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0540F9" w:rsidRDefault="00086BF0" w:rsidP="00086BF0">
      <w:pPr>
        <w:rPr>
          <w:rFonts w:ascii="Times New Roman" w:hAnsi="Times New Roman" w:cs="Times New Roman"/>
          <w:sz w:val="28"/>
        </w:rPr>
      </w:pPr>
      <w:r w:rsidRPr="000540F9">
        <w:rPr>
          <w:rFonts w:ascii="Times New Roman" w:hAnsi="Times New Roman" w:cs="Times New Roman"/>
          <w:noProof/>
          <w:lang w:eastAsia="en-AU"/>
        </w:rPr>
        <w:drawing>
          <wp:inline distT="0" distB="0" distL="0" distR="0" wp14:anchorId="248AAB5A" wp14:editId="6BBAD616">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0540F9" w:rsidRDefault="00086BF0" w:rsidP="00086BF0">
      <w:pPr>
        <w:rPr>
          <w:rFonts w:ascii="Times New Roman" w:hAnsi="Times New Roman" w:cs="Times New Roman"/>
          <w:sz w:val="19"/>
        </w:rPr>
      </w:pPr>
    </w:p>
    <w:p w14:paraId="44546B6E" w14:textId="407D53C5" w:rsidR="00086BF0" w:rsidRPr="002900EB" w:rsidRDefault="00AE4CD6" w:rsidP="00086BF0">
      <w:pPr>
        <w:pStyle w:val="ShortT"/>
      </w:pPr>
      <w:r w:rsidRPr="002900EB">
        <w:t>Telecommunications Service Provider (</w:t>
      </w:r>
      <w:r w:rsidR="001F0C52" w:rsidRPr="002900EB">
        <w:t xml:space="preserve">Customer Identity </w:t>
      </w:r>
      <w:r w:rsidR="0029073B" w:rsidRPr="002900EB">
        <w:t>Authentication</w:t>
      </w:r>
      <w:r w:rsidR="003A3D2F" w:rsidRPr="002900EB">
        <w:t>)</w:t>
      </w:r>
      <w:r w:rsidRPr="002900EB">
        <w:t xml:space="preserve"> Determination 202</w:t>
      </w:r>
      <w:r w:rsidR="00524B50" w:rsidRPr="002900EB">
        <w:t>2</w:t>
      </w:r>
    </w:p>
    <w:p w14:paraId="75AA3C11" w14:textId="77777777" w:rsidR="00086BF0" w:rsidRPr="002900EB" w:rsidRDefault="00086BF0" w:rsidP="00086BF0">
      <w:pPr>
        <w:pStyle w:val="SignCoverPageStart"/>
        <w:spacing w:before="0" w:line="240" w:lineRule="auto"/>
        <w:rPr>
          <w:szCs w:val="22"/>
        </w:rPr>
      </w:pPr>
    </w:p>
    <w:p w14:paraId="1ECF4D11" w14:textId="1DA96754" w:rsidR="00086BF0" w:rsidRPr="002900EB" w:rsidRDefault="00086BF0" w:rsidP="00086BF0">
      <w:pPr>
        <w:pStyle w:val="SignCoverPageStart"/>
        <w:spacing w:before="0" w:line="240" w:lineRule="auto"/>
        <w:rPr>
          <w:szCs w:val="22"/>
        </w:rPr>
      </w:pPr>
      <w:r w:rsidRPr="002900EB">
        <w:rPr>
          <w:szCs w:val="22"/>
        </w:rPr>
        <w:t xml:space="preserve">The Australian Communications and Media Authority makes the following </w:t>
      </w:r>
      <w:r w:rsidR="00AE4CD6" w:rsidRPr="002900EB">
        <w:rPr>
          <w:szCs w:val="22"/>
        </w:rPr>
        <w:t>determination</w:t>
      </w:r>
      <w:r w:rsidRPr="002900EB">
        <w:rPr>
          <w:szCs w:val="22"/>
        </w:rPr>
        <w:t xml:space="preserve"> under </w:t>
      </w:r>
      <w:r w:rsidR="007E545F" w:rsidRPr="002900EB">
        <w:rPr>
          <w:szCs w:val="22"/>
        </w:rPr>
        <w:t>sub</w:t>
      </w:r>
      <w:r w:rsidR="00AE4CD6" w:rsidRPr="002900EB">
        <w:t>section 99</w:t>
      </w:r>
      <w:r w:rsidR="007E545F" w:rsidRPr="002900EB">
        <w:t>(1)</w:t>
      </w:r>
      <w:r w:rsidRPr="002900EB">
        <w:t xml:space="preserve"> of the </w:t>
      </w:r>
      <w:r w:rsidR="00AE4CD6" w:rsidRPr="002900EB">
        <w:rPr>
          <w:i/>
        </w:rPr>
        <w:t>Telecommunications Act 1997</w:t>
      </w:r>
      <w:r w:rsidRPr="002900EB">
        <w:t>.</w:t>
      </w:r>
    </w:p>
    <w:p w14:paraId="11CC4671" w14:textId="0D0C7962" w:rsidR="00086BF0" w:rsidRPr="002900EB" w:rsidRDefault="00086BF0" w:rsidP="00086BF0">
      <w:pPr>
        <w:keepNext/>
        <w:spacing w:before="300" w:line="240" w:lineRule="atLeast"/>
        <w:ind w:right="397"/>
        <w:jc w:val="both"/>
        <w:rPr>
          <w:rFonts w:ascii="Times New Roman" w:hAnsi="Times New Roman" w:cs="Times New Roman"/>
        </w:rPr>
      </w:pPr>
      <w:r w:rsidRPr="002900EB">
        <w:rPr>
          <w:rFonts w:ascii="Times New Roman" w:hAnsi="Times New Roman" w:cs="Times New Roman"/>
        </w:rPr>
        <w:t>Dated</w:t>
      </w:r>
      <w:bookmarkStart w:id="0" w:name="BKCheck15B_1"/>
      <w:bookmarkEnd w:id="0"/>
      <w:r w:rsidRPr="002900EB">
        <w:rPr>
          <w:rFonts w:ascii="Times New Roman" w:hAnsi="Times New Roman" w:cs="Times New Roman"/>
        </w:rPr>
        <w:t>:</w:t>
      </w:r>
      <w:r w:rsidR="00100136">
        <w:rPr>
          <w:rFonts w:ascii="Times New Roman" w:hAnsi="Times New Roman" w:cs="Times New Roman"/>
        </w:rPr>
        <w:t xml:space="preserve"> 1 April 2022</w:t>
      </w:r>
    </w:p>
    <w:p w14:paraId="018496D7" w14:textId="3B5FED98" w:rsidR="00100136" w:rsidRDefault="00100136" w:rsidP="00100136">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3B9A1983" w14:textId="77777777" w:rsidR="00100136" w:rsidRDefault="00100136" w:rsidP="00100136">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p>
    <w:p w14:paraId="64B7188B" w14:textId="3DCB4EC8" w:rsidR="00086BF0" w:rsidRPr="002900EB" w:rsidRDefault="00086BF0" w:rsidP="00100136">
      <w:pPr>
        <w:tabs>
          <w:tab w:val="left" w:pos="3119"/>
        </w:tabs>
        <w:spacing w:after="600" w:line="300" w:lineRule="atLeast"/>
        <w:ind w:right="374"/>
        <w:jc w:val="right"/>
        <w:rPr>
          <w:rFonts w:ascii="Times New Roman" w:hAnsi="Times New Roman" w:cs="Times New Roman"/>
        </w:rPr>
      </w:pPr>
      <w:r w:rsidRPr="002900EB">
        <w:rPr>
          <w:rFonts w:ascii="Times New Roman" w:hAnsi="Times New Roman" w:cs="Times New Roman"/>
        </w:rPr>
        <w:t>Member</w:t>
      </w:r>
    </w:p>
    <w:p w14:paraId="1B3CFA35" w14:textId="7FB0DEEC" w:rsidR="00A673DA" w:rsidRPr="00A673DA" w:rsidRDefault="00A673DA" w:rsidP="00A673DA">
      <w:pPr>
        <w:tabs>
          <w:tab w:val="left" w:pos="3119"/>
        </w:tabs>
        <w:spacing w:after="0" w:line="300" w:lineRule="atLeast"/>
        <w:ind w:right="374"/>
        <w:jc w:val="right"/>
        <w:rPr>
          <w:rFonts w:ascii="Times New Roman" w:hAnsi="Times New Roman" w:cs="Times New Roman"/>
        </w:rPr>
      </w:pPr>
      <w:bookmarkStart w:id="1" w:name="Minister"/>
      <w:r w:rsidRPr="00A673DA">
        <w:rPr>
          <w:rFonts w:ascii="Times New Roman" w:hAnsi="Times New Roman" w:cs="Times New Roman"/>
        </w:rPr>
        <w:t>Cathy Rainsford</w:t>
      </w:r>
    </w:p>
    <w:p w14:paraId="553A1E4D" w14:textId="77777777" w:rsidR="00A673DA" w:rsidRPr="00A673DA" w:rsidRDefault="00A673DA" w:rsidP="00A673DA">
      <w:pPr>
        <w:tabs>
          <w:tab w:val="left" w:pos="3119"/>
        </w:tabs>
        <w:spacing w:after="0" w:line="300" w:lineRule="atLeast"/>
        <w:ind w:right="374"/>
        <w:jc w:val="right"/>
        <w:rPr>
          <w:rFonts w:ascii="Times New Roman" w:hAnsi="Times New Roman" w:cs="Times New Roman"/>
        </w:rPr>
      </w:pPr>
      <w:r w:rsidRPr="00A673DA">
        <w:rPr>
          <w:rFonts w:ascii="Times New Roman" w:hAnsi="Times New Roman" w:cs="Times New Roman"/>
        </w:rPr>
        <w:t>[signed]</w:t>
      </w:r>
    </w:p>
    <w:p w14:paraId="5F356EE0" w14:textId="0A57613D" w:rsidR="00086BF0" w:rsidRPr="002900EB" w:rsidRDefault="00086BF0" w:rsidP="00A673DA">
      <w:pPr>
        <w:tabs>
          <w:tab w:val="left" w:pos="3119"/>
        </w:tabs>
        <w:spacing w:line="300" w:lineRule="atLeast"/>
        <w:ind w:right="374"/>
        <w:jc w:val="right"/>
        <w:rPr>
          <w:rFonts w:ascii="Times New Roman" w:hAnsi="Times New Roman" w:cs="Times New Roman"/>
        </w:rPr>
      </w:pPr>
      <w:r w:rsidRPr="00A673DA">
        <w:rPr>
          <w:rFonts w:ascii="Times New Roman" w:hAnsi="Times New Roman" w:cs="Times New Roman"/>
          <w:strike/>
        </w:rPr>
        <w:t>Member</w:t>
      </w:r>
      <w:r w:rsidRPr="002900EB">
        <w:rPr>
          <w:rFonts w:ascii="Times New Roman" w:hAnsi="Times New Roman" w:cs="Times New Roman"/>
        </w:rPr>
        <w:t>/General Manager</w:t>
      </w:r>
      <w:bookmarkEnd w:id="1"/>
    </w:p>
    <w:p w14:paraId="1FEB742C" w14:textId="77777777" w:rsidR="00086BF0" w:rsidRPr="002900EB" w:rsidRDefault="00086BF0" w:rsidP="00086BF0">
      <w:pPr>
        <w:pStyle w:val="SignCoverPageEnd"/>
        <w:ind w:right="794"/>
        <w:rPr>
          <w:szCs w:val="22"/>
        </w:rPr>
      </w:pPr>
    </w:p>
    <w:p w14:paraId="26D48BEF" w14:textId="77777777" w:rsidR="00086BF0" w:rsidRPr="002900EB" w:rsidRDefault="00086BF0" w:rsidP="00086BF0">
      <w:pPr>
        <w:pStyle w:val="SignCoverPageEnd"/>
        <w:ind w:right="794"/>
        <w:rPr>
          <w:szCs w:val="22"/>
        </w:rPr>
      </w:pPr>
      <w:r w:rsidRPr="002900EB">
        <w:rPr>
          <w:szCs w:val="22"/>
        </w:rPr>
        <w:t>Australian Communications and Media Authority</w:t>
      </w:r>
    </w:p>
    <w:p w14:paraId="43092265" w14:textId="77777777" w:rsidR="00086BF0" w:rsidRPr="002900EB" w:rsidRDefault="00086BF0" w:rsidP="00086BF0">
      <w:pPr>
        <w:rPr>
          <w:rFonts w:ascii="Times New Roman" w:hAnsi="Times New Roman" w:cs="Times New Roman"/>
        </w:rPr>
      </w:pPr>
    </w:p>
    <w:p w14:paraId="50795CF9" w14:textId="77777777" w:rsidR="00086BF0" w:rsidRPr="002900EB" w:rsidRDefault="00086BF0" w:rsidP="00086BF0">
      <w:pPr>
        <w:rPr>
          <w:rFonts w:ascii="Times New Roman" w:hAnsi="Times New Roman" w:cs="Times New Roman"/>
        </w:rPr>
      </w:pPr>
    </w:p>
    <w:p w14:paraId="5D1B7840" w14:textId="77777777" w:rsidR="00086BF0" w:rsidRPr="002900EB" w:rsidRDefault="00086BF0" w:rsidP="00086BF0">
      <w:pPr>
        <w:spacing w:after="0"/>
        <w:rPr>
          <w:rFonts w:ascii="Times New Roman" w:hAnsi="Times New Roman" w:cs="Times New Roman"/>
        </w:rPr>
        <w:sectPr w:rsidR="00086BF0" w:rsidRPr="002900EB" w:rsidSect="003A3D2F">
          <w:footerReference w:type="default" r:id="rId12"/>
          <w:footerReference w:type="first" r:id="rId13"/>
          <w:pgSz w:w="11906" w:h="16838"/>
          <w:pgMar w:top="1440" w:right="1440" w:bottom="1440" w:left="1440" w:header="708" w:footer="708" w:gutter="0"/>
          <w:pgNumType w:start="1"/>
          <w:cols w:space="720"/>
          <w:titlePg/>
          <w:docGrid w:linePitch="299"/>
        </w:sectPr>
      </w:pPr>
    </w:p>
    <w:p w14:paraId="54781D03" w14:textId="77777777" w:rsidR="00086BF0" w:rsidRPr="002900EB" w:rsidRDefault="00086BF0" w:rsidP="00C12E38">
      <w:pPr>
        <w:rPr>
          <w:rFonts w:ascii="Times New Roman" w:hAnsi="Times New Roman" w:cs="Times New Roman"/>
          <w:b/>
          <w:bCs/>
          <w:sz w:val="32"/>
          <w:szCs w:val="32"/>
        </w:rPr>
      </w:pPr>
      <w:bookmarkStart w:id="2" w:name="_Toc444596031"/>
      <w:r w:rsidRPr="002900EB">
        <w:rPr>
          <w:rFonts w:ascii="Times New Roman" w:hAnsi="Times New Roman" w:cs="Times New Roman"/>
          <w:b/>
          <w:bCs/>
          <w:sz w:val="32"/>
          <w:szCs w:val="32"/>
        </w:rPr>
        <w:lastRenderedPageBreak/>
        <w:t>Part 1—Preliminary</w:t>
      </w:r>
    </w:p>
    <w:p w14:paraId="1EFDD9FA" w14:textId="77777777" w:rsidR="00086BF0" w:rsidRPr="002900EB" w:rsidRDefault="00086BF0" w:rsidP="00086BF0">
      <w:pPr>
        <w:pStyle w:val="ActHead5"/>
      </w:pPr>
      <w:r w:rsidRPr="002900EB">
        <w:rPr>
          <w:rStyle w:val="CharSectno"/>
        </w:rPr>
        <w:t>1</w:t>
      </w:r>
      <w:r w:rsidRPr="002900EB">
        <w:t xml:space="preserve">  Name</w:t>
      </w:r>
    </w:p>
    <w:p w14:paraId="0BA01627" w14:textId="087D546B" w:rsidR="00086BF0" w:rsidRPr="002900EB" w:rsidRDefault="00086BF0" w:rsidP="0066233A">
      <w:pPr>
        <w:pStyle w:val="subsection"/>
        <w:tabs>
          <w:tab w:val="clear" w:pos="1021"/>
        </w:tabs>
        <w:ind w:left="1276" w:firstLine="0"/>
      </w:pPr>
      <w:r w:rsidRPr="002900EB">
        <w:t xml:space="preserve">This is the </w:t>
      </w:r>
      <w:bookmarkStart w:id="3" w:name="BKCheck15B_3"/>
      <w:bookmarkEnd w:id="3"/>
      <w:r w:rsidR="003A3D2F" w:rsidRPr="002900EB">
        <w:rPr>
          <w:i/>
          <w:iCs/>
        </w:rPr>
        <w:t xml:space="preserve">Telecommunications Service Provider </w:t>
      </w:r>
      <w:r w:rsidR="0060646B" w:rsidRPr="002900EB">
        <w:rPr>
          <w:i/>
          <w:iCs/>
        </w:rPr>
        <w:t>(</w:t>
      </w:r>
      <w:r w:rsidR="003A3D2F" w:rsidRPr="002900EB">
        <w:rPr>
          <w:i/>
          <w:iCs/>
        </w:rPr>
        <w:t xml:space="preserve">Customer Identity </w:t>
      </w:r>
      <w:r w:rsidR="0029073B" w:rsidRPr="002900EB">
        <w:rPr>
          <w:i/>
          <w:iCs/>
        </w:rPr>
        <w:t>Authentication</w:t>
      </w:r>
      <w:r w:rsidR="003A3D2F" w:rsidRPr="002900EB">
        <w:rPr>
          <w:i/>
          <w:iCs/>
        </w:rPr>
        <w:t>) Determination 202</w:t>
      </w:r>
      <w:r w:rsidR="00524B50" w:rsidRPr="002900EB">
        <w:rPr>
          <w:i/>
          <w:iCs/>
        </w:rPr>
        <w:t>2</w:t>
      </w:r>
      <w:r w:rsidRPr="002900EB">
        <w:t>.</w:t>
      </w:r>
    </w:p>
    <w:p w14:paraId="177E90D7" w14:textId="77777777" w:rsidR="00086BF0" w:rsidRPr="002900EB" w:rsidRDefault="00086BF0" w:rsidP="00086BF0">
      <w:pPr>
        <w:pStyle w:val="ActHead5"/>
      </w:pPr>
      <w:bookmarkStart w:id="4" w:name="_Toc444596032"/>
      <w:r w:rsidRPr="002900EB">
        <w:rPr>
          <w:rStyle w:val="CharSectno"/>
        </w:rPr>
        <w:t>2</w:t>
      </w:r>
      <w:r w:rsidRPr="002900EB">
        <w:t xml:space="preserve">  Commencement</w:t>
      </w:r>
      <w:bookmarkEnd w:id="4"/>
    </w:p>
    <w:p w14:paraId="795025ED" w14:textId="748B0BFF" w:rsidR="00086BF0" w:rsidRPr="002900EB" w:rsidRDefault="00086BF0" w:rsidP="00451BCB">
      <w:pPr>
        <w:pStyle w:val="subsection"/>
        <w:tabs>
          <w:tab w:val="clear" w:pos="1021"/>
        </w:tabs>
        <w:ind w:left="1276" w:firstLine="0"/>
      </w:pPr>
      <w:r w:rsidRPr="002900EB">
        <w:t xml:space="preserve">This </w:t>
      </w:r>
      <w:r w:rsidR="00FA5C61">
        <w:t>determination</w:t>
      </w:r>
      <w:r w:rsidRPr="002900EB">
        <w:t xml:space="preserve"> commences </w:t>
      </w:r>
      <w:r w:rsidR="007E545F" w:rsidRPr="002900EB">
        <w:t xml:space="preserve">on </w:t>
      </w:r>
      <w:r w:rsidR="008C2E4D">
        <w:t>30 June</w:t>
      </w:r>
      <w:r w:rsidR="007E545F" w:rsidRPr="002900EB">
        <w:t xml:space="preserve"> 2022</w:t>
      </w:r>
      <w:r w:rsidRPr="002900EB">
        <w:t xml:space="preserve">. </w:t>
      </w:r>
    </w:p>
    <w:p w14:paraId="12CBE75E" w14:textId="77777777" w:rsidR="00086BF0" w:rsidRPr="002900EB" w:rsidRDefault="00086BF0" w:rsidP="00086BF0">
      <w:pPr>
        <w:pStyle w:val="ActHead5"/>
      </w:pPr>
      <w:bookmarkStart w:id="5" w:name="_Toc444596033"/>
      <w:r w:rsidRPr="002900EB">
        <w:rPr>
          <w:rStyle w:val="CharSectno"/>
        </w:rPr>
        <w:t>3</w:t>
      </w:r>
      <w:r w:rsidRPr="002900EB">
        <w:t xml:space="preserve">  Authority</w:t>
      </w:r>
      <w:bookmarkEnd w:id="5"/>
    </w:p>
    <w:p w14:paraId="3377B4C6" w14:textId="2A4C008C" w:rsidR="00086BF0" w:rsidRPr="002900EB" w:rsidRDefault="00086BF0" w:rsidP="00A0739C">
      <w:pPr>
        <w:pStyle w:val="subsection"/>
        <w:tabs>
          <w:tab w:val="clear" w:pos="1021"/>
        </w:tabs>
        <w:ind w:left="1276" w:firstLine="0"/>
      </w:pPr>
      <w:r w:rsidRPr="002900EB">
        <w:t xml:space="preserve">This </w:t>
      </w:r>
      <w:r w:rsidR="00070D00">
        <w:t>determination</w:t>
      </w:r>
      <w:r w:rsidRPr="002900EB">
        <w:t xml:space="preserve"> is made under </w:t>
      </w:r>
      <w:r w:rsidR="007E545F" w:rsidRPr="002900EB">
        <w:t>sub</w:t>
      </w:r>
      <w:r w:rsidR="001F0C52" w:rsidRPr="002900EB">
        <w:t>section 99</w:t>
      </w:r>
      <w:r w:rsidR="007E545F" w:rsidRPr="002900EB">
        <w:t>(1)</w:t>
      </w:r>
      <w:r w:rsidRPr="002900EB">
        <w:t xml:space="preserve"> of the </w:t>
      </w:r>
      <w:r w:rsidR="001A72DE" w:rsidRPr="002900EB">
        <w:t>Act</w:t>
      </w:r>
      <w:r w:rsidRPr="002900EB">
        <w:t>.</w:t>
      </w:r>
    </w:p>
    <w:p w14:paraId="4BC77603" w14:textId="4D5C2AB3" w:rsidR="00082574" w:rsidRPr="002900EB" w:rsidRDefault="00082574" w:rsidP="00086BF0">
      <w:pPr>
        <w:pStyle w:val="ActHead5"/>
        <w:rPr>
          <w:rStyle w:val="CharSectno"/>
        </w:rPr>
      </w:pPr>
      <w:bookmarkStart w:id="6" w:name="_Toc444596034"/>
      <w:r w:rsidRPr="002900EB">
        <w:rPr>
          <w:rStyle w:val="CharSectno"/>
        </w:rPr>
        <w:t>4  Application</w:t>
      </w:r>
    </w:p>
    <w:p w14:paraId="12296D65" w14:textId="112CF871" w:rsidR="00CD297D" w:rsidRPr="002900EB" w:rsidRDefault="00082574" w:rsidP="0037015B">
      <w:pPr>
        <w:pStyle w:val="subsection"/>
        <w:tabs>
          <w:tab w:val="clear" w:pos="1021"/>
        </w:tabs>
        <w:ind w:left="1276" w:firstLine="0"/>
      </w:pPr>
      <w:r w:rsidRPr="002900EB">
        <w:t>For the purposes of subsection 99(1) of the Act</w:t>
      </w:r>
      <w:r w:rsidR="00FC7CFF" w:rsidRPr="002900EB">
        <w:t>,</w:t>
      </w:r>
      <w:r w:rsidRPr="002900EB">
        <w:t xml:space="preserve"> this determination applies to carriage service providers</w:t>
      </w:r>
      <w:r w:rsidR="00CD297D" w:rsidRPr="002900EB">
        <w:t>:</w:t>
      </w:r>
    </w:p>
    <w:p w14:paraId="6F86652C" w14:textId="77777777" w:rsidR="002900EB" w:rsidRDefault="002C3687" w:rsidP="0037015B">
      <w:pPr>
        <w:pStyle w:val="subsection"/>
        <w:tabs>
          <w:tab w:val="clear" w:pos="1021"/>
        </w:tabs>
        <w:ind w:left="1843" w:hanging="567"/>
      </w:pPr>
      <w:r w:rsidRPr="002900EB">
        <w:t>(a)</w:t>
      </w:r>
      <w:r w:rsidRPr="002900EB">
        <w:tab/>
      </w:r>
      <w:r w:rsidR="00082574" w:rsidRPr="002900EB">
        <w:t xml:space="preserve">involved in the supply of </w:t>
      </w:r>
      <w:r w:rsidR="0059270B" w:rsidRPr="002900EB">
        <w:t xml:space="preserve">a </w:t>
      </w:r>
      <w:r w:rsidR="00DF20E3" w:rsidRPr="002900EB">
        <w:t xml:space="preserve">telecommunications </w:t>
      </w:r>
      <w:r w:rsidR="00082574" w:rsidRPr="002900EB">
        <w:t>service</w:t>
      </w:r>
      <w:r w:rsidRPr="002900EB">
        <w:t>; and</w:t>
      </w:r>
    </w:p>
    <w:p w14:paraId="487D5181" w14:textId="00A25AEA" w:rsidR="002164A9" w:rsidRPr="002900EB" w:rsidRDefault="00490A91" w:rsidP="0037015B">
      <w:pPr>
        <w:pStyle w:val="subsection"/>
        <w:tabs>
          <w:tab w:val="clear" w:pos="1021"/>
        </w:tabs>
        <w:ind w:left="1843" w:hanging="567"/>
      </w:pPr>
      <w:r w:rsidRPr="002900EB">
        <w:t>(b)</w:t>
      </w:r>
      <w:r w:rsidRPr="002900EB">
        <w:tab/>
        <w:t xml:space="preserve">when conducting a </w:t>
      </w:r>
      <w:r w:rsidR="00466007" w:rsidRPr="002900EB">
        <w:t>high</w:t>
      </w:r>
      <w:r w:rsidR="00680B1C" w:rsidRPr="002900EB">
        <w:t>-</w:t>
      </w:r>
      <w:r w:rsidR="00466007" w:rsidRPr="002900EB">
        <w:t xml:space="preserve">risk customer interaction </w:t>
      </w:r>
      <w:r w:rsidR="008C46FD" w:rsidRPr="002900EB">
        <w:t xml:space="preserve">relating </w:t>
      </w:r>
      <w:r w:rsidR="00466007" w:rsidRPr="002900EB">
        <w:t xml:space="preserve">to </w:t>
      </w:r>
      <w:r w:rsidR="008C46FD" w:rsidRPr="002900EB">
        <w:t xml:space="preserve">a </w:t>
      </w:r>
      <w:r w:rsidR="00466007" w:rsidRPr="002900EB">
        <w:t>custome</w:t>
      </w:r>
      <w:r w:rsidR="008C46FD" w:rsidRPr="002900EB">
        <w:t>r</w:t>
      </w:r>
      <w:r w:rsidR="00466007" w:rsidRPr="002900EB">
        <w:t xml:space="preserve"> </w:t>
      </w:r>
      <w:r w:rsidR="00E414BB" w:rsidRPr="002900EB">
        <w:t xml:space="preserve">of </w:t>
      </w:r>
      <w:r w:rsidR="00882112" w:rsidRPr="002900EB">
        <w:t>a</w:t>
      </w:r>
      <w:r w:rsidR="00E414BB" w:rsidRPr="002900EB">
        <w:t xml:space="preserve"> </w:t>
      </w:r>
      <w:r w:rsidR="00466007" w:rsidRPr="002900EB">
        <w:t>carriage service provider</w:t>
      </w:r>
      <w:r w:rsidR="00DF20E3" w:rsidRPr="002900EB">
        <w:t xml:space="preserve">. </w:t>
      </w:r>
    </w:p>
    <w:p w14:paraId="18BBD05E" w14:textId="0F14C1DE" w:rsidR="007834C7" w:rsidRPr="002900EB" w:rsidRDefault="007834C7" w:rsidP="0037015B">
      <w:pPr>
        <w:pStyle w:val="subsection"/>
        <w:tabs>
          <w:tab w:val="clear" w:pos="1021"/>
        </w:tabs>
        <w:ind w:left="1276" w:firstLine="0"/>
      </w:pPr>
      <w:r w:rsidRPr="002900EB">
        <w:t xml:space="preserve">but it does not apply to </w:t>
      </w:r>
      <w:r w:rsidR="005F4AEF" w:rsidRPr="002900EB">
        <w:t xml:space="preserve">a </w:t>
      </w:r>
      <w:r w:rsidRPr="002900EB">
        <w:t xml:space="preserve">customer who </w:t>
      </w:r>
      <w:r w:rsidR="005F4AEF" w:rsidRPr="002900EB">
        <w:t xml:space="preserve">is an </w:t>
      </w:r>
      <w:r w:rsidRPr="002900EB">
        <w:t xml:space="preserve">account managed customer or </w:t>
      </w:r>
      <w:r w:rsidR="00D67E56" w:rsidRPr="002900EB">
        <w:t xml:space="preserve">an </w:t>
      </w:r>
      <w:r w:rsidRPr="002900EB">
        <w:t>integrated customer.</w:t>
      </w:r>
    </w:p>
    <w:p w14:paraId="725BB2B7" w14:textId="3A981F6E" w:rsidR="00BE7350" w:rsidRPr="002900EB" w:rsidRDefault="00C101A0" w:rsidP="00086BF0">
      <w:pPr>
        <w:pStyle w:val="ActHead5"/>
        <w:rPr>
          <w:rStyle w:val="CharSectno"/>
        </w:rPr>
      </w:pPr>
      <w:r w:rsidRPr="002900EB">
        <w:rPr>
          <w:rStyle w:val="CharSectno"/>
        </w:rPr>
        <w:t>5  Objectives</w:t>
      </w:r>
    </w:p>
    <w:p w14:paraId="78FA8D1C" w14:textId="29F2740B" w:rsidR="00C101A0" w:rsidRPr="002900EB" w:rsidRDefault="00C101A0" w:rsidP="00223154">
      <w:pPr>
        <w:pStyle w:val="subsection"/>
        <w:tabs>
          <w:tab w:val="clear" w:pos="1021"/>
        </w:tabs>
        <w:ind w:left="1276" w:firstLine="0"/>
        <w:rPr>
          <w:szCs w:val="22"/>
        </w:rPr>
      </w:pPr>
      <w:r w:rsidRPr="002900EB">
        <w:rPr>
          <w:szCs w:val="22"/>
        </w:rPr>
        <w:t xml:space="preserve">The objectives of this </w:t>
      </w:r>
      <w:r w:rsidR="00DE2633" w:rsidRPr="002900EB">
        <w:rPr>
          <w:szCs w:val="22"/>
        </w:rPr>
        <w:t>determination</w:t>
      </w:r>
      <w:r w:rsidRPr="002900EB">
        <w:rPr>
          <w:szCs w:val="22"/>
        </w:rPr>
        <w:t xml:space="preserve"> are to:</w:t>
      </w:r>
    </w:p>
    <w:p w14:paraId="52C9D15C" w14:textId="67E9179A" w:rsidR="002C3F4B" w:rsidRPr="002900EB" w:rsidRDefault="006B1DBD" w:rsidP="00223154">
      <w:pPr>
        <w:pStyle w:val="subsection"/>
        <w:numPr>
          <w:ilvl w:val="0"/>
          <w:numId w:val="28"/>
        </w:numPr>
        <w:tabs>
          <w:tab w:val="left" w:pos="1134"/>
        </w:tabs>
        <w:ind w:left="1701" w:hanging="425"/>
        <w:rPr>
          <w:szCs w:val="22"/>
        </w:rPr>
      </w:pPr>
      <w:r w:rsidRPr="002900EB">
        <w:rPr>
          <w:szCs w:val="22"/>
        </w:rPr>
        <w:t xml:space="preserve">reduce </w:t>
      </w:r>
      <w:r w:rsidR="00882112" w:rsidRPr="002900EB">
        <w:rPr>
          <w:szCs w:val="22"/>
        </w:rPr>
        <w:t xml:space="preserve">the </w:t>
      </w:r>
      <w:r w:rsidRPr="002900EB">
        <w:rPr>
          <w:szCs w:val="22"/>
        </w:rPr>
        <w:t xml:space="preserve">harm </w:t>
      </w:r>
      <w:r w:rsidR="00882112" w:rsidRPr="002900EB">
        <w:rPr>
          <w:szCs w:val="22"/>
        </w:rPr>
        <w:t xml:space="preserve">caused </w:t>
      </w:r>
      <w:r w:rsidRPr="002900EB">
        <w:rPr>
          <w:szCs w:val="22"/>
        </w:rPr>
        <w:t>to customers when access to their personal information</w:t>
      </w:r>
      <w:r w:rsidR="00CD77A5" w:rsidRPr="002900EB">
        <w:rPr>
          <w:szCs w:val="22"/>
        </w:rPr>
        <w:t>,</w:t>
      </w:r>
      <w:r w:rsidR="00EF6B31" w:rsidRPr="002900EB">
        <w:rPr>
          <w:szCs w:val="22"/>
        </w:rPr>
        <w:t xml:space="preserve"> business information or telecommunications service </w:t>
      </w:r>
      <w:r w:rsidRPr="002900EB">
        <w:rPr>
          <w:szCs w:val="22"/>
        </w:rPr>
        <w:t>is targeted by unauthorised persons or entities</w:t>
      </w:r>
      <w:r w:rsidR="002C3F4B" w:rsidRPr="002900EB">
        <w:rPr>
          <w:szCs w:val="22"/>
        </w:rPr>
        <w:t xml:space="preserve">; </w:t>
      </w:r>
      <w:r w:rsidR="00B64B87" w:rsidRPr="002900EB">
        <w:rPr>
          <w:szCs w:val="22"/>
        </w:rPr>
        <w:t>and</w:t>
      </w:r>
    </w:p>
    <w:p w14:paraId="631799CC" w14:textId="4B1C51E1" w:rsidR="00BC04BD" w:rsidRPr="002900EB" w:rsidRDefault="00EF6B31" w:rsidP="00223154">
      <w:pPr>
        <w:pStyle w:val="subsection"/>
        <w:numPr>
          <w:ilvl w:val="0"/>
          <w:numId w:val="28"/>
        </w:numPr>
        <w:tabs>
          <w:tab w:val="clear" w:pos="1021"/>
          <w:tab w:val="left" w:pos="1134"/>
        </w:tabs>
        <w:ind w:left="1701" w:hanging="425"/>
        <w:rPr>
          <w:szCs w:val="22"/>
        </w:rPr>
      </w:pPr>
      <w:r w:rsidRPr="002900EB">
        <w:rPr>
          <w:szCs w:val="22"/>
        </w:rPr>
        <w:t>require</w:t>
      </w:r>
      <w:r w:rsidR="001668CC" w:rsidRPr="002900EB">
        <w:rPr>
          <w:szCs w:val="22"/>
        </w:rPr>
        <w:t xml:space="preserve"> carriage service providers </w:t>
      </w:r>
      <w:r w:rsidR="00140DB0" w:rsidRPr="002900EB">
        <w:rPr>
          <w:szCs w:val="22"/>
        </w:rPr>
        <w:t xml:space="preserve">to </w:t>
      </w:r>
      <w:r w:rsidR="001668CC" w:rsidRPr="002900EB">
        <w:rPr>
          <w:szCs w:val="22"/>
        </w:rPr>
        <w:t xml:space="preserve">follow </w:t>
      </w:r>
      <w:r w:rsidRPr="002900EB">
        <w:rPr>
          <w:szCs w:val="22"/>
        </w:rPr>
        <w:t>effective</w:t>
      </w:r>
      <w:r w:rsidR="001668CC" w:rsidRPr="002900EB">
        <w:rPr>
          <w:szCs w:val="22"/>
        </w:rPr>
        <w:t xml:space="preserve"> identity </w:t>
      </w:r>
      <w:r w:rsidR="0029073B" w:rsidRPr="002900EB">
        <w:rPr>
          <w:szCs w:val="22"/>
        </w:rPr>
        <w:t xml:space="preserve">authentication </w:t>
      </w:r>
      <w:r w:rsidR="001668CC" w:rsidRPr="002900EB">
        <w:rPr>
          <w:szCs w:val="22"/>
        </w:rPr>
        <w:t xml:space="preserve">processes to </w:t>
      </w:r>
      <w:r w:rsidRPr="002900EB">
        <w:rPr>
          <w:szCs w:val="22"/>
        </w:rPr>
        <w:t>protect</w:t>
      </w:r>
      <w:r w:rsidR="001668CC" w:rsidRPr="002900EB">
        <w:rPr>
          <w:szCs w:val="22"/>
        </w:rPr>
        <w:t xml:space="preserve"> the security of high-risk customer interactions</w:t>
      </w:r>
      <w:r w:rsidR="00DB356C" w:rsidRPr="002900EB">
        <w:rPr>
          <w:szCs w:val="22"/>
        </w:rPr>
        <w:t>.</w:t>
      </w:r>
    </w:p>
    <w:p w14:paraId="616032F1" w14:textId="122C5776" w:rsidR="00086BF0" w:rsidRPr="002900EB" w:rsidRDefault="00A83306" w:rsidP="00086BF0">
      <w:pPr>
        <w:pStyle w:val="ActHead5"/>
      </w:pPr>
      <w:r w:rsidRPr="002900EB">
        <w:rPr>
          <w:rStyle w:val="CharSectno"/>
        </w:rPr>
        <w:t>6</w:t>
      </w:r>
      <w:r w:rsidR="00086BF0" w:rsidRPr="002900EB">
        <w:t xml:space="preserve">  Definitions</w:t>
      </w:r>
      <w:bookmarkEnd w:id="6"/>
    </w:p>
    <w:p w14:paraId="428F2C2E" w14:textId="58A9BD76" w:rsidR="00086BF0" w:rsidRPr="002900EB" w:rsidRDefault="00086BF0" w:rsidP="00525853">
      <w:pPr>
        <w:pStyle w:val="subsection"/>
        <w:numPr>
          <w:ilvl w:val="0"/>
          <w:numId w:val="53"/>
        </w:numPr>
        <w:tabs>
          <w:tab w:val="clear" w:pos="1021"/>
        </w:tabs>
        <w:ind w:left="1701" w:hanging="425"/>
        <w:rPr>
          <w:szCs w:val="22"/>
        </w:rPr>
      </w:pPr>
      <w:r w:rsidRPr="002900EB">
        <w:rPr>
          <w:szCs w:val="22"/>
        </w:rPr>
        <w:t xml:space="preserve">In this </w:t>
      </w:r>
      <w:r w:rsidR="00F138EB">
        <w:rPr>
          <w:szCs w:val="22"/>
        </w:rPr>
        <w:t>determination</w:t>
      </w:r>
      <w:r w:rsidRPr="002900EB">
        <w:rPr>
          <w:szCs w:val="22"/>
        </w:rPr>
        <w:t>:</w:t>
      </w:r>
    </w:p>
    <w:p w14:paraId="3BC09295" w14:textId="77777777" w:rsidR="00D43719" w:rsidRPr="002900EB" w:rsidRDefault="00D43719" w:rsidP="00983D19">
      <w:pPr>
        <w:pStyle w:val="Definition"/>
        <w:ind w:left="1701"/>
        <w:rPr>
          <w:b/>
          <w:iCs/>
          <w:szCs w:val="22"/>
        </w:rPr>
      </w:pPr>
      <w:r w:rsidRPr="002900EB">
        <w:rPr>
          <w:b/>
          <w:bCs/>
          <w:i/>
          <w:iCs/>
          <w:color w:val="000000"/>
          <w:szCs w:val="22"/>
          <w:shd w:val="clear" w:color="auto" w:fill="FFFFFF"/>
        </w:rPr>
        <w:t>access-controlled defence site</w:t>
      </w:r>
      <w:r w:rsidRPr="002900EB">
        <w:rPr>
          <w:color w:val="000000"/>
          <w:szCs w:val="22"/>
          <w:shd w:val="clear" w:color="auto" w:fill="FFFFFF"/>
        </w:rPr>
        <w:t> means defence premises which can only be accessed through a defence access control point.</w:t>
      </w:r>
      <w:r w:rsidRPr="002900EB">
        <w:rPr>
          <w:b/>
          <w:i/>
          <w:szCs w:val="22"/>
        </w:rPr>
        <w:t xml:space="preserve"> </w:t>
      </w:r>
    </w:p>
    <w:p w14:paraId="0D159884" w14:textId="63E13818" w:rsidR="00970A44" w:rsidRPr="002900EB" w:rsidRDefault="00A8021C" w:rsidP="00983D19">
      <w:pPr>
        <w:pStyle w:val="Definition"/>
        <w:ind w:left="1701"/>
        <w:rPr>
          <w:bCs/>
          <w:iCs/>
          <w:szCs w:val="22"/>
        </w:rPr>
      </w:pPr>
      <w:r w:rsidRPr="002900EB">
        <w:rPr>
          <w:b/>
          <w:i/>
          <w:szCs w:val="22"/>
        </w:rPr>
        <w:t>a</w:t>
      </w:r>
      <w:r w:rsidR="00970A44" w:rsidRPr="002900EB">
        <w:rPr>
          <w:b/>
          <w:i/>
          <w:szCs w:val="22"/>
        </w:rPr>
        <w:t>ccount information authenticator</w:t>
      </w:r>
      <w:r w:rsidR="00970A44" w:rsidRPr="002900EB">
        <w:rPr>
          <w:bCs/>
          <w:iCs/>
          <w:szCs w:val="22"/>
        </w:rPr>
        <w:t xml:space="preserve"> means a process </w:t>
      </w:r>
      <w:r w:rsidR="00F457BF" w:rsidRPr="002900EB">
        <w:rPr>
          <w:bCs/>
          <w:iCs/>
          <w:szCs w:val="22"/>
        </w:rPr>
        <w:t xml:space="preserve">used </w:t>
      </w:r>
      <w:r w:rsidR="00970A44" w:rsidRPr="002900EB">
        <w:rPr>
          <w:bCs/>
          <w:iCs/>
          <w:szCs w:val="22"/>
        </w:rPr>
        <w:t>to establish that the requesting person is the customer</w:t>
      </w:r>
      <w:r w:rsidR="00223533" w:rsidRPr="002900EB">
        <w:rPr>
          <w:bCs/>
          <w:iCs/>
          <w:szCs w:val="22"/>
        </w:rPr>
        <w:t>,</w:t>
      </w:r>
      <w:r w:rsidR="00DC18E8" w:rsidRPr="002900EB">
        <w:rPr>
          <w:bCs/>
          <w:iCs/>
          <w:szCs w:val="22"/>
        </w:rPr>
        <w:t xml:space="preserve"> </w:t>
      </w:r>
      <w:r w:rsidR="00223533" w:rsidRPr="002900EB">
        <w:rPr>
          <w:bCs/>
          <w:iCs/>
          <w:szCs w:val="22"/>
        </w:rPr>
        <w:t>or is the customer’s authorised representative,</w:t>
      </w:r>
      <w:r w:rsidR="00970A44" w:rsidRPr="002900EB">
        <w:rPr>
          <w:bCs/>
          <w:iCs/>
          <w:szCs w:val="22"/>
        </w:rPr>
        <w:t xml:space="preserve"> </w:t>
      </w:r>
      <w:r w:rsidR="00D10E67" w:rsidRPr="002900EB">
        <w:rPr>
          <w:bCs/>
          <w:iCs/>
          <w:szCs w:val="22"/>
        </w:rPr>
        <w:t xml:space="preserve">for </w:t>
      </w:r>
      <w:r w:rsidR="003F2D41" w:rsidRPr="002900EB">
        <w:rPr>
          <w:bCs/>
          <w:iCs/>
          <w:szCs w:val="22"/>
        </w:rPr>
        <w:t>the</w:t>
      </w:r>
      <w:r w:rsidR="00D10E67" w:rsidRPr="002900EB">
        <w:rPr>
          <w:bCs/>
          <w:iCs/>
          <w:szCs w:val="22"/>
        </w:rPr>
        <w:t xml:space="preserve"> </w:t>
      </w:r>
      <w:r w:rsidR="00235C3D" w:rsidRPr="002900EB">
        <w:rPr>
          <w:bCs/>
          <w:iCs/>
          <w:szCs w:val="22"/>
        </w:rPr>
        <w:t xml:space="preserve">telecommunications service </w:t>
      </w:r>
      <w:r w:rsidR="00970A44" w:rsidRPr="002900EB">
        <w:rPr>
          <w:bCs/>
          <w:iCs/>
          <w:szCs w:val="22"/>
        </w:rPr>
        <w:t xml:space="preserve">based on </w:t>
      </w:r>
      <w:r w:rsidR="00235C3D" w:rsidRPr="002900EB">
        <w:rPr>
          <w:bCs/>
          <w:iCs/>
          <w:szCs w:val="22"/>
        </w:rPr>
        <w:t>the requesting person’s</w:t>
      </w:r>
      <w:r w:rsidR="00970A44" w:rsidRPr="002900EB">
        <w:rPr>
          <w:bCs/>
          <w:iCs/>
          <w:szCs w:val="22"/>
        </w:rPr>
        <w:t xml:space="preserve"> knowledge of </w:t>
      </w:r>
      <w:r w:rsidR="0083667A" w:rsidRPr="002900EB">
        <w:rPr>
          <w:bCs/>
          <w:iCs/>
          <w:szCs w:val="22"/>
        </w:rPr>
        <w:t xml:space="preserve">a piece of </w:t>
      </w:r>
      <w:r w:rsidR="00970A44" w:rsidRPr="002900EB">
        <w:rPr>
          <w:bCs/>
          <w:iCs/>
          <w:szCs w:val="22"/>
        </w:rPr>
        <w:t>the customer’s account security information.</w:t>
      </w:r>
    </w:p>
    <w:p w14:paraId="702CFE4E" w14:textId="58C09AA5" w:rsidR="005F4AEF" w:rsidRPr="002900EB" w:rsidRDefault="005F4AEF" w:rsidP="00983D19">
      <w:pPr>
        <w:pStyle w:val="Definition"/>
        <w:ind w:left="1701"/>
        <w:rPr>
          <w:bCs/>
          <w:iCs/>
          <w:szCs w:val="22"/>
        </w:rPr>
      </w:pPr>
      <w:r w:rsidRPr="002900EB">
        <w:rPr>
          <w:b/>
          <w:i/>
          <w:szCs w:val="22"/>
        </w:rPr>
        <w:t xml:space="preserve">account </w:t>
      </w:r>
      <w:r w:rsidR="00D67E56" w:rsidRPr="002900EB">
        <w:rPr>
          <w:b/>
          <w:i/>
          <w:szCs w:val="22"/>
        </w:rPr>
        <w:t>managed customer</w:t>
      </w:r>
      <w:r w:rsidR="00D67E56" w:rsidRPr="002900EB">
        <w:rPr>
          <w:bCs/>
          <w:iCs/>
          <w:szCs w:val="22"/>
        </w:rPr>
        <w:t xml:space="preserve"> means </w:t>
      </w:r>
      <w:r w:rsidR="00022596" w:rsidRPr="002900EB">
        <w:rPr>
          <w:bCs/>
          <w:iCs/>
          <w:szCs w:val="22"/>
        </w:rPr>
        <w:t xml:space="preserve">a customer </w:t>
      </w:r>
      <w:r w:rsidR="0096712F" w:rsidRPr="002900EB">
        <w:rPr>
          <w:bCs/>
          <w:iCs/>
          <w:szCs w:val="22"/>
        </w:rPr>
        <w:t xml:space="preserve">of a carriage service provider </w:t>
      </w:r>
      <w:r w:rsidR="00D42D46" w:rsidRPr="002900EB">
        <w:rPr>
          <w:bCs/>
          <w:iCs/>
          <w:szCs w:val="22"/>
        </w:rPr>
        <w:t xml:space="preserve">where </w:t>
      </w:r>
      <w:r w:rsidR="00D14E2F" w:rsidRPr="002900EB">
        <w:rPr>
          <w:bCs/>
          <w:iCs/>
          <w:szCs w:val="22"/>
        </w:rPr>
        <w:t xml:space="preserve">the provider assigns one or more of its </w:t>
      </w:r>
      <w:r w:rsidR="00557728" w:rsidRPr="002900EB">
        <w:rPr>
          <w:bCs/>
          <w:iCs/>
          <w:szCs w:val="22"/>
        </w:rPr>
        <w:t>employees or agents</w:t>
      </w:r>
      <w:r w:rsidR="00D14E2F" w:rsidRPr="002900EB">
        <w:rPr>
          <w:bCs/>
          <w:iCs/>
          <w:szCs w:val="22"/>
        </w:rPr>
        <w:t xml:space="preserve"> to be </w:t>
      </w:r>
      <w:r w:rsidR="00DA7305" w:rsidRPr="002900EB">
        <w:rPr>
          <w:bCs/>
          <w:iCs/>
          <w:szCs w:val="22"/>
        </w:rPr>
        <w:t>a</w:t>
      </w:r>
      <w:r w:rsidR="000453C0" w:rsidRPr="002900EB">
        <w:rPr>
          <w:bCs/>
          <w:iCs/>
          <w:szCs w:val="22"/>
        </w:rPr>
        <w:t xml:space="preserve"> </w:t>
      </w:r>
      <w:r w:rsidR="000453C0" w:rsidRPr="002900EB">
        <w:rPr>
          <w:bCs/>
          <w:iCs/>
          <w:szCs w:val="22"/>
        </w:rPr>
        <w:lastRenderedPageBreak/>
        <w:t xml:space="preserve">designated contact person for </w:t>
      </w:r>
      <w:r w:rsidR="00FC1906" w:rsidRPr="002900EB">
        <w:rPr>
          <w:bCs/>
          <w:iCs/>
          <w:szCs w:val="22"/>
        </w:rPr>
        <w:t>t</w:t>
      </w:r>
      <w:r w:rsidR="00312B2D" w:rsidRPr="002900EB">
        <w:rPr>
          <w:bCs/>
          <w:iCs/>
          <w:szCs w:val="22"/>
        </w:rPr>
        <w:t>he</w:t>
      </w:r>
      <w:r w:rsidR="000453C0" w:rsidRPr="002900EB">
        <w:rPr>
          <w:bCs/>
          <w:iCs/>
          <w:szCs w:val="22"/>
        </w:rPr>
        <w:t xml:space="preserve"> customer</w:t>
      </w:r>
      <w:r w:rsidR="00B41B0F" w:rsidRPr="002900EB">
        <w:rPr>
          <w:bCs/>
          <w:iCs/>
          <w:szCs w:val="22"/>
        </w:rPr>
        <w:t>,</w:t>
      </w:r>
      <w:r w:rsidR="00C057D0" w:rsidRPr="002900EB">
        <w:rPr>
          <w:bCs/>
          <w:iCs/>
          <w:szCs w:val="22"/>
        </w:rPr>
        <w:t xml:space="preserve"> in relation to </w:t>
      </w:r>
      <w:r w:rsidR="00B416BF" w:rsidRPr="002900EB">
        <w:rPr>
          <w:bCs/>
          <w:iCs/>
          <w:szCs w:val="22"/>
        </w:rPr>
        <w:t>all</w:t>
      </w:r>
      <w:r w:rsidR="00D22293" w:rsidRPr="002900EB">
        <w:rPr>
          <w:bCs/>
          <w:iCs/>
          <w:szCs w:val="22"/>
        </w:rPr>
        <w:t xml:space="preserve"> matter</w:t>
      </w:r>
      <w:r w:rsidR="00B416BF" w:rsidRPr="002900EB">
        <w:rPr>
          <w:bCs/>
          <w:iCs/>
          <w:szCs w:val="22"/>
        </w:rPr>
        <w:t>s</w:t>
      </w:r>
      <w:r w:rsidR="00D22293" w:rsidRPr="002900EB">
        <w:rPr>
          <w:bCs/>
          <w:iCs/>
          <w:szCs w:val="22"/>
        </w:rPr>
        <w:t xml:space="preserve"> relating to </w:t>
      </w:r>
      <w:r w:rsidR="00994E51" w:rsidRPr="002900EB">
        <w:rPr>
          <w:bCs/>
          <w:iCs/>
          <w:szCs w:val="22"/>
        </w:rPr>
        <w:t xml:space="preserve">the </w:t>
      </w:r>
      <w:r w:rsidR="00D22293" w:rsidRPr="002900EB">
        <w:rPr>
          <w:bCs/>
          <w:iCs/>
          <w:szCs w:val="22"/>
        </w:rPr>
        <w:t>customer’s telecommunications service</w:t>
      </w:r>
      <w:r w:rsidR="009C4103" w:rsidRPr="002900EB">
        <w:rPr>
          <w:bCs/>
          <w:iCs/>
          <w:szCs w:val="22"/>
        </w:rPr>
        <w:t>s</w:t>
      </w:r>
      <w:r w:rsidR="000453C0" w:rsidRPr="002900EB">
        <w:rPr>
          <w:bCs/>
          <w:iCs/>
          <w:szCs w:val="22"/>
        </w:rPr>
        <w:t>.</w:t>
      </w:r>
    </w:p>
    <w:p w14:paraId="26909D0E" w14:textId="398DE87D" w:rsidR="000D690C" w:rsidRPr="002900EB" w:rsidRDefault="00235C3D" w:rsidP="00983D19">
      <w:pPr>
        <w:pStyle w:val="Definition"/>
        <w:ind w:left="1701"/>
        <w:rPr>
          <w:bCs/>
          <w:iCs/>
          <w:szCs w:val="22"/>
        </w:rPr>
      </w:pPr>
      <w:r w:rsidRPr="002900EB">
        <w:rPr>
          <w:b/>
          <w:i/>
          <w:szCs w:val="22"/>
        </w:rPr>
        <w:t>account security information</w:t>
      </w:r>
      <w:r w:rsidRPr="002900EB">
        <w:rPr>
          <w:bCs/>
          <w:iCs/>
          <w:szCs w:val="22"/>
        </w:rPr>
        <w:t xml:space="preserve"> means information which is </w:t>
      </w:r>
      <w:r w:rsidR="004C49B2" w:rsidRPr="002900EB">
        <w:rPr>
          <w:bCs/>
          <w:iCs/>
          <w:szCs w:val="22"/>
        </w:rPr>
        <w:t xml:space="preserve">created for the purpose of applying security to an account </w:t>
      </w:r>
      <w:r w:rsidRPr="002900EB">
        <w:rPr>
          <w:bCs/>
          <w:iCs/>
          <w:szCs w:val="22"/>
        </w:rPr>
        <w:t>and which may include</w:t>
      </w:r>
      <w:r w:rsidR="00414DE1">
        <w:rPr>
          <w:bCs/>
          <w:iCs/>
          <w:szCs w:val="22"/>
        </w:rPr>
        <w:t xml:space="preserve"> one or more of</w:t>
      </w:r>
      <w:r w:rsidRPr="002900EB">
        <w:rPr>
          <w:bCs/>
          <w:iCs/>
          <w:szCs w:val="22"/>
        </w:rPr>
        <w:t xml:space="preserve">: </w:t>
      </w:r>
    </w:p>
    <w:p w14:paraId="4F0820E0" w14:textId="3C7ED4DC" w:rsidR="00235C3D" w:rsidRPr="002900EB" w:rsidRDefault="00414DE1" w:rsidP="00364C2A">
      <w:pPr>
        <w:pStyle w:val="Definition"/>
        <w:numPr>
          <w:ilvl w:val="0"/>
          <w:numId w:val="17"/>
        </w:numPr>
        <w:ind w:left="2268" w:hanging="567"/>
        <w:rPr>
          <w:bCs/>
          <w:iCs/>
          <w:szCs w:val="22"/>
        </w:rPr>
      </w:pPr>
      <w:r>
        <w:rPr>
          <w:bCs/>
          <w:iCs/>
          <w:szCs w:val="22"/>
        </w:rPr>
        <w:t>a</w:t>
      </w:r>
      <w:r w:rsidR="002C01E1">
        <w:rPr>
          <w:bCs/>
          <w:iCs/>
          <w:szCs w:val="22"/>
        </w:rPr>
        <w:t>n</w:t>
      </w:r>
      <w:r>
        <w:rPr>
          <w:bCs/>
          <w:iCs/>
          <w:szCs w:val="22"/>
        </w:rPr>
        <w:t xml:space="preserve"> </w:t>
      </w:r>
      <w:r w:rsidR="00235C3D" w:rsidRPr="002900EB">
        <w:rPr>
          <w:bCs/>
          <w:iCs/>
          <w:szCs w:val="22"/>
        </w:rPr>
        <w:t xml:space="preserve">account </w:t>
      </w:r>
      <w:r w:rsidR="00607392" w:rsidRPr="002900EB">
        <w:rPr>
          <w:bCs/>
          <w:iCs/>
          <w:szCs w:val="22"/>
        </w:rPr>
        <w:t xml:space="preserve">username or </w:t>
      </w:r>
      <w:r w:rsidR="00235C3D" w:rsidRPr="002900EB">
        <w:rPr>
          <w:bCs/>
          <w:iCs/>
          <w:szCs w:val="22"/>
        </w:rPr>
        <w:t>login information which is used to log into the customer’s account on the carriage service provider’s website</w:t>
      </w:r>
      <w:r w:rsidR="00C44C32" w:rsidRPr="002900EB">
        <w:rPr>
          <w:bCs/>
          <w:iCs/>
          <w:szCs w:val="22"/>
        </w:rPr>
        <w:t xml:space="preserve"> or </w:t>
      </w:r>
      <w:r w:rsidR="000D17A2" w:rsidRPr="002900EB">
        <w:rPr>
          <w:bCs/>
          <w:iCs/>
          <w:szCs w:val="22"/>
        </w:rPr>
        <w:t xml:space="preserve">mobile </w:t>
      </w:r>
      <w:r w:rsidR="00235C3D" w:rsidRPr="002900EB">
        <w:rPr>
          <w:bCs/>
          <w:iCs/>
          <w:szCs w:val="22"/>
        </w:rPr>
        <w:t>app</w:t>
      </w:r>
      <w:r w:rsidR="000D17A2" w:rsidRPr="002900EB">
        <w:rPr>
          <w:bCs/>
          <w:iCs/>
          <w:szCs w:val="22"/>
        </w:rPr>
        <w:t>lication</w:t>
      </w:r>
      <w:r w:rsidR="00235C3D" w:rsidRPr="002900EB">
        <w:rPr>
          <w:bCs/>
          <w:iCs/>
          <w:szCs w:val="22"/>
        </w:rPr>
        <w:t>;</w:t>
      </w:r>
    </w:p>
    <w:p w14:paraId="53180217" w14:textId="75386E54" w:rsidR="00607392" w:rsidRPr="002900EB" w:rsidRDefault="00607392" w:rsidP="00364C2A">
      <w:pPr>
        <w:pStyle w:val="Definition"/>
        <w:numPr>
          <w:ilvl w:val="0"/>
          <w:numId w:val="17"/>
        </w:numPr>
        <w:ind w:left="2268" w:hanging="567"/>
        <w:rPr>
          <w:bCs/>
          <w:iCs/>
          <w:szCs w:val="22"/>
        </w:rPr>
      </w:pPr>
      <w:r w:rsidRPr="002900EB">
        <w:rPr>
          <w:bCs/>
          <w:iCs/>
          <w:szCs w:val="22"/>
        </w:rPr>
        <w:t>an account number;</w:t>
      </w:r>
    </w:p>
    <w:p w14:paraId="17BA232A" w14:textId="6F9C1D2C" w:rsidR="00235C3D" w:rsidRPr="002900EB" w:rsidRDefault="00235C3D" w:rsidP="00364C2A">
      <w:pPr>
        <w:pStyle w:val="Definition"/>
        <w:numPr>
          <w:ilvl w:val="0"/>
          <w:numId w:val="17"/>
        </w:numPr>
        <w:ind w:left="2268" w:hanging="567"/>
        <w:rPr>
          <w:bCs/>
          <w:iCs/>
          <w:szCs w:val="22"/>
        </w:rPr>
      </w:pPr>
      <w:r w:rsidRPr="002900EB">
        <w:rPr>
          <w:bCs/>
          <w:iCs/>
          <w:szCs w:val="22"/>
        </w:rPr>
        <w:t>an account password;</w:t>
      </w:r>
    </w:p>
    <w:p w14:paraId="1CACCB00" w14:textId="17A04B12" w:rsidR="00235C3D" w:rsidRPr="002900EB" w:rsidRDefault="00235C3D" w:rsidP="00364C2A">
      <w:pPr>
        <w:pStyle w:val="Definition"/>
        <w:numPr>
          <w:ilvl w:val="0"/>
          <w:numId w:val="17"/>
        </w:numPr>
        <w:ind w:left="2268" w:hanging="567"/>
        <w:rPr>
          <w:bCs/>
          <w:iCs/>
          <w:szCs w:val="22"/>
        </w:rPr>
      </w:pPr>
      <w:r w:rsidRPr="002900EB">
        <w:rPr>
          <w:bCs/>
          <w:iCs/>
          <w:szCs w:val="22"/>
        </w:rPr>
        <w:t xml:space="preserve">a personal identification number related to the account; </w:t>
      </w:r>
      <w:r w:rsidR="00AE76D8" w:rsidRPr="002900EB">
        <w:rPr>
          <w:bCs/>
          <w:iCs/>
          <w:szCs w:val="22"/>
        </w:rPr>
        <w:t>or</w:t>
      </w:r>
    </w:p>
    <w:p w14:paraId="428D9098" w14:textId="187E09BF" w:rsidR="00235C3D" w:rsidRPr="002900EB" w:rsidRDefault="00235C3D" w:rsidP="00364C2A">
      <w:pPr>
        <w:pStyle w:val="Definition"/>
        <w:numPr>
          <w:ilvl w:val="0"/>
          <w:numId w:val="17"/>
        </w:numPr>
        <w:ind w:left="2268" w:hanging="567"/>
        <w:rPr>
          <w:bCs/>
          <w:iCs/>
          <w:szCs w:val="22"/>
        </w:rPr>
      </w:pPr>
      <w:r w:rsidRPr="002900EB">
        <w:rPr>
          <w:bCs/>
          <w:iCs/>
          <w:szCs w:val="22"/>
        </w:rPr>
        <w:t xml:space="preserve">the answer to a security question which has been set up for the purposes of identity </w:t>
      </w:r>
      <w:r w:rsidR="00524B50" w:rsidRPr="002900EB">
        <w:rPr>
          <w:bCs/>
          <w:iCs/>
          <w:szCs w:val="22"/>
        </w:rPr>
        <w:t>authentication</w:t>
      </w:r>
      <w:r w:rsidRPr="002900EB">
        <w:rPr>
          <w:bCs/>
          <w:iCs/>
          <w:szCs w:val="22"/>
        </w:rPr>
        <w:t>.</w:t>
      </w:r>
    </w:p>
    <w:p w14:paraId="34516018" w14:textId="7C749F5E" w:rsidR="002E1FF2" w:rsidRPr="002900EB" w:rsidRDefault="00416729" w:rsidP="00983D19">
      <w:pPr>
        <w:pStyle w:val="Definition"/>
        <w:ind w:left="1701"/>
        <w:rPr>
          <w:bCs/>
          <w:iCs/>
          <w:szCs w:val="22"/>
        </w:rPr>
      </w:pPr>
      <w:r w:rsidRPr="002900EB">
        <w:rPr>
          <w:b/>
          <w:i/>
          <w:szCs w:val="22"/>
        </w:rPr>
        <w:t>Act</w:t>
      </w:r>
      <w:r w:rsidRPr="002900EB">
        <w:rPr>
          <w:bCs/>
          <w:iCs/>
          <w:szCs w:val="22"/>
        </w:rPr>
        <w:t xml:space="preserve"> means the </w:t>
      </w:r>
      <w:r w:rsidRPr="002900EB">
        <w:rPr>
          <w:bCs/>
          <w:i/>
          <w:szCs w:val="22"/>
        </w:rPr>
        <w:t>Telecommunications Act 1997</w:t>
      </w:r>
      <w:r w:rsidRPr="002900EB">
        <w:rPr>
          <w:bCs/>
          <w:iCs/>
          <w:szCs w:val="22"/>
        </w:rPr>
        <w:t>.</w:t>
      </w:r>
    </w:p>
    <w:p w14:paraId="57C11436" w14:textId="44D9A4F9" w:rsidR="00CB4165" w:rsidRPr="002900EB" w:rsidRDefault="00CB4165" w:rsidP="00983D19">
      <w:pPr>
        <w:pStyle w:val="definition0"/>
        <w:shd w:val="clear" w:color="auto" w:fill="FFFFFF"/>
        <w:spacing w:before="120" w:beforeAutospacing="0" w:after="0" w:afterAutospacing="0"/>
        <w:ind w:left="1701"/>
        <w:rPr>
          <w:b/>
          <w:bCs/>
          <w:i/>
          <w:iCs/>
          <w:color w:val="000000"/>
          <w:sz w:val="22"/>
          <w:szCs w:val="22"/>
        </w:rPr>
      </w:pPr>
      <w:r w:rsidRPr="002900EB">
        <w:rPr>
          <w:b/>
          <w:bCs/>
          <w:i/>
          <w:iCs/>
          <w:color w:val="000000"/>
          <w:sz w:val="22"/>
          <w:szCs w:val="22"/>
          <w:shd w:val="clear" w:color="auto" w:fill="FFFFFF"/>
        </w:rPr>
        <w:t>audio visual link </w:t>
      </w:r>
      <w:r w:rsidRPr="002900EB">
        <w:rPr>
          <w:color w:val="000000"/>
          <w:sz w:val="22"/>
          <w:szCs w:val="22"/>
          <w:shd w:val="clear" w:color="auto" w:fill="FFFFFF"/>
        </w:rPr>
        <w:t xml:space="preserve">means </w:t>
      </w:r>
      <w:r w:rsidR="00585789" w:rsidRPr="002900EB">
        <w:rPr>
          <w:color w:val="000000"/>
          <w:sz w:val="22"/>
          <w:szCs w:val="22"/>
          <w:shd w:val="clear" w:color="auto" w:fill="FFFFFF"/>
        </w:rPr>
        <w:t xml:space="preserve">a </w:t>
      </w:r>
      <w:r w:rsidR="008E59C9" w:rsidRPr="002900EB">
        <w:rPr>
          <w:color w:val="000000"/>
          <w:sz w:val="22"/>
          <w:szCs w:val="22"/>
          <w:shd w:val="clear" w:color="auto" w:fill="FFFFFF"/>
        </w:rPr>
        <w:t>facility</w:t>
      </w:r>
      <w:r w:rsidRPr="002900EB">
        <w:rPr>
          <w:color w:val="000000"/>
          <w:sz w:val="22"/>
          <w:szCs w:val="22"/>
          <w:shd w:val="clear" w:color="auto" w:fill="FFFFFF"/>
        </w:rPr>
        <w:t>, including closed</w:t>
      </w:r>
      <w:r w:rsidRPr="002900EB">
        <w:rPr>
          <w:color w:val="000000"/>
          <w:sz w:val="22"/>
          <w:szCs w:val="22"/>
          <w:shd w:val="clear" w:color="auto" w:fill="FFFFFF"/>
        </w:rPr>
        <w:noBreakHyphen/>
        <w:t>circuit television, that enable</w:t>
      </w:r>
      <w:r w:rsidR="008E59C9" w:rsidRPr="002900EB">
        <w:rPr>
          <w:color w:val="000000"/>
          <w:sz w:val="22"/>
          <w:szCs w:val="22"/>
          <w:shd w:val="clear" w:color="auto" w:fill="FFFFFF"/>
        </w:rPr>
        <w:t>s</w:t>
      </w:r>
      <w:r w:rsidRPr="002900EB">
        <w:rPr>
          <w:color w:val="000000"/>
          <w:sz w:val="22"/>
          <w:szCs w:val="22"/>
          <w:shd w:val="clear" w:color="auto" w:fill="FFFFFF"/>
        </w:rPr>
        <w:t xml:space="preserve"> reasonably contemporaneous and continuous audio and visual communication between persons at different places.</w:t>
      </w:r>
    </w:p>
    <w:p w14:paraId="71B275C2" w14:textId="33B9C9DC" w:rsidR="005E5897" w:rsidRPr="002900EB" w:rsidRDefault="00EC35C7" w:rsidP="00983D19">
      <w:pPr>
        <w:pStyle w:val="definition0"/>
        <w:shd w:val="clear" w:color="auto" w:fill="FFFFFF"/>
        <w:spacing w:before="120" w:beforeAutospacing="0" w:after="0" w:afterAutospacing="0"/>
        <w:ind w:left="1701"/>
        <w:rPr>
          <w:color w:val="000000"/>
          <w:sz w:val="22"/>
          <w:szCs w:val="22"/>
        </w:rPr>
      </w:pPr>
      <w:r w:rsidRPr="002900EB">
        <w:rPr>
          <w:b/>
          <w:bCs/>
          <w:i/>
          <w:iCs/>
          <w:color w:val="000000"/>
          <w:sz w:val="22"/>
          <w:szCs w:val="22"/>
        </w:rPr>
        <w:t xml:space="preserve">authorised representative </w:t>
      </w:r>
      <w:r w:rsidRPr="002900EB">
        <w:rPr>
          <w:color w:val="000000"/>
          <w:sz w:val="22"/>
          <w:szCs w:val="22"/>
        </w:rPr>
        <w:t xml:space="preserve">means </w:t>
      </w:r>
      <w:r w:rsidR="00FA0F75" w:rsidRPr="002900EB">
        <w:rPr>
          <w:color w:val="000000"/>
          <w:sz w:val="22"/>
          <w:szCs w:val="22"/>
        </w:rPr>
        <w:t xml:space="preserve">a </w:t>
      </w:r>
      <w:r w:rsidR="00A8414E" w:rsidRPr="002900EB">
        <w:rPr>
          <w:color w:val="000000"/>
          <w:sz w:val="22"/>
          <w:szCs w:val="22"/>
        </w:rPr>
        <w:t>person</w:t>
      </w:r>
      <w:r w:rsidR="005E5897" w:rsidRPr="002900EB">
        <w:rPr>
          <w:color w:val="000000"/>
          <w:sz w:val="22"/>
          <w:szCs w:val="22"/>
        </w:rPr>
        <w:t>:</w:t>
      </w:r>
    </w:p>
    <w:p w14:paraId="69B1D9B2" w14:textId="02FC60D4" w:rsidR="00132411" w:rsidRPr="002900EB" w:rsidRDefault="00341DBA" w:rsidP="005E5897">
      <w:pPr>
        <w:pStyle w:val="definition0"/>
        <w:numPr>
          <w:ilvl w:val="0"/>
          <w:numId w:val="74"/>
        </w:numPr>
        <w:shd w:val="clear" w:color="auto" w:fill="FFFFFF"/>
        <w:spacing w:before="120" w:beforeAutospacing="0" w:after="0" w:afterAutospacing="0"/>
        <w:ind w:left="2268" w:hanging="567"/>
        <w:rPr>
          <w:color w:val="000000"/>
          <w:sz w:val="22"/>
          <w:szCs w:val="22"/>
        </w:rPr>
      </w:pPr>
      <w:r w:rsidRPr="002900EB">
        <w:rPr>
          <w:color w:val="000000"/>
          <w:sz w:val="22"/>
          <w:szCs w:val="22"/>
        </w:rPr>
        <w:t xml:space="preserve">who </w:t>
      </w:r>
      <w:r w:rsidR="00330FDC" w:rsidRPr="002900EB">
        <w:rPr>
          <w:color w:val="000000"/>
          <w:sz w:val="22"/>
          <w:szCs w:val="22"/>
        </w:rPr>
        <w:t xml:space="preserve">is listed </w:t>
      </w:r>
      <w:r w:rsidR="00C967FA" w:rsidRPr="002900EB">
        <w:rPr>
          <w:color w:val="000000"/>
          <w:sz w:val="22"/>
          <w:szCs w:val="22"/>
        </w:rPr>
        <w:t>by the customer on their</w:t>
      </w:r>
      <w:r w:rsidR="00330FDC" w:rsidRPr="002900EB">
        <w:rPr>
          <w:color w:val="000000"/>
          <w:sz w:val="22"/>
          <w:szCs w:val="22"/>
        </w:rPr>
        <w:t xml:space="preserve"> account </w:t>
      </w:r>
      <w:r w:rsidR="00A8414E" w:rsidRPr="002900EB">
        <w:rPr>
          <w:color w:val="000000"/>
          <w:sz w:val="22"/>
          <w:szCs w:val="22"/>
        </w:rPr>
        <w:t xml:space="preserve">as </w:t>
      </w:r>
      <w:r w:rsidR="007C5A6B" w:rsidRPr="002900EB">
        <w:rPr>
          <w:color w:val="000000"/>
          <w:sz w:val="22"/>
          <w:szCs w:val="22"/>
        </w:rPr>
        <w:t xml:space="preserve">having </w:t>
      </w:r>
      <w:r w:rsidR="00A8414E" w:rsidRPr="002900EB">
        <w:rPr>
          <w:color w:val="000000"/>
          <w:sz w:val="22"/>
          <w:szCs w:val="22"/>
        </w:rPr>
        <w:t xml:space="preserve">authority from </w:t>
      </w:r>
      <w:r w:rsidR="007C5A6B" w:rsidRPr="002900EB">
        <w:rPr>
          <w:color w:val="000000"/>
          <w:sz w:val="22"/>
          <w:szCs w:val="22"/>
        </w:rPr>
        <w:t>the</w:t>
      </w:r>
      <w:r w:rsidR="00A8414E" w:rsidRPr="002900EB">
        <w:rPr>
          <w:color w:val="000000"/>
          <w:sz w:val="22"/>
          <w:szCs w:val="22"/>
        </w:rPr>
        <w:t xml:space="preserve"> customer to deal with a carriage service provider on behalf of that customer as their representative</w:t>
      </w:r>
      <w:r w:rsidR="00132411" w:rsidRPr="002900EB">
        <w:rPr>
          <w:color w:val="000000"/>
          <w:sz w:val="22"/>
          <w:szCs w:val="22"/>
        </w:rPr>
        <w:t>; and</w:t>
      </w:r>
    </w:p>
    <w:p w14:paraId="7ECBA14F" w14:textId="271B5FB0" w:rsidR="00EC35C7" w:rsidRPr="002900EB" w:rsidRDefault="00341DBA" w:rsidP="00D32F32">
      <w:pPr>
        <w:pStyle w:val="definition0"/>
        <w:numPr>
          <w:ilvl w:val="0"/>
          <w:numId w:val="74"/>
        </w:numPr>
        <w:shd w:val="clear" w:color="auto" w:fill="FFFFFF"/>
        <w:spacing w:before="120" w:beforeAutospacing="0" w:after="0" w:afterAutospacing="0"/>
        <w:ind w:left="2268" w:hanging="567"/>
        <w:rPr>
          <w:color w:val="000000"/>
          <w:sz w:val="22"/>
          <w:szCs w:val="22"/>
        </w:rPr>
      </w:pPr>
      <w:r w:rsidRPr="002900EB">
        <w:rPr>
          <w:color w:val="000000"/>
          <w:sz w:val="22"/>
          <w:szCs w:val="22"/>
        </w:rPr>
        <w:t>whose personal information is recorded on the customer’s account</w:t>
      </w:r>
      <w:r w:rsidR="005C5FFC" w:rsidRPr="002900EB">
        <w:rPr>
          <w:color w:val="000000"/>
          <w:sz w:val="22"/>
          <w:szCs w:val="22"/>
        </w:rPr>
        <w:t>.</w:t>
      </w:r>
      <w:r w:rsidR="000047FC" w:rsidRPr="002900EB">
        <w:rPr>
          <w:color w:val="000000"/>
          <w:sz w:val="22"/>
          <w:szCs w:val="22"/>
        </w:rPr>
        <w:t xml:space="preserve"> </w:t>
      </w:r>
    </w:p>
    <w:p w14:paraId="3F16608D" w14:textId="110BDA50" w:rsidR="00DA28F9" w:rsidRPr="002900EB" w:rsidRDefault="00471F78" w:rsidP="00983D19">
      <w:pPr>
        <w:pStyle w:val="definition00"/>
        <w:shd w:val="clear" w:color="auto" w:fill="FFFFFF"/>
        <w:spacing w:before="120" w:beforeAutospacing="0" w:after="0" w:afterAutospacing="0" w:line="260" w:lineRule="atLeast"/>
        <w:ind w:left="1701"/>
        <w:jc w:val="both"/>
        <w:rPr>
          <w:b/>
          <w:bCs/>
          <w:color w:val="000000"/>
          <w:sz w:val="22"/>
          <w:szCs w:val="22"/>
        </w:rPr>
      </w:pPr>
      <w:r w:rsidRPr="002900EB">
        <w:rPr>
          <w:b/>
          <w:bCs/>
          <w:i/>
          <w:iCs/>
          <w:color w:val="000000"/>
          <w:sz w:val="22"/>
          <w:szCs w:val="22"/>
          <w:shd w:val="clear" w:color="auto" w:fill="FFFFFF"/>
        </w:rPr>
        <w:t>b</w:t>
      </w:r>
      <w:r w:rsidR="00DA28F9" w:rsidRPr="002900EB">
        <w:rPr>
          <w:b/>
          <w:bCs/>
          <w:i/>
          <w:iCs/>
          <w:color w:val="000000"/>
          <w:sz w:val="22"/>
          <w:szCs w:val="22"/>
          <w:shd w:val="clear" w:color="auto" w:fill="FFFFFF"/>
        </w:rPr>
        <w:t>iometric data </w:t>
      </w:r>
      <w:r w:rsidR="00DA28F9" w:rsidRPr="002900EB">
        <w:rPr>
          <w:color w:val="000000"/>
          <w:sz w:val="22"/>
          <w:szCs w:val="22"/>
          <w:shd w:val="clear" w:color="auto" w:fill="FFFFFF"/>
        </w:rPr>
        <w:t xml:space="preserve">means information about any measurable biological or behavioural characteristics of an individual that can be used to verify the identity of the individual, such as their face, fingerprints </w:t>
      </w:r>
      <w:r w:rsidR="00781752" w:rsidRPr="002900EB">
        <w:rPr>
          <w:color w:val="000000"/>
          <w:sz w:val="22"/>
          <w:szCs w:val="22"/>
          <w:shd w:val="clear" w:color="auto" w:fill="FFFFFF"/>
        </w:rPr>
        <w:t xml:space="preserve">or </w:t>
      </w:r>
      <w:r w:rsidR="00DA28F9" w:rsidRPr="002900EB">
        <w:rPr>
          <w:color w:val="000000"/>
          <w:sz w:val="22"/>
          <w:szCs w:val="22"/>
          <w:shd w:val="clear" w:color="auto" w:fill="FFFFFF"/>
        </w:rPr>
        <w:t>voice.</w:t>
      </w:r>
    </w:p>
    <w:p w14:paraId="463D6FCD" w14:textId="0EC2F1D4" w:rsidR="00E34EB7" w:rsidRPr="002900EB" w:rsidRDefault="00471F78" w:rsidP="00983D19">
      <w:pPr>
        <w:pStyle w:val="definition00"/>
        <w:shd w:val="clear" w:color="auto" w:fill="FFFFFF"/>
        <w:spacing w:before="120" w:beforeAutospacing="0" w:after="0" w:afterAutospacing="0" w:line="260" w:lineRule="atLeast"/>
        <w:ind w:left="1701"/>
        <w:jc w:val="both"/>
        <w:rPr>
          <w:color w:val="000000"/>
          <w:sz w:val="22"/>
          <w:szCs w:val="22"/>
        </w:rPr>
      </w:pPr>
      <w:r w:rsidRPr="002900EB">
        <w:rPr>
          <w:b/>
          <w:bCs/>
          <w:i/>
          <w:iCs/>
          <w:color w:val="000000"/>
          <w:sz w:val="22"/>
          <w:szCs w:val="22"/>
        </w:rPr>
        <w:t>b</w:t>
      </w:r>
      <w:r w:rsidR="00EF305C" w:rsidRPr="002900EB">
        <w:rPr>
          <w:b/>
          <w:bCs/>
          <w:i/>
          <w:iCs/>
          <w:color w:val="000000"/>
          <w:sz w:val="22"/>
          <w:szCs w:val="22"/>
        </w:rPr>
        <w:t xml:space="preserve">usiness information </w:t>
      </w:r>
      <w:r w:rsidR="00EF305C" w:rsidRPr="002900EB">
        <w:rPr>
          <w:color w:val="000000"/>
          <w:sz w:val="22"/>
          <w:szCs w:val="22"/>
        </w:rPr>
        <w:t xml:space="preserve">means </w:t>
      </w:r>
      <w:r w:rsidR="002324DA" w:rsidRPr="002900EB">
        <w:rPr>
          <w:color w:val="000000"/>
          <w:sz w:val="22"/>
          <w:szCs w:val="22"/>
        </w:rPr>
        <w:t xml:space="preserve">information about a </w:t>
      </w:r>
      <w:r w:rsidR="00EF123F" w:rsidRPr="002900EB">
        <w:rPr>
          <w:color w:val="000000"/>
          <w:sz w:val="22"/>
          <w:szCs w:val="22"/>
        </w:rPr>
        <w:t>customer</w:t>
      </w:r>
      <w:r w:rsidR="0073651A" w:rsidRPr="002900EB">
        <w:rPr>
          <w:color w:val="000000"/>
          <w:sz w:val="22"/>
          <w:szCs w:val="22"/>
        </w:rPr>
        <w:t xml:space="preserve"> who is</w:t>
      </w:r>
      <w:r w:rsidR="00C16FA3" w:rsidRPr="002900EB">
        <w:rPr>
          <w:color w:val="000000"/>
          <w:sz w:val="22"/>
          <w:szCs w:val="22"/>
        </w:rPr>
        <w:t xml:space="preserve"> not an individual</w:t>
      </w:r>
      <w:r w:rsidR="0073651A" w:rsidRPr="002900EB">
        <w:rPr>
          <w:color w:val="000000"/>
          <w:sz w:val="22"/>
          <w:szCs w:val="22"/>
        </w:rPr>
        <w:t>.</w:t>
      </w:r>
    </w:p>
    <w:p w14:paraId="44F56678" w14:textId="3E7FB080" w:rsidR="007E43B7" w:rsidRPr="002900EB" w:rsidRDefault="007E43B7" w:rsidP="007E43B7">
      <w:pPr>
        <w:pStyle w:val="Definition"/>
        <w:ind w:left="1701"/>
        <w:rPr>
          <w:color w:val="000000"/>
          <w:szCs w:val="22"/>
          <w:shd w:val="clear" w:color="auto" w:fill="FFFFFF"/>
        </w:rPr>
      </w:pPr>
      <w:r w:rsidRPr="002900EB">
        <w:rPr>
          <w:b/>
          <w:bCs/>
          <w:i/>
          <w:iCs/>
          <w:color w:val="000000"/>
          <w:szCs w:val="22"/>
          <w:shd w:val="clear" w:color="auto" w:fill="FFFFFF"/>
        </w:rPr>
        <w:t xml:space="preserve">business to business service request system </w:t>
      </w:r>
      <w:r w:rsidRPr="002900EB">
        <w:rPr>
          <w:color w:val="000000"/>
          <w:szCs w:val="22"/>
          <w:shd w:val="clear" w:color="auto" w:fill="FFFFFF"/>
        </w:rPr>
        <w:t xml:space="preserve">means a system which is purpose-built for a customer </w:t>
      </w:r>
      <w:r w:rsidR="00D064FC" w:rsidRPr="002900EB">
        <w:rPr>
          <w:color w:val="000000"/>
          <w:szCs w:val="22"/>
          <w:shd w:val="clear" w:color="auto" w:fill="FFFFFF"/>
        </w:rPr>
        <w:t>to integrate</w:t>
      </w:r>
      <w:r w:rsidRPr="002900EB">
        <w:rPr>
          <w:color w:val="000000"/>
          <w:szCs w:val="22"/>
          <w:shd w:val="clear" w:color="auto" w:fill="FFFFFF"/>
        </w:rPr>
        <w:t xml:space="preserve"> the customer’s information technology systems </w:t>
      </w:r>
      <w:r w:rsidR="002A517A" w:rsidRPr="002900EB">
        <w:rPr>
          <w:color w:val="000000"/>
          <w:szCs w:val="22"/>
          <w:shd w:val="clear" w:color="auto" w:fill="FFFFFF"/>
        </w:rPr>
        <w:t>with</w:t>
      </w:r>
      <w:r w:rsidRPr="002900EB">
        <w:rPr>
          <w:color w:val="000000"/>
          <w:szCs w:val="22"/>
          <w:shd w:val="clear" w:color="auto" w:fill="FFFFFF"/>
        </w:rPr>
        <w:t xml:space="preserve"> the carriage service provider’s information technology systems </w:t>
      </w:r>
      <w:r w:rsidR="00C64E9E" w:rsidRPr="002900EB">
        <w:rPr>
          <w:color w:val="000000"/>
          <w:szCs w:val="22"/>
          <w:shd w:val="clear" w:color="auto" w:fill="FFFFFF"/>
        </w:rPr>
        <w:t>through which</w:t>
      </w:r>
      <w:r w:rsidR="00C05D48" w:rsidRPr="002900EB">
        <w:rPr>
          <w:color w:val="000000"/>
          <w:szCs w:val="22"/>
          <w:shd w:val="clear" w:color="auto" w:fill="FFFFFF"/>
        </w:rPr>
        <w:t xml:space="preserve"> </w:t>
      </w:r>
      <w:r w:rsidR="00C46076" w:rsidRPr="002900EB">
        <w:rPr>
          <w:color w:val="000000"/>
          <w:szCs w:val="22"/>
          <w:shd w:val="clear" w:color="auto" w:fill="FFFFFF"/>
        </w:rPr>
        <w:t xml:space="preserve">transactions relating to </w:t>
      </w:r>
      <w:r w:rsidR="00B1391E" w:rsidRPr="002900EB">
        <w:rPr>
          <w:color w:val="000000"/>
          <w:szCs w:val="22"/>
          <w:shd w:val="clear" w:color="auto" w:fill="FFFFFF"/>
        </w:rPr>
        <w:t xml:space="preserve">the customer’s telecommunication service </w:t>
      </w:r>
      <w:r w:rsidR="00C46076" w:rsidRPr="002900EB">
        <w:rPr>
          <w:color w:val="000000"/>
          <w:szCs w:val="22"/>
          <w:shd w:val="clear" w:color="auto" w:fill="FFFFFF"/>
        </w:rPr>
        <w:t xml:space="preserve">can be conducted using </w:t>
      </w:r>
      <w:r w:rsidR="00B1391E" w:rsidRPr="002900EB">
        <w:rPr>
          <w:color w:val="000000"/>
          <w:szCs w:val="22"/>
          <w:shd w:val="clear" w:color="auto" w:fill="FFFFFF"/>
        </w:rPr>
        <w:t>s</w:t>
      </w:r>
      <w:r w:rsidR="00C64E9E" w:rsidRPr="002900EB">
        <w:rPr>
          <w:color w:val="000000"/>
          <w:szCs w:val="22"/>
          <w:shd w:val="clear" w:color="auto" w:fill="FFFFFF"/>
        </w:rPr>
        <w:t>ecure</w:t>
      </w:r>
      <w:r w:rsidR="000440CF" w:rsidRPr="002900EB">
        <w:rPr>
          <w:color w:val="000000"/>
          <w:szCs w:val="22"/>
          <w:shd w:val="clear" w:color="auto" w:fill="FFFFFF"/>
        </w:rPr>
        <w:t xml:space="preserve"> methods of communication</w:t>
      </w:r>
      <w:r w:rsidR="00C64E9E" w:rsidRPr="002900EB">
        <w:rPr>
          <w:color w:val="000000"/>
          <w:szCs w:val="22"/>
          <w:shd w:val="clear" w:color="auto" w:fill="FFFFFF"/>
        </w:rPr>
        <w:t>.</w:t>
      </w:r>
    </w:p>
    <w:p w14:paraId="70984491" w14:textId="62AEED8E" w:rsidR="009560B7" w:rsidRPr="002900EB" w:rsidRDefault="003B3148" w:rsidP="004214BC">
      <w:pPr>
        <w:pStyle w:val="Definition"/>
        <w:ind w:left="2410" w:hanging="709"/>
        <w:rPr>
          <w:color w:val="000000"/>
          <w:sz w:val="18"/>
          <w:szCs w:val="22"/>
          <w:shd w:val="clear" w:color="auto" w:fill="FFFFFF"/>
        </w:rPr>
      </w:pPr>
      <w:r w:rsidRPr="002900EB">
        <w:rPr>
          <w:color w:val="000000"/>
          <w:sz w:val="18"/>
          <w:szCs w:val="22"/>
          <w:shd w:val="clear" w:color="auto" w:fill="FFFFFF"/>
        </w:rPr>
        <w:t>E</w:t>
      </w:r>
      <w:r w:rsidR="009560B7" w:rsidRPr="002900EB">
        <w:rPr>
          <w:color w:val="000000"/>
          <w:sz w:val="18"/>
          <w:szCs w:val="22"/>
          <w:shd w:val="clear" w:color="auto" w:fill="FFFFFF"/>
        </w:rPr>
        <w:t>xample:</w:t>
      </w:r>
      <w:r w:rsidRPr="002900EB">
        <w:rPr>
          <w:color w:val="000000"/>
          <w:sz w:val="18"/>
          <w:szCs w:val="22"/>
          <w:shd w:val="clear" w:color="auto" w:fill="FFFFFF"/>
        </w:rPr>
        <w:tab/>
        <w:t>Secure method</w:t>
      </w:r>
      <w:r w:rsidR="00EB473C" w:rsidRPr="002900EB">
        <w:rPr>
          <w:color w:val="000000"/>
          <w:sz w:val="18"/>
          <w:szCs w:val="22"/>
          <w:shd w:val="clear" w:color="auto" w:fill="FFFFFF"/>
        </w:rPr>
        <w:t>s</w:t>
      </w:r>
      <w:r w:rsidRPr="002900EB">
        <w:rPr>
          <w:color w:val="000000"/>
          <w:sz w:val="18"/>
          <w:szCs w:val="22"/>
          <w:shd w:val="clear" w:color="auto" w:fill="FFFFFF"/>
        </w:rPr>
        <w:t xml:space="preserve"> of communication include</w:t>
      </w:r>
      <w:r w:rsidR="00722B08" w:rsidRPr="002900EB">
        <w:rPr>
          <w:color w:val="000000"/>
          <w:sz w:val="18"/>
          <w:szCs w:val="22"/>
          <w:shd w:val="clear" w:color="auto" w:fill="FFFFFF"/>
        </w:rPr>
        <w:t>, for example,</w:t>
      </w:r>
      <w:r w:rsidRPr="002900EB">
        <w:rPr>
          <w:color w:val="000000"/>
          <w:sz w:val="18"/>
          <w:szCs w:val="22"/>
          <w:shd w:val="clear" w:color="auto" w:fill="FFFFFF"/>
        </w:rPr>
        <w:t xml:space="preserve"> </w:t>
      </w:r>
      <w:r w:rsidR="00722B08" w:rsidRPr="002900EB">
        <w:rPr>
          <w:color w:val="000000"/>
          <w:sz w:val="18"/>
          <w:szCs w:val="22"/>
          <w:shd w:val="clear" w:color="auto" w:fill="FFFFFF"/>
        </w:rPr>
        <w:t xml:space="preserve">an </w:t>
      </w:r>
      <w:r w:rsidR="00805062" w:rsidRPr="002900EB">
        <w:rPr>
          <w:color w:val="000000"/>
          <w:sz w:val="18"/>
          <w:szCs w:val="22"/>
          <w:shd w:val="clear" w:color="auto" w:fill="FFFFFF"/>
        </w:rPr>
        <w:t xml:space="preserve">application interface </w:t>
      </w:r>
      <w:r w:rsidR="00722B08" w:rsidRPr="002900EB">
        <w:rPr>
          <w:color w:val="000000"/>
          <w:sz w:val="18"/>
          <w:szCs w:val="22"/>
          <w:shd w:val="clear" w:color="auto" w:fill="FFFFFF"/>
        </w:rPr>
        <w:t xml:space="preserve">which connects </w:t>
      </w:r>
      <w:r w:rsidR="00C430A4" w:rsidRPr="002900EB">
        <w:rPr>
          <w:color w:val="000000"/>
          <w:sz w:val="18"/>
          <w:szCs w:val="22"/>
          <w:shd w:val="clear" w:color="auto" w:fill="FFFFFF"/>
        </w:rPr>
        <w:t xml:space="preserve">the customer’s computers or software </w:t>
      </w:r>
      <w:r w:rsidR="00805062" w:rsidRPr="002900EB">
        <w:rPr>
          <w:color w:val="000000"/>
          <w:sz w:val="18"/>
          <w:szCs w:val="22"/>
          <w:shd w:val="clear" w:color="auto" w:fill="FFFFFF"/>
        </w:rPr>
        <w:t xml:space="preserve">with </w:t>
      </w:r>
      <w:r w:rsidR="00C430A4" w:rsidRPr="002900EB">
        <w:rPr>
          <w:color w:val="000000"/>
          <w:sz w:val="18"/>
          <w:szCs w:val="22"/>
          <w:shd w:val="clear" w:color="auto" w:fill="FFFFFF"/>
        </w:rPr>
        <w:t xml:space="preserve">the provider’s computers prior to which connection, </w:t>
      </w:r>
      <w:r w:rsidR="00805062" w:rsidRPr="002900EB">
        <w:rPr>
          <w:color w:val="000000"/>
          <w:sz w:val="18"/>
          <w:szCs w:val="22"/>
          <w:shd w:val="clear" w:color="auto" w:fill="FFFFFF"/>
        </w:rPr>
        <w:t xml:space="preserve">authentication such as IP address ranges </w:t>
      </w:r>
      <w:r w:rsidR="00853E97" w:rsidRPr="002900EB">
        <w:rPr>
          <w:color w:val="000000"/>
          <w:sz w:val="18"/>
          <w:szCs w:val="22"/>
          <w:shd w:val="clear" w:color="auto" w:fill="FFFFFF"/>
        </w:rPr>
        <w:t>or</w:t>
      </w:r>
      <w:r w:rsidR="00805062" w:rsidRPr="002900EB">
        <w:rPr>
          <w:color w:val="000000"/>
          <w:sz w:val="18"/>
          <w:szCs w:val="22"/>
          <w:shd w:val="clear" w:color="auto" w:fill="FFFFFF"/>
        </w:rPr>
        <w:t xml:space="preserve"> encrypted </w:t>
      </w:r>
      <w:r w:rsidR="004214BC" w:rsidRPr="002900EB">
        <w:rPr>
          <w:color w:val="000000"/>
          <w:sz w:val="18"/>
          <w:szCs w:val="22"/>
          <w:shd w:val="clear" w:color="auto" w:fill="FFFFFF"/>
        </w:rPr>
        <w:t>channels</w:t>
      </w:r>
      <w:r w:rsidR="00853E97" w:rsidRPr="002900EB">
        <w:rPr>
          <w:color w:val="000000"/>
          <w:sz w:val="18"/>
          <w:szCs w:val="22"/>
          <w:shd w:val="clear" w:color="auto" w:fill="FFFFFF"/>
        </w:rPr>
        <w:t xml:space="preserve"> </w:t>
      </w:r>
      <w:r w:rsidR="008A7D7E" w:rsidRPr="002900EB">
        <w:rPr>
          <w:color w:val="000000"/>
          <w:sz w:val="18"/>
          <w:szCs w:val="22"/>
          <w:shd w:val="clear" w:color="auto" w:fill="FFFFFF"/>
        </w:rPr>
        <w:t>is</w:t>
      </w:r>
      <w:r w:rsidR="00853E97" w:rsidRPr="002900EB">
        <w:rPr>
          <w:color w:val="000000"/>
          <w:sz w:val="18"/>
          <w:szCs w:val="22"/>
          <w:shd w:val="clear" w:color="auto" w:fill="FFFFFF"/>
        </w:rPr>
        <w:t xml:space="preserve"> used</w:t>
      </w:r>
      <w:r w:rsidR="004214BC" w:rsidRPr="002900EB">
        <w:rPr>
          <w:color w:val="000000"/>
          <w:sz w:val="18"/>
          <w:szCs w:val="22"/>
          <w:shd w:val="clear" w:color="auto" w:fill="FFFFFF"/>
        </w:rPr>
        <w:t>.</w:t>
      </w:r>
    </w:p>
    <w:p w14:paraId="48783D00" w14:textId="6C9AAFD5" w:rsidR="00027D39" w:rsidRPr="002900EB" w:rsidRDefault="00471F78" w:rsidP="00983D19">
      <w:pPr>
        <w:pStyle w:val="definition00"/>
        <w:shd w:val="clear" w:color="auto" w:fill="FFFFFF"/>
        <w:spacing w:before="120" w:beforeAutospacing="0" w:after="0" w:afterAutospacing="0" w:line="260" w:lineRule="atLeast"/>
        <w:ind w:left="1701"/>
        <w:jc w:val="both"/>
        <w:rPr>
          <w:color w:val="000000"/>
          <w:sz w:val="22"/>
          <w:szCs w:val="22"/>
        </w:rPr>
      </w:pPr>
      <w:r w:rsidRPr="002900EB">
        <w:rPr>
          <w:b/>
          <w:bCs/>
          <w:i/>
          <w:iCs/>
          <w:color w:val="000000"/>
          <w:sz w:val="22"/>
          <w:szCs w:val="22"/>
        </w:rPr>
        <w:t>c</w:t>
      </w:r>
      <w:r w:rsidR="00027D39" w:rsidRPr="002900EB">
        <w:rPr>
          <w:b/>
          <w:bCs/>
          <w:i/>
          <w:iCs/>
          <w:color w:val="000000"/>
          <w:sz w:val="22"/>
          <w:szCs w:val="22"/>
        </w:rPr>
        <w:t>ategory A document</w:t>
      </w:r>
      <w:r w:rsidR="00027D39" w:rsidRPr="002900EB">
        <w:rPr>
          <w:color w:val="000000"/>
          <w:sz w:val="22"/>
          <w:szCs w:val="22"/>
        </w:rPr>
        <w:t> means a document mentioned in Table 1 in Schedule 1.</w:t>
      </w:r>
    </w:p>
    <w:p w14:paraId="47C91379" w14:textId="2E20CC4E" w:rsidR="00027D39" w:rsidRPr="002900EB" w:rsidRDefault="00471F78" w:rsidP="00983D19">
      <w:pPr>
        <w:pStyle w:val="definition0"/>
        <w:shd w:val="clear" w:color="auto" w:fill="FFFFFF"/>
        <w:spacing w:before="120" w:beforeAutospacing="0" w:after="0" w:afterAutospacing="0"/>
        <w:ind w:left="1701"/>
        <w:rPr>
          <w:color w:val="000000"/>
          <w:sz w:val="22"/>
          <w:szCs w:val="22"/>
        </w:rPr>
      </w:pPr>
      <w:r w:rsidRPr="002900EB">
        <w:rPr>
          <w:b/>
          <w:bCs/>
          <w:i/>
          <w:iCs/>
          <w:color w:val="000000"/>
          <w:sz w:val="22"/>
          <w:szCs w:val="22"/>
        </w:rPr>
        <w:t>c</w:t>
      </w:r>
      <w:r w:rsidR="00027D39" w:rsidRPr="002900EB">
        <w:rPr>
          <w:b/>
          <w:bCs/>
          <w:i/>
          <w:iCs/>
          <w:color w:val="000000"/>
          <w:sz w:val="22"/>
          <w:szCs w:val="22"/>
        </w:rPr>
        <w:t>ategory B document </w:t>
      </w:r>
      <w:r w:rsidR="00027D39" w:rsidRPr="002900EB">
        <w:rPr>
          <w:color w:val="000000"/>
          <w:sz w:val="22"/>
          <w:szCs w:val="22"/>
        </w:rPr>
        <w:t>means a document mentioned in Table 2 in Schedule 1.</w:t>
      </w:r>
    </w:p>
    <w:p w14:paraId="6F8BB78A" w14:textId="5928BC1F" w:rsidR="00CB09E3" w:rsidRPr="002900EB" w:rsidRDefault="00E54910" w:rsidP="00CB09E3">
      <w:pPr>
        <w:pStyle w:val="definition0"/>
        <w:shd w:val="clear" w:color="auto" w:fill="FFFFFF"/>
        <w:spacing w:before="120" w:beforeAutospacing="0" w:after="0" w:afterAutospacing="0"/>
        <w:ind w:left="2268" w:hanging="567"/>
        <w:rPr>
          <w:color w:val="000000"/>
          <w:sz w:val="22"/>
          <w:szCs w:val="22"/>
        </w:rPr>
      </w:pPr>
      <w:r w:rsidRPr="002900EB">
        <w:rPr>
          <w:b/>
          <w:bCs/>
          <w:i/>
          <w:iCs/>
          <w:color w:val="000000"/>
          <w:sz w:val="22"/>
          <w:szCs w:val="22"/>
        </w:rPr>
        <w:t>c</w:t>
      </w:r>
      <w:r w:rsidR="00A818BC" w:rsidRPr="002900EB">
        <w:rPr>
          <w:b/>
          <w:bCs/>
          <w:i/>
          <w:iCs/>
          <w:color w:val="000000"/>
          <w:sz w:val="22"/>
          <w:szCs w:val="22"/>
        </w:rPr>
        <w:t>ustomer</w:t>
      </w:r>
      <w:r w:rsidR="006340C8" w:rsidRPr="002900EB">
        <w:rPr>
          <w:b/>
          <w:bCs/>
          <w:i/>
          <w:iCs/>
          <w:color w:val="000000"/>
          <w:sz w:val="22"/>
          <w:szCs w:val="22"/>
        </w:rPr>
        <w:t xml:space="preserve"> </w:t>
      </w:r>
      <w:r w:rsidR="00AC2AD2" w:rsidRPr="002900EB">
        <w:rPr>
          <w:color w:val="000000"/>
          <w:sz w:val="22"/>
          <w:szCs w:val="22"/>
        </w:rPr>
        <w:t>means</w:t>
      </w:r>
      <w:r w:rsidR="00C84CEB" w:rsidRPr="002900EB">
        <w:rPr>
          <w:color w:val="000000"/>
          <w:sz w:val="22"/>
          <w:szCs w:val="22"/>
        </w:rPr>
        <w:t>:</w:t>
      </w:r>
      <w:r w:rsidR="00CB09E3" w:rsidRPr="002900EB">
        <w:rPr>
          <w:color w:val="000000"/>
          <w:sz w:val="22"/>
          <w:szCs w:val="22"/>
        </w:rPr>
        <w:t xml:space="preserve"> </w:t>
      </w:r>
    </w:p>
    <w:p w14:paraId="126A15C1" w14:textId="1BC4C6E2" w:rsidR="00CB09E3" w:rsidRPr="002900EB" w:rsidRDefault="00CB09E3" w:rsidP="00CB09E3">
      <w:pPr>
        <w:pStyle w:val="definition0"/>
        <w:shd w:val="clear" w:color="auto" w:fill="FFFFFF"/>
        <w:spacing w:before="120" w:beforeAutospacing="0" w:after="0" w:afterAutospacing="0"/>
        <w:ind w:left="2268" w:hanging="567"/>
        <w:rPr>
          <w:color w:val="000000"/>
          <w:sz w:val="22"/>
          <w:szCs w:val="22"/>
        </w:rPr>
      </w:pPr>
      <w:r w:rsidRPr="002900EB">
        <w:rPr>
          <w:color w:val="000000"/>
          <w:sz w:val="22"/>
          <w:szCs w:val="22"/>
        </w:rPr>
        <w:t>(a)</w:t>
      </w:r>
      <w:r w:rsidRPr="002900EB">
        <w:rPr>
          <w:color w:val="000000"/>
          <w:sz w:val="22"/>
          <w:szCs w:val="22"/>
        </w:rPr>
        <w:tab/>
        <w:t xml:space="preserve">an individual who acquires or may acquire a </w:t>
      </w:r>
      <w:r w:rsidR="00535471" w:rsidRPr="002900EB">
        <w:rPr>
          <w:color w:val="000000"/>
          <w:sz w:val="22"/>
          <w:szCs w:val="22"/>
        </w:rPr>
        <w:t xml:space="preserve">telecommunications service </w:t>
      </w:r>
      <w:r w:rsidRPr="002900EB">
        <w:rPr>
          <w:color w:val="000000"/>
          <w:sz w:val="22"/>
          <w:szCs w:val="22"/>
        </w:rPr>
        <w:t>for the primary purpose of personal or domestic use and not for resale; or</w:t>
      </w:r>
    </w:p>
    <w:p w14:paraId="0AD138A6" w14:textId="63CC64CF" w:rsidR="00CB09E3" w:rsidRPr="002900EB" w:rsidRDefault="00CB09E3" w:rsidP="00CB09E3">
      <w:pPr>
        <w:pStyle w:val="definition0"/>
        <w:shd w:val="clear" w:color="auto" w:fill="FFFFFF"/>
        <w:spacing w:before="120" w:beforeAutospacing="0" w:after="0" w:afterAutospacing="0"/>
        <w:ind w:left="2268" w:hanging="567"/>
        <w:rPr>
          <w:color w:val="000000"/>
          <w:sz w:val="22"/>
          <w:szCs w:val="22"/>
        </w:rPr>
      </w:pPr>
      <w:r w:rsidRPr="002900EB">
        <w:rPr>
          <w:color w:val="000000"/>
          <w:sz w:val="22"/>
          <w:szCs w:val="22"/>
        </w:rPr>
        <w:lastRenderedPageBreak/>
        <w:t>(b)</w:t>
      </w:r>
      <w:r w:rsidRPr="002900EB">
        <w:rPr>
          <w:color w:val="000000"/>
          <w:sz w:val="22"/>
          <w:szCs w:val="22"/>
        </w:rPr>
        <w:tab/>
        <w:t xml:space="preserve">a business or non-profit organisation which acquires or may acquire one or more </w:t>
      </w:r>
      <w:r w:rsidR="00D4096C" w:rsidRPr="002900EB">
        <w:rPr>
          <w:color w:val="000000"/>
          <w:sz w:val="22"/>
          <w:szCs w:val="22"/>
        </w:rPr>
        <w:t>t</w:t>
      </w:r>
      <w:r w:rsidRPr="002900EB">
        <w:rPr>
          <w:color w:val="000000"/>
          <w:sz w:val="22"/>
          <w:szCs w:val="22"/>
        </w:rPr>
        <w:t xml:space="preserve">elecommunications </w:t>
      </w:r>
      <w:r w:rsidR="00D4096C" w:rsidRPr="002900EB">
        <w:rPr>
          <w:color w:val="000000"/>
          <w:sz w:val="22"/>
          <w:szCs w:val="22"/>
        </w:rPr>
        <w:t xml:space="preserve">services </w:t>
      </w:r>
      <w:r w:rsidRPr="002900EB">
        <w:rPr>
          <w:color w:val="000000"/>
          <w:sz w:val="22"/>
          <w:szCs w:val="22"/>
        </w:rPr>
        <w:t>which are not for resale and</w:t>
      </w:r>
      <w:r w:rsidR="00775767">
        <w:rPr>
          <w:color w:val="000000"/>
          <w:sz w:val="22"/>
          <w:szCs w:val="22"/>
        </w:rPr>
        <w:t xml:space="preserve"> which</w:t>
      </w:r>
      <w:r w:rsidRPr="002900EB">
        <w:rPr>
          <w:color w:val="000000"/>
          <w:sz w:val="22"/>
          <w:szCs w:val="22"/>
        </w:rPr>
        <w:t>, at the time it enters into the customer contract:</w:t>
      </w:r>
    </w:p>
    <w:p w14:paraId="1777003D" w14:textId="77777777" w:rsidR="00CB09E3" w:rsidRPr="002900EB" w:rsidRDefault="00CB09E3" w:rsidP="00CB09E3">
      <w:pPr>
        <w:pStyle w:val="definition0"/>
        <w:shd w:val="clear" w:color="auto" w:fill="FFFFFF"/>
        <w:spacing w:before="120" w:beforeAutospacing="0" w:after="0" w:afterAutospacing="0"/>
        <w:ind w:left="2694" w:hanging="426"/>
        <w:rPr>
          <w:color w:val="000000"/>
          <w:sz w:val="22"/>
          <w:szCs w:val="22"/>
        </w:rPr>
      </w:pPr>
      <w:r w:rsidRPr="002900EB">
        <w:rPr>
          <w:color w:val="000000"/>
          <w:sz w:val="22"/>
          <w:szCs w:val="22"/>
        </w:rPr>
        <w:t>(i)</w:t>
      </w:r>
      <w:r w:rsidRPr="002900EB">
        <w:rPr>
          <w:color w:val="000000"/>
          <w:sz w:val="22"/>
          <w:szCs w:val="22"/>
        </w:rPr>
        <w:tab/>
        <w:t>does not have a genuine and reasonable opportunity to negotiate the terms of the customer contract; and</w:t>
      </w:r>
    </w:p>
    <w:p w14:paraId="4B50E606" w14:textId="02FE99CE" w:rsidR="00CB09E3" w:rsidRPr="002900EB" w:rsidRDefault="00CB09E3" w:rsidP="00CB09E3">
      <w:pPr>
        <w:pStyle w:val="definition0"/>
        <w:shd w:val="clear" w:color="auto" w:fill="FFFFFF"/>
        <w:spacing w:before="120" w:beforeAutospacing="0" w:after="0" w:afterAutospacing="0"/>
        <w:ind w:left="2694" w:hanging="426"/>
        <w:rPr>
          <w:color w:val="000000"/>
          <w:sz w:val="22"/>
          <w:szCs w:val="22"/>
        </w:rPr>
      </w:pPr>
      <w:r w:rsidRPr="002900EB">
        <w:rPr>
          <w:color w:val="000000"/>
          <w:sz w:val="22"/>
          <w:szCs w:val="22"/>
        </w:rPr>
        <w:t>(ii)</w:t>
      </w:r>
      <w:r w:rsidRPr="002900EB">
        <w:rPr>
          <w:color w:val="000000"/>
          <w:sz w:val="22"/>
          <w:szCs w:val="22"/>
        </w:rPr>
        <w:tab/>
        <w:t>has or will have an annual spend with the carriage service provider which is, or is estimated on reasonable grounds by the carriage service provider to be, no greater than $40,000</w:t>
      </w:r>
      <w:r w:rsidR="00C84CEB" w:rsidRPr="002900EB">
        <w:rPr>
          <w:color w:val="000000"/>
          <w:sz w:val="22"/>
          <w:szCs w:val="22"/>
        </w:rPr>
        <w:t>,</w:t>
      </w:r>
    </w:p>
    <w:p w14:paraId="054BEB5F" w14:textId="4A97703F" w:rsidR="00AC2AD2" w:rsidRPr="002900EB" w:rsidRDefault="00211499" w:rsidP="00053E4D">
      <w:pPr>
        <w:pStyle w:val="definition0"/>
        <w:shd w:val="clear" w:color="auto" w:fill="FFFFFF"/>
        <w:spacing w:before="120" w:beforeAutospacing="0" w:after="0" w:afterAutospacing="0"/>
        <w:ind w:left="1701"/>
        <w:rPr>
          <w:color w:val="000000"/>
          <w:sz w:val="22"/>
          <w:szCs w:val="22"/>
        </w:rPr>
      </w:pPr>
      <w:r>
        <w:rPr>
          <w:color w:val="000000"/>
          <w:sz w:val="22"/>
          <w:szCs w:val="22"/>
        </w:rPr>
        <w:t xml:space="preserve">and </w:t>
      </w:r>
      <w:r w:rsidR="00096C2A" w:rsidRPr="002900EB">
        <w:rPr>
          <w:color w:val="000000"/>
          <w:sz w:val="22"/>
          <w:szCs w:val="22"/>
        </w:rPr>
        <w:t xml:space="preserve">who </w:t>
      </w:r>
      <w:r>
        <w:rPr>
          <w:color w:val="000000"/>
          <w:sz w:val="22"/>
          <w:szCs w:val="22"/>
        </w:rPr>
        <w:t xml:space="preserve">or which </w:t>
      </w:r>
      <w:r w:rsidR="00096C2A" w:rsidRPr="002900EB">
        <w:rPr>
          <w:color w:val="000000"/>
          <w:sz w:val="22"/>
          <w:szCs w:val="22"/>
        </w:rPr>
        <w:t xml:space="preserve">has entered into a </w:t>
      </w:r>
      <w:r w:rsidR="00DE082B" w:rsidRPr="002900EB">
        <w:rPr>
          <w:color w:val="000000"/>
          <w:sz w:val="22"/>
          <w:szCs w:val="22"/>
        </w:rPr>
        <w:t>c</w:t>
      </w:r>
      <w:r w:rsidR="00096C2A" w:rsidRPr="002900EB">
        <w:rPr>
          <w:color w:val="000000"/>
          <w:sz w:val="22"/>
          <w:szCs w:val="22"/>
        </w:rPr>
        <w:t xml:space="preserve">ustomer </w:t>
      </w:r>
      <w:r w:rsidR="00DE082B" w:rsidRPr="002900EB">
        <w:rPr>
          <w:color w:val="000000"/>
          <w:sz w:val="22"/>
          <w:szCs w:val="22"/>
        </w:rPr>
        <w:t>c</w:t>
      </w:r>
      <w:r w:rsidR="00096C2A" w:rsidRPr="002900EB">
        <w:rPr>
          <w:color w:val="000000"/>
          <w:sz w:val="22"/>
          <w:szCs w:val="22"/>
        </w:rPr>
        <w:t xml:space="preserve">ontract with </w:t>
      </w:r>
      <w:r w:rsidR="00C46063">
        <w:rPr>
          <w:color w:val="000000"/>
          <w:sz w:val="22"/>
          <w:szCs w:val="22"/>
        </w:rPr>
        <w:t>the</w:t>
      </w:r>
      <w:r w:rsidR="00096C2A" w:rsidRPr="002900EB">
        <w:rPr>
          <w:color w:val="000000"/>
          <w:sz w:val="22"/>
          <w:szCs w:val="22"/>
        </w:rPr>
        <w:t xml:space="preserve"> </w:t>
      </w:r>
      <w:r w:rsidR="00DE082B" w:rsidRPr="002900EB">
        <w:rPr>
          <w:color w:val="000000"/>
          <w:sz w:val="22"/>
          <w:szCs w:val="22"/>
        </w:rPr>
        <w:t xml:space="preserve">carriage service provider.  </w:t>
      </w:r>
    </w:p>
    <w:p w14:paraId="0C244532" w14:textId="45FCBBD2" w:rsidR="00171FD7" w:rsidRPr="002900EB" w:rsidRDefault="00E54910" w:rsidP="00443DD6">
      <w:pPr>
        <w:pStyle w:val="Definition"/>
        <w:ind w:left="1701"/>
      </w:pPr>
      <w:r w:rsidRPr="002900EB">
        <w:rPr>
          <w:b/>
          <w:bCs/>
          <w:i/>
          <w:iCs/>
          <w:color w:val="000000"/>
          <w:szCs w:val="22"/>
          <w:shd w:val="clear" w:color="auto" w:fill="FFFFFF"/>
        </w:rPr>
        <w:t>c</w:t>
      </w:r>
      <w:r w:rsidR="00161494" w:rsidRPr="002900EB">
        <w:rPr>
          <w:b/>
          <w:bCs/>
          <w:i/>
          <w:iCs/>
          <w:color w:val="000000"/>
          <w:szCs w:val="22"/>
          <w:shd w:val="clear" w:color="auto" w:fill="FFFFFF"/>
        </w:rPr>
        <w:t xml:space="preserve">ustomer contract </w:t>
      </w:r>
      <w:r w:rsidR="00161494" w:rsidRPr="002900EB">
        <w:rPr>
          <w:color w:val="000000"/>
          <w:szCs w:val="22"/>
          <w:shd w:val="clear" w:color="auto" w:fill="FFFFFF"/>
        </w:rPr>
        <w:t xml:space="preserve">means </w:t>
      </w:r>
      <w:r w:rsidR="002033DF" w:rsidRPr="002900EB">
        <w:rPr>
          <w:color w:val="000000"/>
          <w:szCs w:val="22"/>
          <w:shd w:val="clear" w:color="auto" w:fill="FFFFFF"/>
        </w:rPr>
        <w:t xml:space="preserve">an arrangement or agreement between a carriage service provider and a </w:t>
      </w:r>
      <w:r w:rsidR="00973E35" w:rsidRPr="002900EB">
        <w:rPr>
          <w:color w:val="000000"/>
          <w:szCs w:val="22"/>
          <w:shd w:val="clear" w:color="auto" w:fill="FFFFFF"/>
        </w:rPr>
        <w:t xml:space="preserve">customer </w:t>
      </w:r>
      <w:r w:rsidR="002033DF" w:rsidRPr="002900EB">
        <w:rPr>
          <w:color w:val="000000"/>
          <w:szCs w:val="22"/>
          <w:shd w:val="clear" w:color="auto" w:fill="FFFFFF"/>
        </w:rPr>
        <w:t xml:space="preserve">for the supply of a telecommunications service to that </w:t>
      </w:r>
      <w:r w:rsidR="00973E35" w:rsidRPr="002900EB">
        <w:rPr>
          <w:color w:val="000000"/>
          <w:szCs w:val="22"/>
          <w:shd w:val="clear" w:color="auto" w:fill="FFFFFF"/>
        </w:rPr>
        <w:t xml:space="preserve">customer </w:t>
      </w:r>
      <w:r w:rsidR="002033DF" w:rsidRPr="002900EB">
        <w:rPr>
          <w:color w:val="000000"/>
          <w:szCs w:val="22"/>
          <w:shd w:val="clear" w:color="auto" w:fill="FFFFFF"/>
        </w:rPr>
        <w:t>and includes a standard form of agreement formulated by the carriage service provider for the purposes of section 479 of the Act</w:t>
      </w:r>
      <w:r w:rsidR="00161494" w:rsidRPr="002900EB">
        <w:rPr>
          <w:color w:val="000000"/>
          <w:szCs w:val="22"/>
          <w:shd w:val="clear" w:color="auto" w:fill="FFFFFF"/>
        </w:rPr>
        <w:t>.</w:t>
      </w:r>
      <w:bookmarkStart w:id="7" w:name="_Hlk86243320"/>
    </w:p>
    <w:bookmarkEnd w:id="7"/>
    <w:p w14:paraId="5B5810BF" w14:textId="7D8E2494" w:rsidR="00BA4E8A" w:rsidRPr="002900EB" w:rsidRDefault="00D43719" w:rsidP="00983D19">
      <w:pPr>
        <w:pStyle w:val="Definition"/>
        <w:ind w:left="1701"/>
        <w:rPr>
          <w:b/>
          <w:bCs/>
          <w:i/>
          <w:iCs/>
          <w:color w:val="000000"/>
          <w:szCs w:val="22"/>
          <w:shd w:val="clear" w:color="auto" w:fill="FFFFFF"/>
        </w:rPr>
      </w:pPr>
      <w:r w:rsidRPr="002900EB">
        <w:rPr>
          <w:b/>
          <w:bCs/>
          <w:i/>
          <w:iCs/>
          <w:color w:val="000000"/>
          <w:szCs w:val="22"/>
          <w:shd w:val="clear" w:color="auto" w:fill="FFFFFF"/>
        </w:rPr>
        <w:t>defence access control point </w:t>
      </w:r>
      <w:r w:rsidRPr="002900EB">
        <w:rPr>
          <w:color w:val="000000"/>
          <w:szCs w:val="22"/>
          <w:shd w:val="clear" w:color="auto" w:fill="FFFFFF"/>
        </w:rPr>
        <w:t>and</w:t>
      </w:r>
      <w:r w:rsidRPr="002900EB">
        <w:rPr>
          <w:b/>
          <w:bCs/>
          <w:i/>
          <w:iCs/>
          <w:color w:val="000000"/>
          <w:szCs w:val="22"/>
          <w:shd w:val="clear" w:color="auto" w:fill="FFFFFF"/>
        </w:rPr>
        <w:t> defence premises </w:t>
      </w:r>
      <w:r w:rsidRPr="002900EB">
        <w:rPr>
          <w:color w:val="000000"/>
          <w:szCs w:val="22"/>
          <w:shd w:val="clear" w:color="auto" w:fill="FFFFFF"/>
        </w:rPr>
        <w:t>have the same meanings as in section 71A of the </w:t>
      </w:r>
      <w:r w:rsidRPr="002900EB">
        <w:rPr>
          <w:i/>
          <w:iCs/>
          <w:color w:val="000000"/>
          <w:szCs w:val="22"/>
          <w:shd w:val="clear" w:color="auto" w:fill="FFFFFF"/>
        </w:rPr>
        <w:t>Defence Act 1903</w:t>
      </w:r>
      <w:r w:rsidRPr="002900EB">
        <w:rPr>
          <w:color w:val="000000"/>
          <w:szCs w:val="22"/>
          <w:shd w:val="clear" w:color="auto" w:fill="FFFFFF"/>
        </w:rPr>
        <w:t>.</w:t>
      </w:r>
      <w:r w:rsidRPr="002900EB">
        <w:rPr>
          <w:b/>
          <w:bCs/>
          <w:i/>
          <w:iCs/>
          <w:color w:val="000000"/>
          <w:szCs w:val="22"/>
          <w:shd w:val="clear" w:color="auto" w:fill="FFFFFF"/>
        </w:rPr>
        <w:t xml:space="preserve"> </w:t>
      </w:r>
    </w:p>
    <w:p w14:paraId="0F62ABA6" w14:textId="76E2278A" w:rsidR="00261B89" w:rsidRPr="002900EB" w:rsidRDefault="00471F78" w:rsidP="00983D19">
      <w:pPr>
        <w:pStyle w:val="Definition"/>
        <w:ind w:left="1701"/>
        <w:rPr>
          <w:color w:val="000000"/>
          <w:szCs w:val="22"/>
          <w:shd w:val="clear" w:color="auto" w:fill="FFFFFF"/>
        </w:rPr>
      </w:pPr>
      <w:r w:rsidRPr="002900EB">
        <w:rPr>
          <w:b/>
          <w:bCs/>
          <w:i/>
          <w:iCs/>
          <w:color w:val="000000"/>
          <w:szCs w:val="22"/>
          <w:shd w:val="clear" w:color="auto" w:fill="FFFFFF"/>
        </w:rPr>
        <w:t>d</w:t>
      </w:r>
      <w:r w:rsidR="00261B89" w:rsidRPr="002900EB">
        <w:rPr>
          <w:b/>
          <w:bCs/>
          <w:i/>
          <w:iCs/>
          <w:color w:val="000000"/>
          <w:szCs w:val="22"/>
          <w:shd w:val="clear" w:color="auto" w:fill="FFFFFF"/>
        </w:rPr>
        <w:t>igital mobile number </w:t>
      </w:r>
      <w:r w:rsidR="00261B89" w:rsidRPr="002900EB">
        <w:rPr>
          <w:color w:val="000000"/>
          <w:szCs w:val="22"/>
          <w:shd w:val="clear" w:color="auto" w:fill="FFFFFF"/>
        </w:rPr>
        <w:t>means a special services number specified in Schedule 5 of the </w:t>
      </w:r>
      <w:r w:rsidR="00261B89" w:rsidRPr="002900EB">
        <w:rPr>
          <w:i/>
          <w:iCs/>
          <w:color w:val="000000"/>
          <w:szCs w:val="22"/>
          <w:shd w:val="clear" w:color="auto" w:fill="FFFFFF"/>
        </w:rPr>
        <w:t>Telecommunications Numbering Plan 2015</w:t>
      </w:r>
      <w:r w:rsidR="00261B89" w:rsidRPr="002900EB">
        <w:rPr>
          <w:color w:val="000000"/>
          <w:szCs w:val="22"/>
          <w:shd w:val="clear" w:color="auto" w:fill="FFFFFF"/>
        </w:rPr>
        <w:t> for use with a digital mobile service.</w:t>
      </w:r>
    </w:p>
    <w:p w14:paraId="0F3A7EBC" w14:textId="27AAA220" w:rsidR="00261B89" w:rsidRPr="002900EB" w:rsidRDefault="00471F78" w:rsidP="00983D19">
      <w:pPr>
        <w:pStyle w:val="Definition"/>
        <w:ind w:left="1701"/>
        <w:rPr>
          <w:color w:val="000000"/>
          <w:szCs w:val="22"/>
          <w:shd w:val="clear" w:color="auto" w:fill="FFFFFF"/>
        </w:rPr>
      </w:pPr>
      <w:r w:rsidRPr="002900EB">
        <w:rPr>
          <w:b/>
          <w:bCs/>
          <w:i/>
          <w:iCs/>
          <w:color w:val="000000"/>
          <w:szCs w:val="22"/>
          <w:shd w:val="clear" w:color="auto" w:fill="FFFFFF"/>
        </w:rPr>
        <w:t>d</w:t>
      </w:r>
      <w:r w:rsidR="00261B89" w:rsidRPr="002900EB">
        <w:rPr>
          <w:b/>
          <w:bCs/>
          <w:i/>
          <w:iCs/>
          <w:color w:val="000000"/>
          <w:szCs w:val="22"/>
          <w:shd w:val="clear" w:color="auto" w:fill="FFFFFF"/>
        </w:rPr>
        <w:t>igital mobile service </w:t>
      </w:r>
      <w:r w:rsidR="00261B89" w:rsidRPr="002900EB">
        <w:rPr>
          <w:color w:val="000000"/>
          <w:szCs w:val="22"/>
          <w:shd w:val="clear" w:color="auto" w:fill="FFFFFF"/>
        </w:rPr>
        <w:t>means a public mobile telecommunications service supplied by a network using digital modulation techniques.</w:t>
      </w:r>
    </w:p>
    <w:p w14:paraId="67B0CBBB" w14:textId="45641365" w:rsidR="00960BEB" w:rsidRPr="002900EB" w:rsidRDefault="006E17EB" w:rsidP="00983D19">
      <w:pPr>
        <w:shd w:val="clear" w:color="auto" w:fill="FFFFFF"/>
        <w:spacing w:before="180" w:after="0" w:line="260" w:lineRule="atLeast"/>
        <w:ind w:left="1701"/>
        <w:rPr>
          <w:rFonts w:ascii="Times New Roman" w:eastAsia="Times New Roman" w:hAnsi="Times New Roman" w:cs="Times New Roman"/>
          <w:color w:val="000000"/>
          <w:lang w:eastAsia="en-AU"/>
        </w:rPr>
      </w:pPr>
      <w:r w:rsidRPr="002900EB">
        <w:rPr>
          <w:rFonts w:ascii="Times New Roman" w:eastAsia="Times New Roman" w:hAnsi="Times New Roman" w:cs="Times New Roman"/>
          <w:b/>
          <w:bCs/>
          <w:i/>
          <w:iCs/>
          <w:color w:val="000000"/>
          <w:lang w:eastAsia="en-AU"/>
        </w:rPr>
        <w:t>e</w:t>
      </w:r>
      <w:r w:rsidR="00B64FE9" w:rsidRPr="002900EB">
        <w:rPr>
          <w:rFonts w:ascii="Times New Roman" w:eastAsia="Times New Roman" w:hAnsi="Times New Roman" w:cs="Times New Roman"/>
          <w:b/>
          <w:bCs/>
          <w:i/>
          <w:iCs/>
          <w:color w:val="000000"/>
          <w:lang w:eastAsia="en-AU"/>
        </w:rPr>
        <w:t>mergency</w:t>
      </w:r>
      <w:r w:rsidR="00B64FE9" w:rsidRPr="002900EB">
        <w:rPr>
          <w:rFonts w:ascii="Times New Roman" w:eastAsia="Times New Roman" w:hAnsi="Times New Roman" w:cs="Times New Roman"/>
          <w:color w:val="000000"/>
          <w:lang w:eastAsia="en-AU"/>
        </w:rPr>
        <w:t> means an actual or imminent event (such as fire, flood, storm, earthquake, explosion or terrorist act) that</w:t>
      </w:r>
      <w:r w:rsidR="00960BEB" w:rsidRPr="002900EB">
        <w:rPr>
          <w:rFonts w:ascii="Times New Roman" w:eastAsia="Times New Roman" w:hAnsi="Times New Roman" w:cs="Times New Roman"/>
          <w:color w:val="000000"/>
          <w:lang w:eastAsia="en-AU"/>
        </w:rPr>
        <w:t>:</w:t>
      </w:r>
    </w:p>
    <w:p w14:paraId="7E6A3968" w14:textId="2B50F5C1" w:rsidR="00D62E7C" w:rsidRPr="002900EB" w:rsidRDefault="001B5EBC" w:rsidP="00364C2A">
      <w:pPr>
        <w:pStyle w:val="ListParagraph"/>
        <w:numPr>
          <w:ilvl w:val="0"/>
          <w:numId w:val="42"/>
        </w:numPr>
        <w:shd w:val="clear" w:color="auto" w:fill="FFFFFF"/>
        <w:spacing w:before="180" w:after="0" w:line="260" w:lineRule="atLeast"/>
        <w:ind w:left="2268" w:hanging="567"/>
        <w:contextualSpacing w:val="0"/>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causes</w:t>
      </w:r>
      <w:r w:rsidR="000A5A9E" w:rsidRPr="002900EB">
        <w:rPr>
          <w:rFonts w:ascii="Times New Roman" w:eastAsia="Times New Roman" w:hAnsi="Times New Roman" w:cs="Times New Roman"/>
          <w:color w:val="000000"/>
          <w:lang w:eastAsia="en-AU"/>
        </w:rPr>
        <w:t xml:space="preserve"> significant disruption to an individual</w:t>
      </w:r>
      <w:r w:rsidR="00DA6902" w:rsidRPr="002900EB">
        <w:rPr>
          <w:rFonts w:ascii="Times New Roman" w:eastAsia="Times New Roman" w:hAnsi="Times New Roman" w:cs="Times New Roman"/>
          <w:color w:val="000000"/>
          <w:lang w:eastAsia="en-AU"/>
        </w:rPr>
        <w:t xml:space="preserve"> or business</w:t>
      </w:r>
      <w:r w:rsidR="00960BEB" w:rsidRPr="002900EB">
        <w:rPr>
          <w:rFonts w:ascii="Times New Roman" w:eastAsia="Times New Roman" w:hAnsi="Times New Roman" w:cs="Times New Roman"/>
          <w:color w:val="000000"/>
          <w:lang w:eastAsia="en-AU"/>
        </w:rPr>
        <w:t>; and</w:t>
      </w:r>
    </w:p>
    <w:p w14:paraId="41FB82E6" w14:textId="6824143F" w:rsidR="00B64FE9" w:rsidRPr="002900EB" w:rsidRDefault="00831328" w:rsidP="00364C2A">
      <w:pPr>
        <w:pStyle w:val="ListParagraph"/>
        <w:numPr>
          <w:ilvl w:val="0"/>
          <w:numId w:val="42"/>
        </w:numPr>
        <w:shd w:val="clear" w:color="auto" w:fill="FFFFFF"/>
        <w:spacing w:before="180" w:after="0" w:line="240" w:lineRule="auto"/>
        <w:ind w:left="2268" w:hanging="567"/>
        <w:contextualSpacing w:val="0"/>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that is perceived to threaten life or property.</w:t>
      </w:r>
    </w:p>
    <w:p w14:paraId="64473B4A" w14:textId="77777777" w:rsidR="0012577E" w:rsidRPr="002900EB" w:rsidRDefault="0012577E" w:rsidP="00983D19">
      <w:pPr>
        <w:pStyle w:val="definition0"/>
        <w:shd w:val="clear" w:color="auto" w:fill="FFFFFF"/>
        <w:spacing w:before="180" w:beforeAutospacing="0" w:after="0" w:afterAutospacing="0"/>
        <w:ind w:left="1701"/>
        <w:rPr>
          <w:color w:val="000000"/>
          <w:sz w:val="22"/>
          <w:szCs w:val="22"/>
        </w:rPr>
      </w:pPr>
      <w:r w:rsidRPr="002900EB">
        <w:rPr>
          <w:b/>
          <w:bCs/>
          <w:i/>
          <w:iCs/>
          <w:color w:val="000000"/>
          <w:sz w:val="22"/>
          <w:szCs w:val="22"/>
        </w:rPr>
        <w:t>foreign military ID card </w:t>
      </w:r>
      <w:r w:rsidRPr="002900EB">
        <w:rPr>
          <w:color w:val="000000"/>
          <w:sz w:val="22"/>
          <w:szCs w:val="22"/>
        </w:rPr>
        <w:t>means an identification card:</w:t>
      </w:r>
    </w:p>
    <w:p w14:paraId="1BBA73CE" w14:textId="3917F99D" w:rsidR="0012577E" w:rsidRPr="002900EB" w:rsidRDefault="0012577E" w:rsidP="00364C2A">
      <w:pPr>
        <w:pStyle w:val="definition0"/>
        <w:shd w:val="clear" w:color="auto" w:fill="FFFFFF"/>
        <w:spacing w:before="180" w:beforeAutospacing="0" w:after="0" w:afterAutospacing="0"/>
        <w:ind w:left="2268" w:hanging="567"/>
        <w:rPr>
          <w:color w:val="000000"/>
          <w:sz w:val="22"/>
          <w:szCs w:val="22"/>
        </w:rPr>
      </w:pPr>
      <w:r w:rsidRPr="002900EB">
        <w:rPr>
          <w:color w:val="000000"/>
          <w:sz w:val="22"/>
          <w:szCs w:val="22"/>
        </w:rPr>
        <w:t>(a)</w:t>
      </w:r>
      <w:r w:rsidR="00E36C0B" w:rsidRPr="002900EB">
        <w:rPr>
          <w:color w:val="000000"/>
          <w:sz w:val="22"/>
          <w:szCs w:val="22"/>
        </w:rPr>
        <w:tab/>
      </w:r>
      <w:r w:rsidRPr="002900EB">
        <w:rPr>
          <w:color w:val="000000"/>
          <w:sz w:val="22"/>
          <w:szCs w:val="22"/>
        </w:rPr>
        <w:t>issued in the name of an individual by a foreign government;</w:t>
      </w:r>
    </w:p>
    <w:p w14:paraId="5AF96B38" w14:textId="00AC33D0" w:rsidR="0012577E" w:rsidRPr="002900EB" w:rsidRDefault="0012577E" w:rsidP="00364C2A">
      <w:pPr>
        <w:pStyle w:val="definition0"/>
        <w:shd w:val="clear" w:color="auto" w:fill="FFFFFF"/>
        <w:spacing w:before="180" w:beforeAutospacing="0" w:after="0" w:afterAutospacing="0"/>
        <w:ind w:left="2268" w:hanging="567"/>
        <w:rPr>
          <w:color w:val="000000"/>
          <w:sz w:val="22"/>
          <w:szCs w:val="22"/>
        </w:rPr>
      </w:pPr>
      <w:r w:rsidRPr="002900EB">
        <w:rPr>
          <w:color w:val="000000"/>
          <w:sz w:val="22"/>
          <w:szCs w:val="22"/>
        </w:rPr>
        <w:t>(b)</w:t>
      </w:r>
      <w:r w:rsidR="00E36C0B" w:rsidRPr="002900EB">
        <w:rPr>
          <w:color w:val="000000"/>
          <w:sz w:val="22"/>
          <w:szCs w:val="22"/>
        </w:rPr>
        <w:tab/>
      </w:r>
      <w:r w:rsidRPr="002900EB">
        <w:rPr>
          <w:color w:val="000000"/>
          <w:sz w:val="22"/>
          <w:szCs w:val="22"/>
        </w:rPr>
        <w:t xml:space="preserve">showing a </w:t>
      </w:r>
      <w:r w:rsidR="00E841E6" w:rsidRPr="002900EB">
        <w:rPr>
          <w:color w:val="000000"/>
          <w:sz w:val="22"/>
          <w:szCs w:val="22"/>
        </w:rPr>
        <w:t xml:space="preserve">photo </w:t>
      </w:r>
      <w:r w:rsidRPr="002900EB">
        <w:rPr>
          <w:color w:val="000000"/>
          <w:sz w:val="22"/>
          <w:szCs w:val="22"/>
        </w:rPr>
        <w:t>of the individual; and</w:t>
      </w:r>
    </w:p>
    <w:p w14:paraId="2D9324D4" w14:textId="6199615F" w:rsidR="0012577E" w:rsidRPr="002900EB" w:rsidRDefault="00E210DB" w:rsidP="00364C2A">
      <w:pPr>
        <w:pStyle w:val="definition0"/>
        <w:shd w:val="clear" w:color="auto" w:fill="FFFFFF"/>
        <w:spacing w:before="180" w:beforeAutospacing="0" w:after="0" w:afterAutospacing="0"/>
        <w:ind w:left="2268" w:hanging="567"/>
        <w:rPr>
          <w:color w:val="000000"/>
          <w:sz w:val="22"/>
          <w:szCs w:val="22"/>
        </w:rPr>
      </w:pPr>
      <w:r w:rsidRPr="002900EB">
        <w:rPr>
          <w:color w:val="000000"/>
          <w:sz w:val="22"/>
          <w:szCs w:val="22"/>
        </w:rPr>
        <w:t>(c)</w:t>
      </w:r>
      <w:r w:rsidR="00E36C0B" w:rsidRPr="002900EB">
        <w:rPr>
          <w:color w:val="000000"/>
          <w:sz w:val="22"/>
          <w:szCs w:val="22"/>
        </w:rPr>
        <w:tab/>
      </w:r>
      <w:r w:rsidR="0012577E" w:rsidRPr="002900EB">
        <w:rPr>
          <w:color w:val="000000"/>
          <w:sz w:val="22"/>
          <w:szCs w:val="22"/>
        </w:rPr>
        <w:t>identifying the individual as a current member of the defence forces of that government.</w:t>
      </w:r>
    </w:p>
    <w:p w14:paraId="500B0018" w14:textId="58A010FA" w:rsidR="006B13B9" w:rsidRPr="002900EB" w:rsidRDefault="006B13B9" w:rsidP="00D504EA">
      <w:pPr>
        <w:pStyle w:val="zr1"/>
        <w:shd w:val="clear" w:color="auto" w:fill="FFFFFF"/>
        <w:spacing w:before="120" w:beforeAutospacing="0" w:after="0" w:afterAutospacing="0" w:line="260" w:lineRule="atLeast"/>
        <w:ind w:left="1701"/>
        <w:rPr>
          <w:rStyle w:val="CommentReference"/>
          <w:sz w:val="22"/>
          <w:szCs w:val="22"/>
        </w:rPr>
      </w:pPr>
      <w:r w:rsidRPr="002900EB">
        <w:rPr>
          <w:rStyle w:val="CommentReference"/>
          <w:b/>
          <w:bCs/>
          <w:i/>
          <w:iCs/>
          <w:sz w:val="22"/>
          <w:szCs w:val="22"/>
        </w:rPr>
        <w:t>fraud mitigation training</w:t>
      </w:r>
      <w:r w:rsidRPr="002900EB">
        <w:rPr>
          <w:rStyle w:val="CommentReference"/>
          <w:sz w:val="22"/>
          <w:szCs w:val="22"/>
        </w:rPr>
        <w:t xml:space="preserve"> means training provided </w:t>
      </w:r>
      <w:r w:rsidR="00D103A4" w:rsidRPr="002900EB">
        <w:rPr>
          <w:rStyle w:val="CommentReference"/>
          <w:sz w:val="22"/>
          <w:szCs w:val="22"/>
        </w:rPr>
        <w:t xml:space="preserve">by a carriage service provider to </w:t>
      </w:r>
      <w:r w:rsidR="00E71EAA" w:rsidRPr="002900EB">
        <w:rPr>
          <w:rStyle w:val="CommentReference"/>
          <w:sz w:val="22"/>
          <w:szCs w:val="22"/>
        </w:rPr>
        <w:t xml:space="preserve">its employees </w:t>
      </w:r>
      <w:r w:rsidR="00535881" w:rsidRPr="002900EB">
        <w:rPr>
          <w:rStyle w:val="CommentReference"/>
          <w:sz w:val="22"/>
          <w:szCs w:val="22"/>
        </w:rPr>
        <w:t xml:space="preserve">and agents </w:t>
      </w:r>
      <w:r w:rsidRPr="002900EB">
        <w:rPr>
          <w:rStyle w:val="CommentReference"/>
          <w:sz w:val="22"/>
          <w:szCs w:val="22"/>
        </w:rPr>
        <w:t>for the purposes of implementing a strategy to detect fraudulent transactions and prevent</w:t>
      </w:r>
      <w:r w:rsidR="00A1538D" w:rsidRPr="002900EB">
        <w:rPr>
          <w:rStyle w:val="CommentReference"/>
          <w:sz w:val="22"/>
          <w:szCs w:val="22"/>
        </w:rPr>
        <w:t>ing</w:t>
      </w:r>
      <w:r w:rsidRPr="002900EB">
        <w:rPr>
          <w:rStyle w:val="CommentReference"/>
          <w:sz w:val="22"/>
          <w:szCs w:val="22"/>
        </w:rPr>
        <w:t xml:space="preserve"> th</w:t>
      </w:r>
      <w:r w:rsidR="00B3062A" w:rsidRPr="002900EB">
        <w:rPr>
          <w:rStyle w:val="CommentReference"/>
          <w:sz w:val="22"/>
          <w:szCs w:val="22"/>
        </w:rPr>
        <w:t>o</w:t>
      </w:r>
      <w:r w:rsidRPr="002900EB">
        <w:rPr>
          <w:rStyle w:val="CommentReference"/>
          <w:sz w:val="22"/>
          <w:szCs w:val="22"/>
        </w:rPr>
        <w:t xml:space="preserve">se </w:t>
      </w:r>
      <w:r w:rsidR="009A3C01" w:rsidRPr="002900EB">
        <w:rPr>
          <w:rStyle w:val="CommentReference"/>
          <w:sz w:val="22"/>
          <w:szCs w:val="22"/>
        </w:rPr>
        <w:t>trans</w:t>
      </w:r>
      <w:r w:rsidRPr="002900EB">
        <w:rPr>
          <w:rStyle w:val="CommentReference"/>
          <w:sz w:val="22"/>
          <w:szCs w:val="22"/>
        </w:rPr>
        <w:t xml:space="preserve">actions from causing financial damage to the customer and </w:t>
      </w:r>
      <w:r w:rsidR="00D103A4" w:rsidRPr="002900EB">
        <w:rPr>
          <w:rStyle w:val="CommentReference"/>
          <w:sz w:val="22"/>
          <w:szCs w:val="22"/>
        </w:rPr>
        <w:t>carriage service provider.</w:t>
      </w:r>
    </w:p>
    <w:p w14:paraId="10F90328" w14:textId="7082E267" w:rsidR="00EA6A06" w:rsidRPr="002900EB" w:rsidRDefault="00EA6A06" w:rsidP="00983D19">
      <w:pPr>
        <w:pStyle w:val="zr1"/>
        <w:shd w:val="clear" w:color="auto" w:fill="FFFFFF"/>
        <w:spacing w:before="120" w:beforeAutospacing="0" w:after="0" w:afterAutospacing="0" w:line="260" w:lineRule="atLeast"/>
        <w:ind w:left="1701"/>
        <w:rPr>
          <w:b/>
          <w:bCs/>
          <w:i/>
          <w:iCs/>
          <w:color w:val="000000"/>
          <w:sz w:val="22"/>
          <w:szCs w:val="22"/>
        </w:rPr>
      </w:pPr>
      <w:r w:rsidRPr="002900EB">
        <w:rPr>
          <w:b/>
          <w:bCs/>
          <w:i/>
          <w:iCs/>
          <w:color w:val="000000"/>
          <w:sz w:val="22"/>
          <w:szCs w:val="22"/>
        </w:rPr>
        <w:t xml:space="preserve">government-accredited digital identity service </w:t>
      </w:r>
      <w:r w:rsidRPr="002900EB">
        <w:rPr>
          <w:color w:val="000000"/>
          <w:sz w:val="22"/>
          <w:szCs w:val="22"/>
        </w:rPr>
        <w:t xml:space="preserve">means an online service that allows users of that service to verify their identity digitally to relying parties, where that service holds a valid accreditation status, as issued by </w:t>
      </w:r>
      <w:r w:rsidR="00441657" w:rsidRPr="002900EB">
        <w:rPr>
          <w:color w:val="000000"/>
          <w:sz w:val="22"/>
          <w:szCs w:val="22"/>
        </w:rPr>
        <w:t>the relevant government regulator</w:t>
      </w:r>
      <w:r w:rsidRPr="002900EB">
        <w:rPr>
          <w:color w:val="000000"/>
          <w:sz w:val="22"/>
          <w:szCs w:val="22"/>
        </w:rPr>
        <w:t>.</w:t>
      </w:r>
    </w:p>
    <w:p w14:paraId="23253FF8" w14:textId="31F14BE3" w:rsidR="00BA4E8A" w:rsidRPr="002900EB" w:rsidRDefault="00BA4E8A" w:rsidP="00983D19">
      <w:pPr>
        <w:pStyle w:val="zr1"/>
        <w:shd w:val="clear" w:color="auto" w:fill="FFFFFF"/>
        <w:spacing w:before="120" w:beforeAutospacing="0" w:after="0" w:afterAutospacing="0" w:line="260" w:lineRule="atLeast"/>
        <w:ind w:left="1701"/>
        <w:rPr>
          <w:color w:val="000000"/>
          <w:sz w:val="22"/>
          <w:szCs w:val="22"/>
        </w:rPr>
      </w:pPr>
      <w:r w:rsidRPr="002900EB">
        <w:rPr>
          <w:b/>
          <w:bCs/>
          <w:i/>
          <w:iCs/>
          <w:color w:val="000000"/>
          <w:sz w:val="22"/>
          <w:szCs w:val="22"/>
        </w:rPr>
        <w:lastRenderedPageBreak/>
        <w:t>government document</w:t>
      </w:r>
      <w:r w:rsidRPr="002900EB">
        <w:rPr>
          <w:color w:val="000000"/>
          <w:sz w:val="22"/>
          <w:szCs w:val="22"/>
        </w:rPr>
        <w:t> means a document that is issued by the Commonwealth or a State or Territory that is evidence of the person’s identity in Australia or use of that identity in Australia. </w:t>
      </w:r>
    </w:p>
    <w:p w14:paraId="6713D22D" w14:textId="77777777" w:rsidR="00BA4E8A" w:rsidRPr="002900EB" w:rsidRDefault="00BA4E8A" w:rsidP="00983D19">
      <w:pPr>
        <w:pStyle w:val="note"/>
        <w:shd w:val="clear" w:color="auto" w:fill="FFFFFF"/>
        <w:spacing w:before="120" w:beforeAutospacing="0" w:after="0" w:afterAutospacing="0" w:line="220" w:lineRule="atLeast"/>
        <w:ind w:left="2268" w:hanging="567"/>
        <w:rPr>
          <w:color w:val="000000"/>
          <w:sz w:val="18"/>
          <w:szCs w:val="22"/>
        </w:rPr>
      </w:pPr>
      <w:r w:rsidRPr="002900EB">
        <w:rPr>
          <w:color w:val="000000"/>
          <w:sz w:val="18"/>
          <w:szCs w:val="22"/>
        </w:rPr>
        <w:t>Note:   Examples of government documents include a current driver’s licence, Medicare card or Australian passport.</w:t>
      </w:r>
    </w:p>
    <w:p w14:paraId="7E72F451" w14:textId="5068014D" w:rsidR="00BA4E8A" w:rsidRPr="002900EB" w:rsidRDefault="00BA4E8A" w:rsidP="00983D19">
      <w:pPr>
        <w:pStyle w:val="definition0"/>
        <w:shd w:val="clear" w:color="auto" w:fill="FFFFFF"/>
        <w:spacing w:before="120" w:beforeAutospacing="0" w:after="0" w:afterAutospacing="0"/>
        <w:ind w:left="1701"/>
        <w:rPr>
          <w:color w:val="000000"/>
          <w:sz w:val="22"/>
          <w:szCs w:val="22"/>
          <w:shd w:val="clear" w:color="auto" w:fill="FFFFFF"/>
        </w:rPr>
      </w:pPr>
      <w:r w:rsidRPr="002900EB">
        <w:rPr>
          <w:b/>
          <w:bCs/>
          <w:i/>
          <w:iCs/>
          <w:color w:val="000000"/>
          <w:sz w:val="22"/>
          <w:szCs w:val="22"/>
        </w:rPr>
        <w:t xml:space="preserve">government online </w:t>
      </w:r>
      <w:r w:rsidR="00CA47DD" w:rsidRPr="002900EB">
        <w:rPr>
          <w:b/>
          <w:bCs/>
          <w:i/>
          <w:iCs/>
          <w:color w:val="000000"/>
          <w:sz w:val="22"/>
          <w:szCs w:val="22"/>
        </w:rPr>
        <w:t xml:space="preserve">document </w:t>
      </w:r>
      <w:r w:rsidRPr="002900EB">
        <w:rPr>
          <w:b/>
          <w:bCs/>
          <w:i/>
          <w:iCs/>
          <w:color w:val="000000"/>
          <w:sz w:val="22"/>
          <w:szCs w:val="22"/>
        </w:rPr>
        <w:t>verification service </w:t>
      </w:r>
      <w:r w:rsidRPr="002900EB">
        <w:rPr>
          <w:color w:val="000000"/>
          <w:sz w:val="22"/>
          <w:szCs w:val="22"/>
        </w:rPr>
        <w:t>means</w:t>
      </w:r>
      <w:r w:rsidRPr="002900EB">
        <w:rPr>
          <w:b/>
          <w:bCs/>
          <w:i/>
          <w:iCs/>
          <w:color w:val="000000"/>
          <w:sz w:val="22"/>
          <w:szCs w:val="22"/>
        </w:rPr>
        <w:t> </w:t>
      </w:r>
      <w:r w:rsidRPr="002900EB">
        <w:rPr>
          <w:color w:val="000000"/>
          <w:sz w:val="22"/>
          <w:szCs w:val="22"/>
          <w:shd w:val="clear" w:color="auto" w:fill="FFFFFF"/>
        </w:rPr>
        <w:t>an online service which allows users of that service to confirm the validity of information recorded on certain identification documents against the databases of the government agency</w:t>
      </w:r>
      <w:r w:rsidRPr="002900EB">
        <w:rPr>
          <w:rFonts w:ascii="Calibri" w:hAnsi="Calibri" w:cs="Calibri"/>
          <w:color w:val="000000"/>
          <w:sz w:val="22"/>
          <w:szCs w:val="22"/>
          <w:shd w:val="clear" w:color="auto" w:fill="FFFFFF"/>
        </w:rPr>
        <w:t> </w:t>
      </w:r>
      <w:r w:rsidRPr="002900EB">
        <w:rPr>
          <w:color w:val="000000"/>
          <w:sz w:val="22"/>
          <w:szCs w:val="22"/>
          <w:shd w:val="clear" w:color="auto" w:fill="FFFFFF"/>
        </w:rPr>
        <w:t>that issued the relevant identification documents, in a manner authorised by that government agency or its representatives.</w:t>
      </w:r>
    </w:p>
    <w:p w14:paraId="1BA1AAB2" w14:textId="2B48E4F5" w:rsidR="0017466F" w:rsidRPr="002900EB" w:rsidRDefault="00A32FD7" w:rsidP="00697A23">
      <w:pPr>
        <w:pStyle w:val="Definition"/>
        <w:ind w:left="1701"/>
        <w:rPr>
          <w:color w:val="000000"/>
          <w:sz w:val="18"/>
          <w:szCs w:val="18"/>
          <w:shd w:val="clear" w:color="auto" w:fill="FFFFFF"/>
        </w:rPr>
      </w:pPr>
      <w:r w:rsidRPr="002900EB">
        <w:rPr>
          <w:b/>
          <w:bCs/>
          <w:i/>
          <w:iCs/>
          <w:color w:val="000000"/>
          <w:szCs w:val="22"/>
          <w:shd w:val="clear" w:color="auto" w:fill="FFFFFF"/>
        </w:rPr>
        <w:t>high</w:t>
      </w:r>
      <w:r w:rsidR="006661FF" w:rsidRPr="002900EB">
        <w:rPr>
          <w:b/>
          <w:bCs/>
          <w:i/>
          <w:iCs/>
          <w:color w:val="000000"/>
          <w:szCs w:val="22"/>
          <w:shd w:val="clear" w:color="auto" w:fill="FFFFFF"/>
        </w:rPr>
        <w:t>-</w:t>
      </w:r>
      <w:r w:rsidRPr="002900EB">
        <w:rPr>
          <w:b/>
          <w:bCs/>
          <w:i/>
          <w:iCs/>
          <w:color w:val="000000"/>
          <w:szCs w:val="22"/>
          <w:shd w:val="clear" w:color="auto" w:fill="FFFFFF"/>
        </w:rPr>
        <w:t xml:space="preserve">risk customer interaction </w:t>
      </w:r>
      <w:r w:rsidRPr="002900EB">
        <w:rPr>
          <w:color w:val="000000"/>
          <w:szCs w:val="22"/>
          <w:shd w:val="clear" w:color="auto" w:fill="FFFFFF"/>
        </w:rPr>
        <w:t xml:space="preserve">means </w:t>
      </w:r>
      <w:r w:rsidR="00EC35C7" w:rsidRPr="002900EB">
        <w:rPr>
          <w:color w:val="000000"/>
          <w:szCs w:val="22"/>
          <w:shd w:val="clear" w:color="auto" w:fill="FFFFFF"/>
        </w:rPr>
        <w:t>an</w:t>
      </w:r>
      <w:r w:rsidRPr="002900EB">
        <w:rPr>
          <w:color w:val="000000"/>
          <w:szCs w:val="22"/>
          <w:shd w:val="clear" w:color="auto" w:fill="FFFFFF"/>
        </w:rPr>
        <w:t xml:space="preserve"> interaction</w:t>
      </w:r>
      <w:r w:rsidR="009F3383" w:rsidRPr="002900EB">
        <w:rPr>
          <w:color w:val="000000"/>
          <w:szCs w:val="22"/>
          <w:shd w:val="clear" w:color="auto" w:fill="FFFFFF"/>
        </w:rPr>
        <w:t xml:space="preserve"> </w:t>
      </w:r>
      <w:r w:rsidR="009F3383" w:rsidRPr="002900EB">
        <w:rPr>
          <w:color w:val="000000"/>
          <w:shd w:val="clear" w:color="auto" w:fill="FFFFFF"/>
        </w:rPr>
        <w:t xml:space="preserve">between a </w:t>
      </w:r>
      <w:r w:rsidR="005A51C0" w:rsidRPr="002900EB">
        <w:rPr>
          <w:color w:val="000000"/>
          <w:shd w:val="clear" w:color="auto" w:fill="FFFFFF"/>
        </w:rPr>
        <w:t xml:space="preserve">carriage </w:t>
      </w:r>
      <w:r w:rsidR="009F3383" w:rsidRPr="002900EB">
        <w:rPr>
          <w:color w:val="000000"/>
          <w:shd w:val="clear" w:color="auto" w:fill="FFFFFF"/>
        </w:rPr>
        <w:t>service provide</w:t>
      </w:r>
      <w:r w:rsidR="00B4749F" w:rsidRPr="002900EB">
        <w:rPr>
          <w:color w:val="000000"/>
          <w:szCs w:val="22"/>
          <w:shd w:val="clear" w:color="auto" w:fill="FFFFFF"/>
        </w:rPr>
        <w:t>r</w:t>
      </w:r>
      <w:r w:rsidR="009F3383" w:rsidRPr="002900EB">
        <w:rPr>
          <w:color w:val="000000"/>
          <w:shd w:val="clear" w:color="auto" w:fill="FFFFFF"/>
        </w:rPr>
        <w:t xml:space="preserve"> and a requesting person</w:t>
      </w:r>
      <w:r w:rsidR="00041626" w:rsidRPr="002900EB">
        <w:rPr>
          <w:color w:val="000000"/>
          <w:szCs w:val="22"/>
          <w:shd w:val="clear" w:color="auto" w:fill="FFFFFF"/>
        </w:rPr>
        <w:t>,</w:t>
      </w:r>
      <w:r w:rsidR="00816424" w:rsidRPr="002900EB">
        <w:rPr>
          <w:color w:val="000000"/>
          <w:szCs w:val="22"/>
          <w:shd w:val="clear" w:color="auto" w:fill="FFFFFF"/>
        </w:rPr>
        <w:t xml:space="preserve"> in relation to a customer’s telecommunications service</w:t>
      </w:r>
      <w:r w:rsidR="0003771C" w:rsidRPr="002900EB">
        <w:rPr>
          <w:color w:val="000000"/>
          <w:szCs w:val="22"/>
          <w:shd w:val="clear" w:color="auto" w:fill="FFFFFF"/>
        </w:rPr>
        <w:t>,</w:t>
      </w:r>
      <w:r w:rsidRPr="002900EB">
        <w:rPr>
          <w:color w:val="000000"/>
          <w:szCs w:val="22"/>
          <w:shd w:val="clear" w:color="auto" w:fill="FFFFFF"/>
        </w:rPr>
        <w:t xml:space="preserve"> </w:t>
      </w:r>
      <w:r w:rsidR="00026A08" w:rsidRPr="002900EB">
        <w:rPr>
          <w:color w:val="000000"/>
          <w:szCs w:val="22"/>
          <w:shd w:val="clear" w:color="auto" w:fill="FFFFFF"/>
        </w:rPr>
        <w:t xml:space="preserve">initiated </w:t>
      </w:r>
      <w:r w:rsidR="0003771C" w:rsidRPr="002900EB">
        <w:rPr>
          <w:color w:val="000000"/>
          <w:szCs w:val="22"/>
          <w:shd w:val="clear" w:color="auto" w:fill="FFFFFF"/>
        </w:rPr>
        <w:t xml:space="preserve">by either the requesting person or by the carriage service provider, </w:t>
      </w:r>
      <w:r w:rsidR="00144C66" w:rsidRPr="002900EB">
        <w:rPr>
          <w:color w:val="000000"/>
          <w:szCs w:val="22"/>
          <w:shd w:val="clear" w:color="auto" w:fill="FFFFFF"/>
        </w:rPr>
        <w:t>during which one or more high-risk customer transactions are requested.</w:t>
      </w:r>
    </w:p>
    <w:p w14:paraId="099374A2" w14:textId="2684479F" w:rsidR="00144C66" w:rsidRPr="002900EB" w:rsidRDefault="00144C66" w:rsidP="00144C66">
      <w:pPr>
        <w:pStyle w:val="Definition"/>
        <w:ind w:left="1701"/>
        <w:rPr>
          <w:color w:val="000000"/>
          <w:szCs w:val="22"/>
          <w:shd w:val="clear" w:color="auto" w:fill="FFFFFF"/>
        </w:rPr>
      </w:pPr>
      <w:r w:rsidRPr="002900EB">
        <w:rPr>
          <w:b/>
          <w:bCs/>
          <w:i/>
          <w:iCs/>
          <w:color w:val="000000"/>
          <w:szCs w:val="22"/>
          <w:shd w:val="clear" w:color="auto" w:fill="FFFFFF"/>
        </w:rPr>
        <w:t xml:space="preserve">high-risk customer transaction </w:t>
      </w:r>
      <w:r w:rsidRPr="002900EB">
        <w:rPr>
          <w:color w:val="000000"/>
          <w:szCs w:val="22"/>
          <w:shd w:val="clear" w:color="auto" w:fill="FFFFFF"/>
        </w:rPr>
        <w:t xml:space="preserve">means a transaction </w:t>
      </w:r>
      <w:r w:rsidR="00D633A8" w:rsidRPr="002900EB">
        <w:rPr>
          <w:color w:val="000000"/>
          <w:szCs w:val="22"/>
          <w:shd w:val="clear" w:color="auto" w:fill="FFFFFF"/>
        </w:rPr>
        <w:t xml:space="preserve">that </w:t>
      </w:r>
      <w:r w:rsidRPr="002900EB">
        <w:rPr>
          <w:color w:val="000000"/>
          <w:szCs w:val="22"/>
          <w:shd w:val="clear" w:color="auto" w:fill="FFFFFF"/>
        </w:rPr>
        <w:t>may result in one or more of the following:</w:t>
      </w:r>
    </w:p>
    <w:p w14:paraId="78EE1F73" w14:textId="3BBC7694" w:rsidR="00144C66" w:rsidRPr="002900EB" w:rsidRDefault="00144C66" w:rsidP="00364C2A">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a customer losing access to </w:t>
      </w:r>
      <w:r w:rsidR="00D633A8" w:rsidRPr="002900EB">
        <w:rPr>
          <w:color w:val="000000"/>
          <w:szCs w:val="22"/>
          <w:shd w:val="clear" w:color="auto" w:fill="FFFFFF"/>
        </w:rPr>
        <w:t xml:space="preserve">the customer’s </w:t>
      </w:r>
      <w:r w:rsidRPr="002900EB">
        <w:rPr>
          <w:color w:val="000000"/>
          <w:szCs w:val="22"/>
          <w:shd w:val="clear" w:color="auto" w:fill="FFFFFF"/>
        </w:rPr>
        <w:t>telecommunications service;</w:t>
      </w:r>
    </w:p>
    <w:p w14:paraId="62396C3F" w14:textId="77777777" w:rsidR="00144C66" w:rsidRPr="002900EB" w:rsidRDefault="00144C66" w:rsidP="00364C2A">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a change to a customer’s personal information, business information or account security information held by the carriage service provider relating to the customer’s account; </w:t>
      </w:r>
    </w:p>
    <w:p w14:paraId="5B3D0627" w14:textId="77777777" w:rsidR="00144C66" w:rsidRPr="002900EB" w:rsidRDefault="00144C66" w:rsidP="00364C2A">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adding or removing a person as a customer’s authorised representative;</w:t>
      </w:r>
    </w:p>
    <w:p w14:paraId="4F21E5B3" w14:textId="04F57123" w:rsidR="00144C66" w:rsidRPr="002900EB" w:rsidRDefault="00144C66" w:rsidP="00364C2A">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disclosure </w:t>
      </w:r>
      <w:r w:rsidR="003261C2" w:rsidRPr="002900EB">
        <w:rPr>
          <w:color w:val="000000"/>
          <w:szCs w:val="22"/>
          <w:shd w:val="clear" w:color="auto" w:fill="FFFFFF"/>
        </w:rPr>
        <w:t xml:space="preserve">to the requesting person </w:t>
      </w:r>
      <w:r w:rsidRPr="002900EB">
        <w:rPr>
          <w:color w:val="000000"/>
          <w:szCs w:val="22"/>
          <w:shd w:val="clear" w:color="auto" w:fill="FFFFFF"/>
        </w:rPr>
        <w:t xml:space="preserve">of a customer’s personal information, business information or account security information held by the carriage service provider relating to the customer’s account; </w:t>
      </w:r>
    </w:p>
    <w:p w14:paraId="6275F491" w14:textId="7F3B7299" w:rsidR="00144C66" w:rsidRDefault="00144C66" w:rsidP="00364C2A">
      <w:pPr>
        <w:pStyle w:val="Definition"/>
        <w:numPr>
          <w:ilvl w:val="0"/>
          <w:numId w:val="10"/>
        </w:numPr>
        <w:ind w:left="2268" w:hanging="567"/>
        <w:rPr>
          <w:color w:val="000000"/>
          <w:szCs w:val="22"/>
          <w:shd w:val="clear" w:color="auto" w:fill="FFFFFF"/>
        </w:rPr>
      </w:pPr>
      <w:r w:rsidRPr="002900EB">
        <w:rPr>
          <w:color w:val="000000"/>
          <w:szCs w:val="22"/>
          <w:shd w:val="clear" w:color="auto" w:fill="FFFFFF"/>
        </w:rPr>
        <w:t xml:space="preserve">an additional </w:t>
      </w:r>
      <w:r w:rsidR="00D8540C" w:rsidRPr="002900EB">
        <w:rPr>
          <w:color w:val="000000"/>
          <w:szCs w:val="22"/>
          <w:shd w:val="clear" w:color="auto" w:fill="FFFFFF"/>
        </w:rPr>
        <w:t xml:space="preserve">ongoing, or a large one-off </w:t>
      </w:r>
      <w:r w:rsidR="00E71541" w:rsidRPr="002900EB">
        <w:rPr>
          <w:color w:val="000000"/>
          <w:szCs w:val="22"/>
          <w:shd w:val="clear" w:color="auto" w:fill="FFFFFF"/>
        </w:rPr>
        <w:t xml:space="preserve">charge </w:t>
      </w:r>
      <w:r w:rsidRPr="002900EB">
        <w:rPr>
          <w:color w:val="000000"/>
          <w:szCs w:val="22"/>
          <w:shd w:val="clear" w:color="auto" w:fill="FFFFFF"/>
        </w:rPr>
        <w:t>being applied to a customer’s account</w:t>
      </w:r>
      <w:r w:rsidR="00D633A8" w:rsidRPr="002900EB">
        <w:rPr>
          <w:color w:val="000000"/>
          <w:szCs w:val="22"/>
          <w:shd w:val="clear" w:color="auto" w:fill="FFFFFF"/>
        </w:rPr>
        <w:t>;</w:t>
      </w:r>
    </w:p>
    <w:p w14:paraId="26A841E3" w14:textId="52319168" w:rsidR="004B5D54" w:rsidRPr="00837AA0" w:rsidRDefault="004B5D54" w:rsidP="008E36B9">
      <w:pPr>
        <w:pStyle w:val="Definition"/>
        <w:ind w:left="2835" w:hanging="567"/>
        <w:rPr>
          <w:color w:val="000000"/>
          <w:sz w:val="18"/>
          <w:szCs w:val="22"/>
          <w:shd w:val="clear" w:color="auto" w:fill="FFFFFF"/>
        </w:rPr>
      </w:pPr>
      <w:r w:rsidRPr="00837AA0">
        <w:rPr>
          <w:sz w:val="18"/>
        </w:rPr>
        <w:t xml:space="preserve">Note: </w:t>
      </w:r>
      <w:r w:rsidR="00BC190D">
        <w:rPr>
          <w:sz w:val="18"/>
        </w:rPr>
        <w:tab/>
      </w:r>
      <w:r w:rsidRPr="00837AA0">
        <w:rPr>
          <w:sz w:val="18"/>
        </w:rPr>
        <w:t xml:space="preserve">A carriage service provider should determine whether a charge is a </w:t>
      </w:r>
      <w:r w:rsidRPr="004608A3">
        <w:rPr>
          <w:sz w:val="18"/>
        </w:rPr>
        <w:t>large one-off</w:t>
      </w:r>
      <w:r w:rsidR="001142AF">
        <w:rPr>
          <w:i/>
          <w:iCs/>
          <w:sz w:val="18"/>
        </w:rPr>
        <w:t xml:space="preserve"> </w:t>
      </w:r>
      <w:r w:rsidRPr="001142AF">
        <w:rPr>
          <w:sz w:val="18"/>
        </w:rPr>
        <w:t>charge</w:t>
      </w:r>
      <w:r w:rsidRPr="00837AA0">
        <w:rPr>
          <w:sz w:val="18"/>
        </w:rPr>
        <w:t xml:space="preserve"> with reference to the usual pattern of charges on a customer’s account. For example, a one-off charge of $200 may qualify as a large one-off charge for a customer with a regular monthly charge of $15.</w:t>
      </w:r>
    </w:p>
    <w:p w14:paraId="312D1D0B" w14:textId="7C5F037A" w:rsidR="00085EE5" w:rsidRPr="002900EB" w:rsidRDefault="00144C66" w:rsidP="00144C66">
      <w:pPr>
        <w:pStyle w:val="Definition"/>
        <w:ind w:left="1701"/>
        <w:rPr>
          <w:color w:val="000000"/>
          <w:szCs w:val="22"/>
          <w:shd w:val="clear" w:color="auto" w:fill="FFFFFF"/>
        </w:rPr>
      </w:pPr>
      <w:r w:rsidRPr="002900EB">
        <w:rPr>
          <w:color w:val="000000"/>
          <w:szCs w:val="22"/>
          <w:shd w:val="clear" w:color="auto" w:fill="FFFFFF"/>
        </w:rPr>
        <w:t>but does not include</w:t>
      </w:r>
      <w:r w:rsidR="00D92550" w:rsidRPr="002900EB">
        <w:rPr>
          <w:color w:val="000000"/>
          <w:szCs w:val="22"/>
          <w:shd w:val="clear" w:color="auto" w:fill="FFFFFF"/>
        </w:rPr>
        <w:t xml:space="preserve"> any of the following</w:t>
      </w:r>
      <w:r w:rsidR="00085EE5" w:rsidRPr="002900EB">
        <w:rPr>
          <w:color w:val="000000"/>
          <w:szCs w:val="22"/>
          <w:shd w:val="clear" w:color="auto" w:fill="FFFFFF"/>
        </w:rPr>
        <w:t>:</w:t>
      </w:r>
    </w:p>
    <w:p w14:paraId="74F4C43F" w14:textId="3F39E9E7" w:rsidR="00C8652F" w:rsidRPr="002900EB" w:rsidRDefault="00144C66" w:rsidP="00085EE5">
      <w:pPr>
        <w:pStyle w:val="Definition"/>
        <w:numPr>
          <w:ilvl w:val="0"/>
          <w:numId w:val="10"/>
        </w:numPr>
        <w:ind w:left="2268" w:hanging="567"/>
      </w:pPr>
      <w:r w:rsidRPr="002900EB">
        <w:rPr>
          <w:color w:val="000000"/>
          <w:szCs w:val="22"/>
          <w:shd w:val="clear" w:color="auto" w:fill="FFFFFF"/>
        </w:rPr>
        <w:t xml:space="preserve">a </w:t>
      </w:r>
      <w:r w:rsidR="003F22F9" w:rsidRPr="002900EB">
        <w:rPr>
          <w:color w:val="000000"/>
          <w:szCs w:val="22"/>
          <w:shd w:val="clear" w:color="auto" w:fill="FFFFFF"/>
        </w:rPr>
        <w:t>transfer of title</w:t>
      </w:r>
      <w:r w:rsidR="00D92550" w:rsidRPr="002900EB">
        <w:rPr>
          <w:color w:val="000000"/>
          <w:szCs w:val="22"/>
          <w:shd w:val="clear" w:color="auto" w:fill="FFFFFF"/>
        </w:rPr>
        <w:t xml:space="preserve"> (also known as a change of ownership)</w:t>
      </w:r>
      <w:r w:rsidR="003F22F9" w:rsidRPr="002900EB">
        <w:rPr>
          <w:color w:val="000000"/>
          <w:szCs w:val="22"/>
          <w:shd w:val="clear" w:color="auto" w:fill="FFFFFF"/>
        </w:rPr>
        <w:t xml:space="preserve"> where</w:t>
      </w:r>
      <w:r w:rsidR="00C60835" w:rsidRPr="002900EB">
        <w:rPr>
          <w:color w:val="000000"/>
          <w:szCs w:val="22"/>
          <w:shd w:val="clear" w:color="auto" w:fill="FFFFFF"/>
        </w:rPr>
        <w:t>:</w:t>
      </w:r>
    </w:p>
    <w:p w14:paraId="257FC029" w14:textId="7C6F4465" w:rsidR="00C8652F" w:rsidRPr="002900EB" w:rsidRDefault="003F22F9" w:rsidP="00D32F32">
      <w:pPr>
        <w:pStyle w:val="Definition2"/>
        <w:ind w:left="2835" w:hanging="567"/>
      </w:pPr>
      <w:r w:rsidRPr="002900EB">
        <w:t xml:space="preserve">the </w:t>
      </w:r>
      <w:r w:rsidR="00033FD2" w:rsidRPr="002900EB">
        <w:t xml:space="preserve">carriage service provider </w:t>
      </w:r>
      <w:r w:rsidRPr="002900EB">
        <w:t xml:space="preserve">is satisfied </w:t>
      </w:r>
      <w:r w:rsidR="00033FD2" w:rsidRPr="002900EB">
        <w:t xml:space="preserve">that </w:t>
      </w:r>
      <w:r w:rsidRPr="002900EB">
        <w:t>the end-user of a public number</w:t>
      </w:r>
      <w:r w:rsidR="005D2AFA" w:rsidRPr="002900EB">
        <w:t>,</w:t>
      </w:r>
      <w:r w:rsidRPr="002900EB">
        <w:t xml:space="preserve"> who is not the customer for that number</w:t>
      </w:r>
      <w:r w:rsidR="005D2AFA" w:rsidRPr="002900EB">
        <w:t>,</w:t>
      </w:r>
      <w:r w:rsidRPr="002900EB">
        <w:t xml:space="preserve"> is affected by</w:t>
      </w:r>
      <w:r w:rsidR="00D73A05" w:rsidRPr="002900EB">
        <w:t xml:space="preserve"> domestic </w:t>
      </w:r>
      <w:r w:rsidR="0082791B" w:rsidRPr="002900EB">
        <w:t>or</w:t>
      </w:r>
      <w:r w:rsidRPr="002900EB">
        <w:t xml:space="preserve"> family violence</w:t>
      </w:r>
      <w:r w:rsidR="00C8652F" w:rsidRPr="002900EB">
        <w:t>;</w:t>
      </w:r>
      <w:r w:rsidR="00D91C6B" w:rsidRPr="002900EB">
        <w:t xml:space="preserve"> and</w:t>
      </w:r>
    </w:p>
    <w:p w14:paraId="601E142F" w14:textId="0543BA3B" w:rsidR="00085EE5" w:rsidRPr="002900EB" w:rsidRDefault="003F22F9" w:rsidP="00D32F32">
      <w:pPr>
        <w:pStyle w:val="Definition2"/>
        <w:ind w:left="2835" w:hanging="567"/>
        <w:rPr>
          <w:color w:val="auto"/>
          <w:szCs w:val="20"/>
          <w:shd w:val="clear" w:color="auto" w:fill="auto"/>
        </w:rPr>
      </w:pPr>
      <w:r w:rsidRPr="002900EB">
        <w:t xml:space="preserve">the terms and conditions in </w:t>
      </w:r>
      <w:r w:rsidR="00D91C6B" w:rsidRPr="002900EB">
        <w:t>the</w:t>
      </w:r>
      <w:r w:rsidRPr="002900EB">
        <w:t xml:space="preserve"> </w:t>
      </w:r>
      <w:r w:rsidR="00E04C5C" w:rsidRPr="002900EB">
        <w:t>standard form of agreement</w:t>
      </w:r>
      <w:r w:rsidR="0082791B" w:rsidRPr="002900EB">
        <w:t>,</w:t>
      </w:r>
      <w:r w:rsidR="00E04C5C" w:rsidRPr="002900EB">
        <w:t xml:space="preserve"> formulated by the carriage service provider for the purposes of section 479 of the Act</w:t>
      </w:r>
      <w:r w:rsidR="0082791B" w:rsidRPr="002900EB">
        <w:t>,</w:t>
      </w:r>
      <w:r w:rsidR="00341068" w:rsidRPr="002900EB">
        <w:t xml:space="preserve"> permit a transfer of title in those circumstances</w:t>
      </w:r>
      <w:r w:rsidR="006A5290" w:rsidRPr="002900EB">
        <w:t>;</w:t>
      </w:r>
      <w:r w:rsidRPr="002900EB">
        <w:t xml:space="preserve">  </w:t>
      </w:r>
    </w:p>
    <w:p w14:paraId="19CDB4D9" w14:textId="1E38BE40" w:rsidR="006411A7" w:rsidRPr="002900EB" w:rsidRDefault="006E4106" w:rsidP="00085EE5">
      <w:pPr>
        <w:pStyle w:val="Definition"/>
        <w:numPr>
          <w:ilvl w:val="0"/>
          <w:numId w:val="10"/>
        </w:numPr>
        <w:ind w:left="2268" w:hanging="567"/>
      </w:pPr>
      <w:r w:rsidRPr="002900EB">
        <w:rPr>
          <w:color w:val="000000"/>
          <w:szCs w:val="22"/>
          <w:shd w:val="clear" w:color="auto" w:fill="FFFFFF"/>
        </w:rPr>
        <w:lastRenderedPageBreak/>
        <w:t>a</w:t>
      </w:r>
      <w:r w:rsidR="00085EE5" w:rsidRPr="002900EB">
        <w:rPr>
          <w:color w:val="000000"/>
          <w:szCs w:val="22"/>
          <w:shd w:val="clear" w:color="auto" w:fill="FFFFFF"/>
        </w:rPr>
        <w:t xml:space="preserve"> </w:t>
      </w:r>
      <w:r w:rsidR="00144C66" w:rsidRPr="002900EB">
        <w:rPr>
          <w:color w:val="000000"/>
          <w:szCs w:val="22"/>
          <w:shd w:val="clear" w:color="auto" w:fill="FFFFFF"/>
        </w:rPr>
        <w:t xml:space="preserve">transaction to port a mobile number to which the </w:t>
      </w:r>
      <w:r w:rsidR="00144C66" w:rsidRPr="002900EB">
        <w:rPr>
          <w:i/>
          <w:iCs/>
          <w:color w:val="000000"/>
          <w:szCs w:val="22"/>
          <w:shd w:val="clear" w:color="auto" w:fill="FFFFFF"/>
        </w:rPr>
        <w:t xml:space="preserve">Telecommunications (Mobile Number Pre-Porting Identity Verification) Industry Standard 2020 </w:t>
      </w:r>
      <w:r w:rsidR="00144C66" w:rsidRPr="002900EB">
        <w:rPr>
          <w:color w:val="000000"/>
          <w:szCs w:val="22"/>
          <w:shd w:val="clear" w:color="auto" w:fill="FFFFFF"/>
        </w:rPr>
        <w:t>applies</w:t>
      </w:r>
      <w:r w:rsidR="006411A7" w:rsidRPr="002900EB">
        <w:rPr>
          <w:color w:val="000000"/>
          <w:szCs w:val="22"/>
          <w:shd w:val="clear" w:color="auto" w:fill="FFFFFF"/>
        </w:rPr>
        <w:t xml:space="preserve">; </w:t>
      </w:r>
      <w:r w:rsidR="001C35CD">
        <w:rPr>
          <w:color w:val="000000"/>
          <w:szCs w:val="22"/>
          <w:shd w:val="clear" w:color="auto" w:fill="FFFFFF"/>
        </w:rPr>
        <w:t>or</w:t>
      </w:r>
    </w:p>
    <w:p w14:paraId="10A48102" w14:textId="5F2D077B" w:rsidR="003D7DDE" w:rsidRPr="002900EB" w:rsidRDefault="006411A7" w:rsidP="00085EE5">
      <w:pPr>
        <w:pStyle w:val="Definition"/>
        <w:numPr>
          <w:ilvl w:val="0"/>
          <w:numId w:val="10"/>
        </w:numPr>
        <w:ind w:left="2268" w:hanging="567"/>
      </w:pPr>
      <w:r w:rsidRPr="002900EB">
        <w:rPr>
          <w:color w:val="000000"/>
          <w:szCs w:val="22"/>
          <w:shd w:val="clear" w:color="auto" w:fill="FFFFFF"/>
        </w:rPr>
        <w:t xml:space="preserve">a transaction </w:t>
      </w:r>
      <w:r w:rsidR="00DB0B47" w:rsidRPr="002900EB">
        <w:rPr>
          <w:color w:val="000000"/>
          <w:szCs w:val="22"/>
          <w:shd w:val="clear" w:color="auto" w:fill="FFFFFF"/>
        </w:rPr>
        <w:t xml:space="preserve">that </w:t>
      </w:r>
      <w:r w:rsidRPr="002900EB">
        <w:rPr>
          <w:color w:val="000000"/>
          <w:szCs w:val="22"/>
          <w:shd w:val="clear" w:color="auto" w:fill="FFFFFF"/>
        </w:rPr>
        <w:t xml:space="preserve">may result in </w:t>
      </w:r>
      <w:r w:rsidR="0092557E" w:rsidRPr="002900EB">
        <w:rPr>
          <w:color w:val="000000"/>
          <w:szCs w:val="22"/>
          <w:shd w:val="clear" w:color="auto" w:fill="FFFFFF"/>
        </w:rPr>
        <w:t xml:space="preserve">the disclosure </w:t>
      </w:r>
      <w:r w:rsidR="00147F15" w:rsidRPr="002900EB">
        <w:rPr>
          <w:color w:val="000000"/>
          <w:szCs w:val="22"/>
          <w:shd w:val="clear" w:color="auto" w:fill="FFFFFF"/>
        </w:rPr>
        <w:t xml:space="preserve">to the requesting person </w:t>
      </w:r>
      <w:r w:rsidR="0092557E" w:rsidRPr="002900EB">
        <w:rPr>
          <w:color w:val="000000"/>
          <w:szCs w:val="22"/>
          <w:shd w:val="clear" w:color="auto" w:fill="FFFFFF"/>
        </w:rPr>
        <w:t>of a customer’s personal information, business information or account security information</w:t>
      </w:r>
      <w:r w:rsidR="001A5FBE" w:rsidRPr="002900EB">
        <w:rPr>
          <w:color w:val="000000"/>
          <w:szCs w:val="22"/>
          <w:shd w:val="clear" w:color="auto" w:fill="FFFFFF"/>
        </w:rPr>
        <w:t xml:space="preserve"> </w:t>
      </w:r>
      <w:r w:rsidR="001973D4" w:rsidRPr="002900EB">
        <w:rPr>
          <w:color w:val="000000"/>
          <w:szCs w:val="22"/>
          <w:shd w:val="clear" w:color="auto" w:fill="FFFFFF"/>
        </w:rPr>
        <w:t>where</w:t>
      </w:r>
      <w:r w:rsidR="00D74367" w:rsidRPr="002900EB">
        <w:rPr>
          <w:color w:val="000000"/>
          <w:szCs w:val="22"/>
          <w:shd w:val="clear" w:color="auto" w:fill="FFFFFF"/>
        </w:rPr>
        <w:t xml:space="preserve"> the information</w:t>
      </w:r>
      <w:r w:rsidR="003D7DDE" w:rsidRPr="002900EB">
        <w:rPr>
          <w:color w:val="000000"/>
          <w:szCs w:val="22"/>
          <w:shd w:val="clear" w:color="auto" w:fill="FFFFFF"/>
        </w:rPr>
        <w:t>:</w:t>
      </w:r>
    </w:p>
    <w:p w14:paraId="65965015" w14:textId="5D84EB0C" w:rsidR="003D7DDE" w:rsidRPr="002900EB" w:rsidRDefault="001973D4" w:rsidP="003D7DDE">
      <w:pPr>
        <w:pStyle w:val="Definition2"/>
        <w:ind w:left="2835" w:hanging="567"/>
      </w:pPr>
      <w:r w:rsidRPr="002900EB">
        <w:t xml:space="preserve">is </w:t>
      </w:r>
      <w:r w:rsidR="00033BFC" w:rsidRPr="002900EB">
        <w:t xml:space="preserve">included in a </w:t>
      </w:r>
      <w:r w:rsidR="003D7DDE" w:rsidRPr="002900EB">
        <w:t>bill</w:t>
      </w:r>
      <w:r w:rsidR="005A355E" w:rsidRPr="002900EB">
        <w:t xml:space="preserve"> or in </w:t>
      </w:r>
      <w:r w:rsidR="00DB0B47" w:rsidRPr="002900EB">
        <w:t xml:space="preserve">other </w:t>
      </w:r>
      <w:r w:rsidR="005E58F6" w:rsidRPr="002900EB">
        <w:t xml:space="preserve">correspondence </w:t>
      </w:r>
      <w:r w:rsidR="005A355E" w:rsidRPr="002900EB">
        <w:t xml:space="preserve">with </w:t>
      </w:r>
      <w:r w:rsidR="00DB0B47" w:rsidRPr="002900EB">
        <w:t>the</w:t>
      </w:r>
      <w:r w:rsidR="005A355E" w:rsidRPr="002900EB">
        <w:t xml:space="preserve"> customer</w:t>
      </w:r>
      <w:r w:rsidR="003D7DDE" w:rsidRPr="002900EB">
        <w:t>; or</w:t>
      </w:r>
    </w:p>
    <w:p w14:paraId="67C04A3E" w14:textId="049B7ABB" w:rsidR="00B87925" w:rsidRPr="008C18C7" w:rsidRDefault="003144BF" w:rsidP="00D32F32">
      <w:pPr>
        <w:pStyle w:val="Definition2"/>
        <w:ind w:left="2835" w:hanging="567"/>
        <w:rPr>
          <w:color w:val="auto"/>
        </w:rPr>
      </w:pPr>
      <w:r w:rsidRPr="008C18C7">
        <w:rPr>
          <w:color w:val="auto"/>
        </w:rPr>
        <w:t xml:space="preserve">is </w:t>
      </w:r>
      <w:r w:rsidR="00C629F1" w:rsidRPr="008C18C7">
        <w:rPr>
          <w:color w:val="auto"/>
        </w:rPr>
        <w:t xml:space="preserve">mostly hashed or obscured for the purpose of reminding a customer of </w:t>
      </w:r>
      <w:r w:rsidR="008C18C7">
        <w:rPr>
          <w:color w:val="auto"/>
        </w:rPr>
        <w:t>the customer’s</w:t>
      </w:r>
      <w:r w:rsidR="00C629F1" w:rsidRPr="008C18C7">
        <w:rPr>
          <w:color w:val="auto"/>
        </w:rPr>
        <w:t xml:space="preserve"> information</w:t>
      </w:r>
      <w:r w:rsidR="004E7675" w:rsidRPr="008C18C7">
        <w:rPr>
          <w:color w:val="auto"/>
        </w:rPr>
        <w:t>;</w:t>
      </w:r>
      <w:r w:rsidR="002867D4">
        <w:rPr>
          <w:color w:val="auto"/>
        </w:rPr>
        <w:t xml:space="preserve"> or</w:t>
      </w:r>
    </w:p>
    <w:p w14:paraId="62345822" w14:textId="14095361" w:rsidR="00144C66" w:rsidRPr="002900EB" w:rsidRDefault="00147F15" w:rsidP="00D32F32">
      <w:pPr>
        <w:pStyle w:val="Definition2"/>
        <w:ind w:left="2835" w:hanging="567"/>
      </w:pPr>
      <w:r w:rsidRPr="002900EB">
        <w:t xml:space="preserve">is included in </w:t>
      </w:r>
      <w:r w:rsidR="00B87925" w:rsidRPr="002900EB">
        <w:t>notifications relating to a customer’s telecommunications service usage</w:t>
      </w:r>
      <w:r w:rsidR="005E58F6" w:rsidRPr="002900EB">
        <w:t>.</w:t>
      </w:r>
    </w:p>
    <w:p w14:paraId="1ECA3378" w14:textId="1FD3FD4A" w:rsidR="00983B07" w:rsidRPr="002900EB" w:rsidRDefault="00983B07" w:rsidP="000D5BEC">
      <w:pPr>
        <w:pStyle w:val="Definition"/>
        <w:ind w:left="2410" w:hanging="709"/>
        <w:rPr>
          <w:color w:val="000000"/>
          <w:sz w:val="18"/>
          <w:szCs w:val="18"/>
          <w:shd w:val="clear" w:color="auto" w:fill="FFFFFF"/>
        </w:rPr>
      </w:pPr>
      <w:r w:rsidRPr="002900EB">
        <w:rPr>
          <w:color w:val="000000"/>
          <w:sz w:val="18"/>
          <w:szCs w:val="18"/>
          <w:shd w:val="clear" w:color="auto" w:fill="FFFFFF"/>
        </w:rPr>
        <w:t xml:space="preserve">Note </w:t>
      </w:r>
      <w:r w:rsidR="00DC745C" w:rsidRPr="002900EB">
        <w:rPr>
          <w:color w:val="000000"/>
          <w:sz w:val="18"/>
          <w:szCs w:val="18"/>
          <w:shd w:val="clear" w:color="auto" w:fill="FFFFFF"/>
        </w:rPr>
        <w:t>1</w:t>
      </w:r>
      <w:r w:rsidRPr="002900EB">
        <w:rPr>
          <w:color w:val="000000"/>
          <w:sz w:val="18"/>
          <w:szCs w:val="18"/>
          <w:shd w:val="clear" w:color="auto" w:fill="FFFFFF"/>
        </w:rPr>
        <w:t>:</w:t>
      </w:r>
      <w:r w:rsidR="00DC745C" w:rsidRPr="002900EB">
        <w:rPr>
          <w:color w:val="000000"/>
          <w:sz w:val="18"/>
          <w:szCs w:val="18"/>
          <w:shd w:val="clear" w:color="auto" w:fill="FFFFFF"/>
        </w:rPr>
        <w:tab/>
      </w:r>
      <w:r w:rsidR="00DC745C" w:rsidRPr="002900EB">
        <w:rPr>
          <w:sz w:val="18"/>
          <w:szCs w:val="18"/>
          <w:shd w:val="clear" w:color="auto" w:fill="FFFFFF"/>
        </w:rPr>
        <w:t xml:space="preserve">A high-risk customer transaction includes, for example, a </w:t>
      </w:r>
      <w:r w:rsidR="00DC745C" w:rsidRPr="002900EB">
        <w:rPr>
          <w:color w:val="000000"/>
          <w:sz w:val="18"/>
          <w:szCs w:val="18"/>
          <w:shd w:val="clear" w:color="auto" w:fill="FFFFFF"/>
        </w:rPr>
        <w:t xml:space="preserve">SIM swap request, a request to transfer a telecommunications service from being a post-paid carriage service to a pre-paid carriage service, a request for the activation of a telecommunications service where the customer is overseas, </w:t>
      </w:r>
      <w:r w:rsidR="00726966">
        <w:rPr>
          <w:color w:val="000000"/>
          <w:sz w:val="18"/>
          <w:szCs w:val="18"/>
          <w:shd w:val="clear" w:color="auto" w:fill="FFFFFF"/>
        </w:rPr>
        <w:t>a request for</w:t>
      </w:r>
      <w:r w:rsidR="007F616D">
        <w:rPr>
          <w:color w:val="000000"/>
          <w:sz w:val="18"/>
          <w:szCs w:val="18"/>
          <w:shd w:val="clear" w:color="auto" w:fill="FFFFFF"/>
        </w:rPr>
        <w:t xml:space="preserve"> a </w:t>
      </w:r>
      <w:r w:rsidR="00DC745C" w:rsidRPr="002900EB">
        <w:rPr>
          <w:color w:val="000000"/>
          <w:sz w:val="18"/>
          <w:szCs w:val="18"/>
          <w:shd w:val="clear" w:color="auto" w:fill="FFFFFF"/>
        </w:rPr>
        <w:t xml:space="preserve">transfer of title (also known as change of ownership), a request to block an International Mobile Equipment Identity or a Permanent Equipment Identifier, a request to purchase an additional </w:t>
      </w:r>
      <w:r w:rsidR="006B5969" w:rsidRPr="002900EB">
        <w:rPr>
          <w:color w:val="000000"/>
          <w:sz w:val="18"/>
          <w:szCs w:val="18"/>
          <w:shd w:val="clear" w:color="auto" w:fill="FFFFFF"/>
        </w:rPr>
        <w:t xml:space="preserve">mobile communications </w:t>
      </w:r>
      <w:r w:rsidR="007D1962" w:rsidRPr="002900EB">
        <w:rPr>
          <w:color w:val="000000"/>
          <w:sz w:val="18"/>
          <w:szCs w:val="18"/>
          <w:shd w:val="clear" w:color="auto" w:fill="FFFFFF"/>
        </w:rPr>
        <w:t>device</w:t>
      </w:r>
      <w:r w:rsidR="00DC745C" w:rsidRPr="002900EB">
        <w:rPr>
          <w:color w:val="000000"/>
          <w:sz w:val="18"/>
          <w:szCs w:val="18"/>
          <w:shd w:val="clear" w:color="auto" w:fill="FFFFFF"/>
        </w:rPr>
        <w:t xml:space="preserve">, </w:t>
      </w:r>
      <w:r w:rsidR="007A51CD">
        <w:rPr>
          <w:color w:val="000000"/>
          <w:sz w:val="18"/>
          <w:szCs w:val="18"/>
          <w:shd w:val="clear" w:color="auto" w:fill="FFFFFF"/>
        </w:rPr>
        <w:t xml:space="preserve">and </w:t>
      </w:r>
      <w:r w:rsidR="00DC745C" w:rsidRPr="002900EB">
        <w:rPr>
          <w:color w:val="000000"/>
          <w:sz w:val="18"/>
          <w:szCs w:val="18"/>
          <w:shd w:val="clear" w:color="auto" w:fill="FFFFFF"/>
        </w:rPr>
        <w:t>a request to add an additional carriage service to an account</w:t>
      </w:r>
      <w:r w:rsidR="003D30B3" w:rsidRPr="002900EB">
        <w:rPr>
          <w:color w:val="000000"/>
          <w:sz w:val="18"/>
          <w:szCs w:val="18"/>
          <w:shd w:val="clear" w:color="auto" w:fill="FFFFFF"/>
        </w:rPr>
        <w:t>.</w:t>
      </w:r>
      <w:r w:rsidR="007A51CD">
        <w:rPr>
          <w:color w:val="000000"/>
          <w:sz w:val="18"/>
          <w:szCs w:val="18"/>
          <w:shd w:val="clear" w:color="auto" w:fill="FFFFFF"/>
        </w:rPr>
        <w:t xml:space="preserve"> </w:t>
      </w:r>
    </w:p>
    <w:p w14:paraId="092A8E45" w14:textId="427058DA" w:rsidR="00144C66" w:rsidRPr="002900EB" w:rsidRDefault="00144C66" w:rsidP="00002780">
      <w:pPr>
        <w:pStyle w:val="Definition"/>
        <w:ind w:left="2410" w:hanging="709"/>
        <w:rPr>
          <w:sz w:val="18"/>
        </w:rPr>
      </w:pPr>
      <w:r w:rsidRPr="002900EB">
        <w:rPr>
          <w:color w:val="000000"/>
          <w:sz w:val="18"/>
          <w:szCs w:val="18"/>
          <w:shd w:val="clear" w:color="auto" w:fill="FFFFFF"/>
        </w:rPr>
        <w:t>Note</w:t>
      </w:r>
      <w:r w:rsidR="00002780" w:rsidRPr="002900EB">
        <w:rPr>
          <w:color w:val="000000"/>
          <w:sz w:val="18"/>
          <w:szCs w:val="18"/>
          <w:shd w:val="clear" w:color="auto" w:fill="FFFFFF"/>
        </w:rPr>
        <w:t xml:space="preserve"> </w:t>
      </w:r>
      <w:r w:rsidR="00DC745C" w:rsidRPr="002900EB">
        <w:rPr>
          <w:color w:val="000000"/>
          <w:sz w:val="18"/>
          <w:szCs w:val="18"/>
          <w:shd w:val="clear" w:color="auto" w:fill="FFFFFF"/>
        </w:rPr>
        <w:t>2</w:t>
      </w:r>
      <w:r w:rsidRPr="002900EB">
        <w:rPr>
          <w:color w:val="000000"/>
          <w:sz w:val="18"/>
          <w:szCs w:val="18"/>
          <w:shd w:val="clear" w:color="auto" w:fill="FFFFFF"/>
        </w:rPr>
        <w:t xml:space="preserve">: </w:t>
      </w:r>
      <w:r w:rsidR="00002780" w:rsidRPr="002900EB">
        <w:rPr>
          <w:color w:val="000000"/>
          <w:sz w:val="18"/>
          <w:szCs w:val="18"/>
          <w:shd w:val="clear" w:color="auto" w:fill="FFFFFF"/>
        </w:rPr>
        <w:tab/>
      </w:r>
      <w:r w:rsidRPr="002900EB">
        <w:rPr>
          <w:color w:val="000000"/>
          <w:sz w:val="18"/>
          <w:szCs w:val="18"/>
          <w:shd w:val="clear" w:color="auto" w:fill="FFFFFF"/>
        </w:rPr>
        <w:t>Carriage service providers</w:t>
      </w:r>
      <w:r w:rsidRPr="002900EB">
        <w:rPr>
          <w:sz w:val="18"/>
        </w:rPr>
        <w:t xml:space="preserve"> have obligations under the </w:t>
      </w:r>
      <w:r w:rsidRPr="002900EB">
        <w:rPr>
          <w:i/>
          <w:iCs/>
          <w:color w:val="000000"/>
          <w:sz w:val="18"/>
          <w:shd w:val="clear" w:color="auto" w:fill="FFFFFF"/>
        </w:rPr>
        <w:t xml:space="preserve">Telecommunications (Mobile Number Pre-Porting Identity Verification) Industry Standard 2020 </w:t>
      </w:r>
      <w:r w:rsidRPr="002900EB">
        <w:rPr>
          <w:sz w:val="18"/>
        </w:rPr>
        <w:t xml:space="preserve">to confirm that the person requesting the port (within the meaning of that standard) of a mobile service number is the rights of use holder (within the meaning of that standard) for that number. A carriage service provider which must comply with that standard is not required to comply with this determination in relation to a port.  </w:t>
      </w:r>
    </w:p>
    <w:p w14:paraId="41B1690C" w14:textId="3608A076" w:rsidR="00EF5524" w:rsidRPr="002900EB" w:rsidRDefault="00EF5524" w:rsidP="00983D19">
      <w:pPr>
        <w:pStyle w:val="Definition"/>
        <w:ind w:left="1701"/>
        <w:rPr>
          <w:color w:val="000000"/>
          <w:szCs w:val="22"/>
          <w:shd w:val="clear" w:color="auto" w:fill="FFFFFF"/>
        </w:rPr>
      </w:pPr>
      <w:r w:rsidRPr="002900EB">
        <w:rPr>
          <w:b/>
          <w:bCs/>
          <w:i/>
          <w:iCs/>
          <w:color w:val="000000"/>
          <w:szCs w:val="22"/>
          <w:shd w:val="clear" w:color="auto" w:fill="FFFFFF"/>
        </w:rPr>
        <w:t xml:space="preserve">identity </w:t>
      </w:r>
      <w:r w:rsidR="003A0551" w:rsidRPr="002900EB">
        <w:rPr>
          <w:b/>
          <w:bCs/>
          <w:i/>
          <w:iCs/>
          <w:color w:val="000000"/>
          <w:szCs w:val="22"/>
          <w:shd w:val="clear" w:color="auto" w:fill="FFFFFF"/>
        </w:rPr>
        <w:t xml:space="preserve">authentication </w:t>
      </w:r>
      <w:r w:rsidRPr="002900EB">
        <w:rPr>
          <w:b/>
          <w:bCs/>
          <w:i/>
          <w:iCs/>
          <w:color w:val="000000"/>
          <w:szCs w:val="22"/>
          <w:shd w:val="clear" w:color="auto" w:fill="FFFFFF"/>
        </w:rPr>
        <w:t xml:space="preserve">process </w:t>
      </w:r>
      <w:r w:rsidR="00D9091F" w:rsidRPr="002900EB">
        <w:rPr>
          <w:color w:val="000000"/>
          <w:szCs w:val="22"/>
          <w:shd w:val="clear" w:color="auto" w:fill="FFFFFF"/>
        </w:rPr>
        <w:t>means a process</w:t>
      </w:r>
      <w:r w:rsidR="005F40CB" w:rsidRPr="002900EB">
        <w:rPr>
          <w:color w:val="000000"/>
          <w:szCs w:val="22"/>
          <w:shd w:val="clear" w:color="auto" w:fill="FFFFFF"/>
        </w:rPr>
        <w:t xml:space="preserve"> </w:t>
      </w:r>
      <w:r w:rsidR="00D9091F" w:rsidRPr="002900EB">
        <w:rPr>
          <w:color w:val="000000"/>
          <w:szCs w:val="22"/>
          <w:shd w:val="clear" w:color="auto" w:fill="FFFFFF"/>
        </w:rPr>
        <w:t xml:space="preserve">described in subsections </w:t>
      </w:r>
      <w:r w:rsidR="005F40CB" w:rsidRPr="002900EB">
        <w:rPr>
          <w:color w:val="000000"/>
          <w:szCs w:val="22"/>
          <w:shd w:val="clear" w:color="auto" w:fill="FFFFFF"/>
        </w:rPr>
        <w:t>9(1), 9(2),</w:t>
      </w:r>
      <w:r w:rsidR="000C33B1" w:rsidRPr="002900EB">
        <w:rPr>
          <w:color w:val="000000"/>
          <w:szCs w:val="22"/>
          <w:shd w:val="clear" w:color="auto" w:fill="FFFFFF"/>
        </w:rPr>
        <w:t xml:space="preserve"> 9(3),</w:t>
      </w:r>
      <w:r w:rsidR="005F40CB" w:rsidRPr="002900EB">
        <w:rPr>
          <w:color w:val="000000"/>
          <w:szCs w:val="22"/>
          <w:shd w:val="clear" w:color="auto" w:fill="FFFFFF"/>
        </w:rPr>
        <w:t xml:space="preserve"> 10(2) or 11(</w:t>
      </w:r>
      <w:r w:rsidR="007E4136" w:rsidRPr="002900EB">
        <w:rPr>
          <w:color w:val="000000"/>
          <w:szCs w:val="22"/>
          <w:shd w:val="clear" w:color="auto" w:fill="FFFFFF"/>
        </w:rPr>
        <w:t>2</w:t>
      </w:r>
      <w:r w:rsidR="005F40CB" w:rsidRPr="002900EB">
        <w:rPr>
          <w:color w:val="000000"/>
          <w:szCs w:val="22"/>
          <w:shd w:val="clear" w:color="auto" w:fill="FFFFFF"/>
        </w:rPr>
        <w:t>).</w:t>
      </w:r>
    </w:p>
    <w:p w14:paraId="5FDF4A9B" w14:textId="2C5D84DE" w:rsidR="00E95729" w:rsidRPr="002900EB" w:rsidRDefault="00254352" w:rsidP="00983D19">
      <w:pPr>
        <w:pStyle w:val="Definition"/>
        <w:ind w:left="1701"/>
        <w:rPr>
          <w:color w:val="000000"/>
          <w:szCs w:val="22"/>
          <w:shd w:val="clear" w:color="auto" w:fill="FFFFFF"/>
        </w:rPr>
      </w:pPr>
      <w:r w:rsidRPr="002900EB">
        <w:rPr>
          <w:b/>
          <w:bCs/>
          <w:i/>
          <w:iCs/>
          <w:color w:val="000000"/>
          <w:szCs w:val="22"/>
          <w:shd w:val="clear" w:color="auto" w:fill="FFFFFF"/>
        </w:rPr>
        <w:t>i</w:t>
      </w:r>
      <w:r w:rsidR="00E95729" w:rsidRPr="002900EB">
        <w:rPr>
          <w:b/>
          <w:bCs/>
          <w:i/>
          <w:iCs/>
          <w:color w:val="000000"/>
          <w:szCs w:val="22"/>
          <w:shd w:val="clear" w:color="auto" w:fill="FFFFFF"/>
        </w:rPr>
        <w:t xml:space="preserve">ntegrated customer </w:t>
      </w:r>
      <w:r w:rsidR="00E95729" w:rsidRPr="002900EB">
        <w:rPr>
          <w:color w:val="000000"/>
          <w:szCs w:val="22"/>
          <w:shd w:val="clear" w:color="auto" w:fill="FFFFFF"/>
        </w:rPr>
        <w:t xml:space="preserve">means a customer </w:t>
      </w:r>
      <w:r w:rsidR="001860D4" w:rsidRPr="002900EB">
        <w:rPr>
          <w:color w:val="000000"/>
          <w:szCs w:val="22"/>
          <w:shd w:val="clear" w:color="auto" w:fill="FFFFFF"/>
        </w:rPr>
        <w:t>who</w:t>
      </w:r>
      <w:r w:rsidR="00E95729" w:rsidRPr="002900EB">
        <w:rPr>
          <w:color w:val="000000"/>
          <w:szCs w:val="22"/>
          <w:shd w:val="clear" w:color="auto" w:fill="FFFFFF"/>
        </w:rPr>
        <w:t>:</w:t>
      </w:r>
    </w:p>
    <w:p w14:paraId="46E4135E" w14:textId="7920558F" w:rsidR="00E95729" w:rsidRPr="002900EB" w:rsidRDefault="00E95729" w:rsidP="00E95729">
      <w:pPr>
        <w:pStyle w:val="Definition"/>
        <w:ind w:left="2268" w:hanging="567"/>
        <w:rPr>
          <w:color w:val="000000"/>
          <w:szCs w:val="22"/>
          <w:shd w:val="clear" w:color="auto" w:fill="FFFFFF"/>
        </w:rPr>
      </w:pPr>
      <w:r w:rsidRPr="002900EB">
        <w:rPr>
          <w:color w:val="000000"/>
          <w:szCs w:val="22"/>
          <w:shd w:val="clear" w:color="auto" w:fill="FFFFFF"/>
        </w:rPr>
        <w:t>(a)</w:t>
      </w:r>
      <w:r w:rsidRPr="002900EB">
        <w:rPr>
          <w:color w:val="000000"/>
          <w:szCs w:val="22"/>
          <w:shd w:val="clear" w:color="auto" w:fill="FFFFFF"/>
        </w:rPr>
        <w:tab/>
      </w:r>
      <w:r w:rsidR="00DB5EE7" w:rsidRPr="002900EB">
        <w:rPr>
          <w:color w:val="000000"/>
          <w:szCs w:val="22"/>
          <w:shd w:val="clear" w:color="auto" w:fill="FFFFFF"/>
        </w:rPr>
        <w:t>us</w:t>
      </w:r>
      <w:r w:rsidR="0070537C" w:rsidRPr="002900EB">
        <w:rPr>
          <w:color w:val="000000"/>
          <w:szCs w:val="22"/>
          <w:shd w:val="clear" w:color="auto" w:fill="FFFFFF"/>
        </w:rPr>
        <w:t>es</w:t>
      </w:r>
      <w:r w:rsidR="00DB5EE7" w:rsidRPr="002900EB">
        <w:rPr>
          <w:color w:val="000000"/>
          <w:szCs w:val="22"/>
          <w:shd w:val="clear" w:color="auto" w:fill="FFFFFF"/>
        </w:rPr>
        <w:t xml:space="preserve"> an</w:t>
      </w:r>
      <w:r w:rsidRPr="002900EB">
        <w:rPr>
          <w:color w:val="000000"/>
          <w:szCs w:val="22"/>
          <w:shd w:val="clear" w:color="auto" w:fill="FFFFFF"/>
        </w:rPr>
        <w:t xml:space="preserve"> integrated service desk </w:t>
      </w:r>
      <w:r w:rsidR="00DB5EE7" w:rsidRPr="002900EB">
        <w:rPr>
          <w:color w:val="000000"/>
          <w:szCs w:val="22"/>
          <w:shd w:val="clear" w:color="auto" w:fill="FFFFFF"/>
        </w:rPr>
        <w:t>provided by</w:t>
      </w:r>
      <w:r w:rsidRPr="002900EB">
        <w:rPr>
          <w:color w:val="000000"/>
          <w:szCs w:val="22"/>
          <w:shd w:val="clear" w:color="auto" w:fill="FFFFFF"/>
        </w:rPr>
        <w:t xml:space="preserve"> </w:t>
      </w:r>
      <w:r w:rsidR="00DB5EE7" w:rsidRPr="002900EB">
        <w:rPr>
          <w:color w:val="000000"/>
          <w:szCs w:val="22"/>
          <w:shd w:val="clear" w:color="auto" w:fill="FFFFFF"/>
        </w:rPr>
        <w:t xml:space="preserve">the customer’s </w:t>
      </w:r>
      <w:r w:rsidR="00D30367" w:rsidRPr="002900EB">
        <w:rPr>
          <w:color w:val="000000"/>
          <w:szCs w:val="22"/>
          <w:shd w:val="clear" w:color="auto" w:fill="FFFFFF"/>
        </w:rPr>
        <w:t>carriage service provider;</w:t>
      </w:r>
      <w:r w:rsidR="00992420" w:rsidRPr="002900EB">
        <w:rPr>
          <w:color w:val="000000"/>
          <w:szCs w:val="22"/>
          <w:shd w:val="clear" w:color="auto" w:fill="FFFFFF"/>
        </w:rPr>
        <w:t xml:space="preserve"> or</w:t>
      </w:r>
    </w:p>
    <w:p w14:paraId="36F33EE2" w14:textId="3ECCB864" w:rsidR="00D30367" w:rsidRPr="002900EB" w:rsidRDefault="00D30367" w:rsidP="00E95729">
      <w:pPr>
        <w:pStyle w:val="Definition"/>
        <w:ind w:left="2268" w:hanging="567"/>
        <w:rPr>
          <w:color w:val="000000"/>
          <w:szCs w:val="22"/>
          <w:shd w:val="clear" w:color="auto" w:fill="FFFFFF"/>
        </w:rPr>
      </w:pPr>
      <w:r w:rsidRPr="002900EB">
        <w:rPr>
          <w:color w:val="000000"/>
          <w:szCs w:val="22"/>
          <w:shd w:val="clear" w:color="auto" w:fill="FFFFFF"/>
        </w:rPr>
        <w:t>(b)</w:t>
      </w:r>
      <w:r w:rsidRPr="002900EB">
        <w:rPr>
          <w:color w:val="000000"/>
          <w:szCs w:val="22"/>
          <w:shd w:val="clear" w:color="auto" w:fill="FFFFFF"/>
        </w:rPr>
        <w:tab/>
        <w:t>has a business to business service request system with a carriage service provider.</w:t>
      </w:r>
    </w:p>
    <w:p w14:paraId="10313F3A" w14:textId="7005BD27" w:rsidR="00EF4CD2" w:rsidRPr="002900EB" w:rsidRDefault="00EF4CD2" w:rsidP="00983D19">
      <w:pPr>
        <w:pStyle w:val="Definition"/>
        <w:ind w:left="1701"/>
        <w:rPr>
          <w:color w:val="000000"/>
          <w:szCs w:val="22"/>
          <w:shd w:val="clear" w:color="auto" w:fill="FFFFFF"/>
        </w:rPr>
      </w:pPr>
      <w:r w:rsidRPr="002900EB">
        <w:rPr>
          <w:b/>
          <w:bCs/>
          <w:i/>
          <w:iCs/>
          <w:color w:val="000000"/>
          <w:szCs w:val="22"/>
          <w:shd w:val="clear" w:color="auto" w:fill="FFFFFF"/>
        </w:rPr>
        <w:t xml:space="preserve">integrated service desk </w:t>
      </w:r>
      <w:r w:rsidRPr="002900EB">
        <w:rPr>
          <w:color w:val="000000"/>
          <w:szCs w:val="22"/>
          <w:shd w:val="clear" w:color="auto" w:fill="FFFFFF"/>
        </w:rPr>
        <w:t xml:space="preserve">means </w:t>
      </w:r>
      <w:r w:rsidR="000927F5" w:rsidRPr="002900EB">
        <w:rPr>
          <w:color w:val="000000"/>
          <w:szCs w:val="22"/>
          <w:shd w:val="clear" w:color="auto" w:fill="FFFFFF"/>
        </w:rPr>
        <w:t xml:space="preserve">a </w:t>
      </w:r>
      <w:r w:rsidR="00E07F7B" w:rsidRPr="002900EB">
        <w:rPr>
          <w:color w:val="000000"/>
          <w:szCs w:val="22"/>
          <w:shd w:val="clear" w:color="auto" w:fill="FFFFFF"/>
        </w:rPr>
        <w:t xml:space="preserve">service provided </w:t>
      </w:r>
      <w:r w:rsidR="004C5A37" w:rsidRPr="002900EB">
        <w:rPr>
          <w:color w:val="000000"/>
          <w:szCs w:val="22"/>
          <w:shd w:val="clear" w:color="auto" w:fill="FFFFFF"/>
        </w:rPr>
        <w:t xml:space="preserve">to </w:t>
      </w:r>
      <w:r w:rsidR="001F4DD3" w:rsidRPr="002900EB">
        <w:rPr>
          <w:color w:val="000000"/>
          <w:szCs w:val="22"/>
          <w:shd w:val="clear" w:color="auto" w:fill="FFFFFF"/>
        </w:rPr>
        <w:t>the</w:t>
      </w:r>
      <w:r w:rsidR="004C5A37" w:rsidRPr="002900EB">
        <w:rPr>
          <w:color w:val="000000"/>
          <w:szCs w:val="22"/>
          <w:shd w:val="clear" w:color="auto" w:fill="FFFFFF"/>
        </w:rPr>
        <w:t xml:space="preserve"> customer </w:t>
      </w:r>
      <w:r w:rsidR="00C74DA4" w:rsidRPr="002900EB">
        <w:rPr>
          <w:color w:val="000000"/>
          <w:szCs w:val="22"/>
          <w:shd w:val="clear" w:color="auto" w:fill="FFFFFF"/>
        </w:rPr>
        <w:t xml:space="preserve">which is tailored to the customer’s </w:t>
      </w:r>
      <w:r w:rsidR="00B021BD" w:rsidRPr="002900EB">
        <w:rPr>
          <w:color w:val="000000"/>
          <w:szCs w:val="22"/>
          <w:shd w:val="clear" w:color="auto" w:fill="FFFFFF"/>
        </w:rPr>
        <w:t>requirements</w:t>
      </w:r>
      <w:r w:rsidR="008972A5" w:rsidRPr="002900EB">
        <w:rPr>
          <w:color w:val="000000"/>
          <w:szCs w:val="22"/>
          <w:shd w:val="clear" w:color="auto" w:fill="FFFFFF"/>
        </w:rPr>
        <w:t xml:space="preserve"> through which the customer can communicate with the </w:t>
      </w:r>
      <w:r w:rsidR="006316E6" w:rsidRPr="002900EB">
        <w:rPr>
          <w:color w:val="000000"/>
          <w:szCs w:val="22"/>
          <w:shd w:val="clear" w:color="auto" w:fill="FFFFFF"/>
        </w:rPr>
        <w:t xml:space="preserve">carriage service </w:t>
      </w:r>
      <w:r w:rsidR="008972A5" w:rsidRPr="002900EB">
        <w:rPr>
          <w:color w:val="000000"/>
          <w:szCs w:val="22"/>
          <w:shd w:val="clear" w:color="auto" w:fill="FFFFFF"/>
        </w:rPr>
        <w:t>provider in relation to</w:t>
      </w:r>
      <w:r w:rsidR="009C0CCB" w:rsidRPr="002900EB">
        <w:rPr>
          <w:color w:val="000000"/>
          <w:szCs w:val="22"/>
          <w:shd w:val="clear" w:color="auto" w:fill="FFFFFF"/>
        </w:rPr>
        <w:t xml:space="preserve"> the customer’s telecommunications services</w:t>
      </w:r>
      <w:r w:rsidR="007541A3">
        <w:rPr>
          <w:color w:val="000000"/>
          <w:szCs w:val="22"/>
          <w:shd w:val="clear" w:color="auto" w:fill="FFFFFF"/>
        </w:rPr>
        <w:t xml:space="preserve"> via channels dedicated to their account</w:t>
      </w:r>
      <w:r w:rsidR="00B021BD" w:rsidRPr="002900EB">
        <w:rPr>
          <w:color w:val="000000"/>
          <w:szCs w:val="22"/>
          <w:shd w:val="clear" w:color="auto" w:fill="FFFFFF"/>
        </w:rPr>
        <w:t>,</w:t>
      </w:r>
      <w:r w:rsidR="006A25E4" w:rsidRPr="002900EB">
        <w:rPr>
          <w:color w:val="000000"/>
          <w:szCs w:val="22"/>
          <w:shd w:val="clear" w:color="auto" w:fill="FFFFFF"/>
        </w:rPr>
        <w:t xml:space="preserve"> and may include a dedicated contact number</w:t>
      </w:r>
      <w:r w:rsidR="00DB5D5E" w:rsidRPr="002900EB">
        <w:rPr>
          <w:color w:val="000000"/>
          <w:szCs w:val="22"/>
          <w:shd w:val="clear" w:color="auto" w:fill="FFFFFF"/>
        </w:rPr>
        <w:t xml:space="preserve">, email </w:t>
      </w:r>
      <w:r w:rsidR="009271E9" w:rsidRPr="002900EB">
        <w:rPr>
          <w:color w:val="000000"/>
          <w:szCs w:val="22"/>
          <w:shd w:val="clear" w:color="auto" w:fill="FFFFFF"/>
        </w:rPr>
        <w:t>mailbox</w:t>
      </w:r>
      <w:r w:rsidR="00DB5D5E" w:rsidRPr="002900EB">
        <w:rPr>
          <w:color w:val="000000"/>
          <w:szCs w:val="22"/>
          <w:shd w:val="clear" w:color="auto" w:fill="FFFFFF"/>
        </w:rPr>
        <w:t xml:space="preserve"> or </w:t>
      </w:r>
      <w:r w:rsidR="008B5FCF" w:rsidRPr="002900EB">
        <w:rPr>
          <w:color w:val="000000"/>
          <w:szCs w:val="22"/>
          <w:shd w:val="clear" w:color="auto" w:fill="FFFFFF"/>
        </w:rPr>
        <w:t>purpose-built</w:t>
      </w:r>
      <w:r w:rsidR="00DB5D5E" w:rsidRPr="002900EB">
        <w:rPr>
          <w:color w:val="000000"/>
          <w:szCs w:val="22"/>
          <w:shd w:val="clear" w:color="auto" w:fill="FFFFFF"/>
        </w:rPr>
        <w:t xml:space="preserve"> applications</w:t>
      </w:r>
      <w:r w:rsidR="009C0CCB" w:rsidRPr="002900EB">
        <w:rPr>
          <w:color w:val="000000"/>
          <w:szCs w:val="22"/>
          <w:shd w:val="clear" w:color="auto" w:fill="FFFFFF"/>
        </w:rPr>
        <w:t>.</w:t>
      </w:r>
      <w:r w:rsidR="00B60D12">
        <w:rPr>
          <w:color w:val="000000"/>
          <w:szCs w:val="22"/>
          <w:shd w:val="clear" w:color="auto" w:fill="FFFFFF"/>
        </w:rPr>
        <w:t xml:space="preserve"> </w:t>
      </w:r>
    </w:p>
    <w:p w14:paraId="3E642B5F" w14:textId="7C7B5F51" w:rsidR="00E1750C" w:rsidRPr="002900EB" w:rsidRDefault="00E1750C" w:rsidP="00983D19">
      <w:pPr>
        <w:pStyle w:val="Definition"/>
        <w:ind w:left="1701"/>
        <w:rPr>
          <w:color w:val="000000"/>
          <w:szCs w:val="22"/>
          <w:shd w:val="clear" w:color="auto" w:fill="FFFFFF"/>
        </w:rPr>
      </w:pPr>
      <w:r w:rsidRPr="002900EB">
        <w:rPr>
          <w:b/>
          <w:bCs/>
          <w:i/>
          <w:iCs/>
          <w:color w:val="000000"/>
          <w:szCs w:val="22"/>
          <w:shd w:val="clear" w:color="auto" w:fill="FFFFFF"/>
        </w:rPr>
        <w:t>mobile carriage service provider </w:t>
      </w:r>
      <w:r w:rsidRPr="002900EB">
        <w:rPr>
          <w:color w:val="000000"/>
          <w:szCs w:val="22"/>
          <w:shd w:val="clear" w:color="auto" w:fill="FFFFFF"/>
        </w:rPr>
        <w:t>means a carriage service provider who supplies or arranges for the supply of a public mobile telecommunications service.</w:t>
      </w:r>
    </w:p>
    <w:p w14:paraId="7DB2DB9D" w14:textId="2D228EE8" w:rsidR="00261B89" w:rsidRPr="002900EB" w:rsidRDefault="00261B89" w:rsidP="00F11AF0">
      <w:pPr>
        <w:pStyle w:val="Definition"/>
        <w:ind w:left="1701"/>
        <w:rPr>
          <w:i/>
          <w:iCs/>
          <w:color w:val="000000"/>
          <w:szCs w:val="22"/>
          <w:shd w:val="clear" w:color="auto" w:fill="FFFFFF"/>
        </w:rPr>
      </w:pPr>
      <w:r w:rsidRPr="002900EB">
        <w:rPr>
          <w:b/>
          <w:bCs/>
          <w:i/>
          <w:iCs/>
          <w:color w:val="000000"/>
          <w:szCs w:val="22"/>
          <w:shd w:val="clear" w:color="auto" w:fill="FFFFFF"/>
        </w:rPr>
        <w:t>mobile service number </w:t>
      </w:r>
      <w:r w:rsidRPr="002900EB">
        <w:rPr>
          <w:color w:val="000000"/>
          <w:szCs w:val="22"/>
          <w:shd w:val="clear" w:color="auto" w:fill="FFFFFF"/>
        </w:rPr>
        <w:t>means a digital mobile number issued by a mobile carriage service provider to a customer in connection with the supply of a public mobile telecommunications service (other than a satellite telephone service</w:t>
      </w:r>
      <w:r w:rsidRPr="00DD3AE4">
        <w:rPr>
          <w:color w:val="000000"/>
          <w:szCs w:val="22"/>
          <w:shd w:val="clear" w:color="auto" w:fill="FFFFFF"/>
        </w:rPr>
        <w:t>).</w:t>
      </w:r>
    </w:p>
    <w:p w14:paraId="1915DE70" w14:textId="42860D0C" w:rsidR="00600698" w:rsidRPr="002900EB" w:rsidRDefault="00600698" w:rsidP="00BD6E77">
      <w:pPr>
        <w:pStyle w:val="Definition"/>
        <w:keepNext/>
        <w:ind w:left="1701"/>
        <w:rPr>
          <w:szCs w:val="22"/>
        </w:rPr>
      </w:pPr>
      <w:r w:rsidRPr="002900EB">
        <w:rPr>
          <w:b/>
          <w:bCs/>
          <w:i/>
          <w:iCs/>
          <w:szCs w:val="22"/>
        </w:rPr>
        <w:lastRenderedPageBreak/>
        <w:t>person in vulnerable circumstances</w:t>
      </w:r>
      <w:r w:rsidRPr="002900EB">
        <w:rPr>
          <w:szCs w:val="22"/>
        </w:rPr>
        <w:t xml:space="preserve"> means a customer:</w:t>
      </w:r>
    </w:p>
    <w:p w14:paraId="77032229" w14:textId="1DB0F868" w:rsidR="00600698" w:rsidRPr="002900EB" w:rsidRDefault="009A25F8" w:rsidP="00600698">
      <w:pPr>
        <w:pStyle w:val="Definition"/>
        <w:numPr>
          <w:ilvl w:val="0"/>
          <w:numId w:val="63"/>
        </w:numPr>
        <w:ind w:left="2268" w:hanging="567"/>
        <w:rPr>
          <w:szCs w:val="22"/>
        </w:rPr>
      </w:pPr>
      <w:r>
        <w:rPr>
          <w:szCs w:val="22"/>
        </w:rPr>
        <w:t xml:space="preserve">who </w:t>
      </w:r>
      <w:r w:rsidR="00600698" w:rsidRPr="002900EB">
        <w:rPr>
          <w:szCs w:val="22"/>
        </w:rPr>
        <w:t>due to their personal circumstances, is experiencing, or is at risk of experiencing, harm, detriment or disadvantage, (including a customer</w:t>
      </w:r>
      <w:r w:rsidR="001C0503" w:rsidRPr="002900EB">
        <w:rPr>
          <w:szCs w:val="22"/>
        </w:rPr>
        <w:t xml:space="preserve"> </w:t>
      </w:r>
      <w:r w:rsidR="00600698" w:rsidRPr="002900EB">
        <w:rPr>
          <w:szCs w:val="22"/>
        </w:rPr>
        <w:t xml:space="preserve">who is overseas who has lost their </w:t>
      </w:r>
      <w:r w:rsidR="006B5969" w:rsidRPr="002900EB">
        <w:rPr>
          <w:szCs w:val="22"/>
        </w:rPr>
        <w:t>mobile communications</w:t>
      </w:r>
      <w:r w:rsidR="00600698" w:rsidRPr="002900EB">
        <w:rPr>
          <w:szCs w:val="22"/>
        </w:rPr>
        <w:t xml:space="preserve"> device or a customer who has been impacted by an emergency or </w:t>
      </w:r>
      <w:r w:rsidR="00D73A05" w:rsidRPr="002900EB">
        <w:rPr>
          <w:szCs w:val="22"/>
        </w:rPr>
        <w:t xml:space="preserve">domestic </w:t>
      </w:r>
      <w:r w:rsidR="00EE0AD7" w:rsidRPr="002900EB">
        <w:rPr>
          <w:szCs w:val="22"/>
        </w:rPr>
        <w:t>or</w:t>
      </w:r>
      <w:r w:rsidR="00D73A05" w:rsidRPr="002900EB">
        <w:rPr>
          <w:szCs w:val="22"/>
        </w:rPr>
        <w:t xml:space="preserve"> </w:t>
      </w:r>
      <w:r w:rsidR="00600698" w:rsidRPr="002900EB">
        <w:rPr>
          <w:szCs w:val="22"/>
        </w:rPr>
        <w:t>family violence);</w:t>
      </w:r>
    </w:p>
    <w:p w14:paraId="4E4276EE" w14:textId="7201D62B" w:rsidR="00600698" w:rsidRPr="002900EB" w:rsidRDefault="00047FC1" w:rsidP="00600698">
      <w:pPr>
        <w:pStyle w:val="Definition"/>
        <w:numPr>
          <w:ilvl w:val="0"/>
          <w:numId w:val="63"/>
        </w:numPr>
        <w:ind w:left="2268" w:hanging="567"/>
        <w:rPr>
          <w:szCs w:val="22"/>
        </w:rPr>
      </w:pPr>
      <w:r>
        <w:rPr>
          <w:szCs w:val="22"/>
        </w:rPr>
        <w:t xml:space="preserve">who </w:t>
      </w:r>
      <w:r w:rsidR="00600698" w:rsidRPr="002900EB">
        <w:rPr>
          <w:szCs w:val="22"/>
        </w:rPr>
        <w:t xml:space="preserve">due to the circumstances in (a), cannot access a telecommunication service, device, or cannot provide category A documents or category B documents for the purpose of identity authentication; and </w:t>
      </w:r>
    </w:p>
    <w:p w14:paraId="66D96200" w14:textId="073FCC0B" w:rsidR="00600698" w:rsidRPr="002900EB" w:rsidRDefault="00BB1BEF" w:rsidP="00600698">
      <w:pPr>
        <w:pStyle w:val="Definition"/>
        <w:numPr>
          <w:ilvl w:val="0"/>
          <w:numId w:val="63"/>
        </w:numPr>
        <w:ind w:left="2268" w:hanging="567"/>
        <w:rPr>
          <w:szCs w:val="22"/>
        </w:rPr>
      </w:pPr>
      <w:r>
        <w:rPr>
          <w:szCs w:val="22"/>
        </w:rPr>
        <w:t xml:space="preserve">in relation to </w:t>
      </w:r>
      <w:r w:rsidR="00F25B45">
        <w:rPr>
          <w:szCs w:val="22"/>
        </w:rPr>
        <w:t>who</w:t>
      </w:r>
      <w:r>
        <w:rPr>
          <w:szCs w:val="22"/>
        </w:rPr>
        <w:t xml:space="preserve">m, the carriage service provider </w:t>
      </w:r>
      <w:r w:rsidR="00600698" w:rsidRPr="002900EB">
        <w:rPr>
          <w:szCs w:val="22"/>
        </w:rPr>
        <w:t>is consequently unable to complete the identity authentication processes under section 9(</w:t>
      </w:r>
      <w:r w:rsidR="00DA2548" w:rsidRPr="002900EB">
        <w:rPr>
          <w:szCs w:val="22"/>
        </w:rPr>
        <w:t>3</w:t>
      </w:r>
      <w:r w:rsidR="00600698" w:rsidRPr="002900EB">
        <w:rPr>
          <w:szCs w:val="22"/>
        </w:rPr>
        <w:t>) or subsection 10(2).</w:t>
      </w:r>
      <w:r w:rsidR="00586B5D">
        <w:rPr>
          <w:szCs w:val="22"/>
        </w:rPr>
        <w:t xml:space="preserve"> </w:t>
      </w:r>
    </w:p>
    <w:p w14:paraId="3C91762A" w14:textId="77777777" w:rsidR="00600698" w:rsidRPr="002900EB" w:rsidRDefault="00600698" w:rsidP="00600698">
      <w:pPr>
        <w:pStyle w:val="definition0"/>
        <w:shd w:val="clear" w:color="auto" w:fill="FFFFFF"/>
        <w:spacing w:before="120" w:beforeAutospacing="0" w:after="0" w:afterAutospacing="0"/>
        <w:ind w:left="1701"/>
        <w:rPr>
          <w:color w:val="000000"/>
          <w:szCs w:val="22"/>
        </w:rPr>
      </w:pPr>
      <w:r w:rsidRPr="002900EB">
        <w:rPr>
          <w:color w:val="000000"/>
          <w:sz w:val="22"/>
          <w:szCs w:val="22"/>
        </w:rPr>
        <w:t>A reference to a customer in this definition, includes their authorised representative.</w:t>
      </w:r>
    </w:p>
    <w:p w14:paraId="08F88697" w14:textId="73F9A1D3" w:rsidR="00B8039A" w:rsidRPr="002900EB" w:rsidRDefault="00B8039A" w:rsidP="00983D19">
      <w:pPr>
        <w:shd w:val="clear" w:color="auto" w:fill="FFFFFF"/>
        <w:spacing w:before="180" w:after="0" w:line="240" w:lineRule="auto"/>
        <w:ind w:left="1701"/>
        <w:rPr>
          <w:rFonts w:ascii="Times New Roman" w:eastAsia="Times New Roman" w:hAnsi="Times New Roman" w:cs="Times New Roman"/>
          <w:color w:val="000000"/>
          <w:lang w:eastAsia="en-AU"/>
        </w:rPr>
      </w:pPr>
      <w:r w:rsidRPr="002900EB">
        <w:rPr>
          <w:rFonts w:ascii="Times New Roman" w:eastAsia="Times New Roman" w:hAnsi="Times New Roman" w:cs="Times New Roman"/>
          <w:b/>
          <w:bCs/>
          <w:i/>
          <w:iCs/>
          <w:color w:val="000000"/>
          <w:lang w:eastAsia="en-AU"/>
        </w:rPr>
        <w:t>personal information</w:t>
      </w:r>
      <w:r w:rsidRPr="002900EB">
        <w:rPr>
          <w:rFonts w:ascii="Times New Roman" w:eastAsia="Times New Roman" w:hAnsi="Times New Roman" w:cs="Times New Roman"/>
          <w:color w:val="000000"/>
          <w:lang w:eastAsia="en-AU"/>
        </w:rPr>
        <w:t xml:space="preserve"> means information </w:t>
      </w:r>
      <w:r w:rsidR="00BB1BEF">
        <w:rPr>
          <w:rFonts w:ascii="Times New Roman" w:eastAsia="Times New Roman" w:hAnsi="Times New Roman" w:cs="Times New Roman"/>
          <w:color w:val="000000"/>
          <w:lang w:eastAsia="en-AU"/>
        </w:rPr>
        <w:t xml:space="preserve">or an opinion </w:t>
      </w:r>
      <w:r w:rsidRPr="002900EB">
        <w:rPr>
          <w:rFonts w:ascii="Times New Roman" w:eastAsia="Times New Roman" w:hAnsi="Times New Roman" w:cs="Times New Roman"/>
          <w:color w:val="000000"/>
          <w:lang w:eastAsia="en-AU"/>
        </w:rPr>
        <w:t>about an identified individual, or an individual who is reasonably identifiable</w:t>
      </w:r>
      <w:r w:rsidR="00A92F62" w:rsidRPr="002900EB">
        <w:rPr>
          <w:rFonts w:ascii="Times New Roman" w:eastAsia="Times New Roman" w:hAnsi="Times New Roman" w:cs="Times New Roman"/>
          <w:color w:val="000000"/>
          <w:lang w:eastAsia="en-AU"/>
        </w:rPr>
        <w:t>, including the customer’s name, date of birth, and address</w:t>
      </w:r>
      <w:r w:rsidRPr="002900EB">
        <w:rPr>
          <w:rFonts w:ascii="Times New Roman" w:eastAsia="Times New Roman" w:hAnsi="Times New Roman" w:cs="Times New Roman"/>
          <w:color w:val="000000"/>
          <w:lang w:eastAsia="en-AU"/>
        </w:rPr>
        <w:t>:</w:t>
      </w:r>
    </w:p>
    <w:p w14:paraId="414FF5E5" w14:textId="1085B77A" w:rsidR="00B8039A" w:rsidRPr="002900EB" w:rsidRDefault="00B8039A" w:rsidP="00364C2A">
      <w:pPr>
        <w:shd w:val="clear" w:color="auto" w:fill="FFFFFF"/>
        <w:spacing w:before="180" w:after="0" w:line="240" w:lineRule="auto"/>
        <w:ind w:left="2268" w:hanging="567"/>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8C306E"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whether the information </w:t>
      </w:r>
      <w:r w:rsidR="00607392" w:rsidRPr="002900EB">
        <w:rPr>
          <w:rFonts w:ascii="Times New Roman" w:eastAsia="Times New Roman" w:hAnsi="Times New Roman" w:cs="Times New Roman"/>
          <w:color w:val="000000"/>
          <w:lang w:eastAsia="en-AU"/>
        </w:rPr>
        <w:t xml:space="preserve">or opinion </w:t>
      </w:r>
      <w:r w:rsidRPr="002900EB">
        <w:rPr>
          <w:rFonts w:ascii="Times New Roman" w:eastAsia="Times New Roman" w:hAnsi="Times New Roman" w:cs="Times New Roman"/>
          <w:color w:val="000000"/>
          <w:lang w:eastAsia="en-AU"/>
        </w:rPr>
        <w:t>is true or not; and</w:t>
      </w:r>
    </w:p>
    <w:p w14:paraId="600801C7" w14:textId="277E8499" w:rsidR="00B8039A" w:rsidRPr="002900EB" w:rsidRDefault="00B8039A" w:rsidP="00364C2A">
      <w:pPr>
        <w:shd w:val="clear" w:color="auto" w:fill="FFFFFF"/>
        <w:spacing w:before="180" w:after="0" w:line="240" w:lineRule="auto"/>
        <w:ind w:left="2268" w:hanging="567"/>
        <w:rPr>
          <w:color w:val="000000"/>
        </w:rPr>
      </w:pPr>
      <w:r w:rsidRPr="002900EB">
        <w:rPr>
          <w:rFonts w:ascii="Times New Roman" w:eastAsia="Times New Roman" w:hAnsi="Times New Roman" w:cs="Times New Roman"/>
          <w:color w:val="000000"/>
          <w:lang w:eastAsia="en-AU"/>
        </w:rPr>
        <w:t>(b)</w:t>
      </w:r>
      <w:r w:rsidR="008C306E"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whether the information </w:t>
      </w:r>
      <w:r w:rsidR="00607392" w:rsidRPr="002900EB">
        <w:rPr>
          <w:rFonts w:ascii="Times New Roman" w:eastAsia="Times New Roman" w:hAnsi="Times New Roman" w:cs="Times New Roman"/>
          <w:color w:val="000000"/>
          <w:lang w:eastAsia="en-AU"/>
        </w:rPr>
        <w:t xml:space="preserve">or opinion </w:t>
      </w:r>
      <w:r w:rsidRPr="002900EB">
        <w:rPr>
          <w:rFonts w:ascii="Times New Roman" w:eastAsia="Times New Roman" w:hAnsi="Times New Roman" w:cs="Times New Roman"/>
          <w:color w:val="000000"/>
          <w:lang w:eastAsia="en-AU"/>
        </w:rPr>
        <w:t>is recorded in a material form or not.</w:t>
      </w:r>
      <w:r w:rsidR="00F1472D">
        <w:rPr>
          <w:rFonts w:ascii="Times New Roman" w:eastAsia="Times New Roman" w:hAnsi="Times New Roman" w:cs="Times New Roman"/>
          <w:color w:val="000000"/>
          <w:lang w:eastAsia="en-AU"/>
        </w:rPr>
        <w:t xml:space="preserve"> </w:t>
      </w:r>
    </w:p>
    <w:p w14:paraId="01DE2273" w14:textId="1E9A31ED" w:rsidR="00BF254B" w:rsidRPr="002900EB" w:rsidRDefault="00C319E9" w:rsidP="00983D19">
      <w:pPr>
        <w:pStyle w:val="Definition"/>
        <w:ind w:left="1701"/>
        <w:rPr>
          <w:bCs/>
          <w:iCs/>
          <w:szCs w:val="22"/>
        </w:rPr>
      </w:pPr>
      <w:r w:rsidRPr="002900EB">
        <w:rPr>
          <w:b/>
          <w:i/>
          <w:szCs w:val="22"/>
        </w:rPr>
        <w:t>personal information authenticator</w:t>
      </w:r>
      <w:r w:rsidRPr="002900EB">
        <w:rPr>
          <w:bCs/>
          <w:iCs/>
          <w:szCs w:val="22"/>
        </w:rPr>
        <w:t xml:space="preserve"> means a process </w:t>
      </w:r>
      <w:r w:rsidR="00A503D0" w:rsidRPr="002900EB">
        <w:rPr>
          <w:bCs/>
          <w:iCs/>
          <w:szCs w:val="22"/>
        </w:rPr>
        <w:t xml:space="preserve">used </w:t>
      </w:r>
      <w:r w:rsidRPr="002900EB">
        <w:rPr>
          <w:bCs/>
          <w:iCs/>
          <w:szCs w:val="22"/>
        </w:rPr>
        <w:t>to establish that the requesting person is the customer</w:t>
      </w:r>
      <w:r w:rsidR="0045068D" w:rsidRPr="002900EB">
        <w:rPr>
          <w:bCs/>
          <w:iCs/>
          <w:szCs w:val="22"/>
        </w:rPr>
        <w:t xml:space="preserve">, </w:t>
      </w:r>
      <w:r w:rsidR="007D0EB4" w:rsidRPr="002900EB">
        <w:rPr>
          <w:bCs/>
          <w:iCs/>
          <w:szCs w:val="22"/>
        </w:rPr>
        <w:t>or is the customer’s authorised representative,</w:t>
      </w:r>
      <w:r w:rsidRPr="002900EB">
        <w:rPr>
          <w:bCs/>
          <w:iCs/>
          <w:szCs w:val="22"/>
        </w:rPr>
        <w:t xml:space="preserve"> </w:t>
      </w:r>
      <w:r w:rsidR="003F2D41" w:rsidRPr="002900EB">
        <w:rPr>
          <w:bCs/>
          <w:iCs/>
          <w:szCs w:val="22"/>
        </w:rPr>
        <w:t xml:space="preserve">for the telecommunications service </w:t>
      </w:r>
      <w:r w:rsidRPr="002900EB">
        <w:rPr>
          <w:bCs/>
          <w:iCs/>
          <w:szCs w:val="22"/>
        </w:rPr>
        <w:t xml:space="preserve">based on their knowledge of </w:t>
      </w:r>
      <w:r w:rsidR="0083667A" w:rsidRPr="002900EB">
        <w:rPr>
          <w:bCs/>
          <w:iCs/>
          <w:szCs w:val="22"/>
        </w:rPr>
        <w:t xml:space="preserve">a piece of </w:t>
      </w:r>
      <w:r w:rsidRPr="002900EB">
        <w:rPr>
          <w:bCs/>
          <w:iCs/>
          <w:szCs w:val="22"/>
        </w:rPr>
        <w:t>the customer’s personal information</w:t>
      </w:r>
      <w:r w:rsidR="00FF599E" w:rsidRPr="002900EB">
        <w:rPr>
          <w:bCs/>
          <w:iCs/>
          <w:szCs w:val="22"/>
        </w:rPr>
        <w:t xml:space="preserve"> that is not account security information</w:t>
      </w:r>
      <w:r w:rsidR="00A92F62" w:rsidRPr="002900EB">
        <w:rPr>
          <w:bCs/>
          <w:iCs/>
          <w:szCs w:val="22"/>
        </w:rPr>
        <w:t>.</w:t>
      </w:r>
    </w:p>
    <w:p w14:paraId="44CC00C3" w14:textId="7789F08C" w:rsidR="0057643C" w:rsidRPr="002900EB" w:rsidRDefault="0057643C" w:rsidP="00983D19">
      <w:pPr>
        <w:pStyle w:val="Definition"/>
        <w:ind w:left="1701"/>
        <w:rPr>
          <w:bCs/>
          <w:iCs/>
          <w:szCs w:val="22"/>
        </w:rPr>
      </w:pPr>
      <w:r w:rsidRPr="002900EB">
        <w:rPr>
          <w:b/>
          <w:i/>
          <w:szCs w:val="22"/>
        </w:rPr>
        <w:t xml:space="preserve">post-paid carriage service </w:t>
      </w:r>
      <w:r w:rsidRPr="002900EB">
        <w:rPr>
          <w:bCs/>
          <w:iCs/>
          <w:szCs w:val="22"/>
        </w:rPr>
        <w:t>means a carriage service that is supplied by a carriage service provider to a person where:</w:t>
      </w:r>
    </w:p>
    <w:p w14:paraId="58670D76" w14:textId="4587976B" w:rsidR="0057643C" w:rsidRPr="002900EB" w:rsidRDefault="0057643C" w:rsidP="00364C2A">
      <w:pPr>
        <w:pStyle w:val="Definition"/>
        <w:numPr>
          <w:ilvl w:val="0"/>
          <w:numId w:val="29"/>
        </w:numPr>
        <w:ind w:left="2268" w:hanging="567"/>
        <w:rPr>
          <w:bCs/>
          <w:iCs/>
          <w:szCs w:val="22"/>
        </w:rPr>
      </w:pPr>
      <w:r w:rsidRPr="002900EB">
        <w:rPr>
          <w:bCs/>
          <w:iCs/>
          <w:szCs w:val="22"/>
        </w:rPr>
        <w:t>the service may be used fully or in part before payment for the supply of the service is made; and</w:t>
      </w:r>
    </w:p>
    <w:p w14:paraId="2CD4FB3B" w14:textId="124E6614" w:rsidR="0057643C" w:rsidRPr="002900EB" w:rsidRDefault="0057643C" w:rsidP="00364C2A">
      <w:pPr>
        <w:pStyle w:val="Definition"/>
        <w:numPr>
          <w:ilvl w:val="0"/>
          <w:numId w:val="29"/>
        </w:numPr>
        <w:ind w:left="2268" w:hanging="567"/>
        <w:rPr>
          <w:bCs/>
          <w:iCs/>
          <w:szCs w:val="22"/>
        </w:rPr>
      </w:pPr>
      <w:r w:rsidRPr="002900EB">
        <w:rPr>
          <w:bCs/>
          <w:iCs/>
          <w:szCs w:val="22"/>
        </w:rPr>
        <w:t>the person has arranged with the carriage service provider to pay either an amount notified in an invoice issued by the carriage service provider, or instalments of fixed amounts at regular intervals (</w:t>
      </w:r>
      <w:r w:rsidR="00226352" w:rsidRPr="002900EB">
        <w:rPr>
          <w:bCs/>
          <w:iCs/>
          <w:szCs w:val="22"/>
        </w:rPr>
        <w:t>whether or not</w:t>
      </w:r>
      <w:r w:rsidRPr="002900EB">
        <w:rPr>
          <w:bCs/>
          <w:iCs/>
          <w:szCs w:val="22"/>
        </w:rPr>
        <w:t>, notified in an invoice), for the supply of the service.</w:t>
      </w:r>
    </w:p>
    <w:p w14:paraId="5D9BE80F" w14:textId="1C8AEF70" w:rsidR="0057643C" w:rsidRPr="002900EB" w:rsidRDefault="00182AAB" w:rsidP="00983D19">
      <w:pPr>
        <w:pStyle w:val="Definition"/>
        <w:ind w:left="1701"/>
        <w:rPr>
          <w:bCs/>
          <w:iCs/>
          <w:szCs w:val="22"/>
        </w:rPr>
      </w:pPr>
      <w:r w:rsidRPr="002900EB">
        <w:rPr>
          <w:b/>
          <w:i/>
          <w:szCs w:val="22"/>
        </w:rPr>
        <w:t>p</w:t>
      </w:r>
      <w:r w:rsidR="0057643C" w:rsidRPr="002900EB">
        <w:rPr>
          <w:b/>
          <w:i/>
          <w:szCs w:val="22"/>
        </w:rPr>
        <w:t>re</w:t>
      </w:r>
      <w:r w:rsidR="00B7593E" w:rsidRPr="002900EB">
        <w:rPr>
          <w:b/>
          <w:i/>
          <w:szCs w:val="22"/>
        </w:rPr>
        <w:t>-</w:t>
      </w:r>
      <w:r w:rsidR="0057643C" w:rsidRPr="002900EB">
        <w:rPr>
          <w:b/>
          <w:i/>
          <w:szCs w:val="22"/>
        </w:rPr>
        <w:t xml:space="preserve">paid carriage service </w:t>
      </w:r>
      <w:r w:rsidR="0057643C" w:rsidRPr="002900EB">
        <w:rPr>
          <w:bCs/>
          <w:iCs/>
          <w:szCs w:val="22"/>
        </w:rPr>
        <w:t>means a carriage service that has the following characteristics:</w:t>
      </w:r>
    </w:p>
    <w:p w14:paraId="631FECD6" w14:textId="1D692308" w:rsidR="0057643C" w:rsidRPr="002900EB" w:rsidRDefault="0057643C" w:rsidP="00364C2A">
      <w:pPr>
        <w:pStyle w:val="Definition"/>
        <w:numPr>
          <w:ilvl w:val="0"/>
          <w:numId w:val="30"/>
        </w:numPr>
        <w:ind w:left="2268" w:hanging="567"/>
        <w:rPr>
          <w:bCs/>
          <w:iCs/>
          <w:szCs w:val="22"/>
        </w:rPr>
      </w:pPr>
      <w:r w:rsidRPr="002900EB">
        <w:rPr>
          <w:bCs/>
          <w:iCs/>
          <w:szCs w:val="22"/>
        </w:rPr>
        <w:t xml:space="preserve">it is a public mobile telecommunications service used in connection with a </w:t>
      </w:r>
      <w:r w:rsidR="00A7609B" w:rsidRPr="002900EB">
        <w:rPr>
          <w:bCs/>
          <w:iCs/>
          <w:szCs w:val="22"/>
        </w:rPr>
        <w:t>public</w:t>
      </w:r>
      <w:r w:rsidRPr="002900EB">
        <w:rPr>
          <w:bCs/>
          <w:iCs/>
          <w:szCs w:val="22"/>
        </w:rPr>
        <w:t xml:space="preserve"> number;</w:t>
      </w:r>
    </w:p>
    <w:p w14:paraId="1F49894D" w14:textId="17EC057D" w:rsidR="0057643C" w:rsidRPr="002900EB" w:rsidRDefault="0057643C" w:rsidP="00364C2A">
      <w:pPr>
        <w:pStyle w:val="Definition"/>
        <w:numPr>
          <w:ilvl w:val="0"/>
          <w:numId w:val="30"/>
        </w:numPr>
        <w:ind w:left="2268" w:hanging="567"/>
        <w:rPr>
          <w:bCs/>
          <w:iCs/>
          <w:szCs w:val="22"/>
        </w:rPr>
      </w:pPr>
      <w:r w:rsidRPr="002900EB">
        <w:rPr>
          <w:bCs/>
          <w:iCs/>
          <w:szCs w:val="22"/>
        </w:rPr>
        <w:t>the payment for the supply of the service must be made before the service is used, unless the supplier of the service has not required payment for the initial supply of the service; and</w:t>
      </w:r>
    </w:p>
    <w:p w14:paraId="099ECCE0" w14:textId="2C26522B" w:rsidR="0057643C" w:rsidRPr="002900EB" w:rsidRDefault="0057643C" w:rsidP="00364C2A">
      <w:pPr>
        <w:pStyle w:val="Definition"/>
        <w:numPr>
          <w:ilvl w:val="0"/>
          <w:numId w:val="30"/>
        </w:numPr>
        <w:ind w:left="2268" w:hanging="567"/>
        <w:rPr>
          <w:bCs/>
          <w:iCs/>
          <w:szCs w:val="22"/>
        </w:rPr>
      </w:pPr>
      <w:r w:rsidRPr="002900EB">
        <w:rPr>
          <w:bCs/>
          <w:iCs/>
          <w:szCs w:val="22"/>
        </w:rPr>
        <w:t>it is not a post-paid carriage service.</w:t>
      </w:r>
    </w:p>
    <w:p w14:paraId="709E19E5" w14:textId="71682506" w:rsidR="00395B5E" w:rsidRPr="002900EB" w:rsidRDefault="00395B5E" w:rsidP="00983D19">
      <w:pPr>
        <w:pStyle w:val="Definition"/>
        <w:ind w:left="1701"/>
        <w:rPr>
          <w:bCs/>
          <w:iCs/>
          <w:szCs w:val="22"/>
        </w:rPr>
      </w:pPr>
      <w:r w:rsidRPr="002900EB">
        <w:rPr>
          <w:b/>
          <w:i/>
          <w:szCs w:val="22"/>
        </w:rPr>
        <w:lastRenderedPageBreak/>
        <w:t>public number</w:t>
      </w:r>
      <w:r w:rsidR="00A4001E" w:rsidRPr="002900EB">
        <w:rPr>
          <w:b/>
          <w:i/>
          <w:szCs w:val="22"/>
        </w:rPr>
        <w:t xml:space="preserve"> </w:t>
      </w:r>
      <w:r w:rsidR="00F8152E" w:rsidRPr="002900EB">
        <w:rPr>
          <w:bCs/>
          <w:iCs/>
          <w:szCs w:val="22"/>
        </w:rPr>
        <w:t xml:space="preserve">means a number </w:t>
      </w:r>
      <w:r w:rsidR="004E334A" w:rsidRPr="002900EB">
        <w:rPr>
          <w:bCs/>
          <w:iCs/>
          <w:szCs w:val="22"/>
        </w:rPr>
        <w:t>specified</w:t>
      </w:r>
      <w:r w:rsidR="008F1376" w:rsidRPr="002900EB">
        <w:rPr>
          <w:bCs/>
          <w:iCs/>
          <w:szCs w:val="22"/>
        </w:rPr>
        <w:t xml:space="preserve"> </w:t>
      </w:r>
      <w:r w:rsidR="00E03BFF" w:rsidRPr="002900EB">
        <w:rPr>
          <w:bCs/>
          <w:iCs/>
          <w:szCs w:val="22"/>
        </w:rPr>
        <w:t xml:space="preserve">in the </w:t>
      </w:r>
      <w:r w:rsidR="00E03BFF" w:rsidRPr="002900EB">
        <w:rPr>
          <w:i/>
          <w:iCs/>
          <w:color w:val="000000"/>
          <w:szCs w:val="22"/>
          <w:shd w:val="clear" w:color="auto" w:fill="FFFFFF"/>
        </w:rPr>
        <w:t xml:space="preserve">Telecommunications Numbering Plan 2015 </w:t>
      </w:r>
      <w:r w:rsidR="00CC6109" w:rsidRPr="002900EB">
        <w:rPr>
          <w:bCs/>
          <w:iCs/>
          <w:szCs w:val="22"/>
        </w:rPr>
        <w:t>for use in connection with the supply of carriage services to the public in Australia</w:t>
      </w:r>
      <w:r w:rsidR="003C1E32" w:rsidRPr="002900EB">
        <w:rPr>
          <w:i/>
          <w:iCs/>
          <w:color w:val="000000"/>
          <w:szCs w:val="22"/>
          <w:shd w:val="clear" w:color="auto" w:fill="FFFFFF"/>
        </w:rPr>
        <w:t>.</w:t>
      </w:r>
    </w:p>
    <w:p w14:paraId="75BA45CD" w14:textId="3C92BEDC" w:rsidR="00A32FD7" w:rsidRPr="002900EB" w:rsidRDefault="00A32FD7" w:rsidP="00983D19">
      <w:pPr>
        <w:pStyle w:val="Definition"/>
        <w:ind w:left="1701"/>
        <w:rPr>
          <w:color w:val="000000"/>
          <w:szCs w:val="22"/>
          <w:shd w:val="clear" w:color="auto" w:fill="FFFFFF"/>
        </w:rPr>
      </w:pPr>
      <w:r w:rsidRPr="002900EB">
        <w:rPr>
          <w:b/>
          <w:bCs/>
          <w:i/>
          <w:iCs/>
          <w:color w:val="000000"/>
          <w:szCs w:val="22"/>
          <w:shd w:val="clear" w:color="auto" w:fill="FFFFFF"/>
        </w:rPr>
        <w:t xml:space="preserve">requesting person </w:t>
      </w:r>
      <w:r w:rsidRPr="002900EB">
        <w:rPr>
          <w:color w:val="000000"/>
          <w:szCs w:val="22"/>
          <w:shd w:val="clear" w:color="auto" w:fill="FFFFFF"/>
        </w:rPr>
        <w:t xml:space="preserve">means </w:t>
      </w:r>
      <w:r w:rsidR="00F21F0E">
        <w:rPr>
          <w:color w:val="000000"/>
          <w:szCs w:val="22"/>
          <w:shd w:val="clear" w:color="auto" w:fill="FFFFFF"/>
        </w:rPr>
        <w:t>a</w:t>
      </w:r>
      <w:r w:rsidR="006661FF" w:rsidRPr="002900EB">
        <w:rPr>
          <w:color w:val="000000"/>
          <w:szCs w:val="22"/>
          <w:shd w:val="clear" w:color="auto" w:fill="FFFFFF"/>
        </w:rPr>
        <w:t xml:space="preserve"> person who:</w:t>
      </w:r>
    </w:p>
    <w:p w14:paraId="678DBB8E" w14:textId="7733B536" w:rsidR="006661FF" w:rsidRPr="002900EB" w:rsidRDefault="0078050F" w:rsidP="00364C2A">
      <w:pPr>
        <w:pStyle w:val="Definition"/>
        <w:numPr>
          <w:ilvl w:val="0"/>
          <w:numId w:val="13"/>
        </w:numPr>
        <w:ind w:left="2268" w:hanging="567"/>
        <w:rPr>
          <w:color w:val="000000"/>
          <w:szCs w:val="22"/>
          <w:shd w:val="clear" w:color="auto" w:fill="FFFFFF"/>
        </w:rPr>
      </w:pPr>
      <w:r w:rsidRPr="002900EB">
        <w:rPr>
          <w:color w:val="000000"/>
          <w:szCs w:val="22"/>
          <w:shd w:val="clear" w:color="auto" w:fill="FFFFFF"/>
        </w:rPr>
        <w:t xml:space="preserve">has </w:t>
      </w:r>
      <w:r w:rsidR="006661FF" w:rsidRPr="002900EB">
        <w:rPr>
          <w:color w:val="000000"/>
          <w:szCs w:val="22"/>
          <w:shd w:val="clear" w:color="auto" w:fill="FFFFFF"/>
        </w:rPr>
        <w:t>contacted a carriage service provider; or</w:t>
      </w:r>
    </w:p>
    <w:p w14:paraId="7B28E68F" w14:textId="68AE485E" w:rsidR="006661FF" w:rsidRPr="002900EB" w:rsidRDefault="006661FF" w:rsidP="00364C2A">
      <w:pPr>
        <w:pStyle w:val="Definition"/>
        <w:numPr>
          <w:ilvl w:val="0"/>
          <w:numId w:val="13"/>
        </w:numPr>
        <w:ind w:left="2268" w:hanging="567"/>
        <w:rPr>
          <w:color w:val="000000"/>
          <w:szCs w:val="22"/>
          <w:shd w:val="clear" w:color="auto" w:fill="FFFFFF"/>
        </w:rPr>
      </w:pPr>
      <w:r w:rsidRPr="002900EB">
        <w:rPr>
          <w:color w:val="000000"/>
          <w:szCs w:val="22"/>
          <w:shd w:val="clear" w:color="auto" w:fill="FFFFFF"/>
        </w:rPr>
        <w:t xml:space="preserve">has been contacted by a carriage service provider, </w:t>
      </w:r>
    </w:p>
    <w:p w14:paraId="011B38CF" w14:textId="53BFA043" w:rsidR="006661FF" w:rsidRPr="002900EB" w:rsidRDefault="00E27A5C" w:rsidP="00983D19">
      <w:pPr>
        <w:pStyle w:val="Definition"/>
        <w:ind w:left="1701"/>
        <w:rPr>
          <w:color w:val="000000"/>
          <w:szCs w:val="22"/>
          <w:shd w:val="clear" w:color="auto" w:fill="FFFFFF"/>
        </w:rPr>
      </w:pPr>
      <w:r w:rsidRPr="002900EB">
        <w:rPr>
          <w:color w:val="000000"/>
          <w:szCs w:val="22"/>
          <w:shd w:val="clear" w:color="auto" w:fill="FFFFFF"/>
        </w:rPr>
        <w:t xml:space="preserve">in relation to </w:t>
      </w:r>
      <w:r w:rsidR="000C64A0" w:rsidRPr="002900EB">
        <w:rPr>
          <w:color w:val="000000"/>
          <w:szCs w:val="22"/>
          <w:shd w:val="clear" w:color="auto" w:fill="FFFFFF"/>
        </w:rPr>
        <w:t xml:space="preserve">a </w:t>
      </w:r>
      <w:r w:rsidR="006661FF" w:rsidRPr="002900EB">
        <w:rPr>
          <w:color w:val="000000"/>
          <w:szCs w:val="22"/>
          <w:shd w:val="clear" w:color="auto" w:fill="FFFFFF"/>
        </w:rPr>
        <w:t>transact</w:t>
      </w:r>
      <w:r w:rsidR="0065489D" w:rsidRPr="002900EB">
        <w:rPr>
          <w:color w:val="000000"/>
          <w:szCs w:val="22"/>
          <w:shd w:val="clear" w:color="auto" w:fill="FFFFFF"/>
        </w:rPr>
        <w:t xml:space="preserve">ion </w:t>
      </w:r>
      <w:r w:rsidR="00BB0188" w:rsidRPr="002900EB">
        <w:rPr>
          <w:color w:val="000000"/>
          <w:szCs w:val="22"/>
          <w:shd w:val="clear" w:color="auto" w:fill="FFFFFF"/>
        </w:rPr>
        <w:t>that</w:t>
      </w:r>
      <w:r w:rsidR="00BC11D2" w:rsidRPr="002900EB">
        <w:rPr>
          <w:color w:val="000000"/>
          <w:szCs w:val="22"/>
          <w:shd w:val="clear" w:color="auto" w:fill="FFFFFF"/>
        </w:rPr>
        <w:t xml:space="preserve"> </w:t>
      </w:r>
      <w:r w:rsidR="005F447E" w:rsidRPr="002900EB">
        <w:rPr>
          <w:color w:val="000000"/>
          <w:szCs w:val="22"/>
          <w:shd w:val="clear" w:color="auto" w:fill="FFFFFF"/>
        </w:rPr>
        <w:t>results</w:t>
      </w:r>
      <w:r w:rsidR="00181270">
        <w:rPr>
          <w:color w:val="000000"/>
          <w:szCs w:val="22"/>
          <w:shd w:val="clear" w:color="auto" w:fill="FFFFFF"/>
        </w:rPr>
        <w:t xml:space="preserve"> </w:t>
      </w:r>
      <w:r w:rsidR="005F447E" w:rsidRPr="002900EB">
        <w:rPr>
          <w:color w:val="000000"/>
          <w:szCs w:val="22"/>
          <w:shd w:val="clear" w:color="auto" w:fill="FFFFFF"/>
        </w:rPr>
        <w:t xml:space="preserve">in </w:t>
      </w:r>
      <w:r w:rsidR="006661FF" w:rsidRPr="002900EB">
        <w:rPr>
          <w:color w:val="000000"/>
          <w:szCs w:val="22"/>
          <w:shd w:val="clear" w:color="auto" w:fill="FFFFFF"/>
        </w:rPr>
        <w:t>a high-risk customer interaction.</w:t>
      </w:r>
    </w:p>
    <w:p w14:paraId="2E989443" w14:textId="77777777" w:rsidR="00DD3AE4" w:rsidRDefault="00DD3AE4" w:rsidP="00F11AF0">
      <w:pPr>
        <w:pStyle w:val="Definition"/>
        <w:ind w:left="1701"/>
        <w:rPr>
          <w:b/>
          <w:bCs/>
          <w:i/>
          <w:iCs/>
          <w:color w:val="000000"/>
          <w:szCs w:val="22"/>
          <w:shd w:val="clear" w:color="auto" w:fill="FFFFFF"/>
        </w:rPr>
      </w:pPr>
      <w:r>
        <w:rPr>
          <w:b/>
          <w:bCs/>
          <w:i/>
          <w:iCs/>
          <w:color w:val="000000"/>
          <w:szCs w:val="22"/>
          <w:shd w:val="clear" w:color="auto" w:fill="FFFFFF"/>
        </w:rPr>
        <w:t>satellite telephone service </w:t>
      </w:r>
      <w:r>
        <w:rPr>
          <w:color w:val="000000"/>
          <w:szCs w:val="22"/>
          <w:shd w:val="clear" w:color="auto" w:fill="FFFFFF"/>
        </w:rPr>
        <w:t>means a carriage service with which end-users make calls via a satellite-based facility.</w:t>
      </w:r>
      <w:r>
        <w:rPr>
          <w:b/>
          <w:bCs/>
          <w:i/>
          <w:iCs/>
          <w:color w:val="000000"/>
          <w:szCs w:val="22"/>
          <w:shd w:val="clear" w:color="auto" w:fill="FFFFFF"/>
        </w:rPr>
        <w:t xml:space="preserve"> </w:t>
      </w:r>
    </w:p>
    <w:p w14:paraId="1E3C0C4D" w14:textId="56292BBD" w:rsidR="001408AA" w:rsidRPr="002900EB" w:rsidRDefault="001408AA" w:rsidP="00F11AF0">
      <w:pPr>
        <w:pStyle w:val="Definition"/>
        <w:ind w:left="1701"/>
        <w:rPr>
          <w:color w:val="000000"/>
          <w:szCs w:val="22"/>
          <w:shd w:val="clear" w:color="auto" w:fill="FFFFFF"/>
        </w:rPr>
      </w:pPr>
      <w:r w:rsidRPr="002900EB">
        <w:rPr>
          <w:b/>
          <w:bCs/>
          <w:i/>
          <w:iCs/>
          <w:color w:val="000000"/>
          <w:szCs w:val="22"/>
          <w:shd w:val="clear" w:color="auto" w:fill="FFFFFF"/>
        </w:rPr>
        <w:t>SIM</w:t>
      </w:r>
      <w:r w:rsidR="00D66514" w:rsidRPr="002900EB">
        <w:rPr>
          <w:b/>
          <w:bCs/>
          <w:i/>
          <w:iCs/>
          <w:color w:val="000000"/>
          <w:szCs w:val="22"/>
          <w:shd w:val="clear" w:color="auto" w:fill="FFFFFF"/>
        </w:rPr>
        <w:t xml:space="preserve"> </w:t>
      </w:r>
      <w:r w:rsidR="00D66514" w:rsidRPr="002900EB">
        <w:rPr>
          <w:color w:val="000000"/>
          <w:szCs w:val="22"/>
          <w:shd w:val="clear" w:color="auto" w:fill="FFFFFF"/>
        </w:rPr>
        <w:t>means a subscriber identity module.</w:t>
      </w:r>
    </w:p>
    <w:p w14:paraId="269ECCD3" w14:textId="78BB90D2" w:rsidR="00524183" w:rsidRPr="002900EB" w:rsidRDefault="00226352" w:rsidP="00F11AF0">
      <w:pPr>
        <w:pStyle w:val="Definition"/>
        <w:ind w:left="1701"/>
        <w:rPr>
          <w:color w:val="000000"/>
          <w:szCs w:val="22"/>
          <w:shd w:val="clear" w:color="auto" w:fill="FFFFFF"/>
        </w:rPr>
      </w:pPr>
      <w:r w:rsidRPr="002900EB">
        <w:rPr>
          <w:b/>
          <w:bCs/>
          <w:i/>
          <w:iCs/>
          <w:color w:val="000000"/>
          <w:szCs w:val="22"/>
          <w:shd w:val="clear" w:color="auto" w:fill="FFFFFF"/>
        </w:rPr>
        <w:t>SIM</w:t>
      </w:r>
      <w:r w:rsidR="00524183" w:rsidRPr="002900EB">
        <w:rPr>
          <w:b/>
          <w:bCs/>
          <w:i/>
          <w:iCs/>
          <w:color w:val="000000"/>
          <w:szCs w:val="22"/>
          <w:shd w:val="clear" w:color="auto" w:fill="FFFFFF"/>
        </w:rPr>
        <w:t xml:space="preserve"> swap </w:t>
      </w:r>
      <w:r w:rsidR="0057328F" w:rsidRPr="002900EB">
        <w:rPr>
          <w:b/>
          <w:bCs/>
          <w:i/>
          <w:iCs/>
          <w:color w:val="000000"/>
          <w:szCs w:val="22"/>
          <w:shd w:val="clear" w:color="auto" w:fill="FFFFFF"/>
        </w:rPr>
        <w:t xml:space="preserve">request </w:t>
      </w:r>
      <w:r w:rsidR="0057328F" w:rsidRPr="002900EB">
        <w:rPr>
          <w:color w:val="000000"/>
          <w:szCs w:val="22"/>
          <w:shd w:val="clear" w:color="auto" w:fill="FFFFFF"/>
        </w:rPr>
        <w:t xml:space="preserve">means the transfer of a public number connected to a public mobile telecommunications service </w:t>
      </w:r>
      <w:r w:rsidR="0060574E" w:rsidRPr="002900EB">
        <w:rPr>
          <w:color w:val="000000"/>
          <w:szCs w:val="22"/>
          <w:shd w:val="clear" w:color="auto" w:fill="FFFFFF"/>
        </w:rPr>
        <w:t xml:space="preserve">from one </w:t>
      </w:r>
      <w:r w:rsidR="00D66514" w:rsidRPr="002900EB">
        <w:rPr>
          <w:color w:val="000000"/>
          <w:szCs w:val="22"/>
          <w:shd w:val="clear" w:color="auto" w:fill="FFFFFF"/>
        </w:rPr>
        <w:t xml:space="preserve">SIM </w:t>
      </w:r>
      <w:r w:rsidR="0057328F" w:rsidRPr="002900EB">
        <w:rPr>
          <w:color w:val="000000"/>
          <w:szCs w:val="22"/>
          <w:shd w:val="clear" w:color="auto" w:fill="FFFFFF"/>
        </w:rPr>
        <w:t xml:space="preserve">to a new </w:t>
      </w:r>
      <w:r w:rsidR="00D66514" w:rsidRPr="002900EB">
        <w:rPr>
          <w:color w:val="000000"/>
          <w:szCs w:val="22"/>
          <w:shd w:val="clear" w:color="auto" w:fill="FFFFFF"/>
        </w:rPr>
        <w:t>SIM</w:t>
      </w:r>
      <w:r w:rsidR="0057328F" w:rsidRPr="002900EB">
        <w:rPr>
          <w:color w:val="000000"/>
          <w:szCs w:val="22"/>
          <w:shd w:val="clear" w:color="auto" w:fill="FFFFFF"/>
        </w:rPr>
        <w:t>.</w:t>
      </w:r>
    </w:p>
    <w:p w14:paraId="65B18885" w14:textId="0AB6EC95" w:rsidR="001B53B0" w:rsidRPr="002900EB" w:rsidRDefault="001B53B0" w:rsidP="00F11AF0">
      <w:pPr>
        <w:pStyle w:val="Definition"/>
        <w:ind w:left="1701"/>
        <w:rPr>
          <w:b/>
          <w:bCs/>
          <w:i/>
          <w:iCs/>
          <w:color w:val="000000"/>
          <w:szCs w:val="22"/>
          <w:shd w:val="clear" w:color="auto" w:fill="FFFFFF"/>
        </w:rPr>
      </w:pPr>
      <w:r w:rsidRPr="002900EB">
        <w:rPr>
          <w:b/>
          <w:bCs/>
          <w:i/>
          <w:iCs/>
          <w:color w:val="000000"/>
          <w:szCs w:val="22"/>
          <w:shd w:val="clear" w:color="auto" w:fill="FFFFFF"/>
        </w:rPr>
        <w:t>SMS message </w:t>
      </w:r>
      <w:r w:rsidRPr="002900EB">
        <w:rPr>
          <w:color w:val="000000"/>
          <w:szCs w:val="22"/>
          <w:shd w:val="clear" w:color="auto" w:fill="FFFFFF"/>
        </w:rPr>
        <w:t>means a message or series of messages sent using a short message service.</w:t>
      </w:r>
    </w:p>
    <w:p w14:paraId="686836F8" w14:textId="00DFB999" w:rsidR="0063291F" w:rsidRPr="002900EB" w:rsidRDefault="0063291F" w:rsidP="00F11AF0">
      <w:pPr>
        <w:pStyle w:val="Definition"/>
        <w:ind w:left="1701"/>
        <w:rPr>
          <w:b/>
          <w:bCs/>
          <w:i/>
          <w:iCs/>
          <w:color w:val="000000"/>
          <w:szCs w:val="22"/>
          <w:shd w:val="clear" w:color="auto" w:fill="FFFFFF"/>
        </w:rPr>
      </w:pPr>
      <w:r w:rsidRPr="002900EB">
        <w:rPr>
          <w:b/>
          <w:bCs/>
          <w:i/>
          <w:iCs/>
          <w:color w:val="000000"/>
          <w:szCs w:val="22"/>
          <w:shd w:val="clear" w:color="auto" w:fill="FFFFFF"/>
        </w:rPr>
        <w:t>special services number </w:t>
      </w:r>
      <w:r w:rsidRPr="002900EB">
        <w:rPr>
          <w:color w:val="000000"/>
          <w:szCs w:val="22"/>
          <w:shd w:val="clear" w:color="auto" w:fill="FFFFFF"/>
        </w:rPr>
        <w:t>has the same meaning as in section 31 of the</w:t>
      </w:r>
      <w:r w:rsidR="00226352" w:rsidRPr="002900EB">
        <w:rPr>
          <w:color w:val="000000"/>
          <w:szCs w:val="22"/>
          <w:shd w:val="clear" w:color="auto" w:fill="FFFFFF"/>
        </w:rPr>
        <w:t xml:space="preserve"> </w:t>
      </w:r>
      <w:r w:rsidRPr="002900EB">
        <w:rPr>
          <w:i/>
          <w:iCs/>
          <w:color w:val="000000"/>
          <w:szCs w:val="22"/>
          <w:shd w:val="clear" w:color="auto" w:fill="FFFFFF"/>
        </w:rPr>
        <w:t>Telecommunications Numbering Plan 2015.</w:t>
      </w:r>
      <w:r w:rsidRPr="002900EB">
        <w:rPr>
          <w:b/>
          <w:bCs/>
          <w:i/>
          <w:iCs/>
          <w:color w:val="000000"/>
          <w:szCs w:val="22"/>
          <w:shd w:val="clear" w:color="auto" w:fill="FFFFFF"/>
        </w:rPr>
        <w:t xml:space="preserve"> </w:t>
      </w:r>
    </w:p>
    <w:p w14:paraId="2DC2A084" w14:textId="7D8C8058" w:rsidR="0076663A" w:rsidRPr="002900EB" w:rsidRDefault="00DF20E3" w:rsidP="00983D19">
      <w:pPr>
        <w:pStyle w:val="Definition"/>
        <w:ind w:left="1701"/>
        <w:rPr>
          <w:color w:val="000000"/>
          <w:szCs w:val="22"/>
          <w:shd w:val="clear" w:color="auto" w:fill="FFFFFF"/>
        </w:rPr>
      </w:pPr>
      <w:r w:rsidRPr="002900EB">
        <w:rPr>
          <w:b/>
          <w:bCs/>
          <w:i/>
          <w:iCs/>
          <w:color w:val="000000"/>
          <w:szCs w:val="22"/>
          <w:shd w:val="clear" w:color="auto" w:fill="FFFFFF"/>
        </w:rPr>
        <w:t xml:space="preserve">telecommunications service </w:t>
      </w:r>
      <w:r w:rsidRPr="002900EB">
        <w:rPr>
          <w:color w:val="000000"/>
          <w:szCs w:val="22"/>
          <w:shd w:val="clear" w:color="auto" w:fill="FFFFFF"/>
        </w:rPr>
        <w:t>means a</w:t>
      </w:r>
      <w:r w:rsidR="009E5C8B">
        <w:rPr>
          <w:color w:val="000000"/>
          <w:szCs w:val="22"/>
          <w:shd w:val="clear" w:color="auto" w:fill="FFFFFF"/>
        </w:rPr>
        <w:t>ny of the following carriage services</w:t>
      </w:r>
      <w:r w:rsidR="00EB2128" w:rsidRPr="002900EB">
        <w:rPr>
          <w:color w:val="000000"/>
          <w:szCs w:val="22"/>
          <w:shd w:val="clear" w:color="auto" w:fill="FFFFFF"/>
        </w:rPr>
        <w:t>:</w:t>
      </w:r>
    </w:p>
    <w:p w14:paraId="2593E807" w14:textId="04097F33" w:rsidR="0076663A" w:rsidRPr="00003796" w:rsidRDefault="009E5C8B" w:rsidP="00983D19">
      <w:pPr>
        <w:pStyle w:val="Definition"/>
        <w:numPr>
          <w:ilvl w:val="0"/>
          <w:numId w:val="11"/>
        </w:numPr>
        <w:ind w:left="2126" w:hanging="425"/>
        <w:rPr>
          <w:color w:val="000000"/>
          <w:szCs w:val="22"/>
          <w:shd w:val="clear" w:color="auto" w:fill="FFFFFF"/>
        </w:rPr>
      </w:pPr>
      <w:r w:rsidRPr="007C02B3">
        <w:rPr>
          <w:color w:val="000000"/>
          <w:szCs w:val="22"/>
          <w:shd w:val="clear" w:color="auto" w:fill="FFFFFF"/>
        </w:rPr>
        <w:t>standard telephone service</w:t>
      </w:r>
      <w:r w:rsidRPr="00003796">
        <w:rPr>
          <w:color w:val="000000"/>
          <w:szCs w:val="22"/>
          <w:shd w:val="clear" w:color="auto" w:fill="FFFFFF"/>
        </w:rPr>
        <w:t>;</w:t>
      </w:r>
    </w:p>
    <w:p w14:paraId="38676210" w14:textId="1AF1A889" w:rsidR="009E5C8B" w:rsidRDefault="00443C34" w:rsidP="00983D19">
      <w:pPr>
        <w:pStyle w:val="Definition"/>
        <w:numPr>
          <w:ilvl w:val="0"/>
          <w:numId w:val="11"/>
        </w:numPr>
        <w:ind w:left="2126" w:hanging="425"/>
        <w:rPr>
          <w:color w:val="000000"/>
          <w:szCs w:val="22"/>
          <w:shd w:val="clear" w:color="auto" w:fill="FFFFFF"/>
        </w:rPr>
      </w:pPr>
      <w:r>
        <w:rPr>
          <w:color w:val="000000"/>
          <w:szCs w:val="22"/>
          <w:shd w:val="clear" w:color="auto" w:fill="FFFFFF"/>
        </w:rPr>
        <w:t>public mobile telecommunications service;</w:t>
      </w:r>
    </w:p>
    <w:p w14:paraId="43DB420C" w14:textId="4DD3405A" w:rsidR="00443C34" w:rsidRPr="002900EB" w:rsidRDefault="005B6ADE" w:rsidP="00983D19">
      <w:pPr>
        <w:pStyle w:val="Definition"/>
        <w:numPr>
          <w:ilvl w:val="0"/>
          <w:numId w:val="11"/>
        </w:numPr>
        <w:ind w:left="2126" w:hanging="425"/>
        <w:rPr>
          <w:color w:val="000000"/>
          <w:szCs w:val="22"/>
          <w:shd w:val="clear" w:color="auto" w:fill="FFFFFF"/>
        </w:rPr>
      </w:pPr>
      <w:r>
        <w:rPr>
          <w:lang w:eastAsia="en-US"/>
        </w:rPr>
        <w:t>a carriage service that enables customer</w:t>
      </w:r>
      <w:r w:rsidR="00D0456C">
        <w:rPr>
          <w:lang w:eastAsia="en-US"/>
        </w:rPr>
        <w:t>s</w:t>
      </w:r>
      <w:r>
        <w:rPr>
          <w:lang w:eastAsia="en-US"/>
        </w:rPr>
        <w:t xml:space="preserve"> to access the internet.</w:t>
      </w:r>
    </w:p>
    <w:p w14:paraId="7CA2400B" w14:textId="5357515A" w:rsidR="00392C90" w:rsidRPr="002900EB" w:rsidRDefault="00392C90" w:rsidP="00F11AF0">
      <w:pPr>
        <w:pStyle w:val="Definition"/>
        <w:ind w:left="1701"/>
        <w:rPr>
          <w:color w:val="000000"/>
          <w:shd w:val="clear" w:color="auto" w:fill="FFFFFF"/>
        </w:rPr>
      </w:pPr>
      <w:r w:rsidRPr="002900EB">
        <w:rPr>
          <w:b/>
          <w:bCs/>
          <w:i/>
          <w:iCs/>
          <w:color w:val="000000"/>
          <w:shd w:val="clear" w:color="auto" w:fill="FFFFFF"/>
        </w:rPr>
        <w:t xml:space="preserve">unlisted authorised representative </w:t>
      </w:r>
      <w:r w:rsidRPr="002900EB">
        <w:rPr>
          <w:color w:val="000000"/>
          <w:shd w:val="clear" w:color="auto" w:fill="FFFFFF"/>
        </w:rPr>
        <w:t xml:space="preserve">means </w:t>
      </w:r>
      <w:r w:rsidR="00051E77" w:rsidRPr="002900EB">
        <w:rPr>
          <w:color w:val="000000"/>
        </w:rPr>
        <w:t xml:space="preserve">a person who </w:t>
      </w:r>
      <w:r w:rsidR="00666ADD" w:rsidRPr="002900EB">
        <w:rPr>
          <w:color w:val="000000"/>
        </w:rPr>
        <w:t>is</w:t>
      </w:r>
      <w:r w:rsidR="00051E77" w:rsidRPr="002900EB">
        <w:rPr>
          <w:color w:val="000000"/>
        </w:rPr>
        <w:t xml:space="preserve"> </w:t>
      </w:r>
      <w:r w:rsidR="00051E77" w:rsidRPr="002900EB">
        <w:t>authorised by the customer</w:t>
      </w:r>
      <w:r w:rsidR="00B468AB">
        <w:t>,</w:t>
      </w:r>
      <w:r w:rsidR="00051E77" w:rsidRPr="002900EB">
        <w:t xml:space="preserve"> or by a court or tribunal</w:t>
      </w:r>
      <w:r w:rsidR="001E225E" w:rsidRPr="002900EB">
        <w:t xml:space="preserve"> or any other</w:t>
      </w:r>
      <w:r w:rsidR="008E31B8" w:rsidRPr="002900EB">
        <w:t xml:space="preserve"> </w:t>
      </w:r>
      <w:r w:rsidR="003F22F9" w:rsidRPr="002900EB">
        <w:t>body legally empowered</w:t>
      </w:r>
      <w:r w:rsidR="001E225E" w:rsidRPr="002900EB">
        <w:t xml:space="preserve"> </w:t>
      </w:r>
      <w:r w:rsidR="008E31B8" w:rsidRPr="002900EB">
        <w:t>to represent customers</w:t>
      </w:r>
      <w:r w:rsidR="00B468AB">
        <w:t>,</w:t>
      </w:r>
      <w:r w:rsidR="00051E77" w:rsidRPr="002900EB">
        <w:t xml:space="preserve"> to act on behalf of the customer</w:t>
      </w:r>
      <w:r w:rsidR="00E00DD7" w:rsidRPr="002900EB">
        <w:t>, other than an authorised representative</w:t>
      </w:r>
      <w:r w:rsidR="00FA0F75" w:rsidRPr="002900EB">
        <w:t>.</w:t>
      </w:r>
    </w:p>
    <w:p w14:paraId="70621101" w14:textId="1BBB546B" w:rsidR="0062156B" w:rsidRPr="002900EB" w:rsidRDefault="0062156B" w:rsidP="00F11AF0">
      <w:pPr>
        <w:pStyle w:val="Definition"/>
        <w:ind w:left="1701"/>
        <w:rPr>
          <w:b/>
          <w:bCs/>
          <w:i/>
          <w:iCs/>
          <w:color w:val="000000"/>
          <w:shd w:val="clear" w:color="auto" w:fill="FFFFFF"/>
        </w:rPr>
      </w:pPr>
      <w:r w:rsidRPr="002900EB">
        <w:rPr>
          <w:b/>
          <w:bCs/>
          <w:i/>
          <w:iCs/>
          <w:color w:val="000000"/>
          <w:shd w:val="clear" w:color="auto" w:fill="FFFFFF"/>
        </w:rPr>
        <w:t xml:space="preserve">validated: </w:t>
      </w:r>
      <w:r w:rsidRPr="002900EB">
        <w:rPr>
          <w:color w:val="000000"/>
          <w:shd w:val="clear" w:color="auto" w:fill="FFFFFF"/>
        </w:rPr>
        <w:t>see subsection (2)</w:t>
      </w:r>
      <w:r w:rsidR="00430DA1" w:rsidRPr="002900EB">
        <w:rPr>
          <w:color w:val="000000"/>
          <w:shd w:val="clear" w:color="auto" w:fill="FFFFFF"/>
        </w:rPr>
        <w:t>.</w:t>
      </w:r>
    </w:p>
    <w:p w14:paraId="05681FC1" w14:textId="6BB8EA98" w:rsidR="00086BF0" w:rsidRPr="002900EB" w:rsidRDefault="00086BF0" w:rsidP="00F11AF0">
      <w:pPr>
        <w:pStyle w:val="notetext"/>
        <w:ind w:left="2410" w:hanging="709"/>
      </w:pPr>
      <w:r w:rsidRPr="002900EB">
        <w:t>Note:</w:t>
      </w:r>
      <w:r w:rsidRPr="002900EB">
        <w:tab/>
        <w:t xml:space="preserve">A number of other expressions used in this </w:t>
      </w:r>
      <w:r w:rsidR="001142AF">
        <w:t>determination</w:t>
      </w:r>
      <w:r w:rsidR="001142AF" w:rsidRPr="002900EB">
        <w:t xml:space="preserve"> </w:t>
      </w:r>
      <w:r w:rsidRPr="002900EB">
        <w:t>are defined in the Act, including the following:</w:t>
      </w:r>
    </w:p>
    <w:p w14:paraId="4840FC55" w14:textId="537569B7" w:rsidR="000E7C9C" w:rsidRPr="002900EB" w:rsidRDefault="000E7C9C" w:rsidP="00F11AF0">
      <w:pPr>
        <w:pStyle w:val="notepara"/>
        <w:numPr>
          <w:ilvl w:val="0"/>
          <w:numId w:val="47"/>
        </w:numPr>
        <w:ind w:left="2778"/>
      </w:pPr>
      <w:r w:rsidRPr="002900EB">
        <w:t>carriage service;</w:t>
      </w:r>
    </w:p>
    <w:p w14:paraId="0696F27A" w14:textId="3B82BAB3" w:rsidR="00086BF0" w:rsidRPr="002900EB" w:rsidRDefault="00BD45B7" w:rsidP="00F11AF0">
      <w:pPr>
        <w:pStyle w:val="notepara"/>
        <w:numPr>
          <w:ilvl w:val="0"/>
          <w:numId w:val="47"/>
        </w:numPr>
        <w:ind w:left="2778"/>
      </w:pPr>
      <w:r w:rsidRPr="002900EB">
        <w:t>carriage service provider</w:t>
      </w:r>
      <w:r w:rsidR="00086BF0" w:rsidRPr="002900EB">
        <w:t>;</w:t>
      </w:r>
    </w:p>
    <w:p w14:paraId="650F9BE2" w14:textId="77777777" w:rsidR="00394126" w:rsidRDefault="00AC2AD2" w:rsidP="000D5BEC">
      <w:pPr>
        <w:pStyle w:val="notepara"/>
        <w:numPr>
          <w:ilvl w:val="0"/>
          <w:numId w:val="47"/>
        </w:numPr>
        <w:ind w:left="2778"/>
      </w:pPr>
      <w:r w:rsidRPr="002900EB">
        <w:t>public mobile telecommunications service</w:t>
      </w:r>
      <w:r w:rsidR="00394126">
        <w:t xml:space="preserve">; </w:t>
      </w:r>
    </w:p>
    <w:p w14:paraId="42DC38DC" w14:textId="2951C2EC" w:rsidR="00086BF0" w:rsidRPr="002900EB" w:rsidRDefault="00394126" w:rsidP="000D5BEC">
      <w:pPr>
        <w:pStyle w:val="notepara"/>
        <w:numPr>
          <w:ilvl w:val="0"/>
          <w:numId w:val="47"/>
        </w:numPr>
        <w:ind w:left="2778"/>
      </w:pPr>
      <w:r>
        <w:t>standard telephone service</w:t>
      </w:r>
      <w:r w:rsidR="00086BF0" w:rsidRPr="002900EB">
        <w:t>.</w:t>
      </w:r>
    </w:p>
    <w:p w14:paraId="6F1A4B22" w14:textId="17788499" w:rsidR="00B04D6B" w:rsidRDefault="00B04D6B" w:rsidP="00F11AF0">
      <w:pPr>
        <w:pStyle w:val="notetext"/>
        <w:numPr>
          <w:ilvl w:val="0"/>
          <w:numId w:val="53"/>
        </w:numPr>
        <w:ind w:left="1701" w:hanging="425"/>
        <w:rPr>
          <w:sz w:val="22"/>
        </w:rPr>
      </w:pPr>
      <w:r w:rsidRPr="002900EB">
        <w:rPr>
          <w:sz w:val="22"/>
        </w:rPr>
        <w:t>An email address, mobile application,</w:t>
      </w:r>
      <w:r w:rsidR="00FD5814" w:rsidRPr="002900EB">
        <w:rPr>
          <w:sz w:val="22"/>
        </w:rPr>
        <w:t xml:space="preserve"> </w:t>
      </w:r>
      <w:r w:rsidRPr="002900EB">
        <w:rPr>
          <w:sz w:val="22"/>
        </w:rPr>
        <w:t xml:space="preserve">device or account </w:t>
      </w:r>
      <w:r w:rsidR="003A5C8F" w:rsidRPr="002900EB">
        <w:rPr>
          <w:sz w:val="22"/>
        </w:rPr>
        <w:t>(</w:t>
      </w:r>
      <w:r w:rsidR="003A5C8F" w:rsidRPr="002900EB">
        <w:rPr>
          <w:b/>
          <w:bCs/>
          <w:i/>
          <w:iCs/>
          <w:sz w:val="22"/>
        </w:rPr>
        <w:t xml:space="preserve">the </w:t>
      </w:r>
      <w:r w:rsidR="00F11AF0" w:rsidRPr="002900EB">
        <w:rPr>
          <w:b/>
          <w:bCs/>
          <w:i/>
          <w:iCs/>
          <w:sz w:val="22"/>
        </w:rPr>
        <w:t>contact point</w:t>
      </w:r>
      <w:r w:rsidR="003A5C8F" w:rsidRPr="002900EB">
        <w:rPr>
          <w:sz w:val="22"/>
        </w:rPr>
        <w:t xml:space="preserve">) </w:t>
      </w:r>
      <w:r w:rsidRPr="002900EB">
        <w:rPr>
          <w:sz w:val="22"/>
        </w:rPr>
        <w:t xml:space="preserve">has been </w:t>
      </w:r>
      <w:r w:rsidRPr="002900EB">
        <w:rPr>
          <w:b/>
          <w:bCs/>
          <w:i/>
          <w:iCs/>
          <w:sz w:val="22"/>
        </w:rPr>
        <w:t>validated</w:t>
      </w:r>
      <w:r w:rsidRPr="002900EB">
        <w:rPr>
          <w:sz w:val="22"/>
        </w:rPr>
        <w:t xml:space="preserve"> by a customer </w:t>
      </w:r>
      <w:r w:rsidR="00122C35">
        <w:rPr>
          <w:sz w:val="22"/>
        </w:rPr>
        <w:t xml:space="preserve">or authorised representative </w:t>
      </w:r>
      <w:r w:rsidRPr="002900EB">
        <w:rPr>
          <w:sz w:val="22"/>
        </w:rPr>
        <w:t xml:space="preserve">if the customer </w:t>
      </w:r>
      <w:r w:rsidR="00D5403E">
        <w:rPr>
          <w:sz w:val="22"/>
        </w:rPr>
        <w:t xml:space="preserve">or authorised representative </w:t>
      </w:r>
      <w:r w:rsidRPr="002900EB">
        <w:rPr>
          <w:sz w:val="22"/>
        </w:rPr>
        <w:t xml:space="preserve">has undertaken a security process </w:t>
      </w:r>
      <w:r w:rsidR="00931E52" w:rsidRPr="002900EB">
        <w:rPr>
          <w:sz w:val="22"/>
        </w:rPr>
        <w:t>r</w:t>
      </w:r>
      <w:r w:rsidR="00F87196" w:rsidRPr="002900EB">
        <w:rPr>
          <w:sz w:val="22"/>
        </w:rPr>
        <w:t xml:space="preserve">equired by the carriage service provider </w:t>
      </w:r>
      <w:r w:rsidRPr="002900EB">
        <w:rPr>
          <w:sz w:val="22"/>
        </w:rPr>
        <w:t xml:space="preserve">in relation to </w:t>
      </w:r>
      <w:r w:rsidR="003865CC" w:rsidRPr="002900EB">
        <w:rPr>
          <w:sz w:val="22"/>
        </w:rPr>
        <w:t xml:space="preserve">the </w:t>
      </w:r>
      <w:r w:rsidR="00F11AF0" w:rsidRPr="002900EB">
        <w:rPr>
          <w:sz w:val="22"/>
        </w:rPr>
        <w:t>contact point</w:t>
      </w:r>
      <w:r w:rsidR="003865CC" w:rsidRPr="002900EB">
        <w:rPr>
          <w:sz w:val="22"/>
        </w:rPr>
        <w:t xml:space="preserve"> </w:t>
      </w:r>
      <w:r w:rsidRPr="002900EB">
        <w:rPr>
          <w:sz w:val="22"/>
        </w:rPr>
        <w:t xml:space="preserve">which verifies that the customer </w:t>
      </w:r>
      <w:r w:rsidR="00D5403E">
        <w:rPr>
          <w:sz w:val="22"/>
        </w:rPr>
        <w:t xml:space="preserve">or authorised representative </w:t>
      </w:r>
      <w:r w:rsidRPr="002900EB">
        <w:rPr>
          <w:sz w:val="22"/>
        </w:rPr>
        <w:t xml:space="preserve">has access to the </w:t>
      </w:r>
      <w:r w:rsidR="00F11AF0" w:rsidRPr="002900EB">
        <w:rPr>
          <w:sz w:val="22"/>
        </w:rPr>
        <w:t>contact point</w:t>
      </w:r>
      <w:r w:rsidRPr="002900EB">
        <w:rPr>
          <w:sz w:val="22"/>
        </w:rPr>
        <w:t>.</w:t>
      </w:r>
    </w:p>
    <w:p w14:paraId="0583B162" w14:textId="77777777" w:rsidR="001871D0" w:rsidRPr="002900EB" w:rsidRDefault="001871D0" w:rsidP="001871D0">
      <w:pPr>
        <w:pStyle w:val="notetext"/>
        <w:ind w:left="1701" w:firstLine="0"/>
        <w:rPr>
          <w:sz w:val="22"/>
        </w:rPr>
      </w:pPr>
    </w:p>
    <w:p w14:paraId="13C406F7" w14:textId="6A3728D1" w:rsidR="00086BF0" w:rsidRPr="002900EB" w:rsidRDefault="00E274F3" w:rsidP="00086BF0">
      <w:pPr>
        <w:pStyle w:val="ActHead5"/>
      </w:pPr>
      <w:r w:rsidRPr="002900EB">
        <w:rPr>
          <w:rStyle w:val="CharSectno"/>
        </w:rPr>
        <w:lastRenderedPageBreak/>
        <w:t>7</w:t>
      </w:r>
      <w:r w:rsidR="00086BF0" w:rsidRPr="002900EB">
        <w:t xml:space="preserve">  References to other instruments</w:t>
      </w:r>
    </w:p>
    <w:p w14:paraId="624BF9E2" w14:textId="264D4D56" w:rsidR="00086BF0" w:rsidRPr="002900EB" w:rsidRDefault="00086BF0" w:rsidP="00FC4DBA">
      <w:pPr>
        <w:pStyle w:val="subsection"/>
        <w:tabs>
          <w:tab w:val="clear" w:pos="1021"/>
        </w:tabs>
        <w:ind w:left="1276" w:firstLine="0"/>
      </w:pPr>
      <w:r w:rsidRPr="002900EB">
        <w:t xml:space="preserve">In this </w:t>
      </w:r>
      <w:r w:rsidR="00BF3A09" w:rsidRPr="002900EB">
        <w:t>determination</w:t>
      </w:r>
      <w:r w:rsidRPr="002900EB">
        <w:t>, unless the contrary intention appears:</w:t>
      </w:r>
    </w:p>
    <w:p w14:paraId="17BE503C" w14:textId="3C805F2C" w:rsidR="00086BF0" w:rsidRPr="002900EB" w:rsidRDefault="00086BF0" w:rsidP="00364C2A">
      <w:pPr>
        <w:pStyle w:val="paragraph"/>
        <w:tabs>
          <w:tab w:val="clear" w:pos="1531"/>
        </w:tabs>
        <w:ind w:left="1843" w:hanging="567"/>
      </w:pPr>
      <w:r w:rsidRPr="002900EB">
        <w:t>(a)</w:t>
      </w:r>
      <w:r w:rsidRPr="002900EB">
        <w:tab/>
        <w:t>a reference to any other legislative instrument is a reference to that other legislative instrument as in force from time to time; and</w:t>
      </w:r>
    </w:p>
    <w:p w14:paraId="7B18CE4F" w14:textId="1FE9E520" w:rsidR="00086BF0" w:rsidRPr="002900EB" w:rsidRDefault="00086BF0" w:rsidP="00364C2A">
      <w:pPr>
        <w:pStyle w:val="paragraph"/>
        <w:tabs>
          <w:tab w:val="clear" w:pos="1531"/>
          <w:tab w:val="left" w:pos="2160"/>
          <w:tab w:val="left" w:pos="2880"/>
          <w:tab w:val="left" w:pos="3600"/>
          <w:tab w:val="center" w:pos="4513"/>
        </w:tabs>
        <w:ind w:left="1843" w:hanging="567"/>
      </w:pPr>
      <w:r w:rsidRPr="002900EB">
        <w:t>(b)</w:t>
      </w:r>
      <w:r w:rsidRPr="002900EB">
        <w:tab/>
        <w:t>a reference to any other kind of instrument is a reference to that other instrument</w:t>
      </w:r>
      <w:r w:rsidR="001C7786" w:rsidRPr="002900EB">
        <w:t xml:space="preserve"> </w:t>
      </w:r>
      <w:r w:rsidRPr="002900EB">
        <w:t>as in force from time to time.</w:t>
      </w:r>
    </w:p>
    <w:p w14:paraId="5EF05472" w14:textId="749B9EC8" w:rsidR="007E4274" w:rsidRPr="002900EB" w:rsidRDefault="007E4274" w:rsidP="000D5BEC">
      <w:pPr>
        <w:pStyle w:val="notetext0"/>
        <w:shd w:val="clear" w:color="auto" w:fill="FFFFFF"/>
        <w:spacing w:before="122" w:beforeAutospacing="0" w:after="0" w:afterAutospacing="0"/>
        <w:ind w:left="1843" w:hanging="567"/>
        <w:rPr>
          <w:color w:val="000000"/>
          <w:sz w:val="18"/>
          <w:szCs w:val="18"/>
        </w:rPr>
      </w:pPr>
      <w:r w:rsidRPr="002900EB">
        <w:rPr>
          <w:color w:val="000000"/>
          <w:sz w:val="18"/>
          <w:szCs w:val="18"/>
        </w:rPr>
        <w:t>Note 1: For references to Commonwealth Acts, see section 10 of the </w:t>
      </w:r>
      <w:r w:rsidRPr="002900EB">
        <w:rPr>
          <w:i/>
          <w:iCs/>
          <w:color w:val="000000"/>
          <w:sz w:val="18"/>
          <w:szCs w:val="18"/>
        </w:rPr>
        <w:t>Acts Interpretation Act 1901</w:t>
      </w:r>
      <w:r w:rsidRPr="002900EB">
        <w:rPr>
          <w:color w:val="000000"/>
          <w:sz w:val="18"/>
          <w:szCs w:val="18"/>
        </w:rPr>
        <w:t> and subsection 589(1) of the Act, and see also subsection 13(1) of the </w:t>
      </w:r>
      <w:r w:rsidRPr="002900EB">
        <w:rPr>
          <w:i/>
          <w:iCs/>
          <w:color w:val="000000"/>
          <w:sz w:val="18"/>
          <w:szCs w:val="18"/>
        </w:rPr>
        <w:t>Legislation Act 2003</w:t>
      </w:r>
      <w:r w:rsidRPr="002900EB">
        <w:rPr>
          <w:color w:val="000000"/>
          <w:sz w:val="18"/>
          <w:szCs w:val="18"/>
        </w:rPr>
        <w:t> for the application of the </w:t>
      </w:r>
      <w:r w:rsidRPr="002900EB">
        <w:rPr>
          <w:i/>
          <w:iCs/>
          <w:color w:val="000000"/>
          <w:sz w:val="18"/>
          <w:szCs w:val="18"/>
        </w:rPr>
        <w:t>Acts Interpretation Act 1901</w:t>
      </w:r>
      <w:r w:rsidRPr="002900EB">
        <w:rPr>
          <w:color w:val="000000"/>
          <w:sz w:val="18"/>
          <w:szCs w:val="18"/>
        </w:rPr>
        <w:t> to legislative instruments.</w:t>
      </w:r>
    </w:p>
    <w:p w14:paraId="44E48190" w14:textId="11274563" w:rsidR="007E4274" w:rsidRPr="002900EB" w:rsidRDefault="007E4274" w:rsidP="002E5780">
      <w:pPr>
        <w:pStyle w:val="notetext0"/>
        <w:shd w:val="clear" w:color="auto" w:fill="FFFFFF"/>
        <w:spacing w:before="122" w:beforeAutospacing="0" w:after="0" w:afterAutospacing="0"/>
        <w:ind w:left="1843" w:hanging="567"/>
        <w:rPr>
          <w:color w:val="000000"/>
          <w:sz w:val="18"/>
          <w:szCs w:val="18"/>
        </w:rPr>
      </w:pPr>
      <w:r w:rsidRPr="002900EB">
        <w:rPr>
          <w:color w:val="000000"/>
          <w:sz w:val="18"/>
          <w:szCs w:val="18"/>
        </w:rPr>
        <w:t xml:space="preserve">Note </w:t>
      </w:r>
      <w:r w:rsidR="0093485D">
        <w:rPr>
          <w:color w:val="000000"/>
          <w:sz w:val="18"/>
          <w:szCs w:val="18"/>
        </w:rPr>
        <w:t>2</w:t>
      </w:r>
      <w:r w:rsidRPr="002900EB">
        <w:rPr>
          <w:color w:val="000000"/>
          <w:sz w:val="18"/>
          <w:szCs w:val="18"/>
        </w:rPr>
        <w:t>: All Commonwealth Acts and legislative instruments are registered on the Federal Register of Legislation.  The Federal Register of Legislation may be accessed free of charge at </w:t>
      </w:r>
      <w:hyperlink r:id="rId14" w:history="1">
        <w:r w:rsidRPr="002900EB">
          <w:rPr>
            <w:rStyle w:val="Hyperlink"/>
            <w:color w:val="0F569E"/>
            <w:sz w:val="18"/>
            <w:szCs w:val="18"/>
          </w:rPr>
          <w:t>www.legislation.gov.au</w:t>
        </w:r>
      </w:hyperlink>
      <w:r w:rsidRPr="002900EB">
        <w:rPr>
          <w:rStyle w:val="Hyperlink"/>
          <w:sz w:val="18"/>
          <w:szCs w:val="18"/>
        </w:rPr>
        <w:t>.</w:t>
      </w:r>
    </w:p>
    <w:p w14:paraId="717CD83D" w14:textId="77777777" w:rsidR="007E4274" w:rsidRPr="002900EB" w:rsidRDefault="007E4274" w:rsidP="00086BF0">
      <w:pPr>
        <w:pStyle w:val="notetext"/>
      </w:pPr>
    </w:p>
    <w:bookmarkEnd w:id="2"/>
    <w:p w14:paraId="66305F77" w14:textId="68D34E94" w:rsidR="00086BF0" w:rsidRPr="002900EB" w:rsidRDefault="00086BF0" w:rsidP="00983D19">
      <w:pPr>
        <w:keepNext/>
        <w:rPr>
          <w:rFonts w:ascii="Times New Roman" w:hAnsi="Times New Roman" w:cs="Times New Roman"/>
          <w:b/>
          <w:bCs/>
          <w:sz w:val="32"/>
          <w:szCs w:val="32"/>
        </w:rPr>
      </w:pPr>
      <w:r w:rsidRPr="002900EB">
        <w:rPr>
          <w:rFonts w:ascii="Times New Roman" w:hAnsi="Times New Roman" w:cs="Times New Roman"/>
          <w:b/>
          <w:bCs/>
          <w:sz w:val="32"/>
          <w:szCs w:val="32"/>
        </w:rPr>
        <w:t>Part 2—</w:t>
      </w:r>
      <w:r w:rsidR="009636D9" w:rsidRPr="002900EB">
        <w:rPr>
          <w:rFonts w:ascii="Times New Roman" w:hAnsi="Times New Roman" w:cs="Times New Roman"/>
          <w:b/>
          <w:bCs/>
          <w:sz w:val="32"/>
          <w:szCs w:val="32"/>
        </w:rPr>
        <w:t xml:space="preserve">Identity </w:t>
      </w:r>
      <w:r w:rsidR="00524B50" w:rsidRPr="002900EB">
        <w:rPr>
          <w:rFonts w:ascii="Times New Roman" w:hAnsi="Times New Roman" w:cs="Times New Roman"/>
          <w:b/>
          <w:bCs/>
          <w:sz w:val="32"/>
          <w:szCs w:val="32"/>
        </w:rPr>
        <w:t xml:space="preserve">Authentication </w:t>
      </w:r>
      <w:r w:rsidR="009636D9" w:rsidRPr="002900EB">
        <w:rPr>
          <w:rFonts w:ascii="Times New Roman" w:hAnsi="Times New Roman" w:cs="Times New Roman"/>
          <w:b/>
          <w:bCs/>
          <w:sz w:val="32"/>
          <w:szCs w:val="32"/>
        </w:rPr>
        <w:t>Requirements</w:t>
      </w:r>
    </w:p>
    <w:p w14:paraId="2C604D4D" w14:textId="66EC613E" w:rsidR="006F6809" w:rsidRPr="002900EB" w:rsidRDefault="006F6809" w:rsidP="006F6809">
      <w:pPr>
        <w:pStyle w:val="ActHead5"/>
        <w:ind w:left="0" w:firstLine="0"/>
      </w:pPr>
      <w:bookmarkStart w:id="8" w:name="_Toc444596036"/>
      <w:r w:rsidRPr="002900EB">
        <w:rPr>
          <w:rStyle w:val="CharSectno"/>
        </w:rPr>
        <w:t xml:space="preserve">8 </w:t>
      </w:r>
      <w:r w:rsidRPr="002900EB">
        <w:t xml:space="preserve"> Requirement to </w:t>
      </w:r>
      <w:r w:rsidR="00F404B4" w:rsidRPr="002900EB">
        <w:t xml:space="preserve">confirm the requesting person is the customer </w:t>
      </w:r>
      <w:r w:rsidR="00AF7927" w:rsidRPr="002900EB">
        <w:t xml:space="preserve">or </w:t>
      </w:r>
      <w:r w:rsidR="00C50AD7" w:rsidRPr="002900EB">
        <w:t xml:space="preserve">the </w:t>
      </w:r>
      <w:r w:rsidR="00AF7927" w:rsidRPr="002900EB">
        <w:t>customer’s authorised representative</w:t>
      </w:r>
      <w:r w:rsidR="00A95509" w:rsidRPr="002900EB">
        <w:t xml:space="preserve"> </w:t>
      </w:r>
    </w:p>
    <w:p w14:paraId="0582431D" w14:textId="7B68B0A6" w:rsidR="006F6809" w:rsidRPr="002900EB" w:rsidRDefault="004725B7" w:rsidP="001B5B9A">
      <w:pPr>
        <w:pStyle w:val="subsection"/>
        <w:tabs>
          <w:tab w:val="clear" w:pos="1021"/>
        </w:tabs>
        <w:ind w:left="709" w:firstLine="0"/>
      </w:pPr>
      <w:r w:rsidRPr="002900EB">
        <w:t xml:space="preserve">Subject to section </w:t>
      </w:r>
      <w:r w:rsidR="002B2EB2" w:rsidRPr="002900EB">
        <w:t>12</w:t>
      </w:r>
      <w:r w:rsidR="008E3F2B" w:rsidRPr="002900EB">
        <w:t>, p</w:t>
      </w:r>
      <w:r w:rsidR="005B1F02" w:rsidRPr="002900EB">
        <w:t xml:space="preserve">rior to undertaking </w:t>
      </w:r>
      <w:r w:rsidR="003B09DF" w:rsidRPr="002900EB">
        <w:t xml:space="preserve">the first </w:t>
      </w:r>
      <w:r w:rsidR="005B1F02" w:rsidRPr="002900EB">
        <w:t>high-risk customer transaction</w:t>
      </w:r>
      <w:r w:rsidR="003B09DF" w:rsidRPr="002900EB">
        <w:t xml:space="preserve"> </w:t>
      </w:r>
      <w:r w:rsidR="005B1F02" w:rsidRPr="002900EB">
        <w:t>in the course of a high-risk customer interaction, a</w:t>
      </w:r>
      <w:r w:rsidR="007933D4" w:rsidRPr="002900EB">
        <w:t xml:space="preserve"> </w:t>
      </w:r>
      <w:r w:rsidR="006F6809" w:rsidRPr="002900EB">
        <w:t xml:space="preserve">carriage service provider for a telecommunications service </w:t>
      </w:r>
      <w:r w:rsidR="00843870" w:rsidRPr="002900EB">
        <w:t>must</w:t>
      </w:r>
      <w:r w:rsidR="006F6809" w:rsidRPr="002900EB">
        <w:t xml:space="preserve"> confirm</w:t>
      </w:r>
      <w:r w:rsidR="008C0CE0" w:rsidRPr="002900EB">
        <w:t>:</w:t>
      </w:r>
    </w:p>
    <w:p w14:paraId="768D1BB0" w14:textId="49AA3C08" w:rsidR="006F6809" w:rsidRPr="002900EB" w:rsidRDefault="006F6809" w:rsidP="001B5B9A">
      <w:pPr>
        <w:pStyle w:val="subsection"/>
        <w:tabs>
          <w:tab w:val="clear" w:pos="1021"/>
        </w:tabs>
        <w:ind w:left="1276" w:hanging="567"/>
      </w:pPr>
      <w:r w:rsidRPr="002900EB">
        <w:t>(a)</w:t>
      </w:r>
      <w:r w:rsidRPr="002900EB">
        <w:tab/>
      </w:r>
      <w:r w:rsidR="00045345" w:rsidRPr="002900EB">
        <w:t xml:space="preserve">the requesting person is the customer, or the customer’s authorised representative, for the service by use of the identity authentication process or processes </w:t>
      </w:r>
      <w:r w:rsidR="00547B26" w:rsidRPr="002900EB">
        <w:t xml:space="preserve">in </w:t>
      </w:r>
      <w:r w:rsidRPr="002900EB">
        <w:t xml:space="preserve">section 9; or </w:t>
      </w:r>
    </w:p>
    <w:p w14:paraId="1E6C1644" w14:textId="5722578B" w:rsidR="006F6809" w:rsidRPr="002900EB" w:rsidRDefault="006F6809" w:rsidP="001B5B9A">
      <w:pPr>
        <w:pStyle w:val="subsection"/>
        <w:tabs>
          <w:tab w:val="clear" w:pos="1021"/>
        </w:tabs>
        <w:ind w:left="1276" w:hanging="567"/>
      </w:pPr>
      <w:r w:rsidRPr="002900EB">
        <w:t>(b)</w:t>
      </w:r>
      <w:r w:rsidRPr="002900EB">
        <w:tab/>
      </w:r>
      <w:r w:rsidR="008E78DA" w:rsidRPr="002900EB">
        <w:t xml:space="preserve">if section 10 applies – </w:t>
      </w:r>
      <w:r w:rsidR="00073430" w:rsidRPr="002900EB">
        <w:t>the requesting person is the customer, or the customer’s authorised representative, for the service by use of the identity authentication process or processes</w:t>
      </w:r>
      <w:r w:rsidRPr="002900EB">
        <w:t xml:space="preserve"> </w:t>
      </w:r>
      <w:r w:rsidR="00547B26" w:rsidRPr="002900EB">
        <w:t xml:space="preserve">in </w:t>
      </w:r>
      <w:r w:rsidRPr="002900EB">
        <w:t>section 10; or</w:t>
      </w:r>
    </w:p>
    <w:p w14:paraId="339EF4C3" w14:textId="23ABB64C" w:rsidR="006F6809" w:rsidRPr="002900EB" w:rsidRDefault="006F6809" w:rsidP="001B5B9A">
      <w:pPr>
        <w:pStyle w:val="subsection"/>
        <w:tabs>
          <w:tab w:val="clear" w:pos="1021"/>
        </w:tabs>
        <w:ind w:left="1276" w:hanging="567"/>
      </w:pPr>
      <w:r w:rsidRPr="002900EB">
        <w:t>(c)</w:t>
      </w:r>
      <w:r w:rsidRPr="002900EB">
        <w:tab/>
      </w:r>
      <w:r w:rsidR="008E78DA" w:rsidRPr="002900EB">
        <w:t xml:space="preserve">if section 11 applies – </w:t>
      </w:r>
      <w:r w:rsidR="00073430" w:rsidRPr="002900EB">
        <w:t xml:space="preserve">the requesting person is the customer, or the customer’s authorised representative, for the service by use of the identity authentication process or processes </w:t>
      </w:r>
      <w:r w:rsidR="00547B26" w:rsidRPr="002900EB">
        <w:t xml:space="preserve">in </w:t>
      </w:r>
      <w:r w:rsidRPr="002900EB">
        <w:t>section 11.</w:t>
      </w:r>
    </w:p>
    <w:p w14:paraId="68CB38E3" w14:textId="3ABA2D13" w:rsidR="00086BF0" w:rsidRPr="002900EB" w:rsidRDefault="006F6809" w:rsidP="00520FF7">
      <w:pPr>
        <w:pStyle w:val="ActHead5"/>
      </w:pPr>
      <w:r w:rsidRPr="002900EB">
        <w:rPr>
          <w:rStyle w:val="CharSectno"/>
        </w:rPr>
        <w:t>9</w:t>
      </w:r>
      <w:r w:rsidR="00086BF0" w:rsidRPr="002900EB">
        <w:t xml:space="preserve">  </w:t>
      </w:r>
      <w:bookmarkEnd w:id="8"/>
      <w:r w:rsidR="00482349" w:rsidRPr="002900EB">
        <w:t xml:space="preserve">Multi-factor </w:t>
      </w:r>
      <w:r w:rsidR="00AC6C48" w:rsidRPr="002900EB">
        <w:t>Authentication</w:t>
      </w:r>
      <w:r w:rsidR="00482349" w:rsidRPr="002900EB">
        <w:t xml:space="preserve"> Requirements</w:t>
      </w:r>
    </w:p>
    <w:p w14:paraId="75FE2AAF" w14:textId="14582B12" w:rsidR="00810F87" w:rsidRPr="002900EB" w:rsidRDefault="0044497A" w:rsidP="00443DD6">
      <w:pPr>
        <w:pStyle w:val="subsection"/>
        <w:numPr>
          <w:ilvl w:val="0"/>
          <w:numId w:val="79"/>
        </w:numPr>
        <w:tabs>
          <w:tab w:val="clear" w:pos="1021"/>
        </w:tabs>
      </w:pPr>
      <w:r w:rsidRPr="002900EB">
        <w:t xml:space="preserve">In a case where </w:t>
      </w:r>
      <w:r w:rsidR="00041BCF" w:rsidRPr="002900EB">
        <w:t>the</w:t>
      </w:r>
      <w:r w:rsidR="003F2526" w:rsidRPr="002900EB">
        <w:t xml:space="preserve"> high-risk customer interaction is initiated by </w:t>
      </w:r>
      <w:r w:rsidR="00041BCF" w:rsidRPr="002900EB">
        <w:t>the requesting person</w:t>
      </w:r>
      <w:r w:rsidR="000C33B1" w:rsidRPr="002900EB">
        <w:t xml:space="preserve"> – </w:t>
      </w:r>
      <w:r w:rsidR="00041BCF" w:rsidRPr="002900EB">
        <w:t>a</w:t>
      </w:r>
      <w:r w:rsidR="00482349" w:rsidRPr="002900EB">
        <w:t xml:space="preserve"> carriage service provider</w:t>
      </w:r>
      <w:r w:rsidR="00970A44" w:rsidRPr="002900EB">
        <w:t xml:space="preserve"> for the telecommunications service</w:t>
      </w:r>
      <w:r w:rsidR="009A41E9" w:rsidRPr="002900EB">
        <w:t xml:space="preserve"> </w:t>
      </w:r>
      <w:r w:rsidR="004937E9" w:rsidRPr="002900EB">
        <w:t xml:space="preserve">must use </w:t>
      </w:r>
      <w:r w:rsidR="00562E81" w:rsidRPr="002900EB">
        <w:t xml:space="preserve">one </w:t>
      </w:r>
      <w:r w:rsidR="002162F6" w:rsidRPr="002900EB">
        <w:t xml:space="preserve">of </w:t>
      </w:r>
      <w:r w:rsidR="0081363E" w:rsidRPr="002900EB">
        <w:t xml:space="preserve">the following </w:t>
      </w:r>
      <w:r w:rsidR="001B53B0" w:rsidRPr="002900EB">
        <w:t xml:space="preserve">identity </w:t>
      </w:r>
      <w:r w:rsidR="003A0551" w:rsidRPr="002900EB">
        <w:t xml:space="preserve">authentication </w:t>
      </w:r>
      <w:r w:rsidR="004937E9" w:rsidRPr="002900EB">
        <w:t>processes</w:t>
      </w:r>
      <w:r w:rsidR="00810F87" w:rsidRPr="002900EB">
        <w:t xml:space="preserve">: </w:t>
      </w:r>
    </w:p>
    <w:p w14:paraId="123E00EB" w14:textId="37913FB9" w:rsidR="00102BC5" w:rsidRPr="002900EB" w:rsidRDefault="00810F87" w:rsidP="00FC4DBA">
      <w:pPr>
        <w:pStyle w:val="paragraph"/>
        <w:tabs>
          <w:tab w:val="clear" w:pos="1531"/>
        </w:tabs>
        <w:ind w:left="1843" w:hanging="567"/>
      </w:pPr>
      <w:r w:rsidRPr="002900EB">
        <w:t>(</w:t>
      </w:r>
      <w:r w:rsidR="009E10F4" w:rsidRPr="002900EB">
        <w:t>a</w:t>
      </w:r>
      <w:r w:rsidRPr="002900EB">
        <w:t>)</w:t>
      </w:r>
      <w:r w:rsidR="009428A8" w:rsidRPr="002900EB">
        <w:tab/>
      </w:r>
      <w:r w:rsidR="006121BF" w:rsidRPr="002900EB">
        <w:t xml:space="preserve">at least two </w:t>
      </w:r>
      <w:r w:rsidR="00E64638" w:rsidRPr="002900EB">
        <w:t>account information authenticator</w:t>
      </w:r>
      <w:r w:rsidR="006121BF" w:rsidRPr="002900EB">
        <w:t>s</w:t>
      </w:r>
      <w:r w:rsidR="00E64638" w:rsidRPr="002900EB">
        <w:t>;</w:t>
      </w:r>
      <w:r w:rsidR="009428A8" w:rsidRPr="002900EB">
        <w:t xml:space="preserve"> </w:t>
      </w:r>
      <w:r w:rsidR="001701C1" w:rsidRPr="002900EB">
        <w:t>or</w:t>
      </w:r>
    </w:p>
    <w:p w14:paraId="500BF943" w14:textId="73C1C011" w:rsidR="00FE16B3" w:rsidRDefault="00AD088B" w:rsidP="00FC4DBA">
      <w:pPr>
        <w:pStyle w:val="paragraph"/>
        <w:tabs>
          <w:tab w:val="clear" w:pos="1531"/>
        </w:tabs>
        <w:ind w:left="1843" w:hanging="567"/>
      </w:pPr>
      <w:r w:rsidRPr="002900EB">
        <w:t>(b)</w:t>
      </w:r>
      <w:r w:rsidRPr="002900EB">
        <w:tab/>
        <w:t xml:space="preserve">at least two personal information authenticators; </w:t>
      </w:r>
      <w:r w:rsidR="00FE16B3">
        <w:t>or</w:t>
      </w:r>
    </w:p>
    <w:p w14:paraId="492BB78F" w14:textId="733B9690" w:rsidR="000156FC" w:rsidRPr="002900EB" w:rsidRDefault="009428A8" w:rsidP="00FC4DBA">
      <w:pPr>
        <w:pStyle w:val="paragraph"/>
        <w:tabs>
          <w:tab w:val="clear" w:pos="1531"/>
        </w:tabs>
        <w:ind w:left="1843" w:hanging="567"/>
      </w:pPr>
      <w:r w:rsidRPr="002900EB">
        <w:t>(</w:t>
      </w:r>
      <w:r w:rsidR="00AD088B" w:rsidRPr="002900EB">
        <w:t>c</w:t>
      </w:r>
      <w:r w:rsidRPr="002900EB">
        <w:t>)</w:t>
      </w:r>
      <w:r w:rsidRPr="002900EB">
        <w:tab/>
      </w:r>
      <w:r w:rsidR="006121BF" w:rsidRPr="002900EB">
        <w:t>at least</w:t>
      </w:r>
      <w:r w:rsidR="000156FC" w:rsidRPr="002900EB">
        <w:t>:</w:t>
      </w:r>
    </w:p>
    <w:p w14:paraId="148525FA" w14:textId="1F79B5DF" w:rsidR="000156FC" w:rsidRPr="002900EB" w:rsidRDefault="000156FC" w:rsidP="00FC4DBA">
      <w:pPr>
        <w:pStyle w:val="paragraph"/>
        <w:tabs>
          <w:tab w:val="clear" w:pos="1531"/>
        </w:tabs>
        <w:ind w:left="2268" w:hanging="425"/>
      </w:pPr>
      <w:r w:rsidRPr="002900EB">
        <w:t>(i)</w:t>
      </w:r>
      <w:r w:rsidRPr="002900EB">
        <w:tab/>
      </w:r>
      <w:r w:rsidR="006121BF" w:rsidRPr="002900EB">
        <w:t>one account information authenticator</w:t>
      </w:r>
      <w:r w:rsidRPr="002900EB">
        <w:t>;</w:t>
      </w:r>
      <w:r w:rsidR="006121BF" w:rsidRPr="002900EB">
        <w:t xml:space="preserve"> and </w:t>
      </w:r>
    </w:p>
    <w:p w14:paraId="4BCA1369" w14:textId="77777777" w:rsidR="00251173" w:rsidRDefault="000156FC" w:rsidP="00443DD6">
      <w:pPr>
        <w:pStyle w:val="paragraph"/>
        <w:tabs>
          <w:tab w:val="clear" w:pos="1531"/>
        </w:tabs>
        <w:spacing w:after="120"/>
        <w:ind w:left="2268" w:hanging="425"/>
      </w:pPr>
      <w:r w:rsidRPr="002900EB">
        <w:t>(ii)</w:t>
      </w:r>
      <w:r w:rsidRPr="002900EB">
        <w:tab/>
      </w:r>
      <w:r w:rsidR="006121BF" w:rsidRPr="002900EB">
        <w:t>one personal information authenticator</w:t>
      </w:r>
      <w:r w:rsidR="00F10D2E">
        <w:t xml:space="preserve">; </w:t>
      </w:r>
    </w:p>
    <w:p w14:paraId="06245D62" w14:textId="18F229B9" w:rsidR="009428A8" w:rsidRPr="002900EB" w:rsidRDefault="00251173" w:rsidP="002C6A07">
      <w:pPr>
        <w:pStyle w:val="paragraph"/>
        <w:tabs>
          <w:tab w:val="clear" w:pos="1531"/>
        </w:tabs>
        <w:spacing w:after="120"/>
        <w:ind w:left="1276" w:firstLine="0"/>
      </w:pPr>
      <w:r>
        <w:t>and must comply with subsection (3)</w:t>
      </w:r>
      <w:r w:rsidR="0058119A" w:rsidRPr="002900EB">
        <w:t>.</w:t>
      </w:r>
    </w:p>
    <w:p w14:paraId="207F1EC0" w14:textId="431BBC0A" w:rsidR="00041BCF" w:rsidRPr="002900EB" w:rsidRDefault="00041BCF" w:rsidP="00443DD6">
      <w:pPr>
        <w:pStyle w:val="paragraph"/>
        <w:numPr>
          <w:ilvl w:val="0"/>
          <w:numId w:val="79"/>
        </w:numPr>
        <w:tabs>
          <w:tab w:val="clear" w:pos="1531"/>
        </w:tabs>
      </w:pPr>
      <w:r w:rsidRPr="002900EB">
        <w:t xml:space="preserve">In a case where the high-risk customer interaction is initiated by the carriage service provider </w:t>
      </w:r>
      <w:r w:rsidR="001C2E56" w:rsidRPr="002900EB">
        <w:t xml:space="preserve">using the public number </w:t>
      </w:r>
      <w:r w:rsidR="0026163E" w:rsidRPr="002900EB">
        <w:rPr>
          <w:szCs w:val="22"/>
        </w:rPr>
        <w:t>listed on the customer’s account as the contact number for the customer</w:t>
      </w:r>
      <w:r w:rsidR="0026163E" w:rsidRPr="002900EB">
        <w:t xml:space="preserve"> </w:t>
      </w:r>
      <w:r w:rsidR="000C33B1" w:rsidRPr="002900EB">
        <w:t xml:space="preserve">– </w:t>
      </w:r>
      <w:r w:rsidR="00A15214" w:rsidRPr="002900EB">
        <w:t xml:space="preserve">the provider for the telecommunications service must use </w:t>
      </w:r>
      <w:r w:rsidR="00D5618C" w:rsidRPr="002900EB">
        <w:t>at least one personal information authenticator</w:t>
      </w:r>
      <w:r w:rsidR="00DB316B">
        <w:t>, and must comply with subsection (3)</w:t>
      </w:r>
      <w:r w:rsidR="00D5618C" w:rsidRPr="002900EB">
        <w:t>.</w:t>
      </w:r>
    </w:p>
    <w:p w14:paraId="79026071" w14:textId="1D6023A7" w:rsidR="003A3800" w:rsidRPr="002900EB" w:rsidRDefault="003A3800" w:rsidP="004F0900">
      <w:pPr>
        <w:pStyle w:val="paragraph"/>
        <w:tabs>
          <w:tab w:val="clear" w:pos="1531"/>
        </w:tabs>
        <w:spacing w:before="120"/>
        <w:ind w:left="1843" w:hanging="573"/>
        <w:rPr>
          <w:sz w:val="18"/>
        </w:rPr>
      </w:pPr>
      <w:r w:rsidRPr="002900EB">
        <w:rPr>
          <w:sz w:val="18"/>
        </w:rPr>
        <w:lastRenderedPageBreak/>
        <w:t>Note:</w:t>
      </w:r>
      <w:r w:rsidRPr="002900EB">
        <w:rPr>
          <w:sz w:val="18"/>
        </w:rPr>
        <w:tab/>
      </w:r>
      <w:r w:rsidR="008B0966" w:rsidRPr="002900EB">
        <w:rPr>
          <w:sz w:val="18"/>
        </w:rPr>
        <w:t xml:space="preserve">Where </w:t>
      </w:r>
      <w:r w:rsidR="00E459B7" w:rsidRPr="002900EB">
        <w:rPr>
          <w:sz w:val="18"/>
        </w:rPr>
        <w:t>a high-risk customer interaction is initiated by the carriage service provider</w:t>
      </w:r>
      <w:r w:rsidR="004A684B" w:rsidRPr="002900EB">
        <w:rPr>
          <w:sz w:val="18"/>
        </w:rPr>
        <w:t xml:space="preserve"> using the public number listed on the customer’s account</w:t>
      </w:r>
      <w:r w:rsidR="00DF3A88" w:rsidRPr="002900EB">
        <w:rPr>
          <w:sz w:val="18"/>
        </w:rPr>
        <w:t xml:space="preserve"> as the contact number for the customer</w:t>
      </w:r>
      <w:r w:rsidR="004A684B" w:rsidRPr="002900EB">
        <w:rPr>
          <w:sz w:val="18"/>
        </w:rPr>
        <w:t xml:space="preserve">, the </w:t>
      </w:r>
      <w:r w:rsidR="00FF103F" w:rsidRPr="002900EB">
        <w:rPr>
          <w:sz w:val="18"/>
        </w:rPr>
        <w:t xml:space="preserve">carriage service provider will have </w:t>
      </w:r>
      <w:r w:rsidR="000807CF" w:rsidRPr="002900EB">
        <w:rPr>
          <w:sz w:val="18"/>
        </w:rPr>
        <w:t>met the requirement</w:t>
      </w:r>
      <w:r w:rsidR="00AB3BF0" w:rsidRPr="002900EB">
        <w:rPr>
          <w:sz w:val="18"/>
        </w:rPr>
        <w:t xml:space="preserve"> in paragraph (3)(b).</w:t>
      </w:r>
      <w:r w:rsidR="00FF103F" w:rsidRPr="002900EB">
        <w:rPr>
          <w:sz w:val="18"/>
        </w:rPr>
        <w:t xml:space="preserve"> </w:t>
      </w:r>
    </w:p>
    <w:p w14:paraId="0E92939A" w14:textId="3BED9DB1" w:rsidR="00E64638" w:rsidRPr="002900EB" w:rsidRDefault="009E10F4" w:rsidP="00FC4DBA">
      <w:pPr>
        <w:pStyle w:val="subsection"/>
        <w:tabs>
          <w:tab w:val="clear" w:pos="1021"/>
        </w:tabs>
        <w:ind w:left="1276" w:hanging="567"/>
      </w:pPr>
      <w:r w:rsidRPr="002900EB">
        <w:t>(</w:t>
      </w:r>
      <w:r w:rsidR="00041BCF" w:rsidRPr="002900EB">
        <w:t>3</w:t>
      </w:r>
      <w:r w:rsidRPr="002900EB">
        <w:t>)</w:t>
      </w:r>
      <w:r w:rsidR="00483DB7" w:rsidRPr="002900EB">
        <w:tab/>
      </w:r>
      <w:r w:rsidR="004659DF" w:rsidRPr="002900EB">
        <w:t>T</w:t>
      </w:r>
      <w:r w:rsidR="00483DB7" w:rsidRPr="002900EB">
        <w:t xml:space="preserve">he carriage service provider for the telecommunications service must use </w:t>
      </w:r>
      <w:r w:rsidR="00895632" w:rsidRPr="002900EB">
        <w:t xml:space="preserve">at least </w:t>
      </w:r>
      <w:r w:rsidR="00483DB7" w:rsidRPr="002900EB">
        <w:t xml:space="preserve">one of the following identity </w:t>
      </w:r>
      <w:r w:rsidR="003A0551" w:rsidRPr="002900EB">
        <w:t xml:space="preserve">authentication </w:t>
      </w:r>
      <w:r w:rsidR="00483DB7" w:rsidRPr="002900EB">
        <w:t>processes to confirm that the requesting person is the customer</w:t>
      </w:r>
      <w:r w:rsidR="003545C6" w:rsidRPr="002900EB">
        <w:t>, or is the customer’s authorised representative,</w:t>
      </w:r>
      <w:r w:rsidR="009757C9" w:rsidRPr="002900EB">
        <w:t xml:space="preserve"> </w:t>
      </w:r>
      <w:r w:rsidR="00483DB7" w:rsidRPr="002900EB">
        <w:t xml:space="preserve">for that service: </w:t>
      </w:r>
    </w:p>
    <w:p w14:paraId="681845FB" w14:textId="17D18B21" w:rsidR="00EA6AB8" w:rsidRPr="002900EB" w:rsidRDefault="007002BF" w:rsidP="00983D19">
      <w:pPr>
        <w:pStyle w:val="paragraphsub0"/>
        <w:shd w:val="clear" w:color="auto" w:fill="FFFFFF"/>
        <w:spacing w:before="40" w:beforeAutospacing="0" w:after="0" w:afterAutospacing="0"/>
        <w:ind w:left="1843" w:hanging="567"/>
      </w:pPr>
      <w:r w:rsidRPr="002900EB">
        <w:rPr>
          <w:sz w:val="22"/>
          <w:szCs w:val="22"/>
        </w:rPr>
        <w:t>(a</w:t>
      </w:r>
      <w:r w:rsidR="006121BF" w:rsidRPr="002900EB">
        <w:rPr>
          <w:sz w:val="22"/>
          <w:szCs w:val="22"/>
        </w:rPr>
        <w:t>)</w:t>
      </w:r>
      <w:r w:rsidR="006121BF" w:rsidRPr="002900EB">
        <w:rPr>
          <w:sz w:val="22"/>
          <w:szCs w:val="22"/>
        </w:rPr>
        <w:tab/>
      </w:r>
      <w:r w:rsidR="00CD5C1F" w:rsidRPr="002900EB">
        <w:rPr>
          <w:sz w:val="22"/>
          <w:szCs w:val="22"/>
        </w:rPr>
        <w:t xml:space="preserve">subject to </w:t>
      </w:r>
      <w:r w:rsidR="004C148B">
        <w:rPr>
          <w:sz w:val="22"/>
          <w:szCs w:val="22"/>
        </w:rPr>
        <w:t>subsection (4)</w:t>
      </w:r>
      <w:r w:rsidR="00CD5C1F" w:rsidRPr="002900EB">
        <w:rPr>
          <w:sz w:val="22"/>
          <w:szCs w:val="22"/>
        </w:rPr>
        <w:t xml:space="preserve">, </w:t>
      </w:r>
      <w:r w:rsidR="00EA6AB8" w:rsidRPr="002900EB">
        <w:rPr>
          <w:sz w:val="22"/>
          <w:szCs w:val="22"/>
        </w:rPr>
        <w:t>confirming the requesting person has direct and immediate access to the telecommunications</w:t>
      </w:r>
      <w:r w:rsidR="00EA6AB8" w:rsidRPr="002900EB">
        <w:rPr>
          <w:sz w:val="22"/>
        </w:rPr>
        <w:t xml:space="preserve"> service;</w:t>
      </w:r>
      <w:r w:rsidR="00C239CC" w:rsidRPr="002900EB">
        <w:rPr>
          <w:sz w:val="22"/>
        </w:rPr>
        <w:t xml:space="preserve"> or</w:t>
      </w:r>
    </w:p>
    <w:p w14:paraId="064189AD" w14:textId="6D976E17" w:rsidR="00EA6AB8" w:rsidRPr="002900EB" w:rsidRDefault="00EA6AB8" w:rsidP="00983D19">
      <w:pPr>
        <w:pStyle w:val="paragraph"/>
        <w:tabs>
          <w:tab w:val="clear" w:pos="1531"/>
        </w:tabs>
        <w:ind w:left="1843" w:firstLine="0"/>
        <w:rPr>
          <w:sz w:val="18"/>
        </w:rPr>
      </w:pPr>
      <w:r w:rsidRPr="002900EB">
        <w:rPr>
          <w:sz w:val="18"/>
        </w:rPr>
        <w:t xml:space="preserve">Examples: </w:t>
      </w:r>
    </w:p>
    <w:p w14:paraId="4FD34F35" w14:textId="340D3344" w:rsidR="00964D54" w:rsidRPr="002900EB" w:rsidRDefault="003E25C8" w:rsidP="00983D19">
      <w:pPr>
        <w:pStyle w:val="paragraph"/>
        <w:numPr>
          <w:ilvl w:val="0"/>
          <w:numId w:val="14"/>
        </w:numPr>
        <w:ind w:left="2203"/>
        <w:rPr>
          <w:sz w:val="18"/>
        </w:rPr>
      </w:pPr>
      <w:r w:rsidRPr="002900EB">
        <w:rPr>
          <w:sz w:val="18"/>
        </w:rPr>
        <w:t xml:space="preserve">for a public mobile telecommunications service </w:t>
      </w:r>
      <w:r w:rsidR="00EA6AB8" w:rsidRPr="002900EB">
        <w:rPr>
          <w:sz w:val="18"/>
        </w:rPr>
        <w:t xml:space="preserve">in a retail environment– personnel representing the </w:t>
      </w:r>
      <w:r w:rsidRPr="002900EB">
        <w:rPr>
          <w:sz w:val="18"/>
        </w:rPr>
        <w:t>carriage service provider</w:t>
      </w:r>
      <w:r w:rsidR="00EA6AB8" w:rsidRPr="002900EB">
        <w:rPr>
          <w:sz w:val="18"/>
        </w:rPr>
        <w:t xml:space="preserve"> call the mobile service number listed on the customer’s account while in store and verify that the call has been received by the customer’s mobile device used in association with that number</w:t>
      </w:r>
      <w:r w:rsidR="009D4F57" w:rsidRPr="002900EB">
        <w:rPr>
          <w:sz w:val="18"/>
        </w:rPr>
        <w:t xml:space="preserve"> while the customer is instore</w:t>
      </w:r>
      <w:r w:rsidRPr="002900EB">
        <w:rPr>
          <w:sz w:val="18"/>
        </w:rPr>
        <w:t>.</w:t>
      </w:r>
    </w:p>
    <w:p w14:paraId="5419A76C" w14:textId="7E041F98" w:rsidR="00BE1B5F" w:rsidRPr="002900EB" w:rsidRDefault="00BE1B5F" w:rsidP="00697A23">
      <w:pPr>
        <w:pStyle w:val="paragraph"/>
        <w:numPr>
          <w:ilvl w:val="0"/>
          <w:numId w:val="14"/>
        </w:numPr>
        <w:ind w:left="2203"/>
        <w:rPr>
          <w:sz w:val="18"/>
        </w:rPr>
      </w:pPr>
      <w:r w:rsidRPr="002900EB">
        <w:rPr>
          <w:sz w:val="18"/>
        </w:rPr>
        <w:t>in an online environment– personnel representing the carriage service provider</w:t>
      </w:r>
      <w:r w:rsidR="003C0C5D" w:rsidRPr="002900EB">
        <w:rPr>
          <w:sz w:val="18"/>
        </w:rPr>
        <w:t xml:space="preserve"> receiving confirmation that the customer </w:t>
      </w:r>
      <w:r w:rsidR="00945416" w:rsidRPr="002900EB">
        <w:rPr>
          <w:sz w:val="18"/>
        </w:rPr>
        <w:t>has received a unique verification code</w:t>
      </w:r>
      <w:r w:rsidR="00473D2B" w:rsidRPr="002900EB">
        <w:rPr>
          <w:sz w:val="18"/>
        </w:rPr>
        <w:t xml:space="preserve"> or secure </w:t>
      </w:r>
      <w:r w:rsidR="005C433F">
        <w:rPr>
          <w:sz w:val="18"/>
        </w:rPr>
        <w:t>hyperlink</w:t>
      </w:r>
      <w:r w:rsidR="00945416" w:rsidRPr="002900EB">
        <w:rPr>
          <w:sz w:val="18"/>
        </w:rPr>
        <w:t>.</w:t>
      </w:r>
    </w:p>
    <w:p w14:paraId="0FE5C718" w14:textId="2D2A63E2" w:rsidR="006D7C3D" w:rsidRPr="002900EB" w:rsidRDefault="005F642B" w:rsidP="005F642B">
      <w:pPr>
        <w:pStyle w:val="paragraphsub0"/>
        <w:shd w:val="clear" w:color="auto" w:fill="FFFFFF"/>
        <w:spacing w:before="40" w:beforeAutospacing="0" w:after="0" w:afterAutospacing="0"/>
        <w:ind w:left="1843" w:hanging="567"/>
        <w:rPr>
          <w:sz w:val="22"/>
          <w:szCs w:val="22"/>
        </w:rPr>
      </w:pPr>
      <w:r w:rsidRPr="002900EB">
        <w:rPr>
          <w:sz w:val="22"/>
          <w:szCs w:val="22"/>
        </w:rPr>
        <w:t>(b)</w:t>
      </w:r>
      <w:r w:rsidRPr="002900EB">
        <w:rPr>
          <w:sz w:val="22"/>
          <w:szCs w:val="22"/>
        </w:rPr>
        <w:tab/>
      </w:r>
      <w:r w:rsidR="00CD5C1F" w:rsidRPr="002900EB">
        <w:rPr>
          <w:sz w:val="22"/>
          <w:szCs w:val="22"/>
        </w:rPr>
        <w:t xml:space="preserve">subject to </w:t>
      </w:r>
      <w:r w:rsidR="004C148B">
        <w:rPr>
          <w:sz w:val="22"/>
          <w:szCs w:val="22"/>
        </w:rPr>
        <w:t xml:space="preserve">subsection </w:t>
      </w:r>
      <w:r w:rsidR="00CD5C1F" w:rsidRPr="002900EB">
        <w:rPr>
          <w:sz w:val="22"/>
          <w:szCs w:val="22"/>
        </w:rPr>
        <w:t>(</w:t>
      </w:r>
      <w:r w:rsidR="004C148B">
        <w:rPr>
          <w:sz w:val="22"/>
          <w:szCs w:val="22"/>
        </w:rPr>
        <w:t>4</w:t>
      </w:r>
      <w:r w:rsidR="00CD5C1F" w:rsidRPr="002900EB">
        <w:rPr>
          <w:sz w:val="22"/>
          <w:szCs w:val="22"/>
        </w:rPr>
        <w:t xml:space="preserve">), </w:t>
      </w:r>
      <w:r w:rsidR="00467E10" w:rsidRPr="002900EB">
        <w:rPr>
          <w:sz w:val="22"/>
          <w:szCs w:val="22"/>
        </w:rPr>
        <w:t xml:space="preserve">confirming </w:t>
      </w:r>
      <w:r w:rsidRPr="002900EB">
        <w:rPr>
          <w:sz w:val="22"/>
          <w:szCs w:val="22"/>
        </w:rPr>
        <w:t>the requesting person has direct and immediate access to the public number listed on the customer’s account as the contact</w:t>
      </w:r>
      <w:r w:rsidR="00A74992" w:rsidRPr="002900EB">
        <w:rPr>
          <w:sz w:val="22"/>
          <w:szCs w:val="22"/>
        </w:rPr>
        <w:t xml:space="preserve"> number</w:t>
      </w:r>
      <w:r w:rsidRPr="002900EB">
        <w:rPr>
          <w:sz w:val="22"/>
          <w:szCs w:val="22"/>
        </w:rPr>
        <w:t xml:space="preserve"> for the customer; or</w:t>
      </w:r>
    </w:p>
    <w:p w14:paraId="72E3AB9A" w14:textId="57137933" w:rsidR="00244424" w:rsidRPr="002900EB" w:rsidRDefault="00244424" w:rsidP="00D32F32">
      <w:pPr>
        <w:pStyle w:val="paragraph"/>
        <w:tabs>
          <w:tab w:val="clear" w:pos="1531"/>
        </w:tabs>
        <w:ind w:left="2552" w:hanging="709"/>
        <w:rPr>
          <w:sz w:val="18"/>
        </w:rPr>
      </w:pPr>
      <w:r w:rsidRPr="002900EB">
        <w:rPr>
          <w:sz w:val="18"/>
        </w:rPr>
        <w:t>Example: For a telecommunications service in a call centre environment, personnel representing the carriage service provider calling back the public number listed on the customer’s account to confirm that the requesting person has access to the service used in association with that public number.</w:t>
      </w:r>
    </w:p>
    <w:p w14:paraId="6BB2EDC5" w14:textId="2DC66114" w:rsidR="002F7A36" w:rsidRPr="002900EB" w:rsidDel="004C148B" w:rsidRDefault="007002BF" w:rsidP="004C148B">
      <w:pPr>
        <w:pStyle w:val="paragraphsub0"/>
        <w:shd w:val="clear" w:color="auto" w:fill="FFFFFF"/>
        <w:spacing w:before="40" w:beforeAutospacing="0" w:after="0" w:afterAutospacing="0"/>
        <w:ind w:left="1843" w:hanging="567"/>
        <w:rPr>
          <w:szCs w:val="22"/>
        </w:rPr>
      </w:pPr>
      <w:r w:rsidRPr="002900EB">
        <w:rPr>
          <w:sz w:val="22"/>
          <w:szCs w:val="22"/>
        </w:rPr>
        <w:t>(</w:t>
      </w:r>
      <w:r w:rsidR="005F73DD" w:rsidRPr="002900EB">
        <w:rPr>
          <w:sz w:val="22"/>
          <w:szCs w:val="22"/>
        </w:rPr>
        <w:t>c</w:t>
      </w:r>
      <w:r w:rsidR="002F7A36" w:rsidRPr="002900EB">
        <w:rPr>
          <w:sz w:val="22"/>
          <w:szCs w:val="22"/>
        </w:rPr>
        <w:t>)</w:t>
      </w:r>
      <w:r w:rsidR="002F7A36" w:rsidRPr="002900EB">
        <w:rPr>
          <w:sz w:val="22"/>
          <w:szCs w:val="22"/>
        </w:rPr>
        <w:tab/>
        <w:t xml:space="preserve">use </w:t>
      </w:r>
      <w:r w:rsidR="002F7A36" w:rsidRPr="002900EB" w:rsidDel="004C148B">
        <w:rPr>
          <w:sz w:val="22"/>
          <w:szCs w:val="22"/>
        </w:rPr>
        <w:t>of a unique verification code</w:t>
      </w:r>
      <w:r w:rsidR="00CF56B2" w:rsidRPr="002900EB" w:rsidDel="004C148B">
        <w:rPr>
          <w:sz w:val="22"/>
          <w:szCs w:val="22"/>
        </w:rPr>
        <w:t xml:space="preserve"> </w:t>
      </w:r>
      <w:r w:rsidR="00D12017" w:rsidRPr="002900EB" w:rsidDel="004C148B">
        <w:rPr>
          <w:sz w:val="22"/>
          <w:szCs w:val="22"/>
        </w:rPr>
        <w:t xml:space="preserve">or </w:t>
      </w:r>
      <w:r w:rsidR="00CF56B2" w:rsidRPr="002900EB" w:rsidDel="004C148B">
        <w:rPr>
          <w:sz w:val="22"/>
          <w:szCs w:val="22"/>
        </w:rPr>
        <w:t xml:space="preserve">secure </w:t>
      </w:r>
      <w:r w:rsidR="00F4664C" w:rsidRPr="002900EB" w:rsidDel="004C148B">
        <w:rPr>
          <w:sz w:val="22"/>
          <w:szCs w:val="22"/>
        </w:rPr>
        <w:t>hyper</w:t>
      </w:r>
      <w:r w:rsidR="00CF56B2" w:rsidRPr="002900EB" w:rsidDel="004C148B">
        <w:rPr>
          <w:sz w:val="22"/>
          <w:szCs w:val="22"/>
        </w:rPr>
        <w:t>link</w:t>
      </w:r>
      <w:r w:rsidR="002F7A36" w:rsidRPr="002900EB" w:rsidDel="004C148B">
        <w:rPr>
          <w:sz w:val="22"/>
          <w:szCs w:val="22"/>
        </w:rPr>
        <w:t>:</w:t>
      </w:r>
    </w:p>
    <w:p w14:paraId="6BE1AAD4" w14:textId="4F46CAE1" w:rsidR="006739E0" w:rsidRPr="00746B53" w:rsidDel="004C148B" w:rsidRDefault="007002BF" w:rsidP="000D5BEC">
      <w:pPr>
        <w:pStyle w:val="paragraphsub0"/>
        <w:shd w:val="clear" w:color="auto" w:fill="FFFFFF"/>
        <w:spacing w:before="40" w:beforeAutospacing="0" w:after="0" w:afterAutospacing="0"/>
        <w:ind w:left="2410" w:hanging="567"/>
        <w:rPr>
          <w:szCs w:val="22"/>
        </w:rPr>
      </w:pPr>
      <w:r w:rsidRPr="000D5BEC" w:rsidDel="004C148B">
        <w:rPr>
          <w:sz w:val="22"/>
          <w:szCs w:val="22"/>
        </w:rPr>
        <w:t>(i)</w:t>
      </w:r>
      <w:r w:rsidRPr="000D5BEC" w:rsidDel="004C148B">
        <w:rPr>
          <w:sz w:val="22"/>
          <w:szCs w:val="22"/>
        </w:rPr>
        <w:tab/>
      </w:r>
      <w:r w:rsidR="00CA3271" w:rsidRPr="000D5BEC" w:rsidDel="004C148B">
        <w:rPr>
          <w:sz w:val="22"/>
          <w:szCs w:val="22"/>
        </w:rPr>
        <w:t>which</w:t>
      </w:r>
      <w:r w:rsidR="00CA3271" w:rsidRPr="00746B53" w:rsidDel="004C148B">
        <w:rPr>
          <w:sz w:val="22"/>
          <w:szCs w:val="22"/>
        </w:rPr>
        <w:t xml:space="preserve"> is sent</w:t>
      </w:r>
      <w:r w:rsidR="00383E14" w:rsidRPr="00746B53" w:rsidDel="004C148B">
        <w:rPr>
          <w:sz w:val="22"/>
          <w:szCs w:val="22"/>
        </w:rPr>
        <w:t xml:space="preserve"> to the customer</w:t>
      </w:r>
      <w:r w:rsidR="008C1E37" w:rsidRPr="00746B53" w:rsidDel="004C148B">
        <w:rPr>
          <w:sz w:val="22"/>
          <w:szCs w:val="22"/>
        </w:rPr>
        <w:t>, or the customer’s authorised representative</w:t>
      </w:r>
      <w:r w:rsidR="0094123E" w:rsidRPr="00746B53" w:rsidDel="004C148B">
        <w:rPr>
          <w:sz w:val="22"/>
          <w:szCs w:val="22"/>
        </w:rPr>
        <w:t xml:space="preserve"> as the case may be</w:t>
      </w:r>
      <w:r w:rsidR="00912493" w:rsidRPr="00746B53" w:rsidDel="004C148B">
        <w:rPr>
          <w:sz w:val="22"/>
          <w:szCs w:val="22"/>
        </w:rPr>
        <w:t xml:space="preserve"> </w:t>
      </w:r>
      <w:r w:rsidR="004C49A3" w:rsidRPr="00746B53" w:rsidDel="004C148B">
        <w:rPr>
          <w:sz w:val="22"/>
          <w:szCs w:val="22"/>
        </w:rPr>
        <w:t>(</w:t>
      </w:r>
      <w:r w:rsidR="004C49A3" w:rsidRPr="00746B53" w:rsidDel="004C148B">
        <w:rPr>
          <w:b/>
          <w:bCs/>
          <w:i/>
          <w:iCs/>
          <w:sz w:val="22"/>
          <w:szCs w:val="22"/>
        </w:rPr>
        <w:t>the relevant person</w:t>
      </w:r>
      <w:r w:rsidR="004C49A3" w:rsidRPr="00746B53" w:rsidDel="004C148B">
        <w:rPr>
          <w:sz w:val="22"/>
          <w:szCs w:val="22"/>
        </w:rPr>
        <w:t>)</w:t>
      </w:r>
      <w:r w:rsidR="008C1E37" w:rsidRPr="00746B53" w:rsidDel="004C148B">
        <w:rPr>
          <w:sz w:val="22"/>
          <w:szCs w:val="22"/>
        </w:rPr>
        <w:t>,</w:t>
      </w:r>
      <w:r w:rsidR="00CA3271" w:rsidRPr="00746B53" w:rsidDel="004C148B">
        <w:rPr>
          <w:sz w:val="22"/>
          <w:szCs w:val="22"/>
        </w:rPr>
        <w:t xml:space="preserve"> by the </w:t>
      </w:r>
      <w:r w:rsidR="001B53B0" w:rsidRPr="00746B53" w:rsidDel="004C148B">
        <w:rPr>
          <w:sz w:val="22"/>
          <w:szCs w:val="22"/>
        </w:rPr>
        <w:t>carriage service provider</w:t>
      </w:r>
      <w:r w:rsidR="006739E0" w:rsidRPr="00746B53" w:rsidDel="004C148B">
        <w:rPr>
          <w:sz w:val="22"/>
          <w:szCs w:val="22"/>
        </w:rPr>
        <w:t>:</w:t>
      </w:r>
    </w:p>
    <w:p w14:paraId="2E4D0F7A" w14:textId="595A27A2" w:rsidR="006739E0" w:rsidRPr="00746B53" w:rsidDel="004C148B" w:rsidRDefault="009578EC" w:rsidP="00746B53">
      <w:pPr>
        <w:pStyle w:val="paragraph"/>
        <w:numPr>
          <w:ilvl w:val="0"/>
          <w:numId w:val="81"/>
        </w:numPr>
        <w:tabs>
          <w:tab w:val="clear" w:pos="1531"/>
        </w:tabs>
        <w:ind w:left="2977" w:hanging="567"/>
        <w:rPr>
          <w:szCs w:val="22"/>
        </w:rPr>
      </w:pPr>
      <w:r w:rsidRPr="00746B53" w:rsidDel="004C148B">
        <w:rPr>
          <w:szCs w:val="22"/>
        </w:rPr>
        <w:t xml:space="preserve">by </w:t>
      </w:r>
      <w:r w:rsidR="00CA3271" w:rsidRPr="00746B53" w:rsidDel="004C148B">
        <w:rPr>
          <w:szCs w:val="22"/>
        </w:rPr>
        <w:t xml:space="preserve">SMS message to the mobile service number which is </w:t>
      </w:r>
      <w:r w:rsidR="000C386F" w:rsidRPr="00746B53" w:rsidDel="004C148B">
        <w:rPr>
          <w:szCs w:val="22"/>
        </w:rPr>
        <w:t>listed on the customer’s account as the contact number for the customer</w:t>
      </w:r>
      <w:r w:rsidR="006739E0" w:rsidRPr="00746B53" w:rsidDel="004C148B">
        <w:rPr>
          <w:szCs w:val="22"/>
        </w:rPr>
        <w:t xml:space="preserve">; </w:t>
      </w:r>
      <w:r w:rsidR="00CA3271" w:rsidRPr="00746B53" w:rsidDel="004C148B">
        <w:rPr>
          <w:szCs w:val="22"/>
        </w:rPr>
        <w:t xml:space="preserve">or </w:t>
      </w:r>
    </w:p>
    <w:p w14:paraId="3C8CC7D1" w14:textId="71286816" w:rsidR="006739E0" w:rsidRPr="00746B53" w:rsidDel="004C148B" w:rsidRDefault="009578EC" w:rsidP="00746B53">
      <w:pPr>
        <w:pStyle w:val="paragraph"/>
        <w:numPr>
          <w:ilvl w:val="0"/>
          <w:numId w:val="81"/>
        </w:numPr>
        <w:tabs>
          <w:tab w:val="clear" w:pos="1531"/>
        </w:tabs>
        <w:ind w:left="2977" w:hanging="567"/>
        <w:rPr>
          <w:szCs w:val="22"/>
        </w:rPr>
      </w:pPr>
      <w:r w:rsidRPr="00746B53" w:rsidDel="004C148B">
        <w:rPr>
          <w:szCs w:val="22"/>
        </w:rPr>
        <w:t xml:space="preserve">by </w:t>
      </w:r>
      <w:r w:rsidR="00CA3271" w:rsidRPr="00746B53" w:rsidDel="004C148B">
        <w:rPr>
          <w:szCs w:val="22"/>
        </w:rPr>
        <w:t xml:space="preserve">email to an </w:t>
      </w:r>
      <w:r w:rsidR="006739E0" w:rsidRPr="00746B53" w:rsidDel="004C148B">
        <w:rPr>
          <w:szCs w:val="22"/>
        </w:rPr>
        <w:t xml:space="preserve">email </w:t>
      </w:r>
      <w:r w:rsidR="00CA3271" w:rsidRPr="00746B53" w:rsidDel="004C148B">
        <w:rPr>
          <w:szCs w:val="22"/>
        </w:rPr>
        <w:t xml:space="preserve">address that has been validated by the </w:t>
      </w:r>
      <w:r w:rsidR="004C49A3" w:rsidRPr="00746B53" w:rsidDel="004C148B">
        <w:rPr>
          <w:szCs w:val="22"/>
        </w:rPr>
        <w:t>relevant person</w:t>
      </w:r>
      <w:r w:rsidR="006739E0" w:rsidRPr="00746B53" w:rsidDel="004C148B">
        <w:rPr>
          <w:szCs w:val="22"/>
        </w:rPr>
        <w:t>;</w:t>
      </w:r>
      <w:r w:rsidR="00CA3271" w:rsidRPr="00746B53" w:rsidDel="004C148B">
        <w:rPr>
          <w:szCs w:val="22"/>
        </w:rPr>
        <w:t xml:space="preserve"> or </w:t>
      </w:r>
    </w:p>
    <w:p w14:paraId="43797296" w14:textId="015C14DF" w:rsidR="00974705" w:rsidRPr="002900EB" w:rsidDel="004C148B" w:rsidRDefault="009578EC" w:rsidP="00746B53">
      <w:pPr>
        <w:pStyle w:val="paragraph"/>
        <w:numPr>
          <w:ilvl w:val="0"/>
          <w:numId w:val="81"/>
        </w:numPr>
        <w:tabs>
          <w:tab w:val="clear" w:pos="1531"/>
        </w:tabs>
        <w:ind w:left="2977" w:hanging="567"/>
        <w:rPr>
          <w:szCs w:val="22"/>
        </w:rPr>
      </w:pPr>
      <w:r w:rsidRPr="00746B53" w:rsidDel="004C148B">
        <w:rPr>
          <w:szCs w:val="22"/>
        </w:rPr>
        <w:t xml:space="preserve">by </w:t>
      </w:r>
      <w:r w:rsidR="00CA3271" w:rsidRPr="00746B53" w:rsidDel="004C148B">
        <w:rPr>
          <w:szCs w:val="22"/>
        </w:rPr>
        <w:t xml:space="preserve">an in-app message to a </w:t>
      </w:r>
      <w:r w:rsidR="007C23AD" w:rsidRPr="00746B53" w:rsidDel="004C148B">
        <w:rPr>
          <w:szCs w:val="22"/>
        </w:rPr>
        <w:t xml:space="preserve">carriage service provider’s </w:t>
      </w:r>
      <w:r w:rsidR="00430382" w:rsidRPr="00746B53" w:rsidDel="004C148B">
        <w:rPr>
          <w:szCs w:val="22"/>
        </w:rPr>
        <w:t xml:space="preserve">mobile </w:t>
      </w:r>
      <w:r w:rsidR="00CA3271" w:rsidRPr="00746B53" w:rsidDel="004C148B">
        <w:rPr>
          <w:szCs w:val="22"/>
        </w:rPr>
        <w:t>app</w:t>
      </w:r>
      <w:r w:rsidR="00430382" w:rsidRPr="00746B53" w:rsidDel="004C148B">
        <w:rPr>
          <w:szCs w:val="22"/>
        </w:rPr>
        <w:t>lication</w:t>
      </w:r>
      <w:r w:rsidR="00CA3271" w:rsidRPr="00746B53" w:rsidDel="004C148B">
        <w:rPr>
          <w:szCs w:val="22"/>
        </w:rPr>
        <w:t xml:space="preserve"> </w:t>
      </w:r>
      <w:r w:rsidR="003C141E" w:rsidRPr="00746B53" w:rsidDel="004C148B">
        <w:rPr>
          <w:szCs w:val="22"/>
        </w:rPr>
        <w:t>that has</w:t>
      </w:r>
      <w:r w:rsidR="003C141E" w:rsidRPr="002900EB" w:rsidDel="004C148B">
        <w:rPr>
          <w:szCs w:val="22"/>
        </w:rPr>
        <w:t xml:space="preserve"> been</w:t>
      </w:r>
      <w:r w:rsidR="00CA3271" w:rsidRPr="002900EB" w:rsidDel="004C148B">
        <w:rPr>
          <w:szCs w:val="22"/>
        </w:rPr>
        <w:t xml:space="preserve"> validat</w:t>
      </w:r>
      <w:r w:rsidR="003C141E" w:rsidRPr="002900EB" w:rsidDel="004C148B">
        <w:rPr>
          <w:szCs w:val="22"/>
        </w:rPr>
        <w:t>ed</w:t>
      </w:r>
      <w:r w:rsidR="00CA3271" w:rsidRPr="002900EB" w:rsidDel="004C148B">
        <w:rPr>
          <w:szCs w:val="22"/>
        </w:rPr>
        <w:t xml:space="preserve"> by </w:t>
      </w:r>
      <w:r w:rsidR="00611938" w:rsidRPr="002900EB" w:rsidDel="004C148B">
        <w:rPr>
          <w:szCs w:val="22"/>
        </w:rPr>
        <w:t xml:space="preserve">the </w:t>
      </w:r>
      <w:r w:rsidR="00A8157E" w:rsidRPr="002900EB" w:rsidDel="004C148B">
        <w:rPr>
          <w:szCs w:val="22"/>
        </w:rPr>
        <w:t>relevant person</w:t>
      </w:r>
      <w:r w:rsidR="00CA3271" w:rsidRPr="002900EB" w:rsidDel="004C148B">
        <w:rPr>
          <w:szCs w:val="22"/>
        </w:rPr>
        <w:t xml:space="preserve">; </w:t>
      </w:r>
      <w:r w:rsidR="00FA02B9" w:rsidRPr="002900EB" w:rsidDel="004C148B">
        <w:rPr>
          <w:szCs w:val="22"/>
        </w:rPr>
        <w:t>or</w:t>
      </w:r>
    </w:p>
    <w:p w14:paraId="46FA406B" w14:textId="6D7F2621" w:rsidR="00B24104" w:rsidRPr="002900EB" w:rsidDel="004C148B" w:rsidRDefault="009578EC" w:rsidP="00746B53">
      <w:pPr>
        <w:pStyle w:val="paragraph"/>
        <w:numPr>
          <w:ilvl w:val="0"/>
          <w:numId w:val="81"/>
        </w:numPr>
        <w:tabs>
          <w:tab w:val="clear" w:pos="1531"/>
        </w:tabs>
        <w:ind w:left="2977" w:hanging="567"/>
        <w:rPr>
          <w:szCs w:val="22"/>
        </w:rPr>
      </w:pPr>
      <w:r w:rsidRPr="002900EB" w:rsidDel="004C148B">
        <w:rPr>
          <w:szCs w:val="22"/>
        </w:rPr>
        <w:t xml:space="preserve">to </w:t>
      </w:r>
      <w:r w:rsidR="00B24104" w:rsidRPr="002900EB" w:rsidDel="004C148B">
        <w:rPr>
          <w:szCs w:val="22"/>
        </w:rPr>
        <w:t xml:space="preserve">some other device or account which has been validated by the </w:t>
      </w:r>
      <w:r w:rsidR="00D60444" w:rsidRPr="002900EB" w:rsidDel="004C148B">
        <w:rPr>
          <w:szCs w:val="22"/>
        </w:rPr>
        <w:t>relevant person</w:t>
      </w:r>
      <w:r w:rsidR="00B24104" w:rsidRPr="002900EB" w:rsidDel="004C148B">
        <w:rPr>
          <w:szCs w:val="22"/>
        </w:rPr>
        <w:t>; and</w:t>
      </w:r>
    </w:p>
    <w:p w14:paraId="1FD7F176" w14:textId="06FCB24F" w:rsidR="00150F12" w:rsidRPr="000D5BEC" w:rsidDel="004C148B" w:rsidRDefault="007002BF" w:rsidP="000D5BEC">
      <w:pPr>
        <w:pStyle w:val="paragraphsub0"/>
        <w:shd w:val="clear" w:color="auto" w:fill="FFFFFF"/>
        <w:spacing w:before="40" w:beforeAutospacing="0" w:after="0" w:afterAutospacing="0"/>
        <w:ind w:left="2410" w:hanging="567"/>
        <w:rPr>
          <w:sz w:val="22"/>
          <w:szCs w:val="22"/>
        </w:rPr>
      </w:pPr>
      <w:r w:rsidRPr="000D5BEC" w:rsidDel="004C148B">
        <w:rPr>
          <w:sz w:val="22"/>
          <w:szCs w:val="22"/>
        </w:rPr>
        <w:t>(ii)</w:t>
      </w:r>
      <w:r w:rsidRPr="000D5BEC" w:rsidDel="004C148B">
        <w:rPr>
          <w:sz w:val="22"/>
          <w:szCs w:val="22"/>
        </w:rPr>
        <w:tab/>
      </w:r>
      <w:r w:rsidR="00CA3271" w:rsidRPr="000D5BEC" w:rsidDel="004C148B">
        <w:rPr>
          <w:sz w:val="22"/>
          <w:szCs w:val="22"/>
        </w:rPr>
        <w:t>which includes in the message</w:t>
      </w:r>
      <w:r w:rsidR="00383E14" w:rsidRPr="000D5BEC" w:rsidDel="004C148B">
        <w:rPr>
          <w:sz w:val="22"/>
          <w:szCs w:val="22"/>
        </w:rPr>
        <w:t xml:space="preserve"> in which</w:t>
      </w:r>
      <w:r w:rsidR="005E48A3" w:rsidRPr="000D5BEC" w:rsidDel="004C148B">
        <w:rPr>
          <w:sz w:val="22"/>
          <w:szCs w:val="22"/>
        </w:rPr>
        <w:t xml:space="preserve"> the</w:t>
      </w:r>
      <w:r w:rsidR="00383E14" w:rsidRPr="000D5BEC" w:rsidDel="004C148B">
        <w:rPr>
          <w:sz w:val="22"/>
          <w:szCs w:val="22"/>
        </w:rPr>
        <w:t xml:space="preserve"> unique verification </w:t>
      </w:r>
      <w:r w:rsidR="005B44BE" w:rsidRPr="000D5BEC" w:rsidDel="004C148B">
        <w:rPr>
          <w:sz w:val="22"/>
          <w:szCs w:val="22"/>
        </w:rPr>
        <w:t>code or</w:t>
      </w:r>
      <w:r w:rsidR="00473D2B" w:rsidRPr="000D5BEC" w:rsidDel="004C148B">
        <w:rPr>
          <w:sz w:val="22"/>
          <w:szCs w:val="22"/>
        </w:rPr>
        <w:t xml:space="preserve"> </w:t>
      </w:r>
      <w:r w:rsidR="00442462" w:rsidRPr="000D5BEC" w:rsidDel="004C148B">
        <w:rPr>
          <w:sz w:val="22"/>
          <w:szCs w:val="22"/>
        </w:rPr>
        <w:t xml:space="preserve">secure </w:t>
      </w:r>
      <w:r w:rsidR="00AF7E46" w:rsidRPr="000D5BEC" w:rsidDel="004C148B">
        <w:rPr>
          <w:sz w:val="22"/>
          <w:szCs w:val="22"/>
        </w:rPr>
        <w:t>hyper</w:t>
      </w:r>
      <w:r w:rsidR="00442462" w:rsidRPr="000D5BEC" w:rsidDel="004C148B">
        <w:rPr>
          <w:sz w:val="22"/>
          <w:szCs w:val="22"/>
        </w:rPr>
        <w:t>link</w:t>
      </w:r>
      <w:r w:rsidR="00383E14" w:rsidRPr="000D5BEC" w:rsidDel="004C148B">
        <w:rPr>
          <w:sz w:val="22"/>
          <w:szCs w:val="22"/>
        </w:rPr>
        <w:t xml:space="preserve"> is sent</w:t>
      </w:r>
      <w:r w:rsidR="00CA3271" w:rsidRPr="000D5BEC" w:rsidDel="004C148B">
        <w:rPr>
          <w:sz w:val="22"/>
          <w:szCs w:val="22"/>
        </w:rPr>
        <w:t xml:space="preserve">, a clear statement informing the </w:t>
      </w:r>
      <w:r w:rsidR="002127FB" w:rsidRPr="000D5BEC" w:rsidDel="004C148B">
        <w:rPr>
          <w:sz w:val="22"/>
          <w:szCs w:val="22"/>
        </w:rPr>
        <w:t>relevant person</w:t>
      </w:r>
      <w:r w:rsidR="00150F12" w:rsidRPr="000D5BEC" w:rsidDel="004C148B">
        <w:rPr>
          <w:sz w:val="22"/>
          <w:szCs w:val="22"/>
        </w:rPr>
        <w:t>:</w:t>
      </w:r>
    </w:p>
    <w:p w14:paraId="3B7098E7" w14:textId="5842683D" w:rsidR="00150F12" w:rsidRPr="002900EB" w:rsidDel="004C148B" w:rsidRDefault="005B793D" w:rsidP="00746B53">
      <w:pPr>
        <w:pStyle w:val="paragraph"/>
        <w:numPr>
          <w:ilvl w:val="0"/>
          <w:numId w:val="16"/>
        </w:numPr>
        <w:tabs>
          <w:tab w:val="clear" w:pos="1531"/>
        </w:tabs>
        <w:ind w:left="2977" w:hanging="567"/>
        <w:rPr>
          <w:szCs w:val="22"/>
        </w:rPr>
      </w:pPr>
      <w:r w:rsidRPr="002900EB" w:rsidDel="004C148B">
        <w:rPr>
          <w:szCs w:val="22"/>
        </w:rPr>
        <w:t>that a high-risk customer interaction</w:t>
      </w:r>
      <w:r w:rsidR="00A9217F" w:rsidRPr="002900EB" w:rsidDel="004C148B">
        <w:rPr>
          <w:szCs w:val="22"/>
        </w:rPr>
        <w:t xml:space="preserve"> has been </w:t>
      </w:r>
      <w:r w:rsidR="00026A08" w:rsidRPr="002900EB" w:rsidDel="004C148B">
        <w:rPr>
          <w:szCs w:val="22"/>
        </w:rPr>
        <w:t>initiated</w:t>
      </w:r>
      <w:r w:rsidR="00A9217F" w:rsidRPr="002900EB" w:rsidDel="004C148B">
        <w:rPr>
          <w:szCs w:val="22"/>
        </w:rPr>
        <w:t xml:space="preserve"> in relation to the</w:t>
      </w:r>
      <w:r w:rsidR="00B84645" w:rsidRPr="002900EB" w:rsidDel="004C148B">
        <w:rPr>
          <w:szCs w:val="22"/>
        </w:rPr>
        <w:t xml:space="preserve"> customer’s </w:t>
      </w:r>
      <w:r w:rsidR="00A9217F" w:rsidRPr="002900EB" w:rsidDel="004C148B">
        <w:rPr>
          <w:szCs w:val="22"/>
        </w:rPr>
        <w:t>telecommunications service</w:t>
      </w:r>
      <w:r w:rsidR="0078531B" w:rsidRPr="002900EB" w:rsidDel="004C148B">
        <w:rPr>
          <w:szCs w:val="22"/>
        </w:rPr>
        <w:t>;</w:t>
      </w:r>
    </w:p>
    <w:p w14:paraId="56953DBE" w14:textId="4B4BFCE9" w:rsidR="00150F12" w:rsidRPr="002900EB" w:rsidDel="004C148B" w:rsidRDefault="00CA3271" w:rsidP="00746B53">
      <w:pPr>
        <w:pStyle w:val="paragraph"/>
        <w:numPr>
          <w:ilvl w:val="0"/>
          <w:numId w:val="16"/>
        </w:numPr>
        <w:tabs>
          <w:tab w:val="clear" w:pos="1531"/>
        </w:tabs>
        <w:ind w:left="2977" w:hanging="567"/>
        <w:rPr>
          <w:szCs w:val="22"/>
        </w:rPr>
      </w:pPr>
      <w:r w:rsidRPr="002900EB" w:rsidDel="004C148B">
        <w:rPr>
          <w:szCs w:val="22"/>
        </w:rPr>
        <w:t xml:space="preserve">that the code </w:t>
      </w:r>
      <w:r w:rsidR="00AF7E46" w:rsidRPr="002900EB" w:rsidDel="004C148B">
        <w:rPr>
          <w:szCs w:val="22"/>
        </w:rPr>
        <w:t xml:space="preserve">or secure hyperlink </w:t>
      </w:r>
      <w:r w:rsidRPr="002900EB" w:rsidDel="004C148B">
        <w:rPr>
          <w:szCs w:val="22"/>
        </w:rPr>
        <w:t xml:space="preserve">should not be shared with any </w:t>
      </w:r>
      <w:r w:rsidR="008A0C89" w:rsidRPr="002900EB" w:rsidDel="004C148B">
        <w:rPr>
          <w:szCs w:val="22"/>
        </w:rPr>
        <w:t xml:space="preserve">other </w:t>
      </w:r>
      <w:r w:rsidRPr="002900EB" w:rsidDel="004C148B">
        <w:rPr>
          <w:szCs w:val="22"/>
        </w:rPr>
        <w:t>party</w:t>
      </w:r>
      <w:r w:rsidR="00895632" w:rsidRPr="002900EB" w:rsidDel="004C148B">
        <w:rPr>
          <w:szCs w:val="22"/>
        </w:rPr>
        <w:t xml:space="preserve"> except the carriage service provider </w:t>
      </w:r>
      <w:r w:rsidR="00DB62BD" w:rsidRPr="002900EB" w:rsidDel="004C148B">
        <w:rPr>
          <w:szCs w:val="22"/>
        </w:rPr>
        <w:t>if</w:t>
      </w:r>
      <w:r w:rsidR="00895632" w:rsidRPr="002900EB" w:rsidDel="004C148B">
        <w:rPr>
          <w:szCs w:val="22"/>
        </w:rPr>
        <w:t xml:space="preserve"> the </w:t>
      </w:r>
      <w:r w:rsidR="002127FB" w:rsidRPr="002900EB" w:rsidDel="004C148B">
        <w:rPr>
          <w:szCs w:val="22"/>
        </w:rPr>
        <w:t xml:space="preserve">relevant person </w:t>
      </w:r>
      <w:r w:rsidR="00895632" w:rsidRPr="002900EB" w:rsidDel="004C148B">
        <w:rPr>
          <w:szCs w:val="22"/>
        </w:rPr>
        <w:t xml:space="preserve">has </w:t>
      </w:r>
      <w:r w:rsidR="00113640" w:rsidRPr="002900EB" w:rsidDel="004C148B">
        <w:rPr>
          <w:szCs w:val="22"/>
        </w:rPr>
        <w:t xml:space="preserve">initiated </w:t>
      </w:r>
      <w:r w:rsidR="00895632" w:rsidRPr="002900EB" w:rsidDel="004C148B">
        <w:rPr>
          <w:szCs w:val="22"/>
        </w:rPr>
        <w:t xml:space="preserve">the </w:t>
      </w:r>
      <w:r w:rsidR="005C56BE" w:rsidRPr="002900EB" w:rsidDel="004C148B">
        <w:rPr>
          <w:szCs w:val="22"/>
        </w:rPr>
        <w:t>high-risk</w:t>
      </w:r>
      <w:r w:rsidR="00895632" w:rsidRPr="002900EB" w:rsidDel="004C148B">
        <w:rPr>
          <w:szCs w:val="22"/>
        </w:rPr>
        <w:t xml:space="preserve"> </w:t>
      </w:r>
      <w:r w:rsidR="005C56BE" w:rsidRPr="002900EB" w:rsidDel="004C148B">
        <w:rPr>
          <w:szCs w:val="22"/>
        </w:rPr>
        <w:t xml:space="preserve">customer </w:t>
      </w:r>
      <w:r w:rsidR="00895632" w:rsidRPr="002900EB" w:rsidDel="004C148B">
        <w:rPr>
          <w:szCs w:val="22"/>
        </w:rPr>
        <w:t>interaction</w:t>
      </w:r>
      <w:r w:rsidR="00AB3EF0">
        <w:rPr>
          <w:szCs w:val="22"/>
        </w:rPr>
        <w:t>;</w:t>
      </w:r>
      <w:r w:rsidR="00F00548">
        <w:rPr>
          <w:szCs w:val="22"/>
        </w:rPr>
        <w:t xml:space="preserve"> </w:t>
      </w:r>
      <w:r w:rsidRPr="002900EB" w:rsidDel="004C148B">
        <w:rPr>
          <w:szCs w:val="22"/>
        </w:rPr>
        <w:t>and</w:t>
      </w:r>
      <w:r w:rsidR="00383E14" w:rsidRPr="002900EB" w:rsidDel="004C148B">
        <w:rPr>
          <w:szCs w:val="22"/>
        </w:rPr>
        <w:t xml:space="preserve"> </w:t>
      </w:r>
    </w:p>
    <w:p w14:paraId="180F545F" w14:textId="5012EC45" w:rsidR="00CA3271" w:rsidRPr="002900EB" w:rsidDel="004C148B" w:rsidRDefault="00EF6B31" w:rsidP="00746B53">
      <w:pPr>
        <w:pStyle w:val="paragraph"/>
        <w:numPr>
          <w:ilvl w:val="0"/>
          <w:numId w:val="16"/>
        </w:numPr>
        <w:tabs>
          <w:tab w:val="clear" w:pos="1531"/>
        </w:tabs>
        <w:ind w:left="2977" w:hanging="567"/>
        <w:rPr>
          <w:szCs w:val="22"/>
        </w:rPr>
      </w:pPr>
      <w:r w:rsidRPr="002900EB" w:rsidDel="004C148B">
        <w:rPr>
          <w:szCs w:val="22"/>
        </w:rPr>
        <w:t xml:space="preserve">what the </w:t>
      </w:r>
      <w:r w:rsidR="002127FB" w:rsidRPr="002900EB" w:rsidDel="004C148B">
        <w:rPr>
          <w:szCs w:val="22"/>
        </w:rPr>
        <w:t>relevant person</w:t>
      </w:r>
      <w:r w:rsidRPr="002900EB" w:rsidDel="004C148B">
        <w:rPr>
          <w:szCs w:val="22"/>
        </w:rPr>
        <w:t xml:space="preserve"> can do if they did not </w:t>
      </w:r>
      <w:r w:rsidR="009C3D02" w:rsidRPr="002900EB" w:rsidDel="004C148B">
        <w:rPr>
          <w:szCs w:val="22"/>
        </w:rPr>
        <w:t xml:space="preserve">initiate </w:t>
      </w:r>
      <w:r w:rsidRPr="002900EB" w:rsidDel="004C148B">
        <w:rPr>
          <w:szCs w:val="22"/>
        </w:rPr>
        <w:t xml:space="preserve">the </w:t>
      </w:r>
      <w:r w:rsidR="000E0A9B" w:rsidRPr="002900EB" w:rsidDel="004C148B">
        <w:rPr>
          <w:szCs w:val="22"/>
        </w:rPr>
        <w:t xml:space="preserve">high-risk customer </w:t>
      </w:r>
      <w:r w:rsidRPr="002900EB" w:rsidDel="004C148B">
        <w:rPr>
          <w:szCs w:val="22"/>
        </w:rPr>
        <w:t>interaction</w:t>
      </w:r>
      <w:r w:rsidR="00CA3271" w:rsidRPr="002900EB" w:rsidDel="004C148B">
        <w:rPr>
          <w:szCs w:val="22"/>
        </w:rPr>
        <w:t>; and</w:t>
      </w:r>
      <w:r w:rsidR="002127FB" w:rsidRPr="002900EB" w:rsidDel="004C148B">
        <w:rPr>
          <w:szCs w:val="22"/>
        </w:rPr>
        <w:t xml:space="preserve"> </w:t>
      </w:r>
    </w:p>
    <w:p w14:paraId="0319F19F" w14:textId="544D56B2" w:rsidR="002F7A36" w:rsidRPr="000D5BEC" w:rsidRDefault="007002BF" w:rsidP="000D5BEC">
      <w:pPr>
        <w:pStyle w:val="paragraphsub0"/>
        <w:shd w:val="clear" w:color="auto" w:fill="FFFFFF"/>
        <w:spacing w:before="40" w:beforeAutospacing="0" w:after="0" w:afterAutospacing="0"/>
        <w:ind w:left="2410" w:hanging="570"/>
        <w:rPr>
          <w:sz w:val="22"/>
          <w:szCs w:val="22"/>
        </w:rPr>
      </w:pPr>
      <w:r w:rsidRPr="000D5BEC" w:rsidDel="004C148B">
        <w:rPr>
          <w:sz w:val="22"/>
          <w:szCs w:val="22"/>
        </w:rPr>
        <w:t>(iii)</w:t>
      </w:r>
      <w:r w:rsidRPr="000D5BEC" w:rsidDel="004C148B">
        <w:rPr>
          <w:sz w:val="22"/>
          <w:szCs w:val="22"/>
        </w:rPr>
        <w:tab/>
      </w:r>
      <w:r w:rsidR="00D45DFD" w:rsidRPr="000D5BEC" w:rsidDel="004C148B">
        <w:rPr>
          <w:sz w:val="22"/>
          <w:szCs w:val="22"/>
        </w:rPr>
        <w:t xml:space="preserve">after the receipt of which by </w:t>
      </w:r>
      <w:r w:rsidR="00D60444" w:rsidRPr="000D5BEC" w:rsidDel="004C148B">
        <w:rPr>
          <w:sz w:val="22"/>
          <w:szCs w:val="22"/>
        </w:rPr>
        <w:t>the relevant person</w:t>
      </w:r>
      <w:r w:rsidR="00D45DFD" w:rsidRPr="000D5BEC" w:rsidDel="004C148B">
        <w:rPr>
          <w:sz w:val="22"/>
          <w:szCs w:val="22"/>
        </w:rPr>
        <w:t xml:space="preserve">, the </w:t>
      </w:r>
      <w:r w:rsidR="00383E14" w:rsidRPr="000D5BEC" w:rsidDel="004C148B">
        <w:rPr>
          <w:sz w:val="22"/>
          <w:szCs w:val="22"/>
        </w:rPr>
        <w:t>carriage service provider</w:t>
      </w:r>
      <w:r w:rsidR="00CA3271" w:rsidRPr="000D5BEC" w:rsidDel="004C148B">
        <w:rPr>
          <w:sz w:val="22"/>
          <w:szCs w:val="22"/>
        </w:rPr>
        <w:t xml:space="preserve"> receives immediate confirmation </w:t>
      </w:r>
      <w:r w:rsidR="00D648BD" w:rsidRPr="000D5BEC" w:rsidDel="004C148B">
        <w:rPr>
          <w:sz w:val="22"/>
          <w:szCs w:val="22"/>
        </w:rPr>
        <w:t xml:space="preserve">from the </w:t>
      </w:r>
      <w:r w:rsidR="002029EA" w:rsidRPr="000D5BEC" w:rsidDel="004C148B">
        <w:rPr>
          <w:sz w:val="22"/>
          <w:szCs w:val="22"/>
        </w:rPr>
        <w:t>relevant person</w:t>
      </w:r>
      <w:r w:rsidR="00912741" w:rsidRPr="000D5BEC" w:rsidDel="004C148B">
        <w:rPr>
          <w:sz w:val="22"/>
          <w:szCs w:val="22"/>
        </w:rPr>
        <w:t xml:space="preserve"> </w:t>
      </w:r>
      <w:r w:rsidR="00CA3271" w:rsidRPr="000D5BEC" w:rsidDel="004C148B">
        <w:rPr>
          <w:sz w:val="22"/>
          <w:szCs w:val="22"/>
        </w:rPr>
        <w:t xml:space="preserve">that the </w:t>
      </w:r>
      <w:r w:rsidR="002029EA" w:rsidRPr="000D5BEC" w:rsidDel="004C148B">
        <w:rPr>
          <w:sz w:val="22"/>
          <w:szCs w:val="22"/>
        </w:rPr>
        <w:t>relevant person</w:t>
      </w:r>
      <w:r w:rsidR="00912741" w:rsidRPr="000D5BEC" w:rsidDel="004C148B">
        <w:rPr>
          <w:sz w:val="22"/>
          <w:szCs w:val="22"/>
        </w:rPr>
        <w:t xml:space="preserve"> </w:t>
      </w:r>
      <w:r w:rsidR="00CA3271" w:rsidRPr="000D5BEC" w:rsidDel="004C148B">
        <w:rPr>
          <w:sz w:val="22"/>
          <w:szCs w:val="22"/>
        </w:rPr>
        <w:t>has received the unique verification code</w:t>
      </w:r>
      <w:r w:rsidR="00473D2B" w:rsidRPr="000D5BEC" w:rsidDel="004C148B">
        <w:rPr>
          <w:sz w:val="22"/>
          <w:szCs w:val="22"/>
        </w:rPr>
        <w:t xml:space="preserve"> or secure </w:t>
      </w:r>
      <w:r w:rsidR="00AF7E46" w:rsidRPr="000D5BEC" w:rsidDel="004C148B">
        <w:rPr>
          <w:sz w:val="22"/>
          <w:szCs w:val="22"/>
        </w:rPr>
        <w:t>hyper</w:t>
      </w:r>
      <w:r w:rsidR="00473D2B" w:rsidRPr="000D5BEC" w:rsidDel="004C148B">
        <w:rPr>
          <w:sz w:val="22"/>
          <w:szCs w:val="22"/>
        </w:rPr>
        <w:t>link</w:t>
      </w:r>
      <w:r w:rsidR="00CA3271" w:rsidRPr="000D5BEC" w:rsidDel="004C148B">
        <w:rPr>
          <w:sz w:val="22"/>
          <w:szCs w:val="22"/>
        </w:rPr>
        <w:t>;</w:t>
      </w:r>
      <w:r w:rsidR="00997610" w:rsidRPr="000D5BEC" w:rsidDel="004C148B">
        <w:rPr>
          <w:sz w:val="22"/>
          <w:szCs w:val="22"/>
        </w:rPr>
        <w:t xml:space="preserve"> or</w:t>
      </w:r>
    </w:p>
    <w:p w14:paraId="606952CB" w14:textId="32066B49" w:rsidR="00CA3271" w:rsidRPr="002900EB" w:rsidRDefault="00CA3271" w:rsidP="00FC4DBA">
      <w:pPr>
        <w:pStyle w:val="paragraphsub0"/>
        <w:shd w:val="clear" w:color="auto" w:fill="FFFFFF"/>
        <w:spacing w:before="40" w:beforeAutospacing="0" w:after="0" w:afterAutospacing="0"/>
        <w:ind w:left="1843" w:hanging="567"/>
        <w:rPr>
          <w:color w:val="000000"/>
          <w:sz w:val="22"/>
          <w:szCs w:val="22"/>
        </w:rPr>
      </w:pPr>
      <w:r w:rsidRPr="000D5BEC">
        <w:rPr>
          <w:color w:val="000000"/>
          <w:sz w:val="22"/>
          <w:szCs w:val="22"/>
        </w:rPr>
        <w:t>(</w:t>
      </w:r>
      <w:r w:rsidR="005F73DD" w:rsidRPr="000D5BEC">
        <w:rPr>
          <w:color w:val="000000"/>
          <w:sz w:val="22"/>
          <w:szCs w:val="22"/>
        </w:rPr>
        <w:t>d</w:t>
      </w:r>
      <w:r w:rsidRPr="000D5BEC">
        <w:rPr>
          <w:color w:val="000000"/>
          <w:sz w:val="22"/>
          <w:szCs w:val="22"/>
        </w:rPr>
        <w:t>)</w:t>
      </w:r>
      <w:r w:rsidRPr="000D5BEC">
        <w:rPr>
          <w:color w:val="000000"/>
          <w:sz w:val="22"/>
          <w:szCs w:val="22"/>
        </w:rPr>
        <w:tab/>
      </w:r>
      <w:r w:rsidRPr="002900EB">
        <w:rPr>
          <w:color w:val="000000"/>
          <w:sz w:val="22"/>
          <w:szCs w:val="22"/>
        </w:rPr>
        <w:t xml:space="preserve">use of one or more forms of biometric data; </w:t>
      </w:r>
      <w:r w:rsidR="00C239CC" w:rsidRPr="002900EB">
        <w:rPr>
          <w:color w:val="000000"/>
          <w:sz w:val="22"/>
          <w:szCs w:val="22"/>
        </w:rPr>
        <w:t>or</w:t>
      </w:r>
    </w:p>
    <w:p w14:paraId="4DC2D58A" w14:textId="53427967" w:rsidR="007521C3" w:rsidRPr="002900EB" w:rsidRDefault="00CA3271" w:rsidP="00FE5DDA">
      <w:pPr>
        <w:pStyle w:val="paragraphsub0"/>
        <w:shd w:val="clear" w:color="auto" w:fill="FFFFFF"/>
        <w:spacing w:before="40" w:beforeAutospacing="0" w:after="0" w:afterAutospacing="0"/>
        <w:ind w:left="1843" w:hanging="567"/>
        <w:rPr>
          <w:color w:val="000000"/>
          <w:sz w:val="22"/>
          <w:szCs w:val="22"/>
        </w:rPr>
      </w:pPr>
      <w:r w:rsidRPr="002900EB">
        <w:rPr>
          <w:color w:val="000000"/>
          <w:sz w:val="22"/>
          <w:szCs w:val="22"/>
        </w:rPr>
        <w:t>(</w:t>
      </w:r>
      <w:r w:rsidR="005F73DD" w:rsidRPr="002900EB">
        <w:rPr>
          <w:color w:val="000000"/>
          <w:sz w:val="22"/>
          <w:szCs w:val="22"/>
        </w:rPr>
        <w:t>e</w:t>
      </w:r>
      <w:r w:rsidRPr="002900EB">
        <w:rPr>
          <w:color w:val="000000"/>
          <w:sz w:val="22"/>
          <w:szCs w:val="22"/>
        </w:rPr>
        <w:t>)</w:t>
      </w:r>
      <w:r w:rsidRPr="002900EB">
        <w:rPr>
          <w:color w:val="000000"/>
          <w:sz w:val="22"/>
          <w:szCs w:val="22"/>
        </w:rPr>
        <w:tab/>
      </w:r>
      <w:r w:rsidR="00482149" w:rsidRPr="002900EB">
        <w:rPr>
          <w:color w:val="000000"/>
          <w:sz w:val="22"/>
          <w:szCs w:val="22"/>
        </w:rPr>
        <w:t xml:space="preserve">using </w:t>
      </w:r>
      <w:r w:rsidR="00894953" w:rsidRPr="002900EB">
        <w:rPr>
          <w:color w:val="000000"/>
          <w:sz w:val="22"/>
          <w:szCs w:val="22"/>
        </w:rPr>
        <w:t xml:space="preserve">a </w:t>
      </w:r>
      <w:r w:rsidR="00482149" w:rsidRPr="002900EB">
        <w:rPr>
          <w:color w:val="000000"/>
          <w:sz w:val="22"/>
          <w:szCs w:val="22"/>
        </w:rPr>
        <w:t>category A document</w:t>
      </w:r>
      <w:r w:rsidR="009F6792" w:rsidRPr="002900EB">
        <w:rPr>
          <w:color w:val="000000"/>
          <w:sz w:val="22"/>
          <w:szCs w:val="22"/>
        </w:rPr>
        <w:t xml:space="preserve"> </w:t>
      </w:r>
      <w:r w:rsidR="00482149" w:rsidRPr="002900EB">
        <w:rPr>
          <w:color w:val="000000"/>
          <w:sz w:val="22"/>
          <w:szCs w:val="22"/>
        </w:rPr>
        <w:t>via the process described in Schedule 1</w:t>
      </w:r>
      <w:r w:rsidR="00CB3867" w:rsidRPr="002900EB">
        <w:rPr>
          <w:color w:val="000000"/>
          <w:sz w:val="22"/>
          <w:szCs w:val="22"/>
        </w:rPr>
        <w:t>;</w:t>
      </w:r>
      <w:r w:rsidR="00442A07" w:rsidRPr="002900EB">
        <w:rPr>
          <w:color w:val="000000"/>
          <w:sz w:val="22"/>
          <w:szCs w:val="22"/>
        </w:rPr>
        <w:t xml:space="preserve"> or</w:t>
      </w:r>
      <w:r w:rsidR="00CB3867" w:rsidRPr="002900EB">
        <w:rPr>
          <w:color w:val="000000"/>
          <w:sz w:val="22"/>
          <w:szCs w:val="22"/>
        </w:rPr>
        <w:t xml:space="preserve"> </w:t>
      </w:r>
    </w:p>
    <w:p w14:paraId="4C6C03A4" w14:textId="1D18D8BA" w:rsidR="0081363E" w:rsidRPr="002900EB" w:rsidRDefault="00CB3867" w:rsidP="003F7452">
      <w:pPr>
        <w:pStyle w:val="paragraphsub0"/>
        <w:shd w:val="clear" w:color="auto" w:fill="FFFFFF"/>
        <w:spacing w:before="40" w:beforeAutospacing="0" w:after="0" w:afterAutospacing="0"/>
        <w:ind w:left="1843" w:hanging="567"/>
        <w:rPr>
          <w:color w:val="000000"/>
          <w:sz w:val="22"/>
          <w:szCs w:val="22"/>
        </w:rPr>
      </w:pPr>
      <w:r w:rsidRPr="002900EB">
        <w:rPr>
          <w:color w:val="000000"/>
          <w:sz w:val="22"/>
          <w:szCs w:val="22"/>
        </w:rPr>
        <w:t>(</w:t>
      </w:r>
      <w:r w:rsidR="005F73DD" w:rsidRPr="002900EB">
        <w:rPr>
          <w:color w:val="000000"/>
          <w:sz w:val="22"/>
          <w:szCs w:val="22"/>
        </w:rPr>
        <w:t>f</w:t>
      </w:r>
      <w:r w:rsidRPr="002900EB">
        <w:rPr>
          <w:color w:val="000000"/>
          <w:sz w:val="22"/>
          <w:szCs w:val="22"/>
        </w:rPr>
        <w:t>)</w:t>
      </w:r>
      <w:r w:rsidRPr="002900EB">
        <w:rPr>
          <w:color w:val="000000"/>
          <w:sz w:val="22"/>
          <w:szCs w:val="22"/>
        </w:rPr>
        <w:tab/>
        <w:t xml:space="preserve">use of </w:t>
      </w:r>
      <w:r w:rsidR="00A9317E" w:rsidRPr="002900EB">
        <w:rPr>
          <w:color w:val="000000"/>
          <w:sz w:val="22"/>
          <w:szCs w:val="22"/>
        </w:rPr>
        <w:t xml:space="preserve">a </w:t>
      </w:r>
      <w:r w:rsidR="00B97893" w:rsidRPr="002900EB">
        <w:rPr>
          <w:color w:val="000000"/>
          <w:sz w:val="22"/>
          <w:szCs w:val="22"/>
        </w:rPr>
        <w:t>cryptographic key</w:t>
      </w:r>
      <w:r w:rsidR="00442A07" w:rsidRPr="002900EB">
        <w:rPr>
          <w:color w:val="000000"/>
          <w:sz w:val="22"/>
          <w:szCs w:val="22"/>
        </w:rPr>
        <w:t>.</w:t>
      </w:r>
    </w:p>
    <w:p w14:paraId="633036A8" w14:textId="68006928" w:rsidR="004C148B" w:rsidRDefault="004C148B" w:rsidP="000D5BEC">
      <w:pPr>
        <w:pStyle w:val="paragraph"/>
        <w:tabs>
          <w:tab w:val="clear" w:pos="1531"/>
        </w:tabs>
        <w:spacing w:before="180"/>
        <w:ind w:left="1276" w:hanging="567"/>
      </w:pPr>
      <w:r w:rsidRPr="00A36B0D">
        <w:rPr>
          <w:szCs w:val="22"/>
        </w:rPr>
        <w:lastRenderedPageBreak/>
        <w:t>(</w:t>
      </w:r>
      <w:r w:rsidR="008B2AAC">
        <w:rPr>
          <w:szCs w:val="22"/>
        </w:rPr>
        <w:t>4</w:t>
      </w:r>
      <w:r w:rsidRPr="00A36B0D">
        <w:rPr>
          <w:szCs w:val="22"/>
        </w:rPr>
        <w:t>)</w:t>
      </w:r>
      <w:r w:rsidRPr="00A36B0D">
        <w:rPr>
          <w:szCs w:val="22"/>
        </w:rPr>
        <w:tab/>
      </w:r>
      <w:r w:rsidR="00B865D6">
        <w:t>When an identity authentication process used to comply with either paragraph (3)(a) or paragraph 3(b) includes the use of a unique verification code or secure hyperlink</w:t>
      </w:r>
      <w:r w:rsidR="00F77D7D">
        <w:rPr>
          <w:szCs w:val="22"/>
        </w:rPr>
        <w:t xml:space="preserve">, the </w:t>
      </w:r>
      <w:r w:rsidR="00B865D6">
        <w:rPr>
          <w:szCs w:val="22"/>
        </w:rPr>
        <w:t xml:space="preserve">carriage service </w:t>
      </w:r>
      <w:r w:rsidR="00F77D7D">
        <w:rPr>
          <w:szCs w:val="22"/>
        </w:rPr>
        <w:t xml:space="preserve">provider must also comply with paragraph (3)(c). </w:t>
      </w:r>
    </w:p>
    <w:p w14:paraId="176189A4" w14:textId="10BCF0CC" w:rsidR="00155B03" w:rsidRPr="002900EB" w:rsidRDefault="00150F12" w:rsidP="00155B03">
      <w:pPr>
        <w:pStyle w:val="subsection"/>
        <w:tabs>
          <w:tab w:val="clear" w:pos="1021"/>
        </w:tabs>
        <w:ind w:left="1276" w:hanging="567"/>
        <w:rPr>
          <w:szCs w:val="22"/>
        </w:rPr>
      </w:pPr>
      <w:r w:rsidRPr="002900EB">
        <w:rPr>
          <w:szCs w:val="22"/>
        </w:rPr>
        <w:t>(</w:t>
      </w:r>
      <w:r w:rsidR="008B2AAC">
        <w:rPr>
          <w:szCs w:val="22"/>
        </w:rPr>
        <w:t>5</w:t>
      </w:r>
      <w:r w:rsidRPr="002900EB">
        <w:rPr>
          <w:szCs w:val="22"/>
        </w:rPr>
        <w:t>)</w:t>
      </w:r>
      <w:r w:rsidRPr="002900EB">
        <w:rPr>
          <w:szCs w:val="22"/>
        </w:rPr>
        <w:tab/>
      </w:r>
      <w:r w:rsidR="00155B03" w:rsidRPr="002900EB">
        <w:rPr>
          <w:szCs w:val="22"/>
        </w:rPr>
        <w:t xml:space="preserve">If, in response to a message sent </w:t>
      </w:r>
      <w:r w:rsidR="00155B03" w:rsidRPr="00746B53">
        <w:rPr>
          <w:szCs w:val="22"/>
        </w:rPr>
        <w:t>for the purposes of</w:t>
      </w:r>
      <w:r w:rsidR="00155B03" w:rsidRPr="002900EB">
        <w:rPr>
          <w:szCs w:val="22"/>
        </w:rPr>
        <w:t xml:space="preserve"> paragraph </w:t>
      </w:r>
      <w:r w:rsidR="002332CC">
        <w:rPr>
          <w:szCs w:val="22"/>
        </w:rPr>
        <w:t>(</w:t>
      </w:r>
      <w:r w:rsidR="00746B53">
        <w:rPr>
          <w:szCs w:val="22"/>
        </w:rPr>
        <w:t>3</w:t>
      </w:r>
      <w:r w:rsidR="002332CC">
        <w:rPr>
          <w:szCs w:val="22"/>
        </w:rPr>
        <w:t>)</w:t>
      </w:r>
      <w:r w:rsidR="00155B03" w:rsidRPr="002900EB">
        <w:rPr>
          <w:szCs w:val="22"/>
        </w:rPr>
        <w:t>(</w:t>
      </w:r>
      <w:r w:rsidR="005F73DD" w:rsidRPr="002900EB">
        <w:rPr>
          <w:szCs w:val="22"/>
        </w:rPr>
        <w:t>c</w:t>
      </w:r>
      <w:r w:rsidR="00155B03" w:rsidRPr="002900EB">
        <w:rPr>
          <w:szCs w:val="22"/>
        </w:rPr>
        <w:t xml:space="preserve">), </w:t>
      </w:r>
      <w:r w:rsidR="00431036" w:rsidRPr="002900EB">
        <w:rPr>
          <w:szCs w:val="22"/>
        </w:rPr>
        <w:t xml:space="preserve">the </w:t>
      </w:r>
      <w:r w:rsidR="002029EA" w:rsidRPr="002900EB">
        <w:rPr>
          <w:szCs w:val="22"/>
        </w:rPr>
        <w:t>relevant person</w:t>
      </w:r>
      <w:r w:rsidR="007F709A" w:rsidRPr="002900EB">
        <w:rPr>
          <w:szCs w:val="22"/>
        </w:rPr>
        <w:t xml:space="preserve"> </w:t>
      </w:r>
      <w:r w:rsidR="00155B03" w:rsidRPr="002900EB">
        <w:rPr>
          <w:szCs w:val="22"/>
        </w:rPr>
        <w:t>takes the action referred to in sub-subparagraph (</w:t>
      </w:r>
      <w:r w:rsidR="00746B53">
        <w:rPr>
          <w:szCs w:val="22"/>
        </w:rPr>
        <w:t>3</w:t>
      </w:r>
      <w:r w:rsidR="00155B03" w:rsidRPr="002900EB">
        <w:rPr>
          <w:szCs w:val="22"/>
        </w:rPr>
        <w:t>)(</w:t>
      </w:r>
      <w:r w:rsidR="005F73DD" w:rsidRPr="002900EB">
        <w:rPr>
          <w:szCs w:val="22"/>
        </w:rPr>
        <w:t>c</w:t>
      </w:r>
      <w:r w:rsidR="00155B03" w:rsidRPr="002900EB">
        <w:rPr>
          <w:szCs w:val="22"/>
        </w:rPr>
        <w:t>)(ii)(C)</w:t>
      </w:r>
      <w:r w:rsidR="00A40831" w:rsidRPr="002900EB">
        <w:rPr>
          <w:szCs w:val="22"/>
        </w:rPr>
        <w:t>:</w:t>
      </w:r>
    </w:p>
    <w:p w14:paraId="4E0D20CB" w14:textId="7113155C" w:rsidR="00FA6BB9" w:rsidRPr="002900EB" w:rsidRDefault="00155B03" w:rsidP="00B90B8C">
      <w:pPr>
        <w:pStyle w:val="subsection"/>
        <w:ind w:left="1843" w:hanging="567"/>
        <w:rPr>
          <w:szCs w:val="22"/>
        </w:rPr>
      </w:pPr>
      <w:r w:rsidRPr="002900EB">
        <w:rPr>
          <w:szCs w:val="22"/>
        </w:rPr>
        <w:t>(a)</w:t>
      </w:r>
      <w:r w:rsidRPr="002900EB">
        <w:rPr>
          <w:szCs w:val="22"/>
        </w:rPr>
        <w:tab/>
      </w:r>
      <w:r w:rsidR="008F29D8">
        <w:rPr>
          <w:szCs w:val="22"/>
        </w:rPr>
        <w:t xml:space="preserve">where </w:t>
      </w:r>
      <w:r w:rsidR="003E16E6" w:rsidRPr="002900EB">
        <w:rPr>
          <w:szCs w:val="22"/>
        </w:rPr>
        <w:t xml:space="preserve">one or more </w:t>
      </w:r>
      <w:r w:rsidRPr="002900EB">
        <w:rPr>
          <w:szCs w:val="22"/>
        </w:rPr>
        <w:t xml:space="preserve">high-risk customer </w:t>
      </w:r>
      <w:r w:rsidR="00EA7C9F" w:rsidRPr="002900EB">
        <w:rPr>
          <w:szCs w:val="22"/>
        </w:rPr>
        <w:t>transaction</w:t>
      </w:r>
      <w:r w:rsidR="00483E9D" w:rsidRPr="002900EB">
        <w:rPr>
          <w:szCs w:val="22"/>
        </w:rPr>
        <w:t>s</w:t>
      </w:r>
      <w:r w:rsidR="00EA7C9F" w:rsidRPr="002900EB">
        <w:rPr>
          <w:szCs w:val="22"/>
        </w:rPr>
        <w:t xml:space="preserve"> </w:t>
      </w:r>
      <w:r w:rsidRPr="002900EB">
        <w:rPr>
          <w:szCs w:val="22"/>
        </w:rPr>
        <w:t>ha</w:t>
      </w:r>
      <w:r w:rsidR="00483E9D" w:rsidRPr="002900EB">
        <w:rPr>
          <w:szCs w:val="22"/>
        </w:rPr>
        <w:t>ve</w:t>
      </w:r>
      <w:r w:rsidRPr="002900EB">
        <w:rPr>
          <w:szCs w:val="22"/>
        </w:rPr>
        <w:t xml:space="preserve"> </w:t>
      </w:r>
      <w:r w:rsidR="00A96CE9" w:rsidRPr="002900EB">
        <w:rPr>
          <w:szCs w:val="22"/>
        </w:rPr>
        <w:t xml:space="preserve">already </w:t>
      </w:r>
      <w:r w:rsidRPr="002900EB">
        <w:rPr>
          <w:szCs w:val="22"/>
        </w:rPr>
        <w:t>been</w:t>
      </w:r>
      <w:r w:rsidR="00266719" w:rsidRPr="002900EB">
        <w:rPr>
          <w:szCs w:val="22"/>
        </w:rPr>
        <w:t xml:space="preserve"> </w:t>
      </w:r>
      <w:r w:rsidR="00182CEB" w:rsidRPr="002900EB">
        <w:rPr>
          <w:szCs w:val="22"/>
        </w:rPr>
        <w:t>completed</w:t>
      </w:r>
      <w:r w:rsidRPr="002900EB">
        <w:rPr>
          <w:szCs w:val="22"/>
        </w:rPr>
        <w:t xml:space="preserve"> by the </w:t>
      </w:r>
      <w:r w:rsidR="00A40831" w:rsidRPr="002900EB">
        <w:rPr>
          <w:szCs w:val="22"/>
        </w:rPr>
        <w:t>carriage service provider</w:t>
      </w:r>
      <w:r w:rsidR="008F29D8">
        <w:rPr>
          <w:szCs w:val="22"/>
        </w:rPr>
        <w:t xml:space="preserve"> </w:t>
      </w:r>
      <w:r w:rsidR="00B90B8C">
        <w:rPr>
          <w:szCs w:val="22"/>
        </w:rPr>
        <w:t>–</w:t>
      </w:r>
      <w:r w:rsidRPr="002900EB">
        <w:rPr>
          <w:szCs w:val="22"/>
        </w:rPr>
        <w:t xml:space="preserve"> </w:t>
      </w:r>
      <w:r w:rsidR="00A40831" w:rsidRPr="002900EB">
        <w:rPr>
          <w:szCs w:val="22"/>
        </w:rPr>
        <w:t xml:space="preserve">the provider </w:t>
      </w:r>
      <w:r w:rsidRPr="002900EB">
        <w:rPr>
          <w:szCs w:val="22"/>
        </w:rPr>
        <w:t>must</w:t>
      </w:r>
      <w:r w:rsidR="00FA6BB9" w:rsidRPr="002900EB">
        <w:rPr>
          <w:szCs w:val="22"/>
        </w:rPr>
        <w:t>:</w:t>
      </w:r>
    </w:p>
    <w:p w14:paraId="10EE6AC0" w14:textId="6D058010" w:rsidR="00FA6BB9" w:rsidRPr="002900EB" w:rsidRDefault="00FA6BB9" w:rsidP="00433E73">
      <w:pPr>
        <w:pStyle w:val="subsection"/>
        <w:ind w:left="2268" w:hanging="425"/>
        <w:rPr>
          <w:szCs w:val="22"/>
        </w:rPr>
      </w:pPr>
      <w:r w:rsidRPr="002900EB">
        <w:rPr>
          <w:szCs w:val="22"/>
        </w:rPr>
        <w:t>(i)</w:t>
      </w:r>
      <w:r w:rsidRPr="002900EB">
        <w:rPr>
          <w:szCs w:val="22"/>
        </w:rPr>
        <w:tab/>
      </w:r>
      <w:r w:rsidR="00155B03" w:rsidRPr="002900EB">
        <w:rPr>
          <w:szCs w:val="22"/>
        </w:rPr>
        <w:t xml:space="preserve">take steps to </w:t>
      </w:r>
      <w:r w:rsidR="005350CC" w:rsidRPr="002900EB">
        <w:rPr>
          <w:szCs w:val="22"/>
        </w:rPr>
        <w:t xml:space="preserve">immediately </w:t>
      </w:r>
      <w:r w:rsidR="00155B03" w:rsidRPr="002900EB" w:rsidDel="00CF6F77">
        <w:rPr>
          <w:szCs w:val="22"/>
        </w:rPr>
        <w:t xml:space="preserve">reverse </w:t>
      </w:r>
      <w:r w:rsidR="0030743E" w:rsidRPr="002900EB">
        <w:rPr>
          <w:szCs w:val="22"/>
        </w:rPr>
        <w:t>or</w:t>
      </w:r>
      <w:r w:rsidR="00155B03" w:rsidRPr="002900EB">
        <w:rPr>
          <w:szCs w:val="22"/>
        </w:rPr>
        <w:t xml:space="preserve"> </w:t>
      </w:r>
      <w:r w:rsidR="00CF6F77" w:rsidRPr="002900EB">
        <w:rPr>
          <w:szCs w:val="22"/>
        </w:rPr>
        <w:t xml:space="preserve">remediate </w:t>
      </w:r>
      <w:r w:rsidR="008E482E" w:rsidRPr="002900EB">
        <w:rPr>
          <w:szCs w:val="22"/>
        </w:rPr>
        <w:t xml:space="preserve">any </w:t>
      </w:r>
      <w:r w:rsidR="00182CEB" w:rsidRPr="002900EB">
        <w:rPr>
          <w:szCs w:val="22"/>
        </w:rPr>
        <w:t xml:space="preserve">completed </w:t>
      </w:r>
      <w:r w:rsidR="009B6290" w:rsidRPr="002900EB">
        <w:rPr>
          <w:szCs w:val="22"/>
        </w:rPr>
        <w:t>transaction</w:t>
      </w:r>
      <w:r w:rsidRPr="002900EB">
        <w:rPr>
          <w:szCs w:val="22"/>
        </w:rPr>
        <w:t>;</w:t>
      </w:r>
      <w:r w:rsidR="005350CC" w:rsidRPr="002900EB">
        <w:rPr>
          <w:szCs w:val="22"/>
        </w:rPr>
        <w:t xml:space="preserve"> </w:t>
      </w:r>
    </w:p>
    <w:p w14:paraId="7FE47E42" w14:textId="1E7D382C" w:rsidR="00AB1C48" w:rsidRPr="002900EB" w:rsidRDefault="00FA6BB9" w:rsidP="002A4F22">
      <w:pPr>
        <w:pStyle w:val="subsection"/>
        <w:ind w:left="2268" w:hanging="425"/>
        <w:rPr>
          <w:szCs w:val="22"/>
        </w:rPr>
      </w:pPr>
      <w:r w:rsidRPr="002900EB">
        <w:rPr>
          <w:szCs w:val="22"/>
        </w:rPr>
        <w:t>(ii)</w:t>
      </w:r>
      <w:r w:rsidRPr="002900EB">
        <w:rPr>
          <w:szCs w:val="22"/>
        </w:rPr>
        <w:tab/>
      </w:r>
      <w:r w:rsidR="005350CC" w:rsidRPr="002900EB">
        <w:rPr>
          <w:szCs w:val="22"/>
        </w:rPr>
        <w:t xml:space="preserve">notify the </w:t>
      </w:r>
      <w:r w:rsidR="002029EA" w:rsidRPr="002900EB">
        <w:rPr>
          <w:szCs w:val="22"/>
        </w:rPr>
        <w:t>relevant person</w:t>
      </w:r>
      <w:r w:rsidR="005350CC" w:rsidRPr="002900EB">
        <w:rPr>
          <w:szCs w:val="22"/>
        </w:rPr>
        <w:t xml:space="preserve"> of steps taken by the carriage service provider</w:t>
      </w:r>
      <w:r w:rsidR="00467D5D" w:rsidRPr="002900EB">
        <w:rPr>
          <w:szCs w:val="22"/>
        </w:rPr>
        <w:t xml:space="preserve"> </w:t>
      </w:r>
      <w:r w:rsidR="00913895" w:rsidRPr="002900EB">
        <w:rPr>
          <w:szCs w:val="22"/>
        </w:rPr>
        <w:t>under</w:t>
      </w:r>
      <w:r w:rsidR="00467D5D" w:rsidRPr="002900EB">
        <w:rPr>
          <w:szCs w:val="22"/>
        </w:rPr>
        <w:t xml:space="preserve"> </w:t>
      </w:r>
      <w:r w:rsidR="00055B95" w:rsidRPr="002900EB">
        <w:rPr>
          <w:szCs w:val="22"/>
        </w:rPr>
        <w:t>subparagraph (i)</w:t>
      </w:r>
      <w:r w:rsidRPr="002900EB">
        <w:rPr>
          <w:szCs w:val="22"/>
        </w:rPr>
        <w:t>;</w:t>
      </w:r>
      <w:r w:rsidR="005350CC" w:rsidRPr="002900EB">
        <w:rPr>
          <w:szCs w:val="22"/>
        </w:rPr>
        <w:t xml:space="preserve"> and </w:t>
      </w:r>
    </w:p>
    <w:p w14:paraId="13EA28E7" w14:textId="0FD69AA4" w:rsidR="00155B03" w:rsidRPr="002900EB" w:rsidRDefault="00AB1C48" w:rsidP="002A4F22">
      <w:pPr>
        <w:pStyle w:val="subsection"/>
        <w:ind w:left="2268" w:hanging="425"/>
        <w:rPr>
          <w:szCs w:val="22"/>
        </w:rPr>
      </w:pPr>
      <w:r w:rsidRPr="002900EB">
        <w:rPr>
          <w:szCs w:val="22"/>
        </w:rPr>
        <w:t>(iii)</w:t>
      </w:r>
      <w:r w:rsidRPr="002900EB">
        <w:rPr>
          <w:szCs w:val="22"/>
        </w:rPr>
        <w:tab/>
        <w:t xml:space="preserve">notify the </w:t>
      </w:r>
      <w:r w:rsidR="00CB677C" w:rsidRPr="002900EB">
        <w:rPr>
          <w:szCs w:val="22"/>
        </w:rPr>
        <w:t xml:space="preserve">relevant person </w:t>
      </w:r>
      <w:r w:rsidRPr="002900EB">
        <w:rPr>
          <w:szCs w:val="22"/>
        </w:rPr>
        <w:t xml:space="preserve">of </w:t>
      </w:r>
      <w:r w:rsidR="005350CC" w:rsidRPr="002900EB">
        <w:rPr>
          <w:szCs w:val="22"/>
        </w:rPr>
        <w:t>what the</w:t>
      </w:r>
      <w:r w:rsidRPr="002900EB">
        <w:rPr>
          <w:szCs w:val="22"/>
        </w:rPr>
        <w:t>y</w:t>
      </w:r>
      <w:r w:rsidR="005350CC" w:rsidRPr="002900EB">
        <w:rPr>
          <w:szCs w:val="22"/>
        </w:rPr>
        <w:t xml:space="preserve"> can do to protect </w:t>
      </w:r>
      <w:r w:rsidR="00CB677C" w:rsidRPr="002900EB">
        <w:rPr>
          <w:szCs w:val="22"/>
        </w:rPr>
        <w:t>the customer’s account</w:t>
      </w:r>
      <w:r w:rsidR="00827BA1" w:rsidRPr="002900EB">
        <w:rPr>
          <w:szCs w:val="22"/>
        </w:rPr>
        <w:t>;</w:t>
      </w:r>
      <w:r w:rsidR="00155B03" w:rsidRPr="002900EB">
        <w:rPr>
          <w:szCs w:val="22"/>
        </w:rPr>
        <w:t xml:space="preserve"> </w:t>
      </w:r>
      <w:r w:rsidR="00D32D5C">
        <w:rPr>
          <w:szCs w:val="22"/>
        </w:rPr>
        <w:t>and</w:t>
      </w:r>
    </w:p>
    <w:p w14:paraId="77247C3C" w14:textId="2F5776E3" w:rsidR="00407405" w:rsidRPr="002900EB" w:rsidRDefault="00C73903" w:rsidP="00B90B8C">
      <w:pPr>
        <w:pStyle w:val="subsection"/>
        <w:tabs>
          <w:tab w:val="clear" w:pos="1021"/>
        </w:tabs>
        <w:ind w:left="1843" w:hanging="567"/>
        <w:rPr>
          <w:szCs w:val="22"/>
        </w:rPr>
      </w:pPr>
      <w:r w:rsidRPr="002900EB">
        <w:rPr>
          <w:szCs w:val="22"/>
        </w:rPr>
        <w:t>(</w:t>
      </w:r>
      <w:r w:rsidR="00155B03" w:rsidRPr="002900EB">
        <w:rPr>
          <w:szCs w:val="22"/>
        </w:rPr>
        <w:t>b)</w:t>
      </w:r>
      <w:r w:rsidR="00155B03" w:rsidRPr="002900EB">
        <w:rPr>
          <w:szCs w:val="22"/>
        </w:rPr>
        <w:tab/>
      </w:r>
      <w:r w:rsidR="00D32D5C">
        <w:rPr>
          <w:szCs w:val="22"/>
        </w:rPr>
        <w:t xml:space="preserve">where </w:t>
      </w:r>
      <w:r w:rsidR="00483E9D" w:rsidRPr="002900EB">
        <w:rPr>
          <w:szCs w:val="22"/>
        </w:rPr>
        <w:t>a</w:t>
      </w:r>
      <w:r w:rsidR="003E16E6" w:rsidRPr="002900EB">
        <w:rPr>
          <w:szCs w:val="22"/>
        </w:rPr>
        <w:t xml:space="preserve"> </w:t>
      </w:r>
      <w:r w:rsidR="00155B03" w:rsidRPr="002900EB">
        <w:rPr>
          <w:szCs w:val="22"/>
        </w:rPr>
        <w:t xml:space="preserve">high-risk customer </w:t>
      </w:r>
      <w:r w:rsidR="00EA7C9F" w:rsidRPr="002900EB">
        <w:rPr>
          <w:szCs w:val="22"/>
        </w:rPr>
        <w:t xml:space="preserve">transaction </w:t>
      </w:r>
      <w:r w:rsidR="00155B03" w:rsidRPr="002900EB">
        <w:rPr>
          <w:szCs w:val="22"/>
        </w:rPr>
        <w:t xml:space="preserve">has not yet been undertaken by the </w:t>
      </w:r>
      <w:r w:rsidR="00402419" w:rsidRPr="002900EB">
        <w:rPr>
          <w:szCs w:val="22"/>
        </w:rPr>
        <w:t>carriage service provider</w:t>
      </w:r>
      <w:r w:rsidR="00D32D5C">
        <w:rPr>
          <w:szCs w:val="22"/>
        </w:rPr>
        <w:t xml:space="preserve"> </w:t>
      </w:r>
      <w:r w:rsidR="00B90B8C">
        <w:rPr>
          <w:szCs w:val="22"/>
        </w:rPr>
        <w:t>–</w:t>
      </w:r>
      <w:r w:rsidR="00155B03" w:rsidRPr="002900EB">
        <w:rPr>
          <w:szCs w:val="22"/>
        </w:rPr>
        <w:t xml:space="preserve"> the </w:t>
      </w:r>
      <w:r w:rsidR="00402419" w:rsidRPr="002900EB">
        <w:rPr>
          <w:szCs w:val="22"/>
        </w:rPr>
        <w:t xml:space="preserve">provider </w:t>
      </w:r>
      <w:r w:rsidR="00155B03" w:rsidRPr="002900EB">
        <w:rPr>
          <w:szCs w:val="22"/>
        </w:rPr>
        <w:t>must</w:t>
      </w:r>
      <w:r w:rsidR="000E26DB" w:rsidRPr="002900EB">
        <w:rPr>
          <w:szCs w:val="22"/>
        </w:rPr>
        <w:t xml:space="preserve"> </w:t>
      </w:r>
      <w:r w:rsidR="00155B03" w:rsidRPr="002900EB">
        <w:rPr>
          <w:szCs w:val="22"/>
        </w:rPr>
        <w:t xml:space="preserve">not undertake </w:t>
      </w:r>
      <w:r w:rsidR="00483E9D" w:rsidRPr="002900EB">
        <w:rPr>
          <w:szCs w:val="22"/>
        </w:rPr>
        <w:t xml:space="preserve">a </w:t>
      </w:r>
      <w:r w:rsidR="00155B03" w:rsidRPr="002900EB">
        <w:rPr>
          <w:szCs w:val="22"/>
        </w:rPr>
        <w:t xml:space="preserve">high-risk customer </w:t>
      </w:r>
      <w:r w:rsidR="009B6290" w:rsidRPr="002900EB">
        <w:rPr>
          <w:szCs w:val="22"/>
        </w:rPr>
        <w:t xml:space="preserve">transaction </w:t>
      </w:r>
      <w:r w:rsidR="000E26DB" w:rsidRPr="002900EB">
        <w:rPr>
          <w:szCs w:val="22"/>
        </w:rPr>
        <w:t>and must:</w:t>
      </w:r>
      <w:r w:rsidR="005350CC" w:rsidRPr="002900EB">
        <w:rPr>
          <w:szCs w:val="22"/>
        </w:rPr>
        <w:t xml:space="preserve"> </w:t>
      </w:r>
    </w:p>
    <w:p w14:paraId="2E531B1F" w14:textId="5509EB0C" w:rsidR="00407405" w:rsidRPr="002900EB" w:rsidRDefault="00407405" w:rsidP="00433E73">
      <w:pPr>
        <w:pStyle w:val="subsection"/>
        <w:tabs>
          <w:tab w:val="clear" w:pos="1021"/>
        </w:tabs>
        <w:ind w:left="2268" w:hanging="425"/>
        <w:rPr>
          <w:szCs w:val="22"/>
        </w:rPr>
      </w:pPr>
      <w:r w:rsidRPr="002900EB">
        <w:rPr>
          <w:szCs w:val="22"/>
        </w:rPr>
        <w:t>(i)</w:t>
      </w:r>
      <w:r w:rsidRPr="002900EB">
        <w:rPr>
          <w:szCs w:val="22"/>
        </w:rPr>
        <w:tab/>
      </w:r>
      <w:r w:rsidR="005350CC" w:rsidRPr="002900EB">
        <w:rPr>
          <w:szCs w:val="22"/>
        </w:rPr>
        <w:t xml:space="preserve">notify the </w:t>
      </w:r>
      <w:r w:rsidR="002029EA" w:rsidRPr="002900EB">
        <w:rPr>
          <w:szCs w:val="22"/>
        </w:rPr>
        <w:t>relevant person</w:t>
      </w:r>
      <w:r w:rsidR="00431036" w:rsidRPr="002900EB">
        <w:rPr>
          <w:szCs w:val="22"/>
        </w:rPr>
        <w:t xml:space="preserve"> </w:t>
      </w:r>
      <w:r w:rsidR="007D6194" w:rsidRPr="002900EB">
        <w:rPr>
          <w:szCs w:val="22"/>
        </w:rPr>
        <w:t xml:space="preserve">that the </w:t>
      </w:r>
      <w:r w:rsidR="00F3514E" w:rsidRPr="002900EB">
        <w:rPr>
          <w:szCs w:val="22"/>
        </w:rPr>
        <w:t>carriage</w:t>
      </w:r>
      <w:r w:rsidR="007D6194" w:rsidRPr="002900EB">
        <w:rPr>
          <w:szCs w:val="22"/>
        </w:rPr>
        <w:t xml:space="preserve"> service provider has not</w:t>
      </w:r>
      <w:r w:rsidR="00571606" w:rsidRPr="002900EB">
        <w:rPr>
          <w:szCs w:val="22"/>
        </w:rPr>
        <w:t xml:space="preserve"> undertaken the high-risk customer </w:t>
      </w:r>
      <w:r w:rsidR="009B6290" w:rsidRPr="002900EB">
        <w:rPr>
          <w:szCs w:val="22"/>
        </w:rPr>
        <w:t>transaction</w:t>
      </w:r>
      <w:r w:rsidRPr="002900EB">
        <w:rPr>
          <w:szCs w:val="22"/>
        </w:rPr>
        <w:t>;</w:t>
      </w:r>
      <w:r w:rsidR="005350CC" w:rsidRPr="002900EB">
        <w:rPr>
          <w:szCs w:val="22"/>
        </w:rPr>
        <w:t xml:space="preserve"> and </w:t>
      </w:r>
    </w:p>
    <w:p w14:paraId="7EC9E02F" w14:textId="1B7EABEA" w:rsidR="006706EA" w:rsidRPr="002900EB" w:rsidRDefault="00407405" w:rsidP="00433E73">
      <w:pPr>
        <w:pStyle w:val="subsection"/>
        <w:tabs>
          <w:tab w:val="clear" w:pos="1021"/>
        </w:tabs>
        <w:ind w:left="2268" w:hanging="425"/>
        <w:rPr>
          <w:szCs w:val="22"/>
        </w:rPr>
      </w:pPr>
      <w:r w:rsidRPr="002900EB">
        <w:rPr>
          <w:szCs w:val="22"/>
        </w:rPr>
        <w:t>(ii)</w:t>
      </w:r>
      <w:r w:rsidRPr="002900EB">
        <w:rPr>
          <w:szCs w:val="22"/>
        </w:rPr>
        <w:tab/>
        <w:t xml:space="preserve">notify the </w:t>
      </w:r>
      <w:r w:rsidR="00A422F1" w:rsidRPr="002900EB">
        <w:rPr>
          <w:szCs w:val="22"/>
        </w:rPr>
        <w:t xml:space="preserve">relevant person </w:t>
      </w:r>
      <w:r w:rsidRPr="002900EB">
        <w:rPr>
          <w:szCs w:val="22"/>
        </w:rPr>
        <w:t xml:space="preserve">of </w:t>
      </w:r>
      <w:r w:rsidR="005350CC" w:rsidRPr="002900EB">
        <w:rPr>
          <w:szCs w:val="22"/>
        </w:rPr>
        <w:t>what the</w:t>
      </w:r>
      <w:r w:rsidR="00323463" w:rsidRPr="002900EB">
        <w:rPr>
          <w:szCs w:val="22"/>
        </w:rPr>
        <w:t>y</w:t>
      </w:r>
      <w:r w:rsidR="005350CC" w:rsidRPr="002900EB">
        <w:rPr>
          <w:szCs w:val="22"/>
        </w:rPr>
        <w:t xml:space="preserve"> can do to protect </w:t>
      </w:r>
      <w:r w:rsidR="00A422F1" w:rsidRPr="002900EB">
        <w:rPr>
          <w:szCs w:val="22"/>
        </w:rPr>
        <w:t>the customer’s account</w:t>
      </w:r>
      <w:r w:rsidR="00155B03" w:rsidRPr="002900EB">
        <w:rPr>
          <w:szCs w:val="22"/>
        </w:rPr>
        <w:t>.</w:t>
      </w:r>
      <w:r w:rsidR="00155B03" w:rsidRPr="002900EB" w:rsidDel="00155B03">
        <w:rPr>
          <w:szCs w:val="22"/>
        </w:rPr>
        <w:t xml:space="preserve"> </w:t>
      </w:r>
      <w:bookmarkStart w:id="9" w:name="_Hlk84322920"/>
    </w:p>
    <w:p w14:paraId="71D9A022" w14:textId="3298A085" w:rsidR="00EA7C9F" w:rsidRPr="002900EB" w:rsidRDefault="00EA7C9F" w:rsidP="00697A23">
      <w:pPr>
        <w:pStyle w:val="subsection"/>
        <w:tabs>
          <w:tab w:val="clear" w:pos="1021"/>
        </w:tabs>
        <w:ind w:left="1276" w:hanging="567"/>
        <w:rPr>
          <w:szCs w:val="22"/>
        </w:rPr>
      </w:pPr>
      <w:r w:rsidRPr="002900EB">
        <w:rPr>
          <w:szCs w:val="22"/>
        </w:rPr>
        <w:t>(</w:t>
      </w:r>
      <w:r w:rsidR="008B2AAC">
        <w:rPr>
          <w:szCs w:val="22"/>
        </w:rPr>
        <w:t>6</w:t>
      </w:r>
      <w:r w:rsidRPr="002900EB">
        <w:rPr>
          <w:szCs w:val="22"/>
        </w:rPr>
        <w:t>)</w:t>
      </w:r>
      <w:r w:rsidRPr="002900EB">
        <w:rPr>
          <w:szCs w:val="22"/>
        </w:rPr>
        <w:tab/>
        <w:t xml:space="preserve">A </w:t>
      </w:r>
      <w:r w:rsidR="003E2AD1" w:rsidRPr="002900EB">
        <w:rPr>
          <w:szCs w:val="22"/>
        </w:rPr>
        <w:t>carriage</w:t>
      </w:r>
      <w:r w:rsidRPr="002900EB">
        <w:rPr>
          <w:szCs w:val="22"/>
        </w:rPr>
        <w:t xml:space="preserve"> service provider may attempt a</w:t>
      </w:r>
      <w:r w:rsidR="00943455" w:rsidRPr="002900EB">
        <w:rPr>
          <w:szCs w:val="22"/>
        </w:rPr>
        <w:t>n</w:t>
      </w:r>
      <w:r w:rsidR="00735B5B" w:rsidRPr="002900EB">
        <w:rPr>
          <w:szCs w:val="22"/>
        </w:rPr>
        <w:t xml:space="preserve"> identity authentication</w:t>
      </w:r>
      <w:r w:rsidRPr="002900EB">
        <w:rPr>
          <w:szCs w:val="22"/>
        </w:rPr>
        <w:t xml:space="preserve"> process under subsection</w:t>
      </w:r>
      <w:r w:rsidR="00743FE0" w:rsidRPr="002900EB">
        <w:rPr>
          <w:szCs w:val="22"/>
        </w:rPr>
        <w:t>s (1)</w:t>
      </w:r>
      <w:r w:rsidR="00B07E60" w:rsidRPr="002900EB">
        <w:rPr>
          <w:szCs w:val="22"/>
        </w:rPr>
        <w:t>,</w:t>
      </w:r>
      <w:r w:rsidR="00A503AA">
        <w:rPr>
          <w:szCs w:val="22"/>
        </w:rPr>
        <w:t xml:space="preserve"> </w:t>
      </w:r>
      <w:r w:rsidRPr="002900EB">
        <w:rPr>
          <w:szCs w:val="22"/>
        </w:rPr>
        <w:t xml:space="preserve">(2) </w:t>
      </w:r>
      <w:r w:rsidR="00B07E60" w:rsidRPr="002900EB">
        <w:rPr>
          <w:szCs w:val="22"/>
        </w:rPr>
        <w:t xml:space="preserve">and (3) </w:t>
      </w:r>
      <w:r w:rsidRPr="002900EB">
        <w:rPr>
          <w:szCs w:val="22"/>
        </w:rPr>
        <w:t>more than once during a high-risk customer interaction.</w:t>
      </w:r>
    </w:p>
    <w:p w14:paraId="40A14EE3" w14:textId="4E802FB6" w:rsidR="00086BF0" w:rsidRPr="002900EB" w:rsidRDefault="00AA14DE" w:rsidP="00171C38">
      <w:pPr>
        <w:pStyle w:val="ActHead5"/>
        <w:ind w:left="0" w:firstLine="0"/>
      </w:pPr>
      <w:bookmarkStart w:id="10" w:name="_Toc444596038"/>
      <w:bookmarkEnd w:id="9"/>
      <w:r w:rsidRPr="002900EB">
        <w:rPr>
          <w:rStyle w:val="CharSectno"/>
        </w:rPr>
        <w:t>10</w:t>
      </w:r>
      <w:r w:rsidR="00086BF0" w:rsidRPr="002900EB">
        <w:t xml:space="preserve">  </w:t>
      </w:r>
      <w:r w:rsidR="00D241A7" w:rsidRPr="002900EB">
        <w:t xml:space="preserve">Additional </w:t>
      </w:r>
      <w:r w:rsidR="00507E05" w:rsidRPr="002900EB">
        <w:t>M</w:t>
      </w:r>
      <w:r w:rsidR="00135BF1" w:rsidRPr="002900EB">
        <w:t xml:space="preserve">ulti-factor </w:t>
      </w:r>
      <w:r w:rsidR="00AC6C48" w:rsidRPr="002900EB">
        <w:t>Authentication</w:t>
      </w:r>
      <w:r w:rsidR="00FB18F6" w:rsidRPr="002900EB">
        <w:t xml:space="preserve"> </w:t>
      </w:r>
      <w:r w:rsidR="00C42480" w:rsidRPr="002900EB">
        <w:t>R</w:t>
      </w:r>
      <w:r w:rsidR="00FB18F6" w:rsidRPr="002900EB">
        <w:t>equirements</w:t>
      </w:r>
    </w:p>
    <w:p w14:paraId="4296FEDA" w14:textId="3C0EDC38" w:rsidR="00A705F3" w:rsidRPr="002900EB" w:rsidRDefault="00A705F3" w:rsidP="00552EA5">
      <w:pPr>
        <w:pStyle w:val="subsection"/>
        <w:tabs>
          <w:tab w:val="clear" w:pos="1021"/>
        </w:tabs>
        <w:ind w:left="1276" w:hanging="567"/>
        <w:rPr>
          <w:szCs w:val="22"/>
        </w:rPr>
      </w:pPr>
      <w:bookmarkStart w:id="11" w:name="_Hlk87882035"/>
      <w:r w:rsidRPr="002900EB">
        <w:rPr>
          <w:szCs w:val="22"/>
        </w:rPr>
        <w:t>(1)</w:t>
      </w:r>
      <w:r w:rsidRPr="002900EB">
        <w:rPr>
          <w:szCs w:val="22"/>
        </w:rPr>
        <w:tab/>
        <w:t>This section applies if:</w:t>
      </w:r>
    </w:p>
    <w:p w14:paraId="776A5921" w14:textId="77777777" w:rsidR="002900EB" w:rsidRDefault="00A705F3" w:rsidP="00614CB1">
      <w:pPr>
        <w:pStyle w:val="subsection"/>
        <w:tabs>
          <w:tab w:val="clear" w:pos="1021"/>
        </w:tabs>
        <w:ind w:left="1843" w:hanging="567"/>
        <w:rPr>
          <w:color w:val="000000"/>
          <w:szCs w:val="22"/>
        </w:rPr>
      </w:pPr>
      <w:r w:rsidRPr="002900EB">
        <w:rPr>
          <w:color w:val="000000"/>
          <w:szCs w:val="22"/>
        </w:rPr>
        <w:t>(a)</w:t>
      </w:r>
      <w:r w:rsidRPr="002900EB">
        <w:rPr>
          <w:color w:val="000000"/>
          <w:szCs w:val="22"/>
        </w:rPr>
        <w:tab/>
        <w:t xml:space="preserve">a high-risk customer interaction is </w:t>
      </w:r>
      <w:r w:rsidR="00026A08" w:rsidRPr="002900EB">
        <w:rPr>
          <w:color w:val="000000"/>
          <w:szCs w:val="22"/>
        </w:rPr>
        <w:t>initiated</w:t>
      </w:r>
      <w:r w:rsidRPr="002900EB">
        <w:rPr>
          <w:color w:val="000000"/>
          <w:szCs w:val="22"/>
        </w:rPr>
        <w:t xml:space="preserve">; </w:t>
      </w:r>
      <w:r w:rsidR="00DB0834" w:rsidRPr="002900EB">
        <w:rPr>
          <w:color w:val="000000"/>
          <w:szCs w:val="22"/>
        </w:rPr>
        <w:t>and</w:t>
      </w:r>
    </w:p>
    <w:p w14:paraId="18E31051" w14:textId="6952538F" w:rsidR="00A705F3" w:rsidRPr="002900EB" w:rsidRDefault="00160852" w:rsidP="00614CB1">
      <w:pPr>
        <w:pStyle w:val="subsection"/>
        <w:tabs>
          <w:tab w:val="clear" w:pos="1021"/>
        </w:tabs>
        <w:ind w:left="1843" w:hanging="567"/>
      </w:pPr>
      <w:r w:rsidRPr="002900EB">
        <w:t>(b)</w:t>
      </w:r>
      <w:r w:rsidRPr="002900EB">
        <w:tab/>
      </w:r>
      <w:r w:rsidR="009F44CC" w:rsidRPr="002900EB">
        <w:t xml:space="preserve">the carriage service provider has </w:t>
      </w:r>
      <w:r w:rsidR="00A705F3" w:rsidRPr="002900EB">
        <w:t xml:space="preserve">taken reasonable steps to use </w:t>
      </w:r>
      <w:r w:rsidR="00B25DD9" w:rsidRPr="002900EB">
        <w:t xml:space="preserve">an </w:t>
      </w:r>
      <w:r w:rsidR="00A705F3" w:rsidRPr="002900EB">
        <w:t xml:space="preserve">identity </w:t>
      </w:r>
      <w:r w:rsidR="003A0551" w:rsidRPr="002900EB">
        <w:t xml:space="preserve">authentication </w:t>
      </w:r>
      <w:r w:rsidR="00A705F3" w:rsidRPr="002900EB">
        <w:t xml:space="preserve">process at </w:t>
      </w:r>
      <w:r w:rsidR="00EE41C1">
        <w:t>sub</w:t>
      </w:r>
      <w:r w:rsidR="00A705F3" w:rsidRPr="002900EB">
        <w:t>section 9(</w:t>
      </w:r>
      <w:r w:rsidR="00994A9A" w:rsidRPr="002900EB">
        <w:t>3</w:t>
      </w:r>
      <w:r w:rsidR="00A705F3" w:rsidRPr="002900EB">
        <w:t xml:space="preserve">) </w:t>
      </w:r>
      <w:r w:rsidR="009F44CC" w:rsidRPr="002900EB">
        <w:t>but</w:t>
      </w:r>
      <w:r w:rsidR="00A705F3" w:rsidRPr="002900EB">
        <w:t xml:space="preserve"> has not been able to confirm that the requesting person is the customer</w:t>
      </w:r>
      <w:r w:rsidR="00F21B1B" w:rsidRPr="002900EB">
        <w:t>, or the customer’s authorised representative,</w:t>
      </w:r>
      <w:r w:rsidR="00A705F3" w:rsidRPr="002900EB">
        <w:t xml:space="preserve"> for the service</w:t>
      </w:r>
      <w:r w:rsidR="00CF048C" w:rsidRPr="002900EB">
        <w:t>.</w:t>
      </w:r>
    </w:p>
    <w:bookmarkEnd w:id="11"/>
    <w:p w14:paraId="660C4056" w14:textId="05BF8055" w:rsidR="000640F7" w:rsidRPr="002900EB" w:rsidRDefault="000640F7" w:rsidP="00FE5DDA">
      <w:pPr>
        <w:pStyle w:val="subsection"/>
        <w:tabs>
          <w:tab w:val="clear" w:pos="1021"/>
        </w:tabs>
        <w:ind w:left="1276" w:hanging="567"/>
        <w:rPr>
          <w:szCs w:val="22"/>
        </w:rPr>
      </w:pPr>
      <w:r w:rsidRPr="002900EB">
        <w:rPr>
          <w:szCs w:val="22"/>
        </w:rPr>
        <w:t>(</w:t>
      </w:r>
      <w:r w:rsidR="00E772DD" w:rsidRPr="002900EB">
        <w:rPr>
          <w:szCs w:val="22"/>
        </w:rPr>
        <w:t>2</w:t>
      </w:r>
      <w:r w:rsidRPr="002900EB">
        <w:rPr>
          <w:szCs w:val="22"/>
        </w:rPr>
        <w:t>)</w:t>
      </w:r>
      <w:r w:rsidRPr="002900EB">
        <w:rPr>
          <w:szCs w:val="22"/>
        </w:rPr>
        <w:tab/>
      </w:r>
      <w:r w:rsidR="00A9375C" w:rsidRPr="002900EB">
        <w:rPr>
          <w:szCs w:val="22"/>
        </w:rPr>
        <w:t>A</w:t>
      </w:r>
      <w:r w:rsidR="00CE16AF" w:rsidRPr="002900EB">
        <w:rPr>
          <w:szCs w:val="22"/>
        </w:rPr>
        <w:t>n employee</w:t>
      </w:r>
      <w:r w:rsidR="007C077E" w:rsidRPr="002900EB">
        <w:rPr>
          <w:szCs w:val="22"/>
        </w:rPr>
        <w:t xml:space="preserve"> or agent</w:t>
      </w:r>
      <w:r w:rsidR="00CE16AF" w:rsidRPr="002900EB">
        <w:rPr>
          <w:szCs w:val="22"/>
        </w:rPr>
        <w:t xml:space="preserve"> of the carriage service provider for the telecommunications service,</w:t>
      </w:r>
      <w:r w:rsidR="00CE16AF" w:rsidRPr="002900EB">
        <w:rPr>
          <w:color w:val="000000"/>
          <w:szCs w:val="22"/>
        </w:rPr>
        <w:t xml:space="preserve"> who has </w:t>
      </w:r>
      <w:r w:rsidR="003721F7" w:rsidRPr="002900EB">
        <w:rPr>
          <w:color w:val="000000"/>
          <w:szCs w:val="22"/>
        </w:rPr>
        <w:t xml:space="preserve">completed </w:t>
      </w:r>
      <w:r w:rsidR="00CE16AF" w:rsidRPr="002900EB">
        <w:rPr>
          <w:color w:val="000000"/>
          <w:szCs w:val="22"/>
        </w:rPr>
        <w:t>fraud mitigation</w:t>
      </w:r>
      <w:r w:rsidR="003721F7" w:rsidRPr="002900EB">
        <w:rPr>
          <w:color w:val="000000"/>
          <w:szCs w:val="22"/>
        </w:rPr>
        <w:t xml:space="preserve"> training</w:t>
      </w:r>
      <w:r w:rsidR="00CE16AF" w:rsidRPr="002900EB">
        <w:rPr>
          <w:color w:val="000000"/>
          <w:szCs w:val="22"/>
        </w:rPr>
        <w:t xml:space="preserve">, </w:t>
      </w:r>
      <w:r w:rsidR="00C06675" w:rsidRPr="002900EB">
        <w:rPr>
          <w:szCs w:val="22"/>
        </w:rPr>
        <w:t xml:space="preserve">must </w:t>
      </w:r>
      <w:r w:rsidR="0009335C" w:rsidRPr="002900EB">
        <w:rPr>
          <w:szCs w:val="22"/>
        </w:rPr>
        <w:t xml:space="preserve">use </w:t>
      </w:r>
      <w:r w:rsidR="005350CC" w:rsidRPr="002900EB">
        <w:rPr>
          <w:szCs w:val="22"/>
        </w:rPr>
        <w:t xml:space="preserve">at least </w:t>
      </w:r>
      <w:r w:rsidR="0009335C" w:rsidRPr="002900EB">
        <w:rPr>
          <w:szCs w:val="22"/>
        </w:rPr>
        <w:t xml:space="preserve">one of the following </w:t>
      </w:r>
      <w:r w:rsidR="00A84614" w:rsidRPr="002900EB">
        <w:rPr>
          <w:szCs w:val="22"/>
        </w:rPr>
        <w:t xml:space="preserve">identity </w:t>
      </w:r>
      <w:r w:rsidR="003A0551" w:rsidRPr="002900EB">
        <w:rPr>
          <w:szCs w:val="22"/>
        </w:rPr>
        <w:t xml:space="preserve">authentication </w:t>
      </w:r>
      <w:r w:rsidR="00A84614" w:rsidRPr="002900EB">
        <w:rPr>
          <w:szCs w:val="22"/>
        </w:rPr>
        <w:t>processes to confirm that the requesting person is the customer</w:t>
      </w:r>
      <w:r w:rsidR="00F21B1B" w:rsidRPr="002900EB">
        <w:rPr>
          <w:szCs w:val="22"/>
        </w:rPr>
        <w:t>, or the customer’s authorised representative,</w:t>
      </w:r>
      <w:r w:rsidR="00A84614" w:rsidRPr="002900EB">
        <w:rPr>
          <w:szCs w:val="22"/>
        </w:rPr>
        <w:t xml:space="preserve"> for that service:</w:t>
      </w:r>
    </w:p>
    <w:p w14:paraId="60D4A93F" w14:textId="38356E2C" w:rsidR="000640F7" w:rsidRPr="002900EB" w:rsidRDefault="000640F7" w:rsidP="00364C2A">
      <w:pPr>
        <w:shd w:val="clear" w:color="auto" w:fill="FFFFFF"/>
        <w:spacing w:before="180" w:after="0" w:line="240" w:lineRule="auto"/>
        <w:ind w:left="1843" w:hanging="567"/>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using category A documents and/or category B documents via the process described in Schedule 1; or</w:t>
      </w:r>
    </w:p>
    <w:p w14:paraId="13E9053B" w14:textId="77777777" w:rsidR="00EB665C" w:rsidRPr="002900EB" w:rsidRDefault="000640F7" w:rsidP="00364C2A">
      <w:pPr>
        <w:shd w:val="clear" w:color="auto" w:fill="FFFFFF"/>
        <w:spacing w:before="180" w:after="0" w:line="240" w:lineRule="auto"/>
        <w:ind w:left="1843" w:hanging="567"/>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(b)</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using a government online </w:t>
      </w:r>
      <w:r w:rsidR="007B03D2" w:rsidRPr="002900EB">
        <w:rPr>
          <w:rFonts w:ascii="Times New Roman" w:eastAsia="Times New Roman" w:hAnsi="Times New Roman" w:cs="Times New Roman"/>
          <w:color w:val="000000"/>
          <w:lang w:eastAsia="en-AU"/>
        </w:rPr>
        <w:t xml:space="preserve">document </w:t>
      </w:r>
      <w:r w:rsidRPr="002900EB">
        <w:rPr>
          <w:rFonts w:ascii="Times New Roman" w:eastAsia="Times New Roman" w:hAnsi="Times New Roman" w:cs="Times New Roman"/>
          <w:color w:val="000000"/>
          <w:lang w:eastAsia="en-AU"/>
        </w:rPr>
        <w:t>verification service</w:t>
      </w:r>
      <w:r w:rsidR="00EB665C" w:rsidRPr="002900EB">
        <w:rPr>
          <w:rFonts w:ascii="Times New Roman" w:eastAsia="Times New Roman" w:hAnsi="Times New Roman" w:cs="Times New Roman"/>
          <w:color w:val="000000"/>
          <w:lang w:eastAsia="en-AU"/>
        </w:rPr>
        <w:t>; or</w:t>
      </w:r>
    </w:p>
    <w:p w14:paraId="596DB14C" w14:textId="42325DDF" w:rsidR="000640F7" w:rsidRPr="002900EB" w:rsidRDefault="00EB665C" w:rsidP="00364C2A">
      <w:pPr>
        <w:shd w:val="clear" w:color="auto" w:fill="FFFFFF"/>
        <w:spacing w:before="180" w:after="0" w:line="240" w:lineRule="auto"/>
        <w:ind w:left="1843" w:hanging="567"/>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(c)</w:t>
      </w:r>
      <w:r w:rsidRPr="002900EB">
        <w:rPr>
          <w:rFonts w:ascii="Times New Roman" w:eastAsia="Times New Roman" w:hAnsi="Times New Roman" w:cs="Times New Roman"/>
          <w:color w:val="000000"/>
          <w:lang w:eastAsia="en-AU"/>
        </w:rPr>
        <w:tab/>
        <w:t>using a government-accredited digital identity service</w:t>
      </w:r>
      <w:r w:rsidR="000640F7" w:rsidRPr="002900EB">
        <w:rPr>
          <w:rFonts w:ascii="Times New Roman" w:eastAsia="Times New Roman" w:hAnsi="Times New Roman" w:cs="Times New Roman"/>
          <w:color w:val="000000"/>
          <w:lang w:eastAsia="en-AU"/>
        </w:rPr>
        <w:t>.</w:t>
      </w:r>
    </w:p>
    <w:p w14:paraId="6E64E74D" w14:textId="1B2F0D17" w:rsidR="00BD447A" w:rsidRPr="002900EB" w:rsidRDefault="00BD447A" w:rsidP="002B4AD5">
      <w:pPr>
        <w:pStyle w:val="subsection"/>
        <w:tabs>
          <w:tab w:val="clear" w:pos="1021"/>
        </w:tabs>
        <w:ind w:left="1276" w:hanging="567"/>
      </w:pPr>
      <w:r w:rsidRPr="002900EB">
        <w:lastRenderedPageBreak/>
        <w:t>(</w:t>
      </w:r>
      <w:r w:rsidR="005E293E" w:rsidRPr="002900EB">
        <w:t>3</w:t>
      </w:r>
      <w:r w:rsidRPr="002900EB">
        <w:t>)</w:t>
      </w:r>
      <w:r w:rsidR="00802B0E" w:rsidRPr="002900EB">
        <w:tab/>
      </w:r>
      <w:r w:rsidRPr="002900EB">
        <w:t xml:space="preserve">The carriage service provider is only taken to have </w:t>
      </w:r>
      <w:r w:rsidR="00992867">
        <w:t>confirmed</w:t>
      </w:r>
      <w:r w:rsidRPr="002900EB">
        <w:t xml:space="preserve"> that the requesting person is the </w:t>
      </w:r>
      <w:r w:rsidR="009A26F1" w:rsidRPr="002900EB">
        <w:t>customer</w:t>
      </w:r>
      <w:r w:rsidR="00EE1140" w:rsidRPr="002900EB">
        <w:t>, or the customer’s authorised representative,</w:t>
      </w:r>
      <w:r w:rsidR="009A26F1" w:rsidRPr="002900EB">
        <w:t xml:space="preserve"> </w:t>
      </w:r>
      <w:r w:rsidRPr="002900EB">
        <w:t>in accordance with paragraph (</w:t>
      </w:r>
      <w:r w:rsidR="00695194" w:rsidRPr="002900EB">
        <w:t>2</w:t>
      </w:r>
      <w:r w:rsidRPr="002900EB">
        <w:t>)(b) if:</w:t>
      </w:r>
    </w:p>
    <w:p w14:paraId="300A5EC6" w14:textId="52CA3BDC" w:rsidR="00BD447A" w:rsidRPr="002900EB" w:rsidRDefault="00BD447A" w:rsidP="00364C2A">
      <w:pPr>
        <w:pStyle w:val="tabletext0"/>
        <w:shd w:val="clear" w:color="auto" w:fill="FFFFFF"/>
        <w:spacing w:before="60" w:beforeAutospacing="0" w:after="60" w:afterAutospacing="0" w:line="240" w:lineRule="atLeast"/>
        <w:ind w:left="1843" w:hanging="567"/>
        <w:jc w:val="both"/>
        <w:rPr>
          <w:color w:val="000000"/>
        </w:rPr>
      </w:pPr>
      <w:r w:rsidRPr="002900EB">
        <w:rPr>
          <w:color w:val="000000"/>
          <w:sz w:val="22"/>
          <w:szCs w:val="22"/>
        </w:rPr>
        <w:t>(a)</w:t>
      </w:r>
      <w:r w:rsidR="004D3FFD" w:rsidRPr="002900EB">
        <w:rPr>
          <w:color w:val="000000"/>
          <w:sz w:val="14"/>
          <w:szCs w:val="14"/>
        </w:rPr>
        <w:tab/>
      </w:r>
      <w:r w:rsidRPr="002900EB">
        <w:rPr>
          <w:color w:val="000000"/>
          <w:sz w:val="22"/>
          <w:szCs w:val="22"/>
        </w:rPr>
        <w:t>the requesting person gives the provider:</w:t>
      </w:r>
    </w:p>
    <w:p w14:paraId="18E297B1" w14:textId="42F2AA14" w:rsidR="00BD447A" w:rsidRPr="002900EB" w:rsidRDefault="00BD447A" w:rsidP="00364C2A">
      <w:pPr>
        <w:pStyle w:val="tabletext0"/>
        <w:numPr>
          <w:ilvl w:val="2"/>
          <w:numId w:val="35"/>
        </w:numPr>
        <w:shd w:val="clear" w:color="auto" w:fill="FFFFFF"/>
        <w:spacing w:before="60" w:beforeAutospacing="0" w:after="60" w:afterAutospacing="0" w:line="240" w:lineRule="atLeast"/>
        <w:ind w:left="2268" w:hanging="425"/>
        <w:jc w:val="both"/>
        <w:rPr>
          <w:color w:val="000000"/>
        </w:rPr>
      </w:pPr>
      <w:r w:rsidRPr="002900EB">
        <w:rPr>
          <w:color w:val="000000"/>
          <w:sz w:val="22"/>
          <w:szCs w:val="22"/>
        </w:rPr>
        <w:t>the identifying number of at least two unique government documents;</w:t>
      </w:r>
    </w:p>
    <w:p w14:paraId="47E218E6" w14:textId="5250BD3B" w:rsidR="00BD447A" w:rsidRPr="002900EB" w:rsidRDefault="00BD447A" w:rsidP="00364C2A">
      <w:pPr>
        <w:pStyle w:val="tabletext0"/>
        <w:numPr>
          <w:ilvl w:val="2"/>
          <w:numId w:val="35"/>
        </w:numPr>
        <w:shd w:val="clear" w:color="auto" w:fill="FFFFFF"/>
        <w:spacing w:before="60" w:beforeAutospacing="0" w:after="60" w:afterAutospacing="0" w:line="240" w:lineRule="atLeast"/>
        <w:ind w:left="2268" w:hanging="425"/>
        <w:jc w:val="both"/>
        <w:rPr>
          <w:color w:val="000000"/>
        </w:rPr>
      </w:pPr>
      <w:r w:rsidRPr="002900EB">
        <w:rPr>
          <w:color w:val="000000"/>
          <w:sz w:val="22"/>
          <w:szCs w:val="22"/>
        </w:rPr>
        <w:t>information identifying the State or Territory that issued the government documents, or confirming that the government document was issued by the Commonwealth; and</w:t>
      </w:r>
    </w:p>
    <w:p w14:paraId="47E200DA" w14:textId="0DF5033F" w:rsidR="00BD447A" w:rsidRPr="002900EB" w:rsidRDefault="00BD447A" w:rsidP="00364C2A">
      <w:pPr>
        <w:pStyle w:val="tabletext0"/>
        <w:numPr>
          <w:ilvl w:val="2"/>
          <w:numId w:val="35"/>
        </w:numPr>
        <w:shd w:val="clear" w:color="auto" w:fill="FFFFFF"/>
        <w:spacing w:before="60" w:beforeAutospacing="0" w:after="60" w:afterAutospacing="0" w:line="240" w:lineRule="atLeast"/>
        <w:ind w:left="2268" w:hanging="425"/>
        <w:jc w:val="both"/>
        <w:rPr>
          <w:color w:val="000000"/>
        </w:rPr>
      </w:pPr>
      <w:r w:rsidRPr="002900EB">
        <w:rPr>
          <w:color w:val="000000"/>
          <w:sz w:val="22"/>
          <w:szCs w:val="22"/>
        </w:rPr>
        <w:t xml:space="preserve">if required by the government </w:t>
      </w:r>
      <w:r w:rsidR="00992867">
        <w:rPr>
          <w:color w:val="000000"/>
          <w:sz w:val="22"/>
          <w:szCs w:val="22"/>
        </w:rPr>
        <w:t xml:space="preserve">online </w:t>
      </w:r>
      <w:r w:rsidR="007B03D2" w:rsidRPr="002900EB">
        <w:rPr>
          <w:color w:val="000000"/>
          <w:sz w:val="22"/>
          <w:szCs w:val="22"/>
        </w:rPr>
        <w:t>document</w:t>
      </w:r>
      <w:r w:rsidRPr="002900EB">
        <w:rPr>
          <w:color w:val="000000"/>
          <w:sz w:val="22"/>
          <w:szCs w:val="22"/>
        </w:rPr>
        <w:t xml:space="preserve"> verification service</w:t>
      </w:r>
      <w:r w:rsidR="009F712B" w:rsidRPr="002900EB">
        <w:rPr>
          <w:color w:val="000000"/>
          <w:sz w:val="22"/>
          <w:szCs w:val="22"/>
        </w:rPr>
        <w:t xml:space="preserve"> –</w:t>
      </w:r>
      <w:r w:rsidRPr="002900EB">
        <w:rPr>
          <w:color w:val="000000"/>
          <w:sz w:val="22"/>
          <w:szCs w:val="22"/>
        </w:rPr>
        <w:t xml:space="preserve"> any dates or other information recorded on the government documents; and</w:t>
      </w:r>
    </w:p>
    <w:p w14:paraId="4447881B" w14:textId="72C67509" w:rsidR="00BD447A" w:rsidRPr="002900EB" w:rsidRDefault="008A7F55" w:rsidP="00364C2A">
      <w:pPr>
        <w:pStyle w:val="tabletext0"/>
        <w:shd w:val="clear" w:color="auto" w:fill="FFFFFF"/>
        <w:spacing w:before="60" w:beforeAutospacing="0" w:after="60" w:afterAutospacing="0" w:line="240" w:lineRule="atLeast"/>
        <w:ind w:left="1843" w:hanging="567"/>
        <w:jc w:val="both"/>
        <w:rPr>
          <w:color w:val="000000"/>
        </w:rPr>
      </w:pPr>
      <w:r w:rsidRPr="002900EB">
        <w:rPr>
          <w:color w:val="000000"/>
          <w:sz w:val="22"/>
          <w:szCs w:val="22"/>
        </w:rPr>
        <w:t>(b)</w:t>
      </w:r>
      <w:r w:rsidRPr="002900EB">
        <w:rPr>
          <w:color w:val="000000"/>
          <w:sz w:val="22"/>
          <w:szCs w:val="22"/>
        </w:rPr>
        <w:tab/>
      </w:r>
      <w:r w:rsidR="00BD447A" w:rsidRPr="002900EB">
        <w:rPr>
          <w:color w:val="000000"/>
          <w:sz w:val="22"/>
          <w:szCs w:val="22"/>
        </w:rPr>
        <w:t xml:space="preserve">the information given in relation to each of two government documents is verified on a government online </w:t>
      </w:r>
      <w:r w:rsidR="007B03D2" w:rsidRPr="002900EB">
        <w:rPr>
          <w:color w:val="000000"/>
          <w:sz w:val="22"/>
          <w:szCs w:val="22"/>
        </w:rPr>
        <w:t xml:space="preserve">document </w:t>
      </w:r>
      <w:r w:rsidR="00BD447A" w:rsidRPr="002900EB">
        <w:rPr>
          <w:color w:val="000000"/>
          <w:sz w:val="22"/>
          <w:szCs w:val="22"/>
        </w:rPr>
        <w:t>verification service.</w:t>
      </w:r>
    </w:p>
    <w:p w14:paraId="073D56A5" w14:textId="04A34506" w:rsidR="00BD447A" w:rsidRPr="002900EB" w:rsidRDefault="00BD447A" w:rsidP="008A7F55">
      <w:pPr>
        <w:pStyle w:val="tabletext0"/>
        <w:shd w:val="clear" w:color="auto" w:fill="FFFFFF"/>
        <w:spacing w:before="60" w:beforeAutospacing="0" w:after="60" w:afterAutospacing="0" w:line="240" w:lineRule="atLeast"/>
        <w:ind w:left="1701" w:hanging="425"/>
        <w:jc w:val="both"/>
        <w:rPr>
          <w:color w:val="000000"/>
        </w:rPr>
      </w:pPr>
      <w:r w:rsidRPr="002900EB">
        <w:rPr>
          <w:color w:val="000000"/>
          <w:sz w:val="18"/>
          <w:szCs w:val="18"/>
        </w:rPr>
        <w:t>Note:</w:t>
      </w:r>
      <w:r w:rsidR="008A7F55" w:rsidRPr="002900EB">
        <w:rPr>
          <w:color w:val="000000"/>
          <w:sz w:val="18"/>
          <w:szCs w:val="18"/>
        </w:rPr>
        <w:tab/>
      </w:r>
      <w:r w:rsidRPr="002900EB">
        <w:rPr>
          <w:color w:val="000000"/>
          <w:sz w:val="18"/>
          <w:szCs w:val="18"/>
        </w:rPr>
        <w:t>The information provided by the requesting person in relation to a government document is matched against the databases held by the agency that issued the document and is either accepted or rejected as matched or not.</w:t>
      </w:r>
    </w:p>
    <w:bookmarkEnd w:id="10"/>
    <w:p w14:paraId="5E535422" w14:textId="05DBE610" w:rsidR="008E075D" w:rsidRPr="002900EB" w:rsidRDefault="008E075D" w:rsidP="00454986">
      <w:pPr>
        <w:pStyle w:val="subsection"/>
        <w:tabs>
          <w:tab w:val="clear" w:pos="1021"/>
        </w:tabs>
        <w:ind w:left="1276" w:hanging="567"/>
      </w:pPr>
      <w:r w:rsidRPr="002900EB">
        <w:t>(4)</w:t>
      </w:r>
      <w:r w:rsidRPr="002900EB">
        <w:tab/>
      </w:r>
      <w:r w:rsidR="00454986" w:rsidRPr="002900EB">
        <w:t xml:space="preserve">The carriage service provider is only taken to have </w:t>
      </w:r>
      <w:r w:rsidR="000F5991">
        <w:t>confirmed</w:t>
      </w:r>
      <w:r w:rsidR="00454986" w:rsidRPr="002900EB">
        <w:t xml:space="preserve"> that the requesting person is the customer</w:t>
      </w:r>
      <w:r w:rsidR="005602B9" w:rsidRPr="002900EB">
        <w:t xml:space="preserve">, or the customer’s authorised representative, </w:t>
      </w:r>
      <w:r w:rsidR="00454986" w:rsidRPr="002900EB">
        <w:t>in accordance with paragraph (2)(c) if:</w:t>
      </w:r>
    </w:p>
    <w:p w14:paraId="10A2BF01" w14:textId="77777777" w:rsidR="00337F2F" w:rsidRPr="002900EB" w:rsidRDefault="00337F2F" w:rsidP="00337F2F">
      <w:pPr>
        <w:pStyle w:val="tabletext0"/>
        <w:shd w:val="clear" w:color="auto" w:fill="FFFFFF"/>
        <w:spacing w:before="60" w:beforeAutospacing="0" w:after="60" w:afterAutospacing="0" w:line="240" w:lineRule="atLeast"/>
        <w:ind w:left="1843" w:hanging="567"/>
        <w:jc w:val="both"/>
        <w:rPr>
          <w:color w:val="000000"/>
        </w:rPr>
      </w:pPr>
      <w:r w:rsidRPr="002900EB">
        <w:rPr>
          <w:color w:val="000000"/>
          <w:sz w:val="22"/>
          <w:szCs w:val="22"/>
        </w:rPr>
        <w:t>(a)</w:t>
      </w:r>
      <w:r w:rsidRPr="002900EB">
        <w:rPr>
          <w:color w:val="000000"/>
          <w:sz w:val="14"/>
          <w:szCs w:val="14"/>
        </w:rPr>
        <w:tab/>
      </w:r>
      <w:r w:rsidRPr="002900EB">
        <w:rPr>
          <w:color w:val="000000"/>
          <w:sz w:val="22"/>
          <w:szCs w:val="22"/>
        </w:rPr>
        <w:t>the requesting person gives the provider:</w:t>
      </w:r>
    </w:p>
    <w:p w14:paraId="4E8650EB" w14:textId="77777777" w:rsidR="00337F2F" w:rsidRPr="002900EB" w:rsidRDefault="00337F2F" w:rsidP="00337F2F">
      <w:pPr>
        <w:pStyle w:val="tabletext0"/>
        <w:numPr>
          <w:ilvl w:val="0"/>
          <w:numId w:val="75"/>
        </w:numPr>
        <w:shd w:val="clear" w:color="auto" w:fill="FFFFFF"/>
        <w:spacing w:before="60" w:beforeAutospacing="0" w:after="60" w:afterAutospacing="0" w:line="240" w:lineRule="atLeast"/>
        <w:ind w:left="2268" w:hanging="425"/>
        <w:jc w:val="both"/>
        <w:rPr>
          <w:color w:val="000000"/>
        </w:rPr>
      </w:pPr>
      <w:r w:rsidRPr="002900EB">
        <w:rPr>
          <w:color w:val="000000"/>
          <w:sz w:val="22"/>
          <w:szCs w:val="22"/>
        </w:rPr>
        <w:t>the identifying number of at least two unique government documents;</w:t>
      </w:r>
    </w:p>
    <w:p w14:paraId="11DB331F" w14:textId="77777777" w:rsidR="00337F2F" w:rsidRPr="002900EB" w:rsidRDefault="00337F2F" w:rsidP="00337F2F">
      <w:pPr>
        <w:pStyle w:val="tabletext0"/>
        <w:numPr>
          <w:ilvl w:val="0"/>
          <w:numId w:val="75"/>
        </w:numPr>
        <w:shd w:val="clear" w:color="auto" w:fill="FFFFFF"/>
        <w:spacing w:before="60" w:beforeAutospacing="0" w:after="60" w:afterAutospacing="0" w:line="240" w:lineRule="atLeast"/>
        <w:ind w:left="2268" w:hanging="425"/>
        <w:jc w:val="both"/>
        <w:rPr>
          <w:color w:val="000000"/>
        </w:rPr>
      </w:pPr>
      <w:r w:rsidRPr="002900EB">
        <w:rPr>
          <w:color w:val="000000"/>
          <w:sz w:val="22"/>
          <w:szCs w:val="22"/>
        </w:rPr>
        <w:t>information identifying the State or Territory that issued the government documents, or confirming that the government document was issued by the Commonwealth; and</w:t>
      </w:r>
    </w:p>
    <w:p w14:paraId="2144E762" w14:textId="3E91C20B" w:rsidR="00337F2F" w:rsidRPr="002900EB" w:rsidRDefault="00337F2F" w:rsidP="00337F2F">
      <w:pPr>
        <w:pStyle w:val="tabletext0"/>
        <w:numPr>
          <w:ilvl w:val="0"/>
          <w:numId w:val="75"/>
        </w:numPr>
        <w:shd w:val="clear" w:color="auto" w:fill="FFFFFF"/>
        <w:spacing w:before="60" w:beforeAutospacing="0" w:after="60" w:afterAutospacing="0" w:line="240" w:lineRule="atLeast"/>
        <w:ind w:left="2268" w:hanging="425"/>
        <w:jc w:val="both"/>
        <w:rPr>
          <w:color w:val="000000"/>
        </w:rPr>
      </w:pPr>
      <w:r w:rsidRPr="002900EB">
        <w:rPr>
          <w:color w:val="000000"/>
          <w:sz w:val="22"/>
          <w:szCs w:val="22"/>
        </w:rPr>
        <w:t xml:space="preserve">if required by the government </w:t>
      </w:r>
      <w:r w:rsidR="000F5991">
        <w:rPr>
          <w:color w:val="000000"/>
          <w:sz w:val="22"/>
          <w:szCs w:val="22"/>
        </w:rPr>
        <w:t xml:space="preserve">online </w:t>
      </w:r>
      <w:r w:rsidRPr="002900EB">
        <w:rPr>
          <w:color w:val="000000"/>
          <w:sz w:val="22"/>
          <w:szCs w:val="22"/>
        </w:rPr>
        <w:t>document verification service – any dates or other information recorded on the government documents; and</w:t>
      </w:r>
    </w:p>
    <w:p w14:paraId="6B6D5A23" w14:textId="53C604A6" w:rsidR="00337F2F" w:rsidRPr="002900EB" w:rsidRDefault="00337F2F" w:rsidP="00337F2F">
      <w:pPr>
        <w:pStyle w:val="tabletext0"/>
        <w:shd w:val="clear" w:color="auto" w:fill="FFFFFF"/>
        <w:spacing w:before="60" w:beforeAutospacing="0" w:after="60" w:afterAutospacing="0" w:line="240" w:lineRule="atLeast"/>
        <w:ind w:left="1843" w:hanging="567"/>
        <w:jc w:val="both"/>
        <w:rPr>
          <w:color w:val="000000"/>
        </w:rPr>
      </w:pPr>
      <w:r w:rsidRPr="002900EB">
        <w:rPr>
          <w:color w:val="000000"/>
          <w:sz w:val="22"/>
          <w:szCs w:val="22"/>
        </w:rPr>
        <w:t>(b)</w:t>
      </w:r>
      <w:r w:rsidRPr="002900EB">
        <w:rPr>
          <w:color w:val="000000"/>
          <w:sz w:val="22"/>
          <w:szCs w:val="22"/>
        </w:rPr>
        <w:tab/>
        <w:t>the information given in relation to each of two government documents is verified on a government-accredited digital identity service.</w:t>
      </w:r>
    </w:p>
    <w:p w14:paraId="5D27F21D" w14:textId="77777777" w:rsidR="00337F2F" w:rsidRPr="002900EB" w:rsidRDefault="00337F2F" w:rsidP="00337F2F">
      <w:pPr>
        <w:pStyle w:val="tabletext0"/>
        <w:shd w:val="clear" w:color="auto" w:fill="FFFFFF"/>
        <w:spacing w:before="60" w:beforeAutospacing="0" w:after="60" w:afterAutospacing="0" w:line="240" w:lineRule="atLeast"/>
        <w:ind w:left="1701" w:hanging="425"/>
        <w:jc w:val="both"/>
        <w:rPr>
          <w:color w:val="000000"/>
        </w:rPr>
      </w:pPr>
      <w:r w:rsidRPr="002900EB">
        <w:rPr>
          <w:color w:val="000000"/>
          <w:sz w:val="18"/>
          <w:szCs w:val="18"/>
        </w:rPr>
        <w:t>Note:</w:t>
      </w:r>
      <w:r w:rsidRPr="002900EB">
        <w:rPr>
          <w:color w:val="000000"/>
          <w:sz w:val="18"/>
          <w:szCs w:val="18"/>
        </w:rPr>
        <w:tab/>
        <w:t>The information provided by the requesting person in relation to a government document is matched against the databases held by the agency that issued the document and is either accepted or rejected as matched or not.</w:t>
      </w:r>
    </w:p>
    <w:p w14:paraId="03DE49D7" w14:textId="122E859B" w:rsidR="00EB29CE" w:rsidRPr="002900EB" w:rsidRDefault="00F54014" w:rsidP="000C5199">
      <w:pPr>
        <w:pStyle w:val="subsection"/>
        <w:tabs>
          <w:tab w:val="clear" w:pos="1021"/>
        </w:tabs>
        <w:ind w:left="1276" w:hanging="567"/>
      </w:pPr>
      <w:r w:rsidRPr="002900EB">
        <w:t>(</w:t>
      </w:r>
      <w:r w:rsidR="008E075D" w:rsidRPr="002900EB">
        <w:t>5</w:t>
      </w:r>
      <w:r w:rsidRPr="002900EB">
        <w:t>)</w:t>
      </w:r>
      <w:r w:rsidRPr="002900EB">
        <w:tab/>
      </w:r>
      <w:r w:rsidR="00650D48" w:rsidRPr="002900EB">
        <w:t xml:space="preserve">When </w:t>
      </w:r>
      <w:r w:rsidR="00863FDA" w:rsidRPr="002900EB">
        <w:t xml:space="preserve">the </w:t>
      </w:r>
      <w:r w:rsidR="00CA3C0D" w:rsidRPr="002900EB">
        <w:t>identity</w:t>
      </w:r>
      <w:r w:rsidR="00863FDA" w:rsidRPr="002900EB">
        <w:t xml:space="preserve"> </w:t>
      </w:r>
      <w:r w:rsidR="003A0551" w:rsidRPr="002900EB">
        <w:t xml:space="preserve">authentication </w:t>
      </w:r>
      <w:r w:rsidR="00863FDA" w:rsidRPr="002900EB">
        <w:t>pro</w:t>
      </w:r>
      <w:r w:rsidR="009D352B" w:rsidRPr="002900EB">
        <w:t xml:space="preserve">cess in this section </w:t>
      </w:r>
      <w:r w:rsidR="00BE53F9" w:rsidRPr="002900EB">
        <w:t>is</w:t>
      </w:r>
      <w:r w:rsidR="009D352B" w:rsidRPr="002900EB">
        <w:t xml:space="preserve"> used, </w:t>
      </w:r>
      <w:r w:rsidR="00EB29CE" w:rsidRPr="002900EB">
        <w:t xml:space="preserve">the </w:t>
      </w:r>
      <w:r w:rsidR="0014793C" w:rsidRPr="002900EB">
        <w:t xml:space="preserve">carriage service </w:t>
      </w:r>
      <w:r w:rsidR="009D352B" w:rsidRPr="002900EB">
        <w:t xml:space="preserve">provider </w:t>
      </w:r>
      <w:r w:rsidR="00EB29CE" w:rsidRPr="002900EB">
        <w:t>must</w:t>
      </w:r>
      <w:r w:rsidR="0014793C" w:rsidRPr="002900EB">
        <w:t>,</w:t>
      </w:r>
      <w:r w:rsidR="00F60F5B" w:rsidRPr="002900EB">
        <w:t xml:space="preserve"> </w:t>
      </w:r>
      <w:r w:rsidR="00776D7D" w:rsidRPr="002900EB">
        <w:t>immediately after it has used an identity authentication process for subsection (2),</w:t>
      </w:r>
      <w:r w:rsidR="00F60F5B" w:rsidRPr="002900EB">
        <w:t xml:space="preserve"> and</w:t>
      </w:r>
      <w:r w:rsidR="0000087C" w:rsidRPr="002900EB">
        <w:t>, either</w:t>
      </w:r>
      <w:r w:rsidR="00F713C1" w:rsidRPr="002900EB">
        <w:t xml:space="preserve"> </w:t>
      </w:r>
      <w:r w:rsidR="00F60F5B" w:rsidRPr="002900EB">
        <w:t>prior</w:t>
      </w:r>
      <w:r w:rsidR="0000087C" w:rsidRPr="002900EB">
        <w:t xml:space="preserve"> </w:t>
      </w:r>
      <w:r w:rsidR="00F713C1" w:rsidRPr="002900EB">
        <w:t>to</w:t>
      </w:r>
      <w:r w:rsidR="00662F47" w:rsidRPr="002900EB">
        <w:t>,</w:t>
      </w:r>
      <w:r w:rsidR="00F713C1" w:rsidRPr="002900EB">
        <w:t xml:space="preserve"> </w:t>
      </w:r>
      <w:r w:rsidR="0000087C" w:rsidRPr="002900EB">
        <w:t>or immediately after,</w:t>
      </w:r>
      <w:r w:rsidR="00F60F5B" w:rsidRPr="002900EB">
        <w:t xml:space="preserve"> </w:t>
      </w:r>
      <w:r w:rsidR="003D4126" w:rsidRPr="002900EB">
        <w:t xml:space="preserve">undertaking </w:t>
      </w:r>
      <w:r w:rsidR="00232563" w:rsidRPr="002900EB">
        <w:t xml:space="preserve">the first </w:t>
      </w:r>
      <w:r w:rsidR="00F60F5B" w:rsidRPr="002900EB">
        <w:t xml:space="preserve">high-risk </w:t>
      </w:r>
      <w:r w:rsidR="00581244" w:rsidRPr="002900EB">
        <w:t xml:space="preserve">customer </w:t>
      </w:r>
      <w:r w:rsidR="00536E23" w:rsidRPr="002900EB">
        <w:t>transaction</w:t>
      </w:r>
      <w:r w:rsidR="00221919" w:rsidRPr="002900EB">
        <w:t>,</w:t>
      </w:r>
      <w:r w:rsidR="006314F0" w:rsidRPr="002900EB">
        <w:t xml:space="preserve"> </w:t>
      </w:r>
      <w:r w:rsidR="00EB29CE" w:rsidRPr="002900EB">
        <w:t>send a notification to the customer</w:t>
      </w:r>
      <w:r w:rsidR="00D27DBD" w:rsidRPr="002900EB">
        <w:t>, or to the customer’s authorised representative</w:t>
      </w:r>
      <w:r w:rsidR="0055735E" w:rsidRPr="002900EB">
        <w:t xml:space="preserve"> as the case may be</w:t>
      </w:r>
      <w:r w:rsidR="00017B60" w:rsidRPr="002900EB">
        <w:t xml:space="preserve"> (</w:t>
      </w:r>
      <w:r w:rsidR="00017B60" w:rsidRPr="002900EB">
        <w:rPr>
          <w:b/>
          <w:bCs/>
          <w:i/>
          <w:iCs/>
        </w:rPr>
        <w:t xml:space="preserve">the </w:t>
      </w:r>
      <w:r w:rsidR="00F0029A" w:rsidRPr="002900EB">
        <w:rPr>
          <w:b/>
          <w:bCs/>
          <w:i/>
          <w:iCs/>
        </w:rPr>
        <w:t>relevant</w:t>
      </w:r>
      <w:r w:rsidR="00017B60" w:rsidRPr="002900EB">
        <w:rPr>
          <w:b/>
          <w:bCs/>
          <w:i/>
          <w:iCs/>
        </w:rPr>
        <w:t xml:space="preserve"> </w:t>
      </w:r>
      <w:r w:rsidR="00F0029A" w:rsidRPr="002900EB">
        <w:rPr>
          <w:b/>
          <w:bCs/>
          <w:i/>
          <w:iCs/>
        </w:rPr>
        <w:t>person</w:t>
      </w:r>
      <w:r w:rsidR="00017B60" w:rsidRPr="002900EB">
        <w:t>)</w:t>
      </w:r>
      <w:r w:rsidR="00EB29CE" w:rsidRPr="002900EB">
        <w:t>:</w:t>
      </w:r>
    </w:p>
    <w:p w14:paraId="01C376CE" w14:textId="6CE54D31" w:rsidR="00EB29CE" w:rsidRPr="002900EB" w:rsidRDefault="00F54014" w:rsidP="00364C2A">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(a)</w:t>
      </w:r>
      <w:r w:rsidRPr="002900EB">
        <w:rPr>
          <w:color w:val="000000"/>
          <w:sz w:val="22"/>
          <w:szCs w:val="22"/>
        </w:rPr>
        <w:tab/>
      </w:r>
      <w:r w:rsidR="00AB00DE" w:rsidRPr="002900EB">
        <w:rPr>
          <w:color w:val="000000"/>
          <w:sz w:val="22"/>
          <w:szCs w:val="22"/>
        </w:rPr>
        <w:t xml:space="preserve">by </w:t>
      </w:r>
      <w:r w:rsidR="00EB29CE" w:rsidRPr="002900EB">
        <w:rPr>
          <w:color w:val="000000"/>
          <w:sz w:val="22"/>
          <w:szCs w:val="22"/>
        </w:rPr>
        <w:t xml:space="preserve">SMS message to the mobile service number </w:t>
      </w:r>
      <w:r w:rsidR="003D114F" w:rsidRPr="002900EB">
        <w:rPr>
          <w:sz w:val="22"/>
        </w:rPr>
        <w:t>which is listed on the customer’s account as the contact number for the customer</w:t>
      </w:r>
      <w:r w:rsidR="0023434A" w:rsidRPr="002900EB">
        <w:rPr>
          <w:color w:val="000000"/>
          <w:sz w:val="22"/>
          <w:szCs w:val="22"/>
        </w:rPr>
        <w:t>;</w:t>
      </w:r>
      <w:r w:rsidR="004B4772" w:rsidRPr="002900EB">
        <w:rPr>
          <w:color w:val="000000"/>
          <w:sz w:val="22"/>
          <w:szCs w:val="22"/>
        </w:rPr>
        <w:t xml:space="preserve"> or</w:t>
      </w:r>
    </w:p>
    <w:p w14:paraId="7A6CA11A" w14:textId="3648D4A4" w:rsidR="00623680" w:rsidRPr="002900EB" w:rsidRDefault="00F54014" w:rsidP="00364C2A">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(b)</w:t>
      </w:r>
      <w:r w:rsidR="00EB29CE" w:rsidRPr="002900EB">
        <w:rPr>
          <w:color w:val="000000"/>
          <w:sz w:val="22"/>
          <w:szCs w:val="22"/>
        </w:rPr>
        <w:tab/>
      </w:r>
      <w:r w:rsidR="00AB00DE" w:rsidRPr="002900EB">
        <w:rPr>
          <w:color w:val="000000"/>
          <w:sz w:val="22"/>
          <w:szCs w:val="22"/>
        </w:rPr>
        <w:t xml:space="preserve">by </w:t>
      </w:r>
      <w:r w:rsidR="00A71006" w:rsidRPr="002900EB">
        <w:rPr>
          <w:sz w:val="22"/>
        </w:rPr>
        <w:t xml:space="preserve">email to an email address that has been validated by the </w:t>
      </w:r>
      <w:r w:rsidR="002D45BF" w:rsidRPr="002900EB">
        <w:rPr>
          <w:sz w:val="22"/>
        </w:rPr>
        <w:t>relevant person</w:t>
      </w:r>
      <w:r w:rsidR="0087481B" w:rsidRPr="002900EB">
        <w:rPr>
          <w:color w:val="000000"/>
          <w:sz w:val="22"/>
          <w:szCs w:val="22"/>
        </w:rPr>
        <w:t>;</w:t>
      </w:r>
      <w:r w:rsidR="004B4772" w:rsidRPr="002900EB">
        <w:rPr>
          <w:color w:val="000000"/>
          <w:sz w:val="22"/>
          <w:szCs w:val="22"/>
        </w:rPr>
        <w:t xml:space="preserve"> or</w:t>
      </w:r>
    </w:p>
    <w:p w14:paraId="4E4A3F0C" w14:textId="2312759D" w:rsidR="0087481B" w:rsidRPr="002900EB" w:rsidRDefault="00F54014" w:rsidP="00364C2A">
      <w:pPr>
        <w:pStyle w:val="tabletext0"/>
        <w:shd w:val="clear" w:color="auto" w:fill="FFFFFF"/>
        <w:spacing w:before="60" w:beforeAutospacing="0" w:after="60" w:afterAutospacing="0" w:line="240" w:lineRule="atLeast"/>
        <w:ind w:left="1843" w:hanging="567"/>
        <w:jc w:val="both"/>
        <w:rPr>
          <w:sz w:val="22"/>
        </w:rPr>
      </w:pPr>
      <w:r w:rsidRPr="002900EB">
        <w:rPr>
          <w:color w:val="000000"/>
          <w:sz w:val="22"/>
          <w:szCs w:val="22"/>
        </w:rPr>
        <w:t>(c)</w:t>
      </w:r>
      <w:r w:rsidR="00EB29CE" w:rsidRPr="002900EB">
        <w:rPr>
          <w:color w:val="000000"/>
          <w:sz w:val="22"/>
          <w:szCs w:val="22"/>
        </w:rPr>
        <w:tab/>
      </w:r>
      <w:r w:rsidR="009578EC" w:rsidRPr="002900EB">
        <w:rPr>
          <w:color w:val="000000"/>
          <w:sz w:val="22"/>
          <w:szCs w:val="22"/>
        </w:rPr>
        <w:t xml:space="preserve">by </w:t>
      </w:r>
      <w:r w:rsidR="0087481B" w:rsidRPr="002900EB">
        <w:rPr>
          <w:sz w:val="22"/>
        </w:rPr>
        <w:t xml:space="preserve">an in-app message to a carriage service provider’s </w:t>
      </w:r>
      <w:r w:rsidR="009847B8" w:rsidRPr="002900EB">
        <w:rPr>
          <w:sz w:val="22"/>
        </w:rPr>
        <w:t xml:space="preserve">mobile </w:t>
      </w:r>
      <w:r w:rsidR="0087481B" w:rsidRPr="002900EB">
        <w:rPr>
          <w:sz w:val="22"/>
        </w:rPr>
        <w:t>app</w:t>
      </w:r>
      <w:r w:rsidR="009847B8" w:rsidRPr="002900EB">
        <w:rPr>
          <w:sz w:val="22"/>
        </w:rPr>
        <w:t>lication</w:t>
      </w:r>
      <w:r w:rsidR="0087481B" w:rsidRPr="002900EB">
        <w:rPr>
          <w:sz w:val="22"/>
        </w:rPr>
        <w:t xml:space="preserve"> that </w:t>
      </w:r>
      <w:r w:rsidR="00C8502F" w:rsidRPr="002900EB">
        <w:rPr>
          <w:sz w:val="22"/>
        </w:rPr>
        <w:t xml:space="preserve">has been validated </w:t>
      </w:r>
      <w:r w:rsidR="0087481B" w:rsidRPr="002900EB">
        <w:rPr>
          <w:sz w:val="22"/>
        </w:rPr>
        <w:t xml:space="preserve">by the </w:t>
      </w:r>
      <w:r w:rsidR="002D45BF" w:rsidRPr="002900EB">
        <w:rPr>
          <w:sz w:val="22"/>
        </w:rPr>
        <w:t>relevant person</w:t>
      </w:r>
      <w:r w:rsidR="0087481B" w:rsidRPr="002900EB">
        <w:rPr>
          <w:sz w:val="22"/>
        </w:rPr>
        <w:t xml:space="preserve">; </w:t>
      </w:r>
      <w:r w:rsidR="00D75F78" w:rsidRPr="002900EB">
        <w:rPr>
          <w:sz w:val="22"/>
        </w:rPr>
        <w:t>or</w:t>
      </w:r>
    </w:p>
    <w:p w14:paraId="6F9EDAF4" w14:textId="1636E04E" w:rsidR="00D75F78" w:rsidRPr="002900EB" w:rsidRDefault="00D75F78" w:rsidP="00364C2A">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(d)</w:t>
      </w:r>
      <w:r w:rsidRPr="002900EB">
        <w:rPr>
          <w:color w:val="000000"/>
          <w:sz w:val="22"/>
          <w:szCs w:val="22"/>
        </w:rPr>
        <w:tab/>
      </w:r>
      <w:r w:rsidR="009578EC" w:rsidRPr="002900EB">
        <w:rPr>
          <w:color w:val="000000"/>
          <w:sz w:val="22"/>
          <w:szCs w:val="22"/>
        </w:rPr>
        <w:t xml:space="preserve">to </w:t>
      </w:r>
      <w:r w:rsidRPr="002900EB">
        <w:rPr>
          <w:sz w:val="22"/>
        </w:rPr>
        <w:t xml:space="preserve">some other device or account which has been validated by the </w:t>
      </w:r>
      <w:r w:rsidR="002D45BF" w:rsidRPr="002900EB">
        <w:rPr>
          <w:sz w:val="22"/>
        </w:rPr>
        <w:t>relevant person</w:t>
      </w:r>
      <w:r w:rsidRPr="002900EB">
        <w:rPr>
          <w:sz w:val="22"/>
        </w:rPr>
        <w:t>;</w:t>
      </w:r>
    </w:p>
    <w:p w14:paraId="03AA277E" w14:textId="5247C2C3" w:rsidR="005056DA" w:rsidRPr="002900EB" w:rsidRDefault="00623680" w:rsidP="000C5199">
      <w:pPr>
        <w:pStyle w:val="tabletext0"/>
        <w:shd w:val="clear" w:color="auto" w:fill="FFFFFF"/>
        <w:spacing w:before="60" w:beforeAutospacing="0" w:after="60" w:afterAutospacing="0" w:line="240" w:lineRule="atLeast"/>
        <w:ind w:left="1701" w:hanging="425"/>
        <w:jc w:val="both"/>
        <w:rPr>
          <w:sz w:val="22"/>
        </w:rPr>
      </w:pPr>
      <w:r w:rsidRPr="002900EB">
        <w:rPr>
          <w:sz w:val="22"/>
        </w:rPr>
        <w:t xml:space="preserve">which informs the </w:t>
      </w:r>
      <w:r w:rsidR="002D45BF" w:rsidRPr="002900EB">
        <w:rPr>
          <w:sz w:val="22"/>
        </w:rPr>
        <w:t>relevant person</w:t>
      </w:r>
      <w:r w:rsidR="005056DA" w:rsidRPr="002900EB">
        <w:rPr>
          <w:sz w:val="22"/>
        </w:rPr>
        <w:t>:</w:t>
      </w:r>
    </w:p>
    <w:p w14:paraId="58DF25D9" w14:textId="2607960C" w:rsidR="005056DA" w:rsidRPr="002900EB" w:rsidRDefault="005056DA" w:rsidP="00364C2A">
      <w:pPr>
        <w:pStyle w:val="tabletext0"/>
        <w:shd w:val="clear" w:color="auto" w:fill="FFFFFF"/>
        <w:spacing w:before="60" w:beforeAutospacing="0" w:after="60" w:afterAutospacing="0" w:line="240" w:lineRule="atLeast"/>
        <w:ind w:left="1843" w:hanging="567"/>
        <w:jc w:val="both"/>
        <w:rPr>
          <w:sz w:val="22"/>
        </w:rPr>
      </w:pPr>
      <w:r w:rsidRPr="002900EB">
        <w:rPr>
          <w:sz w:val="22"/>
        </w:rPr>
        <w:t>(</w:t>
      </w:r>
      <w:r w:rsidR="009F712B" w:rsidRPr="002900EB">
        <w:rPr>
          <w:sz w:val="22"/>
        </w:rPr>
        <w:t>e</w:t>
      </w:r>
      <w:r w:rsidRPr="002900EB">
        <w:rPr>
          <w:sz w:val="22"/>
        </w:rPr>
        <w:t>)</w:t>
      </w:r>
      <w:r w:rsidRPr="002900EB">
        <w:rPr>
          <w:sz w:val="22"/>
        </w:rPr>
        <w:tab/>
      </w:r>
      <w:r w:rsidR="00E61E35" w:rsidRPr="002900EB">
        <w:rPr>
          <w:sz w:val="22"/>
        </w:rPr>
        <w:t xml:space="preserve">that </w:t>
      </w:r>
      <w:r w:rsidR="00EB29CE" w:rsidRPr="002900EB">
        <w:rPr>
          <w:sz w:val="22"/>
        </w:rPr>
        <w:t xml:space="preserve">a high-risk </w:t>
      </w:r>
      <w:r w:rsidR="00581244" w:rsidRPr="002900EB">
        <w:rPr>
          <w:sz w:val="22"/>
        </w:rPr>
        <w:t xml:space="preserve">customer </w:t>
      </w:r>
      <w:r w:rsidR="00623680" w:rsidRPr="002900EB">
        <w:rPr>
          <w:sz w:val="22"/>
        </w:rPr>
        <w:t xml:space="preserve">interaction </w:t>
      </w:r>
      <w:r w:rsidR="00EB29CE" w:rsidRPr="002900EB">
        <w:rPr>
          <w:sz w:val="22"/>
        </w:rPr>
        <w:t xml:space="preserve">has </w:t>
      </w:r>
      <w:r w:rsidR="00C6487A" w:rsidRPr="002900EB">
        <w:rPr>
          <w:sz w:val="22"/>
        </w:rPr>
        <w:t xml:space="preserve">been </w:t>
      </w:r>
      <w:r w:rsidR="00026A08" w:rsidRPr="002900EB">
        <w:rPr>
          <w:sz w:val="22"/>
        </w:rPr>
        <w:t>initiated</w:t>
      </w:r>
      <w:r w:rsidRPr="002900EB">
        <w:rPr>
          <w:sz w:val="22"/>
        </w:rPr>
        <w:t>;</w:t>
      </w:r>
      <w:r w:rsidR="00466DC0" w:rsidRPr="002900EB">
        <w:rPr>
          <w:sz w:val="22"/>
        </w:rPr>
        <w:t xml:space="preserve"> and</w:t>
      </w:r>
    </w:p>
    <w:p w14:paraId="7D37B9E8" w14:textId="0C1410B8" w:rsidR="00A3589B" w:rsidRPr="002900EB" w:rsidRDefault="005056DA" w:rsidP="00364C2A">
      <w:pPr>
        <w:pStyle w:val="tabletext0"/>
        <w:shd w:val="clear" w:color="auto" w:fill="FFFFFF"/>
        <w:spacing w:before="60" w:beforeAutospacing="0" w:after="60" w:afterAutospacing="0" w:line="240" w:lineRule="atLeast"/>
        <w:ind w:left="1843" w:hanging="567"/>
        <w:jc w:val="both"/>
        <w:rPr>
          <w:color w:val="000000"/>
        </w:rPr>
      </w:pPr>
      <w:r w:rsidRPr="002900EB">
        <w:rPr>
          <w:sz w:val="22"/>
        </w:rPr>
        <w:t>(</w:t>
      </w:r>
      <w:r w:rsidR="0001201F" w:rsidRPr="002900EB">
        <w:rPr>
          <w:sz w:val="22"/>
        </w:rPr>
        <w:t>f</w:t>
      </w:r>
      <w:r w:rsidRPr="002900EB">
        <w:rPr>
          <w:sz w:val="22"/>
        </w:rPr>
        <w:t>)</w:t>
      </w:r>
      <w:r w:rsidRPr="002900EB">
        <w:rPr>
          <w:sz w:val="22"/>
        </w:rPr>
        <w:tab/>
      </w:r>
      <w:r w:rsidR="00EB29CE" w:rsidRPr="002900EB">
        <w:rPr>
          <w:sz w:val="22"/>
        </w:rPr>
        <w:t xml:space="preserve">what </w:t>
      </w:r>
      <w:r w:rsidRPr="002900EB">
        <w:rPr>
          <w:sz w:val="22"/>
        </w:rPr>
        <w:t xml:space="preserve">the </w:t>
      </w:r>
      <w:r w:rsidR="002D45BF" w:rsidRPr="002900EB">
        <w:rPr>
          <w:sz w:val="22"/>
        </w:rPr>
        <w:t xml:space="preserve">relevant person </w:t>
      </w:r>
      <w:r w:rsidR="003439BA" w:rsidRPr="002900EB">
        <w:rPr>
          <w:sz w:val="22"/>
        </w:rPr>
        <w:t xml:space="preserve">can </w:t>
      </w:r>
      <w:r w:rsidR="00EB29CE" w:rsidRPr="002900EB">
        <w:rPr>
          <w:sz w:val="22"/>
        </w:rPr>
        <w:t xml:space="preserve">do if they did not authorise the </w:t>
      </w:r>
      <w:r w:rsidR="00EA75F6" w:rsidRPr="002900EB">
        <w:rPr>
          <w:sz w:val="22"/>
        </w:rPr>
        <w:t>interaction</w:t>
      </w:r>
      <w:r w:rsidR="00EB29CE" w:rsidRPr="002900EB">
        <w:rPr>
          <w:sz w:val="22"/>
        </w:rPr>
        <w:t xml:space="preserve">. </w:t>
      </w:r>
      <w:r w:rsidR="00A3589B" w:rsidRPr="002900EB">
        <w:rPr>
          <w:color w:val="000000"/>
        </w:rPr>
        <w:t> </w:t>
      </w:r>
    </w:p>
    <w:p w14:paraId="6F3828A4" w14:textId="6E9C3992" w:rsidR="006C14E0" w:rsidRPr="002900EB" w:rsidRDefault="006C14E0" w:rsidP="000C5199">
      <w:pPr>
        <w:pStyle w:val="subsection"/>
        <w:tabs>
          <w:tab w:val="clear" w:pos="1021"/>
        </w:tabs>
        <w:ind w:left="1276" w:hanging="567"/>
      </w:pPr>
      <w:r w:rsidRPr="002900EB">
        <w:lastRenderedPageBreak/>
        <w:t>(</w:t>
      </w:r>
      <w:r w:rsidR="008E075D" w:rsidRPr="002900EB">
        <w:t>6</w:t>
      </w:r>
      <w:r w:rsidRPr="002900EB">
        <w:t>)</w:t>
      </w:r>
      <w:r w:rsidRPr="002900EB">
        <w:tab/>
        <w:t>The requirement in subsection (</w:t>
      </w:r>
      <w:r w:rsidR="008E075D" w:rsidRPr="002900EB">
        <w:t>5</w:t>
      </w:r>
      <w:r w:rsidRPr="002900EB">
        <w:t xml:space="preserve">) does not apply where </w:t>
      </w:r>
      <w:r w:rsidR="00AE7C3B" w:rsidRPr="002900EB">
        <w:t>there is no mobile service number</w:t>
      </w:r>
      <w:r w:rsidR="004D0446" w:rsidRPr="002900EB">
        <w:t>,</w:t>
      </w:r>
      <w:r w:rsidR="00AE7C3B" w:rsidRPr="002900EB">
        <w:t xml:space="preserve"> </w:t>
      </w:r>
      <w:r w:rsidR="001D61D4" w:rsidRPr="002900EB">
        <w:t xml:space="preserve">validated </w:t>
      </w:r>
      <w:r w:rsidR="00AE7C3B" w:rsidRPr="002900EB">
        <w:t>email address</w:t>
      </w:r>
      <w:r w:rsidR="004D0446" w:rsidRPr="002900EB">
        <w:t xml:space="preserve">, </w:t>
      </w:r>
      <w:r w:rsidR="00AC2E95" w:rsidRPr="002900EB">
        <w:t>validated mobile application</w:t>
      </w:r>
      <w:r w:rsidR="00ED0FA8" w:rsidRPr="002900EB">
        <w:t xml:space="preserve"> or other </w:t>
      </w:r>
      <w:r w:rsidR="004673CD" w:rsidRPr="002900EB">
        <w:t xml:space="preserve">validated device or account </w:t>
      </w:r>
      <w:r w:rsidR="00AE7C3B" w:rsidRPr="002900EB">
        <w:t xml:space="preserve">associated with </w:t>
      </w:r>
      <w:r w:rsidR="00C346E9" w:rsidRPr="002900EB">
        <w:t>the</w:t>
      </w:r>
      <w:r w:rsidR="00AE7C3B" w:rsidRPr="002900EB">
        <w:t xml:space="preserve"> customer’s account.</w:t>
      </w:r>
    </w:p>
    <w:p w14:paraId="21B2683B" w14:textId="7C8FE346" w:rsidR="007A3D72" w:rsidRPr="002900EB" w:rsidRDefault="007A3D72" w:rsidP="00D32F32">
      <w:pPr>
        <w:pStyle w:val="subsection"/>
        <w:numPr>
          <w:ilvl w:val="0"/>
          <w:numId w:val="76"/>
        </w:numPr>
        <w:tabs>
          <w:tab w:val="clear" w:pos="1021"/>
        </w:tabs>
        <w:ind w:left="1276" w:hanging="567"/>
      </w:pPr>
      <w:r w:rsidRPr="002900EB">
        <w:t>The requirement in subsection (5) does not apply</w:t>
      </w:r>
      <w:r w:rsidR="0093485D">
        <w:t xml:space="preserve"> where</w:t>
      </w:r>
      <w:r w:rsidRPr="002900EB">
        <w:t>:</w:t>
      </w:r>
    </w:p>
    <w:p w14:paraId="5455699D" w14:textId="6C844FE5" w:rsidR="007A3D72" w:rsidRPr="002900EB" w:rsidRDefault="0093485D" w:rsidP="007A3D72">
      <w:pPr>
        <w:pStyle w:val="subsection"/>
        <w:numPr>
          <w:ilvl w:val="0"/>
          <w:numId w:val="70"/>
        </w:numPr>
        <w:tabs>
          <w:tab w:val="clear" w:pos="1021"/>
        </w:tabs>
      </w:pPr>
      <w:r w:rsidRPr="002900EB">
        <w:t xml:space="preserve">the carriage service provider </w:t>
      </w:r>
      <w:r w:rsidR="000460C4" w:rsidRPr="002900EB">
        <w:t xml:space="preserve">has reasonable grounds to believe that the customer </w:t>
      </w:r>
      <w:r w:rsidR="007A3D72" w:rsidRPr="002900EB">
        <w:t xml:space="preserve">is affected by domestic </w:t>
      </w:r>
      <w:r w:rsidR="00EE0AD7" w:rsidRPr="002900EB">
        <w:t xml:space="preserve">or </w:t>
      </w:r>
      <w:r w:rsidR="007A3D72" w:rsidRPr="002900EB">
        <w:t xml:space="preserve">family violence; and </w:t>
      </w:r>
    </w:p>
    <w:p w14:paraId="5279056A" w14:textId="25E11969" w:rsidR="007A3D72" w:rsidRPr="002900EB" w:rsidRDefault="007A3D72" w:rsidP="00D32F32">
      <w:pPr>
        <w:pStyle w:val="subsection"/>
        <w:numPr>
          <w:ilvl w:val="0"/>
          <w:numId w:val="70"/>
        </w:numPr>
        <w:tabs>
          <w:tab w:val="clear" w:pos="1021"/>
        </w:tabs>
      </w:pPr>
      <w:r w:rsidRPr="002900EB">
        <w:t>the customer has requested that the notification not be sent.</w:t>
      </w:r>
    </w:p>
    <w:p w14:paraId="0CC83CE2" w14:textId="48DD6242" w:rsidR="007668BD" w:rsidRPr="002900EB" w:rsidRDefault="00804E23" w:rsidP="007668BD">
      <w:pPr>
        <w:pStyle w:val="subsection"/>
        <w:tabs>
          <w:tab w:val="clear" w:pos="1021"/>
        </w:tabs>
        <w:ind w:left="1276" w:hanging="567"/>
        <w:rPr>
          <w:szCs w:val="22"/>
        </w:rPr>
      </w:pPr>
      <w:r w:rsidRPr="002900EB">
        <w:t>(</w:t>
      </w:r>
      <w:r w:rsidR="000A346B" w:rsidRPr="002900EB">
        <w:t>8</w:t>
      </w:r>
      <w:r w:rsidRPr="002900EB">
        <w:t>)</w:t>
      </w:r>
      <w:r w:rsidRPr="002900EB">
        <w:tab/>
      </w:r>
      <w:r w:rsidRPr="002900EB">
        <w:rPr>
          <w:szCs w:val="22"/>
        </w:rPr>
        <w:t xml:space="preserve">If, in response to a </w:t>
      </w:r>
      <w:r w:rsidR="00034909" w:rsidRPr="002900EB">
        <w:rPr>
          <w:szCs w:val="22"/>
        </w:rPr>
        <w:t>notification</w:t>
      </w:r>
      <w:r w:rsidRPr="002900EB">
        <w:rPr>
          <w:szCs w:val="22"/>
        </w:rPr>
        <w:t xml:space="preserve"> sent for the purposes of </w:t>
      </w:r>
      <w:r w:rsidR="00034909" w:rsidRPr="002900EB">
        <w:rPr>
          <w:szCs w:val="22"/>
        </w:rPr>
        <w:t>subsection</w:t>
      </w:r>
      <w:r w:rsidRPr="002900EB">
        <w:rPr>
          <w:szCs w:val="22"/>
        </w:rPr>
        <w:t xml:space="preserve"> </w:t>
      </w:r>
      <w:r w:rsidR="00B87CB2">
        <w:rPr>
          <w:szCs w:val="22"/>
        </w:rPr>
        <w:t>(</w:t>
      </w:r>
      <w:r w:rsidR="00C82CA1" w:rsidRPr="002900EB">
        <w:rPr>
          <w:szCs w:val="22"/>
        </w:rPr>
        <w:t>5</w:t>
      </w:r>
      <w:r w:rsidR="00B87CB2">
        <w:rPr>
          <w:szCs w:val="22"/>
        </w:rPr>
        <w:t>)</w:t>
      </w:r>
      <w:r w:rsidRPr="002900EB">
        <w:rPr>
          <w:szCs w:val="22"/>
        </w:rPr>
        <w:t xml:space="preserve">, a </w:t>
      </w:r>
      <w:r w:rsidR="003F2883" w:rsidRPr="002900EB">
        <w:t>relevant person</w:t>
      </w:r>
      <w:r w:rsidR="003F2883" w:rsidRPr="002900EB" w:rsidDel="00BC0065">
        <w:rPr>
          <w:szCs w:val="22"/>
        </w:rPr>
        <w:t xml:space="preserve"> </w:t>
      </w:r>
      <w:r w:rsidRPr="002900EB">
        <w:rPr>
          <w:szCs w:val="22"/>
        </w:rPr>
        <w:t>takes the action referred to in paragraph (</w:t>
      </w:r>
      <w:r w:rsidR="008E075D" w:rsidRPr="002900EB">
        <w:rPr>
          <w:szCs w:val="22"/>
        </w:rPr>
        <w:t>5</w:t>
      </w:r>
      <w:r w:rsidRPr="002900EB">
        <w:rPr>
          <w:szCs w:val="22"/>
        </w:rPr>
        <w:t>)(</w:t>
      </w:r>
      <w:r w:rsidR="00CA44F6" w:rsidRPr="002900EB">
        <w:rPr>
          <w:szCs w:val="22"/>
        </w:rPr>
        <w:t>f</w:t>
      </w:r>
      <w:r w:rsidRPr="002900EB">
        <w:rPr>
          <w:szCs w:val="22"/>
        </w:rPr>
        <w:t>)</w:t>
      </w:r>
      <w:r w:rsidR="007668BD" w:rsidRPr="002900EB">
        <w:rPr>
          <w:szCs w:val="22"/>
        </w:rPr>
        <w:t>:</w:t>
      </w:r>
    </w:p>
    <w:p w14:paraId="3911E416" w14:textId="3CB73181" w:rsidR="00EC1432" w:rsidRPr="002900EB" w:rsidRDefault="007668BD" w:rsidP="00EC1432">
      <w:pPr>
        <w:pStyle w:val="subsection"/>
        <w:ind w:left="1843" w:hanging="567"/>
        <w:rPr>
          <w:szCs w:val="22"/>
        </w:rPr>
      </w:pPr>
      <w:r w:rsidRPr="002900EB">
        <w:rPr>
          <w:szCs w:val="22"/>
        </w:rPr>
        <w:t>(a)</w:t>
      </w:r>
      <w:r w:rsidRPr="002900EB">
        <w:rPr>
          <w:szCs w:val="22"/>
        </w:rPr>
        <w:tab/>
      </w:r>
      <w:r w:rsidR="00B87CB2">
        <w:rPr>
          <w:szCs w:val="22"/>
        </w:rPr>
        <w:t xml:space="preserve">where </w:t>
      </w:r>
      <w:r w:rsidR="000648BA" w:rsidRPr="002900EB">
        <w:rPr>
          <w:szCs w:val="22"/>
        </w:rPr>
        <w:t xml:space="preserve">one or more </w:t>
      </w:r>
      <w:r w:rsidRPr="002900EB">
        <w:rPr>
          <w:szCs w:val="22"/>
        </w:rPr>
        <w:t xml:space="preserve">high-risk customer </w:t>
      </w:r>
      <w:r w:rsidR="008E482E" w:rsidRPr="002900EB">
        <w:rPr>
          <w:szCs w:val="22"/>
        </w:rPr>
        <w:t xml:space="preserve">transactions </w:t>
      </w:r>
      <w:r w:rsidRPr="002900EB">
        <w:rPr>
          <w:szCs w:val="22"/>
        </w:rPr>
        <w:t>ha</w:t>
      </w:r>
      <w:r w:rsidR="008E482E" w:rsidRPr="002900EB">
        <w:rPr>
          <w:szCs w:val="22"/>
        </w:rPr>
        <w:t>ve</w:t>
      </w:r>
      <w:r w:rsidRPr="002900EB">
        <w:rPr>
          <w:szCs w:val="22"/>
        </w:rPr>
        <w:t xml:space="preserve"> already been completed by the carriage service provider</w:t>
      </w:r>
      <w:r w:rsidR="00324FEE">
        <w:rPr>
          <w:szCs w:val="22"/>
        </w:rPr>
        <w:t xml:space="preserve"> </w:t>
      </w:r>
      <w:r w:rsidR="00356195">
        <w:rPr>
          <w:szCs w:val="22"/>
        </w:rPr>
        <w:t>–</w:t>
      </w:r>
      <w:r w:rsidRPr="002900EB">
        <w:rPr>
          <w:szCs w:val="22"/>
        </w:rPr>
        <w:t xml:space="preserve"> the provider must</w:t>
      </w:r>
      <w:r w:rsidR="00EC1432" w:rsidRPr="002900EB">
        <w:rPr>
          <w:szCs w:val="22"/>
        </w:rPr>
        <w:t>:</w:t>
      </w:r>
    </w:p>
    <w:p w14:paraId="7E67E12D" w14:textId="541C98CE" w:rsidR="00EC1432" w:rsidRPr="002900EB" w:rsidRDefault="00EC1432" w:rsidP="00EC1432">
      <w:pPr>
        <w:pStyle w:val="subsection"/>
        <w:ind w:left="2268" w:hanging="425"/>
        <w:rPr>
          <w:szCs w:val="22"/>
        </w:rPr>
      </w:pPr>
      <w:r w:rsidRPr="002900EB">
        <w:rPr>
          <w:szCs w:val="22"/>
        </w:rPr>
        <w:t>(i)</w:t>
      </w:r>
      <w:r w:rsidRPr="002900EB">
        <w:rPr>
          <w:szCs w:val="22"/>
        </w:rPr>
        <w:tab/>
        <w:t xml:space="preserve">take steps to immediately reverse </w:t>
      </w:r>
      <w:r w:rsidR="0030743E" w:rsidRPr="002900EB">
        <w:rPr>
          <w:szCs w:val="22"/>
        </w:rPr>
        <w:t xml:space="preserve">or </w:t>
      </w:r>
      <w:r w:rsidR="00F3514E" w:rsidRPr="002900EB">
        <w:rPr>
          <w:szCs w:val="22"/>
        </w:rPr>
        <w:t xml:space="preserve">remediate </w:t>
      </w:r>
      <w:r w:rsidR="008E482E" w:rsidRPr="002900EB">
        <w:rPr>
          <w:szCs w:val="22"/>
        </w:rPr>
        <w:t xml:space="preserve">any </w:t>
      </w:r>
      <w:r w:rsidRPr="002900EB">
        <w:rPr>
          <w:szCs w:val="22"/>
        </w:rPr>
        <w:t xml:space="preserve">completed </w:t>
      </w:r>
      <w:r w:rsidR="008E482E" w:rsidRPr="002900EB">
        <w:rPr>
          <w:szCs w:val="22"/>
        </w:rPr>
        <w:t>transaction</w:t>
      </w:r>
      <w:r w:rsidRPr="002900EB">
        <w:rPr>
          <w:szCs w:val="22"/>
        </w:rPr>
        <w:t xml:space="preserve">; </w:t>
      </w:r>
    </w:p>
    <w:p w14:paraId="72367C99" w14:textId="1DF819F4" w:rsidR="00EC1432" w:rsidRPr="002900EB" w:rsidRDefault="00EC1432" w:rsidP="00EC1432">
      <w:pPr>
        <w:pStyle w:val="subsection"/>
        <w:ind w:left="2268" w:hanging="425"/>
        <w:rPr>
          <w:szCs w:val="22"/>
        </w:rPr>
      </w:pPr>
      <w:r w:rsidRPr="002900EB">
        <w:rPr>
          <w:szCs w:val="22"/>
        </w:rPr>
        <w:t>(ii)</w:t>
      </w:r>
      <w:r w:rsidRPr="002900EB">
        <w:rPr>
          <w:szCs w:val="22"/>
        </w:rPr>
        <w:tab/>
        <w:t xml:space="preserve">notify the </w:t>
      </w:r>
      <w:r w:rsidR="003F2883" w:rsidRPr="002900EB">
        <w:t>relevant person</w:t>
      </w:r>
      <w:r w:rsidR="003F2883" w:rsidRPr="002900EB" w:rsidDel="003241A9">
        <w:rPr>
          <w:szCs w:val="22"/>
        </w:rPr>
        <w:t xml:space="preserve"> </w:t>
      </w:r>
      <w:r w:rsidRPr="002900EB">
        <w:rPr>
          <w:szCs w:val="22"/>
        </w:rPr>
        <w:t xml:space="preserve">of steps taken by the carriage service provider </w:t>
      </w:r>
      <w:r w:rsidR="00A227A9" w:rsidRPr="002900EB">
        <w:rPr>
          <w:szCs w:val="22"/>
        </w:rPr>
        <w:t>under</w:t>
      </w:r>
      <w:r w:rsidRPr="002900EB">
        <w:rPr>
          <w:szCs w:val="22"/>
        </w:rPr>
        <w:t xml:space="preserve"> subparagraph (i); and </w:t>
      </w:r>
    </w:p>
    <w:p w14:paraId="2F56E029" w14:textId="46F387E4" w:rsidR="00EC1432" w:rsidRPr="002900EB" w:rsidRDefault="00EC1432" w:rsidP="00EC1432">
      <w:pPr>
        <w:pStyle w:val="subsection"/>
        <w:ind w:left="2268" w:hanging="425"/>
        <w:rPr>
          <w:szCs w:val="22"/>
        </w:rPr>
      </w:pPr>
      <w:r w:rsidRPr="002900EB">
        <w:rPr>
          <w:szCs w:val="22"/>
        </w:rPr>
        <w:t>(iii)</w:t>
      </w:r>
      <w:r w:rsidRPr="002900EB">
        <w:rPr>
          <w:szCs w:val="22"/>
        </w:rPr>
        <w:tab/>
        <w:t xml:space="preserve">notify the </w:t>
      </w:r>
      <w:r w:rsidR="00CA0401" w:rsidRPr="002900EB">
        <w:rPr>
          <w:szCs w:val="22"/>
        </w:rPr>
        <w:t xml:space="preserve">relevant person </w:t>
      </w:r>
      <w:r w:rsidRPr="002900EB">
        <w:rPr>
          <w:szCs w:val="22"/>
        </w:rPr>
        <w:t>of what they can do to protect the</w:t>
      </w:r>
      <w:r w:rsidR="00CA0401" w:rsidRPr="002900EB">
        <w:rPr>
          <w:szCs w:val="22"/>
        </w:rPr>
        <w:t xml:space="preserve"> customer’s </w:t>
      </w:r>
      <w:r w:rsidR="00CA0401" w:rsidRPr="001871D0">
        <w:rPr>
          <w:szCs w:val="22"/>
        </w:rPr>
        <w:t>account</w:t>
      </w:r>
      <w:r w:rsidRPr="001871D0">
        <w:rPr>
          <w:szCs w:val="22"/>
        </w:rPr>
        <w:t xml:space="preserve">; </w:t>
      </w:r>
      <w:r w:rsidR="00324FEE" w:rsidRPr="001871D0">
        <w:rPr>
          <w:szCs w:val="22"/>
        </w:rPr>
        <w:t>and</w:t>
      </w:r>
    </w:p>
    <w:p w14:paraId="32E251FF" w14:textId="4C5B22BB" w:rsidR="00EC1432" w:rsidRPr="002900EB" w:rsidRDefault="00EC1432" w:rsidP="00EC1432">
      <w:pPr>
        <w:pStyle w:val="subsection"/>
        <w:tabs>
          <w:tab w:val="clear" w:pos="1021"/>
        </w:tabs>
        <w:ind w:left="1843" w:hanging="567"/>
        <w:rPr>
          <w:szCs w:val="22"/>
        </w:rPr>
      </w:pPr>
      <w:r w:rsidRPr="002900EB">
        <w:rPr>
          <w:szCs w:val="22"/>
        </w:rPr>
        <w:t>(b)</w:t>
      </w:r>
      <w:r w:rsidRPr="002900EB">
        <w:rPr>
          <w:szCs w:val="22"/>
        </w:rPr>
        <w:tab/>
      </w:r>
      <w:r w:rsidR="00324FEE">
        <w:rPr>
          <w:szCs w:val="22"/>
        </w:rPr>
        <w:t xml:space="preserve">where </w:t>
      </w:r>
      <w:r w:rsidR="008E482E" w:rsidRPr="002900EB">
        <w:rPr>
          <w:szCs w:val="22"/>
        </w:rPr>
        <w:t xml:space="preserve">a </w:t>
      </w:r>
      <w:r w:rsidRPr="002900EB">
        <w:rPr>
          <w:szCs w:val="22"/>
        </w:rPr>
        <w:t xml:space="preserve">high-risk customer </w:t>
      </w:r>
      <w:r w:rsidR="008E482E" w:rsidRPr="002900EB">
        <w:rPr>
          <w:szCs w:val="22"/>
        </w:rPr>
        <w:t xml:space="preserve">transaction </w:t>
      </w:r>
      <w:r w:rsidRPr="002900EB">
        <w:rPr>
          <w:szCs w:val="22"/>
        </w:rPr>
        <w:t>has not yet been undertaken by the carriage service provider</w:t>
      </w:r>
      <w:r w:rsidR="00324FEE">
        <w:rPr>
          <w:szCs w:val="22"/>
        </w:rPr>
        <w:t xml:space="preserve"> </w:t>
      </w:r>
      <w:r w:rsidR="00356195">
        <w:rPr>
          <w:szCs w:val="22"/>
        </w:rPr>
        <w:t>–</w:t>
      </w:r>
      <w:r w:rsidR="00324FEE">
        <w:rPr>
          <w:szCs w:val="22"/>
        </w:rPr>
        <w:t xml:space="preserve"> </w:t>
      </w:r>
      <w:r w:rsidRPr="002900EB">
        <w:rPr>
          <w:szCs w:val="22"/>
        </w:rPr>
        <w:t xml:space="preserve">the provider must not undertake </w:t>
      </w:r>
      <w:r w:rsidR="008E482E" w:rsidRPr="002900EB">
        <w:rPr>
          <w:szCs w:val="22"/>
        </w:rPr>
        <w:t xml:space="preserve">a </w:t>
      </w:r>
      <w:r w:rsidRPr="002900EB">
        <w:rPr>
          <w:szCs w:val="22"/>
        </w:rPr>
        <w:t xml:space="preserve">high-risk customer </w:t>
      </w:r>
      <w:r w:rsidR="008E482E" w:rsidRPr="002900EB">
        <w:rPr>
          <w:szCs w:val="22"/>
        </w:rPr>
        <w:t xml:space="preserve">transaction </w:t>
      </w:r>
      <w:r w:rsidRPr="002900EB">
        <w:rPr>
          <w:szCs w:val="22"/>
        </w:rPr>
        <w:t xml:space="preserve">and must: </w:t>
      </w:r>
    </w:p>
    <w:p w14:paraId="2F7079F5" w14:textId="5D60B9BB" w:rsidR="00EC1432" w:rsidRPr="002900EB" w:rsidRDefault="00EC1432" w:rsidP="00EC1432">
      <w:pPr>
        <w:pStyle w:val="subsection"/>
        <w:tabs>
          <w:tab w:val="clear" w:pos="1021"/>
        </w:tabs>
        <w:ind w:left="2268" w:hanging="425"/>
        <w:rPr>
          <w:szCs w:val="22"/>
        </w:rPr>
      </w:pPr>
      <w:r w:rsidRPr="002900EB">
        <w:rPr>
          <w:szCs w:val="22"/>
        </w:rPr>
        <w:t>(i)</w:t>
      </w:r>
      <w:r w:rsidRPr="002900EB">
        <w:rPr>
          <w:szCs w:val="22"/>
        </w:rPr>
        <w:tab/>
        <w:t xml:space="preserve">notify the </w:t>
      </w:r>
      <w:r w:rsidR="003F2883" w:rsidRPr="002900EB">
        <w:t>relevant person</w:t>
      </w:r>
      <w:r w:rsidR="003F2883" w:rsidRPr="002900EB" w:rsidDel="00CF7373">
        <w:rPr>
          <w:szCs w:val="22"/>
        </w:rPr>
        <w:t xml:space="preserve"> </w:t>
      </w:r>
      <w:r w:rsidR="00F3514E" w:rsidRPr="002900EB">
        <w:rPr>
          <w:szCs w:val="22"/>
        </w:rPr>
        <w:t xml:space="preserve">that the carriage service provider has not undertaken the high-risk customer </w:t>
      </w:r>
      <w:r w:rsidR="008E482E" w:rsidRPr="002900EB">
        <w:rPr>
          <w:szCs w:val="22"/>
        </w:rPr>
        <w:t>transaction</w:t>
      </w:r>
      <w:r w:rsidRPr="002900EB">
        <w:rPr>
          <w:szCs w:val="22"/>
        </w:rPr>
        <w:t xml:space="preserve">; and </w:t>
      </w:r>
    </w:p>
    <w:p w14:paraId="628FFEDB" w14:textId="72CCC469" w:rsidR="00804E23" w:rsidRPr="002900EB" w:rsidRDefault="00EC1432" w:rsidP="00EF2FFE">
      <w:pPr>
        <w:pStyle w:val="subsection"/>
        <w:ind w:left="2268" w:hanging="425"/>
        <w:rPr>
          <w:szCs w:val="22"/>
        </w:rPr>
      </w:pPr>
      <w:r w:rsidRPr="002900EB">
        <w:rPr>
          <w:szCs w:val="22"/>
        </w:rPr>
        <w:t>(ii)</w:t>
      </w:r>
      <w:r w:rsidRPr="002900EB">
        <w:rPr>
          <w:szCs w:val="22"/>
        </w:rPr>
        <w:tab/>
        <w:t xml:space="preserve">notify the </w:t>
      </w:r>
      <w:r w:rsidR="00CA0401" w:rsidRPr="002900EB">
        <w:rPr>
          <w:szCs w:val="22"/>
        </w:rPr>
        <w:t xml:space="preserve">relevant person </w:t>
      </w:r>
      <w:r w:rsidRPr="002900EB">
        <w:rPr>
          <w:szCs w:val="22"/>
        </w:rPr>
        <w:t>of what the</w:t>
      </w:r>
      <w:r w:rsidR="00A227A9" w:rsidRPr="002900EB">
        <w:rPr>
          <w:szCs w:val="22"/>
        </w:rPr>
        <w:t>y</w:t>
      </w:r>
      <w:r w:rsidRPr="002900EB">
        <w:rPr>
          <w:szCs w:val="22"/>
        </w:rPr>
        <w:t xml:space="preserve"> can do to protect </w:t>
      </w:r>
      <w:r w:rsidR="000D4483" w:rsidRPr="002900EB">
        <w:rPr>
          <w:szCs w:val="22"/>
        </w:rPr>
        <w:t>the customer’s account</w:t>
      </w:r>
      <w:r w:rsidRPr="002900EB">
        <w:rPr>
          <w:szCs w:val="22"/>
        </w:rPr>
        <w:t>.</w:t>
      </w:r>
      <w:r w:rsidR="00EF2FFE" w:rsidRPr="002900EB">
        <w:rPr>
          <w:szCs w:val="22"/>
        </w:rPr>
        <w:t xml:space="preserve"> </w:t>
      </w:r>
    </w:p>
    <w:p w14:paraId="4321E3BE" w14:textId="6090C2A9" w:rsidR="00BB741E" w:rsidRPr="002900EB" w:rsidRDefault="008E4B11" w:rsidP="00BB741E">
      <w:pPr>
        <w:pStyle w:val="ActHead5"/>
      </w:pPr>
      <w:r w:rsidRPr="002900EB">
        <w:rPr>
          <w:rStyle w:val="CharSectno"/>
        </w:rPr>
        <w:t>1</w:t>
      </w:r>
      <w:r w:rsidR="003352CF" w:rsidRPr="002900EB">
        <w:rPr>
          <w:rStyle w:val="CharSectno"/>
        </w:rPr>
        <w:t>1</w:t>
      </w:r>
      <w:r w:rsidR="00BB741E" w:rsidRPr="002900EB">
        <w:rPr>
          <w:rStyle w:val="CharSectno"/>
        </w:rPr>
        <w:t xml:space="preserve"> </w:t>
      </w:r>
      <w:r w:rsidR="00BB741E" w:rsidRPr="002900EB">
        <w:t xml:space="preserve"> </w:t>
      </w:r>
      <w:r w:rsidR="001F00CC" w:rsidRPr="002900EB">
        <w:t>I</w:t>
      </w:r>
      <w:r w:rsidR="00BB741E" w:rsidRPr="002900EB">
        <w:t xml:space="preserve">dentity </w:t>
      </w:r>
      <w:r w:rsidR="00524B50" w:rsidRPr="002900EB">
        <w:t xml:space="preserve">authentication </w:t>
      </w:r>
      <w:r w:rsidR="009C7E35" w:rsidRPr="002900EB">
        <w:t>requirements</w:t>
      </w:r>
      <w:r w:rsidR="00BB741E" w:rsidRPr="002900EB">
        <w:t xml:space="preserve"> </w:t>
      </w:r>
      <w:r w:rsidR="009C7E35" w:rsidRPr="002900EB">
        <w:t xml:space="preserve">for </w:t>
      </w:r>
      <w:r w:rsidR="00812C3C">
        <w:t>people</w:t>
      </w:r>
      <w:r w:rsidR="0073635D" w:rsidRPr="002900EB">
        <w:t xml:space="preserve"> in </w:t>
      </w:r>
      <w:r w:rsidR="00DF3273" w:rsidRPr="002900EB">
        <w:t>vulnerable</w:t>
      </w:r>
      <w:r w:rsidR="00CA2ABC" w:rsidRPr="002900EB">
        <w:t xml:space="preserve"> </w:t>
      </w:r>
      <w:r w:rsidR="0073635D" w:rsidRPr="002900EB">
        <w:t>circumstances</w:t>
      </w:r>
      <w:r w:rsidR="00AC27F4" w:rsidRPr="002900EB">
        <w:t xml:space="preserve"> </w:t>
      </w:r>
    </w:p>
    <w:p w14:paraId="4C47DB5E" w14:textId="77777777" w:rsidR="002D3A61" w:rsidRPr="002900EB" w:rsidRDefault="00D310BC" w:rsidP="000C5199">
      <w:pPr>
        <w:pStyle w:val="subsection"/>
        <w:numPr>
          <w:ilvl w:val="0"/>
          <w:numId w:val="19"/>
        </w:numPr>
        <w:tabs>
          <w:tab w:val="clear" w:pos="1021"/>
        </w:tabs>
        <w:ind w:left="1276" w:hanging="567"/>
      </w:pPr>
      <w:r w:rsidRPr="002900EB">
        <w:t>This section applies if</w:t>
      </w:r>
      <w:r w:rsidR="002D3A61" w:rsidRPr="002900EB">
        <w:t>:</w:t>
      </w:r>
    </w:p>
    <w:p w14:paraId="4D7F284B" w14:textId="59FCF2FE" w:rsidR="00D310BC" w:rsidRPr="002900EB" w:rsidRDefault="00D310BC" w:rsidP="00584244">
      <w:pPr>
        <w:pStyle w:val="tabletext0"/>
        <w:numPr>
          <w:ilvl w:val="0"/>
          <w:numId w:val="36"/>
        </w:numPr>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 xml:space="preserve">a high-risk </w:t>
      </w:r>
      <w:r w:rsidR="00C4053B" w:rsidRPr="002900EB">
        <w:rPr>
          <w:color w:val="000000"/>
          <w:sz w:val="22"/>
          <w:szCs w:val="22"/>
        </w:rPr>
        <w:t xml:space="preserve">customer </w:t>
      </w:r>
      <w:r w:rsidRPr="002900EB">
        <w:rPr>
          <w:color w:val="000000"/>
          <w:sz w:val="22"/>
          <w:szCs w:val="22"/>
        </w:rPr>
        <w:t xml:space="preserve">interaction is </w:t>
      </w:r>
      <w:r w:rsidR="00026A08" w:rsidRPr="002900EB">
        <w:rPr>
          <w:sz w:val="22"/>
          <w:szCs w:val="22"/>
        </w:rPr>
        <w:t>initiated</w:t>
      </w:r>
      <w:r w:rsidR="002D3A61" w:rsidRPr="002900EB">
        <w:rPr>
          <w:color w:val="000000"/>
          <w:sz w:val="22"/>
          <w:szCs w:val="22"/>
        </w:rPr>
        <w:t>;</w:t>
      </w:r>
      <w:r w:rsidR="00DA31E0" w:rsidRPr="002900EB">
        <w:rPr>
          <w:color w:val="000000"/>
          <w:sz w:val="22"/>
          <w:szCs w:val="22"/>
        </w:rPr>
        <w:t xml:space="preserve"> and</w:t>
      </w:r>
    </w:p>
    <w:p w14:paraId="7A2C512B" w14:textId="3C6A0165" w:rsidR="0088690D" w:rsidRPr="002900EB" w:rsidRDefault="001D6601" w:rsidP="00D32F32">
      <w:pPr>
        <w:pStyle w:val="tabletext0"/>
        <w:numPr>
          <w:ilvl w:val="0"/>
          <w:numId w:val="36"/>
        </w:numPr>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an</w:t>
      </w:r>
      <w:r w:rsidRPr="002900EB">
        <w:rPr>
          <w:sz w:val="22"/>
          <w:szCs w:val="22"/>
        </w:rPr>
        <w:t xml:space="preserve"> employee or agent of the carriage service provider for the telecommunications service</w:t>
      </w:r>
      <w:r w:rsidRPr="002900EB">
        <w:rPr>
          <w:color w:val="000000"/>
          <w:sz w:val="22"/>
          <w:szCs w:val="22"/>
        </w:rPr>
        <w:t xml:space="preserve"> who has completed fraud mitigation training</w:t>
      </w:r>
      <w:r w:rsidR="0009763C" w:rsidRPr="002900EB">
        <w:rPr>
          <w:color w:val="000000"/>
          <w:sz w:val="22"/>
          <w:szCs w:val="22"/>
        </w:rPr>
        <w:t xml:space="preserve">, has reasonable grounds to believe that </w:t>
      </w:r>
      <w:r w:rsidR="00F21D04" w:rsidRPr="002900EB">
        <w:rPr>
          <w:color w:val="000000"/>
          <w:sz w:val="22"/>
          <w:szCs w:val="22"/>
        </w:rPr>
        <w:t xml:space="preserve">the </w:t>
      </w:r>
      <w:r w:rsidR="002D3A61" w:rsidRPr="002900EB">
        <w:rPr>
          <w:color w:val="000000"/>
          <w:sz w:val="22"/>
          <w:szCs w:val="22"/>
        </w:rPr>
        <w:t xml:space="preserve">requesting person is </w:t>
      </w:r>
      <w:r w:rsidR="0073635D" w:rsidRPr="002900EB">
        <w:rPr>
          <w:color w:val="000000"/>
          <w:sz w:val="22"/>
          <w:szCs w:val="22"/>
        </w:rPr>
        <w:t xml:space="preserve">a </w:t>
      </w:r>
      <w:r w:rsidR="00E6604D" w:rsidRPr="002900EB">
        <w:rPr>
          <w:color w:val="000000"/>
          <w:sz w:val="22"/>
          <w:szCs w:val="22"/>
        </w:rPr>
        <w:t xml:space="preserve">person </w:t>
      </w:r>
      <w:r w:rsidR="0073635D" w:rsidRPr="002900EB">
        <w:rPr>
          <w:color w:val="000000"/>
          <w:sz w:val="22"/>
          <w:szCs w:val="22"/>
        </w:rPr>
        <w:t xml:space="preserve">in </w:t>
      </w:r>
      <w:r w:rsidR="00DF3273" w:rsidRPr="002900EB">
        <w:rPr>
          <w:color w:val="000000"/>
          <w:sz w:val="22"/>
          <w:szCs w:val="22"/>
        </w:rPr>
        <w:t>vulnerable</w:t>
      </w:r>
      <w:r w:rsidR="00CA2ABC" w:rsidRPr="002900EB">
        <w:rPr>
          <w:color w:val="000000"/>
          <w:sz w:val="22"/>
          <w:szCs w:val="22"/>
        </w:rPr>
        <w:t xml:space="preserve"> </w:t>
      </w:r>
      <w:r w:rsidR="0073635D" w:rsidRPr="002900EB">
        <w:rPr>
          <w:color w:val="000000"/>
          <w:sz w:val="22"/>
          <w:szCs w:val="22"/>
        </w:rPr>
        <w:t>circumstance</w:t>
      </w:r>
      <w:r w:rsidR="00A01D9A" w:rsidRPr="002900EB">
        <w:rPr>
          <w:color w:val="000000"/>
          <w:sz w:val="22"/>
          <w:szCs w:val="22"/>
        </w:rPr>
        <w:t>s</w:t>
      </w:r>
      <w:r w:rsidR="00D52474" w:rsidRPr="002900EB">
        <w:rPr>
          <w:color w:val="000000"/>
          <w:sz w:val="22"/>
          <w:szCs w:val="22"/>
        </w:rPr>
        <w:t>.</w:t>
      </w:r>
    </w:p>
    <w:p w14:paraId="7FB2EB79" w14:textId="0D2665A0" w:rsidR="00E751CF" w:rsidRPr="002900EB" w:rsidRDefault="00190DAE" w:rsidP="007E743D">
      <w:pPr>
        <w:pStyle w:val="subsection"/>
        <w:numPr>
          <w:ilvl w:val="0"/>
          <w:numId w:val="19"/>
        </w:numPr>
        <w:tabs>
          <w:tab w:val="clear" w:pos="1021"/>
        </w:tabs>
        <w:ind w:left="1276" w:hanging="567"/>
      </w:pPr>
      <w:r w:rsidRPr="002900EB">
        <w:t>A</w:t>
      </w:r>
      <w:r w:rsidR="001032A5" w:rsidRPr="002900EB">
        <w:t>n employee</w:t>
      </w:r>
      <w:r w:rsidR="00224B03" w:rsidRPr="002900EB">
        <w:t xml:space="preserve"> or agent</w:t>
      </w:r>
      <w:r w:rsidR="001032A5" w:rsidRPr="002900EB">
        <w:t xml:space="preserve"> of </w:t>
      </w:r>
      <w:r w:rsidR="00542E03" w:rsidRPr="002900EB">
        <w:t>the carriage service provider for the telecommunications service</w:t>
      </w:r>
      <w:r w:rsidR="001032A5" w:rsidRPr="002900EB">
        <w:rPr>
          <w:color w:val="000000"/>
        </w:rPr>
        <w:t xml:space="preserve"> who has </w:t>
      </w:r>
      <w:r w:rsidR="00BB383E" w:rsidRPr="002900EB">
        <w:rPr>
          <w:color w:val="000000"/>
        </w:rPr>
        <w:t xml:space="preserve">completed </w:t>
      </w:r>
      <w:r w:rsidR="001032A5" w:rsidRPr="002900EB">
        <w:rPr>
          <w:color w:val="000000"/>
        </w:rPr>
        <w:t>fraud mitigation</w:t>
      </w:r>
      <w:r w:rsidR="00BB383E" w:rsidRPr="002900EB">
        <w:rPr>
          <w:color w:val="000000"/>
        </w:rPr>
        <w:t xml:space="preserve"> training</w:t>
      </w:r>
      <w:r w:rsidR="001032A5" w:rsidRPr="002900EB">
        <w:rPr>
          <w:color w:val="000000"/>
        </w:rPr>
        <w:t xml:space="preserve">, </w:t>
      </w:r>
      <w:r w:rsidR="00542E03" w:rsidRPr="002900EB">
        <w:t xml:space="preserve">must use </w:t>
      </w:r>
      <w:r w:rsidR="00E751CF" w:rsidRPr="002900EB">
        <w:t xml:space="preserve">the following identity </w:t>
      </w:r>
      <w:r w:rsidR="009266EB" w:rsidRPr="002900EB">
        <w:t xml:space="preserve">authentication </w:t>
      </w:r>
      <w:r w:rsidR="00E751CF" w:rsidRPr="002900EB">
        <w:t>processes to confirm</w:t>
      </w:r>
      <w:r w:rsidR="00454E6F" w:rsidRPr="002900EB">
        <w:t xml:space="preserve"> </w:t>
      </w:r>
      <w:r w:rsidR="00E751CF" w:rsidRPr="002900EB">
        <w:t>that the requesting person is</w:t>
      </w:r>
      <w:r w:rsidR="007E743D" w:rsidRPr="002900EB">
        <w:t xml:space="preserve"> t</w:t>
      </w:r>
      <w:r w:rsidR="00E751CF" w:rsidRPr="002900EB">
        <w:t>he customer</w:t>
      </w:r>
      <w:r w:rsidR="00A4751A" w:rsidRPr="002900EB">
        <w:t xml:space="preserve">, </w:t>
      </w:r>
      <w:r w:rsidR="00171FD7" w:rsidRPr="002900EB">
        <w:t>or the customer’s authorised representative</w:t>
      </w:r>
      <w:r w:rsidR="00526D8E">
        <w:t>,</w:t>
      </w:r>
      <w:r w:rsidR="00E751CF" w:rsidRPr="002900EB">
        <w:t xml:space="preserve"> for that service:</w:t>
      </w:r>
    </w:p>
    <w:p w14:paraId="3613E7E3" w14:textId="30613086" w:rsidR="0075211C" w:rsidRPr="002900EB" w:rsidRDefault="0075211C" w:rsidP="00584244">
      <w:pPr>
        <w:pStyle w:val="paragraph"/>
        <w:tabs>
          <w:tab w:val="clear" w:pos="1531"/>
        </w:tabs>
        <w:ind w:left="1843" w:hanging="567"/>
      </w:pPr>
      <w:r w:rsidRPr="002900EB">
        <w:t>(</w:t>
      </w:r>
      <w:r w:rsidR="00584244" w:rsidRPr="002900EB">
        <w:t>a</w:t>
      </w:r>
      <w:r w:rsidRPr="002900EB">
        <w:t>)</w:t>
      </w:r>
      <w:r w:rsidRPr="002900EB">
        <w:tab/>
        <w:t>at least two account information authenticators; or</w:t>
      </w:r>
    </w:p>
    <w:p w14:paraId="0A7D5482" w14:textId="52814087" w:rsidR="00536E23" w:rsidRPr="002900EB" w:rsidRDefault="00536E23" w:rsidP="00697A23">
      <w:pPr>
        <w:pStyle w:val="paragraph"/>
        <w:tabs>
          <w:tab w:val="clear" w:pos="1531"/>
        </w:tabs>
        <w:ind w:left="1843" w:hanging="567"/>
      </w:pPr>
      <w:r w:rsidRPr="002900EB">
        <w:t>(</w:t>
      </w:r>
      <w:r w:rsidR="00584244" w:rsidRPr="002900EB">
        <w:t>b</w:t>
      </w:r>
      <w:r w:rsidRPr="002900EB">
        <w:t>)</w:t>
      </w:r>
      <w:r w:rsidR="00584244" w:rsidRPr="002900EB">
        <w:tab/>
      </w:r>
      <w:r w:rsidRPr="002900EB">
        <w:t xml:space="preserve">at least two personal information authenticators; </w:t>
      </w:r>
      <w:r w:rsidR="0028184F" w:rsidRPr="002900EB">
        <w:t>or</w:t>
      </w:r>
    </w:p>
    <w:p w14:paraId="34B3CBC7" w14:textId="06CA1E4A" w:rsidR="0075211C" w:rsidRPr="002900EB" w:rsidRDefault="0075211C" w:rsidP="00584244">
      <w:pPr>
        <w:pStyle w:val="paragraph"/>
        <w:tabs>
          <w:tab w:val="clear" w:pos="1531"/>
        </w:tabs>
        <w:ind w:left="1843" w:hanging="567"/>
      </w:pPr>
      <w:r w:rsidRPr="002900EB">
        <w:t>(</w:t>
      </w:r>
      <w:r w:rsidR="00584244" w:rsidRPr="002900EB">
        <w:t>c</w:t>
      </w:r>
      <w:r w:rsidRPr="002900EB">
        <w:t>)</w:t>
      </w:r>
      <w:r w:rsidR="00584244" w:rsidRPr="002900EB">
        <w:tab/>
      </w:r>
      <w:r w:rsidRPr="002900EB">
        <w:t>at least:</w:t>
      </w:r>
    </w:p>
    <w:p w14:paraId="709D62BD" w14:textId="6944EE95" w:rsidR="0075211C" w:rsidRPr="002900EB" w:rsidRDefault="0075211C" w:rsidP="00584244">
      <w:pPr>
        <w:pStyle w:val="paragraph"/>
        <w:tabs>
          <w:tab w:val="clear" w:pos="1531"/>
        </w:tabs>
        <w:ind w:left="2268" w:hanging="425"/>
      </w:pPr>
      <w:r w:rsidRPr="002900EB">
        <w:t>(</w:t>
      </w:r>
      <w:r w:rsidR="00584244" w:rsidRPr="002900EB">
        <w:t>i</w:t>
      </w:r>
      <w:r w:rsidRPr="002900EB">
        <w:t>)</w:t>
      </w:r>
      <w:r w:rsidRPr="002900EB">
        <w:tab/>
        <w:t xml:space="preserve">one account information authenticator; and </w:t>
      </w:r>
    </w:p>
    <w:p w14:paraId="60E1D782" w14:textId="26D9BBB4" w:rsidR="0075211C" w:rsidRPr="002900EB" w:rsidRDefault="0075211C" w:rsidP="00697A23">
      <w:pPr>
        <w:pStyle w:val="paragraph"/>
        <w:tabs>
          <w:tab w:val="clear" w:pos="1531"/>
        </w:tabs>
        <w:ind w:left="2268" w:hanging="425"/>
      </w:pPr>
      <w:r w:rsidRPr="002900EB">
        <w:t>(</w:t>
      </w:r>
      <w:r w:rsidR="00584244" w:rsidRPr="002900EB">
        <w:t>ii</w:t>
      </w:r>
      <w:r w:rsidRPr="002900EB">
        <w:t>)</w:t>
      </w:r>
      <w:r w:rsidRPr="002900EB">
        <w:tab/>
        <w:t>one personal information authenticator</w:t>
      </w:r>
      <w:r w:rsidR="0028184F" w:rsidRPr="002900EB">
        <w:t>.</w:t>
      </w:r>
    </w:p>
    <w:p w14:paraId="423E1BE9" w14:textId="4C242A44" w:rsidR="00FE0ABF" w:rsidRPr="002900EB" w:rsidRDefault="007E743D" w:rsidP="000D5BEC">
      <w:pPr>
        <w:pStyle w:val="subsection"/>
        <w:tabs>
          <w:tab w:val="clear" w:pos="1021"/>
        </w:tabs>
        <w:spacing w:before="240"/>
        <w:ind w:left="1276" w:hanging="567"/>
      </w:pPr>
      <w:r w:rsidRPr="002900EB">
        <w:lastRenderedPageBreak/>
        <w:t>(</w:t>
      </w:r>
      <w:r w:rsidR="007415A4" w:rsidRPr="002900EB">
        <w:t>3</w:t>
      </w:r>
      <w:r w:rsidRPr="002900EB">
        <w:t>)</w:t>
      </w:r>
      <w:r w:rsidRPr="002900EB">
        <w:tab/>
      </w:r>
      <w:bookmarkStart w:id="12" w:name="_Hlk87519351"/>
      <w:r w:rsidR="00542E03" w:rsidRPr="002900EB">
        <w:t xml:space="preserve">If a carriage service provider </w:t>
      </w:r>
      <w:r w:rsidR="00A86CA8" w:rsidRPr="002900EB">
        <w:t xml:space="preserve">completes </w:t>
      </w:r>
      <w:r w:rsidR="006E3F9B" w:rsidRPr="002900EB">
        <w:t>one or more</w:t>
      </w:r>
      <w:r w:rsidR="00A86CA8" w:rsidRPr="002900EB">
        <w:t xml:space="preserve"> high-risk </w:t>
      </w:r>
      <w:r w:rsidR="0043011A" w:rsidRPr="002900EB">
        <w:t xml:space="preserve">customer </w:t>
      </w:r>
      <w:r w:rsidR="006E3F9B" w:rsidRPr="002900EB">
        <w:t xml:space="preserve">transactions </w:t>
      </w:r>
      <w:r w:rsidR="00F57CF2" w:rsidRPr="002900EB">
        <w:t>under this section</w:t>
      </w:r>
      <w:r w:rsidR="008356B2">
        <w:t xml:space="preserve"> </w:t>
      </w:r>
      <w:bookmarkEnd w:id="12"/>
      <w:r w:rsidR="00F57CF2" w:rsidRPr="002900EB">
        <w:t>t</w:t>
      </w:r>
      <w:r w:rsidR="00BB741E" w:rsidRPr="002900EB">
        <w:t xml:space="preserve">he </w:t>
      </w:r>
      <w:r w:rsidR="00F57CF2" w:rsidRPr="002900EB">
        <w:t xml:space="preserve">provider </w:t>
      </w:r>
      <w:r w:rsidR="00BB741E" w:rsidRPr="002900EB">
        <w:t xml:space="preserve">must keep </w:t>
      </w:r>
      <w:r w:rsidR="007342AE" w:rsidRPr="002900EB">
        <w:t xml:space="preserve">a </w:t>
      </w:r>
      <w:r w:rsidR="00BB741E" w:rsidRPr="002900EB">
        <w:t>record</w:t>
      </w:r>
      <w:r w:rsidR="007342AE" w:rsidRPr="002900EB">
        <w:t xml:space="preserve"> of</w:t>
      </w:r>
      <w:r w:rsidR="00A12E16" w:rsidRPr="002900EB">
        <w:t xml:space="preserve"> the details of the </w:t>
      </w:r>
      <w:r w:rsidR="003537FF" w:rsidRPr="002900EB">
        <w:t>high-risk customer</w:t>
      </w:r>
      <w:r w:rsidR="000744C6" w:rsidRPr="002900EB">
        <w:t xml:space="preserve"> </w:t>
      </w:r>
      <w:r w:rsidR="006206AE" w:rsidRPr="002900EB">
        <w:t xml:space="preserve">interaction </w:t>
      </w:r>
      <w:r w:rsidR="00A12E16" w:rsidRPr="002900EB">
        <w:t>including</w:t>
      </w:r>
      <w:r w:rsidR="00FE0ABF" w:rsidRPr="002900EB">
        <w:t>:</w:t>
      </w:r>
    </w:p>
    <w:p w14:paraId="3DFACE33" w14:textId="2276559C" w:rsidR="008B3340" w:rsidRPr="002900EB" w:rsidRDefault="00A12E16" w:rsidP="008356B2">
      <w:pPr>
        <w:pStyle w:val="subsection"/>
        <w:tabs>
          <w:tab w:val="clear" w:pos="1021"/>
        </w:tabs>
        <w:spacing w:before="60" w:after="60"/>
        <w:ind w:left="1843" w:hanging="567"/>
      </w:pPr>
      <w:r w:rsidRPr="002900EB">
        <w:t>(</w:t>
      </w:r>
      <w:r w:rsidR="008356B2">
        <w:t>a</w:t>
      </w:r>
      <w:r w:rsidRPr="002900EB">
        <w:t>)</w:t>
      </w:r>
      <w:r w:rsidRPr="002900EB">
        <w:tab/>
      </w:r>
      <w:r w:rsidR="00BB741E" w:rsidRPr="002900EB">
        <w:t>the</w:t>
      </w:r>
      <w:r w:rsidR="00E736D2" w:rsidRPr="002900EB">
        <w:t xml:space="preserve"> </w:t>
      </w:r>
      <w:r w:rsidR="00536E23" w:rsidRPr="002900EB">
        <w:t>identity</w:t>
      </w:r>
      <w:r w:rsidR="00D45DFD" w:rsidRPr="002900EB">
        <w:t xml:space="preserve"> authentication </w:t>
      </w:r>
      <w:r w:rsidR="00E736D2" w:rsidRPr="002900EB">
        <w:t xml:space="preserve">process </w:t>
      </w:r>
      <w:r w:rsidR="00541DF4" w:rsidRPr="002900EB">
        <w:t>used for the purposes of subsection (2)</w:t>
      </w:r>
      <w:r w:rsidR="008B3340" w:rsidRPr="002900EB">
        <w:t>;</w:t>
      </w:r>
    </w:p>
    <w:p w14:paraId="2E312035" w14:textId="30BF1285" w:rsidR="00A12E16" w:rsidRPr="002900EB" w:rsidRDefault="008B3340" w:rsidP="008356B2">
      <w:pPr>
        <w:pStyle w:val="subsection"/>
        <w:tabs>
          <w:tab w:val="clear" w:pos="1021"/>
        </w:tabs>
        <w:spacing w:before="60" w:after="60"/>
        <w:ind w:left="1843" w:hanging="567"/>
      </w:pPr>
      <w:r w:rsidRPr="002900EB">
        <w:t>(</w:t>
      </w:r>
      <w:r w:rsidR="008356B2">
        <w:t>b</w:t>
      </w:r>
      <w:r w:rsidRPr="002900EB">
        <w:t>)</w:t>
      </w:r>
      <w:r w:rsidRPr="002900EB">
        <w:tab/>
      </w:r>
      <w:r w:rsidR="00C86016" w:rsidRPr="002900EB">
        <w:t xml:space="preserve">the basis on which the </w:t>
      </w:r>
      <w:r w:rsidR="00B2606A" w:rsidRPr="002900EB">
        <w:t xml:space="preserve">employee or agent of the </w:t>
      </w:r>
      <w:r w:rsidR="00C86016" w:rsidRPr="002900EB">
        <w:t xml:space="preserve">provider reasonably believed that the requesting person </w:t>
      </w:r>
      <w:r w:rsidR="00706BEE" w:rsidRPr="002900EB">
        <w:t>was</w:t>
      </w:r>
      <w:r w:rsidR="00C86016" w:rsidRPr="002900EB">
        <w:t xml:space="preserve"> </w:t>
      </w:r>
      <w:r w:rsidR="009C04CA" w:rsidRPr="002900EB">
        <w:t xml:space="preserve">a </w:t>
      </w:r>
      <w:r w:rsidR="00EE20B6" w:rsidRPr="002900EB">
        <w:t xml:space="preserve">person </w:t>
      </w:r>
      <w:r w:rsidR="009C04CA" w:rsidRPr="002900EB">
        <w:t xml:space="preserve">in </w:t>
      </w:r>
      <w:r w:rsidR="00DF3273" w:rsidRPr="002900EB">
        <w:t>vulnerable</w:t>
      </w:r>
      <w:r w:rsidR="00CA2ABC" w:rsidRPr="002900EB">
        <w:t xml:space="preserve"> </w:t>
      </w:r>
      <w:r w:rsidR="009C04CA" w:rsidRPr="002900EB">
        <w:t>circumstance</w:t>
      </w:r>
      <w:r w:rsidR="00A01D9A" w:rsidRPr="002900EB">
        <w:t>s</w:t>
      </w:r>
      <w:r w:rsidR="002C3B8E" w:rsidRPr="002900EB">
        <w:t>;</w:t>
      </w:r>
      <w:r w:rsidR="00D12D51" w:rsidRPr="002900EB">
        <w:t xml:space="preserve"> and</w:t>
      </w:r>
    </w:p>
    <w:p w14:paraId="3D5D1E50" w14:textId="2D3651C8" w:rsidR="00BB741E" w:rsidRPr="002900EB" w:rsidRDefault="00A12E16" w:rsidP="008356B2">
      <w:pPr>
        <w:pStyle w:val="subsection"/>
        <w:tabs>
          <w:tab w:val="clear" w:pos="1021"/>
        </w:tabs>
        <w:spacing w:before="60" w:after="60"/>
        <w:ind w:left="1843" w:hanging="567"/>
      </w:pPr>
      <w:r w:rsidRPr="002900EB">
        <w:t>(</w:t>
      </w:r>
      <w:r w:rsidR="008356B2">
        <w:t>c</w:t>
      </w:r>
      <w:r w:rsidRPr="002900EB">
        <w:t xml:space="preserve">) </w:t>
      </w:r>
      <w:r w:rsidR="00D12D51" w:rsidRPr="002900EB">
        <w:tab/>
      </w:r>
      <w:r w:rsidR="00BB741E" w:rsidRPr="002900EB">
        <w:t xml:space="preserve">any material or supporting evidence </w:t>
      </w:r>
      <w:r w:rsidR="00D12D51" w:rsidRPr="002900EB">
        <w:t xml:space="preserve">that </w:t>
      </w:r>
      <w:r w:rsidR="00BB741E" w:rsidRPr="002900EB">
        <w:t>was provided</w:t>
      </w:r>
      <w:r w:rsidR="00F57CF2" w:rsidRPr="002900EB">
        <w:t xml:space="preserve"> by the requesting person</w:t>
      </w:r>
      <w:r w:rsidR="002C5B1A" w:rsidRPr="002900EB">
        <w:t>.</w:t>
      </w:r>
    </w:p>
    <w:p w14:paraId="4E167B70" w14:textId="7D528EBC" w:rsidR="00303B96" w:rsidRPr="002900EB" w:rsidRDefault="00190DAE" w:rsidP="00D32F32">
      <w:pPr>
        <w:pStyle w:val="subsection"/>
        <w:tabs>
          <w:tab w:val="clear" w:pos="1021"/>
        </w:tabs>
        <w:ind w:left="1276" w:hanging="567"/>
      </w:pPr>
      <w:r w:rsidRPr="002900EB">
        <w:t>(4)</w:t>
      </w:r>
      <w:r w:rsidRPr="002900EB">
        <w:tab/>
      </w:r>
      <w:r w:rsidR="000404A2" w:rsidRPr="002900EB">
        <w:t xml:space="preserve">When </w:t>
      </w:r>
      <w:r w:rsidR="00303B96" w:rsidRPr="002900EB">
        <w:t xml:space="preserve">the identity </w:t>
      </w:r>
      <w:r w:rsidR="009266EB" w:rsidRPr="002900EB">
        <w:t xml:space="preserve">authentication </w:t>
      </w:r>
      <w:r w:rsidR="00303B96" w:rsidRPr="002900EB">
        <w:t xml:space="preserve">processes in this section are used, the carriage service provider must, immediately after it has </w:t>
      </w:r>
      <w:r w:rsidR="00A91003" w:rsidRPr="002900EB">
        <w:t>used an identity authentication process for</w:t>
      </w:r>
      <w:r w:rsidR="00E8169F" w:rsidRPr="002900EB">
        <w:t xml:space="preserve"> subsection </w:t>
      </w:r>
      <w:r w:rsidR="00A91003" w:rsidRPr="002900EB">
        <w:t>(</w:t>
      </w:r>
      <w:r w:rsidR="00E8169F" w:rsidRPr="002900EB">
        <w:t>2</w:t>
      </w:r>
      <w:r w:rsidR="00A91003" w:rsidRPr="002900EB">
        <w:t>)</w:t>
      </w:r>
      <w:r w:rsidR="00E8169F" w:rsidRPr="002900EB">
        <w:t>,</w:t>
      </w:r>
      <w:r w:rsidR="00303B96" w:rsidRPr="002900EB">
        <w:t xml:space="preserve"> and</w:t>
      </w:r>
      <w:r w:rsidR="00D01F30" w:rsidRPr="002900EB">
        <w:t xml:space="preserve"> either prior to, or immediately </w:t>
      </w:r>
      <w:r w:rsidR="00322371" w:rsidRPr="002900EB">
        <w:t>after, undertaking</w:t>
      </w:r>
      <w:r w:rsidR="00303B96" w:rsidRPr="002900EB">
        <w:t xml:space="preserve"> </w:t>
      </w:r>
      <w:r w:rsidR="00E85411" w:rsidRPr="002900EB">
        <w:t xml:space="preserve">the first </w:t>
      </w:r>
      <w:r w:rsidR="00303B96" w:rsidRPr="002900EB">
        <w:t xml:space="preserve">high-risk customer </w:t>
      </w:r>
      <w:r w:rsidR="006E3F9B" w:rsidRPr="002900EB">
        <w:t>transaction</w:t>
      </w:r>
      <w:r w:rsidR="00303B96" w:rsidRPr="002900EB">
        <w:t>, send a notification to the customer</w:t>
      </w:r>
      <w:r w:rsidR="009D32B8" w:rsidRPr="002900EB">
        <w:t>, or the customer’s authorised representative</w:t>
      </w:r>
      <w:r w:rsidR="0055735E" w:rsidRPr="002900EB">
        <w:t xml:space="preserve"> as the case may be</w:t>
      </w:r>
      <w:r w:rsidR="00C04E32" w:rsidRPr="002900EB">
        <w:t xml:space="preserve"> (</w:t>
      </w:r>
      <w:r w:rsidR="00C04E32" w:rsidRPr="002900EB">
        <w:rPr>
          <w:b/>
          <w:bCs/>
          <w:i/>
          <w:iCs/>
        </w:rPr>
        <w:t xml:space="preserve">the </w:t>
      </w:r>
      <w:r w:rsidR="0055735E" w:rsidRPr="002900EB">
        <w:rPr>
          <w:b/>
          <w:bCs/>
          <w:i/>
          <w:iCs/>
        </w:rPr>
        <w:t>relevant person</w:t>
      </w:r>
      <w:r w:rsidR="00C04E32" w:rsidRPr="002900EB">
        <w:t>)</w:t>
      </w:r>
      <w:r w:rsidR="00303B96" w:rsidRPr="002900EB">
        <w:t>:</w:t>
      </w:r>
    </w:p>
    <w:p w14:paraId="3786C0D6" w14:textId="77777777" w:rsidR="00624779" w:rsidRPr="002900EB" w:rsidRDefault="00303B96" w:rsidP="00584244">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(a)</w:t>
      </w:r>
      <w:r w:rsidRPr="002900EB">
        <w:rPr>
          <w:color w:val="000000"/>
          <w:sz w:val="22"/>
          <w:szCs w:val="22"/>
        </w:rPr>
        <w:tab/>
        <w:t xml:space="preserve">by SMS message to the mobile service number </w:t>
      </w:r>
      <w:r w:rsidRPr="002900EB">
        <w:rPr>
          <w:sz w:val="22"/>
        </w:rPr>
        <w:t>which is listed on the customer’s account as the contact number for the customer</w:t>
      </w:r>
      <w:r w:rsidRPr="002900EB">
        <w:rPr>
          <w:color w:val="000000"/>
          <w:sz w:val="22"/>
          <w:szCs w:val="22"/>
        </w:rPr>
        <w:t>; or</w:t>
      </w:r>
    </w:p>
    <w:p w14:paraId="5033C50A" w14:textId="2F8F0C87" w:rsidR="00624779" w:rsidRPr="002900EB" w:rsidRDefault="00303B96" w:rsidP="00584244">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(b)</w:t>
      </w:r>
      <w:r w:rsidRPr="002900EB">
        <w:rPr>
          <w:color w:val="000000"/>
          <w:sz w:val="22"/>
          <w:szCs w:val="22"/>
        </w:rPr>
        <w:tab/>
        <w:t xml:space="preserve">by </w:t>
      </w:r>
      <w:r w:rsidRPr="002900EB">
        <w:rPr>
          <w:sz w:val="22"/>
        </w:rPr>
        <w:t xml:space="preserve">email to an email address that has been validated by the </w:t>
      </w:r>
      <w:r w:rsidR="0055735E" w:rsidRPr="002900EB">
        <w:rPr>
          <w:sz w:val="22"/>
        </w:rPr>
        <w:t>relevant person</w:t>
      </w:r>
      <w:r w:rsidRPr="002900EB">
        <w:rPr>
          <w:color w:val="000000"/>
          <w:sz w:val="22"/>
          <w:szCs w:val="22"/>
        </w:rPr>
        <w:t>; or</w:t>
      </w:r>
    </w:p>
    <w:p w14:paraId="3F472EC2" w14:textId="1DE07621" w:rsidR="00624779" w:rsidRPr="002900EB" w:rsidRDefault="00303B96" w:rsidP="00584244">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(c)</w:t>
      </w:r>
      <w:r w:rsidRPr="002900EB">
        <w:rPr>
          <w:color w:val="000000"/>
          <w:sz w:val="22"/>
          <w:szCs w:val="22"/>
        </w:rPr>
        <w:tab/>
        <w:t xml:space="preserve">by </w:t>
      </w:r>
      <w:r w:rsidRPr="002900EB">
        <w:rPr>
          <w:sz w:val="22"/>
        </w:rPr>
        <w:t xml:space="preserve">an in-app message to a carriage service provider’s mobile application that has been validated by the </w:t>
      </w:r>
      <w:r w:rsidR="0055735E" w:rsidRPr="002900EB">
        <w:rPr>
          <w:sz w:val="22"/>
        </w:rPr>
        <w:t>relevant person</w:t>
      </w:r>
      <w:r w:rsidRPr="002900EB">
        <w:rPr>
          <w:sz w:val="22"/>
        </w:rPr>
        <w:t>; or</w:t>
      </w:r>
    </w:p>
    <w:p w14:paraId="76FFFA47" w14:textId="472096B8" w:rsidR="00303B96" w:rsidRPr="002900EB" w:rsidRDefault="00303B96" w:rsidP="00584244">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(d)</w:t>
      </w:r>
      <w:r w:rsidRPr="002900EB">
        <w:rPr>
          <w:color w:val="000000"/>
          <w:sz w:val="22"/>
          <w:szCs w:val="22"/>
        </w:rPr>
        <w:tab/>
        <w:t xml:space="preserve">to </w:t>
      </w:r>
      <w:r w:rsidRPr="002900EB">
        <w:rPr>
          <w:sz w:val="22"/>
        </w:rPr>
        <w:t xml:space="preserve">some other device or account which has been validated by the </w:t>
      </w:r>
      <w:r w:rsidR="0055735E" w:rsidRPr="002900EB">
        <w:rPr>
          <w:sz w:val="22"/>
        </w:rPr>
        <w:t>relevant person</w:t>
      </w:r>
      <w:r w:rsidRPr="002900EB">
        <w:rPr>
          <w:sz w:val="22"/>
        </w:rPr>
        <w:t>;</w:t>
      </w:r>
    </w:p>
    <w:p w14:paraId="11EECF6D" w14:textId="4CE3EE35" w:rsidR="00E90439" w:rsidRPr="002900EB" w:rsidRDefault="00303B96" w:rsidP="00E90439">
      <w:pPr>
        <w:pStyle w:val="tabletext0"/>
        <w:shd w:val="clear" w:color="auto" w:fill="FFFFFF"/>
        <w:spacing w:before="60" w:beforeAutospacing="0" w:after="60" w:afterAutospacing="0" w:line="240" w:lineRule="atLeast"/>
        <w:ind w:left="1276"/>
        <w:jc w:val="both"/>
        <w:rPr>
          <w:sz w:val="22"/>
        </w:rPr>
      </w:pPr>
      <w:r w:rsidRPr="002900EB">
        <w:rPr>
          <w:sz w:val="22"/>
        </w:rPr>
        <w:t>which informs</w:t>
      </w:r>
      <w:r w:rsidR="00466DC0" w:rsidRPr="002900EB">
        <w:rPr>
          <w:sz w:val="22"/>
        </w:rPr>
        <w:t xml:space="preserve"> </w:t>
      </w:r>
      <w:r w:rsidRPr="002900EB">
        <w:rPr>
          <w:sz w:val="22"/>
        </w:rPr>
        <w:t xml:space="preserve">the </w:t>
      </w:r>
      <w:r w:rsidR="0055735E" w:rsidRPr="002900EB">
        <w:rPr>
          <w:sz w:val="22"/>
        </w:rPr>
        <w:t>relevant person</w:t>
      </w:r>
      <w:r w:rsidRPr="002900EB">
        <w:rPr>
          <w:sz w:val="22"/>
        </w:rPr>
        <w:t>:</w:t>
      </w:r>
    </w:p>
    <w:p w14:paraId="04222E3C" w14:textId="3C45B7BE" w:rsidR="00E90439" w:rsidRPr="002900EB" w:rsidRDefault="00303B96" w:rsidP="00584244">
      <w:pPr>
        <w:pStyle w:val="tabletext0"/>
        <w:shd w:val="clear" w:color="auto" w:fill="FFFFFF"/>
        <w:spacing w:before="60" w:beforeAutospacing="0" w:after="60" w:afterAutospacing="0" w:line="240" w:lineRule="atLeast"/>
        <w:ind w:left="1843" w:hanging="567"/>
        <w:jc w:val="both"/>
        <w:rPr>
          <w:sz w:val="22"/>
        </w:rPr>
      </w:pPr>
      <w:r w:rsidRPr="002900EB">
        <w:rPr>
          <w:sz w:val="22"/>
        </w:rPr>
        <w:t>(e)</w:t>
      </w:r>
      <w:r w:rsidRPr="002900EB">
        <w:rPr>
          <w:sz w:val="22"/>
        </w:rPr>
        <w:tab/>
        <w:t xml:space="preserve">that a high-risk customer interaction has been </w:t>
      </w:r>
      <w:r w:rsidR="00026A08" w:rsidRPr="002900EB">
        <w:rPr>
          <w:sz w:val="22"/>
          <w:szCs w:val="22"/>
        </w:rPr>
        <w:t>initiated</w:t>
      </w:r>
      <w:r w:rsidRPr="002900EB">
        <w:rPr>
          <w:sz w:val="22"/>
        </w:rPr>
        <w:t>;</w:t>
      </w:r>
      <w:r w:rsidR="00466DC0" w:rsidRPr="002900EB">
        <w:rPr>
          <w:sz w:val="22"/>
        </w:rPr>
        <w:t xml:space="preserve"> and</w:t>
      </w:r>
    </w:p>
    <w:p w14:paraId="666CA687" w14:textId="5F364909" w:rsidR="00303B96" w:rsidRPr="002900EB" w:rsidRDefault="00303B96" w:rsidP="00584244">
      <w:pPr>
        <w:pStyle w:val="tabletext0"/>
        <w:shd w:val="clear" w:color="auto" w:fill="FFFFFF"/>
        <w:spacing w:before="60" w:beforeAutospacing="0" w:after="60" w:afterAutospacing="0" w:line="240" w:lineRule="atLeast"/>
        <w:ind w:left="1843" w:hanging="567"/>
        <w:jc w:val="both"/>
        <w:rPr>
          <w:sz w:val="22"/>
        </w:rPr>
      </w:pPr>
      <w:r w:rsidRPr="002900EB">
        <w:rPr>
          <w:sz w:val="22"/>
        </w:rPr>
        <w:t>(</w:t>
      </w:r>
      <w:r w:rsidR="0001201F" w:rsidRPr="002900EB">
        <w:rPr>
          <w:sz w:val="22"/>
        </w:rPr>
        <w:t>f</w:t>
      </w:r>
      <w:r w:rsidRPr="002900EB">
        <w:rPr>
          <w:sz w:val="22"/>
        </w:rPr>
        <w:t>)</w:t>
      </w:r>
      <w:r w:rsidRPr="002900EB">
        <w:rPr>
          <w:sz w:val="22"/>
        </w:rPr>
        <w:tab/>
        <w:t xml:space="preserve">what the </w:t>
      </w:r>
      <w:r w:rsidR="0055735E" w:rsidRPr="002900EB">
        <w:rPr>
          <w:sz w:val="22"/>
        </w:rPr>
        <w:t>relevant person</w:t>
      </w:r>
      <w:r w:rsidR="0055735E" w:rsidRPr="002900EB" w:rsidDel="004A4009">
        <w:rPr>
          <w:sz w:val="22"/>
        </w:rPr>
        <w:t xml:space="preserve"> </w:t>
      </w:r>
      <w:r w:rsidRPr="002900EB">
        <w:rPr>
          <w:sz w:val="22"/>
        </w:rPr>
        <w:t xml:space="preserve">can do if they did not authorise the interaction. </w:t>
      </w:r>
      <w:r w:rsidRPr="002900EB">
        <w:rPr>
          <w:color w:val="000000"/>
        </w:rPr>
        <w:t> </w:t>
      </w:r>
    </w:p>
    <w:p w14:paraId="713D839F" w14:textId="02F861FD" w:rsidR="00303B96" w:rsidRPr="002900EB" w:rsidRDefault="00303B96" w:rsidP="00697A23">
      <w:pPr>
        <w:pStyle w:val="subsection"/>
        <w:numPr>
          <w:ilvl w:val="0"/>
          <w:numId w:val="68"/>
        </w:numPr>
        <w:tabs>
          <w:tab w:val="clear" w:pos="1021"/>
        </w:tabs>
        <w:ind w:left="1276" w:hanging="567"/>
      </w:pPr>
      <w:r w:rsidRPr="002900EB">
        <w:t>The requirement in subsection (</w:t>
      </w:r>
      <w:r w:rsidR="000711A6" w:rsidRPr="002900EB">
        <w:t>4</w:t>
      </w:r>
      <w:r w:rsidRPr="002900EB">
        <w:t>) does not apply where there is no mobile service number</w:t>
      </w:r>
      <w:r w:rsidR="00073F4E" w:rsidRPr="002900EB">
        <w:t>,</w:t>
      </w:r>
      <w:r w:rsidRPr="002900EB">
        <w:t xml:space="preserve"> </w:t>
      </w:r>
      <w:r w:rsidR="00C32DD5" w:rsidRPr="002900EB">
        <w:t xml:space="preserve">validated </w:t>
      </w:r>
      <w:r w:rsidRPr="002900EB">
        <w:t>email address</w:t>
      </w:r>
      <w:r w:rsidR="00073F4E" w:rsidRPr="002900EB">
        <w:t xml:space="preserve">, validated </w:t>
      </w:r>
      <w:r w:rsidR="00C32DD5" w:rsidRPr="002900EB">
        <w:t>mobile application</w:t>
      </w:r>
      <w:r w:rsidR="00ED0FA8" w:rsidRPr="002900EB">
        <w:t xml:space="preserve"> or other </w:t>
      </w:r>
      <w:r w:rsidR="00C32DD5" w:rsidRPr="002900EB">
        <w:t>validated device or account</w:t>
      </w:r>
      <w:r w:rsidRPr="002900EB">
        <w:t xml:space="preserve"> associated with the customer’s account.</w:t>
      </w:r>
    </w:p>
    <w:p w14:paraId="0957041F" w14:textId="322C1581" w:rsidR="00080CAB" w:rsidRPr="002900EB" w:rsidRDefault="000B1D94" w:rsidP="00697A23">
      <w:pPr>
        <w:pStyle w:val="subsection"/>
        <w:numPr>
          <w:ilvl w:val="0"/>
          <w:numId w:val="68"/>
        </w:numPr>
        <w:tabs>
          <w:tab w:val="clear" w:pos="1021"/>
        </w:tabs>
        <w:ind w:left="1276" w:hanging="567"/>
      </w:pPr>
      <w:r w:rsidRPr="002900EB">
        <w:t xml:space="preserve">The requirement </w:t>
      </w:r>
      <w:r w:rsidR="00091F9F" w:rsidRPr="002900EB">
        <w:t>in subsection</w:t>
      </w:r>
      <w:r w:rsidR="007A2619" w:rsidRPr="002900EB">
        <w:t xml:space="preserve"> (4)</w:t>
      </w:r>
      <w:r w:rsidR="005972B5" w:rsidRPr="002900EB">
        <w:t xml:space="preserve"> </w:t>
      </w:r>
      <w:r w:rsidRPr="002900EB">
        <w:t>do</w:t>
      </w:r>
      <w:r w:rsidR="009C48FA" w:rsidRPr="002900EB">
        <w:t>es</w:t>
      </w:r>
      <w:r w:rsidRPr="002900EB">
        <w:t xml:space="preserve"> not apply where</w:t>
      </w:r>
      <w:r w:rsidR="00080CAB" w:rsidRPr="002900EB">
        <w:t>:</w:t>
      </w:r>
    </w:p>
    <w:p w14:paraId="4D24E150" w14:textId="7D220EDE" w:rsidR="006D23A5" w:rsidRPr="002900EB" w:rsidRDefault="0093485D" w:rsidP="00D32F32">
      <w:pPr>
        <w:pStyle w:val="subsection"/>
        <w:numPr>
          <w:ilvl w:val="0"/>
          <w:numId w:val="78"/>
        </w:numPr>
        <w:tabs>
          <w:tab w:val="clear" w:pos="1021"/>
        </w:tabs>
      </w:pPr>
      <w:r w:rsidRPr="002900EB">
        <w:t xml:space="preserve">the carriage service provider </w:t>
      </w:r>
      <w:r w:rsidR="000460C4" w:rsidRPr="002900EB">
        <w:t xml:space="preserve">has reasonable grounds to believe that the customer </w:t>
      </w:r>
      <w:r w:rsidR="00F90AC5" w:rsidRPr="002900EB">
        <w:t xml:space="preserve">is affected by domestic </w:t>
      </w:r>
      <w:r w:rsidR="00EE0AD7" w:rsidRPr="002900EB">
        <w:t xml:space="preserve">or </w:t>
      </w:r>
      <w:r w:rsidR="00F90AC5" w:rsidRPr="002900EB">
        <w:t>family violence</w:t>
      </w:r>
      <w:r w:rsidR="000B1D90" w:rsidRPr="002900EB">
        <w:t>;</w:t>
      </w:r>
      <w:r w:rsidR="00F90AC5" w:rsidRPr="002900EB">
        <w:t xml:space="preserve"> and </w:t>
      </w:r>
    </w:p>
    <w:p w14:paraId="72533F06" w14:textId="368BDBAB" w:rsidR="000B1D94" w:rsidRPr="002900EB" w:rsidRDefault="006B28FB" w:rsidP="00D32F32">
      <w:pPr>
        <w:pStyle w:val="subsection"/>
        <w:numPr>
          <w:ilvl w:val="0"/>
          <w:numId w:val="78"/>
        </w:numPr>
        <w:tabs>
          <w:tab w:val="clear" w:pos="1021"/>
        </w:tabs>
      </w:pPr>
      <w:r w:rsidRPr="002900EB">
        <w:t xml:space="preserve">the customer </w:t>
      </w:r>
      <w:r w:rsidR="00F90AC5" w:rsidRPr="002900EB">
        <w:t>has requested</w:t>
      </w:r>
      <w:r w:rsidR="00660F87" w:rsidRPr="002900EB">
        <w:t xml:space="preserve"> that </w:t>
      </w:r>
      <w:r w:rsidR="00A22849" w:rsidRPr="002900EB">
        <w:t xml:space="preserve">the </w:t>
      </w:r>
      <w:r w:rsidR="00660F87" w:rsidRPr="002900EB">
        <w:t>notification not be sent.</w:t>
      </w:r>
    </w:p>
    <w:p w14:paraId="2CF6ED37" w14:textId="757952FE" w:rsidR="00D10529" w:rsidRPr="002900EB" w:rsidRDefault="00D10529" w:rsidP="00D10529">
      <w:pPr>
        <w:pStyle w:val="subsection"/>
        <w:tabs>
          <w:tab w:val="clear" w:pos="1021"/>
        </w:tabs>
        <w:ind w:left="1276" w:hanging="567"/>
        <w:rPr>
          <w:szCs w:val="22"/>
        </w:rPr>
      </w:pPr>
      <w:r w:rsidRPr="002900EB">
        <w:rPr>
          <w:szCs w:val="22"/>
        </w:rPr>
        <w:t>(</w:t>
      </w:r>
      <w:r w:rsidR="00C2317E" w:rsidRPr="002900EB">
        <w:rPr>
          <w:szCs w:val="22"/>
        </w:rPr>
        <w:t>7</w:t>
      </w:r>
      <w:r w:rsidRPr="002900EB">
        <w:rPr>
          <w:szCs w:val="22"/>
        </w:rPr>
        <w:t>)</w:t>
      </w:r>
      <w:r w:rsidRPr="002900EB">
        <w:rPr>
          <w:szCs w:val="22"/>
        </w:rPr>
        <w:tab/>
      </w:r>
      <w:r w:rsidR="00303B96" w:rsidRPr="002900EB">
        <w:rPr>
          <w:szCs w:val="22"/>
        </w:rPr>
        <w:t xml:space="preserve">If, in response to a notification sent for the purposes of subsection </w:t>
      </w:r>
      <w:r w:rsidR="004F4205" w:rsidRPr="002900EB">
        <w:rPr>
          <w:szCs w:val="22"/>
        </w:rPr>
        <w:t>4</w:t>
      </w:r>
      <w:r w:rsidR="00303B96" w:rsidRPr="002900EB">
        <w:rPr>
          <w:szCs w:val="22"/>
        </w:rPr>
        <w:t xml:space="preserve">, a </w:t>
      </w:r>
      <w:r w:rsidR="0055735E" w:rsidRPr="002900EB">
        <w:t>relevant person</w:t>
      </w:r>
      <w:r w:rsidR="0055735E" w:rsidRPr="002900EB">
        <w:rPr>
          <w:szCs w:val="22"/>
        </w:rPr>
        <w:t xml:space="preserve"> </w:t>
      </w:r>
      <w:r w:rsidR="00303B96" w:rsidRPr="002900EB">
        <w:rPr>
          <w:szCs w:val="22"/>
        </w:rPr>
        <w:t>takes the action referred to in paragraph (</w:t>
      </w:r>
      <w:r w:rsidR="004F4205" w:rsidRPr="002900EB">
        <w:rPr>
          <w:szCs w:val="22"/>
        </w:rPr>
        <w:t>4</w:t>
      </w:r>
      <w:r w:rsidR="00303B96" w:rsidRPr="002900EB">
        <w:rPr>
          <w:szCs w:val="22"/>
        </w:rPr>
        <w:t>)(</w:t>
      </w:r>
      <w:r w:rsidR="00034F2F" w:rsidRPr="002900EB">
        <w:rPr>
          <w:szCs w:val="22"/>
        </w:rPr>
        <w:t>f</w:t>
      </w:r>
      <w:r w:rsidR="00303B96" w:rsidRPr="002900EB">
        <w:rPr>
          <w:szCs w:val="22"/>
        </w:rPr>
        <w:t>)</w:t>
      </w:r>
      <w:r w:rsidRPr="002900EB">
        <w:rPr>
          <w:szCs w:val="22"/>
        </w:rPr>
        <w:t>:</w:t>
      </w:r>
    </w:p>
    <w:p w14:paraId="0280EA96" w14:textId="59020F70" w:rsidR="00F57B35" w:rsidRPr="002900EB" w:rsidRDefault="00D10529" w:rsidP="00F57B35">
      <w:pPr>
        <w:pStyle w:val="subsection"/>
        <w:ind w:left="1843" w:hanging="567"/>
        <w:rPr>
          <w:szCs w:val="22"/>
        </w:rPr>
      </w:pPr>
      <w:r w:rsidRPr="002900EB">
        <w:rPr>
          <w:szCs w:val="22"/>
        </w:rPr>
        <w:t>(a)</w:t>
      </w:r>
      <w:r w:rsidRPr="002900EB">
        <w:rPr>
          <w:szCs w:val="22"/>
        </w:rPr>
        <w:tab/>
      </w:r>
      <w:r w:rsidR="00526D8E">
        <w:rPr>
          <w:szCs w:val="22"/>
        </w:rPr>
        <w:t xml:space="preserve">where </w:t>
      </w:r>
      <w:r w:rsidR="00870CE6" w:rsidRPr="002900EB">
        <w:rPr>
          <w:szCs w:val="22"/>
        </w:rPr>
        <w:t xml:space="preserve">one or more </w:t>
      </w:r>
      <w:r w:rsidRPr="002900EB">
        <w:rPr>
          <w:szCs w:val="22"/>
        </w:rPr>
        <w:t xml:space="preserve">high-risk customer </w:t>
      </w:r>
      <w:r w:rsidR="005F3B80" w:rsidRPr="002900EB">
        <w:rPr>
          <w:szCs w:val="22"/>
        </w:rPr>
        <w:t>transaction</w:t>
      </w:r>
      <w:r w:rsidR="00870CE6" w:rsidRPr="002900EB">
        <w:rPr>
          <w:szCs w:val="22"/>
        </w:rPr>
        <w:t>s</w:t>
      </w:r>
      <w:r w:rsidR="005F3B80" w:rsidRPr="002900EB">
        <w:rPr>
          <w:szCs w:val="22"/>
        </w:rPr>
        <w:t xml:space="preserve"> </w:t>
      </w:r>
      <w:r w:rsidRPr="002900EB">
        <w:rPr>
          <w:szCs w:val="22"/>
        </w:rPr>
        <w:t>ha</w:t>
      </w:r>
      <w:r w:rsidR="00870CE6" w:rsidRPr="002900EB">
        <w:rPr>
          <w:szCs w:val="22"/>
        </w:rPr>
        <w:t>ve</w:t>
      </w:r>
      <w:r w:rsidRPr="002900EB">
        <w:rPr>
          <w:szCs w:val="22"/>
        </w:rPr>
        <w:t xml:space="preserve"> already been completed by the carriage service provider</w:t>
      </w:r>
      <w:r w:rsidR="00526D8E">
        <w:rPr>
          <w:szCs w:val="22"/>
        </w:rPr>
        <w:t xml:space="preserve"> </w:t>
      </w:r>
      <w:r w:rsidR="00D928C6">
        <w:rPr>
          <w:szCs w:val="22"/>
        </w:rPr>
        <w:t>–</w:t>
      </w:r>
      <w:r w:rsidRPr="002900EB">
        <w:rPr>
          <w:szCs w:val="22"/>
        </w:rPr>
        <w:t xml:space="preserve"> the provider must</w:t>
      </w:r>
      <w:r w:rsidR="00F57B35" w:rsidRPr="002900EB">
        <w:rPr>
          <w:szCs w:val="22"/>
        </w:rPr>
        <w:t>:</w:t>
      </w:r>
    </w:p>
    <w:p w14:paraId="26B43EBB" w14:textId="1614D648" w:rsidR="00F57B35" w:rsidRPr="002900EB" w:rsidRDefault="00F57B35" w:rsidP="00F57B35">
      <w:pPr>
        <w:pStyle w:val="subsection"/>
        <w:ind w:left="2268" w:hanging="425"/>
        <w:rPr>
          <w:szCs w:val="22"/>
        </w:rPr>
      </w:pPr>
      <w:r w:rsidRPr="002900EB">
        <w:rPr>
          <w:szCs w:val="22"/>
        </w:rPr>
        <w:t>(i)</w:t>
      </w:r>
      <w:r w:rsidRPr="002900EB">
        <w:rPr>
          <w:szCs w:val="22"/>
        </w:rPr>
        <w:tab/>
        <w:t xml:space="preserve">take steps to immediately reverse </w:t>
      </w:r>
      <w:r w:rsidR="006C4F8A" w:rsidRPr="002900EB">
        <w:rPr>
          <w:szCs w:val="22"/>
        </w:rPr>
        <w:t>or</w:t>
      </w:r>
      <w:r w:rsidRPr="002900EB">
        <w:rPr>
          <w:szCs w:val="22"/>
        </w:rPr>
        <w:t xml:space="preserve"> </w:t>
      </w:r>
      <w:r w:rsidR="00F3514E" w:rsidRPr="002900EB">
        <w:rPr>
          <w:szCs w:val="22"/>
        </w:rPr>
        <w:t xml:space="preserve">remediate </w:t>
      </w:r>
      <w:r w:rsidR="00870CE6" w:rsidRPr="002900EB">
        <w:rPr>
          <w:szCs w:val="22"/>
        </w:rPr>
        <w:t xml:space="preserve">any </w:t>
      </w:r>
      <w:r w:rsidRPr="002900EB">
        <w:rPr>
          <w:szCs w:val="22"/>
        </w:rPr>
        <w:t xml:space="preserve">completed </w:t>
      </w:r>
      <w:r w:rsidR="00870CE6" w:rsidRPr="002900EB">
        <w:rPr>
          <w:szCs w:val="22"/>
        </w:rPr>
        <w:t>transaction</w:t>
      </w:r>
      <w:r w:rsidRPr="002900EB">
        <w:rPr>
          <w:szCs w:val="22"/>
        </w:rPr>
        <w:t xml:space="preserve">; </w:t>
      </w:r>
    </w:p>
    <w:p w14:paraId="6BD7554A" w14:textId="0666A9D7" w:rsidR="00F57B35" w:rsidRPr="002900EB" w:rsidRDefault="00F57B35" w:rsidP="00F57B35">
      <w:pPr>
        <w:pStyle w:val="subsection"/>
        <w:ind w:left="2268" w:hanging="425"/>
        <w:rPr>
          <w:szCs w:val="22"/>
        </w:rPr>
      </w:pPr>
      <w:r w:rsidRPr="002900EB">
        <w:rPr>
          <w:szCs w:val="22"/>
        </w:rPr>
        <w:t>(ii)</w:t>
      </w:r>
      <w:r w:rsidRPr="002900EB">
        <w:rPr>
          <w:szCs w:val="22"/>
        </w:rPr>
        <w:tab/>
        <w:t xml:space="preserve">notify the </w:t>
      </w:r>
      <w:r w:rsidR="0055735E" w:rsidRPr="002900EB">
        <w:t>relevant person</w:t>
      </w:r>
      <w:r w:rsidR="0055735E" w:rsidRPr="002900EB" w:rsidDel="004A4009">
        <w:rPr>
          <w:szCs w:val="22"/>
        </w:rPr>
        <w:t xml:space="preserve"> </w:t>
      </w:r>
      <w:r w:rsidRPr="002900EB">
        <w:rPr>
          <w:szCs w:val="22"/>
        </w:rPr>
        <w:t xml:space="preserve">of steps taken by the carriage service provider </w:t>
      </w:r>
      <w:r w:rsidR="00A227A9" w:rsidRPr="002900EB">
        <w:rPr>
          <w:szCs w:val="22"/>
        </w:rPr>
        <w:t>under</w:t>
      </w:r>
      <w:r w:rsidRPr="002900EB">
        <w:rPr>
          <w:szCs w:val="22"/>
        </w:rPr>
        <w:t xml:space="preserve"> subparagraph (i); and </w:t>
      </w:r>
    </w:p>
    <w:p w14:paraId="3EEFE20E" w14:textId="15122FA0" w:rsidR="00F57B35" w:rsidRPr="002900EB" w:rsidRDefault="00F57B35" w:rsidP="00F57B35">
      <w:pPr>
        <w:pStyle w:val="subsection"/>
        <w:ind w:left="2268" w:hanging="425"/>
        <w:rPr>
          <w:szCs w:val="22"/>
        </w:rPr>
      </w:pPr>
      <w:r w:rsidRPr="002900EB">
        <w:rPr>
          <w:szCs w:val="22"/>
        </w:rPr>
        <w:t>(iii)</w:t>
      </w:r>
      <w:r w:rsidRPr="002900EB">
        <w:rPr>
          <w:szCs w:val="22"/>
        </w:rPr>
        <w:tab/>
        <w:t xml:space="preserve">notify the </w:t>
      </w:r>
      <w:r w:rsidR="00CB677C" w:rsidRPr="002900EB">
        <w:rPr>
          <w:szCs w:val="22"/>
        </w:rPr>
        <w:t xml:space="preserve">relevant person </w:t>
      </w:r>
      <w:r w:rsidRPr="002900EB">
        <w:rPr>
          <w:szCs w:val="22"/>
        </w:rPr>
        <w:t xml:space="preserve">of what they can do to protect </w:t>
      </w:r>
      <w:r w:rsidR="00CB677C" w:rsidRPr="002900EB">
        <w:rPr>
          <w:szCs w:val="22"/>
        </w:rPr>
        <w:t>the customer’s account</w:t>
      </w:r>
      <w:r w:rsidRPr="002900EB">
        <w:rPr>
          <w:szCs w:val="22"/>
        </w:rPr>
        <w:t xml:space="preserve">; </w:t>
      </w:r>
      <w:r w:rsidR="007B42F9">
        <w:rPr>
          <w:szCs w:val="22"/>
        </w:rPr>
        <w:t>and</w:t>
      </w:r>
    </w:p>
    <w:p w14:paraId="13C01BC4" w14:textId="2CCE4488" w:rsidR="00F57B35" w:rsidRPr="002900EB" w:rsidRDefault="00F57B35" w:rsidP="00F57B35">
      <w:pPr>
        <w:pStyle w:val="subsection"/>
        <w:tabs>
          <w:tab w:val="clear" w:pos="1021"/>
        </w:tabs>
        <w:ind w:left="1843" w:hanging="567"/>
        <w:rPr>
          <w:szCs w:val="22"/>
        </w:rPr>
      </w:pPr>
      <w:r w:rsidRPr="002900EB">
        <w:rPr>
          <w:szCs w:val="22"/>
        </w:rPr>
        <w:t>(b)</w:t>
      </w:r>
      <w:r w:rsidRPr="002900EB">
        <w:rPr>
          <w:szCs w:val="22"/>
        </w:rPr>
        <w:tab/>
      </w:r>
      <w:r w:rsidR="00D60AD1">
        <w:rPr>
          <w:szCs w:val="22"/>
        </w:rPr>
        <w:t xml:space="preserve">where </w:t>
      </w:r>
      <w:r w:rsidR="00870CE6" w:rsidRPr="002900EB">
        <w:rPr>
          <w:szCs w:val="22"/>
        </w:rPr>
        <w:t>a</w:t>
      </w:r>
      <w:r w:rsidRPr="002900EB">
        <w:rPr>
          <w:szCs w:val="22"/>
        </w:rPr>
        <w:t xml:space="preserve"> high-risk customer </w:t>
      </w:r>
      <w:r w:rsidR="00870CE6" w:rsidRPr="002900EB">
        <w:rPr>
          <w:szCs w:val="22"/>
        </w:rPr>
        <w:t xml:space="preserve">transaction </w:t>
      </w:r>
      <w:r w:rsidRPr="002900EB">
        <w:rPr>
          <w:szCs w:val="22"/>
        </w:rPr>
        <w:t xml:space="preserve">has not yet been undertaken by the carriage service provider </w:t>
      </w:r>
      <w:r w:rsidR="000E0472">
        <w:rPr>
          <w:szCs w:val="22"/>
        </w:rPr>
        <w:t xml:space="preserve">– </w:t>
      </w:r>
      <w:r w:rsidRPr="002900EB">
        <w:rPr>
          <w:szCs w:val="22"/>
        </w:rPr>
        <w:t xml:space="preserve">the provider must not undertake </w:t>
      </w:r>
      <w:r w:rsidR="00870CE6" w:rsidRPr="002900EB">
        <w:rPr>
          <w:szCs w:val="22"/>
        </w:rPr>
        <w:t xml:space="preserve">a </w:t>
      </w:r>
      <w:r w:rsidRPr="002900EB">
        <w:rPr>
          <w:szCs w:val="22"/>
        </w:rPr>
        <w:t xml:space="preserve">high-risk customer </w:t>
      </w:r>
      <w:r w:rsidR="00870CE6" w:rsidRPr="002900EB">
        <w:rPr>
          <w:szCs w:val="22"/>
        </w:rPr>
        <w:t xml:space="preserve">transaction </w:t>
      </w:r>
      <w:r w:rsidRPr="002900EB">
        <w:rPr>
          <w:szCs w:val="22"/>
        </w:rPr>
        <w:t xml:space="preserve">and must: </w:t>
      </w:r>
    </w:p>
    <w:p w14:paraId="4BF5D82A" w14:textId="4EBD5832" w:rsidR="00F57B35" w:rsidRPr="002900EB" w:rsidRDefault="00F57B35" w:rsidP="00F57B35">
      <w:pPr>
        <w:pStyle w:val="subsection"/>
        <w:tabs>
          <w:tab w:val="clear" w:pos="1021"/>
        </w:tabs>
        <w:ind w:left="2268" w:hanging="425"/>
        <w:rPr>
          <w:szCs w:val="22"/>
        </w:rPr>
      </w:pPr>
      <w:r w:rsidRPr="002900EB">
        <w:rPr>
          <w:szCs w:val="22"/>
        </w:rPr>
        <w:lastRenderedPageBreak/>
        <w:t>(i)</w:t>
      </w:r>
      <w:r w:rsidRPr="002900EB">
        <w:rPr>
          <w:szCs w:val="22"/>
        </w:rPr>
        <w:tab/>
        <w:t xml:space="preserve">notify the </w:t>
      </w:r>
      <w:r w:rsidR="0055735E" w:rsidRPr="002900EB">
        <w:t>relevant person</w:t>
      </w:r>
      <w:r w:rsidR="0055735E" w:rsidRPr="002900EB" w:rsidDel="00103335">
        <w:rPr>
          <w:szCs w:val="22"/>
        </w:rPr>
        <w:t xml:space="preserve"> </w:t>
      </w:r>
      <w:r w:rsidR="00F3514E" w:rsidRPr="002900EB">
        <w:rPr>
          <w:szCs w:val="22"/>
        </w:rPr>
        <w:t xml:space="preserve">that the carriage service provider has not undertaken the high-risk customer </w:t>
      </w:r>
      <w:r w:rsidR="00870CE6" w:rsidRPr="002900EB">
        <w:rPr>
          <w:szCs w:val="22"/>
        </w:rPr>
        <w:t>transaction</w:t>
      </w:r>
      <w:r w:rsidRPr="002900EB">
        <w:rPr>
          <w:szCs w:val="22"/>
        </w:rPr>
        <w:t xml:space="preserve">; and </w:t>
      </w:r>
    </w:p>
    <w:p w14:paraId="64371020" w14:textId="2D6E44AC" w:rsidR="00303B96" w:rsidRPr="002900EB" w:rsidRDefault="00F57B35" w:rsidP="00433E73">
      <w:pPr>
        <w:pStyle w:val="subsection"/>
        <w:ind w:left="2268" w:hanging="425"/>
      </w:pPr>
      <w:r w:rsidRPr="002900EB">
        <w:rPr>
          <w:szCs w:val="22"/>
        </w:rPr>
        <w:t>(ii)</w:t>
      </w:r>
      <w:r w:rsidRPr="002900EB">
        <w:rPr>
          <w:szCs w:val="22"/>
        </w:rPr>
        <w:tab/>
        <w:t xml:space="preserve">notify the </w:t>
      </w:r>
      <w:r w:rsidR="00CB677C" w:rsidRPr="002900EB">
        <w:rPr>
          <w:szCs w:val="22"/>
        </w:rPr>
        <w:t xml:space="preserve">relevant person </w:t>
      </w:r>
      <w:r w:rsidRPr="002900EB">
        <w:rPr>
          <w:szCs w:val="22"/>
        </w:rPr>
        <w:t>of what the</w:t>
      </w:r>
      <w:r w:rsidR="00A227A9" w:rsidRPr="002900EB">
        <w:rPr>
          <w:szCs w:val="22"/>
        </w:rPr>
        <w:t>y</w:t>
      </w:r>
      <w:r w:rsidRPr="002900EB">
        <w:rPr>
          <w:szCs w:val="22"/>
        </w:rPr>
        <w:t xml:space="preserve"> can do to protect </w:t>
      </w:r>
      <w:r w:rsidR="00CB677C" w:rsidRPr="002900EB">
        <w:rPr>
          <w:szCs w:val="22"/>
        </w:rPr>
        <w:t>the customer’s account</w:t>
      </w:r>
      <w:r w:rsidRPr="002900EB">
        <w:rPr>
          <w:szCs w:val="22"/>
        </w:rPr>
        <w:t>.</w:t>
      </w:r>
    </w:p>
    <w:p w14:paraId="0436FBC6" w14:textId="00AF081A" w:rsidR="00957092" w:rsidRPr="002644D1" w:rsidRDefault="00957092" w:rsidP="000D5BEC">
      <w:pPr>
        <w:keepNext/>
        <w:spacing w:before="240"/>
      </w:pPr>
      <w:r w:rsidRPr="002900EB">
        <w:rPr>
          <w:rFonts w:ascii="Times New Roman" w:hAnsi="Times New Roman" w:cs="Times New Roman"/>
          <w:b/>
          <w:bCs/>
          <w:sz w:val="32"/>
          <w:szCs w:val="32"/>
        </w:rPr>
        <w:t>Part 3—</w:t>
      </w:r>
      <w:r w:rsidR="007E51B9" w:rsidRPr="002900EB">
        <w:rPr>
          <w:rFonts w:ascii="Times New Roman" w:hAnsi="Times New Roman" w:cs="Times New Roman"/>
          <w:b/>
          <w:bCs/>
          <w:sz w:val="32"/>
          <w:szCs w:val="32"/>
        </w:rPr>
        <w:t>R</w:t>
      </w:r>
      <w:r w:rsidRPr="002900EB">
        <w:rPr>
          <w:rFonts w:ascii="Times New Roman" w:hAnsi="Times New Roman" w:cs="Times New Roman"/>
          <w:b/>
          <w:bCs/>
          <w:sz w:val="32"/>
          <w:szCs w:val="32"/>
        </w:rPr>
        <w:t>equirements</w:t>
      </w:r>
      <w:r w:rsidR="007E51B9" w:rsidRPr="002900EB">
        <w:rPr>
          <w:rFonts w:ascii="Times New Roman" w:hAnsi="Times New Roman" w:cs="Times New Roman"/>
          <w:b/>
          <w:bCs/>
          <w:sz w:val="32"/>
          <w:szCs w:val="32"/>
        </w:rPr>
        <w:t xml:space="preserve"> for unlisted authorised representatives</w:t>
      </w:r>
    </w:p>
    <w:p w14:paraId="05B6FC1A" w14:textId="35736EFF" w:rsidR="004805F0" w:rsidRPr="002900EB" w:rsidRDefault="004805F0" w:rsidP="000D5BEC">
      <w:pPr>
        <w:pStyle w:val="ActHead5"/>
      </w:pPr>
      <w:r w:rsidRPr="007D6E2D">
        <w:rPr>
          <w:rStyle w:val="CharSectno"/>
        </w:rPr>
        <w:t>12</w:t>
      </w:r>
      <w:r w:rsidRPr="002900EB">
        <w:rPr>
          <w:rStyle w:val="CharSectno"/>
        </w:rPr>
        <w:t xml:space="preserve"> </w:t>
      </w:r>
      <w:r w:rsidRPr="004608A3">
        <w:t xml:space="preserve"> Requirements</w:t>
      </w:r>
      <w:r w:rsidRPr="002900EB">
        <w:t xml:space="preserve"> </w:t>
      </w:r>
      <w:r w:rsidR="0076444F" w:rsidRPr="002900EB">
        <w:t xml:space="preserve">where an </w:t>
      </w:r>
      <w:r w:rsidR="0076444F" w:rsidRPr="0093485D">
        <w:t>unlisted</w:t>
      </w:r>
      <w:r w:rsidR="0076444F" w:rsidRPr="002900EB">
        <w:t xml:space="preserve"> authorised representative ini</w:t>
      </w:r>
      <w:r w:rsidR="00995EB3" w:rsidRPr="002900EB">
        <w:t xml:space="preserve">tiates a high-risk </w:t>
      </w:r>
      <w:r w:rsidR="00995EB3" w:rsidRPr="00F62D97">
        <w:rPr>
          <w:rStyle w:val="CharSectno"/>
        </w:rPr>
        <w:t>customer</w:t>
      </w:r>
      <w:r w:rsidR="00995EB3" w:rsidRPr="002900EB">
        <w:t xml:space="preserve"> interaction</w:t>
      </w:r>
      <w:r w:rsidRPr="002900EB">
        <w:t xml:space="preserve"> </w:t>
      </w:r>
    </w:p>
    <w:p w14:paraId="714BFBE7" w14:textId="77777777" w:rsidR="00C00ACC" w:rsidRPr="002900EB" w:rsidRDefault="00C00ACC" w:rsidP="00C00ACC">
      <w:pPr>
        <w:pStyle w:val="subsection"/>
        <w:numPr>
          <w:ilvl w:val="0"/>
          <w:numId w:val="72"/>
        </w:numPr>
        <w:tabs>
          <w:tab w:val="clear" w:pos="1021"/>
        </w:tabs>
        <w:ind w:left="1276" w:hanging="567"/>
      </w:pPr>
      <w:r w:rsidRPr="002900EB">
        <w:t>This section applies if:</w:t>
      </w:r>
    </w:p>
    <w:p w14:paraId="0B0BD13F" w14:textId="61B91AA1" w:rsidR="00C00ACC" w:rsidRPr="002900EB" w:rsidRDefault="00C00ACC" w:rsidP="00C00ACC">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(a)</w:t>
      </w:r>
      <w:r w:rsidRPr="002900EB">
        <w:rPr>
          <w:color w:val="000000"/>
          <w:sz w:val="22"/>
          <w:szCs w:val="22"/>
        </w:rPr>
        <w:tab/>
        <w:t xml:space="preserve">a high-risk customer interaction is </w:t>
      </w:r>
      <w:r w:rsidRPr="002900EB">
        <w:rPr>
          <w:sz w:val="22"/>
          <w:szCs w:val="22"/>
        </w:rPr>
        <w:t>initiated</w:t>
      </w:r>
      <w:r w:rsidRPr="002900EB">
        <w:rPr>
          <w:color w:val="000000"/>
          <w:sz w:val="22"/>
          <w:szCs w:val="22"/>
        </w:rPr>
        <w:t>; and</w:t>
      </w:r>
    </w:p>
    <w:p w14:paraId="5B2BC87C" w14:textId="662CA178" w:rsidR="00C2317E" w:rsidRPr="002900EB" w:rsidRDefault="00C00ACC" w:rsidP="00C00ACC">
      <w:pPr>
        <w:pStyle w:val="tabletext0"/>
        <w:shd w:val="clear" w:color="auto" w:fill="FFFFFF"/>
        <w:spacing w:before="60" w:beforeAutospacing="0" w:after="60" w:afterAutospacing="0" w:line="240" w:lineRule="atLeast"/>
        <w:ind w:left="1843" w:hanging="567"/>
        <w:jc w:val="both"/>
        <w:rPr>
          <w:color w:val="000000"/>
          <w:szCs w:val="22"/>
        </w:rPr>
      </w:pPr>
      <w:r w:rsidRPr="002900EB">
        <w:rPr>
          <w:color w:val="000000"/>
          <w:sz w:val="22"/>
          <w:szCs w:val="22"/>
        </w:rPr>
        <w:t>(b)</w:t>
      </w:r>
      <w:r w:rsidRPr="002900EB">
        <w:rPr>
          <w:color w:val="000000"/>
          <w:sz w:val="22"/>
          <w:szCs w:val="22"/>
        </w:rPr>
        <w:tab/>
      </w:r>
      <w:r w:rsidR="00967CC8" w:rsidRPr="002900EB">
        <w:rPr>
          <w:color w:val="000000"/>
          <w:sz w:val="22"/>
          <w:szCs w:val="22"/>
        </w:rPr>
        <w:t xml:space="preserve">the requesting person </w:t>
      </w:r>
      <w:r w:rsidR="00C120CC" w:rsidRPr="002900EB">
        <w:rPr>
          <w:color w:val="000000"/>
          <w:sz w:val="22"/>
          <w:szCs w:val="22"/>
        </w:rPr>
        <w:t xml:space="preserve">asserts that they are </w:t>
      </w:r>
      <w:r w:rsidR="00967CC8" w:rsidRPr="002900EB">
        <w:rPr>
          <w:color w:val="000000"/>
          <w:sz w:val="22"/>
          <w:szCs w:val="22"/>
        </w:rPr>
        <w:t>an unlisted authorised representative</w:t>
      </w:r>
      <w:r w:rsidR="00011CC6" w:rsidRPr="002900EB">
        <w:rPr>
          <w:color w:val="000000"/>
          <w:sz w:val="22"/>
          <w:szCs w:val="22"/>
        </w:rPr>
        <w:t xml:space="preserve"> in relation to the telecommunications service. </w:t>
      </w:r>
    </w:p>
    <w:p w14:paraId="512E1C65" w14:textId="639F3D5C" w:rsidR="006D1AF9" w:rsidRPr="002900EB" w:rsidRDefault="006D1AF9" w:rsidP="000D5BEC">
      <w:pPr>
        <w:pStyle w:val="tabletext0"/>
        <w:shd w:val="clear" w:color="auto" w:fill="FFFFFF"/>
        <w:spacing w:before="180" w:beforeAutospacing="0" w:after="60" w:afterAutospacing="0" w:line="240" w:lineRule="atLeast"/>
        <w:ind w:left="1276" w:hanging="567"/>
        <w:jc w:val="both"/>
        <w:rPr>
          <w:color w:val="000000"/>
          <w:szCs w:val="22"/>
        </w:rPr>
      </w:pPr>
      <w:r w:rsidRPr="002900EB">
        <w:rPr>
          <w:color w:val="000000"/>
          <w:sz w:val="22"/>
          <w:szCs w:val="22"/>
        </w:rPr>
        <w:t>(2)</w:t>
      </w:r>
      <w:r w:rsidRPr="002900EB">
        <w:rPr>
          <w:color w:val="000000"/>
          <w:sz w:val="22"/>
          <w:szCs w:val="22"/>
        </w:rPr>
        <w:tab/>
        <w:t xml:space="preserve">Prior to undertaking the first high-risk customer transaction in the course of a high-risk customer interaction, </w:t>
      </w:r>
      <w:r w:rsidR="0041456B" w:rsidRPr="002900EB">
        <w:rPr>
          <w:color w:val="000000"/>
          <w:sz w:val="22"/>
          <w:szCs w:val="22"/>
        </w:rPr>
        <w:t>an</w:t>
      </w:r>
      <w:r w:rsidR="0041456B" w:rsidRPr="002900EB">
        <w:rPr>
          <w:sz w:val="22"/>
          <w:szCs w:val="22"/>
        </w:rPr>
        <w:t xml:space="preserve"> employee or agent of the carriage service provider for the telecommunications service</w:t>
      </w:r>
      <w:r w:rsidR="0041456B" w:rsidRPr="002900EB">
        <w:rPr>
          <w:color w:val="000000"/>
          <w:sz w:val="22"/>
          <w:szCs w:val="22"/>
        </w:rPr>
        <w:t xml:space="preserve"> who has completed fraud mitigation training</w:t>
      </w:r>
      <w:r w:rsidR="00627CA7" w:rsidRPr="002900EB">
        <w:rPr>
          <w:color w:val="000000"/>
          <w:sz w:val="22"/>
          <w:szCs w:val="22"/>
        </w:rPr>
        <w:t xml:space="preserve"> must be</w:t>
      </w:r>
      <w:r w:rsidR="0041456B" w:rsidRPr="002900EB">
        <w:rPr>
          <w:color w:val="000000"/>
          <w:sz w:val="22"/>
          <w:szCs w:val="22"/>
        </w:rPr>
        <w:t xml:space="preserve"> satisfied that the requesting person is an unlisted authorised representative on the basis of documentary evidence (such as an enduring power of attorney or a financial management order) provided by the requesting person.</w:t>
      </w:r>
    </w:p>
    <w:p w14:paraId="56FC57AF" w14:textId="0751DA5F" w:rsidR="00C2317E" w:rsidRPr="002900EB" w:rsidRDefault="002345C1" w:rsidP="00D32F32">
      <w:pPr>
        <w:pStyle w:val="subsection"/>
        <w:tabs>
          <w:tab w:val="clear" w:pos="1021"/>
        </w:tabs>
        <w:spacing w:before="240"/>
        <w:ind w:left="1276" w:hanging="567"/>
      </w:pPr>
      <w:r w:rsidRPr="002900EB">
        <w:t>(3)</w:t>
      </w:r>
      <w:r w:rsidRPr="002900EB">
        <w:tab/>
      </w:r>
      <w:r w:rsidR="00C2317E" w:rsidRPr="002900EB">
        <w:t>If a carriage service provider completes one or more high-risk customer transactions under this section</w:t>
      </w:r>
      <w:r w:rsidR="004D475B" w:rsidRPr="002900EB">
        <w:t xml:space="preserve"> </w:t>
      </w:r>
      <w:r w:rsidR="00C2317E" w:rsidRPr="002900EB">
        <w:t>the provider must keep a record of the details of the transaction including:</w:t>
      </w:r>
    </w:p>
    <w:p w14:paraId="29BCB9E1" w14:textId="08B143AE" w:rsidR="00C2317E" w:rsidRPr="002900EB" w:rsidRDefault="00C2317E" w:rsidP="004D475B">
      <w:pPr>
        <w:pStyle w:val="subsection"/>
        <w:tabs>
          <w:tab w:val="clear" w:pos="1021"/>
        </w:tabs>
        <w:spacing w:before="60" w:after="60"/>
        <w:ind w:left="1843" w:hanging="567"/>
      </w:pPr>
      <w:r w:rsidRPr="002900EB">
        <w:t>(</w:t>
      </w:r>
      <w:r w:rsidR="004D475B" w:rsidRPr="002900EB">
        <w:t>a</w:t>
      </w:r>
      <w:r w:rsidRPr="002900EB">
        <w:t>)</w:t>
      </w:r>
      <w:r w:rsidRPr="002900EB">
        <w:tab/>
        <w:t xml:space="preserve">the basis on which the employee or agent of the provider was satisfied that the requesting person is </w:t>
      </w:r>
      <w:r w:rsidR="00510539" w:rsidRPr="002900EB">
        <w:t xml:space="preserve">an unlisted </w:t>
      </w:r>
      <w:r w:rsidRPr="002900EB">
        <w:t xml:space="preserve">authorised </w:t>
      </w:r>
      <w:r w:rsidR="00510539" w:rsidRPr="002900EB">
        <w:t>representative</w:t>
      </w:r>
      <w:r w:rsidRPr="002900EB">
        <w:t>; and</w:t>
      </w:r>
    </w:p>
    <w:p w14:paraId="4833B665" w14:textId="2C07DC54" w:rsidR="00C2317E" w:rsidRPr="002900EB" w:rsidRDefault="00C2317E" w:rsidP="004D475B">
      <w:pPr>
        <w:pStyle w:val="subsection"/>
        <w:tabs>
          <w:tab w:val="clear" w:pos="1021"/>
        </w:tabs>
        <w:spacing w:before="60" w:after="60"/>
        <w:ind w:left="1843" w:hanging="567"/>
      </w:pPr>
      <w:r w:rsidRPr="002900EB">
        <w:t>(</w:t>
      </w:r>
      <w:r w:rsidR="004D475B" w:rsidRPr="002900EB">
        <w:t>b</w:t>
      </w:r>
      <w:r w:rsidRPr="002900EB">
        <w:t xml:space="preserve">) </w:t>
      </w:r>
      <w:r w:rsidRPr="002900EB">
        <w:tab/>
        <w:t>any material or supporting evidence that was provided by the requesting person.</w:t>
      </w:r>
    </w:p>
    <w:p w14:paraId="122C8CCD" w14:textId="10A0EEC9" w:rsidR="00C2317E" w:rsidRPr="002900EB" w:rsidRDefault="007A576A" w:rsidP="00C2317E">
      <w:pPr>
        <w:pStyle w:val="subsection"/>
        <w:tabs>
          <w:tab w:val="clear" w:pos="1021"/>
        </w:tabs>
        <w:ind w:left="1276" w:hanging="567"/>
      </w:pPr>
      <w:r w:rsidRPr="002900EB">
        <w:t>(4)</w:t>
      </w:r>
      <w:r w:rsidRPr="002900EB">
        <w:tab/>
      </w:r>
      <w:r w:rsidR="006A7264" w:rsidRPr="002900EB">
        <w:t>If a carriage service provider</w:t>
      </w:r>
      <w:r w:rsidR="002535E3" w:rsidRPr="002900EB">
        <w:t xml:space="preserve"> completes</w:t>
      </w:r>
      <w:r w:rsidR="006343F5">
        <w:t>,</w:t>
      </w:r>
      <w:r w:rsidR="002535E3" w:rsidRPr="002900EB">
        <w:t xml:space="preserve"> or</w:t>
      </w:r>
      <w:r w:rsidR="006A7264" w:rsidRPr="002900EB">
        <w:t xml:space="preserve"> </w:t>
      </w:r>
      <w:r w:rsidR="00782366" w:rsidRPr="002900EB">
        <w:t>is intending to complete</w:t>
      </w:r>
      <w:r w:rsidR="00FC3746">
        <w:t>,</w:t>
      </w:r>
      <w:r w:rsidR="006A7264" w:rsidRPr="002900EB">
        <w:t xml:space="preserve"> one or more high-risk customer transactions under this section</w:t>
      </w:r>
      <w:r w:rsidR="00886B98" w:rsidRPr="002900EB">
        <w:t xml:space="preserve">, either prior to, or immediately after, </w:t>
      </w:r>
      <w:r w:rsidR="00C2317E" w:rsidRPr="002900EB">
        <w:t>undertaking the first high-risk customer transaction</w:t>
      </w:r>
      <w:r w:rsidR="006A7264" w:rsidRPr="002900EB">
        <w:t xml:space="preserve">, </w:t>
      </w:r>
      <w:r w:rsidR="00FE16B3">
        <w:t xml:space="preserve">the </w:t>
      </w:r>
      <w:r w:rsidR="006A7264" w:rsidRPr="002900EB">
        <w:t>provider must</w:t>
      </w:r>
      <w:r w:rsidR="00C2317E" w:rsidRPr="002900EB">
        <w:t xml:space="preserve"> send a notification to the customer, or the customer’s authorised representative (</w:t>
      </w:r>
      <w:r w:rsidR="00C2317E" w:rsidRPr="002900EB">
        <w:rPr>
          <w:b/>
          <w:bCs/>
          <w:i/>
          <w:iCs/>
        </w:rPr>
        <w:t>the relevant person</w:t>
      </w:r>
      <w:r w:rsidR="00C2317E" w:rsidRPr="002900EB">
        <w:t>):</w:t>
      </w:r>
    </w:p>
    <w:p w14:paraId="522249AC" w14:textId="77777777" w:rsidR="00C2317E" w:rsidRPr="002900EB" w:rsidRDefault="00C2317E" w:rsidP="00C2317E">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(a)</w:t>
      </w:r>
      <w:r w:rsidRPr="002900EB">
        <w:rPr>
          <w:color w:val="000000"/>
          <w:sz w:val="22"/>
          <w:szCs w:val="22"/>
        </w:rPr>
        <w:tab/>
        <w:t xml:space="preserve">by SMS message to the mobile service number </w:t>
      </w:r>
      <w:r w:rsidRPr="002900EB">
        <w:rPr>
          <w:sz w:val="22"/>
        </w:rPr>
        <w:t>which is listed on the customer’s account as the contact number for the customer</w:t>
      </w:r>
      <w:r w:rsidRPr="002900EB">
        <w:rPr>
          <w:color w:val="000000"/>
          <w:sz w:val="22"/>
          <w:szCs w:val="22"/>
        </w:rPr>
        <w:t>; or</w:t>
      </w:r>
    </w:p>
    <w:p w14:paraId="087123FA" w14:textId="77777777" w:rsidR="00C2317E" w:rsidRPr="002900EB" w:rsidRDefault="00C2317E" w:rsidP="00C2317E">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(b)</w:t>
      </w:r>
      <w:r w:rsidRPr="002900EB">
        <w:rPr>
          <w:color w:val="000000"/>
          <w:sz w:val="22"/>
          <w:szCs w:val="22"/>
        </w:rPr>
        <w:tab/>
        <w:t xml:space="preserve">by </w:t>
      </w:r>
      <w:r w:rsidRPr="002900EB">
        <w:rPr>
          <w:sz w:val="22"/>
        </w:rPr>
        <w:t>email to an email address that has been validated by the relevant person</w:t>
      </w:r>
      <w:r w:rsidRPr="002900EB">
        <w:rPr>
          <w:color w:val="000000"/>
          <w:sz w:val="22"/>
          <w:szCs w:val="22"/>
        </w:rPr>
        <w:t>; or</w:t>
      </w:r>
    </w:p>
    <w:p w14:paraId="777DF526" w14:textId="77777777" w:rsidR="00C2317E" w:rsidRPr="002900EB" w:rsidRDefault="00C2317E" w:rsidP="00C2317E">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(c)</w:t>
      </w:r>
      <w:r w:rsidRPr="002900EB">
        <w:rPr>
          <w:color w:val="000000"/>
          <w:sz w:val="22"/>
          <w:szCs w:val="22"/>
        </w:rPr>
        <w:tab/>
        <w:t xml:space="preserve">by </w:t>
      </w:r>
      <w:r w:rsidRPr="002900EB">
        <w:rPr>
          <w:sz w:val="22"/>
        </w:rPr>
        <w:t>an in-app message to a carriage service provider’s mobile application that has been validated by the relevant person; or</w:t>
      </w:r>
    </w:p>
    <w:p w14:paraId="3632B003" w14:textId="77777777" w:rsidR="00C2317E" w:rsidRPr="002900EB" w:rsidRDefault="00C2317E" w:rsidP="00C2317E">
      <w:pPr>
        <w:pStyle w:val="tabletext0"/>
        <w:shd w:val="clear" w:color="auto" w:fill="FFFFFF"/>
        <w:spacing w:before="60" w:beforeAutospacing="0" w:after="60" w:afterAutospacing="0" w:line="240" w:lineRule="atLeast"/>
        <w:ind w:left="1843" w:hanging="567"/>
        <w:jc w:val="both"/>
        <w:rPr>
          <w:color w:val="000000"/>
          <w:sz w:val="22"/>
          <w:szCs w:val="22"/>
        </w:rPr>
      </w:pPr>
      <w:r w:rsidRPr="002900EB">
        <w:rPr>
          <w:color w:val="000000"/>
          <w:sz w:val="22"/>
          <w:szCs w:val="22"/>
        </w:rPr>
        <w:t>(d)</w:t>
      </w:r>
      <w:r w:rsidRPr="002900EB">
        <w:rPr>
          <w:color w:val="000000"/>
          <w:sz w:val="22"/>
          <w:szCs w:val="22"/>
        </w:rPr>
        <w:tab/>
        <w:t xml:space="preserve">to </w:t>
      </w:r>
      <w:r w:rsidRPr="002900EB">
        <w:rPr>
          <w:sz w:val="22"/>
        </w:rPr>
        <w:t>some other device or account which has been validated by the relevant person;</w:t>
      </w:r>
    </w:p>
    <w:p w14:paraId="51972AA5" w14:textId="77777777" w:rsidR="00C2317E" w:rsidRPr="002900EB" w:rsidRDefault="00C2317E" w:rsidP="00C2317E">
      <w:pPr>
        <w:pStyle w:val="tabletext0"/>
        <w:shd w:val="clear" w:color="auto" w:fill="FFFFFF"/>
        <w:spacing w:before="60" w:beforeAutospacing="0" w:after="60" w:afterAutospacing="0" w:line="240" w:lineRule="atLeast"/>
        <w:ind w:left="1276"/>
        <w:jc w:val="both"/>
        <w:rPr>
          <w:sz w:val="22"/>
        </w:rPr>
      </w:pPr>
      <w:r w:rsidRPr="002900EB">
        <w:rPr>
          <w:sz w:val="22"/>
        </w:rPr>
        <w:t>which informs the relevant person:</w:t>
      </w:r>
    </w:p>
    <w:p w14:paraId="2F4BE7B1" w14:textId="448007F3" w:rsidR="00C2317E" w:rsidRPr="002900EB" w:rsidRDefault="00C2317E" w:rsidP="00C2317E">
      <w:pPr>
        <w:pStyle w:val="tabletext0"/>
        <w:shd w:val="clear" w:color="auto" w:fill="FFFFFF"/>
        <w:spacing w:before="60" w:beforeAutospacing="0" w:after="60" w:afterAutospacing="0" w:line="240" w:lineRule="atLeast"/>
        <w:ind w:left="1843" w:hanging="567"/>
        <w:jc w:val="both"/>
        <w:rPr>
          <w:sz w:val="22"/>
        </w:rPr>
      </w:pPr>
      <w:r w:rsidRPr="002900EB">
        <w:rPr>
          <w:sz w:val="22"/>
        </w:rPr>
        <w:t>(e)</w:t>
      </w:r>
      <w:r w:rsidRPr="002900EB">
        <w:rPr>
          <w:sz w:val="22"/>
        </w:rPr>
        <w:tab/>
        <w:t xml:space="preserve">that a high-risk customer interaction has been </w:t>
      </w:r>
      <w:r w:rsidRPr="002900EB">
        <w:rPr>
          <w:sz w:val="22"/>
          <w:szCs w:val="22"/>
        </w:rPr>
        <w:t>initiated</w:t>
      </w:r>
      <w:r w:rsidRPr="002900EB">
        <w:rPr>
          <w:sz w:val="22"/>
        </w:rPr>
        <w:t>; and</w:t>
      </w:r>
    </w:p>
    <w:p w14:paraId="0E042C6C" w14:textId="7C034C08" w:rsidR="00C2317E" w:rsidRPr="002900EB" w:rsidRDefault="00C2317E" w:rsidP="00C2317E">
      <w:pPr>
        <w:pStyle w:val="tabletext0"/>
        <w:shd w:val="clear" w:color="auto" w:fill="FFFFFF"/>
        <w:spacing w:before="60" w:beforeAutospacing="0" w:after="60" w:afterAutospacing="0" w:line="240" w:lineRule="atLeast"/>
        <w:ind w:left="1843" w:hanging="567"/>
        <w:jc w:val="both"/>
        <w:rPr>
          <w:sz w:val="22"/>
        </w:rPr>
      </w:pPr>
      <w:r w:rsidRPr="002900EB">
        <w:rPr>
          <w:sz w:val="22"/>
        </w:rPr>
        <w:t>(f)</w:t>
      </w:r>
      <w:r w:rsidRPr="002900EB">
        <w:rPr>
          <w:sz w:val="22"/>
        </w:rPr>
        <w:tab/>
        <w:t>what the relevant person</w:t>
      </w:r>
      <w:r w:rsidRPr="002900EB" w:rsidDel="004A4009">
        <w:rPr>
          <w:sz w:val="22"/>
        </w:rPr>
        <w:t xml:space="preserve"> </w:t>
      </w:r>
      <w:r w:rsidRPr="002900EB">
        <w:rPr>
          <w:sz w:val="22"/>
        </w:rPr>
        <w:t xml:space="preserve">can do if they </w:t>
      </w:r>
      <w:r w:rsidR="007D7925">
        <w:rPr>
          <w:sz w:val="22"/>
        </w:rPr>
        <w:t>did not</w:t>
      </w:r>
      <w:r w:rsidR="00086E2B">
        <w:rPr>
          <w:sz w:val="22"/>
        </w:rPr>
        <w:t xml:space="preserve"> authorise the transaction</w:t>
      </w:r>
      <w:r w:rsidRPr="002900EB">
        <w:rPr>
          <w:sz w:val="22"/>
        </w:rPr>
        <w:t xml:space="preserve">. </w:t>
      </w:r>
      <w:r w:rsidRPr="002900EB">
        <w:rPr>
          <w:color w:val="000000"/>
        </w:rPr>
        <w:t> </w:t>
      </w:r>
    </w:p>
    <w:p w14:paraId="5128EAC6" w14:textId="7756EF9C" w:rsidR="00C2317E" w:rsidRPr="002900EB" w:rsidRDefault="00C2317E">
      <w:pPr>
        <w:pStyle w:val="subsection"/>
        <w:numPr>
          <w:ilvl w:val="0"/>
          <w:numId w:val="73"/>
        </w:numPr>
        <w:tabs>
          <w:tab w:val="clear" w:pos="1021"/>
        </w:tabs>
        <w:ind w:left="1276" w:hanging="567"/>
      </w:pPr>
      <w:r w:rsidRPr="002900EB">
        <w:t>The requirement in subsection (</w:t>
      </w:r>
      <w:r w:rsidR="00E207B5" w:rsidRPr="002900EB">
        <w:t>4</w:t>
      </w:r>
      <w:r w:rsidRPr="002900EB">
        <w:t>) does not apply where there is no mobile service number, validated email address, validated mobile application or other validated device or account associated with the customer’s account.</w:t>
      </w:r>
    </w:p>
    <w:p w14:paraId="24BD9E9C" w14:textId="0E41907C" w:rsidR="00603640" w:rsidRPr="002900EB" w:rsidRDefault="00603640" w:rsidP="00D32F32">
      <w:pPr>
        <w:pStyle w:val="subsection"/>
        <w:numPr>
          <w:ilvl w:val="0"/>
          <w:numId w:val="73"/>
        </w:numPr>
        <w:tabs>
          <w:tab w:val="clear" w:pos="1021"/>
        </w:tabs>
        <w:ind w:left="1276" w:hanging="567"/>
      </w:pPr>
      <w:r w:rsidRPr="002900EB">
        <w:lastRenderedPageBreak/>
        <w:t>The requirement in subsection (4) does not apply where</w:t>
      </w:r>
      <w:r w:rsidR="00657771">
        <w:t xml:space="preserve">: </w:t>
      </w:r>
      <w:r w:rsidRPr="002900EB">
        <w:t xml:space="preserve"> </w:t>
      </w:r>
    </w:p>
    <w:p w14:paraId="197A8457" w14:textId="12386B82" w:rsidR="00603640" w:rsidRPr="002900EB" w:rsidRDefault="006B1F65" w:rsidP="00D32F32">
      <w:pPr>
        <w:pStyle w:val="subsection"/>
        <w:numPr>
          <w:ilvl w:val="0"/>
          <w:numId w:val="77"/>
        </w:numPr>
        <w:tabs>
          <w:tab w:val="clear" w:pos="1021"/>
        </w:tabs>
      </w:pPr>
      <w:r w:rsidRPr="002900EB">
        <w:t xml:space="preserve">the carriage service provider has reasonable grounds to believe that the customer </w:t>
      </w:r>
      <w:r w:rsidR="00603640" w:rsidRPr="002900EB">
        <w:t xml:space="preserve">is affected by domestic </w:t>
      </w:r>
      <w:r w:rsidR="00EE0AD7" w:rsidRPr="002900EB">
        <w:t xml:space="preserve">or </w:t>
      </w:r>
      <w:r w:rsidR="00603640" w:rsidRPr="002900EB">
        <w:t xml:space="preserve">family violence; and </w:t>
      </w:r>
    </w:p>
    <w:p w14:paraId="571D1D56" w14:textId="5220D797" w:rsidR="00603640" w:rsidRPr="002900EB" w:rsidRDefault="00603640" w:rsidP="00D32F32">
      <w:pPr>
        <w:pStyle w:val="subsection"/>
        <w:numPr>
          <w:ilvl w:val="0"/>
          <w:numId w:val="77"/>
        </w:numPr>
        <w:tabs>
          <w:tab w:val="clear" w:pos="1021"/>
        </w:tabs>
      </w:pPr>
      <w:r w:rsidRPr="002900EB">
        <w:t>the customer has requested that the notification not be sent.</w:t>
      </w:r>
    </w:p>
    <w:p w14:paraId="3D6B4333" w14:textId="1517A737" w:rsidR="00861044" w:rsidRDefault="00C2317E" w:rsidP="00C2317E">
      <w:pPr>
        <w:pStyle w:val="subsection"/>
        <w:tabs>
          <w:tab w:val="clear" w:pos="1021"/>
        </w:tabs>
        <w:ind w:left="1276" w:hanging="567"/>
        <w:rPr>
          <w:szCs w:val="22"/>
        </w:rPr>
      </w:pPr>
      <w:r w:rsidRPr="002900EB">
        <w:rPr>
          <w:szCs w:val="22"/>
        </w:rPr>
        <w:t>(</w:t>
      </w:r>
      <w:r w:rsidR="007E5AD7">
        <w:rPr>
          <w:szCs w:val="22"/>
        </w:rPr>
        <w:t>7</w:t>
      </w:r>
      <w:r w:rsidRPr="002900EB">
        <w:rPr>
          <w:szCs w:val="22"/>
        </w:rPr>
        <w:t>)</w:t>
      </w:r>
      <w:r w:rsidRPr="002900EB">
        <w:rPr>
          <w:szCs w:val="22"/>
        </w:rPr>
        <w:tab/>
        <w:t xml:space="preserve">If, in response to a notification sent for the purposes of subsection </w:t>
      </w:r>
      <w:r w:rsidR="009D0A6C">
        <w:rPr>
          <w:szCs w:val="22"/>
        </w:rPr>
        <w:t>(</w:t>
      </w:r>
      <w:r w:rsidR="00AE6D7E" w:rsidRPr="002900EB">
        <w:rPr>
          <w:szCs w:val="22"/>
        </w:rPr>
        <w:t>4</w:t>
      </w:r>
      <w:r w:rsidR="009D0A6C">
        <w:rPr>
          <w:szCs w:val="22"/>
        </w:rPr>
        <w:t>)</w:t>
      </w:r>
      <w:r w:rsidRPr="002900EB">
        <w:rPr>
          <w:szCs w:val="22"/>
        </w:rPr>
        <w:t xml:space="preserve">, a </w:t>
      </w:r>
      <w:r w:rsidRPr="002900EB">
        <w:t>relevant person</w:t>
      </w:r>
      <w:r w:rsidRPr="002900EB">
        <w:rPr>
          <w:szCs w:val="22"/>
        </w:rPr>
        <w:t xml:space="preserve"> takes the action referred to in paragraph (</w:t>
      </w:r>
      <w:r w:rsidR="00AE6D7E" w:rsidRPr="002900EB">
        <w:rPr>
          <w:szCs w:val="22"/>
        </w:rPr>
        <w:t>4</w:t>
      </w:r>
      <w:r w:rsidRPr="002900EB">
        <w:rPr>
          <w:szCs w:val="22"/>
        </w:rPr>
        <w:t>)(f)</w:t>
      </w:r>
      <w:r w:rsidR="00861044">
        <w:rPr>
          <w:szCs w:val="22"/>
        </w:rPr>
        <w:t>:</w:t>
      </w:r>
    </w:p>
    <w:p w14:paraId="01D4B122" w14:textId="11883152" w:rsidR="00861044" w:rsidRDefault="00861044" w:rsidP="00861044">
      <w:pPr>
        <w:pStyle w:val="subsection"/>
        <w:tabs>
          <w:tab w:val="clear" w:pos="1021"/>
        </w:tabs>
        <w:ind w:left="1843" w:hanging="567"/>
        <w:rPr>
          <w:szCs w:val="22"/>
        </w:rPr>
      </w:pPr>
      <w:r>
        <w:rPr>
          <w:szCs w:val="22"/>
        </w:rPr>
        <w:t>(a)</w:t>
      </w:r>
      <w:r>
        <w:rPr>
          <w:szCs w:val="22"/>
        </w:rPr>
        <w:tab/>
      </w:r>
      <w:r w:rsidR="009B0409" w:rsidRPr="002900EB">
        <w:rPr>
          <w:color w:val="000000"/>
          <w:szCs w:val="22"/>
        </w:rPr>
        <w:t>an</w:t>
      </w:r>
      <w:r w:rsidR="009B0409" w:rsidRPr="002900EB">
        <w:rPr>
          <w:szCs w:val="22"/>
        </w:rPr>
        <w:t xml:space="preserve"> employee or agent of the carriage service provider for the telecommunications service</w:t>
      </w:r>
      <w:r w:rsidR="009B0409" w:rsidRPr="002900EB">
        <w:rPr>
          <w:color w:val="000000"/>
          <w:szCs w:val="22"/>
        </w:rPr>
        <w:t xml:space="preserve"> who has completed fraud mitigation training</w:t>
      </w:r>
      <w:r w:rsidR="009B0409">
        <w:rPr>
          <w:color w:val="000000"/>
          <w:szCs w:val="22"/>
        </w:rPr>
        <w:t xml:space="preserve"> must investigate </w:t>
      </w:r>
      <w:r>
        <w:rPr>
          <w:color w:val="000000"/>
          <w:szCs w:val="22"/>
        </w:rPr>
        <w:t xml:space="preserve">the </w:t>
      </w:r>
      <w:r w:rsidR="009022F7">
        <w:rPr>
          <w:color w:val="000000"/>
          <w:szCs w:val="22"/>
        </w:rPr>
        <w:t xml:space="preserve">basis on which </w:t>
      </w:r>
      <w:r w:rsidR="009D0A6C">
        <w:rPr>
          <w:color w:val="000000"/>
          <w:szCs w:val="22"/>
        </w:rPr>
        <w:t xml:space="preserve">the satisfaction required by </w:t>
      </w:r>
      <w:r w:rsidR="009022F7">
        <w:rPr>
          <w:color w:val="000000"/>
          <w:szCs w:val="22"/>
        </w:rPr>
        <w:t xml:space="preserve">subsection (2) </w:t>
      </w:r>
      <w:r w:rsidR="009D0A6C">
        <w:rPr>
          <w:color w:val="000000"/>
          <w:szCs w:val="22"/>
        </w:rPr>
        <w:t>was attained</w:t>
      </w:r>
      <w:r>
        <w:rPr>
          <w:szCs w:val="22"/>
        </w:rPr>
        <w:t>; and</w:t>
      </w:r>
    </w:p>
    <w:p w14:paraId="1A848CCC" w14:textId="0FF1A4CF" w:rsidR="00861044" w:rsidRDefault="00861044" w:rsidP="00861044">
      <w:pPr>
        <w:pStyle w:val="subsection"/>
        <w:tabs>
          <w:tab w:val="clear" w:pos="1021"/>
        </w:tabs>
        <w:ind w:left="1843" w:hanging="567"/>
        <w:rPr>
          <w:szCs w:val="22"/>
        </w:rPr>
      </w:pPr>
      <w:r>
        <w:rPr>
          <w:szCs w:val="22"/>
        </w:rPr>
        <w:t>(b)</w:t>
      </w:r>
      <w:r>
        <w:rPr>
          <w:szCs w:val="22"/>
        </w:rPr>
        <w:tab/>
        <w:t>if the employee or agent is satisfied that</w:t>
      </w:r>
      <w:r w:rsidR="00F55868">
        <w:rPr>
          <w:szCs w:val="22"/>
        </w:rPr>
        <w:t xml:space="preserve"> there has been fraudulent activity in relation to</w:t>
      </w:r>
      <w:r>
        <w:rPr>
          <w:szCs w:val="22"/>
        </w:rPr>
        <w:t xml:space="preserve"> the high-risk customer </w:t>
      </w:r>
      <w:r w:rsidR="00F55868">
        <w:rPr>
          <w:szCs w:val="22"/>
        </w:rPr>
        <w:t>interaction</w:t>
      </w:r>
      <w:r w:rsidR="0052063D">
        <w:rPr>
          <w:szCs w:val="22"/>
        </w:rPr>
        <w:t>,</w:t>
      </w:r>
      <w:r w:rsidR="00C2317E" w:rsidRPr="002900EB">
        <w:rPr>
          <w:szCs w:val="22"/>
        </w:rPr>
        <w:t xml:space="preserve"> </w:t>
      </w:r>
    </w:p>
    <w:p w14:paraId="4134CDB1" w14:textId="0BD58CBB" w:rsidR="00C2317E" w:rsidRPr="002900EB" w:rsidRDefault="009B0409" w:rsidP="000D5BEC">
      <w:pPr>
        <w:pStyle w:val="subsection"/>
        <w:tabs>
          <w:tab w:val="clear" w:pos="1021"/>
        </w:tabs>
        <w:ind w:left="1843" w:hanging="567"/>
        <w:rPr>
          <w:szCs w:val="22"/>
        </w:rPr>
      </w:pPr>
      <w:r>
        <w:rPr>
          <w:szCs w:val="22"/>
        </w:rPr>
        <w:t>then</w:t>
      </w:r>
      <w:r w:rsidR="00C2317E" w:rsidRPr="002900EB">
        <w:rPr>
          <w:szCs w:val="22"/>
        </w:rPr>
        <w:t>:</w:t>
      </w:r>
    </w:p>
    <w:p w14:paraId="21C3DF70" w14:textId="3E17FB2B" w:rsidR="00C2317E" w:rsidRPr="002900EB" w:rsidRDefault="00C2317E" w:rsidP="00C2317E">
      <w:pPr>
        <w:pStyle w:val="subsection"/>
        <w:ind w:left="1843" w:hanging="567"/>
        <w:rPr>
          <w:szCs w:val="22"/>
        </w:rPr>
      </w:pPr>
      <w:r w:rsidRPr="002900EB">
        <w:rPr>
          <w:szCs w:val="22"/>
        </w:rPr>
        <w:t>(</w:t>
      </w:r>
      <w:r w:rsidR="00DA6D99">
        <w:rPr>
          <w:szCs w:val="22"/>
        </w:rPr>
        <w:t>c</w:t>
      </w:r>
      <w:r w:rsidRPr="002900EB">
        <w:rPr>
          <w:szCs w:val="22"/>
        </w:rPr>
        <w:t>)</w:t>
      </w:r>
      <w:r w:rsidRPr="002900EB">
        <w:rPr>
          <w:szCs w:val="22"/>
        </w:rPr>
        <w:tab/>
      </w:r>
      <w:r w:rsidR="00F55868">
        <w:rPr>
          <w:szCs w:val="22"/>
        </w:rPr>
        <w:t xml:space="preserve">if </w:t>
      </w:r>
      <w:r w:rsidRPr="002900EB">
        <w:rPr>
          <w:szCs w:val="22"/>
        </w:rPr>
        <w:t>one or more high-risk customer transactions have already been completed by the carriage service provider, the provider must:</w:t>
      </w:r>
    </w:p>
    <w:p w14:paraId="725F80E2" w14:textId="77777777" w:rsidR="00C2317E" w:rsidRPr="002900EB" w:rsidRDefault="00C2317E" w:rsidP="00C2317E">
      <w:pPr>
        <w:pStyle w:val="subsection"/>
        <w:ind w:left="2268" w:hanging="425"/>
        <w:rPr>
          <w:szCs w:val="22"/>
        </w:rPr>
      </w:pPr>
      <w:r w:rsidRPr="002900EB">
        <w:rPr>
          <w:szCs w:val="22"/>
        </w:rPr>
        <w:t>(i)</w:t>
      </w:r>
      <w:r w:rsidRPr="002900EB">
        <w:rPr>
          <w:szCs w:val="22"/>
        </w:rPr>
        <w:tab/>
        <w:t xml:space="preserve">take steps to immediately reverse or remediate any completed transaction; </w:t>
      </w:r>
    </w:p>
    <w:p w14:paraId="54E05CF4" w14:textId="77777777" w:rsidR="00C2317E" w:rsidRPr="002900EB" w:rsidRDefault="00C2317E" w:rsidP="00C2317E">
      <w:pPr>
        <w:pStyle w:val="subsection"/>
        <w:ind w:left="2268" w:hanging="425"/>
        <w:rPr>
          <w:szCs w:val="22"/>
        </w:rPr>
      </w:pPr>
      <w:r w:rsidRPr="002900EB">
        <w:rPr>
          <w:szCs w:val="22"/>
        </w:rPr>
        <w:t>(ii)</w:t>
      </w:r>
      <w:r w:rsidRPr="002900EB">
        <w:rPr>
          <w:szCs w:val="22"/>
        </w:rPr>
        <w:tab/>
        <w:t xml:space="preserve">notify the </w:t>
      </w:r>
      <w:r w:rsidRPr="002900EB">
        <w:t>relevant person</w:t>
      </w:r>
      <w:r w:rsidRPr="002900EB" w:rsidDel="004A4009">
        <w:rPr>
          <w:szCs w:val="22"/>
        </w:rPr>
        <w:t xml:space="preserve"> </w:t>
      </w:r>
      <w:r w:rsidRPr="002900EB">
        <w:rPr>
          <w:szCs w:val="22"/>
        </w:rPr>
        <w:t xml:space="preserve">of steps taken by the carriage service provider under subparagraph (i); and </w:t>
      </w:r>
    </w:p>
    <w:p w14:paraId="3E5AEA69" w14:textId="23F16CAB" w:rsidR="00C2317E" w:rsidRPr="002900EB" w:rsidRDefault="00C2317E" w:rsidP="00C2317E">
      <w:pPr>
        <w:pStyle w:val="subsection"/>
        <w:ind w:left="2268" w:hanging="425"/>
        <w:rPr>
          <w:szCs w:val="22"/>
        </w:rPr>
      </w:pPr>
      <w:r w:rsidRPr="002900EB">
        <w:rPr>
          <w:szCs w:val="22"/>
        </w:rPr>
        <w:t>(iii)</w:t>
      </w:r>
      <w:r w:rsidRPr="002900EB">
        <w:rPr>
          <w:szCs w:val="22"/>
        </w:rPr>
        <w:tab/>
        <w:t xml:space="preserve">notify the </w:t>
      </w:r>
      <w:r w:rsidR="00CB677C" w:rsidRPr="002900EB">
        <w:rPr>
          <w:szCs w:val="22"/>
        </w:rPr>
        <w:t>relevant person</w:t>
      </w:r>
      <w:r w:rsidRPr="002900EB">
        <w:rPr>
          <w:szCs w:val="22"/>
        </w:rPr>
        <w:t xml:space="preserve"> of what they can do to protect </w:t>
      </w:r>
      <w:r w:rsidR="00CB677C" w:rsidRPr="002900EB">
        <w:rPr>
          <w:szCs w:val="22"/>
        </w:rPr>
        <w:t>the customer’s account</w:t>
      </w:r>
      <w:r w:rsidRPr="002900EB">
        <w:rPr>
          <w:szCs w:val="22"/>
        </w:rPr>
        <w:t>; or</w:t>
      </w:r>
    </w:p>
    <w:p w14:paraId="40DF9BF4" w14:textId="05AB51F8" w:rsidR="00C2317E" w:rsidRPr="002900EB" w:rsidRDefault="00C2317E" w:rsidP="00C2317E">
      <w:pPr>
        <w:pStyle w:val="subsection"/>
        <w:tabs>
          <w:tab w:val="clear" w:pos="1021"/>
        </w:tabs>
        <w:ind w:left="1843" w:hanging="567"/>
        <w:rPr>
          <w:szCs w:val="22"/>
        </w:rPr>
      </w:pPr>
      <w:r w:rsidRPr="002900EB">
        <w:rPr>
          <w:szCs w:val="22"/>
        </w:rPr>
        <w:t>(</w:t>
      </w:r>
      <w:r w:rsidR="00DA6D99">
        <w:rPr>
          <w:szCs w:val="22"/>
        </w:rPr>
        <w:t>d</w:t>
      </w:r>
      <w:r w:rsidRPr="002900EB">
        <w:rPr>
          <w:szCs w:val="22"/>
        </w:rPr>
        <w:t>)</w:t>
      </w:r>
      <w:r w:rsidRPr="002900EB">
        <w:rPr>
          <w:szCs w:val="22"/>
        </w:rPr>
        <w:tab/>
      </w:r>
      <w:r w:rsidR="00F55868">
        <w:rPr>
          <w:szCs w:val="22"/>
        </w:rPr>
        <w:t xml:space="preserve">if </w:t>
      </w:r>
      <w:r w:rsidRPr="002900EB">
        <w:rPr>
          <w:szCs w:val="22"/>
        </w:rPr>
        <w:t xml:space="preserve">a high-risk customer transaction has not yet been undertaken by the carriage service provider, the provider must not undertake a high-risk customer transaction and must: </w:t>
      </w:r>
    </w:p>
    <w:p w14:paraId="5D6EC95D" w14:textId="3A706742" w:rsidR="00C2317E" w:rsidRPr="002900EB" w:rsidRDefault="00C2317E" w:rsidP="00C2317E">
      <w:pPr>
        <w:pStyle w:val="subsection"/>
        <w:tabs>
          <w:tab w:val="clear" w:pos="1021"/>
        </w:tabs>
        <w:ind w:left="2268" w:hanging="425"/>
        <w:rPr>
          <w:szCs w:val="22"/>
        </w:rPr>
      </w:pPr>
      <w:r w:rsidRPr="002900EB">
        <w:rPr>
          <w:szCs w:val="22"/>
        </w:rPr>
        <w:t>(i)</w:t>
      </w:r>
      <w:r w:rsidRPr="002900EB">
        <w:rPr>
          <w:szCs w:val="22"/>
        </w:rPr>
        <w:tab/>
        <w:t xml:space="preserve">notify the </w:t>
      </w:r>
      <w:r w:rsidRPr="002900EB">
        <w:t>relevant person</w:t>
      </w:r>
      <w:r w:rsidRPr="002900EB" w:rsidDel="00103335">
        <w:rPr>
          <w:szCs w:val="22"/>
        </w:rPr>
        <w:t xml:space="preserve"> </w:t>
      </w:r>
      <w:r w:rsidRPr="002900EB">
        <w:rPr>
          <w:szCs w:val="22"/>
        </w:rPr>
        <w:t xml:space="preserve">that the carriage service provider has not undertaken the high-risk customer transaction; and </w:t>
      </w:r>
    </w:p>
    <w:p w14:paraId="29C237FC" w14:textId="200C545F" w:rsidR="00C2317E" w:rsidRPr="002900EB" w:rsidRDefault="00C2317E" w:rsidP="000D5BEC">
      <w:pPr>
        <w:pStyle w:val="subsection"/>
        <w:ind w:left="2268" w:hanging="425"/>
      </w:pPr>
      <w:r w:rsidRPr="002900EB">
        <w:rPr>
          <w:szCs w:val="22"/>
        </w:rPr>
        <w:t>(ii)</w:t>
      </w:r>
      <w:r w:rsidRPr="002900EB">
        <w:rPr>
          <w:szCs w:val="22"/>
        </w:rPr>
        <w:tab/>
        <w:t xml:space="preserve">notify the </w:t>
      </w:r>
      <w:r w:rsidR="00CB677C" w:rsidRPr="002900EB">
        <w:rPr>
          <w:szCs w:val="22"/>
        </w:rPr>
        <w:t>relevant person</w:t>
      </w:r>
      <w:r w:rsidRPr="002900EB">
        <w:rPr>
          <w:szCs w:val="22"/>
        </w:rPr>
        <w:t xml:space="preserve"> of what they can do to protect </w:t>
      </w:r>
      <w:r w:rsidR="00CB677C" w:rsidRPr="002900EB">
        <w:rPr>
          <w:szCs w:val="22"/>
        </w:rPr>
        <w:t>the customer’s account</w:t>
      </w:r>
      <w:r w:rsidRPr="002900EB">
        <w:rPr>
          <w:szCs w:val="22"/>
        </w:rPr>
        <w:t>.</w:t>
      </w:r>
    </w:p>
    <w:p w14:paraId="2F56E37E" w14:textId="55D66C17" w:rsidR="0006588F" w:rsidRPr="002900EB" w:rsidRDefault="0006588F" w:rsidP="00426FE1">
      <w:pPr>
        <w:spacing w:before="240"/>
        <w:rPr>
          <w:rFonts w:ascii="Times New Roman" w:hAnsi="Times New Roman" w:cs="Times New Roman"/>
          <w:b/>
          <w:bCs/>
          <w:sz w:val="32"/>
          <w:szCs w:val="32"/>
        </w:rPr>
      </w:pPr>
      <w:r w:rsidRPr="002900EB">
        <w:rPr>
          <w:rFonts w:ascii="Times New Roman" w:hAnsi="Times New Roman" w:cs="Times New Roman"/>
          <w:b/>
          <w:bCs/>
          <w:sz w:val="32"/>
          <w:szCs w:val="32"/>
        </w:rPr>
        <w:t xml:space="preserve">Part </w:t>
      </w:r>
      <w:r w:rsidR="00957092" w:rsidRPr="002900EB">
        <w:rPr>
          <w:rFonts w:ascii="Times New Roman" w:hAnsi="Times New Roman" w:cs="Times New Roman"/>
          <w:b/>
          <w:bCs/>
          <w:sz w:val="32"/>
          <w:szCs w:val="32"/>
        </w:rPr>
        <w:t>4</w:t>
      </w:r>
      <w:r w:rsidRPr="002900EB">
        <w:rPr>
          <w:rFonts w:ascii="Times New Roman" w:hAnsi="Times New Roman" w:cs="Times New Roman"/>
          <w:b/>
          <w:bCs/>
          <w:sz w:val="32"/>
          <w:szCs w:val="32"/>
        </w:rPr>
        <w:t xml:space="preserve">—Additional </w:t>
      </w:r>
      <w:r w:rsidR="00231055" w:rsidRPr="002900EB">
        <w:rPr>
          <w:rFonts w:ascii="Times New Roman" w:hAnsi="Times New Roman" w:cs="Times New Roman"/>
          <w:b/>
          <w:bCs/>
          <w:sz w:val="32"/>
          <w:szCs w:val="32"/>
        </w:rPr>
        <w:t xml:space="preserve">protections </w:t>
      </w:r>
      <w:r w:rsidR="00212AF2" w:rsidRPr="002900EB">
        <w:rPr>
          <w:rFonts w:ascii="Times New Roman" w:hAnsi="Times New Roman" w:cs="Times New Roman"/>
          <w:b/>
          <w:bCs/>
          <w:sz w:val="32"/>
          <w:szCs w:val="32"/>
        </w:rPr>
        <w:t>requirements</w:t>
      </w:r>
    </w:p>
    <w:p w14:paraId="599B8453" w14:textId="1DFD935D" w:rsidR="00F54014" w:rsidRPr="002900EB" w:rsidRDefault="008B2D54" w:rsidP="00F54014">
      <w:pPr>
        <w:pStyle w:val="ActHead5"/>
      </w:pPr>
      <w:r w:rsidRPr="002900EB">
        <w:rPr>
          <w:rStyle w:val="CharSectno"/>
        </w:rPr>
        <w:t>1</w:t>
      </w:r>
      <w:r w:rsidR="00957092" w:rsidRPr="002900EB">
        <w:rPr>
          <w:rStyle w:val="CharSectno"/>
        </w:rPr>
        <w:t>3</w:t>
      </w:r>
      <w:r w:rsidR="00F54014" w:rsidRPr="002900EB">
        <w:rPr>
          <w:rStyle w:val="CharSectno"/>
        </w:rPr>
        <w:t xml:space="preserve"> </w:t>
      </w:r>
      <w:r w:rsidR="00F54014" w:rsidRPr="002900EB">
        <w:t xml:space="preserve"> </w:t>
      </w:r>
      <w:r w:rsidR="003B7C3B" w:rsidRPr="002900EB">
        <w:t xml:space="preserve">Requirements to provide </w:t>
      </w:r>
      <w:r w:rsidR="00FC650F" w:rsidRPr="002900EB">
        <w:t xml:space="preserve">fraud mitigation </w:t>
      </w:r>
      <w:r w:rsidR="003B7C3B" w:rsidRPr="002900EB">
        <w:t>protection</w:t>
      </w:r>
      <w:r w:rsidR="00DD114A" w:rsidRPr="002900EB">
        <w:t>s</w:t>
      </w:r>
      <w:r w:rsidR="003B7C3B" w:rsidRPr="002900EB">
        <w:t xml:space="preserve"> </w:t>
      </w:r>
    </w:p>
    <w:p w14:paraId="55B3E6D8" w14:textId="77777777" w:rsidR="00F5723C" w:rsidRPr="002900EB" w:rsidRDefault="00DD114A" w:rsidP="002D0D9D">
      <w:pPr>
        <w:pStyle w:val="subsection"/>
        <w:tabs>
          <w:tab w:val="clear" w:pos="1021"/>
        </w:tabs>
        <w:ind w:left="1276" w:hanging="567"/>
      </w:pPr>
      <w:r w:rsidRPr="002900EB">
        <w:t>(1)</w:t>
      </w:r>
      <w:r w:rsidRPr="002900EB">
        <w:tab/>
      </w:r>
      <w:r w:rsidR="00861192" w:rsidRPr="002900EB">
        <w:t>A carriage service provider must</w:t>
      </w:r>
      <w:r w:rsidR="00F5723C" w:rsidRPr="002900EB">
        <w:t>:</w:t>
      </w:r>
    </w:p>
    <w:p w14:paraId="0DD87343" w14:textId="195876ED" w:rsidR="00925C79" w:rsidRPr="002900EB" w:rsidRDefault="00F5723C" w:rsidP="0056651B">
      <w:pPr>
        <w:pStyle w:val="subsection"/>
        <w:tabs>
          <w:tab w:val="clear" w:pos="1021"/>
        </w:tabs>
        <w:ind w:left="1701" w:hanging="425"/>
      </w:pPr>
      <w:r w:rsidRPr="002900EB">
        <w:t>(a)</w:t>
      </w:r>
      <w:r w:rsidR="0056651B" w:rsidRPr="002900EB">
        <w:tab/>
      </w:r>
      <w:r w:rsidR="00861192" w:rsidRPr="002900EB">
        <w:t>have systems in place to identify customer</w:t>
      </w:r>
      <w:r w:rsidR="009B115C" w:rsidRPr="002900EB">
        <w:t>s of the carriage service provider</w:t>
      </w:r>
      <w:r w:rsidR="0097268B" w:rsidRPr="002900EB">
        <w:t xml:space="preserve"> who are</w:t>
      </w:r>
      <w:r w:rsidR="00861192" w:rsidRPr="002900EB">
        <w:t xml:space="preserve"> at risk of fraud in relation to their telecommunications service</w:t>
      </w:r>
      <w:r w:rsidRPr="002900EB">
        <w:t>; and</w:t>
      </w:r>
    </w:p>
    <w:p w14:paraId="401774B1" w14:textId="1D6E0463" w:rsidR="00F5723C" w:rsidRPr="002900EB" w:rsidRDefault="00F5723C" w:rsidP="00697A23">
      <w:pPr>
        <w:pStyle w:val="subsection"/>
        <w:tabs>
          <w:tab w:val="clear" w:pos="1021"/>
        </w:tabs>
        <w:ind w:left="1701" w:hanging="425"/>
      </w:pPr>
      <w:r w:rsidRPr="002900EB">
        <w:t>(b)</w:t>
      </w:r>
      <w:r w:rsidR="0056651B" w:rsidRPr="002900EB">
        <w:tab/>
      </w:r>
      <w:r w:rsidRPr="002900EB">
        <w:t xml:space="preserve">provide </w:t>
      </w:r>
      <w:r w:rsidR="0097268B" w:rsidRPr="002900EB">
        <w:t xml:space="preserve">those </w:t>
      </w:r>
      <w:r w:rsidRPr="002900EB">
        <w:t xml:space="preserve">customers with </w:t>
      </w:r>
      <w:r w:rsidR="00FC650F" w:rsidRPr="002900EB">
        <w:t>fraud mitigation</w:t>
      </w:r>
      <w:r w:rsidRPr="002900EB">
        <w:t xml:space="preserve"> protections.</w:t>
      </w:r>
    </w:p>
    <w:p w14:paraId="20C43CFA" w14:textId="3BBBEFE6" w:rsidR="003D324C" w:rsidRPr="002900EB" w:rsidRDefault="00925C79" w:rsidP="009F089E">
      <w:pPr>
        <w:pStyle w:val="subsection"/>
        <w:tabs>
          <w:tab w:val="clear" w:pos="1021"/>
        </w:tabs>
        <w:ind w:left="1276" w:hanging="567"/>
      </w:pPr>
      <w:r w:rsidRPr="002900EB">
        <w:t>(2)</w:t>
      </w:r>
      <w:r w:rsidRPr="002900EB">
        <w:tab/>
        <w:t xml:space="preserve">A carriage service provider must, in response to a reasonable request </w:t>
      </w:r>
      <w:r w:rsidR="00351122" w:rsidRPr="002900EB">
        <w:t>made by a customer of the carriage service provider</w:t>
      </w:r>
      <w:r w:rsidR="002A0892" w:rsidRPr="002900EB">
        <w:t xml:space="preserve"> who </w:t>
      </w:r>
      <w:r w:rsidR="007A38DA" w:rsidRPr="002900EB">
        <w:t xml:space="preserve">believes they are </w:t>
      </w:r>
      <w:r w:rsidR="002A0892" w:rsidRPr="002900EB">
        <w:t>at risk of fraud</w:t>
      </w:r>
      <w:r w:rsidR="00B90106" w:rsidRPr="002900EB">
        <w:t xml:space="preserve"> in relation to their telecommunications services</w:t>
      </w:r>
      <w:r w:rsidR="00351122" w:rsidRPr="002900EB">
        <w:t xml:space="preserve">, offer the customer </w:t>
      </w:r>
      <w:r w:rsidR="00FC650F" w:rsidRPr="002900EB">
        <w:t>fraud mitigation</w:t>
      </w:r>
      <w:r w:rsidR="00351122" w:rsidRPr="002900EB">
        <w:t xml:space="preserve"> protections. </w:t>
      </w:r>
    </w:p>
    <w:p w14:paraId="1FFB5D2F" w14:textId="2C91F446" w:rsidR="00D34379" w:rsidRPr="002900EB" w:rsidRDefault="00D34379" w:rsidP="002D0D9D">
      <w:pPr>
        <w:pStyle w:val="subsection"/>
        <w:tabs>
          <w:tab w:val="clear" w:pos="1021"/>
        </w:tabs>
        <w:ind w:left="1276" w:hanging="567"/>
      </w:pPr>
      <w:r w:rsidRPr="002900EB">
        <w:lastRenderedPageBreak/>
        <w:t>(3)</w:t>
      </w:r>
      <w:r w:rsidRPr="002900EB">
        <w:tab/>
        <w:t xml:space="preserve">In subsections (1) and (2), </w:t>
      </w:r>
      <w:r w:rsidR="00FC650F" w:rsidRPr="002900EB">
        <w:rPr>
          <w:b/>
          <w:bCs/>
          <w:i/>
          <w:iCs/>
        </w:rPr>
        <w:t xml:space="preserve">fraud </w:t>
      </w:r>
      <w:r w:rsidR="00351D08" w:rsidRPr="002900EB">
        <w:rPr>
          <w:b/>
          <w:bCs/>
          <w:i/>
          <w:iCs/>
        </w:rPr>
        <w:t>mitigation</w:t>
      </w:r>
      <w:r w:rsidRPr="002900EB">
        <w:rPr>
          <w:b/>
          <w:bCs/>
          <w:i/>
          <w:iCs/>
        </w:rPr>
        <w:t xml:space="preserve"> protections</w:t>
      </w:r>
      <w:r w:rsidRPr="002900EB">
        <w:t xml:space="preserve"> means</w:t>
      </w:r>
      <w:r w:rsidR="00713D27" w:rsidRPr="002900EB">
        <w:t xml:space="preserve"> additional or tailored measures taken by a carriage service provider </w:t>
      </w:r>
      <w:r w:rsidR="00D570BD" w:rsidRPr="002900EB">
        <w:t xml:space="preserve">which are designed to </w:t>
      </w:r>
      <w:r w:rsidR="0056651B" w:rsidRPr="002900EB">
        <w:t xml:space="preserve">prevent fraud in relation to the </w:t>
      </w:r>
      <w:r w:rsidR="00474330" w:rsidRPr="002900EB">
        <w:t xml:space="preserve">customer’s </w:t>
      </w:r>
      <w:r w:rsidR="0056651B" w:rsidRPr="002900EB">
        <w:t>telecommunications service and which</w:t>
      </w:r>
      <w:r w:rsidR="00D570BD" w:rsidRPr="002900EB">
        <w:t xml:space="preserve"> may include: </w:t>
      </w:r>
    </w:p>
    <w:p w14:paraId="2E1FD655" w14:textId="77777777" w:rsidR="00D570BD" w:rsidRPr="002900EB" w:rsidRDefault="00D570BD" w:rsidP="00D570BD">
      <w:pPr>
        <w:pStyle w:val="subsection"/>
        <w:tabs>
          <w:tab w:val="clear" w:pos="1021"/>
        </w:tabs>
        <w:ind w:left="1701" w:hanging="425"/>
      </w:pPr>
      <w:r w:rsidRPr="002900EB">
        <w:t>(a)</w:t>
      </w:r>
      <w:r w:rsidRPr="002900EB">
        <w:tab/>
        <w:t>notifying a customer of suspected fraudulent activity;</w:t>
      </w:r>
    </w:p>
    <w:p w14:paraId="5101B32F" w14:textId="240B1008" w:rsidR="00D570BD" w:rsidRPr="002900EB" w:rsidRDefault="00D570BD" w:rsidP="00D570BD">
      <w:pPr>
        <w:pStyle w:val="subsection"/>
        <w:tabs>
          <w:tab w:val="clear" w:pos="1021"/>
        </w:tabs>
        <w:ind w:left="1701" w:hanging="425"/>
      </w:pPr>
      <w:r w:rsidRPr="002900EB">
        <w:t>(b)</w:t>
      </w:r>
      <w:r w:rsidRPr="002900EB">
        <w:tab/>
        <w:t>“flagging” the customer’s account as at risk of fraud</w:t>
      </w:r>
      <w:r w:rsidR="006165D2" w:rsidRPr="002900EB">
        <w:t>;</w:t>
      </w:r>
      <w:r w:rsidRPr="002900EB">
        <w:t xml:space="preserve"> </w:t>
      </w:r>
    </w:p>
    <w:p w14:paraId="00A269C1" w14:textId="214D354B" w:rsidR="00D570BD" w:rsidRPr="002900EB" w:rsidRDefault="00D570BD" w:rsidP="00D570BD">
      <w:pPr>
        <w:pStyle w:val="subsection"/>
        <w:tabs>
          <w:tab w:val="clear" w:pos="1021"/>
        </w:tabs>
        <w:ind w:left="1701" w:hanging="425"/>
      </w:pPr>
      <w:r w:rsidRPr="002900EB">
        <w:t>(c)</w:t>
      </w:r>
      <w:r w:rsidRPr="002900EB">
        <w:tab/>
        <w:t xml:space="preserve">using multi-factor authentication in particular sale channels; </w:t>
      </w:r>
    </w:p>
    <w:p w14:paraId="4598FA73" w14:textId="5772D40D" w:rsidR="00D570BD" w:rsidRPr="002900EB" w:rsidRDefault="00D570BD" w:rsidP="00D570BD">
      <w:pPr>
        <w:pStyle w:val="subsection"/>
        <w:tabs>
          <w:tab w:val="clear" w:pos="1021"/>
        </w:tabs>
        <w:ind w:left="1701" w:hanging="425"/>
      </w:pPr>
      <w:r w:rsidRPr="002900EB">
        <w:t>(d)</w:t>
      </w:r>
      <w:r w:rsidRPr="002900EB">
        <w:tab/>
        <w:t>pausing certain high-risk customer transactions on a customer’s account</w:t>
      </w:r>
      <w:r w:rsidR="006165D2" w:rsidRPr="002900EB">
        <w:t>;</w:t>
      </w:r>
      <w:r w:rsidRPr="002900EB">
        <w:t xml:space="preserve"> or </w:t>
      </w:r>
    </w:p>
    <w:p w14:paraId="52F09360" w14:textId="2EB96BE3" w:rsidR="00B372DB" w:rsidRPr="002900EB" w:rsidRDefault="00D570BD" w:rsidP="00D32F32">
      <w:pPr>
        <w:pStyle w:val="subsection"/>
        <w:tabs>
          <w:tab w:val="clear" w:pos="1021"/>
        </w:tabs>
        <w:ind w:left="1701" w:hanging="425"/>
        <w:rPr>
          <w:szCs w:val="22"/>
        </w:rPr>
      </w:pPr>
      <w:r w:rsidRPr="002900EB">
        <w:t>(e)</w:t>
      </w:r>
      <w:r w:rsidRPr="002900EB">
        <w:tab/>
        <w:t>sending notifications to a customer’s authorised representative.</w:t>
      </w:r>
    </w:p>
    <w:p w14:paraId="7E70A102" w14:textId="77777777" w:rsidR="0006588F" w:rsidRPr="002900EB" w:rsidRDefault="0006588F" w:rsidP="00754F7F">
      <w:pPr>
        <w:pStyle w:val="subsection"/>
        <w:ind w:left="0" w:firstLine="0"/>
      </w:pPr>
    </w:p>
    <w:p w14:paraId="0F5FD7E5" w14:textId="1A6CA8B4" w:rsidR="001D273D" w:rsidRPr="002900EB" w:rsidRDefault="00231055" w:rsidP="00A05158">
      <w:pPr>
        <w:keepNext/>
        <w:rPr>
          <w:rFonts w:ascii="Times New Roman" w:hAnsi="Times New Roman" w:cs="Times New Roman"/>
          <w:b/>
          <w:bCs/>
          <w:sz w:val="32"/>
          <w:szCs w:val="32"/>
        </w:rPr>
      </w:pPr>
      <w:r w:rsidRPr="002900EB">
        <w:rPr>
          <w:rFonts w:ascii="Times New Roman" w:hAnsi="Times New Roman" w:cs="Times New Roman"/>
          <w:b/>
          <w:bCs/>
          <w:sz w:val="32"/>
          <w:szCs w:val="32"/>
        </w:rPr>
        <w:t xml:space="preserve">Part </w:t>
      </w:r>
      <w:r w:rsidR="00957092" w:rsidRPr="002900EB">
        <w:rPr>
          <w:rFonts w:ascii="Times New Roman" w:hAnsi="Times New Roman" w:cs="Times New Roman"/>
          <w:b/>
          <w:bCs/>
          <w:sz w:val="32"/>
          <w:szCs w:val="32"/>
        </w:rPr>
        <w:t>5</w:t>
      </w:r>
      <w:r w:rsidRPr="002900EB">
        <w:rPr>
          <w:rFonts w:ascii="Times New Roman" w:hAnsi="Times New Roman" w:cs="Times New Roman"/>
          <w:b/>
          <w:bCs/>
          <w:sz w:val="32"/>
          <w:szCs w:val="32"/>
        </w:rPr>
        <w:t>—</w:t>
      </w:r>
      <w:r w:rsidR="0016395F" w:rsidRPr="002900EB">
        <w:rPr>
          <w:rFonts w:ascii="Times New Roman" w:hAnsi="Times New Roman" w:cs="Times New Roman"/>
          <w:b/>
          <w:bCs/>
          <w:sz w:val="32"/>
          <w:szCs w:val="32"/>
        </w:rPr>
        <w:t>General matters</w:t>
      </w:r>
    </w:p>
    <w:p w14:paraId="6AEA16E6" w14:textId="5590AE92" w:rsidR="001D273D" w:rsidRPr="002900EB" w:rsidRDefault="007D094F" w:rsidP="00A05158">
      <w:pPr>
        <w:keepNext/>
        <w:shd w:val="clear" w:color="auto" w:fill="FFFFFF"/>
        <w:spacing w:before="280" w:after="120" w:line="253" w:lineRule="atLeast"/>
        <w:rPr>
          <w:rFonts w:ascii="Calibri" w:eastAsia="Times New Roman" w:hAnsi="Calibri" w:cs="Calibri"/>
          <w:color w:val="000000"/>
          <w:lang w:eastAsia="en-AU"/>
        </w:rPr>
      </w:pPr>
      <w:r w:rsidRPr="002900EB">
        <w:rPr>
          <w:rStyle w:val="CharSectno"/>
          <w:rFonts w:ascii="Times New Roman" w:hAnsi="Times New Roman" w:cs="Times New Roman"/>
          <w:b/>
          <w:bCs/>
          <w:sz w:val="24"/>
          <w:szCs w:val="24"/>
        </w:rPr>
        <w:t>1</w:t>
      </w:r>
      <w:r w:rsidR="00957092" w:rsidRPr="002900EB">
        <w:rPr>
          <w:rStyle w:val="CharSectno"/>
          <w:rFonts w:ascii="Times New Roman" w:hAnsi="Times New Roman" w:cs="Times New Roman"/>
          <w:b/>
          <w:bCs/>
          <w:sz w:val="24"/>
          <w:szCs w:val="24"/>
        </w:rPr>
        <w:t>4</w:t>
      </w:r>
      <w:r w:rsidR="001D273D" w:rsidRPr="002900EB">
        <w:rPr>
          <w:rFonts w:ascii="Times New Roman" w:eastAsia="Times New Roman" w:hAnsi="Times New Roman" w:cs="Times New Roman"/>
          <w:b/>
          <w:bCs/>
          <w:color w:val="000000"/>
          <w:sz w:val="24"/>
          <w:szCs w:val="24"/>
          <w:lang w:eastAsia="en-AU"/>
        </w:rPr>
        <w:t xml:space="preserve">  Minimum requirements to publish advice about </w:t>
      </w:r>
      <w:r w:rsidR="00913B36" w:rsidRPr="002900EB">
        <w:rPr>
          <w:rFonts w:ascii="Times New Roman" w:eastAsia="Times New Roman" w:hAnsi="Times New Roman" w:cs="Times New Roman"/>
          <w:b/>
          <w:bCs/>
          <w:color w:val="000000"/>
          <w:sz w:val="24"/>
          <w:szCs w:val="24"/>
          <w:lang w:eastAsia="en-AU"/>
        </w:rPr>
        <w:t>customer awareness and safeguard information</w:t>
      </w:r>
    </w:p>
    <w:p w14:paraId="317D63ED" w14:textId="6B218D29" w:rsidR="001D273D" w:rsidRPr="002900EB" w:rsidRDefault="001D273D" w:rsidP="004608A3">
      <w:pPr>
        <w:shd w:val="clear" w:color="auto" w:fill="FFFFFF"/>
        <w:spacing w:before="120" w:after="120" w:line="253" w:lineRule="atLeast"/>
        <w:ind w:left="709"/>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A carriage service provider must publish information on its website advising customers that:</w:t>
      </w:r>
    </w:p>
    <w:p w14:paraId="326F4401" w14:textId="22972E2F" w:rsidR="001D273D" w:rsidRPr="002900EB" w:rsidRDefault="001D273D" w:rsidP="004608A3">
      <w:pPr>
        <w:shd w:val="clear" w:color="auto" w:fill="FFFFFF"/>
        <w:spacing w:after="120" w:line="253" w:lineRule="atLeast"/>
        <w:ind w:left="1276" w:hanging="567"/>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(a)</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to protect customers from unauthorised </w:t>
      </w:r>
      <w:r w:rsidR="00EA3B12" w:rsidRPr="002900EB">
        <w:rPr>
          <w:rFonts w:ascii="Times New Roman" w:eastAsia="Times New Roman" w:hAnsi="Times New Roman" w:cs="Times New Roman"/>
          <w:color w:val="000000"/>
          <w:lang w:eastAsia="en-AU"/>
        </w:rPr>
        <w:t xml:space="preserve">high-risk </w:t>
      </w:r>
      <w:r w:rsidR="00581244" w:rsidRPr="002900EB">
        <w:rPr>
          <w:rFonts w:ascii="Times New Roman" w:eastAsia="Times New Roman" w:hAnsi="Times New Roman" w:cs="Times New Roman"/>
          <w:color w:val="000000"/>
          <w:lang w:eastAsia="en-AU"/>
        </w:rPr>
        <w:t xml:space="preserve">customer </w:t>
      </w:r>
      <w:r w:rsidR="00EA3B12" w:rsidRPr="002900EB">
        <w:rPr>
          <w:rFonts w:ascii="Times New Roman" w:eastAsia="Times New Roman" w:hAnsi="Times New Roman" w:cs="Times New Roman"/>
          <w:color w:val="000000"/>
          <w:lang w:eastAsia="en-AU"/>
        </w:rPr>
        <w:t>interactions</w:t>
      </w:r>
      <w:r w:rsidRPr="002900EB">
        <w:rPr>
          <w:rFonts w:ascii="Times New Roman" w:eastAsia="Times New Roman" w:hAnsi="Times New Roman" w:cs="Times New Roman"/>
          <w:color w:val="000000"/>
          <w:lang w:eastAsia="en-AU"/>
        </w:rPr>
        <w:t xml:space="preserve">,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process</w:t>
      </w:r>
      <w:r w:rsidR="00D7510B" w:rsidRPr="002900EB">
        <w:rPr>
          <w:rFonts w:ascii="Times New Roman" w:eastAsia="Times New Roman" w:hAnsi="Times New Roman" w:cs="Times New Roman"/>
          <w:color w:val="000000"/>
          <w:lang w:eastAsia="en-AU"/>
        </w:rPr>
        <w:t>es</w:t>
      </w:r>
      <w:r w:rsidRPr="002900EB">
        <w:rPr>
          <w:rFonts w:ascii="Times New Roman" w:eastAsia="Times New Roman" w:hAnsi="Times New Roman" w:cs="Times New Roman"/>
          <w:color w:val="000000"/>
          <w:lang w:eastAsia="en-AU"/>
        </w:rPr>
        <w:t xml:space="preserve"> will be used to </w:t>
      </w:r>
      <w:r w:rsidR="009266EB" w:rsidRPr="002900EB">
        <w:rPr>
          <w:rFonts w:ascii="Times New Roman" w:eastAsia="Times New Roman" w:hAnsi="Times New Roman" w:cs="Times New Roman"/>
          <w:color w:val="000000"/>
          <w:lang w:eastAsia="en-AU"/>
        </w:rPr>
        <w:t xml:space="preserve">authenticate </w:t>
      </w:r>
      <w:r w:rsidRPr="002900EB">
        <w:rPr>
          <w:rFonts w:ascii="Times New Roman" w:eastAsia="Times New Roman" w:hAnsi="Times New Roman" w:cs="Times New Roman"/>
          <w:color w:val="000000"/>
          <w:lang w:eastAsia="en-AU"/>
        </w:rPr>
        <w:t xml:space="preserve">the identity of the </w:t>
      </w:r>
      <w:r w:rsidR="00775C18" w:rsidRPr="002900EB">
        <w:rPr>
          <w:rFonts w:ascii="Times New Roman" w:eastAsia="Times New Roman" w:hAnsi="Times New Roman" w:cs="Times New Roman"/>
          <w:color w:val="000000"/>
          <w:lang w:eastAsia="en-AU"/>
        </w:rPr>
        <w:t>requesting person</w:t>
      </w:r>
      <w:r w:rsidRPr="002900EB">
        <w:rPr>
          <w:rFonts w:ascii="Times New Roman" w:eastAsia="Times New Roman" w:hAnsi="Times New Roman" w:cs="Times New Roman"/>
          <w:color w:val="000000"/>
          <w:lang w:eastAsia="en-AU"/>
        </w:rPr>
        <w:t xml:space="preserve">, prior to the </w:t>
      </w:r>
      <w:r w:rsidR="00865CF1" w:rsidRPr="002900EB">
        <w:rPr>
          <w:rFonts w:ascii="Times New Roman" w:eastAsia="Times New Roman" w:hAnsi="Times New Roman" w:cs="Times New Roman"/>
          <w:color w:val="000000"/>
          <w:lang w:eastAsia="en-AU"/>
        </w:rPr>
        <w:t xml:space="preserve">undertaking </w:t>
      </w:r>
      <w:r w:rsidR="00775C18" w:rsidRPr="002900EB">
        <w:rPr>
          <w:rFonts w:ascii="Times New Roman" w:eastAsia="Times New Roman" w:hAnsi="Times New Roman" w:cs="Times New Roman"/>
          <w:color w:val="000000"/>
          <w:lang w:eastAsia="en-AU"/>
        </w:rPr>
        <w:t xml:space="preserve">of a high-risk customer </w:t>
      </w:r>
      <w:r w:rsidR="001234EB" w:rsidRPr="002900EB">
        <w:rPr>
          <w:rFonts w:ascii="Times New Roman" w:eastAsia="Times New Roman" w:hAnsi="Times New Roman" w:cs="Times New Roman"/>
          <w:color w:val="000000"/>
          <w:lang w:eastAsia="en-AU"/>
        </w:rPr>
        <w:t>transaction</w:t>
      </w:r>
      <w:r w:rsidRPr="002900EB">
        <w:rPr>
          <w:rFonts w:ascii="Times New Roman" w:eastAsia="Times New Roman" w:hAnsi="Times New Roman" w:cs="Times New Roman"/>
          <w:color w:val="000000"/>
          <w:lang w:eastAsia="en-AU"/>
        </w:rPr>
        <w:t>; and</w:t>
      </w:r>
    </w:p>
    <w:p w14:paraId="7190AA16" w14:textId="0EB52A35" w:rsidR="001D273D" w:rsidRPr="002900EB" w:rsidRDefault="001D273D" w:rsidP="00F76BED">
      <w:pPr>
        <w:shd w:val="clear" w:color="auto" w:fill="FFFFFF"/>
        <w:spacing w:after="0" w:line="253" w:lineRule="atLeast"/>
        <w:ind w:left="1276" w:hanging="567"/>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(b)</w:t>
      </w:r>
      <w:r w:rsidR="004D3FFD"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in the event a customer suspects that their </w:t>
      </w:r>
      <w:r w:rsidR="00775C18" w:rsidRPr="002900EB">
        <w:rPr>
          <w:rFonts w:ascii="Times New Roman" w:eastAsia="Times New Roman" w:hAnsi="Times New Roman" w:cs="Times New Roman"/>
          <w:color w:val="000000"/>
          <w:lang w:eastAsia="en-AU"/>
        </w:rPr>
        <w:t>telecommunications</w:t>
      </w:r>
      <w:r w:rsidRPr="002900EB">
        <w:rPr>
          <w:rFonts w:ascii="Times New Roman" w:eastAsia="Times New Roman" w:hAnsi="Times New Roman" w:cs="Times New Roman"/>
          <w:color w:val="000000"/>
          <w:lang w:eastAsia="en-AU"/>
        </w:rPr>
        <w:t xml:space="preserve"> service </w:t>
      </w:r>
      <w:r w:rsidR="00EE7230" w:rsidRPr="002900EB">
        <w:rPr>
          <w:rFonts w:ascii="Times New Roman" w:eastAsia="Times New Roman" w:hAnsi="Times New Roman" w:cs="Times New Roman"/>
          <w:color w:val="000000"/>
          <w:lang w:eastAsia="en-AU"/>
        </w:rPr>
        <w:t xml:space="preserve">or account </w:t>
      </w:r>
      <w:r w:rsidRPr="002900EB">
        <w:rPr>
          <w:rFonts w:ascii="Times New Roman" w:eastAsia="Times New Roman" w:hAnsi="Times New Roman" w:cs="Times New Roman"/>
          <w:color w:val="000000"/>
          <w:lang w:eastAsia="en-AU"/>
        </w:rPr>
        <w:t xml:space="preserve">has been </w:t>
      </w:r>
      <w:r w:rsidR="00EE7230" w:rsidRPr="002900EB">
        <w:rPr>
          <w:rFonts w:ascii="Times New Roman" w:eastAsia="Times New Roman" w:hAnsi="Times New Roman" w:cs="Times New Roman"/>
          <w:color w:val="000000"/>
          <w:lang w:eastAsia="en-AU"/>
        </w:rPr>
        <w:t xml:space="preserve">subject to </w:t>
      </w:r>
      <w:r w:rsidRPr="002900EB">
        <w:rPr>
          <w:rFonts w:ascii="Times New Roman" w:eastAsia="Times New Roman" w:hAnsi="Times New Roman" w:cs="Times New Roman"/>
          <w:color w:val="000000"/>
          <w:lang w:eastAsia="en-AU"/>
        </w:rPr>
        <w:t>fraud they should immediately report the activity to:</w:t>
      </w:r>
    </w:p>
    <w:p w14:paraId="6206E822" w14:textId="0BF6602E" w:rsidR="00EE7230" w:rsidRPr="002900EB" w:rsidRDefault="00EE7230" w:rsidP="00DD3AE4">
      <w:pPr>
        <w:shd w:val="clear" w:color="auto" w:fill="FFFFFF"/>
        <w:spacing w:before="60" w:after="12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(i)</w:t>
      </w:r>
      <w:r w:rsidRPr="002900EB">
        <w:rPr>
          <w:rFonts w:ascii="Times New Roman" w:eastAsia="Times New Roman" w:hAnsi="Times New Roman" w:cs="Times New Roman"/>
          <w:color w:val="000000"/>
          <w:lang w:eastAsia="en-AU"/>
        </w:rPr>
        <w:tab/>
        <w:t>their carriage service provider;</w:t>
      </w:r>
      <w:r w:rsidR="00F536A7" w:rsidRPr="002900EB">
        <w:rPr>
          <w:rFonts w:ascii="Times New Roman" w:eastAsia="Times New Roman" w:hAnsi="Times New Roman" w:cs="Times New Roman"/>
          <w:color w:val="000000"/>
          <w:lang w:eastAsia="en-AU"/>
        </w:rPr>
        <w:t xml:space="preserve"> and</w:t>
      </w:r>
    </w:p>
    <w:p w14:paraId="55D9F205" w14:textId="6AEFDAFD" w:rsidR="001D273D" w:rsidRPr="002900EB" w:rsidRDefault="001D273D" w:rsidP="00BB1BEF">
      <w:pPr>
        <w:shd w:val="clear" w:color="auto" w:fill="FFFFFF"/>
        <w:spacing w:after="12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(i</w:t>
      </w:r>
      <w:r w:rsidR="00D7510B" w:rsidRPr="002900EB">
        <w:rPr>
          <w:rFonts w:ascii="Times New Roman" w:eastAsia="Times New Roman" w:hAnsi="Times New Roman" w:cs="Times New Roman"/>
          <w:color w:val="000000"/>
          <w:lang w:eastAsia="en-AU"/>
        </w:rPr>
        <w:t>i</w:t>
      </w:r>
      <w:r w:rsidRPr="002900EB">
        <w:rPr>
          <w:rFonts w:ascii="Times New Roman" w:eastAsia="Times New Roman" w:hAnsi="Times New Roman" w:cs="Times New Roman"/>
          <w:color w:val="000000"/>
          <w:lang w:eastAsia="en-AU"/>
        </w:rPr>
        <w:t>)</w:t>
      </w:r>
      <w:r w:rsidR="004D3FFD" w:rsidRPr="002900EB">
        <w:rPr>
          <w:rFonts w:ascii="Times New Roman" w:eastAsia="Times New Roman" w:hAnsi="Times New Roman" w:cs="Times New Roman"/>
          <w:color w:val="000000"/>
          <w:lang w:eastAsia="en-AU"/>
        </w:rPr>
        <w:tab/>
      </w:r>
      <w:r w:rsidR="00EE7230" w:rsidRPr="002900EB">
        <w:rPr>
          <w:rFonts w:ascii="Times New Roman" w:eastAsia="Times New Roman" w:hAnsi="Times New Roman" w:cs="Times New Roman"/>
          <w:color w:val="000000"/>
          <w:lang w:eastAsia="en-AU"/>
        </w:rPr>
        <w:t>their finan</w:t>
      </w:r>
      <w:r w:rsidR="00F536A7" w:rsidRPr="002900EB">
        <w:rPr>
          <w:rFonts w:ascii="Times New Roman" w:eastAsia="Times New Roman" w:hAnsi="Times New Roman" w:cs="Times New Roman"/>
          <w:color w:val="000000"/>
          <w:lang w:eastAsia="en-AU"/>
        </w:rPr>
        <w:t xml:space="preserve">cial </w:t>
      </w:r>
      <w:r w:rsidR="00705CFD" w:rsidRPr="002900EB">
        <w:rPr>
          <w:rFonts w:ascii="Times New Roman" w:eastAsia="Times New Roman" w:hAnsi="Times New Roman" w:cs="Times New Roman"/>
          <w:color w:val="000000"/>
          <w:lang w:eastAsia="en-AU"/>
        </w:rPr>
        <w:t xml:space="preserve">services </w:t>
      </w:r>
      <w:r w:rsidR="00F536A7" w:rsidRPr="002900EB">
        <w:rPr>
          <w:rFonts w:ascii="Times New Roman" w:eastAsia="Times New Roman" w:hAnsi="Times New Roman" w:cs="Times New Roman"/>
          <w:color w:val="000000"/>
          <w:lang w:eastAsia="en-AU"/>
        </w:rPr>
        <w:t>provider.</w:t>
      </w:r>
    </w:p>
    <w:p w14:paraId="63B4C755" w14:textId="2A86052F" w:rsidR="00472E19" w:rsidRPr="002900EB" w:rsidRDefault="00472E19" w:rsidP="004608A3">
      <w:pPr>
        <w:shd w:val="clear" w:color="auto" w:fill="FFFFFF"/>
        <w:spacing w:before="280" w:after="120" w:line="253" w:lineRule="atLeast"/>
        <w:rPr>
          <w:rFonts w:ascii="Calibri" w:hAnsi="Calibri" w:cs="Calibri"/>
          <w:color w:val="000000"/>
        </w:rPr>
      </w:pPr>
      <w:r w:rsidRPr="002900EB">
        <w:rPr>
          <w:rFonts w:ascii="Times New Roman" w:eastAsia="Times New Roman" w:hAnsi="Times New Roman" w:cs="Times New Roman"/>
          <w:b/>
          <w:bCs/>
          <w:color w:val="000000"/>
          <w:sz w:val="24"/>
          <w:szCs w:val="24"/>
          <w:lang w:eastAsia="en-AU"/>
        </w:rPr>
        <w:t>1</w:t>
      </w:r>
      <w:r w:rsidR="00957092" w:rsidRPr="002900EB">
        <w:rPr>
          <w:rFonts w:ascii="Times New Roman" w:eastAsia="Times New Roman" w:hAnsi="Times New Roman" w:cs="Times New Roman"/>
          <w:b/>
          <w:bCs/>
          <w:color w:val="000000"/>
          <w:sz w:val="24"/>
          <w:szCs w:val="24"/>
          <w:lang w:eastAsia="en-AU"/>
        </w:rPr>
        <w:t>5</w:t>
      </w:r>
      <w:r w:rsidRPr="002900EB">
        <w:rPr>
          <w:rFonts w:ascii="Times New Roman" w:eastAsia="Times New Roman" w:hAnsi="Times New Roman" w:cs="Times New Roman"/>
          <w:b/>
          <w:bCs/>
          <w:color w:val="000000"/>
          <w:sz w:val="24"/>
          <w:szCs w:val="24"/>
          <w:lang w:eastAsia="en-AU"/>
        </w:rPr>
        <w:t xml:space="preserve"> </w:t>
      </w:r>
      <w:r w:rsidR="00426FE1" w:rsidRPr="002900EB">
        <w:rPr>
          <w:rFonts w:ascii="Times New Roman" w:eastAsia="Times New Roman" w:hAnsi="Times New Roman" w:cs="Times New Roman"/>
          <w:b/>
          <w:bCs/>
          <w:color w:val="000000"/>
          <w:sz w:val="24"/>
          <w:szCs w:val="24"/>
          <w:lang w:eastAsia="en-AU"/>
        </w:rPr>
        <w:t xml:space="preserve"> </w:t>
      </w:r>
      <w:r w:rsidR="00AD3DE8" w:rsidRPr="002900EB">
        <w:rPr>
          <w:rFonts w:ascii="Times New Roman" w:eastAsia="Times New Roman" w:hAnsi="Times New Roman" w:cs="Times New Roman"/>
          <w:b/>
          <w:bCs/>
          <w:color w:val="000000"/>
          <w:sz w:val="24"/>
          <w:szCs w:val="24"/>
          <w:lang w:eastAsia="en-AU"/>
        </w:rPr>
        <w:t xml:space="preserve">Requirement not to charge a fee for </w:t>
      </w:r>
      <w:r w:rsidR="002A3522" w:rsidRPr="002900EB">
        <w:rPr>
          <w:rFonts w:ascii="Times New Roman" w:eastAsia="Times New Roman" w:hAnsi="Times New Roman" w:cs="Times New Roman"/>
          <w:b/>
          <w:bCs/>
          <w:color w:val="000000"/>
          <w:sz w:val="24"/>
          <w:szCs w:val="24"/>
          <w:lang w:eastAsia="en-AU"/>
        </w:rPr>
        <w:t>a message</w:t>
      </w:r>
      <w:r w:rsidR="00B96A78" w:rsidRPr="002900EB">
        <w:rPr>
          <w:rFonts w:ascii="Times New Roman" w:eastAsia="Times New Roman" w:hAnsi="Times New Roman" w:cs="Times New Roman"/>
          <w:b/>
          <w:bCs/>
          <w:color w:val="000000"/>
          <w:sz w:val="24"/>
          <w:szCs w:val="24"/>
          <w:lang w:eastAsia="en-AU"/>
        </w:rPr>
        <w:t xml:space="preserve"> or notification</w:t>
      </w:r>
    </w:p>
    <w:p w14:paraId="1772D6BF" w14:textId="19F8C1F1" w:rsidR="00435005" w:rsidRPr="002900EB" w:rsidRDefault="000A7B2D" w:rsidP="004608A3">
      <w:pPr>
        <w:shd w:val="clear" w:color="auto" w:fill="FFFFFF"/>
        <w:spacing w:before="120" w:after="0" w:line="253" w:lineRule="atLeast"/>
        <w:ind w:left="709"/>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 carriage service provider must not charge a fee to a customer</w:t>
      </w:r>
      <w:r w:rsidR="00642EE6" w:rsidRPr="002900EB">
        <w:rPr>
          <w:rFonts w:ascii="Times New Roman" w:eastAsia="Times New Roman" w:hAnsi="Times New Roman" w:cs="Times New Roman"/>
          <w:color w:val="000000"/>
          <w:lang w:eastAsia="en-AU"/>
        </w:rPr>
        <w:t>, or a customer’s authorised representative</w:t>
      </w:r>
      <w:r w:rsidR="00C34E85" w:rsidRPr="002900EB">
        <w:rPr>
          <w:rFonts w:ascii="Times New Roman" w:eastAsia="Times New Roman" w:hAnsi="Times New Roman" w:cs="Times New Roman"/>
          <w:color w:val="000000"/>
          <w:lang w:eastAsia="en-AU"/>
        </w:rPr>
        <w:t>,</w:t>
      </w:r>
      <w:r w:rsidR="001E125C" w:rsidRPr="002900EB">
        <w:rPr>
          <w:rFonts w:ascii="Times New Roman" w:eastAsia="Times New Roman" w:hAnsi="Times New Roman" w:cs="Times New Roman"/>
          <w:color w:val="000000"/>
          <w:lang w:eastAsia="en-AU"/>
        </w:rPr>
        <w:t xml:space="preserve"> </w:t>
      </w:r>
      <w:r w:rsidRPr="002900EB">
        <w:rPr>
          <w:rFonts w:ascii="Times New Roman" w:eastAsia="Times New Roman" w:hAnsi="Times New Roman" w:cs="Times New Roman"/>
          <w:color w:val="000000"/>
          <w:lang w:eastAsia="en-AU"/>
        </w:rPr>
        <w:t>for</w:t>
      </w:r>
      <w:r w:rsidR="00435005" w:rsidRPr="002900EB">
        <w:rPr>
          <w:rFonts w:ascii="Times New Roman" w:eastAsia="Times New Roman" w:hAnsi="Times New Roman" w:cs="Times New Roman"/>
          <w:color w:val="000000"/>
          <w:lang w:eastAsia="en-AU"/>
        </w:rPr>
        <w:t>:</w:t>
      </w:r>
    </w:p>
    <w:p w14:paraId="43CCFFFC" w14:textId="6E43307A" w:rsidR="00BE627F" w:rsidRPr="002900EB" w:rsidRDefault="0072630F" w:rsidP="004608A3">
      <w:pPr>
        <w:pStyle w:val="ListParagraph"/>
        <w:numPr>
          <w:ilvl w:val="0"/>
          <w:numId w:val="40"/>
        </w:numPr>
        <w:shd w:val="clear" w:color="auto" w:fill="FFFFFF"/>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a message sent for</w:t>
      </w:r>
      <w:r w:rsidR="008D6080" w:rsidRPr="002900EB">
        <w:rPr>
          <w:rFonts w:ascii="Times New Roman" w:eastAsia="Times New Roman" w:hAnsi="Times New Roman" w:cs="Times New Roman"/>
          <w:color w:val="000000"/>
          <w:lang w:eastAsia="en-AU"/>
        </w:rPr>
        <w:t xml:space="preserve"> the</w:t>
      </w:r>
      <w:r w:rsidRPr="002900EB">
        <w:rPr>
          <w:rFonts w:ascii="Times New Roman" w:eastAsia="Times New Roman" w:hAnsi="Times New Roman" w:cs="Times New Roman"/>
          <w:color w:val="000000"/>
          <w:lang w:eastAsia="en-AU"/>
        </w:rPr>
        <w:t xml:space="preserve"> purposes of paragraph</w:t>
      </w:r>
      <w:r w:rsidR="00254C46" w:rsidRPr="002900EB">
        <w:rPr>
          <w:rFonts w:ascii="Times New Roman" w:eastAsia="Times New Roman" w:hAnsi="Times New Roman" w:cs="Times New Roman"/>
          <w:color w:val="000000"/>
          <w:lang w:eastAsia="en-AU"/>
        </w:rPr>
        <w:t xml:space="preserve"> </w:t>
      </w:r>
      <w:r w:rsidR="006F37E5" w:rsidRPr="002900EB">
        <w:rPr>
          <w:rFonts w:ascii="Times New Roman" w:eastAsia="Times New Roman" w:hAnsi="Times New Roman" w:cs="Times New Roman"/>
          <w:color w:val="000000"/>
          <w:lang w:eastAsia="en-AU"/>
        </w:rPr>
        <w:t>9</w:t>
      </w:r>
      <w:r w:rsidR="00200515" w:rsidRPr="002900EB">
        <w:rPr>
          <w:rFonts w:ascii="Times New Roman" w:eastAsia="Times New Roman" w:hAnsi="Times New Roman" w:cs="Times New Roman"/>
          <w:color w:val="000000"/>
          <w:lang w:eastAsia="en-AU"/>
        </w:rPr>
        <w:t>(</w:t>
      </w:r>
      <w:r w:rsidR="00A22AF2" w:rsidRPr="002900EB">
        <w:rPr>
          <w:rFonts w:ascii="Times New Roman" w:eastAsia="Times New Roman" w:hAnsi="Times New Roman" w:cs="Times New Roman"/>
          <w:color w:val="000000"/>
          <w:lang w:eastAsia="en-AU"/>
        </w:rPr>
        <w:t>3</w:t>
      </w:r>
      <w:r w:rsidR="00200515" w:rsidRPr="002900EB">
        <w:rPr>
          <w:rFonts w:ascii="Times New Roman" w:eastAsia="Times New Roman" w:hAnsi="Times New Roman" w:cs="Times New Roman"/>
          <w:color w:val="000000"/>
          <w:lang w:eastAsia="en-AU"/>
        </w:rPr>
        <w:t>)</w:t>
      </w:r>
      <w:r w:rsidRPr="002900EB">
        <w:rPr>
          <w:rFonts w:ascii="Times New Roman" w:eastAsia="Times New Roman" w:hAnsi="Times New Roman" w:cs="Times New Roman"/>
          <w:color w:val="000000"/>
          <w:lang w:eastAsia="en-AU"/>
        </w:rPr>
        <w:t>(</w:t>
      </w:r>
      <w:r w:rsidR="00C63C3B" w:rsidRPr="002900EB">
        <w:rPr>
          <w:rFonts w:ascii="Times New Roman" w:eastAsia="Times New Roman" w:hAnsi="Times New Roman" w:cs="Times New Roman"/>
          <w:color w:val="000000"/>
          <w:lang w:eastAsia="en-AU"/>
        </w:rPr>
        <w:t>c</w:t>
      </w:r>
      <w:r w:rsidRPr="002900EB">
        <w:rPr>
          <w:rFonts w:ascii="Times New Roman" w:eastAsia="Times New Roman" w:hAnsi="Times New Roman" w:cs="Times New Roman"/>
          <w:color w:val="000000"/>
          <w:lang w:eastAsia="en-AU"/>
        </w:rPr>
        <w:t>)</w:t>
      </w:r>
      <w:r w:rsidR="00435005" w:rsidRPr="002900EB">
        <w:rPr>
          <w:rFonts w:ascii="Times New Roman" w:eastAsia="Times New Roman" w:hAnsi="Times New Roman" w:cs="Times New Roman"/>
          <w:color w:val="000000"/>
          <w:lang w:eastAsia="en-AU"/>
        </w:rPr>
        <w:t>;</w:t>
      </w:r>
      <w:r w:rsidR="00A03BEC" w:rsidRPr="002900EB">
        <w:rPr>
          <w:rFonts w:ascii="Times New Roman" w:eastAsia="Times New Roman" w:hAnsi="Times New Roman" w:cs="Times New Roman"/>
          <w:color w:val="000000"/>
          <w:lang w:eastAsia="en-AU"/>
        </w:rPr>
        <w:t xml:space="preserve"> </w:t>
      </w:r>
    </w:p>
    <w:p w14:paraId="0CB50CC8" w14:textId="7281B65C" w:rsidR="00E9566E" w:rsidRPr="002900EB" w:rsidRDefault="00BE627F" w:rsidP="004608A3">
      <w:pPr>
        <w:pStyle w:val="ListParagraph"/>
        <w:numPr>
          <w:ilvl w:val="0"/>
          <w:numId w:val="40"/>
        </w:numPr>
        <w:shd w:val="clear" w:color="auto" w:fill="FFFFFF"/>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 xml:space="preserve">a notification sent </w:t>
      </w:r>
      <w:r w:rsidR="008D6080" w:rsidRPr="002900EB">
        <w:rPr>
          <w:rFonts w:ascii="Times New Roman" w:eastAsia="Times New Roman" w:hAnsi="Times New Roman" w:cs="Times New Roman"/>
          <w:color w:val="000000"/>
          <w:lang w:eastAsia="en-AU"/>
        </w:rPr>
        <w:t>under</w:t>
      </w:r>
      <w:r w:rsidRPr="002900EB">
        <w:rPr>
          <w:rFonts w:ascii="Times New Roman" w:eastAsia="Times New Roman" w:hAnsi="Times New Roman" w:cs="Times New Roman"/>
          <w:color w:val="000000"/>
          <w:lang w:eastAsia="en-AU"/>
        </w:rPr>
        <w:t xml:space="preserve"> subsection </w:t>
      </w:r>
      <w:r w:rsidR="006F37E5" w:rsidRPr="002900EB">
        <w:rPr>
          <w:rFonts w:ascii="Times New Roman" w:eastAsia="Times New Roman" w:hAnsi="Times New Roman" w:cs="Times New Roman"/>
          <w:color w:val="000000"/>
          <w:lang w:eastAsia="en-AU"/>
        </w:rPr>
        <w:t>10</w:t>
      </w:r>
      <w:r w:rsidRPr="002900EB">
        <w:rPr>
          <w:rFonts w:ascii="Times New Roman" w:eastAsia="Times New Roman" w:hAnsi="Times New Roman" w:cs="Times New Roman"/>
          <w:color w:val="000000"/>
          <w:lang w:eastAsia="en-AU"/>
        </w:rPr>
        <w:t>(</w:t>
      </w:r>
      <w:r w:rsidR="00CA03FD" w:rsidRPr="002900EB">
        <w:rPr>
          <w:rFonts w:ascii="Times New Roman" w:eastAsia="Times New Roman" w:hAnsi="Times New Roman" w:cs="Times New Roman"/>
          <w:color w:val="000000"/>
          <w:lang w:eastAsia="en-AU"/>
        </w:rPr>
        <w:t>5</w:t>
      </w:r>
      <w:r w:rsidRPr="002900EB">
        <w:rPr>
          <w:rFonts w:ascii="Times New Roman" w:eastAsia="Times New Roman" w:hAnsi="Times New Roman" w:cs="Times New Roman"/>
          <w:color w:val="000000"/>
          <w:lang w:eastAsia="en-AU"/>
        </w:rPr>
        <w:t>);</w:t>
      </w:r>
    </w:p>
    <w:p w14:paraId="66F1B60C" w14:textId="73D1AEF8" w:rsidR="0021404E" w:rsidRPr="002900EB" w:rsidRDefault="00E9566E" w:rsidP="004608A3">
      <w:pPr>
        <w:pStyle w:val="ListParagraph"/>
        <w:numPr>
          <w:ilvl w:val="0"/>
          <w:numId w:val="40"/>
        </w:numPr>
        <w:shd w:val="clear" w:color="auto" w:fill="FFFFFF"/>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a notification sent under subsection 11(</w:t>
      </w:r>
      <w:r w:rsidR="00B23BE3" w:rsidRPr="002900EB">
        <w:rPr>
          <w:rFonts w:ascii="Times New Roman" w:eastAsia="Times New Roman" w:hAnsi="Times New Roman" w:cs="Times New Roman"/>
          <w:color w:val="000000"/>
          <w:lang w:eastAsia="en-AU"/>
        </w:rPr>
        <w:t>4</w:t>
      </w:r>
      <w:r w:rsidR="00171447" w:rsidRPr="002900EB">
        <w:rPr>
          <w:rFonts w:ascii="Times New Roman" w:eastAsia="Times New Roman" w:hAnsi="Times New Roman" w:cs="Times New Roman"/>
          <w:color w:val="000000"/>
          <w:lang w:eastAsia="en-AU"/>
        </w:rPr>
        <w:t>)</w:t>
      </w:r>
      <w:r w:rsidR="002C6626">
        <w:rPr>
          <w:rFonts w:ascii="Times New Roman" w:eastAsia="Times New Roman" w:hAnsi="Times New Roman" w:cs="Times New Roman"/>
          <w:color w:val="000000"/>
          <w:lang w:eastAsia="en-AU"/>
        </w:rPr>
        <w:t>;</w:t>
      </w:r>
    </w:p>
    <w:p w14:paraId="737EFEB5" w14:textId="08A336F6" w:rsidR="00435005" w:rsidRPr="002900EB" w:rsidRDefault="0021404E" w:rsidP="004608A3">
      <w:pPr>
        <w:pStyle w:val="ListParagraph"/>
        <w:numPr>
          <w:ilvl w:val="0"/>
          <w:numId w:val="40"/>
        </w:numPr>
        <w:shd w:val="clear" w:color="auto" w:fill="FFFFFF"/>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a notification sent under subsection 12(4)</w:t>
      </w:r>
      <w:r w:rsidR="00171447" w:rsidRPr="002900EB">
        <w:rPr>
          <w:rFonts w:ascii="Times New Roman" w:eastAsia="Times New Roman" w:hAnsi="Times New Roman" w:cs="Times New Roman"/>
          <w:color w:val="000000"/>
          <w:lang w:eastAsia="en-AU"/>
        </w:rPr>
        <w:t>;</w:t>
      </w:r>
      <w:r w:rsidR="00BE627F" w:rsidRPr="002900EB">
        <w:rPr>
          <w:rFonts w:ascii="Times New Roman" w:eastAsia="Times New Roman" w:hAnsi="Times New Roman" w:cs="Times New Roman"/>
          <w:color w:val="000000"/>
          <w:lang w:eastAsia="en-AU"/>
        </w:rPr>
        <w:t xml:space="preserve"> </w:t>
      </w:r>
      <w:r w:rsidR="00A03BEC" w:rsidRPr="002900EB">
        <w:rPr>
          <w:rFonts w:ascii="Times New Roman" w:eastAsia="Times New Roman" w:hAnsi="Times New Roman" w:cs="Times New Roman"/>
          <w:color w:val="000000"/>
          <w:lang w:eastAsia="en-AU"/>
        </w:rPr>
        <w:t>or</w:t>
      </w:r>
    </w:p>
    <w:p w14:paraId="4AB857E1" w14:textId="62369EF1" w:rsidR="007009EE" w:rsidRPr="002900EB" w:rsidRDefault="00A12C37" w:rsidP="004608A3">
      <w:pPr>
        <w:pStyle w:val="ListParagraph"/>
        <w:numPr>
          <w:ilvl w:val="0"/>
          <w:numId w:val="40"/>
        </w:numPr>
        <w:shd w:val="clear" w:color="auto" w:fill="FFFFFF"/>
        <w:spacing w:before="120" w:after="60" w:line="253" w:lineRule="atLeast"/>
        <w:ind w:left="1276" w:hanging="567"/>
        <w:contextualSpacing w:val="0"/>
        <w:rPr>
          <w:rFonts w:ascii="Times New Roman" w:hAnsi="Times New Roman" w:cs="Times New Roman"/>
          <w:color w:val="000000"/>
        </w:rPr>
      </w:pPr>
      <w:r w:rsidRPr="002900EB">
        <w:rPr>
          <w:rFonts w:ascii="Times New Roman" w:eastAsia="Times New Roman" w:hAnsi="Times New Roman" w:cs="Times New Roman"/>
          <w:color w:val="000000"/>
          <w:lang w:eastAsia="en-AU"/>
        </w:rPr>
        <w:t xml:space="preserve">taking </w:t>
      </w:r>
      <w:r w:rsidR="008D6080" w:rsidRPr="002900EB">
        <w:rPr>
          <w:rFonts w:ascii="Times New Roman" w:eastAsia="Times New Roman" w:hAnsi="Times New Roman" w:cs="Times New Roman"/>
          <w:color w:val="000000"/>
          <w:lang w:eastAsia="en-AU"/>
        </w:rPr>
        <w:t xml:space="preserve">an </w:t>
      </w:r>
      <w:r w:rsidRPr="002900EB">
        <w:rPr>
          <w:rFonts w:ascii="Times New Roman" w:eastAsia="Times New Roman" w:hAnsi="Times New Roman" w:cs="Times New Roman"/>
          <w:color w:val="000000"/>
          <w:lang w:eastAsia="en-AU"/>
        </w:rPr>
        <w:t>action</w:t>
      </w:r>
      <w:r w:rsidR="00DE0A36" w:rsidRPr="002900EB">
        <w:rPr>
          <w:rFonts w:ascii="Times New Roman" w:eastAsia="Times New Roman" w:hAnsi="Times New Roman" w:cs="Times New Roman"/>
          <w:color w:val="000000"/>
          <w:lang w:eastAsia="en-AU"/>
        </w:rPr>
        <w:t xml:space="preserve"> described in section 1</w:t>
      </w:r>
      <w:r w:rsidR="00E332F3" w:rsidRPr="002900EB">
        <w:rPr>
          <w:rFonts w:ascii="Times New Roman" w:eastAsia="Times New Roman" w:hAnsi="Times New Roman" w:cs="Times New Roman"/>
          <w:color w:val="000000"/>
          <w:lang w:eastAsia="en-AU"/>
        </w:rPr>
        <w:t>3</w:t>
      </w:r>
      <w:r w:rsidR="007009EE" w:rsidRPr="002900EB">
        <w:rPr>
          <w:rFonts w:ascii="Times New Roman" w:eastAsia="Times New Roman" w:hAnsi="Times New Roman" w:cs="Times New Roman"/>
          <w:color w:val="000000"/>
          <w:lang w:eastAsia="en-AU"/>
        </w:rPr>
        <w:t>,</w:t>
      </w:r>
    </w:p>
    <w:p w14:paraId="0811A3B0" w14:textId="73CA7EC5" w:rsidR="0052063D" w:rsidRDefault="007009EE" w:rsidP="004608A3">
      <w:pPr>
        <w:shd w:val="clear" w:color="auto" w:fill="FFFFFF"/>
        <w:spacing w:before="120" w:after="60" w:line="253" w:lineRule="atLeast"/>
        <w:ind w:left="709"/>
        <w:rPr>
          <w:rFonts w:ascii="Times New Roman" w:eastAsia="Times New Roman" w:hAnsi="Times New Roman" w:cs="Times New Roman"/>
          <w:b/>
          <w:bCs/>
          <w:color w:val="000000"/>
          <w:sz w:val="32"/>
          <w:szCs w:val="32"/>
          <w:lang w:eastAsia="en-AU"/>
        </w:rPr>
      </w:pPr>
      <w:r w:rsidRPr="002900EB">
        <w:rPr>
          <w:rFonts w:ascii="Times New Roman" w:eastAsia="Times New Roman" w:hAnsi="Times New Roman" w:cs="Times New Roman"/>
          <w:color w:val="000000"/>
          <w:lang w:eastAsia="en-AU"/>
        </w:rPr>
        <w:t>except where a customer</w:t>
      </w:r>
      <w:r w:rsidR="004A7B11" w:rsidRPr="002900EB">
        <w:rPr>
          <w:rFonts w:ascii="Times New Roman" w:eastAsia="Times New Roman" w:hAnsi="Times New Roman" w:cs="Times New Roman"/>
          <w:color w:val="000000"/>
          <w:lang w:eastAsia="en-AU"/>
        </w:rPr>
        <w:t>, or a customer’s authorised representative,</w:t>
      </w:r>
      <w:r w:rsidRPr="002900EB">
        <w:rPr>
          <w:rFonts w:ascii="Times New Roman" w:eastAsia="Times New Roman" w:hAnsi="Times New Roman" w:cs="Times New Roman"/>
          <w:color w:val="000000"/>
          <w:lang w:eastAsia="en-AU"/>
        </w:rPr>
        <w:t xml:space="preserve"> </w:t>
      </w:r>
      <w:r w:rsidR="00E03980" w:rsidRPr="002900EB">
        <w:rPr>
          <w:rFonts w:ascii="Times New Roman" w:eastAsia="Times New Roman" w:hAnsi="Times New Roman" w:cs="Times New Roman"/>
          <w:color w:val="000000"/>
          <w:lang w:eastAsia="en-AU"/>
        </w:rPr>
        <w:t>uses a telecommunications service</w:t>
      </w:r>
      <w:r w:rsidR="00F91C03" w:rsidRPr="002900EB">
        <w:rPr>
          <w:rFonts w:ascii="Times New Roman" w:eastAsia="Times New Roman" w:hAnsi="Times New Roman" w:cs="Times New Roman"/>
          <w:color w:val="000000"/>
          <w:lang w:eastAsia="en-AU"/>
        </w:rPr>
        <w:t xml:space="preserve"> to </w:t>
      </w:r>
      <w:r w:rsidR="00303C54" w:rsidRPr="002900EB">
        <w:rPr>
          <w:rFonts w:ascii="Times New Roman" w:eastAsia="Times New Roman" w:hAnsi="Times New Roman" w:cs="Times New Roman"/>
          <w:color w:val="000000"/>
          <w:lang w:eastAsia="en-AU"/>
        </w:rPr>
        <w:t>initiate</w:t>
      </w:r>
      <w:r w:rsidR="00F91C03" w:rsidRPr="002900EB">
        <w:rPr>
          <w:rFonts w:ascii="Times New Roman" w:eastAsia="Times New Roman" w:hAnsi="Times New Roman" w:cs="Times New Roman"/>
          <w:color w:val="000000"/>
          <w:lang w:eastAsia="en-AU"/>
        </w:rPr>
        <w:t xml:space="preserve"> a high-risk customer interaction</w:t>
      </w:r>
      <w:r w:rsidR="00E03980" w:rsidRPr="002900EB">
        <w:rPr>
          <w:rFonts w:ascii="Times New Roman" w:eastAsia="Times New Roman" w:hAnsi="Times New Roman" w:cs="Times New Roman"/>
          <w:color w:val="000000"/>
          <w:lang w:eastAsia="en-AU"/>
        </w:rPr>
        <w:t xml:space="preserve"> </w:t>
      </w:r>
      <w:r w:rsidR="0089635B" w:rsidRPr="002900EB">
        <w:rPr>
          <w:rFonts w:ascii="Times New Roman" w:eastAsia="Times New Roman" w:hAnsi="Times New Roman" w:cs="Times New Roman"/>
          <w:color w:val="000000"/>
          <w:lang w:eastAsia="en-AU"/>
        </w:rPr>
        <w:t>that is not associated with the customer’s account.</w:t>
      </w:r>
    </w:p>
    <w:p w14:paraId="075A2932" w14:textId="1B953C45" w:rsidR="00F536A7" w:rsidRPr="002900EB" w:rsidRDefault="008E74BB" w:rsidP="004608A3">
      <w:pPr>
        <w:keepNext/>
        <w:shd w:val="clear" w:color="auto" w:fill="FFFFFF"/>
        <w:spacing w:before="240" w:line="235" w:lineRule="atLeast"/>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32"/>
          <w:szCs w:val="32"/>
          <w:lang w:eastAsia="en-AU"/>
        </w:rPr>
        <w:lastRenderedPageBreak/>
        <w:t xml:space="preserve">Part </w:t>
      </w:r>
      <w:r w:rsidR="007415A4" w:rsidRPr="002900EB">
        <w:rPr>
          <w:rFonts w:ascii="Times New Roman" w:eastAsia="Times New Roman" w:hAnsi="Times New Roman" w:cs="Times New Roman"/>
          <w:b/>
          <w:bCs/>
          <w:color w:val="000000"/>
          <w:sz w:val="32"/>
          <w:szCs w:val="32"/>
          <w:lang w:eastAsia="en-AU"/>
        </w:rPr>
        <w:t>6</w:t>
      </w:r>
      <w:r w:rsidRPr="002900EB">
        <w:rPr>
          <w:rFonts w:ascii="Times New Roman" w:eastAsia="Times New Roman" w:hAnsi="Times New Roman" w:cs="Times New Roman"/>
          <w:b/>
          <w:bCs/>
          <w:color w:val="000000"/>
          <w:sz w:val="32"/>
          <w:szCs w:val="32"/>
          <w:lang w:eastAsia="en-AU"/>
        </w:rPr>
        <w:t>—Record-keeping</w:t>
      </w:r>
    </w:p>
    <w:p w14:paraId="1B39A2A9" w14:textId="26B119B8" w:rsidR="008E74BB" w:rsidRPr="002900EB" w:rsidRDefault="008E74BB" w:rsidP="004608A3">
      <w:pPr>
        <w:pStyle w:val="ActHead5"/>
        <w:tabs>
          <w:tab w:val="left" w:pos="6120"/>
        </w:tabs>
        <w:spacing w:before="120"/>
      </w:pPr>
      <w:r w:rsidRPr="004608A3">
        <w:rPr>
          <w:rStyle w:val="CharSectno"/>
        </w:rPr>
        <w:t>1</w:t>
      </w:r>
      <w:r w:rsidR="0052063D" w:rsidRPr="004608A3">
        <w:rPr>
          <w:rStyle w:val="CharSectno"/>
        </w:rPr>
        <w:t>6</w:t>
      </w:r>
      <w:r w:rsidRPr="002900EB">
        <w:t xml:space="preserve">  Requirement to keep records</w:t>
      </w:r>
      <w:r w:rsidR="007D6E2D">
        <w:tab/>
      </w:r>
    </w:p>
    <w:p w14:paraId="0D21FE3F" w14:textId="79F1C82D" w:rsidR="008E74BB" w:rsidRPr="002900EB" w:rsidRDefault="008E74BB" w:rsidP="004608A3">
      <w:pPr>
        <w:pStyle w:val="paragraph"/>
        <w:keepNext/>
        <w:tabs>
          <w:tab w:val="clear" w:pos="1531"/>
        </w:tabs>
        <w:spacing w:before="180"/>
        <w:ind w:left="1276" w:hanging="567"/>
      </w:pPr>
      <w:r w:rsidRPr="002900EB">
        <w:t>A carriage service provider must:</w:t>
      </w:r>
    </w:p>
    <w:p w14:paraId="6C2369FC" w14:textId="1672E4D3" w:rsidR="008E74BB" w:rsidRPr="002900EB" w:rsidRDefault="008E74BB" w:rsidP="004608A3">
      <w:pPr>
        <w:pStyle w:val="paragraph"/>
        <w:keepNext/>
        <w:tabs>
          <w:tab w:val="clear" w:pos="1531"/>
        </w:tabs>
        <w:spacing w:before="120" w:after="60"/>
        <w:ind w:left="1276" w:hanging="567"/>
      </w:pPr>
      <w:r w:rsidRPr="002900EB">
        <w:t>(a)</w:t>
      </w:r>
      <w:r w:rsidRPr="002900EB">
        <w:tab/>
        <w:t>keep records that are sufficient to demonstrate its compliance with the requirements in Parts 2</w:t>
      </w:r>
      <w:r w:rsidR="007510C8" w:rsidRPr="002900EB">
        <w:t>, 3</w:t>
      </w:r>
      <w:r w:rsidR="007415A4" w:rsidRPr="002900EB">
        <w:t>, 4</w:t>
      </w:r>
      <w:r w:rsidR="007510C8" w:rsidRPr="002900EB">
        <w:t xml:space="preserve"> and </w:t>
      </w:r>
      <w:r w:rsidR="007415A4" w:rsidRPr="002900EB">
        <w:t>5</w:t>
      </w:r>
      <w:r w:rsidR="007510C8" w:rsidRPr="002900EB">
        <w:t xml:space="preserve"> </w:t>
      </w:r>
      <w:r w:rsidRPr="002900EB">
        <w:t xml:space="preserve">of this </w:t>
      </w:r>
      <w:r w:rsidR="007510C8" w:rsidRPr="002900EB">
        <w:t>determination</w:t>
      </w:r>
      <w:r w:rsidRPr="002900EB">
        <w:t>;</w:t>
      </w:r>
      <w:r w:rsidR="00F91C03" w:rsidRPr="002900EB">
        <w:t xml:space="preserve"> and</w:t>
      </w:r>
    </w:p>
    <w:p w14:paraId="5DEF3378" w14:textId="52094248" w:rsidR="00FC2D43" w:rsidRPr="002900EB" w:rsidRDefault="008E74BB" w:rsidP="00D56588">
      <w:pPr>
        <w:pStyle w:val="paragraph"/>
        <w:tabs>
          <w:tab w:val="clear" w:pos="1531"/>
        </w:tabs>
        <w:spacing w:before="120" w:after="60"/>
        <w:ind w:left="1276" w:hanging="567"/>
      </w:pPr>
      <w:r w:rsidRPr="002900EB">
        <w:t>(b)</w:t>
      </w:r>
      <w:r w:rsidR="00FC2D43" w:rsidRPr="002900EB">
        <w:tab/>
      </w:r>
      <w:r w:rsidRPr="002900EB">
        <w:t>retain the records required to be kept by paragraph (a)</w:t>
      </w:r>
      <w:r w:rsidR="0021404E" w:rsidRPr="002900EB">
        <w:t xml:space="preserve">, </w:t>
      </w:r>
      <w:r w:rsidR="004D475B" w:rsidRPr="002900EB">
        <w:t xml:space="preserve">subsection </w:t>
      </w:r>
      <w:r w:rsidR="008D6080" w:rsidRPr="002900EB">
        <w:t>1</w:t>
      </w:r>
      <w:r w:rsidR="00B41235" w:rsidRPr="002900EB">
        <w:t>1</w:t>
      </w:r>
      <w:r w:rsidR="008D6080" w:rsidRPr="002900EB">
        <w:t>(</w:t>
      </w:r>
      <w:r w:rsidR="007415A4" w:rsidRPr="002900EB">
        <w:t>3</w:t>
      </w:r>
      <w:r w:rsidR="008D6080" w:rsidRPr="002900EB">
        <w:t>)</w:t>
      </w:r>
      <w:r w:rsidR="0021404E" w:rsidRPr="002900EB">
        <w:t xml:space="preserve"> and subsection 12(3)</w:t>
      </w:r>
      <w:r w:rsidRPr="002900EB">
        <w:t xml:space="preserve"> for a minimum of </w:t>
      </w:r>
      <w:r w:rsidR="003127B4" w:rsidRPr="002900EB">
        <w:t>one</w:t>
      </w:r>
      <w:r w:rsidRPr="002900EB">
        <w:t xml:space="preserve"> year</w:t>
      </w:r>
      <w:r w:rsidR="00F91C03" w:rsidRPr="002900EB">
        <w:t>.</w:t>
      </w:r>
    </w:p>
    <w:p w14:paraId="6FDE6F31" w14:textId="77777777" w:rsidR="00426FE1" w:rsidRPr="002900EB" w:rsidRDefault="00426FE1">
      <w:pPr>
        <w:spacing w:line="259" w:lineRule="auto"/>
        <w:rPr>
          <w:rFonts w:ascii="Times New Roman" w:eastAsia="Times New Roman" w:hAnsi="Times New Roman" w:cs="Times New Roman"/>
          <w:b/>
          <w:bCs/>
          <w:color w:val="000000"/>
          <w:sz w:val="32"/>
          <w:szCs w:val="32"/>
          <w:lang w:eastAsia="en-AU"/>
        </w:rPr>
        <w:sectPr w:rsidR="00426FE1" w:rsidRPr="002900EB" w:rsidSect="000D5BEC">
          <w:headerReference w:type="default" r:id="rId15"/>
          <w:pgSz w:w="11906" w:h="16838"/>
          <w:pgMar w:top="1440" w:right="1440" w:bottom="2410" w:left="1440" w:header="708" w:footer="927" w:gutter="0"/>
          <w:cols w:space="708"/>
          <w:docGrid w:linePitch="360"/>
        </w:sectPr>
      </w:pPr>
    </w:p>
    <w:p w14:paraId="67607C24" w14:textId="003D00BB" w:rsidR="001A59DF" w:rsidRPr="002900EB" w:rsidRDefault="001A59DF" w:rsidP="001A59DF">
      <w:pPr>
        <w:shd w:val="clear" w:color="auto" w:fill="FFFFFF"/>
        <w:spacing w:after="0" w:line="240" w:lineRule="auto"/>
        <w:ind w:left="1843" w:hanging="1843"/>
        <w:rPr>
          <w:rFonts w:ascii="Times New Roman" w:eastAsia="Times New Roman" w:hAnsi="Times New Roman" w:cs="Times New Roman"/>
          <w:b/>
          <w:bCs/>
          <w:color w:val="000000"/>
          <w:sz w:val="24"/>
          <w:szCs w:val="24"/>
          <w:lang w:eastAsia="en-AU"/>
        </w:rPr>
      </w:pPr>
      <w:r w:rsidRPr="002900EB">
        <w:rPr>
          <w:rFonts w:ascii="Times New Roman" w:eastAsia="Times New Roman" w:hAnsi="Times New Roman" w:cs="Times New Roman"/>
          <w:b/>
          <w:bCs/>
          <w:color w:val="000000"/>
          <w:sz w:val="32"/>
          <w:szCs w:val="32"/>
          <w:lang w:eastAsia="en-AU"/>
        </w:rPr>
        <w:lastRenderedPageBreak/>
        <w:t xml:space="preserve">Schedule 1 – </w:t>
      </w:r>
      <w:r w:rsidR="00056500" w:rsidRPr="002900EB">
        <w:rPr>
          <w:rFonts w:ascii="Times New Roman" w:eastAsia="Times New Roman" w:hAnsi="Times New Roman" w:cs="Times New Roman"/>
          <w:b/>
          <w:bCs/>
          <w:color w:val="000000"/>
          <w:sz w:val="32"/>
          <w:szCs w:val="32"/>
          <w:lang w:eastAsia="en-AU"/>
        </w:rPr>
        <w:t>I</w:t>
      </w:r>
      <w:r w:rsidRPr="002900EB">
        <w:rPr>
          <w:rFonts w:ascii="Times New Roman" w:eastAsia="Times New Roman" w:hAnsi="Times New Roman" w:cs="Times New Roman"/>
          <w:b/>
          <w:bCs/>
          <w:color w:val="000000"/>
          <w:sz w:val="32"/>
          <w:szCs w:val="32"/>
          <w:lang w:eastAsia="en-AU"/>
        </w:rPr>
        <w:t xml:space="preserve">dentity </w:t>
      </w:r>
      <w:r w:rsidR="00524B50" w:rsidRPr="002900EB">
        <w:rPr>
          <w:rFonts w:ascii="Times New Roman" w:eastAsia="Times New Roman" w:hAnsi="Times New Roman" w:cs="Times New Roman"/>
          <w:b/>
          <w:bCs/>
          <w:color w:val="000000"/>
          <w:sz w:val="32"/>
          <w:szCs w:val="32"/>
          <w:lang w:eastAsia="en-AU"/>
        </w:rPr>
        <w:t xml:space="preserve">authentication </w:t>
      </w:r>
      <w:r w:rsidRPr="002900EB">
        <w:rPr>
          <w:rFonts w:ascii="Times New Roman" w:eastAsia="Times New Roman" w:hAnsi="Times New Roman" w:cs="Times New Roman"/>
          <w:b/>
          <w:bCs/>
          <w:color w:val="000000"/>
          <w:sz w:val="32"/>
          <w:szCs w:val="32"/>
          <w:lang w:eastAsia="en-AU"/>
        </w:rPr>
        <w:t>process using category A and category B documents</w:t>
      </w:r>
    </w:p>
    <w:p w14:paraId="7B876091" w14:textId="5DAC7547" w:rsidR="001A59DF" w:rsidRPr="002900EB" w:rsidRDefault="001A59DF" w:rsidP="001A59DF">
      <w:pPr>
        <w:shd w:val="clear" w:color="auto" w:fill="FFFFFF"/>
        <w:spacing w:before="180" w:after="0" w:line="240" w:lineRule="auto"/>
        <w:ind w:left="1134" w:hanging="567"/>
        <w:jc w:val="center"/>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sz w:val="18"/>
          <w:szCs w:val="18"/>
          <w:lang w:eastAsia="en-AU"/>
        </w:rPr>
        <w:t xml:space="preserve">(Paragraph </w:t>
      </w:r>
      <w:r w:rsidR="005F7F30" w:rsidRPr="002900EB">
        <w:rPr>
          <w:rFonts w:ascii="Times New Roman" w:eastAsia="Times New Roman" w:hAnsi="Times New Roman" w:cs="Times New Roman"/>
          <w:color w:val="000000"/>
          <w:sz w:val="18"/>
          <w:szCs w:val="18"/>
          <w:lang w:eastAsia="en-AU"/>
        </w:rPr>
        <w:t>9(</w:t>
      </w:r>
      <w:r w:rsidR="00C82A59" w:rsidRPr="002900EB">
        <w:rPr>
          <w:rFonts w:ascii="Times New Roman" w:eastAsia="Times New Roman" w:hAnsi="Times New Roman" w:cs="Times New Roman"/>
          <w:color w:val="000000"/>
          <w:sz w:val="18"/>
          <w:szCs w:val="18"/>
          <w:lang w:eastAsia="en-AU"/>
        </w:rPr>
        <w:t>3</w:t>
      </w:r>
      <w:r w:rsidR="005F7F30" w:rsidRPr="002900EB">
        <w:rPr>
          <w:rFonts w:ascii="Times New Roman" w:eastAsia="Times New Roman" w:hAnsi="Times New Roman" w:cs="Times New Roman"/>
          <w:color w:val="000000"/>
          <w:sz w:val="18"/>
          <w:szCs w:val="18"/>
          <w:lang w:eastAsia="en-AU"/>
        </w:rPr>
        <w:t>)(</w:t>
      </w:r>
      <w:r w:rsidR="00BF2A09" w:rsidRPr="002900EB">
        <w:rPr>
          <w:rFonts w:ascii="Times New Roman" w:eastAsia="Times New Roman" w:hAnsi="Times New Roman" w:cs="Times New Roman"/>
          <w:color w:val="000000"/>
          <w:sz w:val="18"/>
          <w:szCs w:val="18"/>
          <w:lang w:eastAsia="en-AU"/>
        </w:rPr>
        <w:t>e</w:t>
      </w:r>
      <w:r w:rsidR="005F7F30" w:rsidRPr="002900EB">
        <w:rPr>
          <w:rFonts w:ascii="Times New Roman" w:eastAsia="Times New Roman" w:hAnsi="Times New Roman" w:cs="Times New Roman"/>
          <w:color w:val="000000"/>
          <w:sz w:val="18"/>
          <w:szCs w:val="18"/>
          <w:lang w:eastAsia="en-AU"/>
        </w:rPr>
        <w:t>)</w:t>
      </w:r>
      <w:r w:rsidR="00F04A78" w:rsidRPr="002900EB">
        <w:rPr>
          <w:rFonts w:ascii="Times New Roman" w:eastAsia="Times New Roman" w:hAnsi="Times New Roman" w:cs="Times New Roman"/>
          <w:color w:val="000000"/>
          <w:sz w:val="18"/>
          <w:szCs w:val="18"/>
          <w:lang w:eastAsia="en-AU"/>
        </w:rPr>
        <w:t xml:space="preserve"> and</w:t>
      </w:r>
      <w:r w:rsidR="005F7F30" w:rsidRPr="002900EB">
        <w:rPr>
          <w:rFonts w:ascii="Times New Roman" w:eastAsia="Times New Roman" w:hAnsi="Times New Roman" w:cs="Times New Roman"/>
          <w:color w:val="000000"/>
          <w:sz w:val="18"/>
          <w:szCs w:val="18"/>
          <w:lang w:eastAsia="en-AU"/>
        </w:rPr>
        <w:t xml:space="preserve"> paragraph </w:t>
      </w:r>
      <w:r w:rsidR="006F37E5" w:rsidRPr="002900EB">
        <w:rPr>
          <w:rFonts w:ascii="Times New Roman" w:eastAsia="Times New Roman" w:hAnsi="Times New Roman" w:cs="Times New Roman"/>
          <w:color w:val="000000"/>
          <w:sz w:val="18"/>
          <w:szCs w:val="18"/>
          <w:lang w:eastAsia="en-AU"/>
        </w:rPr>
        <w:t>10</w:t>
      </w:r>
      <w:r w:rsidRPr="002900EB">
        <w:rPr>
          <w:rFonts w:ascii="Times New Roman" w:eastAsia="Times New Roman" w:hAnsi="Times New Roman" w:cs="Times New Roman"/>
          <w:color w:val="000000"/>
          <w:sz w:val="18"/>
          <w:szCs w:val="18"/>
          <w:lang w:eastAsia="en-AU"/>
        </w:rPr>
        <w:t>(</w:t>
      </w:r>
      <w:r w:rsidR="000B2173" w:rsidRPr="002900EB">
        <w:rPr>
          <w:rFonts w:ascii="Times New Roman" w:eastAsia="Times New Roman" w:hAnsi="Times New Roman" w:cs="Times New Roman"/>
          <w:color w:val="000000"/>
          <w:sz w:val="18"/>
          <w:szCs w:val="18"/>
          <w:lang w:eastAsia="en-AU"/>
        </w:rPr>
        <w:t>2</w:t>
      </w:r>
      <w:r w:rsidRPr="002900EB">
        <w:rPr>
          <w:rFonts w:ascii="Times New Roman" w:eastAsia="Times New Roman" w:hAnsi="Times New Roman" w:cs="Times New Roman"/>
          <w:color w:val="000000"/>
          <w:sz w:val="18"/>
          <w:szCs w:val="18"/>
          <w:lang w:eastAsia="en-AU"/>
        </w:rPr>
        <w:t>)(a))</w:t>
      </w:r>
    </w:p>
    <w:p w14:paraId="1390A5AC" w14:textId="3C1BFEDB" w:rsidR="001A59DF" w:rsidRPr="002900EB" w:rsidRDefault="001A59DF" w:rsidP="00983D19">
      <w:pPr>
        <w:shd w:val="clear" w:color="auto" w:fill="FFFFFF"/>
        <w:spacing w:before="120" w:after="0" w:line="260" w:lineRule="atLeast"/>
        <w:ind w:left="1276" w:hanging="567"/>
        <w:jc w:val="both"/>
        <w:rPr>
          <w:rFonts w:ascii="Times New Roman" w:eastAsia="Times New Roman" w:hAnsi="Times New Roman" w:cs="Times New Roman"/>
          <w:color w:val="000000"/>
          <w:sz w:val="24"/>
          <w:szCs w:val="24"/>
          <w:lang w:eastAsia="en-AU"/>
        </w:rPr>
      </w:pPr>
      <w:bookmarkStart w:id="13" w:name="_Hlk32347212"/>
      <w:r w:rsidRPr="002900EB">
        <w:rPr>
          <w:rFonts w:ascii="Times New Roman" w:eastAsia="Times New Roman" w:hAnsi="Times New Roman" w:cs="Times New Roman"/>
          <w:color w:val="000000"/>
          <w:lang w:eastAsia="en-AU"/>
        </w:rPr>
        <w:t>(1)</w:t>
      </w:r>
      <w:r w:rsidR="00426FE1" w:rsidRPr="002900EB">
        <w:rPr>
          <w:rFonts w:ascii="Times New Roman" w:eastAsia="Times New Roman" w:hAnsi="Times New Roman" w:cs="Times New Roman"/>
          <w:color w:val="000000"/>
          <w:sz w:val="14"/>
          <w:szCs w:val="14"/>
          <w:lang w:eastAsia="en-AU"/>
        </w:rPr>
        <w:tab/>
      </w:r>
      <w:r w:rsidRPr="002900EB">
        <w:rPr>
          <w:rFonts w:ascii="Times New Roman" w:eastAsia="Times New Roman" w:hAnsi="Times New Roman" w:cs="Times New Roman"/>
          <w:color w:val="000000"/>
          <w:lang w:eastAsia="en-AU"/>
        </w:rPr>
        <w:t xml:space="preserve">This Schedule sets out the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 xml:space="preserve">process which a carriage service provider must use to </w:t>
      </w:r>
      <w:r w:rsidR="009266EB" w:rsidRPr="002900EB">
        <w:rPr>
          <w:rFonts w:ascii="Times New Roman" w:eastAsia="Times New Roman" w:hAnsi="Times New Roman" w:cs="Times New Roman"/>
          <w:color w:val="000000"/>
          <w:lang w:eastAsia="en-AU"/>
        </w:rPr>
        <w:t xml:space="preserve">authenticate </w:t>
      </w:r>
      <w:r w:rsidRPr="002900EB">
        <w:rPr>
          <w:rFonts w:ascii="Times New Roman" w:eastAsia="Times New Roman" w:hAnsi="Times New Roman" w:cs="Times New Roman"/>
          <w:color w:val="000000"/>
          <w:lang w:eastAsia="en-AU"/>
        </w:rPr>
        <w:t>the identity of a customer</w:t>
      </w:r>
      <w:r w:rsidR="00916955" w:rsidRPr="002900EB">
        <w:rPr>
          <w:rFonts w:ascii="Times New Roman" w:eastAsia="Times New Roman" w:hAnsi="Times New Roman" w:cs="Times New Roman"/>
          <w:color w:val="000000"/>
          <w:lang w:eastAsia="en-AU"/>
        </w:rPr>
        <w:t>, or a customer’s authorised representative,</w:t>
      </w:r>
      <w:r w:rsidRPr="002900EB">
        <w:rPr>
          <w:rFonts w:ascii="Times New Roman" w:eastAsia="Times New Roman" w:hAnsi="Times New Roman" w:cs="Times New Roman"/>
          <w:color w:val="000000"/>
          <w:lang w:eastAsia="en-AU"/>
        </w:rPr>
        <w:t xml:space="preserve"> for the purposes of paragraph</w:t>
      </w:r>
      <w:r w:rsidR="00674784" w:rsidRPr="002900EB">
        <w:rPr>
          <w:rFonts w:ascii="Times New Roman" w:eastAsia="Times New Roman" w:hAnsi="Times New Roman" w:cs="Times New Roman"/>
          <w:color w:val="000000"/>
          <w:lang w:eastAsia="en-AU"/>
        </w:rPr>
        <w:t xml:space="preserve"> 9(</w:t>
      </w:r>
      <w:r w:rsidR="00C82A59" w:rsidRPr="002900EB">
        <w:rPr>
          <w:rFonts w:ascii="Times New Roman" w:eastAsia="Times New Roman" w:hAnsi="Times New Roman" w:cs="Times New Roman"/>
          <w:color w:val="000000"/>
          <w:lang w:eastAsia="en-AU"/>
        </w:rPr>
        <w:t>3</w:t>
      </w:r>
      <w:r w:rsidR="00674784" w:rsidRPr="002900EB">
        <w:rPr>
          <w:rFonts w:ascii="Times New Roman" w:eastAsia="Times New Roman" w:hAnsi="Times New Roman" w:cs="Times New Roman"/>
          <w:color w:val="000000"/>
          <w:lang w:eastAsia="en-AU"/>
        </w:rPr>
        <w:t>)(</w:t>
      </w:r>
      <w:r w:rsidR="00BF2A09" w:rsidRPr="002900EB">
        <w:rPr>
          <w:rFonts w:ascii="Times New Roman" w:eastAsia="Times New Roman" w:hAnsi="Times New Roman" w:cs="Times New Roman"/>
          <w:color w:val="000000"/>
          <w:lang w:eastAsia="en-AU"/>
        </w:rPr>
        <w:t>e</w:t>
      </w:r>
      <w:r w:rsidR="00674784" w:rsidRPr="002900EB">
        <w:rPr>
          <w:rFonts w:ascii="Times New Roman" w:eastAsia="Times New Roman" w:hAnsi="Times New Roman" w:cs="Times New Roman"/>
          <w:color w:val="000000"/>
          <w:lang w:eastAsia="en-AU"/>
        </w:rPr>
        <w:t>)</w:t>
      </w:r>
      <w:r w:rsidR="00F04A78" w:rsidRPr="002900EB">
        <w:rPr>
          <w:rFonts w:ascii="Times New Roman" w:eastAsia="Times New Roman" w:hAnsi="Times New Roman" w:cs="Times New Roman"/>
          <w:color w:val="000000"/>
          <w:lang w:eastAsia="en-AU"/>
        </w:rPr>
        <w:t xml:space="preserve"> or</w:t>
      </w:r>
      <w:r w:rsidR="00674784" w:rsidRPr="002900EB">
        <w:rPr>
          <w:rFonts w:ascii="Times New Roman" w:eastAsia="Times New Roman" w:hAnsi="Times New Roman" w:cs="Times New Roman"/>
          <w:color w:val="000000"/>
          <w:lang w:eastAsia="en-AU"/>
        </w:rPr>
        <w:t xml:space="preserve"> paragraph</w:t>
      </w:r>
      <w:r w:rsidRPr="002900EB">
        <w:rPr>
          <w:rFonts w:ascii="Times New Roman" w:eastAsia="Times New Roman" w:hAnsi="Times New Roman" w:cs="Times New Roman"/>
          <w:color w:val="000000"/>
          <w:lang w:eastAsia="en-AU"/>
        </w:rPr>
        <w:t xml:space="preserve"> </w:t>
      </w:r>
      <w:r w:rsidR="006F37E5" w:rsidRPr="002900EB">
        <w:rPr>
          <w:rFonts w:ascii="Times New Roman" w:eastAsia="Times New Roman" w:hAnsi="Times New Roman" w:cs="Times New Roman"/>
          <w:color w:val="000000"/>
          <w:lang w:eastAsia="en-AU"/>
        </w:rPr>
        <w:t>10</w:t>
      </w:r>
      <w:r w:rsidRPr="002900EB">
        <w:rPr>
          <w:rFonts w:ascii="Times New Roman" w:eastAsia="Times New Roman" w:hAnsi="Times New Roman" w:cs="Times New Roman"/>
          <w:color w:val="000000"/>
          <w:lang w:eastAsia="en-AU"/>
        </w:rPr>
        <w:t>(</w:t>
      </w:r>
      <w:r w:rsidR="000B2173" w:rsidRPr="002900EB">
        <w:rPr>
          <w:rFonts w:ascii="Times New Roman" w:eastAsia="Times New Roman" w:hAnsi="Times New Roman" w:cs="Times New Roman"/>
          <w:color w:val="000000"/>
          <w:lang w:eastAsia="en-AU"/>
        </w:rPr>
        <w:t>2</w:t>
      </w:r>
      <w:r w:rsidRPr="002900EB">
        <w:rPr>
          <w:rFonts w:ascii="Times New Roman" w:eastAsia="Times New Roman" w:hAnsi="Times New Roman" w:cs="Times New Roman"/>
          <w:color w:val="000000"/>
          <w:lang w:eastAsia="en-AU"/>
        </w:rPr>
        <w:t>)(a).</w:t>
      </w:r>
      <w:bookmarkEnd w:id="13"/>
    </w:p>
    <w:p w14:paraId="2F3068DD" w14:textId="6D75C19F" w:rsidR="001A59DF" w:rsidRPr="002900EB" w:rsidRDefault="001A59DF" w:rsidP="00983D19">
      <w:pPr>
        <w:shd w:val="clear" w:color="auto" w:fill="FFFFFF"/>
        <w:spacing w:before="120" w:after="0" w:line="260" w:lineRule="atLeast"/>
        <w:ind w:left="1276" w:hanging="567"/>
        <w:jc w:val="both"/>
        <w:rPr>
          <w:rFonts w:ascii="Times New Roman" w:eastAsia="Times New Roman" w:hAnsi="Times New Roman" w:cs="Times New Roman"/>
          <w:color w:val="000000"/>
          <w:sz w:val="24"/>
          <w:szCs w:val="24"/>
          <w:lang w:eastAsia="en-AU"/>
        </w:rPr>
      </w:pPr>
      <w:r w:rsidRPr="002900EB">
        <w:rPr>
          <w:rFonts w:ascii="Times New Roman" w:eastAsia="Times New Roman" w:hAnsi="Times New Roman" w:cs="Times New Roman"/>
          <w:color w:val="000000"/>
          <w:lang w:eastAsia="en-AU"/>
        </w:rPr>
        <w:t>(2)</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Category A documents are those mentioned in Table 1 and category B documents are those mentioned in Table 2.</w:t>
      </w:r>
    </w:p>
    <w:p w14:paraId="757CBC2C" w14:textId="1F9471B4" w:rsidR="00D02A96" w:rsidRPr="002900EB" w:rsidRDefault="00D02A96" w:rsidP="00983D19">
      <w:pPr>
        <w:shd w:val="clear" w:color="auto" w:fill="FFFFFF"/>
        <w:spacing w:before="120" w:after="0" w:line="260" w:lineRule="atLeast"/>
        <w:ind w:left="1276" w:hanging="567"/>
        <w:jc w:val="both"/>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(3)</w:t>
      </w:r>
      <w:r w:rsidRPr="002900EB">
        <w:rPr>
          <w:rFonts w:ascii="Times New Roman" w:eastAsia="Times New Roman" w:hAnsi="Times New Roman" w:cs="Times New Roman"/>
          <w:color w:val="000000"/>
          <w:lang w:eastAsia="en-AU"/>
        </w:rPr>
        <w:tab/>
        <w:t xml:space="preserve">For </w:t>
      </w:r>
      <w:r w:rsidR="00043555" w:rsidRPr="002900EB">
        <w:rPr>
          <w:rFonts w:ascii="Times New Roman" w:eastAsia="Times New Roman" w:hAnsi="Times New Roman" w:cs="Times New Roman"/>
          <w:color w:val="000000"/>
          <w:lang w:eastAsia="en-AU"/>
        </w:rPr>
        <w:t>paragraph</w:t>
      </w:r>
      <w:r w:rsidRPr="002900EB">
        <w:rPr>
          <w:rFonts w:ascii="Times New Roman" w:eastAsia="Times New Roman" w:hAnsi="Times New Roman" w:cs="Times New Roman"/>
          <w:color w:val="000000"/>
          <w:lang w:eastAsia="en-AU"/>
        </w:rPr>
        <w:t xml:space="preserve"> 9(</w:t>
      </w:r>
      <w:r w:rsidR="00C82A59" w:rsidRPr="002900EB">
        <w:rPr>
          <w:rFonts w:ascii="Times New Roman" w:eastAsia="Times New Roman" w:hAnsi="Times New Roman" w:cs="Times New Roman"/>
          <w:color w:val="000000"/>
          <w:lang w:eastAsia="en-AU"/>
        </w:rPr>
        <w:t>3</w:t>
      </w:r>
      <w:r w:rsidRPr="002900EB">
        <w:rPr>
          <w:rFonts w:ascii="Times New Roman" w:eastAsia="Times New Roman" w:hAnsi="Times New Roman" w:cs="Times New Roman"/>
          <w:color w:val="000000"/>
          <w:lang w:eastAsia="en-AU"/>
        </w:rPr>
        <w:t>)(</w:t>
      </w:r>
      <w:r w:rsidR="00BF2A09" w:rsidRPr="002900EB">
        <w:rPr>
          <w:rFonts w:ascii="Times New Roman" w:eastAsia="Times New Roman" w:hAnsi="Times New Roman" w:cs="Times New Roman"/>
          <w:color w:val="000000"/>
          <w:lang w:eastAsia="en-AU"/>
        </w:rPr>
        <w:t>e</w:t>
      </w:r>
      <w:r w:rsidR="00043555" w:rsidRPr="002900EB">
        <w:rPr>
          <w:rFonts w:ascii="Times New Roman" w:eastAsia="Times New Roman" w:hAnsi="Times New Roman" w:cs="Times New Roman"/>
          <w:color w:val="000000"/>
          <w:lang w:eastAsia="en-AU"/>
        </w:rPr>
        <w:t>), and subject to clause (</w:t>
      </w:r>
      <w:r w:rsidR="00BC7739" w:rsidRPr="002900EB">
        <w:rPr>
          <w:rFonts w:ascii="Times New Roman" w:eastAsia="Times New Roman" w:hAnsi="Times New Roman" w:cs="Times New Roman"/>
          <w:color w:val="000000"/>
          <w:lang w:eastAsia="en-AU"/>
        </w:rPr>
        <w:t>7</w:t>
      </w:r>
      <w:r w:rsidR="00043555" w:rsidRPr="002900EB">
        <w:rPr>
          <w:rFonts w:ascii="Times New Roman" w:eastAsia="Times New Roman" w:hAnsi="Times New Roman" w:cs="Times New Roman"/>
          <w:color w:val="000000"/>
          <w:lang w:eastAsia="en-AU"/>
        </w:rPr>
        <w:t xml:space="preserve">), </w:t>
      </w:r>
      <w:r w:rsidR="004F71A2" w:rsidRPr="002900EB">
        <w:rPr>
          <w:rFonts w:ascii="Times New Roman" w:eastAsia="Times New Roman" w:hAnsi="Times New Roman" w:cs="Times New Roman"/>
          <w:color w:val="000000"/>
          <w:lang w:eastAsia="en-AU"/>
        </w:rPr>
        <w:t>a carriage service provider may authenticate that the requesti</w:t>
      </w:r>
      <w:r w:rsidR="005F46F8" w:rsidRPr="002900EB">
        <w:rPr>
          <w:rFonts w:ascii="Times New Roman" w:eastAsia="Times New Roman" w:hAnsi="Times New Roman" w:cs="Times New Roman"/>
          <w:color w:val="000000"/>
          <w:lang w:eastAsia="en-AU"/>
        </w:rPr>
        <w:t>ng</w:t>
      </w:r>
      <w:r w:rsidR="004F71A2" w:rsidRPr="002900EB">
        <w:rPr>
          <w:rFonts w:ascii="Times New Roman" w:eastAsia="Times New Roman" w:hAnsi="Times New Roman" w:cs="Times New Roman"/>
          <w:color w:val="000000"/>
          <w:lang w:eastAsia="en-AU"/>
        </w:rPr>
        <w:t xml:space="preserve"> person is the customer</w:t>
      </w:r>
      <w:r w:rsidR="00916955" w:rsidRPr="002900EB">
        <w:rPr>
          <w:rFonts w:ascii="Times New Roman" w:eastAsia="Times New Roman" w:hAnsi="Times New Roman" w:cs="Times New Roman"/>
          <w:color w:val="000000"/>
          <w:lang w:eastAsia="en-AU"/>
        </w:rPr>
        <w:t>, or is the customer’s authorise</w:t>
      </w:r>
      <w:r w:rsidR="00E97C7C" w:rsidRPr="002900EB">
        <w:rPr>
          <w:rFonts w:ascii="Times New Roman" w:eastAsia="Times New Roman" w:hAnsi="Times New Roman" w:cs="Times New Roman"/>
          <w:color w:val="000000"/>
          <w:lang w:eastAsia="en-AU"/>
        </w:rPr>
        <w:t>d representative,</w:t>
      </w:r>
      <w:r w:rsidR="004F71A2" w:rsidRPr="002900EB">
        <w:rPr>
          <w:rFonts w:ascii="Times New Roman" w:eastAsia="Times New Roman" w:hAnsi="Times New Roman" w:cs="Times New Roman"/>
          <w:color w:val="000000"/>
          <w:lang w:eastAsia="en-AU"/>
        </w:rPr>
        <w:t xml:space="preserve"> for a telecommunications service by sighting</w:t>
      </w:r>
      <w:r w:rsidR="008D77D7" w:rsidRPr="002900EB">
        <w:rPr>
          <w:rFonts w:ascii="Times New Roman" w:eastAsia="Times New Roman" w:hAnsi="Times New Roman" w:cs="Times New Roman"/>
          <w:color w:val="000000"/>
          <w:lang w:eastAsia="en-AU"/>
        </w:rPr>
        <w:t xml:space="preserve"> </w:t>
      </w:r>
      <w:r w:rsidR="00777D49" w:rsidRPr="002900EB">
        <w:rPr>
          <w:rFonts w:ascii="Times New Roman" w:eastAsia="Times New Roman" w:hAnsi="Times New Roman" w:cs="Times New Roman"/>
          <w:color w:val="000000"/>
          <w:lang w:eastAsia="en-AU"/>
        </w:rPr>
        <w:t xml:space="preserve">1 category A document </w:t>
      </w:r>
      <w:r w:rsidR="00853244" w:rsidRPr="002900EB">
        <w:rPr>
          <w:rFonts w:ascii="Times New Roman" w:eastAsia="Times New Roman" w:hAnsi="Times New Roman" w:cs="Times New Roman"/>
          <w:color w:val="000000"/>
          <w:lang w:eastAsia="en-AU"/>
        </w:rPr>
        <w:t>identifying the customer</w:t>
      </w:r>
      <w:r w:rsidR="00D22B80" w:rsidRPr="002900EB">
        <w:rPr>
          <w:rFonts w:ascii="Times New Roman" w:eastAsia="Times New Roman" w:hAnsi="Times New Roman" w:cs="Times New Roman"/>
          <w:color w:val="000000"/>
          <w:lang w:eastAsia="en-AU"/>
        </w:rPr>
        <w:t>, or the cu</w:t>
      </w:r>
      <w:r w:rsidR="00483EDA" w:rsidRPr="002900EB">
        <w:rPr>
          <w:rFonts w:ascii="Times New Roman" w:eastAsia="Times New Roman" w:hAnsi="Times New Roman" w:cs="Times New Roman"/>
          <w:color w:val="000000"/>
          <w:lang w:eastAsia="en-AU"/>
        </w:rPr>
        <w:t>s</w:t>
      </w:r>
      <w:r w:rsidR="00D22B80" w:rsidRPr="002900EB">
        <w:rPr>
          <w:rFonts w:ascii="Times New Roman" w:eastAsia="Times New Roman" w:hAnsi="Times New Roman" w:cs="Times New Roman"/>
          <w:color w:val="000000"/>
          <w:lang w:eastAsia="en-AU"/>
        </w:rPr>
        <w:t xml:space="preserve">tomer’s </w:t>
      </w:r>
      <w:r w:rsidR="00483EDA" w:rsidRPr="002900EB">
        <w:rPr>
          <w:rFonts w:ascii="Times New Roman" w:eastAsia="Times New Roman" w:hAnsi="Times New Roman" w:cs="Times New Roman"/>
          <w:color w:val="000000"/>
          <w:lang w:eastAsia="en-AU"/>
        </w:rPr>
        <w:t>authorised representative,</w:t>
      </w:r>
      <w:r w:rsidR="00853244" w:rsidRPr="002900EB">
        <w:rPr>
          <w:rFonts w:ascii="Times New Roman" w:eastAsia="Times New Roman" w:hAnsi="Times New Roman" w:cs="Times New Roman"/>
          <w:color w:val="000000"/>
          <w:lang w:eastAsia="en-AU"/>
        </w:rPr>
        <w:t xml:space="preserve"> and </w:t>
      </w:r>
      <w:r w:rsidR="00777D49" w:rsidRPr="002900EB">
        <w:rPr>
          <w:rFonts w:ascii="Times New Roman" w:eastAsia="Times New Roman" w:hAnsi="Times New Roman" w:cs="Times New Roman"/>
          <w:color w:val="000000"/>
          <w:lang w:eastAsia="en-AU"/>
        </w:rPr>
        <w:t xml:space="preserve">which includes </w:t>
      </w:r>
      <w:r w:rsidR="00D55795" w:rsidRPr="002900EB">
        <w:rPr>
          <w:rFonts w:ascii="Times New Roman" w:eastAsia="Times New Roman" w:hAnsi="Times New Roman" w:cs="Times New Roman"/>
          <w:color w:val="000000"/>
          <w:lang w:eastAsia="en-AU"/>
        </w:rPr>
        <w:t xml:space="preserve">a </w:t>
      </w:r>
      <w:r w:rsidR="00777D49" w:rsidRPr="002900EB">
        <w:rPr>
          <w:rFonts w:ascii="Times New Roman" w:eastAsia="Times New Roman" w:hAnsi="Times New Roman" w:cs="Times New Roman"/>
          <w:color w:val="000000"/>
          <w:lang w:eastAsia="en-AU"/>
        </w:rPr>
        <w:t>photo</w:t>
      </w:r>
      <w:r w:rsidR="00D55795" w:rsidRPr="002900EB">
        <w:rPr>
          <w:rFonts w:ascii="Times New Roman" w:eastAsia="Times New Roman" w:hAnsi="Times New Roman" w:cs="Times New Roman"/>
          <w:color w:val="000000"/>
          <w:lang w:eastAsia="en-AU"/>
        </w:rPr>
        <w:t xml:space="preserve"> </w:t>
      </w:r>
      <w:r w:rsidR="00820AC4" w:rsidRPr="002900EB">
        <w:rPr>
          <w:rFonts w:ascii="Times New Roman" w:eastAsia="Times New Roman" w:hAnsi="Times New Roman" w:cs="Times New Roman"/>
          <w:color w:val="000000"/>
          <w:lang w:eastAsia="en-AU"/>
        </w:rPr>
        <w:t>of</w:t>
      </w:r>
      <w:r w:rsidR="00D55795" w:rsidRPr="002900EB">
        <w:rPr>
          <w:rFonts w:ascii="Times New Roman" w:eastAsia="Times New Roman" w:hAnsi="Times New Roman" w:cs="Times New Roman"/>
          <w:color w:val="000000"/>
          <w:lang w:eastAsia="en-AU"/>
        </w:rPr>
        <w:t xml:space="preserve"> the requesting person</w:t>
      </w:r>
      <w:r w:rsidR="002E71FF" w:rsidRPr="002900EB">
        <w:rPr>
          <w:rFonts w:ascii="Times New Roman" w:eastAsia="Times New Roman" w:hAnsi="Times New Roman" w:cs="Times New Roman"/>
          <w:color w:val="000000"/>
          <w:lang w:eastAsia="en-AU"/>
        </w:rPr>
        <w:t>.</w:t>
      </w:r>
    </w:p>
    <w:p w14:paraId="3D1FA768" w14:textId="3D25964A" w:rsidR="002E6ABB" w:rsidRPr="002900EB" w:rsidRDefault="002E6ABB" w:rsidP="002E6ABB">
      <w:pPr>
        <w:shd w:val="clear" w:color="auto" w:fill="FFFFFF"/>
        <w:spacing w:before="120" w:after="0" w:line="260" w:lineRule="atLeast"/>
        <w:ind w:left="1276" w:hanging="567"/>
        <w:jc w:val="both"/>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(4)</w:t>
      </w:r>
      <w:r w:rsidRPr="002900EB">
        <w:rPr>
          <w:rFonts w:ascii="Times New Roman" w:eastAsia="Times New Roman" w:hAnsi="Times New Roman" w:cs="Times New Roman"/>
          <w:color w:val="000000"/>
          <w:lang w:eastAsia="en-AU"/>
        </w:rPr>
        <w:tab/>
        <w:t>For clause (3) the carriage service provider must undertake a visual comparison of the requesting person’s face against the photo on the category A document either in person or by live audio</w:t>
      </w:r>
      <w:r w:rsidR="00100136">
        <w:rPr>
          <w:rFonts w:ascii="Times New Roman" w:eastAsia="Times New Roman" w:hAnsi="Times New Roman" w:cs="Times New Roman"/>
          <w:color w:val="000000"/>
          <w:lang w:eastAsia="en-AU"/>
        </w:rPr>
        <w:t>-</w:t>
      </w:r>
      <w:r w:rsidRPr="002900EB">
        <w:rPr>
          <w:rFonts w:ascii="Times New Roman" w:eastAsia="Times New Roman" w:hAnsi="Times New Roman" w:cs="Times New Roman"/>
          <w:color w:val="000000"/>
          <w:lang w:eastAsia="en-AU"/>
        </w:rPr>
        <w:t>visual link.</w:t>
      </w:r>
    </w:p>
    <w:p w14:paraId="6F33B4A8" w14:textId="206CB777" w:rsidR="001A59DF" w:rsidRPr="002900EB" w:rsidRDefault="001A59DF" w:rsidP="00983D19">
      <w:pPr>
        <w:shd w:val="clear" w:color="auto" w:fill="FFFFFF"/>
        <w:spacing w:before="120" w:after="0" w:line="260" w:lineRule="atLeast"/>
        <w:ind w:left="1276" w:hanging="567"/>
        <w:jc w:val="both"/>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w:t>
      </w:r>
      <w:r w:rsidR="002E6ABB" w:rsidRPr="002900EB">
        <w:rPr>
          <w:rFonts w:ascii="Times New Roman" w:eastAsia="Times New Roman" w:hAnsi="Times New Roman" w:cs="Times New Roman"/>
          <w:color w:val="000000"/>
          <w:lang w:eastAsia="en-AU"/>
        </w:rPr>
        <w:t>5</w:t>
      </w:r>
      <w:r w:rsidRPr="002900EB">
        <w:rPr>
          <w:rFonts w:ascii="Times New Roman" w:eastAsia="Times New Roman" w:hAnsi="Times New Roman" w:cs="Times New Roman"/>
          <w:color w:val="000000"/>
          <w:lang w:eastAsia="en-AU"/>
        </w:rPr>
        <w:t>)</w:t>
      </w:r>
      <w:r w:rsidR="00426FE1" w:rsidRPr="002900EB">
        <w:rPr>
          <w:rFonts w:ascii="Times New Roman" w:eastAsia="Times New Roman" w:hAnsi="Times New Roman" w:cs="Times New Roman"/>
          <w:color w:val="000000"/>
          <w:lang w:eastAsia="en-AU"/>
        </w:rPr>
        <w:tab/>
      </w:r>
      <w:r w:rsidR="00D02A96" w:rsidRPr="002900EB">
        <w:rPr>
          <w:rFonts w:ascii="Times New Roman" w:eastAsia="Times New Roman" w:hAnsi="Times New Roman" w:cs="Times New Roman"/>
          <w:color w:val="000000"/>
          <w:lang w:eastAsia="en-AU"/>
        </w:rPr>
        <w:t xml:space="preserve">For </w:t>
      </w:r>
      <w:r w:rsidR="00043555" w:rsidRPr="002900EB">
        <w:rPr>
          <w:rFonts w:ascii="Times New Roman" w:eastAsia="Times New Roman" w:hAnsi="Times New Roman" w:cs="Times New Roman"/>
          <w:color w:val="000000"/>
          <w:lang w:eastAsia="en-AU"/>
        </w:rPr>
        <w:t>paragraph</w:t>
      </w:r>
      <w:r w:rsidR="00D02A96" w:rsidRPr="002900EB">
        <w:rPr>
          <w:rFonts w:ascii="Times New Roman" w:eastAsia="Times New Roman" w:hAnsi="Times New Roman" w:cs="Times New Roman"/>
          <w:color w:val="000000"/>
          <w:lang w:eastAsia="en-AU"/>
        </w:rPr>
        <w:t xml:space="preserve"> 10(2)(a), </w:t>
      </w:r>
      <w:r w:rsidR="00043555" w:rsidRPr="002900EB">
        <w:rPr>
          <w:rFonts w:ascii="Times New Roman" w:eastAsia="Times New Roman" w:hAnsi="Times New Roman" w:cs="Times New Roman"/>
          <w:color w:val="000000"/>
          <w:lang w:eastAsia="en-AU"/>
        </w:rPr>
        <w:t xml:space="preserve">and </w:t>
      </w:r>
      <w:r w:rsidR="00D02A96" w:rsidRPr="002900EB">
        <w:rPr>
          <w:rFonts w:ascii="Times New Roman" w:eastAsia="Times New Roman" w:hAnsi="Times New Roman" w:cs="Times New Roman"/>
          <w:color w:val="000000"/>
          <w:lang w:eastAsia="en-AU"/>
        </w:rPr>
        <w:t>s</w:t>
      </w:r>
      <w:r w:rsidRPr="002900EB">
        <w:rPr>
          <w:rFonts w:ascii="Times New Roman" w:eastAsia="Times New Roman" w:hAnsi="Times New Roman" w:cs="Times New Roman"/>
          <w:color w:val="000000"/>
          <w:lang w:eastAsia="en-AU"/>
        </w:rPr>
        <w:t>ubject to clause (</w:t>
      </w:r>
      <w:r w:rsidR="00BC7739" w:rsidRPr="002900EB">
        <w:rPr>
          <w:rFonts w:ascii="Times New Roman" w:eastAsia="Times New Roman" w:hAnsi="Times New Roman" w:cs="Times New Roman"/>
          <w:color w:val="000000"/>
          <w:lang w:eastAsia="en-AU"/>
        </w:rPr>
        <w:t>7</w:t>
      </w:r>
      <w:r w:rsidRPr="002900EB">
        <w:rPr>
          <w:rFonts w:ascii="Times New Roman" w:eastAsia="Times New Roman" w:hAnsi="Times New Roman" w:cs="Times New Roman"/>
          <w:color w:val="000000"/>
          <w:lang w:eastAsia="en-AU"/>
        </w:rPr>
        <w:t xml:space="preserve">), </w:t>
      </w:r>
      <w:r w:rsidR="00535853" w:rsidRPr="002900EB">
        <w:rPr>
          <w:rFonts w:ascii="Times New Roman" w:eastAsia="Times New Roman" w:hAnsi="Times New Roman" w:cs="Times New Roman"/>
          <w:color w:val="000000"/>
          <w:lang w:eastAsia="en-AU"/>
        </w:rPr>
        <w:t xml:space="preserve">a </w:t>
      </w:r>
      <w:r w:rsidRPr="002900EB">
        <w:rPr>
          <w:rFonts w:ascii="Times New Roman" w:eastAsia="Times New Roman" w:hAnsi="Times New Roman" w:cs="Times New Roman"/>
          <w:color w:val="000000"/>
          <w:lang w:eastAsia="en-AU"/>
        </w:rPr>
        <w:t xml:space="preserve">carriage service provider may </w:t>
      </w:r>
      <w:r w:rsidR="009266EB" w:rsidRPr="002900EB">
        <w:rPr>
          <w:rFonts w:ascii="Times New Roman" w:eastAsia="Times New Roman" w:hAnsi="Times New Roman" w:cs="Times New Roman"/>
          <w:color w:val="000000"/>
          <w:lang w:eastAsia="en-AU"/>
        </w:rPr>
        <w:t xml:space="preserve">authenticate </w:t>
      </w:r>
      <w:r w:rsidRPr="002900EB">
        <w:rPr>
          <w:rFonts w:ascii="Times New Roman" w:eastAsia="Times New Roman" w:hAnsi="Times New Roman" w:cs="Times New Roman"/>
          <w:color w:val="000000"/>
          <w:lang w:eastAsia="en-AU"/>
        </w:rPr>
        <w:t xml:space="preserve">that the requesting person is the </w:t>
      </w:r>
      <w:r w:rsidR="005707B6" w:rsidRPr="002900EB">
        <w:rPr>
          <w:rFonts w:ascii="Times New Roman" w:eastAsia="Times New Roman" w:hAnsi="Times New Roman" w:cs="Times New Roman"/>
          <w:color w:val="000000"/>
          <w:lang w:eastAsia="en-AU"/>
        </w:rPr>
        <w:t>customer</w:t>
      </w:r>
      <w:r w:rsidR="00E97C7C" w:rsidRPr="002900EB">
        <w:rPr>
          <w:rFonts w:ascii="Times New Roman" w:eastAsia="Times New Roman" w:hAnsi="Times New Roman" w:cs="Times New Roman"/>
          <w:color w:val="000000"/>
          <w:lang w:eastAsia="en-AU"/>
        </w:rPr>
        <w:t>, or is the customer’s authorised representative,</w:t>
      </w:r>
      <w:r w:rsidR="005707B6" w:rsidRPr="002900EB">
        <w:rPr>
          <w:rFonts w:ascii="Times New Roman" w:eastAsia="Times New Roman" w:hAnsi="Times New Roman" w:cs="Times New Roman"/>
          <w:color w:val="000000"/>
          <w:lang w:eastAsia="en-AU"/>
        </w:rPr>
        <w:t xml:space="preserve"> for </w:t>
      </w:r>
      <w:r w:rsidR="00924930" w:rsidRPr="002900EB">
        <w:rPr>
          <w:rFonts w:ascii="Times New Roman" w:eastAsia="Times New Roman" w:hAnsi="Times New Roman" w:cs="Times New Roman"/>
          <w:color w:val="000000"/>
          <w:lang w:eastAsia="en-AU"/>
        </w:rPr>
        <w:t xml:space="preserve">a telecommunications </w:t>
      </w:r>
      <w:r w:rsidR="005707B6" w:rsidRPr="002900EB">
        <w:rPr>
          <w:rFonts w:ascii="Times New Roman" w:eastAsia="Times New Roman" w:hAnsi="Times New Roman" w:cs="Times New Roman"/>
          <w:color w:val="000000"/>
          <w:lang w:eastAsia="en-AU"/>
        </w:rPr>
        <w:t xml:space="preserve">service </w:t>
      </w:r>
      <w:r w:rsidRPr="002900EB">
        <w:rPr>
          <w:rFonts w:ascii="Times New Roman" w:eastAsia="Times New Roman" w:hAnsi="Times New Roman" w:cs="Times New Roman"/>
          <w:color w:val="000000"/>
          <w:lang w:eastAsia="en-AU"/>
        </w:rPr>
        <w:t>by sighting:</w:t>
      </w:r>
    </w:p>
    <w:p w14:paraId="2DA69116" w14:textId="625D6099" w:rsidR="001A59DF" w:rsidRPr="002900EB" w:rsidRDefault="001A59DF" w:rsidP="00983D19">
      <w:pPr>
        <w:shd w:val="clear" w:color="auto" w:fill="FFFFFF"/>
        <w:spacing w:before="4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2 category A documents identifying the customer</w:t>
      </w:r>
      <w:r w:rsidR="00B573BF" w:rsidRPr="002900EB">
        <w:rPr>
          <w:rFonts w:ascii="Times New Roman" w:eastAsia="Times New Roman" w:hAnsi="Times New Roman" w:cs="Times New Roman"/>
          <w:color w:val="000000"/>
          <w:lang w:eastAsia="en-AU"/>
        </w:rPr>
        <w:t>, or the customer’s authorised representative</w:t>
      </w:r>
      <w:r w:rsidRPr="002900EB">
        <w:rPr>
          <w:rFonts w:ascii="Times New Roman" w:eastAsia="Times New Roman" w:hAnsi="Times New Roman" w:cs="Times New Roman"/>
          <w:color w:val="000000"/>
          <w:lang w:eastAsia="en-AU"/>
        </w:rPr>
        <w:t>; or</w:t>
      </w:r>
    </w:p>
    <w:p w14:paraId="6A18BCCD" w14:textId="2C047B6F" w:rsidR="001A59DF" w:rsidRPr="002900EB" w:rsidRDefault="001A59DF" w:rsidP="00983D19">
      <w:pPr>
        <w:shd w:val="clear" w:color="auto" w:fill="FFFFFF"/>
        <w:spacing w:before="4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(b)</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1 category A document and 2 category B documents, identifying the customer</w:t>
      </w:r>
      <w:r w:rsidR="00581BFC" w:rsidRPr="002900EB">
        <w:rPr>
          <w:rFonts w:ascii="Times New Roman" w:eastAsia="Times New Roman" w:hAnsi="Times New Roman" w:cs="Times New Roman"/>
          <w:color w:val="000000"/>
          <w:lang w:eastAsia="en-AU"/>
        </w:rPr>
        <w:t>, or the customer’s authorised representative</w:t>
      </w:r>
      <w:r w:rsidRPr="002900EB">
        <w:rPr>
          <w:rFonts w:ascii="Times New Roman" w:eastAsia="Times New Roman" w:hAnsi="Times New Roman" w:cs="Times New Roman"/>
          <w:color w:val="000000"/>
          <w:lang w:eastAsia="en-AU"/>
        </w:rPr>
        <w:t>.</w:t>
      </w:r>
    </w:p>
    <w:p w14:paraId="520FED12" w14:textId="4180EA6C" w:rsidR="001A59DF" w:rsidRPr="002900EB" w:rsidRDefault="001A59DF" w:rsidP="00983D19">
      <w:pPr>
        <w:shd w:val="clear" w:color="auto" w:fill="FFFFFF"/>
        <w:spacing w:before="120" w:after="0" w:line="260" w:lineRule="atLeast"/>
        <w:ind w:left="1276" w:hanging="567"/>
        <w:jc w:val="both"/>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w:t>
      </w:r>
      <w:r w:rsidR="002E6ABB" w:rsidRPr="002900EB">
        <w:rPr>
          <w:rFonts w:ascii="Times New Roman" w:eastAsia="Times New Roman" w:hAnsi="Times New Roman" w:cs="Times New Roman"/>
          <w:color w:val="000000"/>
          <w:lang w:eastAsia="en-AU"/>
        </w:rPr>
        <w:t>6</w:t>
      </w:r>
      <w:r w:rsidRPr="002900EB">
        <w:rPr>
          <w:rFonts w:ascii="Times New Roman" w:eastAsia="Times New Roman" w:hAnsi="Times New Roman" w:cs="Times New Roman"/>
          <w:color w:val="000000"/>
          <w:lang w:eastAsia="en-AU"/>
        </w:rPr>
        <w:t>)</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For clause (</w:t>
      </w:r>
      <w:r w:rsidR="002E6ABB" w:rsidRPr="002900EB">
        <w:rPr>
          <w:rFonts w:ascii="Times New Roman" w:eastAsia="Times New Roman" w:hAnsi="Times New Roman" w:cs="Times New Roman"/>
          <w:color w:val="000000"/>
          <w:lang w:eastAsia="en-AU"/>
        </w:rPr>
        <w:t>5</w:t>
      </w:r>
      <w:r w:rsidRPr="002900EB">
        <w:rPr>
          <w:rFonts w:ascii="Times New Roman" w:eastAsia="Times New Roman" w:hAnsi="Times New Roman" w:cs="Times New Roman"/>
          <w:color w:val="000000"/>
          <w:lang w:eastAsia="en-AU"/>
        </w:rPr>
        <w:t xml:space="preserve">), the same type of document may not be used twice in an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process.</w:t>
      </w:r>
    </w:p>
    <w:p w14:paraId="4806BB42" w14:textId="54DA0EF3" w:rsidR="001A59DF" w:rsidRPr="002900EB" w:rsidRDefault="001A59DF" w:rsidP="00983D19">
      <w:pPr>
        <w:shd w:val="clear" w:color="auto" w:fill="FFFFFF"/>
        <w:spacing w:before="120" w:after="0" w:line="260" w:lineRule="atLeast"/>
        <w:ind w:left="1276" w:hanging="567"/>
        <w:jc w:val="both"/>
        <w:rPr>
          <w:rFonts w:ascii="Calibri" w:eastAsia="Times New Roman" w:hAnsi="Calibri" w:cs="Calibri"/>
          <w:color w:val="000000"/>
          <w:lang w:eastAsia="en-AU"/>
        </w:rPr>
      </w:pPr>
      <w:r w:rsidRPr="002900EB">
        <w:rPr>
          <w:rFonts w:ascii="Times New Roman" w:eastAsia="Times New Roman" w:hAnsi="Times New Roman" w:cs="Times New Roman"/>
          <w:color w:val="000000"/>
          <w:lang w:eastAsia="en-AU"/>
        </w:rPr>
        <w:t>(</w:t>
      </w:r>
      <w:r w:rsidR="00BC7739" w:rsidRPr="002900EB">
        <w:rPr>
          <w:rFonts w:ascii="Times New Roman" w:eastAsia="Times New Roman" w:hAnsi="Times New Roman" w:cs="Times New Roman"/>
          <w:color w:val="000000"/>
          <w:lang w:eastAsia="en-AU"/>
        </w:rPr>
        <w:t>7</w:t>
      </w:r>
      <w:r w:rsidRPr="002900EB">
        <w:rPr>
          <w:rFonts w:ascii="Times New Roman" w:eastAsia="Times New Roman" w:hAnsi="Times New Roman" w:cs="Times New Roman"/>
          <w:color w:val="000000"/>
          <w:lang w:eastAsia="en-AU"/>
        </w:rPr>
        <w:t>)</w:t>
      </w:r>
      <w:r w:rsidR="00426FE1"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For the purposes of the identity </w:t>
      </w:r>
      <w:r w:rsidR="009266EB" w:rsidRPr="002900EB">
        <w:rPr>
          <w:rFonts w:ascii="Times New Roman" w:eastAsia="Times New Roman" w:hAnsi="Times New Roman" w:cs="Times New Roman"/>
          <w:color w:val="000000"/>
          <w:lang w:eastAsia="en-AU"/>
        </w:rPr>
        <w:t xml:space="preserve">authentication </w:t>
      </w:r>
      <w:r w:rsidRPr="002900EB">
        <w:rPr>
          <w:rFonts w:ascii="Times New Roman" w:eastAsia="Times New Roman" w:hAnsi="Times New Roman" w:cs="Times New Roman"/>
          <w:color w:val="000000"/>
          <w:lang w:eastAsia="en-AU"/>
        </w:rPr>
        <w:t>process described in clause</w:t>
      </w:r>
      <w:r w:rsidR="00714BBB" w:rsidRPr="002900EB">
        <w:rPr>
          <w:rFonts w:ascii="Times New Roman" w:eastAsia="Times New Roman" w:hAnsi="Times New Roman" w:cs="Times New Roman"/>
          <w:color w:val="000000"/>
          <w:lang w:eastAsia="en-AU"/>
        </w:rPr>
        <w:t>s</w:t>
      </w:r>
      <w:r w:rsidRPr="002900EB">
        <w:rPr>
          <w:rFonts w:ascii="Times New Roman" w:eastAsia="Times New Roman" w:hAnsi="Times New Roman" w:cs="Times New Roman"/>
          <w:color w:val="000000"/>
          <w:lang w:eastAsia="en-AU"/>
        </w:rPr>
        <w:t xml:space="preserve"> (3)</w:t>
      </w:r>
      <w:r w:rsidR="00BC7739" w:rsidRPr="002900EB">
        <w:rPr>
          <w:rFonts w:ascii="Times New Roman" w:eastAsia="Times New Roman" w:hAnsi="Times New Roman" w:cs="Times New Roman"/>
          <w:color w:val="000000"/>
          <w:lang w:eastAsia="en-AU"/>
        </w:rPr>
        <w:t xml:space="preserve"> and</w:t>
      </w:r>
      <w:r w:rsidR="001348AA" w:rsidRPr="002900EB">
        <w:rPr>
          <w:rFonts w:ascii="Times New Roman" w:eastAsia="Times New Roman" w:hAnsi="Times New Roman" w:cs="Times New Roman"/>
          <w:color w:val="000000"/>
          <w:lang w:eastAsia="en-AU"/>
        </w:rPr>
        <w:t xml:space="preserve"> (</w:t>
      </w:r>
      <w:r w:rsidR="002E6ABB" w:rsidRPr="002900EB">
        <w:rPr>
          <w:rFonts w:ascii="Times New Roman" w:eastAsia="Times New Roman" w:hAnsi="Times New Roman" w:cs="Times New Roman"/>
          <w:color w:val="000000"/>
          <w:lang w:eastAsia="en-AU"/>
        </w:rPr>
        <w:t>5</w:t>
      </w:r>
      <w:r w:rsidR="001348AA" w:rsidRPr="002900EB">
        <w:rPr>
          <w:rFonts w:ascii="Times New Roman" w:eastAsia="Times New Roman" w:hAnsi="Times New Roman" w:cs="Times New Roman"/>
          <w:color w:val="000000"/>
          <w:lang w:eastAsia="en-AU"/>
        </w:rPr>
        <w:t>)</w:t>
      </w:r>
      <w:r w:rsidRPr="002900EB">
        <w:rPr>
          <w:rFonts w:ascii="Times New Roman" w:eastAsia="Times New Roman" w:hAnsi="Times New Roman" w:cs="Times New Roman"/>
          <w:color w:val="000000"/>
          <w:lang w:eastAsia="en-AU"/>
        </w:rPr>
        <w:t>:</w:t>
      </w:r>
    </w:p>
    <w:p w14:paraId="454AA626" w14:textId="66090E9D" w:rsidR="001A59DF" w:rsidRPr="002900EB" w:rsidRDefault="001A59DF" w:rsidP="00983D19">
      <w:pPr>
        <w:shd w:val="clear" w:color="auto" w:fill="FFFFFF"/>
        <w:spacing w:before="4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(a)</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a document (other than an Australian passport) shown to a carriage service provider includes an expiry date, the carriage service provider must be satisfied that the document has not expired;</w:t>
      </w:r>
    </w:p>
    <w:p w14:paraId="5BD4CB1B" w14:textId="35B08B5C" w:rsidR="001A59DF" w:rsidRPr="002900EB" w:rsidRDefault="001A59DF" w:rsidP="00983D19">
      <w:pPr>
        <w:shd w:val="clear" w:color="auto" w:fill="FFFFFF"/>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(b)</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a category A document is a foreign military ID card, the customer must show the document to the carriage service provider in an access-controlled defence site;</w:t>
      </w:r>
    </w:p>
    <w:p w14:paraId="0D80B9B5" w14:textId="4EAF6019" w:rsidR="001A59DF" w:rsidRPr="002900EB" w:rsidRDefault="001A59DF" w:rsidP="00983D19">
      <w:pPr>
        <w:shd w:val="clear" w:color="auto" w:fill="FFFFFF"/>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(c)</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a document shown to a carriage service provider is dated but does not expire, the provider must be reasonably satisfied that the document is recent and accurate;</w:t>
      </w:r>
    </w:p>
    <w:p w14:paraId="1E6101A3" w14:textId="3A9350AA" w:rsidR="001A59DF" w:rsidRPr="002900EB" w:rsidRDefault="001A59DF" w:rsidP="00983D19">
      <w:pPr>
        <w:shd w:val="clear" w:color="auto" w:fill="FFFFFF"/>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(d)</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 xml:space="preserve">the name in the category A document or category B document must (subject to paragraph (e)) match the name of the </w:t>
      </w:r>
      <w:r w:rsidR="00436B9B" w:rsidRPr="002900EB">
        <w:rPr>
          <w:rFonts w:ascii="Times New Roman" w:eastAsia="Times New Roman" w:hAnsi="Times New Roman" w:cs="Times New Roman"/>
          <w:color w:val="000000"/>
          <w:lang w:eastAsia="en-AU"/>
        </w:rPr>
        <w:t>customer</w:t>
      </w:r>
      <w:r w:rsidR="00225E1B" w:rsidRPr="002900EB">
        <w:rPr>
          <w:rFonts w:ascii="Times New Roman" w:eastAsia="Times New Roman" w:hAnsi="Times New Roman" w:cs="Times New Roman"/>
          <w:color w:val="000000"/>
          <w:lang w:eastAsia="en-AU"/>
        </w:rPr>
        <w:t>,</w:t>
      </w:r>
      <w:r w:rsidR="00436B9B" w:rsidRPr="002900EB">
        <w:rPr>
          <w:rFonts w:ascii="Times New Roman" w:eastAsia="Times New Roman" w:hAnsi="Times New Roman" w:cs="Times New Roman"/>
          <w:color w:val="000000"/>
          <w:lang w:eastAsia="en-AU"/>
        </w:rPr>
        <w:t xml:space="preserve"> or the customer’s authorised representative</w:t>
      </w:r>
      <w:r w:rsidRPr="002900EB">
        <w:rPr>
          <w:rFonts w:ascii="Times New Roman" w:eastAsia="Times New Roman" w:hAnsi="Times New Roman" w:cs="Times New Roman"/>
          <w:color w:val="000000"/>
          <w:lang w:eastAsia="en-AU"/>
        </w:rPr>
        <w:t>; and</w:t>
      </w:r>
    </w:p>
    <w:p w14:paraId="0A889C7D" w14:textId="14FF05C1" w:rsidR="001A59DF" w:rsidRPr="002900EB" w:rsidRDefault="001A59DF" w:rsidP="00983D19">
      <w:pPr>
        <w:shd w:val="clear" w:color="auto" w:fill="FFFFFF"/>
        <w:spacing w:before="120" w:after="0" w:line="240" w:lineRule="auto"/>
        <w:ind w:left="1701" w:hanging="425"/>
        <w:rPr>
          <w:rFonts w:ascii="Times New Roman" w:eastAsia="Times New Roman" w:hAnsi="Times New Roman" w:cs="Times New Roman"/>
          <w:color w:val="000000"/>
          <w:lang w:eastAsia="en-AU"/>
        </w:rPr>
      </w:pPr>
      <w:r w:rsidRPr="002900EB">
        <w:rPr>
          <w:rFonts w:ascii="Times New Roman" w:eastAsia="Times New Roman" w:hAnsi="Times New Roman" w:cs="Times New Roman"/>
          <w:color w:val="000000"/>
          <w:lang w:eastAsia="en-AU"/>
        </w:rPr>
        <w:t>(e)</w:t>
      </w:r>
      <w:r w:rsidR="00FD6360" w:rsidRPr="002900EB">
        <w:rPr>
          <w:rFonts w:ascii="Times New Roman" w:eastAsia="Times New Roman" w:hAnsi="Times New Roman" w:cs="Times New Roman"/>
          <w:color w:val="000000"/>
          <w:lang w:eastAsia="en-AU"/>
        </w:rPr>
        <w:tab/>
      </w:r>
      <w:r w:rsidRPr="002900EB">
        <w:rPr>
          <w:rFonts w:ascii="Times New Roman" w:eastAsia="Times New Roman" w:hAnsi="Times New Roman" w:cs="Times New Roman"/>
          <w:color w:val="000000"/>
          <w:lang w:eastAsia="en-AU"/>
        </w:rPr>
        <w:t>if the name in the category A document or category B document does not match the name of the requesting person, the document may only be relied upon if the requesting person produces satisfactory documentary evidence of the name change.</w:t>
      </w:r>
    </w:p>
    <w:p w14:paraId="35E82BD2" w14:textId="50D868F2" w:rsidR="001A59DF" w:rsidRDefault="001A59DF" w:rsidP="001A59DF">
      <w:pPr>
        <w:shd w:val="clear" w:color="auto" w:fill="FFFFFF"/>
        <w:spacing w:before="120" w:after="0" w:line="240" w:lineRule="auto"/>
        <w:ind w:left="1701" w:hanging="567"/>
        <w:rPr>
          <w:rFonts w:ascii="Times New Roman" w:eastAsia="Times New Roman" w:hAnsi="Times New Roman" w:cs="Times New Roman"/>
          <w:color w:val="000000"/>
          <w:lang w:eastAsia="en-AU"/>
        </w:rPr>
      </w:pPr>
    </w:p>
    <w:p w14:paraId="193EFE68" w14:textId="3F6337F7" w:rsidR="002778E8" w:rsidRDefault="002778E8" w:rsidP="001A59DF">
      <w:pPr>
        <w:shd w:val="clear" w:color="auto" w:fill="FFFFFF"/>
        <w:spacing w:before="120" w:after="0" w:line="240" w:lineRule="auto"/>
        <w:ind w:left="1701" w:hanging="567"/>
        <w:rPr>
          <w:rFonts w:ascii="Times New Roman" w:eastAsia="Times New Roman" w:hAnsi="Times New Roman" w:cs="Times New Roman"/>
          <w:color w:val="000000"/>
          <w:lang w:eastAsia="en-AU"/>
        </w:rPr>
      </w:pPr>
    </w:p>
    <w:p w14:paraId="5C66CC94" w14:textId="68E9B9AB" w:rsidR="002778E8" w:rsidRDefault="002778E8" w:rsidP="001A59DF">
      <w:pPr>
        <w:shd w:val="clear" w:color="auto" w:fill="FFFFFF"/>
        <w:spacing w:before="120" w:after="0" w:line="240" w:lineRule="auto"/>
        <w:ind w:left="1701" w:hanging="567"/>
        <w:rPr>
          <w:rFonts w:ascii="Times New Roman" w:eastAsia="Times New Roman" w:hAnsi="Times New Roman" w:cs="Times New Roman"/>
          <w:color w:val="000000"/>
          <w:lang w:eastAsia="en-AU"/>
        </w:rPr>
      </w:pPr>
    </w:p>
    <w:p w14:paraId="6984D6BF" w14:textId="1441D09C" w:rsidR="002778E8" w:rsidRDefault="002778E8" w:rsidP="001A59DF">
      <w:pPr>
        <w:shd w:val="clear" w:color="auto" w:fill="FFFFFF"/>
        <w:spacing w:before="120" w:after="0" w:line="240" w:lineRule="auto"/>
        <w:ind w:left="1701" w:hanging="567"/>
        <w:rPr>
          <w:rFonts w:ascii="Times New Roman" w:eastAsia="Times New Roman" w:hAnsi="Times New Roman" w:cs="Times New Roman"/>
          <w:color w:val="000000"/>
          <w:lang w:eastAsia="en-AU"/>
        </w:rPr>
      </w:pPr>
    </w:p>
    <w:p w14:paraId="3BECBF1F" w14:textId="77777777" w:rsidR="002778E8" w:rsidRPr="002900EB" w:rsidRDefault="002778E8" w:rsidP="001A59DF">
      <w:pPr>
        <w:shd w:val="clear" w:color="auto" w:fill="FFFFFF"/>
        <w:spacing w:before="120" w:after="0" w:line="240" w:lineRule="auto"/>
        <w:ind w:left="1701" w:hanging="567"/>
        <w:rPr>
          <w:rFonts w:ascii="Times New Roman" w:eastAsia="Times New Roman" w:hAnsi="Times New Roman" w:cs="Times New Roman"/>
          <w:color w:val="000000"/>
          <w:lang w:eastAsia="en-AU"/>
        </w:rPr>
      </w:pPr>
    </w:p>
    <w:p w14:paraId="26E5EAE9" w14:textId="77777777" w:rsidR="001A59DF" w:rsidRPr="002900EB" w:rsidRDefault="001A59DF" w:rsidP="001A59DF">
      <w:pPr>
        <w:shd w:val="clear" w:color="auto" w:fill="FFFFFF"/>
        <w:spacing w:before="120" w:after="0" w:line="260" w:lineRule="atLeast"/>
        <w:ind w:left="964" w:hanging="964"/>
        <w:jc w:val="both"/>
        <w:rPr>
          <w:rFonts w:ascii="Times New Roman" w:eastAsia="Times New Roman" w:hAnsi="Times New Roman" w:cs="Times New Roman"/>
          <w:color w:val="000000"/>
          <w:sz w:val="24"/>
          <w:szCs w:val="24"/>
          <w:lang w:eastAsia="en-AU"/>
        </w:rPr>
      </w:pPr>
      <w:r w:rsidRPr="002900EB">
        <w:rPr>
          <w:rFonts w:ascii="Times New Roman" w:eastAsia="Times New Roman" w:hAnsi="Times New Roman" w:cs="Times New Roman"/>
          <w:b/>
          <w:bCs/>
          <w:color w:val="000000"/>
          <w:sz w:val="24"/>
          <w:szCs w:val="24"/>
          <w:lang w:eastAsia="en-AU"/>
        </w:rPr>
        <w:lastRenderedPageBreak/>
        <w:t>Table 1 – Category A documents</w:t>
      </w:r>
    </w:p>
    <w:tbl>
      <w:tblPr>
        <w:tblW w:w="0" w:type="auto"/>
        <w:tblInd w:w="846" w:type="dxa"/>
        <w:shd w:val="clear" w:color="auto" w:fill="FFFFFF"/>
        <w:tblCellMar>
          <w:left w:w="0" w:type="dxa"/>
          <w:right w:w="0" w:type="dxa"/>
        </w:tblCellMar>
        <w:tblLook w:val="04A0" w:firstRow="1" w:lastRow="0" w:firstColumn="1" w:lastColumn="0" w:noHBand="0" w:noVBand="1"/>
      </w:tblPr>
      <w:tblGrid>
        <w:gridCol w:w="1417"/>
        <w:gridCol w:w="6039"/>
      </w:tblGrid>
      <w:tr w:rsidR="001A59DF" w:rsidRPr="002900EB" w14:paraId="7581B86A" w14:textId="77777777" w:rsidTr="001A59DF">
        <w:tc>
          <w:tcPr>
            <w:tcW w:w="1417"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5D71BB65"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Item</w:t>
            </w:r>
          </w:p>
        </w:tc>
        <w:tc>
          <w:tcPr>
            <w:tcW w:w="603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6F2EE7DB"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Description of document</w:t>
            </w:r>
          </w:p>
        </w:tc>
      </w:tr>
      <w:tr w:rsidR="001A59DF" w:rsidRPr="002900EB" w14:paraId="64E6616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8C9E17"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999B45"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Australian State or Territory Driver’s Licence issued in the name of the customer by a Commonwealth, State or Territory Department or agency.</w:t>
            </w:r>
          </w:p>
        </w:tc>
      </w:tr>
      <w:tr w:rsidR="001A59DF" w:rsidRPr="002900EB" w14:paraId="707F78C1"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533CD96"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62E887"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Australian Passport with an expiry date in the future or no more than 2 years in the past.</w:t>
            </w:r>
          </w:p>
        </w:tc>
      </w:tr>
      <w:tr w:rsidR="001A59DF" w:rsidRPr="002900EB" w14:paraId="7A6AE72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486BAA"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3</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5733CC"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 birth certificate issued by an Australian State or Territory government.</w:t>
            </w:r>
          </w:p>
        </w:tc>
      </w:tr>
      <w:tr w:rsidR="001A59DF" w:rsidRPr="002900EB" w14:paraId="64908275"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33DA40"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4</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A48C3E8" w14:textId="77777777" w:rsidR="001A59DF" w:rsidRPr="002900EB" w:rsidRDefault="001A59DF" w:rsidP="001A59DF">
            <w:pPr>
              <w:spacing w:before="120" w:after="0" w:line="220" w:lineRule="atLeast"/>
              <w:rPr>
                <w:rFonts w:ascii="Times New Roman" w:eastAsia="Times New Roman" w:hAnsi="Times New Roman" w:cs="Times New Roman"/>
                <w:color w:val="000000"/>
                <w:sz w:val="20"/>
                <w:szCs w:val="20"/>
                <w:lang w:eastAsia="en-AU"/>
              </w:rPr>
            </w:pPr>
            <w:r w:rsidRPr="002900EB">
              <w:rPr>
                <w:rFonts w:ascii="Times New Roman" w:eastAsia="Times New Roman" w:hAnsi="Times New Roman" w:cs="Times New Roman"/>
                <w:color w:val="000000"/>
                <w:sz w:val="20"/>
                <w:szCs w:val="20"/>
                <w:lang w:eastAsia="en-AU"/>
              </w:rPr>
              <w:t>A foreign military ID card.</w:t>
            </w:r>
          </w:p>
        </w:tc>
      </w:tr>
      <w:tr w:rsidR="001A59DF" w:rsidRPr="002900EB" w14:paraId="701C814C"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6E9A0EB"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5</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CF05C1"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 current foreign passport issued by a foreign government which contains a valid entry stamp or visa issued by the Australian government.</w:t>
            </w:r>
          </w:p>
        </w:tc>
      </w:tr>
      <w:tr w:rsidR="001A59DF" w:rsidRPr="002900EB" w14:paraId="7EA323A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09925B1"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6</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E47AC20"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Australian citizenship certificate issued by the Commonwealth government.</w:t>
            </w:r>
          </w:p>
        </w:tc>
      </w:tr>
      <w:tr w:rsidR="001A59DF" w:rsidRPr="002900EB" w14:paraId="4A3ED0AD"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9B0027"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7</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61AD35"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Certificate of identity or Document of identity issued by the Department of Foreign Affairs and Trade (or by any subsequent Commonwealth Department responsible for issuing a like Certificate of identity or Document of identity at the relevant time).</w:t>
            </w:r>
          </w:p>
        </w:tc>
      </w:tr>
      <w:tr w:rsidR="001A59DF" w:rsidRPr="002900EB" w14:paraId="204C6C80"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D85197"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8</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BEF868"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Immicard issued by the Department of Home Affairs (or the Commonwealth Government Department responsible for issuing Immicards at the relevant time).</w:t>
            </w:r>
          </w:p>
        </w:tc>
      </w:tr>
      <w:tr w:rsidR="001A59DF" w:rsidRPr="002900EB" w14:paraId="53C3B04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EEB1F40"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9</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1AAF4C"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Indigenous Community Card issued by Services Australia (or the Commonwealth Government agency or department responsible for issuing Indigenous Community Cards at the relevant time).</w:t>
            </w:r>
          </w:p>
        </w:tc>
      </w:tr>
      <w:tr w:rsidR="001A59DF" w:rsidRPr="002900EB" w14:paraId="1FC0BEDD"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4F74EF"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10</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45AB13" w14:textId="623D7C8E"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Firearms licence issued by an Australian State or Territory Police force and which includes the customer’s</w:t>
            </w:r>
            <w:r w:rsidR="00FE16B3">
              <w:rPr>
                <w:rFonts w:ascii="Times New Roman" w:eastAsia="Times New Roman" w:hAnsi="Times New Roman" w:cs="Times New Roman"/>
                <w:color w:val="000000"/>
                <w:sz w:val="20"/>
                <w:szCs w:val="20"/>
                <w:lang w:eastAsia="en-AU"/>
              </w:rPr>
              <w:t>, or the customer’s authorised representative’s,</w:t>
            </w:r>
            <w:r w:rsidRPr="002900EB">
              <w:rPr>
                <w:rFonts w:ascii="Times New Roman" w:eastAsia="Times New Roman" w:hAnsi="Times New Roman" w:cs="Times New Roman"/>
                <w:color w:val="000000"/>
                <w:sz w:val="20"/>
                <w:szCs w:val="20"/>
                <w:lang w:eastAsia="en-AU"/>
              </w:rPr>
              <w:t xml:space="preserve"> photo.</w:t>
            </w:r>
          </w:p>
        </w:tc>
      </w:tr>
      <w:tr w:rsidR="001A59DF" w:rsidRPr="002900EB" w14:paraId="2148D137"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66D849"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84449B" w14:textId="4F225A3C"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Aviation Security Identity Card issued by a body which is authorised by the Commonwealth government agency or department responsible for giving an entity authorisation to issue an Aviation Security Identity Card and which includes the cus</w:t>
            </w:r>
            <w:r w:rsidRPr="00FE16B3">
              <w:rPr>
                <w:rFonts w:ascii="Times New Roman" w:eastAsia="Times New Roman" w:hAnsi="Times New Roman" w:cs="Times New Roman"/>
                <w:color w:val="000000"/>
                <w:sz w:val="20"/>
                <w:szCs w:val="20"/>
                <w:lang w:eastAsia="en-AU"/>
              </w:rPr>
              <w:t>tomer</w:t>
            </w:r>
            <w:r w:rsidR="001C2B7D" w:rsidRPr="00FE16B3">
              <w:rPr>
                <w:rFonts w:ascii="Times New Roman" w:eastAsia="Times New Roman" w:hAnsi="Times New Roman" w:cs="Times New Roman"/>
                <w:color w:val="000000"/>
                <w:sz w:val="20"/>
                <w:szCs w:val="20"/>
                <w:lang w:eastAsia="en-AU"/>
              </w:rPr>
              <w:t>’s</w:t>
            </w:r>
            <w:r w:rsidR="001C2B7D" w:rsidRPr="00FE16B3">
              <w:rPr>
                <w:rFonts w:ascii="Times New Roman" w:eastAsia="Times New Roman" w:hAnsi="Times New Roman" w:cs="Times New Roman"/>
                <w:color w:val="000000"/>
                <w:sz w:val="20"/>
                <w:lang w:eastAsia="en-AU"/>
              </w:rPr>
              <w:t>, or the customer’s authorised representative</w:t>
            </w:r>
            <w:r w:rsidRPr="00FE16B3">
              <w:rPr>
                <w:rFonts w:ascii="Times New Roman" w:eastAsia="Times New Roman" w:hAnsi="Times New Roman" w:cs="Times New Roman"/>
                <w:color w:val="000000"/>
                <w:sz w:val="20"/>
                <w:szCs w:val="20"/>
                <w:lang w:eastAsia="en-AU"/>
              </w:rPr>
              <w:t>’s</w:t>
            </w:r>
            <w:r w:rsidR="001C2B7D" w:rsidRPr="00FE16B3">
              <w:rPr>
                <w:rFonts w:ascii="Times New Roman" w:eastAsia="Times New Roman" w:hAnsi="Times New Roman" w:cs="Times New Roman"/>
                <w:color w:val="000000"/>
                <w:sz w:val="20"/>
                <w:szCs w:val="20"/>
                <w:lang w:eastAsia="en-AU"/>
              </w:rPr>
              <w:t>,</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275ABCE1"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8EFBD5"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5FCD7A" w14:textId="18C82E7F"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Maritime Security Identity Card issued by a body which is authorised by the Commonwealth government agency or department responsible for giving an entity authorisation to issue a Maritime Security Identity Card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672F8FEA"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0CD6D5"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13</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9A9415" w14:textId="52AC8671"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Australian Government Issued Photo ID card (employee ID) issued by the relevant Commonwealth, State or Territory government and which includes the </w:t>
            </w:r>
            <w:r w:rsidR="001C2B7D" w:rsidRPr="002900EB">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09A2417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B0FD3E"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14</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F00950" w14:textId="77777777"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Defence Highly Trusted Token issued by the Australian Department of Defence (or the Commonwealth Government Department responsible for issuing Highly Trusted Tokens at the relevant time).</w:t>
            </w:r>
          </w:p>
        </w:tc>
      </w:tr>
      <w:tr w:rsidR="001A59DF" w:rsidRPr="002900EB" w14:paraId="73E234B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0B55DCC"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15</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DC3B78" w14:textId="3FAE81C1"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Defence Force identity card issued by the Australian Defence Force and which includes the </w:t>
            </w:r>
            <w:r w:rsidR="001C2B7D" w:rsidRPr="002900EB">
              <w:rPr>
                <w:rFonts w:ascii="Times New Roman" w:eastAsia="Times New Roman" w:hAnsi="Times New Roman" w:cs="Times New Roman"/>
                <w:color w:val="000000"/>
                <w:sz w:val="20"/>
                <w:szCs w:val="20"/>
                <w:lang w:eastAsia="en-AU"/>
              </w:rPr>
              <w:t>customer’s</w:t>
            </w:r>
            <w:r w:rsidR="001C2B7D" w:rsidRPr="002900EB">
              <w:rPr>
                <w:rFonts w:ascii="Times New Roman" w:eastAsia="Times New Roman" w:hAnsi="Times New Roman" w:cs="Times New Roman"/>
                <w:color w:val="000000"/>
                <w:lang w:eastAsia="en-AU"/>
              </w:rPr>
              <w:t xml:space="preserve">, </w:t>
            </w:r>
            <w:r w:rsidR="001C2B7D" w:rsidRPr="00FE16B3">
              <w:rPr>
                <w:rFonts w:ascii="Times New Roman" w:eastAsia="Times New Roman" w:hAnsi="Times New Roman" w:cs="Times New Roman"/>
                <w:color w:val="000000"/>
                <w:sz w:val="20"/>
                <w:lang w:eastAsia="en-AU"/>
              </w:rPr>
              <w:t>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45F27F30"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0C8328"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16</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3105DFD" w14:textId="24B4A7C0"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Police identity card issued by an Australian State or Territory Police Force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5F2B46A6"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062AD5"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lastRenderedPageBreak/>
              <w:t>17</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A5F16B" w14:textId="41943409"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Prisoner identity card issued by the relevant Australian State or Territory prison authority and which includes </w:t>
            </w:r>
            <w:r w:rsidRPr="00FE16B3">
              <w:rPr>
                <w:rFonts w:ascii="Times New Roman" w:eastAsia="Times New Roman" w:hAnsi="Times New Roman" w:cs="Times New Roman"/>
                <w:color w:val="000000"/>
                <w:sz w:val="20"/>
                <w:szCs w:val="20"/>
                <w:lang w:eastAsia="en-AU"/>
              </w:rPr>
              <w:t xml:space="preserve">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6B63E77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4248AA"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18</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BEA6CFC" w14:textId="6D9D1B74"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A trade (work or business) licence issued by an Australian State or Territory government and which </w:t>
            </w:r>
            <w:r w:rsidRPr="00FE16B3">
              <w:rPr>
                <w:rFonts w:ascii="Times New Roman" w:eastAsia="Times New Roman" w:hAnsi="Times New Roman" w:cs="Times New Roman"/>
                <w:color w:val="000000"/>
                <w:sz w:val="20"/>
                <w:szCs w:val="20"/>
                <w:lang w:eastAsia="en-AU"/>
              </w:rPr>
              <w:t xml:space="preserve">includes the </w:t>
            </w:r>
            <w:r w:rsidR="00735EFB" w:rsidRPr="00FE16B3">
              <w:rPr>
                <w:rFonts w:ascii="Times New Roman" w:eastAsia="Times New Roman" w:hAnsi="Times New Roman" w:cs="Times New Roman"/>
                <w:color w:val="000000"/>
                <w:sz w:val="20"/>
                <w:szCs w:val="20"/>
                <w:lang w:eastAsia="en-AU"/>
              </w:rPr>
              <w:t>customer’s</w:t>
            </w:r>
            <w:r w:rsidR="00735EFB" w:rsidRPr="00FE16B3">
              <w:rPr>
                <w:rFonts w:ascii="Times New Roman" w:eastAsia="Times New Roman" w:hAnsi="Times New Roman" w:cs="Times New Roman"/>
                <w:color w:val="000000"/>
                <w:sz w:val="20"/>
                <w:lang w:eastAsia="en-AU"/>
              </w:rPr>
              <w:t>, or the customer’s authorised representative</w:t>
            </w:r>
            <w:r w:rsidR="00735EFB"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 (e.g. trade licences, real estate agents, security agents etc.).</w:t>
            </w:r>
          </w:p>
        </w:tc>
      </w:tr>
      <w:tr w:rsidR="001A59DF" w:rsidRPr="002900EB" w14:paraId="1BE3027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B3E465"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19</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4DF5FE" w14:textId="3F331758"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Tangentyere Community ID card issued by the Tangentyere Council (or an organisation which replaces the Tangentyere Council) and which includes the </w:t>
            </w:r>
            <w:r w:rsidR="001C2B7D" w:rsidRPr="002900EB">
              <w:rPr>
                <w:rFonts w:ascii="Times New Roman" w:eastAsia="Times New Roman" w:hAnsi="Times New Roman" w:cs="Times New Roman"/>
                <w:color w:val="000000"/>
                <w:sz w:val="20"/>
                <w:szCs w:val="20"/>
                <w:lang w:eastAsia="en-AU"/>
              </w:rPr>
              <w:t>customer’s</w:t>
            </w:r>
            <w:r w:rsidR="001C2B7D" w:rsidRPr="002900EB">
              <w:rPr>
                <w:rFonts w:ascii="Times New Roman" w:eastAsia="Times New Roman" w:hAnsi="Times New Roman" w:cs="Times New Roman"/>
                <w:color w:val="000000"/>
                <w:lang w:eastAsia="en-AU"/>
              </w:rPr>
              <w:t xml:space="preserve">, </w:t>
            </w:r>
            <w:r w:rsidR="001C2B7D" w:rsidRPr="00FE16B3">
              <w:rPr>
                <w:rFonts w:ascii="Times New Roman" w:eastAsia="Times New Roman" w:hAnsi="Times New Roman" w:cs="Times New Roman"/>
                <w:color w:val="000000"/>
                <w:sz w:val="20"/>
                <w:lang w:eastAsia="en-AU"/>
              </w:rPr>
              <w:t>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4179A47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E360EE"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20</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0A7D67" w14:textId="26135B85"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Proof-of-Age card issued by an Australian State or Territory government and which </w:t>
            </w:r>
            <w:r w:rsidRPr="00FE16B3">
              <w:rPr>
                <w:rFonts w:ascii="Times New Roman" w:eastAsia="Times New Roman" w:hAnsi="Times New Roman" w:cs="Times New Roman"/>
                <w:color w:val="000000"/>
                <w:sz w:val="20"/>
                <w:szCs w:val="20"/>
                <w:lang w:eastAsia="en-AU"/>
              </w:rPr>
              <w:t xml:space="preserve">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565DA1A7"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A77771"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D9E20D1" w14:textId="4FAABAE8"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 xml:space="preserve">Australia Post Key Pass issued by Australia Post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r w:rsidR="001A59DF" w:rsidRPr="002900EB" w14:paraId="3237447A"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10F788E" w14:textId="77777777" w:rsidR="001A59DF" w:rsidRPr="002900EB" w:rsidRDefault="001A59DF" w:rsidP="001A59DF">
            <w:pPr>
              <w:spacing w:before="120" w:after="0" w:line="240" w:lineRule="auto"/>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22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90C737" w14:textId="63D13BF5" w:rsidR="001A59DF" w:rsidRPr="002900EB" w:rsidRDefault="001A59DF" w:rsidP="001A59DF">
            <w:pPr>
              <w:spacing w:before="120" w:after="0" w:line="240" w:lineRule="auto"/>
              <w:jc w:val="both"/>
              <w:rPr>
                <w:rFonts w:ascii="Calibri" w:eastAsia="Times New Roman" w:hAnsi="Calibri" w:cs="Calibri"/>
                <w:color w:val="000000"/>
                <w:sz w:val="20"/>
                <w:szCs w:val="20"/>
                <w:lang w:eastAsia="en-AU"/>
              </w:rPr>
            </w:pPr>
            <w:r w:rsidRPr="002900EB">
              <w:rPr>
                <w:rFonts w:ascii="Times New Roman" w:eastAsia="Times New Roman" w:hAnsi="Times New Roman" w:cs="Times New Roman"/>
                <w:color w:val="000000"/>
                <w:sz w:val="20"/>
                <w:szCs w:val="20"/>
                <w:lang w:eastAsia="en-AU"/>
              </w:rPr>
              <w:t>Working with Children/</w:t>
            </w:r>
            <w:r w:rsidRPr="00FE16B3">
              <w:rPr>
                <w:rFonts w:ascii="Times New Roman" w:eastAsia="Times New Roman" w:hAnsi="Times New Roman" w:cs="Times New Roman"/>
                <w:color w:val="000000"/>
                <w:sz w:val="20"/>
                <w:szCs w:val="20"/>
                <w:lang w:eastAsia="en-AU"/>
              </w:rPr>
              <w:t xml:space="preserve">Vulnerable card issued by a State or Territory government and which includes the </w:t>
            </w:r>
            <w:r w:rsidR="001C2B7D" w:rsidRPr="00FE16B3">
              <w:rPr>
                <w:rFonts w:ascii="Times New Roman" w:eastAsia="Times New Roman" w:hAnsi="Times New Roman" w:cs="Times New Roman"/>
                <w:color w:val="000000"/>
                <w:sz w:val="20"/>
                <w:szCs w:val="20"/>
                <w:lang w:eastAsia="en-AU"/>
              </w:rPr>
              <w:t>customer’s</w:t>
            </w:r>
            <w:r w:rsidR="001C2B7D" w:rsidRPr="00FE16B3">
              <w:rPr>
                <w:rFonts w:ascii="Times New Roman" w:eastAsia="Times New Roman" w:hAnsi="Times New Roman" w:cs="Times New Roman"/>
                <w:color w:val="000000"/>
                <w:sz w:val="20"/>
                <w:lang w:eastAsia="en-AU"/>
              </w:rPr>
              <w:t>, or the customer’s authorised representative</w:t>
            </w:r>
            <w:r w:rsidR="001C2B7D" w:rsidRPr="00FE16B3">
              <w:rPr>
                <w:rFonts w:ascii="Times New Roman" w:eastAsia="Times New Roman" w:hAnsi="Times New Roman" w:cs="Times New Roman"/>
                <w:color w:val="000000"/>
                <w:sz w:val="20"/>
                <w:szCs w:val="20"/>
                <w:lang w:eastAsia="en-AU"/>
              </w:rPr>
              <w:t>’s,</w:t>
            </w:r>
            <w:r w:rsidRPr="00FE16B3">
              <w:rPr>
                <w:rFonts w:ascii="Times New Roman" w:eastAsia="Times New Roman" w:hAnsi="Times New Roman" w:cs="Times New Roman"/>
                <w:color w:val="000000"/>
                <w:sz w:val="20"/>
                <w:szCs w:val="20"/>
                <w:lang w:eastAsia="en-AU"/>
              </w:rPr>
              <w:t xml:space="preserve"> photo.</w:t>
            </w:r>
          </w:p>
        </w:tc>
      </w:tr>
    </w:tbl>
    <w:p w14:paraId="4BFE7E2F" w14:textId="77777777" w:rsidR="00A870C6" w:rsidRPr="002900EB" w:rsidRDefault="001A59DF">
      <w:pPr>
        <w:keepNext/>
        <w:shd w:val="clear" w:color="auto" w:fill="FFFFFF"/>
        <w:spacing w:before="120" w:after="0" w:line="260" w:lineRule="atLeast"/>
        <w:ind w:left="964" w:hanging="964"/>
        <w:jc w:val="both"/>
        <w:rPr>
          <w:rFonts w:ascii="Times New Roman" w:eastAsia="Times New Roman" w:hAnsi="Times New Roman" w:cs="Times New Roman"/>
          <w:b/>
          <w:bCs/>
          <w:color w:val="000000"/>
          <w:sz w:val="24"/>
          <w:szCs w:val="24"/>
          <w:lang w:eastAsia="en-AU"/>
        </w:rPr>
      </w:pPr>
      <w:r w:rsidRPr="002900EB">
        <w:rPr>
          <w:rFonts w:ascii="Times New Roman" w:eastAsia="Times New Roman" w:hAnsi="Times New Roman" w:cs="Times New Roman"/>
          <w:b/>
          <w:bCs/>
          <w:color w:val="000000"/>
          <w:sz w:val="24"/>
          <w:szCs w:val="24"/>
          <w:lang w:eastAsia="en-AU"/>
        </w:rPr>
        <w:t> </w:t>
      </w:r>
    </w:p>
    <w:p w14:paraId="5F19C1B3" w14:textId="46AF3E86" w:rsidR="001A59DF" w:rsidRPr="002900EB" w:rsidRDefault="001A59DF" w:rsidP="00A05158">
      <w:pPr>
        <w:keepNext/>
        <w:shd w:val="clear" w:color="auto" w:fill="FFFFFF"/>
        <w:spacing w:before="120" w:after="0" w:line="260" w:lineRule="atLeast"/>
        <w:ind w:left="964" w:hanging="964"/>
        <w:jc w:val="both"/>
        <w:rPr>
          <w:rFonts w:ascii="Times New Roman" w:eastAsia="Times New Roman" w:hAnsi="Times New Roman" w:cs="Times New Roman"/>
          <w:color w:val="000000"/>
          <w:sz w:val="24"/>
          <w:szCs w:val="24"/>
          <w:lang w:eastAsia="en-AU"/>
        </w:rPr>
      </w:pPr>
      <w:r w:rsidRPr="002900EB">
        <w:rPr>
          <w:rFonts w:ascii="Times New Roman" w:eastAsia="Times New Roman" w:hAnsi="Times New Roman" w:cs="Times New Roman"/>
          <w:b/>
          <w:bCs/>
          <w:color w:val="000000"/>
          <w:sz w:val="24"/>
          <w:szCs w:val="24"/>
          <w:lang w:eastAsia="en-AU"/>
        </w:rPr>
        <w:t>Table 2 – Category B documents</w:t>
      </w:r>
    </w:p>
    <w:tbl>
      <w:tblPr>
        <w:tblW w:w="0" w:type="auto"/>
        <w:tblInd w:w="846" w:type="dxa"/>
        <w:shd w:val="clear" w:color="auto" w:fill="FFFFFF"/>
        <w:tblCellMar>
          <w:left w:w="0" w:type="dxa"/>
          <w:right w:w="0" w:type="dxa"/>
        </w:tblCellMar>
        <w:tblLook w:val="04A0" w:firstRow="1" w:lastRow="0" w:firstColumn="1" w:lastColumn="0" w:noHBand="0" w:noVBand="1"/>
      </w:tblPr>
      <w:tblGrid>
        <w:gridCol w:w="1417"/>
        <w:gridCol w:w="6039"/>
      </w:tblGrid>
      <w:tr w:rsidR="001A59DF" w:rsidRPr="002900EB" w14:paraId="5B2D84C6" w14:textId="77777777" w:rsidTr="001A59DF">
        <w:tc>
          <w:tcPr>
            <w:tcW w:w="1417"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7A28D04F" w14:textId="77777777" w:rsidR="001A59DF" w:rsidRPr="002900EB" w:rsidRDefault="001A59DF" w:rsidP="00A05158">
            <w:pPr>
              <w:keepNext/>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Item</w:t>
            </w:r>
          </w:p>
        </w:tc>
        <w:tc>
          <w:tcPr>
            <w:tcW w:w="603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0ACC5034" w14:textId="77777777" w:rsidR="001A59DF" w:rsidRPr="002900EB" w:rsidRDefault="001A59DF" w:rsidP="00A05158">
            <w:pPr>
              <w:keepNext/>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b/>
                <w:bCs/>
                <w:color w:val="000000"/>
                <w:sz w:val="20"/>
                <w:szCs w:val="20"/>
                <w:lang w:eastAsia="en-AU"/>
              </w:rPr>
              <w:t>Description of document</w:t>
            </w:r>
          </w:p>
        </w:tc>
      </w:tr>
      <w:tr w:rsidR="001A59DF" w:rsidRPr="002900EB" w14:paraId="4E9C598E"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4B8E5F"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9A1C8AC" w14:textId="77777777"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Bank or financial institution card, passbook or statement issued by a bank, credit union or building society. Card statements or passbooks must cover at least 6 months of financial transactions and be in the individual’s name. The individual’s signature must be on the card and their current address on the statement or passbook. Documents from foreign banks or institutions are not acceptable.</w:t>
            </w:r>
          </w:p>
        </w:tc>
      </w:tr>
      <w:tr w:rsidR="001A59DF" w:rsidRPr="002900EB" w14:paraId="5CFAF5BF"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248C27"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8219FC5" w14:textId="77777777"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Medicare Card.</w:t>
            </w:r>
          </w:p>
        </w:tc>
      </w:tr>
      <w:tr w:rsidR="001A59DF" w:rsidRPr="002900EB" w14:paraId="68036EC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B28E89"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3</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712D1B2" w14:textId="38E7C3D2"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Post-Paid Telecommunications Billing Record issued by an Australian telecommunications company, which must be a statement of account for a post-paid carriage service issued in the previous 12 months, showing the same name and address given by the customer to the carriage service provider prior to a </w:t>
            </w:r>
            <w:r w:rsidR="0054796B" w:rsidRPr="002900EB">
              <w:rPr>
                <w:rFonts w:ascii="Times New Roman" w:eastAsia="Times New Roman" w:hAnsi="Times New Roman" w:cs="Times New Roman"/>
                <w:color w:val="000000"/>
                <w:sz w:val="20"/>
                <w:szCs w:val="20"/>
                <w:lang w:eastAsia="en-AU"/>
              </w:rPr>
              <w:t>high-risk customer interaction</w:t>
            </w:r>
            <w:r w:rsidR="004377D0" w:rsidRPr="002900EB">
              <w:rPr>
                <w:rFonts w:ascii="Times New Roman" w:eastAsia="Times New Roman" w:hAnsi="Times New Roman" w:cs="Times New Roman"/>
                <w:color w:val="000000"/>
                <w:sz w:val="20"/>
                <w:szCs w:val="20"/>
                <w:lang w:eastAsia="en-AU"/>
              </w:rPr>
              <w:t xml:space="preserve">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r w:rsidR="001A59DF" w:rsidRPr="002900EB" w14:paraId="0006885A"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BDD5AE"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4</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BB6B0D" w14:textId="2E501905"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Rates Notice issued by an Australian local government council issued in the previous 12 months, showing the same name and address given by the customer to the carriage service provider prior to a </w:t>
            </w:r>
            <w:r w:rsidR="007110EF"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r w:rsidR="001A59DF" w:rsidRPr="002900EB" w14:paraId="25EBE3C5"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A981C5"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5</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E42854" w14:textId="77777777"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Student ID card issued by an Australian tertiary education institution, Australian secondary school, TAFE or registered training organisation.</w:t>
            </w:r>
          </w:p>
        </w:tc>
      </w:tr>
      <w:tr w:rsidR="001A59DF" w:rsidRPr="002900EB" w14:paraId="5F187F31"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8DC83E"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6</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47DDE6" w14:textId="0725E6A4"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Concession </w:t>
            </w:r>
            <w:r w:rsidR="007D121D" w:rsidRPr="002900EB">
              <w:rPr>
                <w:rFonts w:ascii="Times New Roman" w:eastAsia="Times New Roman" w:hAnsi="Times New Roman" w:cs="Times New Roman"/>
                <w:color w:val="000000"/>
                <w:sz w:val="20"/>
                <w:szCs w:val="20"/>
                <w:lang w:eastAsia="en-AU"/>
              </w:rPr>
              <w:t>or</w:t>
            </w:r>
            <w:r w:rsidRPr="002900EB">
              <w:rPr>
                <w:rFonts w:ascii="Times New Roman" w:eastAsia="Times New Roman" w:hAnsi="Times New Roman" w:cs="Times New Roman"/>
                <w:color w:val="000000"/>
                <w:sz w:val="20"/>
                <w:szCs w:val="20"/>
                <w:lang w:eastAsia="en-AU"/>
              </w:rPr>
              <w:t xml:space="preserve"> health care card issued by Services Australia or the subsequent agency or Department responsible for issuing concession and health care cards.</w:t>
            </w:r>
          </w:p>
        </w:tc>
      </w:tr>
      <w:tr w:rsidR="001A59DF" w:rsidRPr="002900EB" w14:paraId="3A506DF8"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D4754F"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7</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A530DC" w14:textId="77777777"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Veterans affairs card issued by the Department of Veterans’ Affairs.</w:t>
            </w:r>
          </w:p>
        </w:tc>
      </w:tr>
      <w:tr w:rsidR="001A59DF" w:rsidRPr="002900EB" w14:paraId="0CFF1DEF"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979B49"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8</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2D1157" w14:textId="388CD777" w:rsidR="001A59DF" w:rsidRPr="002900EB" w:rsidRDefault="001A59DF" w:rsidP="001A59DF">
            <w:pPr>
              <w:spacing w:before="120" w:after="0" w:line="240" w:lineRule="auto"/>
              <w:jc w:val="both"/>
              <w:rPr>
                <w:rFonts w:ascii="Calibri" w:eastAsia="Times New Roman" w:hAnsi="Calibri" w:cs="Calibri"/>
                <w:color w:val="000000"/>
                <w:lang w:eastAsia="en-AU"/>
              </w:rPr>
            </w:pPr>
            <w:r w:rsidRPr="007D6E2D">
              <w:rPr>
                <w:rFonts w:ascii="Times New Roman" w:eastAsia="Times New Roman" w:hAnsi="Times New Roman" w:cs="Times New Roman"/>
                <w:color w:val="000000"/>
                <w:sz w:val="20"/>
                <w:szCs w:val="20"/>
                <w:lang w:eastAsia="en-AU"/>
              </w:rPr>
              <w:t xml:space="preserve">Tenancy agreement or lease being a current formal agreement or lease showing the same name and address given by the customer to the carriage </w:t>
            </w:r>
            <w:r w:rsidRPr="007D6E2D">
              <w:rPr>
                <w:rFonts w:ascii="Times New Roman" w:eastAsia="Times New Roman" w:hAnsi="Times New Roman" w:cs="Times New Roman"/>
                <w:color w:val="000000"/>
                <w:sz w:val="20"/>
                <w:lang w:eastAsia="en-AU"/>
              </w:rPr>
              <w:t xml:space="preserve">service provider prior to a </w:t>
            </w:r>
            <w:r w:rsidR="007110EF" w:rsidRPr="007D6E2D">
              <w:rPr>
                <w:rFonts w:ascii="Times New Roman" w:eastAsia="Times New Roman" w:hAnsi="Times New Roman" w:cs="Times New Roman"/>
                <w:color w:val="000000"/>
                <w:sz w:val="20"/>
                <w:lang w:eastAsia="en-AU"/>
              </w:rPr>
              <w:t xml:space="preserve">high-risk customer interaction being </w:t>
            </w:r>
            <w:r w:rsidR="00026A08" w:rsidRPr="007D6E2D">
              <w:rPr>
                <w:rFonts w:ascii="Times New Roman" w:hAnsi="Times New Roman" w:cs="Times New Roman"/>
                <w:sz w:val="20"/>
              </w:rPr>
              <w:t>initiated</w:t>
            </w:r>
            <w:r w:rsidRPr="007D6E2D">
              <w:rPr>
                <w:rFonts w:ascii="Times New Roman" w:eastAsia="Times New Roman" w:hAnsi="Times New Roman" w:cs="Times New Roman"/>
                <w:color w:val="000000"/>
                <w:sz w:val="20"/>
                <w:szCs w:val="20"/>
                <w:lang w:eastAsia="en-AU"/>
              </w:rPr>
              <w:t>.</w:t>
            </w:r>
          </w:p>
        </w:tc>
      </w:tr>
      <w:tr w:rsidR="001A59DF" w:rsidRPr="002900EB" w14:paraId="13A00254"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22C1FCF"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9</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1CD14B3" w14:textId="189E464B"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Motor vehicle registration for a vehicle registered in an Australian State or Territory, being current registration papers with the individual’s name, address and proof of payment, showing the same name and address given </w:t>
            </w:r>
            <w:r w:rsidRPr="002900EB">
              <w:rPr>
                <w:rFonts w:ascii="Times New Roman" w:eastAsia="Times New Roman" w:hAnsi="Times New Roman" w:cs="Times New Roman"/>
                <w:color w:val="000000"/>
                <w:sz w:val="20"/>
                <w:szCs w:val="20"/>
                <w:lang w:eastAsia="en-AU"/>
              </w:rPr>
              <w:lastRenderedPageBreak/>
              <w:t xml:space="preserve">by the customer to the carriage service provider prior to a </w:t>
            </w:r>
            <w:r w:rsidR="007110EF"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r w:rsidR="001A59DF" w:rsidRPr="002900EB" w14:paraId="1BE95F55"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86082F"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lastRenderedPageBreak/>
              <w:t>10</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CF4F1B4" w14:textId="0AFB75A7"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Electoral enrolment, being proof of electoral enrolment showing the same name and address given by the customer to the carriage service provider prior to a </w:t>
            </w:r>
            <w:r w:rsidR="007D121D"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hAnsi="Times New Roman" w:cs="Times New Roman"/>
                <w:sz w:val="20"/>
                <w:szCs w:val="20"/>
              </w:rPr>
              <w:t>initiated</w:t>
            </w:r>
            <w:r w:rsidRPr="002900EB">
              <w:rPr>
                <w:rFonts w:ascii="Times New Roman" w:eastAsia="Times New Roman" w:hAnsi="Times New Roman" w:cs="Times New Roman"/>
                <w:color w:val="000000"/>
                <w:sz w:val="20"/>
                <w:szCs w:val="20"/>
                <w:lang w:eastAsia="en-AU"/>
              </w:rPr>
              <w:t>.</w:t>
            </w:r>
          </w:p>
        </w:tc>
      </w:tr>
      <w:tr w:rsidR="001A59DF" w:rsidRPr="002900EB" w14:paraId="21F77252"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2FB0AA8"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11</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D4B382" w14:textId="77777777" w:rsidR="001A59DF" w:rsidRPr="002900EB"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Seniors card issued by a State or Territory government to a resident in that State or Territory who is 60 years of age or over.</w:t>
            </w:r>
          </w:p>
        </w:tc>
      </w:tr>
      <w:tr w:rsidR="001A59DF" w:rsidRPr="001A59DF" w14:paraId="417B5C27" w14:textId="77777777" w:rsidTr="001A59DF">
        <w:tc>
          <w:tcPr>
            <w:tcW w:w="141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E98370" w14:textId="77777777" w:rsidR="001A59DF" w:rsidRPr="002900EB" w:rsidRDefault="001A59DF" w:rsidP="001A59DF">
            <w:pPr>
              <w:spacing w:before="120" w:after="0" w:line="240" w:lineRule="auto"/>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12</w:t>
            </w:r>
          </w:p>
        </w:tc>
        <w:tc>
          <w:tcPr>
            <w:tcW w:w="603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643CC0" w14:textId="235213AC" w:rsidR="001A59DF" w:rsidRPr="001A59DF" w:rsidRDefault="001A59DF" w:rsidP="001A59DF">
            <w:pPr>
              <w:spacing w:before="120" w:after="0" w:line="240" w:lineRule="auto"/>
              <w:jc w:val="both"/>
              <w:rPr>
                <w:rFonts w:ascii="Calibri" w:eastAsia="Times New Roman" w:hAnsi="Calibri" w:cs="Calibri"/>
                <w:color w:val="000000"/>
                <w:lang w:eastAsia="en-AU"/>
              </w:rPr>
            </w:pPr>
            <w:r w:rsidRPr="002900EB">
              <w:rPr>
                <w:rFonts w:ascii="Times New Roman" w:eastAsia="Times New Roman" w:hAnsi="Times New Roman" w:cs="Times New Roman"/>
                <w:color w:val="000000"/>
                <w:sz w:val="20"/>
                <w:szCs w:val="20"/>
                <w:lang w:eastAsia="en-AU"/>
              </w:rPr>
              <w:t xml:space="preserve">A utility account showing the same name and address given by the customer to the carriage service provider prior to a </w:t>
            </w:r>
            <w:r w:rsidR="007D121D" w:rsidRPr="002900EB">
              <w:rPr>
                <w:rFonts w:ascii="Times New Roman" w:eastAsia="Times New Roman" w:hAnsi="Times New Roman" w:cs="Times New Roman"/>
                <w:color w:val="000000"/>
                <w:sz w:val="20"/>
                <w:szCs w:val="20"/>
                <w:lang w:eastAsia="en-AU"/>
              </w:rPr>
              <w:t xml:space="preserve">high-risk customer interaction being </w:t>
            </w:r>
            <w:r w:rsidR="00026A08" w:rsidRPr="002900EB">
              <w:rPr>
                <w:rFonts w:ascii="Times New Roman" w:eastAsia="Times New Roman" w:hAnsi="Times New Roman" w:cs="Times New Roman"/>
                <w:color w:val="000000"/>
                <w:sz w:val="20"/>
                <w:szCs w:val="20"/>
                <w:lang w:eastAsia="en-AU"/>
              </w:rPr>
              <w:t>initiated</w:t>
            </w:r>
            <w:r w:rsidRPr="002900EB">
              <w:rPr>
                <w:rFonts w:ascii="Times New Roman" w:eastAsia="Times New Roman" w:hAnsi="Times New Roman" w:cs="Times New Roman"/>
                <w:color w:val="000000"/>
                <w:sz w:val="20"/>
                <w:szCs w:val="20"/>
                <w:lang w:eastAsia="en-AU"/>
              </w:rPr>
              <w:t>.</w:t>
            </w:r>
          </w:p>
        </w:tc>
      </w:tr>
    </w:tbl>
    <w:p w14:paraId="0CAA14F9" w14:textId="77777777" w:rsidR="002332A2" w:rsidRPr="00086BF0" w:rsidRDefault="002332A2" w:rsidP="00FF48B1">
      <w:pPr>
        <w:tabs>
          <w:tab w:val="left" w:pos="2016"/>
        </w:tabs>
        <w:rPr>
          <w:lang w:eastAsia="en-AU"/>
        </w:rPr>
      </w:pPr>
    </w:p>
    <w:sectPr w:rsidR="002332A2" w:rsidRPr="00086BF0" w:rsidSect="00426FE1">
      <w:headerReference w:type="default" r:id="rId16"/>
      <w:pgSz w:w="11906" w:h="16838"/>
      <w:pgMar w:top="1440" w:right="1440" w:bottom="851" w:left="1440" w:header="70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922E" w14:textId="77777777" w:rsidR="00852C66" w:rsidRDefault="00852C66" w:rsidP="0017734A">
      <w:pPr>
        <w:spacing w:after="0" w:line="240" w:lineRule="auto"/>
      </w:pPr>
      <w:r>
        <w:separator/>
      </w:r>
    </w:p>
  </w:endnote>
  <w:endnote w:type="continuationSeparator" w:id="0">
    <w:p w14:paraId="559E63D5" w14:textId="77777777" w:rsidR="00852C66" w:rsidRDefault="00852C66" w:rsidP="0017734A">
      <w:pPr>
        <w:spacing w:after="0" w:line="240" w:lineRule="auto"/>
      </w:pPr>
      <w:r>
        <w:continuationSeparator/>
      </w:r>
    </w:p>
  </w:endnote>
  <w:endnote w:type="continuationNotice" w:id="1">
    <w:p w14:paraId="28569BFF" w14:textId="77777777" w:rsidR="00852C66" w:rsidRDefault="0085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E35F" w14:textId="328D6184" w:rsidR="00E76AE9" w:rsidRDefault="00E76AE9" w:rsidP="000D690C">
    <w:pPr>
      <w:pStyle w:val="Footer"/>
      <w:pBdr>
        <w:top w:val="single" w:sz="4" w:space="1" w:color="auto"/>
      </w:pBdr>
      <w:jc w:val="center"/>
      <w:rPr>
        <w:rFonts w:ascii="Times New Roman" w:hAnsi="Times New Roman" w:cs="Times New Roman"/>
        <w:i/>
        <w:iCs/>
        <w:sz w:val="20"/>
        <w:szCs w:val="20"/>
      </w:rPr>
    </w:pPr>
    <w:r w:rsidRPr="0060646B">
      <w:rPr>
        <w:rFonts w:ascii="Times New Roman" w:hAnsi="Times New Roman" w:cs="Times New Roman"/>
        <w:i/>
        <w:iCs/>
        <w:sz w:val="20"/>
        <w:szCs w:val="20"/>
      </w:rPr>
      <w:t xml:space="preserve">Telecommunications Service Provider (Customer Identity </w:t>
    </w:r>
    <w:r w:rsidR="00524B50">
      <w:rPr>
        <w:rFonts w:ascii="Times New Roman" w:hAnsi="Times New Roman" w:cs="Times New Roman"/>
        <w:i/>
        <w:iCs/>
        <w:sz w:val="20"/>
        <w:szCs w:val="20"/>
      </w:rPr>
      <w:t>Authentication</w:t>
    </w:r>
    <w:r w:rsidRPr="0060646B">
      <w:rPr>
        <w:rFonts w:ascii="Times New Roman" w:hAnsi="Times New Roman" w:cs="Times New Roman"/>
        <w:i/>
        <w:iCs/>
        <w:sz w:val="20"/>
        <w:szCs w:val="20"/>
      </w:rPr>
      <w:t>) Determination 202</w:t>
    </w:r>
    <w:r w:rsidR="00524B50">
      <w:rPr>
        <w:rFonts w:ascii="Times New Roman" w:hAnsi="Times New Roman" w:cs="Times New Roman"/>
        <w:i/>
        <w:iCs/>
        <w:sz w:val="20"/>
        <w:szCs w:val="20"/>
      </w:rPr>
      <w:t>2</w:t>
    </w:r>
  </w:p>
  <w:sdt>
    <w:sdtPr>
      <w:rPr>
        <w:rFonts w:ascii="Times New Roman" w:hAnsi="Times New Roman" w:cs="Times New Roman"/>
        <w:sz w:val="20"/>
        <w:szCs w:val="20"/>
      </w:rPr>
      <w:id w:val="1162662410"/>
      <w:docPartObj>
        <w:docPartGallery w:val="Page Numbers (Bottom of Page)"/>
        <w:docPartUnique/>
      </w:docPartObj>
    </w:sdtPr>
    <w:sdtEndPr>
      <w:rPr>
        <w:noProof/>
      </w:rPr>
    </w:sdtEndPr>
    <w:sdtContent>
      <w:p w14:paraId="27D2BA8C" w14:textId="74BD8BD4" w:rsidR="00E76AE9" w:rsidRPr="00C12E38" w:rsidRDefault="00E76AE9" w:rsidP="00C12E38">
        <w:pPr>
          <w:pStyle w:val="Footer"/>
          <w:jc w:val="right"/>
          <w:rPr>
            <w:rFonts w:ascii="Times New Roman" w:hAnsi="Times New Roman" w:cs="Times New Roman"/>
            <w:sz w:val="20"/>
            <w:szCs w:val="20"/>
          </w:rPr>
        </w:pPr>
        <w:r w:rsidRPr="00C12E38">
          <w:rPr>
            <w:rFonts w:ascii="Times New Roman" w:hAnsi="Times New Roman" w:cs="Times New Roman"/>
            <w:sz w:val="20"/>
            <w:szCs w:val="20"/>
          </w:rPr>
          <w:fldChar w:fldCharType="begin"/>
        </w:r>
        <w:r w:rsidRPr="00C12E38">
          <w:rPr>
            <w:rFonts w:ascii="Times New Roman" w:hAnsi="Times New Roman" w:cs="Times New Roman"/>
            <w:sz w:val="20"/>
            <w:szCs w:val="20"/>
          </w:rPr>
          <w:instrText xml:space="preserve"> PAGE   \* MERGEFORMAT </w:instrText>
        </w:r>
        <w:r w:rsidRPr="00C12E38">
          <w:rPr>
            <w:rFonts w:ascii="Times New Roman" w:hAnsi="Times New Roman" w:cs="Times New Roman"/>
            <w:sz w:val="20"/>
            <w:szCs w:val="20"/>
          </w:rPr>
          <w:fldChar w:fldCharType="separate"/>
        </w:r>
        <w:r w:rsidRPr="00C12E38">
          <w:rPr>
            <w:rFonts w:ascii="Times New Roman" w:hAnsi="Times New Roman" w:cs="Times New Roman"/>
            <w:noProof/>
            <w:sz w:val="20"/>
            <w:szCs w:val="20"/>
          </w:rPr>
          <w:t>2</w:t>
        </w:r>
        <w:r w:rsidRPr="00C12E38">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076C" w14:textId="5B20DD2D" w:rsidR="00E76AE9" w:rsidRDefault="00E76AE9" w:rsidP="00983D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15C6" w14:textId="77777777" w:rsidR="00852C66" w:rsidRDefault="00852C66" w:rsidP="0017734A">
      <w:pPr>
        <w:spacing w:after="0" w:line="240" w:lineRule="auto"/>
      </w:pPr>
      <w:r>
        <w:separator/>
      </w:r>
    </w:p>
  </w:footnote>
  <w:footnote w:type="continuationSeparator" w:id="0">
    <w:p w14:paraId="11FFDDA1" w14:textId="77777777" w:rsidR="00852C66" w:rsidRDefault="00852C66" w:rsidP="0017734A">
      <w:pPr>
        <w:spacing w:after="0" w:line="240" w:lineRule="auto"/>
      </w:pPr>
      <w:r>
        <w:continuationSeparator/>
      </w:r>
    </w:p>
  </w:footnote>
  <w:footnote w:type="continuationNotice" w:id="1">
    <w:p w14:paraId="58EF4D0A" w14:textId="77777777" w:rsidR="00852C66" w:rsidRDefault="00852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E46" w14:textId="42CD80A2" w:rsidR="00E76AE9" w:rsidRPr="00C12E38" w:rsidRDefault="00E76AE9" w:rsidP="00892659">
    <w:pPr>
      <w:pStyle w:val="Header"/>
      <w:pBdr>
        <w:bottom w:val="single" w:sz="4" w:space="1" w:color="auto"/>
      </w:pBdr>
      <w:rPr>
        <w:rFonts w:ascii="Times New Roman" w:hAnsi="Times New Roman" w:cs="Times New Roman"/>
      </w:rPr>
    </w:pPr>
    <w:r w:rsidRPr="00C12E38">
      <w:rPr>
        <w:rFonts w:ascii="Times New Roman" w:hAnsi="Times New Roman" w:cs="Times New Roman"/>
        <w:sz w:val="20"/>
        <w:szCs w:val="20"/>
      </w:rPr>
      <w:t xml:space="preserve">Section </w:t>
    </w:r>
    <w:r w:rsidRPr="00C12E38">
      <w:rPr>
        <w:rFonts w:ascii="Times New Roman" w:hAnsi="Times New Roman" w:cs="Times New Roman"/>
        <w:sz w:val="20"/>
        <w:szCs w:val="20"/>
      </w:rPr>
      <w:fldChar w:fldCharType="begin"/>
    </w:r>
    <w:r w:rsidRPr="00C12E38">
      <w:rPr>
        <w:rFonts w:ascii="Times New Roman" w:hAnsi="Times New Roman" w:cs="Times New Roman"/>
        <w:sz w:val="20"/>
        <w:szCs w:val="20"/>
      </w:rPr>
      <w:instrText xml:space="preserve"> STYLEREF  CharSectno  \* MERGEFORMAT </w:instrText>
    </w:r>
    <w:r w:rsidRPr="00C12E38">
      <w:rPr>
        <w:rFonts w:ascii="Times New Roman" w:hAnsi="Times New Roman" w:cs="Times New Roman"/>
        <w:sz w:val="20"/>
        <w:szCs w:val="20"/>
      </w:rPr>
      <w:fldChar w:fldCharType="separate"/>
    </w:r>
    <w:r w:rsidR="00100136">
      <w:rPr>
        <w:rFonts w:ascii="Times New Roman" w:hAnsi="Times New Roman" w:cs="Times New Roman"/>
        <w:noProof/>
        <w:sz w:val="20"/>
        <w:szCs w:val="20"/>
      </w:rPr>
      <w:t>6</w:t>
    </w:r>
    <w:r w:rsidRPr="00C12E38">
      <w:rPr>
        <w:rFonts w:ascii="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AAB6" w14:textId="171DBC47" w:rsidR="00E76AE9" w:rsidRPr="00C12E38" w:rsidRDefault="00E76AE9" w:rsidP="00892659">
    <w:pPr>
      <w:pStyle w:val="Header"/>
      <w:pBdr>
        <w:bottom w:val="single" w:sz="4" w:space="1" w:color="auto"/>
      </w:pBdr>
      <w:rPr>
        <w:rFonts w:ascii="Times New Roman" w:hAnsi="Times New Roman" w:cs="Times New Roman"/>
      </w:rPr>
    </w:pPr>
    <w:r>
      <w:rPr>
        <w:rFonts w:ascii="Times New Roman" w:hAnsi="Times New Roman" w:cs="Times New Roman"/>
        <w:sz w:val="20"/>
        <w:szCs w:val="20"/>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674"/>
    <w:multiLevelType w:val="hybridMultilevel"/>
    <w:tmpl w:val="9FAE7A98"/>
    <w:lvl w:ilvl="0" w:tplc="FFFFFFFF">
      <w:start w:val="1"/>
      <w:numFmt w:val="lowerRoman"/>
      <w:lvlText w:val="(%1)"/>
      <w:lvlJc w:val="left"/>
      <w:pPr>
        <w:ind w:left="2987" w:hanging="360"/>
      </w:pPr>
      <w:rPr>
        <w:rFonts w:hint="default"/>
      </w:rPr>
    </w:lvl>
    <w:lvl w:ilvl="1" w:tplc="FFFFFFFF" w:tentative="1">
      <w:start w:val="1"/>
      <w:numFmt w:val="lowerLetter"/>
      <w:lvlText w:val="%2."/>
      <w:lvlJc w:val="left"/>
      <w:pPr>
        <w:ind w:left="3707" w:hanging="360"/>
      </w:pPr>
    </w:lvl>
    <w:lvl w:ilvl="2" w:tplc="96640F7E">
      <w:start w:val="1"/>
      <w:numFmt w:val="lowerRoman"/>
      <w:lvlText w:val="(%3)"/>
      <w:lvlJc w:val="left"/>
      <w:pPr>
        <w:ind w:left="4427" w:hanging="180"/>
      </w:pPr>
      <w:rPr>
        <w:rFonts w:hint="default"/>
        <w:sz w:val="22"/>
        <w:szCs w:val="22"/>
      </w:rPr>
    </w:lvl>
    <w:lvl w:ilvl="3" w:tplc="FFFFFFFF">
      <w:start w:val="1"/>
      <w:numFmt w:val="decimal"/>
      <w:lvlText w:val="%4."/>
      <w:lvlJc w:val="left"/>
      <w:pPr>
        <w:ind w:left="5147" w:hanging="360"/>
      </w:pPr>
    </w:lvl>
    <w:lvl w:ilvl="4" w:tplc="FFFFFFFF" w:tentative="1">
      <w:start w:val="1"/>
      <w:numFmt w:val="lowerLetter"/>
      <w:lvlText w:val="%5."/>
      <w:lvlJc w:val="left"/>
      <w:pPr>
        <w:ind w:left="5867" w:hanging="360"/>
      </w:pPr>
    </w:lvl>
    <w:lvl w:ilvl="5" w:tplc="FFFFFFFF" w:tentative="1">
      <w:start w:val="1"/>
      <w:numFmt w:val="lowerRoman"/>
      <w:lvlText w:val="%6."/>
      <w:lvlJc w:val="right"/>
      <w:pPr>
        <w:ind w:left="6587" w:hanging="180"/>
      </w:pPr>
    </w:lvl>
    <w:lvl w:ilvl="6" w:tplc="FFFFFFFF" w:tentative="1">
      <w:start w:val="1"/>
      <w:numFmt w:val="decimal"/>
      <w:lvlText w:val="%7."/>
      <w:lvlJc w:val="left"/>
      <w:pPr>
        <w:ind w:left="7307" w:hanging="360"/>
      </w:pPr>
    </w:lvl>
    <w:lvl w:ilvl="7" w:tplc="FFFFFFFF" w:tentative="1">
      <w:start w:val="1"/>
      <w:numFmt w:val="lowerLetter"/>
      <w:lvlText w:val="%8."/>
      <w:lvlJc w:val="left"/>
      <w:pPr>
        <w:ind w:left="8027" w:hanging="360"/>
      </w:pPr>
    </w:lvl>
    <w:lvl w:ilvl="8" w:tplc="FFFFFFFF" w:tentative="1">
      <w:start w:val="1"/>
      <w:numFmt w:val="lowerRoman"/>
      <w:lvlText w:val="%9."/>
      <w:lvlJc w:val="right"/>
      <w:pPr>
        <w:ind w:left="8747" w:hanging="180"/>
      </w:pPr>
    </w:lvl>
  </w:abstractNum>
  <w:abstractNum w:abstractNumId="1" w15:restartNumberingAfterBreak="0">
    <w:nsid w:val="00AF635F"/>
    <w:multiLevelType w:val="hybridMultilevel"/>
    <w:tmpl w:val="DE18B96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7687"/>
    <w:multiLevelType w:val="hybridMultilevel"/>
    <w:tmpl w:val="40B4B23A"/>
    <w:lvl w:ilvl="0" w:tplc="4E5237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065BF"/>
    <w:multiLevelType w:val="hybridMultilevel"/>
    <w:tmpl w:val="EC7C0BBE"/>
    <w:lvl w:ilvl="0" w:tplc="FFFFFFFF">
      <w:start w:val="1"/>
      <w:numFmt w:val="lowerLetter"/>
      <w:lvlText w:val="(%1)"/>
      <w:lvlJc w:val="left"/>
      <w:pPr>
        <w:ind w:left="1846" w:hanging="57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 w15:restartNumberingAfterBreak="0">
    <w:nsid w:val="0669174B"/>
    <w:multiLevelType w:val="hybridMultilevel"/>
    <w:tmpl w:val="77F43AAE"/>
    <w:lvl w:ilvl="0" w:tplc="BB7650A8">
      <w:start w:val="1"/>
      <w:numFmt w:val="lowerRoman"/>
      <w:lvlText w:val="(%1)"/>
      <w:lvlJc w:val="left"/>
      <w:pPr>
        <w:ind w:left="1996" w:hanging="360"/>
      </w:pPr>
      <w:rPr>
        <w:rFonts w:hint="default"/>
        <w:sz w:val="22"/>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 w15:restartNumberingAfterBreak="0">
    <w:nsid w:val="0A6D1EF3"/>
    <w:multiLevelType w:val="hybridMultilevel"/>
    <w:tmpl w:val="995E2828"/>
    <w:lvl w:ilvl="0" w:tplc="2FE6DAF6">
      <w:start w:val="9"/>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6" w15:restartNumberingAfterBreak="0">
    <w:nsid w:val="0CAB40DE"/>
    <w:multiLevelType w:val="hybridMultilevel"/>
    <w:tmpl w:val="A40E359E"/>
    <w:lvl w:ilvl="0" w:tplc="6A023C28">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E18600D"/>
    <w:multiLevelType w:val="hybridMultilevel"/>
    <w:tmpl w:val="47B8D7F0"/>
    <w:lvl w:ilvl="0" w:tplc="42064A4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9DE84E26">
      <w:start w:val="1"/>
      <w:numFmt w:val="lowerRoman"/>
      <w:pStyle w:val="Definition2"/>
      <w:lvlText w:val="(%3)"/>
      <w:lvlJc w:val="left"/>
      <w:pPr>
        <w:ind w:left="2934" w:hanging="180"/>
      </w:pPr>
      <w:rPr>
        <w:rFonts w:hint="default"/>
        <w:sz w:val="22"/>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2BB4B13"/>
    <w:multiLevelType w:val="hybridMultilevel"/>
    <w:tmpl w:val="AD1487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4634E4F"/>
    <w:multiLevelType w:val="hybridMultilevel"/>
    <w:tmpl w:val="B784F05E"/>
    <w:lvl w:ilvl="0" w:tplc="11180E02">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15:restartNumberingAfterBreak="0">
    <w:nsid w:val="154232B6"/>
    <w:multiLevelType w:val="hybridMultilevel"/>
    <w:tmpl w:val="798EA7DE"/>
    <w:lvl w:ilvl="0" w:tplc="F1AE348A">
      <w:start w:val="1"/>
      <w:numFmt w:val="upperLetter"/>
      <w:lvlText w:val="(%1)"/>
      <w:lvlJc w:val="left"/>
      <w:pPr>
        <w:ind w:left="2831" w:hanging="563"/>
      </w:pPr>
      <w:rPr>
        <w:rFonts w:hint="default"/>
      </w:rPr>
    </w:lvl>
    <w:lvl w:ilvl="1" w:tplc="86C24976">
      <w:start w:val="1"/>
      <w:numFmt w:val="upperLetter"/>
      <w:lvlText w:val="(%2)"/>
      <w:lvlJc w:val="left"/>
      <w:pPr>
        <w:ind w:left="3348" w:hanging="360"/>
      </w:pPr>
      <w:rPr>
        <w:rFonts w:ascii="Times New Roman" w:eastAsia="Times New Roman" w:hAnsi="Times New Roman" w:cs="Times New Roman"/>
      </w:r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1" w15:restartNumberingAfterBreak="0">
    <w:nsid w:val="15C14C4A"/>
    <w:multiLevelType w:val="hybridMultilevel"/>
    <w:tmpl w:val="65640FAC"/>
    <w:lvl w:ilvl="0" w:tplc="D78E11D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3" w15:restartNumberingAfterBreak="0">
    <w:nsid w:val="19D370E8"/>
    <w:multiLevelType w:val="hybridMultilevel"/>
    <w:tmpl w:val="EE04B9C6"/>
    <w:lvl w:ilvl="0" w:tplc="B9349E3C">
      <w:start w:val="1"/>
      <w:numFmt w:val="decimal"/>
      <w:lvlText w:val="(%1)"/>
      <w:lvlJc w:val="left"/>
      <w:pPr>
        <w:ind w:left="1275" w:hanging="5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9E8096E"/>
    <w:multiLevelType w:val="hybridMultilevel"/>
    <w:tmpl w:val="61B86F90"/>
    <w:lvl w:ilvl="0" w:tplc="FFFFFFFF">
      <w:start w:val="1"/>
      <w:numFmt w:val="lowerLetter"/>
      <w:lvlText w:val="(%1)"/>
      <w:lvlJc w:val="left"/>
      <w:pPr>
        <w:ind w:left="2487" w:hanging="360"/>
      </w:pPr>
      <w:rPr>
        <w:rFonts w:hint="default"/>
      </w:rPr>
    </w:lvl>
    <w:lvl w:ilvl="1" w:tplc="FFFFFFFF">
      <w:start w:val="1"/>
      <w:numFmt w:val="lowerRoman"/>
      <w:lvlText w:val="(%2)"/>
      <w:lvlJc w:val="left"/>
      <w:pPr>
        <w:ind w:left="3207" w:hanging="360"/>
      </w:pPr>
      <w:rPr>
        <w:rFonts w:ascii="Times New Roman" w:eastAsia="Times New Roman" w:hAnsi="Times New Roman" w:cs="Times New Roman"/>
      </w:r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165B2C"/>
    <w:multiLevelType w:val="hybridMultilevel"/>
    <w:tmpl w:val="61B86F90"/>
    <w:lvl w:ilvl="0" w:tplc="C4F44574">
      <w:start w:val="1"/>
      <w:numFmt w:val="lowerLetter"/>
      <w:lvlText w:val="(%1)"/>
      <w:lvlJc w:val="left"/>
      <w:pPr>
        <w:ind w:left="2487" w:hanging="360"/>
      </w:pPr>
      <w:rPr>
        <w:rFonts w:hint="default"/>
      </w:rPr>
    </w:lvl>
    <w:lvl w:ilvl="1" w:tplc="6E32058C">
      <w:start w:val="1"/>
      <w:numFmt w:val="lowerRoman"/>
      <w:lvlText w:val="(%2)"/>
      <w:lvlJc w:val="left"/>
      <w:pPr>
        <w:ind w:left="3207" w:hanging="360"/>
      </w:pPr>
      <w:rPr>
        <w:rFonts w:ascii="Times New Roman" w:eastAsia="Times New Roman" w:hAnsi="Times New Roman" w:cs="Times New Roman"/>
      </w:r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7" w15:restartNumberingAfterBreak="0">
    <w:nsid w:val="1E1C5DEF"/>
    <w:multiLevelType w:val="hybridMultilevel"/>
    <w:tmpl w:val="C57220F8"/>
    <w:lvl w:ilvl="0" w:tplc="FFFFFFFF">
      <w:start w:val="1"/>
      <w:numFmt w:val="lowerLetter"/>
      <w:lvlText w:val="(%1)"/>
      <w:lvlJc w:val="left"/>
      <w:pPr>
        <w:ind w:left="1931" w:hanging="360"/>
      </w:pPr>
      <w:rPr>
        <w:rFonts w:hint="default"/>
      </w:rPr>
    </w:lvl>
    <w:lvl w:ilvl="1" w:tplc="FFFFFFFF" w:tentative="1">
      <w:start w:val="1"/>
      <w:numFmt w:val="lowerLetter"/>
      <w:lvlText w:val="%2."/>
      <w:lvlJc w:val="left"/>
      <w:pPr>
        <w:ind w:left="2651" w:hanging="360"/>
      </w:pPr>
    </w:lvl>
    <w:lvl w:ilvl="2" w:tplc="6A023C28">
      <w:start w:val="1"/>
      <w:numFmt w:val="lowerLetter"/>
      <w:lvlText w:val="(%3)"/>
      <w:lvlJc w:val="left"/>
      <w:pPr>
        <w:ind w:left="3371" w:hanging="180"/>
      </w:pPr>
      <w:rPr>
        <w:rFonts w:hint="default"/>
      </w:r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8" w15:restartNumberingAfterBreak="0">
    <w:nsid w:val="214D3CA8"/>
    <w:multiLevelType w:val="hybridMultilevel"/>
    <w:tmpl w:val="422E5998"/>
    <w:lvl w:ilvl="0" w:tplc="998403E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15:restartNumberingAfterBreak="0">
    <w:nsid w:val="2296159E"/>
    <w:multiLevelType w:val="hybridMultilevel"/>
    <w:tmpl w:val="9104D66E"/>
    <w:lvl w:ilvl="0" w:tplc="512429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324139"/>
    <w:multiLevelType w:val="hybridMultilevel"/>
    <w:tmpl w:val="C97E704E"/>
    <w:lvl w:ilvl="0" w:tplc="1824727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823843"/>
    <w:multiLevelType w:val="hybridMultilevel"/>
    <w:tmpl w:val="59A46E84"/>
    <w:lvl w:ilvl="0" w:tplc="6A023C28">
      <w:start w:val="1"/>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2" w15:restartNumberingAfterBreak="0">
    <w:nsid w:val="25457760"/>
    <w:multiLevelType w:val="hybridMultilevel"/>
    <w:tmpl w:val="BCDAA35A"/>
    <w:lvl w:ilvl="0" w:tplc="86C24976">
      <w:start w:val="1"/>
      <w:numFmt w:val="upperLetter"/>
      <w:lvlText w:val="(%1)"/>
      <w:lvlJc w:val="left"/>
      <w:pPr>
        <w:ind w:left="4108" w:hanging="563"/>
      </w:pPr>
      <w:rPr>
        <w:rFonts w:ascii="Times New Roman" w:eastAsia="Times New Roman" w:hAnsi="Times New Roman" w:cs="Times New Roman" w:hint="default"/>
        <w:sz w:val="22"/>
      </w:rPr>
    </w:lvl>
    <w:lvl w:ilvl="1" w:tplc="FFFFFFFF">
      <w:start w:val="1"/>
      <w:numFmt w:val="upperLetter"/>
      <w:lvlText w:val="(%2)"/>
      <w:lvlJc w:val="left"/>
      <w:pPr>
        <w:ind w:left="4625" w:hanging="360"/>
      </w:pPr>
      <w:rPr>
        <w:rFonts w:ascii="Times New Roman" w:eastAsia="Times New Roman" w:hAnsi="Times New Roman" w:cs="Times New Roman"/>
      </w:rPr>
    </w:lvl>
    <w:lvl w:ilvl="2" w:tplc="FFFFFFFF">
      <w:start w:val="1"/>
      <w:numFmt w:val="lowerRoman"/>
      <w:lvlText w:val="(%3)"/>
      <w:lvlJc w:val="left"/>
      <w:pPr>
        <w:ind w:left="5885" w:hanging="720"/>
      </w:pPr>
      <w:rPr>
        <w:rFonts w:hint="default"/>
        <w:sz w:val="22"/>
      </w:rPr>
    </w:lvl>
    <w:lvl w:ilvl="3" w:tplc="FFFFFFFF" w:tentative="1">
      <w:start w:val="1"/>
      <w:numFmt w:val="decimal"/>
      <w:lvlText w:val="%4."/>
      <w:lvlJc w:val="left"/>
      <w:pPr>
        <w:ind w:left="6065" w:hanging="360"/>
      </w:pPr>
    </w:lvl>
    <w:lvl w:ilvl="4" w:tplc="FFFFFFFF" w:tentative="1">
      <w:start w:val="1"/>
      <w:numFmt w:val="lowerLetter"/>
      <w:lvlText w:val="%5."/>
      <w:lvlJc w:val="left"/>
      <w:pPr>
        <w:ind w:left="6785" w:hanging="360"/>
      </w:pPr>
    </w:lvl>
    <w:lvl w:ilvl="5" w:tplc="FFFFFFFF" w:tentative="1">
      <w:start w:val="1"/>
      <w:numFmt w:val="lowerRoman"/>
      <w:lvlText w:val="%6."/>
      <w:lvlJc w:val="right"/>
      <w:pPr>
        <w:ind w:left="7505" w:hanging="180"/>
      </w:pPr>
    </w:lvl>
    <w:lvl w:ilvl="6" w:tplc="FFFFFFFF" w:tentative="1">
      <w:start w:val="1"/>
      <w:numFmt w:val="decimal"/>
      <w:lvlText w:val="%7."/>
      <w:lvlJc w:val="left"/>
      <w:pPr>
        <w:ind w:left="8225" w:hanging="360"/>
      </w:pPr>
    </w:lvl>
    <w:lvl w:ilvl="7" w:tplc="FFFFFFFF" w:tentative="1">
      <w:start w:val="1"/>
      <w:numFmt w:val="lowerLetter"/>
      <w:lvlText w:val="%8."/>
      <w:lvlJc w:val="left"/>
      <w:pPr>
        <w:ind w:left="8945" w:hanging="360"/>
      </w:pPr>
    </w:lvl>
    <w:lvl w:ilvl="8" w:tplc="FFFFFFFF" w:tentative="1">
      <w:start w:val="1"/>
      <w:numFmt w:val="lowerRoman"/>
      <w:lvlText w:val="%9."/>
      <w:lvlJc w:val="right"/>
      <w:pPr>
        <w:ind w:left="9665" w:hanging="180"/>
      </w:pPr>
    </w:lvl>
  </w:abstractNum>
  <w:abstractNum w:abstractNumId="23" w15:restartNumberingAfterBreak="0">
    <w:nsid w:val="25BC4761"/>
    <w:multiLevelType w:val="hybridMultilevel"/>
    <w:tmpl w:val="E1C6F4F0"/>
    <w:lvl w:ilvl="0" w:tplc="552CE39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27A93F51"/>
    <w:multiLevelType w:val="hybridMultilevel"/>
    <w:tmpl w:val="A5DC62AC"/>
    <w:lvl w:ilvl="0" w:tplc="3B7EB16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29084215"/>
    <w:multiLevelType w:val="hybridMultilevel"/>
    <w:tmpl w:val="E0DAB594"/>
    <w:lvl w:ilvl="0" w:tplc="841217F4">
      <w:start w:val="2"/>
      <w:numFmt w:val="lowerLetter"/>
      <w:lvlText w:val="(%1)"/>
      <w:lvlJc w:val="left"/>
      <w:pPr>
        <w:ind w:left="1494" w:hanging="360"/>
      </w:pPr>
      <w:rPr>
        <w:rFonts w:hint="default"/>
      </w:rPr>
    </w:lvl>
    <w:lvl w:ilvl="1" w:tplc="0C090019" w:tentative="1">
      <w:start w:val="1"/>
      <w:numFmt w:val="lowerLetter"/>
      <w:lvlText w:val="%2."/>
      <w:lvlJc w:val="left"/>
      <w:pPr>
        <w:ind w:left="1003" w:hanging="360"/>
      </w:pPr>
    </w:lvl>
    <w:lvl w:ilvl="2" w:tplc="0C09001B" w:tentative="1">
      <w:start w:val="1"/>
      <w:numFmt w:val="lowerRoman"/>
      <w:lvlText w:val="%3."/>
      <w:lvlJc w:val="right"/>
      <w:pPr>
        <w:ind w:left="1723" w:hanging="180"/>
      </w:pPr>
    </w:lvl>
    <w:lvl w:ilvl="3" w:tplc="0C09000F" w:tentative="1">
      <w:start w:val="1"/>
      <w:numFmt w:val="decimal"/>
      <w:lvlText w:val="%4."/>
      <w:lvlJc w:val="left"/>
      <w:pPr>
        <w:ind w:left="2443" w:hanging="360"/>
      </w:pPr>
    </w:lvl>
    <w:lvl w:ilvl="4" w:tplc="0C090019" w:tentative="1">
      <w:start w:val="1"/>
      <w:numFmt w:val="lowerLetter"/>
      <w:lvlText w:val="%5."/>
      <w:lvlJc w:val="left"/>
      <w:pPr>
        <w:ind w:left="3163" w:hanging="360"/>
      </w:pPr>
    </w:lvl>
    <w:lvl w:ilvl="5" w:tplc="0C09001B" w:tentative="1">
      <w:start w:val="1"/>
      <w:numFmt w:val="lowerRoman"/>
      <w:lvlText w:val="%6."/>
      <w:lvlJc w:val="right"/>
      <w:pPr>
        <w:ind w:left="3883" w:hanging="180"/>
      </w:pPr>
    </w:lvl>
    <w:lvl w:ilvl="6" w:tplc="0C09000F" w:tentative="1">
      <w:start w:val="1"/>
      <w:numFmt w:val="decimal"/>
      <w:lvlText w:val="%7."/>
      <w:lvlJc w:val="left"/>
      <w:pPr>
        <w:ind w:left="4603" w:hanging="360"/>
      </w:pPr>
    </w:lvl>
    <w:lvl w:ilvl="7" w:tplc="0C090019" w:tentative="1">
      <w:start w:val="1"/>
      <w:numFmt w:val="lowerLetter"/>
      <w:lvlText w:val="%8."/>
      <w:lvlJc w:val="left"/>
      <w:pPr>
        <w:ind w:left="5323" w:hanging="360"/>
      </w:pPr>
    </w:lvl>
    <w:lvl w:ilvl="8" w:tplc="0C09001B" w:tentative="1">
      <w:start w:val="1"/>
      <w:numFmt w:val="lowerRoman"/>
      <w:lvlText w:val="%9."/>
      <w:lvlJc w:val="right"/>
      <w:pPr>
        <w:ind w:left="6043" w:hanging="180"/>
      </w:pPr>
    </w:lvl>
  </w:abstractNum>
  <w:abstractNum w:abstractNumId="2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7273B1"/>
    <w:multiLevelType w:val="hybridMultilevel"/>
    <w:tmpl w:val="A73425AA"/>
    <w:lvl w:ilvl="0" w:tplc="0C090015">
      <w:start w:val="1"/>
      <w:numFmt w:val="upperLetter"/>
      <w:lvlText w:val="%1."/>
      <w:lvlJc w:val="left"/>
      <w:pPr>
        <w:ind w:left="4108" w:hanging="563"/>
      </w:pPr>
      <w:rPr>
        <w:rFonts w:hint="default"/>
        <w:sz w:val="22"/>
      </w:rPr>
    </w:lvl>
    <w:lvl w:ilvl="1" w:tplc="86C24976">
      <w:start w:val="1"/>
      <w:numFmt w:val="upperLetter"/>
      <w:lvlText w:val="(%2)"/>
      <w:lvlJc w:val="left"/>
      <w:pPr>
        <w:ind w:left="4625" w:hanging="360"/>
      </w:pPr>
      <w:rPr>
        <w:rFonts w:ascii="Times New Roman" w:eastAsia="Times New Roman" w:hAnsi="Times New Roman" w:cs="Times New Roman"/>
      </w:rPr>
    </w:lvl>
    <w:lvl w:ilvl="2" w:tplc="BB7650A8">
      <w:start w:val="1"/>
      <w:numFmt w:val="lowerRoman"/>
      <w:lvlText w:val="(%3)"/>
      <w:lvlJc w:val="left"/>
      <w:pPr>
        <w:ind w:left="5885" w:hanging="720"/>
      </w:pPr>
      <w:rPr>
        <w:rFonts w:hint="default"/>
        <w:sz w:val="22"/>
      </w:r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28" w15:restartNumberingAfterBreak="0">
    <w:nsid w:val="306C64EB"/>
    <w:multiLevelType w:val="hybridMultilevel"/>
    <w:tmpl w:val="AD1487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3D36A44"/>
    <w:multiLevelType w:val="hybridMultilevel"/>
    <w:tmpl w:val="A40E359E"/>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349454FC"/>
    <w:multiLevelType w:val="hybridMultilevel"/>
    <w:tmpl w:val="93E2AFE6"/>
    <w:lvl w:ilvl="0" w:tplc="4EB627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396A56DC"/>
    <w:multiLevelType w:val="hybridMultilevel"/>
    <w:tmpl w:val="0AA6D13C"/>
    <w:lvl w:ilvl="0" w:tplc="956E0A9A">
      <w:start w:val="1"/>
      <w:numFmt w:val="lowerLetter"/>
      <w:lvlText w:val="(%1)"/>
      <w:lvlJc w:val="left"/>
      <w:pPr>
        <w:ind w:left="1440" w:hanging="360"/>
      </w:pPr>
      <w:rPr>
        <w:rFonts w:ascii="Times New Roman" w:eastAsia="Times New Roman" w:hAnsi="Times New Roman"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B946AD8"/>
    <w:multiLevelType w:val="hybridMultilevel"/>
    <w:tmpl w:val="E0DAB594"/>
    <w:lvl w:ilvl="0" w:tplc="841217F4">
      <w:start w:val="2"/>
      <w:numFmt w:val="lowerLetter"/>
      <w:lvlText w:val="(%1)"/>
      <w:lvlJc w:val="left"/>
      <w:pPr>
        <w:ind w:left="1494" w:hanging="360"/>
      </w:pPr>
      <w:rPr>
        <w:rFonts w:hint="default"/>
      </w:rPr>
    </w:lvl>
    <w:lvl w:ilvl="1" w:tplc="0C090019" w:tentative="1">
      <w:start w:val="1"/>
      <w:numFmt w:val="lowerLetter"/>
      <w:lvlText w:val="%2."/>
      <w:lvlJc w:val="left"/>
      <w:pPr>
        <w:ind w:left="1003" w:hanging="360"/>
      </w:pPr>
    </w:lvl>
    <w:lvl w:ilvl="2" w:tplc="0C09001B" w:tentative="1">
      <w:start w:val="1"/>
      <w:numFmt w:val="lowerRoman"/>
      <w:lvlText w:val="%3."/>
      <w:lvlJc w:val="right"/>
      <w:pPr>
        <w:ind w:left="1723" w:hanging="180"/>
      </w:pPr>
    </w:lvl>
    <w:lvl w:ilvl="3" w:tplc="0C09000F" w:tentative="1">
      <w:start w:val="1"/>
      <w:numFmt w:val="decimal"/>
      <w:lvlText w:val="%4."/>
      <w:lvlJc w:val="left"/>
      <w:pPr>
        <w:ind w:left="2443" w:hanging="360"/>
      </w:pPr>
    </w:lvl>
    <w:lvl w:ilvl="4" w:tplc="0C090019" w:tentative="1">
      <w:start w:val="1"/>
      <w:numFmt w:val="lowerLetter"/>
      <w:lvlText w:val="%5."/>
      <w:lvlJc w:val="left"/>
      <w:pPr>
        <w:ind w:left="3163" w:hanging="360"/>
      </w:pPr>
    </w:lvl>
    <w:lvl w:ilvl="5" w:tplc="0C09001B" w:tentative="1">
      <w:start w:val="1"/>
      <w:numFmt w:val="lowerRoman"/>
      <w:lvlText w:val="%6."/>
      <w:lvlJc w:val="right"/>
      <w:pPr>
        <w:ind w:left="3883" w:hanging="180"/>
      </w:pPr>
    </w:lvl>
    <w:lvl w:ilvl="6" w:tplc="0C09000F" w:tentative="1">
      <w:start w:val="1"/>
      <w:numFmt w:val="decimal"/>
      <w:lvlText w:val="%7."/>
      <w:lvlJc w:val="left"/>
      <w:pPr>
        <w:ind w:left="4603" w:hanging="360"/>
      </w:pPr>
    </w:lvl>
    <w:lvl w:ilvl="7" w:tplc="0C090019" w:tentative="1">
      <w:start w:val="1"/>
      <w:numFmt w:val="lowerLetter"/>
      <w:lvlText w:val="%8."/>
      <w:lvlJc w:val="left"/>
      <w:pPr>
        <w:ind w:left="5323" w:hanging="360"/>
      </w:pPr>
    </w:lvl>
    <w:lvl w:ilvl="8" w:tplc="0C09001B" w:tentative="1">
      <w:start w:val="1"/>
      <w:numFmt w:val="lowerRoman"/>
      <w:lvlText w:val="%9."/>
      <w:lvlJc w:val="right"/>
      <w:pPr>
        <w:ind w:left="6043" w:hanging="180"/>
      </w:pPr>
    </w:lvl>
  </w:abstractNum>
  <w:abstractNum w:abstractNumId="3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F959B9"/>
    <w:multiLevelType w:val="hybridMultilevel"/>
    <w:tmpl w:val="6646F6A8"/>
    <w:lvl w:ilvl="0" w:tplc="12CC830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411805EC"/>
    <w:multiLevelType w:val="hybridMultilevel"/>
    <w:tmpl w:val="C97E8124"/>
    <w:lvl w:ilvl="0" w:tplc="FFFFFFFF">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41D12B17"/>
    <w:multiLevelType w:val="hybridMultilevel"/>
    <w:tmpl w:val="51EAED1E"/>
    <w:lvl w:ilvl="0" w:tplc="A926C384">
      <w:start w:val="7"/>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44035EE6"/>
    <w:multiLevelType w:val="hybridMultilevel"/>
    <w:tmpl w:val="EC7C0BBE"/>
    <w:lvl w:ilvl="0" w:tplc="FFFFFFFF">
      <w:start w:val="1"/>
      <w:numFmt w:val="lowerLetter"/>
      <w:lvlText w:val="(%1)"/>
      <w:lvlJc w:val="left"/>
      <w:pPr>
        <w:ind w:left="1846" w:hanging="57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8"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E07333"/>
    <w:multiLevelType w:val="hybridMultilevel"/>
    <w:tmpl w:val="9234675C"/>
    <w:lvl w:ilvl="0" w:tplc="ECEA74C8">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0" w15:restartNumberingAfterBreak="0">
    <w:nsid w:val="46A1427F"/>
    <w:multiLevelType w:val="hybridMultilevel"/>
    <w:tmpl w:val="35A2FAF6"/>
    <w:lvl w:ilvl="0" w:tplc="66DA2D1E">
      <w:start w:val="1"/>
      <w:numFmt w:val="bullet"/>
      <w:lvlText w:val="-"/>
      <w:lvlJc w:val="left"/>
      <w:pPr>
        <w:ind w:left="720" w:hanging="360"/>
      </w:pPr>
      <w:rPr>
        <w:rFonts w:ascii="Times New Roman" w:eastAsiaTheme="minorHAnsi"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A72840"/>
    <w:multiLevelType w:val="hybridMultilevel"/>
    <w:tmpl w:val="6AF21CD6"/>
    <w:lvl w:ilvl="0" w:tplc="DBE46B7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56616D"/>
    <w:multiLevelType w:val="hybridMultilevel"/>
    <w:tmpl w:val="798EA7DE"/>
    <w:lvl w:ilvl="0" w:tplc="F1AE348A">
      <w:start w:val="1"/>
      <w:numFmt w:val="upperLetter"/>
      <w:lvlText w:val="(%1)"/>
      <w:lvlJc w:val="left"/>
      <w:pPr>
        <w:ind w:left="2690" w:hanging="563"/>
      </w:pPr>
      <w:rPr>
        <w:rFonts w:hint="default"/>
      </w:rPr>
    </w:lvl>
    <w:lvl w:ilvl="1" w:tplc="86C24976">
      <w:start w:val="1"/>
      <w:numFmt w:val="upperLetter"/>
      <w:lvlText w:val="(%2)"/>
      <w:lvlJc w:val="left"/>
      <w:pPr>
        <w:ind w:left="3207" w:hanging="360"/>
      </w:pPr>
      <w:rPr>
        <w:rFonts w:ascii="Times New Roman" w:eastAsia="Times New Roman" w:hAnsi="Times New Roman" w:cs="Times New Roman"/>
      </w:r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3" w15:restartNumberingAfterBreak="0">
    <w:nsid w:val="49133243"/>
    <w:multiLevelType w:val="hybridMultilevel"/>
    <w:tmpl w:val="2FB0CFD8"/>
    <w:lvl w:ilvl="0" w:tplc="E2DEF21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4D5631ED"/>
    <w:multiLevelType w:val="hybridMultilevel"/>
    <w:tmpl w:val="5F6656CE"/>
    <w:lvl w:ilvl="0" w:tplc="AC2C7DB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4EE90746"/>
    <w:multiLevelType w:val="hybridMultilevel"/>
    <w:tmpl w:val="86ACF61A"/>
    <w:lvl w:ilvl="0" w:tplc="FFFFFFFF">
      <w:start w:val="1"/>
      <w:numFmt w:val="lowerRoman"/>
      <w:lvlText w:val="(%1)"/>
      <w:lvlJc w:val="left"/>
      <w:pPr>
        <w:ind w:left="1996" w:hanging="360"/>
      </w:pPr>
      <w:rPr>
        <w:rFonts w:hint="default"/>
        <w:sz w:val="22"/>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6" w15:restartNumberingAfterBreak="0">
    <w:nsid w:val="509D6BB9"/>
    <w:multiLevelType w:val="hybridMultilevel"/>
    <w:tmpl w:val="02ACC99E"/>
    <w:lvl w:ilvl="0" w:tplc="5186089E">
      <w:start w:val="1"/>
      <w:numFmt w:val="decimal"/>
      <w:lvlText w:val="(%1)"/>
      <w:lvlJc w:val="left"/>
      <w:pPr>
        <w:ind w:left="1272" w:hanging="563"/>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7" w15:restartNumberingAfterBreak="0">
    <w:nsid w:val="51A60E21"/>
    <w:multiLevelType w:val="hybridMultilevel"/>
    <w:tmpl w:val="7980C9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51E16186"/>
    <w:multiLevelType w:val="hybridMultilevel"/>
    <w:tmpl w:val="16CE4C94"/>
    <w:lvl w:ilvl="0" w:tplc="6DEC5C9C">
      <w:start w:val="1"/>
      <w:numFmt w:val="decimal"/>
      <w:lvlText w:val="(%1)"/>
      <w:lvlJc w:val="left"/>
      <w:pPr>
        <w:ind w:left="3905" w:hanging="360"/>
      </w:pPr>
      <w:rPr>
        <w:rFonts w:hint="default"/>
      </w:rPr>
    </w:lvl>
    <w:lvl w:ilvl="1" w:tplc="0C090019">
      <w:start w:val="1"/>
      <w:numFmt w:val="lowerLetter"/>
      <w:lvlText w:val="%2."/>
      <w:lvlJc w:val="left"/>
      <w:pPr>
        <w:ind w:left="1931" w:hanging="360"/>
      </w:pPr>
    </w:lvl>
    <w:lvl w:ilvl="2" w:tplc="454856E8">
      <w:start w:val="1"/>
      <w:numFmt w:val="lowerLetter"/>
      <w:lvlText w:val="(%3)"/>
      <w:lvlJc w:val="left"/>
      <w:pPr>
        <w:ind w:left="2831" w:hanging="36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15:restartNumberingAfterBreak="0">
    <w:nsid w:val="55BD79AB"/>
    <w:multiLevelType w:val="hybridMultilevel"/>
    <w:tmpl w:val="6C3E1BE2"/>
    <w:lvl w:ilvl="0" w:tplc="FFFFFFFF">
      <w:start w:val="1"/>
      <w:numFmt w:val="lowerRoman"/>
      <w:lvlText w:val="(%1)"/>
      <w:lvlJc w:val="left"/>
      <w:pPr>
        <w:ind w:left="4108" w:hanging="563"/>
      </w:pPr>
      <w:rPr>
        <w:rFonts w:hint="default"/>
        <w:sz w:val="22"/>
      </w:rPr>
    </w:lvl>
    <w:lvl w:ilvl="1" w:tplc="FFFFFFFF">
      <w:start w:val="1"/>
      <w:numFmt w:val="upperLetter"/>
      <w:lvlText w:val="(%2)"/>
      <w:lvlJc w:val="left"/>
      <w:pPr>
        <w:ind w:left="4625" w:hanging="360"/>
      </w:pPr>
      <w:rPr>
        <w:rFonts w:ascii="Times New Roman" w:eastAsia="Times New Roman" w:hAnsi="Times New Roman" w:cs="Times New Roman"/>
      </w:rPr>
    </w:lvl>
    <w:lvl w:ilvl="2" w:tplc="FFFFFFFF">
      <w:start w:val="1"/>
      <w:numFmt w:val="lowerRoman"/>
      <w:lvlText w:val="(%3)"/>
      <w:lvlJc w:val="left"/>
      <w:pPr>
        <w:ind w:left="5885" w:hanging="720"/>
      </w:pPr>
      <w:rPr>
        <w:rFonts w:hint="default"/>
        <w:sz w:val="22"/>
      </w:rPr>
    </w:lvl>
    <w:lvl w:ilvl="3" w:tplc="FFFFFFFF" w:tentative="1">
      <w:start w:val="1"/>
      <w:numFmt w:val="decimal"/>
      <w:lvlText w:val="%4."/>
      <w:lvlJc w:val="left"/>
      <w:pPr>
        <w:ind w:left="6065" w:hanging="360"/>
      </w:pPr>
    </w:lvl>
    <w:lvl w:ilvl="4" w:tplc="FFFFFFFF" w:tentative="1">
      <w:start w:val="1"/>
      <w:numFmt w:val="lowerLetter"/>
      <w:lvlText w:val="%5."/>
      <w:lvlJc w:val="left"/>
      <w:pPr>
        <w:ind w:left="6785" w:hanging="360"/>
      </w:pPr>
    </w:lvl>
    <w:lvl w:ilvl="5" w:tplc="FFFFFFFF" w:tentative="1">
      <w:start w:val="1"/>
      <w:numFmt w:val="lowerRoman"/>
      <w:lvlText w:val="%6."/>
      <w:lvlJc w:val="right"/>
      <w:pPr>
        <w:ind w:left="7505" w:hanging="180"/>
      </w:pPr>
    </w:lvl>
    <w:lvl w:ilvl="6" w:tplc="FFFFFFFF" w:tentative="1">
      <w:start w:val="1"/>
      <w:numFmt w:val="decimal"/>
      <w:lvlText w:val="%7."/>
      <w:lvlJc w:val="left"/>
      <w:pPr>
        <w:ind w:left="8225" w:hanging="360"/>
      </w:pPr>
    </w:lvl>
    <w:lvl w:ilvl="7" w:tplc="FFFFFFFF" w:tentative="1">
      <w:start w:val="1"/>
      <w:numFmt w:val="lowerLetter"/>
      <w:lvlText w:val="%8."/>
      <w:lvlJc w:val="left"/>
      <w:pPr>
        <w:ind w:left="8945" w:hanging="360"/>
      </w:pPr>
    </w:lvl>
    <w:lvl w:ilvl="8" w:tplc="FFFFFFFF" w:tentative="1">
      <w:start w:val="1"/>
      <w:numFmt w:val="lowerRoman"/>
      <w:lvlText w:val="%9."/>
      <w:lvlJc w:val="right"/>
      <w:pPr>
        <w:ind w:left="9665" w:hanging="180"/>
      </w:pPr>
    </w:lvl>
  </w:abstractNum>
  <w:abstractNum w:abstractNumId="50" w15:restartNumberingAfterBreak="0">
    <w:nsid w:val="56C87253"/>
    <w:multiLevelType w:val="hybridMultilevel"/>
    <w:tmpl w:val="3604BC88"/>
    <w:lvl w:ilvl="0" w:tplc="20ACBB4A">
      <w:start w:val="1"/>
      <w:numFmt w:val="lowerLetter"/>
      <w:lvlText w:val="(%1)"/>
      <w:lvlJc w:val="left"/>
      <w:pPr>
        <w:ind w:left="1494" w:hanging="360"/>
      </w:pPr>
      <w:rPr>
        <w:rFonts w:hint="default"/>
        <w:b w:val="0"/>
        <w:b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1" w15:restartNumberingAfterBreak="0">
    <w:nsid w:val="599E4DE4"/>
    <w:multiLevelType w:val="hybridMultilevel"/>
    <w:tmpl w:val="BA6098C6"/>
    <w:lvl w:ilvl="0" w:tplc="6A023C28">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9D34347"/>
    <w:multiLevelType w:val="hybridMultilevel"/>
    <w:tmpl w:val="C97E8124"/>
    <w:lvl w:ilvl="0" w:tplc="5E425C64">
      <w:start w:val="1"/>
      <w:numFmt w:val="lowerLetter"/>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5D890F58"/>
    <w:multiLevelType w:val="hybridMultilevel"/>
    <w:tmpl w:val="21926632"/>
    <w:lvl w:ilvl="0" w:tplc="ED0C79D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4" w15:restartNumberingAfterBreak="0">
    <w:nsid w:val="5F660ECF"/>
    <w:multiLevelType w:val="hybridMultilevel"/>
    <w:tmpl w:val="16CE4C94"/>
    <w:lvl w:ilvl="0" w:tplc="FFFFFFFF">
      <w:start w:val="1"/>
      <w:numFmt w:val="decimal"/>
      <w:lvlText w:val="(%1)"/>
      <w:lvlJc w:val="left"/>
      <w:pPr>
        <w:ind w:left="3905" w:hanging="360"/>
      </w:pPr>
      <w:rPr>
        <w:rFonts w:hint="default"/>
      </w:rPr>
    </w:lvl>
    <w:lvl w:ilvl="1" w:tplc="FFFFFFFF">
      <w:start w:val="1"/>
      <w:numFmt w:val="lowerLetter"/>
      <w:lvlText w:val="%2."/>
      <w:lvlJc w:val="left"/>
      <w:pPr>
        <w:ind w:left="1931" w:hanging="360"/>
      </w:pPr>
    </w:lvl>
    <w:lvl w:ilvl="2" w:tplc="FFFFFFFF">
      <w:start w:val="1"/>
      <w:numFmt w:val="lowerLetter"/>
      <w:lvlText w:val="(%3)"/>
      <w:lvlJc w:val="left"/>
      <w:pPr>
        <w:ind w:left="2831" w:hanging="360"/>
      </w:pPr>
      <w:rPr>
        <w:rFonts w:hint="default"/>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5" w15:restartNumberingAfterBreak="0">
    <w:nsid w:val="5F6A3952"/>
    <w:multiLevelType w:val="hybridMultilevel"/>
    <w:tmpl w:val="A9A4ADFC"/>
    <w:lvl w:ilvl="0" w:tplc="3BFEFA86">
      <w:start w:val="60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E93FA9"/>
    <w:multiLevelType w:val="hybridMultilevel"/>
    <w:tmpl w:val="A40E359E"/>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7" w15:restartNumberingAfterBreak="0">
    <w:nsid w:val="607F31CC"/>
    <w:multiLevelType w:val="hybridMultilevel"/>
    <w:tmpl w:val="29D0902E"/>
    <w:lvl w:ilvl="0" w:tplc="96640F7E">
      <w:start w:val="1"/>
      <w:numFmt w:val="lowerRoman"/>
      <w:lvlText w:val="(%1)"/>
      <w:lvlJc w:val="left"/>
      <w:pPr>
        <w:ind w:left="4427" w:hanging="18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1EE2A20"/>
    <w:multiLevelType w:val="hybridMultilevel"/>
    <w:tmpl w:val="A2F080CE"/>
    <w:lvl w:ilvl="0" w:tplc="0C090001">
      <w:start w:val="1"/>
      <w:numFmt w:val="bullet"/>
      <w:lvlText w:val=""/>
      <w:lvlJc w:val="left"/>
      <w:pPr>
        <w:ind w:left="2700" w:hanging="360"/>
      </w:pPr>
      <w:rPr>
        <w:rFonts w:ascii="Symbol" w:hAnsi="Symbol" w:hint="default"/>
      </w:rPr>
    </w:lvl>
    <w:lvl w:ilvl="1" w:tplc="0C090003">
      <w:start w:val="1"/>
      <w:numFmt w:val="bullet"/>
      <w:lvlText w:val="o"/>
      <w:lvlJc w:val="left"/>
      <w:pPr>
        <w:ind w:left="3420" w:hanging="360"/>
      </w:pPr>
      <w:rPr>
        <w:rFonts w:ascii="Courier New" w:hAnsi="Courier New" w:cs="Courier New" w:hint="default"/>
      </w:rPr>
    </w:lvl>
    <w:lvl w:ilvl="2" w:tplc="0C090005">
      <w:start w:val="1"/>
      <w:numFmt w:val="bullet"/>
      <w:lvlText w:val=""/>
      <w:lvlJc w:val="left"/>
      <w:pPr>
        <w:ind w:left="4140" w:hanging="360"/>
      </w:pPr>
      <w:rPr>
        <w:rFonts w:ascii="Wingdings" w:hAnsi="Wingdings" w:hint="default"/>
      </w:rPr>
    </w:lvl>
    <w:lvl w:ilvl="3" w:tplc="0C090001">
      <w:start w:val="1"/>
      <w:numFmt w:val="bullet"/>
      <w:lvlText w:val=""/>
      <w:lvlJc w:val="left"/>
      <w:pPr>
        <w:ind w:left="4860" w:hanging="360"/>
      </w:pPr>
      <w:rPr>
        <w:rFonts w:ascii="Symbol" w:hAnsi="Symbol" w:hint="default"/>
      </w:rPr>
    </w:lvl>
    <w:lvl w:ilvl="4" w:tplc="0C090003">
      <w:start w:val="1"/>
      <w:numFmt w:val="bullet"/>
      <w:lvlText w:val="o"/>
      <w:lvlJc w:val="left"/>
      <w:pPr>
        <w:ind w:left="5580" w:hanging="360"/>
      </w:pPr>
      <w:rPr>
        <w:rFonts w:ascii="Courier New" w:hAnsi="Courier New" w:cs="Courier New" w:hint="default"/>
      </w:rPr>
    </w:lvl>
    <w:lvl w:ilvl="5" w:tplc="0C090005">
      <w:start w:val="1"/>
      <w:numFmt w:val="bullet"/>
      <w:lvlText w:val=""/>
      <w:lvlJc w:val="left"/>
      <w:pPr>
        <w:ind w:left="6300" w:hanging="360"/>
      </w:pPr>
      <w:rPr>
        <w:rFonts w:ascii="Wingdings" w:hAnsi="Wingdings" w:hint="default"/>
      </w:rPr>
    </w:lvl>
    <w:lvl w:ilvl="6" w:tplc="0C090001">
      <w:start w:val="1"/>
      <w:numFmt w:val="bullet"/>
      <w:lvlText w:val=""/>
      <w:lvlJc w:val="left"/>
      <w:pPr>
        <w:ind w:left="7020" w:hanging="360"/>
      </w:pPr>
      <w:rPr>
        <w:rFonts w:ascii="Symbol" w:hAnsi="Symbol" w:hint="default"/>
      </w:rPr>
    </w:lvl>
    <w:lvl w:ilvl="7" w:tplc="0C090003">
      <w:start w:val="1"/>
      <w:numFmt w:val="bullet"/>
      <w:lvlText w:val="o"/>
      <w:lvlJc w:val="left"/>
      <w:pPr>
        <w:ind w:left="7740" w:hanging="360"/>
      </w:pPr>
      <w:rPr>
        <w:rFonts w:ascii="Courier New" w:hAnsi="Courier New" w:cs="Courier New" w:hint="default"/>
      </w:rPr>
    </w:lvl>
    <w:lvl w:ilvl="8" w:tplc="0C090005">
      <w:start w:val="1"/>
      <w:numFmt w:val="bullet"/>
      <w:lvlText w:val=""/>
      <w:lvlJc w:val="left"/>
      <w:pPr>
        <w:ind w:left="8460" w:hanging="360"/>
      </w:pPr>
      <w:rPr>
        <w:rFonts w:ascii="Wingdings" w:hAnsi="Wingdings" w:hint="default"/>
      </w:rPr>
    </w:lvl>
  </w:abstractNum>
  <w:abstractNum w:abstractNumId="60" w15:restartNumberingAfterBreak="0">
    <w:nsid w:val="63EA5AC2"/>
    <w:multiLevelType w:val="hybridMultilevel"/>
    <w:tmpl w:val="84D4596A"/>
    <w:lvl w:ilvl="0" w:tplc="B7B414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4776375"/>
    <w:multiLevelType w:val="hybridMultilevel"/>
    <w:tmpl w:val="86ACF61A"/>
    <w:lvl w:ilvl="0" w:tplc="BB7650A8">
      <w:start w:val="1"/>
      <w:numFmt w:val="lowerRoman"/>
      <w:lvlText w:val="(%1)"/>
      <w:lvlJc w:val="left"/>
      <w:pPr>
        <w:ind w:left="1996" w:hanging="360"/>
      </w:pPr>
      <w:rPr>
        <w:rFonts w:hint="default"/>
        <w:sz w:val="22"/>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62" w15:restartNumberingAfterBreak="0">
    <w:nsid w:val="66A5028F"/>
    <w:multiLevelType w:val="hybridMultilevel"/>
    <w:tmpl w:val="9C782476"/>
    <w:lvl w:ilvl="0" w:tplc="7DB2BB7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3" w15:restartNumberingAfterBreak="0">
    <w:nsid w:val="677D78E0"/>
    <w:multiLevelType w:val="hybridMultilevel"/>
    <w:tmpl w:val="6846D87A"/>
    <w:lvl w:ilvl="0" w:tplc="CFAA5326">
      <w:start w:val="5"/>
      <w:numFmt w:val="decimal"/>
      <w:lvlText w:val="(%1)"/>
      <w:lvlJc w:val="left"/>
      <w:pPr>
        <w:ind w:left="3905" w:hanging="360"/>
      </w:pPr>
      <w:rPr>
        <w:rFonts w:hint="default"/>
      </w:rPr>
    </w:lvl>
    <w:lvl w:ilvl="1" w:tplc="0C090019" w:tentative="1">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64" w15:restartNumberingAfterBreak="0">
    <w:nsid w:val="6ABD2178"/>
    <w:multiLevelType w:val="hybridMultilevel"/>
    <w:tmpl w:val="B93A876A"/>
    <w:lvl w:ilvl="0" w:tplc="0EAE9662">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5" w15:restartNumberingAfterBreak="0">
    <w:nsid w:val="6EB851B0"/>
    <w:multiLevelType w:val="hybridMultilevel"/>
    <w:tmpl w:val="1D104E06"/>
    <w:lvl w:ilvl="0" w:tplc="3B9659C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ECA1D43"/>
    <w:multiLevelType w:val="hybridMultilevel"/>
    <w:tmpl w:val="87006AA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0BC3BEF"/>
    <w:multiLevelType w:val="hybridMultilevel"/>
    <w:tmpl w:val="1720885C"/>
    <w:lvl w:ilvl="0" w:tplc="E0DAAD7C">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75017D2"/>
    <w:multiLevelType w:val="hybridMultilevel"/>
    <w:tmpl w:val="0BA4FDC4"/>
    <w:lvl w:ilvl="0" w:tplc="CDE8EE7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9" w15:restartNumberingAfterBreak="0">
    <w:nsid w:val="788305E0"/>
    <w:multiLevelType w:val="hybridMultilevel"/>
    <w:tmpl w:val="64EC185C"/>
    <w:lvl w:ilvl="0" w:tplc="32403354">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B0B1F2A"/>
    <w:multiLevelType w:val="hybridMultilevel"/>
    <w:tmpl w:val="E8E684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D241C9B"/>
    <w:multiLevelType w:val="hybridMultilevel"/>
    <w:tmpl w:val="77C8BFDE"/>
    <w:lvl w:ilvl="0" w:tplc="2C1A470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2" w15:restartNumberingAfterBreak="0">
    <w:nsid w:val="7D311DF0"/>
    <w:multiLevelType w:val="hybridMultilevel"/>
    <w:tmpl w:val="97366EA6"/>
    <w:lvl w:ilvl="0" w:tplc="F7143F4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DA61787"/>
    <w:multiLevelType w:val="hybridMultilevel"/>
    <w:tmpl w:val="8FC0229E"/>
    <w:lvl w:ilvl="0" w:tplc="3D4E6A74">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4" w15:restartNumberingAfterBreak="0">
    <w:nsid w:val="7DC71B78"/>
    <w:multiLevelType w:val="hybridMultilevel"/>
    <w:tmpl w:val="21926632"/>
    <w:lvl w:ilvl="0" w:tplc="ED0C79D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EC9400F"/>
    <w:multiLevelType w:val="hybridMultilevel"/>
    <w:tmpl w:val="9912BD84"/>
    <w:lvl w:ilvl="0" w:tplc="3B9659C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FBC1CCE"/>
    <w:multiLevelType w:val="hybridMultilevel"/>
    <w:tmpl w:val="EC7C0BBE"/>
    <w:lvl w:ilvl="0" w:tplc="C82A9B50">
      <w:start w:val="1"/>
      <w:numFmt w:val="lowerLetter"/>
      <w:lvlText w:val="(%1)"/>
      <w:lvlJc w:val="left"/>
      <w:pPr>
        <w:ind w:left="1846" w:hanging="57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26"/>
  </w:num>
  <w:num w:numId="2">
    <w:abstractNumId w:val="75"/>
  </w:num>
  <w:num w:numId="3">
    <w:abstractNumId w:val="38"/>
  </w:num>
  <w:num w:numId="4">
    <w:abstractNumId w:val="58"/>
  </w:num>
  <w:num w:numId="5">
    <w:abstractNumId w:val="33"/>
  </w:num>
  <w:num w:numId="6">
    <w:abstractNumId w:val="15"/>
  </w:num>
  <w:num w:numId="7">
    <w:abstractNumId w:val="1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2"/>
  </w:num>
  <w:num w:numId="12">
    <w:abstractNumId w:val="24"/>
  </w:num>
  <w:num w:numId="13">
    <w:abstractNumId w:val="50"/>
  </w:num>
  <w:num w:numId="14">
    <w:abstractNumId w:val="16"/>
  </w:num>
  <w:num w:numId="15">
    <w:abstractNumId w:val="27"/>
  </w:num>
  <w:num w:numId="16">
    <w:abstractNumId w:val="10"/>
  </w:num>
  <w:num w:numId="17">
    <w:abstractNumId w:val="30"/>
  </w:num>
  <w:num w:numId="18">
    <w:abstractNumId w:val="42"/>
  </w:num>
  <w:num w:numId="19">
    <w:abstractNumId w:val="48"/>
  </w:num>
  <w:num w:numId="20">
    <w:abstractNumId w:val="34"/>
  </w:num>
  <w:num w:numId="21">
    <w:abstractNumId w:val="44"/>
  </w:num>
  <w:num w:numId="22">
    <w:abstractNumId w:val="52"/>
  </w:num>
  <w:num w:numId="23">
    <w:abstractNumId w:val="5"/>
  </w:num>
  <w:num w:numId="24">
    <w:abstractNumId w:val="25"/>
  </w:num>
  <w:num w:numId="25">
    <w:abstractNumId w:val="2"/>
  </w:num>
  <w:num w:numId="26">
    <w:abstractNumId w:val="1"/>
  </w:num>
  <w:num w:numId="27">
    <w:abstractNumId w:val="66"/>
  </w:num>
  <w:num w:numId="28">
    <w:abstractNumId w:val="11"/>
  </w:num>
  <w:num w:numId="29">
    <w:abstractNumId w:val="74"/>
  </w:num>
  <w:num w:numId="30">
    <w:abstractNumId w:val="53"/>
  </w:num>
  <w:num w:numId="31">
    <w:abstractNumId w:val="70"/>
  </w:num>
  <w:num w:numId="32">
    <w:abstractNumId w:val="23"/>
  </w:num>
  <w:num w:numId="33">
    <w:abstractNumId w:val="31"/>
  </w:num>
  <w:num w:numId="34">
    <w:abstractNumId w:val="73"/>
  </w:num>
  <w:num w:numId="35">
    <w:abstractNumId w:val="0"/>
  </w:num>
  <w:num w:numId="36">
    <w:abstractNumId w:val="6"/>
  </w:num>
  <w:num w:numId="37">
    <w:abstractNumId w:val="21"/>
  </w:num>
  <w:num w:numId="38">
    <w:abstractNumId w:val="17"/>
  </w:num>
  <w:num w:numId="39">
    <w:abstractNumId w:val="56"/>
  </w:num>
  <w:num w:numId="40">
    <w:abstractNumId w:val="5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num>
  <w:num w:numId="43">
    <w:abstractNumId w:val="32"/>
  </w:num>
  <w:num w:numId="44">
    <w:abstractNumId w:val="76"/>
  </w:num>
  <w:num w:numId="45">
    <w:abstractNumId w:val="67"/>
  </w:num>
  <w:num w:numId="46">
    <w:abstractNumId w:val="65"/>
  </w:num>
  <w:num w:numId="47">
    <w:abstractNumId w:val="64"/>
  </w:num>
  <w:num w:numId="48">
    <w:abstractNumId w:val="13"/>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28"/>
  </w:num>
  <w:num w:numId="52">
    <w:abstractNumId w:val="40"/>
  </w:num>
  <w:num w:numId="53">
    <w:abstractNumId w:val="9"/>
  </w:num>
  <w:num w:numId="54">
    <w:abstractNumId w:val="4"/>
  </w:num>
  <w:num w:numId="55">
    <w:abstractNumId w:val="61"/>
  </w:num>
  <w:num w:numId="56">
    <w:abstractNumId w:val="5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45"/>
  </w:num>
  <w:num w:numId="60">
    <w:abstractNumId w:val="20"/>
  </w:num>
  <w:num w:numId="61">
    <w:abstractNumId w:val="18"/>
  </w:num>
  <w:num w:numId="62">
    <w:abstractNumId w:val="43"/>
  </w:num>
  <w:num w:numId="63">
    <w:abstractNumId w:val="39"/>
  </w:num>
  <w:num w:numId="64">
    <w:abstractNumId w:val="19"/>
  </w:num>
  <w:num w:numId="65">
    <w:abstractNumId w:val="60"/>
  </w:num>
  <w:num w:numId="66">
    <w:abstractNumId w:val="29"/>
  </w:num>
  <w:num w:numId="67">
    <w:abstractNumId w:val="63"/>
  </w:num>
  <w:num w:numId="68">
    <w:abstractNumId w:val="69"/>
  </w:num>
  <w:num w:numId="69">
    <w:abstractNumId w:val="14"/>
  </w:num>
  <w:num w:numId="70">
    <w:abstractNumId w:val="77"/>
  </w:num>
  <w:num w:numId="71">
    <w:abstractNumId w:val="35"/>
  </w:num>
  <w:num w:numId="72">
    <w:abstractNumId w:val="54"/>
  </w:num>
  <w:num w:numId="73">
    <w:abstractNumId w:val="72"/>
  </w:num>
  <w:num w:numId="74">
    <w:abstractNumId w:val="68"/>
  </w:num>
  <w:num w:numId="75">
    <w:abstractNumId w:val="57"/>
  </w:num>
  <w:num w:numId="76">
    <w:abstractNumId w:val="36"/>
  </w:num>
  <w:num w:numId="77">
    <w:abstractNumId w:val="37"/>
  </w:num>
  <w:num w:numId="78">
    <w:abstractNumId w:val="3"/>
  </w:num>
  <w:num w:numId="79">
    <w:abstractNumId w:val="46"/>
  </w:num>
  <w:num w:numId="80">
    <w:abstractNumId w:val="49"/>
  </w:num>
  <w:num w:numId="81">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4A"/>
    <w:rsid w:val="0000087C"/>
    <w:rsid w:val="00001EE3"/>
    <w:rsid w:val="0000224C"/>
    <w:rsid w:val="000023A1"/>
    <w:rsid w:val="00002780"/>
    <w:rsid w:val="00002AD4"/>
    <w:rsid w:val="00003653"/>
    <w:rsid w:val="00003796"/>
    <w:rsid w:val="00003E72"/>
    <w:rsid w:val="000047FC"/>
    <w:rsid w:val="00006391"/>
    <w:rsid w:val="0000653D"/>
    <w:rsid w:val="00006E6E"/>
    <w:rsid w:val="00011512"/>
    <w:rsid w:val="00011CC6"/>
    <w:rsid w:val="0001201F"/>
    <w:rsid w:val="000123CC"/>
    <w:rsid w:val="0001378F"/>
    <w:rsid w:val="00013EEB"/>
    <w:rsid w:val="000148DA"/>
    <w:rsid w:val="00015051"/>
    <w:rsid w:val="000155E3"/>
    <w:rsid w:val="000156FC"/>
    <w:rsid w:val="00015BFC"/>
    <w:rsid w:val="00016374"/>
    <w:rsid w:val="0001667E"/>
    <w:rsid w:val="0001680E"/>
    <w:rsid w:val="00016DB0"/>
    <w:rsid w:val="00017B60"/>
    <w:rsid w:val="00020844"/>
    <w:rsid w:val="0002095D"/>
    <w:rsid w:val="00021881"/>
    <w:rsid w:val="00021C98"/>
    <w:rsid w:val="00022596"/>
    <w:rsid w:val="00023580"/>
    <w:rsid w:val="0002451E"/>
    <w:rsid w:val="00024B0D"/>
    <w:rsid w:val="00025079"/>
    <w:rsid w:val="00025705"/>
    <w:rsid w:val="00025E2A"/>
    <w:rsid w:val="00026A08"/>
    <w:rsid w:val="0002717B"/>
    <w:rsid w:val="00027511"/>
    <w:rsid w:val="00027B68"/>
    <w:rsid w:val="00027D39"/>
    <w:rsid w:val="00030304"/>
    <w:rsid w:val="00030622"/>
    <w:rsid w:val="00031649"/>
    <w:rsid w:val="00033BFC"/>
    <w:rsid w:val="00033FD2"/>
    <w:rsid w:val="000340E0"/>
    <w:rsid w:val="00034909"/>
    <w:rsid w:val="00034DB7"/>
    <w:rsid w:val="00034F2F"/>
    <w:rsid w:val="0003611C"/>
    <w:rsid w:val="00037046"/>
    <w:rsid w:val="00037097"/>
    <w:rsid w:val="0003771C"/>
    <w:rsid w:val="000404A2"/>
    <w:rsid w:val="00040617"/>
    <w:rsid w:val="000412F1"/>
    <w:rsid w:val="00041626"/>
    <w:rsid w:val="00041BCF"/>
    <w:rsid w:val="000423EA"/>
    <w:rsid w:val="000430F7"/>
    <w:rsid w:val="00043555"/>
    <w:rsid w:val="0004355A"/>
    <w:rsid w:val="00043CBA"/>
    <w:rsid w:val="00043DF2"/>
    <w:rsid w:val="000440CF"/>
    <w:rsid w:val="000445E4"/>
    <w:rsid w:val="00044E44"/>
    <w:rsid w:val="00045345"/>
    <w:rsid w:val="000453C0"/>
    <w:rsid w:val="00045D0F"/>
    <w:rsid w:val="000460C4"/>
    <w:rsid w:val="000464A3"/>
    <w:rsid w:val="000479D0"/>
    <w:rsid w:val="00047FC1"/>
    <w:rsid w:val="000509D3"/>
    <w:rsid w:val="000516AE"/>
    <w:rsid w:val="00051B4E"/>
    <w:rsid w:val="00051E77"/>
    <w:rsid w:val="000535E2"/>
    <w:rsid w:val="00053E4D"/>
    <w:rsid w:val="000540F9"/>
    <w:rsid w:val="00054DBB"/>
    <w:rsid w:val="00055937"/>
    <w:rsid w:val="00055B95"/>
    <w:rsid w:val="00055B99"/>
    <w:rsid w:val="00056500"/>
    <w:rsid w:val="000568B6"/>
    <w:rsid w:val="000574A9"/>
    <w:rsid w:val="00057DF0"/>
    <w:rsid w:val="00057E56"/>
    <w:rsid w:val="00060E08"/>
    <w:rsid w:val="000615B0"/>
    <w:rsid w:val="00061F27"/>
    <w:rsid w:val="00062225"/>
    <w:rsid w:val="000630C3"/>
    <w:rsid w:val="000640F7"/>
    <w:rsid w:val="00064871"/>
    <w:rsid w:val="000648BA"/>
    <w:rsid w:val="00064AE9"/>
    <w:rsid w:val="00064D92"/>
    <w:rsid w:val="00065045"/>
    <w:rsid w:val="0006588F"/>
    <w:rsid w:val="00065945"/>
    <w:rsid w:val="00065AAB"/>
    <w:rsid w:val="00066629"/>
    <w:rsid w:val="000666F9"/>
    <w:rsid w:val="00067224"/>
    <w:rsid w:val="00067420"/>
    <w:rsid w:val="00070685"/>
    <w:rsid w:val="0007088E"/>
    <w:rsid w:val="00070D00"/>
    <w:rsid w:val="000711A6"/>
    <w:rsid w:val="00071329"/>
    <w:rsid w:val="00071342"/>
    <w:rsid w:val="00071C4A"/>
    <w:rsid w:val="00073363"/>
    <w:rsid w:val="00073430"/>
    <w:rsid w:val="00073F4E"/>
    <w:rsid w:val="000744C6"/>
    <w:rsid w:val="00074595"/>
    <w:rsid w:val="00075C9C"/>
    <w:rsid w:val="00075E5D"/>
    <w:rsid w:val="00077CA0"/>
    <w:rsid w:val="000807CF"/>
    <w:rsid w:val="00080ADC"/>
    <w:rsid w:val="00080CAB"/>
    <w:rsid w:val="00081085"/>
    <w:rsid w:val="00082449"/>
    <w:rsid w:val="00082574"/>
    <w:rsid w:val="00083122"/>
    <w:rsid w:val="00083E12"/>
    <w:rsid w:val="00083EAF"/>
    <w:rsid w:val="0008532C"/>
    <w:rsid w:val="000858FD"/>
    <w:rsid w:val="00085A50"/>
    <w:rsid w:val="00085A5D"/>
    <w:rsid w:val="00085EE5"/>
    <w:rsid w:val="00086B38"/>
    <w:rsid w:val="00086BF0"/>
    <w:rsid w:val="00086E2B"/>
    <w:rsid w:val="00087385"/>
    <w:rsid w:val="00087F5A"/>
    <w:rsid w:val="0009090F"/>
    <w:rsid w:val="000914A0"/>
    <w:rsid w:val="00091F9F"/>
    <w:rsid w:val="000927F5"/>
    <w:rsid w:val="0009304C"/>
    <w:rsid w:val="0009335C"/>
    <w:rsid w:val="000937EE"/>
    <w:rsid w:val="00095789"/>
    <w:rsid w:val="00095CAA"/>
    <w:rsid w:val="00095DA1"/>
    <w:rsid w:val="00095E36"/>
    <w:rsid w:val="00096C2A"/>
    <w:rsid w:val="0009763C"/>
    <w:rsid w:val="00097890"/>
    <w:rsid w:val="00097EE6"/>
    <w:rsid w:val="000A0505"/>
    <w:rsid w:val="000A0680"/>
    <w:rsid w:val="000A0721"/>
    <w:rsid w:val="000A0847"/>
    <w:rsid w:val="000A1D00"/>
    <w:rsid w:val="000A2811"/>
    <w:rsid w:val="000A281A"/>
    <w:rsid w:val="000A346B"/>
    <w:rsid w:val="000A5A9E"/>
    <w:rsid w:val="000A5D2D"/>
    <w:rsid w:val="000A6551"/>
    <w:rsid w:val="000A6BC7"/>
    <w:rsid w:val="000A7060"/>
    <w:rsid w:val="000A768A"/>
    <w:rsid w:val="000A768C"/>
    <w:rsid w:val="000A789D"/>
    <w:rsid w:val="000A7B2D"/>
    <w:rsid w:val="000B0E8D"/>
    <w:rsid w:val="000B17C5"/>
    <w:rsid w:val="000B1D90"/>
    <w:rsid w:val="000B1D94"/>
    <w:rsid w:val="000B2173"/>
    <w:rsid w:val="000B3018"/>
    <w:rsid w:val="000B73B8"/>
    <w:rsid w:val="000B74EA"/>
    <w:rsid w:val="000B7EB2"/>
    <w:rsid w:val="000C1335"/>
    <w:rsid w:val="000C1A79"/>
    <w:rsid w:val="000C1D20"/>
    <w:rsid w:val="000C33B1"/>
    <w:rsid w:val="000C33F5"/>
    <w:rsid w:val="000C386F"/>
    <w:rsid w:val="000C5199"/>
    <w:rsid w:val="000C54C1"/>
    <w:rsid w:val="000C5CA5"/>
    <w:rsid w:val="000C64A0"/>
    <w:rsid w:val="000D17A2"/>
    <w:rsid w:val="000D299D"/>
    <w:rsid w:val="000D3B7C"/>
    <w:rsid w:val="000D4265"/>
    <w:rsid w:val="000D4483"/>
    <w:rsid w:val="000D49D0"/>
    <w:rsid w:val="000D4E35"/>
    <w:rsid w:val="000D522C"/>
    <w:rsid w:val="000D5BEC"/>
    <w:rsid w:val="000D6066"/>
    <w:rsid w:val="000D6651"/>
    <w:rsid w:val="000D690C"/>
    <w:rsid w:val="000D69A3"/>
    <w:rsid w:val="000D6AB8"/>
    <w:rsid w:val="000D70C0"/>
    <w:rsid w:val="000D7295"/>
    <w:rsid w:val="000D7354"/>
    <w:rsid w:val="000E0472"/>
    <w:rsid w:val="000E0A9B"/>
    <w:rsid w:val="000E0CC3"/>
    <w:rsid w:val="000E0DBC"/>
    <w:rsid w:val="000E26DB"/>
    <w:rsid w:val="000E34BE"/>
    <w:rsid w:val="000E35B9"/>
    <w:rsid w:val="000E3B4C"/>
    <w:rsid w:val="000E3B53"/>
    <w:rsid w:val="000E5075"/>
    <w:rsid w:val="000E5078"/>
    <w:rsid w:val="000E5674"/>
    <w:rsid w:val="000E622E"/>
    <w:rsid w:val="000E63ED"/>
    <w:rsid w:val="000E68F8"/>
    <w:rsid w:val="000E6CCC"/>
    <w:rsid w:val="000E7C9C"/>
    <w:rsid w:val="000F0B77"/>
    <w:rsid w:val="000F0C67"/>
    <w:rsid w:val="000F1010"/>
    <w:rsid w:val="000F1CE3"/>
    <w:rsid w:val="000F2057"/>
    <w:rsid w:val="000F2D6F"/>
    <w:rsid w:val="000F2E47"/>
    <w:rsid w:val="000F2FEB"/>
    <w:rsid w:val="000F3301"/>
    <w:rsid w:val="000F3E14"/>
    <w:rsid w:val="000F3EA1"/>
    <w:rsid w:val="000F413A"/>
    <w:rsid w:val="000F465A"/>
    <w:rsid w:val="000F4F7A"/>
    <w:rsid w:val="000F5991"/>
    <w:rsid w:val="000F5D17"/>
    <w:rsid w:val="000F5E01"/>
    <w:rsid w:val="000F6B93"/>
    <w:rsid w:val="000F74B1"/>
    <w:rsid w:val="00100136"/>
    <w:rsid w:val="001003B7"/>
    <w:rsid w:val="00100B23"/>
    <w:rsid w:val="00100CD7"/>
    <w:rsid w:val="0010162E"/>
    <w:rsid w:val="00102022"/>
    <w:rsid w:val="00102BC5"/>
    <w:rsid w:val="001032A5"/>
    <w:rsid w:val="00103335"/>
    <w:rsid w:val="00103629"/>
    <w:rsid w:val="00103B15"/>
    <w:rsid w:val="001040F3"/>
    <w:rsid w:val="00104DCB"/>
    <w:rsid w:val="0010670D"/>
    <w:rsid w:val="00107A0B"/>
    <w:rsid w:val="00107AE6"/>
    <w:rsid w:val="00107E98"/>
    <w:rsid w:val="0011089B"/>
    <w:rsid w:val="0011206C"/>
    <w:rsid w:val="001123D4"/>
    <w:rsid w:val="0011302D"/>
    <w:rsid w:val="00113640"/>
    <w:rsid w:val="00113644"/>
    <w:rsid w:val="00114105"/>
    <w:rsid w:val="00114137"/>
    <w:rsid w:val="001142AF"/>
    <w:rsid w:val="001151FE"/>
    <w:rsid w:val="00115969"/>
    <w:rsid w:val="00116C04"/>
    <w:rsid w:val="00117679"/>
    <w:rsid w:val="0012006C"/>
    <w:rsid w:val="0012057D"/>
    <w:rsid w:val="001214A8"/>
    <w:rsid w:val="00121729"/>
    <w:rsid w:val="00122C35"/>
    <w:rsid w:val="00122CEF"/>
    <w:rsid w:val="001234EB"/>
    <w:rsid w:val="001236DF"/>
    <w:rsid w:val="00123724"/>
    <w:rsid w:val="00124008"/>
    <w:rsid w:val="001244F2"/>
    <w:rsid w:val="001244F4"/>
    <w:rsid w:val="00124D3F"/>
    <w:rsid w:val="001250A0"/>
    <w:rsid w:val="0012577E"/>
    <w:rsid w:val="00127282"/>
    <w:rsid w:val="00127C5C"/>
    <w:rsid w:val="00130130"/>
    <w:rsid w:val="00130CA2"/>
    <w:rsid w:val="00131D9B"/>
    <w:rsid w:val="00132411"/>
    <w:rsid w:val="0013283A"/>
    <w:rsid w:val="00132D71"/>
    <w:rsid w:val="001335FF"/>
    <w:rsid w:val="00133622"/>
    <w:rsid w:val="001336F3"/>
    <w:rsid w:val="00133CC7"/>
    <w:rsid w:val="00133E43"/>
    <w:rsid w:val="001340D2"/>
    <w:rsid w:val="00134359"/>
    <w:rsid w:val="001348AA"/>
    <w:rsid w:val="00134A33"/>
    <w:rsid w:val="00135995"/>
    <w:rsid w:val="00135BF1"/>
    <w:rsid w:val="00136C52"/>
    <w:rsid w:val="00136F27"/>
    <w:rsid w:val="001408AA"/>
    <w:rsid w:val="00140DB0"/>
    <w:rsid w:val="00140F26"/>
    <w:rsid w:val="001411D5"/>
    <w:rsid w:val="00141D73"/>
    <w:rsid w:val="00141FA1"/>
    <w:rsid w:val="00142C89"/>
    <w:rsid w:val="00143C3A"/>
    <w:rsid w:val="00144145"/>
    <w:rsid w:val="00144C66"/>
    <w:rsid w:val="001452A8"/>
    <w:rsid w:val="00145412"/>
    <w:rsid w:val="00146115"/>
    <w:rsid w:val="00146FE6"/>
    <w:rsid w:val="0014793C"/>
    <w:rsid w:val="00147F15"/>
    <w:rsid w:val="00150930"/>
    <w:rsid w:val="00150F12"/>
    <w:rsid w:val="001511B7"/>
    <w:rsid w:val="00152CE6"/>
    <w:rsid w:val="0015306E"/>
    <w:rsid w:val="001540FD"/>
    <w:rsid w:val="0015503C"/>
    <w:rsid w:val="0015597F"/>
    <w:rsid w:val="00155B03"/>
    <w:rsid w:val="001565BF"/>
    <w:rsid w:val="00156DB0"/>
    <w:rsid w:val="00157ECD"/>
    <w:rsid w:val="00160852"/>
    <w:rsid w:val="00160F8E"/>
    <w:rsid w:val="00161193"/>
    <w:rsid w:val="00161437"/>
    <w:rsid w:val="00161494"/>
    <w:rsid w:val="001616B9"/>
    <w:rsid w:val="001618C7"/>
    <w:rsid w:val="001623D2"/>
    <w:rsid w:val="00162D70"/>
    <w:rsid w:val="0016377E"/>
    <w:rsid w:val="0016395F"/>
    <w:rsid w:val="00163ADE"/>
    <w:rsid w:val="00163F1D"/>
    <w:rsid w:val="001647AF"/>
    <w:rsid w:val="00164C89"/>
    <w:rsid w:val="00164EEA"/>
    <w:rsid w:val="001655F5"/>
    <w:rsid w:val="001668CC"/>
    <w:rsid w:val="00166963"/>
    <w:rsid w:val="00166FD0"/>
    <w:rsid w:val="001673DE"/>
    <w:rsid w:val="00167A05"/>
    <w:rsid w:val="00167D16"/>
    <w:rsid w:val="001701C1"/>
    <w:rsid w:val="001706B0"/>
    <w:rsid w:val="00170A25"/>
    <w:rsid w:val="00171447"/>
    <w:rsid w:val="00171799"/>
    <w:rsid w:val="00171A7E"/>
    <w:rsid w:val="00171C38"/>
    <w:rsid w:val="00171DFC"/>
    <w:rsid w:val="00171FD7"/>
    <w:rsid w:val="00173C80"/>
    <w:rsid w:val="00173E29"/>
    <w:rsid w:val="0017450A"/>
    <w:rsid w:val="0017466F"/>
    <w:rsid w:val="001751EF"/>
    <w:rsid w:val="00175A50"/>
    <w:rsid w:val="00175C6E"/>
    <w:rsid w:val="00176BE7"/>
    <w:rsid w:val="0017734A"/>
    <w:rsid w:val="00177E97"/>
    <w:rsid w:val="00181026"/>
    <w:rsid w:val="00181270"/>
    <w:rsid w:val="00181C05"/>
    <w:rsid w:val="00181C19"/>
    <w:rsid w:val="001821E6"/>
    <w:rsid w:val="001829D0"/>
    <w:rsid w:val="00182AAB"/>
    <w:rsid w:val="00182CEB"/>
    <w:rsid w:val="001830FB"/>
    <w:rsid w:val="00183F81"/>
    <w:rsid w:val="001843AC"/>
    <w:rsid w:val="00185925"/>
    <w:rsid w:val="00185DF8"/>
    <w:rsid w:val="001860D4"/>
    <w:rsid w:val="00186F9A"/>
    <w:rsid w:val="001871D0"/>
    <w:rsid w:val="00190DAE"/>
    <w:rsid w:val="0019319E"/>
    <w:rsid w:val="00193614"/>
    <w:rsid w:val="00193EDA"/>
    <w:rsid w:val="00194436"/>
    <w:rsid w:val="001944BC"/>
    <w:rsid w:val="00196C15"/>
    <w:rsid w:val="001973D4"/>
    <w:rsid w:val="00197524"/>
    <w:rsid w:val="001A0A9F"/>
    <w:rsid w:val="001A0D0D"/>
    <w:rsid w:val="001A2754"/>
    <w:rsid w:val="001A2B69"/>
    <w:rsid w:val="001A2BD4"/>
    <w:rsid w:val="001A2F95"/>
    <w:rsid w:val="001A36A8"/>
    <w:rsid w:val="001A3FE6"/>
    <w:rsid w:val="001A4B39"/>
    <w:rsid w:val="001A4FF2"/>
    <w:rsid w:val="001A5239"/>
    <w:rsid w:val="001A54C4"/>
    <w:rsid w:val="001A59DF"/>
    <w:rsid w:val="001A5E0C"/>
    <w:rsid w:val="001A5FBE"/>
    <w:rsid w:val="001A6407"/>
    <w:rsid w:val="001A66CF"/>
    <w:rsid w:val="001A72DE"/>
    <w:rsid w:val="001A7CE9"/>
    <w:rsid w:val="001B0108"/>
    <w:rsid w:val="001B039F"/>
    <w:rsid w:val="001B0714"/>
    <w:rsid w:val="001B21B2"/>
    <w:rsid w:val="001B2574"/>
    <w:rsid w:val="001B2723"/>
    <w:rsid w:val="001B2982"/>
    <w:rsid w:val="001B2E37"/>
    <w:rsid w:val="001B369B"/>
    <w:rsid w:val="001B3E6E"/>
    <w:rsid w:val="001B5025"/>
    <w:rsid w:val="001B5155"/>
    <w:rsid w:val="001B53B0"/>
    <w:rsid w:val="001B5446"/>
    <w:rsid w:val="001B57A9"/>
    <w:rsid w:val="001B5803"/>
    <w:rsid w:val="001B58AD"/>
    <w:rsid w:val="001B5B9A"/>
    <w:rsid w:val="001B5EBC"/>
    <w:rsid w:val="001B680C"/>
    <w:rsid w:val="001B7F88"/>
    <w:rsid w:val="001C0503"/>
    <w:rsid w:val="001C063A"/>
    <w:rsid w:val="001C0C36"/>
    <w:rsid w:val="001C133F"/>
    <w:rsid w:val="001C2B7D"/>
    <w:rsid w:val="001C2E56"/>
    <w:rsid w:val="001C3477"/>
    <w:rsid w:val="001C35CD"/>
    <w:rsid w:val="001C4BBB"/>
    <w:rsid w:val="001C4EE4"/>
    <w:rsid w:val="001C4F43"/>
    <w:rsid w:val="001C5F14"/>
    <w:rsid w:val="001C665D"/>
    <w:rsid w:val="001C73C3"/>
    <w:rsid w:val="001C7685"/>
    <w:rsid w:val="001C7786"/>
    <w:rsid w:val="001C79DC"/>
    <w:rsid w:val="001D12FA"/>
    <w:rsid w:val="001D1879"/>
    <w:rsid w:val="001D273D"/>
    <w:rsid w:val="001D4E0F"/>
    <w:rsid w:val="001D4F8E"/>
    <w:rsid w:val="001D53DD"/>
    <w:rsid w:val="001D5564"/>
    <w:rsid w:val="001D56D6"/>
    <w:rsid w:val="001D61D4"/>
    <w:rsid w:val="001D6558"/>
    <w:rsid w:val="001D6601"/>
    <w:rsid w:val="001D684E"/>
    <w:rsid w:val="001D7C59"/>
    <w:rsid w:val="001D7C6E"/>
    <w:rsid w:val="001E0709"/>
    <w:rsid w:val="001E0D87"/>
    <w:rsid w:val="001E125C"/>
    <w:rsid w:val="001E154A"/>
    <w:rsid w:val="001E225E"/>
    <w:rsid w:val="001E3139"/>
    <w:rsid w:val="001E39C8"/>
    <w:rsid w:val="001E4242"/>
    <w:rsid w:val="001E45EA"/>
    <w:rsid w:val="001E5D1E"/>
    <w:rsid w:val="001E6D04"/>
    <w:rsid w:val="001E71EF"/>
    <w:rsid w:val="001E72B1"/>
    <w:rsid w:val="001E7963"/>
    <w:rsid w:val="001E7ADA"/>
    <w:rsid w:val="001E7C9E"/>
    <w:rsid w:val="001E7FED"/>
    <w:rsid w:val="001F00CC"/>
    <w:rsid w:val="001F0C52"/>
    <w:rsid w:val="001F0CC2"/>
    <w:rsid w:val="001F1013"/>
    <w:rsid w:val="001F3A06"/>
    <w:rsid w:val="001F3F11"/>
    <w:rsid w:val="001F463A"/>
    <w:rsid w:val="001F464A"/>
    <w:rsid w:val="001F4DD3"/>
    <w:rsid w:val="001F64DF"/>
    <w:rsid w:val="001F7030"/>
    <w:rsid w:val="0020038C"/>
    <w:rsid w:val="00200515"/>
    <w:rsid w:val="00200854"/>
    <w:rsid w:val="0020102E"/>
    <w:rsid w:val="002029EA"/>
    <w:rsid w:val="00202A5E"/>
    <w:rsid w:val="002033DF"/>
    <w:rsid w:val="0020360B"/>
    <w:rsid w:val="00203C7F"/>
    <w:rsid w:val="00203C99"/>
    <w:rsid w:val="00203D43"/>
    <w:rsid w:val="00203D8B"/>
    <w:rsid w:val="00204322"/>
    <w:rsid w:val="002055C4"/>
    <w:rsid w:val="00206EF3"/>
    <w:rsid w:val="002077D7"/>
    <w:rsid w:val="00210679"/>
    <w:rsid w:val="00211292"/>
    <w:rsid w:val="00211499"/>
    <w:rsid w:val="00211D8F"/>
    <w:rsid w:val="002127FB"/>
    <w:rsid w:val="00212AF2"/>
    <w:rsid w:val="00213CDA"/>
    <w:rsid w:val="0021404E"/>
    <w:rsid w:val="00214053"/>
    <w:rsid w:val="0021552A"/>
    <w:rsid w:val="00215551"/>
    <w:rsid w:val="002162F6"/>
    <w:rsid w:val="0021631A"/>
    <w:rsid w:val="002164A9"/>
    <w:rsid w:val="00216C01"/>
    <w:rsid w:val="00216CCA"/>
    <w:rsid w:val="002179A5"/>
    <w:rsid w:val="00217CB1"/>
    <w:rsid w:val="00220B56"/>
    <w:rsid w:val="00221919"/>
    <w:rsid w:val="00222B78"/>
    <w:rsid w:val="00222F16"/>
    <w:rsid w:val="00223154"/>
    <w:rsid w:val="00223533"/>
    <w:rsid w:val="002244C9"/>
    <w:rsid w:val="00224515"/>
    <w:rsid w:val="00224B03"/>
    <w:rsid w:val="00224EBA"/>
    <w:rsid w:val="00225E1B"/>
    <w:rsid w:val="00226352"/>
    <w:rsid w:val="002267FE"/>
    <w:rsid w:val="00226EF1"/>
    <w:rsid w:val="00226FDF"/>
    <w:rsid w:val="0022779E"/>
    <w:rsid w:val="002306D0"/>
    <w:rsid w:val="00231055"/>
    <w:rsid w:val="002324DA"/>
    <w:rsid w:val="00232563"/>
    <w:rsid w:val="00232AD5"/>
    <w:rsid w:val="002332A2"/>
    <w:rsid w:val="002332CC"/>
    <w:rsid w:val="0023434A"/>
    <w:rsid w:val="002345C1"/>
    <w:rsid w:val="002359DE"/>
    <w:rsid w:val="002359F4"/>
    <w:rsid w:val="00235C3D"/>
    <w:rsid w:val="0023616F"/>
    <w:rsid w:val="00236F3B"/>
    <w:rsid w:val="0024050E"/>
    <w:rsid w:val="0024156C"/>
    <w:rsid w:val="00241877"/>
    <w:rsid w:val="00244424"/>
    <w:rsid w:val="00244F1B"/>
    <w:rsid w:val="002452B1"/>
    <w:rsid w:val="002453C9"/>
    <w:rsid w:val="002457A1"/>
    <w:rsid w:val="00246C50"/>
    <w:rsid w:val="00246F51"/>
    <w:rsid w:val="00247B45"/>
    <w:rsid w:val="0025035D"/>
    <w:rsid w:val="002508EF"/>
    <w:rsid w:val="00251173"/>
    <w:rsid w:val="00251624"/>
    <w:rsid w:val="00251C90"/>
    <w:rsid w:val="00251DC8"/>
    <w:rsid w:val="002535E3"/>
    <w:rsid w:val="00253ECA"/>
    <w:rsid w:val="00254352"/>
    <w:rsid w:val="00254C46"/>
    <w:rsid w:val="00254EC0"/>
    <w:rsid w:val="00256565"/>
    <w:rsid w:val="002569B5"/>
    <w:rsid w:val="00256B7F"/>
    <w:rsid w:val="00256D6F"/>
    <w:rsid w:val="00261127"/>
    <w:rsid w:val="0026163E"/>
    <w:rsid w:val="00261718"/>
    <w:rsid w:val="00261B03"/>
    <w:rsid w:val="00261B89"/>
    <w:rsid w:val="002622C8"/>
    <w:rsid w:val="002635ED"/>
    <w:rsid w:val="002644D1"/>
    <w:rsid w:val="00264B95"/>
    <w:rsid w:val="00264D40"/>
    <w:rsid w:val="00266719"/>
    <w:rsid w:val="00266811"/>
    <w:rsid w:val="002671FB"/>
    <w:rsid w:val="00270F90"/>
    <w:rsid w:val="00271893"/>
    <w:rsid w:val="00271A35"/>
    <w:rsid w:val="00271D8A"/>
    <w:rsid w:val="00272E09"/>
    <w:rsid w:val="00273AE5"/>
    <w:rsid w:val="00273D17"/>
    <w:rsid w:val="00274B85"/>
    <w:rsid w:val="002757C5"/>
    <w:rsid w:val="00277053"/>
    <w:rsid w:val="002778E8"/>
    <w:rsid w:val="002807E1"/>
    <w:rsid w:val="002808E6"/>
    <w:rsid w:val="00280A39"/>
    <w:rsid w:val="0028101E"/>
    <w:rsid w:val="00281608"/>
    <w:rsid w:val="0028184F"/>
    <w:rsid w:val="00281BE3"/>
    <w:rsid w:val="002830B6"/>
    <w:rsid w:val="00283124"/>
    <w:rsid w:val="00283775"/>
    <w:rsid w:val="00283EEE"/>
    <w:rsid w:val="00284561"/>
    <w:rsid w:val="00284C5F"/>
    <w:rsid w:val="00284D3B"/>
    <w:rsid w:val="0028586B"/>
    <w:rsid w:val="00285C71"/>
    <w:rsid w:val="00285D5E"/>
    <w:rsid w:val="002867D4"/>
    <w:rsid w:val="002873DC"/>
    <w:rsid w:val="00287D67"/>
    <w:rsid w:val="0029006D"/>
    <w:rsid w:val="002900EB"/>
    <w:rsid w:val="002904C9"/>
    <w:rsid w:val="0029073B"/>
    <w:rsid w:val="00290B37"/>
    <w:rsid w:val="002914C9"/>
    <w:rsid w:val="00291C8D"/>
    <w:rsid w:val="00292347"/>
    <w:rsid w:val="00293755"/>
    <w:rsid w:val="002948FE"/>
    <w:rsid w:val="002953E5"/>
    <w:rsid w:val="00296073"/>
    <w:rsid w:val="002A0892"/>
    <w:rsid w:val="002A0EF3"/>
    <w:rsid w:val="002A2781"/>
    <w:rsid w:val="002A3522"/>
    <w:rsid w:val="002A4F22"/>
    <w:rsid w:val="002A517A"/>
    <w:rsid w:val="002A637A"/>
    <w:rsid w:val="002A6847"/>
    <w:rsid w:val="002A6F26"/>
    <w:rsid w:val="002A7942"/>
    <w:rsid w:val="002A7B7D"/>
    <w:rsid w:val="002A7DD2"/>
    <w:rsid w:val="002B0501"/>
    <w:rsid w:val="002B169F"/>
    <w:rsid w:val="002B16FB"/>
    <w:rsid w:val="002B1842"/>
    <w:rsid w:val="002B2EB2"/>
    <w:rsid w:val="002B372A"/>
    <w:rsid w:val="002B41E4"/>
    <w:rsid w:val="002B4AD5"/>
    <w:rsid w:val="002B4E5F"/>
    <w:rsid w:val="002B5BEB"/>
    <w:rsid w:val="002B6D7F"/>
    <w:rsid w:val="002B73D8"/>
    <w:rsid w:val="002B773D"/>
    <w:rsid w:val="002B7A2D"/>
    <w:rsid w:val="002B7A34"/>
    <w:rsid w:val="002B7D03"/>
    <w:rsid w:val="002B7D04"/>
    <w:rsid w:val="002C01E1"/>
    <w:rsid w:val="002C1669"/>
    <w:rsid w:val="002C183E"/>
    <w:rsid w:val="002C1E4B"/>
    <w:rsid w:val="002C290A"/>
    <w:rsid w:val="002C2D4C"/>
    <w:rsid w:val="002C3687"/>
    <w:rsid w:val="002C3B8E"/>
    <w:rsid w:val="002C3F4B"/>
    <w:rsid w:val="002C42B2"/>
    <w:rsid w:val="002C447D"/>
    <w:rsid w:val="002C5B1A"/>
    <w:rsid w:val="002C65F6"/>
    <w:rsid w:val="002C6626"/>
    <w:rsid w:val="002C6A07"/>
    <w:rsid w:val="002C7488"/>
    <w:rsid w:val="002C74C7"/>
    <w:rsid w:val="002D07A6"/>
    <w:rsid w:val="002D0A01"/>
    <w:rsid w:val="002D0CB8"/>
    <w:rsid w:val="002D0D9D"/>
    <w:rsid w:val="002D1362"/>
    <w:rsid w:val="002D1AD5"/>
    <w:rsid w:val="002D1C87"/>
    <w:rsid w:val="002D28A7"/>
    <w:rsid w:val="002D292A"/>
    <w:rsid w:val="002D3873"/>
    <w:rsid w:val="002D3A61"/>
    <w:rsid w:val="002D3CCE"/>
    <w:rsid w:val="002D45BF"/>
    <w:rsid w:val="002D4F12"/>
    <w:rsid w:val="002E0DE5"/>
    <w:rsid w:val="002E1092"/>
    <w:rsid w:val="002E11F9"/>
    <w:rsid w:val="002E14B3"/>
    <w:rsid w:val="002E1FF2"/>
    <w:rsid w:val="002E26DA"/>
    <w:rsid w:val="002E2ED2"/>
    <w:rsid w:val="002E39D0"/>
    <w:rsid w:val="002E3C65"/>
    <w:rsid w:val="002E4142"/>
    <w:rsid w:val="002E5780"/>
    <w:rsid w:val="002E5B01"/>
    <w:rsid w:val="002E683B"/>
    <w:rsid w:val="002E6ABB"/>
    <w:rsid w:val="002E71FF"/>
    <w:rsid w:val="002E791B"/>
    <w:rsid w:val="002F0574"/>
    <w:rsid w:val="002F0E3F"/>
    <w:rsid w:val="002F20C8"/>
    <w:rsid w:val="002F25FE"/>
    <w:rsid w:val="002F37B8"/>
    <w:rsid w:val="002F437D"/>
    <w:rsid w:val="002F57A9"/>
    <w:rsid w:val="002F6941"/>
    <w:rsid w:val="002F69E6"/>
    <w:rsid w:val="002F7598"/>
    <w:rsid w:val="002F7710"/>
    <w:rsid w:val="002F79F8"/>
    <w:rsid w:val="002F7A36"/>
    <w:rsid w:val="00300371"/>
    <w:rsid w:val="0030065B"/>
    <w:rsid w:val="003029FF"/>
    <w:rsid w:val="00303B96"/>
    <w:rsid w:val="00303C54"/>
    <w:rsid w:val="00303EF4"/>
    <w:rsid w:val="003046A1"/>
    <w:rsid w:val="0030580B"/>
    <w:rsid w:val="00305E3A"/>
    <w:rsid w:val="00306273"/>
    <w:rsid w:val="0030658B"/>
    <w:rsid w:val="0030743E"/>
    <w:rsid w:val="00307970"/>
    <w:rsid w:val="00310621"/>
    <w:rsid w:val="003107CD"/>
    <w:rsid w:val="0031155F"/>
    <w:rsid w:val="00311AA9"/>
    <w:rsid w:val="00311DB4"/>
    <w:rsid w:val="003127B4"/>
    <w:rsid w:val="00312B2D"/>
    <w:rsid w:val="00313449"/>
    <w:rsid w:val="00313997"/>
    <w:rsid w:val="00314169"/>
    <w:rsid w:val="003144BF"/>
    <w:rsid w:val="00314E33"/>
    <w:rsid w:val="003156C4"/>
    <w:rsid w:val="00315751"/>
    <w:rsid w:val="00315F9D"/>
    <w:rsid w:val="0031608C"/>
    <w:rsid w:val="003166CF"/>
    <w:rsid w:val="00316CFD"/>
    <w:rsid w:val="00316EEB"/>
    <w:rsid w:val="00317309"/>
    <w:rsid w:val="0032093B"/>
    <w:rsid w:val="00321404"/>
    <w:rsid w:val="003218A0"/>
    <w:rsid w:val="00321C4F"/>
    <w:rsid w:val="003222DE"/>
    <w:rsid w:val="00322371"/>
    <w:rsid w:val="00323463"/>
    <w:rsid w:val="003241A9"/>
    <w:rsid w:val="00324859"/>
    <w:rsid w:val="00324AB4"/>
    <w:rsid w:val="00324FEE"/>
    <w:rsid w:val="00325158"/>
    <w:rsid w:val="00325339"/>
    <w:rsid w:val="00325561"/>
    <w:rsid w:val="003259A4"/>
    <w:rsid w:val="00325D28"/>
    <w:rsid w:val="00325F0A"/>
    <w:rsid w:val="003261C2"/>
    <w:rsid w:val="00326473"/>
    <w:rsid w:val="00326956"/>
    <w:rsid w:val="003270A0"/>
    <w:rsid w:val="003276FB"/>
    <w:rsid w:val="00327F22"/>
    <w:rsid w:val="00330FDC"/>
    <w:rsid w:val="00331491"/>
    <w:rsid w:val="003328AF"/>
    <w:rsid w:val="00333854"/>
    <w:rsid w:val="00333B41"/>
    <w:rsid w:val="00334230"/>
    <w:rsid w:val="003352CF"/>
    <w:rsid w:val="00336D9D"/>
    <w:rsid w:val="00337F2F"/>
    <w:rsid w:val="0034022A"/>
    <w:rsid w:val="00340B66"/>
    <w:rsid w:val="00341068"/>
    <w:rsid w:val="003412AC"/>
    <w:rsid w:val="00341D07"/>
    <w:rsid w:val="00341DBA"/>
    <w:rsid w:val="003433F4"/>
    <w:rsid w:val="003439BA"/>
    <w:rsid w:val="00343CEC"/>
    <w:rsid w:val="0034444D"/>
    <w:rsid w:val="003453DE"/>
    <w:rsid w:val="00345710"/>
    <w:rsid w:val="00345D6E"/>
    <w:rsid w:val="00346366"/>
    <w:rsid w:val="0034658C"/>
    <w:rsid w:val="00346BFD"/>
    <w:rsid w:val="00347688"/>
    <w:rsid w:val="003477A1"/>
    <w:rsid w:val="00350767"/>
    <w:rsid w:val="003509E5"/>
    <w:rsid w:val="00350A3D"/>
    <w:rsid w:val="00351045"/>
    <w:rsid w:val="00351122"/>
    <w:rsid w:val="00351D08"/>
    <w:rsid w:val="0035230D"/>
    <w:rsid w:val="00352DBC"/>
    <w:rsid w:val="003536F4"/>
    <w:rsid w:val="003537FF"/>
    <w:rsid w:val="003545C6"/>
    <w:rsid w:val="003548F4"/>
    <w:rsid w:val="00355459"/>
    <w:rsid w:val="00355609"/>
    <w:rsid w:val="0035587C"/>
    <w:rsid w:val="00355C0B"/>
    <w:rsid w:val="00356195"/>
    <w:rsid w:val="00356BBA"/>
    <w:rsid w:val="003572F4"/>
    <w:rsid w:val="003579C9"/>
    <w:rsid w:val="0036001A"/>
    <w:rsid w:val="003605C4"/>
    <w:rsid w:val="00360BB7"/>
    <w:rsid w:val="00360C22"/>
    <w:rsid w:val="00360ECA"/>
    <w:rsid w:val="0036160D"/>
    <w:rsid w:val="0036206A"/>
    <w:rsid w:val="00362135"/>
    <w:rsid w:val="003625A9"/>
    <w:rsid w:val="003641E0"/>
    <w:rsid w:val="00364B52"/>
    <w:rsid w:val="00364C2A"/>
    <w:rsid w:val="00365CA7"/>
    <w:rsid w:val="00365D52"/>
    <w:rsid w:val="003672CD"/>
    <w:rsid w:val="003675D2"/>
    <w:rsid w:val="003679E2"/>
    <w:rsid w:val="00367B79"/>
    <w:rsid w:val="0037015B"/>
    <w:rsid w:val="003713E2"/>
    <w:rsid w:val="0037191A"/>
    <w:rsid w:val="003721F7"/>
    <w:rsid w:val="003727BD"/>
    <w:rsid w:val="00372D68"/>
    <w:rsid w:val="00373A59"/>
    <w:rsid w:val="0037571D"/>
    <w:rsid w:val="00376A7F"/>
    <w:rsid w:val="00376E8F"/>
    <w:rsid w:val="003800B9"/>
    <w:rsid w:val="00380580"/>
    <w:rsid w:val="003831D3"/>
    <w:rsid w:val="00383682"/>
    <w:rsid w:val="00383760"/>
    <w:rsid w:val="00383E14"/>
    <w:rsid w:val="00383F04"/>
    <w:rsid w:val="00384D36"/>
    <w:rsid w:val="00385609"/>
    <w:rsid w:val="00385BD7"/>
    <w:rsid w:val="0038606A"/>
    <w:rsid w:val="003860B4"/>
    <w:rsid w:val="0038648C"/>
    <w:rsid w:val="003865CC"/>
    <w:rsid w:val="0038680C"/>
    <w:rsid w:val="00386F1D"/>
    <w:rsid w:val="00387814"/>
    <w:rsid w:val="00390726"/>
    <w:rsid w:val="00390DE0"/>
    <w:rsid w:val="0039125B"/>
    <w:rsid w:val="00392C90"/>
    <w:rsid w:val="003931CF"/>
    <w:rsid w:val="0039371B"/>
    <w:rsid w:val="00393D5F"/>
    <w:rsid w:val="00394126"/>
    <w:rsid w:val="00395204"/>
    <w:rsid w:val="003953FC"/>
    <w:rsid w:val="00395A18"/>
    <w:rsid w:val="00395B5E"/>
    <w:rsid w:val="00395E4D"/>
    <w:rsid w:val="00395FCE"/>
    <w:rsid w:val="00396BF2"/>
    <w:rsid w:val="003973D0"/>
    <w:rsid w:val="00397CC6"/>
    <w:rsid w:val="003A0551"/>
    <w:rsid w:val="003A23CF"/>
    <w:rsid w:val="003A2879"/>
    <w:rsid w:val="003A3451"/>
    <w:rsid w:val="003A3800"/>
    <w:rsid w:val="003A3D2F"/>
    <w:rsid w:val="003A436A"/>
    <w:rsid w:val="003A5C8F"/>
    <w:rsid w:val="003A5C9D"/>
    <w:rsid w:val="003A75B6"/>
    <w:rsid w:val="003B079F"/>
    <w:rsid w:val="003B09DF"/>
    <w:rsid w:val="003B17AF"/>
    <w:rsid w:val="003B19AB"/>
    <w:rsid w:val="003B2214"/>
    <w:rsid w:val="003B27A0"/>
    <w:rsid w:val="003B2C48"/>
    <w:rsid w:val="003B2F21"/>
    <w:rsid w:val="003B2F85"/>
    <w:rsid w:val="003B3148"/>
    <w:rsid w:val="003B3B54"/>
    <w:rsid w:val="003B3B7A"/>
    <w:rsid w:val="003B3E20"/>
    <w:rsid w:val="003B5F1C"/>
    <w:rsid w:val="003B64CF"/>
    <w:rsid w:val="003B67EB"/>
    <w:rsid w:val="003B6F59"/>
    <w:rsid w:val="003B727A"/>
    <w:rsid w:val="003B731D"/>
    <w:rsid w:val="003B7905"/>
    <w:rsid w:val="003B7C3B"/>
    <w:rsid w:val="003C0096"/>
    <w:rsid w:val="003C0C5D"/>
    <w:rsid w:val="003C118C"/>
    <w:rsid w:val="003C141E"/>
    <w:rsid w:val="003C187D"/>
    <w:rsid w:val="003C188A"/>
    <w:rsid w:val="003C1E32"/>
    <w:rsid w:val="003C291A"/>
    <w:rsid w:val="003C2E79"/>
    <w:rsid w:val="003C385F"/>
    <w:rsid w:val="003C4C07"/>
    <w:rsid w:val="003C50BC"/>
    <w:rsid w:val="003C6967"/>
    <w:rsid w:val="003D0029"/>
    <w:rsid w:val="003D0566"/>
    <w:rsid w:val="003D0A33"/>
    <w:rsid w:val="003D114F"/>
    <w:rsid w:val="003D2B17"/>
    <w:rsid w:val="003D2D77"/>
    <w:rsid w:val="003D30B3"/>
    <w:rsid w:val="003D324C"/>
    <w:rsid w:val="003D4126"/>
    <w:rsid w:val="003D5B3D"/>
    <w:rsid w:val="003D615E"/>
    <w:rsid w:val="003D6D00"/>
    <w:rsid w:val="003D797C"/>
    <w:rsid w:val="003D7DDE"/>
    <w:rsid w:val="003E16E6"/>
    <w:rsid w:val="003E25C8"/>
    <w:rsid w:val="003E2AD1"/>
    <w:rsid w:val="003E3153"/>
    <w:rsid w:val="003E3203"/>
    <w:rsid w:val="003E3D2D"/>
    <w:rsid w:val="003E42FE"/>
    <w:rsid w:val="003E4D8F"/>
    <w:rsid w:val="003E6A3B"/>
    <w:rsid w:val="003E6E78"/>
    <w:rsid w:val="003E7861"/>
    <w:rsid w:val="003E7C9D"/>
    <w:rsid w:val="003E7D76"/>
    <w:rsid w:val="003F05C4"/>
    <w:rsid w:val="003F05F3"/>
    <w:rsid w:val="003F077F"/>
    <w:rsid w:val="003F0972"/>
    <w:rsid w:val="003F10EE"/>
    <w:rsid w:val="003F1395"/>
    <w:rsid w:val="003F17C6"/>
    <w:rsid w:val="003F1E2F"/>
    <w:rsid w:val="003F1E8E"/>
    <w:rsid w:val="003F1F5E"/>
    <w:rsid w:val="003F21CE"/>
    <w:rsid w:val="003F22F9"/>
    <w:rsid w:val="003F236C"/>
    <w:rsid w:val="003F2526"/>
    <w:rsid w:val="003F2883"/>
    <w:rsid w:val="003F2D41"/>
    <w:rsid w:val="003F489A"/>
    <w:rsid w:val="003F5721"/>
    <w:rsid w:val="003F599D"/>
    <w:rsid w:val="003F7452"/>
    <w:rsid w:val="003F7DB0"/>
    <w:rsid w:val="004003E1"/>
    <w:rsid w:val="00400FC3"/>
    <w:rsid w:val="00402419"/>
    <w:rsid w:val="00403AAF"/>
    <w:rsid w:val="00403F00"/>
    <w:rsid w:val="004056DE"/>
    <w:rsid w:val="004062F8"/>
    <w:rsid w:val="004070FD"/>
    <w:rsid w:val="00407405"/>
    <w:rsid w:val="00407917"/>
    <w:rsid w:val="00407F0B"/>
    <w:rsid w:val="004100A0"/>
    <w:rsid w:val="00410CC9"/>
    <w:rsid w:val="00412CDA"/>
    <w:rsid w:val="0041363E"/>
    <w:rsid w:val="00413F33"/>
    <w:rsid w:val="00413F7F"/>
    <w:rsid w:val="0041456B"/>
    <w:rsid w:val="00414842"/>
    <w:rsid w:val="00414C4B"/>
    <w:rsid w:val="00414DE1"/>
    <w:rsid w:val="00415711"/>
    <w:rsid w:val="00415F45"/>
    <w:rsid w:val="00416729"/>
    <w:rsid w:val="00416E07"/>
    <w:rsid w:val="00417B2A"/>
    <w:rsid w:val="00417B8B"/>
    <w:rsid w:val="00417C6D"/>
    <w:rsid w:val="00417D9B"/>
    <w:rsid w:val="0042049D"/>
    <w:rsid w:val="004204AE"/>
    <w:rsid w:val="004214BC"/>
    <w:rsid w:val="00422BD7"/>
    <w:rsid w:val="00423416"/>
    <w:rsid w:val="004238EB"/>
    <w:rsid w:val="00423F13"/>
    <w:rsid w:val="00424038"/>
    <w:rsid w:val="004241A5"/>
    <w:rsid w:val="00424573"/>
    <w:rsid w:val="0042467B"/>
    <w:rsid w:val="004248FA"/>
    <w:rsid w:val="004260D8"/>
    <w:rsid w:val="0042692C"/>
    <w:rsid w:val="00426E37"/>
    <w:rsid w:val="00426FE1"/>
    <w:rsid w:val="00427000"/>
    <w:rsid w:val="0042721E"/>
    <w:rsid w:val="00427FB6"/>
    <w:rsid w:val="0043011A"/>
    <w:rsid w:val="00430382"/>
    <w:rsid w:val="004309ED"/>
    <w:rsid w:val="00430DA1"/>
    <w:rsid w:val="00431036"/>
    <w:rsid w:val="004310A9"/>
    <w:rsid w:val="00431B36"/>
    <w:rsid w:val="00431C44"/>
    <w:rsid w:val="00431FEC"/>
    <w:rsid w:val="00432B5A"/>
    <w:rsid w:val="00432C35"/>
    <w:rsid w:val="00433385"/>
    <w:rsid w:val="00433E73"/>
    <w:rsid w:val="00434662"/>
    <w:rsid w:val="00434B53"/>
    <w:rsid w:val="00435005"/>
    <w:rsid w:val="0043505A"/>
    <w:rsid w:val="00435972"/>
    <w:rsid w:val="004361D9"/>
    <w:rsid w:val="00436B9B"/>
    <w:rsid w:val="00437475"/>
    <w:rsid w:val="004377D0"/>
    <w:rsid w:val="00437DB6"/>
    <w:rsid w:val="00440610"/>
    <w:rsid w:val="004410EE"/>
    <w:rsid w:val="00441657"/>
    <w:rsid w:val="00441C88"/>
    <w:rsid w:val="00442462"/>
    <w:rsid w:val="004427A4"/>
    <w:rsid w:val="00442A07"/>
    <w:rsid w:val="00442BCF"/>
    <w:rsid w:val="00442C36"/>
    <w:rsid w:val="00442D9C"/>
    <w:rsid w:val="004431C9"/>
    <w:rsid w:val="00443671"/>
    <w:rsid w:val="00443C34"/>
    <w:rsid w:val="00443DD6"/>
    <w:rsid w:val="00443FAB"/>
    <w:rsid w:val="0044497A"/>
    <w:rsid w:val="004451F3"/>
    <w:rsid w:val="00445554"/>
    <w:rsid w:val="00445FDA"/>
    <w:rsid w:val="0044749E"/>
    <w:rsid w:val="004476E1"/>
    <w:rsid w:val="0045043D"/>
    <w:rsid w:val="0045068D"/>
    <w:rsid w:val="00450CFD"/>
    <w:rsid w:val="0045106C"/>
    <w:rsid w:val="00451BCB"/>
    <w:rsid w:val="00451EF4"/>
    <w:rsid w:val="004520A7"/>
    <w:rsid w:val="00452379"/>
    <w:rsid w:val="00452C85"/>
    <w:rsid w:val="00453AA9"/>
    <w:rsid w:val="00453B20"/>
    <w:rsid w:val="00454587"/>
    <w:rsid w:val="00454986"/>
    <w:rsid w:val="00454E6F"/>
    <w:rsid w:val="00455EBD"/>
    <w:rsid w:val="00456295"/>
    <w:rsid w:val="004571DB"/>
    <w:rsid w:val="004576E9"/>
    <w:rsid w:val="004602D9"/>
    <w:rsid w:val="004608A3"/>
    <w:rsid w:val="00460C30"/>
    <w:rsid w:val="00463075"/>
    <w:rsid w:val="00463E58"/>
    <w:rsid w:val="00464ADB"/>
    <w:rsid w:val="004659DF"/>
    <w:rsid w:val="00465BA1"/>
    <w:rsid w:val="00465F3E"/>
    <w:rsid w:val="00466007"/>
    <w:rsid w:val="00466DC0"/>
    <w:rsid w:val="004673CD"/>
    <w:rsid w:val="00467A62"/>
    <w:rsid w:val="00467D30"/>
    <w:rsid w:val="00467D5D"/>
    <w:rsid w:val="00467E10"/>
    <w:rsid w:val="0047051B"/>
    <w:rsid w:val="00470FE1"/>
    <w:rsid w:val="00471374"/>
    <w:rsid w:val="00471F78"/>
    <w:rsid w:val="00471FE7"/>
    <w:rsid w:val="004725B7"/>
    <w:rsid w:val="00472E19"/>
    <w:rsid w:val="00473BCB"/>
    <w:rsid w:val="00473D2B"/>
    <w:rsid w:val="00474330"/>
    <w:rsid w:val="00474453"/>
    <w:rsid w:val="00474FB7"/>
    <w:rsid w:val="004763FC"/>
    <w:rsid w:val="004767BD"/>
    <w:rsid w:val="00477101"/>
    <w:rsid w:val="00477701"/>
    <w:rsid w:val="004805F0"/>
    <w:rsid w:val="004809D8"/>
    <w:rsid w:val="004812D0"/>
    <w:rsid w:val="0048146C"/>
    <w:rsid w:val="00482149"/>
    <w:rsid w:val="00482349"/>
    <w:rsid w:val="004832F6"/>
    <w:rsid w:val="00483399"/>
    <w:rsid w:val="0048388A"/>
    <w:rsid w:val="00483DB7"/>
    <w:rsid w:val="00483E9D"/>
    <w:rsid w:val="00483EDA"/>
    <w:rsid w:val="004844C3"/>
    <w:rsid w:val="00484C2F"/>
    <w:rsid w:val="0048549C"/>
    <w:rsid w:val="0048634E"/>
    <w:rsid w:val="00486951"/>
    <w:rsid w:val="004901DF"/>
    <w:rsid w:val="0049037E"/>
    <w:rsid w:val="00490A91"/>
    <w:rsid w:val="00492091"/>
    <w:rsid w:val="004937E9"/>
    <w:rsid w:val="00494BDD"/>
    <w:rsid w:val="00494FFD"/>
    <w:rsid w:val="00496B0A"/>
    <w:rsid w:val="00496B4B"/>
    <w:rsid w:val="004974BC"/>
    <w:rsid w:val="00497F9F"/>
    <w:rsid w:val="004A0448"/>
    <w:rsid w:val="004A0F90"/>
    <w:rsid w:val="004A1788"/>
    <w:rsid w:val="004A256D"/>
    <w:rsid w:val="004A299D"/>
    <w:rsid w:val="004A36C6"/>
    <w:rsid w:val="004A4009"/>
    <w:rsid w:val="004A421E"/>
    <w:rsid w:val="004A5BCB"/>
    <w:rsid w:val="004A627F"/>
    <w:rsid w:val="004A684B"/>
    <w:rsid w:val="004A685C"/>
    <w:rsid w:val="004A7B11"/>
    <w:rsid w:val="004B0AC9"/>
    <w:rsid w:val="004B2E49"/>
    <w:rsid w:val="004B3285"/>
    <w:rsid w:val="004B4772"/>
    <w:rsid w:val="004B4796"/>
    <w:rsid w:val="004B5D54"/>
    <w:rsid w:val="004C148B"/>
    <w:rsid w:val="004C1C41"/>
    <w:rsid w:val="004C25DE"/>
    <w:rsid w:val="004C2696"/>
    <w:rsid w:val="004C38DD"/>
    <w:rsid w:val="004C3B96"/>
    <w:rsid w:val="004C45B8"/>
    <w:rsid w:val="004C49A3"/>
    <w:rsid w:val="004C49B2"/>
    <w:rsid w:val="004C5A37"/>
    <w:rsid w:val="004C5C9A"/>
    <w:rsid w:val="004C6924"/>
    <w:rsid w:val="004C6B3D"/>
    <w:rsid w:val="004C7935"/>
    <w:rsid w:val="004C7A11"/>
    <w:rsid w:val="004C7D75"/>
    <w:rsid w:val="004D027D"/>
    <w:rsid w:val="004D0446"/>
    <w:rsid w:val="004D0FDD"/>
    <w:rsid w:val="004D1AA8"/>
    <w:rsid w:val="004D1C2F"/>
    <w:rsid w:val="004D1E2C"/>
    <w:rsid w:val="004D2470"/>
    <w:rsid w:val="004D2FF9"/>
    <w:rsid w:val="004D3D75"/>
    <w:rsid w:val="004D3FFD"/>
    <w:rsid w:val="004D4386"/>
    <w:rsid w:val="004D475B"/>
    <w:rsid w:val="004D487F"/>
    <w:rsid w:val="004D4DA9"/>
    <w:rsid w:val="004D6B5B"/>
    <w:rsid w:val="004D6B79"/>
    <w:rsid w:val="004D6DD7"/>
    <w:rsid w:val="004D7F69"/>
    <w:rsid w:val="004E00EF"/>
    <w:rsid w:val="004E1086"/>
    <w:rsid w:val="004E1501"/>
    <w:rsid w:val="004E19F0"/>
    <w:rsid w:val="004E24AD"/>
    <w:rsid w:val="004E26F9"/>
    <w:rsid w:val="004E2C42"/>
    <w:rsid w:val="004E2D07"/>
    <w:rsid w:val="004E3164"/>
    <w:rsid w:val="004E334A"/>
    <w:rsid w:val="004E35B1"/>
    <w:rsid w:val="004E48F5"/>
    <w:rsid w:val="004E4FE8"/>
    <w:rsid w:val="004E52C9"/>
    <w:rsid w:val="004E544F"/>
    <w:rsid w:val="004E5848"/>
    <w:rsid w:val="004E5AAC"/>
    <w:rsid w:val="004E5B89"/>
    <w:rsid w:val="004E70DC"/>
    <w:rsid w:val="004E7660"/>
    <w:rsid w:val="004E7675"/>
    <w:rsid w:val="004F06EB"/>
    <w:rsid w:val="004F0900"/>
    <w:rsid w:val="004F1118"/>
    <w:rsid w:val="004F2C7F"/>
    <w:rsid w:val="004F30F6"/>
    <w:rsid w:val="004F3285"/>
    <w:rsid w:val="004F34B6"/>
    <w:rsid w:val="004F39D7"/>
    <w:rsid w:val="004F40BB"/>
    <w:rsid w:val="004F4205"/>
    <w:rsid w:val="004F4583"/>
    <w:rsid w:val="004F5A0B"/>
    <w:rsid w:val="004F6B42"/>
    <w:rsid w:val="004F71A2"/>
    <w:rsid w:val="004F7E95"/>
    <w:rsid w:val="00500792"/>
    <w:rsid w:val="00500A03"/>
    <w:rsid w:val="00501144"/>
    <w:rsid w:val="005022B8"/>
    <w:rsid w:val="00502445"/>
    <w:rsid w:val="00502996"/>
    <w:rsid w:val="00502D06"/>
    <w:rsid w:val="005056DA"/>
    <w:rsid w:val="00505FBE"/>
    <w:rsid w:val="005063CF"/>
    <w:rsid w:val="00506CD1"/>
    <w:rsid w:val="00507A07"/>
    <w:rsid w:val="00507CEE"/>
    <w:rsid w:val="00507D03"/>
    <w:rsid w:val="00507E05"/>
    <w:rsid w:val="00510539"/>
    <w:rsid w:val="005105E7"/>
    <w:rsid w:val="005109F7"/>
    <w:rsid w:val="00513624"/>
    <w:rsid w:val="00514248"/>
    <w:rsid w:val="00517E8F"/>
    <w:rsid w:val="0052063D"/>
    <w:rsid w:val="00520FF7"/>
    <w:rsid w:val="0052102E"/>
    <w:rsid w:val="00522011"/>
    <w:rsid w:val="00523AA5"/>
    <w:rsid w:val="00523B35"/>
    <w:rsid w:val="00524183"/>
    <w:rsid w:val="00524334"/>
    <w:rsid w:val="00524690"/>
    <w:rsid w:val="00524B50"/>
    <w:rsid w:val="005256BD"/>
    <w:rsid w:val="00525853"/>
    <w:rsid w:val="00525C7B"/>
    <w:rsid w:val="0052603F"/>
    <w:rsid w:val="0052633C"/>
    <w:rsid w:val="005263A2"/>
    <w:rsid w:val="00526D4C"/>
    <w:rsid w:val="00526D8E"/>
    <w:rsid w:val="00530316"/>
    <w:rsid w:val="005323B1"/>
    <w:rsid w:val="005335E1"/>
    <w:rsid w:val="00533D47"/>
    <w:rsid w:val="005350CC"/>
    <w:rsid w:val="00535471"/>
    <w:rsid w:val="00535759"/>
    <w:rsid w:val="005357E5"/>
    <w:rsid w:val="00535853"/>
    <w:rsid w:val="0053585B"/>
    <w:rsid w:val="00535881"/>
    <w:rsid w:val="00535897"/>
    <w:rsid w:val="00535A6E"/>
    <w:rsid w:val="00535BEE"/>
    <w:rsid w:val="00535FB1"/>
    <w:rsid w:val="0053623A"/>
    <w:rsid w:val="00536E23"/>
    <w:rsid w:val="00537313"/>
    <w:rsid w:val="005413DE"/>
    <w:rsid w:val="00541DF4"/>
    <w:rsid w:val="005426FA"/>
    <w:rsid w:val="00542807"/>
    <w:rsid w:val="00542E03"/>
    <w:rsid w:val="005446E0"/>
    <w:rsid w:val="00544B13"/>
    <w:rsid w:val="00544FE5"/>
    <w:rsid w:val="00546266"/>
    <w:rsid w:val="0054632E"/>
    <w:rsid w:val="005466DE"/>
    <w:rsid w:val="0054796B"/>
    <w:rsid w:val="00547B26"/>
    <w:rsid w:val="0055121A"/>
    <w:rsid w:val="00551E31"/>
    <w:rsid w:val="00551EE1"/>
    <w:rsid w:val="00552CC2"/>
    <w:rsid w:val="00552EA5"/>
    <w:rsid w:val="00553C4C"/>
    <w:rsid w:val="00554D9F"/>
    <w:rsid w:val="0055559F"/>
    <w:rsid w:val="0055715C"/>
    <w:rsid w:val="0055735E"/>
    <w:rsid w:val="005574F6"/>
    <w:rsid w:val="005575DA"/>
    <w:rsid w:val="00557728"/>
    <w:rsid w:val="005602B9"/>
    <w:rsid w:val="00560C67"/>
    <w:rsid w:val="00560DAF"/>
    <w:rsid w:val="00560FFC"/>
    <w:rsid w:val="0056152C"/>
    <w:rsid w:val="0056188D"/>
    <w:rsid w:val="0056289A"/>
    <w:rsid w:val="00562951"/>
    <w:rsid w:val="00562E81"/>
    <w:rsid w:val="00563559"/>
    <w:rsid w:val="0056651B"/>
    <w:rsid w:val="005705BF"/>
    <w:rsid w:val="005707B6"/>
    <w:rsid w:val="005709BD"/>
    <w:rsid w:val="00570C54"/>
    <w:rsid w:val="00571082"/>
    <w:rsid w:val="00571336"/>
    <w:rsid w:val="00571606"/>
    <w:rsid w:val="0057328F"/>
    <w:rsid w:val="00573F69"/>
    <w:rsid w:val="00574332"/>
    <w:rsid w:val="00574593"/>
    <w:rsid w:val="00575252"/>
    <w:rsid w:val="005752F7"/>
    <w:rsid w:val="00575400"/>
    <w:rsid w:val="0057643C"/>
    <w:rsid w:val="005765B6"/>
    <w:rsid w:val="00576613"/>
    <w:rsid w:val="00576B15"/>
    <w:rsid w:val="005771C0"/>
    <w:rsid w:val="005776A0"/>
    <w:rsid w:val="00577C42"/>
    <w:rsid w:val="00580225"/>
    <w:rsid w:val="0058119A"/>
    <w:rsid w:val="00581244"/>
    <w:rsid w:val="00581BFC"/>
    <w:rsid w:val="00581D30"/>
    <w:rsid w:val="00581DD9"/>
    <w:rsid w:val="00581E70"/>
    <w:rsid w:val="00582C9F"/>
    <w:rsid w:val="00582FE5"/>
    <w:rsid w:val="00583A96"/>
    <w:rsid w:val="00583F0E"/>
    <w:rsid w:val="0058423D"/>
    <w:rsid w:val="00584244"/>
    <w:rsid w:val="00585263"/>
    <w:rsid w:val="00585789"/>
    <w:rsid w:val="00586B5D"/>
    <w:rsid w:val="00587809"/>
    <w:rsid w:val="0059177B"/>
    <w:rsid w:val="00591A4F"/>
    <w:rsid w:val="0059270B"/>
    <w:rsid w:val="00592977"/>
    <w:rsid w:val="00592F31"/>
    <w:rsid w:val="00594D83"/>
    <w:rsid w:val="00595072"/>
    <w:rsid w:val="00595176"/>
    <w:rsid w:val="00595701"/>
    <w:rsid w:val="005957A6"/>
    <w:rsid w:val="0059686D"/>
    <w:rsid w:val="00596A68"/>
    <w:rsid w:val="00596F76"/>
    <w:rsid w:val="005972B5"/>
    <w:rsid w:val="005972BD"/>
    <w:rsid w:val="005972F8"/>
    <w:rsid w:val="0059745E"/>
    <w:rsid w:val="005A03F2"/>
    <w:rsid w:val="005A0765"/>
    <w:rsid w:val="005A0D98"/>
    <w:rsid w:val="005A1A19"/>
    <w:rsid w:val="005A23F8"/>
    <w:rsid w:val="005A2C84"/>
    <w:rsid w:val="005A355E"/>
    <w:rsid w:val="005A3582"/>
    <w:rsid w:val="005A42D0"/>
    <w:rsid w:val="005A51C0"/>
    <w:rsid w:val="005A56A2"/>
    <w:rsid w:val="005A5F9F"/>
    <w:rsid w:val="005A638E"/>
    <w:rsid w:val="005A669D"/>
    <w:rsid w:val="005A6A76"/>
    <w:rsid w:val="005A6F72"/>
    <w:rsid w:val="005A6FC5"/>
    <w:rsid w:val="005A73F9"/>
    <w:rsid w:val="005A7491"/>
    <w:rsid w:val="005A74E9"/>
    <w:rsid w:val="005B0526"/>
    <w:rsid w:val="005B053D"/>
    <w:rsid w:val="005B1651"/>
    <w:rsid w:val="005B1F02"/>
    <w:rsid w:val="005B229E"/>
    <w:rsid w:val="005B2788"/>
    <w:rsid w:val="005B2C49"/>
    <w:rsid w:val="005B40C7"/>
    <w:rsid w:val="005B429A"/>
    <w:rsid w:val="005B43F2"/>
    <w:rsid w:val="005B44BE"/>
    <w:rsid w:val="005B6ADE"/>
    <w:rsid w:val="005B6C0C"/>
    <w:rsid w:val="005B722B"/>
    <w:rsid w:val="005B741F"/>
    <w:rsid w:val="005B793D"/>
    <w:rsid w:val="005C0269"/>
    <w:rsid w:val="005C044A"/>
    <w:rsid w:val="005C0555"/>
    <w:rsid w:val="005C0FB9"/>
    <w:rsid w:val="005C2368"/>
    <w:rsid w:val="005C301C"/>
    <w:rsid w:val="005C3505"/>
    <w:rsid w:val="005C433F"/>
    <w:rsid w:val="005C447E"/>
    <w:rsid w:val="005C49A7"/>
    <w:rsid w:val="005C4DED"/>
    <w:rsid w:val="005C56BE"/>
    <w:rsid w:val="005C5FFC"/>
    <w:rsid w:val="005D0108"/>
    <w:rsid w:val="005D08B2"/>
    <w:rsid w:val="005D0C0D"/>
    <w:rsid w:val="005D0C24"/>
    <w:rsid w:val="005D2386"/>
    <w:rsid w:val="005D2AFA"/>
    <w:rsid w:val="005D4396"/>
    <w:rsid w:val="005D43B5"/>
    <w:rsid w:val="005D4976"/>
    <w:rsid w:val="005D607E"/>
    <w:rsid w:val="005D68B3"/>
    <w:rsid w:val="005D70E4"/>
    <w:rsid w:val="005D71CF"/>
    <w:rsid w:val="005D7998"/>
    <w:rsid w:val="005D79EE"/>
    <w:rsid w:val="005E06F4"/>
    <w:rsid w:val="005E0834"/>
    <w:rsid w:val="005E0ACD"/>
    <w:rsid w:val="005E154D"/>
    <w:rsid w:val="005E19A2"/>
    <w:rsid w:val="005E293E"/>
    <w:rsid w:val="005E2BFF"/>
    <w:rsid w:val="005E3B71"/>
    <w:rsid w:val="005E3CD9"/>
    <w:rsid w:val="005E48A3"/>
    <w:rsid w:val="005E5897"/>
    <w:rsid w:val="005E58F6"/>
    <w:rsid w:val="005E624D"/>
    <w:rsid w:val="005E6C4E"/>
    <w:rsid w:val="005F2CD2"/>
    <w:rsid w:val="005F3B2A"/>
    <w:rsid w:val="005F3B80"/>
    <w:rsid w:val="005F40CB"/>
    <w:rsid w:val="005F447E"/>
    <w:rsid w:val="005F46F8"/>
    <w:rsid w:val="005F474D"/>
    <w:rsid w:val="005F4AEF"/>
    <w:rsid w:val="005F544F"/>
    <w:rsid w:val="005F5E30"/>
    <w:rsid w:val="005F6191"/>
    <w:rsid w:val="005F641E"/>
    <w:rsid w:val="005F642B"/>
    <w:rsid w:val="005F6457"/>
    <w:rsid w:val="005F6842"/>
    <w:rsid w:val="005F6AD7"/>
    <w:rsid w:val="005F7119"/>
    <w:rsid w:val="005F738A"/>
    <w:rsid w:val="005F73DD"/>
    <w:rsid w:val="005F741C"/>
    <w:rsid w:val="005F7A92"/>
    <w:rsid w:val="005F7BF4"/>
    <w:rsid w:val="005F7F30"/>
    <w:rsid w:val="00600698"/>
    <w:rsid w:val="00600A08"/>
    <w:rsid w:val="00600C01"/>
    <w:rsid w:val="00600D47"/>
    <w:rsid w:val="006018A8"/>
    <w:rsid w:val="00601B27"/>
    <w:rsid w:val="00601DDF"/>
    <w:rsid w:val="006024A7"/>
    <w:rsid w:val="00602874"/>
    <w:rsid w:val="0060305E"/>
    <w:rsid w:val="006030D0"/>
    <w:rsid w:val="0060317A"/>
    <w:rsid w:val="00603640"/>
    <w:rsid w:val="00604F99"/>
    <w:rsid w:val="006050C5"/>
    <w:rsid w:val="00605283"/>
    <w:rsid w:val="0060574E"/>
    <w:rsid w:val="0060646B"/>
    <w:rsid w:val="00606CD8"/>
    <w:rsid w:val="00607392"/>
    <w:rsid w:val="00611856"/>
    <w:rsid w:val="00611938"/>
    <w:rsid w:val="00611B8A"/>
    <w:rsid w:val="00612193"/>
    <w:rsid w:val="006121BF"/>
    <w:rsid w:val="006127F3"/>
    <w:rsid w:val="00613015"/>
    <w:rsid w:val="00614CB1"/>
    <w:rsid w:val="00614D89"/>
    <w:rsid w:val="006152CB"/>
    <w:rsid w:val="006165D2"/>
    <w:rsid w:val="00616D7A"/>
    <w:rsid w:val="00617489"/>
    <w:rsid w:val="006178BA"/>
    <w:rsid w:val="00617FC2"/>
    <w:rsid w:val="00620387"/>
    <w:rsid w:val="006206AE"/>
    <w:rsid w:val="00620D22"/>
    <w:rsid w:val="0062156B"/>
    <w:rsid w:val="00623680"/>
    <w:rsid w:val="00624779"/>
    <w:rsid w:val="00625035"/>
    <w:rsid w:val="00625711"/>
    <w:rsid w:val="00625A48"/>
    <w:rsid w:val="00625E1C"/>
    <w:rsid w:val="006261FD"/>
    <w:rsid w:val="0062638B"/>
    <w:rsid w:val="0062705D"/>
    <w:rsid w:val="00627B79"/>
    <w:rsid w:val="00627CA7"/>
    <w:rsid w:val="006314F0"/>
    <w:rsid w:val="006316E6"/>
    <w:rsid w:val="00631A1A"/>
    <w:rsid w:val="0063291F"/>
    <w:rsid w:val="0063338C"/>
    <w:rsid w:val="00633891"/>
    <w:rsid w:val="006340C8"/>
    <w:rsid w:val="00634158"/>
    <w:rsid w:val="006343F5"/>
    <w:rsid w:val="00634EE0"/>
    <w:rsid w:val="006353F1"/>
    <w:rsid w:val="00640849"/>
    <w:rsid w:val="006411A7"/>
    <w:rsid w:val="0064162B"/>
    <w:rsid w:val="0064203F"/>
    <w:rsid w:val="006422B4"/>
    <w:rsid w:val="00642B64"/>
    <w:rsid w:val="00642EE6"/>
    <w:rsid w:val="00642F5B"/>
    <w:rsid w:val="0064301D"/>
    <w:rsid w:val="00643649"/>
    <w:rsid w:val="006437D6"/>
    <w:rsid w:val="006438DE"/>
    <w:rsid w:val="006445D2"/>
    <w:rsid w:val="006453A3"/>
    <w:rsid w:val="00645A3D"/>
    <w:rsid w:val="00645C04"/>
    <w:rsid w:val="00646840"/>
    <w:rsid w:val="00647137"/>
    <w:rsid w:val="00647761"/>
    <w:rsid w:val="00647FF6"/>
    <w:rsid w:val="006501A8"/>
    <w:rsid w:val="00650968"/>
    <w:rsid w:val="00650D48"/>
    <w:rsid w:val="0065180B"/>
    <w:rsid w:val="0065209B"/>
    <w:rsid w:val="006526C3"/>
    <w:rsid w:val="0065371B"/>
    <w:rsid w:val="00653C7B"/>
    <w:rsid w:val="0065489D"/>
    <w:rsid w:val="00655158"/>
    <w:rsid w:val="00655889"/>
    <w:rsid w:val="00655E3D"/>
    <w:rsid w:val="00656270"/>
    <w:rsid w:val="00656468"/>
    <w:rsid w:val="00656780"/>
    <w:rsid w:val="00656B03"/>
    <w:rsid w:val="00657771"/>
    <w:rsid w:val="00657834"/>
    <w:rsid w:val="006600B8"/>
    <w:rsid w:val="00660CE1"/>
    <w:rsid w:val="00660F87"/>
    <w:rsid w:val="00661A91"/>
    <w:rsid w:val="006620C2"/>
    <w:rsid w:val="0066233A"/>
    <w:rsid w:val="00662F47"/>
    <w:rsid w:val="0066544F"/>
    <w:rsid w:val="006661FF"/>
    <w:rsid w:val="006665F2"/>
    <w:rsid w:val="00666A59"/>
    <w:rsid w:val="00666ADD"/>
    <w:rsid w:val="00666F2A"/>
    <w:rsid w:val="006706EA"/>
    <w:rsid w:val="00670FCE"/>
    <w:rsid w:val="00671791"/>
    <w:rsid w:val="00671858"/>
    <w:rsid w:val="00671C3D"/>
    <w:rsid w:val="0067204D"/>
    <w:rsid w:val="00672580"/>
    <w:rsid w:val="00672920"/>
    <w:rsid w:val="00672BFA"/>
    <w:rsid w:val="0067399B"/>
    <w:rsid w:val="006739E0"/>
    <w:rsid w:val="00673BEB"/>
    <w:rsid w:val="006741FB"/>
    <w:rsid w:val="00674399"/>
    <w:rsid w:val="006743E8"/>
    <w:rsid w:val="00674784"/>
    <w:rsid w:val="00674DAB"/>
    <w:rsid w:val="006755BC"/>
    <w:rsid w:val="00675BB4"/>
    <w:rsid w:val="006761B4"/>
    <w:rsid w:val="00676B16"/>
    <w:rsid w:val="006774D0"/>
    <w:rsid w:val="00680A34"/>
    <w:rsid w:val="00680B1C"/>
    <w:rsid w:val="00681036"/>
    <w:rsid w:val="00681361"/>
    <w:rsid w:val="00681A93"/>
    <w:rsid w:val="00682D3F"/>
    <w:rsid w:val="006830BA"/>
    <w:rsid w:val="006843A7"/>
    <w:rsid w:val="00684841"/>
    <w:rsid w:val="00686898"/>
    <w:rsid w:val="00687BE4"/>
    <w:rsid w:val="00690C74"/>
    <w:rsid w:val="00691913"/>
    <w:rsid w:val="00691EAF"/>
    <w:rsid w:val="0069232A"/>
    <w:rsid w:val="0069326E"/>
    <w:rsid w:val="00693D4F"/>
    <w:rsid w:val="006942D5"/>
    <w:rsid w:val="00694E6E"/>
    <w:rsid w:val="00694FC7"/>
    <w:rsid w:val="00695194"/>
    <w:rsid w:val="006953CB"/>
    <w:rsid w:val="00695A20"/>
    <w:rsid w:val="00695DF0"/>
    <w:rsid w:val="00695E31"/>
    <w:rsid w:val="006967EC"/>
    <w:rsid w:val="00696AB6"/>
    <w:rsid w:val="00696FBC"/>
    <w:rsid w:val="00697A23"/>
    <w:rsid w:val="00697F44"/>
    <w:rsid w:val="006A0010"/>
    <w:rsid w:val="006A0592"/>
    <w:rsid w:val="006A0B2F"/>
    <w:rsid w:val="006A1652"/>
    <w:rsid w:val="006A18E9"/>
    <w:rsid w:val="006A1E52"/>
    <w:rsid w:val="006A2028"/>
    <w:rsid w:val="006A25E4"/>
    <w:rsid w:val="006A4470"/>
    <w:rsid w:val="006A49C5"/>
    <w:rsid w:val="006A5290"/>
    <w:rsid w:val="006A698C"/>
    <w:rsid w:val="006A7264"/>
    <w:rsid w:val="006A729F"/>
    <w:rsid w:val="006A7508"/>
    <w:rsid w:val="006A7D73"/>
    <w:rsid w:val="006B03F5"/>
    <w:rsid w:val="006B0AAD"/>
    <w:rsid w:val="006B1111"/>
    <w:rsid w:val="006B136C"/>
    <w:rsid w:val="006B13B9"/>
    <w:rsid w:val="006B1DBD"/>
    <w:rsid w:val="006B1F65"/>
    <w:rsid w:val="006B20B8"/>
    <w:rsid w:val="006B2372"/>
    <w:rsid w:val="006B23B8"/>
    <w:rsid w:val="006B28FB"/>
    <w:rsid w:val="006B3B17"/>
    <w:rsid w:val="006B3E62"/>
    <w:rsid w:val="006B4F90"/>
    <w:rsid w:val="006B5969"/>
    <w:rsid w:val="006B5F43"/>
    <w:rsid w:val="006B72FA"/>
    <w:rsid w:val="006B7408"/>
    <w:rsid w:val="006C0251"/>
    <w:rsid w:val="006C0B86"/>
    <w:rsid w:val="006C0B8F"/>
    <w:rsid w:val="006C14E0"/>
    <w:rsid w:val="006C2168"/>
    <w:rsid w:val="006C38C9"/>
    <w:rsid w:val="006C3B4C"/>
    <w:rsid w:val="006C4F23"/>
    <w:rsid w:val="006C4F8A"/>
    <w:rsid w:val="006C67EE"/>
    <w:rsid w:val="006C6818"/>
    <w:rsid w:val="006C6BFF"/>
    <w:rsid w:val="006C7BCE"/>
    <w:rsid w:val="006D08CA"/>
    <w:rsid w:val="006D1079"/>
    <w:rsid w:val="006D1AF9"/>
    <w:rsid w:val="006D23A5"/>
    <w:rsid w:val="006D24AF"/>
    <w:rsid w:val="006D2A31"/>
    <w:rsid w:val="006D36DE"/>
    <w:rsid w:val="006D3D19"/>
    <w:rsid w:val="006D3D4F"/>
    <w:rsid w:val="006D455E"/>
    <w:rsid w:val="006D4F81"/>
    <w:rsid w:val="006D4FA8"/>
    <w:rsid w:val="006D5688"/>
    <w:rsid w:val="006D74FC"/>
    <w:rsid w:val="006D751E"/>
    <w:rsid w:val="006D7C3D"/>
    <w:rsid w:val="006D7EC0"/>
    <w:rsid w:val="006E073C"/>
    <w:rsid w:val="006E0DA0"/>
    <w:rsid w:val="006E1513"/>
    <w:rsid w:val="006E17EB"/>
    <w:rsid w:val="006E1896"/>
    <w:rsid w:val="006E18BB"/>
    <w:rsid w:val="006E258F"/>
    <w:rsid w:val="006E313C"/>
    <w:rsid w:val="006E34AB"/>
    <w:rsid w:val="006E3F9B"/>
    <w:rsid w:val="006E4106"/>
    <w:rsid w:val="006E461E"/>
    <w:rsid w:val="006E4849"/>
    <w:rsid w:val="006E4F1B"/>
    <w:rsid w:val="006E51E0"/>
    <w:rsid w:val="006E5B82"/>
    <w:rsid w:val="006E66AF"/>
    <w:rsid w:val="006F022B"/>
    <w:rsid w:val="006F0452"/>
    <w:rsid w:val="006F1568"/>
    <w:rsid w:val="006F2259"/>
    <w:rsid w:val="006F2522"/>
    <w:rsid w:val="006F3300"/>
    <w:rsid w:val="006F37E5"/>
    <w:rsid w:val="006F43DC"/>
    <w:rsid w:val="006F4770"/>
    <w:rsid w:val="006F519B"/>
    <w:rsid w:val="006F5CF2"/>
    <w:rsid w:val="006F662B"/>
    <w:rsid w:val="006F6809"/>
    <w:rsid w:val="006F70F6"/>
    <w:rsid w:val="006F75C5"/>
    <w:rsid w:val="007002BF"/>
    <w:rsid w:val="007005C1"/>
    <w:rsid w:val="007009EE"/>
    <w:rsid w:val="00700C35"/>
    <w:rsid w:val="00700EEF"/>
    <w:rsid w:val="0070108D"/>
    <w:rsid w:val="00701185"/>
    <w:rsid w:val="0070127A"/>
    <w:rsid w:val="0070208F"/>
    <w:rsid w:val="00702183"/>
    <w:rsid w:val="0070247D"/>
    <w:rsid w:val="007032D8"/>
    <w:rsid w:val="007034BB"/>
    <w:rsid w:val="00703828"/>
    <w:rsid w:val="00704A98"/>
    <w:rsid w:val="0070537C"/>
    <w:rsid w:val="00705CFD"/>
    <w:rsid w:val="007061FA"/>
    <w:rsid w:val="00706BEE"/>
    <w:rsid w:val="00706EC5"/>
    <w:rsid w:val="0070765E"/>
    <w:rsid w:val="00710937"/>
    <w:rsid w:val="007110EF"/>
    <w:rsid w:val="0071142C"/>
    <w:rsid w:val="0071289C"/>
    <w:rsid w:val="007137F4"/>
    <w:rsid w:val="00713CA5"/>
    <w:rsid w:val="00713D27"/>
    <w:rsid w:val="00714462"/>
    <w:rsid w:val="00714BBB"/>
    <w:rsid w:val="007159B1"/>
    <w:rsid w:val="0071643E"/>
    <w:rsid w:val="00716860"/>
    <w:rsid w:val="00717804"/>
    <w:rsid w:val="00717D92"/>
    <w:rsid w:val="00721786"/>
    <w:rsid w:val="00721966"/>
    <w:rsid w:val="007219EA"/>
    <w:rsid w:val="00722B08"/>
    <w:rsid w:val="00722FCB"/>
    <w:rsid w:val="0072405C"/>
    <w:rsid w:val="007240F1"/>
    <w:rsid w:val="00724CF6"/>
    <w:rsid w:val="00725009"/>
    <w:rsid w:val="00725633"/>
    <w:rsid w:val="0072630F"/>
    <w:rsid w:val="007265FD"/>
    <w:rsid w:val="00726966"/>
    <w:rsid w:val="00726A88"/>
    <w:rsid w:val="007275D0"/>
    <w:rsid w:val="00727B70"/>
    <w:rsid w:val="00727B7F"/>
    <w:rsid w:val="007311DC"/>
    <w:rsid w:val="0073183D"/>
    <w:rsid w:val="0073210B"/>
    <w:rsid w:val="007330B3"/>
    <w:rsid w:val="00733EDE"/>
    <w:rsid w:val="00733FB0"/>
    <w:rsid w:val="007342AE"/>
    <w:rsid w:val="00734750"/>
    <w:rsid w:val="00734A69"/>
    <w:rsid w:val="00735228"/>
    <w:rsid w:val="00735B5B"/>
    <w:rsid w:val="00735DB0"/>
    <w:rsid w:val="00735EFB"/>
    <w:rsid w:val="00736328"/>
    <w:rsid w:val="0073635D"/>
    <w:rsid w:val="0073651A"/>
    <w:rsid w:val="00736C18"/>
    <w:rsid w:val="00737434"/>
    <w:rsid w:val="007405CB"/>
    <w:rsid w:val="00740CD0"/>
    <w:rsid w:val="0074105E"/>
    <w:rsid w:val="007414F4"/>
    <w:rsid w:val="007415A4"/>
    <w:rsid w:val="00741702"/>
    <w:rsid w:val="007419DE"/>
    <w:rsid w:val="007429DB"/>
    <w:rsid w:val="007439F9"/>
    <w:rsid w:val="00743FE0"/>
    <w:rsid w:val="00744859"/>
    <w:rsid w:val="00745D90"/>
    <w:rsid w:val="00746B53"/>
    <w:rsid w:val="00747B96"/>
    <w:rsid w:val="00750B9E"/>
    <w:rsid w:val="00751021"/>
    <w:rsid w:val="007510C8"/>
    <w:rsid w:val="0075113C"/>
    <w:rsid w:val="00751E55"/>
    <w:rsid w:val="0075211C"/>
    <w:rsid w:val="007521C3"/>
    <w:rsid w:val="0075221B"/>
    <w:rsid w:val="0075233B"/>
    <w:rsid w:val="007535E6"/>
    <w:rsid w:val="007541A3"/>
    <w:rsid w:val="00754F7F"/>
    <w:rsid w:val="00755BA4"/>
    <w:rsid w:val="00755EA9"/>
    <w:rsid w:val="0075639E"/>
    <w:rsid w:val="0075650C"/>
    <w:rsid w:val="00756C04"/>
    <w:rsid w:val="007570C4"/>
    <w:rsid w:val="0075735D"/>
    <w:rsid w:val="0075792C"/>
    <w:rsid w:val="007579AA"/>
    <w:rsid w:val="00757A31"/>
    <w:rsid w:val="007616FB"/>
    <w:rsid w:val="00761F2C"/>
    <w:rsid w:val="0076219C"/>
    <w:rsid w:val="00763880"/>
    <w:rsid w:val="00763BEC"/>
    <w:rsid w:val="00763D42"/>
    <w:rsid w:val="0076424D"/>
    <w:rsid w:val="0076444F"/>
    <w:rsid w:val="0076535D"/>
    <w:rsid w:val="007663BE"/>
    <w:rsid w:val="0076663A"/>
    <w:rsid w:val="007668BD"/>
    <w:rsid w:val="00766992"/>
    <w:rsid w:val="00766AA1"/>
    <w:rsid w:val="007677DA"/>
    <w:rsid w:val="00770040"/>
    <w:rsid w:val="00770264"/>
    <w:rsid w:val="00770302"/>
    <w:rsid w:val="0077063E"/>
    <w:rsid w:val="007708B4"/>
    <w:rsid w:val="007710A8"/>
    <w:rsid w:val="0077128A"/>
    <w:rsid w:val="00772F6E"/>
    <w:rsid w:val="00774912"/>
    <w:rsid w:val="0077566B"/>
    <w:rsid w:val="00775767"/>
    <w:rsid w:val="00775C18"/>
    <w:rsid w:val="00776186"/>
    <w:rsid w:val="00776229"/>
    <w:rsid w:val="00776C8A"/>
    <w:rsid w:val="00776D7D"/>
    <w:rsid w:val="00776F73"/>
    <w:rsid w:val="0077764F"/>
    <w:rsid w:val="00777D49"/>
    <w:rsid w:val="0078050F"/>
    <w:rsid w:val="00780832"/>
    <w:rsid w:val="00781752"/>
    <w:rsid w:val="00781D73"/>
    <w:rsid w:val="00782366"/>
    <w:rsid w:val="00782ADA"/>
    <w:rsid w:val="00782AEE"/>
    <w:rsid w:val="007834C7"/>
    <w:rsid w:val="00784D65"/>
    <w:rsid w:val="007850AB"/>
    <w:rsid w:val="0078531B"/>
    <w:rsid w:val="007859D6"/>
    <w:rsid w:val="007870FC"/>
    <w:rsid w:val="0078757D"/>
    <w:rsid w:val="00787C3D"/>
    <w:rsid w:val="00787D2C"/>
    <w:rsid w:val="007908C2"/>
    <w:rsid w:val="00791290"/>
    <w:rsid w:val="007913E5"/>
    <w:rsid w:val="00792D01"/>
    <w:rsid w:val="007933D4"/>
    <w:rsid w:val="00794181"/>
    <w:rsid w:val="00794765"/>
    <w:rsid w:val="00794DAC"/>
    <w:rsid w:val="007955AA"/>
    <w:rsid w:val="007955B8"/>
    <w:rsid w:val="0079576F"/>
    <w:rsid w:val="00796CD0"/>
    <w:rsid w:val="007974DA"/>
    <w:rsid w:val="0079798A"/>
    <w:rsid w:val="00797E2F"/>
    <w:rsid w:val="007A05B3"/>
    <w:rsid w:val="007A07AF"/>
    <w:rsid w:val="007A08A0"/>
    <w:rsid w:val="007A2619"/>
    <w:rsid w:val="007A26BA"/>
    <w:rsid w:val="007A3204"/>
    <w:rsid w:val="007A33CB"/>
    <w:rsid w:val="007A38DA"/>
    <w:rsid w:val="007A3973"/>
    <w:rsid w:val="007A3D72"/>
    <w:rsid w:val="007A4FDA"/>
    <w:rsid w:val="007A51CD"/>
    <w:rsid w:val="007A576A"/>
    <w:rsid w:val="007A7049"/>
    <w:rsid w:val="007B03D2"/>
    <w:rsid w:val="007B1E6A"/>
    <w:rsid w:val="007B2F99"/>
    <w:rsid w:val="007B3B6C"/>
    <w:rsid w:val="007B42F9"/>
    <w:rsid w:val="007B459B"/>
    <w:rsid w:val="007B5132"/>
    <w:rsid w:val="007B53D6"/>
    <w:rsid w:val="007B53E3"/>
    <w:rsid w:val="007B56EE"/>
    <w:rsid w:val="007B6818"/>
    <w:rsid w:val="007C0136"/>
    <w:rsid w:val="007C02B3"/>
    <w:rsid w:val="007C077E"/>
    <w:rsid w:val="007C1705"/>
    <w:rsid w:val="007C23AD"/>
    <w:rsid w:val="007C2999"/>
    <w:rsid w:val="007C32E9"/>
    <w:rsid w:val="007C3361"/>
    <w:rsid w:val="007C3C70"/>
    <w:rsid w:val="007C40E0"/>
    <w:rsid w:val="007C5194"/>
    <w:rsid w:val="007C5272"/>
    <w:rsid w:val="007C5590"/>
    <w:rsid w:val="007C5853"/>
    <w:rsid w:val="007C5861"/>
    <w:rsid w:val="007C5A6B"/>
    <w:rsid w:val="007C6711"/>
    <w:rsid w:val="007C68E1"/>
    <w:rsid w:val="007C71D2"/>
    <w:rsid w:val="007D093E"/>
    <w:rsid w:val="007D094F"/>
    <w:rsid w:val="007D0CAE"/>
    <w:rsid w:val="007D0EB4"/>
    <w:rsid w:val="007D121D"/>
    <w:rsid w:val="007D177C"/>
    <w:rsid w:val="007D1962"/>
    <w:rsid w:val="007D2043"/>
    <w:rsid w:val="007D30DC"/>
    <w:rsid w:val="007D346D"/>
    <w:rsid w:val="007D387B"/>
    <w:rsid w:val="007D38D9"/>
    <w:rsid w:val="007D4695"/>
    <w:rsid w:val="007D54AF"/>
    <w:rsid w:val="007D54E2"/>
    <w:rsid w:val="007D5941"/>
    <w:rsid w:val="007D6194"/>
    <w:rsid w:val="007D6917"/>
    <w:rsid w:val="007D6E2D"/>
    <w:rsid w:val="007D7396"/>
    <w:rsid w:val="007D7925"/>
    <w:rsid w:val="007E0131"/>
    <w:rsid w:val="007E0ED4"/>
    <w:rsid w:val="007E0F98"/>
    <w:rsid w:val="007E2A65"/>
    <w:rsid w:val="007E2F78"/>
    <w:rsid w:val="007E31EA"/>
    <w:rsid w:val="007E4136"/>
    <w:rsid w:val="007E4274"/>
    <w:rsid w:val="007E43B7"/>
    <w:rsid w:val="007E4432"/>
    <w:rsid w:val="007E44CE"/>
    <w:rsid w:val="007E4D89"/>
    <w:rsid w:val="007E51B9"/>
    <w:rsid w:val="007E5377"/>
    <w:rsid w:val="007E53CB"/>
    <w:rsid w:val="007E545F"/>
    <w:rsid w:val="007E5AD7"/>
    <w:rsid w:val="007E5B9D"/>
    <w:rsid w:val="007E743D"/>
    <w:rsid w:val="007F0EB6"/>
    <w:rsid w:val="007F0FB2"/>
    <w:rsid w:val="007F2435"/>
    <w:rsid w:val="007F25FB"/>
    <w:rsid w:val="007F2BBA"/>
    <w:rsid w:val="007F34A3"/>
    <w:rsid w:val="007F34FC"/>
    <w:rsid w:val="007F4BE5"/>
    <w:rsid w:val="007F5A92"/>
    <w:rsid w:val="007F616D"/>
    <w:rsid w:val="007F6206"/>
    <w:rsid w:val="007F6509"/>
    <w:rsid w:val="007F709A"/>
    <w:rsid w:val="007F72C7"/>
    <w:rsid w:val="00800926"/>
    <w:rsid w:val="00800D34"/>
    <w:rsid w:val="008010AC"/>
    <w:rsid w:val="00801B46"/>
    <w:rsid w:val="00801D01"/>
    <w:rsid w:val="00801FD8"/>
    <w:rsid w:val="00801FEB"/>
    <w:rsid w:val="008022BE"/>
    <w:rsid w:val="00802B0E"/>
    <w:rsid w:val="0080374D"/>
    <w:rsid w:val="00804E23"/>
    <w:rsid w:val="00805062"/>
    <w:rsid w:val="00805346"/>
    <w:rsid w:val="00805579"/>
    <w:rsid w:val="00805FAA"/>
    <w:rsid w:val="008062CF"/>
    <w:rsid w:val="00806B94"/>
    <w:rsid w:val="008074BE"/>
    <w:rsid w:val="00807DFD"/>
    <w:rsid w:val="00807FC9"/>
    <w:rsid w:val="00810D7E"/>
    <w:rsid w:val="00810E7B"/>
    <w:rsid w:val="00810F87"/>
    <w:rsid w:val="0081244E"/>
    <w:rsid w:val="0081293E"/>
    <w:rsid w:val="00812A22"/>
    <w:rsid w:val="00812C3C"/>
    <w:rsid w:val="0081363E"/>
    <w:rsid w:val="00813CF0"/>
    <w:rsid w:val="00813E7D"/>
    <w:rsid w:val="00814838"/>
    <w:rsid w:val="008156F3"/>
    <w:rsid w:val="00815B93"/>
    <w:rsid w:val="00816424"/>
    <w:rsid w:val="00816CB3"/>
    <w:rsid w:val="008173BC"/>
    <w:rsid w:val="008179B1"/>
    <w:rsid w:val="008200A3"/>
    <w:rsid w:val="008206FD"/>
    <w:rsid w:val="00820AC4"/>
    <w:rsid w:val="00820E2F"/>
    <w:rsid w:val="008215B9"/>
    <w:rsid w:val="00822600"/>
    <w:rsid w:val="00822BBA"/>
    <w:rsid w:val="00822E2C"/>
    <w:rsid w:val="0082309C"/>
    <w:rsid w:val="008240CF"/>
    <w:rsid w:val="0082428B"/>
    <w:rsid w:val="008244CC"/>
    <w:rsid w:val="008257A4"/>
    <w:rsid w:val="00826201"/>
    <w:rsid w:val="00826425"/>
    <w:rsid w:val="0082791B"/>
    <w:rsid w:val="00827BA1"/>
    <w:rsid w:val="008302E3"/>
    <w:rsid w:val="008304F7"/>
    <w:rsid w:val="0083075F"/>
    <w:rsid w:val="00831328"/>
    <w:rsid w:val="00831E9B"/>
    <w:rsid w:val="00831EF5"/>
    <w:rsid w:val="00832323"/>
    <w:rsid w:val="00832ABD"/>
    <w:rsid w:val="008335EB"/>
    <w:rsid w:val="00833878"/>
    <w:rsid w:val="00834CC8"/>
    <w:rsid w:val="008354E7"/>
    <w:rsid w:val="00835635"/>
    <w:rsid w:val="008356B2"/>
    <w:rsid w:val="008356E9"/>
    <w:rsid w:val="0083667A"/>
    <w:rsid w:val="00837AA0"/>
    <w:rsid w:val="00840584"/>
    <w:rsid w:val="00841911"/>
    <w:rsid w:val="00841F3C"/>
    <w:rsid w:val="008425A2"/>
    <w:rsid w:val="00842B6C"/>
    <w:rsid w:val="008431F7"/>
    <w:rsid w:val="0084369C"/>
    <w:rsid w:val="00843843"/>
    <w:rsid w:val="00843870"/>
    <w:rsid w:val="00843D84"/>
    <w:rsid w:val="00843DF0"/>
    <w:rsid w:val="00846FFA"/>
    <w:rsid w:val="00851964"/>
    <w:rsid w:val="00851D30"/>
    <w:rsid w:val="00851F07"/>
    <w:rsid w:val="00851F8D"/>
    <w:rsid w:val="00852C66"/>
    <w:rsid w:val="00853244"/>
    <w:rsid w:val="0085341D"/>
    <w:rsid w:val="00853E97"/>
    <w:rsid w:val="00854398"/>
    <w:rsid w:val="00854E86"/>
    <w:rsid w:val="00861044"/>
    <w:rsid w:val="00861192"/>
    <w:rsid w:val="0086184E"/>
    <w:rsid w:val="0086239F"/>
    <w:rsid w:val="00862675"/>
    <w:rsid w:val="00862830"/>
    <w:rsid w:val="008628D3"/>
    <w:rsid w:val="00862BCC"/>
    <w:rsid w:val="00863CED"/>
    <w:rsid w:val="00863D08"/>
    <w:rsid w:val="00863D09"/>
    <w:rsid w:val="00863FDA"/>
    <w:rsid w:val="00864197"/>
    <w:rsid w:val="008651EB"/>
    <w:rsid w:val="00865CF1"/>
    <w:rsid w:val="008661D8"/>
    <w:rsid w:val="00866719"/>
    <w:rsid w:val="008667CF"/>
    <w:rsid w:val="00867735"/>
    <w:rsid w:val="00870CE6"/>
    <w:rsid w:val="00870EF8"/>
    <w:rsid w:val="00871B6A"/>
    <w:rsid w:val="00871D83"/>
    <w:rsid w:val="0087240A"/>
    <w:rsid w:val="008738D1"/>
    <w:rsid w:val="00873D9F"/>
    <w:rsid w:val="0087481B"/>
    <w:rsid w:val="008748F0"/>
    <w:rsid w:val="00875250"/>
    <w:rsid w:val="00877EAD"/>
    <w:rsid w:val="00877FB8"/>
    <w:rsid w:val="008802AA"/>
    <w:rsid w:val="00882112"/>
    <w:rsid w:val="00882716"/>
    <w:rsid w:val="00882E66"/>
    <w:rsid w:val="0088690D"/>
    <w:rsid w:val="00886B98"/>
    <w:rsid w:val="008878D4"/>
    <w:rsid w:val="00887F60"/>
    <w:rsid w:val="008905F4"/>
    <w:rsid w:val="008913EA"/>
    <w:rsid w:val="00891B34"/>
    <w:rsid w:val="008923F3"/>
    <w:rsid w:val="00892659"/>
    <w:rsid w:val="0089278F"/>
    <w:rsid w:val="00892AE8"/>
    <w:rsid w:val="00892CB2"/>
    <w:rsid w:val="0089346A"/>
    <w:rsid w:val="00893AFE"/>
    <w:rsid w:val="0089429E"/>
    <w:rsid w:val="0089483E"/>
    <w:rsid w:val="00894953"/>
    <w:rsid w:val="00895632"/>
    <w:rsid w:val="00895665"/>
    <w:rsid w:val="00895EE2"/>
    <w:rsid w:val="0089635B"/>
    <w:rsid w:val="00896487"/>
    <w:rsid w:val="0089671B"/>
    <w:rsid w:val="00896A23"/>
    <w:rsid w:val="008972A5"/>
    <w:rsid w:val="008A0C89"/>
    <w:rsid w:val="008A1038"/>
    <w:rsid w:val="008A15C6"/>
    <w:rsid w:val="008A1645"/>
    <w:rsid w:val="008A19C0"/>
    <w:rsid w:val="008A1C60"/>
    <w:rsid w:val="008A1FD9"/>
    <w:rsid w:val="008A221B"/>
    <w:rsid w:val="008A2643"/>
    <w:rsid w:val="008A2BEA"/>
    <w:rsid w:val="008A2FED"/>
    <w:rsid w:val="008A334B"/>
    <w:rsid w:val="008A4460"/>
    <w:rsid w:val="008A4F25"/>
    <w:rsid w:val="008A520E"/>
    <w:rsid w:val="008A52C9"/>
    <w:rsid w:val="008A5AC1"/>
    <w:rsid w:val="008A5ADD"/>
    <w:rsid w:val="008A7D7E"/>
    <w:rsid w:val="008A7EDC"/>
    <w:rsid w:val="008A7F55"/>
    <w:rsid w:val="008B03C8"/>
    <w:rsid w:val="008B0966"/>
    <w:rsid w:val="008B0A1E"/>
    <w:rsid w:val="008B0CE7"/>
    <w:rsid w:val="008B1120"/>
    <w:rsid w:val="008B2AAC"/>
    <w:rsid w:val="008B2D54"/>
    <w:rsid w:val="008B3340"/>
    <w:rsid w:val="008B36D1"/>
    <w:rsid w:val="008B396C"/>
    <w:rsid w:val="008B488E"/>
    <w:rsid w:val="008B5ECA"/>
    <w:rsid w:val="008B5F0B"/>
    <w:rsid w:val="008B5FCF"/>
    <w:rsid w:val="008B7337"/>
    <w:rsid w:val="008B74ED"/>
    <w:rsid w:val="008B7664"/>
    <w:rsid w:val="008B7CDF"/>
    <w:rsid w:val="008C0477"/>
    <w:rsid w:val="008C0482"/>
    <w:rsid w:val="008C0CE0"/>
    <w:rsid w:val="008C18C7"/>
    <w:rsid w:val="008C1E37"/>
    <w:rsid w:val="008C2127"/>
    <w:rsid w:val="008C2E4D"/>
    <w:rsid w:val="008C306E"/>
    <w:rsid w:val="008C3733"/>
    <w:rsid w:val="008C39DA"/>
    <w:rsid w:val="008C3B4D"/>
    <w:rsid w:val="008C3BDA"/>
    <w:rsid w:val="008C46FD"/>
    <w:rsid w:val="008C6888"/>
    <w:rsid w:val="008C6B54"/>
    <w:rsid w:val="008C793F"/>
    <w:rsid w:val="008D197B"/>
    <w:rsid w:val="008D1EDF"/>
    <w:rsid w:val="008D2864"/>
    <w:rsid w:val="008D2B3A"/>
    <w:rsid w:val="008D2E58"/>
    <w:rsid w:val="008D38CA"/>
    <w:rsid w:val="008D469D"/>
    <w:rsid w:val="008D57AD"/>
    <w:rsid w:val="008D6080"/>
    <w:rsid w:val="008D642E"/>
    <w:rsid w:val="008D747E"/>
    <w:rsid w:val="008D77D7"/>
    <w:rsid w:val="008E075D"/>
    <w:rsid w:val="008E0760"/>
    <w:rsid w:val="008E31B8"/>
    <w:rsid w:val="008E3594"/>
    <w:rsid w:val="008E36B9"/>
    <w:rsid w:val="008E3F2B"/>
    <w:rsid w:val="008E42CA"/>
    <w:rsid w:val="008E46A2"/>
    <w:rsid w:val="008E482E"/>
    <w:rsid w:val="008E4B11"/>
    <w:rsid w:val="008E527E"/>
    <w:rsid w:val="008E53E1"/>
    <w:rsid w:val="008E59C9"/>
    <w:rsid w:val="008E6D06"/>
    <w:rsid w:val="008E74BB"/>
    <w:rsid w:val="008E75F9"/>
    <w:rsid w:val="008E78DA"/>
    <w:rsid w:val="008F015D"/>
    <w:rsid w:val="008F0D09"/>
    <w:rsid w:val="008F112A"/>
    <w:rsid w:val="008F11EC"/>
    <w:rsid w:val="008F1376"/>
    <w:rsid w:val="008F2669"/>
    <w:rsid w:val="008F29D8"/>
    <w:rsid w:val="008F341E"/>
    <w:rsid w:val="008F3BD3"/>
    <w:rsid w:val="008F433E"/>
    <w:rsid w:val="008F4A9F"/>
    <w:rsid w:val="008F5929"/>
    <w:rsid w:val="008F5F0D"/>
    <w:rsid w:val="008F6178"/>
    <w:rsid w:val="008F6824"/>
    <w:rsid w:val="008F7219"/>
    <w:rsid w:val="008F79B4"/>
    <w:rsid w:val="00902091"/>
    <w:rsid w:val="009022F7"/>
    <w:rsid w:val="00902F1A"/>
    <w:rsid w:val="00903870"/>
    <w:rsid w:val="009048AE"/>
    <w:rsid w:val="00907D1F"/>
    <w:rsid w:val="00907E2F"/>
    <w:rsid w:val="009105CA"/>
    <w:rsid w:val="009109DE"/>
    <w:rsid w:val="00910C12"/>
    <w:rsid w:val="00912493"/>
    <w:rsid w:val="00912741"/>
    <w:rsid w:val="00913895"/>
    <w:rsid w:val="00913B36"/>
    <w:rsid w:val="00914810"/>
    <w:rsid w:val="00914E8F"/>
    <w:rsid w:val="009152D1"/>
    <w:rsid w:val="009165EC"/>
    <w:rsid w:val="009166AB"/>
    <w:rsid w:val="00916955"/>
    <w:rsid w:val="009173E5"/>
    <w:rsid w:val="0091792E"/>
    <w:rsid w:val="0092037C"/>
    <w:rsid w:val="00920500"/>
    <w:rsid w:val="00920582"/>
    <w:rsid w:val="00920804"/>
    <w:rsid w:val="009209DA"/>
    <w:rsid w:val="00921699"/>
    <w:rsid w:val="00922D61"/>
    <w:rsid w:val="009244D5"/>
    <w:rsid w:val="00924930"/>
    <w:rsid w:val="00924A47"/>
    <w:rsid w:val="0092557E"/>
    <w:rsid w:val="00925C79"/>
    <w:rsid w:val="00925E21"/>
    <w:rsid w:val="009266EB"/>
    <w:rsid w:val="00926F89"/>
    <w:rsid w:val="009271E9"/>
    <w:rsid w:val="00927FEB"/>
    <w:rsid w:val="00930F37"/>
    <w:rsid w:val="00931E52"/>
    <w:rsid w:val="00933B0F"/>
    <w:rsid w:val="00934389"/>
    <w:rsid w:val="0093468C"/>
    <w:rsid w:val="0093485D"/>
    <w:rsid w:val="00934B40"/>
    <w:rsid w:val="00934D26"/>
    <w:rsid w:val="009350AA"/>
    <w:rsid w:val="00935C2C"/>
    <w:rsid w:val="00936149"/>
    <w:rsid w:val="0093679C"/>
    <w:rsid w:val="00936C47"/>
    <w:rsid w:val="00936E66"/>
    <w:rsid w:val="00937CDA"/>
    <w:rsid w:val="00940661"/>
    <w:rsid w:val="0094123E"/>
    <w:rsid w:val="009428A8"/>
    <w:rsid w:val="009430DF"/>
    <w:rsid w:val="009433F1"/>
    <w:rsid w:val="00943455"/>
    <w:rsid w:val="009435BD"/>
    <w:rsid w:val="00945416"/>
    <w:rsid w:val="00945E6F"/>
    <w:rsid w:val="0094606D"/>
    <w:rsid w:val="0094631B"/>
    <w:rsid w:val="0094651E"/>
    <w:rsid w:val="009504C0"/>
    <w:rsid w:val="00952B8F"/>
    <w:rsid w:val="00952C3B"/>
    <w:rsid w:val="00952CD9"/>
    <w:rsid w:val="00953699"/>
    <w:rsid w:val="00954745"/>
    <w:rsid w:val="00954791"/>
    <w:rsid w:val="00954CAF"/>
    <w:rsid w:val="00955E7E"/>
    <w:rsid w:val="009560B7"/>
    <w:rsid w:val="00956ABB"/>
    <w:rsid w:val="00957065"/>
    <w:rsid w:val="00957092"/>
    <w:rsid w:val="00957210"/>
    <w:rsid w:val="00957631"/>
    <w:rsid w:val="00957644"/>
    <w:rsid w:val="009578EC"/>
    <w:rsid w:val="00957E35"/>
    <w:rsid w:val="00960375"/>
    <w:rsid w:val="009607B6"/>
    <w:rsid w:val="00960BEB"/>
    <w:rsid w:val="00961916"/>
    <w:rsid w:val="009627BB"/>
    <w:rsid w:val="009636D9"/>
    <w:rsid w:val="00963899"/>
    <w:rsid w:val="009639CC"/>
    <w:rsid w:val="00963D9C"/>
    <w:rsid w:val="00964D54"/>
    <w:rsid w:val="00966602"/>
    <w:rsid w:val="009666EA"/>
    <w:rsid w:val="00966BD5"/>
    <w:rsid w:val="00966DA5"/>
    <w:rsid w:val="00966E19"/>
    <w:rsid w:val="0096712F"/>
    <w:rsid w:val="0096776A"/>
    <w:rsid w:val="009678A3"/>
    <w:rsid w:val="00967CC8"/>
    <w:rsid w:val="0097067C"/>
    <w:rsid w:val="00970A44"/>
    <w:rsid w:val="00970B4C"/>
    <w:rsid w:val="00971F93"/>
    <w:rsid w:val="00972283"/>
    <w:rsid w:val="0097268B"/>
    <w:rsid w:val="00973093"/>
    <w:rsid w:val="00973314"/>
    <w:rsid w:val="00973A32"/>
    <w:rsid w:val="00973E35"/>
    <w:rsid w:val="00974705"/>
    <w:rsid w:val="00974FFC"/>
    <w:rsid w:val="009755B8"/>
    <w:rsid w:val="009757C9"/>
    <w:rsid w:val="00975FED"/>
    <w:rsid w:val="00977061"/>
    <w:rsid w:val="0097786F"/>
    <w:rsid w:val="00977C42"/>
    <w:rsid w:val="00980AE0"/>
    <w:rsid w:val="00980BE9"/>
    <w:rsid w:val="00980BED"/>
    <w:rsid w:val="00981866"/>
    <w:rsid w:val="009822A2"/>
    <w:rsid w:val="00983886"/>
    <w:rsid w:val="00983B07"/>
    <w:rsid w:val="00983D19"/>
    <w:rsid w:val="00983F57"/>
    <w:rsid w:val="009847B8"/>
    <w:rsid w:val="00984B51"/>
    <w:rsid w:val="00985789"/>
    <w:rsid w:val="00985797"/>
    <w:rsid w:val="00986455"/>
    <w:rsid w:val="009869C4"/>
    <w:rsid w:val="00986D48"/>
    <w:rsid w:val="0098706F"/>
    <w:rsid w:val="00987A5F"/>
    <w:rsid w:val="00987D24"/>
    <w:rsid w:val="00990187"/>
    <w:rsid w:val="00991D91"/>
    <w:rsid w:val="00992420"/>
    <w:rsid w:val="00992867"/>
    <w:rsid w:val="00994A9A"/>
    <w:rsid w:val="00994E51"/>
    <w:rsid w:val="00995EB3"/>
    <w:rsid w:val="00995EF4"/>
    <w:rsid w:val="0099610A"/>
    <w:rsid w:val="009964B2"/>
    <w:rsid w:val="00997610"/>
    <w:rsid w:val="00997801"/>
    <w:rsid w:val="009A02E4"/>
    <w:rsid w:val="009A25F8"/>
    <w:rsid w:val="009A26F1"/>
    <w:rsid w:val="009A378A"/>
    <w:rsid w:val="009A38BF"/>
    <w:rsid w:val="009A3C01"/>
    <w:rsid w:val="009A41E9"/>
    <w:rsid w:val="009A4C05"/>
    <w:rsid w:val="009A6750"/>
    <w:rsid w:val="009B035A"/>
    <w:rsid w:val="009B0409"/>
    <w:rsid w:val="009B0D49"/>
    <w:rsid w:val="009B115C"/>
    <w:rsid w:val="009B13D4"/>
    <w:rsid w:val="009B1CFB"/>
    <w:rsid w:val="009B30FE"/>
    <w:rsid w:val="009B3B19"/>
    <w:rsid w:val="009B3E70"/>
    <w:rsid w:val="009B4CA0"/>
    <w:rsid w:val="009B546C"/>
    <w:rsid w:val="009B54B4"/>
    <w:rsid w:val="009B586C"/>
    <w:rsid w:val="009B5960"/>
    <w:rsid w:val="009B6290"/>
    <w:rsid w:val="009B66AC"/>
    <w:rsid w:val="009C004A"/>
    <w:rsid w:val="009C04CA"/>
    <w:rsid w:val="009C069C"/>
    <w:rsid w:val="009C082A"/>
    <w:rsid w:val="009C0CCB"/>
    <w:rsid w:val="009C25C2"/>
    <w:rsid w:val="009C3D02"/>
    <w:rsid w:val="009C4103"/>
    <w:rsid w:val="009C4625"/>
    <w:rsid w:val="009C48FA"/>
    <w:rsid w:val="009C4F3C"/>
    <w:rsid w:val="009C5C6A"/>
    <w:rsid w:val="009C6A2A"/>
    <w:rsid w:val="009C7975"/>
    <w:rsid w:val="009C7E35"/>
    <w:rsid w:val="009D0A6C"/>
    <w:rsid w:val="009D0DD2"/>
    <w:rsid w:val="009D1551"/>
    <w:rsid w:val="009D18F9"/>
    <w:rsid w:val="009D2265"/>
    <w:rsid w:val="009D2C67"/>
    <w:rsid w:val="009D32B8"/>
    <w:rsid w:val="009D352B"/>
    <w:rsid w:val="009D3677"/>
    <w:rsid w:val="009D3FA3"/>
    <w:rsid w:val="009D4001"/>
    <w:rsid w:val="009D46E4"/>
    <w:rsid w:val="009D4F57"/>
    <w:rsid w:val="009D525A"/>
    <w:rsid w:val="009D734E"/>
    <w:rsid w:val="009D7CEF"/>
    <w:rsid w:val="009D7D1F"/>
    <w:rsid w:val="009E0F19"/>
    <w:rsid w:val="009E10F4"/>
    <w:rsid w:val="009E1A68"/>
    <w:rsid w:val="009E2417"/>
    <w:rsid w:val="009E2838"/>
    <w:rsid w:val="009E2A9C"/>
    <w:rsid w:val="009E3584"/>
    <w:rsid w:val="009E4AB4"/>
    <w:rsid w:val="009E5C8B"/>
    <w:rsid w:val="009E6FAE"/>
    <w:rsid w:val="009E7133"/>
    <w:rsid w:val="009E780D"/>
    <w:rsid w:val="009F0106"/>
    <w:rsid w:val="009F089E"/>
    <w:rsid w:val="009F0C58"/>
    <w:rsid w:val="009F12F1"/>
    <w:rsid w:val="009F2E08"/>
    <w:rsid w:val="009F3383"/>
    <w:rsid w:val="009F3EA4"/>
    <w:rsid w:val="009F44CC"/>
    <w:rsid w:val="009F4FD1"/>
    <w:rsid w:val="009F6792"/>
    <w:rsid w:val="009F6E24"/>
    <w:rsid w:val="009F712B"/>
    <w:rsid w:val="009F745D"/>
    <w:rsid w:val="009F76F9"/>
    <w:rsid w:val="009F7E0C"/>
    <w:rsid w:val="00A004DC"/>
    <w:rsid w:val="00A01D9A"/>
    <w:rsid w:val="00A02AB7"/>
    <w:rsid w:val="00A03BEC"/>
    <w:rsid w:val="00A03C6F"/>
    <w:rsid w:val="00A03EFD"/>
    <w:rsid w:val="00A041FA"/>
    <w:rsid w:val="00A04D1E"/>
    <w:rsid w:val="00A050A4"/>
    <w:rsid w:val="00A05158"/>
    <w:rsid w:val="00A055E4"/>
    <w:rsid w:val="00A05A17"/>
    <w:rsid w:val="00A05A7D"/>
    <w:rsid w:val="00A05F92"/>
    <w:rsid w:val="00A06648"/>
    <w:rsid w:val="00A06942"/>
    <w:rsid w:val="00A0739C"/>
    <w:rsid w:val="00A12080"/>
    <w:rsid w:val="00A12C37"/>
    <w:rsid w:val="00A12E16"/>
    <w:rsid w:val="00A149C1"/>
    <w:rsid w:val="00A14E0B"/>
    <w:rsid w:val="00A15214"/>
    <w:rsid w:val="00A1538D"/>
    <w:rsid w:val="00A154A3"/>
    <w:rsid w:val="00A15F08"/>
    <w:rsid w:val="00A16561"/>
    <w:rsid w:val="00A176EC"/>
    <w:rsid w:val="00A2205A"/>
    <w:rsid w:val="00A227A9"/>
    <w:rsid w:val="00A22849"/>
    <w:rsid w:val="00A229B9"/>
    <w:rsid w:val="00A22AF2"/>
    <w:rsid w:val="00A231AE"/>
    <w:rsid w:val="00A23F28"/>
    <w:rsid w:val="00A25081"/>
    <w:rsid w:val="00A259DE"/>
    <w:rsid w:val="00A25AFA"/>
    <w:rsid w:val="00A270E9"/>
    <w:rsid w:val="00A2720D"/>
    <w:rsid w:val="00A27651"/>
    <w:rsid w:val="00A27710"/>
    <w:rsid w:val="00A27B6B"/>
    <w:rsid w:val="00A27B88"/>
    <w:rsid w:val="00A27E08"/>
    <w:rsid w:val="00A30051"/>
    <w:rsid w:val="00A30876"/>
    <w:rsid w:val="00A31358"/>
    <w:rsid w:val="00A31A79"/>
    <w:rsid w:val="00A31FC9"/>
    <w:rsid w:val="00A32475"/>
    <w:rsid w:val="00A32540"/>
    <w:rsid w:val="00A32FD7"/>
    <w:rsid w:val="00A34902"/>
    <w:rsid w:val="00A34962"/>
    <w:rsid w:val="00A35329"/>
    <w:rsid w:val="00A3589B"/>
    <w:rsid w:val="00A35DA7"/>
    <w:rsid w:val="00A362C3"/>
    <w:rsid w:val="00A36667"/>
    <w:rsid w:val="00A36AD5"/>
    <w:rsid w:val="00A36B0D"/>
    <w:rsid w:val="00A4001E"/>
    <w:rsid w:val="00A40796"/>
    <w:rsid w:val="00A40831"/>
    <w:rsid w:val="00A422F1"/>
    <w:rsid w:val="00A42375"/>
    <w:rsid w:val="00A43964"/>
    <w:rsid w:val="00A439B2"/>
    <w:rsid w:val="00A4452A"/>
    <w:rsid w:val="00A44D80"/>
    <w:rsid w:val="00A45ACF"/>
    <w:rsid w:val="00A4720C"/>
    <w:rsid w:val="00A4751A"/>
    <w:rsid w:val="00A4752A"/>
    <w:rsid w:val="00A47D0D"/>
    <w:rsid w:val="00A47F03"/>
    <w:rsid w:val="00A503AA"/>
    <w:rsid w:val="00A503D0"/>
    <w:rsid w:val="00A51604"/>
    <w:rsid w:val="00A51699"/>
    <w:rsid w:val="00A51D27"/>
    <w:rsid w:val="00A523DD"/>
    <w:rsid w:val="00A526E2"/>
    <w:rsid w:val="00A5280F"/>
    <w:rsid w:val="00A533E4"/>
    <w:rsid w:val="00A552AC"/>
    <w:rsid w:val="00A55A64"/>
    <w:rsid w:val="00A56A5C"/>
    <w:rsid w:val="00A60994"/>
    <w:rsid w:val="00A60B42"/>
    <w:rsid w:val="00A6165D"/>
    <w:rsid w:val="00A621B9"/>
    <w:rsid w:val="00A63423"/>
    <w:rsid w:val="00A6345C"/>
    <w:rsid w:val="00A638CF"/>
    <w:rsid w:val="00A64688"/>
    <w:rsid w:val="00A6595A"/>
    <w:rsid w:val="00A66074"/>
    <w:rsid w:val="00A66201"/>
    <w:rsid w:val="00A6697F"/>
    <w:rsid w:val="00A673DA"/>
    <w:rsid w:val="00A67BC2"/>
    <w:rsid w:val="00A704B4"/>
    <w:rsid w:val="00A705F3"/>
    <w:rsid w:val="00A706E1"/>
    <w:rsid w:val="00A70741"/>
    <w:rsid w:val="00A707E2"/>
    <w:rsid w:val="00A70BD5"/>
    <w:rsid w:val="00A71006"/>
    <w:rsid w:val="00A73101"/>
    <w:rsid w:val="00A74992"/>
    <w:rsid w:val="00A754CF"/>
    <w:rsid w:val="00A75680"/>
    <w:rsid w:val="00A75A32"/>
    <w:rsid w:val="00A7609B"/>
    <w:rsid w:val="00A76E0A"/>
    <w:rsid w:val="00A777AA"/>
    <w:rsid w:val="00A77B95"/>
    <w:rsid w:val="00A77D1D"/>
    <w:rsid w:val="00A8021C"/>
    <w:rsid w:val="00A8157E"/>
    <w:rsid w:val="00A818BC"/>
    <w:rsid w:val="00A81A6B"/>
    <w:rsid w:val="00A822A1"/>
    <w:rsid w:val="00A83292"/>
    <w:rsid w:val="00A83306"/>
    <w:rsid w:val="00A83326"/>
    <w:rsid w:val="00A8414E"/>
    <w:rsid w:val="00A8438F"/>
    <w:rsid w:val="00A84614"/>
    <w:rsid w:val="00A84A03"/>
    <w:rsid w:val="00A84CFA"/>
    <w:rsid w:val="00A854B7"/>
    <w:rsid w:val="00A85E94"/>
    <w:rsid w:val="00A85EF0"/>
    <w:rsid w:val="00A864EF"/>
    <w:rsid w:val="00A86CA8"/>
    <w:rsid w:val="00A870C6"/>
    <w:rsid w:val="00A87309"/>
    <w:rsid w:val="00A87C18"/>
    <w:rsid w:val="00A903DD"/>
    <w:rsid w:val="00A91003"/>
    <w:rsid w:val="00A91590"/>
    <w:rsid w:val="00A9217F"/>
    <w:rsid w:val="00A92607"/>
    <w:rsid w:val="00A92F62"/>
    <w:rsid w:val="00A92F7D"/>
    <w:rsid w:val="00A9317E"/>
    <w:rsid w:val="00A9375C"/>
    <w:rsid w:val="00A949C6"/>
    <w:rsid w:val="00A95509"/>
    <w:rsid w:val="00A965A3"/>
    <w:rsid w:val="00A96CE9"/>
    <w:rsid w:val="00AA01E6"/>
    <w:rsid w:val="00AA0F20"/>
    <w:rsid w:val="00AA14DE"/>
    <w:rsid w:val="00AA23C9"/>
    <w:rsid w:val="00AA35C8"/>
    <w:rsid w:val="00AA364F"/>
    <w:rsid w:val="00AA3DCE"/>
    <w:rsid w:val="00AA3F7F"/>
    <w:rsid w:val="00AA6799"/>
    <w:rsid w:val="00AA7151"/>
    <w:rsid w:val="00AA74D9"/>
    <w:rsid w:val="00AB001E"/>
    <w:rsid w:val="00AB00DE"/>
    <w:rsid w:val="00AB0176"/>
    <w:rsid w:val="00AB0726"/>
    <w:rsid w:val="00AB0A5F"/>
    <w:rsid w:val="00AB0E00"/>
    <w:rsid w:val="00AB115F"/>
    <w:rsid w:val="00AB13C2"/>
    <w:rsid w:val="00AB1757"/>
    <w:rsid w:val="00AB1C48"/>
    <w:rsid w:val="00AB1F30"/>
    <w:rsid w:val="00AB202A"/>
    <w:rsid w:val="00AB3BF0"/>
    <w:rsid w:val="00AB3EF0"/>
    <w:rsid w:val="00AB43FB"/>
    <w:rsid w:val="00AB475B"/>
    <w:rsid w:val="00AB4BAD"/>
    <w:rsid w:val="00AB4FE9"/>
    <w:rsid w:val="00AB5588"/>
    <w:rsid w:val="00AB6A76"/>
    <w:rsid w:val="00AB6DEC"/>
    <w:rsid w:val="00AC05AC"/>
    <w:rsid w:val="00AC1C71"/>
    <w:rsid w:val="00AC1DF5"/>
    <w:rsid w:val="00AC27F4"/>
    <w:rsid w:val="00AC2AD2"/>
    <w:rsid w:val="00AC2E95"/>
    <w:rsid w:val="00AC401B"/>
    <w:rsid w:val="00AC40D3"/>
    <w:rsid w:val="00AC5D5D"/>
    <w:rsid w:val="00AC5DE5"/>
    <w:rsid w:val="00AC5FC8"/>
    <w:rsid w:val="00AC6C48"/>
    <w:rsid w:val="00AC7543"/>
    <w:rsid w:val="00AD06CD"/>
    <w:rsid w:val="00AD088B"/>
    <w:rsid w:val="00AD1171"/>
    <w:rsid w:val="00AD14AA"/>
    <w:rsid w:val="00AD181E"/>
    <w:rsid w:val="00AD1EEA"/>
    <w:rsid w:val="00AD2040"/>
    <w:rsid w:val="00AD26C9"/>
    <w:rsid w:val="00AD2872"/>
    <w:rsid w:val="00AD2E2C"/>
    <w:rsid w:val="00AD3D94"/>
    <w:rsid w:val="00AD3DE8"/>
    <w:rsid w:val="00AD4E1C"/>
    <w:rsid w:val="00AD5C60"/>
    <w:rsid w:val="00AD69D7"/>
    <w:rsid w:val="00AD6DD5"/>
    <w:rsid w:val="00AE01BE"/>
    <w:rsid w:val="00AE046F"/>
    <w:rsid w:val="00AE091D"/>
    <w:rsid w:val="00AE09C3"/>
    <w:rsid w:val="00AE1ECA"/>
    <w:rsid w:val="00AE2B4E"/>
    <w:rsid w:val="00AE2BC6"/>
    <w:rsid w:val="00AE2D3E"/>
    <w:rsid w:val="00AE38DA"/>
    <w:rsid w:val="00AE4CD6"/>
    <w:rsid w:val="00AE50D5"/>
    <w:rsid w:val="00AE518A"/>
    <w:rsid w:val="00AE6D7E"/>
    <w:rsid w:val="00AE6E6B"/>
    <w:rsid w:val="00AE763F"/>
    <w:rsid w:val="00AE76D8"/>
    <w:rsid w:val="00AE7C3B"/>
    <w:rsid w:val="00AF0542"/>
    <w:rsid w:val="00AF0E4E"/>
    <w:rsid w:val="00AF1CE6"/>
    <w:rsid w:val="00AF1D7E"/>
    <w:rsid w:val="00AF2149"/>
    <w:rsid w:val="00AF376C"/>
    <w:rsid w:val="00AF4CA5"/>
    <w:rsid w:val="00AF516A"/>
    <w:rsid w:val="00AF5773"/>
    <w:rsid w:val="00AF7547"/>
    <w:rsid w:val="00AF7927"/>
    <w:rsid w:val="00AF7E46"/>
    <w:rsid w:val="00AF7FA1"/>
    <w:rsid w:val="00B00C81"/>
    <w:rsid w:val="00B01D03"/>
    <w:rsid w:val="00B021BD"/>
    <w:rsid w:val="00B0253A"/>
    <w:rsid w:val="00B025AF"/>
    <w:rsid w:val="00B02A73"/>
    <w:rsid w:val="00B02EF0"/>
    <w:rsid w:val="00B04D6B"/>
    <w:rsid w:val="00B05064"/>
    <w:rsid w:val="00B061D5"/>
    <w:rsid w:val="00B061EA"/>
    <w:rsid w:val="00B063EC"/>
    <w:rsid w:val="00B069E9"/>
    <w:rsid w:val="00B07C0B"/>
    <w:rsid w:val="00B07E60"/>
    <w:rsid w:val="00B111C9"/>
    <w:rsid w:val="00B11699"/>
    <w:rsid w:val="00B1170F"/>
    <w:rsid w:val="00B117C8"/>
    <w:rsid w:val="00B11B25"/>
    <w:rsid w:val="00B12DC3"/>
    <w:rsid w:val="00B12F25"/>
    <w:rsid w:val="00B1391E"/>
    <w:rsid w:val="00B13B65"/>
    <w:rsid w:val="00B154F6"/>
    <w:rsid w:val="00B156E0"/>
    <w:rsid w:val="00B16409"/>
    <w:rsid w:val="00B16D7B"/>
    <w:rsid w:val="00B173A5"/>
    <w:rsid w:val="00B20410"/>
    <w:rsid w:val="00B20690"/>
    <w:rsid w:val="00B20FC3"/>
    <w:rsid w:val="00B215D8"/>
    <w:rsid w:val="00B22FA4"/>
    <w:rsid w:val="00B23AFD"/>
    <w:rsid w:val="00B23BBC"/>
    <w:rsid w:val="00B23BE3"/>
    <w:rsid w:val="00B24104"/>
    <w:rsid w:val="00B25DD9"/>
    <w:rsid w:val="00B2606A"/>
    <w:rsid w:val="00B26EDA"/>
    <w:rsid w:val="00B3062A"/>
    <w:rsid w:val="00B317CB"/>
    <w:rsid w:val="00B327F7"/>
    <w:rsid w:val="00B329DE"/>
    <w:rsid w:val="00B3323B"/>
    <w:rsid w:val="00B34865"/>
    <w:rsid w:val="00B34A4D"/>
    <w:rsid w:val="00B34B32"/>
    <w:rsid w:val="00B350B4"/>
    <w:rsid w:val="00B35606"/>
    <w:rsid w:val="00B35F23"/>
    <w:rsid w:val="00B362CD"/>
    <w:rsid w:val="00B36D39"/>
    <w:rsid w:val="00B372DB"/>
    <w:rsid w:val="00B407C9"/>
    <w:rsid w:val="00B41235"/>
    <w:rsid w:val="00B416BF"/>
    <w:rsid w:val="00B41B0F"/>
    <w:rsid w:val="00B42062"/>
    <w:rsid w:val="00B42602"/>
    <w:rsid w:val="00B42737"/>
    <w:rsid w:val="00B42F7A"/>
    <w:rsid w:val="00B44115"/>
    <w:rsid w:val="00B444B1"/>
    <w:rsid w:val="00B44831"/>
    <w:rsid w:val="00B45AC9"/>
    <w:rsid w:val="00B46674"/>
    <w:rsid w:val="00B468AB"/>
    <w:rsid w:val="00B468DE"/>
    <w:rsid w:val="00B4749F"/>
    <w:rsid w:val="00B47570"/>
    <w:rsid w:val="00B502FF"/>
    <w:rsid w:val="00B50DBF"/>
    <w:rsid w:val="00B50FA6"/>
    <w:rsid w:val="00B525CB"/>
    <w:rsid w:val="00B53523"/>
    <w:rsid w:val="00B53A8E"/>
    <w:rsid w:val="00B53D31"/>
    <w:rsid w:val="00B547A9"/>
    <w:rsid w:val="00B55025"/>
    <w:rsid w:val="00B55436"/>
    <w:rsid w:val="00B55709"/>
    <w:rsid w:val="00B55B14"/>
    <w:rsid w:val="00B573BF"/>
    <w:rsid w:val="00B5795A"/>
    <w:rsid w:val="00B6083D"/>
    <w:rsid w:val="00B60D12"/>
    <w:rsid w:val="00B60DAD"/>
    <w:rsid w:val="00B6147F"/>
    <w:rsid w:val="00B61950"/>
    <w:rsid w:val="00B623C9"/>
    <w:rsid w:val="00B62F62"/>
    <w:rsid w:val="00B63C86"/>
    <w:rsid w:val="00B648DC"/>
    <w:rsid w:val="00B64B87"/>
    <w:rsid w:val="00B64FE9"/>
    <w:rsid w:val="00B65A66"/>
    <w:rsid w:val="00B663B5"/>
    <w:rsid w:val="00B663C0"/>
    <w:rsid w:val="00B66D29"/>
    <w:rsid w:val="00B66F9F"/>
    <w:rsid w:val="00B67307"/>
    <w:rsid w:val="00B6794D"/>
    <w:rsid w:val="00B70C83"/>
    <w:rsid w:val="00B714BB"/>
    <w:rsid w:val="00B72DB5"/>
    <w:rsid w:val="00B7359B"/>
    <w:rsid w:val="00B73BEC"/>
    <w:rsid w:val="00B73DEF"/>
    <w:rsid w:val="00B74016"/>
    <w:rsid w:val="00B7475A"/>
    <w:rsid w:val="00B74D8B"/>
    <w:rsid w:val="00B7593E"/>
    <w:rsid w:val="00B75AAE"/>
    <w:rsid w:val="00B77FB3"/>
    <w:rsid w:val="00B8004E"/>
    <w:rsid w:val="00B8039A"/>
    <w:rsid w:val="00B8121E"/>
    <w:rsid w:val="00B8142C"/>
    <w:rsid w:val="00B82F3C"/>
    <w:rsid w:val="00B83280"/>
    <w:rsid w:val="00B84645"/>
    <w:rsid w:val="00B84C7F"/>
    <w:rsid w:val="00B86199"/>
    <w:rsid w:val="00B8646B"/>
    <w:rsid w:val="00B865D6"/>
    <w:rsid w:val="00B87925"/>
    <w:rsid w:val="00B87CB2"/>
    <w:rsid w:val="00B87EE1"/>
    <w:rsid w:val="00B90106"/>
    <w:rsid w:val="00B90307"/>
    <w:rsid w:val="00B907CE"/>
    <w:rsid w:val="00B90B8C"/>
    <w:rsid w:val="00B90F17"/>
    <w:rsid w:val="00B92116"/>
    <w:rsid w:val="00B93033"/>
    <w:rsid w:val="00B931D7"/>
    <w:rsid w:val="00B93A4D"/>
    <w:rsid w:val="00B941ED"/>
    <w:rsid w:val="00B94518"/>
    <w:rsid w:val="00B96101"/>
    <w:rsid w:val="00B96518"/>
    <w:rsid w:val="00B96A78"/>
    <w:rsid w:val="00B97893"/>
    <w:rsid w:val="00B97A89"/>
    <w:rsid w:val="00B97E91"/>
    <w:rsid w:val="00BA07FC"/>
    <w:rsid w:val="00BA149A"/>
    <w:rsid w:val="00BA1DF7"/>
    <w:rsid w:val="00BA248F"/>
    <w:rsid w:val="00BA2933"/>
    <w:rsid w:val="00BA2AA0"/>
    <w:rsid w:val="00BA2C1D"/>
    <w:rsid w:val="00BA301C"/>
    <w:rsid w:val="00BA312A"/>
    <w:rsid w:val="00BA3B3D"/>
    <w:rsid w:val="00BA3DF9"/>
    <w:rsid w:val="00BA3F24"/>
    <w:rsid w:val="00BA4300"/>
    <w:rsid w:val="00BA4326"/>
    <w:rsid w:val="00BA4E8A"/>
    <w:rsid w:val="00BA526F"/>
    <w:rsid w:val="00BA6FBA"/>
    <w:rsid w:val="00BA728A"/>
    <w:rsid w:val="00BA7D78"/>
    <w:rsid w:val="00BA7DB7"/>
    <w:rsid w:val="00BA7DD3"/>
    <w:rsid w:val="00BB0008"/>
    <w:rsid w:val="00BB0188"/>
    <w:rsid w:val="00BB1BEF"/>
    <w:rsid w:val="00BB3110"/>
    <w:rsid w:val="00BB383E"/>
    <w:rsid w:val="00BB3C87"/>
    <w:rsid w:val="00BB4CE2"/>
    <w:rsid w:val="00BB52C1"/>
    <w:rsid w:val="00BB5A22"/>
    <w:rsid w:val="00BB5C63"/>
    <w:rsid w:val="00BB6AFB"/>
    <w:rsid w:val="00BB739B"/>
    <w:rsid w:val="00BB741E"/>
    <w:rsid w:val="00BC0065"/>
    <w:rsid w:val="00BC04BD"/>
    <w:rsid w:val="00BC0E22"/>
    <w:rsid w:val="00BC0FCC"/>
    <w:rsid w:val="00BC11D2"/>
    <w:rsid w:val="00BC190D"/>
    <w:rsid w:val="00BC1A24"/>
    <w:rsid w:val="00BC30F7"/>
    <w:rsid w:val="00BC3BED"/>
    <w:rsid w:val="00BC3E97"/>
    <w:rsid w:val="00BC4985"/>
    <w:rsid w:val="00BC5553"/>
    <w:rsid w:val="00BC59CA"/>
    <w:rsid w:val="00BC5F7B"/>
    <w:rsid w:val="00BC60B2"/>
    <w:rsid w:val="00BC6137"/>
    <w:rsid w:val="00BC6AAF"/>
    <w:rsid w:val="00BC7739"/>
    <w:rsid w:val="00BC7F20"/>
    <w:rsid w:val="00BD08E7"/>
    <w:rsid w:val="00BD19DA"/>
    <w:rsid w:val="00BD2BCF"/>
    <w:rsid w:val="00BD3AC9"/>
    <w:rsid w:val="00BD3D6A"/>
    <w:rsid w:val="00BD447A"/>
    <w:rsid w:val="00BD45B7"/>
    <w:rsid w:val="00BD4970"/>
    <w:rsid w:val="00BD5972"/>
    <w:rsid w:val="00BD60F0"/>
    <w:rsid w:val="00BD61F5"/>
    <w:rsid w:val="00BD6E77"/>
    <w:rsid w:val="00BD77C9"/>
    <w:rsid w:val="00BE095C"/>
    <w:rsid w:val="00BE0D21"/>
    <w:rsid w:val="00BE1B5F"/>
    <w:rsid w:val="00BE260D"/>
    <w:rsid w:val="00BE2F99"/>
    <w:rsid w:val="00BE47F4"/>
    <w:rsid w:val="00BE4BC7"/>
    <w:rsid w:val="00BE53F9"/>
    <w:rsid w:val="00BE5BF6"/>
    <w:rsid w:val="00BE5FB1"/>
    <w:rsid w:val="00BE627F"/>
    <w:rsid w:val="00BE6E6A"/>
    <w:rsid w:val="00BE6FC9"/>
    <w:rsid w:val="00BE7350"/>
    <w:rsid w:val="00BF0129"/>
    <w:rsid w:val="00BF0D3F"/>
    <w:rsid w:val="00BF0E4C"/>
    <w:rsid w:val="00BF1709"/>
    <w:rsid w:val="00BF1740"/>
    <w:rsid w:val="00BF1F30"/>
    <w:rsid w:val="00BF254B"/>
    <w:rsid w:val="00BF2A09"/>
    <w:rsid w:val="00BF3085"/>
    <w:rsid w:val="00BF35B4"/>
    <w:rsid w:val="00BF3A09"/>
    <w:rsid w:val="00BF42F0"/>
    <w:rsid w:val="00BF4543"/>
    <w:rsid w:val="00BF5E56"/>
    <w:rsid w:val="00BF7D41"/>
    <w:rsid w:val="00C0004A"/>
    <w:rsid w:val="00C00ACC"/>
    <w:rsid w:val="00C00D8C"/>
    <w:rsid w:val="00C016BC"/>
    <w:rsid w:val="00C02645"/>
    <w:rsid w:val="00C040EF"/>
    <w:rsid w:val="00C04142"/>
    <w:rsid w:val="00C0492B"/>
    <w:rsid w:val="00C04BC4"/>
    <w:rsid w:val="00C04E32"/>
    <w:rsid w:val="00C051EA"/>
    <w:rsid w:val="00C057D0"/>
    <w:rsid w:val="00C05D48"/>
    <w:rsid w:val="00C05F76"/>
    <w:rsid w:val="00C06078"/>
    <w:rsid w:val="00C064D1"/>
    <w:rsid w:val="00C06675"/>
    <w:rsid w:val="00C07415"/>
    <w:rsid w:val="00C101A0"/>
    <w:rsid w:val="00C11887"/>
    <w:rsid w:val="00C11A03"/>
    <w:rsid w:val="00C120CC"/>
    <w:rsid w:val="00C12E38"/>
    <w:rsid w:val="00C13772"/>
    <w:rsid w:val="00C14F99"/>
    <w:rsid w:val="00C157DA"/>
    <w:rsid w:val="00C16FA3"/>
    <w:rsid w:val="00C17A07"/>
    <w:rsid w:val="00C21E69"/>
    <w:rsid w:val="00C2218B"/>
    <w:rsid w:val="00C22655"/>
    <w:rsid w:val="00C227FB"/>
    <w:rsid w:val="00C22CC0"/>
    <w:rsid w:val="00C22CD8"/>
    <w:rsid w:val="00C2317E"/>
    <w:rsid w:val="00C239CC"/>
    <w:rsid w:val="00C24336"/>
    <w:rsid w:val="00C25DB4"/>
    <w:rsid w:val="00C2613B"/>
    <w:rsid w:val="00C26D64"/>
    <w:rsid w:val="00C30E99"/>
    <w:rsid w:val="00C31680"/>
    <w:rsid w:val="00C3183F"/>
    <w:rsid w:val="00C319E9"/>
    <w:rsid w:val="00C3297E"/>
    <w:rsid w:val="00C32DD5"/>
    <w:rsid w:val="00C33D8B"/>
    <w:rsid w:val="00C33F77"/>
    <w:rsid w:val="00C346E9"/>
    <w:rsid w:val="00C34CDB"/>
    <w:rsid w:val="00C34E85"/>
    <w:rsid w:val="00C35AE4"/>
    <w:rsid w:val="00C36875"/>
    <w:rsid w:val="00C36C3E"/>
    <w:rsid w:val="00C36C64"/>
    <w:rsid w:val="00C37737"/>
    <w:rsid w:val="00C37F59"/>
    <w:rsid w:val="00C40052"/>
    <w:rsid w:val="00C4053B"/>
    <w:rsid w:val="00C40B73"/>
    <w:rsid w:val="00C42480"/>
    <w:rsid w:val="00C424A6"/>
    <w:rsid w:val="00C42A6A"/>
    <w:rsid w:val="00C42B30"/>
    <w:rsid w:val="00C430A4"/>
    <w:rsid w:val="00C434D9"/>
    <w:rsid w:val="00C4450F"/>
    <w:rsid w:val="00C44C32"/>
    <w:rsid w:val="00C44CF2"/>
    <w:rsid w:val="00C45B9F"/>
    <w:rsid w:val="00C46063"/>
    <w:rsid w:val="00C46076"/>
    <w:rsid w:val="00C46EFD"/>
    <w:rsid w:val="00C477B3"/>
    <w:rsid w:val="00C5094B"/>
    <w:rsid w:val="00C50AD7"/>
    <w:rsid w:val="00C51C53"/>
    <w:rsid w:val="00C5287B"/>
    <w:rsid w:val="00C52C01"/>
    <w:rsid w:val="00C53317"/>
    <w:rsid w:val="00C54740"/>
    <w:rsid w:val="00C5475F"/>
    <w:rsid w:val="00C5657A"/>
    <w:rsid w:val="00C57283"/>
    <w:rsid w:val="00C57316"/>
    <w:rsid w:val="00C57C82"/>
    <w:rsid w:val="00C60835"/>
    <w:rsid w:val="00C6118B"/>
    <w:rsid w:val="00C62919"/>
    <w:rsid w:val="00C629F1"/>
    <w:rsid w:val="00C63BF1"/>
    <w:rsid w:val="00C63C3B"/>
    <w:rsid w:val="00C63FE6"/>
    <w:rsid w:val="00C6487A"/>
    <w:rsid w:val="00C64B4C"/>
    <w:rsid w:val="00C64E9E"/>
    <w:rsid w:val="00C658A2"/>
    <w:rsid w:val="00C65ADC"/>
    <w:rsid w:val="00C661E4"/>
    <w:rsid w:val="00C66D08"/>
    <w:rsid w:val="00C67FF3"/>
    <w:rsid w:val="00C70FAC"/>
    <w:rsid w:val="00C72241"/>
    <w:rsid w:val="00C72830"/>
    <w:rsid w:val="00C73903"/>
    <w:rsid w:val="00C73DF7"/>
    <w:rsid w:val="00C73E8A"/>
    <w:rsid w:val="00C74306"/>
    <w:rsid w:val="00C74DA4"/>
    <w:rsid w:val="00C75058"/>
    <w:rsid w:val="00C767B8"/>
    <w:rsid w:val="00C76D9C"/>
    <w:rsid w:val="00C77490"/>
    <w:rsid w:val="00C82A59"/>
    <w:rsid w:val="00C82CA1"/>
    <w:rsid w:val="00C83060"/>
    <w:rsid w:val="00C840D3"/>
    <w:rsid w:val="00C84CEB"/>
    <w:rsid w:val="00C8502F"/>
    <w:rsid w:val="00C85036"/>
    <w:rsid w:val="00C85B14"/>
    <w:rsid w:val="00C86016"/>
    <w:rsid w:val="00C8652F"/>
    <w:rsid w:val="00C86730"/>
    <w:rsid w:val="00C87C0C"/>
    <w:rsid w:val="00C87C1C"/>
    <w:rsid w:val="00C87E01"/>
    <w:rsid w:val="00C912F4"/>
    <w:rsid w:val="00C918F0"/>
    <w:rsid w:val="00C92A28"/>
    <w:rsid w:val="00C92CE6"/>
    <w:rsid w:val="00C92D94"/>
    <w:rsid w:val="00C92EA6"/>
    <w:rsid w:val="00C9448D"/>
    <w:rsid w:val="00C948EB"/>
    <w:rsid w:val="00C94A90"/>
    <w:rsid w:val="00C94EA1"/>
    <w:rsid w:val="00C95881"/>
    <w:rsid w:val="00C95B69"/>
    <w:rsid w:val="00C9661A"/>
    <w:rsid w:val="00C967FA"/>
    <w:rsid w:val="00C96A9D"/>
    <w:rsid w:val="00C96CF3"/>
    <w:rsid w:val="00C97833"/>
    <w:rsid w:val="00CA0300"/>
    <w:rsid w:val="00CA03FD"/>
    <w:rsid w:val="00CA0401"/>
    <w:rsid w:val="00CA08E5"/>
    <w:rsid w:val="00CA155F"/>
    <w:rsid w:val="00CA2305"/>
    <w:rsid w:val="00CA236D"/>
    <w:rsid w:val="00CA2ABC"/>
    <w:rsid w:val="00CA2FC9"/>
    <w:rsid w:val="00CA3271"/>
    <w:rsid w:val="00CA34BB"/>
    <w:rsid w:val="00CA3B41"/>
    <w:rsid w:val="00CA3C0D"/>
    <w:rsid w:val="00CA416E"/>
    <w:rsid w:val="00CA44F6"/>
    <w:rsid w:val="00CA47DD"/>
    <w:rsid w:val="00CA59C2"/>
    <w:rsid w:val="00CA5C28"/>
    <w:rsid w:val="00CA5FCC"/>
    <w:rsid w:val="00CA60F0"/>
    <w:rsid w:val="00CA6126"/>
    <w:rsid w:val="00CB0571"/>
    <w:rsid w:val="00CB09E3"/>
    <w:rsid w:val="00CB1DCF"/>
    <w:rsid w:val="00CB1DF5"/>
    <w:rsid w:val="00CB2A8E"/>
    <w:rsid w:val="00CB2D24"/>
    <w:rsid w:val="00CB314A"/>
    <w:rsid w:val="00CB3867"/>
    <w:rsid w:val="00CB3F6A"/>
    <w:rsid w:val="00CB40D8"/>
    <w:rsid w:val="00CB4165"/>
    <w:rsid w:val="00CB677C"/>
    <w:rsid w:val="00CB6E05"/>
    <w:rsid w:val="00CB7288"/>
    <w:rsid w:val="00CC0058"/>
    <w:rsid w:val="00CC03CA"/>
    <w:rsid w:val="00CC123B"/>
    <w:rsid w:val="00CC2421"/>
    <w:rsid w:val="00CC2766"/>
    <w:rsid w:val="00CC287B"/>
    <w:rsid w:val="00CC32D9"/>
    <w:rsid w:val="00CC4C6C"/>
    <w:rsid w:val="00CC5CEB"/>
    <w:rsid w:val="00CC60D9"/>
    <w:rsid w:val="00CC6109"/>
    <w:rsid w:val="00CC6170"/>
    <w:rsid w:val="00CC64DD"/>
    <w:rsid w:val="00CC7DE5"/>
    <w:rsid w:val="00CD02E2"/>
    <w:rsid w:val="00CD297D"/>
    <w:rsid w:val="00CD2FCD"/>
    <w:rsid w:val="00CD319D"/>
    <w:rsid w:val="00CD3F21"/>
    <w:rsid w:val="00CD47EB"/>
    <w:rsid w:val="00CD4807"/>
    <w:rsid w:val="00CD4BB4"/>
    <w:rsid w:val="00CD52F4"/>
    <w:rsid w:val="00CD5C1F"/>
    <w:rsid w:val="00CD5F90"/>
    <w:rsid w:val="00CD6298"/>
    <w:rsid w:val="00CD63C0"/>
    <w:rsid w:val="00CD725A"/>
    <w:rsid w:val="00CD77A5"/>
    <w:rsid w:val="00CE00BE"/>
    <w:rsid w:val="00CE0931"/>
    <w:rsid w:val="00CE1603"/>
    <w:rsid w:val="00CE16AF"/>
    <w:rsid w:val="00CE2341"/>
    <w:rsid w:val="00CE3DFD"/>
    <w:rsid w:val="00CE4493"/>
    <w:rsid w:val="00CE4E99"/>
    <w:rsid w:val="00CE6D88"/>
    <w:rsid w:val="00CE7BA6"/>
    <w:rsid w:val="00CE7CA1"/>
    <w:rsid w:val="00CF048C"/>
    <w:rsid w:val="00CF07A6"/>
    <w:rsid w:val="00CF1BC5"/>
    <w:rsid w:val="00CF2D1E"/>
    <w:rsid w:val="00CF312E"/>
    <w:rsid w:val="00CF31CD"/>
    <w:rsid w:val="00CF397B"/>
    <w:rsid w:val="00CF39E1"/>
    <w:rsid w:val="00CF3B04"/>
    <w:rsid w:val="00CF43A5"/>
    <w:rsid w:val="00CF47B1"/>
    <w:rsid w:val="00CF4A41"/>
    <w:rsid w:val="00CF51BF"/>
    <w:rsid w:val="00CF56B2"/>
    <w:rsid w:val="00CF6F77"/>
    <w:rsid w:val="00CF7373"/>
    <w:rsid w:val="00CF7AA4"/>
    <w:rsid w:val="00D005DF"/>
    <w:rsid w:val="00D0088C"/>
    <w:rsid w:val="00D014C6"/>
    <w:rsid w:val="00D01E20"/>
    <w:rsid w:val="00D01F30"/>
    <w:rsid w:val="00D02A96"/>
    <w:rsid w:val="00D02D58"/>
    <w:rsid w:val="00D031EA"/>
    <w:rsid w:val="00D0456C"/>
    <w:rsid w:val="00D04C36"/>
    <w:rsid w:val="00D05568"/>
    <w:rsid w:val="00D05B91"/>
    <w:rsid w:val="00D064FC"/>
    <w:rsid w:val="00D06B9E"/>
    <w:rsid w:val="00D06CA5"/>
    <w:rsid w:val="00D103A4"/>
    <w:rsid w:val="00D10529"/>
    <w:rsid w:val="00D10E67"/>
    <w:rsid w:val="00D11142"/>
    <w:rsid w:val="00D1139C"/>
    <w:rsid w:val="00D12017"/>
    <w:rsid w:val="00D12D51"/>
    <w:rsid w:val="00D13073"/>
    <w:rsid w:val="00D1309D"/>
    <w:rsid w:val="00D13936"/>
    <w:rsid w:val="00D14429"/>
    <w:rsid w:val="00D14544"/>
    <w:rsid w:val="00D14585"/>
    <w:rsid w:val="00D14842"/>
    <w:rsid w:val="00D14A43"/>
    <w:rsid w:val="00D14C4F"/>
    <w:rsid w:val="00D14E2F"/>
    <w:rsid w:val="00D15825"/>
    <w:rsid w:val="00D16090"/>
    <w:rsid w:val="00D16275"/>
    <w:rsid w:val="00D17462"/>
    <w:rsid w:val="00D2016B"/>
    <w:rsid w:val="00D20E36"/>
    <w:rsid w:val="00D21B37"/>
    <w:rsid w:val="00D220F4"/>
    <w:rsid w:val="00D22293"/>
    <w:rsid w:val="00D22411"/>
    <w:rsid w:val="00D228AD"/>
    <w:rsid w:val="00D22B80"/>
    <w:rsid w:val="00D24127"/>
    <w:rsid w:val="00D241A7"/>
    <w:rsid w:val="00D2456B"/>
    <w:rsid w:val="00D24CE7"/>
    <w:rsid w:val="00D24DDD"/>
    <w:rsid w:val="00D25103"/>
    <w:rsid w:val="00D25434"/>
    <w:rsid w:val="00D260C2"/>
    <w:rsid w:val="00D27DBD"/>
    <w:rsid w:val="00D27F25"/>
    <w:rsid w:val="00D30367"/>
    <w:rsid w:val="00D310BC"/>
    <w:rsid w:val="00D31103"/>
    <w:rsid w:val="00D31AB1"/>
    <w:rsid w:val="00D31AD4"/>
    <w:rsid w:val="00D31F3F"/>
    <w:rsid w:val="00D32195"/>
    <w:rsid w:val="00D32D5C"/>
    <w:rsid w:val="00D32F32"/>
    <w:rsid w:val="00D33275"/>
    <w:rsid w:val="00D33299"/>
    <w:rsid w:val="00D334C7"/>
    <w:rsid w:val="00D34379"/>
    <w:rsid w:val="00D3539C"/>
    <w:rsid w:val="00D35696"/>
    <w:rsid w:val="00D35D9A"/>
    <w:rsid w:val="00D3665E"/>
    <w:rsid w:val="00D36847"/>
    <w:rsid w:val="00D36E5C"/>
    <w:rsid w:val="00D37C51"/>
    <w:rsid w:val="00D40812"/>
    <w:rsid w:val="00D4096C"/>
    <w:rsid w:val="00D4100F"/>
    <w:rsid w:val="00D42D46"/>
    <w:rsid w:val="00D43719"/>
    <w:rsid w:val="00D444BE"/>
    <w:rsid w:val="00D44BE8"/>
    <w:rsid w:val="00D44E26"/>
    <w:rsid w:val="00D450F1"/>
    <w:rsid w:val="00D456A2"/>
    <w:rsid w:val="00D45D03"/>
    <w:rsid w:val="00D45DFD"/>
    <w:rsid w:val="00D47D6C"/>
    <w:rsid w:val="00D504EA"/>
    <w:rsid w:val="00D510ED"/>
    <w:rsid w:val="00D5196F"/>
    <w:rsid w:val="00D51EB2"/>
    <w:rsid w:val="00D52474"/>
    <w:rsid w:val="00D52566"/>
    <w:rsid w:val="00D52883"/>
    <w:rsid w:val="00D53AEB"/>
    <w:rsid w:val="00D5403E"/>
    <w:rsid w:val="00D544C4"/>
    <w:rsid w:val="00D54CA1"/>
    <w:rsid w:val="00D55394"/>
    <w:rsid w:val="00D55795"/>
    <w:rsid w:val="00D557A7"/>
    <w:rsid w:val="00D5618C"/>
    <w:rsid w:val="00D563C5"/>
    <w:rsid w:val="00D56588"/>
    <w:rsid w:val="00D56C0A"/>
    <w:rsid w:val="00D56CCA"/>
    <w:rsid w:val="00D570BD"/>
    <w:rsid w:val="00D57D32"/>
    <w:rsid w:val="00D602DD"/>
    <w:rsid w:val="00D60444"/>
    <w:rsid w:val="00D6069F"/>
    <w:rsid w:val="00D609B3"/>
    <w:rsid w:val="00D60AD1"/>
    <w:rsid w:val="00D61CEE"/>
    <w:rsid w:val="00D6261D"/>
    <w:rsid w:val="00D6292E"/>
    <w:rsid w:val="00D62D31"/>
    <w:rsid w:val="00D62DCD"/>
    <w:rsid w:val="00D62E7C"/>
    <w:rsid w:val="00D633A8"/>
    <w:rsid w:val="00D648BD"/>
    <w:rsid w:val="00D65F59"/>
    <w:rsid w:val="00D6623C"/>
    <w:rsid w:val="00D66514"/>
    <w:rsid w:val="00D66777"/>
    <w:rsid w:val="00D669A2"/>
    <w:rsid w:val="00D66A5E"/>
    <w:rsid w:val="00D673D7"/>
    <w:rsid w:val="00D67AE4"/>
    <w:rsid w:val="00D67E56"/>
    <w:rsid w:val="00D7067E"/>
    <w:rsid w:val="00D7088A"/>
    <w:rsid w:val="00D71CE4"/>
    <w:rsid w:val="00D72C71"/>
    <w:rsid w:val="00D7332D"/>
    <w:rsid w:val="00D738EE"/>
    <w:rsid w:val="00D73A05"/>
    <w:rsid w:val="00D7421F"/>
    <w:rsid w:val="00D74367"/>
    <w:rsid w:val="00D7510B"/>
    <w:rsid w:val="00D75251"/>
    <w:rsid w:val="00D75293"/>
    <w:rsid w:val="00D75C66"/>
    <w:rsid w:val="00D75F78"/>
    <w:rsid w:val="00D76DBB"/>
    <w:rsid w:val="00D802C1"/>
    <w:rsid w:val="00D80DB6"/>
    <w:rsid w:val="00D820D2"/>
    <w:rsid w:val="00D848E5"/>
    <w:rsid w:val="00D84DB7"/>
    <w:rsid w:val="00D852DB"/>
    <w:rsid w:val="00D8540C"/>
    <w:rsid w:val="00D857A7"/>
    <w:rsid w:val="00D85C10"/>
    <w:rsid w:val="00D85F91"/>
    <w:rsid w:val="00D87031"/>
    <w:rsid w:val="00D87681"/>
    <w:rsid w:val="00D9091F"/>
    <w:rsid w:val="00D90FF5"/>
    <w:rsid w:val="00D91A6C"/>
    <w:rsid w:val="00D91C6B"/>
    <w:rsid w:val="00D92550"/>
    <w:rsid w:val="00D92827"/>
    <w:rsid w:val="00D928C6"/>
    <w:rsid w:val="00D929F1"/>
    <w:rsid w:val="00D92EC7"/>
    <w:rsid w:val="00D935DC"/>
    <w:rsid w:val="00D93DED"/>
    <w:rsid w:val="00D940A7"/>
    <w:rsid w:val="00D94E20"/>
    <w:rsid w:val="00D959A9"/>
    <w:rsid w:val="00D979D4"/>
    <w:rsid w:val="00DA0094"/>
    <w:rsid w:val="00DA18E1"/>
    <w:rsid w:val="00DA2548"/>
    <w:rsid w:val="00DA28F9"/>
    <w:rsid w:val="00DA31E0"/>
    <w:rsid w:val="00DA3F1E"/>
    <w:rsid w:val="00DA56CE"/>
    <w:rsid w:val="00DA578C"/>
    <w:rsid w:val="00DA5AE3"/>
    <w:rsid w:val="00DA5C8C"/>
    <w:rsid w:val="00DA6902"/>
    <w:rsid w:val="00DA6D99"/>
    <w:rsid w:val="00DA700F"/>
    <w:rsid w:val="00DA7290"/>
    <w:rsid w:val="00DA7305"/>
    <w:rsid w:val="00DA7BAF"/>
    <w:rsid w:val="00DB0828"/>
    <w:rsid w:val="00DB0834"/>
    <w:rsid w:val="00DB0872"/>
    <w:rsid w:val="00DB0B47"/>
    <w:rsid w:val="00DB0D51"/>
    <w:rsid w:val="00DB120E"/>
    <w:rsid w:val="00DB19EC"/>
    <w:rsid w:val="00DB21A8"/>
    <w:rsid w:val="00DB316B"/>
    <w:rsid w:val="00DB3253"/>
    <w:rsid w:val="00DB356C"/>
    <w:rsid w:val="00DB370E"/>
    <w:rsid w:val="00DB3805"/>
    <w:rsid w:val="00DB3A89"/>
    <w:rsid w:val="00DB3B7A"/>
    <w:rsid w:val="00DB42B2"/>
    <w:rsid w:val="00DB43F4"/>
    <w:rsid w:val="00DB4868"/>
    <w:rsid w:val="00DB56C7"/>
    <w:rsid w:val="00DB5D5E"/>
    <w:rsid w:val="00DB5EE7"/>
    <w:rsid w:val="00DB62BD"/>
    <w:rsid w:val="00DC030F"/>
    <w:rsid w:val="00DC0B79"/>
    <w:rsid w:val="00DC0CDF"/>
    <w:rsid w:val="00DC0D6C"/>
    <w:rsid w:val="00DC0FD7"/>
    <w:rsid w:val="00DC175C"/>
    <w:rsid w:val="00DC1783"/>
    <w:rsid w:val="00DC18E8"/>
    <w:rsid w:val="00DC1CE5"/>
    <w:rsid w:val="00DC31AF"/>
    <w:rsid w:val="00DC373F"/>
    <w:rsid w:val="00DC3BB3"/>
    <w:rsid w:val="00DC4D2B"/>
    <w:rsid w:val="00DC5EB0"/>
    <w:rsid w:val="00DC6ECC"/>
    <w:rsid w:val="00DC745C"/>
    <w:rsid w:val="00DD01D6"/>
    <w:rsid w:val="00DD02C9"/>
    <w:rsid w:val="00DD0581"/>
    <w:rsid w:val="00DD114A"/>
    <w:rsid w:val="00DD1949"/>
    <w:rsid w:val="00DD23AB"/>
    <w:rsid w:val="00DD31CC"/>
    <w:rsid w:val="00DD3436"/>
    <w:rsid w:val="00DD3602"/>
    <w:rsid w:val="00DD395C"/>
    <w:rsid w:val="00DD3AE4"/>
    <w:rsid w:val="00DD3EC0"/>
    <w:rsid w:val="00DD5DF2"/>
    <w:rsid w:val="00DD77F8"/>
    <w:rsid w:val="00DD7ACC"/>
    <w:rsid w:val="00DD7D83"/>
    <w:rsid w:val="00DE082B"/>
    <w:rsid w:val="00DE0A36"/>
    <w:rsid w:val="00DE108D"/>
    <w:rsid w:val="00DE11B1"/>
    <w:rsid w:val="00DE2633"/>
    <w:rsid w:val="00DE2874"/>
    <w:rsid w:val="00DE2A1D"/>
    <w:rsid w:val="00DE35D3"/>
    <w:rsid w:val="00DE397B"/>
    <w:rsid w:val="00DE3A51"/>
    <w:rsid w:val="00DE5559"/>
    <w:rsid w:val="00DE7560"/>
    <w:rsid w:val="00DE7BF8"/>
    <w:rsid w:val="00DE7D3F"/>
    <w:rsid w:val="00DF00D6"/>
    <w:rsid w:val="00DF0365"/>
    <w:rsid w:val="00DF0520"/>
    <w:rsid w:val="00DF0895"/>
    <w:rsid w:val="00DF0CB5"/>
    <w:rsid w:val="00DF0D59"/>
    <w:rsid w:val="00DF15EF"/>
    <w:rsid w:val="00DF20E3"/>
    <w:rsid w:val="00DF3273"/>
    <w:rsid w:val="00DF346E"/>
    <w:rsid w:val="00DF3A88"/>
    <w:rsid w:val="00DF6A81"/>
    <w:rsid w:val="00DF736B"/>
    <w:rsid w:val="00DF7AD6"/>
    <w:rsid w:val="00E00DD7"/>
    <w:rsid w:val="00E00F2F"/>
    <w:rsid w:val="00E0115D"/>
    <w:rsid w:val="00E0135A"/>
    <w:rsid w:val="00E01CD3"/>
    <w:rsid w:val="00E0283A"/>
    <w:rsid w:val="00E0367C"/>
    <w:rsid w:val="00E03980"/>
    <w:rsid w:val="00E03BFF"/>
    <w:rsid w:val="00E03DDF"/>
    <w:rsid w:val="00E03EEA"/>
    <w:rsid w:val="00E0419E"/>
    <w:rsid w:val="00E04C5C"/>
    <w:rsid w:val="00E05054"/>
    <w:rsid w:val="00E05414"/>
    <w:rsid w:val="00E06451"/>
    <w:rsid w:val="00E069B2"/>
    <w:rsid w:val="00E06BDD"/>
    <w:rsid w:val="00E0730A"/>
    <w:rsid w:val="00E07586"/>
    <w:rsid w:val="00E0796B"/>
    <w:rsid w:val="00E07F7B"/>
    <w:rsid w:val="00E109BE"/>
    <w:rsid w:val="00E1191F"/>
    <w:rsid w:val="00E13491"/>
    <w:rsid w:val="00E1547D"/>
    <w:rsid w:val="00E1598C"/>
    <w:rsid w:val="00E1750C"/>
    <w:rsid w:val="00E17FFE"/>
    <w:rsid w:val="00E2026C"/>
    <w:rsid w:val="00E20355"/>
    <w:rsid w:val="00E20391"/>
    <w:rsid w:val="00E207B5"/>
    <w:rsid w:val="00E21023"/>
    <w:rsid w:val="00E210DB"/>
    <w:rsid w:val="00E216E2"/>
    <w:rsid w:val="00E21D5F"/>
    <w:rsid w:val="00E22F40"/>
    <w:rsid w:val="00E236FB"/>
    <w:rsid w:val="00E23913"/>
    <w:rsid w:val="00E23BF5"/>
    <w:rsid w:val="00E23E4E"/>
    <w:rsid w:val="00E240B3"/>
    <w:rsid w:val="00E24B1D"/>
    <w:rsid w:val="00E24BC2"/>
    <w:rsid w:val="00E24F14"/>
    <w:rsid w:val="00E25AA8"/>
    <w:rsid w:val="00E25D5B"/>
    <w:rsid w:val="00E267A1"/>
    <w:rsid w:val="00E27083"/>
    <w:rsid w:val="00E274F3"/>
    <w:rsid w:val="00E27A5C"/>
    <w:rsid w:val="00E302A1"/>
    <w:rsid w:val="00E30531"/>
    <w:rsid w:val="00E30779"/>
    <w:rsid w:val="00E30875"/>
    <w:rsid w:val="00E318F7"/>
    <w:rsid w:val="00E31A36"/>
    <w:rsid w:val="00E31BFF"/>
    <w:rsid w:val="00E332A6"/>
    <w:rsid w:val="00E332F3"/>
    <w:rsid w:val="00E33DC7"/>
    <w:rsid w:val="00E34EB7"/>
    <w:rsid w:val="00E35219"/>
    <w:rsid w:val="00E35564"/>
    <w:rsid w:val="00E35738"/>
    <w:rsid w:val="00E358C7"/>
    <w:rsid w:val="00E35D24"/>
    <w:rsid w:val="00E366B7"/>
    <w:rsid w:val="00E368E0"/>
    <w:rsid w:val="00E36A87"/>
    <w:rsid w:val="00E36C0B"/>
    <w:rsid w:val="00E37537"/>
    <w:rsid w:val="00E37E5B"/>
    <w:rsid w:val="00E37E90"/>
    <w:rsid w:val="00E4041D"/>
    <w:rsid w:val="00E414BB"/>
    <w:rsid w:val="00E41944"/>
    <w:rsid w:val="00E41B1D"/>
    <w:rsid w:val="00E424DE"/>
    <w:rsid w:val="00E429E7"/>
    <w:rsid w:val="00E42EDA"/>
    <w:rsid w:val="00E43CFB"/>
    <w:rsid w:val="00E43F37"/>
    <w:rsid w:val="00E4560C"/>
    <w:rsid w:val="00E45695"/>
    <w:rsid w:val="00E458FD"/>
    <w:rsid w:val="00E459B7"/>
    <w:rsid w:val="00E46517"/>
    <w:rsid w:val="00E469AF"/>
    <w:rsid w:val="00E4705C"/>
    <w:rsid w:val="00E5041B"/>
    <w:rsid w:val="00E50A27"/>
    <w:rsid w:val="00E5180E"/>
    <w:rsid w:val="00E51E07"/>
    <w:rsid w:val="00E51E3D"/>
    <w:rsid w:val="00E51E70"/>
    <w:rsid w:val="00E52867"/>
    <w:rsid w:val="00E52876"/>
    <w:rsid w:val="00E52A45"/>
    <w:rsid w:val="00E52CC3"/>
    <w:rsid w:val="00E5339B"/>
    <w:rsid w:val="00E54255"/>
    <w:rsid w:val="00E54444"/>
    <w:rsid w:val="00E54910"/>
    <w:rsid w:val="00E54AC3"/>
    <w:rsid w:val="00E54AE4"/>
    <w:rsid w:val="00E54D38"/>
    <w:rsid w:val="00E54E50"/>
    <w:rsid w:val="00E56B46"/>
    <w:rsid w:val="00E56CAF"/>
    <w:rsid w:val="00E56F20"/>
    <w:rsid w:val="00E600DA"/>
    <w:rsid w:val="00E60C58"/>
    <w:rsid w:val="00E618B6"/>
    <w:rsid w:val="00E61E35"/>
    <w:rsid w:val="00E62AB9"/>
    <w:rsid w:val="00E63818"/>
    <w:rsid w:val="00E63EE8"/>
    <w:rsid w:val="00E64265"/>
    <w:rsid w:val="00E64552"/>
    <w:rsid w:val="00E64638"/>
    <w:rsid w:val="00E64FD4"/>
    <w:rsid w:val="00E6604D"/>
    <w:rsid w:val="00E660A2"/>
    <w:rsid w:val="00E670AE"/>
    <w:rsid w:val="00E67317"/>
    <w:rsid w:val="00E71541"/>
    <w:rsid w:val="00E71EAA"/>
    <w:rsid w:val="00E71FB7"/>
    <w:rsid w:val="00E72C3E"/>
    <w:rsid w:val="00E7332E"/>
    <w:rsid w:val="00E736D2"/>
    <w:rsid w:val="00E751CF"/>
    <w:rsid w:val="00E755B8"/>
    <w:rsid w:val="00E75702"/>
    <w:rsid w:val="00E76465"/>
    <w:rsid w:val="00E76AE9"/>
    <w:rsid w:val="00E76C35"/>
    <w:rsid w:val="00E772DD"/>
    <w:rsid w:val="00E7796E"/>
    <w:rsid w:val="00E8169F"/>
    <w:rsid w:val="00E81F27"/>
    <w:rsid w:val="00E820FA"/>
    <w:rsid w:val="00E82B80"/>
    <w:rsid w:val="00E82D1B"/>
    <w:rsid w:val="00E841E6"/>
    <w:rsid w:val="00E84580"/>
    <w:rsid w:val="00E85411"/>
    <w:rsid w:val="00E858DA"/>
    <w:rsid w:val="00E85AC7"/>
    <w:rsid w:val="00E86192"/>
    <w:rsid w:val="00E8725B"/>
    <w:rsid w:val="00E87A75"/>
    <w:rsid w:val="00E903F8"/>
    <w:rsid w:val="00E90439"/>
    <w:rsid w:val="00E90B30"/>
    <w:rsid w:val="00E90D64"/>
    <w:rsid w:val="00E90F3C"/>
    <w:rsid w:val="00E924C2"/>
    <w:rsid w:val="00E9258C"/>
    <w:rsid w:val="00E92AB9"/>
    <w:rsid w:val="00E934DA"/>
    <w:rsid w:val="00E94A21"/>
    <w:rsid w:val="00E955BB"/>
    <w:rsid w:val="00E9566E"/>
    <w:rsid w:val="00E95729"/>
    <w:rsid w:val="00E96853"/>
    <w:rsid w:val="00E972D1"/>
    <w:rsid w:val="00E97C7C"/>
    <w:rsid w:val="00EA0B67"/>
    <w:rsid w:val="00EA25DF"/>
    <w:rsid w:val="00EA2761"/>
    <w:rsid w:val="00EA2CA8"/>
    <w:rsid w:val="00EA2E81"/>
    <w:rsid w:val="00EA3B12"/>
    <w:rsid w:val="00EA46FB"/>
    <w:rsid w:val="00EA4E57"/>
    <w:rsid w:val="00EA67B3"/>
    <w:rsid w:val="00EA6A06"/>
    <w:rsid w:val="00EA6AB8"/>
    <w:rsid w:val="00EA6D8E"/>
    <w:rsid w:val="00EA75F2"/>
    <w:rsid w:val="00EA75F6"/>
    <w:rsid w:val="00EA7C9F"/>
    <w:rsid w:val="00EB0416"/>
    <w:rsid w:val="00EB04ED"/>
    <w:rsid w:val="00EB12FE"/>
    <w:rsid w:val="00EB1B01"/>
    <w:rsid w:val="00EB1DCA"/>
    <w:rsid w:val="00EB2128"/>
    <w:rsid w:val="00EB241B"/>
    <w:rsid w:val="00EB2711"/>
    <w:rsid w:val="00EB28EF"/>
    <w:rsid w:val="00EB29CE"/>
    <w:rsid w:val="00EB2E7E"/>
    <w:rsid w:val="00EB3594"/>
    <w:rsid w:val="00EB3C6B"/>
    <w:rsid w:val="00EB418D"/>
    <w:rsid w:val="00EB473A"/>
    <w:rsid w:val="00EB473C"/>
    <w:rsid w:val="00EB47ED"/>
    <w:rsid w:val="00EB5500"/>
    <w:rsid w:val="00EB5D78"/>
    <w:rsid w:val="00EB632D"/>
    <w:rsid w:val="00EB665C"/>
    <w:rsid w:val="00EB6EA5"/>
    <w:rsid w:val="00EB7AC3"/>
    <w:rsid w:val="00EC0D75"/>
    <w:rsid w:val="00EC1432"/>
    <w:rsid w:val="00EC15B2"/>
    <w:rsid w:val="00EC2258"/>
    <w:rsid w:val="00EC24BA"/>
    <w:rsid w:val="00EC317E"/>
    <w:rsid w:val="00EC35C7"/>
    <w:rsid w:val="00EC5345"/>
    <w:rsid w:val="00EC54C3"/>
    <w:rsid w:val="00EC5B45"/>
    <w:rsid w:val="00EC761D"/>
    <w:rsid w:val="00EC7E2B"/>
    <w:rsid w:val="00ED0C2F"/>
    <w:rsid w:val="00ED0E94"/>
    <w:rsid w:val="00ED0FA8"/>
    <w:rsid w:val="00ED0FF7"/>
    <w:rsid w:val="00ED2330"/>
    <w:rsid w:val="00ED2C04"/>
    <w:rsid w:val="00ED2D14"/>
    <w:rsid w:val="00ED2E8B"/>
    <w:rsid w:val="00ED44BC"/>
    <w:rsid w:val="00ED4B7D"/>
    <w:rsid w:val="00ED4D5D"/>
    <w:rsid w:val="00ED54C2"/>
    <w:rsid w:val="00ED55C0"/>
    <w:rsid w:val="00ED71D2"/>
    <w:rsid w:val="00ED788D"/>
    <w:rsid w:val="00ED7A43"/>
    <w:rsid w:val="00ED7B23"/>
    <w:rsid w:val="00ED7E61"/>
    <w:rsid w:val="00EE0AD7"/>
    <w:rsid w:val="00EE106E"/>
    <w:rsid w:val="00EE1140"/>
    <w:rsid w:val="00EE12B3"/>
    <w:rsid w:val="00EE1371"/>
    <w:rsid w:val="00EE16C5"/>
    <w:rsid w:val="00EE179B"/>
    <w:rsid w:val="00EE197E"/>
    <w:rsid w:val="00EE19D3"/>
    <w:rsid w:val="00EE1A76"/>
    <w:rsid w:val="00EE20B6"/>
    <w:rsid w:val="00EE2669"/>
    <w:rsid w:val="00EE3234"/>
    <w:rsid w:val="00EE41AC"/>
    <w:rsid w:val="00EE41C1"/>
    <w:rsid w:val="00EE58D5"/>
    <w:rsid w:val="00EE67F9"/>
    <w:rsid w:val="00EE6ACB"/>
    <w:rsid w:val="00EE6E13"/>
    <w:rsid w:val="00EE7230"/>
    <w:rsid w:val="00EE7CB0"/>
    <w:rsid w:val="00EE7F2C"/>
    <w:rsid w:val="00EF0585"/>
    <w:rsid w:val="00EF0706"/>
    <w:rsid w:val="00EF0AB5"/>
    <w:rsid w:val="00EF10AE"/>
    <w:rsid w:val="00EF11BF"/>
    <w:rsid w:val="00EF123F"/>
    <w:rsid w:val="00EF131E"/>
    <w:rsid w:val="00EF2FFE"/>
    <w:rsid w:val="00EF305C"/>
    <w:rsid w:val="00EF39B2"/>
    <w:rsid w:val="00EF45C9"/>
    <w:rsid w:val="00EF47A4"/>
    <w:rsid w:val="00EF4CD2"/>
    <w:rsid w:val="00EF5524"/>
    <w:rsid w:val="00EF5C1D"/>
    <w:rsid w:val="00EF6525"/>
    <w:rsid w:val="00EF6B31"/>
    <w:rsid w:val="00EF6EF1"/>
    <w:rsid w:val="00F001BB"/>
    <w:rsid w:val="00F0029A"/>
    <w:rsid w:val="00F00548"/>
    <w:rsid w:val="00F01D67"/>
    <w:rsid w:val="00F01F89"/>
    <w:rsid w:val="00F0375B"/>
    <w:rsid w:val="00F037EA"/>
    <w:rsid w:val="00F03ACD"/>
    <w:rsid w:val="00F049E5"/>
    <w:rsid w:val="00F04A78"/>
    <w:rsid w:val="00F0680F"/>
    <w:rsid w:val="00F0788D"/>
    <w:rsid w:val="00F07A2C"/>
    <w:rsid w:val="00F108CF"/>
    <w:rsid w:val="00F10D2E"/>
    <w:rsid w:val="00F1146B"/>
    <w:rsid w:val="00F11A55"/>
    <w:rsid w:val="00F11AF0"/>
    <w:rsid w:val="00F12E6D"/>
    <w:rsid w:val="00F131F6"/>
    <w:rsid w:val="00F138EB"/>
    <w:rsid w:val="00F13A3A"/>
    <w:rsid w:val="00F1448E"/>
    <w:rsid w:val="00F1472D"/>
    <w:rsid w:val="00F149A9"/>
    <w:rsid w:val="00F155B2"/>
    <w:rsid w:val="00F208AA"/>
    <w:rsid w:val="00F21572"/>
    <w:rsid w:val="00F21B1B"/>
    <w:rsid w:val="00F21D04"/>
    <w:rsid w:val="00F21F0E"/>
    <w:rsid w:val="00F220C6"/>
    <w:rsid w:val="00F225E6"/>
    <w:rsid w:val="00F237CE"/>
    <w:rsid w:val="00F23866"/>
    <w:rsid w:val="00F23FA9"/>
    <w:rsid w:val="00F257DB"/>
    <w:rsid w:val="00F25B45"/>
    <w:rsid w:val="00F25D1F"/>
    <w:rsid w:val="00F31EC9"/>
    <w:rsid w:val="00F32497"/>
    <w:rsid w:val="00F32593"/>
    <w:rsid w:val="00F34563"/>
    <w:rsid w:val="00F3514E"/>
    <w:rsid w:val="00F35537"/>
    <w:rsid w:val="00F362B3"/>
    <w:rsid w:val="00F36BAF"/>
    <w:rsid w:val="00F40446"/>
    <w:rsid w:val="00F404B4"/>
    <w:rsid w:val="00F408B3"/>
    <w:rsid w:val="00F409B9"/>
    <w:rsid w:val="00F40A4D"/>
    <w:rsid w:val="00F40CA5"/>
    <w:rsid w:val="00F41AB4"/>
    <w:rsid w:val="00F41B4D"/>
    <w:rsid w:val="00F42ACF"/>
    <w:rsid w:val="00F43D1E"/>
    <w:rsid w:val="00F43E9A"/>
    <w:rsid w:val="00F4456E"/>
    <w:rsid w:val="00F45691"/>
    <w:rsid w:val="00F457BF"/>
    <w:rsid w:val="00F45834"/>
    <w:rsid w:val="00F4664C"/>
    <w:rsid w:val="00F47BA6"/>
    <w:rsid w:val="00F47DC3"/>
    <w:rsid w:val="00F50693"/>
    <w:rsid w:val="00F5155B"/>
    <w:rsid w:val="00F51BB1"/>
    <w:rsid w:val="00F529D7"/>
    <w:rsid w:val="00F536A7"/>
    <w:rsid w:val="00F53F7C"/>
    <w:rsid w:val="00F54014"/>
    <w:rsid w:val="00F54C2C"/>
    <w:rsid w:val="00F55868"/>
    <w:rsid w:val="00F57047"/>
    <w:rsid w:val="00F5723C"/>
    <w:rsid w:val="00F577C5"/>
    <w:rsid w:val="00F579B8"/>
    <w:rsid w:val="00F57B35"/>
    <w:rsid w:val="00F57CF2"/>
    <w:rsid w:val="00F60F5B"/>
    <w:rsid w:val="00F61E21"/>
    <w:rsid w:val="00F62C1E"/>
    <w:rsid w:val="00F62D97"/>
    <w:rsid w:val="00F62F35"/>
    <w:rsid w:val="00F63280"/>
    <w:rsid w:val="00F633A0"/>
    <w:rsid w:val="00F63E82"/>
    <w:rsid w:val="00F641F3"/>
    <w:rsid w:val="00F64767"/>
    <w:rsid w:val="00F64EB5"/>
    <w:rsid w:val="00F659B4"/>
    <w:rsid w:val="00F66272"/>
    <w:rsid w:val="00F664D2"/>
    <w:rsid w:val="00F66657"/>
    <w:rsid w:val="00F66AFA"/>
    <w:rsid w:val="00F676AD"/>
    <w:rsid w:val="00F70922"/>
    <w:rsid w:val="00F71186"/>
    <w:rsid w:val="00F713C1"/>
    <w:rsid w:val="00F71975"/>
    <w:rsid w:val="00F71A0A"/>
    <w:rsid w:val="00F71C16"/>
    <w:rsid w:val="00F71E57"/>
    <w:rsid w:val="00F720C7"/>
    <w:rsid w:val="00F72DED"/>
    <w:rsid w:val="00F735B4"/>
    <w:rsid w:val="00F76BED"/>
    <w:rsid w:val="00F77D7D"/>
    <w:rsid w:val="00F77DB5"/>
    <w:rsid w:val="00F8152E"/>
    <w:rsid w:val="00F82810"/>
    <w:rsid w:val="00F83494"/>
    <w:rsid w:val="00F83C8A"/>
    <w:rsid w:val="00F840FF"/>
    <w:rsid w:val="00F8434E"/>
    <w:rsid w:val="00F84956"/>
    <w:rsid w:val="00F856A6"/>
    <w:rsid w:val="00F85C48"/>
    <w:rsid w:val="00F85ED9"/>
    <w:rsid w:val="00F86784"/>
    <w:rsid w:val="00F86CCF"/>
    <w:rsid w:val="00F87186"/>
    <w:rsid w:val="00F87196"/>
    <w:rsid w:val="00F873DE"/>
    <w:rsid w:val="00F8779A"/>
    <w:rsid w:val="00F87D34"/>
    <w:rsid w:val="00F87F85"/>
    <w:rsid w:val="00F902CE"/>
    <w:rsid w:val="00F90642"/>
    <w:rsid w:val="00F90AC5"/>
    <w:rsid w:val="00F90F83"/>
    <w:rsid w:val="00F91C03"/>
    <w:rsid w:val="00F94B33"/>
    <w:rsid w:val="00F95141"/>
    <w:rsid w:val="00F96FD2"/>
    <w:rsid w:val="00F97341"/>
    <w:rsid w:val="00FA02B9"/>
    <w:rsid w:val="00FA0645"/>
    <w:rsid w:val="00FA0A5D"/>
    <w:rsid w:val="00FA0F75"/>
    <w:rsid w:val="00FA1146"/>
    <w:rsid w:val="00FA121B"/>
    <w:rsid w:val="00FA1C79"/>
    <w:rsid w:val="00FA1CF2"/>
    <w:rsid w:val="00FA21EB"/>
    <w:rsid w:val="00FA2367"/>
    <w:rsid w:val="00FA2E39"/>
    <w:rsid w:val="00FA37ED"/>
    <w:rsid w:val="00FA588F"/>
    <w:rsid w:val="00FA5C61"/>
    <w:rsid w:val="00FA6057"/>
    <w:rsid w:val="00FA6BB9"/>
    <w:rsid w:val="00FA71FD"/>
    <w:rsid w:val="00FA7A88"/>
    <w:rsid w:val="00FA7BCC"/>
    <w:rsid w:val="00FA7C4C"/>
    <w:rsid w:val="00FB0029"/>
    <w:rsid w:val="00FB03B3"/>
    <w:rsid w:val="00FB0465"/>
    <w:rsid w:val="00FB0932"/>
    <w:rsid w:val="00FB0FCC"/>
    <w:rsid w:val="00FB1145"/>
    <w:rsid w:val="00FB18F6"/>
    <w:rsid w:val="00FB1960"/>
    <w:rsid w:val="00FB207B"/>
    <w:rsid w:val="00FB23A9"/>
    <w:rsid w:val="00FB30B2"/>
    <w:rsid w:val="00FB40DF"/>
    <w:rsid w:val="00FB41D9"/>
    <w:rsid w:val="00FB4294"/>
    <w:rsid w:val="00FB489B"/>
    <w:rsid w:val="00FB59C1"/>
    <w:rsid w:val="00FB69F6"/>
    <w:rsid w:val="00FB6BBC"/>
    <w:rsid w:val="00FC0779"/>
    <w:rsid w:val="00FC09F2"/>
    <w:rsid w:val="00FC1906"/>
    <w:rsid w:val="00FC2B57"/>
    <w:rsid w:val="00FC2B8C"/>
    <w:rsid w:val="00FC2D43"/>
    <w:rsid w:val="00FC3746"/>
    <w:rsid w:val="00FC4DBA"/>
    <w:rsid w:val="00FC581D"/>
    <w:rsid w:val="00FC5C41"/>
    <w:rsid w:val="00FC650F"/>
    <w:rsid w:val="00FC6653"/>
    <w:rsid w:val="00FC69E6"/>
    <w:rsid w:val="00FC7CFF"/>
    <w:rsid w:val="00FD08E5"/>
    <w:rsid w:val="00FD0C5A"/>
    <w:rsid w:val="00FD1EC2"/>
    <w:rsid w:val="00FD323F"/>
    <w:rsid w:val="00FD375E"/>
    <w:rsid w:val="00FD45BC"/>
    <w:rsid w:val="00FD4EF7"/>
    <w:rsid w:val="00FD5061"/>
    <w:rsid w:val="00FD52FA"/>
    <w:rsid w:val="00FD5814"/>
    <w:rsid w:val="00FD5A55"/>
    <w:rsid w:val="00FD5BEF"/>
    <w:rsid w:val="00FD6360"/>
    <w:rsid w:val="00FD6667"/>
    <w:rsid w:val="00FD6B87"/>
    <w:rsid w:val="00FD6F7F"/>
    <w:rsid w:val="00FD7A2B"/>
    <w:rsid w:val="00FD7BEB"/>
    <w:rsid w:val="00FD7C37"/>
    <w:rsid w:val="00FD7D3F"/>
    <w:rsid w:val="00FE0ABF"/>
    <w:rsid w:val="00FE16B3"/>
    <w:rsid w:val="00FE234F"/>
    <w:rsid w:val="00FE2533"/>
    <w:rsid w:val="00FE39BF"/>
    <w:rsid w:val="00FE4BB8"/>
    <w:rsid w:val="00FE4FC1"/>
    <w:rsid w:val="00FE5496"/>
    <w:rsid w:val="00FE5DDA"/>
    <w:rsid w:val="00FE5F4C"/>
    <w:rsid w:val="00FE6123"/>
    <w:rsid w:val="00FE6B2B"/>
    <w:rsid w:val="00FF0A2C"/>
    <w:rsid w:val="00FF0CFD"/>
    <w:rsid w:val="00FF0E19"/>
    <w:rsid w:val="00FF103F"/>
    <w:rsid w:val="00FF1B07"/>
    <w:rsid w:val="00FF2B43"/>
    <w:rsid w:val="00FF37A6"/>
    <w:rsid w:val="00FF48B1"/>
    <w:rsid w:val="00FF498E"/>
    <w:rsid w:val="00FF5114"/>
    <w:rsid w:val="00FF599E"/>
    <w:rsid w:val="00FF647A"/>
    <w:rsid w:val="00FF65AC"/>
    <w:rsid w:val="00FF750C"/>
    <w:rsid w:val="00FF7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docId w15:val="{5443B5D9-884C-4617-AFEB-E152C38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definition0">
    <w:name w:val="definition"/>
    <w:basedOn w:val="Normal"/>
    <w:rsid w:val="00AC2A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CA32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0">
    <w:name w:val="definition0"/>
    <w:basedOn w:val="Normal"/>
    <w:rsid w:val="00027D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rsid w:val="001A59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1A59DF"/>
  </w:style>
  <w:style w:type="paragraph" w:customStyle="1" w:styleId="r1">
    <w:name w:val="r1"/>
    <w:basedOn w:val="Normal"/>
    <w:rsid w:val="001A59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body">
    <w:name w:val="examplebody"/>
    <w:basedOn w:val="Normal"/>
    <w:rsid w:val="001A59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BA4E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BA4E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0">
    <w:name w:val="tabletext0"/>
    <w:basedOn w:val="Normal"/>
    <w:rsid w:val="00A358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bolditals">
    <w:name w:val="charbolditals"/>
    <w:basedOn w:val="DefaultParagraphFont"/>
    <w:rsid w:val="00B64FE9"/>
  </w:style>
  <w:style w:type="paragraph" w:customStyle="1" w:styleId="adef">
    <w:name w:val="adef"/>
    <w:basedOn w:val="Normal"/>
    <w:rsid w:val="00B64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
    <w:name w:val="ACMA Body Text"/>
    <w:rsid w:val="00EA3B12"/>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EA3B12"/>
  </w:style>
  <w:style w:type="character" w:customStyle="1" w:styleId="paragraphChar">
    <w:name w:val="paragraph Char"/>
    <w:aliases w:val="a Char"/>
    <w:basedOn w:val="DefaultParagraphFont"/>
    <w:link w:val="paragraph"/>
    <w:rsid w:val="008E74BB"/>
    <w:rPr>
      <w:rFonts w:ascii="Times New Roman" w:eastAsia="Times New Roman" w:hAnsi="Times New Roman" w:cs="Times New Roman"/>
      <w:szCs w:val="20"/>
      <w:lang w:eastAsia="en-AU"/>
    </w:rPr>
  </w:style>
  <w:style w:type="paragraph" w:customStyle="1" w:styleId="notetext0">
    <w:name w:val="notetext"/>
    <w:basedOn w:val="Normal"/>
    <w:rsid w:val="007E42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870C6"/>
    <w:rPr>
      <w:i/>
      <w:iCs/>
    </w:rPr>
  </w:style>
  <w:style w:type="character" w:styleId="Strong">
    <w:name w:val="Strong"/>
    <w:basedOn w:val="DefaultParagraphFont"/>
    <w:uiPriority w:val="22"/>
    <w:qFormat/>
    <w:rsid w:val="00A870C6"/>
    <w:rPr>
      <w:b/>
      <w:bCs/>
    </w:rPr>
  </w:style>
  <w:style w:type="paragraph" w:customStyle="1" w:styleId="UnnumberedClause">
    <w:name w:val="Unnumbered Clause"/>
    <w:basedOn w:val="Normal"/>
    <w:link w:val="UnnumberedClauseChar"/>
    <w:rsid w:val="0077566B"/>
    <w:pPr>
      <w:spacing w:after="200" w:line="240" w:lineRule="auto"/>
      <w:ind w:left="1418"/>
    </w:pPr>
    <w:rPr>
      <w:rFonts w:ascii="Century Gothic" w:eastAsia="Times New Roman" w:hAnsi="Century Gothic" w:cs="Times New Roman"/>
      <w:sz w:val="20"/>
      <w:szCs w:val="20"/>
    </w:rPr>
  </w:style>
  <w:style w:type="character" w:customStyle="1" w:styleId="UnnumberedClauseChar">
    <w:name w:val="Unnumbered Clause Char"/>
    <w:link w:val="UnnumberedClause"/>
    <w:rsid w:val="0077566B"/>
    <w:rPr>
      <w:rFonts w:ascii="Century Gothic" w:eastAsia="Times New Roman" w:hAnsi="Century Gothic" w:cs="Times New Roman"/>
      <w:sz w:val="20"/>
      <w:szCs w:val="20"/>
    </w:rPr>
  </w:style>
  <w:style w:type="paragraph" w:customStyle="1" w:styleId="Definition2">
    <w:name w:val="Definition2"/>
    <w:aliases w:val="ddd"/>
    <w:basedOn w:val="Definition"/>
    <w:qFormat/>
    <w:rsid w:val="00040617"/>
    <w:pPr>
      <w:numPr>
        <w:ilvl w:val="2"/>
        <w:numId w:val="10"/>
      </w:numPr>
      <w:ind w:left="3261" w:hanging="507"/>
    </w:pPr>
    <w:rPr>
      <w:color w:val="000000"/>
      <w:szCs w:val="22"/>
      <w:shd w:val="clear" w:color="auto" w:fill="FFFFFF"/>
    </w:rPr>
  </w:style>
  <w:style w:type="paragraph" w:customStyle="1" w:styleId="Definition1">
    <w:name w:val="Definition1"/>
    <w:aliases w:val="ddd1"/>
    <w:basedOn w:val="Definition2"/>
    <w:qFormat/>
    <w:rsid w:val="00040617"/>
    <w:pPr>
      <w:ind w:left="2667"/>
    </w:pPr>
  </w:style>
  <w:style w:type="paragraph" w:customStyle="1" w:styleId="paragraphsubsub">
    <w:name w:val="paragraphsubsub"/>
    <w:basedOn w:val="paragraphsub0"/>
    <w:qFormat/>
    <w:rsid w:val="0000224C"/>
    <w:pPr>
      <w:shd w:val="clear" w:color="auto" w:fill="FFFFFF"/>
      <w:spacing w:before="40" w:beforeAutospacing="0" w:after="0" w:afterAutospacing="0"/>
      <w:ind w:left="1843" w:hanging="567"/>
    </w:pPr>
    <w:rPr>
      <w:color w:val="000000"/>
      <w:sz w:val="22"/>
      <w:szCs w:val="22"/>
    </w:rPr>
  </w:style>
  <w:style w:type="character" w:styleId="UnresolvedMention">
    <w:name w:val="Unresolved Mention"/>
    <w:basedOn w:val="DefaultParagraphFont"/>
    <w:uiPriority w:val="99"/>
    <w:semiHidden/>
    <w:unhideWhenUsed/>
    <w:rsid w:val="00A552AC"/>
    <w:rPr>
      <w:color w:val="605E5C"/>
      <w:shd w:val="clear" w:color="auto" w:fill="E1DFDD"/>
    </w:rPr>
  </w:style>
  <w:style w:type="character" w:customStyle="1" w:styleId="cf01">
    <w:name w:val="cf01"/>
    <w:basedOn w:val="DefaultParagraphFont"/>
    <w:rsid w:val="00AC5D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293">
      <w:bodyDiv w:val="1"/>
      <w:marLeft w:val="0"/>
      <w:marRight w:val="0"/>
      <w:marTop w:val="0"/>
      <w:marBottom w:val="0"/>
      <w:divBdr>
        <w:top w:val="none" w:sz="0" w:space="0" w:color="auto"/>
        <w:left w:val="none" w:sz="0" w:space="0" w:color="auto"/>
        <w:bottom w:val="none" w:sz="0" w:space="0" w:color="auto"/>
        <w:right w:val="none" w:sz="0" w:space="0" w:color="auto"/>
      </w:divBdr>
    </w:div>
    <w:div w:id="92240043">
      <w:bodyDiv w:val="1"/>
      <w:marLeft w:val="0"/>
      <w:marRight w:val="0"/>
      <w:marTop w:val="0"/>
      <w:marBottom w:val="0"/>
      <w:divBdr>
        <w:top w:val="none" w:sz="0" w:space="0" w:color="auto"/>
        <w:left w:val="none" w:sz="0" w:space="0" w:color="auto"/>
        <w:bottom w:val="none" w:sz="0" w:space="0" w:color="auto"/>
        <w:right w:val="none" w:sz="0" w:space="0" w:color="auto"/>
      </w:divBdr>
    </w:div>
    <w:div w:id="104425919">
      <w:bodyDiv w:val="1"/>
      <w:marLeft w:val="0"/>
      <w:marRight w:val="0"/>
      <w:marTop w:val="0"/>
      <w:marBottom w:val="0"/>
      <w:divBdr>
        <w:top w:val="none" w:sz="0" w:space="0" w:color="auto"/>
        <w:left w:val="none" w:sz="0" w:space="0" w:color="auto"/>
        <w:bottom w:val="none" w:sz="0" w:space="0" w:color="auto"/>
        <w:right w:val="none" w:sz="0" w:space="0" w:color="auto"/>
      </w:divBdr>
    </w:div>
    <w:div w:id="230510710">
      <w:bodyDiv w:val="1"/>
      <w:marLeft w:val="0"/>
      <w:marRight w:val="0"/>
      <w:marTop w:val="0"/>
      <w:marBottom w:val="0"/>
      <w:divBdr>
        <w:top w:val="none" w:sz="0" w:space="0" w:color="auto"/>
        <w:left w:val="none" w:sz="0" w:space="0" w:color="auto"/>
        <w:bottom w:val="none" w:sz="0" w:space="0" w:color="auto"/>
        <w:right w:val="none" w:sz="0" w:space="0" w:color="auto"/>
      </w:divBdr>
    </w:div>
    <w:div w:id="310212155">
      <w:bodyDiv w:val="1"/>
      <w:marLeft w:val="0"/>
      <w:marRight w:val="0"/>
      <w:marTop w:val="0"/>
      <w:marBottom w:val="0"/>
      <w:divBdr>
        <w:top w:val="none" w:sz="0" w:space="0" w:color="auto"/>
        <w:left w:val="none" w:sz="0" w:space="0" w:color="auto"/>
        <w:bottom w:val="none" w:sz="0" w:space="0" w:color="auto"/>
        <w:right w:val="none" w:sz="0" w:space="0" w:color="auto"/>
      </w:divBdr>
    </w:div>
    <w:div w:id="407649858">
      <w:bodyDiv w:val="1"/>
      <w:marLeft w:val="0"/>
      <w:marRight w:val="0"/>
      <w:marTop w:val="0"/>
      <w:marBottom w:val="0"/>
      <w:divBdr>
        <w:top w:val="none" w:sz="0" w:space="0" w:color="auto"/>
        <w:left w:val="none" w:sz="0" w:space="0" w:color="auto"/>
        <w:bottom w:val="none" w:sz="0" w:space="0" w:color="auto"/>
        <w:right w:val="none" w:sz="0" w:space="0" w:color="auto"/>
      </w:divBdr>
    </w:div>
    <w:div w:id="420682695">
      <w:bodyDiv w:val="1"/>
      <w:marLeft w:val="0"/>
      <w:marRight w:val="0"/>
      <w:marTop w:val="0"/>
      <w:marBottom w:val="0"/>
      <w:divBdr>
        <w:top w:val="none" w:sz="0" w:space="0" w:color="auto"/>
        <w:left w:val="none" w:sz="0" w:space="0" w:color="auto"/>
        <w:bottom w:val="none" w:sz="0" w:space="0" w:color="auto"/>
        <w:right w:val="none" w:sz="0" w:space="0" w:color="auto"/>
      </w:divBdr>
    </w:div>
    <w:div w:id="491798070">
      <w:bodyDiv w:val="1"/>
      <w:marLeft w:val="0"/>
      <w:marRight w:val="0"/>
      <w:marTop w:val="0"/>
      <w:marBottom w:val="0"/>
      <w:divBdr>
        <w:top w:val="none" w:sz="0" w:space="0" w:color="auto"/>
        <w:left w:val="none" w:sz="0" w:space="0" w:color="auto"/>
        <w:bottom w:val="none" w:sz="0" w:space="0" w:color="auto"/>
        <w:right w:val="none" w:sz="0" w:space="0" w:color="auto"/>
      </w:divBdr>
    </w:div>
    <w:div w:id="532378279">
      <w:bodyDiv w:val="1"/>
      <w:marLeft w:val="0"/>
      <w:marRight w:val="0"/>
      <w:marTop w:val="0"/>
      <w:marBottom w:val="0"/>
      <w:divBdr>
        <w:top w:val="none" w:sz="0" w:space="0" w:color="auto"/>
        <w:left w:val="none" w:sz="0" w:space="0" w:color="auto"/>
        <w:bottom w:val="none" w:sz="0" w:space="0" w:color="auto"/>
        <w:right w:val="none" w:sz="0" w:space="0" w:color="auto"/>
      </w:divBdr>
    </w:div>
    <w:div w:id="546572264">
      <w:bodyDiv w:val="1"/>
      <w:marLeft w:val="0"/>
      <w:marRight w:val="0"/>
      <w:marTop w:val="0"/>
      <w:marBottom w:val="0"/>
      <w:divBdr>
        <w:top w:val="none" w:sz="0" w:space="0" w:color="auto"/>
        <w:left w:val="none" w:sz="0" w:space="0" w:color="auto"/>
        <w:bottom w:val="none" w:sz="0" w:space="0" w:color="auto"/>
        <w:right w:val="none" w:sz="0" w:space="0" w:color="auto"/>
      </w:divBdr>
    </w:div>
    <w:div w:id="668220759">
      <w:bodyDiv w:val="1"/>
      <w:marLeft w:val="0"/>
      <w:marRight w:val="0"/>
      <w:marTop w:val="0"/>
      <w:marBottom w:val="0"/>
      <w:divBdr>
        <w:top w:val="none" w:sz="0" w:space="0" w:color="auto"/>
        <w:left w:val="none" w:sz="0" w:space="0" w:color="auto"/>
        <w:bottom w:val="none" w:sz="0" w:space="0" w:color="auto"/>
        <w:right w:val="none" w:sz="0" w:space="0" w:color="auto"/>
      </w:divBdr>
    </w:div>
    <w:div w:id="740828796">
      <w:bodyDiv w:val="1"/>
      <w:marLeft w:val="0"/>
      <w:marRight w:val="0"/>
      <w:marTop w:val="0"/>
      <w:marBottom w:val="0"/>
      <w:divBdr>
        <w:top w:val="none" w:sz="0" w:space="0" w:color="auto"/>
        <w:left w:val="none" w:sz="0" w:space="0" w:color="auto"/>
        <w:bottom w:val="none" w:sz="0" w:space="0" w:color="auto"/>
        <w:right w:val="none" w:sz="0" w:space="0" w:color="auto"/>
      </w:divBdr>
    </w:div>
    <w:div w:id="784471980">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39198803">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12424453">
      <w:bodyDiv w:val="1"/>
      <w:marLeft w:val="0"/>
      <w:marRight w:val="0"/>
      <w:marTop w:val="0"/>
      <w:marBottom w:val="0"/>
      <w:divBdr>
        <w:top w:val="none" w:sz="0" w:space="0" w:color="auto"/>
        <w:left w:val="none" w:sz="0" w:space="0" w:color="auto"/>
        <w:bottom w:val="none" w:sz="0" w:space="0" w:color="auto"/>
        <w:right w:val="none" w:sz="0" w:space="0" w:color="auto"/>
      </w:divBdr>
    </w:div>
    <w:div w:id="92171698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8180268">
      <w:bodyDiv w:val="1"/>
      <w:marLeft w:val="0"/>
      <w:marRight w:val="0"/>
      <w:marTop w:val="0"/>
      <w:marBottom w:val="0"/>
      <w:divBdr>
        <w:top w:val="none" w:sz="0" w:space="0" w:color="auto"/>
        <w:left w:val="none" w:sz="0" w:space="0" w:color="auto"/>
        <w:bottom w:val="none" w:sz="0" w:space="0" w:color="auto"/>
        <w:right w:val="none" w:sz="0" w:space="0" w:color="auto"/>
      </w:divBdr>
    </w:div>
    <w:div w:id="1254124726">
      <w:bodyDiv w:val="1"/>
      <w:marLeft w:val="0"/>
      <w:marRight w:val="0"/>
      <w:marTop w:val="0"/>
      <w:marBottom w:val="0"/>
      <w:divBdr>
        <w:top w:val="none" w:sz="0" w:space="0" w:color="auto"/>
        <w:left w:val="none" w:sz="0" w:space="0" w:color="auto"/>
        <w:bottom w:val="none" w:sz="0" w:space="0" w:color="auto"/>
        <w:right w:val="none" w:sz="0" w:space="0" w:color="auto"/>
      </w:divBdr>
    </w:div>
    <w:div w:id="1277714500">
      <w:bodyDiv w:val="1"/>
      <w:marLeft w:val="0"/>
      <w:marRight w:val="0"/>
      <w:marTop w:val="0"/>
      <w:marBottom w:val="0"/>
      <w:divBdr>
        <w:top w:val="none" w:sz="0" w:space="0" w:color="auto"/>
        <w:left w:val="none" w:sz="0" w:space="0" w:color="auto"/>
        <w:bottom w:val="none" w:sz="0" w:space="0" w:color="auto"/>
        <w:right w:val="none" w:sz="0" w:space="0" w:color="auto"/>
      </w:divBdr>
    </w:div>
    <w:div w:id="1282343675">
      <w:bodyDiv w:val="1"/>
      <w:marLeft w:val="0"/>
      <w:marRight w:val="0"/>
      <w:marTop w:val="0"/>
      <w:marBottom w:val="0"/>
      <w:divBdr>
        <w:top w:val="none" w:sz="0" w:space="0" w:color="auto"/>
        <w:left w:val="none" w:sz="0" w:space="0" w:color="auto"/>
        <w:bottom w:val="none" w:sz="0" w:space="0" w:color="auto"/>
        <w:right w:val="none" w:sz="0" w:space="0" w:color="auto"/>
      </w:divBdr>
    </w:div>
    <w:div w:id="1289821659">
      <w:bodyDiv w:val="1"/>
      <w:marLeft w:val="0"/>
      <w:marRight w:val="0"/>
      <w:marTop w:val="0"/>
      <w:marBottom w:val="0"/>
      <w:divBdr>
        <w:top w:val="none" w:sz="0" w:space="0" w:color="auto"/>
        <w:left w:val="none" w:sz="0" w:space="0" w:color="auto"/>
        <w:bottom w:val="none" w:sz="0" w:space="0" w:color="auto"/>
        <w:right w:val="none" w:sz="0" w:space="0" w:color="auto"/>
      </w:divBdr>
    </w:div>
    <w:div w:id="1321037322">
      <w:bodyDiv w:val="1"/>
      <w:marLeft w:val="0"/>
      <w:marRight w:val="0"/>
      <w:marTop w:val="0"/>
      <w:marBottom w:val="0"/>
      <w:divBdr>
        <w:top w:val="none" w:sz="0" w:space="0" w:color="auto"/>
        <w:left w:val="none" w:sz="0" w:space="0" w:color="auto"/>
        <w:bottom w:val="none" w:sz="0" w:space="0" w:color="auto"/>
        <w:right w:val="none" w:sz="0" w:space="0" w:color="auto"/>
      </w:divBdr>
    </w:div>
    <w:div w:id="1402870350">
      <w:bodyDiv w:val="1"/>
      <w:marLeft w:val="0"/>
      <w:marRight w:val="0"/>
      <w:marTop w:val="0"/>
      <w:marBottom w:val="0"/>
      <w:divBdr>
        <w:top w:val="none" w:sz="0" w:space="0" w:color="auto"/>
        <w:left w:val="none" w:sz="0" w:space="0" w:color="auto"/>
        <w:bottom w:val="none" w:sz="0" w:space="0" w:color="auto"/>
        <w:right w:val="none" w:sz="0" w:space="0" w:color="auto"/>
      </w:divBdr>
    </w:div>
    <w:div w:id="1434325388">
      <w:bodyDiv w:val="1"/>
      <w:marLeft w:val="0"/>
      <w:marRight w:val="0"/>
      <w:marTop w:val="0"/>
      <w:marBottom w:val="0"/>
      <w:divBdr>
        <w:top w:val="none" w:sz="0" w:space="0" w:color="auto"/>
        <w:left w:val="none" w:sz="0" w:space="0" w:color="auto"/>
        <w:bottom w:val="none" w:sz="0" w:space="0" w:color="auto"/>
        <w:right w:val="none" w:sz="0" w:space="0" w:color="auto"/>
      </w:divBdr>
    </w:div>
    <w:div w:id="1505246646">
      <w:bodyDiv w:val="1"/>
      <w:marLeft w:val="0"/>
      <w:marRight w:val="0"/>
      <w:marTop w:val="0"/>
      <w:marBottom w:val="0"/>
      <w:divBdr>
        <w:top w:val="none" w:sz="0" w:space="0" w:color="auto"/>
        <w:left w:val="none" w:sz="0" w:space="0" w:color="auto"/>
        <w:bottom w:val="none" w:sz="0" w:space="0" w:color="auto"/>
        <w:right w:val="none" w:sz="0" w:space="0" w:color="auto"/>
      </w:divBdr>
    </w:div>
    <w:div w:id="1620601880">
      <w:bodyDiv w:val="1"/>
      <w:marLeft w:val="0"/>
      <w:marRight w:val="0"/>
      <w:marTop w:val="0"/>
      <w:marBottom w:val="0"/>
      <w:divBdr>
        <w:top w:val="none" w:sz="0" w:space="0" w:color="auto"/>
        <w:left w:val="none" w:sz="0" w:space="0" w:color="auto"/>
        <w:bottom w:val="none" w:sz="0" w:space="0" w:color="auto"/>
        <w:right w:val="none" w:sz="0" w:space="0" w:color="auto"/>
      </w:divBdr>
    </w:div>
    <w:div w:id="1694843713">
      <w:bodyDiv w:val="1"/>
      <w:marLeft w:val="0"/>
      <w:marRight w:val="0"/>
      <w:marTop w:val="0"/>
      <w:marBottom w:val="0"/>
      <w:divBdr>
        <w:top w:val="none" w:sz="0" w:space="0" w:color="auto"/>
        <w:left w:val="none" w:sz="0" w:space="0" w:color="auto"/>
        <w:bottom w:val="none" w:sz="0" w:space="0" w:color="auto"/>
        <w:right w:val="none" w:sz="0" w:space="0" w:color="auto"/>
      </w:divBdr>
    </w:div>
    <w:div w:id="1696613893">
      <w:bodyDiv w:val="1"/>
      <w:marLeft w:val="0"/>
      <w:marRight w:val="0"/>
      <w:marTop w:val="0"/>
      <w:marBottom w:val="0"/>
      <w:divBdr>
        <w:top w:val="none" w:sz="0" w:space="0" w:color="auto"/>
        <w:left w:val="none" w:sz="0" w:space="0" w:color="auto"/>
        <w:bottom w:val="none" w:sz="0" w:space="0" w:color="auto"/>
        <w:right w:val="none" w:sz="0" w:space="0" w:color="auto"/>
      </w:divBdr>
    </w:div>
    <w:div w:id="1881278929">
      <w:bodyDiv w:val="1"/>
      <w:marLeft w:val="0"/>
      <w:marRight w:val="0"/>
      <w:marTop w:val="0"/>
      <w:marBottom w:val="0"/>
      <w:divBdr>
        <w:top w:val="none" w:sz="0" w:space="0" w:color="auto"/>
        <w:left w:val="none" w:sz="0" w:space="0" w:color="auto"/>
        <w:bottom w:val="none" w:sz="0" w:space="0" w:color="auto"/>
        <w:right w:val="none" w:sz="0" w:space="0" w:color="auto"/>
      </w:divBdr>
    </w:div>
    <w:div w:id="1885483274">
      <w:bodyDiv w:val="1"/>
      <w:marLeft w:val="0"/>
      <w:marRight w:val="0"/>
      <w:marTop w:val="0"/>
      <w:marBottom w:val="0"/>
      <w:divBdr>
        <w:top w:val="none" w:sz="0" w:space="0" w:color="auto"/>
        <w:left w:val="none" w:sz="0" w:space="0" w:color="auto"/>
        <w:bottom w:val="none" w:sz="0" w:space="0" w:color="auto"/>
        <w:right w:val="none" w:sz="0" w:space="0" w:color="auto"/>
      </w:divBdr>
    </w:div>
    <w:div w:id="1957834152">
      <w:bodyDiv w:val="1"/>
      <w:marLeft w:val="0"/>
      <w:marRight w:val="0"/>
      <w:marTop w:val="0"/>
      <w:marBottom w:val="0"/>
      <w:divBdr>
        <w:top w:val="none" w:sz="0" w:space="0" w:color="auto"/>
        <w:left w:val="none" w:sz="0" w:space="0" w:color="auto"/>
        <w:bottom w:val="none" w:sz="0" w:space="0" w:color="auto"/>
        <w:right w:val="none" w:sz="0" w:space="0" w:color="auto"/>
      </w:divBdr>
    </w:div>
    <w:div w:id="1978948691">
      <w:bodyDiv w:val="1"/>
      <w:marLeft w:val="0"/>
      <w:marRight w:val="0"/>
      <w:marTop w:val="0"/>
      <w:marBottom w:val="0"/>
      <w:divBdr>
        <w:top w:val="none" w:sz="0" w:space="0" w:color="auto"/>
        <w:left w:val="none" w:sz="0" w:space="0" w:color="auto"/>
        <w:bottom w:val="none" w:sz="0" w:space="0" w:color="auto"/>
        <w:right w:val="none" w:sz="0" w:space="0" w:color="auto"/>
      </w:divBdr>
    </w:div>
    <w:div w:id="2024236749">
      <w:bodyDiv w:val="1"/>
      <w:marLeft w:val="0"/>
      <w:marRight w:val="0"/>
      <w:marTop w:val="0"/>
      <w:marBottom w:val="0"/>
      <w:divBdr>
        <w:top w:val="none" w:sz="0" w:space="0" w:color="auto"/>
        <w:left w:val="none" w:sz="0" w:space="0" w:color="auto"/>
        <w:bottom w:val="none" w:sz="0" w:space="0" w:color="auto"/>
        <w:right w:val="none" w:sz="0" w:space="0" w:color="auto"/>
      </w:divBdr>
    </w:div>
    <w:div w:id="2087801844">
      <w:bodyDiv w:val="1"/>
      <w:marLeft w:val="0"/>
      <w:marRight w:val="0"/>
      <w:marTop w:val="0"/>
      <w:marBottom w:val="0"/>
      <w:divBdr>
        <w:top w:val="none" w:sz="0" w:space="0" w:color="auto"/>
        <w:left w:val="none" w:sz="0" w:space="0" w:color="auto"/>
        <w:bottom w:val="none" w:sz="0" w:space="0" w:color="auto"/>
        <w:right w:val="none" w:sz="0" w:space="0" w:color="auto"/>
      </w:divBdr>
    </w:div>
    <w:div w:id="212469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13" ma:contentTypeDescription="Create a new document." ma:contentTypeScope="" ma:versionID="3db717cb90f06db20baf9c715c87d16f">
  <xsd:schema xmlns:xsd="http://www.w3.org/2001/XMLSchema" xmlns:xs="http://www.w3.org/2001/XMLSchema" xmlns:p="http://schemas.microsoft.com/office/2006/metadata/properties" xmlns:ns3="93def0f0-d759-4886-97cd-eba284a16023" xmlns:ns4="debc38d2-f54f-4fea-a8cf-15a15bd7bdb9" targetNamespace="http://schemas.microsoft.com/office/2006/metadata/properties" ma:root="true" ma:fieldsID="83c8485627019b4b1a592e1481e6a1a6" ns3:_="" ns4:_="">
    <xsd:import namespace="93def0f0-d759-4886-97cd-eba284a16023"/>
    <xsd:import namespace="debc38d2-f54f-4fea-a8cf-15a15bd7b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c38d2-f54f-4fea-a8cf-15a15bd7bd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A741DA50-B20F-4689-ABA3-569C50CCFA0C}">
  <ds:schemaRefs>
    <ds:schemaRef ds:uri="http://schemas.microsoft.com/sharepoint/v3/contenttype/forms"/>
  </ds:schemaRefs>
</ds:datastoreItem>
</file>

<file path=customXml/itemProps3.xml><?xml version="1.0" encoding="utf-8"?>
<ds:datastoreItem xmlns:ds="http://schemas.openxmlformats.org/officeDocument/2006/customXml" ds:itemID="{5641C6C8-E741-491A-A9C9-D85B9A6EB3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D1730-62D8-4DB7-B244-4C81AA3AB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debc38d2-f54f-4fea-a8cf-15a15bd7b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7315</Words>
  <Characters>41699</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Stuart-Smith</dc:creator>
  <cp:keywords/>
  <dc:description/>
  <cp:lastModifiedBy>Derek Wiseman</cp:lastModifiedBy>
  <cp:revision>2</cp:revision>
  <cp:lastPrinted>2022-03-30T22:46:00Z</cp:lastPrinted>
  <dcterms:created xsi:type="dcterms:W3CDTF">2022-04-05T04:28:00Z</dcterms:created>
  <dcterms:modified xsi:type="dcterms:W3CDTF">2022-04-05T04:28:00Z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0x0101003E5D94DF052B634DBCB3561D01A02189</vt:lpwstr>
  </property>
  <property fmtid="{D5CDD505-2E9C-101B-9397-08002B2CF9AE}" pid="3" name="_dlc_DocIdItemGuid">
    <vt:lpwstr>982fd3d5-7faf-41fc-b4a3-c1053c10e5c8</vt:lpwstr>
  </property>
</Properties>
</file>