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5FB9" w14:textId="77777777" w:rsidR="004D7AF7" w:rsidRDefault="004D7AF7" w:rsidP="004D7AF7">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73FE4699" w14:textId="77777777" w:rsidR="004D7AF7" w:rsidRDefault="004D7AF7" w:rsidP="004D7AF7">
      <w:pPr>
        <w:jc w:val="center"/>
        <w:rPr>
          <w:rFonts w:ascii="Times New Roman" w:hAnsi="Times New Roman" w:cs="Times New Roman"/>
        </w:rPr>
      </w:pPr>
      <w:r>
        <w:rPr>
          <w:rFonts w:ascii="Times New Roman" w:hAnsi="Times New Roman" w:cs="Times New Roman"/>
        </w:rPr>
        <w:t>Approved by the Australian Communications and Media Authority</w:t>
      </w:r>
    </w:p>
    <w:p w14:paraId="7CE7484D" w14:textId="77777777" w:rsidR="004D7AF7" w:rsidRDefault="004D7AF7" w:rsidP="004D7AF7">
      <w:pPr>
        <w:jc w:val="center"/>
        <w:rPr>
          <w:rFonts w:ascii="Times New Roman" w:hAnsi="Times New Roman" w:cs="Times New Roman"/>
          <w:i/>
        </w:rPr>
      </w:pPr>
      <w:r>
        <w:rPr>
          <w:rFonts w:ascii="Times New Roman" w:hAnsi="Times New Roman" w:cs="Times New Roman"/>
          <w:i/>
        </w:rPr>
        <w:t>Radiocommunications Act 1992</w:t>
      </w:r>
    </w:p>
    <w:p w14:paraId="4FCDA164" w14:textId="77777777" w:rsidR="004D7AF7" w:rsidRDefault="004D7AF7" w:rsidP="004D7AF7">
      <w:pPr>
        <w:jc w:val="center"/>
        <w:rPr>
          <w:rFonts w:ascii="Times New Roman" w:hAnsi="Times New Roman" w:cs="Times New Roman"/>
          <w:b/>
          <w:i/>
        </w:rPr>
      </w:pPr>
      <w:r>
        <w:rPr>
          <w:rFonts w:ascii="Times New Roman" w:hAnsi="Times New Roman" w:cs="Times New Roman"/>
          <w:b/>
          <w:i/>
        </w:rPr>
        <w:t>Radiocommunications (Outpost Stations) Class Licence 2022</w:t>
      </w:r>
    </w:p>
    <w:p w14:paraId="1EB55711" w14:textId="77777777" w:rsidR="004D7AF7" w:rsidRDefault="004D7AF7" w:rsidP="004D7AF7">
      <w:pPr>
        <w:spacing w:before="280"/>
        <w:rPr>
          <w:rFonts w:ascii="Times New Roman" w:hAnsi="Times New Roman" w:cs="Times New Roman"/>
          <w:b/>
        </w:rPr>
      </w:pPr>
      <w:r>
        <w:rPr>
          <w:rFonts w:ascii="Times New Roman" w:hAnsi="Times New Roman" w:cs="Times New Roman"/>
          <w:b/>
        </w:rPr>
        <w:t>Authority</w:t>
      </w:r>
    </w:p>
    <w:p w14:paraId="2DD9E392" w14:textId="77777777" w:rsidR="004D7AF7" w:rsidRPr="00683E72" w:rsidRDefault="004D7AF7" w:rsidP="004D7AF7">
      <w:pPr>
        <w:shd w:val="clear" w:color="auto" w:fill="FFFFFF" w:themeFill="background1"/>
        <w:spacing w:line="235" w:lineRule="atLeast"/>
        <w:rPr>
          <w:rFonts w:ascii="Times New Roman" w:hAnsi="Times New Roman" w:cs="Times New Roman"/>
          <w:color w:val="000000"/>
        </w:rPr>
      </w:pPr>
      <w:r w:rsidRPr="429C535D">
        <w:rPr>
          <w:rFonts w:ascii="Times New Roman" w:hAnsi="Times New Roman" w:cs="Times New Roman"/>
          <w:color w:val="000000" w:themeColor="text1"/>
        </w:rPr>
        <w:t>The Australian Communications and Media Authority (</w:t>
      </w:r>
      <w:r w:rsidRPr="00404EAE">
        <w:rPr>
          <w:rFonts w:ascii="Times New Roman" w:hAnsi="Times New Roman" w:cs="Times New Roman"/>
          <w:b/>
          <w:bCs/>
          <w:color w:val="000000" w:themeColor="text1"/>
        </w:rPr>
        <w:t>the ACMA</w:t>
      </w:r>
      <w:r w:rsidRPr="429C535D">
        <w:rPr>
          <w:rFonts w:ascii="Times New Roman" w:hAnsi="Times New Roman" w:cs="Times New Roman"/>
          <w:color w:val="000000" w:themeColor="text1"/>
        </w:rPr>
        <w:t xml:space="preserve">) has made the </w:t>
      </w:r>
      <w:r w:rsidRPr="00404EAE">
        <w:rPr>
          <w:rFonts w:ascii="Times New Roman" w:hAnsi="Times New Roman" w:cs="Times New Roman"/>
          <w:i/>
          <w:iCs/>
          <w:color w:val="000000" w:themeColor="text1"/>
        </w:rPr>
        <w:t>Radiocommunications (Outpost Stations) Class Licence</w:t>
      </w:r>
      <w:r>
        <w:rPr>
          <w:rFonts w:ascii="Times New Roman" w:hAnsi="Times New Roman" w:cs="Times New Roman"/>
          <w:i/>
          <w:iCs/>
          <w:color w:val="000000" w:themeColor="text1"/>
        </w:rPr>
        <w:t xml:space="preserve"> 2022</w:t>
      </w:r>
      <w:r w:rsidRPr="429C535D">
        <w:rPr>
          <w:rFonts w:ascii="Times New Roman" w:hAnsi="Times New Roman" w:cs="Times New Roman"/>
          <w:color w:val="000000" w:themeColor="text1"/>
        </w:rPr>
        <w:t xml:space="preserve"> (</w:t>
      </w:r>
      <w:r w:rsidRPr="00404EAE">
        <w:rPr>
          <w:rFonts w:ascii="Times New Roman" w:hAnsi="Times New Roman" w:cs="Times New Roman"/>
          <w:b/>
          <w:bCs/>
          <w:color w:val="000000" w:themeColor="text1"/>
        </w:rPr>
        <w:t>the instrument</w:t>
      </w:r>
      <w:r w:rsidRPr="429C535D">
        <w:rPr>
          <w:rFonts w:ascii="Times New Roman" w:hAnsi="Times New Roman" w:cs="Times New Roman"/>
          <w:color w:val="000000" w:themeColor="text1"/>
        </w:rPr>
        <w:t xml:space="preserve">) under section 132 of the </w:t>
      </w:r>
      <w:r w:rsidRPr="00404EAE">
        <w:rPr>
          <w:rFonts w:ascii="Times New Roman" w:hAnsi="Times New Roman" w:cs="Times New Roman"/>
          <w:i/>
          <w:iCs/>
          <w:color w:val="000000" w:themeColor="text1"/>
        </w:rPr>
        <w:t>Radiocommunications Act 1992</w:t>
      </w:r>
      <w:r w:rsidRPr="429C535D">
        <w:rPr>
          <w:rFonts w:ascii="Times New Roman" w:hAnsi="Times New Roman" w:cs="Times New Roman"/>
          <w:color w:val="000000" w:themeColor="text1"/>
        </w:rPr>
        <w:t xml:space="preserve"> (</w:t>
      </w:r>
      <w:r w:rsidRPr="00404EAE">
        <w:rPr>
          <w:rFonts w:ascii="Times New Roman" w:hAnsi="Times New Roman" w:cs="Times New Roman"/>
          <w:b/>
          <w:bCs/>
          <w:color w:val="000000" w:themeColor="text1"/>
        </w:rPr>
        <w:t>the Act</w:t>
      </w:r>
      <w:r w:rsidRPr="429C535D">
        <w:rPr>
          <w:rFonts w:ascii="Times New Roman" w:hAnsi="Times New Roman" w:cs="Times New Roman"/>
          <w:color w:val="000000" w:themeColor="text1"/>
        </w:rPr>
        <w:t>).</w:t>
      </w:r>
    </w:p>
    <w:p w14:paraId="1AFC1AF4" w14:textId="77777777" w:rsidR="004D7AF7" w:rsidRPr="00683E72" w:rsidRDefault="004D7AF7" w:rsidP="004D7AF7">
      <w:p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 xml:space="preserve">Under section 132, the ACMA may, by legislative instrument, issue class licences which authorise any person to operate a radiocommunication device of a specified kind, or for a specified purpose, or of a specified kind for a specified purpose. In accordance with section 133 of the Act, the ACMA may include in a class licence such conditions as it thinks fit. </w:t>
      </w:r>
    </w:p>
    <w:p w14:paraId="54A2BDFC" w14:textId="77777777" w:rsidR="004D7AF7" w:rsidRPr="00683E72" w:rsidRDefault="004D7AF7" w:rsidP="004D7AF7">
      <w:p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 xml:space="preserve">Under section 137 of the Act, the ACMA must not issue a class licence that is inconsistent with the </w:t>
      </w:r>
      <w:r w:rsidRPr="00404EAE">
        <w:rPr>
          <w:rFonts w:ascii="Times New Roman" w:hAnsi="Times New Roman" w:cs="Times New Roman"/>
          <w:i/>
          <w:iCs/>
          <w:color w:val="000000"/>
        </w:rPr>
        <w:t>Australian Radiofrequency Spectrum Plan 20</w:t>
      </w:r>
      <w:r>
        <w:rPr>
          <w:rFonts w:ascii="Times New Roman" w:hAnsi="Times New Roman" w:cs="Times New Roman"/>
          <w:i/>
          <w:iCs/>
          <w:color w:val="000000"/>
        </w:rPr>
        <w:t>21</w:t>
      </w:r>
      <w:r w:rsidRPr="00683E72">
        <w:rPr>
          <w:rFonts w:ascii="Times New Roman" w:hAnsi="Times New Roman" w:cs="Times New Roman"/>
          <w:color w:val="000000"/>
        </w:rPr>
        <w:t xml:space="preserve"> (</w:t>
      </w:r>
      <w:r w:rsidRPr="00404EAE">
        <w:rPr>
          <w:rFonts w:ascii="Times New Roman" w:hAnsi="Times New Roman" w:cs="Times New Roman"/>
          <w:b/>
          <w:bCs/>
          <w:color w:val="000000"/>
        </w:rPr>
        <w:t>spectrum plan</w:t>
      </w:r>
      <w:r w:rsidRPr="00683E72">
        <w:rPr>
          <w:rFonts w:ascii="Times New Roman" w:hAnsi="Times New Roman" w:cs="Times New Roman"/>
          <w:color w:val="000000"/>
        </w:rPr>
        <w:t>) or a frequency band plan.  The instrument is consistent with the spectrum plan, and no frequency band plans apply in relation to the spectrum covered by the instrument.</w:t>
      </w:r>
    </w:p>
    <w:p w14:paraId="025F40FF" w14:textId="77777777" w:rsidR="004D7AF7" w:rsidRPr="00683E72" w:rsidRDefault="004D7AF7" w:rsidP="004D7AF7">
      <w:p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 xml:space="preserve">Under section 138 of the Act, the ACMA must not issue a class licence that authorises the operation of radiocommunications devices at frequencies that are within a part of the spectrum </w:t>
      </w:r>
      <w:r>
        <w:rPr>
          <w:rFonts w:ascii="Times New Roman" w:hAnsi="Times New Roman" w:cs="Times New Roman"/>
          <w:color w:val="000000"/>
        </w:rPr>
        <w:t>covered by a spectrum licence or a marketing plan</w:t>
      </w:r>
      <w:r w:rsidRPr="00683E72">
        <w:rPr>
          <w:rFonts w:ascii="Times New Roman" w:hAnsi="Times New Roman" w:cs="Times New Roman"/>
          <w:color w:val="000000"/>
        </w:rPr>
        <w:t xml:space="preserve">, without following a particular process.  Section 138 does not apply to the parts of the spectrum specified in the instrument.  </w:t>
      </w:r>
    </w:p>
    <w:p w14:paraId="1B4D1EF3" w14:textId="77777777" w:rsidR="004D7AF7" w:rsidRDefault="004D7AF7" w:rsidP="004D7AF7">
      <w:pPr>
        <w:rPr>
          <w:rFonts w:ascii="Times New Roman" w:hAnsi="Times New Roman" w:cs="Times New Roman"/>
          <w:b/>
        </w:rPr>
      </w:pPr>
      <w:r>
        <w:rPr>
          <w:rFonts w:ascii="Times New Roman" w:hAnsi="Times New Roman" w:cs="Times New Roman"/>
          <w:b/>
        </w:rPr>
        <w:t>Purpose and operation of the instrument</w:t>
      </w:r>
    </w:p>
    <w:p w14:paraId="78A91F7A" w14:textId="77777777" w:rsidR="004D7AF7" w:rsidRPr="00683E72" w:rsidRDefault="004D7AF7" w:rsidP="004D7AF7">
      <w:p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Outpost stations are</w:t>
      </w:r>
      <w:r>
        <w:rPr>
          <w:rFonts w:ascii="Times New Roman" w:hAnsi="Times New Roman" w:cs="Times New Roman"/>
          <w:color w:val="000000"/>
        </w:rPr>
        <w:t xml:space="preserve"> radiocommunications devices</w:t>
      </w:r>
      <w:r w:rsidRPr="00683E72">
        <w:rPr>
          <w:rFonts w:ascii="Times New Roman" w:hAnsi="Times New Roman" w:cs="Times New Roman"/>
          <w:color w:val="000000"/>
        </w:rPr>
        <w:t xml:space="preserve"> used for certain public communications in remote locations where connection to a telecommunications network is not provided or not available.</w:t>
      </w:r>
    </w:p>
    <w:p w14:paraId="0B297BF1" w14:textId="77777777" w:rsidR="004D7AF7" w:rsidRPr="00683E72" w:rsidRDefault="004D7AF7" w:rsidP="004D7AF7">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Outpost stations are</w:t>
      </w:r>
      <w:r w:rsidRPr="00683E72">
        <w:rPr>
          <w:rFonts w:ascii="Times New Roman" w:hAnsi="Times New Roman" w:cs="Times New Roman"/>
          <w:color w:val="000000"/>
        </w:rPr>
        <w:t xml:space="preserve"> intended primarily for the purpose of contacting the Royal Flying Doctor Service of Australia (</w:t>
      </w:r>
      <w:r w:rsidRPr="00404EAE">
        <w:rPr>
          <w:rFonts w:ascii="Times New Roman" w:hAnsi="Times New Roman" w:cs="Times New Roman"/>
          <w:b/>
          <w:bCs/>
          <w:color w:val="000000"/>
        </w:rPr>
        <w:t>the RFDS</w:t>
      </w:r>
      <w:r w:rsidRPr="00683E72">
        <w:rPr>
          <w:rFonts w:ascii="Times New Roman" w:hAnsi="Times New Roman" w:cs="Times New Roman"/>
          <w:color w:val="000000"/>
        </w:rPr>
        <w:t xml:space="preserve">) for emergency medical aid. The RFDS provides emergency aeromedical evacuations throughout rural and remote Australia for people who are seriously ill or injured and require urgent medical attention. It also provides primary health care services to people who live or work in rural and remote parts of Australia. </w:t>
      </w:r>
    </w:p>
    <w:p w14:paraId="51848053" w14:textId="77777777" w:rsidR="004D7AF7" w:rsidRPr="00683E72" w:rsidRDefault="004D7AF7" w:rsidP="004D7AF7">
      <w:p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The purpose of the instrument is to authorise the operation of outpost stations to communicate with:</w:t>
      </w:r>
    </w:p>
    <w:p w14:paraId="633BDDB2" w14:textId="77777777" w:rsidR="004D7AF7" w:rsidRPr="00683E72" w:rsidRDefault="004D7AF7" w:rsidP="004D7AF7">
      <w:pPr>
        <w:pStyle w:val="ListParagraph"/>
        <w:numPr>
          <w:ilvl w:val="0"/>
          <w:numId w:val="34"/>
        </w:num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‘control’ stations, which are outpost stations operated by the RFDS for emergency medical aid; and</w:t>
      </w:r>
    </w:p>
    <w:p w14:paraId="0AB4E4F0" w14:textId="77777777" w:rsidR="004D7AF7" w:rsidRPr="00683E72" w:rsidRDefault="004D7AF7" w:rsidP="004D7AF7">
      <w:pPr>
        <w:pStyle w:val="ListParagraph"/>
        <w:numPr>
          <w:ilvl w:val="0"/>
          <w:numId w:val="34"/>
        </w:num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 xml:space="preserve">other outpost stations to provide certain public communications services. </w:t>
      </w:r>
    </w:p>
    <w:p w14:paraId="58BF748C" w14:textId="77777777" w:rsidR="004D7AF7" w:rsidRDefault="004D7AF7" w:rsidP="004D7AF7">
      <w:pPr>
        <w:pStyle w:val="Footer"/>
        <w:spacing w:after="120"/>
        <w:rPr>
          <w:rFonts w:ascii="Times New Roman" w:hAnsi="Times New Roman" w:cs="Times New Roman"/>
        </w:rPr>
      </w:pPr>
      <w:r>
        <w:rPr>
          <w:rFonts w:ascii="Times New Roman" w:hAnsi="Times New Roman" w:cs="Times New Roman"/>
        </w:rPr>
        <w:t>It is an offence, and subject to a civil penalty, to operate a radiocommunications device otherwise than as authorised by a spectrum licence, apparatus licence or a class licence (section 46 of the Act). The Act prescribes the following maximum penalties for the offence:</w:t>
      </w:r>
    </w:p>
    <w:p w14:paraId="43E702E4" w14:textId="77777777" w:rsidR="004D7AF7" w:rsidRDefault="004D7AF7" w:rsidP="004D7AF7">
      <w:pPr>
        <w:pStyle w:val="Footer"/>
        <w:numPr>
          <w:ilvl w:val="0"/>
          <w:numId w:val="37"/>
        </w:numPr>
        <w:spacing w:after="120"/>
        <w:rPr>
          <w:rFonts w:ascii="Times New Roman" w:hAnsi="Times New Roman" w:cs="Times New Roman"/>
        </w:rPr>
      </w:pPr>
      <w:r>
        <w:rPr>
          <w:rFonts w:ascii="Times New Roman" w:hAnsi="Times New Roman" w:cs="Times New Roman"/>
        </w:rPr>
        <w:t>if the radiocommunications device is a radiocommunications transmitter, and the offender is an individual – imprisonment for 2 years;</w:t>
      </w:r>
    </w:p>
    <w:p w14:paraId="1066AB1D" w14:textId="77777777" w:rsidR="004D7AF7" w:rsidRDefault="004D7AF7" w:rsidP="004D7AF7">
      <w:pPr>
        <w:pStyle w:val="Footer"/>
        <w:numPr>
          <w:ilvl w:val="0"/>
          <w:numId w:val="37"/>
        </w:numPr>
        <w:spacing w:after="120"/>
        <w:rPr>
          <w:rFonts w:ascii="Times New Roman" w:hAnsi="Times New Roman" w:cs="Times New Roman"/>
        </w:rPr>
      </w:pPr>
      <w:r>
        <w:rPr>
          <w:rFonts w:ascii="Times New Roman" w:hAnsi="Times New Roman" w:cs="Times New Roman"/>
        </w:rPr>
        <w:t>if the radiocommunications device is a radiocommunications transmitter, and the offender is not an individual – 1,500 penalty units (which is $333,000 based on the current penalty unit amount of $222);</w:t>
      </w:r>
    </w:p>
    <w:p w14:paraId="4DBF398C" w14:textId="77777777" w:rsidR="004D7AF7" w:rsidRDefault="004D7AF7" w:rsidP="004D7AF7">
      <w:pPr>
        <w:pStyle w:val="Footer"/>
        <w:numPr>
          <w:ilvl w:val="0"/>
          <w:numId w:val="37"/>
        </w:numPr>
        <w:spacing w:after="120"/>
        <w:rPr>
          <w:rFonts w:ascii="Times New Roman" w:hAnsi="Times New Roman" w:cs="Times New Roman"/>
        </w:rPr>
      </w:pPr>
      <w:r>
        <w:rPr>
          <w:rFonts w:ascii="Times New Roman" w:hAnsi="Times New Roman" w:cs="Times New Roman"/>
        </w:rPr>
        <w:t>if the radiocommunications device is not a radiocommunications transmitter – 20 penalty units ($4,400).</w:t>
      </w:r>
    </w:p>
    <w:p w14:paraId="3C0F8AAC" w14:textId="77777777" w:rsidR="004D7AF7" w:rsidRDefault="004D7AF7" w:rsidP="004D7AF7">
      <w:pPr>
        <w:pStyle w:val="Footer"/>
        <w:spacing w:after="120"/>
        <w:rPr>
          <w:rFonts w:ascii="Times New Roman" w:hAnsi="Times New Roman" w:cs="Times New Roman"/>
        </w:rPr>
      </w:pPr>
      <w:r>
        <w:rPr>
          <w:rFonts w:ascii="Times New Roman" w:hAnsi="Times New Roman" w:cs="Times New Roman"/>
        </w:rPr>
        <w:lastRenderedPageBreak/>
        <w:t>The Act prescribes the following maximum civil penalties:</w:t>
      </w:r>
    </w:p>
    <w:p w14:paraId="3B47C805" w14:textId="77777777" w:rsidR="004D7AF7" w:rsidRDefault="004D7AF7" w:rsidP="004D7AF7">
      <w:pPr>
        <w:pStyle w:val="Footer"/>
        <w:numPr>
          <w:ilvl w:val="0"/>
          <w:numId w:val="38"/>
        </w:numPr>
        <w:spacing w:after="120"/>
        <w:rPr>
          <w:rFonts w:ascii="Times New Roman" w:hAnsi="Times New Roman" w:cs="Times New Roman"/>
        </w:rPr>
      </w:pPr>
      <w:r>
        <w:rPr>
          <w:rFonts w:ascii="Times New Roman" w:hAnsi="Times New Roman" w:cs="Times New Roman"/>
        </w:rPr>
        <w:t>if the radiocommunications device is a radiocommunications transmitter – 300 penalty units ($66,600);</w:t>
      </w:r>
    </w:p>
    <w:p w14:paraId="4BD131FF" w14:textId="77777777" w:rsidR="004D7AF7" w:rsidRDefault="004D7AF7" w:rsidP="004D7AF7">
      <w:pPr>
        <w:pStyle w:val="Footer"/>
        <w:numPr>
          <w:ilvl w:val="0"/>
          <w:numId w:val="38"/>
        </w:numPr>
        <w:spacing w:after="120"/>
        <w:rPr>
          <w:rFonts w:ascii="Times New Roman" w:hAnsi="Times New Roman" w:cs="Times New Roman"/>
        </w:rPr>
      </w:pPr>
      <w:r>
        <w:rPr>
          <w:rFonts w:ascii="Times New Roman" w:hAnsi="Times New Roman" w:cs="Times New Roman"/>
        </w:rPr>
        <w:t>if the radiocommunications device is not a radiocommunications transmitter – 20 penalty units ($4,400).</w:t>
      </w:r>
    </w:p>
    <w:p w14:paraId="3377D6BC" w14:textId="77777777" w:rsidR="004D7AF7" w:rsidRPr="00404EAE" w:rsidRDefault="004D7AF7" w:rsidP="004D7AF7">
      <w:pPr>
        <w:pStyle w:val="Footer"/>
        <w:spacing w:after="120"/>
        <w:rPr>
          <w:rFonts w:ascii="Times New Roman" w:hAnsi="Times New Roman" w:cs="Times New Roman"/>
        </w:rPr>
      </w:pPr>
      <w:r>
        <w:rPr>
          <w:rFonts w:ascii="Times New Roman"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1775AEA2" w14:textId="77777777" w:rsidR="004D7AF7" w:rsidRPr="0028035A" w:rsidRDefault="004D7AF7" w:rsidP="004D7AF7">
      <w:pPr>
        <w:pStyle w:val="Footer"/>
        <w:spacing w:after="120"/>
        <w:rPr>
          <w:rFonts w:ascii="Times New Roman" w:hAnsi="Times New Roman" w:cs="Times New Roman"/>
          <w:i/>
          <w:iCs/>
        </w:rPr>
      </w:pPr>
      <w:r w:rsidRPr="0028035A">
        <w:rPr>
          <w:rFonts w:ascii="Times New Roman" w:hAnsi="Times New Roman" w:cs="Times New Roman"/>
          <w:i/>
          <w:iCs/>
        </w:rPr>
        <w:t>ACMA’s review of outpost regulatory arrangements</w:t>
      </w:r>
    </w:p>
    <w:p w14:paraId="18B94982" w14:textId="77777777" w:rsidR="004D7AF7" w:rsidRPr="00683E72" w:rsidRDefault="004D7AF7" w:rsidP="004D7AF7">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 xml:space="preserve">To date, all outpost stations have been authorised under apparatus licences issued under the Act. </w:t>
      </w:r>
      <w:r w:rsidRPr="00683E72">
        <w:rPr>
          <w:rFonts w:ascii="Times New Roman" w:hAnsi="Times New Roman" w:cs="Times New Roman"/>
          <w:color w:val="000000"/>
        </w:rPr>
        <w:t xml:space="preserve">The ACMA conducted a review of the outpost licensing framework to assess whether it reflects the best licensing arrangements and efficiently and effectively manages spectrum, consistent with the ACMA’s statutory role as the spectrum regulator. </w:t>
      </w:r>
      <w:r>
        <w:rPr>
          <w:rFonts w:ascii="Times New Roman" w:hAnsi="Times New Roman" w:cs="Times New Roman"/>
          <w:color w:val="000000"/>
        </w:rPr>
        <w:t>The</w:t>
      </w:r>
      <w:r w:rsidRPr="00683E72">
        <w:rPr>
          <w:rFonts w:ascii="Times New Roman" w:hAnsi="Times New Roman" w:cs="Times New Roman"/>
          <w:color w:val="000000"/>
        </w:rPr>
        <w:t xml:space="preserve"> review identified alternative options to simplify the current arrangements, provide users with greater operational flexibility and minimise costs faced by licensees and the ACMA. </w:t>
      </w:r>
    </w:p>
    <w:p w14:paraId="1745ACBD" w14:textId="75004D9B" w:rsidR="004D7AF7" w:rsidRPr="00683E72" w:rsidRDefault="004D7AF7" w:rsidP="004D7AF7">
      <w:p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 xml:space="preserve">The ACMA made </w:t>
      </w:r>
      <w:r w:rsidR="001F39C2">
        <w:rPr>
          <w:rFonts w:ascii="Times New Roman" w:hAnsi="Times New Roman" w:cs="Times New Roman"/>
          <w:color w:val="000000"/>
        </w:rPr>
        <w:t>the</w:t>
      </w:r>
      <w:r w:rsidRPr="00683E72">
        <w:rPr>
          <w:rFonts w:ascii="Times New Roman" w:hAnsi="Times New Roman" w:cs="Times New Roman"/>
          <w:color w:val="000000"/>
        </w:rPr>
        <w:t xml:space="preserve"> instrument following </w:t>
      </w:r>
      <w:r>
        <w:rPr>
          <w:rFonts w:ascii="Times New Roman" w:hAnsi="Times New Roman" w:cs="Times New Roman"/>
          <w:color w:val="000000"/>
        </w:rPr>
        <w:t>the</w:t>
      </w:r>
      <w:r w:rsidRPr="00683E72">
        <w:rPr>
          <w:rFonts w:ascii="Times New Roman" w:hAnsi="Times New Roman" w:cs="Times New Roman"/>
          <w:color w:val="000000"/>
        </w:rPr>
        <w:t xml:space="preserve"> review. The review found that the transition from </w:t>
      </w:r>
      <w:r w:rsidR="00974527">
        <w:rPr>
          <w:rFonts w:ascii="Times New Roman" w:hAnsi="Times New Roman" w:cs="Times New Roman"/>
          <w:color w:val="000000"/>
        </w:rPr>
        <w:t xml:space="preserve">an </w:t>
      </w:r>
      <w:r w:rsidRPr="00683E72">
        <w:rPr>
          <w:rFonts w:ascii="Times New Roman" w:hAnsi="Times New Roman" w:cs="Times New Roman"/>
          <w:color w:val="000000"/>
        </w:rPr>
        <w:t xml:space="preserve">apparatus to a class licence arrangement will deliver a better regulatory outcome at a lower cost for </w:t>
      </w:r>
      <w:r>
        <w:rPr>
          <w:rFonts w:ascii="Times New Roman" w:hAnsi="Times New Roman" w:cs="Times New Roman"/>
          <w:color w:val="000000"/>
        </w:rPr>
        <w:t>most</w:t>
      </w:r>
      <w:r w:rsidRPr="00683E72">
        <w:rPr>
          <w:rFonts w:ascii="Times New Roman" w:hAnsi="Times New Roman" w:cs="Times New Roman"/>
          <w:color w:val="000000"/>
        </w:rPr>
        <w:t xml:space="preserve"> outpost station operators and the ACMA. Outpost stations operated by the RFDS will continue to be authorised under apparatus licence</w:t>
      </w:r>
      <w:r>
        <w:rPr>
          <w:rFonts w:ascii="Times New Roman" w:hAnsi="Times New Roman" w:cs="Times New Roman"/>
          <w:color w:val="000000"/>
        </w:rPr>
        <w:t xml:space="preserve">s; however, the operation </w:t>
      </w:r>
      <w:r w:rsidR="00974527">
        <w:rPr>
          <w:rFonts w:ascii="Times New Roman" w:hAnsi="Times New Roman" w:cs="Times New Roman"/>
          <w:color w:val="000000"/>
        </w:rPr>
        <w:t xml:space="preserve">of </w:t>
      </w:r>
      <w:r>
        <w:rPr>
          <w:rFonts w:ascii="Times New Roman" w:hAnsi="Times New Roman" w:cs="Times New Roman"/>
          <w:color w:val="000000"/>
        </w:rPr>
        <w:t>all other outpost stations will be authorised by the instrument</w:t>
      </w:r>
      <w:r w:rsidRPr="00683E72">
        <w:rPr>
          <w:rFonts w:ascii="Times New Roman" w:hAnsi="Times New Roman" w:cs="Times New Roman"/>
          <w:color w:val="000000"/>
        </w:rPr>
        <w:t>.</w:t>
      </w:r>
    </w:p>
    <w:p w14:paraId="67007E16" w14:textId="77777777" w:rsidR="004D7AF7" w:rsidRPr="00683E72" w:rsidRDefault="004D7AF7" w:rsidP="004D7AF7">
      <w:p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 xml:space="preserve">A provision-by-provision description of the instrument is set out in the notes at </w:t>
      </w:r>
      <w:r w:rsidRPr="00404EAE">
        <w:rPr>
          <w:rFonts w:ascii="Times New Roman" w:hAnsi="Times New Roman" w:cs="Times New Roman"/>
          <w:b/>
          <w:bCs/>
          <w:color w:val="000000"/>
        </w:rPr>
        <w:t>Attachment A</w:t>
      </w:r>
      <w:r w:rsidRPr="00683E72">
        <w:rPr>
          <w:rFonts w:ascii="Times New Roman" w:hAnsi="Times New Roman" w:cs="Times New Roman"/>
          <w:color w:val="000000"/>
        </w:rPr>
        <w:t>.</w:t>
      </w:r>
    </w:p>
    <w:p w14:paraId="18F2115F" w14:textId="77777777" w:rsidR="004D7AF7" w:rsidRDefault="004D7AF7" w:rsidP="004D7AF7">
      <w:p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 xml:space="preserve">The instrument is a </w:t>
      </w:r>
      <w:r>
        <w:rPr>
          <w:rFonts w:ascii="Times New Roman" w:hAnsi="Times New Roman" w:cs="Times New Roman"/>
          <w:color w:val="000000"/>
        </w:rPr>
        <w:t xml:space="preserve">disallowable </w:t>
      </w:r>
      <w:r w:rsidRPr="00683E72">
        <w:rPr>
          <w:rFonts w:ascii="Times New Roman" w:hAnsi="Times New Roman" w:cs="Times New Roman"/>
          <w:color w:val="000000"/>
        </w:rPr>
        <w:t xml:space="preserve">legislative instrument for the purposes of the </w:t>
      </w:r>
      <w:r w:rsidRPr="00404EAE">
        <w:rPr>
          <w:rFonts w:ascii="Times New Roman" w:hAnsi="Times New Roman" w:cs="Times New Roman"/>
          <w:i/>
          <w:iCs/>
          <w:color w:val="000000"/>
        </w:rPr>
        <w:t>Legislation Act 2003</w:t>
      </w:r>
      <w:r w:rsidRPr="00683E72">
        <w:rPr>
          <w:rFonts w:ascii="Times New Roman" w:hAnsi="Times New Roman" w:cs="Times New Roman"/>
          <w:color w:val="000000"/>
        </w:rPr>
        <w:t xml:space="preserve"> (the LA). </w:t>
      </w:r>
    </w:p>
    <w:p w14:paraId="19913B43" w14:textId="77777777" w:rsidR="004D7AF7" w:rsidRPr="00683E72" w:rsidRDefault="004D7AF7" w:rsidP="004D7AF7">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The instrument is subject to the sunsetting provisions of the LA.</w:t>
      </w:r>
    </w:p>
    <w:p w14:paraId="739B3355" w14:textId="77777777" w:rsidR="004D7AF7" w:rsidRPr="004329FF" w:rsidRDefault="004D7AF7" w:rsidP="004D7AF7">
      <w:pPr>
        <w:rPr>
          <w:rFonts w:ascii="Times New Roman" w:hAnsi="Times New Roman" w:cs="Times New Roman"/>
          <w:b/>
        </w:rPr>
      </w:pPr>
      <w:r w:rsidRPr="004329FF">
        <w:rPr>
          <w:rFonts w:ascii="Times New Roman" w:hAnsi="Times New Roman" w:cs="Times New Roman"/>
          <w:b/>
        </w:rPr>
        <w:t>Documents incorporated by reference</w:t>
      </w:r>
    </w:p>
    <w:p w14:paraId="240D3459" w14:textId="77777777" w:rsidR="004D7AF7" w:rsidRPr="006302BF" w:rsidRDefault="004D7AF7" w:rsidP="004D7AF7">
      <w:pPr>
        <w:shd w:val="clear" w:color="auto" w:fill="FFFFFF"/>
        <w:spacing w:line="235" w:lineRule="atLeast"/>
        <w:rPr>
          <w:rFonts w:ascii="Times New Roman" w:hAnsi="Times New Roman" w:cs="Times New Roman"/>
          <w:color w:val="000000"/>
        </w:rPr>
      </w:pPr>
      <w:r w:rsidRPr="006302BF">
        <w:rPr>
          <w:rFonts w:ascii="Times New Roman" w:hAnsi="Times New Roman" w:cs="Times New Roman"/>
          <w:color w:val="000000"/>
        </w:rPr>
        <w:t>Section 314A of the Act provides that an instrument under the Act may make provision in relation to a matter by applying, adopting or incorporating (with or without modifications) matters contained in any Act or any other instrument or writing as in force or existing at a particular time or from time to time.</w:t>
      </w:r>
      <w:r>
        <w:rPr>
          <w:rFonts w:ascii="Times New Roman" w:hAnsi="Times New Roman" w:cs="Times New Roman"/>
          <w:color w:val="000000"/>
        </w:rPr>
        <w:t xml:space="preserve"> </w:t>
      </w:r>
    </w:p>
    <w:p w14:paraId="299E0689" w14:textId="77777777" w:rsidR="004D7AF7" w:rsidRPr="006A2FFA" w:rsidRDefault="004D7AF7" w:rsidP="004D7AF7">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 xml:space="preserve">The instrument incorporates by reference </w:t>
      </w:r>
      <w:r w:rsidRPr="00683E72">
        <w:rPr>
          <w:rFonts w:ascii="Times New Roman" w:hAnsi="Times New Roman" w:cs="Times New Roman"/>
          <w:color w:val="000000"/>
        </w:rPr>
        <w:t>the Radiation Protection Standard for Limiting Exposure to Radiofrequency Fields – 100 kHz to 300 GHz (2021)</w:t>
      </w:r>
      <w:r>
        <w:rPr>
          <w:rFonts w:ascii="Times New Roman" w:hAnsi="Times New Roman" w:cs="Times New Roman"/>
          <w:color w:val="000000"/>
        </w:rPr>
        <w:t>, published by the Australian Radiation Protection and Nuclear Safety Agency</w:t>
      </w:r>
      <w:r w:rsidRPr="00683E72">
        <w:rPr>
          <w:rFonts w:ascii="Times New Roman" w:hAnsi="Times New Roman" w:cs="Times New Roman"/>
          <w:color w:val="000000"/>
        </w:rPr>
        <w:t xml:space="preserve"> (</w:t>
      </w:r>
      <w:r w:rsidRPr="00404EAE">
        <w:rPr>
          <w:rFonts w:ascii="Times New Roman" w:hAnsi="Times New Roman" w:cs="Times New Roman"/>
          <w:b/>
          <w:bCs/>
          <w:color w:val="000000"/>
        </w:rPr>
        <w:t xml:space="preserve">the ARPANSA </w:t>
      </w:r>
      <w:r>
        <w:rPr>
          <w:rFonts w:ascii="Times New Roman" w:hAnsi="Times New Roman" w:cs="Times New Roman"/>
          <w:b/>
          <w:bCs/>
          <w:color w:val="000000"/>
        </w:rPr>
        <w:t>s</w:t>
      </w:r>
      <w:r w:rsidRPr="00404EAE">
        <w:rPr>
          <w:rFonts w:ascii="Times New Roman" w:hAnsi="Times New Roman" w:cs="Times New Roman"/>
          <w:b/>
          <w:bCs/>
          <w:color w:val="000000"/>
        </w:rPr>
        <w:t>tandard</w:t>
      </w:r>
      <w:r w:rsidRPr="00683E72">
        <w:rPr>
          <w:rFonts w:ascii="Times New Roman" w:hAnsi="Times New Roman" w:cs="Times New Roman"/>
          <w:color w:val="000000"/>
        </w:rPr>
        <w:t xml:space="preserve">), and </w:t>
      </w:r>
      <w:r>
        <w:rPr>
          <w:rFonts w:ascii="Times New Roman" w:hAnsi="Times New Roman" w:cs="Times New Roman"/>
          <w:color w:val="000000"/>
        </w:rPr>
        <w:t>any document</w:t>
      </w:r>
      <w:r w:rsidRPr="00683E72">
        <w:rPr>
          <w:rFonts w:ascii="Times New Roman" w:hAnsi="Times New Roman" w:cs="Times New Roman"/>
          <w:color w:val="000000"/>
        </w:rPr>
        <w:t xml:space="preserve"> published as a replacement to the ARPANSA </w:t>
      </w:r>
      <w:r>
        <w:rPr>
          <w:rFonts w:ascii="Times New Roman" w:hAnsi="Times New Roman" w:cs="Times New Roman"/>
          <w:color w:val="000000"/>
        </w:rPr>
        <w:t>s</w:t>
      </w:r>
      <w:r w:rsidRPr="00683E72">
        <w:rPr>
          <w:rFonts w:ascii="Times New Roman" w:hAnsi="Times New Roman" w:cs="Times New Roman"/>
          <w:color w:val="000000"/>
        </w:rPr>
        <w:t>tandard, as existing from time to time</w:t>
      </w:r>
      <w:r>
        <w:rPr>
          <w:rFonts w:ascii="Times New Roman" w:hAnsi="Times New Roman" w:cs="Times New Roman"/>
          <w:color w:val="000000"/>
        </w:rPr>
        <w:t xml:space="preserve">. </w:t>
      </w:r>
      <w:r w:rsidRPr="006A2FFA">
        <w:rPr>
          <w:rFonts w:ascii="Times New Roman" w:hAnsi="Times New Roman" w:cs="Times New Roman"/>
          <w:color w:val="000000"/>
        </w:rPr>
        <w:t xml:space="preserve">The ARPANSA </w:t>
      </w:r>
      <w:r>
        <w:rPr>
          <w:rFonts w:ascii="Times New Roman" w:hAnsi="Times New Roman" w:cs="Times New Roman"/>
          <w:color w:val="000000"/>
        </w:rPr>
        <w:t>s</w:t>
      </w:r>
      <w:r w:rsidRPr="006A2FFA">
        <w:rPr>
          <w:rFonts w:ascii="Times New Roman" w:hAnsi="Times New Roman" w:cs="Times New Roman"/>
          <w:color w:val="000000"/>
        </w:rPr>
        <w:t xml:space="preserve">tandard is available, free of charge, from the ARPANSA website </w:t>
      </w:r>
      <w:r>
        <w:rPr>
          <w:rFonts w:ascii="Times New Roman" w:hAnsi="Times New Roman" w:cs="Times New Roman"/>
          <w:color w:val="000000"/>
        </w:rPr>
        <w:t xml:space="preserve">at </w:t>
      </w:r>
      <w:hyperlink r:id="rId12" w:history="1">
        <w:r w:rsidRPr="003A2CDD">
          <w:rPr>
            <w:rStyle w:val="Hyperlink"/>
            <w:rFonts w:ascii="Times New Roman" w:hAnsi="Times New Roman" w:cs="Times New Roman"/>
          </w:rPr>
          <w:t>www.arpansa.gov.au</w:t>
        </w:r>
      </w:hyperlink>
      <w:r>
        <w:rPr>
          <w:rFonts w:ascii="Times New Roman" w:hAnsi="Times New Roman" w:cs="Times New Roman"/>
          <w:color w:val="000000"/>
        </w:rPr>
        <w:t xml:space="preserve">. </w:t>
      </w:r>
    </w:p>
    <w:p w14:paraId="2E6D8532" w14:textId="27AE2DAB" w:rsidR="004D7AF7" w:rsidRPr="006302BF" w:rsidRDefault="004D7AF7" w:rsidP="004D7AF7">
      <w:pPr>
        <w:keepNext/>
        <w:shd w:val="clear" w:color="auto" w:fill="FFFFFF"/>
        <w:spacing w:line="235" w:lineRule="atLeast"/>
        <w:rPr>
          <w:rFonts w:ascii="Times New Roman" w:hAnsi="Times New Roman" w:cs="Times New Roman"/>
          <w:color w:val="000000"/>
        </w:rPr>
      </w:pPr>
      <w:r w:rsidRPr="006302BF">
        <w:rPr>
          <w:rFonts w:ascii="Times New Roman" w:hAnsi="Times New Roman" w:cs="Times New Roman"/>
          <w:color w:val="000000"/>
        </w:rPr>
        <w:t>The following Acts are</w:t>
      </w:r>
      <w:r>
        <w:rPr>
          <w:rFonts w:ascii="Times New Roman" w:hAnsi="Times New Roman" w:cs="Times New Roman"/>
          <w:color w:val="000000"/>
        </w:rPr>
        <w:t xml:space="preserve"> referred to in the instrument, but are not </w:t>
      </w:r>
      <w:r w:rsidRPr="006302BF">
        <w:rPr>
          <w:rFonts w:ascii="Times New Roman" w:hAnsi="Times New Roman" w:cs="Times New Roman"/>
          <w:color w:val="000000"/>
        </w:rPr>
        <w:t>incorporated by reference:</w:t>
      </w:r>
    </w:p>
    <w:p w14:paraId="3A9B9752" w14:textId="77777777" w:rsidR="004D7AF7" w:rsidRPr="00683E72" w:rsidRDefault="004D7AF7" w:rsidP="004D7AF7">
      <w:pPr>
        <w:pStyle w:val="ListParagraph"/>
        <w:numPr>
          <w:ilvl w:val="0"/>
          <w:numId w:val="35"/>
        </w:num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the Act;</w:t>
      </w:r>
    </w:p>
    <w:p w14:paraId="7E08FB8D" w14:textId="77777777" w:rsidR="004D7AF7" w:rsidRDefault="004D7AF7" w:rsidP="004D7AF7">
      <w:pPr>
        <w:pStyle w:val="ListParagraph"/>
        <w:numPr>
          <w:ilvl w:val="0"/>
          <w:numId w:val="35"/>
        </w:num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i/>
          <w:iCs/>
          <w:color w:val="000000"/>
        </w:rPr>
        <w:t>Acts Interpretation Act 1901</w:t>
      </w:r>
      <w:r>
        <w:rPr>
          <w:rFonts w:ascii="Times New Roman" w:hAnsi="Times New Roman" w:cs="Times New Roman"/>
          <w:color w:val="000000"/>
        </w:rPr>
        <w:t>;</w:t>
      </w:r>
    </w:p>
    <w:p w14:paraId="39A75D77" w14:textId="77777777" w:rsidR="004D7AF7" w:rsidRDefault="004D7AF7" w:rsidP="004D7AF7">
      <w:pPr>
        <w:pStyle w:val="ListParagraph"/>
        <w:numPr>
          <w:ilvl w:val="0"/>
          <w:numId w:val="35"/>
        </w:numPr>
        <w:shd w:val="clear" w:color="auto" w:fill="FFFFFF"/>
        <w:spacing w:line="235" w:lineRule="atLeast"/>
        <w:rPr>
          <w:rFonts w:ascii="Times New Roman" w:hAnsi="Times New Roman" w:cs="Times New Roman"/>
          <w:color w:val="000000"/>
        </w:rPr>
      </w:pPr>
      <w:r w:rsidRPr="00683E72">
        <w:rPr>
          <w:rFonts w:ascii="Times New Roman" w:hAnsi="Times New Roman" w:cs="Times New Roman"/>
          <w:color w:val="000000"/>
        </w:rPr>
        <w:t>the </w:t>
      </w:r>
      <w:r w:rsidRPr="006808CF">
        <w:rPr>
          <w:rFonts w:ascii="Times New Roman" w:hAnsi="Times New Roman" w:cs="Times New Roman"/>
          <w:i/>
          <w:iCs/>
          <w:color w:val="000000"/>
        </w:rPr>
        <w:t>Australian Communications and Media Authority Act 2005</w:t>
      </w:r>
      <w:r w:rsidRPr="00683E72">
        <w:rPr>
          <w:rFonts w:ascii="Times New Roman" w:hAnsi="Times New Roman" w:cs="Times New Roman"/>
          <w:color w:val="000000"/>
        </w:rPr>
        <w:t>;</w:t>
      </w:r>
    </w:p>
    <w:p w14:paraId="64B960D7" w14:textId="601AC46C" w:rsidR="004D7AF7" w:rsidRPr="00683E72" w:rsidRDefault="004D7AF7" w:rsidP="004D7AF7">
      <w:pPr>
        <w:pStyle w:val="ListParagraph"/>
        <w:numPr>
          <w:ilvl w:val="0"/>
          <w:numId w:val="35"/>
        </w:num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 xml:space="preserve">the </w:t>
      </w:r>
      <w:r w:rsidRPr="006808CF">
        <w:rPr>
          <w:rFonts w:ascii="Times New Roman" w:hAnsi="Times New Roman" w:cs="Times New Roman"/>
          <w:i/>
          <w:iCs/>
          <w:color w:val="000000"/>
        </w:rPr>
        <w:t>Legislation Act 2003</w:t>
      </w:r>
      <w:r w:rsidR="007D05DB">
        <w:rPr>
          <w:rFonts w:ascii="Times New Roman" w:hAnsi="Times New Roman" w:cs="Times New Roman"/>
          <w:i/>
          <w:iCs/>
          <w:color w:val="000000"/>
        </w:rPr>
        <w:t>.</w:t>
      </w:r>
    </w:p>
    <w:p w14:paraId="3F42E2E7" w14:textId="77777777" w:rsidR="004D7AF7" w:rsidRDefault="004D7AF7" w:rsidP="004D7AF7">
      <w:pPr>
        <w:shd w:val="clear" w:color="auto" w:fill="FFFFFF"/>
        <w:spacing w:line="235" w:lineRule="atLeast"/>
        <w:rPr>
          <w:rFonts w:ascii="Times New Roman" w:hAnsi="Times New Roman" w:cs="Times New Roman"/>
          <w:color w:val="000000"/>
        </w:rPr>
      </w:pPr>
      <w:r w:rsidRPr="006A2FFA">
        <w:rPr>
          <w:rFonts w:ascii="Times New Roman" w:hAnsi="Times New Roman" w:cs="Times New Roman"/>
          <w:color w:val="000000"/>
        </w:rPr>
        <w:t xml:space="preserve">Commonwealth Acts and legislative instruments are available, free of charge, from the </w:t>
      </w:r>
      <w:r w:rsidRPr="006808CF">
        <w:rPr>
          <w:rFonts w:ascii="Times New Roman" w:hAnsi="Times New Roman" w:cs="Times New Roman"/>
          <w:color w:val="000000"/>
        </w:rPr>
        <w:t>Federal Register of Legislation website at </w:t>
      </w:r>
      <w:hyperlink r:id="rId13" w:history="1">
        <w:r w:rsidRPr="006808CF">
          <w:rPr>
            <w:rStyle w:val="Hyperlink"/>
            <w:rFonts w:ascii="Times New Roman" w:hAnsi="Times New Roman" w:cs="Times New Roman"/>
            <w:color w:val="0F569E"/>
          </w:rPr>
          <w:t>www.legislation.gov.au</w:t>
        </w:r>
      </w:hyperlink>
      <w:r w:rsidRPr="006808CF">
        <w:rPr>
          <w:rFonts w:ascii="Times New Roman" w:hAnsi="Times New Roman" w:cs="Times New Roman"/>
          <w:color w:val="000000"/>
        </w:rPr>
        <w:t>. </w:t>
      </w:r>
    </w:p>
    <w:p w14:paraId="04078519" w14:textId="77777777" w:rsidR="004D7AF7" w:rsidRDefault="004D7AF7" w:rsidP="008331B4">
      <w:pPr>
        <w:keepNext/>
        <w:spacing w:line="257" w:lineRule="auto"/>
        <w:rPr>
          <w:rFonts w:ascii="Times New Roman" w:hAnsi="Times New Roman" w:cs="Times New Roman"/>
          <w:b/>
        </w:rPr>
      </w:pPr>
      <w:r>
        <w:rPr>
          <w:rFonts w:ascii="Times New Roman" w:hAnsi="Times New Roman" w:cs="Times New Roman"/>
          <w:b/>
        </w:rPr>
        <w:lastRenderedPageBreak/>
        <w:t>Consultation</w:t>
      </w:r>
    </w:p>
    <w:p w14:paraId="2F89C701" w14:textId="77777777" w:rsidR="004D7AF7" w:rsidRPr="005D03E9" w:rsidRDefault="004D7AF7" w:rsidP="004D7AF7">
      <w:pPr>
        <w:shd w:val="clear" w:color="auto" w:fill="FFFFFF"/>
        <w:spacing w:line="235" w:lineRule="atLeast"/>
        <w:rPr>
          <w:rFonts w:ascii="Times New Roman" w:hAnsi="Times New Roman" w:cs="Times New Roman"/>
          <w:color w:val="000000"/>
        </w:rPr>
      </w:pPr>
      <w:r w:rsidRPr="005D03E9">
        <w:rPr>
          <w:rFonts w:ascii="Times New Roman" w:hAnsi="Times New Roman" w:cs="Times New Roman"/>
          <w:color w:val="000000"/>
        </w:rPr>
        <w:t xml:space="preserve">Before making the instrument, the ACMA was satisfied that consultation was undertaken to the extent appropriate and reasonably practicable, in accordance with section 17 of the LA.  </w:t>
      </w:r>
    </w:p>
    <w:p w14:paraId="53A450AC" w14:textId="77777777" w:rsidR="004D7AF7" w:rsidRPr="005D03E9" w:rsidRDefault="004D7AF7" w:rsidP="004D7AF7">
      <w:pPr>
        <w:shd w:val="clear" w:color="auto" w:fill="FFFFFF"/>
        <w:spacing w:line="235" w:lineRule="atLeast"/>
        <w:rPr>
          <w:rFonts w:ascii="Times New Roman" w:hAnsi="Times New Roman" w:cs="Times New Roman"/>
          <w:color w:val="000000"/>
        </w:rPr>
      </w:pPr>
      <w:r w:rsidRPr="005D03E9">
        <w:rPr>
          <w:rFonts w:ascii="Times New Roman" w:hAnsi="Times New Roman" w:cs="Times New Roman"/>
          <w:color w:val="000000"/>
        </w:rPr>
        <w:t>Between 3 February and 2 April 2021, the ACMA consulted on a review of outpost licensing arrangements. The review’s objective was to identify the best licensing mechanism that would reduce regulatory burden and minimise costs for licensees, while preserving the current operational utility for licensees. </w:t>
      </w:r>
    </w:p>
    <w:p w14:paraId="61B7B21F" w14:textId="70198D8A" w:rsidR="004D7AF7" w:rsidRPr="005D03E9" w:rsidRDefault="004D7AF7" w:rsidP="004D7AF7">
      <w:pPr>
        <w:shd w:val="clear" w:color="auto" w:fill="FFFFFF"/>
        <w:spacing w:line="235" w:lineRule="atLeast"/>
        <w:rPr>
          <w:rFonts w:ascii="Times New Roman" w:hAnsi="Times New Roman" w:cs="Times New Roman"/>
          <w:color w:val="000000"/>
        </w:rPr>
      </w:pPr>
      <w:r w:rsidRPr="005D03E9">
        <w:rPr>
          <w:rFonts w:ascii="Times New Roman" w:hAnsi="Times New Roman" w:cs="Times New Roman"/>
          <w:color w:val="000000"/>
        </w:rPr>
        <w:t xml:space="preserve">The ACMA consulted on the following three licensing options for non-assigned outpost stations: </w:t>
      </w:r>
    </w:p>
    <w:p w14:paraId="5F392EB8" w14:textId="77777777" w:rsidR="004D7AF7" w:rsidRPr="005D03E9" w:rsidRDefault="004D7AF7" w:rsidP="004D7AF7">
      <w:pPr>
        <w:pStyle w:val="ListParagraph"/>
        <w:numPr>
          <w:ilvl w:val="0"/>
          <w:numId w:val="36"/>
        </w:numPr>
        <w:shd w:val="clear" w:color="auto" w:fill="FFFFFF"/>
        <w:spacing w:line="235" w:lineRule="atLeast"/>
        <w:rPr>
          <w:rFonts w:ascii="Times New Roman" w:hAnsi="Times New Roman" w:cs="Times New Roman"/>
          <w:color w:val="000000"/>
        </w:rPr>
      </w:pPr>
      <w:r w:rsidRPr="005D03E9">
        <w:rPr>
          <w:rFonts w:ascii="Times New Roman" w:hAnsi="Times New Roman" w:cs="Times New Roman"/>
          <w:color w:val="000000"/>
        </w:rPr>
        <w:t>Option A: keep the existing apparatus licensing arrangements and conditions.</w:t>
      </w:r>
    </w:p>
    <w:p w14:paraId="2FC2326B" w14:textId="77777777" w:rsidR="004D7AF7" w:rsidRDefault="004D7AF7" w:rsidP="004D7AF7">
      <w:pPr>
        <w:pStyle w:val="ListParagraph"/>
        <w:numPr>
          <w:ilvl w:val="0"/>
          <w:numId w:val="36"/>
        </w:numPr>
        <w:shd w:val="clear" w:color="auto" w:fill="FFFFFF"/>
        <w:spacing w:line="235" w:lineRule="atLeast"/>
        <w:rPr>
          <w:rFonts w:ascii="Times New Roman" w:hAnsi="Times New Roman" w:cs="Times New Roman"/>
          <w:color w:val="000000"/>
        </w:rPr>
      </w:pPr>
      <w:r w:rsidRPr="005D03E9">
        <w:rPr>
          <w:rFonts w:ascii="Times New Roman" w:hAnsi="Times New Roman" w:cs="Times New Roman"/>
          <w:color w:val="000000"/>
        </w:rPr>
        <w:t xml:space="preserve">Option B: simplify the existing licensing arrangements and licence conditions by amending the </w:t>
      </w:r>
      <w:r>
        <w:rPr>
          <w:rFonts w:ascii="Times New Roman" w:hAnsi="Times New Roman" w:cs="Times New Roman"/>
          <w:color w:val="000000"/>
        </w:rPr>
        <w:t>licence condition determination</w:t>
      </w:r>
      <w:r w:rsidRPr="005D03E9">
        <w:rPr>
          <w:rFonts w:ascii="Times New Roman" w:hAnsi="Times New Roman" w:cs="Times New Roman"/>
          <w:color w:val="000000"/>
        </w:rPr>
        <w:t xml:space="preserve"> that </w:t>
      </w:r>
      <w:r>
        <w:rPr>
          <w:rFonts w:ascii="Times New Roman" w:hAnsi="Times New Roman" w:cs="Times New Roman"/>
          <w:color w:val="000000"/>
        </w:rPr>
        <w:t>imposes conditions on the apparatus licences authorising</w:t>
      </w:r>
      <w:r w:rsidRPr="005D03E9">
        <w:rPr>
          <w:rFonts w:ascii="Times New Roman" w:hAnsi="Times New Roman" w:cs="Times New Roman"/>
          <w:color w:val="000000"/>
        </w:rPr>
        <w:t xml:space="preserve"> the operation of outpost stations. </w:t>
      </w:r>
    </w:p>
    <w:p w14:paraId="48150A16" w14:textId="77777777" w:rsidR="004D7AF7" w:rsidRPr="008D2CA7" w:rsidRDefault="004D7AF7" w:rsidP="004D7AF7">
      <w:pPr>
        <w:pStyle w:val="ListParagraph"/>
        <w:numPr>
          <w:ilvl w:val="0"/>
          <w:numId w:val="36"/>
        </w:numPr>
        <w:shd w:val="clear" w:color="auto" w:fill="FFFFFF"/>
        <w:spacing w:line="235" w:lineRule="atLeast"/>
        <w:rPr>
          <w:rFonts w:ascii="Times New Roman" w:hAnsi="Times New Roman" w:cs="Times New Roman"/>
          <w:color w:val="000000"/>
        </w:rPr>
      </w:pPr>
      <w:r w:rsidRPr="008D2CA7">
        <w:rPr>
          <w:rFonts w:ascii="Times New Roman" w:hAnsi="Times New Roman" w:cs="Times New Roman"/>
          <w:color w:val="000000"/>
        </w:rPr>
        <w:t xml:space="preserve">Option C: transition </w:t>
      </w:r>
      <w:r>
        <w:rPr>
          <w:rFonts w:ascii="Times New Roman" w:hAnsi="Times New Roman" w:cs="Times New Roman"/>
          <w:color w:val="000000"/>
        </w:rPr>
        <w:t>most</w:t>
      </w:r>
      <w:r w:rsidRPr="008D2CA7">
        <w:rPr>
          <w:rFonts w:ascii="Times New Roman" w:hAnsi="Times New Roman" w:cs="Times New Roman"/>
          <w:color w:val="000000"/>
        </w:rPr>
        <w:t xml:space="preserve"> outpost stations to class licensing arrangements, while retaining apparatus licences for </w:t>
      </w:r>
      <w:r>
        <w:rPr>
          <w:rFonts w:ascii="Times New Roman" w:hAnsi="Times New Roman" w:cs="Times New Roman"/>
          <w:color w:val="000000"/>
        </w:rPr>
        <w:t>limited</w:t>
      </w:r>
      <w:r w:rsidRPr="008D2CA7">
        <w:rPr>
          <w:rFonts w:ascii="Times New Roman" w:hAnsi="Times New Roman" w:cs="Times New Roman"/>
          <w:color w:val="000000"/>
        </w:rPr>
        <w:t xml:space="preserve"> outpost stations (‘control’ stations currently operated by the RFDS). </w:t>
      </w:r>
    </w:p>
    <w:p w14:paraId="6A30D850" w14:textId="77777777" w:rsidR="004D7AF7" w:rsidRPr="005D03E9" w:rsidRDefault="004D7AF7" w:rsidP="004D7AF7">
      <w:pPr>
        <w:shd w:val="clear" w:color="auto" w:fill="FFFFFF"/>
        <w:spacing w:line="235" w:lineRule="atLeast"/>
        <w:rPr>
          <w:rFonts w:ascii="Times New Roman" w:hAnsi="Times New Roman" w:cs="Times New Roman"/>
          <w:color w:val="000000"/>
        </w:rPr>
      </w:pPr>
      <w:r w:rsidRPr="005D03E9">
        <w:rPr>
          <w:rFonts w:ascii="Times New Roman" w:hAnsi="Times New Roman" w:cs="Times New Roman"/>
          <w:color w:val="000000"/>
        </w:rPr>
        <w:t xml:space="preserve">In the consultation paper, the ACMA stated its preference to transition to class licensing arrangements and released </w:t>
      </w:r>
      <w:r>
        <w:rPr>
          <w:rFonts w:ascii="Times New Roman" w:hAnsi="Times New Roman" w:cs="Times New Roman"/>
          <w:color w:val="000000"/>
        </w:rPr>
        <w:t>a</w:t>
      </w:r>
      <w:r w:rsidRPr="005D03E9">
        <w:rPr>
          <w:rFonts w:ascii="Times New Roman" w:hAnsi="Times New Roman" w:cs="Times New Roman"/>
          <w:color w:val="000000"/>
        </w:rPr>
        <w:t xml:space="preserve"> draft</w:t>
      </w:r>
      <w:r>
        <w:rPr>
          <w:rFonts w:ascii="Times New Roman" w:hAnsi="Times New Roman" w:cs="Times New Roman"/>
          <w:color w:val="000000"/>
        </w:rPr>
        <w:t xml:space="preserve"> instrument</w:t>
      </w:r>
      <w:r w:rsidRPr="005D03E9">
        <w:rPr>
          <w:rFonts w:ascii="Times New Roman" w:hAnsi="Times New Roman" w:cs="Times New Roman"/>
          <w:color w:val="000000"/>
        </w:rPr>
        <w:t xml:space="preserve"> as part of the consultation. </w:t>
      </w:r>
    </w:p>
    <w:p w14:paraId="6EE76B99" w14:textId="77777777" w:rsidR="004D7AF7" w:rsidRPr="005D03E9" w:rsidRDefault="004D7AF7" w:rsidP="004D7AF7">
      <w:pPr>
        <w:shd w:val="clear" w:color="auto" w:fill="FFFFFF"/>
        <w:spacing w:line="235" w:lineRule="atLeast"/>
        <w:rPr>
          <w:rFonts w:ascii="Times New Roman" w:hAnsi="Times New Roman" w:cs="Times New Roman"/>
          <w:color w:val="000000"/>
        </w:rPr>
      </w:pPr>
      <w:r w:rsidRPr="005D03E9">
        <w:rPr>
          <w:rFonts w:ascii="Times New Roman" w:hAnsi="Times New Roman" w:cs="Times New Roman"/>
          <w:color w:val="000000"/>
        </w:rPr>
        <w:t>The ACMA received one submission from an individual outpost station user in response to the consultation paper</w:t>
      </w:r>
      <w:r>
        <w:rPr>
          <w:rFonts w:ascii="Times New Roman" w:hAnsi="Times New Roman" w:cs="Times New Roman"/>
          <w:color w:val="000000"/>
        </w:rPr>
        <w:t>, which suggested that the use of call signs for outpost stations should be made mandatory under the instrument</w:t>
      </w:r>
      <w:r w:rsidRPr="005D03E9">
        <w:rPr>
          <w:rFonts w:ascii="Times New Roman" w:hAnsi="Times New Roman" w:cs="Times New Roman"/>
          <w:color w:val="000000"/>
        </w:rPr>
        <w:t xml:space="preserve">. </w:t>
      </w:r>
      <w:r>
        <w:rPr>
          <w:rFonts w:ascii="Times New Roman" w:hAnsi="Times New Roman" w:cs="Times New Roman"/>
          <w:color w:val="000000"/>
        </w:rPr>
        <w:t>The ACMA considered that it is not necessary to make call signs mandatory, so long as some form of identification is used when outpost stations are operated under the instrument, and did not make any changes as a result of the submission.</w:t>
      </w:r>
    </w:p>
    <w:p w14:paraId="3F17B40F" w14:textId="77777777" w:rsidR="004D7AF7" w:rsidRDefault="004D7AF7" w:rsidP="004D7AF7">
      <w:pPr>
        <w:rPr>
          <w:rFonts w:ascii="Times New Roman" w:hAnsi="Times New Roman" w:cs="Times New Roman"/>
          <w:b/>
        </w:rPr>
      </w:pPr>
      <w:r>
        <w:rPr>
          <w:rFonts w:ascii="Times New Roman" w:hAnsi="Times New Roman" w:cs="Times New Roman"/>
          <w:b/>
        </w:rPr>
        <w:t>Regulatory impact assessment</w:t>
      </w:r>
    </w:p>
    <w:p w14:paraId="0B637773" w14:textId="77777777" w:rsidR="004D7AF7" w:rsidRPr="008D2CA7" w:rsidRDefault="004D7AF7" w:rsidP="004D7AF7">
      <w:pPr>
        <w:shd w:val="clear" w:color="auto" w:fill="FFFFFF"/>
        <w:spacing w:line="235" w:lineRule="atLeast"/>
        <w:rPr>
          <w:rFonts w:ascii="Times New Roman" w:hAnsi="Times New Roman" w:cs="Times New Roman"/>
          <w:color w:val="000000"/>
        </w:rPr>
      </w:pPr>
      <w:r w:rsidRPr="008D2CA7">
        <w:rPr>
          <w:rFonts w:ascii="Times New Roman" w:hAnsi="Times New Roman" w:cs="Times New Roman"/>
          <w:color w:val="000000"/>
        </w:rPr>
        <w:t>A preliminary assessment of the proposal to make the instrument was conducted by the Office of Best Practice Regulation (</w:t>
      </w:r>
      <w:r w:rsidRPr="00404EAE">
        <w:rPr>
          <w:rFonts w:ascii="Times New Roman" w:hAnsi="Times New Roman" w:cs="Times New Roman"/>
          <w:b/>
          <w:bCs/>
          <w:color w:val="000000"/>
        </w:rPr>
        <w:t>OBPR</w:t>
      </w:r>
      <w:r w:rsidRPr="008D2CA7">
        <w:rPr>
          <w:rFonts w:ascii="Times New Roman" w:hAnsi="Times New Roman" w:cs="Times New Roman"/>
          <w:color w:val="000000"/>
        </w:rPr>
        <w:t>), based on information provided by the ACMA, for the purposes of determining whether a Regulation Impact Statement (</w:t>
      </w:r>
      <w:r w:rsidRPr="00404EAE">
        <w:rPr>
          <w:rFonts w:ascii="Times New Roman" w:hAnsi="Times New Roman" w:cs="Times New Roman"/>
          <w:b/>
          <w:bCs/>
          <w:color w:val="000000"/>
        </w:rPr>
        <w:t>RIS</w:t>
      </w:r>
      <w:r w:rsidRPr="008D2CA7">
        <w:rPr>
          <w:rFonts w:ascii="Times New Roman" w:hAnsi="Times New Roman" w:cs="Times New Roman"/>
          <w:color w:val="000000"/>
        </w:rPr>
        <w:t>) would be required. OBPR advised that a RIS would not be required because the proposed regulatory change is minor or machinery in nature and has therefore verified that no further regulatory impact analysis is required – OBPR reference number 43295.  </w:t>
      </w:r>
    </w:p>
    <w:p w14:paraId="01EA1BA5" w14:textId="77777777" w:rsidR="004D7AF7" w:rsidRDefault="004D7AF7" w:rsidP="004D7AF7">
      <w:pPr>
        <w:rPr>
          <w:rFonts w:ascii="Times New Roman" w:hAnsi="Times New Roman" w:cs="Times New Roman"/>
          <w:b/>
        </w:rPr>
      </w:pPr>
      <w:r>
        <w:rPr>
          <w:rFonts w:ascii="Times New Roman" w:hAnsi="Times New Roman" w:cs="Times New Roman"/>
          <w:b/>
        </w:rPr>
        <w:t>Statement of compatibility with human rights</w:t>
      </w:r>
    </w:p>
    <w:p w14:paraId="0D334A82" w14:textId="77777777" w:rsidR="004D7AF7" w:rsidRPr="008D2CA7" w:rsidRDefault="004D7AF7" w:rsidP="004D7AF7">
      <w:pPr>
        <w:shd w:val="clear" w:color="auto" w:fill="FFFFFF"/>
        <w:spacing w:line="235" w:lineRule="atLeast"/>
        <w:rPr>
          <w:rFonts w:ascii="Times New Roman" w:hAnsi="Times New Roman" w:cs="Times New Roman"/>
          <w:color w:val="000000"/>
        </w:rPr>
      </w:pPr>
      <w:r w:rsidRPr="008D2CA7">
        <w:rPr>
          <w:rFonts w:ascii="Times New Roman" w:hAnsi="Times New Roman" w:cs="Times New Roman"/>
          <w:color w:val="000000"/>
        </w:rPr>
        <w:t xml:space="preserve">Subsection 9(1) of the </w:t>
      </w:r>
      <w:r w:rsidRPr="00404EAE">
        <w:rPr>
          <w:rFonts w:ascii="Times New Roman" w:hAnsi="Times New Roman" w:cs="Times New Roman"/>
          <w:i/>
          <w:iCs/>
          <w:color w:val="000000"/>
        </w:rPr>
        <w:t>Human Rights (Parliamentary Scrutiny) Act 2011</w:t>
      </w:r>
      <w:r w:rsidRPr="008D2CA7">
        <w:rPr>
          <w:rFonts w:ascii="Times New Roman" w:hAnsi="Times New Roman" w:cs="Times New Roman"/>
          <w:color w:val="000000"/>
        </w:rPr>
        <w:t xml:space="preserve"> requires the rule-maker in relation to a legislative instrument to which section 42 (disallowance) of the LA applies </w:t>
      </w:r>
      <w:r>
        <w:rPr>
          <w:rFonts w:ascii="Times New Roman" w:hAnsi="Times New Roman" w:cs="Times New Roman"/>
        </w:rPr>
        <w:t>to cause a statement of compatibility with human rights to be prepared in respect of that legislative instrument</w:t>
      </w:r>
      <w:r w:rsidRPr="00460A82">
        <w:rPr>
          <w:rFonts w:ascii="Times New Roman" w:eastAsia="Times New Roman" w:hAnsi="Times New Roman" w:cs="Times New Roman"/>
          <w:color w:val="000000"/>
          <w:lang w:eastAsia="en-AU"/>
        </w:rPr>
        <w:t>. </w:t>
      </w:r>
    </w:p>
    <w:p w14:paraId="03BE0E3C" w14:textId="77777777" w:rsidR="004D7AF7" w:rsidRPr="008D2CA7" w:rsidRDefault="004D7AF7" w:rsidP="004D7AF7">
      <w:pPr>
        <w:shd w:val="clear" w:color="auto" w:fill="FFFFFF"/>
        <w:spacing w:line="235" w:lineRule="atLeast"/>
        <w:rPr>
          <w:rFonts w:ascii="Times New Roman" w:hAnsi="Times New Roman" w:cs="Times New Roman"/>
          <w:color w:val="000000"/>
        </w:rPr>
      </w:pPr>
      <w:r w:rsidRPr="008D2CA7">
        <w:rPr>
          <w:rFonts w:ascii="Times New Roman" w:hAnsi="Times New Roman" w:cs="Times New Roman"/>
          <w:color w:val="000000"/>
        </w:rPr>
        <w:t>The statement of compatibility set out in </w:t>
      </w:r>
      <w:r w:rsidRPr="008D2CA7">
        <w:rPr>
          <w:rFonts w:ascii="Times New Roman" w:hAnsi="Times New Roman" w:cs="Times New Roman"/>
          <w:b/>
          <w:bCs/>
          <w:color w:val="000000"/>
        </w:rPr>
        <w:t>Attachment B</w:t>
      </w:r>
      <w:r w:rsidRPr="008D2CA7">
        <w:rPr>
          <w:rFonts w:ascii="Times New Roman" w:hAnsi="Times New Roman" w:cs="Times New Roman"/>
          <w:color w:val="000000"/>
        </w:rPr>
        <w:t> has been prepared to meet that requirement.</w:t>
      </w:r>
    </w:p>
    <w:p w14:paraId="2D34D653" w14:textId="77777777" w:rsidR="004D7AF7" w:rsidRDefault="004D7AF7" w:rsidP="004D7AF7">
      <w:pPr>
        <w:rPr>
          <w:rFonts w:ascii="Times New Roman" w:hAnsi="Times New Roman" w:cs="Times New Roman"/>
        </w:rPr>
      </w:pPr>
    </w:p>
    <w:p w14:paraId="5F0F041F" w14:textId="77777777" w:rsidR="004D7AF7" w:rsidRDefault="004D7AF7" w:rsidP="004D7AF7">
      <w:pPr>
        <w:rPr>
          <w:rFonts w:ascii="Times New Roman" w:hAnsi="Times New Roman" w:cs="Times New Roman"/>
          <w:b/>
        </w:rPr>
      </w:pPr>
      <w:r>
        <w:rPr>
          <w:rFonts w:ascii="Times New Roman" w:hAnsi="Times New Roman" w:cs="Times New Roman"/>
          <w:b/>
        </w:rPr>
        <w:br w:type="page"/>
      </w:r>
    </w:p>
    <w:p w14:paraId="5E1E07A1" w14:textId="77777777" w:rsidR="004D7AF7" w:rsidRDefault="004D7AF7" w:rsidP="004D7AF7">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41179AAF" w14:textId="77777777" w:rsidR="004D7AF7" w:rsidRPr="00F07165" w:rsidRDefault="004D7AF7" w:rsidP="004D7AF7">
      <w:pPr>
        <w:jc w:val="center"/>
        <w:rPr>
          <w:rFonts w:ascii="Times New Roman" w:hAnsi="Times New Roman" w:cs="Times New Roman"/>
          <w:b/>
          <w:i/>
        </w:rPr>
      </w:pPr>
      <w:r>
        <w:rPr>
          <w:rFonts w:ascii="Times New Roman" w:hAnsi="Times New Roman" w:cs="Times New Roman"/>
          <w:b/>
          <w:sz w:val="28"/>
          <w:szCs w:val="28"/>
        </w:rPr>
        <w:t xml:space="preserve">Notes to the </w:t>
      </w:r>
      <w:r w:rsidRPr="00F07165">
        <w:rPr>
          <w:rFonts w:ascii="Times New Roman" w:hAnsi="Times New Roman" w:cs="Times New Roman"/>
          <w:b/>
          <w:i/>
          <w:sz w:val="28"/>
          <w:szCs w:val="28"/>
        </w:rPr>
        <w:t>Radiocommunications (Outpost Station</w:t>
      </w:r>
      <w:r>
        <w:rPr>
          <w:rFonts w:ascii="Times New Roman" w:hAnsi="Times New Roman" w:cs="Times New Roman"/>
          <w:b/>
          <w:i/>
          <w:sz w:val="28"/>
          <w:szCs w:val="28"/>
        </w:rPr>
        <w:t>s</w:t>
      </w:r>
      <w:r w:rsidRPr="00F07165">
        <w:rPr>
          <w:rFonts w:ascii="Times New Roman" w:hAnsi="Times New Roman" w:cs="Times New Roman"/>
          <w:b/>
          <w:i/>
          <w:sz w:val="28"/>
          <w:szCs w:val="28"/>
        </w:rPr>
        <w:t>) Class Licence 2022</w:t>
      </w:r>
    </w:p>
    <w:p w14:paraId="4195F454" w14:textId="77777777" w:rsidR="004D7AF7" w:rsidRDefault="004D7AF7" w:rsidP="004D7AF7">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30CB22AB" w14:textId="77777777" w:rsidR="004D7AF7" w:rsidRPr="00F07165" w:rsidRDefault="004D7AF7" w:rsidP="004D7AF7">
      <w:pPr>
        <w:rPr>
          <w:rFonts w:ascii="Times New Roman" w:hAnsi="Times New Roman" w:cs="Times New Roman"/>
        </w:rPr>
      </w:pPr>
      <w:r>
        <w:rPr>
          <w:rFonts w:ascii="Times New Roman" w:hAnsi="Times New Roman" w:cs="Times New Roman"/>
        </w:rPr>
        <w:t xml:space="preserve">This section provides for the instrument to be </w:t>
      </w:r>
      <w:r w:rsidRPr="00F07165">
        <w:rPr>
          <w:rFonts w:ascii="Times New Roman" w:hAnsi="Times New Roman" w:cs="Times New Roman"/>
        </w:rPr>
        <w:t xml:space="preserve">cited as the </w:t>
      </w:r>
      <w:r w:rsidRPr="00F07165">
        <w:rPr>
          <w:rFonts w:ascii="Times New Roman" w:hAnsi="Times New Roman" w:cs="Times New Roman"/>
          <w:i/>
          <w:iCs/>
        </w:rPr>
        <w:t>Radiocommunications (Outpost Station</w:t>
      </w:r>
      <w:r>
        <w:rPr>
          <w:rFonts w:ascii="Times New Roman" w:hAnsi="Times New Roman" w:cs="Times New Roman"/>
          <w:i/>
          <w:iCs/>
        </w:rPr>
        <w:t>s</w:t>
      </w:r>
      <w:r w:rsidRPr="00F07165">
        <w:rPr>
          <w:rFonts w:ascii="Times New Roman" w:hAnsi="Times New Roman" w:cs="Times New Roman"/>
          <w:i/>
          <w:iCs/>
        </w:rPr>
        <w:t>) Class Licence 2022</w:t>
      </w:r>
      <w:r w:rsidRPr="00404EAE">
        <w:rPr>
          <w:rFonts w:ascii="Times New Roman" w:hAnsi="Times New Roman" w:cs="Times New Roman"/>
        </w:rPr>
        <w:t>.</w:t>
      </w:r>
    </w:p>
    <w:p w14:paraId="7BFDC007" w14:textId="77777777" w:rsidR="004D7AF7" w:rsidRDefault="004D7AF7" w:rsidP="004D7AF7">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0BCB870" w14:textId="77777777" w:rsidR="004D7AF7" w:rsidRDefault="004D7AF7" w:rsidP="004D7AF7">
      <w:pPr>
        <w:rPr>
          <w:rFonts w:ascii="Times New Roman" w:hAnsi="Times New Roman" w:cs="Times New Roman"/>
        </w:rPr>
      </w:pPr>
      <w:r>
        <w:rPr>
          <w:rFonts w:ascii="Times New Roman" w:hAnsi="Times New Roman" w:cs="Times New Roman"/>
        </w:rPr>
        <w:t xml:space="preserve">This section provides for the instrument to </w:t>
      </w:r>
      <w:r w:rsidRPr="00937C5F">
        <w:rPr>
          <w:rFonts w:ascii="Times New Roman" w:hAnsi="Times New Roman" w:cs="Times New Roman"/>
        </w:rPr>
        <w:t xml:space="preserve">commence </w:t>
      </w:r>
      <w:r w:rsidRPr="00404EAE">
        <w:rPr>
          <w:rFonts w:ascii="Times New Roman" w:hAnsi="Times New Roman" w:cs="Times New Roman"/>
        </w:rPr>
        <w:t xml:space="preserve">at the start of </w:t>
      </w:r>
      <w:r>
        <w:rPr>
          <w:rFonts w:ascii="Times New Roman" w:hAnsi="Times New Roman" w:cs="Times New Roman"/>
        </w:rPr>
        <w:t>31 May 2022</w:t>
      </w:r>
      <w:r w:rsidRPr="00404EAE">
        <w:rPr>
          <w:rFonts w:ascii="Times New Roman" w:hAnsi="Times New Roman" w:cs="Times New Roman"/>
        </w:rPr>
        <w:t>.</w:t>
      </w:r>
      <w:r>
        <w:rPr>
          <w:rFonts w:ascii="Times New Roman" w:hAnsi="Times New Roman" w:cs="Times New Roman"/>
        </w:rPr>
        <w:t xml:space="preserve">  </w:t>
      </w:r>
    </w:p>
    <w:p w14:paraId="72FC901A" w14:textId="77777777" w:rsidR="004D7AF7" w:rsidRDefault="004D7AF7" w:rsidP="004D7AF7">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5E313978" w14:textId="77777777" w:rsidR="004D7AF7" w:rsidRDefault="004D7AF7" w:rsidP="004D7AF7">
      <w:pPr>
        <w:rPr>
          <w:rFonts w:ascii="Times New Roman" w:hAnsi="Times New Roman" w:cs="Times New Roman"/>
        </w:rPr>
      </w:pPr>
      <w:r>
        <w:rPr>
          <w:rFonts w:ascii="Times New Roman" w:hAnsi="Times New Roman" w:cs="Times New Roman"/>
        </w:rPr>
        <w:t>This section identifies the provision of the Act that authorises the making of the instrument, namely section 132 of the Act.</w:t>
      </w:r>
    </w:p>
    <w:p w14:paraId="21768C88" w14:textId="77777777" w:rsidR="004D7AF7" w:rsidRDefault="004D7AF7" w:rsidP="004D7AF7">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Interpretation</w:t>
      </w:r>
    </w:p>
    <w:p w14:paraId="5BFA1260" w14:textId="77777777" w:rsidR="004D7AF7" w:rsidRDefault="004D7AF7" w:rsidP="004D7AF7">
      <w:pPr>
        <w:rPr>
          <w:rFonts w:ascii="Times New Roman" w:hAnsi="Times New Roman" w:cs="Times New Roman"/>
        </w:rPr>
      </w:pPr>
      <w:r>
        <w:rPr>
          <w:rFonts w:ascii="Times New Roman" w:hAnsi="Times New Roman" w:cs="Times New Roman"/>
        </w:rPr>
        <w:t xml:space="preserve">This section defines a number of key terms used throughout the instrument, including identifying those entities that comprise the RFDS, according to its last annual report (available from </w:t>
      </w:r>
      <w:hyperlink r:id="rId14" w:history="1">
        <w:r w:rsidRPr="003C6040">
          <w:rPr>
            <w:rStyle w:val="Hyperlink"/>
            <w:rFonts w:ascii="Times New Roman" w:hAnsi="Times New Roman" w:cs="Times New Roman"/>
          </w:rPr>
          <w:t>www.flyingdoctor.org.au</w:t>
        </w:r>
      </w:hyperlink>
      <w:r>
        <w:rPr>
          <w:rFonts w:ascii="Times New Roman" w:hAnsi="Times New Roman" w:cs="Times New Roman"/>
        </w:rPr>
        <w:t>).</w:t>
      </w:r>
    </w:p>
    <w:p w14:paraId="239FC5F8" w14:textId="77777777" w:rsidR="004D7AF7" w:rsidRDefault="004D7AF7" w:rsidP="004D7AF7">
      <w:pPr>
        <w:rPr>
          <w:rFonts w:ascii="Times New Roman" w:hAnsi="Times New Roman" w:cs="Times New Roman"/>
        </w:rPr>
      </w:pPr>
      <w:r>
        <w:rPr>
          <w:rFonts w:ascii="Times New Roman" w:hAnsi="Times New Roman" w:cs="Times New Roman"/>
        </w:rPr>
        <w:t xml:space="preserve">A number of other expressions used in the instrument are defined in the Act or in an instrument made under subsection 64(1) of the </w:t>
      </w:r>
      <w:r>
        <w:rPr>
          <w:rFonts w:ascii="Times New Roman" w:hAnsi="Times New Roman" w:cs="Times New Roman"/>
          <w:i/>
          <w:iCs/>
        </w:rPr>
        <w:t>Australian Communications and Media Authority Act 2005</w:t>
      </w:r>
      <w:r>
        <w:rPr>
          <w:rFonts w:ascii="Times New Roman" w:hAnsi="Times New Roman" w:cs="Times New Roman"/>
        </w:rPr>
        <w:t>.</w:t>
      </w:r>
    </w:p>
    <w:p w14:paraId="437A6D72" w14:textId="77777777" w:rsidR="004D7AF7" w:rsidRDefault="004D7AF7" w:rsidP="004D7AF7">
      <w:pPr>
        <w:rPr>
          <w:rFonts w:ascii="Times New Roman" w:hAnsi="Times New Roman" w:cs="Times New Roman"/>
          <w:b/>
        </w:rPr>
      </w:pPr>
      <w:r>
        <w:rPr>
          <w:rFonts w:ascii="Times New Roman" w:hAnsi="Times New Roman" w:cs="Times New Roman"/>
          <w:b/>
        </w:rPr>
        <w:t>Section 5</w:t>
      </w:r>
      <w:r>
        <w:rPr>
          <w:rFonts w:ascii="Times New Roman" w:hAnsi="Times New Roman" w:cs="Times New Roman"/>
          <w:b/>
        </w:rPr>
        <w:tab/>
        <w:t>References to other instruments</w:t>
      </w:r>
    </w:p>
    <w:p w14:paraId="4AC58AA7" w14:textId="77777777" w:rsidR="004D7AF7" w:rsidRDefault="004D7AF7" w:rsidP="004D7AF7">
      <w:pPr>
        <w:spacing w:after="40"/>
        <w:rPr>
          <w:rFonts w:ascii="Times New Roman" w:hAnsi="Times New Roman" w:cs="Times New Roman"/>
        </w:rPr>
      </w:pPr>
      <w:r>
        <w:rPr>
          <w:rFonts w:ascii="Times New Roman" w:hAnsi="Times New Roman" w:cs="Times New Roman"/>
        </w:rPr>
        <w:t>This section provides that in the instrument, unless the contrary intention appears:</w:t>
      </w:r>
    </w:p>
    <w:p w14:paraId="1764F326" w14:textId="77777777" w:rsidR="004D7AF7" w:rsidRDefault="004D7AF7" w:rsidP="004D7AF7">
      <w:pPr>
        <w:pStyle w:val="ListParagraph"/>
        <w:numPr>
          <w:ilvl w:val="0"/>
          <w:numId w:val="7"/>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16D0C16A" w14:textId="77777777" w:rsidR="004D7AF7" w:rsidRDefault="004D7AF7" w:rsidP="004D7AF7">
      <w:pPr>
        <w:pStyle w:val="ListParagraph"/>
        <w:numPr>
          <w:ilvl w:val="0"/>
          <w:numId w:val="7"/>
        </w:numPr>
        <w:rPr>
          <w:rFonts w:ascii="Times New Roman" w:hAnsi="Times New Roman" w:cs="Times New Roman"/>
        </w:rPr>
      </w:pPr>
      <w:r>
        <w:rPr>
          <w:rFonts w:ascii="Times New Roman" w:hAnsi="Times New Roman" w:cs="Times New Roman"/>
        </w:rPr>
        <w:t>a reference to any other kind of instrument or writing is a reference to that other instrument or writing as in force, or existing, from time to time.</w:t>
      </w:r>
    </w:p>
    <w:p w14:paraId="6198B35B" w14:textId="77777777" w:rsidR="004D7AF7" w:rsidRDefault="004D7AF7" w:rsidP="004D7AF7">
      <w:pPr>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t>Class licence</w:t>
      </w:r>
    </w:p>
    <w:p w14:paraId="3A259E93" w14:textId="77777777" w:rsidR="004D7AF7" w:rsidRDefault="004D7AF7" w:rsidP="004D7AF7">
      <w:pPr>
        <w:rPr>
          <w:rFonts w:ascii="Times New Roman" w:hAnsi="Times New Roman" w:cs="Times New Roman"/>
        </w:rPr>
      </w:pPr>
      <w:r>
        <w:rPr>
          <w:rFonts w:ascii="Times New Roman" w:hAnsi="Times New Roman" w:cs="Times New Roman"/>
        </w:rPr>
        <w:t xml:space="preserve">This section authorises a person to operate an outpost station, subject to the conditions in sections 7 to 13 of the instrument. </w:t>
      </w:r>
    </w:p>
    <w:p w14:paraId="50413230" w14:textId="77777777" w:rsidR="004D7AF7" w:rsidRDefault="004D7AF7" w:rsidP="004D7AF7">
      <w:pPr>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t>Condition – identification</w:t>
      </w:r>
    </w:p>
    <w:p w14:paraId="702F2B89" w14:textId="37041884" w:rsidR="004D7AF7" w:rsidRPr="00F07165" w:rsidRDefault="004D7AF7" w:rsidP="004D7AF7">
      <w:pPr>
        <w:rPr>
          <w:rFonts w:ascii="Times New Roman" w:hAnsi="Times New Roman" w:cs="Times New Roman"/>
          <w:bCs/>
        </w:rPr>
      </w:pPr>
      <w:r>
        <w:rPr>
          <w:rFonts w:ascii="Times New Roman" w:hAnsi="Times New Roman" w:cs="Times New Roman"/>
          <w:bCs/>
        </w:rPr>
        <w:t xml:space="preserve">This section provides that a person must not operate an outpost station to transmit a signal unless the person transmits a form of identification that clearly identifies the station or the person. The form of identification must be transmitted at the beginning of each transmission, or a series of transmissions, and at the </w:t>
      </w:r>
      <w:r w:rsidR="00974527">
        <w:rPr>
          <w:rFonts w:ascii="Times New Roman" w:hAnsi="Times New Roman" w:cs="Times New Roman"/>
          <w:bCs/>
        </w:rPr>
        <w:t xml:space="preserve">end </w:t>
      </w:r>
      <w:r>
        <w:rPr>
          <w:rFonts w:ascii="Times New Roman" w:hAnsi="Times New Roman" w:cs="Times New Roman"/>
          <w:bCs/>
        </w:rPr>
        <w:t xml:space="preserve">of each transmission, or a series of transmissions. </w:t>
      </w:r>
    </w:p>
    <w:p w14:paraId="5CA60747" w14:textId="77777777" w:rsidR="004D7AF7" w:rsidRDefault="004D7AF7" w:rsidP="004D7AF7">
      <w:pPr>
        <w:rPr>
          <w:rFonts w:ascii="Times New Roman" w:hAnsi="Times New Roman" w:cs="Times New Roman"/>
          <w:b/>
        </w:rPr>
      </w:pPr>
      <w:r>
        <w:rPr>
          <w:rFonts w:ascii="Times New Roman" w:hAnsi="Times New Roman" w:cs="Times New Roman"/>
          <w:b/>
        </w:rPr>
        <w:t>Section 8</w:t>
      </w:r>
      <w:r>
        <w:rPr>
          <w:rFonts w:ascii="Times New Roman" w:hAnsi="Times New Roman" w:cs="Times New Roman"/>
          <w:b/>
        </w:rPr>
        <w:tab/>
        <w:t>Condition – maximum power</w:t>
      </w:r>
    </w:p>
    <w:p w14:paraId="687206D5" w14:textId="77777777" w:rsidR="004D7AF7" w:rsidRPr="00F07165" w:rsidRDefault="004D7AF7" w:rsidP="004D7AF7">
      <w:pPr>
        <w:rPr>
          <w:rFonts w:ascii="Times New Roman" w:hAnsi="Times New Roman" w:cs="Times New Roman"/>
          <w:bCs/>
        </w:rPr>
      </w:pPr>
      <w:r>
        <w:rPr>
          <w:rFonts w:ascii="Times New Roman" w:hAnsi="Times New Roman" w:cs="Times New Roman"/>
          <w:bCs/>
        </w:rPr>
        <w:t>This section sets a maximum transmitter power limit an outpost station can operate, namely, 100 watts pX.</w:t>
      </w:r>
    </w:p>
    <w:p w14:paraId="797D03A0" w14:textId="77777777" w:rsidR="004D7AF7" w:rsidRPr="00F07165" w:rsidRDefault="004D7AF7" w:rsidP="004D7AF7">
      <w:pPr>
        <w:keepNext/>
        <w:spacing w:line="257" w:lineRule="auto"/>
        <w:rPr>
          <w:rFonts w:ascii="Times New Roman" w:hAnsi="Times New Roman" w:cs="Times New Roman"/>
          <w:b/>
        </w:rPr>
      </w:pPr>
      <w:r>
        <w:rPr>
          <w:rFonts w:ascii="Times New Roman" w:hAnsi="Times New Roman" w:cs="Times New Roman"/>
          <w:b/>
        </w:rPr>
        <w:t>Section 9</w:t>
      </w:r>
      <w:r>
        <w:rPr>
          <w:rFonts w:ascii="Times New Roman" w:hAnsi="Times New Roman" w:cs="Times New Roman"/>
          <w:b/>
        </w:rPr>
        <w:tab/>
        <w:t>Condition – public exposure limits</w:t>
      </w:r>
    </w:p>
    <w:p w14:paraId="4C0100B1" w14:textId="6A7DE07E" w:rsidR="004D7AF7" w:rsidRPr="00175F30" w:rsidRDefault="004D7AF7" w:rsidP="004D7AF7">
      <w:pPr>
        <w:rPr>
          <w:rFonts w:ascii="Times New Roman" w:hAnsi="Times New Roman" w:cs="Times New Roman"/>
        </w:rPr>
      </w:pPr>
      <w:r>
        <w:rPr>
          <w:rFonts w:ascii="Times New Roman" w:hAnsi="Times New Roman" w:cs="Times New Roman"/>
        </w:rPr>
        <w:t xml:space="preserve">This section </w:t>
      </w:r>
      <w:r w:rsidRPr="00175F30">
        <w:rPr>
          <w:rFonts w:ascii="Times New Roman" w:hAnsi="Times New Roman" w:cs="Times New Roman"/>
        </w:rPr>
        <w:t xml:space="preserve">imposes a limit on the amount of </w:t>
      </w:r>
      <w:r>
        <w:rPr>
          <w:rFonts w:ascii="Times New Roman" w:hAnsi="Times New Roman" w:cs="Times New Roman"/>
        </w:rPr>
        <w:t>electromagnetic energy</w:t>
      </w:r>
      <w:r w:rsidRPr="00175F30">
        <w:rPr>
          <w:rFonts w:ascii="Times New Roman" w:hAnsi="Times New Roman" w:cs="Times New Roman"/>
        </w:rPr>
        <w:t xml:space="preserve"> that </w:t>
      </w:r>
      <w:r>
        <w:rPr>
          <w:rFonts w:ascii="Times New Roman" w:hAnsi="Times New Roman" w:cs="Times New Roman"/>
        </w:rPr>
        <w:t>an outpost station</w:t>
      </w:r>
      <w:r w:rsidRPr="00175F30">
        <w:rPr>
          <w:rFonts w:ascii="Times New Roman" w:hAnsi="Times New Roman" w:cs="Times New Roman"/>
        </w:rPr>
        <w:t xml:space="preserve">, or </w:t>
      </w:r>
      <w:r w:rsidR="00974527">
        <w:rPr>
          <w:rFonts w:ascii="Times New Roman" w:hAnsi="Times New Roman" w:cs="Times New Roman"/>
        </w:rPr>
        <w:t xml:space="preserve">a </w:t>
      </w:r>
      <w:r w:rsidRPr="00175F30">
        <w:rPr>
          <w:rFonts w:ascii="Times New Roman" w:hAnsi="Times New Roman" w:cs="Times New Roman"/>
        </w:rPr>
        <w:t xml:space="preserve">group of </w:t>
      </w:r>
      <w:r>
        <w:rPr>
          <w:rFonts w:ascii="Times New Roman" w:hAnsi="Times New Roman" w:cs="Times New Roman"/>
        </w:rPr>
        <w:t>outpost stations</w:t>
      </w:r>
      <w:r w:rsidRPr="00175F30">
        <w:rPr>
          <w:rFonts w:ascii="Times New Roman" w:hAnsi="Times New Roman" w:cs="Times New Roman"/>
        </w:rPr>
        <w:t xml:space="preserve">, can emit. </w:t>
      </w:r>
      <w:r>
        <w:rPr>
          <w:rFonts w:ascii="Times New Roman" w:hAnsi="Times New Roman" w:cs="Times New Roman"/>
        </w:rPr>
        <w:t>A</w:t>
      </w:r>
      <w:r w:rsidRPr="00175F30">
        <w:rPr>
          <w:rFonts w:ascii="Times New Roman" w:hAnsi="Times New Roman" w:cs="Times New Roman"/>
        </w:rPr>
        <w:t xml:space="preserve"> person must not operate a station, or </w:t>
      </w:r>
      <w:r w:rsidR="00974527">
        <w:rPr>
          <w:rFonts w:ascii="Times New Roman" w:hAnsi="Times New Roman" w:cs="Times New Roman"/>
        </w:rPr>
        <w:t xml:space="preserve">a </w:t>
      </w:r>
      <w:r w:rsidRPr="00175F30">
        <w:rPr>
          <w:rFonts w:ascii="Times New Roman" w:hAnsi="Times New Roman" w:cs="Times New Roman"/>
        </w:rPr>
        <w:t xml:space="preserve">group of stations, in a </w:t>
      </w:r>
      <w:r w:rsidRPr="00175F30">
        <w:rPr>
          <w:rFonts w:ascii="Times New Roman" w:hAnsi="Times New Roman" w:cs="Times New Roman"/>
        </w:rPr>
        <w:lastRenderedPageBreak/>
        <w:t xml:space="preserve">place accessible by the public if the EME emitted is more than the general public exposure limits specified in the ARPANSA </w:t>
      </w:r>
      <w:r>
        <w:rPr>
          <w:rFonts w:ascii="Times New Roman" w:hAnsi="Times New Roman" w:cs="Times New Roman"/>
        </w:rPr>
        <w:t>s</w:t>
      </w:r>
      <w:r w:rsidRPr="00175F30">
        <w:rPr>
          <w:rFonts w:ascii="Times New Roman" w:hAnsi="Times New Roman" w:cs="Times New Roman"/>
        </w:rPr>
        <w:t>tandard.</w:t>
      </w:r>
    </w:p>
    <w:p w14:paraId="5D8471F9" w14:textId="77777777" w:rsidR="004D7AF7" w:rsidRDefault="004D7AF7" w:rsidP="004D7AF7">
      <w:pPr>
        <w:rPr>
          <w:rFonts w:ascii="Times New Roman" w:hAnsi="Times New Roman" w:cs="Times New Roman"/>
          <w:b/>
        </w:rPr>
      </w:pPr>
      <w:r>
        <w:rPr>
          <w:rFonts w:ascii="Times New Roman" w:hAnsi="Times New Roman" w:cs="Times New Roman"/>
          <w:b/>
        </w:rPr>
        <w:t>Section 10</w:t>
      </w:r>
      <w:r>
        <w:rPr>
          <w:rFonts w:ascii="Times New Roman" w:hAnsi="Times New Roman" w:cs="Times New Roman"/>
          <w:b/>
        </w:rPr>
        <w:tab/>
        <w:t>Condition – compliance with equipment rules</w:t>
      </w:r>
    </w:p>
    <w:p w14:paraId="3D1537F9" w14:textId="77777777" w:rsidR="004D7AF7" w:rsidRDefault="004D7AF7" w:rsidP="004D7AF7">
      <w:pPr>
        <w:rPr>
          <w:rFonts w:ascii="Times New Roman" w:hAnsi="Times New Roman" w:cs="Times New Roman"/>
        </w:rPr>
      </w:pPr>
      <w:r>
        <w:rPr>
          <w:rFonts w:ascii="Times New Roman" w:hAnsi="Times New Roman" w:cs="Times New Roman"/>
        </w:rPr>
        <w:t>This section requires that an outpost station must be operated in accordance with the requirements of any standard prescribed for the station by equipment rules as in force on the day that the station was manufactured in Australia, imported or materially altered or modified. Equipment rules are legislative instruments made by the ACMA under section 156 of the Act.</w:t>
      </w:r>
    </w:p>
    <w:p w14:paraId="72110F1D" w14:textId="77777777" w:rsidR="004D7AF7" w:rsidRDefault="004D7AF7" w:rsidP="004D7AF7">
      <w:pPr>
        <w:rPr>
          <w:rFonts w:ascii="Times New Roman" w:hAnsi="Times New Roman" w:cs="Times New Roman"/>
          <w:b/>
        </w:rPr>
      </w:pPr>
      <w:r>
        <w:rPr>
          <w:rFonts w:ascii="Times New Roman" w:hAnsi="Times New Roman" w:cs="Times New Roman"/>
          <w:b/>
        </w:rPr>
        <w:t>Section 11</w:t>
      </w:r>
      <w:r>
        <w:rPr>
          <w:rFonts w:ascii="Times New Roman" w:hAnsi="Times New Roman" w:cs="Times New Roman"/>
          <w:b/>
        </w:rPr>
        <w:tab/>
        <w:t>Condition – harmful interference</w:t>
      </w:r>
    </w:p>
    <w:p w14:paraId="137DCC91" w14:textId="77777777" w:rsidR="004D7AF7" w:rsidRDefault="004D7AF7" w:rsidP="004D7AF7">
      <w:pPr>
        <w:rPr>
          <w:rFonts w:ascii="Times New Roman" w:hAnsi="Times New Roman" w:cs="Times New Roman"/>
        </w:rPr>
      </w:pPr>
      <w:r>
        <w:rPr>
          <w:rFonts w:ascii="Times New Roman" w:hAnsi="Times New Roman" w:cs="Times New Roman"/>
        </w:rPr>
        <w:t xml:space="preserve">This section provides that a person must not operate an outpost station if its operation causes harmful interference to radiocommunications. </w:t>
      </w:r>
    </w:p>
    <w:p w14:paraId="5C1D820F" w14:textId="77777777" w:rsidR="004D7AF7" w:rsidRDefault="004D7AF7" w:rsidP="004D7AF7">
      <w:pPr>
        <w:rPr>
          <w:rFonts w:ascii="Times New Roman" w:hAnsi="Times New Roman" w:cs="Times New Roman"/>
          <w:b/>
        </w:rPr>
      </w:pPr>
      <w:r>
        <w:rPr>
          <w:rFonts w:ascii="Times New Roman" w:hAnsi="Times New Roman" w:cs="Times New Roman"/>
          <w:b/>
        </w:rPr>
        <w:t>Section 12</w:t>
      </w:r>
      <w:r>
        <w:rPr>
          <w:rFonts w:ascii="Times New Roman" w:hAnsi="Times New Roman" w:cs="Times New Roman"/>
          <w:b/>
        </w:rPr>
        <w:tab/>
        <w:t>Condition – otherwise unable to connect to telecommunications network</w:t>
      </w:r>
    </w:p>
    <w:p w14:paraId="731359CE" w14:textId="77777777" w:rsidR="004D7AF7" w:rsidRDefault="004D7AF7" w:rsidP="004D7AF7">
      <w:pPr>
        <w:rPr>
          <w:rFonts w:ascii="Times New Roman" w:hAnsi="Times New Roman" w:cs="Times New Roman"/>
        </w:rPr>
      </w:pPr>
      <w:r>
        <w:rPr>
          <w:rFonts w:ascii="Times New Roman" w:hAnsi="Times New Roman" w:cs="Times New Roman"/>
        </w:rPr>
        <w:t>This section requires that a person must only operate an outpost station if the person is otherwise unable to connect to a telecommunications network. Examples of situations where a person may be unable to connect to a telecommunications network are:</w:t>
      </w:r>
    </w:p>
    <w:p w14:paraId="4869244E" w14:textId="77777777" w:rsidR="004D7AF7" w:rsidRDefault="004D7AF7" w:rsidP="004D7AF7">
      <w:pPr>
        <w:pStyle w:val="ListParagraph"/>
        <w:numPr>
          <w:ilvl w:val="0"/>
          <w:numId w:val="25"/>
        </w:numPr>
        <w:rPr>
          <w:rFonts w:ascii="Times New Roman" w:hAnsi="Times New Roman" w:cs="Times New Roman"/>
        </w:rPr>
      </w:pPr>
      <w:r>
        <w:rPr>
          <w:rFonts w:ascii="Times New Roman" w:hAnsi="Times New Roman" w:cs="Times New Roman"/>
        </w:rPr>
        <w:t>where there is no telecommunications network in an area; or</w:t>
      </w:r>
    </w:p>
    <w:p w14:paraId="04A2908B" w14:textId="77777777" w:rsidR="004D7AF7" w:rsidRDefault="004D7AF7" w:rsidP="004D7AF7">
      <w:pPr>
        <w:pStyle w:val="ListParagraph"/>
        <w:numPr>
          <w:ilvl w:val="0"/>
          <w:numId w:val="25"/>
        </w:numPr>
        <w:rPr>
          <w:rFonts w:ascii="Times New Roman" w:hAnsi="Times New Roman" w:cs="Times New Roman"/>
        </w:rPr>
      </w:pPr>
      <w:r>
        <w:rPr>
          <w:rFonts w:ascii="Times New Roman" w:hAnsi="Times New Roman" w:cs="Times New Roman"/>
        </w:rPr>
        <w:t>if the telecommunications network operating in an area is unavailable or inoperable for any reason; or</w:t>
      </w:r>
    </w:p>
    <w:p w14:paraId="6B8FCD8E" w14:textId="77777777" w:rsidR="004D7AF7" w:rsidRPr="00B14F17" w:rsidRDefault="004D7AF7" w:rsidP="004D7AF7">
      <w:pPr>
        <w:pStyle w:val="ListParagraph"/>
        <w:numPr>
          <w:ilvl w:val="0"/>
          <w:numId w:val="25"/>
        </w:numPr>
        <w:rPr>
          <w:rFonts w:ascii="Times New Roman" w:hAnsi="Times New Roman" w:cs="Times New Roman"/>
        </w:rPr>
      </w:pPr>
      <w:r>
        <w:rPr>
          <w:rFonts w:ascii="Times New Roman" w:hAnsi="Times New Roman" w:cs="Times New Roman"/>
        </w:rPr>
        <w:t>a person is unable to connect to the telecommunications network operating in an area through a carriage service provider for any reason.</w:t>
      </w:r>
    </w:p>
    <w:p w14:paraId="06CDAF1C" w14:textId="77777777" w:rsidR="004D7AF7" w:rsidRDefault="004D7AF7" w:rsidP="004D7AF7">
      <w:pPr>
        <w:rPr>
          <w:rFonts w:ascii="Times New Roman" w:hAnsi="Times New Roman" w:cs="Times New Roman"/>
          <w:b/>
        </w:rPr>
      </w:pPr>
      <w:r>
        <w:rPr>
          <w:rFonts w:ascii="Times New Roman" w:hAnsi="Times New Roman" w:cs="Times New Roman"/>
          <w:b/>
        </w:rPr>
        <w:t>Section 13</w:t>
      </w:r>
      <w:r>
        <w:rPr>
          <w:rFonts w:ascii="Times New Roman" w:hAnsi="Times New Roman" w:cs="Times New Roman"/>
          <w:b/>
        </w:rPr>
        <w:tab/>
        <w:t>Condition – permitted frequencies, locations and purposes of operation</w:t>
      </w:r>
    </w:p>
    <w:p w14:paraId="1BC375A7" w14:textId="77777777" w:rsidR="004D7AF7" w:rsidRDefault="004D7AF7" w:rsidP="004D7AF7">
      <w:pPr>
        <w:rPr>
          <w:rFonts w:ascii="Times New Roman" w:hAnsi="Times New Roman" w:cs="Times New Roman"/>
        </w:rPr>
      </w:pPr>
      <w:r>
        <w:rPr>
          <w:rFonts w:ascii="Times New Roman" w:hAnsi="Times New Roman" w:cs="Times New Roman"/>
        </w:rPr>
        <w:t xml:space="preserve">Subsection 13(1) provides that a person must operate an outpost station in accordance with subsections (2), (3) or (4). </w:t>
      </w:r>
    </w:p>
    <w:p w14:paraId="34854F27" w14:textId="77777777" w:rsidR="004D7AF7" w:rsidRDefault="004D7AF7" w:rsidP="004D7AF7">
      <w:pPr>
        <w:rPr>
          <w:rFonts w:ascii="Times New Roman" w:hAnsi="Times New Roman" w:cs="Times New Roman"/>
        </w:rPr>
      </w:pPr>
      <w:r>
        <w:rPr>
          <w:rFonts w:ascii="Times New Roman" w:hAnsi="Times New Roman" w:cs="Times New Roman"/>
        </w:rPr>
        <w:t>Subsection 13(2) applies to the operation of an outpost station to transmit and receive messages in distress or emergency situations. This subsection permits operation of the station:</w:t>
      </w:r>
    </w:p>
    <w:p w14:paraId="793A4994" w14:textId="77777777" w:rsidR="004D7AF7" w:rsidRDefault="004D7AF7" w:rsidP="004D7AF7">
      <w:pPr>
        <w:pStyle w:val="ListParagraph"/>
        <w:numPr>
          <w:ilvl w:val="0"/>
          <w:numId w:val="26"/>
        </w:numPr>
        <w:rPr>
          <w:rFonts w:ascii="Times New Roman" w:hAnsi="Times New Roman" w:cs="Times New Roman"/>
        </w:rPr>
      </w:pPr>
      <w:r>
        <w:rPr>
          <w:rFonts w:ascii="Times New Roman" w:hAnsi="Times New Roman" w:cs="Times New Roman"/>
        </w:rPr>
        <w:t>at any location, except for a location specified in column 1 of an item of Table 1 in Schedule 1, on a frequency specified in either column 2 or column 3 of any item in Table 1 in Schedule 1; or</w:t>
      </w:r>
    </w:p>
    <w:p w14:paraId="4C25BEBB" w14:textId="77777777" w:rsidR="004D7AF7" w:rsidRDefault="004D7AF7" w:rsidP="004D7AF7">
      <w:pPr>
        <w:pStyle w:val="ListParagraph"/>
        <w:numPr>
          <w:ilvl w:val="0"/>
          <w:numId w:val="26"/>
        </w:numPr>
        <w:rPr>
          <w:rFonts w:ascii="Times New Roman" w:hAnsi="Times New Roman" w:cs="Times New Roman"/>
        </w:rPr>
      </w:pPr>
      <w:r>
        <w:rPr>
          <w:rFonts w:ascii="Times New Roman" w:hAnsi="Times New Roman" w:cs="Times New Roman"/>
        </w:rPr>
        <w:t>at a location specified in column 1 of an item of Table 1 in Schedule 1, on a frequency specified in either column 2 or column 3 for that item.</w:t>
      </w:r>
    </w:p>
    <w:p w14:paraId="5F12F176" w14:textId="77777777" w:rsidR="004D7AF7" w:rsidRDefault="004D7AF7" w:rsidP="004D7AF7">
      <w:pPr>
        <w:rPr>
          <w:rFonts w:ascii="Times New Roman" w:hAnsi="Times New Roman" w:cs="Times New Roman"/>
        </w:rPr>
      </w:pPr>
      <w:r>
        <w:rPr>
          <w:rFonts w:ascii="Times New Roman" w:hAnsi="Times New Roman" w:cs="Times New Roman"/>
        </w:rPr>
        <w:t>Subsection 13(3) permits the operation of an outpost station to communicate with an RFDS outpost station operating at a location specified in column 1 of an item in Table 1 of Schedule 1. A person may operate the outpost station if:</w:t>
      </w:r>
    </w:p>
    <w:p w14:paraId="74C61A6C" w14:textId="77777777" w:rsidR="004D7AF7" w:rsidRDefault="004D7AF7" w:rsidP="004D7AF7">
      <w:pPr>
        <w:pStyle w:val="ListParagraph"/>
        <w:numPr>
          <w:ilvl w:val="0"/>
          <w:numId w:val="27"/>
        </w:numPr>
        <w:rPr>
          <w:rFonts w:ascii="Times New Roman" w:hAnsi="Times New Roman" w:cs="Times New Roman"/>
        </w:rPr>
      </w:pPr>
      <w:r>
        <w:rPr>
          <w:rFonts w:ascii="Times New Roman" w:hAnsi="Times New Roman" w:cs="Times New Roman"/>
        </w:rPr>
        <w:t>the station is at the same location as the RFDS outpost station; and</w:t>
      </w:r>
    </w:p>
    <w:p w14:paraId="6EF0AA47" w14:textId="77777777" w:rsidR="004D7AF7" w:rsidRDefault="004D7AF7" w:rsidP="004D7AF7">
      <w:pPr>
        <w:pStyle w:val="ListParagraph"/>
        <w:numPr>
          <w:ilvl w:val="0"/>
          <w:numId w:val="27"/>
        </w:numPr>
        <w:rPr>
          <w:rFonts w:ascii="Times New Roman" w:hAnsi="Times New Roman" w:cs="Times New Roman"/>
        </w:rPr>
      </w:pPr>
      <w:r>
        <w:rPr>
          <w:rFonts w:ascii="Times New Roman" w:hAnsi="Times New Roman" w:cs="Times New Roman"/>
        </w:rPr>
        <w:t>the station operates on a frequency specified in column 3 of that item; and</w:t>
      </w:r>
    </w:p>
    <w:p w14:paraId="21C1482D" w14:textId="77777777" w:rsidR="004D7AF7" w:rsidRDefault="004D7AF7" w:rsidP="004D7AF7">
      <w:pPr>
        <w:pStyle w:val="ListParagraph"/>
        <w:numPr>
          <w:ilvl w:val="0"/>
          <w:numId w:val="27"/>
        </w:numPr>
        <w:rPr>
          <w:rFonts w:ascii="Times New Roman" w:hAnsi="Times New Roman" w:cs="Times New Roman"/>
        </w:rPr>
      </w:pPr>
      <w:r>
        <w:rPr>
          <w:rFonts w:ascii="Times New Roman" w:hAnsi="Times New Roman" w:cs="Times New Roman"/>
        </w:rPr>
        <w:t>the communication is for one or more of the following purposes:</w:t>
      </w:r>
    </w:p>
    <w:p w14:paraId="0EFAACDC" w14:textId="77777777" w:rsidR="004D7AF7" w:rsidRDefault="004D7AF7" w:rsidP="004D7AF7">
      <w:pPr>
        <w:pStyle w:val="ListParagraph"/>
        <w:numPr>
          <w:ilvl w:val="1"/>
          <w:numId w:val="27"/>
        </w:numPr>
        <w:rPr>
          <w:rFonts w:ascii="Times New Roman" w:hAnsi="Times New Roman" w:cs="Times New Roman"/>
        </w:rPr>
      </w:pPr>
      <w:r>
        <w:rPr>
          <w:rFonts w:ascii="Times New Roman" w:hAnsi="Times New Roman" w:cs="Times New Roman"/>
        </w:rPr>
        <w:t>obtaining or providing medical aid or advice;</w:t>
      </w:r>
    </w:p>
    <w:p w14:paraId="41C6247A" w14:textId="77777777" w:rsidR="004D7AF7" w:rsidRDefault="004D7AF7" w:rsidP="004D7AF7">
      <w:pPr>
        <w:pStyle w:val="ListParagraph"/>
        <w:numPr>
          <w:ilvl w:val="1"/>
          <w:numId w:val="27"/>
        </w:numPr>
        <w:rPr>
          <w:rFonts w:ascii="Times New Roman" w:hAnsi="Times New Roman" w:cs="Times New Roman"/>
        </w:rPr>
      </w:pPr>
      <w:r>
        <w:rPr>
          <w:rFonts w:ascii="Times New Roman" w:hAnsi="Times New Roman" w:cs="Times New Roman"/>
        </w:rPr>
        <w:t>transmitting or receiving public correspondence;</w:t>
      </w:r>
    </w:p>
    <w:p w14:paraId="69722AC5" w14:textId="77777777" w:rsidR="004D7AF7" w:rsidRDefault="004D7AF7" w:rsidP="004D7AF7">
      <w:pPr>
        <w:pStyle w:val="ListParagraph"/>
        <w:numPr>
          <w:ilvl w:val="1"/>
          <w:numId w:val="27"/>
        </w:numPr>
        <w:rPr>
          <w:rFonts w:ascii="Times New Roman" w:hAnsi="Times New Roman" w:cs="Times New Roman"/>
        </w:rPr>
      </w:pPr>
      <w:r>
        <w:rPr>
          <w:rFonts w:ascii="Times New Roman" w:hAnsi="Times New Roman" w:cs="Times New Roman"/>
        </w:rPr>
        <w:t>transmitting telecommunications that require the use of a telecommunications network operated by a carrier or a carriage service provider.</w:t>
      </w:r>
    </w:p>
    <w:p w14:paraId="5BDFA839" w14:textId="77777777" w:rsidR="004D7AF7" w:rsidRDefault="004D7AF7" w:rsidP="004D7AF7">
      <w:pPr>
        <w:rPr>
          <w:rFonts w:ascii="Times New Roman" w:hAnsi="Times New Roman" w:cs="Times New Roman"/>
        </w:rPr>
      </w:pPr>
      <w:r>
        <w:rPr>
          <w:rFonts w:ascii="Times New Roman" w:hAnsi="Times New Roman" w:cs="Times New Roman"/>
        </w:rPr>
        <w:t xml:space="preserve">Subsection 13(4) permits the operation of an outpost station to communicate with another outpost station for the purpose of communicating matters of interest or significance to the local community. A </w:t>
      </w:r>
      <w:r>
        <w:rPr>
          <w:rFonts w:ascii="Times New Roman" w:hAnsi="Times New Roman" w:cs="Times New Roman"/>
        </w:rPr>
        <w:lastRenderedPageBreak/>
        <w:t>person may operate the outpost station at a location specified in column 1 of an item in Table 1 in Schedule 1, on a frequency specified in either column 2 or 3 for that location. Examples of matters that would be of interest or significance to the local community are weather reports, road reports and safety checks.</w:t>
      </w:r>
    </w:p>
    <w:p w14:paraId="2E4578B0" w14:textId="1F57D907" w:rsidR="004D7AF7" w:rsidRDefault="004D7AF7" w:rsidP="004D7AF7">
      <w:pPr>
        <w:rPr>
          <w:rFonts w:ascii="Times New Roman" w:hAnsi="Times New Roman" w:cs="Times New Roman"/>
          <w:b/>
        </w:rPr>
      </w:pPr>
      <w:r>
        <w:rPr>
          <w:rFonts w:ascii="Times New Roman" w:hAnsi="Times New Roman" w:cs="Times New Roman"/>
          <w:b/>
        </w:rPr>
        <w:t>Schedule 1</w:t>
      </w:r>
      <w:r>
        <w:rPr>
          <w:rFonts w:ascii="Times New Roman" w:hAnsi="Times New Roman" w:cs="Times New Roman"/>
          <w:b/>
        </w:rPr>
        <w:tab/>
        <w:t>Permitted frequencies and locations of operation</w:t>
      </w:r>
    </w:p>
    <w:p w14:paraId="3A33B395" w14:textId="77777777" w:rsidR="004D7AF7" w:rsidRDefault="004D7AF7" w:rsidP="004D7AF7">
      <w:pPr>
        <w:rPr>
          <w:rFonts w:ascii="Times New Roman" w:hAnsi="Times New Roman" w:cs="Times New Roman"/>
        </w:rPr>
      </w:pPr>
      <w:r>
        <w:rPr>
          <w:rFonts w:ascii="Times New Roman" w:hAnsi="Times New Roman" w:cs="Times New Roman"/>
        </w:rPr>
        <w:t>Schedule 1 specifies the permitted frequencies that outpost stations can be operated on to communicate with RFDS outpost stations and other outpost stations for specific locations, in accordance with section 13 of the instrument.</w:t>
      </w:r>
    </w:p>
    <w:p w14:paraId="6C7D2515" w14:textId="77777777" w:rsidR="004D7AF7" w:rsidRPr="0016630D" w:rsidRDefault="004D7AF7" w:rsidP="004D7AF7">
      <w:pPr>
        <w:rPr>
          <w:rFonts w:ascii="Times New Roman" w:hAnsi="Times New Roman" w:cs="Times New Roman"/>
        </w:rPr>
      </w:pPr>
    </w:p>
    <w:p w14:paraId="18047B2F" w14:textId="77777777" w:rsidR="004D7AF7" w:rsidRDefault="004D7AF7" w:rsidP="004D7AF7">
      <w:pPr>
        <w:jc w:val="right"/>
        <w:rPr>
          <w:rFonts w:ascii="Times New Roman" w:hAnsi="Times New Roman" w:cs="Times New Roman"/>
          <w:b/>
          <w:sz w:val="28"/>
          <w:szCs w:val="28"/>
        </w:rPr>
      </w:pPr>
      <w:r>
        <w:rPr>
          <w:rFonts w:ascii="Times New Roman" w:hAnsi="Times New Roman" w:cs="Times New Roman"/>
        </w:rPr>
        <w:br w:type="page"/>
      </w:r>
      <w:r>
        <w:rPr>
          <w:rFonts w:ascii="Times New Roman" w:hAnsi="Times New Roman" w:cs="Times New Roman"/>
          <w:b/>
          <w:sz w:val="28"/>
          <w:szCs w:val="28"/>
        </w:rPr>
        <w:lastRenderedPageBreak/>
        <w:t>Attachment B</w:t>
      </w:r>
    </w:p>
    <w:p w14:paraId="181E9E49" w14:textId="77777777" w:rsidR="00940156" w:rsidRDefault="00940156" w:rsidP="004D7AF7">
      <w:pPr>
        <w:jc w:val="center"/>
        <w:rPr>
          <w:rFonts w:ascii="Times New Roman" w:hAnsi="Times New Roman" w:cs="Times New Roman"/>
          <w:b/>
          <w:sz w:val="28"/>
          <w:szCs w:val="28"/>
        </w:rPr>
      </w:pPr>
    </w:p>
    <w:p w14:paraId="7EF68AEB" w14:textId="2F48D4F6" w:rsidR="004D7AF7" w:rsidRDefault="004D7AF7" w:rsidP="004D7AF7">
      <w:pPr>
        <w:jc w:val="center"/>
        <w:rPr>
          <w:rFonts w:ascii="Times New Roman" w:hAnsi="Times New Roman" w:cs="Times New Roman"/>
          <w:b/>
          <w:sz w:val="28"/>
          <w:szCs w:val="28"/>
        </w:rPr>
      </w:pPr>
      <w:r>
        <w:rPr>
          <w:rFonts w:ascii="Times New Roman" w:hAnsi="Times New Roman" w:cs="Times New Roman"/>
          <w:b/>
          <w:sz w:val="28"/>
          <w:szCs w:val="28"/>
        </w:rPr>
        <w:t>Statement of compatibility with human rights</w:t>
      </w:r>
    </w:p>
    <w:p w14:paraId="533C5933" w14:textId="77777777" w:rsidR="004D7AF7" w:rsidRDefault="004D7AF7" w:rsidP="004D7AF7">
      <w:pPr>
        <w:jc w:val="center"/>
        <w:rPr>
          <w:rFonts w:ascii="Times New Roman" w:hAnsi="Times New Roman" w:cs="Times New Roman"/>
          <w:i/>
        </w:rPr>
      </w:pPr>
      <w:r>
        <w:rPr>
          <w:rFonts w:ascii="Times New Roman" w:hAnsi="Times New Roman" w:cs="Times New Roman"/>
        </w:rPr>
        <w:t xml:space="preserve">Prepared by the Australian Communications and Media Authority under subsection 9(1) of the </w:t>
      </w:r>
      <w:r>
        <w:rPr>
          <w:rFonts w:ascii="Times New Roman" w:hAnsi="Times New Roman" w:cs="Times New Roman"/>
          <w:i/>
        </w:rPr>
        <w:t>Human Rights (Parliamentary Scrutiny) Act 2011</w:t>
      </w:r>
    </w:p>
    <w:p w14:paraId="4D36CEDF" w14:textId="77777777" w:rsidR="004D7AF7" w:rsidRDefault="004D7AF7" w:rsidP="004D7AF7">
      <w:pPr>
        <w:jc w:val="center"/>
        <w:rPr>
          <w:rFonts w:ascii="Times New Roman" w:hAnsi="Times New Roman" w:cs="Times New Roman"/>
          <w:b/>
          <w:i/>
        </w:rPr>
      </w:pPr>
      <w:r>
        <w:rPr>
          <w:rFonts w:ascii="Times New Roman" w:hAnsi="Times New Roman" w:cs="Times New Roman"/>
          <w:b/>
          <w:i/>
        </w:rPr>
        <w:t>Radiocommunications (Outpost Stations) Class Licence 2022</w:t>
      </w:r>
    </w:p>
    <w:p w14:paraId="4AAB1694" w14:textId="77777777" w:rsidR="004D7AF7" w:rsidRPr="00E72A6F" w:rsidRDefault="004D7AF7" w:rsidP="004D7AF7">
      <w:pPr>
        <w:spacing w:before="280"/>
        <w:rPr>
          <w:rFonts w:ascii="Times New Roman" w:hAnsi="Times New Roman" w:cs="Times New Roman"/>
          <w:b/>
          <w:i/>
        </w:rPr>
      </w:pPr>
      <w:r w:rsidRPr="00E72A6F">
        <w:rPr>
          <w:rFonts w:ascii="Times New Roman" w:hAnsi="Times New Roman" w:cs="Times New Roman"/>
          <w:b/>
          <w:i/>
        </w:rPr>
        <w:t>Overview of the instrument</w:t>
      </w:r>
    </w:p>
    <w:p w14:paraId="208E163E" w14:textId="77777777" w:rsidR="004D7AF7" w:rsidRPr="004329FF" w:rsidRDefault="004D7AF7" w:rsidP="004D7AF7">
      <w:pPr>
        <w:shd w:val="clear" w:color="auto" w:fill="FFFFFF"/>
        <w:spacing w:after="120" w:line="240" w:lineRule="auto"/>
        <w:rPr>
          <w:rFonts w:ascii="Times New Roman" w:hAnsi="Times New Roman" w:cs="Times New Roman"/>
        </w:rPr>
      </w:pPr>
      <w:r>
        <w:rPr>
          <w:rFonts w:ascii="Times New Roman" w:hAnsi="Times New Roman" w:cs="Times New Roman"/>
        </w:rPr>
        <w:t xml:space="preserve">The </w:t>
      </w:r>
      <w:r w:rsidRPr="008C4DAE">
        <w:rPr>
          <w:rFonts w:ascii="Times New Roman" w:hAnsi="Times New Roman" w:cs="Times New Roman"/>
          <w:bCs/>
        </w:rPr>
        <w:t>ACMA</w:t>
      </w:r>
      <w:r>
        <w:rPr>
          <w:rFonts w:ascii="Times New Roman" w:hAnsi="Times New Roman" w:cs="Times New Roman"/>
        </w:rPr>
        <w:t xml:space="preserve"> has made the </w:t>
      </w:r>
      <w:r>
        <w:rPr>
          <w:rFonts w:ascii="Times New Roman" w:hAnsi="Times New Roman" w:cs="Times New Roman"/>
          <w:i/>
        </w:rPr>
        <w:t xml:space="preserve">Radiocommunications (Outpost Stations) Class Licence 2022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section 132 of the </w:t>
      </w:r>
      <w:r w:rsidRPr="00404EAE">
        <w:rPr>
          <w:rFonts w:ascii="Times New Roman" w:hAnsi="Times New Roman" w:cs="Times New Roman"/>
          <w:i/>
          <w:iCs/>
        </w:rPr>
        <w:t>Radiocommunications 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 xml:space="preserve">). The instrument </w:t>
      </w:r>
      <w:r w:rsidRPr="004329FF">
        <w:rPr>
          <w:rFonts w:ascii="Times New Roman" w:hAnsi="Times New Roman" w:cs="Times New Roman"/>
        </w:rPr>
        <w:t>authorise</w:t>
      </w:r>
      <w:r>
        <w:rPr>
          <w:rFonts w:ascii="Times New Roman" w:hAnsi="Times New Roman" w:cs="Times New Roman"/>
        </w:rPr>
        <w:t>s</w:t>
      </w:r>
      <w:r w:rsidRPr="004329FF">
        <w:rPr>
          <w:rFonts w:ascii="Times New Roman" w:hAnsi="Times New Roman" w:cs="Times New Roman"/>
        </w:rPr>
        <w:t xml:space="preserve"> the operation of outpost stations to communicate with:</w:t>
      </w:r>
    </w:p>
    <w:p w14:paraId="05F80046" w14:textId="77777777" w:rsidR="004D7AF7" w:rsidRPr="004329FF" w:rsidRDefault="004D7AF7" w:rsidP="004D7AF7">
      <w:pPr>
        <w:pStyle w:val="ListParagraph"/>
        <w:numPr>
          <w:ilvl w:val="0"/>
          <w:numId w:val="32"/>
        </w:numPr>
        <w:shd w:val="clear" w:color="auto" w:fill="FFFFFF"/>
        <w:spacing w:after="120" w:line="240" w:lineRule="auto"/>
        <w:rPr>
          <w:rFonts w:ascii="Times New Roman" w:hAnsi="Times New Roman" w:cs="Times New Roman"/>
        </w:rPr>
      </w:pPr>
      <w:r w:rsidRPr="004329FF">
        <w:rPr>
          <w:rFonts w:ascii="Times New Roman" w:hAnsi="Times New Roman" w:cs="Times New Roman"/>
        </w:rPr>
        <w:t>‘control’ stations, which are outpost stations operated by the Royal Flying Doctor Service of Australia (</w:t>
      </w:r>
      <w:r w:rsidRPr="004329FF">
        <w:rPr>
          <w:rFonts w:ascii="Times New Roman" w:hAnsi="Times New Roman" w:cs="Times New Roman"/>
          <w:b/>
          <w:bCs/>
        </w:rPr>
        <w:t>the RFDS</w:t>
      </w:r>
      <w:r w:rsidRPr="004329FF">
        <w:rPr>
          <w:rFonts w:ascii="Times New Roman" w:hAnsi="Times New Roman" w:cs="Times New Roman"/>
        </w:rPr>
        <w:t>)</w:t>
      </w:r>
      <w:r>
        <w:rPr>
          <w:rFonts w:ascii="Times New Roman" w:hAnsi="Times New Roman" w:cs="Times New Roman"/>
        </w:rPr>
        <w:t>,</w:t>
      </w:r>
      <w:r w:rsidRPr="004329FF">
        <w:rPr>
          <w:rFonts w:ascii="Times New Roman" w:hAnsi="Times New Roman" w:cs="Times New Roman"/>
        </w:rPr>
        <w:t xml:space="preserve"> for emergency medical aid; and</w:t>
      </w:r>
    </w:p>
    <w:p w14:paraId="162F364E" w14:textId="77777777" w:rsidR="004D7AF7" w:rsidRDefault="004D7AF7" w:rsidP="004D7AF7">
      <w:pPr>
        <w:pStyle w:val="ListParagraph"/>
        <w:numPr>
          <w:ilvl w:val="0"/>
          <w:numId w:val="32"/>
        </w:numPr>
        <w:shd w:val="clear" w:color="auto" w:fill="FFFFFF"/>
        <w:spacing w:after="120" w:line="240" w:lineRule="auto"/>
        <w:rPr>
          <w:rFonts w:ascii="Times New Roman" w:hAnsi="Times New Roman" w:cs="Times New Roman"/>
        </w:rPr>
      </w:pPr>
      <w:r w:rsidRPr="004329FF">
        <w:rPr>
          <w:rFonts w:ascii="Times New Roman" w:hAnsi="Times New Roman" w:cs="Times New Roman"/>
        </w:rPr>
        <w:t xml:space="preserve">other outpost stations to provide certain public communications services. </w:t>
      </w:r>
    </w:p>
    <w:p w14:paraId="2C42FCA5" w14:textId="77777777" w:rsidR="004D7AF7" w:rsidRPr="004329FF" w:rsidRDefault="004D7AF7" w:rsidP="004D7AF7">
      <w:pPr>
        <w:pStyle w:val="Footer"/>
        <w:spacing w:after="120"/>
        <w:rPr>
          <w:rFonts w:ascii="Times New Roman" w:hAnsi="Times New Roman" w:cs="Times New Roman"/>
        </w:rPr>
      </w:pPr>
      <w:r w:rsidRPr="00D57075">
        <w:rPr>
          <w:rFonts w:ascii="Times New Roman" w:hAnsi="Times New Roman" w:cs="Times New Roman"/>
        </w:rPr>
        <w:t xml:space="preserve">Outpost stations operate in the medium frequency </w:t>
      </w:r>
      <w:r w:rsidRPr="00F561A5">
        <w:rPr>
          <w:rFonts w:ascii="Times New Roman" w:hAnsi="Times New Roman" w:cs="Times New Roman"/>
        </w:rPr>
        <w:t xml:space="preserve">(MF, 300 to 3000 </w:t>
      </w:r>
      <w:r>
        <w:rPr>
          <w:rFonts w:ascii="Times New Roman" w:hAnsi="Times New Roman" w:cs="Times New Roman"/>
        </w:rPr>
        <w:t>k</w:t>
      </w:r>
      <w:r w:rsidRPr="00F561A5">
        <w:rPr>
          <w:rFonts w:ascii="Times New Roman" w:hAnsi="Times New Roman" w:cs="Times New Roman"/>
        </w:rPr>
        <w:t xml:space="preserve">Hz) </w:t>
      </w:r>
      <w:r w:rsidRPr="00D57075">
        <w:rPr>
          <w:rFonts w:ascii="Times New Roman" w:hAnsi="Times New Roman" w:cs="Times New Roman"/>
        </w:rPr>
        <w:t xml:space="preserve">and high frequency </w:t>
      </w:r>
      <w:r w:rsidRPr="00F561A5">
        <w:rPr>
          <w:rFonts w:ascii="Times New Roman" w:hAnsi="Times New Roman" w:cs="Times New Roman"/>
        </w:rPr>
        <w:t>(HF, 3</w:t>
      </w:r>
      <w:r>
        <w:rPr>
          <w:rFonts w:ascii="Times New Roman" w:hAnsi="Times New Roman" w:cs="Times New Roman"/>
        </w:rPr>
        <w:t> </w:t>
      </w:r>
      <w:r w:rsidRPr="00F561A5">
        <w:rPr>
          <w:rFonts w:ascii="Times New Roman" w:hAnsi="Times New Roman" w:cs="Times New Roman"/>
        </w:rPr>
        <w:t>to 30 MHz)</w:t>
      </w:r>
      <w:r>
        <w:rPr>
          <w:rFonts w:ascii="Times New Roman" w:hAnsi="Times New Roman" w:cs="Times New Roman"/>
        </w:rPr>
        <w:t xml:space="preserve"> parts of the radiofrequency spectrum</w:t>
      </w:r>
      <w:r w:rsidRPr="00F561A5">
        <w:rPr>
          <w:rFonts w:ascii="Times New Roman" w:hAnsi="Times New Roman" w:cs="Times New Roman"/>
        </w:rPr>
        <w:t xml:space="preserve">. </w:t>
      </w:r>
      <w:r>
        <w:rPr>
          <w:rFonts w:ascii="Times New Roman" w:hAnsi="Times New Roman" w:cs="Times New Roman"/>
        </w:rPr>
        <w:t xml:space="preserve">An outpost station provides communications using a radio in remote locations where a </w:t>
      </w:r>
      <w:r w:rsidRPr="004329FF">
        <w:rPr>
          <w:rFonts w:ascii="Times New Roman" w:hAnsi="Times New Roman" w:cs="Times New Roman"/>
        </w:rPr>
        <w:t xml:space="preserve">connection to a telecommunications network operated by a carrier or carriage service provider is not provided or is not available. </w:t>
      </w:r>
    </w:p>
    <w:p w14:paraId="20E30329" w14:textId="77777777" w:rsidR="004D7AF7" w:rsidRPr="004329FF" w:rsidRDefault="004D7AF7" w:rsidP="004D7AF7">
      <w:pPr>
        <w:pStyle w:val="Paragraph"/>
        <w:rPr>
          <w:rFonts w:ascii="Times New Roman" w:hAnsi="Times New Roman" w:cs="Times New Roman"/>
          <w:sz w:val="22"/>
          <w:szCs w:val="22"/>
        </w:rPr>
      </w:pPr>
      <w:r w:rsidRPr="004329FF">
        <w:rPr>
          <w:rFonts w:ascii="Times New Roman" w:hAnsi="Times New Roman" w:cs="Times New Roman"/>
          <w:sz w:val="22"/>
          <w:szCs w:val="22"/>
        </w:rPr>
        <w:t xml:space="preserve">The RFDS provides emergency aeromedical evacuations throughout rural and remote Australia for people who are seriously ill or injured and require urgent medical attention. It also provides primary health care services to people who live or work in rural and remote parts of Australia. </w:t>
      </w:r>
    </w:p>
    <w:p w14:paraId="3FFCFEBB" w14:textId="77777777" w:rsidR="004D7AF7" w:rsidRDefault="004D7AF7" w:rsidP="004D7AF7">
      <w:pPr>
        <w:rPr>
          <w:rFonts w:ascii="Times New Roman" w:hAnsi="Times New Roman" w:cs="Times New Roman"/>
          <w:b/>
          <w:i/>
        </w:rPr>
      </w:pPr>
      <w:r>
        <w:rPr>
          <w:rFonts w:ascii="Times New Roman" w:hAnsi="Times New Roman" w:cs="Times New Roman"/>
          <w:b/>
          <w:i/>
        </w:rPr>
        <w:t>Human rights implications</w:t>
      </w:r>
    </w:p>
    <w:p w14:paraId="67C526AB" w14:textId="77777777" w:rsidR="004D7AF7" w:rsidRDefault="004D7AF7" w:rsidP="004D7AF7">
      <w:pPr>
        <w:rPr>
          <w:rFonts w:ascii="Times New Roman" w:hAnsi="Times New Roman" w:cs="Times New Roman"/>
        </w:rPr>
      </w:pPr>
      <w:r>
        <w:rPr>
          <w:rFonts w:ascii="Times New Roman" w:hAnsi="Times New Roman" w:cs="Times New Roman"/>
        </w:rPr>
        <w:t xml:space="preserve">The ACMA has assessed whether the instrument is compatible with human rights, being the rights and freedoms recognised or declared by the international instruments listed in subsection 3(1) of the </w:t>
      </w:r>
      <w:r>
        <w:rPr>
          <w:rFonts w:ascii="Times New Roman" w:hAnsi="Times New Roman" w:cs="Times New Roman"/>
          <w:i/>
        </w:rPr>
        <w:t>Human Rights (Parliamentary Scrutiny) Act 2011</w:t>
      </w:r>
      <w:r>
        <w:rPr>
          <w:rFonts w:ascii="Times New Roman" w:hAnsi="Times New Roman" w:cs="Times New Roman"/>
        </w:rPr>
        <w:t xml:space="preserve"> as they apply to Australia. </w:t>
      </w:r>
    </w:p>
    <w:p w14:paraId="11696D0E" w14:textId="77777777" w:rsidR="004D7AF7" w:rsidRDefault="004D7AF7" w:rsidP="004D7AF7">
      <w:pPr>
        <w:spacing w:after="120" w:line="257" w:lineRule="auto"/>
        <w:rPr>
          <w:rFonts w:ascii="Times New Roman" w:hAnsi="Times New Roman" w:cs="Times New Roman"/>
        </w:rPr>
      </w:pPr>
      <w:r w:rsidRPr="00A03405">
        <w:rPr>
          <w:rFonts w:ascii="Times New Roman" w:hAnsi="Times New Roman" w:cs="Times New Roman"/>
        </w:rPr>
        <w:t xml:space="preserve">Having considered the likely impact of the instrument and the nature of the applicable rights and freedoms, the ACMA has formed the view that the instrument </w:t>
      </w:r>
      <w:r>
        <w:rPr>
          <w:rFonts w:ascii="Times New Roman" w:hAnsi="Times New Roman" w:cs="Times New Roman"/>
        </w:rPr>
        <w:t>promotes</w:t>
      </w:r>
      <w:r w:rsidRPr="00A03405">
        <w:rPr>
          <w:rFonts w:ascii="Times New Roman" w:hAnsi="Times New Roman" w:cs="Times New Roman"/>
        </w:rPr>
        <w:t xml:space="preserve"> the right to freedom of expression</w:t>
      </w:r>
      <w:r>
        <w:rPr>
          <w:rFonts w:ascii="Times New Roman" w:hAnsi="Times New Roman" w:cs="Times New Roman"/>
        </w:rPr>
        <w:t xml:space="preserve"> and the right to health</w:t>
      </w:r>
      <w:r w:rsidRPr="00A03405">
        <w:rPr>
          <w:rFonts w:ascii="Times New Roman" w:hAnsi="Times New Roman" w:cs="Times New Roman"/>
        </w:rPr>
        <w:t xml:space="preserve">. </w:t>
      </w:r>
    </w:p>
    <w:p w14:paraId="14895A07" w14:textId="70A3E1CB" w:rsidR="004D7AF7" w:rsidRPr="00D25FC1" w:rsidRDefault="004D7AF7" w:rsidP="004D7AF7">
      <w:pPr>
        <w:pStyle w:val="EMlistparas"/>
        <w:numPr>
          <w:ilvl w:val="0"/>
          <w:numId w:val="0"/>
        </w:numPr>
        <w:rPr>
          <w:sz w:val="22"/>
          <w:szCs w:val="22"/>
        </w:rPr>
      </w:pPr>
      <w:r w:rsidRPr="00D25FC1">
        <w:rPr>
          <w:sz w:val="22"/>
          <w:szCs w:val="22"/>
        </w:rPr>
        <w:t>Article 1</w:t>
      </w:r>
      <w:r>
        <w:rPr>
          <w:sz w:val="22"/>
          <w:szCs w:val="22"/>
        </w:rPr>
        <w:t>9</w:t>
      </w:r>
      <w:r w:rsidRPr="00D25FC1">
        <w:rPr>
          <w:sz w:val="22"/>
          <w:szCs w:val="22"/>
        </w:rPr>
        <w:t xml:space="preserve"> of the </w:t>
      </w:r>
      <w:r>
        <w:rPr>
          <w:sz w:val="22"/>
          <w:szCs w:val="22"/>
        </w:rPr>
        <w:t xml:space="preserve">International Covenant on Civil and Political Rights </w:t>
      </w:r>
      <w:r w:rsidRPr="00D25FC1">
        <w:rPr>
          <w:sz w:val="22"/>
          <w:szCs w:val="22"/>
        </w:rPr>
        <w:t>provide</w:t>
      </w:r>
      <w:r>
        <w:rPr>
          <w:sz w:val="22"/>
          <w:szCs w:val="22"/>
        </w:rPr>
        <w:t>s</w:t>
      </w:r>
      <w:r w:rsidRPr="00D25FC1">
        <w:rPr>
          <w:sz w:val="22"/>
          <w:szCs w:val="22"/>
        </w:rPr>
        <w:t>:</w:t>
      </w:r>
      <w:r w:rsidRPr="00D25FC1">
        <w:rPr>
          <w:sz w:val="22"/>
          <w:szCs w:val="22"/>
        </w:rPr>
        <w:br/>
      </w:r>
    </w:p>
    <w:p w14:paraId="744F6AE6" w14:textId="77777777" w:rsidR="004D7AF7" w:rsidRPr="00D25FC1" w:rsidRDefault="004D7AF7" w:rsidP="004D7AF7">
      <w:pPr>
        <w:numPr>
          <w:ilvl w:val="0"/>
          <w:numId w:val="29"/>
        </w:numPr>
        <w:spacing w:after="120" w:line="240" w:lineRule="auto"/>
        <w:rPr>
          <w:rFonts w:ascii="Times New Roman" w:hAnsi="Times New Roman"/>
        </w:rPr>
      </w:pPr>
      <w:r>
        <w:rPr>
          <w:rFonts w:ascii="Times New Roman" w:hAnsi="Times New Roman"/>
        </w:rPr>
        <w:t>Everyone shall have the right to hold opinions without interference</w:t>
      </w:r>
      <w:r w:rsidRPr="00D25FC1">
        <w:rPr>
          <w:rFonts w:ascii="Times New Roman" w:hAnsi="Times New Roman"/>
        </w:rPr>
        <w:t xml:space="preserve">. </w:t>
      </w:r>
    </w:p>
    <w:p w14:paraId="25C4E7C7" w14:textId="77777777" w:rsidR="004D7AF7" w:rsidRDefault="004D7AF7" w:rsidP="004D7AF7">
      <w:pPr>
        <w:numPr>
          <w:ilvl w:val="0"/>
          <w:numId w:val="29"/>
        </w:numPr>
        <w:spacing w:after="120" w:line="240" w:lineRule="auto"/>
        <w:rPr>
          <w:rFonts w:ascii="Times New Roman" w:hAnsi="Times New Roman"/>
        </w:rPr>
      </w:pPr>
      <w:r w:rsidRPr="00D25FC1">
        <w:rPr>
          <w:rFonts w:ascii="Times New Roman" w:hAnsi="Times New Roman"/>
        </w:rPr>
        <w:t xml:space="preserve">Everyone </w:t>
      </w:r>
      <w:r>
        <w:rPr>
          <w:rFonts w:ascii="Times New Roman" w:hAnsi="Times New Roman"/>
        </w:rPr>
        <w:t>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0DFC7844" w14:textId="77777777" w:rsidR="004D7AF7" w:rsidRDefault="004D7AF7" w:rsidP="004D7AF7">
      <w:pPr>
        <w:numPr>
          <w:ilvl w:val="0"/>
          <w:numId w:val="29"/>
        </w:numPr>
        <w:spacing w:after="120" w:line="240" w:lineRule="auto"/>
        <w:rPr>
          <w:rFonts w:ascii="Times New Roman" w:hAnsi="Times New Roman"/>
        </w:rPr>
      </w:pPr>
      <w:r>
        <w:rPr>
          <w:rFonts w:ascii="Times New Roman" w:hAnsi="Times New Roman"/>
        </w:rPr>
        <w:t>The exercise of the rights provided in paragraph 2 of this article carries with it special duties and responsibilities. It may therefore be subject to certain restrictions, but these shall only be such as are provided by law and are necessary:</w:t>
      </w:r>
    </w:p>
    <w:p w14:paraId="299E7A4F" w14:textId="77777777" w:rsidR="004D7AF7" w:rsidRDefault="004D7AF7" w:rsidP="004D7AF7">
      <w:pPr>
        <w:numPr>
          <w:ilvl w:val="1"/>
          <w:numId w:val="29"/>
        </w:numPr>
        <w:spacing w:after="120" w:line="240" w:lineRule="auto"/>
        <w:rPr>
          <w:rFonts w:ascii="Times New Roman" w:hAnsi="Times New Roman"/>
        </w:rPr>
      </w:pPr>
      <w:r>
        <w:rPr>
          <w:rFonts w:ascii="Times New Roman" w:hAnsi="Times New Roman"/>
        </w:rPr>
        <w:t>For respect of the rights or reputations of others;</w:t>
      </w:r>
    </w:p>
    <w:p w14:paraId="3FC6E59E" w14:textId="77777777" w:rsidR="004D7AF7" w:rsidRPr="00D25FC1" w:rsidRDefault="004D7AF7" w:rsidP="004D7AF7">
      <w:pPr>
        <w:numPr>
          <w:ilvl w:val="1"/>
          <w:numId w:val="29"/>
        </w:numPr>
        <w:spacing w:after="120" w:line="240" w:lineRule="auto"/>
        <w:rPr>
          <w:rFonts w:ascii="Times New Roman" w:hAnsi="Times New Roman"/>
        </w:rPr>
      </w:pPr>
      <w:r>
        <w:rPr>
          <w:rFonts w:ascii="Times New Roman" w:hAnsi="Times New Roman"/>
        </w:rPr>
        <w:t>For the protection of national security or of public order (</w:t>
      </w:r>
      <w:r w:rsidRPr="002F26DB">
        <w:rPr>
          <w:rFonts w:ascii="Times New Roman" w:hAnsi="Times New Roman"/>
          <w:i/>
        </w:rPr>
        <w:t>ordre public</w:t>
      </w:r>
      <w:r>
        <w:rPr>
          <w:rFonts w:ascii="Times New Roman" w:hAnsi="Times New Roman"/>
        </w:rPr>
        <w:t>), or of public health or morals</w:t>
      </w:r>
      <w:r w:rsidRPr="00D25FC1">
        <w:rPr>
          <w:rFonts w:ascii="Times New Roman" w:hAnsi="Times New Roman"/>
        </w:rPr>
        <w:t>.</w:t>
      </w:r>
    </w:p>
    <w:p w14:paraId="4C63ABB9" w14:textId="77777777" w:rsidR="004D7AF7" w:rsidRDefault="004D7AF7" w:rsidP="004D7AF7">
      <w:pPr>
        <w:spacing w:after="120" w:line="257" w:lineRule="auto"/>
        <w:rPr>
          <w:rFonts w:ascii="Times New Roman" w:hAnsi="Times New Roman" w:cs="Times New Roman"/>
        </w:rPr>
      </w:pPr>
      <w:r>
        <w:rPr>
          <w:rFonts w:ascii="Times New Roman" w:hAnsi="Times New Roman" w:cs="Times New Roman"/>
        </w:rPr>
        <w:t>Article 12 of the International Covenant on Economic, Social and Cultural Rights provides:</w:t>
      </w:r>
    </w:p>
    <w:p w14:paraId="26BFC36E" w14:textId="083FBBBA" w:rsidR="004D7AF7" w:rsidRDefault="000B0EB8" w:rsidP="004D7AF7">
      <w:pPr>
        <w:pStyle w:val="ListParagraph"/>
        <w:numPr>
          <w:ilvl w:val="0"/>
          <w:numId w:val="31"/>
        </w:numPr>
        <w:spacing w:after="120" w:line="257" w:lineRule="auto"/>
        <w:rPr>
          <w:rFonts w:ascii="Times New Roman" w:hAnsi="Times New Roman" w:cs="Times New Roman"/>
        </w:rPr>
      </w:pPr>
      <w:r>
        <w:rPr>
          <w:rFonts w:ascii="Times New Roman" w:hAnsi="Times New Roman" w:cs="Times New Roman"/>
        </w:rPr>
        <w:lastRenderedPageBreak/>
        <w:t xml:space="preserve">Everyone </w:t>
      </w:r>
      <w:r w:rsidR="005208DF">
        <w:rPr>
          <w:rFonts w:ascii="Times New Roman" w:hAnsi="Times New Roman" w:cs="Times New Roman"/>
        </w:rPr>
        <w:t>shall have the right to enjoy the highest attainable standard of physical and mental health</w:t>
      </w:r>
      <w:r w:rsidR="004D7AF7">
        <w:rPr>
          <w:rFonts w:ascii="Times New Roman" w:hAnsi="Times New Roman" w:cs="Times New Roman"/>
        </w:rPr>
        <w:t>.</w:t>
      </w:r>
    </w:p>
    <w:p w14:paraId="2ADA1AC7" w14:textId="38AB77FA" w:rsidR="00740749" w:rsidRDefault="00740749" w:rsidP="004D7AF7">
      <w:pPr>
        <w:pStyle w:val="ListParagraph"/>
        <w:numPr>
          <w:ilvl w:val="0"/>
          <w:numId w:val="31"/>
        </w:numPr>
        <w:spacing w:after="120" w:line="257" w:lineRule="auto"/>
        <w:rPr>
          <w:rFonts w:ascii="Times New Roman" w:hAnsi="Times New Roman" w:cs="Times New Roman"/>
        </w:rPr>
      </w:pPr>
      <w:r>
        <w:rPr>
          <w:rFonts w:ascii="Times New Roman" w:hAnsi="Times New Roman" w:cs="Times New Roman"/>
        </w:rPr>
        <w:t>The steps taken to achieve full realisation of this right shall include those necessary for:</w:t>
      </w:r>
    </w:p>
    <w:p w14:paraId="4F368D31" w14:textId="78840176" w:rsidR="00740749" w:rsidRDefault="00025967" w:rsidP="00740749">
      <w:pPr>
        <w:pStyle w:val="ListParagraph"/>
        <w:numPr>
          <w:ilvl w:val="1"/>
          <w:numId w:val="31"/>
        </w:numPr>
        <w:spacing w:after="120" w:line="257" w:lineRule="auto"/>
        <w:rPr>
          <w:rFonts w:ascii="Times New Roman" w:hAnsi="Times New Roman" w:cs="Times New Roman"/>
        </w:rPr>
      </w:pPr>
      <w:r>
        <w:rPr>
          <w:rFonts w:ascii="Times New Roman" w:hAnsi="Times New Roman" w:cs="Times New Roman"/>
        </w:rPr>
        <w:t xml:space="preserve">The provision for the reduction of stillbirth rate and infant mortality and for the healthy development of </w:t>
      </w:r>
      <w:r w:rsidR="004C002C">
        <w:rPr>
          <w:rFonts w:ascii="Times New Roman" w:hAnsi="Times New Roman" w:cs="Times New Roman"/>
        </w:rPr>
        <w:t>children</w:t>
      </w:r>
      <w:r>
        <w:rPr>
          <w:rFonts w:ascii="Times New Roman" w:hAnsi="Times New Roman" w:cs="Times New Roman"/>
        </w:rPr>
        <w:t>;</w:t>
      </w:r>
    </w:p>
    <w:p w14:paraId="7E232813" w14:textId="067C0B3F" w:rsidR="00025967" w:rsidRDefault="00025967" w:rsidP="00740749">
      <w:pPr>
        <w:pStyle w:val="ListParagraph"/>
        <w:numPr>
          <w:ilvl w:val="1"/>
          <w:numId w:val="31"/>
        </w:numPr>
        <w:spacing w:after="120" w:line="257" w:lineRule="auto"/>
        <w:rPr>
          <w:rFonts w:ascii="Times New Roman" w:hAnsi="Times New Roman" w:cs="Times New Roman"/>
        </w:rPr>
      </w:pPr>
      <w:r>
        <w:rPr>
          <w:rFonts w:ascii="Times New Roman" w:hAnsi="Times New Roman" w:cs="Times New Roman"/>
        </w:rPr>
        <w:t>The improvement of all aspects of environmental and industrial hygiene;</w:t>
      </w:r>
    </w:p>
    <w:p w14:paraId="1E79DC02" w14:textId="44345B4A" w:rsidR="00025967" w:rsidRDefault="00025967" w:rsidP="00740749">
      <w:pPr>
        <w:pStyle w:val="ListParagraph"/>
        <w:numPr>
          <w:ilvl w:val="1"/>
          <w:numId w:val="31"/>
        </w:numPr>
        <w:spacing w:after="120" w:line="257" w:lineRule="auto"/>
        <w:rPr>
          <w:rFonts w:ascii="Times New Roman" w:hAnsi="Times New Roman" w:cs="Times New Roman"/>
        </w:rPr>
      </w:pPr>
      <w:r>
        <w:rPr>
          <w:rFonts w:ascii="Times New Roman" w:hAnsi="Times New Roman" w:cs="Times New Roman"/>
        </w:rPr>
        <w:t>The prevention</w:t>
      </w:r>
      <w:r w:rsidR="004C002C">
        <w:rPr>
          <w:rFonts w:ascii="Times New Roman" w:hAnsi="Times New Roman" w:cs="Times New Roman"/>
        </w:rPr>
        <w:t>, treatment and control of epidemic, endemic, occupational and other diseases;</w:t>
      </w:r>
    </w:p>
    <w:p w14:paraId="1A7A45BC" w14:textId="2FDAC4DC" w:rsidR="004C002C" w:rsidRDefault="004C002C" w:rsidP="00740749">
      <w:pPr>
        <w:pStyle w:val="ListParagraph"/>
        <w:numPr>
          <w:ilvl w:val="1"/>
          <w:numId w:val="31"/>
        </w:numPr>
        <w:spacing w:after="120" w:line="257" w:lineRule="auto"/>
        <w:rPr>
          <w:rFonts w:ascii="Times New Roman" w:hAnsi="Times New Roman" w:cs="Times New Roman"/>
        </w:rPr>
      </w:pPr>
      <w:r>
        <w:rPr>
          <w:rFonts w:ascii="Times New Roman" w:hAnsi="Times New Roman" w:cs="Times New Roman"/>
        </w:rPr>
        <w:t>The creation of conditions which would assure to all medical service and medical attention in the event of sickness.</w:t>
      </w:r>
    </w:p>
    <w:p w14:paraId="4B8E2AEE" w14:textId="77777777" w:rsidR="004D7AF7" w:rsidRDefault="004D7AF7" w:rsidP="004D7AF7">
      <w:pPr>
        <w:spacing w:after="120" w:line="257" w:lineRule="auto"/>
        <w:rPr>
          <w:rFonts w:ascii="Times New Roman" w:hAnsi="Times New Roman" w:cs="Times New Roman"/>
        </w:rPr>
      </w:pPr>
      <w:r>
        <w:rPr>
          <w:rFonts w:ascii="Times New Roman" w:hAnsi="Times New Roman" w:cs="Times New Roman"/>
        </w:rPr>
        <w:t>The instrument promotes the</w:t>
      </w:r>
      <w:r w:rsidRPr="00A03405">
        <w:rPr>
          <w:rFonts w:ascii="Times New Roman" w:hAnsi="Times New Roman" w:cs="Times New Roman"/>
        </w:rPr>
        <w:t xml:space="preserve"> right to freedom of expression </w:t>
      </w:r>
      <w:r>
        <w:rPr>
          <w:rFonts w:ascii="Times New Roman" w:hAnsi="Times New Roman" w:cs="Times New Roman"/>
        </w:rPr>
        <w:t xml:space="preserve">by facilitating communication between outpost stations at locations where there is no connection to a telecommunications network, to participate in community interest sessions, or to transmit and receive messages in distress or emergency situations. The instrument also promotes the right to health by allowing people to contact the RFDS for emergency medical aid in remote locations in Australia. </w:t>
      </w:r>
      <w:r w:rsidRPr="00A03405">
        <w:rPr>
          <w:rFonts w:ascii="Times New Roman" w:hAnsi="Times New Roman" w:cs="Times New Roman"/>
        </w:rPr>
        <w:t xml:space="preserve">The </w:t>
      </w:r>
      <w:r>
        <w:rPr>
          <w:rFonts w:ascii="Times New Roman" w:hAnsi="Times New Roman" w:cs="Times New Roman"/>
        </w:rPr>
        <w:t>instrument promotes these</w:t>
      </w:r>
      <w:r w:rsidRPr="00A03405">
        <w:rPr>
          <w:rFonts w:ascii="Times New Roman" w:hAnsi="Times New Roman" w:cs="Times New Roman"/>
        </w:rPr>
        <w:t xml:space="preserve"> right</w:t>
      </w:r>
      <w:r>
        <w:rPr>
          <w:rFonts w:ascii="Times New Roman" w:hAnsi="Times New Roman" w:cs="Times New Roman"/>
        </w:rPr>
        <w:t>s</w:t>
      </w:r>
      <w:r w:rsidRPr="00A03405">
        <w:rPr>
          <w:rFonts w:ascii="Times New Roman" w:hAnsi="Times New Roman" w:cs="Times New Roman"/>
        </w:rPr>
        <w:t>, while at the same time balancing the need to regulate access to spectrum for these purposes to ensure that other spectrum users’ rights are respected</w:t>
      </w:r>
      <w:r>
        <w:rPr>
          <w:rFonts w:ascii="Times New Roman" w:hAnsi="Times New Roman" w:cs="Times New Roman"/>
        </w:rPr>
        <w:t xml:space="preserve"> and optimised</w:t>
      </w:r>
      <w:r w:rsidRPr="00A03405">
        <w:rPr>
          <w:rFonts w:ascii="Times New Roman" w:hAnsi="Times New Roman" w:cs="Times New Roman"/>
        </w:rPr>
        <w:t>.</w:t>
      </w:r>
    </w:p>
    <w:p w14:paraId="2811C4E1" w14:textId="77777777" w:rsidR="004D7AF7" w:rsidRDefault="004D7AF7" w:rsidP="004D7AF7">
      <w:pPr>
        <w:spacing w:after="120" w:line="257" w:lineRule="auto"/>
        <w:rPr>
          <w:rFonts w:ascii="Times New Roman" w:hAnsi="Times New Roman" w:cs="Times New Roman"/>
          <w:b/>
          <w:i/>
        </w:rPr>
      </w:pPr>
      <w:r>
        <w:rPr>
          <w:rFonts w:ascii="Times New Roman" w:hAnsi="Times New Roman" w:cs="Times New Roman"/>
          <w:b/>
          <w:i/>
        </w:rPr>
        <w:t>Conclusion</w:t>
      </w:r>
    </w:p>
    <w:p w14:paraId="4CBAAC1A" w14:textId="77777777" w:rsidR="004D7AF7" w:rsidRDefault="004D7AF7" w:rsidP="004D7AF7">
      <w:pPr>
        <w:rPr>
          <w:rFonts w:ascii="Times New Roman" w:hAnsi="Times New Roman" w:cs="Times New Roman"/>
        </w:rPr>
      </w:pPr>
      <w:r w:rsidRPr="00A03405">
        <w:rPr>
          <w:rFonts w:ascii="Times New Roman" w:hAnsi="Times New Roman" w:cs="Times New Roman"/>
        </w:rPr>
        <w:t>The instrument is compatible with human rights because it promotes the right to freedom of expression</w:t>
      </w:r>
      <w:r>
        <w:rPr>
          <w:rFonts w:ascii="Times New Roman" w:hAnsi="Times New Roman" w:cs="Times New Roman"/>
        </w:rPr>
        <w:t xml:space="preserve"> and the right to health</w:t>
      </w:r>
      <w:r w:rsidRPr="00A03405">
        <w:rPr>
          <w:rFonts w:ascii="Times New Roman" w:hAnsi="Times New Roman" w:cs="Times New Roman"/>
        </w:rPr>
        <w:t xml:space="preserve"> by </w:t>
      </w:r>
      <w:r>
        <w:rPr>
          <w:rFonts w:ascii="Times New Roman" w:hAnsi="Times New Roman" w:cs="Times New Roman"/>
        </w:rPr>
        <w:t>maintaining</w:t>
      </w:r>
      <w:r w:rsidRPr="00A03405">
        <w:rPr>
          <w:rFonts w:ascii="Times New Roman" w:hAnsi="Times New Roman" w:cs="Times New Roman"/>
        </w:rPr>
        <w:t xml:space="preserve"> the ability of </w:t>
      </w:r>
      <w:r>
        <w:rPr>
          <w:rFonts w:ascii="Times New Roman" w:hAnsi="Times New Roman" w:cs="Times New Roman"/>
        </w:rPr>
        <w:t>outpost</w:t>
      </w:r>
      <w:r w:rsidRPr="00A03405">
        <w:rPr>
          <w:rFonts w:ascii="Times New Roman" w:hAnsi="Times New Roman" w:cs="Times New Roman"/>
        </w:rPr>
        <w:t xml:space="preserve"> licensees to </w:t>
      </w:r>
      <w:r>
        <w:rPr>
          <w:rFonts w:ascii="Times New Roman" w:hAnsi="Times New Roman" w:cs="Times New Roman"/>
        </w:rPr>
        <w:t>promote</w:t>
      </w:r>
      <w:r w:rsidRPr="00A03405">
        <w:rPr>
          <w:rFonts w:ascii="Times New Roman" w:hAnsi="Times New Roman" w:cs="Times New Roman"/>
        </w:rPr>
        <w:t xml:space="preserve"> </w:t>
      </w:r>
      <w:r>
        <w:rPr>
          <w:rFonts w:ascii="Times New Roman" w:hAnsi="Times New Roman" w:cs="Times New Roman"/>
        </w:rPr>
        <w:t xml:space="preserve">these </w:t>
      </w:r>
      <w:r w:rsidRPr="00A03405">
        <w:rPr>
          <w:rFonts w:ascii="Times New Roman" w:hAnsi="Times New Roman" w:cs="Times New Roman"/>
        </w:rPr>
        <w:t>right</w:t>
      </w:r>
      <w:r>
        <w:rPr>
          <w:rFonts w:ascii="Times New Roman" w:hAnsi="Times New Roman" w:cs="Times New Roman"/>
        </w:rPr>
        <w:t>s</w:t>
      </w:r>
      <w:r w:rsidRPr="00A03405">
        <w:rPr>
          <w:rFonts w:ascii="Times New Roman" w:hAnsi="Times New Roman" w:cs="Times New Roman"/>
        </w:rPr>
        <w:t xml:space="preserve"> through </w:t>
      </w:r>
      <w:r>
        <w:rPr>
          <w:rFonts w:ascii="Times New Roman" w:hAnsi="Times New Roman" w:cs="Times New Roman"/>
        </w:rPr>
        <w:t>the operation of outpost stations on authorised parts of the radiofrequency spectrum.</w:t>
      </w:r>
    </w:p>
    <w:p w14:paraId="30693C69" w14:textId="77777777" w:rsidR="004D7AF7" w:rsidRDefault="004D7AF7" w:rsidP="004D7AF7">
      <w:pPr>
        <w:pStyle w:val="Default"/>
        <w:rPr>
          <w:sz w:val="22"/>
          <w:szCs w:val="22"/>
        </w:rPr>
      </w:pPr>
    </w:p>
    <w:p w14:paraId="503F4F40" w14:textId="77777777" w:rsidR="004D7AF7" w:rsidRPr="004C58B9" w:rsidRDefault="004D7AF7" w:rsidP="004D7AF7"/>
    <w:p w14:paraId="27D0328D" w14:textId="77777777" w:rsidR="004D7AF7" w:rsidRPr="001675AE" w:rsidRDefault="004D7AF7" w:rsidP="004D7AF7"/>
    <w:p w14:paraId="458AF617" w14:textId="77777777" w:rsidR="00025ACE" w:rsidRPr="004D7AF7" w:rsidRDefault="00025ACE" w:rsidP="004D7AF7"/>
    <w:sectPr w:rsidR="00025ACE" w:rsidRPr="004D7AF7" w:rsidSect="00082354">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D94F" w14:textId="77777777" w:rsidR="00F37C1B" w:rsidRDefault="00F37C1B" w:rsidP="00025ACE">
      <w:pPr>
        <w:spacing w:after="0" w:line="240" w:lineRule="auto"/>
      </w:pPr>
      <w:r>
        <w:separator/>
      </w:r>
    </w:p>
  </w:endnote>
  <w:endnote w:type="continuationSeparator" w:id="0">
    <w:p w14:paraId="3E6D3B8A" w14:textId="77777777" w:rsidR="00F37C1B" w:rsidRDefault="00F37C1B" w:rsidP="00025ACE">
      <w:pPr>
        <w:spacing w:after="0" w:line="240" w:lineRule="auto"/>
      </w:pPr>
      <w:r>
        <w:continuationSeparator/>
      </w:r>
    </w:p>
  </w:endnote>
  <w:endnote w:type="continuationNotice" w:id="1">
    <w:p w14:paraId="1D2FA678" w14:textId="77777777" w:rsidR="00F37C1B" w:rsidRDefault="00F37C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556B0C98" w14:textId="354EF14C" w:rsidR="00AD3414" w:rsidRDefault="00AD3414" w:rsidP="00974527">
        <w:pPr>
          <w:pStyle w:val="Footer"/>
          <w:jc w:val="cente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974527" w:rsidRPr="00404EAE">
          <w:rPr>
            <w:rFonts w:ascii="Times New Roman" w:hAnsi="Times New Roman" w:cs="Times New Roman"/>
            <w:i/>
            <w:iCs/>
            <w:color w:val="000000" w:themeColor="text1"/>
          </w:rPr>
          <w:t>Radiocommunications (Outpost Stations) Class Licence</w:t>
        </w:r>
        <w:r w:rsidR="00974527">
          <w:rPr>
            <w:rFonts w:ascii="Times New Roman" w:hAnsi="Times New Roman" w:cs="Times New Roman"/>
            <w:i/>
            <w:iCs/>
            <w:color w:val="000000" w:themeColor="text1"/>
          </w:rPr>
          <w:t xml:space="preserve"> 2022</w:t>
        </w: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3F732" w14:textId="77777777" w:rsidR="00F37C1B" w:rsidRDefault="00F37C1B" w:rsidP="00025ACE">
      <w:pPr>
        <w:spacing w:after="0" w:line="240" w:lineRule="auto"/>
      </w:pPr>
      <w:r>
        <w:separator/>
      </w:r>
    </w:p>
  </w:footnote>
  <w:footnote w:type="continuationSeparator" w:id="0">
    <w:p w14:paraId="6D3FAC56" w14:textId="77777777" w:rsidR="00F37C1B" w:rsidRDefault="00F37C1B" w:rsidP="00025ACE">
      <w:pPr>
        <w:spacing w:after="0" w:line="240" w:lineRule="auto"/>
      </w:pPr>
      <w:r>
        <w:continuationSeparator/>
      </w:r>
    </w:p>
  </w:footnote>
  <w:footnote w:type="continuationNotice" w:id="1">
    <w:p w14:paraId="677F3DB7" w14:textId="77777777" w:rsidR="00F37C1B" w:rsidRDefault="00F37C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D4D"/>
    <w:multiLevelType w:val="hybridMultilevel"/>
    <w:tmpl w:val="EEC6C042"/>
    <w:lvl w:ilvl="0" w:tplc="0C090001">
      <w:start w:val="1"/>
      <w:numFmt w:val="bullet"/>
      <w:lvlText w:val=""/>
      <w:lvlJc w:val="left"/>
      <w:pPr>
        <w:ind w:left="926" w:hanging="56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7A2894"/>
    <w:multiLevelType w:val="hybridMultilevel"/>
    <w:tmpl w:val="061833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5261E9"/>
    <w:multiLevelType w:val="hybridMultilevel"/>
    <w:tmpl w:val="04A44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AF42E4"/>
    <w:multiLevelType w:val="hybridMultilevel"/>
    <w:tmpl w:val="A9FA4AD2"/>
    <w:lvl w:ilvl="0" w:tplc="0C090001">
      <w:start w:val="1"/>
      <w:numFmt w:val="bullet"/>
      <w:pStyle w:val="ACMANumbered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B610515"/>
    <w:multiLevelType w:val="hybridMultilevel"/>
    <w:tmpl w:val="4E1C1D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32503A6"/>
    <w:multiLevelType w:val="hybridMultilevel"/>
    <w:tmpl w:val="4C163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1D1869"/>
    <w:multiLevelType w:val="hybridMultilevel"/>
    <w:tmpl w:val="44CCDBB4"/>
    <w:lvl w:ilvl="0" w:tplc="B4DE57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F32AEF"/>
    <w:multiLevelType w:val="hybridMultilevel"/>
    <w:tmpl w:val="950C5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A96A29"/>
    <w:multiLevelType w:val="hybridMultilevel"/>
    <w:tmpl w:val="4E80FABE"/>
    <w:lvl w:ilvl="0" w:tplc="2BF018E4">
      <w:numFmt w:val="bullet"/>
      <w:lvlText w:val="·"/>
      <w:lvlJc w:val="left"/>
      <w:pPr>
        <w:ind w:left="926" w:hanging="566"/>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9734D4"/>
    <w:multiLevelType w:val="hybridMultilevel"/>
    <w:tmpl w:val="C9DEED16"/>
    <w:lvl w:ilvl="0" w:tplc="26CE0246">
      <w:start w:val="1"/>
      <w:numFmt w:val="decimal"/>
      <w:lvlText w:val="%1."/>
      <w:lvlJc w:val="left"/>
      <w:pPr>
        <w:ind w:left="720" w:hanging="360"/>
      </w:pPr>
    </w:lvl>
    <w:lvl w:ilvl="1" w:tplc="7E6E9F9A">
      <w:start w:val="1"/>
      <w:numFmt w:val="lowerLetter"/>
      <w:lvlText w:val="%2."/>
      <w:lvlJc w:val="left"/>
      <w:pPr>
        <w:ind w:left="1440" w:hanging="360"/>
      </w:pPr>
    </w:lvl>
    <w:lvl w:ilvl="2" w:tplc="6E82039C" w:tentative="1">
      <w:start w:val="1"/>
      <w:numFmt w:val="lowerRoman"/>
      <w:lvlText w:val="%3."/>
      <w:lvlJc w:val="right"/>
      <w:pPr>
        <w:ind w:left="2160" w:hanging="180"/>
      </w:pPr>
    </w:lvl>
    <w:lvl w:ilvl="3" w:tplc="C098FF1E" w:tentative="1">
      <w:start w:val="1"/>
      <w:numFmt w:val="decimal"/>
      <w:lvlText w:val="%4."/>
      <w:lvlJc w:val="left"/>
      <w:pPr>
        <w:ind w:left="2880" w:hanging="360"/>
      </w:pPr>
    </w:lvl>
    <w:lvl w:ilvl="4" w:tplc="C7FE15C6" w:tentative="1">
      <w:start w:val="1"/>
      <w:numFmt w:val="lowerLetter"/>
      <w:lvlText w:val="%5."/>
      <w:lvlJc w:val="left"/>
      <w:pPr>
        <w:ind w:left="3600" w:hanging="360"/>
      </w:pPr>
    </w:lvl>
    <w:lvl w:ilvl="5" w:tplc="8C041C2E" w:tentative="1">
      <w:start w:val="1"/>
      <w:numFmt w:val="lowerRoman"/>
      <w:lvlText w:val="%6."/>
      <w:lvlJc w:val="right"/>
      <w:pPr>
        <w:ind w:left="4320" w:hanging="180"/>
      </w:pPr>
    </w:lvl>
    <w:lvl w:ilvl="6" w:tplc="5E925A48" w:tentative="1">
      <w:start w:val="1"/>
      <w:numFmt w:val="decimal"/>
      <w:lvlText w:val="%7."/>
      <w:lvlJc w:val="left"/>
      <w:pPr>
        <w:ind w:left="5040" w:hanging="360"/>
      </w:pPr>
    </w:lvl>
    <w:lvl w:ilvl="7" w:tplc="0526F52C" w:tentative="1">
      <w:start w:val="1"/>
      <w:numFmt w:val="lowerLetter"/>
      <w:lvlText w:val="%8."/>
      <w:lvlJc w:val="left"/>
      <w:pPr>
        <w:ind w:left="5760" w:hanging="360"/>
      </w:pPr>
    </w:lvl>
    <w:lvl w:ilvl="8" w:tplc="21503E60" w:tentative="1">
      <w:start w:val="1"/>
      <w:numFmt w:val="lowerRoman"/>
      <w:lvlText w:val="%9."/>
      <w:lvlJc w:val="right"/>
      <w:pPr>
        <w:ind w:left="6480" w:hanging="180"/>
      </w:pPr>
    </w:lvl>
  </w:abstractNum>
  <w:abstractNum w:abstractNumId="15" w15:restartNumberingAfterBreak="0">
    <w:nsid w:val="37020905"/>
    <w:multiLevelType w:val="hybridMultilevel"/>
    <w:tmpl w:val="3766C170"/>
    <w:lvl w:ilvl="0" w:tplc="FA94A91C">
      <w:start w:val="1"/>
      <w:numFmt w:val="decimal"/>
      <w:lvlText w:val="%1."/>
      <w:lvlJc w:val="left"/>
      <w:pPr>
        <w:ind w:left="360" w:hanging="360"/>
      </w:pPr>
      <w:rPr>
        <w:rFonts w:ascii="Arial" w:hAnsi="Arial" w:cs="Aria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8F2730"/>
    <w:multiLevelType w:val="hybridMultilevel"/>
    <w:tmpl w:val="11AE9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D732FC"/>
    <w:multiLevelType w:val="hybridMultilevel"/>
    <w:tmpl w:val="5EAC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FE71A7"/>
    <w:multiLevelType w:val="hybridMultilevel"/>
    <w:tmpl w:val="C02E1D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447044A6"/>
    <w:multiLevelType w:val="hybridMultilevel"/>
    <w:tmpl w:val="C4187446"/>
    <w:lvl w:ilvl="0" w:tplc="E9947B96">
      <w:start w:val="1"/>
      <w:numFmt w:val="decimal"/>
      <w:pStyle w:val="EMlistparas"/>
      <w:lvlText w:val="%1."/>
      <w:lvlJc w:val="left"/>
      <w:pPr>
        <w:ind w:left="720" w:hanging="360"/>
      </w:pPr>
      <w:rPr>
        <w:b w:val="0"/>
        <w:i w:val="0"/>
      </w:rPr>
    </w:lvl>
    <w:lvl w:ilvl="1" w:tplc="C3F2CB04" w:tentative="1">
      <w:start w:val="1"/>
      <w:numFmt w:val="lowerLetter"/>
      <w:lvlText w:val="%2."/>
      <w:lvlJc w:val="left"/>
      <w:pPr>
        <w:ind w:left="1440" w:hanging="360"/>
      </w:pPr>
    </w:lvl>
    <w:lvl w:ilvl="2" w:tplc="11A07BA4" w:tentative="1">
      <w:start w:val="1"/>
      <w:numFmt w:val="lowerRoman"/>
      <w:lvlText w:val="%3."/>
      <w:lvlJc w:val="right"/>
      <w:pPr>
        <w:ind w:left="2160" w:hanging="180"/>
      </w:pPr>
    </w:lvl>
    <w:lvl w:ilvl="3" w:tplc="BE1E2490" w:tentative="1">
      <w:start w:val="1"/>
      <w:numFmt w:val="decimal"/>
      <w:lvlText w:val="%4."/>
      <w:lvlJc w:val="left"/>
      <w:pPr>
        <w:ind w:left="2880" w:hanging="360"/>
      </w:pPr>
    </w:lvl>
    <w:lvl w:ilvl="4" w:tplc="F8A0CE6E" w:tentative="1">
      <w:start w:val="1"/>
      <w:numFmt w:val="lowerLetter"/>
      <w:lvlText w:val="%5."/>
      <w:lvlJc w:val="left"/>
      <w:pPr>
        <w:ind w:left="3600" w:hanging="360"/>
      </w:pPr>
    </w:lvl>
    <w:lvl w:ilvl="5" w:tplc="F1E44AC4" w:tentative="1">
      <w:start w:val="1"/>
      <w:numFmt w:val="lowerRoman"/>
      <w:lvlText w:val="%6."/>
      <w:lvlJc w:val="right"/>
      <w:pPr>
        <w:ind w:left="4320" w:hanging="180"/>
      </w:pPr>
    </w:lvl>
    <w:lvl w:ilvl="6" w:tplc="D2BC06DE" w:tentative="1">
      <w:start w:val="1"/>
      <w:numFmt w:val="decimal"/>
      <w:lvlText w:val="%7."/>
      <w:lvlJc w:val="left"/>
      <w:pPr>
        <w:ind w:left="5040" w:hanging="360"/>
      </w:pPr>
    </w:lvl>
    <w:lvl w:ilvl="7" w:tplc="E2A0B666" w:tentative="1">
      <w:start w:val="1"/>
      <w:numFmt w:val="lowerLetter"/>
      <w:lvlText w:val="%8."/>
      <w:lvlJc w:val="left"/>
      <w:pPr>
        <w:ind w:left="5760" w:hanging="360"/>
      </w:pPr>
    </w:lvl>
    <w:lvl w:ilvl="8" w:tplc="FD844244" w:tentative="1">
      <w:start w:val="1"/>
      <w:numFmt w:val="lowerRoman"/>
      <w:lvlText w:val="%9."/>
      <w:lvlJc w:val="right"/>
      <w:pPr>
        <w:ind w:left="6480" w:hanging="180"/>
      </w:pPr>
    </w:lvl>
  </w:abstractNum>
  <w:abstractNum w:abstractNumId="21" w15:restartNumberingAfterBreak="0">
    <w:nsid w:val="4CE95003"/>
    <w:multiLevelType w:val="hybridMultilevel"/>
    <w:tmpl w:val="7C9A7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746E15"/>
    <w:multiLevelType w:val="hybridMultilevel"/>
    <w:tmpl w:val="B2F883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1C159C"/>
    <w:multiLevelType w:val="hybridMultilevel"/>
    <w:tmpl w:val="618C8D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44D09BD"/>
    <w:multiLevelType w:val="hybridMultilevel"/>
    <w:tmpl w:val="98184C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8FD4FCD"/>
    <w:multiLevelType w:val="hybridMultilevel"/>
    <w:tmpl w:val="780C0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3"/>
  </w:num>
  <w:num w:numId="4">
    <w:abstractNumId w:val="12"/>
  </w:num>
  <w:num w:numId="5">
    <w:abstractNumId w:val="10"/>
  </w:num>
  <w:num w:numId="6">
    <w:abstractNumId w:val="2"/>
  </w:num>
  <w:num w:numId="7">
    <w:abstractNumId w:val="8"/>
  </w:num>
  <w:num w:numId="8">
    <w:abstractNumId w:val="22"/>
  </w:num>
  <w:num w:numId="9">
    <w:abstractNumId w:val="3"/>
  </w:num>
  <w:num w:numId="10">
    <w:abstractNumId w:val="8"/>
  </w:num>
  <w:num w:numId="11">
    <w:abstractNumId w:val="12"/>
  </w:num>
  <w:num w:numId="12">
    <w:abstractNumId w:val="10"/>
  </w:num>
  <w:num w:numId="13">
    <w:abstractNumId w:val="22"/>
  </w:num>
  <w:num w:numId="14">
    <w:abstractNumId w:val="3"/>
  </w:num>
  <w:num w:numId="15">
    <w:abstractNumId w:val="8"/>
  </w:num>
  <w:num w:numId="16">
    <w:abstractNumId w:val="12"/>
  </w:num>
  <w:num w:numId="17">
    <w:abstractNumId w:val="10"/>
  </w:num>
  <w:num w:numId="18">
    <w:abstractNumId w:val="25"/>
  </w:num>
  <w:num w:numId="19">
    <w:abstractNumId w:val="13"/>
  </w:num>
  <w:num w:numId="20">
    <w:abstractNumId w:val="0"/>
  </w:num>
  <w:num w:numId="21">
    <w:abstractNumId w:val="6"/>
  </w:num>
  <w:num w:numId="22">
    <w:abstractNumId w:val="5"/>
  </w:num>
  <w:num w:numId="23">
    <w:abstractNumId w:val="9"/>
  </w:num>
  <w:num w:numId="24">
    <w:abstractNumId w:val="15"/>
  </w:num>
  <w:num w:numId="25">
    <w:abstractNumId w:val="26"/>
  </w:num>
  <w:num w:numId="26">
    <w:abstractNumId w:val="1"/>
  </w:num>
  <w:num w:numId="27">
    <w:abstractNumId w:val="4"/>
  </w:num>
  <w:num w:numId="28">
    <w:abstractNumId w:val="5"/>
  </w:num>
  <w:num w:numId="29">
    <w:abstractNumId w:val="14"/>
  </w:num>
  <w:num w:numId="30">
    <w:abstractNumId w:val="20"/>
  </w:num>
  <w:num w:numId="31">
    <w:abstractNumId w:val="23"/>
  </w:num>
  <w:num w:numId="32">
    <w:abstractNumId w:val="19"/>
  </w:num>
  <w:num w:numId="33">
    <w:abstractNumId w:val="24"/>
  </w:num>
  <w:num w:numId="34">
    <w:abstractNumId w:val="21"/>
  </w:num>
  <w:num w:numId="35">
    <w:abstractNumId w:val="17"/>
  </w:num>
  <w:num w:numId="36">
    <w:abstractNumId w:val="11"/>
  </w:num>
  <w:num w:numId="37">
    <w:abstractNumId w:val="18"/>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24F9"/>
    <w:rsid w:val="00013079"/>
    <w:rsid w:val="00025967"/>
    <w:rsid w:val="00025ACE"/>
    <w:rsid w:val="00037F0E"/>
    <w:rsid w:val="00057A64"/>
    <w:rsid w:val="00070D91"/>
    <w:rsid w:val="000726C7"/>
    <w:rsid w:val="00074A8D"/>
    <w:rsid w:val="00082354"/>
    <w:rsid w:val="00095AB3"/>
    <w:rsid w:val="000A3A94"/>
    <w:rsid w:val="000B0BA7"/>
    <w:rsid w:val="000B0EB8"/>
    <w:rsid w:val="000B33B6"/>
    <w:rsid w:val="000B4B6C"/>
    <w:rsid w:val="000C6436"/>
    <w:rsid w:val="000D4ECE"/>
    <w:rsid w:val="000E01D8"/>
    <w:rsid w:val="000E1045"/>
    <w:rsid w:val="000E38C9"/>
    <w:rsid w:val="000E6F58"/>
    <w:rsid w:val="000F6255"/>
    <w:rsid w:val="00104130"/>
    <w:rsid w:val="00112987"/>
    <w:rsid w:val="00117351"/>
    <w:rsid w:val="00121B9E"/>
    <w:rsid w:val="00122072"/>
    <w:rsid w:val="00130918"/>
    <w:rsid w:val="00134705"/>
    <w:rsid w:val="00146A0C"/>
    <w:rsid w:val="00161C73"/>
    <w:rsid w:val="0016630D"/>
    <w:rsid w:val="001675AE"/>
    <w:rsid w:val="00175F30"/>
    <w:rsid w:val="00185BDC"/>
    <w:rsid w:val="00185D8A"/>
    <w:rsid w:val="001C184E"/>
    <w:rsid w:val="001C4BF8"/>
    <w:rsid w:val="001C5421"/>
    <w:rsid w:val="001D1015"/>
    <w:rsid w:val="001D5C25"/>
    <w:rsid w:val="001E343E"/>
    <w:rsid w:val="001E4790"/>
    <w:rsid w:val="001F39C2"/>
    <w:rsid w:val="00212847"/>
    <w:rsid w:val="002314C6"/>
    <w:rsid w:val="00250305"/>
    <w:rsid w:val="002508F7"/>
    <w:rsid w:val="002674E7"/>
    <w:rsid w:val="002A2AA7"/>
    <w:rsid w:val="002B6699"/>
    <w:rsid w:val="002C2256"/>
    <w:rsid w:val="002E3B2A"/>
    <w:rsid w:val="002F36E0"/>
    <w:rsid w:val="00320317"/>
    <w:rsid w:val="003319D0"/>
    <w:rsid w:val="00342DBA"/>
    <w:rsid w:val="003434D4"/>
    <w:rsid w:val="0036752E"/>
    <w:rsid w:val="00370620"/>
    <w:rsid w:val="00370F91"/>
    <w:rsid w:val="00375FA7"/>
    <w:rsid w:val="00385EF1"/>
    <w:rsid w:val="003A3635"/>
    <w:rsid w:val="003A7407"/>
    <w:rsid w:val="003B3D92"/>
    <w:rsid w:val="003C2F82"/>
    <w:rsid w:val="003C44B4"/>
    <w:rsid w:val="003D74BE"/>
    <w:rsid w:val="0041003E"/>
    <w:rsid w:val="004362E3"/>
    <w:rsid w:val="00446CB7"/>
    <w:rsid w:val="00450F48"/>
    <w:rsid w:val="0045489F"/>
    <w:rsid w:val="00460A82"/>
    <w:rsid w:val="00465600"/>
    <w:rsid w:val="00474889"/>
    <w:rsid w:val="004826DD"/>
    <w:rsid w:val="004943E9"/>
    <w:rsid w:val="004971D6"/>
    <w:rsid w:val="004A1064"/>
    <w:rsid w:val="004C002C"/>
    <w:rsid w:val="004C58B9"/>
    <w:rsid w:val="004C7F7C"/>
    <w:rsid w:val="004D2843"/>
    <w:rsid w:val="004D7AF7"/>
    <w:rsid w:val="004E790E"/>
    <w:rsid w:val="0050389F"/>
    <w:rsid w:val="005208DF"/>
    <w:rsid w:val="0052687A"/>
    <w:rsid w:val="00532CD8"/>
    <w:rsid w:val="005621EC"/>
    <w:rsid w:val="00570974"/>
    <w:rsid w:val="005958D6"/>
    <w:rsid w:val="005964CF"/>
    <w:rsid w:val="005C65EB"/>
    <w:rsid w:val="005D03E9"/>
    <w:rsid w:val="005D7029"/>
    <w:rsid w:val="005F5BE6"/>
    <w:rsid w:val="00603B3F"/>
    <w:rsid w:val="00603BE6"/>
    <w:rsid w:val="006302BF"/>
    <w:rsid w:val="00633832"/>
    <w:rsid w:val="00641906"/>
    <w:rsid w:val="00643E01"/>
    <w:rsid w:val="00657D0C"/>
    <w:rsid w:val="00663AF2"/>
    <w:rsid w:val="00670716"/>
    <w:rsid w:val="00671216"/>
    <w:rsid w:val="00681986"/>
    <w:rsid w:val="00683E72"/>
    <w:rsid w:val="00686F06"/>
    <w:rsid w:val="00687290"/>
    <w:rsid w:val="006940DB"/>
    <w:rsid w:val="00696659"/>
    <w:rsid w:val="006A0BDF"/>
    <w:rsid w:val="006A2FFA"/>
    <w:rsid w:val="006A53BB"/>
    <w:rsid w:val="006B166A"/>
    <w:rsid w:val="006C59D5"/>
    <w:rsid w:val="006D0224"/>
    <w:rsid w:val="006F32BF"/>
    <w:rsid w:val="00706F43"/>
    <w:rsid w:val="00740749"/>
    <w:rsid w:val="0074661C"/>
    <w:rsid w:val="00750397"/>
    <w:rsid w:val="00766475"/>
    <w:rsid w:val="0077364D"/>
    <w:rsid w:val="00794C5F"/>
    <w:rsid w:val="007A0103"/>
    <w:rsid w:val="007A09E1"/>
    <w:rsid w:val="007A2277"/>
    <w:rsid w:val="007D05DB"/>
    <w:rsid w:val="00805358"/>
    <w:rsid w:val="008070A8"/>
    <w:rsid w:val="00810499"/>
    <w:rsid w:val="0081166D"/>
    <w:rsid w:val="0081203C"/>
    <w:rsid w:val="00813848"/>
    <w:rsid w:val="00816234"/>
    <w:rsid w:val="00821F3F"/>
    <w:rsid w:val="0082481B"/>
    <w:rsid w:val="008331B4"/>
    <w:rsid w:val="008441CF"/>
    <w:rsid w:val="0084470A"/>
    <w:rsid w:val="008476A1"/>
    <w:rsid w:val="0085578D"/>
    <w:rsid w:val="00861AA0"/>
    <w:rsid w:val="0087707C"/>
    <w:rsid w:val="008A1FDF"/>
    <w:rsid w:val="008C584E"/>
    <w:rsid w:val="008D2CA7"/>
    <w:rsid w:val="008E3483"/>
    <w:rsid w:val="008E6E1E"/>
    <w:rsid w:val="008F4C58"/>
    <w:rsid w:val="00902F36"/>
    <w:rsid w:val="0090572C"/>
    <w:rsid w:val="00910742"/>
    <w:rsid w:val="0091080B"/>
    <w:rsid w:val="00926833"/>
    <w:rsid w:val="00940156"/>
    <w:rsid w:val="00947231"/>
    <w:rsid w:val="0095759B"/>
    <w:rsid w:val="009670B7"/>
    <w:rsid w:val="009723D1"/>
    <w:rsid w:val="009732C1"/>
    <w:rsid w:val="00974527"/>
    <w:rsid w:val="00977705"/>
    <w:rsid w:val="009C07B7"/>
    <w:rsid w:val="009D5783"/>
    <w:rsid w:val="009D67A8"/>
    <w:rsid w:val="009F7219"/>
    <w:rsid w:val="00A07A2F"/>
    <w:rsid w:val="00A07D7F"/>
    <w:rsid w:val="00A15056"/>
    <w:rsid w:val="00A213A8"/>
    <w:rsid w:val="00A21F3E"/>
    <w:rsid w:val="00A64EC4"/>
    <w:rsid w:val="00A7023B"/>
    <w:rsid w:val="00AA6088"/>
    <w:rsid w:val="00AB2F64"/>
    <w:rsid w:val="00AB65E7"/>
    <w:rsid w:val="00AD3414"/>
    <w:rsid w:val="00AD500F"/>
    <w:rsid w:val="00AE2CB4"/>
    <w:rsid w:val="00AE6898"/>
    <w:rsid w:val="00AF080D"/>
    <w:rsid w:val="00AF6545"/>
    <w:rsid w:val="00B00FC3"/>
    <w:rsid w:val="00B14F17"/>
    <w:rsid w:val="00B26B58"/>
    <w:rsid w:val="00B52584"/>
    <w:rsid w:val="00B52F5E"/>
    <w:rsid w:val="00B665E6"/>
    <w:rsid w:val="00B727F3"/>
    <w:rsid w:val="00B90F17"/>
    <w:rsid w:val="00B94B30"/>
    <w:rsid w:val="00BA7702"/>
    <w:rsid w:val="00BA7D17"/>
    <w:rsid w:val="00BB076E"/>
    <w:rsid w:val="00BB1CF2"/>
    <w:rsid w:val="00BB7A25"/>
    <w:rsid w:val="00BC0A3C"/>
    <w:rsid w:val="00BC2B56"/>
    <w:rsid w:val="00BC5916"/>
    <w:rsid w:val="00BC621F"/>
    <w:rsid w:val="00C032F0"/>
    <w:rsid w:val="00C03503"/>
    <w:rsid w:val="00C10E3A"/>
    <w:rsid w:val="00C14388"/>
    <w:rsid w:val="00C20621"/>
    <w:rsid w:val="00C21933"/>
    <w:rsid w:val="00C44F85"/>
    <w:rsid w:val="00C52681"/>
    <w:rsid w:val="00C57E29"/>
    <w:rsid w:val="00C63E8C"/>
    <w:rsid w:val="00C659A7"/>
    <w:rsid w:val="00C76FFC"/>
    <w:rsid w:val="00C9259F"/>
    <w:rsid w:val="00C96650"/>
    <w:rsid w:val="00CA3398"/>
    <w:rsid w:val="00CA40FA"/>
    <w:rsid w:val="00CA6926"/>
    <w:rsid w:val="00CA735C"/>
    <w:rsid w:val="00CB3AD5"/>
    <w:rsid w:val="00CD0D86"/>
    <w:rsid w:val="00CD71EB"/>
    <w:rsid w:val="00CE3CC8"/>
    <w:rsid w:val="00CE5861"/>
    <w:rsid w:val="00D071E0"/>
    <w:rsid w:val="00D13D39"/>
    <w:rsid w:val="00D23BD5"/>
    <w:rsid w:val="00D2518B"/>
    <w:rsid w:val="00D27393"/>
    <w:rsid w:val="00D274F4"/>
    <w:rsid w:val="00D32E4E"/>
    <w:rsid w:val="00D35790"/>
    <w:rsid w:val="00D52E91"/>
    <w:rsid w:val="00D5385A"/>
    <w:rsid w:val="00D57387"/>
    <w:rsid w:val="00DA0D39"/>
    <w:rsid w:val="00DB4A50"/>
    <w:rsid w:val="00DB5837"/>
    <w:rsid w:val="00DF2758"/>
    <w:rsid w:val="00DF3E34"/>
    <w:rsid w:val="00E02284"/>
    <w:rsid w:val="00E156C7"/>
    <w:rsid w:val="00E833DA"/>
    <w:rsid w:val="00E84032"/>
    <w:rsid w:val="00EB0579"/>
    <w:rsid w:val="00EB0C79"/>
    <w:rsid w:val="00EB4677"/>
    <w:rsid w:val="00EC54C3"/>
    <w:rsid w:val="00EC76A0"/>
    <w:rsid w:val="00EE5E7F"/>
    <w:rsid w:val="00F07165"/>
    <w:rsid w:val="00F160A5"/>
    <w:rsid w:val="00F17783"/>
    <w:rsid w:val="00F33BD8"/>
    <w:rsid w:val="00F37C1B"/>
    <w:rsid w:val="00F406BB"/>
    <w:rsid w:val="00F4414D"/>
    <w:rsid w:val="00F561A5"/>
    <w:rsid w:val="00F675AA"/>
    <w:rsid w:val="00F76815"/>
    <w:rsid w:val="00FA2A5E"/>
    <w:rsid w:val="00FB4437"/>
    <w:rsid w:val="00FC0BF3"/>
    <w:rsid w:val="00FC33D1"/>
    <w:rsid w:val="00FC67DA"/>
    <w:rsid w:val="00FD6A58"/>
    <w:rsid w:val="00FD70C4"/>
    <w:rsid w:val="00FE5989"/>
    <w:rsid w:val="00FE7B9A"/>
    <w:rsid w:val="2FC78C50"/>
    <w:rsid w:val="429C53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84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qFormat/>
    <w:rsid w:val="00370F91"/>
    <w:pPr>
      <w:spacing w:after="240" w:line="240" w:lineRule="atLeast"/>
    </w:pPr>
    <w:rPr>
      <w:rFonts w:ascii="Arial" w:eastAsia="Times New Roman" w:hAnsi="Arial" w:cs="Arial"/>
      <w:sz w:val="20"/>
      <w:szCs w:val="24"/>
      <w:lang w:eastAsia="en-AU"/>
    </w:rPr>
  </w:style>
  <w:style w:type="paragraph" w:styleId="BodyText">
    <w:name w:val="Body Text"/>
    <w:basedOn w:val="Normal"/>
    <w:link w:val="BodyTextChar"/>
    <w:uiPriority w:val="99"/>
    <w:semiHidden/>
    <w:unhideWhenUsed/>
    <w:rsid w:val="006302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semiHidden/>
    <w:rsid w:val="006302BF"/>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943E9"/>
  </w:style>
  <w:style w:type="character" w:customStyle="1" w:styleId="eop">
    <w:name w:val="eop"/>
    <w:basedOn w:val="DefaultParagraphFont"/>
    <w:rsid w:val="004943E9"/>
  </w:style>
  <w:style w:type="paragraph" w:customStyle="1" w:styleId="ACMANumberedList">
    <w:name w:val="ACMA Numbered List"/>
    <w:rsid w:val="004943E9"/>
    <w:pPr>
      <w:numPr>
        <w:numId w:val="22"/>
      </w:numPr>
      <w:spacing w:before="20" w:after="20" w:line="240" w:lineRule="auto"/>
    </w:pPr>
    <w:rPr>
      <w:rFonts w:ascii="Times New Roman" w:eastAsia="Times New Roman" w:hAnsi="Times New Roman" w:cs="Times New Roman"/>
      <w:sz w:val="24"/>
      <w:szCs w:val="20"/>
    </w:rPr>
  </w:style>
  <w:style w:type="character" w:customStyle="1" w:styleId="cf01">
    <w:name w:val="cf01"/>
    <w:basedOn w:val="DefaultParagraphFont"/>
    <w:rsid w:val="00DB5837"/>
    <w:rPr>
      <w:rFonts w:ascii="Segoe UI" w:hAnsi="Segoe UI" w:cs="Segoe UI" w:hint="default"/>
      <w:sz w:val="18"/>
      <w:szCs w:val="18"/>
    </w:rPr>
  </w:style>
  <w:style w:type="character" w:customStyle="1" w:styleId="cf11">
    <w:name w:val="cf11"/>
    <w:basedOn w:val="DefaultParagraphFont"/>
    <w:rsid w:val="00DB5837"/>
    <w:rPr>
      <w:rFonts w:ascii="Segoe UI" w:hAnsi="Segoe UI" w:cs="Segoe UI" w:hint="default"/>
      <w:b/>
      <w:bCs/>
      <w:sz w:val="18"/>
      <w:szCs w:val="18"/>
    </w:r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locked/>
    <w:rsid w:val="00DB5837"/>
  </w:style>
  <w:style w:type="paragraph" w:customStyle="1" w:styleId="notetext">
    <w:name w:val="note(text)"/>
    <w:aliases w:val="n"/>
    <w:basedOn w:val="Normal"/>
    <w:link w:val="notetextChar"/>
    <w:rsid w:val="00EB057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EB0579"/>
    <w:rPr>
      <w:rFonts w:ascii="Times New Roman" w:eastAsia="Times New Roman" w:hAnsi="Times New Roman" w:cs="Times New Roman"/>
      <w:sz w:val="18"/>
      <w:szCs w:val="20"/>
      <w:lang w:eastAsia="en-AU"/>
    </w:rPr>
  </w:style>
  <w:style w:type="paragraph" w:customStyle="1" w:styleId="EMlistparas">
    <w:name w:val="EM list paras"/>
    <w:basedOn w:val="ListParagraph"/>
    <w:link w:val="EMlistparasChar"/>
    <w:qFormat/>
    <w:rsid w:val="001C184E"/>
    <w:pPr>
      <w:numPr>
        <w:numId w:val="30"/>
      </w:numPr>
      <w:spacing w:before="240" w:after="0" w:line="240" w:lineRule="auto"/>
      <w:ind w:left="0" w:firstLine="0"/>
      <w:contextualSpacing w:val="0"/>
    </w:pPr>
    <w:rPr>
      <w:rFonts w:ascii="Times New Roman" w:eastAsia="Calibri" w:hAnsi="Times New Roman" w:cs="Times New Roman"/>
      <w:sz w:val="24"/>
      <w:szCs w:val="24"/>
    </w:rPr>
  </w:style>
  <w:style w:type="character" w:customStyle="1" w:styleId="EMlistparasChar">
    <w:name w:val="EM list paras Char"/>
    <w:basedOn w:val="DefaultParagraphFont"/>
    <w:link w:val="EMlistparas"/>
    <w:rsid w:val="001C184E"/>
    <w:rPr>
      <w:rFonts w:ascii="Times New Roman" w:eastAsia="Calibri" w:hAnsi="Times New Roman" w:cs="Times New Roman"/>
      <w:sz w:val="24"/>
      <w:szCs w:val="24"/>
    </w:rPr>
  </w:style>
  <w:style w:type="character" w:styleId="UnresolvedMention">
    <w:name w:val="Unresolved Mention"/>
    <w:basedOn w:val="DefaultParagraphFont"/>
    <w:uiPriority w:val="99"/>
    <w:semiHidden/>
    <w:unhideWhenUsed/>
    <w:rsid w:val="00E02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6718">
      <w:bodyDiv w:val="1"/>
      <w:marLeft w:val="0"/>
      <w:marRight w:val="0"/>
      <w:marTop w:val="0"/>
      <w:marBottom w:val="0"/>
      <w:divBdr>
        <w:top w:val="none" w:sz="0" w:space="0" w:color="auto"/>
        <w:left w:val="none" w:sz="0" w:space="0" w:color="auto"/>
        <w:bottom w:val="none" w:sz="0" w:space="0" w:color="auto"/>
        <w:right w:val="none" w:sz="0" w:space="0" w:color="auto"/>
      </w:divBdr>
    </w:div>
    <w:div w:id="481776348">
      <w:bodyDiv w:val="1"/>
      <w:marLeft w:val="0"/>
      <w:marRight w:val="0"/>
      <w:marTop w:val="0"/>
      <w:marBottom w:val="0"/>
      <w:divBdr>
        <w:top w:val="none" w:sz="0" w:space="0" w:color="auto"/>
        <w:left w:val="none" w:sz="0" w:space="0" w:color="auto"/>
        <w:bottom w:val="none" w:sz="0" w:space="0" w:color="auto"/>
        <w:right w:val="none" w:sz="0" w:space="0" w:color="auto"/>
      </w:divBdr>
    </w:div>
    <w:div w:id="560335151">
      <w:bodyDiv w:val="1"/>
      <w:marLeft w:val="0"/>
      <w:marRight w:val="0"/>
      <w:marTop w:val="0"/>
      <w:marBottom w:val="0"/>
      <w:divBdr>
        <w:top w:val="none" w:sz="0" w:space="0" w:color="auto"/>
        <w:left w:val="none" w:sz="0" w:space="0" w:color="auto"/>
        <w:bottom w:val="none" w:sz="0" w:space="0" w:color="auto"/>
        <w:right w:val="none" w:sz="0" w:space="0" w:color="auto"/>
      </w:divBdr>
    </w:div>
    <w:div w:id="614291590">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23224737">
      <w:bodyDiv w:val="1"/>
      <w:marLeft w:val="0"/>
      <w:marRight w:val="0"/>
      <w:marTop w:val="0"/>
      <w:marBottom w:val="0"/>
      <w:divBdr>
        <w:top w:val="none" w:sz="0" w:space="0" w:color="auto"/>
        <w:left w:val="none" w:sz="0" w:space="0" w:color="auto"/>
        <w:bottom w:val="none" w:sz="0" w:space="0" w:color="auto"/>
        <w:right w:val="none" w:sz="0" w:space="0" w:color="auto"/>
      </w:divBdr>
    </w:div>
    <w:div w:id="17042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rpans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lyingdoctor.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UQVA7MFFXVNW-2139912385-428</_dlc_DocId>
    <_dlc_DocIdUrl xmlns="04b8ec43-391f-4ce4-8841-d6a482add564">
      <Url>http://collaboration/organisation/auth/Chair/Auth/_layouts/15/DocIdRedir.aspx?ID=UQVA7MFFXVNW-2139912385-428</Url>
      <Description>UQVA7MFFXVNW-2139912385-428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9C8FEBE29DB2A4FA4C0856B7BE6B334" ma:contentTypeVersion="2" ma:contentTypeDescription="Create a new document." ma:contentTypeScope="" ma:versionID="9374ccaf966f82c76b8986f0d348e7d1">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3.xml><?xml version="1.0" encoding="utf-8"?>
<ds:datastoreItem xmlns:ds="http://schemas.openxmlformats.org/officeDocument/2006/customXml" ds:itemID="{A8AE4AB7-B637-4ACD-9438-D82CE51CD370}">
  <ds:schemaRefs>
    <ds:schemaRef ds:uri="http://schemas.microsoft.com/sharepoint/events"/>
  </ds:schemaRefs>
</ds:datastoreItem>
</file>

<file path=customXml/itemProps4.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98949940-3ce5-4ecd-b734-177b3a1e1cd6"/>
    <ds:schemaRef ds:uri="026d8262-4725-4a9c-834e-3f991ab17ffd"/>
    <ds:schemaRef ds:uri="04b8ec43-391f-4ce4-8841-d6a482add564"/>
  </ds:schemaRefs>
</ds:datastoreItem>
</file>

<file path=customXml/itemProps5.xml><?xml version="1.0" encoding="utf-8"?>
<ds:datastoreItem xmlns:ds="http://schemas.openxmlformats.org/officeDocument/2006/customXml" ds:itemID="{59AFD3B8-3352-4984-B2D3-95934F48D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2882</Words>
  <Characters>16433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2016-07-25T00:08:00Z</cp:lastPrinted>
  <dcterms:created xsi:type="dcterms:W3CDTF">2022-04-04T00:00:00Z</dcterms:created>
  <dcterms:modified xsi:type="dcterms:W3CDTF">2022-04-04T00:00:00Z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0x010100D9C8FEBE29DB2A4FA4C0856B7BE6B334</vt:lpwstr>
  </property>
  <property fmtid="{D5CDD505-2E9C-101B-9397-08002B2CF9AE}" pid="3" name="_dlc_DocIdItemGuid">
    <vt:lpwstr>f16ee754-90b0-4beb-947f-379ec3d94164</vt:lpwstr>
  </property>
</Properties>
</file>