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713ECC1F" wp14:editId="1129AD3D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1C" w:rsidRPr="000A3524" w:rsidRDefault="008D011C" w:rsidP="008D011C">
      <w:pPr>
        <w:pStyle w:val="LDTitle"/>
      </w:pPr>
      <w:bookmarkStart w:id="0" w:name="LIN"/>
      <w:r>
        <w:t>LIN</w:t>
      </w:r>
      <w:r w:rsidR="00EB328A">
        <w:t xml:space="preserve"> </w:t>
      </w:r>
      <w:r w:rsidR="00E04434">
        <w:t>22</w:t>
      </w:r>
      <w:r w:rsidRPr="007C5FDD">
        <w:t>/</w:t>
      </w:r>
      <w:r w:rsidR="00EB328A">
        <w:t>050</w:t>
      </w:r>
      <w:bookmarkEnd w:id="0"/>
    </w:p>
    <w:p w:rsidR="009228CB" w:rsidRPr="009464C5" w:rsidRDefault="00187E06" w:rsidP="000B14AD">
      <w:pPr>
        <w:pStyle w:val="LDDescription"/>
      </w:pPr>
      <w:bookmarkStart w:id="1" w:name="Title"/>
      <w:r>
        <w:t>Migration (Specified work and areas for subclass 417 and 462 visas)</w:t>
      </w:r>
      <w:r w:rsidR="00BD08C0">
        <w:t xml:space="preserve"> </w:t>
      </w:r>
      <w:r w:rsidR="007235A0">
        <w:t xml:space="preserve">Amendment </w:t>
      </w:r>
      <w:r>
        <w:t>Instrument (LIN 22/</w:t>
      </w:r>
      <w:r w:rsidR="00EB328A">
        <w:t>050</w:t>
      </w:r>
      <w:r>
        <w:t>) 2022</w:t>
      </w:r>
      <w:bookmarkEnd w:id="1"/>
    </w:p>
    <w:p w:rsidR="00554826" w:rsidRDefault="00554826" w:rsidP="00365E41">
      <w:pPr>
        <w:pStyle w:val="LDBodytext"/>
      </w:pPr>
      <w:r w:rsidRPr="009464C5">
        <w:t xml:space="preserve">I, </w:t>
      </w:r>
      <w:r w:rsidR="00187E06">
        <w:t>Paul Denman</w:t>
      </w:r>
      <w:r w:rsidRPr="009464C5">
        <w:t xml:space="preserve">, </w:t>
      </w:r>
      <w:r w:rsidR="00187E06">
        <w:t>delegate of the Minister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187E06">
        <w:t xml:space="preserve">regulations 1.15FA and 1.15FAA </w:t>
      </w:r>
      <w:r w:rsidR="00F27438" w:rsidRPr="009464C5">
        <w:t xml:space="preserve">of the </w:t>
      </w:r>
      <w:r w:rsidR="00187E06">
        <w:rPr>
          <w:i/>
        </w:rPr>
        <w:t xml:space="preserve">Migration Regulations 1994 </w:t>
      </w:r>
      <w:r w:rsidR="000B14AD" w:rsidRPr="009464C5">
        <w:t xml:space="preserve">(the </w:t>
      </w:r>
      <w:r w:rsidR="00187E06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35BBA">
        <w:rPr>
          <w:szCs w:val="22"/>
        </w:rPr>
        <w:t xml:space="preserve">                  8 April </w:t>
      </w:r>
      <w:r w:rsidR="00187E06">
        <w:rPr>
          <w:szCs w:val="22"/>
        </w:rPr>
        <w:t>2022</w:t>
      </w:r>
    </w:p>
    <w:p w:rsidR="003B3646" w:rsidRPr="000E7118" w:rsidRDefault="00035BBA" w:rsidP="000E7118">
      <w:pPr>
        <w:pStyle w:val="LDSign"/>
      </w:pPr>
      <w:r>
        <w:t>Paul Denman</w:t>
      </w:r>
      <w:bookmarkStart w:id="2" w:name="_GoBack"/>
      <w:bookmarkEnd w:id="2"/>
    </w:p>
    <w:p w:rsidR="00187E06" w:rsidRDefault="00187E06" w:rsidP="00187E06">
      <w:pPr>
        <w:pStyle w:val="LDBodytext"/>
      </w:pPr>
      <w:r>
        <w:t>Acting Senior Executive Band 1</w:t>
      </w:r>
    </w:p>
    <w:p w:rsidR="00187E06" w:rsidRDefault="00187E06" w:rsidP="00187E06">
      <w:pPr>
        <w:pStyle w:val="LDBodytext"/>
      </w:pPr>
      <w:r>
        <w:t>Immigration Programs Division</w:t>
      </w:r>
    </w:p>
    <w:p w:rsidR="00554826" w:rsidRPr="00F17CC6" w:rsidRDefault="00187E06" w:rsidP="00187E06">
      <w:pPr>
        <w:pStyle w:val="LDBodytext"/>
      </w:pPr>
      <w:r>
        <w:t>Department of Home Affairs</w:t>
      </w:r>
    </w:p>
    <w:p w:rsidR="007235A0" w:rsidRDefault="007235A0" w:rsidP="000B14AD">
      <w:pPr>
        <w:pStyle w:val="LDSecHead"/>
      </w:pPr>
      <w:bookmarkStart w:id="3" w:name="_Toc454512513"/>
      <w:bookmarkStart w:id="4" w:name="_Toc454512517"/>
    </w:p>
    <w:p w:rsidR="003B3646" w:rsidRPr="00F17CC6" w:rsidRDefault="00035BBA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8637F3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8637F3" w:rsidRPr="008637F3">
        <w:rPr>
          <w:rStyle w:val="LDItal"/>
        </w:rPr>
        <w:t xml:space="preserve">Migration (Specified work and areas for subclass 417 and 462 visas) Amendment </w:t>
      </w:r>
      <w:r w:rsidR="008637F3" w:rsidRPr="008637F3">
        <w:rPr>
          <w:i/>
        </w:rPr>
        <w:t>Instrument (LIN 22/050) 2022</w:t>
      </w:r>
      <w:r w:rsidRPr="000B14AD">
        <w:rPr>
          <w:rStyle w:val="LDItal"/>
        </w:rPr>
        <w:fldChar w:fldCharType="end"/>
      </w:r>
      <w:r>
        <w:t>.</w:t>
      </w:r>
    </w:p>
    <w:bookmarkStart w:id="6" w:name="_Toc454512514"/>
    <w:p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8637F3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 w:rsidRPr="0056352C">
        <w:t xml:space="preserve">on </w:t>
      </w:r>
      <w:r w:rsidR="004C3CFF" w:rsidRPr="0056352C">
        <w:t>1 July 2022</w:t>
      </w:r>
      <w:r w:rsidR="003B3646" w:rsidRPr="0056352C">
        <w:t>.</w:t>
      </w:r>
    </w:p>
    <w:bookmarkStart w:id="9" w:name="_Toc454512516"/>
    <w:bookmarkEnd w:id="8"/>
    <w:p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8637F3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7235A0">
        <w:t>Amendment</w:t>
      </w:r>
    </w:p>
    <w:p w:rsidR="00E5722B" w:rsidRDefault="000B14AD" w:rsidP="00E5722B">
      <w:pPr>
        <w:pStyle w:val="LDSec1"/>
        <w:keepNext/>
        <w:rPr>
          <w:rStyle w:val="LDItal"/>
          <w:i w:val="0"/>
        </w:rPr>
      </w:pPr>
      <w:r>
        <w:tab/>
      </w:r>
      <w:r w:rsidR="00187E06">
        <w:t>(1)</w:t>
      </w:r>
      <w:r w:rsidR="003B3646" w:rsidRPr="00F17CC6">
        <w:tab/>
      </w:r>
      <w:r w:rsidR="007235A0">
        <w:t xml:space="preserve">Schedule </w:t>
      </w:r>
      <w:r w:rsidR="00E7402A">
        <w:fldChar w:fldCharType="begin"/>
      </w:r>
      <w:r w:rsidR="00E7402A">
        <w:instrText xml:space="preserve"> REF SchedFirst \h </w:instrText>
      </w:r>
      <w:r w:rsidR="00E7402A">
        <w:fldChar w:fldCharType="separate"/>
      </w:r>
      <w:r w:rsidR="008637F3">
        <w:rPr>
          <w:noProof/>
        </w:rPr>
        <w:t>1</w:t>
      </w:r>
      <w:r w:rsidR="00E7402A">
        <w:fldChar w:fldCharType="end"/>
      </w:r>
      <w:r w:rsidR="007235A0">
        <w:t xml:space="preserve"> amends </w:t>
      </w:r>
      <w:r w:rsidR="00187E06" w:rsidRPr="00187E06">
        <w:rPr>
          <w:rStyle w:val="LDItal"/>
        </w:rPr>
        <w:t>Migration (Specified work and areas for subclass 417 visas) Instrument (LIN 22/012) 2022.</w:t>
      </w:r>
    </w:p>
    <w:p w:rsidR="00187E06" w:rsidRDefault="00187E06" w:rsidP="00E5722B">
      <w:pPr>
        <w:pStyle w:val="LDSec1"/>
        <w:keepNext/>
        <w:rPr>
          <w:rStyle w:val="LDItal"/>
        </w:rPr>
      </w:pPr>
      <w:r>
        <w:rPr>
          <w:rStyle w:val="LDItal"/>
          <w:i w:val="0"/>
        </w:rPr>
        <w:tab/>
        <w:t>(2)</w:t>
      </w:r>
      <w:r>
        <w:rPr>
          <w:rStyle w:val="LDItal"/>
          <w:i w:val="0"/>
        </w:rPr>
        <w:tab/>
      </w:r>
      <w:r w:rsidR="00E7402A">
        <w:t xml:space="preserve">Schedule </w:t>
      </w:r>
      <w:r w:rsidR="00E7402A">
        <w:fldChar w:fldCharType="begin"/>
      </w:r>
      <w:r w:rsidR="00E7402A">
        <w:instrText xml:space="preserve"> REF SchedSecond \h </w:instrText>
      </w:r>
      <w:r w:rsidR="00E7402A">
        <w:fldChar w:fldCharType="separate"/>
      </w:r>
      <w:r w:rsidR="008637F3">
        <w:rPr>
          <w:noProof/>
        </w:rPr>
        <w:t>2</w:t>
      </w:r>
      <w:r w:rsidR="00E7402A">
        <w:fldChar w:fldCharType="end"/>
      </w:r>
      <w:r>
        <w:t xml:space="preserve"> amends </w:t>
      </w:r>
      <w:r w:rsidRPr="00187E06">
        <w:rPr>
          <w:rStyle w:val="LDItal"/>
        </w:rPr>
        <w:t>Migration (Specified work and areas for subclass 462 visas) Instrument (LIN 22/013) 2022.</w:t>
      </w:r>
    </w:p>
    <w:p w:rsidR="00F24950" w:rsidRDefault="00F24950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bookmarkStart w:id="11" w:name="_Toc31201296"/>
      <w:bookmarkEnd w:id="4"/>
      <w:r>
        <w:br w:type="page"/>
      </w:r>
    </w:p>
    <w:p w:rsidR="00A252F1" w:rsidRDefault="00A252F1" w:rsidP="007235A0">
      <w:pPr>
        <w:pStyle w:val="LDSchedule"/>
      </w:pPr>
      <w:r>
        <w:lastRenderedPageBreak/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8637F3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1"/>
      <w:r w:rsidR="00C21F16">
        <w:t>Amendment</w:t>
      </w:r>
    </w:p>
    <w:p w:rsidR="00A252F1" w:rsidRDefault="00A252F1" w:rsidP="007235A0">
      <w:pPr>
        <w:pStyle w:val="LDSchedref"/>
      </w:pPr>
      <w:r w:rsidRPr="00A252F1">
        <w:t>(</w:t>
      </w:r>
      <w:proofErr w:type="gramStart"/>
      <w:r w:rsidRPr="00A252F1">
        <w:t>s</w:t>
      </w:r>
      <w:r w:rsidR="00597E06">
        <w:t>ection</w:t>
      </w:r>
      <w:proofErr w:type="gramEnd"/>
      <w:r w:rsidR="00597E06">
        <w:t xml:space="preserve"> </w:t>
      </w:r>
      <w:r w:rsidR="007235A0">
        <w:t>3</w:t>
      </w:r>
      <w:r w:rsidRPr="00A252F1">
        <w:t>)</w:t>
      </w:r>
    </w:p>
    <w:p w:rsidR="007235A0" w:rsidRDefault="007235A0" w:rsidP="007235A0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</w:r>
      <w:r w:rsidR="00597E06">
        <w:t>Sect</w:t>
      </w:r>
      <w:r w:rsidR="00437C9B">
        <w:t xml:space="preserve">ion 4, after definition of </w:t>
      </w:r>
      <w:r w:rsidR="00437C9B" w:rsidRPr="00437C9B">
        <w:rPr>
          <w:i/>
        </w:rPr>
        <w:t>COVID-19</w:t>
      </w:r>
    </w:p>
    <w:p w:rsidR="007235A0" w:rsidRPr="002D6EEE" w:rsidRDefault="00597E06" w:rsidP="007235A0">
      <w:pPr>
        <w:pStyle w:val="LDAmendInstruction"/>
      </w:pPr>
      <w:proofErr w:type="gramStart"/>
      <w:r>
        <w:t>insert</w:t>
      </w:r>
      <w:proofErr w:type="gramEnd"/>
    </w:p>
    <w:p w:rsidR="007235A0" w:rsidRDefault="00597E06" w:rsidP="00A24AF2">
      <w:pPr>
        <w:pStyle w:val="LDdefinition"/>
      </w:pPr>
      <w:proofErr w:type="gramStart"/>
      <w:r w:rsidRPr="00597E06">
        <w:rPr>
          <w:b/>
          <w:i/>
        </w:rPr>
        <w:t>flood</w:t>
      </w:r>
      <w:proofErr w:type="gramEnd"/>
      <w:r w:rsidRPr="00597E06">
        <w:rPr>
          <w:b/>
          <w:i/>
        </w:rPr>
        <w:t xml:space="preserve"> affected area</w:t>
      </w:r>
      <w:r>
        <w:t xml:space="preserve"> means</w:t>
      </w:r>
      <w:r w:rsidR="00A24AF2">
        <w:t xml:space="preserve"> one or more areas of Australia mentioned in item 5 of Schedule 1.</w:t>
      </w:r>
    </w:p>
    <w:p w:rsidR="00437C9B" w:rsidRDefault="00F26D21" w:rsidP="00F26D21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2</w:t>
      </w:r>
      <w:r>
        <w:rPr>
          <w:noProof/>
        </w:rPr>
        <w:fldChar w:fldCharType="end"/>
      </w:r>
      <w:r>
        <w:t>]</w:t>
      </w:r>
      <w:r>
        <w:tab/>
      </w:r>
      <w:r w:rsidR="0086542D">
        <w:t>Subsection</w:t>
      </w:r>
      <w:r>
        <w:t xml:space="preserve"> </w:t>
      </w:r>
      <w:r w:rsidR="0086542D">
        <w:t>6</w:t>
      </w:r>
      <w:r>
        <w:t>(1)</w:t>
      </w:r>
    </w:p>
    <w:p w:rsidR="00437C9B" w:rsidRDefault="00437C9B" w:rsidP="00437C9B">
      <w:pPr>
        <w:pStyle w:val="LDAmendInstruction"/>
      </w:pPr>
      <w:proofErr w:type="gramStart"/>
      <w:r>
        <w:t>omit</w:t>
      </w:r>
      <w:proofErr w:type="gramEnd"/>
    </w:p>
    <w:p w:rsidR="00437C9B" w:rsidRPr="00437C9B" w:rsidRDefault="00437C9B" w:rsidP="00437C9B">
      <w:pPr>
        <w:pStyle w:val="LDAmendText"/>
      </w:pPr>
      <w:r>
        <w:t>Northern</w:t>
      </w:r>
    </w:p>
    <w:p w:rsidR="00F26D21" w:rsidRDefault="00F26D21" w:rsidP="00F26D21">
      <w:pPr>
        <w:pStyle w:val="LDAmendInstruction"/>
      </w:pPr>
      <w:proofErr w:type="gramStart"/>
      <w:r>
        <w:t>insert</w:t>
      </w:r>
      <w:proofErr w:type="gramEnd"/>
    </w:p>
    <w:p w:rsidR="00F26D21" w:rsidRPr="00A54BE6" w:rsidRDefault="0086542D" w:rsidP="00F26D21">
      <w:pPr>
        <w:pStyle w:val="LDAmendText"/>
      </w:pPr>
      <w:r>
        <w:t>Areas</w:t>
      </w:r>
      <w:r w:rsidRPr="00880B35">
        <w:t xml:space="preserve"> of Australia wit</w:t>
      </w:r>
      <w:r>
        <w:t xml:space="preserve">hin </w:t>
      </w:r>
      <w:r w:rsidRPr="00880B35">
        <w:t>postcod</w:t>
      </w:r>
      <w:r>
        <w:t xml:space="preserve">es </w:t>
      </w:r>
      <w:r w:rsidRPr="0086542D">
        <w:t>4406, 4416, 4498</w:t>
      </w:r>
      <w:r>
        <w:t xml:space="preserve"> and </w:t>
      </w:r>
      <w:r w:rsidRPr="0086542D">
        <w:t>7215</w:t>
      </w:r>
      <w:r>
        <w:t xml:space="preserve">, </w:t>
      </w:r>
      <w:r w:rsidR="00437C9B">
        <w:t>Northern</w:t>
      </w:r>
    </w:p>
    <w:p w:rsidR="0086542D" w:rsidRDefault="0086542D" w:rsidP="0086542D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3</w:t>
      </w:r>
      <w:r>
        <w:rPr>
          <w:noProof/>
        </w:rPr>
        <w:fldChar w:fldCharType="end"/>
      </w:r>
      <w:r>
        <w:t>]</w:t>
      </w:r>
      <w:r>
        <w:tab/>
        <w:t>Subsection 6(2)</w:t>
      </w:r>
    </w:p>
    <w:p w:rsidR="00437C9B" w:rsidRDefault="00437C9B" w:rsidP="00437C9B">
      <w:pPr>
        <w:pStyle w:val="LDAmendInstruction"/>
      </w:pPr>
      <w:proofErr w:type="gramStart"/>
      <w:r>
        <w:t>after</w:t>
      </w:r>
      <w:proofErr w:type="gramEnd"/>
    </w:p>
    <w:p w:rsidR="00437C9B" w:rsidRPr="00437C9B" w:rsidRDefault="00437C9B" w:rsidP="00437C9B">
      <w:pPr>
        <w:pStyle w:val="LDAmendText"/>
      </w:pPr>
      <w:proofErr w:type="gramStart"/>
      <w:r>
        <w:t>carried</w:t>
      </w:r>
      <w:proofErr w:type="gramEnd"/>
      <w:r>
        <w:t xml:space="preserve"> out in</w:t>
      </w:r>
    </w:p>
    <w:p w:rsidR="0086542D" w:rsidRDefault="0086542D" w:rsidP="0086542D">
      <w:pPr>
        <w:pStyle w:val="LDAmendInstruction"/>
      </w:pPr>
      <w:proofErr w:type="gramStart"/>
      <w:r>
        <w:t>insert</w:t>
      </w:r>
      <w:proofErr w:type="gramEnd"/>
    </w:p>
    <w:p w:rsidR="0086542D" w:rsidRPr="00A54BE6" w:rsidRDefault="0086542D" w:rsidP="0086542D">
      <w:pPr>
        <w:pStyle w:val="LDAmendText"/>
      </w:pPr>
      <w:proofErr w:type="gramStart"/>
      <w:r>
        <w:t>areas</w:t>
      </w:r>
      <w:proofErr w:type="gramEnd"/>
      <w:r w:rsidRPr="00880B35">
        <w:t xml:space="preserve"> of Australia wit</w:t>
      </w:r>
      <w:r>
        <w:t xml:space="preserve">hin </w:t>
      </w:r>
      <w:r w:rsidRPr="00880B35">
        <w:t>postcod</w:t>
      </w:r>
      <w:r>
        <w:t xml:space="preserve">es </w:t>
      </w:r>
      <w:r w:rsidR="00D841C3">
        <w:t xml:space="preserve">4406, 4416, 4498 </w:t>
      </w:r>
      <w:r>
        <w:t xml:space="preserve">and </w:t>
      </w:r>
      <w:r w:rsidRPr="0086542D">
        <w:t>7215</w:t>
      </w:r>
      <w:r>
        <w:t xml:space="preserve">, </w:t>
      </w:r>
    </w:p>
    <w:p w:rsidR="008C1515" w:rsidRDefault="008C1515" w:rsidP="0086542D">
      <w:pPr>
        <w:pStyle w:val="LDAmendHeading"/>
        <w:rPr>
          <w:rFonts w:ascii="CIDFont+F1" w:hAnsi="CIDFont+F1" w:cs="CIDFont+F1"/>
        </w:rPr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4</w:t>
      </w:r>
      <w:r>
        <w:rPr>
          <w:noProof/>
        </w:rPr>
        <w:fldChar w:fldCharType="end"/>
      </w:r>
      <w:r>
        <w:t>]</w:t>
      </w:r>
      <w:r>
        <w:tab/>
        <w:t xml:space="preserve">Paragraph </w:t>
      </w:r>
      <w:r w:rsidR="009D3AFD">
        <w:t>7</w:t>
      </w:r>
      <w:r>
        <w:t>(1</w:t>
      </w:r>
      <w:proofErr w:type="gramStart"/>
      <w:r>
        <w:t>)(</w:t>
      </w:r>
      <w:proofErr w:type="gramEnd"/>
      <w:r>
        <w:t>a)</w:t>
      </w:r>
    </w:p>
    <w:p w:rsidR="00437C9B" w:rsidRDefault="00437C9B" w:rsidP="00437C9B">
      <w:pPr>
        <w:pStyle w:val="LDAmendInstruction"/>
      </w:pPr>
      <w:proofErr w:type="gramStart"/>
      <w:r>
        <w:t>after</w:t>
      </w:r>
      <w:proofErr w:type="gramEnd"/>
    </w:p>
    <w:p w:rsidR="00437C9B" w:rsidRPr="00437C9B" w:rsidRDefault="00437C9B" w:rsidP="00437C9B">
      <w:pPr>
        <w:pStyle w:val="LDAmendText"/>
      </w:pPr>
      <w:proofErr w:type="gramStart"/>
      <w:r>
        <w:t>work</w:t>
      </w:r>
      <w:proofErr w:type="gramEnd"/>
    </w:p>
    <w:p w:rsidR="008C1515" w:rsidRDefault="008C1515" w:rsidP="008C1515">
      <w:pPr>
        <w:pStyle w:val="LDAmendInstruction"/>
      </w:pPr>
      <w:proofErr w:type="gramStart"/>
      <w:r>
        <w:t>insert</w:t>
      </w:r>
      <w:proofErr w:type="gramEnd"/>
    </w:p>
    <w:p w:rsidR="008C1515" w:rsidRPr="00A54BE6" w:rsidRDefault="008C1515" w:rsidP="008C1515">
      <w:pPr>
        <w:pStyle w:val="LDAmendText"/>
      </w:pPr>
      <w:r>
        <w:t>,</w:t>
      </w:r>
      <w:r w:rsidRPr="001737E0">
        <w:t xml:space="preserve"> </w:t>
      </w:r>
      <w:r>
        <w:t>paid or volunteer,</w:t>
      </w:r>
    </w:p>
    <w:p w:rsidR="008C1515" w:rsidRPr="007235A0" w:rsidRDefault="008C1515" w:rsidP="008C1515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5</w:t>
      </w:r>
      <w:r>
        <w:rPr>
          <w:noProof/>
        </w:rPr>
        <w:fldChar w:fldCharType="end"/>
      </w:r>
      <w:r>
        <w:t>]</w:t>
      </w:r>
      <w:r>
        <w:tab/>
      </w:r>
      <w:r w:rsidR="00D52851">
        <w:t>Subsection</w:t>
      </w:r>
      <w:r>
        <w:t xml:space="preserve"> </w:t>
      </w:r>
      <w:r w:rsidR="009D3AFD">
        <w:t>7</w:t>
      </w:r>
      <w:r w:rsidR="00D52851">
        <w:t>(2)</w:t>
      </w:r>
    </w:p>
    <w:p w:rsidR="008C1515" w:rsidRDefault="00D52851" w:rsidP="008C1515">
      <w:pPr>
        <w:pStyle w:val="LDAmendInstruction"/>
      </w:pPr>
      <w:proofErr w:type="gramStart"/>
      <w:r>
        <w:t>substitute</w:t>
      </w:r>
      <w:proofErr w:type="gramEnd"/>
    </w:p>
    <w:p w:rsidR="00D52851" w:rsidRPr="00800BB8" w:rsidRDefault="00D52851" w:rsidP="00D52851">
      <w:pPr>
        <w:pStyle w:val="LDSec1"/>
      </w:pPr>
      <w:r>
        <w:tab/>
        <w:t>(2)</w:t>
      </w:r>
      <w:r>
        <w:tab/>
      </w:r>
      <w:r w:rsidRPr="00800BB8">
        <w:t>Bushfire recovery work:</w:t>
      </w:r>
    </w:p>
    <w:p w:rsidR="00D52851" w:rsidRPr="00800BB8" w:rsidRDefault="00D52851" w:rsidP="00D52851">
      <w:pPr>
        <w:pStyle w:val="LDP1a"/>
      </w:pPr>
      <w:r w:rsidRPr="00800BB8">
        <w:t>(a)</w:t>
      </w:r>
      <w:r w:rsidRPr="00800BB8">
        <w:tab/>
      </w:r>
      <w:proofErr w:type="gramStart"/>
      <w:r w:rsidRPr="00800BB8">
        <w:t>is</w:t>
      </w:r>
      <w:proofErr w:type="gramEnd"/>
      <w:r w:rsidRPr="00800BB8">
        <w:t xml:space="preserve"> specified if carried out in a bushfire affected area; and</w:t>
      </w:r>
    </w:p>
    <w:p w:rsidR="00D52851" w:rsidRPr="00800BB8" w:rsidRDefault="00D52851" w:rsidP="00D52851">
      <w:pPr>
        <w:pStyle w:val="LDP1a"/>
      </w:pPr>
      <w:r w:rsidRPr="00800BB8">
        <w:t>(b)</w:t>
      </w:r>
      <w:r w:rsidRPr="00800BB8">
        <w:tab/>
      </w:r>
      <w:proofErr w:type="gramStart"/>
      <w:r w:rsidRPr="00800BB8">
        <w:t>includes</w:t>
      </w:r>
      <w:proofErr w:type="gramEnd"/>
      <w:r w:rsidRPr="00800BB8">
        <w:t>:</w:t>
      </w:r>
    </w:p>
    <w:p w:rsidR="00D52851" w:rsidRPr="00800BB8" w:rsidRDefault="00D52851" w:rsidP="00D52851">
      <w:pPr>
        <w:pStyle w:val="LDP2i"/>
      </w:pPr>
      <w:r w:rsidRPr="00800BB8">
        <w:tab/>
        <w:t>(</w:t>
      </w:r>
      <w:proofErr w:type="spellStart"/>
      <w:r w:rsidRPr="00800BB8">
        <w:t>i</w:t>
      </w:r>
      <w:proofErr w:type="spellEnd"/>
      <w:r w:rsidRPr="00800BB8">
        <w:t>)</w:t>
      </w:r>
      <w:r w:rsidRPr="00800BB8">
        <w:tab/>
      </w:r>
      <w:proofErr w:type="gramStart"/>
      <w:r w:rsidRPr="00800BB8">
        <w:t>construction</w:t>
      </w:r>
      <w:proofErr w:type="gramEnd"/>
      <w:r w:rsidRPr="00800BB8">
        <w:t>, farming, or any other work in association with recovery or restitution of land, property, farm animals or wildlife;</w:t>
      </w:r>
    </w:p>
    <w:p w:rsidR="00D52851" w:rsidRPr="00800BB8" w:rsidRDefault="00D52851" w:rsidP="00D52851">
      <w:pPr>
        <w:pStyle w:val="LDP2i"/>
      </w:pPr>
      <w:r w:rsidRPr="00800BB8">
        <w:tab/>
        <w:t>(ii)</w:t>
      </w:r>
      <w:r w:rsidRPr="00800BB8">
        <w:tab/>
      </w:r>
      <w:proofErr w:type="gramStart"/>
      <w:r w:rsidRPr="00800BB8">
        <w:t>providing</w:t>
      </w:r>
      <w:proofErr w:type="gramEnd"/>
      <w:r w:rsidRPr="00800BB8">
        <w:t xml:space="preserve"> support services or assistance to people living, working or volunteering in the affected areas.</w:t>
      </w:r>
    </w:p>
    <w:p w:rsidR="00811A98" w:rsidRPr="007235A0" w:rsidRDefault="00811A98" w:rsidP="00811A98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6</w:t>
      </w:r>
      <w:r>
        <w:rPr>
          <w:noProof/>
        </w:rPr>
        <w:fldChar w:fldCharType="end"/>
      </w:r>
      <w:r>
        <w:t>]</w:t>
      </w:r>
      <w:r>
        <w:tab/>
        <w:t>Subsection 8(2)</w:t>
      </w:r>
    </w:p>
    <w:p w:rsidR="00811A98" w:rsidRDefault="00811A98" w:rsidP="00811A98">
      <w:pPr>
        <w:pStyle w:val="LDAmendInstruction"/>
      </w:pPr>
      <w:proofErr w:type="gramStart"/>
      <w:r>
        <w:t>substitute</w:t>
      </w:r>
      <w:proofErr w:type="gramEnd"/>
    </w:p>
    <w:p w:rsidR="00811A98" w:rsidRPr="00800BB8" w:rsidRDefault="00811A98" w:rsidP="00811A98">
      <w:pPr>
        <w:pStyle w:val="LDSec1"/>
      </w:pPr>
      <w:r>
        <w:tab/>
        <w:t>(2)</w:t>
      </w:r>
      <w:r>
        <w:tab/>
        <w:t>C</w:t>
      </w:r>
      <w:r w:rsidRPr="00E803E0">
        <w:rPr>
          <w:szCs w:val="22"/>
        </w:rPr>
        <w:t>ritical COVID-19 work in the healthcare and medical sectors</w:t>
      </w:r>
      <w:r>
        <w:rPr>
          <w:szCs w:val="22"/>
        </w:rPr>
        <w:t>:</w:t>
      </w:r>
    </w:p>
    <w:p w:rsidR="00811A98" w:rsidRPr="00800BB8" w:rsidRDefault="00811A98" w:rsidP="00811A98">
      <w:pPr>
        <w:pStyle w:val="LDP1a"/>
      </w:pPr>
      <w:r w:rsidRPr="00800BB8">
        <w:t>(a)</w:t>
      </w:r>
      <w:r w:rsidRPr="00800BB8">
        <w:tab/>
      </w:r>
      <w:proofErr w:type="gramStart"/>
      <w:r>
        <w:t>is</w:t>
      </w:r>
      <w:proofErr w:type="gramEnd"/>
      <w:r>
        <w:t xml:space="preserve"> specified if carried out in</w:t>
      </w:r>
      <w:r w:rsidRPr="008C0C9D">
        <w:t xml:space="preserve"> </w:t>
      </w:r>
      <w:r>
        <w:t>e</w:t>
      </w:r>
      <w:r w:rsidRPr="00E803E0">
        <w:t>ach area of Australia</w:t>
      </w:r>
      <w:r>
        <w:t>; and</w:t>
      </w:r>
    </w:p>
    <w:p w:rsidR="00811A98" w:rsidRPr="00800BB8" w:rsidRDefault="00811A98" w:rsidP="00811A98">
      <w:pPr>
        <w:pStyle w:val="LDP1a"/>
      </w:pPr>
      <w:r w:rsidRPr="00800BB8">
        <w:t>(b)</w:t>
      </w:r>
      <w:r w:rsidRPr="00800BB8">
        <w:tab/>
      </w:r>
      <w:proofErr w:type="gramStart"/>
      <w:r w:rsidRPr="00800BB8">
        <w:t>includes</w:t>
      </w:r>
      <w:proofErr w:type="gramEnd"/>
      <w:r w:rsidRPr="00800BB8">
        <w:t>:</w:t>
      </w:r>
    </w:p>
    <w:p w:rsidR="00811A98" w:rsidRPr="00800BB8" w:rsidRDefault="00811A98" w:rsidP="00811A98">
      <w:pPr>
        <w:pStyle w:val="LDP2i"/>
      </w:pPr>
      <w:r w:rsidRPr="00800BB8">
        <w:tab/>
        <w:t>(</w:t>
      </w:r>
      <w:proofErr w:type="spellStart"/>
      <w:r w:rsidRPr="00800BB8">
        <w:t>i</w:t>
      </w:r>
      <w:proofErr w:type="spellEnd"/>
      <w:r w:rsidRPr="00800BB8">
        <w:t>)</w:t>
      </w:r>
      <w:r w:rsidRPr="00800BB8">
        <w:tab/>
      </w:r>
      <w:proofErr w:type="gramStart"/>
      <w:r w:rsidRPr="00E803E0">
        <w:t>medical</w:t>
      </w:r>
      <w:proofErr w:type="gramEnd"/>
      <w:r w:rsidRPr="00E803E0">
        <w:t xml:space="preserve"> treatment, nursing, contact tracing, testing and research;</w:t>
      </w:r>
    </w:p>
    <w:p w:rsidR="00811A98" w:rsidRPr="00800BB8" w:rsidRDefault="00811A98" w:rsidP="00811A98">
      <w:pPr>
        <w:pStyle w:val="LDP2i"/>
      </w:pPr>
      <w:r w:rsidRPr="00800BB8">
        <w:tab/>
        <w:t>(ii)</w:t>
      </w:r>
      <w:r w:rsidRPr="00800BB8">
        <w:tab/>
      </w:r>
      <w:proofErr w:type="gramStart"/>
      <w:r w:rsidRPr="00E803E0">
        <w:t>support</w:t>
      </w:r>
      <w:proofErr w:type="gramEnd"/>
      <w:r w:rsidRPr="00E803E0">
        <w:t xml:space="preserve"> services such as cleaning of medical and health care facilities and equipment.</w:t>
      </w:r>
    </w:p>
    <w:p w:rsidR="007235A0" w:rsidRPr="00800BB8" w:rsidRDefault="007235A0" w:rsidP="00811A98">
      <w:pPr>
        <w:pStyle w:val="LDAmendHeading"/>
      </w:pPr>
      <w:r w:rsidRPr="00800BB8">
        <w:lastRenderedPageBreak/>
        <w:t>[</w:t>
      </w:r>
      <w:r w:rsidRPr="00800BB8">
        <w:rPr>
          <w:noProof/>
        </w:rPr>
        <w:fldChar w:fldCharType="begin"/>
      </w:r>
      <w:r w:rsidRPr="00800BB8">
        <w:rPr>
          <w:noProof/>
        </w:rPr>
        <w:instrText xml:space="preserve"> SEQ ItemNo \* MERGEFORMAT </w:instrText>
      </w:r>
      <w:r w:rsidRPr="00800BB8">
        <w:rPr>
          <w:noProof/>
        </w:rPr>
        <w:fldChar w:fldCharType="separate"/>
      </w:r>
      <w:r w:rsidR="008637F3">
        <w:rPr>
          <w:noProof/>
        </w:rPr>
        <w:t>7</w:t>
      </w:r>
      <w:r w:rsidRPr="00800BB8">
        <w:rPr>
          <w:noProof/>
        </w:rPr>
        <w:fldChar w:fldCharType="end"/>
      </w:r>
      <w:r w:rsidRPr="00800BB8">
        <w:t>]</w:t>
      </w:r>
      <w:r w:rsidRPr="00800BB8">
        <w:tab/>
        <w:t xml:space="preserve">After </w:t>
      </w:r>
      <w:r w:rsidR="00597E06" w:rsidRPr="00800BB8">
        <w:t>section 8</w:t>
      </w:r>
    </w:p>
    <w:p w:rsidR="007235A0" w:rsidRPr="00800BB8" w:rsidRDefault="007235A0" w:rsidP="007235A0">
      <w:pPr>
        <w:pStyle w:val="LDAmendInstruction"/>
      </w:pPr>
      <w:proofErr w:type="gramStart"/>
      <w:r w:rsidRPr="00800BB8">
        <w:t>insert</w:t>
      </w:r>
      <w:proofErr w:type="gramEnd"/>
    </w:p>
    <w:p w:rsidR="00597E06" w:rsidRPr="00800BB8" w:rsidRDefault="00597E06" w:rsidP="00597E06">
      <w:pPr>
        <w:pStyle w:val="LDSecHead"/>
      </w:pPr>
      <w:r w:rsidRPr="00800BB8">
        <w:t>8A</w:t>
      </w:r>
      <w:r w:rsidRPr="00800BB8">
        <w:tab/>
        <w:t>Flood recovery work</w:t>
      </w:r>
    </w:p>
    <w:p w:rsidR="00A43723" w:rsidRPr="00800BB8" w:rsidRDefault="00A43723" w:rsidP="00A43723">
      <w:pPr>
        <w:pStyle w:val="LDSec1"/>
      </w:pPr>
      <w:r w:rsidRPr="00800BB8">
        <w:tab/>
        <w:t>(1)</w:t>
      </w:r>
      <w:r w:rsidRPr="00800BB8">
        <w:tab/>
        <w:t>Flood affected area is specified if the work carried out in the area is:</w:t>
      </w:r>
    </w:p>
    <w:p w:rsidR="00A43723" w:rsidRPr="00800BB8" w:rsidRDefault="00A43723" w:rsidP="00A43723">
      <w:pPr>
        <w:pStyle w:val="LDP1a"/>
      </w:pPr>
      <w:r w:rsidRPr="00800BB8">
        <w:t>(a)</w:t>
      </w:r>
      <w:r w:rsidRPr="00800BB8">
        <w:tab/>
      </w:r>
      <w:proofErr w:type="gramStart"/>
      <w:r w:rsidRPr="00800BB8">
        <w:t>a</w:t>
      </w:r>
      <w:proofErr w:type="gramEnd"/>
      <w:r w:rsidRPr="00800BB8">
        <w:t xml:space="preserve"> kind of work, paid or volunteer, mentioned in subsection (2); and  </w:t>
      </w:r>
    </w:p>
    <w:p w:rsidR="00A43723" w:rsidRPr="00800BB8" w:rsidRDefault="00A43723" w:rsidP="00A43723">
      <w:pPr>
        <w:pStyle w:val="LDP1a"/>
      </w:pPr>
      <w:r w:rsidRPr="00800BB8">
        <w:t>(b)</w:t>
      </w:r>
      <w:r w:rsidRPr="00800BB8">
        <w:tab/>
      </w:r>
      <w:proofErr w:type="gramStart"/>
      <w:r w:rsidRPr="00800BB8">
        <w:t>carried</w:t>
      </w:r>
      <w:proofErr w:type="gramEnd"/>
      <w:r w:rsidRPr="00800BB8">
        <w:t xml:space="preserve"> out after 31 December 2021.</w:t>
      </w:r>
    </w:p>
    <w:p w:rsidR="00A43723" w:rsidRPr="00800BB8" w:rsidRDefault="00A43723" w:rsidP="00A43723">
      <w:pPr>
        <w:pStyle w:val="LDSec1"/>
      </w:pPr>
      <w:r w:rsidRPr="00800BB8">
        <w:tab/>
        <w:t>(2)</w:t>
      </w:r>
      <w:r w:rsidRPr="00800BB8">
        <w:tab/>
        <w:t>Flood recovery work:</w:t>
      </w:r>
    </w:p>
    <w:p w:rsidR="00A43723" w:rsidRPr="00800BB8" w:rsidRDefault="00A43723" w:rsidP="00A43723">
      <w:pPr>
        <w:pStyle w:val="LDP1a"/>
      </w:pPr>
      <w:r w:rsidRPr="00800BB8">
        <w:t>(a)</w:t>
      </w:r>
      <w:r w:rsidRPr="00800BB8">
        <w:tab/>
      </w:r>
      <w:proofErr w:type="gramStart"/>
      <w:r w:rsidRPr="00800BB8">
        <w:t>is</w:t>
      </w:r>
      <w:proofErr w:type="gramEnd"/>
      <w:r w:rsidRPr="00800BB8">
        <w:t xml:space="preserve"> specified if carried out in a flood affected area; and</w:t>
      </w:r>
    </w:p>
    <w:p w:rsidR="00A43723" w:rsidRPr="00851A75" w:rsidRDefault="00A43723" w:rsidP="00A43723">
      <w:pPr>
        <w:pStyle w:val="LDP1a"/>
      </w:pPr>
      <w:r w:rsidRPr="00800BB8">
        <w:t>(b)</w:t>
      </w:r>
      <w:r w:rsidRPr="00800BB8">
        <w:tab/>
      </w:r>
      <w:proofErr w:type="gramStart"/>
      <w:r w:rsidRPr="00800BB8">
        <w:t>includes</w:t>
      </w:r>
      <w:proofErr w:type="gramEnd"/>
      <w:r w:rsidRPr="00800BB8">
        <w:t>:</w:t>
      </w:r>
    </w:p>
    <w:p w:rsidR="00A43723" w:rsidRPr="002725C3" w:rsidRDefault="00A43723" w:rsidP="00A43723">
      <w:pPr>
        <w:pStyle w:val="LDP2i"/>
      </w:pPr>
      <w:r>
        <w:tab/>
        <w:t>(</w:t>
      </w:r>
      <w:proofErr w:type="spellStart"/>
      <w:r>
        <w:t>i</w:t>
      </w:r>
      <w:proofErr w:type="spellEnd"/>
      <w:r w:rsidRPr="002725C3">
        <w:t>)</w:t>
      </w:r>
      <w:r w:rsidRPr="002725C3">
        <w:tab/>
      </w:r>
      <w:r>
        <w:t>clean-up, construction or any other work in association with restitution or restoration of services, land</w:t>
      </w:r>
      <w:r w:rsidR="00BA49C8">
        <w:t>, waterways</w:t>
      </w:r>
      <w:r w:rsidR="007E5CF7">
        <w:t>, property or infrastructure</w:t>
      </w:r>
      <w:r w:rsidRPr="002725C3">
        <w:t>;</w:t>
      </w:r>
    </w:p>
    <w:p w:rsidR="00A43723" w:rsidRDefault="00A43723" w:rsidP="00A43723">
      <w:pPr>
        <w:pStyle w:val="LDP2i"/>
      </w:pPr>
      <w:r>
        <w:tab/>
        <w:t>(ii</w:t>
      </w:r>
      <w:r w:rsidRPr="002725C3">
        <w:t>)</w:t>
      </w:r>
      <w:r w:rsidRPr="002725C3">
        <w:tab/>
      </w:r>
      <w:proofErr w:type="gramStart"/>
      <w:r>
        <w:t>providing</w:t>
      </w:r>
      <w:proofErr w:type="gramEnd"/>
      <w:r>
        <w:t xml:space="preserve"> support services or assistance to people living, working or volunteering in the affected areas</w:t>
      </w:r>
      <w:r w:rsidRPr="002725C3">
        <w:t>.</w:t>
      </w:r>
      <w:r>
        <w:t xml:space="preserve"> </w:t>
      </w:r>
    </w:p>
    <w:p w:rsidR="003432C2" w:rsidRPr="007235A0" w:rsidRDefault="003432C2" w:rsidP="003432C2">
      <w:pPr>
        <w:pStyle w:val="LDAmendHeading"/>
      </w:pPr>
      <w:r>
        <w:t>[</w:t>
      </w:r>
      <w:bookmarkStart w:id="13" w:name="postcode7001for012"/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8</w:t>
      </w:r>
      <w:r>
        <w:rPr>
          <w:noProof/>
        </w:rPr>
        <w:fldChar w:fldCharType="end"/>
      </w:r>
      <w:bookmarkEnd w:id="13"/>
      <w:r>
        <w:t>]</w:t>
      </w:r>
      <w:r>
        <w:tab/>
        <w:t>Schedule 1, item 4</w:t>
      </w:r>
    </w:p>
    <w:p w:rsidR="003432C2" w:rsidRDefault="003432C2" w:rsidP="003432C2">
      <w:pPr>
        <w:pStyle w:val="LDAmendInstruction"/>
      </w:pPr>
      <w:proofErr w:type="gramStart"/>
      <w:r>
        <w:t>omit</w:t>
      </w:r>
      <w:proofErr w:type="gramEnd"/>
    </w:p>
    <w:p w:rsidR="003432C2" w:rsidRPr="003432C2" w:rsidRDefault="003432C2" w:rsidP="003432C2">
      <w:pPr>
        <w:pStyle w:val="LDAmendText"/>
      </w:pPr>
      <w:r>
        <w:t>7001,</w:t>
      </w:r>
    </w:p>
    <w:p w:rsidR="00B16C0C" w:rsidRPr="007235A0" w:rsidRDefault="00B16C0C" w:rsidP="00B16C0C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9</w:t>
      </w:r>
      <w:r>
        <w:rPr>
          <w:noProof/>
        </w:rPr>
        <w:fldChar w:fldCharType="end"/>
      </w:r>
      <w:r>
        <w:t>]</w:t>
      </w:r>
      <w:r>
        <w:tab/>
        <w:t>Schedule 1, after item 4</w:t>
      </w:r>
    </w:p>
    <w:p w:rsidR="00B16C0C" w:rsidRDefault="00B16C0C" w:rsidP="00B16C0C">
      <w:pPr>
        <w:pStyle w:val="LDAmendInstruction"/>
      </w:pPr>
      <w:proofErr w:type="gramStart"/>
      <w:r>
        <w:t>insert</w:t>
      </w:r>
      <w:proofErr w:type="gramEnd"/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5670"/>
      </w:tblGrid>
      <w:tr w:rsidR="00B16C0C" w:rsidRPr="002725C3" w:rsidTr="00B16C0C">
        <w:trPr>
          <w:trHeight w:val="87"/>
        </w:trPr>
        <w:tc>
          <w:tcPr>
            <w:tcW w:w="709" w:type="dxa"/>
            <w:vMerge w:val="restart"/>
          </w:tcPr>
          <w:p w:rsidR="00B16C0C" w:rsidRPr="00671419" w:rsidRDefault="00B16C0C" w:rsidP="0043070E">
            <w:pPr>
              <w:pStyle w:val="LDTabletext"/>
              <w:rPr>
                <w:highlight w:val="yellow"/>
              </w:rPr>
            </w:pPr>
            <w:r w:rsidRPr="008457C4">
              <w:t>5</w:t>
            </w:r>
          </w:p>
        </w:tc>
        <w:tc>
          <w:tcPr>
            <w:tcW w:w="1134" w:type="dxa"/>
            <w:vMerge w:val="restart"/>
          </w:tcPr>
          <w:p w:rsidR="00B16C0C" w:rsidRPr="008457C4" w:rsidRDefault="00B16C0C" w:rsidP="0043070E">
            <w:pPr>
              <w:pStyle w:val="LDTabletext"/>
            </w:pPr>
            <w:r w:rsidRPr="008457C4">
              <w:t>Flood affected areas</w:t>
            </w:r>
          </w:p>
        </w:tc>
        <w:tc>
          <w:tcPr>
            <w:tcW w:w="1701" w:type="dxa"/>
          </w:tcPr>
          <w:p w:rsidR="00B16C0C" w:rsidRPr="008457C4" w:rsidRDefault="00B16C0C" w:rsidP="0043070E">
            <w:pPr>
              <w:pStyle w:val="LDTabletext"/>
            </w:pPr>
            <w:r w:rsidRPr="008457C4">
              <w:t>New South Wales</w:t>
            </w:r>
          </w:p>
        </w:tc>
        <w:tc>
          <w:tcPr>
            <w:tcW w:w="5670" w:type="dxa"/>
          </w:tcPr>
          <w:p w:rsidR="00B16C0C" w:rsidRPr="00276AB5" w:rsidRDefault="00276AB5" w:rsidP="00276AB5">
            <w:pPr>
              <w:pStyle w:val="LDTabletext"/>
            </w:pPr>
            <w:r>
              <w:t xml:space="preserve">Armidale, Ballina, Bayside, Bega Valley, Bellingen, Blacktown, Blue Mountains, Byron, Camden, Campbelltown, Canterbury-Bankstown, Central Coast, Cessnock, Clarence Valley, Coffs Harbour, Cumberland, Dungog, Eurobodalla, Fairfield, Georges River, Glen Innes Severn, Goulburn </w:t>
            </w:r>
            <w:proofErr w:type="spellStart"/>
            <w:r>
              <w:t>Mulwaree</w:t>
            </w:r>
            <w:proofErr w:type="spellEnd"/>
            <w:r>
              <w:t xml:space="preserve">, Hawkesbury, Hornsby, Inner West, Kempsey, Kiama, Ku-Ring-Gai, Kyogle, Lismore, Lithgow City Council, Liverpool, Maitland, </w:t>
            </w:r>
            <w:proofErr w:type="spellStart"/>
            <w:r>
              <w:t>MidCoast</w:t>
            </w:r>
            <w:proofErr w:type="spellEnd"/>
            <w:r>
              <w:t xml:space="preserve">, Mid-Western, Muswellbrook, Nambucca, Newcastle, Northern Beaches, Parramatta, Penrith, Port Macquarie-Hastings, Port Stephens, Queanbeyan </w:t>
            </w:r>
            <w:proofErr w:type="spellStart"/>
            <w:r>
              <w:t>Palerang</w:t>
            </w:r>
            <w:proofErr w:type="spellEnd"/>
            <w:r>
              <w:t xml:space="preserve">, Richmond Valley, Ryde, Shellharbour, Shoalhaven, Singleton, Snowy Monaro, Sutherland, Tenterfield, The Hills, Tweed, Upper Hunter, </w:t>
            </w:r>
            <w:proofErr w:type="spellStart"/>
            <w:r>
              <w:t>Wingecarribee</w:t>
            </w:r>
            <w:proofErr w:type="spellEnd"/>
            <w:r>
              <w:t>, Wollondilly, Wollongong</w:t>
            </w:r>
          </w:p>
        </w:tc>
      </w:tr>
      <w:tr w:rsidR="00B16C0C" w:rsidRPr="002725C3" w:rsidTr="00B16C0C">
        <w:trPr>
          <w:trHeight w:val="83"/>
        </w:trPr>
        <w:tc>
          <w:tcPr>
            <w:tcW w:w="709" w:type="dxa"/>
            <w:vMerge/>
          </w:tcPr>
          <w:p w:rsidR="00B16C0C" w:rsidRPr="00671419" w:rsidRDefault="00B16C0C" w:rsidP="0043070E">
            <w:pPr>
              <w:pStyle w:val="LDTabletext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B16C0C" w:rsidRPr="008457C4" w:rsidRDefault="00B16C0C" w:rsidP="0043070E">
            <w:pPr>
              <w:pStyle w:val="LDTabletext"/>
            </w:pPr>
          </w:p>
        </w:tc>
        <w:tc>
          <w:tcPr>
            <w:tcW w:w="1701" w:type="dxa"/>
          </w:tcPr>
          <w:p w:rsidR="00B16C0C" w:rsidRPr="008457C4" w:rsidRDefault="00B16C0C" w:rsidP="0043070E">
            <w:pPr>
              <w:pStyle w:val="LDTabletext"/>
            </w:pPr>
            <w:r w:rsidRPr="008457C4">
              <w:t>Queensland</w:t>
            </w:r>
          </w:p>
        </w:tc>
        <w:tc>
          <w:tcPr>
            <w:tcW w:w="5670" w:type="dxa"/>
          </w:tcPr>
          <w:p w:rsidR="00B16C0C" w:rsidRPr="00C41087" w:rsidRDefault="007A6729" w:rsidP="007A6729">
            <w:pPr>
              <w:pStyle w:val="LDTabletext"/>
            </w:pPr>
            <w:r>
              <w:t xml:space="preserve">Balonne, Brisbane, Bundaberg, </w:t>
            </w:r>
            <w:r w:rsidR="00C41087">
              <w:t xml:space="preserve">Cherbourg, Fraser Coast, Gladstone, Gold Coast, Goondiwindi, Gympie, Ipswich, Lockyer Valley, Logan, Moreton Bay, Noosa, North Burnett, Redland, Scenic Rim, Somerset, South Burnett, Southern Downs, Sunshine Coast, Toowoomba, </w:t>
            </w:r>
            <w:r>
              <w:t>Western Downs</w:t>
            </w:r>
          </w:p>
        </w:tc>
      </w:tr>
    </w:tbl>
    <w:p w:rsidR="00B16C0C" w:rsidRPr="002725C3" w:rsidRDefault="00B16C0C" w:rsidP="00A43723">
      <w:pPr>
        <w:pStyle w:val="LDP2i"/>
      </w:pPr>
    </w:p>
    <w:p w:rsidR="00DE57C3" w:rsidRDefault="00DE57C3">
      <w:pPr>
        <w:spacing w:line="240" w:lineRule="auto"/>
        <w:rPr>
          <w:rFonts w:eastAsia="Times New Roman" w:cs="Times New Roman"/>
          <w:sz w:val="24"/>
          <w:szCs w:val="24"/>
        </w:rPr>
      </w:pPr>
      <w:r>
        <w:br w:type="page"/>
      </w:r>
    </w:p>
    <w:p w:rsidR="00DE57C3" w:rsidRDefault="00DE57C3" w:rsidP="00DE57C3">
      <w:pPr>
        <w:pStyle w:val="LDSchedule"/>
      </w:pPr>
      <w:r>
        <w:lastRenderedPageBreak/>
        <w:t xml:space="preserve">Schedule </w:t>
      </w:r>
      <w:bookmarkStart w:id="14" w:name="SchedSecond"/>
      <w:r>
        <w:fldChar w:fldCharType="begin"/>
      </w:r>
      <w:r>
        <w:instrText xml:space="preserve"> SEQ SchedNo \* MERGEFORMAT </w:instrText>
      </w:r>
      <w:r>
        <w:fldChar w:fldCharType="separate"/>
      </w:r>
      <w:r w:rsidR="008637F3">
        <w:rPr>
          <w:noProof/>
        </w:rPr>
        <w:t>2</w:t>
      </w:r>
      <w:r>
        <w:fldChar w:fldCharType="end"/>
      </w:r>
      <w:bookmarkEnd w:id="14"/>
      <w:r>
        <w:tab/>
        <w:t>Amendment</w:t>
      </w:r>
    </w:p>
    <w:p w:rsidR="00DE57C3" w:rsidRDefault="00DE57C3" w:rsidP="00DE57C3">
      <w:pPr>
        <w:pStyle w:val="LDSchedref"/>
      </w:pPr>
      <w:r w:rsidRPr="00A252F1">
        <w:t>(</w:t>
      </w:r>
      <w:proofErr w:type="gramStart"/>
      <w:r w:rsidRPr="00A252F1">
        <w:t>s</w:t>
      </w:r>
      <w:r>
        <w:t>ection</w:t>
      </w:r>
      <w:proofErr w:type="gramEnd"/>
      <w:r>
        <w:t xml:space="preserve"> 3</w:t>
      </w:r>
      <w:r w:rsidRPr="00A252F1">
        <w:t>)</w:t>
      </w:r>
    </w:p>
    <w:p w:rsidR="00DE57C3" w:rsidRDefault="00DE57C3" w:rsidP="00DE57C3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</w:instrText>
      </w:r>
      <w:r w:rsidR="00A80306">
        <w:rPr>
          <w:noProof/>
        </w:rPr>
        <w:instrText xml:space="preserve"> \r1</w:instrText>
      </w:r>
      <w:r>
        <w:rPr>
          <w:noProof/>
        </w:rPr>
        <w:instrText xml:space="preserve"> \* MERGEFORMAT </w:instrText>
      </w:r>
      <w:r>
        <w:rPr>
          <w:noProof/>
        </w:rPr>
        <w:fldChar w:fldCharType="separate"/>
      </w:r>
      <w:r w:rsidR="008637F3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  <w:t xml:space="preserve">Section 4, after </w:t>
      </w:r>
      <w:r w:rsidR="009D3AFD">
        <w:t>definition of</w:t>
      </w:r>
      <w:r w:rsidR="009D3AFD" w:rsidRPr="009D3AFD">
        <w:rPr>
          <w:i/>
        </w:rPr>
        <w:t xml:space="preserve"> COVID-19</w:t>
      </w:r>
    </w:p>
    <w:p w:rsidR="00DE57C3" w:rsidRPr="002D6EEE" w:rsidRDefault="00DE57C3" w:rsidP="00DE57C3">
      <w:pPr>
        <w:pStyle w:val="LDAmendInstruction"/>
      </w:pPr>
      <w:proofErr w:type="gramStart"/>
      <w:r>
        <w:t>insert</w:t>
      </w:r>
      <w:proofErr w:type="gramEnd"/>
    </w:p>
    <w:p w:rsidR="00DE57C3" w:rsidRDefault="00A24AF2" w:rsidP="00DE57C3">
      <w:pPr>
        <w:pStyle w:val="LDdefinition"/>
      </w:pPr>
      <w:proofErr w:type="gramStart"/>
      <w:r w:rsidRPr="00597E06">
        <w:rPr>
          <w:b/>
          <w:i/>
        </w:rPr>
        <w:t>flood</w:t>
      </w:r>
      <w:proofErr w:type="gramEnd"/>
      <w:r w:rsidRPr="00597E06">
        <w:rPr>
          <w:b/>
          <w:i/>
        </w:rPr>
        <w:t xml:space="preserve"> affected area</w:t>
      </w:r>
      <w:r>
        <w:t xml:space="preserve"> means one or more areas of Australia mentioned in item 5 of Schedule 1.</w:t>
      </w:r>
    </w:p>
    <w:p w:rsidR="0086542D" w:rsidRPr="007235A0" w:rsidRDefault="0086542D" w:rsidP="0086542D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2</w:t>
      </w:r>
      <w:r>
        <w:rPr>
          <w:noProof/>
        </w:rPr>
        <w:fldChar w:fldCharType="end"/>
      </w:r>
      <w:r>
        <w:t>]</w:t>
      </w:r>
      <w:r>
        <w:tab/>
        <w:t>Subsection 7(1)</w:t>
      </w:r>
    </w:p>
    <w:p w:rsidR="009D3AFD" w:rsidRDefault="009D3AFD" w:rsidP="009D3AFD">
      <w:pPr>
        <w:pStyle w:val="LDAmendInstruction"/>
      </w:pPr>
      <w:proofErr w:type="gramStart"/>
      <w:r>
        <w:t>omit</w:t>
      </w:r>
      <w:proofErr w:type="gramEnd"/>
    </w:p>
    <w:p w:rsidR="009D3AFD" w:rsidRPr="00437C9B" w:rsidRDefault="009D3AFD" w:rsidP="009D3AFD">
      <w:pPr>
        <w:pStyle w:val="LDAmendText"/>
      </w:pPr>
      <w:r>
        <w:t>Northern</w:t>
      </w:r>
    </w:p>
    <w:p w:rsidR="009D3AFD" w:rsidRDefault="009D3AFD" w:rsidP="009D3AFD">
      <w:pPr>
        <w:pStyle w:val="LDAmendInstruction"/>
      </w:pPr>
      <w:proofErr w:type="gramStart"/>
      <w:r>
        <w:t>insert</w:t>
      </w:r>
      <w:proofErr w:type="gramEnd"/>
    </w:p>
    <w:p w:rsidR="009D3AFD" w:rsidRPr="00A54BE6" w:rsidRDefault="009D3AFD" w:rsidP="009D3AFD">
      <w:pPr>
        <w:pStyle w:val="LDAmendText"/>
      </w:pPr>
      <w:r>
        <w:t>Areas</w:t>
      </w:r>
      <w:r w:rsidRPr="00880B35">
        <w:t xml:space="preserve"> of Australia wit</w:t>
      </w:r>
      <w:r>
        <w:t xml:space="preserve">hin </w:t>
      </w:r>
      <w:r w:rsidRPr="00880B35">
        <w:t>postcod</w:t>
      </w:r>
      <w:r>
        <w:t xml:space="preserve">es </w:t>
      </w:r>
      <w:r w:rsidRPr="0086542D">
        <w:t>4406, 4416, 4498</w:t>
      </w:r>
      <w:r>
        <w:t xml:space="preserve"> and </w:t>
      </w:r>
      <w:r w:rsidRPr="0086542D">
        <w:t>7215</w:t>
      </w:r>
      <w:r>
        <w:t>, Northern</w:t>
      </w:r>
    </w:p>
    <w:p w:rsidR="0086542D" w:rsidRPr="007235A0" w:rsidRDefault="0086542D" w:rsidP="0086542D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3</w:t>
      </w:r>
      <w:r>
        <w:rPr>
          <w:noProof/>
        </w:rPr>
        <w:fldChar w:fldCharType="end"/>
      </w:r>
      <w:r>
        <w:t>]</w:t>
      </w:r>
      <w:r>
        <w:tab/>
        <w:t>Subsection 7(2)</w:t>
      </w:r>
    </w:p>
    <w:p w:rsidR="009D3AFD" w:rsidRDefault="009D3AFD" w:rsidP="009D3AFD">
      <w:pPr>
        <w:pStyle w:val="LDAmendInstruction"/>
      </w:pPr>
      <w:proofErr w:type="gramStart"/>
      <w:r>
        <w:t>after</w:t>
      </w:r>
      <w:proofErr w:type="gramEnd"/>
    </w:p>
    <w:p w:rsidR="009D3AFD" w:rsidRPr="00437C9B" w:rsidRDefault="009D3AFD" w:rsidP="009D3AFD">
      <w:pPr>
        <w:pStyle w:val="LDAmendText"/>
      </w:pPr>
      <w:proofErr w:type="gramStart"/>
      <w:r>
        <w:t>carried</w:t>
      </w:r>
      <w:proofErr w:type="gramEnd"/>
      <w:r>
        <w:t xml:space="preserve"> out in</w:t>
      </w:r>
    </w:p>
    <w:p w:rsidR="009D3AFD" w:rsidRDefault="009D3AFD" w:rsidP="009D3AFD">
      <w:pPr>
        <w:pStyle w:val="LDAmendInstruction"/>
      </w:pPr>
      <w:proofErr w:type="gramStart"/>
      <w:r>
        <w:t>insert</w:t>
      </w:r>
      <w:proofErr w:type="gramEnd"/>
    </w:p>
    <w:p w:rsidR="009D3AFD" w:rsidRPr="00A54BE6" w:rsidRDefault="009D3AFD" w:rsidP="009D3AFD">
      <w:pPr>
        <w:pStyle w:val="LDAmendText"/>
      </w:pPr>
      <w:proofErr w:type="gramStart"/>
      <w:r>
        <w:t>areas</w:t>
      </w:r>
      <w:proofErr w:type="gramEnd"/>
      <w:r w:rsidRPr="00880B35">
        <w:t xml:space="preserve"> of Australia wit</w:t>
      </w:r>
      <w:r>
        <w:t xml:space="preserve">hin </w:t>
      </w:r>
      <w:r w:rsidRPr="00880B35">
        <w:t>postcod</w:t>
      </w:r>
      <w:r>
        <w:t xml:space="preserve">es </w:t>
      </w:r>
      <w:r w:rsidR="00D841C3">
        <w:t>4406, 4416, 4498</w:t>
      </w:r>
      <w:r w:rsidRPr="0086542D">
        <w:t xml:space="preserve"> </w:t>
      </w:r>
      <w:r>
        <w:t xml:space="preserve">and </w:t>
      </w:r>
      <w:r w:rsidRPr="0086542D">
        <w:t>7215</w:t>
      </w:r>
      <w:r>
        <w:t xml:space="preserve">, </w:t>
      </w:r>
    </w:p>
    <w:p w:rsidR="009D3AFD" w:rsidRDefault="009D3AFD" w:rsidP="009D3AFD">
      <w:pPr>
        <w:pStyle w:val="LDAmendHeading"/>
        <w:rPr>
          <w:rFonts w:ascii="CIDFont+F1" w:hAnsi="CIDFont+F1" w:cs="CIDFont+F1"/>
        </w:rPr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4</w:t>
      </w:r>
      <w:r>
        <w:rPr>
          <w:noProof/>
        </w:rPr>
        <w:fldChar w:fldCharType="end"/>
      </w:r>
      <w:r>
        <w:t>]</w:t>
      </w:r>
      <w:r>
        <w:tab/>
        <w:t>Paragraph 8(1</w:t>
      </w:r>
      <w:proofErr w:type="gramStart"/>
      <w:r>
        <w:t>)(</w:t>
      </w:r>
      <w:proofErr w:type="gramEnd"/>
      <w:r>
        <w:t>a)</w:t>
      </w:r>
    </w:p>
    <w:p w:rsidR="009D3AFD" w:rsidRDefault="009D3AFD" w:rsidP="009D3AFD">
      <w:pPr>
        <w:pStyle w:val="LDAmendInstruction"/>
      </w:pPr>
      <w:proofErr w:type="gramStart"/>
      <w:r>
        <w:t>after</w:t>
      </w:r>
      <w:proofErr w:type="gramEnd"/>
    </w:p>
    <w:p w:rsidR="009D3AFD" w:rsidRPr="00437C9B" w:rsidRDefault="009D3AFD" w:rsidP="009D3AFD">
      <w:pPr>
        <w:pStyle w:val="LDAmendText"/>
      </w:pPr>
      <w:proofErr w:type="gramStart"/>
      <w:r>
        <w:t>work</w:t>
      </w:r>
      <w:proofErr w:type="gramEnd"/>
    </w:p>
    <w:p w:rsidR="009D3AFD" w:rsidRDefault="009D3AFD" w:rsidP="009D3AFD">
      <w:pPr>
        <w:pStyle w:val="LDAmendInstruction"/>
      </w:pPr>
      <w:proofErr w:type="gramStart"/>
      <w:r>
        <w:t>insert</w:t>
      </w:r>
      <w:proofErr w:type="gramEnd"/>
    </w:p>
    <w:p w:rsidR="009D3AFD" w:rsidRPr="00A54BE6" w:rsidRDefault="009D3AFD" w:rsidP="009D3AFD">
      <w:pPr>
        <w:pStyle w:val="LDAmendText"/>
      </w:pPr>
      <w:r>
        <w:t>,</w:t>
      </w:r>
      <w:r w:rsidRPr="001737E0">
        <w:t xml:space="preserve"> </w:t>
      </w:r>
      <w:r>
        <w:t>paid or volunteer,</w:t>
      </w:r>
    </w:p>
    <w:p w:rsidR="003974E6" w:rsidRPr="007235A0" w:rsidRDefault="003974E6" w:rsidP="003974E6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5</w:t>
      </w:r>
      <w:r>
        <w:rPr>
          <w:noProof/>
        </w:rPr>
        <w:fldChar w:fldCharType="end"/>
      </w:r>
      <w:r>
        <w:t>]</w:t>
      </w:r>
      <w:r>
        <w:tab/>
        <w:t>Subsection 8(2)</w:t>
      </w:r>
    </w:p>
    <w:p w:rsidR="003974E6" w:rsidRDefault="003974E6" w:rsidP="003974E6">
      <w:pPr>
        <w:pStyle w:val="LDAmendInstruction"/>
      </w:pPr>
      <w:proofErr w:type="gramStart"/>
      <w:r>
        <w:t>substitute</w:t>
      </w:r>
      <w:proofErr w:type="gramEnd"/>
    </w:p>
    <w:p w:rsidR="003974E6" w:rsidRPr="00800BB8" w:rsidRDefault="003974E6" w:rsidP="003974E6">
      <w:pPr>
        <w:pStyle w:val="LDSec1"/>
      </w:pPr>
      <w:r>
        <w:tab/>
        <w:t>(2)</w:t>
      </w:r>
      <w:r>
        <w:tab/>
      </w:r>
      <w:r w:rsidRPr="00800BB8">
        <w:t>Bushfire recovery work:</w:t>
      </w:r>
    </w:p>
    <w:p w:rsidR="003974E6" w:rsidRPr="00800BB8" w:rsidRDefault="003974E6" w:rsidP="003974E6">
      <w:pPr>
        <w:pStyle w:val="LDP1a"/>
      </w:pPr>
      <w:r w:rsidRPr="00800BB8">
        <w:t>(a)</w:t>
      </w:r>
      <w:r w:rsidRPr="00800BB8">
        <w:tab/>
      </w:r>
      <w:proofErr w:type="gramStart"/>
      <w:r w:rsidRPr="00800BB8">
        <w:t>is</w:t>
      </w:r>
      <w:proofErr w:type="gramEnd"/>
      <w:r w:rsidRPr="00800BB8">
        <w:t xml:space="preserve"> specified if carried out in a bushfire affected area; and</w:t>
      </w:r>
    </w:p>
    <w:p w:rsidR="003974E6" w:rsidRPr="00800BB8" w:rsidRDefault="003974E6" w:rsidP="003974E6">
      <w:pPr>
        <w:pStyle w:val="LDP1a"/>
      </w:pPr>
      <w:r w:rsidRPr="00800BB8">
        <w:t>(b)</w:t>
      </w:r>
      <w:r w:rsidRPr="00800BB8">
        <w:tab/>
      </w:r>
      <w:proofErr w:type="gramStart"/>
      <w:r w:rsidRPr="00800BB8">
        <w:t>includes</w:t>
      </w:r>
      <w:proofErr w:type="gramEnd"/>
      <w:r w:rsidRPr="00800BB8">
        <w:t>:</w:t>
      </w:r>
    </w:p>
    <w:p w:rsidR="003974E6" w:rsidRPr="00800BB8" w:rsidRDefault="003974E6" w:rsidP="003974E6">
      <w:pPr>
        <w:pStyle w:val="LDP2i"/>
      </w:pPr>
      <w:r w:rsidRPr="00800BB8">
        <w:tab/>
        <w:t>(</w:t>
      </w:r>
      <w:proofErr w:type="spellStart"/>
      <w:r w:rsidRPr="00800BB8">
        <w:t>i</w:t>
      </w:r>
      <w:proofErr w:type="spellEnd"/>
      <w:r w:rsidRPr="00800BB8">
        <w:t>)</w:t>
      </w:r>
      <w:r w:rsidRPr="00800BB8">
        <w:tab/>
      </w:r>
      <w:proofErr w:type="gramStart"/>
      <w:r w:rsidRPr="00800BB8">
        <w:t>construction</w:t>
      </w:r>
      <w:proofErr w:type="gramEnd"/>
      <w:r w:rsidRPr="00800BB8">
        <w:t>, farming, or any other work in association with recovery or restitution of land, property, farm animals or wildlife;</w:t>
      </w:r>
    </w:p>
    <w:p w:rsidR="003974E6" w:rsidRPr="00800BB8" w:rsidRDefault="003974E6" w:rsidP="003974E6">
      <w:pPr>
        <w:pStyle w:val="LDP2i"/>
      </w:pPr>
      <w:r w:rsidRPr="00800BB8">
        <w:tab/>
        <w:t>(ii)</w:t>
      </w:r>
      <w:r w:rsidRPr="00800BB8">
        <w:tab/>
      </w:r>
      <w:proofErr w:type="gramStart"/>
      <w:r w:rsidRPr="00800BB8">
        <w:t>providing</w:t>
      </w:r>
      <w:proofErr w:type="gramEnd"/>
      <w:r w:rsidRPr="00800BB8">
        <w:t xml:space="preserve"> support services or assistance to people living, working or volunteering in the affected areas.</w:t>
      </w:r>
    </w:p>
    <w:p w:rsidR="003974E6" w:rsidRPr="007235A0" w:rsidRDefault="003974E6" w:rsidP="003974E6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6</w:t>
      </w:r>
      <w:r>
        <w:rPr>
          <w:noProof/>
        </w:rPr>
        <w:fldChar w:fldCharType="end"/>
      </w:r>
      <w:r>
        <w:t>]</w:t>
      </w:r>
      <w:r>
        <w:tab/>
        <w:t>Subsection 9(2)</w:t>
      </w:r>
    </w:p>
    <w:p w:rsidR="003974E6" w:rsidRDefault="003974E6" w:rsidP="003974E6">
      <w:pPr>
        <w:pStyle w:val="LDAmendInstruction"/>
      </w:pPr>
      <w:proofErr w:type="gramStart"/>
      <w:r>
        <w:t>substitute</w:t>
      </w:r>
      <w:proofErr w:type="gramEnd"/>
    </w:p>
    <w:p w:rsidR="003974E6" w:rsidRPr="00800BB8" w:rsidRDefault="003974E6" w:rsidP="003974E6">
      <w:pPr>
        <w:pStyle w:val="LDSec1"/>
      </w:pPr>
      <w:r>
        <w:tab/>
        <w:t>(2)</w:t>
      </w:r>
      <w:r>
        <w:tab/>
        <w:t>C</w:t>
      </w:r>
      <w:r w:rsidRPr="00E803E0">
        <w:rPr>
          <w:szCs w:val="22"/>
        </w:rPr>
        <w:t>ritical COVID-19 work in the healthcare and medical sectors</w:t>
      </w:r>
      <w:r>
        <w:rPr>
          <w:szCs w:val="22"/>
        </w:rPr>
        <w:t>:</w:t>
      </w:r>
    </w:p>
    <w:p w:rsidR="003974E6" w:rsidRPr="00800BB8" w:rsidRDefault="003974E6" w:rsidP="003974E6">
      <w:pPr>
        <w:pStyle w:val="LDP1a"/>
      </w:pPr>
      <w:r w:rsidRPr="00800BB8">
        <w:t>(a)</w:t>
      </w:r>
      <w:r w:rsidRPr="00800BB8">
        <w:tab/>
      </w:r>
      <w:proofErr w:type="gramStart"/>
      <w:r>
        <w:t>is</w:t>
      </w:r>
      <w:proofErr w:type="gramEnd"/>
      <w:r>
        <w:t xml:space="preserve"> specified if carried out in</w:t>
      </w:r>
      <w:r w:rsidRPr="008C0C9D">
        <w:t xml:space="preserve"> </w:t>
      </w:r>
      <w:r>
        <w:t>e</w:t>
      </w:r>
      <w:r w:rsidRPr="00E803E0">
        <w:t>ach area of Australia</w:t>
      </w:r>
      <w:r>
        <w:t>; and</w:t>
      </w:r>
    </w:p>
    <w:p w:rsidR="003974E6" w:rsidRPr="00800BB8" w:rsidRDefault="003974E6" w:rsidP="003974E6">
      <w:pPr>
        <w:pStyle w:val="LDP1a"/>
      </w:pPr>
      <w:r w:rsidRPr="00800BB8">
        <w:t>(b)</w:t>
      </w:r>
      <w:r w:rsidRPr="00800BB8">
        <w:tab/>
      </w:r>
      <w:proofErr w:type="gramStart"/>
      <w:r w:rsidRPr="00800BB8">
        <w:t>includes</w:t>
      </w:r>
      <w:proofErr w:type="gramEnd"/>
      <w:r w:rsidRPr="00800BB8">
        <w:t>:</w:t>
      </w:r>
    </w:p>
    <w:p w:rsidR="003974E6" w:rsidRPr="00800BB8" w:rsidRDefault="003974E6" w:rsidP="003974E6">
      <w:pPr>
        <w:pStyle w:val="LDP2i"/>
      </w:pPr>
      <w:r w:rsidRPr="00800BB8">
        <w:tab/>
        <w:t>(</w:t>
      </w:r>
      <w:proofErr w:type="spellStart"/>
      <w:r w:rsidRPr="00800BB8">
        <w:t>i</w:t>
      </w:r>
      <w:proofErr w:type="spellEnd"/>
      <w:r w:rsidRPr="00800BB8">
        <w:t>)</w:t>
      </w:r>
      <w:r w:rsidRPr="00800BB8">
        <w:tab/>
      </w:r>
      <w:proofErr w:type="gramStart"/>
      <w:r w:rsidRPr="00E803E0">
        <w:t>medical</w:t>
      </w:r>
      <w:proofErr w:type="gramEnd"/>
      <w:r w:rsidRPr="00E803E0">
        <w:t xml:space="preserve"> treatment, nursing, contact tracing, testing and research;</w:t>
      </w:r>
    </w:p>
    <w:p w:rsidR="003974E6" w:rsidRPr="00800BB8" w:rsidRDefault="003974E6" w:rsidP="003974E6">
      <w:pPr>
        <w:pStyle w:val="LDP2i"/>
      </w:pPr>
      <w:r w:rsidRPr="00800BB8">
        <w:tab/>
        <w:t>(ii)</w:t>
      </w:r>
      <w:r w:rsidRPr="00800BB8">
        <w:tab/>
      </w:r>
      <w:proofErr w:type="gramStart"/>
      <w:r w:rsidRPr="00E803E0">
        <w:t>support</w:t>
      </w:r>
      <w:proofErr w:type="gramEnd"/>
      <w:r w:rsidRPr="00E803E0">
        <w:t xml:space="preserve"> services such as cleaning of medical and health care facilities and equipment.</w:t>
      </w:r>
    </w:p>
    <w:p w:rsidR="00DE57C3" w:rsidRPr="007235A0" w:rsidRDefault="00DE57C3" w:rsidP="003974E6">
      <w:pPr>
        <w:pStyle w:val="LDAmendHeading"/>
      </w:pPr>
      <w:r>
        <w:lastRenderedPageBreak/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7</w:t>
      </w:r>
      <w:r>
        <w:rPr>
          <w:noProof/>
        </w:rPr>
        <w:fldChar w:fldCharType="end"/>
      </w:r>
      <w:r w:rsidR="00FD7904">
        <w:t>]</w:t>
      </w:r>
      <w:r w:rsidR="00FD7904">
        <w:tab/>
        <w:t>After section 9</w:t>
      </w:r>
    </w:p>
    <w:p w:rsidR="00DE57C3" w:rsidRDefault="00DE57C3" w:rsidP="00DE57C3">
      <w:pPr>
        <w:pStyle w:val="LDAmendInstruction"/>
      </w:pPr>
      <w:proofErr w:type="gramStart"/>
      <w:r>
        <w:t>insert</w:t>
      </w:r>
      <w:proofErr w:type="gramEnd"/>
    </w:p>
    <w:p w:rsidR="00DE57C3" w:rsidRPr="00597E06" w:rsidRDefault="00DE57C3" w:rsidP="00DE57C3">
      <w:pPr>
        <w:pStyle w:val="LDSecHead"/>
      </w:pPr>
      <w:r>
        <w:t>9A</w:t>
      </w:r>
      <w:r>
        <w:tab/>
        <w:t>Flood recovery work</w:t>
      </w:r>
    </w:p>
    <w:p w:rsidR="00A43723" w:rsidRDefault="00A43723" w:rsidP="00A43723">
      <w:pPr>
        <w:pStyle w:val="LDSec1"/>
      </w:pPr>
      <w:r w:rsidRPr="00E803E0">
        <w:tab/>
      </w:r>
      <w:r>
        <w:t>(1)</w:t>
      </w:r>
      <w:r w:rsidRPr="00E803E0">
        <w:tab/>
      </w:r>
      <w:r>
        <w:t>Flood</w:t>
      </w:r>
      <w:r w:rsidRPr="00E803E0">
        <w:t xml:space="preserve"> a</w:t>
      </w:r>
      <w:r>
        <w:t>ffected area is</w:t>
      </w:r>
      <w:r w:rsidRPr="00E803E0">
        <w:t xml:space="preserve"> specified </w:t>
      </w:r>
      <w:r>
        <w:t>if</w:t>
      </w:r>
      <w:r w:rsidRPr="003079F6">
        <w:t xml:space="preserve"> </w:t>
      </w:r>
      <w:r>
        <w:t>the work carried out in the area is:</w:t>
      </w:r>
    </w:p>
    <w:p w:rsidR="00A43723" w:rsidRDefault="00A43723" w:rsidP="00A43723">
      <w:pPr>
        <w:pStyle w:val="LDP1a"/>
      </w:pPr>
      <w:r>
        <w:t>(a)</w:t>
      </w:r>
      <w:r>
        <w:tab/>
      </w:r>
      <w:proofErr w:type="gramStart"/>
      <w:r>
        <w:t>a</w:t>
      </w:r>
      <w:proofErr w:type="gramEnd"/>
      <w:r>
        <w:t xml:space="preserve"> kind of work,</w:t>
      </w:r>
      <w:r w:rsidRPr="001737E0">
        <w:t xml:space="preserve"> </w:t>
      </w:r>
      <w:r>
        <w:t>paid or volunteer, mentioned in subsection (2)</w:t>
      </w:r>
      <w:r w:rsidRPr="00E803E0">
        <w:t>; and</w:t>
      </w:r>
      <w:r>
        <w:t xml:space="preserve">  </w:t>
      </w:r>
    </w:p>
    <w:p w:rsidR="00A43723" w:rsidRDefault="00A43723" w:rsidP="00A43723">
      <w:pPr>
        <w:pStyle w:val="LDP1a"/>
      </w:pPr>
      <w:r>
        <w:t>(b)</w:t>
      </w:r>
      <w:r>
        <w:tab/>
      </w:r>
      <w:proofErr w:type="gramStart"/>
      <w:r w:rsidRPr="00E803E0">
        <w:t>carried</w:t>
      </w:r>
      <w:proofErr w:type="gramEnd"/>
      <w:r w:rsidRPr="00E803E0">
        <w:t xml:space="preserve"> out after</w:t>
      </w:r>
      <w:r w:rsidRPr="00904DDB">
        <w:t xml:space="preserve"> </w:t>
      </w:r>
      <w:r>
        <w:t>3</w:t>
      </w:r>
      <w:r w:rsidRPr="00904DDB">
        <w:t xml:space="preserve">1 </w:t>
      </w:r>
      <w:r>
        <w:t>December 2021.</w:t>
      </w:r>
    </w:p>
    <w:p w:rsidR="00A43723" w:rsidRPr="003974E6" w:rsidRDefault="00A43723" w:rsidP="00A43723">
      <w:pPr>
        <w:pStyle w:val="LDSec1"/>
      </w:pPr>
      <w:r>
        <w:tab/>
      </w:r>
      <w:r w:rsidRPr="003974E6">
        <w:t>(2)</w:t>
      </w:r>
      <w:r w:rsidRPr="003974E6">
        <w:tab/>
        <w:t>Flood recovery work:</w:t>
      </w:r>
    </w:p>
    <w:p w:rsidR="00A43723" w:rsidRPr="003974E6" w:rsidRDefault="00A43723" w:rsidP="00A43723">
      <w:pPr>
        <w:pStyle w:val="LDP1a"/>
      </w:pPr>
      <w:r w:rsidRPr="003974E6">
        <w:t>(a)</w:t>
      </w:r>
      <w:r w:rsidRPr="003974E6">
        <w:tab/>
      </w:r>
      <w:proofErr w:type="gramStart"/>
      <w:r w:rsidRPr="003974E6">
        <w:t>is</w:t>
      </w:r>
      <w:proofErr w:type="gramEnd"/>
      <w:r w:rsidRPr="003974E6">
        <w:t xml:space="preserve"> specified if carried out in a flood affected area; and</w:t>
      </w:r>
    </w:p>
    <w:p w:rsidR="00A43723" w:rsidRPr="00851A75" w:rsidRDefault="00A43723" w:rsidP="00A43723">
      <w:pPr>
        <w:pStyle w:val="LDP1a"/>
      </w:pPr>
      <w:r w:rsidRPr="003974E6">
        <w:t>(b)</w:t>
      </w:r>
      <w:r w:rsidRPr="003974E6">
        <w:tab/>
      </w:r>
      <w:proofErr w:type="gramStart"/>
      <w:r w:rsidRPr="003974E6">
        <w:t>includes</w:t>
      </w:r>
      <w:proofErr w:type="gramEnd"/>
      <w:r w:rsidRPr="003974E6">
        <w:t>:</w:t>
      </w:r>
    </w:p>
    <w:p w:rsidR="00A43723" w:rsidRPr="002725C3" w:rsidRDefault="00A43723" w:rsidP="00A43723">
      <w:pPr>
        <w:pStyle w:val="LDP2i"/>
      </w:pPr>
      <w:r>
        <w:tab/>
        <w:t>(</w:t>
      </w:r>
      <w:proofErr w:type="spellStart"/>
      <w:r>
        <w:t>i</w:t>
      </w:r>
      <w:proofErr w:type="spellEnd"/>
      <w:r w:rsidRPr="002725C3">
        <w:t>)</w:t>
      </w:r>
      <w:r w:rsidRPr="002725C3">
        <w:tab/>
      </w:r>
      <w:r>
        <w:t>clean-up, construction or any other work in association with restitution or restoration of services, land</w:t>
      </w:r>
      <w:r w:rsidR="00BA49C8">
        <w:t>, waterways</w:t>
      </w:r>
      <w:r w:rsidR="007E5CF7">
        <w:t xml:space="preserve">, </w:t>
      </w:r>
      <w:r>
        <w:t>property</w:t>
      </w:r>
      <w:r w:rsidR="007E5CF7">
        <w:t xml:space="preserve"> or infrastructure</w:t>
      </w:r>
      <w:r w:rsidRPr="002725C3">
        <w:t>;</w:t>
      </w:r>
    </w:p>
    <w:p w:rsidR="00A43723" w:rsidRPr="002725C3" w:rsidRDefault="00A43723" w:rsidP="00A43723">
      <w:pPr>
        <w:pStyle w:val="LDP2i"/>
      </w:pPr>
      <w:r>
        <w:tab/>
        <w:t>(ii</w:t>
      </w:r>
      <w:r w:rsidRPr="002725C3">
        <w:t>)</w:t>
      </w:r>
      <w:r w:rsidRPr="002725C3">
        <w:tab/>
      </w:r>
      <w:proofErr w:type="gramStart"/>
      <w:r>
        <w:t>providing</w:t>
      </w:r>
      <w:proofErr w:type="gramEnd"/>
      <w:r>
        <w:t xml:space="preserve"> support services or assistance to people living, working or volunteering in the affected areas</w:t>
      </w:r>
      <w:r w:rsidRPr="002725C3">
        <w:t>.</w:t>
      </w:r>
      <w:r>
        <w:t xml:space="preserve"> </w:t>
      </w:r>
    </w:p>
    <w:p w:rsidR="003432C2" w:rsidRPr="007235A0" w:rsidRDefault="003432C2" w:rsidP="003432C2">
      <w:pPr>
        <w:pStyle w:val="LDAmendHeading"/>
      </w:pPr>
      <w:r>
        <w:t>[</w:t>
      </w:r>
      <w:bookmarkStart w:id="15" w:name="postcode7001for013"/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8</w:t>
      </w:r>
      <w:r>
        <w:rPr>
          <w:noProof/>
        </w:rPr>
        <w:fldChar w:fldCharType="end"/>
      </w:r>
      <w:bookmarkEnd w:id="15"/>
      <w:r>
        <w:t>]</w:t>
      </w:r>
      <w:r>
        <w:tab/>
        <w:t>Schedule 1, item 4</w:t>
      </w:r>
    </w:p>
    <w:p w:rsidR="003432C2" w:rsidRDefault="003432C2" w:rsidP="003432C2">
      <w:pPr>
        <w:pStyle w:val="LDAmendInstruction"/>
      </w:pPr>
      <w:proofErr w:type="gramStart"/>
      <w:r>
        <w:t>omit</w:t>
      </w:r>
      <w:proofErr w:type="gramEnd"/>
    </w:p>
    <w:p w:rsidR="003432C2" w:rsidRPr="003432C2" w:rsidRDefault="003432C2" w:rsidP="003432C2">
      <w:pPr>
        <w:pStyle w:val="LDAmendText"/>
      </w:pPr>
      <w:r>
        <w:t>7001,</w:t>
      </w:r>
    </w:p>
    <w:p w:rsidR="00FB1B5D" w:rsidRPr="007235A0" w:rsidRDefault="00FB1B5D" w:rsidP="003432C2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8637F3">
        <w:rPr>
          <w:noProof/>
        </w:rPr>
        <w:t>9</w:t>
      </w:r>
      <w:r>
        <w:rPr>
          <w:noProof/>
        </w:rPr>
        <w:fldChar w:fldCharType="end"/>
      </w:r>
      <w:r>
        <w:t>]</w:t>
      </w:r>
      <w:r>
        <w:tab/>
        <w:t>Schedule 1, after item 4</w:t>
      </w:r>
    </w:p>
    <w:p w:rsidR="00FB1B5D" w:rsidRDefault="00FB1B5D" w:rsidP="00FB1B5D">
      <w:pPr>
        <w:pStyle w:val="LDAmendInstruction"/>
      </w:pPr>
      <w:proofErr w:type="gramStart"/>
      <w:r>
        <w:t>insert</w:t>
      </w:r>
      <w:proofErr w:type="gramEnd"/>
    </w:p>
    <w:tbl>
      <w:tblPr>
        <w:tblStyle w:val="TableGrid"/>
        <w:tblW w:w="148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5670"/>
        <w:gridCol w:w="5670"/>
      </w:tblGrid>
      <w:tr w:rsidR="008457C4" w:rsidRPr="002725C3" w:rsidTr="008457C4">
        <w:trPr>
          <w:trHeight w:val="87"/>
        </w:trPr>
        <w:tc>
          <w:tcPr>
            <w:tcW w:w="709" w:type="dxa"/>
            <w:vMerge w:val="restart"/>
            <w:shd w:val="clear" w:color="auto" w:fill="auto"/>
          </w:tcPr>
          <w:p w:rsidR="008457C4" w:rsidRPr="008457C4" w:rsidRDefault="008457C4" w:rsidP="008457C4">
            <w:pPr>
              <w:pStyle w:val="LDTabletext"/>
            </w:pPr>
            <w:r w:rsidRPr="008457C4"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57C4" w:rsidRPr="008457C4" w:rsidRDefault="008457C4" w:rsidP="008457C4">
            <w:pPr>
              <w:pStyle w:val="LDTabletext"/>
            </w:pPr>
            <w:r w:rsidRPr="008457C4">
              <w:t>Flood affected areas</w:t>
            </w:r>
          </w:p>
        </w:tc>
        <w:tc>
          <w:tcPr>
            <w:tcW w:w="1701" w:type="dxa"/>
            <w:shd w:val="clear" w:color="auto" w:fill="auto"/>
          </w:tcPr>
          <w:p w:rsidR="008457C4" w:rsidRPr="008457C4" w:rsidRDefault="008457C4" w:rsidP="008457C4">
            <w:pPr>
              <w:pStyle w:val="LDTabletext"/>
            </w:pPr>
            <w:r w:rsidRPr="008457C4">
              <w:t>New South Wales</w:t>
            </w:r>
          </w:p>
        </w:tc>
        <w:tc>
          <w:tcPr>
            <w:tcW w:w="5670" w:type="dxa"/>
          </w:tcPr>
          <w:p w:rsidR="008457C4" w:rsidRPr="00276AB5" w:rsidRDefault="008457C4" w:rsidP="008457C4">
            <w:pPr>
              <w:pStyle w:val="LDTabletext"/>
            </w:pPr>
            <w:r>
              <w:t xml:space="preserve">Armidale, Ballina, Bayside, Bega Valley, Bellingen, Blacktown, Blue Mountains, Byron, Camden, Campbelltown, Canterbury-Bankstown, Central Coast, Cessnock, Clarence Valley, Coffs Harbour, Cumberland, Dungog, Eurobodalla, Fairfield, Georges River, Glen Innes Severn, Goulburn </w:t>
            </w:r>
            <w:proofErr w:type="spellStart"/>
            <w:r>
              <w:t>Mulwaree</w:t>
            </w:r>
            <w:proofErr w:type="spellEnd"/>
            <w:r>
              <w:t xml:space="preserve">, Hawkesbury, Hornsby, Inner West, Kempsey, Kiama, Ku-Ring-Gai, Kyogle, Lismore, Lithgow City Council, Liverpool, Maitland, </w:t>
            </w:r>
            <w:proofErr w:type="spellStart"/>
            <w:r>
              <w:t>MidCoast</w:t>
            </w:r>
            <w:proofErr w:type="spellEnd"/>
            <w:r>
              <w:t xml:space="preserve">, Mid-Western, Muswellbrook, Nambucca, Newcastle, Northern Beaches, Parramatta, Penrith, Port Macquarie-Hastings, Port Stephens, Queanbeyan </w:t>
            </w:r>
            <w:proofErr w:type="spellStart"/>
            <w:r>
              <w:t>Palerang</w:t>
            </w:r>
            <w:proofErr w:type="spellEnd"/>
            <w:r>
              <w:t xml:space="preserve">, Richmond Valley, Ryde, Shellharbour, Shoalhaven, Singleton, Snowy Monaro, Sutherland, Tenterfield, The Hills, Tweed, Upper Hunter, </w:t>
            </w:r>
            <w:proofErr w:type="spellStart"/>
            <w:r>
              <w:t>Wingecarribee</w:t>
            </w:r>
            <w:proofErr w:type="spellEnd"/>
            <w:r>
              <w:t>, Wollondilly, Wollongong</w:t>
            </w:r>
          </w:p>
        </w:tc>
        <w:tc>
          <w:tcPr>
            <w:tcW w:w="5670" w:type="dxa"/>
          </w:tcPr>
          <w:p w:rsidR="008457C4" w:rsidRPr="00671419" w:rsidRDefault="008457C4" w:rsidP="008457C4">
            <w:pPr>
              <w:pStyle w:val="LDTabletext"/>
              <w:rPr>
                <w:highlight w:val="yellow"/>
              </w:rPr>
            </w:pPr>
          </w:p>
        </w:tc>
      </w:tr>
      <w:tr w:rsidR="008457C4" w:rsidRPr="002725C3" w:rsidTr="008457C4">
        <w:trPr>
          <w:trHeight w:val="83"/>
        </w:trPr>
        <w:tc>
          <w:tcPr>
            <w:tcW w:w="709" w:type="dxa"/>
            <w:vMerge/>
            <w:shd w:val="clear" w:color="auto" w:fill="auto"/>
          </w:tcPr>
          <w:p w:rsidR="008457C4" w:rsidRPr="008457C4" w:rsidRDefault="008457C4" w:rsidP="008457C4">
            <w:pPr>
              <w:pStyle w:val="LDTabletext"/>
            </w:pPr>
          </w:p>
        </w:tc>
        <w:tc>
          <w:tcPr>
            <w:tcW w:w="1134" w:type="dxa"/>
            <w:vMerge/>
            <w:shd w:val="clear" w:color="auto" w:fill="auto"/>
          </w:tcPr>
          <w:p w:rsidR="008457C4" w:rsidRPr="008457C4" w:rsidRDefault="008457C4" w:rsidP="008457C4">
            <w:pPr>
              <w:pStyle w:val="LDTabletext"/>
            </w:pPr>
          </w:p>
        </w:tc>
        <w:tc>
          <w:tcPr>
            <w:tcW w:w="1701" w:type="dxa"/>
            <w:shd w:val="clear" w:color="auto" w:fill="auto"/>
          </w:tcPr>
          <w:p w:rsidR="008457C4" w:rsidRPr="008457C4" w:rsidRDefault="008457C4" w:rsidP="008457C4">
            <w:pPr>
              <w:pStyle w:val="LDTabletext"/>
            </w:pPr>
            <w:r w:rsidRPr="008457C4">
              <w:t>Queensland</w:t>
            </w:r>
          </w:p>
        </w:tc>
        <w:tc>
          <w:tcPr>
            <w:tcW w:w="5670" w:type="dxa"/>
          </w:tcPr>
          <w:p w:rsidR="008457C4" w:rsidRPr="00C41087" w:rsidRDefault="008457C4" w:rsidP="008457C4">
            <w:pPr>
              <w:pStyle w:val="LDTabletext"/>
            </w:pPr>
            <w:r>
              <w:t>Balonne, Brisbane, Bundaberg, Cherbourg, Fraser Coast, Gladstone, Gold Coast, Goondiwindi, Gympie, Ipswich, Lockyer Valley, Logan, Moreton Bay, Noosa, North Burnett, Redland, Scenic Rim, Somerset, South Burnett, Southern Downs, Sunshine Coast, Toowoomba, Western Downs</w:t>
            </w:r>
          </w:p>
        </w:tc>
        <w:tc>
          <w:tcPr>
            <w:tcW w:w="5670" w:type="dxa"/>
          </w:tcPr>
          <w:p w:rsidR="008457C4" w:rsidRPr="00671419" w:rsidRDefault="008457C4" w:rsidP="008457C4">
            <w:pPr>
              <w:pStyle w:val="LDTabletext"/>
              <w:rPr>
                <w:highlight w:val="yellow"/>
              </w:rPr>
            </w:pPr>
          </w:p>
        </w:tc>
      </w:tr>
    </w:tbl>
    <w:p w:rsidR="00C562C7" w:rsidRDefault="00C562C7" w:rsidP="00D01DDF">
      <w:pPr>
        <w:pStyle w:val="LDLine"/>
        <w:pBdr>
          <w:bottom w:val="none" w:sz="0" w:space="0" w:color="auto"/>
        </w:pBdr>
      </w:pPr>
    </w:p>
    <w:sectPr w:rsidR="00C562C7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34" w:rsidRDefault="00E04434" w:rsidP="00715914">
      <w:pPr>
        <w:spacing w:line="240" w:lineRule="auto"/>
      </w:pPr>
      <w:r>
        <w:separator/>
      </w:r>
    </w:p>
    <w:p w:rsidR="00E04434" w:rsidRDefault="00E04434"/>
    <w:p w:rsidR="00E04434" w:rsidRDefault="00E04434"/>
  </w:endnote>
  <w:endnote w:type="continuationSeparator" w:id="0">
    <w:p w:rsidR="00E04434" w:rsidRDefault="00E04434" w:rsidP="00715914">
      <w:pPr>
        <w:spacing w:line="240" w:lineRule="auto"/>
      </w:pPr>
      <w:r>
        <w:continuationSeparator/>
      </w:r>
    </w:p>
    <w:p w:rsidR="00E04434" w:rsidRDefault="00E04434"/>
    <w:p w:rsidR="00E04434" w:rsidRDefault="00E04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8637F3" w:rsidRPr="008637F3">
      <w:rPr>
        <w:rStyle w:val="LDItal"/>
      </w:rPr>
      <w:t xml:space="preserve">Migration (Specified work and areas for subclass 417 and 462 visas) Amendment </w:t>
    </w:r>
    <w:r w:rsidR="008637F3" w:rsidRPr="008637F3">
      <w:rPr>
        <w:i/>
      </w:rPr>
      <w:t>Instrument (LIN 22/050) 2022</w:t>
    </w:r>
    <w:r w:rsidRPr="007C5FDD">
      <w:rPr>
        <w:rStyle w:val="LDItal"/>
      </w:rPr>
      <w:fldChar w:fldCharType="end"/>
    </w:r>
  </w:p>
  <w:p w:rsidR="00B714F2" w:rsidRPr="007C5FDD" w:rsidRDefault="00D706D1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8637F3">
      <w:t>LIN 22</w:t>
    </w:r>
    <w:r w:rsidR="008637F3" w:rsidRPr="007C5FDD">
      <w:t>/</w:t>
    </w:r>
    <w:r w:rsidR="008637F3">
      <w:t>050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035BBA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34" w:rsidRDefault="00E04434" w:rsidP="00715914">
      <w:pPr>
        <w:spacing w:line="240" w:lineRule="auto"/>
      </w:pPr>
      <w:r>
        <w:separator/>
      </w:r>
    </w:p>
    <w:p w:rsidR="00E04434" w:rsidRDefault="00E04434"/>
    <w:p w:rsidR="00E04434" w:rsidRDefault="00E04434"/>
  </w:footnote>
  <w:footnote w:type="continuationSeparator" w:id="0">
    <w:p w:rsidR="00E04434" w:rsidRDefault="00E04434" w:rsidP="00715914">
      <w:pPr>
        <w:spacing w:line="240" w:lineRule="auto"/>
      </w:pPr>
      <w:r>
        <w:continuationSeparator/>
      </w:r>
    </w:p>
    <w:p w:rsidR="00E04434" w:rsidRDefault="00E04434"/>
    <w:p w:rsidR="00E04434" w:rsidRDefault="00E044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34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35BBA"/>
    <w:rsid w:val="00040A89"/>
    <w:rsid w:val="000437C1"/>
    <w:rsid w:val="0004455A"/>
    <w:rsid w:val="00044C04"/>
    <w:rsid w:val="0005365D"/>
    <w:rsid w:val="0005691F"/>
    <w:rsid w:val="000614BF"/>
    <w:rsid w:val="0006709C"/>
    <w:rsid w:val="00074376"/>
    <w:rsid w:val="00074CD2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249F"/>
    <w:rsid w:val="000E357B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750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7E06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76AB5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218F9"/>
    <w:rsid w:val="00335BC6"/>
    <w:rsid w:val="003415D3"/>
    <w:rsid w:val="003432C2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974E6"/>
    <w:rsid w:val="003B3646"/>
    <w:rsid w:val="003B39E9"/>
    <w:rsid w:val="003C0D3A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62B6"/>
    <w:rsid w:val="00417133"/>
    <w:rsid w:val="00417EB9"/>
    <w:rsid w:val="00424CA9"/>
    <w:rsid w:val="004276DF"/>
    <w:rsid w:val="00431E9B"/>
    <w:rsid w:val="004379E3"/>
    <w:rsid w:val="00437C9B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3CFF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4C6"/>
    <w:rsid w:val="00525780"/>
    <w:rsid w:val="005303C8"/>
    <w:rsid w:val="00537FBC"/>
    <w:rsid w:val="00541EBC"/>
    <w:rsid w:val="00554826"/>
    <w:rsid w:val="00562877"/>
    <w:rsid w:val="0056352C"/>
    <w:rsid w:val="005734D4"/>
    <w:rsid w:val="005756C1"/>
    <w:rsid w:val="005801D9"/>
    <w:rsid w:val="00580C9B"/>
    <w:rsid w:val="00584811"/>
    <w:rsid w:val="00585784"/>
    <w:rsid w:val="0058793E"/>
    <w:rsid w:val="00587E4C"/>
    <w:rsid w:val="0059049F"/>
    <w:rsid w:val="00591E31"/>
    <w:rsid w:val="0059331C"/>
    <w:rsid w:val="00593AA6"/>
    <w:rsid w:val="00594161"/>
    <w:rsid w:val="00594749"/>
    <w:rsid w:val="00597E06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F5E9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19BE"/>
    <w:rsid w:val="0065488B"/>
    <w:rsid w:val="006707B2"/>
    <w:rsid w:val="00670EA1"/>
    <w:rsid w:val="00671419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67E3"/>
    <w:rsid w:val="006C7F8C"/>
    <w:rsid w:val="006D5932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0BE2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A6729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5CF7"/>
    <w:rsid w:val="007E667A"/>
    <w:rsid w:val="007F28C9"/>
    <w:rsid w:val="007F51B2"/>
    <w:rsid w:val="00800BB8"/>
    <w:rsid w:val="0080349D"/>
    <w:rsid w:val="0080359A"/>
    <w:rsid w:val="008040DD"/>
    <w:rsid w:val="00807D62"/>
    <w:rsid w:val="008117E9"/>
    <w:rsid w:val="00811A98"/>
    <w:rsid w:val="00824498"/>
    <w:rsid w:val="00825587"/>
    <w:rsid w:val="00826BD1"/>
    <w:rsid w:val="00832267"/>
    <w:rsid w:val="0084208C"/>
    <w:rsid w:val="008457C4"/>
    <w:rsid w:val="00850046"/>
    <w:rsid w:val="00851935"/>
    <w:rsid w:val="00854D0B"/>
    <w:rsid w:val="00856A31"/>
    <w:rsid w:val="00860B4E"/>
    <w:rsid w:val="008637F3"/>
    <w:rsid w:val="0086542D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0287"/>
    <w:rsid w:val="008C1515"/>
    <w:rsid w:val="008C25AE"/>
    <w:rsid w:val="008C2EAC"/>
    <w:rsid w:val="008C3379"/>
    <w:rsid w:val="008D011C"/>
    <w:rsid w:val="008D0EE0"/>
    <w:rsid w:val="008E0027"/>
    <w:rsid w:val="008E20A5"/>
    <w:rsid w:val="008E31A1"/>
    <w:rsid w:val="008E6067"/>
    <w:rsid w:val="008F3675"/>
    <w:rsid w:val="008F54E7"/>
    <w:rsid w:val="00903422"/>
    <w:rsid w:val="00904468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0360"/>
    <w:rsid w:val="009A7C1F"/>
    <w:rsid w:val="009C215C"/>
    <w:rsid w:val="009C3413"/>
    <w:rsid w:val="009D0C05"/>
    <w:rsid w:val="009D3AFD"/>
    <w:rsid w:val="009E09B1"/>
    <w:rsid w:val="009F13F4"/>
    <w:rsid w:val="009F171B"/>
    <w:rsid w:val="009F49B2"/>
    <w:rsid w:val="009F69F1"/>
    <w:rsid w:val="00A0441E"/>
    <w:rsid w:val="00A046AA"/>
    <w:rsid w:val="00A06CA5"/>
    <w:rsid w:val="00A12128"/>
    <w:rsid w:val="00A127E7"/>
    <w:rsid w:val="00A22C98"/>
    <w:rsid w:val="00A231E2"/>
    <w:rsid w:val="00A24AF2"/>
    <w:rsid w:val="00A252F1"/>
    <w:rsid w:val="00A369E3"/>
    <w:rsid w:val="00A43723"/>
    <w:rsid w:val="00A54BE6"/>
    <w:rsid w:val="00A57600"/>
    <w:rsid w:val="00A64396"/>
    <w:rsid w:val="00A64912"/>
    <w:rsid w:val="00A70A74"/>
    <w:rsid w:val="00A72548"/>
    <w:rsid w:val="00A75A0B"/>
    <w:rsid w:val="00A75FE9"/>
    <w:rsid w:val="00A800DE"/>
    <w:rsid w:val="00A80306"/>
    <w:rsid w:val="00A8241B"/>
    <w:rsid w:val="00A94216"/>
    <w:rsid w:val="00AA2CB1"/>
    <w:rsid w:val="00AA7A1C"/>
    <w:rsid w:val="00AB1F0F"/>
    <w:rsid w:val="00AD53CC"/>
    <w:rsid w:val="00AD5641"/>
    <w:rsid w:val="00AD7A13"/>
    <w:rsid w:val="00AE6A5E"/>
    <w:rsid w:val="00AF06CF"/>
    <w:rsid w:val="00AF29F9"/>
    <w:rsid w:val="00B02230"/>
    <w:rsid w:val="00B04784"/>
    <w:rsid w:val="00B05E22"/>
    <w:rsid w:val="00B07CDB"/>
    <w:rsid w:val="00B14A2D"/>
    <w:rsid w:val="00B16A31"/>
    <w:rsid w:val="00B16C0C"/>
    <w:rsid w:val="00B16C72"/>
    <w:rsid w:val="00B17DFD"/>
    <w:rsid w:val="00B21768"/>
    <w:rsid w:val="00B25306"/>
    <w:rsid w:val="00B27831"/>
    <w:rsid w:val="00B308FE"/>
    <w:rsid w:val="00B321C3"/>
    <w:rsid w:val="00B33709"/>
    <w:rsid w:val="00B33B3C"/>
    <w:rsid w:val="00B36392"/>
    <w:rsid w:val="00B418CB"/>
    <w:rsid w:val="00B4644E"/>
    <w:rsid w:val="00B47444"/>
    <w:rsid w:val="00B50ADC"/>
    <w:rsid w:val="00B52509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49C8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1F16"/>
    <w:rsid w:val="00C25E7F"/>
    <w:rsid w:val="00C2746F"/>
    <w:rsid w:val="00C323D6"/>
    <w:rsid w:val="00C324A0"/>
    <w:rsid w:val="00C41087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5A4B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1DDF"/>
    <w:rsid w:val="00D13441"/>
    <w:rsid w:val="00D150E7"/>
    <w:rsid w:val="00D32EA1"/>
    <w:rsid w:val="00D52851"/>
    <w:rsid w:val="00D52DC2"/>
    <w:rsid w:val="00D53BCC"/>
    <w:rsid w:val="00D54C9E"/>
    <w:rsid w:val="00D5613A"/>
    <w:rsid w:val="00D56422"/>
    <w:rsid w:val="00D6537E"/>
    <w:rsid w:val="00D706D1"/>
    <w:rsid w:val="00D70DFB"/>
    <w:rsid w:val="00D766DF"/>
    <w:rsid w:val="00D8206C"/>
    <w:rsid w:val="00D831A4"/>
    <w:rsid w:val="00D841C3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B5E58"/>
    <w:rsid w:val="00DC4F88"/>
    <w:rsid w:val="00DC51B5"/>
    <w:rsid w:val="00DD22E6"/>
    <w:rsid w:val="00DD2D35"/>
    <w:rsid w:val="00DD54CD"/>
    <w:rsid w:val="00DE08BC"/>
    <w:rsid w:val="00DE107C"/>
    <w:rsid w:val="00DE57C3"/>
    <w:rsid w:val="00DF2388"/>
    <w:rsid w:val="00E04434"/>
    <w:rsid w:val="00E05704"/>
    <w:rsid w:val="00E05CB5"/>
    <w:rsid w:val="00E13901"/>
    <w:rsid w:val="00E14961"/>
    <w:rsid w:val="00E23301"/>
    <w:rsid w:val="00E33196"/>
    <w:rsid w:val="00E338EF"/>
    <w:rsid w:val="00E44222"/>
    <w:rsid w:val="00E544BB"/>
    <w:rsid w:val="00E5543F"/>
    <w:rsid w:val="00E5722B"/>
    <w:rsid w:val="00E6260D"/>
    <w:rsid w:val="00E7402A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328A"/>
    <w:rsid w:val="00EB6695"/>
    <w:rsid w:val="00EC74D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4950"/>
    <w:rsid w:val="00F26D21"/>
    <w:rsid w:val="00F27438"/>
    <w:rsid w:val="00F32BA8"/>
    <w:rsid w:val="00F32EE0"/>
    <w:rsid w:val="00F349F1"/>
    <w:rsid w:val="00F4350D"/>
    <w:rsid w:val="00F479C4"/>
    <w:rsid w:val="00F567F7"/>
    <w:rsid w:val="00F655D6"/>
    <w:rsid w:val="00F6696E"/>
    <w:rsid w:val="00F73BD6"/>
    <w:rsid w:val="00F7570C"/>
    <w:rsid w:val="00F83989"/>
    <w:rsid w:val="00F85099"/>
    <w:rsid w:val="00F86FAC"/>
    <w:rsid w:val="00F875DC"/>
    <w:rsid w:val="00F87F6A"/>
    <w:rsid w:val="00F92D44"/>
    <w:rsid w:val="00F9379C"/>
    <w:rsid w:val="00F9632C"/>
    <w:rsid w:val="00FA1E52"/>
    <w:rsid w:val="00FB1B5D"/>
    <w:rsid w:val="00FB4C93"/>
    <w:rsid w:val="00FB5A08"/>
    <w:rsid w:val="00FC0830"/>
    <w:rsid w:val="00FC3B35"/>
    <w:rsid w:val="00FC6A80"/>
    <w:rsid w:val="00FD227E"/>
    <w:rsid w:val="00FD7481"/>
    <w:rsid w:val="00FD790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E5D96B"/>
  <w15:docId w15:val="{6E1798C5-17C6-4F0A-BA93-5E9585C1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49az\AppData\Local\Temp\1\Temp1_Current%20templates%20-%20DEC2021.zip\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C524825-D299-4119-BFC8-A0C62ACB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amendment template 210223A</Template>
  <TotalTime>0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Hannah HU</cp:lastModifiedBy>
  <cp:revision>2</cp:revision>
  <cp:lastPrinted>2022-04-07T01:21:00Z</cp:lastPrinted>
  <dcterms:created xsi:type="dcterms:W3CDTF">2022-04-08T05:02:00Z</dcterms:created>
  <dcterms:modified xsi:type="dcterms:W3CDTF">2022-04-08T05:02:00Z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