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B770E" w14:textId="3C2636FA" w:rsidR="007C4FED" w:rsidRPr="00D5724F" w:rsidRDefault="007C4FED" w:rsidP="009B5993">
      <w:pPr>
        <w:pStyle w:val="ESTitle"/>
        <w:spacing w:after="240" w:line="276" w:lineRule="auto"/>
        <w:rPr>
          <w:szCs w:val="22"/>
          <w:u w:val="none"/>
        </w:rPr>
      </w:pPr>
      <w:bookmarkStart w:id="0" w:name="_GoBack"/>
      <w:bookmarkEnd w:id="0"/>
      <w:r w:rsidRPr="00D5724F">
        <w:rPr>
          <w:szCs w:val="22"/>
          <w:u w:val="none"/>
        </w:rPr>
        <w:t>EXPLANATORY STATEMENT</w:t>
      </w:r>
    </w:p>
    <w:p w14:paraId="51C32E99" w14:textId="466A0D22" w:rsidR="00D8362F" w:rsidRPr="00D5724F" w:rsidRDefault="00D8362F" w:rsidP="009B5993">
      <w:pPr>
        <w:spacing w:after="240"/>
        <w:jc w:val="center"/>
        <w:rPr>
          <w:b/>
          <w:lang w:eastAsia="en-AU"/>
        </w:rPr>
      </w:pPr>
      <w:r w:rsidRPr="00D5724F">
        <w:rPr>
          <w:b/>
          <w:lang w:eastAsia="en-AU"/>
        </w:rPr>
        <w:t xml:space="preserve">Issued by the authority of the Minister for </w:t>
      </w:r>
      <w:r w:rsidR="00D928ED" w:rsidRPr="00D5724F">
        <w:rPr>
          <w:b/>
          <w:lang w:eastAsia="en-AU"/>
        </w:rPr>
        <w:t>Employment, Workforce, Skills, Small and Family Busines</w:t>
      </w:r>
      <w:r w:rsidRPr="00D5724F">
        <w:rPr>
          <w:b/>
          <w:lang w:eastAsia="en-AU"/>
        </w:rPr>
        <w:t>s</w:t>
      </w:r>
    </w:p>
    <w:p w14:paraId="06E99CF0" w14:textId="28A3E1B0" w:rsidR="0066696F" w:rsidRPr="00D5724F" w:rsidRDefault="0066696F" w:rsidP="009B5993">
      <w:pPr>
        <w:pStyle w:val="ESSubtitle"/>
        <w:spacing w:after="120"/>
        <w:rPr>
          <w:szCs w:val="22"/>
        </w:rPr>
      </w:pPr>
      <w:r w:rsidRPr="00D5724F">
        <w:rPr>
          <w:szCs w:val="22"/>
        </w:rPr>
        <w:t>Data Availability and Transparency Act 2022</w:t>
      </w:r>
    </w:p>
    <w:p w14:paraId="47DF8D9B" w14:textId="2117F0C2" w:rsidR="007C4FED" w:rsidRPr="00D5724F" w:rsidRDefault="00D8362F" w:rsidP="009B5993">
      <w:pPr>
        <w:pStyle w:val="ESSubtitle"/>
        <w:spacing w:after="120"/>
        <w:rPr>
          <w:b/>
          <w:szCs w:val="22"/>
        </w:rPr>
      </w:pPr>
      <w:r w:rsidRPr="00D5724F">
        <w:rPr>
          <w:szCs w:val="22"/>
        </w:rPr>
        <w:t xml:space="preserve">Data Availability and Transparency Regulations </w:t>
      </w:r>
      <w:r w:rsidR="00D446F9" w:rsidRPr="00D5724F">
        <w:rPr>
          <w:szCs w:val="22"/>
        </w:rPr>
        <w:t>202</w:t>
      </w:r>
      <w:r w:rsidR="0066696F" w:rsidRPr="00D5724F">
        <w:rPr>
          <w:szCs w:val="22"/>
        </w:rPr>
        <w:t>2</w:t>
      </w:r>
    </w:p>
    <w:p w14:paraId="66484DF8" w14:textId="12826E24" w:rsidR="00806B54" w:rsidRPr="00D5724F" w:rsidRDefault="00C44E48" w:rsidP="009B5993">
      <w:pPr>
        <w:pStyle w:val="ESHeading"/>
        <w:spacing w:before="120" w:line="276" w:lineRule="auto"/>
        <w:jc w:val="both"/>
        <w:rPr>
          <w:szCs w:val="22"/>
        </w:rPr>
      </w:pPr>
      <w:r>
        <w:rPr>
          <w:szCs w:val="22"/>
        </w:rPr>
        <w:t>Authority</w:t>
      </w:r>
    </w:p>
    <w:p w14:paraId="7EE41B0D" w14:textId="67CE7BF6" w:rsidR="00D8362F" w:rsidRDefault="00D8362F" w:rsidP="00CA3979">
      <w:pPr>
        <w:spacing w:before="0" w:line="240" w:lineRule="auto"/>
        <w:ind w:right="91"/>
        <w:jc w:val="both"/>
        <w:rPr>
          <w:rFonts w:eastAsia="Times New Roman"/>
          <w:szCs w:val="20"/>
          <w:lang w:eastAsia="en-AU"/>
        </w:rPr>
      </w:pPr>
      <w:r w:rsidRPr="00CA3979">
        <w:rPr>
          <w:rFonts w:eastAsia="Times New Roman"/>
          <w:szCs w:val="20"/>
          <w:lang w:eastAsia="en-AU"/>
        </w:rPr>
        <w:t xml:space="preserve">This Explanatory Statement accompanies the </w:t>
      </w:r>
      <w:r w:rsidRPr="00CA3979">
        <w:rPr>
          <w:rFonts w:eastAsia="Times New Roman"/>
          <w:i/>
          <w:szCs w:val="20"/>
          <w:lang w:eastAsia="en-AU"/>
        </w:rPr>
        <w:t xml:space="preserve">Data Availability and Transparency Regulations </w:t>
      </w:r>
      <w:r w:rsidR="00D446F9" w:rsidRPr="00CA3979">
        <w:rPr>
          <w:rFonts w:eastAsia="Times New Roman"/>
          <w:i/>
          <w:szCs w:val="20"/>
          <w:lang w:eastAsia="en-AU"/>
        </w:rPr>
        <w:t>2021</w:t>
      </w:r>
      <w:r w:rsidRPr="00CA3979">
        <w:rPr>
          <w:rFonts w:eastAsia="Times New Roman"/>
          <w:szCs w:val="20"/>
          <w:lang w:eastAsia="en-AU"/>
        </w:rPr>
        <w:t xml:space="preserve"> (</w:t>
      </w:r>
      <w:r w:rsidR="00E71148" w:rsidRPr="00CA3979">
        <w:rPr>
          <w:rFonts w:eastAsia="Times New Roman"/>
          <w:szCs w:val="20"/>
          <w:lang w:eastAsia="en-AU"/>
        </w:rPr>
        <w:t xml:space="preserve">the </w:t>
      </w:r>
      <w:r w:rsidRPr="00CA3979">
        <w:rPr>
          <w:rFonts w:eastAsia="Times New Roman"/>
          <w:szCs w:val="20"/>
          <w:lang w:eastAsia="en-AU"/>
        </w:rPr>
        <w:t xml:space="preserve">Regulations). </w:t>
      </w:r>
    </w:p>
    <w:p w14:paraId="77766E4C" w14:textId="77777777" w:rsidR="00CA3979" w:rsidRPr="00CA3979" w:rsidRDefault="00CA3979" w:rsidP="00CA3979">
      <w:pPr>
        <w:spacing w:before="0" w:line="240" w:lineRule="auto"/>
        <w:ind w:right="91"/>
        <w:jc w:val="both"/>
        <w:rPr>
          <w:rFonts w:eastAsia="Times New Roman"/>
          <w:szCs w:val="20"/>
          <w:lang w:eastAsia="en-AU"/>
        </w:rPr>
      </w:pPr>
    </w:p>
    <w:p w14:paraId="1DDCAC4B" w14:textId="0EE9E21A" w:rsidR="00C403EF" w:rsidRPr="00C403EF" w:rsidRDefault="00D54988" w:rsidP="00CA3979">
      <w:pPr>
        <w:spacing w:before="0" w:line="240" w:lineRule="auto"/>
        <w:ind w:right="91"/>
        <w:jc w:val="both"/>
        <w:rPr>
          <w:rFonts w:eastAsia="Times New Roman"/>
          <w:szCs w:val="20"/>
          <w:lang w:eastAsia="en-AU"/>
        </w:rPr>
      </w:pPr>
      <w:r w:rsidRPr="00CA3979">
        <w:rPr>
          <w:rFonts w:eastAsia="Times New Roman"/>
          <w:szCs w:val="20"/>
          <w:lang w:eastAsia="en-AU"/>
        </w:rPr>
        <w:t xml:space="preserve">The Regulations are made under </w:t>
      </w:r>
      <w:r w:rsidR="00DA239B" w:rsidRPr="00CA3979">
        <w:rPr>
          <w:rFonts w:eastAsia="Times New Roman"/>
          <w:szCs w:val="20"/>
          <w:lang w:eastAsia="en-AU"/>
        </w:rPr>
        <w:t>section 134</w:t>
      </w:r>
      <w:r w:rsidR="000E2D80" w:rsidRPr="00CA3979">
        <w:rPr>
          <w:rFonts w:eastAsia="Times New Roman"/>
          <w:szCs w:val="20"/>
          <w:lang w:eastAsia="en-AU"/>
        </w:rPr>
        <w:t xml:space="preserve"> </w:t>
      </w:r>
      <w:r w:rsidRPr="00CA3979">
        <w:rPr>
          <w:rFonts w:eastAsia="Times New Roman"/>
          <w:szCs w:val="20"/>
          <w:lang w:eastAsia="en-AU"/>
        </w:rPr>
        <w:t xml:space="preserve">of the </w:t>
      </w:r>
      <w:r w:rsidRPr="00CA3979">
        <w:rPr>
          <w:rFonts w:eastAsia="Times New Roman"/>
          <w:i/>
          <w:szCs w:val="20"/>
          <w:lang w:eastAsia="en-AU"/>
        </w:rPr>
        <w:t xml:space="preserve">Data Availability and Transparency </w:t>
      </w:r>
      <w:r w:rsidR="00592F99" w:rsidRPr="00CA3979">
        <w:rPr>
          <w:rFonts w:eastAsia="Times New Roman"/>
          <w:i/>
          <w:szCs w:val="20"/>
          <w:lang w:eastAsia="en-AU"/>
        </w:rPr>
        <w:t xml:space="preserve">Act </w:t>
      </w:r>
      <w:r w:rsidR="00D446F9" w:rsidRPr="00CA3979">
        <w:rPr>
          <w:rFonts w:eastAsia="Times New Roman"/>
          <w:i/>
          <w:szCs w:val="20"/>
          <w:lang w:eastAsia="en-AU"/>
        </w:rPr>
        <w:t>2021</w:t>
      </w:r>
      <w:r w:rsidRPr="00CA3979">
        <w:rPr>
          <w:rFonts w:eastAsia="Times New Roman"/>
          <w:szCs w:val="20"/>
          <w:lang w:eastAsia="en-AU"/>
        </w:rPr>
        <w:t xml:space="preserve"> (</w:t>
      </w:r>
      <w:r w:rsidR="00F2716E" w:rsidRPr="00CA3979">
        <w:rPr>
          <w:rFonts w:eastAsia="Times New Roman"/>
          <w:szCs w:val="20"/>
          <w:lang w:eastAsia="en-AU"/>
        </w:rPr>
        <w:t xml:space="preserve">the </w:t>
      </w:r>
      <w:r w:rsidR="00592F99" w:rsidRPr="00CA3979">
        <w:rPr>
          <w:rFonts w:eastAsia="Times New Roman"/>
          <w:szCs w:val="20"/>
          <w:lang w:eastAsia="en-AU"/>
        </w:rPr>
        <w:t>Act</w:t>
      </w:r>
      <w:r w:rsidRPr="00CA3979">
        <w:rPr>
          <w:rFonts w:eastAsia="Times New Roman"/>
          <w:szCs w:val="20"/>
          <w:lang w:eastAsia="en-AU"/>
        </w:rPr>
        <w:t xml:space="preserve">). </w:t>
      </w:r>
      <w:r w:rsidR="00C403EF" w:rsidRPr="00C403EF">
        <w:rPr>
          <w:rFonts w:eastAsia="Times New Roman"/>
          <w:szCs w:val="20"/>
          <w:lang w:eastAsia="en-AU"/>
        </w:rPr>
        <w:t>The Act establishes a new data sharing scheme that authorises and regulates controlled access to (sharing of) Commonwealth data</w:t>
      </w:r>
      <w:r w:rsidR="00BA0152">
        <w:rPr>
          <w:rFonts w:eastAsia="Times New Roman"/>
          <w:szCs w:val="20"/>
          <w:lang w:eastAsia="en-AU"/>
        </w:rPr>
        <w:t xml:space="preserve"> with accrediated </w:t>
      </w:r>
      <w:r w:rsidR="001B1E7C">
        <w:rPr>
          <w:rFonts w:eastAsia="Times New Roman"/>
          <w:szCs w:val="20"/>
          <w:lang w:eastAsia="en-AU"/>
        </w:rPr>
        <w:t>entities</w:t>
      </w:r>
      <w:r w:rsidR="00C403EF" w:rsidRPr="00C403EF">
        <w:rPr>
          <w:rFonts w:eastAsia="Times New Roman"/>
          <w:szCs w:val="20"/>
          <w:lang w:eastAsia="en-AU"/>
        </w:rPr>
        <w:t xml:space="preserve">, with safeguards in place to manage risk and streamline processes. </w:t>
      </w:r>
      <w:r w:rsidR="00B2599A" w:rsidRPr="00B2599A">
        <w:rPr>
          <w:rFonts w:eastAsia="Times New Roman"/>
          <w:szCs w:val="20"/>
          <w:lang w:eastAsia="en-AU"/>
        </w:rPr>
        <w:t>The Act will help maximise the value of public sector data by providing a mechanism to overcome existing barriers to sharing through an authorisation to override other laws where there are appropriate safeguards in place.</w:t>
      </w:r>
    </w:p>
    <w:p w14:paraId="35CA83CD" w14:textId="77777777" w:rsidR="00C403EF" w:rsidRPr="00C403EF" w:rsidRDefault="00C403EF" w:rsidP="009B5993">
      <w:pPr>
        <w:spacing w:before="0" w:line="240" w:lineRule="auto"/>
        <w:ind w:right="91"/>
        <w:jc w:val="both"/>
        <w:rPr>
          <w:rFonts w:eastAsia="Times New Roman"/>
          <w:szCs w:val="20"/>
          <w:lang w:eastAsia="en-AU"/>
        </w:rPr>
      </w:pPr>
    </w:p>
    <w:p w14:paraId="352F1F0C" w14:textId="77777777" w:rsidR="00C403EF" w:rsidRPr="00C403EF" w:rsidRDefault="00C403EF" w:rsidP="009B5993">
      <w:pPr>
        <w:spacing w:before="0" w:line="240" w:lineRule="auto"/>
        <w:ind w:right="91"/>
        <w:jc w:val="both"/>
        <w:rPr>
          <w:rFonts w:eastAsia="Times New Roman"/>
          <w:szCs w:val="20"/>
          <w:lang w:eastAsia="en-AU"/>
        </w:rPr>
      </w:pPr>
      <w:r w:rsidRPr="00C403EF">
        <w:rPr>
          <w:rFonts w:eastAsia="Times New Roman"/>
          <w:szCs w:val="20"/>
          <w:lang w:eastAsia="en-AU"/>
        </w:rPr>
        <w:t>Section 134 of the Act provides that the Governor-General may make Regulations prescribing matters required or permitted to be prescribed by the Act, or necessary or convenient to be prescribed for carrying out or giving effect to the Act.</w:t>
      </w:r>
    </w:p>
    <w:p w14:paraId="6BC6E573" w14:textId="77777777" w:rsidR="00C403EF" w:rsidRPr="00C403EF" w:rsidRDefault="00C403EF" w:rsidP="009B5993">
      <w:pPr>
        <w:spacing w:before="0" w:line="240" w:lineRule="auto"/>
        <w:ind w:right="91"/>
        <w:jc w:val="both"/>
        <w:rPr>
          <w:rFonts w:eastAsia="Times New Roman"/>
          <w:szCs w:val="20"/>
          <w:lang w:eastAsia="en-AU"/>
        </w:rPr>
      </w:pPr>
    </w:p>
    <w:p w14:paraId="485D61AA" w14:textId="77777777" w:rsidR="00C403EF" w:rsidRPr="00C403EF" w:rsidRDefault="00C403EF" w:rsidP="009B5993">
      <w:pPr>
        <w:spacing w:before="0" w:line="240" w:lineRule="auto"/>
        <w:ind w:right="91"/>
        <w:jc w:val="both"/>
        <w:rPr>
          <w:rFonts w:eastAsia="Times New Roman"/>
          <w:szCs w:val="20"/>
          <w:lang w:eastAsia="en-AU"/>
        </w:rPr>
      </w:pPr>
      <w:r w:rsidRPr="00C403EF">
        <w:rPr>
          <w:rFonts w:eastAsia="Times New Roman"/>
          <w:szCs w:val="20"/>
          <w:lang w:eastAsia="en-AU"/>
        </w:rPr>
        <w:t xml:space="preserve">Section 17 of the Act sets out circumstances when data sharing is barred under the Act, including being prescribed in regulations under subsection 17(4) of the Act. </w:t>
      </w:r>
    </w:p>
    <w:p w14:paraId="41789E62" w14:textId="6AB1D847" w:rsidR="00C403EF" w:rsidRDefault="00C403EF" w:rsidP="009B5993">
      <w:pPr>
        <w:spacing w:before="0" w:line="240" w:lineRule="auto"/>
        <w:ind w:right="91"/>
        <w:jc w:val="both"/>
        <w:rPr>
          <w:rFonts w:eastAsia="Times New Roman"/>
          <w:szCs w:val="20"/>
          <w:lang w:eastAsia="en-AU"/>
        </w:rPr>
      </w:pPr>
    </w:p>
    <w:p w14:paraId="43C2FB54" w14:textId="37F342C5" w:rsidR="00C44E48" w:rsidRPr="00C44E48" w:rsidRDefault="00C44E48" w:rsidP="00C44E48">
      <w:pPr>
        <w:spacing w:after="120"/>
        <w:ind w:right="91"/>
        <w:jc w:val="both"/>
        <w:rPr>
          <w:rFonts w:eastAsia="Times New Roman"/>
          <w:b/>
          <w:szCs w:val="20"/>
          <w:lang w:eastAsia="en-AU"/>
        </w:rPr>
      </w:pPr>
      <w:r w:rsidRPr="00C44E48">
        <w:rPr>
          <w:rFonts w:eastAsia="Times New Roman"/>
          <w:b/>
          <w:szCs w:val="20"/>
          <w:lang w:eastAsia="en-AU"/>
        </w:rPr>
        <w:t>Purpose and operation</w:t>
      </w:r>
    </w:p>
    <w:p w14:paraId="4B60F775" w14:textId="6BC8FE5C" w:rsidR="00C403EF" w:rsidRPr="00C403EF" w:rsidRDefault="009A2433" w:rsidP="009B5993">
      <w:pPr>
        <w:spacing w:before="0" w:line="240" w:lineRule="auto"/>
        <w:ind w:right="91"/>
        <w:jc w:val="both"/>
        <w:rPr>
          <w:rFonts w:eastAsia="Times New Roman"/>
          <w:szCs w:val="20"/>
          <w:lang w:eastAsia="en-AU"/>
        </w:rPr>
      </w:pPr>
      <w:r>
        <w:rPr>
          <w:rFonts w:eastAsia="Times New Roman"/>
          <w:szCs w:val="20"/>
          <w:lang w:eastAsia="en-AU"/>
        </w:rPr>
        <w:t xml:space="preserve">The purpose of the Regulations is to prohibit </w:t>
      </w:r>
      <w:r w:rsidRPr="009A2433">
        <w:rPr>
          <w:rFonts w:eastAsia="Times New Roman"/>
          <w:szCs w:val="20"/>
          <w:lang w:eastAsia="en-AU"/>
        </w:rPr>
        <w:t xml:space="preserve">Commonwealth data from being disclosed under the </w:t>
      </w:r>
      <w:r w:rsidRPr="009A2433">
        <w:rPr>
          <w:rFonts w:eastAsia="Times New Roman"/>
          <w:i/>
          <w:szCs w:val="20"/>
          <w:lang w:eastAsia="en-AU"/>
        </w:rPr>
        <w:t>Data Availability and Transparency Act 2022</w:t>
      </w:r>
      <w:r w:rsidRPr="009A2433">
        <w:rPr>
          <w:rFonts w:eastAsia="Times New Roman"/>
          <w:szCs w:val="20"/>
          <w:lang w:eastAsia="en-AU"/>
        </w:rPr>
        <w:t xml:space="preserve"> (the Act) by prescribing specific data, data custodians, or circumstances in which particular data is barred from being shared under the data sharing scheme (the </w:t>
      </w:r>
      <w:r>
        <w:rPr>
          <w:rFonts w:eastAsia="Times New Roman"/>
          <w:szCs w:val="20"/>
          <w:lang w:eastAsia="en-AU"/>
        </w:rPr>
        <w:t>S</w:t>
      </w:r>
      <w:r w:rsidRPr="009A2433">
        <w:rPr>
          <w:rFonts w:eastAsia="Times New Roman"/>
          <w:szCs w:val="20"/>
          <w:lang w:eastAsia="en-AU"/>
        </w:rPr>
        <w:t xml:space="preserve">cheme) established by the Act. The Regulations support the operation of the Act by ensuring scheme participants </w:t>
      </w:r>
      <w:r>
        <w:rPr>
          <w:rFonts w:eastAsia="Times New Roman"/>
          <w:szCs w:val="20"/>
          <w:lang w:eastAsia="en-AU"/>
        </w:rPr>
        <w:t>are</w:t>
      </w:r>
      <w:r w:rsidRPr="009A2433">
        <w:rPr>
          <w:rFonts w:eastAsia="Times New Roman"/>
          <w:szCs w:val="20"/>
          <w:lang w:eastAsia="en-AU"/>
        </w:rPr>
        <w:t xml:space="preserve"> aware of the data</w:t>
      </w:r>
      <w:r>
        <w:rPr>
          <w:rFonts w:eastAsia="Times New Roman"/>
          <w:szCs w:val="20"/>
          <w:lang w:eastAsia="en-AU"/>
        </w:rPr>
        <w:t>,</w:t>
      </w:r>
      <w:r w:rsidRPr="009A2433">
        <w:rPr>
          <w:rFonts w:eastAsia="Times New Roman"/>
          <w:szCs w:val="20"/>
          <w:lang w:eastAsia="en-AU"/>
        </w:rPr>
        <w:t xml:space="preserve"> and data custodians tha</w:t>
      </w:r>
      <w:r>
        <w:rPr>
          <w:rFonts w:eastAsia="Times New Roman"/>
          <w:szCs w:val="20"/>
          <w:lang w:eastAsia="en-AU"/>
        </w:rPr>
        <w:t>t would be prohibited from the S</w:t>
      </w:r>
      <w:r w:rsidRPr="009A2433">
        <w:rPr>
          <w:rFonts w:eastAsia="Times New Roman"/>
          <w:szCs w:val="20"/>
          <w:lang w:eastAsia="en-AU"/>
        </w:rPr>
        <w:t>cheme. The Regulations would not expand the type of data that may be shared under the scheme</w:t>
      </w:r>
      <w:r>
        <w:rPr>
          <w:rFonts w:eastAsia="Times New Roman"/>
          <w:szCs w:val="20"/>
          <w:lang w:eastAsia="en-AU"/>
        </w:rPr>
        <w:t>.</w:t>
      </w:r>
    </w:p>
    <w:p w14:paraId="620225E2" w14:textId="77777777" w:rsidR="00C403EF" w:rsidRPr="00C403EF" w:rsidRDefault="00C403EF" w:rsidP="009B5993">
      <w:pPr>
        <w:spacing w:before="0" w:line="240" w:lineRule="auto"/>
        <w:ind w:right="91"/>
        <w:jc w:val="both"/>
        <w:rPr>
          <w:rFonts w:eastAsia="Times New Roman"/>
          <w:szCs w:val="20"/>
          <w:lang w:eastAsia="en-AU"/>
        </w:rPr>
      </w:pPr>
    </w:p>
    <w:p w14:paraId="07743BE7" w14:textId="7416BE5A" w:rsidR="00C403EF" w:rsidRPr="00C403EF" w:rsidRDefault="00C403EF" w:rsidP="00DE7F69">
      <w:pPr>
        <w:spacing w:before="0" w:line="240" w:lineRule="auto"/>
        <w:ind w:right="91"/>
        <w:jc w:val="both"/>
        <w:rPr>
          <w:rFonts w:eastAsia="Times New Roman"/>
          <w:szCs w:val="20"/>
          <w:lang w:eastAsia="en-AU"/>
        </w:rPr>
      </w:pPr>
      <w:r w:rsidRPr="00C403EF">
        <w:rPr>
          <w:rFonts w:eastAsia="Times New Roman"/>
          <w:szCs w:val="20"/>
          <w:lang w:eastAsia="en-AU"/>
        </w:rPr>
        <w:t>Specific data and data custodians (or any of the individuals to whom the data custodian’s authorisation extend</w:t>
      </w:r>
      <w:r w:rsidR="00DE7F69">
        <w:rPr>
          <w:rFonts w:eastAsia="Times New Roman"/>
          <w:szCs w:val="20"/>
          <w:lang w:eastAsia="en-AU"/>
        </w:rPr>
        <w:t>s</w:t>
      </w:r>
      <w:r w:rsidRPr="00C403EF">
        <w:rPr>
          <w:rFonts w:eastAsia="Times New Roman"/>
          <w:szCs w:val="20"/>
          <w:lang w:eastAsia="en-AU"/>
        </w:rPr>
        <w:t xml:space="preserve"> under section 124 of the Act) are barred from the scheme under subsection 17(4) of the Act if listed in the regulations as:</w:t>
      </w:r>
    </w:p>
    <w:p w14:paraId="112AB682" w14:textId="73A0494F" w:rsidR="00C403EF" w:rsidRPr="003D66B6" w:rsidRDefault="00C403EF" w:rsidP="003D66B6">
      <w:pPr>
        <w:numPr>
          <w:ilvl w:val="0"/>
          <w:numId w:val="22"/>
        </w:numPr>
        <w:spacing w:before="0" w:after="120" w:line="240" w:lineRule="auto"/>
        <w:ind w:right="91"/>
        <w:contextualSpacing/>
        <w:jc w:val="both"/>
        <w:rPr>
          <w:rFonts w:eastAsia="Times New Roman"/>
          <w:szCs w:val="24"/>
          <w:lang w:eastAsia="en-AU"/>
        </w:rPr>
      </w:pPr>
      <w:r w:rsidRPr="003D66B6">
        <w:rPr>
          <w:rFonts w:eastAsia="Times New Roman"/>
          <w:szCs w:val="24"/>
          <w:lang w:eastAsia="en-AU"/>
        </w:rPr>
        <w:t>a provision of a law (17(4)(a)(i)); or</w:t>
      </w:r>
    </w:p>
    <w:p w14:paraId="2EA84570" w14:textId="4CB70A9C" w:rsidR="00C403EF" w:rsidRPr="003D66B6" w:rsidRDefault="00C403EF" w:rsidP="003D66B6">
      <w:pPr>
        <w:numPr>
          <w:ilvl w:val="0"/>
          <w:numId w:val="22"/>
        </w:numPr>
        <w:spacing w:before="0" w:after="120" w:line="240" w:lineRule="auto"/>
        <w:ind w:right="91"/>
        <w:contextualSpacing/>
        <w:jc w:val="both"/>
        <w:rPr>
          <w:rFonts w:eastAsia="Times New Roman"/>
          <w:szCs w:val="24"/>
          <w:lang w:eastAsia="en-AU"/>
        </w:rPr>
      </w:pPr>
      <w:r w:rsidRPr="003D66B6">
        <w:rPr>
          <w:rFonts w:eastAsia="Times New Roman"/>
          <w:szCs w:val="24"/>
          <w:lang w:eastAsia="en-AU"/>
        </w:rPr>
        <w:t>an order, direction, certificate or other instrument made by an officer of the Commonwealth (including a Minister) under a provision of a law (17(4)(a)(ii)); or</w:t>
      </w:r>
    </w:p>
    <w:p w14:paraId="087C939C" w14:textId="348A2EC6" w:rsidR="00C403EF" w:rsidRPr="003D66B6" w:rsidRDefault="00C403EF" w:rsidP="003D66B6">
      <w:pPr>
        <w:numPr>
          <w:ilvl w:val="0"/>
          <w:numId w:val="22"/>
        </w:numPr>
        <w:spacing w:before="0" w:after="120" w:line="240" w:lineRule="auto"/>
        <w:ind w:right="91"/>
        <w:contextualSpacing/>
        <w:jc w:val="both"/>
        <w:rPr>
          <w:rFonts w:eastAsia="Times New Roman"/>
          <w:szCs w:val="24"/>
          <w:lang w:eastAsia="en-AU"/>
        </w:rPr>
      </w:pPr>
      <w:r w:rsidRPr="003D66B6">
        <w:rPr>
          <w:rFonts w:eastAsia="Times New Roman"/>
          <w:szCs w:val="24"/>
          <w:lang w:eastAsia="en-AU"/>
        </w:rPr>
        <w:t>the data custodian of the data is prescribed by the regulations as an entity that must not share data in the capacity of data custodian (17(4)(b)); or</w:t>
      </w:r>
    </w:p>
    <w:p w14:paraId="2E378ACF" w14:textId="343140CA" w:rsidR="00C403EF" w:rsidRPr="003D66B6" w:rsidRDefault="00C403EF" w:rsidP="003D66B6">
      <w:pPr>
        <w:numPr>
          <w:ilvl w:val="0"/>
          <w:numId w:val="22"/>
        </w:numPr>
        <w:spacing w:before="0" w:after="120" w:line="240" w:lineRule="auto"/>
        <w:ind w:right="91"/>
        <w:contextualSpacing/>
        <w:jc w:val="both"/>
        <w:rPr>
          <w:rFonts w:eastAsia="Times New Roman"/>
          <w:szCs w:val="24"/>
          <w:lang w:eastAsia="en-AU"/>
        </w:rPr>
      </w:pPr>
      <w:r w:rsidRPr="003D66B6">
        <w:rPr>
          <w:rFonts w:eastAsia="Times New Roman"/>
          <w:szCs w:val="24"/>
          <w:lang w:eastAsia="en-AU"/>
        </w:rPr>
        <w:t>any other circumstances prescribed by the regulations (17(4)(c)).</w:t>
      </w:r>
    </w:p>
    <w:p w14:paraId="23D4F773" w14:textId="77777777" w:rsidR="00C403EF" w:rsidRPr="00C403EF" w:rsidRDefault="00C403EF" w:rsidP="009B5993">
      <w:pPr>
        <w:spacing w:before="0" w:line="240" w:lineRule="auto"/>
        <w:ind w:right="91"/>
        <w:jc w:val="both"/>
        <w:rPr>
          <w:rFonts w:eastAsia="Times New Roman"/>
          <w:szCs w:val="20"/>
          <w:lang w:eastAsia="en-AU"/>
        </w:rPr>
      </w:pPr>
    </w:p>
    <w:p w14:paraId="3C25BEDC" w14:textId="449BD479" w:rsidR="00C403EF" w:rsidRPr="00C403EF" w:rsidRDefault="00C403EF" w:rsidP="009B5993">
      <w:pPr>
        <w:spacing w:before="0" w:line="240" w:lineRule="auto"/>
        <w:ind w:right="91"/>
        <w:jc w:val="both"/>
        <w:rPr>
          <w:rFonts w:eastAsia="Times New Roman"/>
          <w:szCs w:val="20"/>
          <w:lang w:eastAsia="en-AU"/>
        </w:rPr>
      </w:pPr>
      <w:r w:rsidRPr="00C403EF">
        <w:rPr>
          <w:rFonts w:eastAsia="Times New Roman"/>
          <w:szCs w:val="20"/>
          <w:lang w:eastAsia="en-AU"/>
        </w:rPr>
        <w:lastRenderedPageBreak/>
        <w:t xml:space="preserve">The Regulations bar specific data and specific data custodians from the scheme to balance the need for greater access to public sector data with other legitimate interests. This recognises that certain highly sensitive Commonwealth data should only be shared for the purposes for which it was collected, and under dedicated frameworks. </w:t>
      </w:r>
    </w:p>
    <w:p w14:paraId="0F17CDB9" w14:textId="77777777" w:rsidR="00C403EF" w:rsidRPr="00C403EF" w:rsidRDefault="00C403EF" w:rsidP="009B5993">
      <w:pPr>
        <w:spacing w:before="0" w:line="240" w:lineRule="auto"/>
        <w:ind w:right="91"/>
        <w:jc w:val="both"/>
        <w:rPr>
          <w:rFonts w:eastAsia="Times New Roman"/>
          <w:szCs w:val="20"/>
          <w:lang w:eastAsia="en-AU"/>
        </w:rPr>
      </w:pPr>
    </w:p>
    <w:p w14:paraId="1F3BF6D8" w14:textId="3482C052" w:rsidR="00C403EF" w:rsidRPr="00C403EF" w:rsidRDefault="00C403EF" w:rsidP="009B5993">
      <w:pPr>
        <w:spacing w:before="0" w:line="240" w:lineRule="auto"/>
        <w:ind w:right="91"/>
        <w:jc w:val="both"/>
        <w:rPr>
          <w:rFonts w:eastAsia="Times New Roman"/>
          <w:szCs w:val="20"/>
          <w:lang w:eastAsia="en-AU"/>
        </w:rPr>
      </w:pPr>
      <w:r w:rsidRPr="00C403EF">
        <w:rPr>
          <w:rFonts w:eastAsia="Times New Roman"/>
          <w:szCs w:val="20"/>
          <w:lang w:eastAsia="en-AU"/>
        </w:rPr>
        <w:t>The barred public sector data include</w:t>
      </w:r>
      <w:r w:rsidR="0028385A">
        <w:rPr>
          <w:rFonts w:eastAsia="Times New Roman"/>
          <w:szCs w:val="20"/>
          <w:lang w:eastAsia="en-AU"/>
        </w:rPr>
        <w:t>s</w:t>
      </w:r>
      <w:r w:rsidRPr="00C403EF">
        <w:rPr>
          <w:rFonts w:eastAsia="Times New Roman"/>
          <w:szCs w:val="20"/>
          <w:lang w:eastAsia="en-AU"/>
        </w:rPr>
        <w:t xml:space="preserve"> Commonwealth intelligence and law enforcement related data. This include</w:t>
      </w:r>
      <w:r w:rsidR="0028385A">
        <w:rPr>
          <w:rFonts w:eastAsia="Times New Roman"/>
          <w:szCs w:val="20"/>
          <w:lang w:eastAsia="en-AU"/>
        </w:rPr>
        <w:t>s</w:t>
      </w:r>
      <w:r w:rsidRPr="00C403EF">
        <w:rPr>
          <w:rFonts w:eastAsia="Times New Roman"/>
          <w:szCs w:val="20"/>
          <w:lang w:eastAsia="en-AU"/>
        </w:rPr>
        <w:t xml:space="preserve">, but is not limited to, data held by entities such as the Australian Federal Police, the Australian Secret Intelligence Service, the Australian Security Intelligence Organisation, and the Australian Signals Directorate, to preserve existing arrangements and frameworks that authorise and regulate their activities. </w:t>
      </w:r>
    </w:p>
    <w:p w14:paraId="5A797EA1" w14:textId="77777777" w:rsidR="00C403EF" w:rsidRPr="00CA3979" w:rsidRDefault="00C403EF" w:rsidP="009B5993">
      <w:pPr>
        <w:spacing w:before="0" w:line="240" w:lineRule="auto"/>
        <w:ind w:right="91"/>
        <w:jc w:val="both"/>
        <w:rPr>
          <w:rFonts w:eastAsia="Times New Roman"/>
          <w:szCs w:val="20"/>
          <w:lang w:eastAsia="en-AU"/>
        </w:rPr>
      </w:pPr>
    </w:p>
    <w:p w14:paraId="344A2E74" w14:textId="15136016" w:rsidR="00C403EF" w:rsidRDefault="00C403EF" w:rsidP="00CA3979">
      <w:pPr>
        <w:spacing w:before="0" w:line="240" w:lineRule="auto"/>
        <w:ind w:right="91"/>
        <w:jc w:val="both"/>
        <w:rPr>
          <w:rFonts w:eastAsia="Times New Roman"/>
          <w:szCs w:val="20"/>
          <w:lang w:eastAsia="en-AU"/>
        </w:rPr>
      </w:pPr>
      <w:r w:rsidRPr="00C403EF">
        <w:rPr>
          <w:rFonts w:eastAsia="Times New Roman"/>
          <w:szCs w:val="20"/>
          <w:lang w:eastAsia="en-AU"/>
        </w:rPr>
        <w:t>The Regulations made in relation to paragraph 17(4)(a) of the Act preserve non</w:t>
      </w:r>
      <w:r w:rsidRPr="00C403EF">
        <w:rPr>
          <w:rFonts w:eastAsia="Times New Roman"/>
          <w:szCs w:val="20"/>
          <w:lang w:eastAsia="en-AU"/>
        </w:rPr>
        <w:noBreakHyphen/>
        <w:t xml:space="preserve">disclosure obligations imposed by statute or through operation of certain instruments. This supplements the exclusions in subsection 17(2) of the Act, and the prohibition on sharing for a purpose that relates to, or prejudices, national security in subsection 15(2) of the Act. The Regulations made in relation to paragraph 17(4)(b) exclude sharing of data by prescribing data custodians. The </w:t>
      </w:r>
      <w:r w:rsidR="0028385A">
        <w:rPr>
          <w:rFonts w:eastAsia="Times New Roman"/>
          <w:szCs w:val="20"/>
          <w:lang w:eastAsia="en-AU"/>
        </w:rPr>
        <w:t xml:space="preserve">Regulations </w:t>
      </w:r>
      <w:r w:rsidRPr="00C403EF">
        <w:rPr>
          <w:rFonts w:eastAsia="Times New Roman"/>
          <w:szCs w:val="20"/>
          <w:lang w:eastAsia="en-AU"/>
        </w:rPr>
        <w:t>made in relation to paragraph 17(4)(c) bar sharing of data by prescribing certain circumstances in which that data was collected, obtained or held in accordance with statute. This capture</w:t>
      </w:r>
      <w:r w:rsidR="0028385A">
        <w:rPr>
          <w:rFonts w:eastAsia="Times New Roman"/>
          <w:szCs w:val="20"/>
          <w:lang w:eastAsia="en-AU"/>
        </w:rPr>
        <w:t>s</w:t>
      </w:r>
      <w:r w:rsidRPr="00C403EF">
        <w:rPr>
          <w:rFonts w:eastAsia="Times New Roman"/>
          <w:szCs w:val="20"/>
          <w:lang w:eastAsia="en-AU"/>
        </w:rPr>
        <w:t xml:space="preserve"> instances where prescription of the data under paragraph 17(4)(a) would not give proper effect to the intended exclusion.</w:t>
      </w:r>
    </w:p>
    <w:p w14:paraId="556D007C" w14:textId="77777777" w:rsidR="00CA3979" w:rsidRPr="00CA3979" w:rsidRDefault="00CA3979" w:rsidP="00CA3979">
      <w:pPr>
        <w:spacing w:before="0" w:line="240" w:lineRule="auto"/>
        <w:ind w:right="91"/>
        <w:jc w:val="both"/>
        <w:rPr>
          <w:rFonts w:eastAsia="Times New Roman"/>
          <w:szCs w:val="20"/>
          <w:lang w:eastAsia="en-AU"/>
        </w:rPr>
      </w:pPr>
    </w:p>
    <w:p w14:paraId="11DC2213" w14:textId="77777777" w:rsidR="00030B22" w:rsidRPr="00D5724F" w:rsidRDefault="00030B22" w:rsidP="009B5993">
      <w:pPr>
        <w:pStyle w:val="ESHeading"/>
        <w:spacing w:before="0" w:line="276" w:lineRule="auto"/>
        <w:jc w:val="both"/>
        <w:rPr>
          <w:b w:val="0"/>
          <w:szCs w:val="22"/>
        </w:rPr>
      </w:pPr>
      <w:r w:rsidRPr="00D5724F">
        <w:rPr>
          <w:szCs w:val="22"/>
        </w:rPr>
        <w:t>Consultation</w:t>
      </w:r>
    </w:p>
    <w:p w14:paraId="1CE4E313" w14:textId="279178EF" w:rsidR="00C403EF" w:rsidRPr="00BE00AA" w:rsidRDefault="00C403EF" w:rsidP="00BE00AA">
      <w:pPr>
        <w:spacing w:before="0" w:line="240" w:lineRule="auto"/>
        <w:ind w:right="91"/>
        <w:jc w:val="both"/>
        <w:rPr>
          <w:rFonts w:eastAsia="Times New Roman"/>
          <w:szCs w:val="20"/>
          <w:lang w:eastAsia="en-AU"/>
        </w:rPr>
      </w:pPr>
      <w:r w:rsidRPr="00BE00AA">
        <w:rPr>
          <w:rFonts w:eastAsia="Times New Roman"/>
          <w:szCs w:val="20"/>
          <w:lang w:eastAsia="en-AU"/>
        </w:rPr>
        <w:t>The Department of the Prime Minister and Cabinet (the Department) developed the Act</w:t>
      </w:r>
      <w:r w:rsidR="009B5993" w:rsidRPr="00BE00AA">
        <w:rPr>
          <w:rFonts w:eastAsia="Times New Roman"/>
          <w:szCs w:val="20"/>
          <w:lang w:eastAsia="en-AU"/>
        </w:rPr>
        <w:t>,</w:t>
      </w:r>
      <w:r w:rsidRPr="00BE00AA">
        <w:rPr>
          <w:rFonts w:eastAsia="Times New Roman"/>
          <w:szCs w:val="20"/>
          <w:lang w:eastAsia="en-AU"/>
        </w:rPr>
        <w:t xml:space="preserve"> the Regulations</w:t>
      </w:r>
      <w:r w:rsidR="009B5993" w:rsidRPr="00BE00AA">
        <w:rPr>
          <w:rFonts w:eastAsia="Times New Roman"/>
          <w:szCs w:val="20"/>
          <w:lang w:eastAsia="en-AU"/>
        </w:rPr>
        <w:t>,</w:t>
      </w:r>
      <w:r w:rsidRPr="00BE00AA">
        <w:rPr>
          <w:rFonts w:eastAsia="Times New Roman"/>
          <w:szCs w:val="20"/>
          <w:lang w:eastAsia="en-AU"/>
        </w:rPr>
        <w:t xml:space="preserve"> and its underlying policy through extensive co-design and engagement with experts</w:t>
      </w:r>
      <w:r w:rsidR="0043373F">
        <w:rPr>
          <w:rFonts w:eastAsia="Times New Roman"/>
          <w:szCs w:val="20"/>
          <w:lang w:eastAsia="en-AU"/>
        </w:rPr>
        <w:t xml:space="preserve"> and others in </w:t>
      </w:r>
      <w:r w:rsidRPr="00BE00AA">
        <w:rPr>
          <w:rFonts w:eastAsia="Times New Roman"/>
          <w:szCs w:val="20"/>
          <w:lang w:eastAsia="en-AU"/>
        </w:rPr>
        <w:t>the community. Consultation consisted of an Issues Paper, a Discussion Paper, Exposure Draft of the Bill, and a Limited Exposure Draft of Bill amendments. In addition, the Department commissioned and published three Privacy Impact Assessments. In the latest assessment, published in April 2021, the Department agreed in full or in principle to all 14 recommendations.</w:t>
      </w:r>
    </w:p>
    <w:p w14:paraId="13E80C99" w14:textId="77777777" w:rsidR="00C403EF" w:rsidRPr="00BE00AA" w:rsidRDefault="00C403EF" w:rsidP="00BE00AA">
      <w:pPr>
        <w:spacing w:before="0" w:line="240" w:lineRule="auto"/>
        <w:ind w:right="91"/>
        <w:jc w:val="both"/>
        <w:rPr>
          <w:rFonts w:eastAsia="Times New Roman"/>
          <w:szCs w:val="20"/>
          <w:lang w:eastAsia="en-AU"/>
        </w:rPr>
      </w:pPr>
    </w:p>
    <w:p w14:paraId="48380201" w14:textId="65E72D78" w:rsidR="00C403EF" w:rsidRPr="00BE00AA" w:rsidRDefault="00C403EF" w:rsidP="00BE00AA">
      <w:pPr>
        <w:spacing w:before="0" w:line="240" w:lineRule="auto"/>
        <w:ind w:right="91"/>
        <w:jc w:val="both"/>
        <w:rPr>
          <w:rFonts w:eastAsia="Times New Roman"/>
          <w:szCs w:val="20"/>
          <w:lang w:eastAsia="en-AU"/>
        </w:rPr>
      </w:pPr>
      <w:r w:rsidRPr="00BE00AA">
        <w:rPr>
          <w:rFonts w:eastAsia="Times New Roman"/>
          <w:szCs w:val="20"/>
          <w:lang w:eastAsia="en-AU"/>
        </w:rPr>
        <w:t>In developing the Regulations, all Australian Government portfolios were invited to submit a list of legislation or subordinate legislation they wanted to be considered for barring from the data sharing scheme under the Act. The Department consulted with relevant agencies from August 2018 to second half of 2021 to develop the Regulations</w:t>
      </w:r>
      <w:r w:rsidR="009B5993" w:rsidRPr="00BE00AA">
        <w:rPr>
          <w:rFonts w:eastAsia="Times New Roman"/>
          <w:szCs w:val="20"/>
          <w:lang w:eastAsia="en-AU"/>
        </w:rPr>
        <w:t>, ensuring t</w:t>
      </w:r>
      <w:r w:rsidRPr="00BE00AA">
        <w:rPr>
          <w:rFonts w:eastAsia="Times New Roman"/>
          <w:szCs w:val="20"/>
          <w:lang w:eastAsia="en-AU"/>
        </w:rPr>
        <w:t>hey give effect to the intended purpose. The Department also undertook targeted consultation with a number of agencies responsible for national security, law enforcement, or with an integrity or oversight function. Specifically, this included the Attorney-General’s Department, the Department of Health, the Department of Home Affairs, the Treasury, the Department of Finance, and relevant Divisions within the Department.</w:t>
      </w:r>
    </w:p>
    <w:p w14:paraId="27B1B196" w14:textId="77777777" w:rsidR="00C403EF" w:rsidRPr="00BE00AA" w:rsidRDefault="00C403EF" w:rsidP="00BE00AA">
      <w:pPr>
        <w:spacing w:before="0" w:line="240" w:lineRule="auto"/>
        <w:ind w:right="91"/>
        <w:jc w:val="both"/>
        <w:rPr>
          <w:rFonts w:eastAsia="Times New Roman"/>
          <w:szCs w:val="20"/>
          <w:lang w:eastAsia="en-AU"/>
        </w:rPr>
      </w:pPr>
    </w:p>
    <w:p w14:paraId="529A158C" w14:textId="54607BCF" w:rsidR="00C403EF" w:rsidRPr="00BE00AA" w:rsidRDefault="00C403EF" w:rsidP="00BE00AA">
      <w:pPr>
        <w:spacing w:before="0" w:line="240" w:lineRule="auto"/>
        <w:ind w:right="91"/>
        <w:jc w:val="both"/>
        <w:rPr>
          <w:rFonts w:eastAsia="Times New Roman"/>
          <w:szCs w:val="20"/>
          <w:lang w:eastAsia="en-AU"/>
        </w:rPr>
      </w:pPr>
      <w:r w:rsidRPr="00BE00AA">
        <w:rPr>
          <w:rFonts w:eastAsia="Times New Roman"/>
          <w:szCs w:val="20"/>
          <w:lang w:eastAsia="en-AU"/>
        </w:rPr>
        <w:t xml:space="preserve">The Regulations </w:t>
      </w:r>
      <w:r w:rsidR="004058C7" w:rsidRPr="00BE00AA">
        <w:rPr>
          <w:rFonts w:eastAsia="Times New Roman"/>
          <w:szCs w:val="20"/>
          <w:lang w:eastAsia="en-AU"/>
        </w:rPr>
        <w:t xml:space="preserve">are </w:t>
      </w:r>
      <w:r w:rsidRPr="00BE00AA">
        <w:rPr>
          <w:rFonts w:eastAsia="Times New Roman"/>
          <w:szCs w:val="20"/>
          <w:lang w:eastAsia="en-AU"/>
        </w:rPr>
        <w:t xml:space="preserve">a legislative instrument for the purposes of the </w:t>
      </w:r>
      <w:r w:rsidRPr="00BA0152">
        <w:rPr>
          <w:rFonts w:eastAsia="Times New Roman"/>
          <w:i/>
          <w:szCs w:val="20"/>
          <w:lang w:eastAsia="en-AU"/>
        </w:rPr>
        <w:t>Legislation Act 2003</w:t>
      </w:r>
      <w:r w:rsidRPr="00BE00AA">
        <w:rPr>
          <w:rFonts w:eastAsia="Times New Roman"/>
          <w:szCs w:val="20"/>
          <w:lang w:eastAsia="en-AU"/>
        </w:rPr>
        <w:t xml:space="preserve">, with the Regulations </w:t>
      </w:r>
      <w:r w:rsidR="004058C7" w:rsidRPr="00BE00AA">
        <w:rPr>
          <w:rFonts w:eastAsia="Times New Roman"/>
          <w:szCs w:val="20"/>
          <w:lang w:eastAsia="en-AU"/>
        </w:rPr>
        <w:t xml:space="preserve">commencing </w:t>
      </w:r>
      <w:r w:rsidRPr="00BE00AA">
        <w:rPr>
          <w:rFonts w:eastAsia="Times New Roman"/>
          <w:szCs w:val="20"/>
          <w:lang w:eastAsia="en-AU"/>
        </w:rPr>
        <w:t xml:space="preserve">on the day after the instrument is registered on the Federal Register of Legislation. Details of the Regulations are set out in </w:t>
      </w:r>
      <w:r w:rsidRPr="00BA0152">
        <w:rPr>
          <w:rFonts w:eastAsia="Times New Roman"/>
          <w:szCs w:val="20"/>
          <w:u w:val="single"/>
          <w:lang w:eastAsia="en-AU"/>
        </w:rPr>
        <w:t>Attachment</w:t>
      </w:r>
      <w:r w:rsidR="00030B22" w:rsidRPr="00BA0152">
        <w:rPr>
          <w:rFonts w:eastAsia="Times New Roman"/>
          <w:szCs w:val="20"/>
          <w:u w:val="single"/>
          <w:lang w:eastAsia="en-AU"/>
        </w:rPr>
        <w:t xml:space="preserve"> A</w:t>
      </w:r>
      <w:r w:rsidRPr="00BE00AA">
        <w:rPr>
          <w:rFonts w:eastAsia="Times New Roman"/>
          <w:szCs w:val="20"/>
          <w:lang w:eastAsia="en-AU"/>
        </w:rPr>
        <w:t xml:space="preserve">. </w:t>
      </w:r>
    </w:p>
    <w:p w14:paraId="434D7869" w14:textId="77777777" w:rsidR="00C403EF" w:rsidRPr="00BE00AA" w:rsidRDefault="00C403EF" w:rsidP="00BE00AA">
      <w:pPr>
        <w:spacing w:before="0" w:line="240" w:lineRule="auto"/>
        <w:ind w:right="91"/>
        <w:jc w:val="both"/>
        <w:rPr>
          <w:rFonts w:eastAsia="Times New Roman"/>
          <w:szCs w:val="20"/>
          <w:lang w:eastAsia="en-AU"/>
        </w:rPr>
      </w:pPr>
    </w:p>
    <w:p w14:paraId="7518DB0E" w14:textId="47C6D3FF" w:rsidR="008C6DA2" w:rsidRPr="004058C7" w:rsidRDefault="00D54988" w:rsidP="004058C7">
      <w:pPr>
        <w:pStyle w:val="ESHeading"/>
        <w:spacing w:before="0" w:line="276" w:lineRule="auto"/>
        <w:jc w:val="both"/>
        <w:rPr>
          <w:szCs w:val="22"/>
        </w:rPr>
      </w:pPr>
      <w:r w:rsidRPr="004058C7">
        <w:rPr>
          <w:szCs w:val="22"/>
        </w:rPr>
        <w:t>Statement of Compatibility with Human Rights</w:t>
      </w:r>
    </w:p>
    <w:p w14:paraId="7D667732" w14:textId="12D93494" w:rsidR="00F117C1" w:rsidRPr="00BE00AA" w:rsidRDefault="00D54988" w:rsidP="00BE00AA">
      <w:pPr>
        <w:spacing w:before="0" w:line="240" w:lineRule="auto"/>
        <w:ind w:right="91"/>
        <w:jc w:val="both"/>
        <w:rPr>
          <w:rFonts w:eastAsia="Times New Roman"/>
          <w:szCs w:val="20"/>
          <w:lang w:eastAsia="en-AU"/>
        </w:rPr>
      </w:pPr>
      <w:r w:rsidRPr="00BE00AA">
        <w:rPr>
          <w:rFonts w:eastAsia="Times New Roman"/>
          <w:szCs w:val="20"/>
          <w:lang w:eastAsia="en-AU"/>
        </w:rPr>
        <w:t xml:space="preserve">A Statement of Compatibility with Human Rights </w:t>
      </w:r>
      <w:r w:rsidR="00B10B7E" w:rsidRPr="00BE00AA">
        <w:rPr>
          <w:rFonts w:eastAsia="Times New Roman"/>
          <w:szCs w:val="20"/>
          <w:lang w:eastAsia="en-AU"/>
        </w:rPr>
        <w:t xml:space="preserve">for the purposes of Part 3 of the </w:t>
      </w:r>
      <w:r w:rsidR="00B10B7E" w:rsidRPr="00BE00AA">
        <w:rPr>
          <w:rFonts w:eastAsia="Times New Roman"/>
          <w:i/>
          <w:szCs w:val="20"/>
          <w:lang w:eastAsia="en-AU"/>
        </w:rPr>
        <w:t>Human Rights (Parliamentary Scrutiny) Act 2011</w:t>
      </w:r>
      <w:r w:rsidR="00B10B7E" w:rsidRPr="00BE00AA">
        <w:rPr>
          <w:rFonts w:eastAsia="Times New Roman"/>
          <w:szCs w:val="20"/>
          <w:lang w:eastAsia="en-AU"/>
        </w:rPr>
        <w:t xml:space="preserve"> </w:t>
      </w:r>
      <w:r w:rsidRPr="00BE00AA">
        <w:rPr>
          <w:rFonts w:eastAsia="Times New Roman"/>
          <w:szCs w:val="20"/>
          <w:lang w:eastAsia="en-AU"/>
        </w:rPr>
        <w:t xml:space="preserve">is </w:t>
      </w:r>
      <w:r w:rsidR="00B10B7E" w:rsidRPr="00BE00AA">
        <w:rPr>
          <w:rFonts w:eastAsia="Times New Roman"/>
          <w:szCs w:val="20"/>
          <w:lang w:eastAsia="en-AU"/>
        </w:rPr>
        <w:t>set out</w:t>
      </w:r>
      <w:r w:rsidRPr="00BE00AA">
        <w:rPr>
          <w:rFonts w:eastAsia="Times New Roman"/>
          <w:szCs w:val="20"/>
          <w:lang w:eastAsia="en-AU"/>
        </w:rPr>
        <w:t xml:space="preserve"> </w:t>
      </w:r>
      <w:r w:rsidR="005B18AF" w:rsidRPr="00BE00AA">
        <w:rPr>
          <w:rFonts w:eastAsia="Times New Roman"/>
          <w:szCs w:val="20"/>
          <w:lang w:eastAsia="en-AU"/>
        </w:rPr>
        <w:t xml:space="preserve">at </w:t>
      </w:r>
      <w:r w:rsidRPr="00BE00AA">
        <w:rPr>
          <w:rFonts w:eastAsia="Times New Roman"/>
          <w:szCs w:val="20"/>
          <w:u w:val="single"/>
          <w:lang w:eastAsia="en-AU"/>
        </w:rPr>
        <w:t>Attachment B</w:t>
      </w:r>
      <w:r w:rsidRPr="00BE00AA">
        <w:rPr>
          <w:rFonts w:eastAsia="Times New Roman"/>
          <w:szCs w:val="20"/>
          <w:lang w:eastAsia="en-AU"/>
        </w:rPr>
        <w:t xml:space="preserve">.  </w:t>
      </w:r>
    </w:p>
    <w:p w14:paraId="4BF90F26" w14:textId="2F2FF4CF" w:rsidR="00B10B7E" w:rsidRPr="00BE00AA" w:rsidRDefault="00B10B7E" w:rsidP="00BE00AA">
      <w:pPr>
        <w:spacing w:before="0" w:line="240" w:lineRule="auto"/>
        <w:ind w:right="91"/>
        <w:jc w:val="both"/>
        <w:rPr>
          <w:rFonts w:eastAsia="Times New Roman"/>
          <w:szCs w:val="20"/>
          <w:lang w:eastAsia="en-AU"/>
        </w:rPr>
        <w:sectPr w:rsidR="00B10B7E" w:rsidRPr="00BE00AA" w:rsidSect="00CF3436">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18" w:header="709" w:footer="709" w:gutter="0"/>
          <w:cols w:space="708"/>
          <w:docGrid w:linePitch="360"/>
        </w:sectPr>
      </w:pPr>
    </w:p>
    <w:p w14:paraId="5EF7A429" w14:textId="11E375E7" w:rsidR="007C4FED" w:rsidRPr="00D5724F" w:rsidRDefault="007C4FED" w:rsidP="009B5993">
      <w:pPr>
        <w:pStyle w:val="ESA1Title"/>
        <w:spacing w:line="276" w:lineRule="auto"/>
        <w:rPr>
          <w:szCs w:val="22"/>
        </w:rPr>
      </w:pPr>
      <w:r w:rsidRPr="00D5724F">
        <w:rPr>
          <w:szCs w:val="22"/>
        </w:rPr>
        <w:lastRenderedPageBreak/>
        <w:t xml:space="preserve">Details of the </w:t>
      </w:r>
      <w:r w:rsidR="000002EF" w:rsidRPr="000002EF">
        <w:rPr>
          <w:i/>
          <w:szCs w:val="22"/>
        </w:rPr>
        <w:t xml:space="preserve">Data Availability and Transparency </w:t>
      </w:r>
      <w:r w:rsidR="0050671D" w:rsidRPr="000002EF">
        <w:rPr>
          <w:i/>
          <w:szCs w:val="22"/>
        </w:rPr>
        <w:t>Regulations</w:t>
      </w:r>
      <w:r w:rsidR="000002EF" w:rsidRPr="000002EF">
        <w:rPr>
          <w:i/>
          <w:szCs w:val="22"/>
        </w:rPr>
        <w:t xml:space="preserve"> 2022</w:t>
      </w:r>
    </w:p>
    <w:p w14:paraId="5D61A16B" w14:textId="77777777" w:rsidR="007C4FED" w:rsidRPr="00D5724F" w:rsidRDefault="007C4FED" w:rsidP="00847533">
      <w:pPr>
        <w:pStyle w:val="ESA4Section"/>
        <w:tabs>
          <w:tab w:val="left" w:pos="5970"/>
        </w:tabs>
        <w:spacing w:after="120" w:line="276" w:lineRule="auto"/>
        <w:jc w:val="both"/>
      </w:pPr>
      <w:r w:rsidRPr="00D5724F">
        <w:t>1</w:t>
      </w:r>
      <w:r w:rsidRPr="00D5724F">
        <w:tab/>
        <w:t>Name</w:t>
      </w:r>
    </w:p>
    <w:p w14:paraId="3A22A38A" w14:textId="4760F44C" w:rsidR="00D5724F" w:rsidRPr="00D5724F" w:rsidRDefault="00D5724F" w:rsidP="00847533">
      <w:pPr>
        <w:spacing w:before="0" w:line="240" w:lineRule="auto"/>
        <w:ind w:right="91"/>
        <w:jc w:val="both"/>
        <w:rPr>
          <w:rFonts w:eastAsia="Times New Roman"/>
          <w:szCs w:val="20"/>
          <w:lang w:eastAsia="en-AU"/>
        </w:rPr>
      </w:pPr>
      <w:r w:rsidRPr="00D5724F">
        <w:rPr>
          <w:rFonts w:eastAsia="Times New Roman"/>
          <w:szCs w:val="20"/>
          <w:lang w:eastAsia="en-AU"/>
        </w:rPr>
        <w:t xml:space="preserve">This section </w:t>
      </w:r>
      <w:r w:rsidR="007A6195">
        <w:rPr>
          <w:rFonts w:eastAsia="Times New Roman"/>
          <w:szCs w:val="20"/>
          <w:lang w:eastAsia="en-AU"/>
        </w:rPr>
        <w:t xml:space="preserve">provides </w:t>
      </w:r>
      <w:r w:rsidRPr="00D5724F">
        <w:rPr>
          <w:rFonts w:eastAsia="Times New Roman"/>
          <w:szCs w:val="20"/>
          <w:lang w:eastAsia="en-AU"/>
        </w:rPr>
        <w:t xml:space="preserve">that the title of the Regulations is </w:t>
      </w:r>
      <w:r w:rsidRPr="00847533">
        <w:rPr>
          <w:rFonts w:eastAsia="Times New Roman"/>
          <w:i/>
          <w:szCs w:val="20"/>
          <w:lang w:eastAsia="en-AU"/>
        </w:rPr>
        <w:t>the Data Availability and Transparency Regulations 2022</w:t>
      </w:r>
      <w:r w:rsidRPr="00847533">
        <w:rPr>
          <w:rFonts w:eastAsia="Times New Roman"/>
          <w:szCs w:val="20"/>
          <w:lang w:eastAsia="en-AU"/>
        </w:rPr>
        <w:t>.</w:t>
      </w:r>
    </w:p>
    <w:p w14:paraId="1C82EB2A" w14:textId="21383F01" w:rsidR="00A627BE" w:rsidRPr="00D5724F" w:rsidRDefault="00A627BE" w:rsidP="009B5993">
      <w:pPr>
        <w:spacing w:before="0" w:line="240" w:lineRule="auto"/>
        <w:ind w:right="91"/>
        <w:jc w:val="both"/>
        <w:rPr>
          <w:rFonts w:eastAsia="Times New Roman"/>
          <w:szCs w:val="20"/>
          <w:lang w:eastAsia="en-AU"/>
        </w:rPr>
      </w:pPr>
    </w:p>
    <w:p w14:paraId="2B196104" w14:textId="77777777" w:rsidR="007C4FED" w:rsidRPr="00D5724F" w:rsidRDefault="007C4FED" w:rsidP="00847533">
      <w:pPr>
        <w:pStyle w:val="ESA4Section"/>
        <w:tabs>
          <w:tab w:val="left" w:pos="5970"/>
        </w:tabs>
        <w:spacing w:after="120" w:line="276" w:lineRule="auto"/>
        <w:jc w:val="both"/>
      </w:pPr>
      <w:r w:rsidRPr="00D5724F">
        <w:t>2</w:t>
      </w:r>
      <w:r w:rsidRPr="00D5724F">
        <w:tab/>
        <w:t>Commencement</w:t>
      </w:r>
    </w:p>
    <w:p w14:paraId="0A892705" w14:textId="1336AF07" w:rsidR="00D5724F" w:rsidRPr="00D5724F" w:rsidRDefault="00D5724F" w:rsidP="00D04CCD">
      <w:pPr>
        <w:spacing w:before="0" w:line="240" w:lineRule="auto"/>
        <w:ind w:right="91"/>
        <w:jc w:val="both"/>
        <w:rPr>
          <w:rFonts w:eastAsia="Times New Roman"/>
          <w:szCs w:val="20"/>
          <w:lang w:eastAsia="en-AU"/>
        </w:rPr>
      </w:pPr>
      <w:r w:rsidRPr="00D5724F">
        <w:rPr>
          <w:rFonts w:eastAsia="Times New Roman"/>
          <w:szCs w:val="20"/>
          <w:lang w:eastAsia="en-AU"/>
        </w:rPr>
        <w:t>This section provide</w:t>
      </w:r>
      <w:r w:rsidR="007A6195">
        <w:rPr>
          <w:rFonts w:eastAsia="Times New Roman"/>
          <w:szCs w:val="20"/>
          <w:lang w:eastAsia="en-AU"/>
        </w:rPr>
        <w:t>s</w:t>
      </w:r>
      <w:r w:rsidRPr="00D5724F">
        <w:rPr>
          <w:rFonts w:eastAsia="Times New Roman"/>
          <w:szCs w:val="20"/>
          <w:lang w:eastAsia="en-AU"/>
        </w:rPr>
        <w:t xml:space="preserve"> for the commencement of the Regulations. It provide</w:t>
      </w:r>
      <w:r w:rsidR="007A6195">
        <w:rPr>
          <w:rFonts w:eastAsia="Times New Roman"/>
          <w:szCs w:val="20"/>
          <w:lang w:eastAsia="en-AU"/>
        </w:rPr>
        <w:t>s</w:t>
      </w:r>
      <w:r w:rsidRPr="00D5724F">
        <w:rPr>
          <w:rFonts w:eastAsia="Times New Roman"/>
          <w:szCs w:val="20"/>
          <w:lang w:eastAsia="en-AU"/>
        </w:rPr>
        <w:t xml:space="preserve"> that the whole of the instrument commences on the day after the instrument is registered on the Federal Register of Legislation.</w:t>
      </w:r>
    </w:p>
    <w:p w14:paraId="7AA107E2" w14:textId="01EC0AA1" w:rsidR="00A627BE" w:rsidRPr="00D5724F" w:rsidRDefault="00A627BE" w:rsidP="009B5993">
      <w:pPr>
        <w:spacing w:before="0" w:line="240" w:lineRule="auto"/>
        <w:ind w:right="91"/>
        <w:jc w:val="both"/>
        <w:rPr>
          <w:rFonts w:eastAsia="Times New Roman"/>
          <w:szCs w:val="20"/>
          <w:lang w:eastAsia="en-AU"/>
        </w:rPr>
      </w:pPr>
    </w:p>
    <w:p w14:paraId="59223AE1" w14:textId="77777777" w:rsidR="007C4FED" w:rsidRPr="00D5724F" w:rsidRDefault="007C4FED" w:rsidP="00847533">
      <w:pPr>
        <w:pStyle w:val="ESA4Section"/>
        <w:tabs>
          <w:tab w:val="left" w:pos="5970"/>
        </w:tabs>
        <w:spacing w:after="120" w:line="276" w:lineRule="auto"/>
        <w:jc w:val="both"/>
      </w:pPr>
      <w:r w:rsidRPr="00D5724F">
        <w:t>3</w:t>
      </w:r>
      <w:r w:rsidRPr="00D5724F">
        <w:tab/>
        <w:t>Authority</w:t>
      </w:r>
    </w:p>
    <w:p w14:paraId="7610778A" w14:textId="1BC1A2E9" w:rsidR="00A627BE" w:rsidRDefault="00D5724F" w:rsidP="00D04CCD">
      <w:pPr>
        <w:spacing w:before="0" w:line="240" w:lineRule="auto"/>
        <w:ind w:right="91"/>
        <w:jc w:val="both"/>
        <w:rPr>
          <w:rFonts w:eastAsia="Times New Roman"/>
          <w:szCs w:val="20"/>
          <w:lang w:eastAsia="en-AU"/>
        </w:rPr>
      </w:pPr>
      <w:r w:rsidRPr="00D5724F">
        <w:rPr>
          <w:rFonts w:eastAsia="Times New Roman"/>
          <w:szCs w:val="20"/>
          <w:lang w:eastAsia="en-AU"/>
        </w:rPr>
        <w:t>This section provide</w:t>
      </w:r>
      <w:r w:rsidR="00103224">
        <w:rPr>
          <w:rFonts w:eastAsia="Times New Roman"/>
          <w:szCs w:val="20"/>
          <w:lang w:eastAsia="en-AU"/>
        </w:rPr>
        <w:t>s</w:t>
      </w:r>
      <w:r w:rsidRPr="00D5724F">
        <w:rPr>
          <w:rFonts w:eastAsia="Times New Roman"/>
          <w:szCs w:val="20"/>
          <w:lang w:eastAsia="en-AU"/>
        </w:rPr>
        <w:t xml:space="preserve"> that the </w:t>
      </w:r>
      <w:r w:rsidRPr="00D04CCD">
        <w:rPr>
          <w:rFonts w:eastAsia="Times New Roman"/>
          <w:i/>
          <w:szCs w:val="20"/>
          <w:lang w:eastAsia="en-AU"/>
        </w:rPr>
        <w:t>Data Availability and Transparency Regulations 2022</w:t>
      </w:r>
      <w:r w:rsidRPr="00D04CCD">
        <w:rPr>
          <w:rFonts w:eastAsia="Times New Roman"/>
          <w:szCs w:val="20"/>
          <w:lang w:eastAsia="en-AU"/>
        </w:rPr>
        <w:t xml:space="preserve"> </w:t>
      </w:r>
      <w:r w:rsidR="00DE1D18">
        <w:rPr>
          <w:rFonts w:eastAsia="Times New Roman"/>
          <w:szCs w:val="20"/>
          <w:lang w:eastAsia="en-AU"/>
        </w:rPr>
        <w:t>are</w:t>
      </w:r>
      <w:r w:rsidRPr="00D5724F">
        <w:rPr>
          <w:rFonts w:eastAsia="Times New Roman"/>
          <w:szCs w:val="20"/>
          <w:lang w:eastAsia="en-AU"/>
        </w:rPr>
        <w:t xml:space="preserve"> made under the </w:t>
      </w:r>
      <w:r w:rsidRPr="00D04CCD">
        <w:rPr>
          <w:rFonts w:eastAsia="Times New Roman"/>
          <w:i/>
          <w:szCs w:val="20"/>
          <w:lang w:eastAsia="en-AU"/>
        </w:rPr>
        <w:t>Data Availability and Transparency Act 2022</w:t>
      </w:r>
      <w:r w:rsidRPr="00D5724F">
        <w:rPr>
          <w:rFonts w:eastAsia="Times New Roman"/>
          <w:szCs w:val="20"/>
          <w:lang w:eastAsia="en-AU"/>
        </w:rPr>
        <w:t>.</w:t>
      </w:r>
    </w:p>
    <w:p w14:paraId="49AE59D1" w14:textId="77777777" w:rsidR="00D5724F" w:rsidRPr="00D5724F" w:rsidRDefault="00D5724F" w:rsidP="009B5993">
      <w:pPr>
        <w:spacing w:before="0" w:line="240" w:lineRule="auto"/>
        <w:ind w:right="91"/>
        <w:jc w:val="both"/>
        <w:rPr>
          <w:rFonts w:eastAsia="Times New Roman"/>
          <w:szCs w:val="20"/>
          <w:lang w:eastAsia="en-AU"/>
        </w:rPr>
      </w:pPr>
    </w:p>
    <w:p w14:paraId="613F27A7" w14:textId="77777777" w:rsidR="001E6A08" w:rsidRPr="00847533" w:rsidRDefault="007C4FED" w:rsidP="00847533">
      <w:pPr>
        <w:pStyle w:val="ESA4Section"/>
        <w:tabs>
          <w:tab w:val="left" w:pos="5970"/>
        </w:tabs>
        <w:spacing w:after="120" w:line="276" w:lineRule="auto"/>
        <w:jc w:val="both"/>
      </w:pPr>
      <w:r w:rsidRPr="00847533">
        <w:t>4</w:t>
      </w:r>
      <w:r w:rsidRPr="00847533">
        <w:tab/>
      </w:r>
      <w:r w:rsidR="004119F4" w:rsidRPr="00847533">
        <w:t>Definitions</w:t>
      </w:r>
    </w:p>
    <w:p w14:paraId="7CDFC633" w14:textId="5A0F9A4C" w:rsidR="00D5724F" w:rsidRDefault="00D5724F" w:rsidP="002E4921">
      <w:pPr>
        <w:spacing w:before="0" w:line="240" w:lineRule="auto"/>
        <w:ind w:right="91"/>
        <w:jc w:val="both"/>
        <w:rPr>
          <w:rFonts w:eastAsia="Times New Roman"/>
          <w:szCs w:val="20"/>
          <w:lang w:eastAsia="en-AU"/>
        </w:rPr>
      </w:pPr>
      <w:r w:rsidRPr="00D5724F">
        <w:rPr>
          <w:rFonts w:eastAsia="Times New Roman"/>
          <w:szCs w:val="20"/>
          <w:lang w:eastAsia="en-AU"/>
        </w:rPr>
        <w:t>This section define</w:t>
      </w:r>
      <w:r w:rsidR="00103224">
        <w:rPr>
          <w:rFonts w:eastAsia="Times New Roman"/>
          <w:szCs w:val="20"/>
          <w:lang w:eastAsia="en-AU"/>
        </w:rPr>
        <w:t>s</w:t>
      </w:r>
      <w:r w:rsidRPr="00D5724F">
        <w:rPr>
          <w:rFonts w:eastAsia="Times New Roman"/>
          <w:szCs w:val="20"/>
          <w:lang w:eastAsia="en-AU"/>
        </w:rPr>
        <w:t xml:space="preserve"> terms used in the Regulations. A reference to Act mean</w:t>
      </w:r>
      <w:r w:rsidR="00103224">
        <w:rPr>
          <w:rFonts w:eastAsia="Times New Roman"/>
          <w:szCs w:val="20"/>
          <w:lang w:eastAsia="en-AU"/>
        </w:rPr>
        <w:t>s</w:t>
      </w:r>
      <w:r w:rsidRPr="00D5724F">
        <w:rPr>
          <w:rFonts w:eastAsia="Times New Roman"/>
          <w:szCs w:val="20"/>
          <w:lang w:eastAsia="en-AU"/>
        </w:rPr>
        <w:t xml:space="preserve"> the </w:t>
      </w:r>
      <w:r w:rsidRPr="002E4921">
        <w:rPr>
          <w:rFonts w:eastAsia="Times New Roman"/>
          <w:i/>
          <w:szCs w:val="20"/>
          <w:lang w:eastAsia="en-AU"/>
        </w:rPr>
        <w:t>Data Availability and Transparency Act 2022</w:t>
      </w:r>
      <w:r w:rsidRPr="00D5724F">
        <w:rPr>
          <w:rFonts w:eastAsia="Times New Roman"/>
          <w:szCs w:val="20"/>
          <w:lang w:eastAsia="en-AU"/>
        </w:rPr>
        <w:t xml:space="preserve">. A reference to System Operator </w:t>
      </w:r>
      <w:r w:rsidR="00103224">
        <w:rPr>
          <w:rFonts w:eastAsia="Times New Roman"/>
          <w:szCs w:val="20"/>
          <w:lang w:eastAsia="en-AU"/>
        </w:rPr>
        <w:t>has</w:t>
      </w:r>
      <w:r w:rsidRPr="00D5724F">
        <w:rPr>
          <w:rFonts w:eastAsia="Times New Roman"/>
          <w:szCs w:val="20"/>
          <w:lang w:eastAsia="en-AU"/>
        </w:rPr>
        <w:t xml:space="preserve"> the same meaning as in the </w:t>
      </w:r>
      <w:r w:rsidRPr="002E4921">
        <w:rPr>
          <w:rFonts w:eastAsia="Times New Roman"/>
          <w:i/>
          <w:szCs w:val="20"/>
          <w:lang w:eastAsia="en-AU"/>
        </w:rPr>
        <w:t>My Health Records Act 2012</w:t>
      </w:r>
      <w:r w:rsidRPr="00D5724F">
        <w:rPr>
          <w:rFonts w:eastAsia="Times New Roman"/>
          <w:szCs w:val="20"/>
          <w:lang w:eastAsia="en-AU"/>
        </w:rPr>
        <w:t>.</w:t>
      </w:r>
    </w:p>
    <w:p w14:paraId="0D9466AD" w14:textId="77777777" w:rsidR="00D5724F" w:rsidRPr="00D5724F" w:rsidRDefault="00D5724F" w:rsidP="009B5993">
      <w:pPr>
        <w:spacing w:before="0" w:line="240" w:lineRule="auto"/>
        <w:ind w:right="91"/>
        <w:jc w:val="both"/>
        <w:rPr>
          <w:rFonts w:eastAsia="Times New Roman"/>
          <w:szCs w:val="20"/>
          <w:lang w:eastAsia="en-AU"/>
        </w:rPr>
      </w:pPr>
    </w:p>
    <w:p w14:paraId="7C19A51B" w14:textId="6E9372CC" w:rsidR="00E52C84" w:rsidRPr="00D5724F" w:rsidRDefault="0005483D" w:rsidP="00847533">
      <w:pPr>
        <w:pStyle w:val="ESA4Section"/>
        <w:tabs>
          <w:tab w:val="left" w:pos="5970"/>
        </w:tabs>
        <w:spacing w:after="120" w:line="276" w:lineRule="auto"/>
        <w:jc w:val="both"/>
      </w:pPr>
      <w:r w:rsidRPr="00847533">
        <w:t>5</w:t>
      </w:r>
      <w:r w:rsidR="004119F4" w:rsidRPr="00847533">
        <w:tab/>
        <w:t>Prescribed provisions</w:t>
      </w:r>
    </w:p>
    <w:p w14:paraId="20702C20" w14:textId="29A7F81E" w:rsidR="00D5724F" w:rsidRPr="00D5724F" w:rsidRDefault="00D5724F" w:rsidP="002E4921">
      <w:pPr>
        <w:spacing w:before="0" w:line="240" w:lineRule="auto"/>
        <w:ind w:right="91"/>
        <w:jc w:val="both"/>
        <w:rPr>
          <w:rFonts w:eastAsia="Times New Roman"/>
          <w:szCs w:val="20"/>
          <w:lang w:eastAsia="en-AU"/>
        </w:rPr>
      </w:pPr>
      <w:r w:rsidRPr="00D5724F">
        <w:rPr>
          <w:rFonts w:eastAsia="Times New Roman"/>
          <w:szCs w:val="20"/>
          <w:lang w:eastAsia="en-AU"/>
        </w:rPr>
        <w:t>This section prescribe</w:t>
      </w:r>
      <w:r w:rsidR="00197D9A">
        <w:rPr>
          <w:rFonts w:eastAsia="Times New Roman"/>
          <w:szCs w:val="20"/>
          <w:lang w:eastAsia="en-AU"/>
        </w:rPr>
        <w:t>s</w:t>
      </w:r>
      <w:r w:rsidRPr="00D5724F">
        <w:rPr>
          <w:rFonts w:eastAsia="Times New Roman"/>
          <w:szCs w:val="20"/>
          <w:lang w:eastAsia="en-AU"/>
        </w:rPr>
        <w:t xml:space="preserve"> provisions of Acts and legislative instruments for the purposes of subparagraph 17(4)(a)(i) of the Act. Provisions under which sharing data </w:t>
      </w:r>
      <w:r w:rsidR="00197D9A">
        <w:rPr>
          <w:rFonts w:eastAsia="Times New Roman"/>
          <w:szCs w:val="20"/>
          <w:lang w:eastAsia="en-AU"/>
        </w:rPr>
        <w:t xml:space="preserve">is </w:t>
      </w:r>
      <w:r w:rsidRPr="00D5724F">
        <w:rPr>
          <w:rFonts w:eastAsia="Times New Roman"/>
          <w:szCs w:val="20"/>
          <w:lang w:eastAsia="en-AU"/>
        </w:rPr>
        <w:t>barred under the scheme are listed in the table in Section 5.</w:t>
      </w:r>
    </w:p>
    <w:p w14:paraId="0A599435" w14:textId="77777777" w:rsidR="00D5724F" w:rsidRPr="00D5724F" w:rsidRDefault="00D5724F" w:rsidP="009B5993">
      <w:pPr>
        <w:spacing w:before="0" w:line="240" w:lineRule="auto"/>
        <w:ind w:right="91"/>
        <w:jc w:val="both"/>
        <w:rPr>
          <w:rFonts w:eastAsia="Times New Roman"/>
          <w:szCs w:val="20"/>
          <w:lang w:eastAsia="en-AU"/>
        </w:rPr>
      </w:pPr>
    </w:p>
    <w:p w14:paraId="29975ACB" w14:textId="6D7BE409" w:rsidR="00D5724F" w:rsidRPr="00D5724F" w:rsidRDefault="00D5724F" w:rsidP="009B5993">
      <w:pPr>
        <w:spacing w:before="0" w:line="240" w:lineRule="auto"/>
        <w:ind w:right="91"/>
        <w:jc w:val="both"/>
        <w:rPr>
          <w:rFonts w:eastAsia="Times New Roman"/>
          <w:szCs w:val="20"/>
          <w:lang w:eastAsia="en-AU"/>
        </w:rPr>
      </w:pPr>
      <w:r w:rsidRPr="00D5724F">
        <w:rPr>
          <w:rFonts w:eastAsia="Times New Roman"/>
          <w:szCs w:val="20"/>
          <w:lang w:eastAsia="en-AU"/>
        </w:rPr>
        <w:t>These exclusions recognise there are certain circumstances in which secrecy or non</w:t>
      </w:r>
      <w:r w:rsidRPr="00D5724F">
        <w:rPr>
          <w:rFonts w:eastAsia="Times New Roman"/>
          <w:szCs w:val="20"/>
          <w:lang w:eastAsia="en-AU"/>
        </w:rPr>
        <w:noBreakHyphen/>
        <w:t>disclosure provisions should continue to have their ordinary operation, ensuring highly sensitive data continues to be handled in accordance with those provisions. Generally, provisions prescribed under this section fall</w:t>
      </w:r>
      <w:r w:rsidR="00FD7DAF">
        <w:rPr>
          <w:rFonts w:eastAsia="Times New Roman"/>
          <w:szCs w:val="20"/>
          <w:lang w:eastAsia="en-AU"/>
        </w:rPr>
        <w:t xml:space="preserve"> into</w:t>
      </w:r>
      <w:r w:rsidRPr="00D5724F">
        <w:rPr>
          <w:rFonts w:eastAsia="Times New Roman"/>
          <w:szCs w:val="20"/>
          <w:lang w:eastAsia="en-AU"/>
        </w:rPr>
        <w:t xml:space="preserve">, </w:t>
      </w:r>
      <w:r w:rsidR="00197D9A">
        <w:rPr>
          <w:rFonts w:eastAsia="Times New Roman"/>
          <w:szCs w:val="20"/>
          <w:lang w:eastAsia="en-AU"/>
        </w:rPr>
        <w:t>but are</w:t>
      </w:r>
      <w:r w:rsidRPr="00D5724F">
        <w:rPr>
          <w:rFonts w:eastAsia="Times New Roman"/>
          <w:szCs w:val="20"/>
          <w:lang w:eastAsia="en-AU"/>
        </w:rPr>
        <w:t xml:space="preserve"> not limited to, one of the following categories:</w:t>
      </w:r>
    </w:p>
    <w:p w14:paraId="2E82F7A9" w14:textId="06EBC9E7" w:rsidR="00D5724F" w:rsidRPr="002E4921" w:rsidRDefault="00D5724F" w:rsidP="002E4921">
      <w:pPr>
        <w:numPr>
          <w:ilvl w:val="0"/>
          <w:numId w:val="22"/>
        </w:numPr>
        <w:spacing w:before="0" w:after="120" w:line="240" w:lineRule="auto"/>
        <w:ind w:right="91"/>
        <w:contextualSpacing/>
        <w:jc w:val="both"/>
        <w:rPr>
          <w:rFonts w:eastAsia="Times New Roman"/>
          <w:szCs w:val="24"/>
          <w:lang w:eastAsia="en-AU"/>
        </w:rPr>
      </w:pPr>
      <w:r w:rsidRPr="002E4921">
        <w:rPr>
          <w:rFonts w:eastAsia="Times New Roman"/>
          <w:szCs w:val="24"/>
          <w:lang w:eastAsia="en-AU"/>
        </w:rPr>
        <w:t>national security and law enforcement;</w:t>
      </w:r>
    </w:p>
    <w:p w14:paraId="7163E708" w14:textId="1EAD50C7" w:rsidR="00D5724F" w:rsidRPr="002E4921" w:rsidRDefault="00D5724F" w:rsidP="002E4921">
      <w:pPr>
        <w:numPr>
          <w:ilvl w:val="0"/>
          <w:numId w:val="22"/>
        </w:numPr>
        <w:spacing w:before="0" w:after="120" w:line="240" w:lineRule="auto"/>
        <w:ind w:right="91"/>
        <w:contextualSpacing/>
        <w:jc w:val="both"/>
        <w:rPr>
          <w:rFonts w:eastAsia="Times New Roman"/>
          <w:szCs w:val="24"/>
          <w:lang w:eastAsia="en-AU"/>
        </w:rPr>
      </w:pPr>
      <w:r w:rsidRPr="002E4921">
        <w:rPr>
          <w:rFonts w:eastAsia="Times New Roman"/>
          <w:szCs w:val="24"/>
          <w:lang w:eastAsia="en-AU"/>
        </w:rPr>
        <w:t>data collected by agencies as part of an integrity or oversight function; or</w:t>
      </w:r>
    </w:p>
    <w:p w14:paraId="20A3198A" w14:textId="7A009C0F" w:rsidR="00D5724F" w:rsidRPr="002E4921" w:rsidRDefault="00D5724F" w:rsidP="002E4921">
      <w:pPr>
        <w:numPr>
          <w:ilvl w:val="0"/>
          <w:numId w:val="22"/>
        </w:numPr>
        <w:spacing w:before="0" w:after="120" w:line="240" w:lineRule="auto"/>
        <w:ind w:right="91"/>
        <w:contextualSpacing/>
        <w:jc w:val="both"/>
        <w:rPr>
          <w:rFonts w:eastAsia="Times New Roman"/>
          <w:szCs w:val="24"/>
          <w:lang w:eastAsia="en-AU"/>
        </w:rPr>
      </w:pPr>
      <w:r w:rsidRPr="002E4921">
        <w:rPr>
          <w:rFonts w:eastAsia="Times New Roman"/>
          <w:szCs w:val="24"/>
          <w:lang w:eastAsia="en-AU"/>
        </w:rPr>
        <w:t>data about children and other vulnerable persons.</w:t>
      </w:r>
    </w:p>
    <w:p w14:paraId="2C1791E2" w14:textId="77777777" w:rsidR="00D5724F" w:rsidRPr="00D5724F" w:rsidRDefault="00D5724F" w:rsidP="009B5993">
      <w:pPr>
        <w:spacing w:before="0" w:line="240" w:lineRule="auto"/>
        <w:ind w:right="91"/>
        <w:jc w:val="both"/>
        <w:rPr>
          <w:rFonts w:eastAsia="Times New Roman"/>
          <w:szCs w:val="20"/>
          <w:lang w:eastAsia="en-AU"/>
        </w:rPr>
      </w:pPr>
    </w:p>
    <w:p w14:paraId="1F446145" w14:textId="77777777" w:rsidR="00D5724F" w:rsidRPr="002E4921" w:rsidRDefault="00D5724F" w:rsidP="009B5993">
      <w:pPr>
        <w:spacing w:before="0" w:line="240" w:lineRule="auto"/>
        <w:ind w:right="91"/>
        <w:jc w:val="both"/>
        <w:rPr>
          <w:rFonts w:eastAsia="Times New Roman"/>
          <w:i/>
          <w:szCs w:val="20"/>
          <w:lang w:eastAsia="en-AU"/>
        </w:rPr>
      </w:pPr>
      <w:r w:rsidRPr="002E4921">
        <w:rPr>
          <w:rFonts w:eastAsia="Times New Roman"/>
          <w:i/>
          <w:szCs w:val="20"/>
          <w:lang w:eastAsia="en-AU"/>
        </w:rPr>
        <w:t>National security and law enforcement</w:t>
      </w:r>
    </w:p>
    <w:p w14:paraId="1D546990" w14:textId="219DA609" w:rsidR="00D5724F" w:rsidRPr="00D5724F" w:rsidRDefault="00D5724F" w:rsidP="009B5993">
      <w:pPr>
        <w:spacing w:before="0" w:line="240" w:lineRule="auto"/>
        <w:ind w:right="91"/>
        <w:jc w:val="both"/>
        <w:rPr>
          <w:rFonts w:eastAsia="Times New Roman"/>
          <w:szCs w:val="20"/>
          <w:lang w:eastAsia="en-AU"/>
        </w:rPr>
      </w:pPr>
      <w:r w:rsidRPr="00D5724F">
        <w:rPr>
          <w:rFonts w:eastAsia="Times New Roman"/>
          <w:szCs w:val="20"/>
          <w:lang w:eastAsia="en-AU"/>
        </w:rPr>
        <w:t>Section 5 prescribe</w:t>
      </w:r>
      <w:r w:rsidR="00197D9A">
        <w:rPr>
          <w:rFonts w:eastAsia="Times New Roman"/>
          <w:szCs w:val="20"/>
          <w:lang w:eastAsia="en-AU"/>
        </w:rPr>
        <w:t>s</w:t>
      </w:r>
      <w:r w:rsidRPr="00D5724F">
        <w:rPr>
          <w:rFonts w:eastAsia="Times New Roman"/>
          <w:szCs w:val="20"/>
          <w:lang w:eastAsia="en-AU"/>
        </w:rPr>
        <w:t xml:space="preserve"> provisions from a range of national security and law enforcement laws. These laws create dedicated pathways for the sharing of intelligence and law enforcement data, which </w:t>
      </w:r>
      <w:r w:rsidR="00197D9A">
        <w:rPr>
          <w:rFonts w:eastAsia="Times New Roman"/>
          <w:szCs w:val="20"/>
          <w:lang w:eastAsia="en-AU"/>
        </w:rPr>
        <w:t xml:space="preserve">are </w:t>
      </w:r>
      <w:r w:rsidRPr="00D5724F">
        <w:rPr>
          <w:rFonts w:eastAsia="Times New Roman"/>
          <w:szCs w:val="20"/>
          <w:lang w:eastAsia="en-AU"/>
        </w:rPr>
        <w:t>not affected by the Act’s operation. As data may be collected intrusively under these laws, including through covert surveillance, it is appropriate for sharing to take place only under these purpose-built frameworks (which are subject to close and frequent scrutiny).</w:t>
      </w:r>
    </w:p>
    <w:p w14:paraId="4A627674" w14:textId="77777777" w:rsidR="00D5724F" w:rsidRPr="00D5724F" w:rsidRDefault="00D5724F" w:rsidP="009B5993">
      <w:pPr>
        <w:spacing w:before="0" w:line="240" w:lineRule="auto"/>
        <w:ind w:right="91"/>
        <w:jc w:val="both"/>
        <w:rPr>
          <w:rFonts w:eastAsia="Times New Roman"/>
          <w:szCs w:val="20"/>
          <w:lang w:eastAsia="en-AU"/>
        </w:rPr>
      </w:pPr>
    </w:p>
    <w:p w14:paraId="3E67225F" w14:textId="41A6A2B5" w:rsidR="00D5724F" w:rsidRPr="00D5724F" w:rsidRDefault="00D5724F" w:rsidP="009B5993">
      <w:pPr>
        <w:spacing w:before="0" w:line="240" w:lineRule="auto"/>
        <w:ind w:right="91"/>
        <w:jc w:val="both"/>
        <w:rPr>
          <w:rFonts w:eastAsia="Times New Roman"/>
          <w:szCs w:val="20"/>
          <w:lang w:eastAsia="en-AU"/>
        </w:rPr>
      </w:pPr>
      <w:r w:rsidRPr="00D5724F">
        <w:rPr>
          <w:rFonts w:eastAsia="Times New Roman"/>
          <w:szCs w:val="20"/>
          <w:lang w:eastAsia="en-AU"/>
        </w:rPr>
        <w:t xml:space="preserve">Some of the provisions </w:t>
      </w:r>
      <w:r w:rsidR="00D47615">
        <w:rPr>
          <w:rFonts w:eastAsia="Times New Roman"/>
          <w:szCs w:val="20"/>
          <w:lang w:eastAsia="en-AU"/>
        </w:rPr>
        <w:t xml:space="preserve">that are </w:t>
      </w:r>
      <w:r w:rsidRPr="00D5724F">
        <w:rPr>
          <w:rFonts w:eastAsia="Times New Roman"/>
          <w:szCs w:val="20"/>
          <w:lang w:eastAsia="en-AU"/>
        </w:rPr>
        <w:t xml:space="preserve">prescribed complement paragraph 17(2)(a) of the Act, making it clear that existing protections for national security and law enforcement data continue to operate. For example, provisions from the </w:t>
      </w:r>
      <w:r w:rsidRPr="002E4921">
        <w:rPr>
          <w:rFonts w:eastAsia="Times New Roman"/>
          <w:i/>
          <w:szCs w:val="20"/>
          <w:lang w:eastAsia="en-AU"/>
        </w:rPr>
        <w:t>Australian Crime Commission Act 2002</w:t>
      </w:r>
      <w:r w:rsidRPr="00D5724F">
        <w:rPr>
          <w:rFonts w:eastAsia="Times New Roman"/>
          <w:szCs w:val="20"/>
          <w:lang w:eastAsia="en-AU"/>
        </w:rPr>
        <w:t xml:space="preserve"> are prescribed to exclude data from the Australian Crime Commission. </w:t>
      </w:r>
    </w:p>
    <w:p w14:paraId="159E7560" w14:textId="77777777" w:rsidR="00D5724F" w:rsidRPr="00D5724F" w:rsidRDefault="00D5724F" w:rsidP="009B5993">
      <w:pPr>
        <w:spacing w:before="0" w:line="240" w:lineRule="auto"/>
        <w:ind w:right="91"/>
        <w:jc w:val="both"/>
        <w:rPr>
          <w:rFonts w:eastAsia="Times New Roman"/>
          <w:szCs w:val="20"/>
          <w:lang w:eastAsia="en-AU"/>
        </w:rPr>
      </w:pPr>
    </w:p>
    <w:p w14:paraId="7B0995B3" w14:textId="77777777" w:rsidR="00D5724F" w:rsidRPr="002E4921" w:rsidRDefault="00D5724F" w:rsidP="009B5993">
      <w:pPr>
        <w:spacing w:before="0" w:line="240" w:lineRule="auto"/>
        <w:ind w:right="91"/>
        <w:jc w:val="both"/>
        <w:rPr>
          <w:rFonts w:eastAsia="Times New Roman"/>
          <w:i/>
          <w:szCs w:val="20"/>
          <w:lang w:eastAsia="en-AU"/>
        </w:rPr>
      </w:pPr>
      <w:r w:rsidRPr="002E4921">
        <w:rPr>
          <w:rFonts w:eastAsia="Times New Roman"/>
          <w:i/>
          <w:szCs w:val="20"/>
          <w:lang w:eastAsia="en-AU"/>
        </w:rPr>
        <w:t>Data collected by agencies as part of an integrity or oversight function</w:t>
      </w:r>
    </w:p>
    <w:p w14:paraId="39C0EC37" w14:textId="2BE6620E" w:rsidR="00D5724F" w:rsidRPr="00D5724F" w:rsidRDefault="00D5724F" w:rsidP="009B5993">
      <w:pPr>
        <w:spacing w:before="0" w:line="240" w:lineRule="auto"/>
        <w:ind w:right="91"/>
        <w:jc w:val="both"/>
        <w:rPr>
          <w:rFonts w:eastAsia="Times New Roman"/>
          <w:szCs w:val="20"/>
          <w:lang w:eastAsia="en-AU"/>
        </w:rPr>
      </w:pPr>
      <w:r w:rsidRPr="00D5724F">
        <w:rPr>
          <w:rFonts w:eastAsia="Times New Roman"/>
          <w:szCs w:val="20"/>
          <w:lang w:eastAsia="en-AU"/>
        </w:rPr>
        <w:t xml:space="preserve">Agencies with integrity or oversight functions collect a range of potentially sensitive data that is necessary to perform these functions, such as processing complaints and undertaking investigations. The sharing of data associated with these functions </w:t>
      </w:r>
      <w:r w:rsidR="00DE5A5E">
        <w:rPr>
          <w:rFonts w:eastAsia="Times New Roman"/>
          <w:szCs w:val="20"/>
          <w:lang w:eastAsia="en-AU"/>
        </w:rPr>
        <w:t>is</w:t>
      </w:r>
      <w:r w:rsidR="00197D9A">
        <w:rPr>
          <w:rFonts w:eastAsia="Times New Roman"/>
          <w:szCs w:val="20"/>
          <w:lang w:eastAsia="en-AU"/>
        </w:rPr>
        <w:t xml:space="preserve"> </w:t>
      </w:r>
      <w:r w:rsidRPr="00D5724F">
        <w:rPr>
          <w:rFonts w:eastAsia="Times New Roman"/>
          <w:szCs w:val="20"/>
          <w:lang w:eastAsia="en-AU"/>
        </w:rPr>
        <w:t xml:space="preserve">excluded from the scheme to maintain the independence of these agencies and avoid prejudicing their ability to collect data necessary to perform integrity and oversight functions, including in relation to the National Data Commissioner. </w:t>
      </w:r>
    </w:p>
    <w:p w14:paraId="3932BAF2" w14:textId="77777777" w:rsidR="00D5724F" w:rsidRPr="00D5724F" w:rsidRDefault="00D5724F" w:rsidP="009B5993">
      <w:pPr>
        <w:spacing w:before="0" w:line="240" w:lineRule="auto"/>
        <w:ind w:right="91"/>
        <w:jc w:val="both"/>
        <w:rPr>
          <w:rFonts w:eastAsia="Times New Roman"/>
          <w:szCs w:val="20"/>
          <w:lang w:eastAsia="en-AU"/>
        </w:rPr>
      </w:pPr>
    </w:p>
    <w:p w14:paraId="6A3A9BE5" w14:textId="77777777" w:rsidR="00D5724F" w:rsidRPr="00D5724F" w:rsidRDefault="00D5724F" w:rsidP="009B5993">
      <w:pPr>
        <w:spacing w:before="0" w:line="240" w:lineRule="auto"/>
        <w:ind w:right="91"/>
        <w:jc w:val="both"/>
        <w:rPr>
          <w:rFonts w:eastAsia="Times New Roman"/>
          <w:szCs w:val="20"/>
          <w:lang w:eastAsia="en-AU"/>
        </w:rPr>
      </w:pPr>
      <w:r w:rsidRPr="00D5724F">
        <w:rPr>
          <w:rFonts w:eastAsia="Times New Roman"/>
          <w:szCs w:val="20"/>
          <w:lang w:eastAsia="en-AU"/>
        </w:rPr>
        <w:t>Subsection 11(3) and paragraph 17(2)(a) of the Act operate to prevent the sharing of data held by integrity and oversight agencies, specifically the Australian Commission for Law Enforcement Integrity (ACLEI), the Commonwealth Ombudsman, the Australian National Audit Office and the Inspector General for Intelligence and Security. As excluded entities, these agencies cannot participate in the scheme as a data scheme entity.</w:t>
      </w:r>
    </w:p>
    <w:p w14:paraId="657B930E" w14:textId="77777777" w:rsidR="00D5724F" w:rsidRPr="00D5724F" w:rsidRDefault="00D5724F" w:rsidP="009B5993">
      <w:pPr>
        <w:spacing w:before="0" w:line="240" w:lineRule="auto"/>
        <w:ind w:right="91"/>
        <w:jc w:val="both"/>
        <w:rPr>
          <w:rFonts w:eastAsia="Times New Roman"/>
          <w:szCs w:val="20"/>
          <w:lang w:eastAsia="en-AU"/>
        </w:rPr>
      </w:pPr>
    </w:p>
    <w:p w14:paraId="50C56B62" w14:textId="7B2611BC" w:rsidR="00D5724F" w:rsidRPr="00D5724F" w:rsidRDefault="00D5724F" w:rsidP="009B5993">
      <w:pPr>
        <w:spacing w:before="0" w:line="240" w:lineRule="auto"/>
        <w:ind w:right="91"/>
        <w:jc w:val="both"/>
        <w:rPr>
          <w:rFonts w:eastAsia="Times New Roman"/>
          <w:szCs w:val="20"/>
          <w:lang w:eastAsia="en-AU"/>
        </w:rPr>
      </w:pPr>
      <w:r w:rsidRPr="00D5724F">
        <w:rPr>
          <w:rFonts w:eastAsia="Times New Roman"/>
          <w:szCs w:val="20"/>
          <w:lang w:eastAsia="en-AU"/>
        </w:rPr>
        <w:t>There are other agencies with integrity or oversight functions whose relevant data should be excluded from the scheme. Section 5 prescribe</w:t>
      </w:r>
      <w:r w:rsidR="00197D9A">
        <w:rPr>
          <w:rFonts w:eastAsia="Times New Roman"/>
          <w:szCs w:val="20"/>
          <w:lang w:eastAsia="en-AU"/>
        </w:rPr>
        <w:t>s</w:t>
      </w:r>
      <w:r w:rsidRPr="00D5724F">
        <w:rPr>
          <w:rFonts w:eastAsia="Times New Roman"/>
          <w:szCs w:val="20"/>
          <w:lang w:eastAsia="en-AU"/>
        </w:rPr>
        <w:t xml:space="preserve"> provisions that protect data collected by these agencies with an integrity or oversight function, such as the Australian Public Service Commissioner, the Merit Protection Commissioner, and the Inspector-General for the Australian Defence Force. </w:t>
      </w:r>
    </w:p>
    <w:p w14:paraId="40B56CA3" w14:textId="77777777" w:rsidR="00D5724F" w:rsidRPr="00D5724F" w:rsidRDefault="00D5724F" w:rsidP="009B5993">
      <w:pPr>
        <w:spacing w:before="0" w:line="240" w:lineRule="auto"/>
        <w:ind w:right="91"/>
        <w:jc w:val="both"/>
        <w:rPr>
          <w:rFonts w:eastAsia="Times New Roman"/>
          <w:szCs w:val="20"/>
          <w:lang w:eastAsia="en-AU"/>
        </w:rPr>
      </w:pPr>
    </w:p>
    <w:p w14:paraId="0B15817C" w14:textId="565C6B05" w:rsidR="00D5724F" w:rsidRPr="00D5724F" w:rsidRDefault="00D5724F" w:rsidP="009B5993">
      <w:pPr>
        <w:spacing w:before="0" w:line="240" w:lineRule="auto"/>
        <w:ind w:right="91"/>
        <w:jc w:val="both"/>
        <w:rPr>
          <w:rFonts w:eastAsia="Times New Roman"/>
          <w:szCs w:val="20"/>
          <w:lang w:eastAsia="en-AU"/>
        </w:rPr>
      </w:pPr>
      <w:r w:rsidRPr="00D5724F">
        <w:rPr>
          <w:rFonts w:eastAsia="Times New Roman"/>
          <w:szCs w:val="20"/>
          <w:lang w:eastAsia="en-AU"/>
        </w:rPr>
        <w:t>Section 5 also prescribe</w:t>
      </w:r>
      <w:r w:rsidR="00197D9A">
        <w:rPr>
          <w:rFonts w:eastAsia="Times New Roman"/>
          <w:szCs w:val="20"/>
          <w:lang w:eastAsia="en-AU"/>
        </w:rPr>
        <w:t>s</w:t>
      </w:r>
      <w:r w:rsidRPr="00D5724F">
        <w:rPr>
          <w:rFonts w:eastAsia="Times New Roman"/>
          <w:szCs w:val="20"/>
          <w:lang w:eastAsia="en-AU"/>
        </w:rPr>
        <w:t xml:space="preserve"> sections 77B, 90(6) and 92 of the </w:t>
      </w:r>
      <w:r w:rsidRPr="002E4921">
        <w:rPr>
          <w:rFonts w:eastAsia="Times New Roman"/>
          <w:i/>
          <w:szCs w:val="20"/>
          <w:lang w:eastAsia="en-AU"/>
        </w:rPr>
        <w:t>Law Enforcement Integrity Commissioner Act 2006</w:t>
      </w:r>
      <w:r w:rsidRPr="00D5724F">
        <w:rPr>
          <w:rFonts w:eastAsia="Times New Roman"/>
          <w:szCs w:val="20"/>
          <w:lang w:eastAsia="en-AU"/>
        </w:rPr>
        <w:t xml:space="preserve"> (LEIC Act). The inclusion of these provisions is to make clear that data that is not originating with, held by, or received from ACLEI, but is nonetheless connected with its functions, is also excluded from the scheme. Prescribing these provisions from the LEIC Act is necessary as they may apply to persons other than excluded entities in certain circumstances. For example, section 86 of the LEIC Act allows persons outside ACLEI to be present during a hearing, meaning information concerning a current or ongoing hearing may not be information held by, originating with, or received from ACLEI until the record of the hearing is made under s 82(6) of the LEIC Act.</w:t>
      </w:r>
    </w:p>
    <w:p w14:paraId="53152479" w14:textId="77777777" w:rsidR="00D5724F" w:rsidRPr="00D5724F" w:rsidRDefault="00D5724F" w:rsidP="009B5993">
      <w:pPr>
        <w:spacing w:before="0" w:line="240" w:lineRule="auto"/>
        <w:ind w:right="91"/>
        <w:jc w:val="both"/>
        <w:rPr>
          <w:rFonts w:eastAsia="Times New Roman"/>
          <w:szCs w:val="20"/>
          <w:lang w:eastAsia="en-AU"/>
        </w:rPr>
      </w:pPr>
    </w:p>
    <w:p w14:paraId="6D251929" w14:textId="77777777" w:rsidR="00D5724F" w:rsidRPr="002E4921" w:rsidRDefault="00D5724F" w:rsidP="009B5993">
      <w:pPr>
        <w:spacing w:before="0" w:line="240" w:lineRule="auto"/>
        <w:ind w:right="91"/>
        <w:jc w:val="both"/>
        <w:rPr>
          <w:rFonts w:eastAsia="Times New Roman"/>
          <w:i/>
          <w:szCs w:val="20"/>
          <w:lang w:eastAsia="en-AU"/>
        </w:rPr>
      </w:pPr>
      <w:r w:rsidRPr="002E4921">
        <w:rPr>
          <w:rFonts w:eastAsia="Times New Roman"/>
          <w:i/>
          <w:szCs w:val="20"/>
          <w:lang w:eastAsia="en-AU"/>
        </w:rPr>
        <w:t>Data about children and other vulnerable persons</w:t>
      </w:r>
    </w:p>
    <w:p w14:paraId="4343269E" w14:textId="2667AEEA" w:rsidR="00D5724F" w:rsidRPr="00D5724F" w:rsidRDefault="00D5724F" w:rsidP="009B5993">
      <w:pPr>
        <w:spacing w:before="0" w:line="240" w:lineRule="auto"/>
        <w:ind w:right="91"/>
        <w:jc w:val="both"/>
        <w:rPr>
          <w:rFonts w:eastAsia="Times New Roman"/>
          <w:szCs w:val="20"/>
          <w:lang w:eastAsia="en-AU"/>
        </w:rPr>
      </w:pPr>
      <w:r w:rsidRPr="00D5724F">
        <w:rPr>
          <w:rFonts w:eastAsia="Times New Roman"/>
          <w:szCs w:val="20"/>
          <w:lang w:eastAsia="en-AU"/>
        </w:rPr>
        <w:t>Section 5 also prescribe</w:t>
      </w:r>
      <w:r w:rsidR="00197D9A">
        <w:rPr>
          <w:rFonts w:eastAsia="Times New Roman"/>
          <w:szCs w:val="20"/>
          <w:lang w:eastAsia="en-AU"/>
        </w:rPr>
        <w:t>s</w:t>
      </w:r>
      <w:r w:rsidRPr="00D5724F">
        <w:rPr>
          <w:rFonts w:eastAsia="Times New Roman"/>
          <w:szCs w:val="20"/>
          <w:lang w:eastAsia="en-AU"/>
        </w:rPr>
        <w:t xml:space="preserve"> provisions relating to the protection of children and other particularly vulnerable groups. For example, provisions from the </w:t>
      </w:r>
      <w:r w:rsidRPr="002E4921">
        <w:rPr>
          <w:rFonts w:eastAsia="Times New Roman"/>
          <w:i/>
          <w:szCs w:val="20"/>
          <w:lang w:eastAsia="en-AU"/>
        </w:rPr>
        <w:t>Witness Protection Act 1994</w:t>
      </w:r>
      <w:r w:rsidRPr="00D5724F">
        <w:rPr>
          <w:rFonts w:eastAsia="Times New Roman"/>
          <w:szCs w:val="20"/>
          <w:lang w:eastAsia="en-AU"/>
        </w:rPr>
        <w:t xml:space="preserve"> </w:t>
      </w:r>
      <w:r w:rsidR="00197D9A">
        <w:rPr>
          <w:rFonts w:eastAsia="Times New Roman"/>
          <w:szCs w:val="20"/>
          <w:lang w:eastAsia="en-AU"/>
        </w:rPr>
        <w:t xml:space="preserve">are </w:t>
      </w:r>
      <w:r w:rsidRPr="00D5724F">
        <w:rPr>
          <w:rFonts w:eastAsia="Times New Roman"/>
          <w:szCs w:val="20"/>
          <w:lang w:eastAsia="en-AU"/>
        </w:rPr>
        <w:t xml:space="preserve">prescribed to protect the safety of persons under the protection of the National Witness Protection Program. </w:t>
      </w:r>
    </w:p>
    <w:p w14:paraId="022D4475" w14:textId="77777777" w:rsidR="00D5724F" w:rsidRPr="00D5724F" w:rsidRDefault="00D5724F" w:rsidP="009B5993">
      <w:pPr>
        <w:spacing w:before="0" w:line="240" w:lineRule="auto"/>
        <w:ind w:right="91"/>
        <w:jc w:val="both"/>
        <w:rPr>
          <w:rFonts w:eastAsia="Times New Roman"/>
          <w:szCs w:val="20"/>
          <w:lang w:eastAsia="en-AU"/>
        </w:rPr>
      </w:pPr>
    </w:p>
    <w:p w14:paraId="2AC12213" w14:textId="05535CDD" w:rsidR="00A627BE" w:rsidRDefault="00D5724F" w:rsidP="009B5993">
      <w:pPr>
        <w:spacing w:before="0" w:line="240" w:lineRule="auto"/>
        <w:ind w:right="91"/>
        <w:jc w:val="both"/>
        <w:rPr>
          <w:rFonts w:eastAsia="Times New Roman"/>
          <w:szCs w:val="20"/>
          <w:lang w:eastAsia="en-AU"/>
        </w:rPr>
      </w:pPr>
      <w:r w:rsidRPr="00D5724F">
        <w:rPr>
          <w:rFonts w:eastAsia="Times New Roman"/>
          <w:szCs w:val="20"/>
          <w:lang w:eastAsia="en-AU"/>
        </w:rPr>
        <w:t xml:space="preserve">Similarly, provisions from the </w:t>
      </w:r>
      <w:r w:rsidRPr="002E4921">
        <w:rPr>
          <w:rFonts w:eastAsia="Times New Roman"/>
          <w:i/>
          <w:szCs w:val="20"/>
          <w:lang w:eastAsia="en-AU"/>
        </w:rPr>
        <w:t>National Redress Scheme for Institutional Child Sexual Abuse Act 2018</w:t>
      </w:r>
      <w:r w:rsidRPr="00D5724F">
        <w:rPr>
          <w:rFonts w:eastAsia="Times New Roman"/>
          <w:szCs w:val="20"/>
          <w:lang w:eastAsia="en-AU"/>
        </w:rPr>
        <w:t xml:space="preserve"> </w:t>
      </w:r>
      <w:r w:rsidR="00197D9A">
        <w:rPr>
          <w:rFonts w:eastAsia="Times New Roman"/>
          <w:szCs w:val="20"/>
          <w:lang w:eastAsia="en-AU"/>
        </w:rPr>
        <w:t>are</w:t>
      </w:r>
      <w:r w:rsidRPr="00D5724F">
        <w:rPr>
          <w:rFonts w:eastAsia="Times New Roman"/>
          <w:szCs w:val="20"/>
          <w:lang w:eastAsia="en-AU"/>
        </w:rPr>
        <w:t xml:space="preserve"> prescribed to prevent the sharing of extremely sensitive information about survivors of institutional child sexual abuse, and to promote confidence in the redress scheme. Data collected about children under the </w:t>
      </w:r>
      <w:r w:rsidRPr="002E4921">
        <w:rPr>
          <w:rFonts w:eastAsia="Times New Roman"/>
          <w:i/>
          <w:szCs w:val="20"/>
          <w:lang w:eastAsia="en-AU"/>
        </w:rPr>
        <w:t>Child Support (Assessment) Act 1989</w:t>
      </w:r>
      <w:r w:rsidRPr="00D5724F">
        <w:rPr>
          <w:rFonts w:eastAsia="Times New Roman"/>
          <w:szCs w:val="20"/>
          <w:lang w:eastAsia="en-AU"/>
        </w:rPr>
        <w:t xml:space="preserve"> and </w:t>
      </w:r>
      <w:r w:rsidRPr="002E4921">
        <w:rPr>
          <w:rFonts w:eastAsia="Times New Roman"/>
          <w:i/>
          <w:szCs w:val="20"/>
          <w:lang w:eastAsia="en-AU"/>
        </w:rPr>
        <w:t>Child Support (Registration and Collection) Act 1988</w:t>
      </w:r>
      <w:r w:rsidRPr="00D5724F">
        <w:rPr>
          <w:rFonts w:eastAsia="Times New Roman"/>
          <w:szCs w:val="20"/>
          <w:lang w:eastAsia="en-AU"/>
        </w:rPr>
        <w:t xml:space="preserve"> </w:t>
      </w:r>
      <w:r w:rsidR="00197D9A">
        <w:rPr>
          <w:rFonts w:eastAsia="Times New Roman"/>
          <w:szCs w:val="20"/>
          <w:lang w:eastAsia="en-AU"/>
        </w:rPr>
        <w:t>is</w:t>
      </w:r>
      <w:r w:rsidRPr="00D5724F">
        <w:rPr>
          <w:rFonts w:eastAsia="Times New Roman"/>
          <w:szCs w:val="20"/>
          <w:lang w:eastAsia="en-AU"/>
        </w:rPr>
        <w:t xml:space="preserve"> also excluded, as mishandling of this data could give rise to increased incidences of family violence, including harm against children.  </w:t>
      </w:r>
    </w:p>
    <w:p w14:paraId="04E56858" w14:textId="77777777" w:rsidR="00D5724F" w:rsidRPr="002E4921" w:rsidRDefault="00D5724F" w:rsidP="009B5993">
      <w:pPr>
        <w:spacing w:before="0" w:line="240" w:lineRule="auto"/>
        <w:ind w:right="91"/>
        <w:jc w:val="both"/>
        <w:rPr>
          <w:rFonts w:eastAsia="Times New Roman"/>
          <w:szCs w:val="20"/>
          <w:lang w:eastAsia="en-AU"/>
        </w:rPr>
      </w:pPr>
    </w:p>
    <w:p w14:paraId="32822B7A" w14:textId="3A766E77" w:rsidR="00226A96" w:rsidRPr="00847533" w:rsidRDefault="0005483D" w:rsidP="00847533">
      <w:pPr>
        <w:pStyle w:val="ESA4Section"/>
        <w:tabs>
          <w:tab w:val="left" w:pos="5970"/>
        </w:tabs>
        <w:spacing w:after="120" w:line="276" w:lineRule="auto"/>
        <w:jc w:val="both"/>
      </w:pPr>
      <w:r w:rsidRPr="00847533">
        <w:t>6</w:t>
      </w:r>
      <w:r w:rsidR="00226A96" w:rsidRPr="00847533">
        <w:tab/>
      </w:r>
      <w:r w:rsidR="00E52C84" w:rsidRPr="00847533">
        <w:t>Order or direction etc. under prescribed provision</w:t>
      </w:r>
    </w:p>
    <w:p w14:paraId="1A78C4D3" w14:textId="2CB39807" w:rsidR="00D5724F" w:rsidRPr="00252775" w:rsidRDefault="00D5724F" w:rsidP="00252775">
      <w:pPr>
        <w:spacing w:before="0" w:line="240" w:lineRule="auto"/>
        <w:ind w:right="91"/>
        <w:jc w:val="both"/>
        <w:rPr>
          <w:rFonts w:eastAsia="Times New Roman"/>
          <w:szCs w:val="20"/>
          <w:lang w:eastAsia="en-AU"/>
        </w:rPr>
      </w:pPr>
      <w:r w:rsidRPr="00252775">
        <w:rPr>
          <w:rFonts w:eastAsia="Times New Roman"/>
          <w:szCs w:val="20"/>
          <w:lang w:eastAsia="en-AU"/>
        </w:rPr>
        <w:t>Section 6 prescribe</w:t>
      </w:r>
      <w:r w:rsidR="00FC322E" w:rsidRPr="00252775">
        <w:rPr>
          <w:rFonts w:eastAsia="Times New Roman"/>
          <w:szCs w:val="20"/>
          <w:lang w:eastAsia="en-AU"/>
        </w:rPr>
        <w:t>s</w:t>
      </w:r>
      <w:r w:rsidRPr="00252775">
        <w:rPr>
          <w:rFonts w:eastAsia="Times New Roman"/>
          <w:szCs w:val="20"/>
          <w:lang w:eastAsia="en-AU"/>
        </w:rPr>
        <w:t xml:space="preserve"> certain provisions from the </w:t>
      </w:r>
      <w:r w:rsidRPr="00252775">
        <w:rPr>
          <w:rFonts w:eastAsia="Times New Roman"/>
          <w:i/>
          <w:szCs w:val="20"/>
          <w:lang w:eastAsia="en-AU"/>
        </w:rPr>
        <w:t>Foreign Proceedings (Excess of Jurisdiction) Act 1984</w:t>
      </w:r>
      <w:r w:rsidRPr="00252775">
        <w:rPr>
          <w:rFonts w:eastAsia="Times New Roman"/>
          <w:szCs w:val="20"/>
          <w:lang w:eastAsia="en-AU"/>
        </w:rPr>
        <w:t xml:space="preserve"> and the </w:t>
      </w:r>
      <w:r w:rsidRPr="00252775">
        <w:rPr>
          <w:rFonts w:eastAsia="Times New Roman"/>
          <w:i/>
          <w:szCs w:val="20"/>
          <w:lang w:eastAsia="en-AU"/>
        </w:rPr>
        <w:t>National Security Information (Criminal and Civil Proceedings) Act 2004</w:t>
      </w:r>
      <w:r w:rsidRPr="00252775">
        <w:rPr>
          <w:rFonts w:eastAsia="Times New Roman"/>
          <w:szCs w:val="20"/>
          <w:lang w:eastAsia="en-AU"/>
        </w:rPr>
        <w:t xml:space="preserve"> (NSI Act) for the purposes of subparagraph 17(4)(a)(ii) of the Act. </w:t>
      </w:r>
    </w:p>
    <w:p w14:paraId="26239770" w14:textId="77777777" w:rsidR="00D5724F" w:rsidRPr="00252775" w:rsidRDefault="00D5724F" w:rsidP="009B5993">
      <w:pPr>
        <w:spacing w:before="0" w:line="240" w:lineRule="auto"/>
        <w:ind w:right="91"/>
        <w:jc w:val="both"/>
        <w:rPr>
          <w:rFonts w:eastAsia="Times New Roman"/>
          <w:szCs w:val="20"/>
          <w:lang w:eastAsia="en-AU"/>
        </w:rPr>
      </w:pPr>
    </w:p>
    <w:p w14:paraId="3E7573C9" w14:textId="77777777" w:rsidR="00D5724F" w:rsidRPr="00252775" w:rsidRDefault="00D5724F" w:rsidP="009B5993">
      <w:pPr>
        <w:spacing w:before="0" w:line="240" w:lineRule="auto"/>
        <w:ind w:right="91"/>
        <w:jc w:val="both"/>
        <w:rPr>
          <w:rFonts w:eastAsia="Times New Roman"/>
          <w:szCs w:val="20"/>
          <w:lang w:eastAsia="en-AU"/>
        </w:rPr>
      </w:pPr>
      <w:r w:rsidRPr="00252775">
        <w:rPr>
          <w:rFonts w:eastAsia="Times New Roman"/>
          <w:szCs w:val="20"/>
          <w:lang w:eastAsia="en-AU"/>
        </w:rPr>
        <w:lastRenderedPageBreak/>
        <w:t>Subparagraph 17(4)(a)(ii) of the Act excludes sharing if disclosure of the data in such circumstances would contravene an order, direction, certificate or other instrument made by an officer of the Commonwealth under a prescribed provision. The Attorney-General is ordinarily the relevant ‘officer of the Commonwealth’ for the provisions prescribed in this section.</w:t>
      </w:r>
    </w:p>
    <w:p w14:paraId="3AE7C687" w14:textId="77777777" w:rsidR="00D5724F" w:rsidRPr="00252775" w:rsidRDefault="00D5724F" w:rsidP="009B5993">
      <w:pPr>
        <w:spacing w:before="0" w:line="240" w:lineRule="auto"/>
        <w:ind w:right="91"/>
        <w:jc w:val="both"/>
        <w:rPr>
          <w:rFonts w:eastAsia="Times New Roman"/>
          <w:szCs w:val="20"/>
          <w:lang w:eastAsia="en-AU"/>
        </w:rPr>
      </w:pPr>
    </w:p>
    <w:p w14:paraId="68B80115" w14:textId="5E4E5B10" w:rsidR="00D5724F" w:rsidRPr="00252775" w:rsidRDefault="00D5724F" w:rsidP="009B5993">
      <w:pPr>
        <w:spacing w:before="0" w:line="240" w:lineRule="auto"/>
        <w:ind w:right="91"/>
        <w:jc w:val="both"/>
        <w:rPr>
          <w:rFonts w:eastAsia="Times New Roman"/>
          <w:szCs w:val="20"/>
          <w:lang w:eastAsia="en-AU"/>
        </w:rPr>
      </w:pPr>
      <w:r w:rsidRPr="00252775">
        <w:rPr>
          <w:rFonts w:eastAsia="Times New Roman"/>
          <w:szCs w:val="20"/>
          <w:lang w:eastAsia="en-AU"/>
        </w:rPr>
        <w:t>This exclusion preserves non-disclosure obligations that operate by virtue of an order or other instrument made by an officer of the Commonwealth, including non-disclosure certificates under the NSI Act. By comparison, section 5 of the Regulations preserve</w:t>
      </w:r>
      <w:r w:rsidR="00FC322E" w:rsidRPr="00252775">
        <w:rPr>
          <w:rFonts w:eastAsia="Times New Roman"/>
          <w:szCs w:val="20"/>
          <w:lang w:eastAsia="en-AU"/>
        </w:rPr>
        <w:t>s</w:t>
      </w:r>
      <w:r w:rsidR="003B3800" w:rsidRPr="00252775">
        <w:rPr>
          <w:rFonts w:eastAsia="Times New Roman"/>
          <w:szCs w:val="20"/>
          <w:lang w:eastAsia="en-AU"/>
        </w:rPr>
        <w:t xml:space="preserve"> statutory non</w:t>
      </w:r>
      <w:r w:rsidR="003B3800" w:rsidRPr="00252775">
        <w:rPr>
          <w:rFonts w:eastAsia="Times New Roman"/>
          <w:szCs w:val="20"/>
          <w:lang w:eastAsia="en-AU"/>
        </w:rPr>
        <w:noBreakHyphen/>
      </w:r>
      <w:r w:rsidRPr="00252775">
        <w:rPr>
          <w:rFonts w:eastAsia="Times New Roman"/>
          <w:szCs w:val="20"/>
          <w:lang w:eastAsia="en-AU"/>
        </w:rPr>
        <w:t xml:space="preserve">disclosure obligations, while paragraph 17(6)(c) of the Act preserves non-disclosure obligations arising under a court or tribunal order. </w:t>
      </w:r>
    </w:p>
    <w:p w14:paraId="760E6CE0" w14:textId="77777777" w:rsidR="00D5724F" w:rsidRPr="00252775" w:rsidRDefault="00D5724F" w:rsidP="009B5993">
      <w:pPr>
        <w:spacing w:before="0" w:line="240" w:lineRule="auto"/>
        <w:ind w:right="91"/>
        <w:jc w:val="both"/>
        <w:rPr>
          <w:rFonts w:eastAsia="Times New Roman"/>
          <w:szCs w:val="20"/>
          <w:lang w:eastAsia="en-AU"/>
        </w:rPr>
      </w:pPr>
    </w:p>
    <w:p w14:paraId="29E2D7AC" w14:textId="404C6DAE" w:rsidR="00A627BE" w:rsidRPr="00252775" w:rsidRDefault="00D5724F" w:rsidP="009B5993">
      <w:pPr>
        <w:spacing w:before="0" w:line="240" w:lineRule="auto"/>
        <w:ind w:right="91"/>
        <w:jc w:val="both"/>
        <w:rPr>
          <w:rFonts w:eastAsia="Times New Roman"/>
          <w:szCs w:val="20"/>
          <w:lang w:eastAsia="en-AU"/>
        </w:rPr>
      </w:pPr>
      <w:r w:rsidRPr="00252775">
        <w:rPr>
          <w:rFonts w:eastAsia="Times New Roman"/>
          <w:szCs w:val="20"/>
          <w:lang w:eastAsia="en-AU"/>
        </w:rPr>
        <w:t xml:space="preserve">The exclusions </w:t>
      </w:r>
      <w:r w:rsidR="00B0062A">
        <w:rPr>
          <w:rFonts w:eastAsia="Times New Roman"/>
          <w:szCs w:val="20"/>
          <w:lang w:eastAsia="en-AU"/>
        </w:rPr>
        <w:t>are</w:t>
      </w:r>
      <w:r w:rsidRPr="00252775">
        <w:rPr>
          <w:rFonts w:eastAsia="Times New Roman"/>
          <w:szCs w:val="20"/>
          <w:lang w:eastAsia="en-AU"/>
        </w:rPr>
        <w:t xml:space="preserve"> necessary as the inappropriate release of information covered by an order or other instrument made by the Attorney-General under these Acts could cause serious harm and threaten Australia’s national interests or national security. Prescribing provisions from the </w:t>
      </w:r>
      <w:r w:rsidRPr="00252775">
        <w:rPr>
          <w:rFonts w:eastAsia="Times New Roman"/>
          <w:i/>
          <w:szCs w:val="20"/>
          <w:lang w:eastAsia="en-AU"/>
        </w:rPr>
        <w:t>Foreign Proceedings (Excess of Jurisdiction) Act 1984</w:t>
      </w:r>
      <w:r w:rsidRPr="00252775">
        <w:rPr>
          <w:rFonts w:eastAsia="Times New Roman"/>
          <w:szCs w:val="20"/>
          <w:lang w:eastAsia="en-AU"/>
        </w:rPr>
        <w:t xml:space="preserve"> prevent</w:t>
      </w:r>
      <w:r w:rsidR="00FC322E" w:rsidRPr="00252775">
        <w:rPr>
          <w:rFonts w:eastAsia="Times New Roman"/>
          <w:szCs w:val="20"/>
          <w:lang w:eastAsia="en-AU"/>
        </w:rPr>
        <w:t>s</w:t>
      </w:r>
      <w:r w:rsidRPr="00252775">
        <w:rPr>
          <w:rFonts w:eastAsia="Times New Roman"/>
          <w:szCs w:val="20"/>
          <w:lang w:eastAsia="en-AU"/>
        </w:rPr>
        <w:t xml:space="preserve"> data from being shared where the Attorney-General has determined that it is in the national interest to prevent that data from being cited as evidence in foreign proceedings or from being disclosed in compliance with an order by a foreign government or related entity, including a foreign court. Instruments made under the prescribed NSI Act provisions cover instances where the Attorney-General considers that the disclosure of information is </w:t>
      </w:r>
      <w:r w:rsidRPr="00252775">
        <w:rPr>
          <w:rFonts w:eastAsia="Times New Roman"/>
          <w:i/>
          <w:szCs w:val="20"/>
          <w:lang w:eastAsia="en-AU"/>
        </w:rPr>
        <w:t>likely</w:t>
      </w:r>
      <w:r w:rsidRPr="00252775">
        <w:rPr>
          <w:rFonts w:eastAsia="Times New Roman"/>
          <w:szCs w:val="20"/>
          <w:lang w:eastAsia="en-AU"/>
        </w:rPr>
        <w:t xml:space="preserve"> to prejudice national security. This is broader than paragraph 15(2)(b) of the Act, which precludes sharing for a purpose that actually prejudices national security.</w:t>
      </w:r>
    </w:p>
    <w:p w14:paraId="4BDA6848" w14:textId="77777777" w:rsidR="00D5724F" w:rsidRPr="00252775" w:rsidRDefault="00D5724F" w:rsidP="009B5993">
      <w:pPr>
        <w:spacing w:before="0" w:line="240" w:lineRule="auto"/>
        <w:ind w:right="91"/>
        <w:jc w:val="both"/>
        <w:rPr>
          <w:rFonts w:eastAsia="Times New Roman"/>
          <w:szCs w:val="20"/>
          <w:lang w:eastAsia="en-AU"/>
        </w:rPr>
      </w:pPr>
    </w:p>
    <w:p w14:paraId="715E96C0" w14:textId="4F1887B3" w:rsidR="00702BDA" w:rsidRPr="00847533" w:rsidRDefault="00702BDA" w:rsidP="00847533">
      <w:pPr>
        <w:pStyle w:val="ESA4Section"/>
        <w:tabs>
          <w:tab w:val="left" w:pos="5970"/>
        </w:tabs>
        <w:spacing w:after="120" w:line="276" w:lineRule="auto"/>
        <w:jc w:val="both"/>
      </w:pPr>
      <w:r w:rsidRPr="00847533">
        <w:t>7</w:t>
      </w:r>
      <w:r w:rsidRPr="00847533">
        <w:tab/>
      </w:r>
      <w:r w:rsidR="0024607B">
        <w:t>Barred</w:t>
      </w:r>
      <w:r w:rsidR="00811FFA" w:rsidRPr="00847533">
        <w:t xml:space="preserve"> data custodians: entities acting in a capacity under </w:t>
      </w:r>
      <w:r w:rsidRPr="00847533">
        <w:rPr>
          <w:i/>
        </w:rPr>
        <w:t>My Health Records Act 2012</w:t>
      </w:r>
    </w:p>
    <w:p w14:paraId="02DD74E4" w14:textId="3A585F12" w:rsidR="00D5724F" w:rsidRPr="00252775" w:rsidRDefault="00D5724F" w:rsidP="00252775">
      <w:pPr>
        <w:spacing w:before="0" w:line="240" w:lineRule="auto"/>
        <w:ind w:right="91"/>
        <w:jc w:val="both"/>
        <w:rPr>
          <w:rFonts w:eastAsia="Times New Roman"/>
          <w:szCs w:val="20"/>
          <w:lang w:eastAsia="en-AU"/>
        </w:rPr>
      </w:pPr>
      <w:r w:rsidRPr="00252775">
        <w:rPr>
          <w:rFonts w:eastAsia="Times New Roman"/>
          <w:szCs w:val="20"/>
          <w:lang w:eastAsia="en-AU"/>
        </w:rPr>
        <w:t>This section prescribe</w:t>
      </w:r>
      <w:r w:rsidR="002204C0" w:rsidRPr="00252775">
        <w:rPr>
          <w:rFonts w:eastAsia="Times New Roman"/>
          <w:szCs w:val="20"/>
          <w:lang w:eastAsia="en-AU"/>
        </w:rPr>
        <w:t>s</w:t>
      </w:r>
      <w:r w:rsidRPr="00252775">
        <w:rPr>
          <w:rFonts w:eastAsia="Times New Roman"/>
          <w:szCs w:val="20"/>
          <w:lang w:eastAsia="en-AU"/>
        </w:rPr>
        <w:t xml:space="preserve"> data custodians who </w:t>
      </w:r>
      <w:r w:rsidR="002204C0" w:rsidRPr="00252775">
        <w:rPr>
          <w:rFonts w:eastAsia="Times New Roman"/>
          <w:szCs w:val="20"/>
          <w:lang w:eastAsia="en-AU"/>
        </w:rPr>
        <w:t xml:space="preserve">are </w:t>
      </w:r>
      <w:r w:rsidRPr="00252775">
        <w:rPr>
          <w:rFonts w:eastAsia="Times New Roman"/>
          <w:szCs w:val="20"/>
          <w:lang w:eastAsia="en-AU"/>
        </w:rPr>
        <w:t xml:space="preserve">barred from sharing data under the data sharing scheme, for the purposes of subparagraph 17(4)(b) of the Act. Section 7 </w:t>
      </w:r>
      <w:r w:rsidR="002204C0" w:rsidRPr="00252775">
        <w:rPr>
          <w:rFonts w:eastAsia="Times New Roman"/>
          <w:szCs w:val="20"/>
          <w:lang w:eastAsia="en-AU"/>
        </w:rPr>
        <w:t xml:space="preserve">bars </w:t>
      </w:r>
      <w:r w:rsidRPr="00252775">
        <w:rPr>
          <w:rFonts w:eastAsia="Times New Roman"/>
          <w:szCs w:val="20"/>
          <w:lang w:eastAsia="en-AU"/>
        </w:rPr>
        <w:t xml:space="preserve">entities acting in a specific capacity in relation to the </w:t>
      </w:r>
      <w:r w:rsidRPr="00252775">
        <w:rPr>
          <w:rFonts w:eastAsia="Times New Roman"/>
          <w:i/>
          <w:szCs w:val="20"/>
          <w:lang w:eastAsia="en-AU"/>
        </w:rPr>
        <w:t>My Health Records Act 2012</w:t>
      </w:r>
      <w:r w:rsidRPr="00252775">
        <w:rPr>
          <w:rFonts w:eastAsia="Times New Roman"/>
          <w:szCs w:val="20"/>
          <w:lang w:eastAsia="en-AU"/>
        </w:rPr>
        <w:t xml:space="preserve"> (MHR Act) from sharing data under the Act. </w:t>
      </w:r>
    </w:p>
    <w:p w14:paraId="04DA05E8" w14:textId="77777777" w:rsidR="00D5724F" w:rsidRPr="00252775" w:rsidRDefault="00D5724F" w:rsidP="009B5993">
      <w:pPr>
        <w:spacing w:before="0" w:line="240" w:lineRule="auto"/>
        <w:ind w:right="91"/>
        <w:jc w:val="both"/>
        <w:rPr>
          <w:rFonts w:eastAsia="Times New Roman"/>
          <w:szCs w:val="20"/>
          <w:lang w:eastAsia="en-AU"/>
        </w:rPr>
      </w:pPr>
    </w:p>
    <w:p w14:paraId="3B2135CE" w14:textId="620D519E" w:rsidR="00D5724F" w:rsidRPr="00252775" w:rsidRDefault="00D5724F" w:rsidP="009B5993">
      <w:pPr>
        <w:spacing w:before="0" w:line="240" w:lineRule="auto"/>
        <w:ind w:right="91"/>
        <w:jc w:val="both"/>
        <w:rPr>
          <w:rFonts w:eastAsia="Times New Roman"/>
          <w:szCs w:val="20"/>
          <w:lang w:eastAsia="en-AU"/>
        </w:rPr>
      </w:pPr>
      <w:r w:rsidRPr="00252775">
        <w:rPr>
          <w:rFonts w:eastAsia="Times New Roman"/>
          <w:szCs w:val="20"/>
          <w:lang w:eastAsia="en-AU"/>
        </w:rPr>
        <w:t>This exclusion completely remove</w:t>
      </w:r>
      <w:r w:rsidR="002204C0" w:rsidRPr="00252775">
        <w:rPr>
          <w:rFonts w:eastAsia="Times New Roman"/>
          <w:szCs w:val="20"/>
          <w:lang w:eastAsia="en-AU"/>
        </w:rPr>
        <w:t>s</w:t>
      </w:r>
      <w:r w:rsidRPr="00252775">
        <w:rPr>
          <w:rFonts w:eastAsia="Times New Roman"/>
          <w:szCs w:val="20"/>
          <w:lang w:eastAsia="en-AU"/>
        </w:rPr>
        <w:t xml:space="preserve"> data held within the My Health Record (MHR) system from the data sharing scheme, recognising the sensitivity of this data. This exclusion </w:t>
      </w:r>
      <w:r w:rsidR="002204C0" w:rsidRPr="00252775">
        <w:rPr>
          <w:rFonts w:eastAsia="Times New Roman"/>
          <w:szCs w:val="20"/>
          <w:lang w:eastAsia="en-AU"/>
        </w:rPr>
        <w:t xml:space="preserve">does not </w:t>
      </w:r>
      <w:r w:rsidRPr="00252775">
        <w:rPr>
          <w:rFonts w:eastAsia="Times New Roman"/>
          <w:szCs w:val="20"/>
          <w:lang w:eastAsia="en-AU"/>
        </w:rPr>
        <w:t xml:space="preserve">apply to data held outside the MHR system. That is, the exclusion </w:t>
      </w:r>
      <w:r w:rsidR="002204C0" w:rsidRPr="00252775">
        <w:rPr>
          <w:rFonts w:eastAsia="Times New Roman"/>
          <w:szCs w:val="20"/>
          <w:lang w:eastAsia="en-AU"/>
        </w:rPr>
        <w:t>does</w:t>
      </w:r>
      <w:r w:rsidRPr="00252775">
        <w:rPr>
          <w:rFonts w:eastAsia="Times New Roman"/>
          <w:szCs w:val="20"/>
          <w:lang w:eastAsia="en-AU"/>
        </w:rPr>
        <w:t xml:space="preserve"> not apply to data which is otherwise held by or on behalf of Commonwealth bodies in a different context, where the same data may also be separately held within the MHR system.</w:t>
      </w:r>
    </w:p>
    <w:p w14:paraId="0419E3DE" w14:textId="77777777" w:rsidR="00D5724F" w:rsidRPr="00252775" w:rsidRDefault="00D5724F" w:rsidP="009B5993">
      <w:pPr>
        <w:spacing w:before="0" w:line="240" w:lineRule="auto"/>
        <w:ind w:right="91"/>
        <w:jc w:val="both"/>
        <w:rPr>
          <w:rFonts w:eastAsia="Times New Roman"/>
          <w:szCs w:val="20"/>
          <w:lang w:eastAsia="en-AU"/>
        </w:rPr>
      </w:pPr>
    </w:p>
    <w:p w14:paraId="70475D24" w14:textId="3218B48A" w:rsidR="00D5724F" w:rsidRPr="00252775" w:rsidRDefault="00D5724F" w:rsidP="009B5993">
      <w:pPr>
        <w:spacing w:before="0" w:line="240" w:lineRule="auto"/>
        <w:ind w:right="91"/>
        <w:jc w:val="both"/>
        <w:rPr>
          <w:rFonts w:eastAsia="Times New Roman"/>
          <w:szCs w:val="20"/>
          <w:lang w:eastAsia="en-AU"/>
        </w:rPr>
      </w:pPr>
      <w:r w:rsidRPr="00252775">
        <w:rPr>
          <w:rFonts w:eastAsia="Times New Roman"/>
          <w:szCs w:val="20"/>
          <w:lang w:eastAsia="en-AU"/>
        </w:rPr>
        <w:t>Subsection 7(a) exclude</w:t>
      </w:r>
      <w:r w:rsidR="002204C0" w:rsidRPr="00252775">
        <w:rPr>
          <w:rFonts w:eastAsia="Times New Roman"/>
          <w:szCs w:val="20"/>
          <w:lang w:eastAsia="en-AU"/>
        </w:rPr>
        <w:t>s</w:t>
      </w:r>
      <w:r w:rsidRPr="00252775">
        <w:rPr>
          <w:rFonts w:eastAsia="Times New Roman"/>
          <w:szCs w:val="20"/>
          <w:lang w:eastAsia="en-AU"/>
        </w:rPr>
        <w:t xml:space="preserve"> the System Operator, the Australian Digital Health Agency (ADHA), from sharing data while acting in its capacity as System Operator under the MHR Act. Any data the ADHA holds in a capacity other than System Operator </w:t>
      </w:r>
      <w:r w:rsidR="002204C0" w:rsidRPr="00252775">
        <w:rPr>
          <w:rFonts w:eastAsia="Times New Roman"/>
          <w:szCs w:val="20"/>
          <w:lang w:eastAsia="en-AU"/>
        </w:rPr>
        <w:t>is</w:t>
      </w:r>
      <w:r w:rsidRPr="00252775">
        <w:rPr>
          <w:rFonts w:eastAsia="Times New Roman"/>
          <w:szCs w:val="20"/>
          <w:lang w:eastAsia="en-AU"/>
        </w:rPr>
        <w:t xml:space="preserve"> not covered by this exclusion.</w:t>
      </w:r>
    </w:p>
    <w:p w14:paraId="7CCD0F55" w14:textId="77777777" w:rsidR="00D5724F" w:rsidRPr="00252775" w:rsidRDefault="00D5724F" w:rsidP="009B5993">
      <w:pPr>
        <w:spacing w:before="0" w:line="240" w:lineRule="auto"/>
        <w:ind w:right="91"/>
        <w:jc w:val="both"/>
        <w:rPr>
          <w:rFonts w:eastAsia="Times New Roman"/>
          <w:szCs w:val="20"/>
          <w:lang w:eastAsia="en-AU"/>
        </w:rPr>
      </w:pPr>
    </w:p>
    <w:p w14:paraId="61D22763" w14:textId="5A4ED00F" w:rsidR="00D5724F" w:rsidRPr="00252775" w:rsidRDefault="00D5724F" w:rsidP="009B5993">
      <w:pPr>
        <w:spacing w:before="0" w:line="240" w:lineRule="auto"/>
        <w:ind w:right="91"/>
        <w:jc w:val="both"/>
        <w:rPr>
          <w:rFonts w:eastAsia="Times New Roman"/>
          <w:szCs w:val="20"/>
          <w:lang w:eastAsia="en-AU"/>
        </w:rPr>
      </w:pPr>
      <w:r w:rsidRPr="00252775">
        <w:rPr>
          <w:rFonts w:eastAsia="Times New Roman"/>
          <w:szCs w:val="20"/>
          <w:lang w:eastAsia="en-AU"/>
        </w:rPr>
        <w:t>Subsection 7(b) exclude</w:t>
      </w:r>
      <w:r w:rsidR="002204C0" w:rsidRPr="00252775">
        <w:rPr>
          <w:rFonts w:eastAsia="Times New Roman"/>
          <w:szCs w:val="20"/>
          <w:lang w:eastAsia="en-AU"/>
        </w:rPr>
        <w:t>s</w:t>
      </w:r>
      <w:r w:rsidRPr="00252775">
        <w:rPr>
          <w:rFonts w:eastAsia="Times New Roman"/>
          <w:szCs w:val="20"/>
          <w:lang w:eastAsia="en-AU"/>
        </w:rPr>
        <w:t xml:space="preserve"> the Australian Institute of Health and Welfare (AIHW) from sharing data under the Act, while acting in its capacity as data custodian within the meaning of the MHR Act. This paragraph </w:t>
      </w:r>
      <w:r w:rsidR="002204C0" w:rsidRPr="00252775">
        <w:rPr>
          <w:rFonts w:eastAsia="Times New Roman"/>
          <w:szCs w:val="20"/>
          <w:lang w:eastAsia="en-AU"/>
        </w:rPr>
        <w:t>does</w:t>
      </w:r>
      <w:r w:rsidRPr="00252775">
        <w:rPr>
          <w:rFonts w:eastAsia="Times New Roman"/>
          <w:szCs w:val="20"/>
          <w:lang w:eastAsia="en-AU"/>
        </w:rPr>
        <w:t xml:space="preserve"> not affect the AIHW’s ability to share data under the scheme in its capacity as data custodian within the meaning of subsection 11(2) of the Act.   </w:t>
      </w:r>
    </w:p>
    <w:p w14:paraId="563DF660" w14:textId="77777777" w:rsidR="00D5724F" w:rsidRPr="00252775" w:rsidRDefault="00D5724F" w:rsidP="009B5993">
      <w:pPr>
        <w:spacing w:before="0" w:line="240" w:lineRule="auto"/>
        <w:ind w:right="91"/>
        <w:jc w:val="both"/>
        <w:rPr>
          <w:rFonts w:eastAsia="Times New Roman"/>
          <w:szCs w:val="20"/>
          <w:lang w:eastAsia="en-AU"/>
        </w:rPr>
      </w:pPr>
    </w:p>
    <w:p w14:paraId="2221B2EB" w14:textId="213740E4" w:rsidR="00D5724F" w:rsidRPr="00252775" w:rsidRDefault="00D5724F" w:rsidP="009B5993">
      <w:pPr>
        <w:spacing w:before="0" w:line="240" w:lineRule="auto"/>
        <w:ind w:right="91"/>
        <w:jc w:val="both"/>
        <w:rPr>
          <w:rFonts w:eastAsia="Times New Roman"/>
          <w:szCs w:val="20"/>
          <w:lang w:eastAsia="en-AU"/>
        </w:rPr>
      </w:pPr>
      <w:r w:rsidRPr="00252775">
        <w:rPr>
          <w:rFonts w:eastAsia="Times New Roman"/>
          <w:szCs w:val="20"/>
          <w:lang w:eastAsia="en-AU"/>
        </w:rPr>
        <w:t>Subsection 7(c) exclude</w:t>
      </w:r>
      <w:r w:rsidR="002204C0" w:rsidRPr="00252775">
        <w:rPr>
          <w:rFonts w:eastAsia="Times New Roman"/>
          <w:szCs w:val="20"/>
          <w:lang w:eastAsia="en-AU"/>
        </w:rPr>
        <w:t>s</w:t>
      </w:r>
      <w:r w:rsidRPr="00252775">
        <w:rPr>
          <w:rFonts w:eastAsia="Times New Roman"/>
          <w:szCs w:val="20"/>
          <w:lang w:eastAsia="en-AU"/>
        </w:rPr>
        <w:t xml:space="preserve"> the Chief Executive Medicare from sharing data under the Act when acting in his or her capacity as the registered repository operator (within the meaning of the MHR Act). As above, this paragraph </w:t>
      </w:r>
      <w:r w:rsidR="002204C0" w:rsidRPr="00252775">
        <w:rPr>
          <w:rFonts w:eastAsia="Times New Roman"/>
          <w:szCs w:val="20"/>
          <w:lang w:eastAsia="en-AU"/>
        </w:rPr>
        <w:t xml:space="preserve">does not </w:t>
      </w:r>
      <w:r w:rsidRPr="00252775">
        <w:rPr>
          <w:rFonts w:eastAsia="Times New Roman"/>
          <w:szCs w:val="20"/>
          <w:lang w:eastAsia="en-AU"/>
        </w:rPr>
        <w:t xml:space="preserve">prevent the Chief Executive Medicare from </w:t>
      </w:r>
      <w:r w:rsidRPr="00252775">
        <w:rPr>
          <w:rFonts w:eastAsia="Times New Roman"/>
          <w:szCs w:val="20"/>
          <w:lang w:eastAsia="en-AU"/>
        </w:rPr>
        <w:lastRenderedPageBreak/>
        <w:t xml:space="preserve">sharing data under the Act when otherwise acting in his or her capacity as the Chief Executive Medicare (as defined in the </w:t>
      </w:r>
      <w:r w:rsidRPr="00252775">
        <w:rPr>
          <w:rFonts w:eastAsia="Times New Roman"/>
          <w:i/>
          <w:szCs w:val="20"/>
          <w:lang w:eastAsia="en-AU"/>
        </w:rPr>
        <w:t>Human Services (Medicare) Act 1973</w:t>
      </w:r>
      <w:r w:rsidRPr="00252775">
        <w:rPr>
          <w:rFonts w:eastAsia="Times New Roman"/>
          <w:szCs w:val="20"/>
          <w:lang w:eastAsia="en-AU"/>
        </w:rPr>
        <w:t xml:space="preserve">). </w:t>
      </w:r>
    </w:p>
    <w:p w14:paraId="01D9A662" w14:textId="77777777" w:rsidR="00D5724F" w:rsidRPr="00252775" w:rsidRDefault="00D5724F" w:rsidP="009B5993">
      <w:pPr>
        <w:spacing w:before="0" w:line="240" w:lineRule="auto"/>
        <w:ind w:right="91"/>
        <w:jc w:val="both"/>
        <w:rPr>
          <w:rFonts w:eastAsia="Times New Roman"/>
          <w:szCs w:val="20"/>
          <w:lang w:eastAsia="en-AU"/>
        </w:rPr>
      </w:pPr>
    </w:p>
    <w:p w14:paraId="15D0BC3F" w14:textId="308715B3" w:rsidR="00D5724F" w:rsidRPr="00252775" w:rsidRDefault="00D5724F" w:rsidP="009B5993">
      <w:pPr>
        <w:spacing w:before="0" w:line="240" w:lineRule="auto"/>
        <w:ind w:right="91"/>
        <w:jc w:val="both"/>
        <w:rPr>
          <w:rFonts w:eastAsia="Times New Roman"/>
          <w:szCs w:val="20"/>
          <w:lang w:eastAsia="en-AU"/>
        </w:rPr>
      </w:pPr>
      <w:r w:rsidRPr="00252775">
        <w:rPr>
          <w:rFonts w:eastAsia="Times New Roman"/>
          <w:szCs w:val="20"/>
          <w:lang w:eastAsia="en-AU"/>
        </w:rPr>
        <w:t>Subsection 7(d) exclude</w:t>
      </w:r>
      <w:r w:rsidR="002204C0" w:rsidRPr="00252775">
        <w:rPr>
          <w:rFonts w:eastAsia="Times New Roman"/>
          <w:szCs w:val="20"/>
          <w:lang w:eastAsia="en-AU"/>
        </w:rPr>
        <w:t>s</w:t>
      </w:r>
      <w:r w:rsidRPr="00252775">
        <w:rPr>
          <w:rFonts w:eastAsia="Times New Roman"/>
          <w:szCs w:val="20"/>
          <w:lang w:eastAsia="en-AU"/>
        </w:rPr>
        <w:t xml:space="preserve"> any other entity that is a ‘participant in the MHR system’ (within the meaning of MHR Act) from sharing data when acting in their capacity as a participant of the MHR system. Examples of participants in the MHR system include the System Operator, registered repository operator, and registered healthcare provider organisations. However, this exclusion necessarily only appl</w:t>
      </w:r>
      <w:r w:rsidR="004A1250" w:rsidRPr="00252775">
        <w:rPr>
          <w:rFonts w:eastAsia="Times New Roman"/>
          <w:szCs w:val="20"/>
          <w:lang w:eastAsia="en-AU"/>
        </w:rPr>
        <w:t>ies</w:t>
      </w:r>
      <w:r w:rsidRPr="00252775">
        <w:rPr>
          <w:rFonts w:eastAsia="Times New Roman"/>
          <w:szCs w:val="20"/>
          <w:lang w:eastAsia="en-AU"/>
        </w:rPr>
        <w:t xml:space="preserve"> to participants in the MHR system that are also Commonwealth bodies, as only Commonwealth bodies are authorised to share data as data custodians under the Act. The introductory text to section 7 helps to qualify the extent of the exclusion, referring to ‘entities that must not share data … in the capacity of data custodian as defined in the Act.’ If the entity is acting in any other capacity, they are not prevented from sharing data under the Act. </w:t>
      </w:r>
    </w:p>
    <w:p w14:paraId="03D26AAD" w14:textId="77777777" w:rsidR="00D5724F" w:rsidRPr="00252775" w:rsidRDefault="00D5724F" w:rsidP="009B5993">
      <w:pPr>
        <w:spacing w:before="0" w:line="240" w:lineRule="auto"/>
        <w:ind w:right="91"/>
        <w:jc w:val="both"/>
        <w:rPr>
          <w:rFonts w:eastAsia="Times New Roman"/>
          <w:szCs w:val="20"/>
          <w:lang w:eastAsia="en-AU"/>
        </w:rPr>
      </w:pPr>
    </w:p>
    <w:p w14:paraId="3D303697" w14:textId="54F24A95" w:rsidR="00A627BE" w:rsidRPr="00252775" w:rsidRDefault="00D5724F" w:rsidP="009B5993">
      <w:pPr>
        <w:spacing w:before="0" w:line="240" w:lineRule="auto"/>
        <w:ind w:right="91"/>
        <w:jc w:val="both"/>
        <w:rPr>
          <w:rFonts w:eastAsia="Times New Roman"/>
          <w:szCs w:val="20"/>
          <w:lang w:eastAsia="en-AU"/>
        </w:rPr>
      </w:pPr>
      <w:r w:rsidRPr="00252775">
        <w:rPr>
          <w:rFonts w:eastAsia="Times New Roman"/>
          <w:szCs w:val="20"/>
          <w:lang w:eastAsia="en-AU"/>
        </w:rPr>
        <w:t xml:space="preserve">By </w:t>
      </w:r>
      <w:r w:rsidR="00A145E1" w:rsidRPr="00252775">
        <w:rPr>
          <w:rFonts w:eastAsia="Times New Roman"/>
          <w:szCs w:val="20"/>
          <w:lang w:eastAsia="en-AU"/>
        </w:rPr>
        <w:t xml:space="preserve">excluding </w:t>
      </w:r>
      <w:r w:rsidRPr="00252775">
        <w:rPr>
          <w:rFonts w:eastAsia="Times New Roman"/>
          <w:szCs w:val="20"/>
          <w:lang w:eastAsia="en-AU"/>
        </w:rPr>
        <w:t>entities acting in a particular capacity under the MHR Act, not particular da</w:t>
      </w:r>
      <w:r w:rsidR="00A145E1" w:rsidRPr="00252775">
        <w:rPr>
          <w:rFonts w:eastAsia="Times New Roman"/>
          <w:szCs w:val="20"/>
          <w:lang w:eastAsia="en-AU"/>
        </w:rPr>
        <w:t xml:space="preserve">ta, </w:t>
      </w:r>
      <w:r w:rsidRPr="00252775">
        <w:rPr>
          <w:rFonts w:eastAsia="Times New Roman"/>
          <w:szCs w:val="20"/>
          <w:lang w:eastAsia="en-AU"/>
        </w:rPr>
        <w:t>this avoid</w:t>
      </w:r>
      <w:r w:rsidR="00A145E1" w:rsidRPr="00252775">
        <w:rPr>
          <w:rFonts w:eastAsia="Times New Roman"/>
          <w:szCs w:val="20"/>
          <w:lang w:eastAsia="en-AU"/>
        </w:rPr>
        <w:t>s</w:t>
      </w:r>
      <w:r w:rsidRPr="00252775">
        <w:rPr>
          <w:rFonts w:eastAsia="Times New Roman"/>
          <w:szCs w:val="20"/>
          <w:lang w:eastAsia="en-AU"/>
        </w:rPr>
        <w:t xml:space="preserve"> potential complexities associated with excluding copies of particular data held within the MHR system from the scheme, while copies of the same data outside the MHR system </w:t>
      </w:r>
      <w:r w:rsidR="00A145E1" w:rsidRPr="00252775">
        <w:rPr>
          <w:rFonts w:eastAsia="Times New Roman"/>
          <w:szCs w:val="20"/>
          <w:lang w:eastAsia="en-AU"/>
        </w:rPr>
        <w:t>are</w:t>
      </w:r>
      <w:r w:rsidRPr="00252775">
        <w:rPr>
          <w:rFonts w:eastAsia="Times New Roman"/>
          <w:szCs w:val="20"/>
          <w:lang w:eastAsia="en-AU"/>
        </w:rPr>
        <w:t xml:space="preserve"> not excluded. This exclusion means the collection, use or disclosure of data held within the MHR system </w:t>
      </w:r>
      <w:r w:rsidR="00A145E1" w:rsidRPr="00252775">
        <w:rPr>
          <w:rFonts w:eastAsia="Times New Roman"/>
          <w:szCs w:val="20"/>
          <w:lang w:eastAsia="en-AU"/>
        </w:rPr>
        <w:t>are</w:t>
      </w:r>
      <w:r w:rsidRPr="00252775">
        <w:rPr>
          <w:rFonts w:eastAsia="Times New Roman"/>
          <w:szCs w:val="20"/>
          <w:lang w:eastAsia="en-AU"/>
        </w:rPr>
        <w:t xml:space="preserve"> governed by the MHR Act and related rules, consistent with community expectations about how such data should be handled. The Act </w:t>
      </w:r>
      <w:r w:rsidR="00A145E1" w:rsidRPr="00252775">
        <w:rPr>
          <w:rFonts w:eastAsia="Times New Roman"/>
          <w:szCs w:val="20"/>
          <w:lang w:eastAsia="en-AU"/>
        </w:rPr>
        <w:t xml:space="preserve">does not </w:t>
      </w:r>
      <w:r w:rsidRPr="00252775">
        <w:rPr>
          <w:rFonts w:eastAsia="Times New Roman"/>
          <w:szCs w:val="20"/>
          <w:lang w:eastAsia="en-AU"/>
        </w:rPr>
        <w:t xml:space="preserve">provide an alternative pathway for data held within the MHR system to be shared. </w:t>
      </w:r>
    </w:p>
    <w:p w14:paraId="677D4AA3" w14:textId="77777777" w:rsidR="00D5724F" w:rsidRPr="00252775" w:rsidRDefault="00D5724F" w:rsidP="009B5993">
      <w:pPr>
        <w:spacing w:before="0" w:line="240" w:lineRule="auto"/>
        <w:ind w:right="91"/>
        <w:jc w:val="both"/>
        <w:rPr>
          <w:rFonts w:eastAsia="Times New Roman"/>
          <w:szCs w:val="20"/>
          <w:lang w:eastAsia="en-AU"/>
        </w:rPr>
      </w:pPr>
    </w:p>
    <w:p w14:paraId="3D4C2175" w14:textId="7B1AAF8C" w:rsidR="00226A96" w:rsidRPr="00847533" w:rsidRDefault="00702BDA" w:rsidP="00847533">
      <w:pPr>
        <w:pStyle w:val="ESA4Section"/>
        <w:tabs>
          <w:tab w:val="left" w:pos="5970"/>
        </w:tabs>
        <w:spacing w:after="120" w:line="276" w:lineRule="auto"/>
        <w:jc w:val="both"/>
      </w:pPr>
      <w:r w:rsidRPr="00847533">
        <w:t>8</w:t>
      </w:r>
      <w:r w:rsidR="00226A96" w:rsidRPr="00847533">
        <w:tab/>
        <w:t xml:space="preserve">Circumstances in which sharing is </w:t>
      </w:r>
      <w:r w:rsidR="00814FB4">
        <w:t>barred</w:t>
      </w:r>
      <w:r w:rsidR="00E52C84" w:rsidRPr="00847533">
        <w:t xml:space="preserve">: </w:t>
      </w:r>
      <w:r w:rsidR="00E52C84" w:rsidRPr="009253E7">
        <w:rPr>
          <w:i/>
        </w:rPr>
        <w:t>Commonwealth Electoral Act 1918</w:t>
      </w:r>
    </w:p>
    <w:p w14:paraId="16D76059" w14:textId="714D28C7" w:rsidR="00D5724F" w:rsidRPr="00EE03D1" w:rsidRDefault="00D5724F" w:rsidP="00EE03D1">
      <w:pPr>
        <w:spacing w:before="0" w:line="240" w:lineRule="auto"/>
        <w:ind w:right="91"/>
        <w:jc w:val="both"/>
        <w:rPr>
          <w:rFonts w:eastAsia="Times New Roman"/>
          <w:szCs w:val="20"/>
          <w:lang w:eastAsia="en-AU"/>
        </w:rPr>
      </w:pPr>
      <w:r w:rsidRPr="00EE03D1">
        <w:rPr>
          <w:rFonts w:eastAsia="Times New Roman"/>
          <w:szCs w:val="20"/>
          <w:lang w:eastAsia="en-AU"/>
        </w:rPr>
        <w:t>Section 8 exclude</w:t>
      </w:r>
      <w:r w:rsidR="008628AB" w:rsidRPr="00EE03D1">
        <w:rPr>
          <w:rFonts w:eastAsia="Times New Roman"/>
          <w:szCs w:val="20"/>
          <w:lang w:eastAsia="en-AU"/>
        </w:rPr>
        <w:t>s the</w:t>
      </w:r>
      <w:r w:rsidRPr="00EE03D1">
        <w:rPr>
          <w:rFonts w:eastAsia="Times New Roman"/>
          <w:szCs w:val="20"/>
          <w:lang w:eastAsia="en-AU"/>
        </w:rPr>
        <w:t xml:space="preserve"> sharing of data collected for the purposes of the </w:t>
      </w:r>
      <w:r w:rsidRPr="00EE03D1">
        <w:rPr>
          <w:rFonts w:eastAsia="Times New Roman"/>
          <w:i/>
          <w:szCs w:val="20"/>
          <w:lang w:eastAsia="en-AU"/>
        </w:rPr>
        <w:t>Commonwealth Electoral Act 1918</w:t>
      </w:r>
      <w:r w:rsidRPr="00EE03D1">
        <w:rPr>
          <w:rFonts w:eastAsia="Times New Roman"/>
          <w:szCs w:val="20"/>
          <w:lang w:eastAsia="en-AU"/>
        </w:rPr>
        <w:t xml:space="preserve"> or the </w:t>
      </w:r>
      <w:r w:rsidRPr="00EE03D1">
        <w:rPr>
          <w:rFonts w:eastAsia="Times New Roman"/>
          <w:i/>
          <w:szCs w:val="20"/>
          <w:lang w:eastAsia="en-AU"/>
        </w:rPr>
        <w:t>Referendum (Machinery Provisions) Act 1984</w:t>
      </w:r>
      <w:r w:rsidRPr="00EE03D1">
        <w:rPr>
          <w:rFonts w:eastAsia="Times New Roman"/>
          <w:szCs w:val="20"/>
          <w:lang w:eastAsia="en-AU"/>
        </w:rPr>
        <w:t xml:space="preserve">. This information </w:t>
      </w:r>
      <w:r w:rsidR="008628AB" w:rsidRPr="00EE03D1">
        <w:rPr>
          <w:rFonts w:eastAsia="Times New Roman"/>
          <w:szCs w:val="20"/>
          <w:lang w:eastAsia="en-AU"/>
        </w:rPr>
        <w:t xml:space="preserve">is </w:t>
      </w:r>
      <w:r w:rsidRPr="00EE03D1">
        <w:rPr>
          <w:rFonts w:eastAsia="Times New Roman"/>
          <w:szCs w:val="20"/>
          <w:lang w:eastAsia="en-AU"/>
        </w:rPr>
        <w:t>excluded from sharing under the Act given the compulsory nature of the collection of this data for the discrete purpose of maintaining Australia’s political system and democracy, and prevent</w:t>
      </w:r>
      <w:r w:rsidR="008628AB" w:rsidRPr="00EE03D1">
        <w:rPr>
          <w:rFonts w:eastAsia="Times New Roman"/>
          <w:szCs w:val="20"/>
          <w:lang w:eastAsia="en-AU"/>
        </w:rPr>
        <w:t>s</w:t>
      </w:r>
      <w:r w:rsidRPr="00EE03D1">
        <w:rPr>
          <w:rFonts w:eastAsia="Times New Roman"/>
          <w:szCs w:val="20"/>
          <w:lang w:eastAsia="en-AU"/>
        </w:rPr>
        <w:t xml:space="preserve"> the disclosure of information that can, in certain instances, facilitate the reverse engineering of electoral Roll information. </w:t>
      </w:r>
    </w:p>
    <w:p w14:paraId="5F97E370" w14:textId="77777777" w:rsidR="00D5724F" w:rsidRPr="00EE03D1" w:rsidRDefault="00D5724F" w:rsidP="009B5993">
      <w:pPr>
        <w:spacing w:before="0" w:line="240" w:lineRule="auto"/>
        <w:ind w:right="91"/>
        <w:jc w:val="both"/>
        <w:rPr>
          <w:rFonts w:eastAsia="Times New Roman"/>
          <w:szCs w:val="20"/>
          <w:lang w:eastAsia="en-AU"/>
        </w:rPr>
      </w:pPr>
    </w:p>
    <w:p w14:paraId="20D9D783" w14:textId="521B43AD" w:rsidR="00A627BE" w:rsidRPr="00EE03D1" w:rsidRDefault="00D5724F" w:rsidP="009B5993">
      <w:pPr>
        <w:spacing w:before="0" w:line="240" w:lineRule="auto"/>
        <w:ind w:right="91"/>
        <w:jc w:val="both"/>
        <w:rPr>
          <w:rFonts w:eastAsia="Times New Roman"/>
          <w:szCs w:val="20"/>
          <w:lang w:eastAsia="en-AU"/>
        </w:rPr>
      </w:pPr>
      <w:r w:rsidRPr="00EE03D1">
        <w:rPr>
          <w:rFonts w:eastAsia="Times New Roman"/>
          <w:szCs w:val="20"/>
          <w:lang w:eastAsia="en-AU"/>
        </w:rPr>
        <w:t>Ensuring confidence in the handling of the electoral Roll is crucial to maintaining public confidence in the electoral process. Exempting the electoral Roll, enrolment and elector information avoid</w:t>
      </w:r>
      <w:r w:rsidR="008628AB" w:rsidRPr="00EE03D1">
        <w:rPr>
          <w:rFonts w:eastAsia="Times New Roman"/>
          <w:szCs w:val="20"/>
          <w:lang w:eastAsia="en-AU"/>
        </w:rPr>
        <w:t>s</w:t>
      </w:r>
      <w:r w:rsidRPr="00EE03D1">
        <w:rPr>
          <w:rFonts w:eastAsia="Times New Roman"/>
          <w:szCs w:val="20"/>
          <w:lang w:eastAsia="en-AU"/>
        </w:rPr>
        <w:t xml:space="preserve"> any perception that the Roll’s management and processes permit inappropriate voting or electoral manipulation, or that they disenfranchise people who are entitled to vote.</w:t>
      </w:r>
    </w:p>
    <w:p w14:paraId="591A3750" w14:textId="77777777" w:rsidR="00D5724F" w:rsidRPr="00EE03D1" w:rsidRDefault="00D5724F" w:rsidP="009B5993">
      <w:pPr>
        <w:spacing w:before="0" w:line="240" w:lineRule="auto"/>
        <w:ind w:right="91"/>
        <w:jc w:val="both"/>
        <w:rPr>
          <w:rFonts w:eastAsia="Times New Roman"/>
          <w:szCs w:val="20"/>
          <w:lang w:eastAsia="en-AU"/>
        </w:rPr>
      </w:pPr>
    </w:p>
    <w:p w14:paraId="3E47CAA4" w14:textId="49CD7FAD" w:rsidR="00E52C84" w:rsidRPr="00847533" w:rsidRDefault="00811FFA" w:rsidP="00847533">
      <w:pPr>
        <w:pStyle w:val="ESA4Section"/>
        <w:tabs>
          <w:tab w:val="left" w:pos="5970"/>
        </w:tabs>
        <w:spacing w:after="120" w:line="276" w:lineRule="auto"/>
        <w:jc w:val="both"/>
      </w:pPr>
      <w:r w:rsidRPr="00847533">
        <w:t>9</w:t>
      </w:r>
      <w:r w:rsidR="00E52C84" w:rsidRPr="00847533">
        <w:tab/>
        <w:t xml:space="preserve">Circumstances in which sharing is </w:t>
      </w:r>
      <w:r w:rsidR="009253E7">
        <w:t>barred</w:t>
      </w:r>
      <w:r w:rsidR="00E52C84" w:rsidRPr="00847533">
        <w:t xml:space="preserve">: </w:t>
      </w:r>
      <w:r w:rsidR="00E52C84" w:rsidRPr="009253E7">
        <w:rPr>
          <w:i/>
        </w:rPr>
        <w:t>Director of Public Prosecutions Act 1983</w:t>
      </w:r>
    </w:p>
    <w:p w14:paraId="51792E1E" w14:textId="5DE33C20" w:rsidR="00D5724F" w:rsidRPr="00D82B13" w:rsidRDefault="00D5724F" w:rsidP="00D82B13">
      <w:pPr>
        <w:spacing w:before="0" w:line="240" w:lineRule="auto"/>
        <w:ind w:right="91"/>
        <w:jc w:val="both"/>
        <w:rPr>
          <w:rFonts w:eastAsia="Times New Roman"/>
          <w:szCs w:val="20"/>
          <w:lang w:eastAsia="en-AU"/>
        </w:rPr>
      </w:pPr>
      <w:r w:rsidRPr="00D82B13">
        <w:rPr>
          <w:rFonts w:eastAsia="Times New Roman"/>
          <w:szCs w:val="20"/>
          <w:lang w:eastAsia="en-AU"/>
        </w:rPr>
        <w:t>Paragraph (a) exclude</w:t>
      </w:r>
      <w:r w:rsidR="0080479D" w:rsidRPr="00D82B13">
        <w:rPr>
          <w:rFonts w:eastAsia="Times New Roman"/>
          <w:szCs w:val="20"/>
          <w:lang w:eastAsia="en-AU"/>
        </w:rPr>
        <w:t>s</w:t>
      </w:r>
      <w:r w:rsidRPr="00D82B13">
        <w:rPr>
          <w:rFonts w:eastAsia="Times New Roman"/>
          <w:szCs w:val="20"/>
          <w:lang w:eastAsia="en-AU"/>
        </w:rPr>
        <w:t xml:space="preserve"> sharing of the contents of (or an extract from) a direction or guideline given by the Attorney-General to the Commonwealth Director of Public Prosecutions (DPP) under section 8(1) of the </w:t>
      </w:r>
      <w:r w:rsidRPr="00D82B13">
        <w:rPr>
          <w:rFonts w:eastAsia="Times New Roman"/>
          <w:i/>
          <w:szCs w:val="20"/>
          <w:lang w:eastAsia="en-AU"/>
        </w:rPr>
        <w:t>Director of Public Prosecutions Act 1983</w:t>
      </w:r>
      <w:r w:rsidRPr="00D82B13">
        <w:rPr>
          <w:rFonts w:eastAsia="Times New Roman"/>
          <w:szCs w:val="20"/>
          <w:lang w:eastAsia="en-AU"/>
        </w:rPr>
        <w:t>, (DPP Act) which may relate to circumstances in which the DPP should institute or carry on prosecutions for offences.</w:t>
      </w:r>
    </w:p>
    <w:p w14:paraId="30EB1003" w14:textId="77777777" w:rsidR="00D5724F" w:rsidRPr="00D82B13" w:rsidRDefault="00D5724F" w:rsidP="009B5993">
      <w:pPr>
        <w:spacing w:before="0" w:line="240" w:lineRule="auto"/>
        <w:ind w:right="91"/>
        <w:jc w:val="both"/>
        <w:rPr>
          <w:rFonts w:eastAsia="Times New Roman"/>
          <w:szCs w:val="20"/>
          <w:lang w:eastAsia="en-AU"/>
        </w:rPr>
      </w:pPr>
    </w:p>
    <w:p w14:paraId="02F76122" w14:textId="126240B3" w:rsidR="00A627BE" w:rsidRPr="00D82B13" w:rsidRDefault="00D5724F" w:rsidP="009B5993">
      <w:pPr>
        <w:spacing w:before="0" w:line="240" w:lineRule="auto"/>
        <w:ind w:right="91"/>
        <w:jc w:val="both"/>
        <w:rPr>
          <w:rFonts w:eastAsia="Times New Roman"/>
          <w:szCs w:val="20"/>
          <w:lang w:eastAsia="en-AU"/>
        </w:rPr>
      </w:pPr>
      <w:r w:rsidRPr="00D82B13">
        <w:rPr>
          <w:rFonts w:eastAsia="Times New Roman"/>
          <w:szCs w:val="20"/>
          <w:lang w:eastAsia="en-AU"/>
        </w:rPr>
        <w:t>Paragraph (b) qualif</w:t>
      </w:r>
      <w:r w:rsidR="0080479D" w:rsidRPr="00D82B13">
        <w:rPr>
          <w:rFonts w:eastAsia="Times New Roman"/>
          <w:szCs w:val="20"/>
          <w:lang w:eastAsia="en-AU"/>
        </w:rPr>
        <w:t>ies</w:t>
      </w:r>
      <w:r w:rsidRPr="00D82B13">
        <w:rPr>
          <w:rFonts w:eastAsia="Times New Roman"/>
          <w:szCs w:val="20"/>
          <w:lang w:eastAsia="en-AU"/>
        </w:rPr>
        <w:t xml:space="preserve"> that this exclusion only applies if the ‘relevant time’ (as defined in section 8 of the DPP Act) has not occurred. The effect of paragraph (b) is to maintain the confidentiality of a direction or guideline prior to its publication in an instrument in the Gazette, after which time its contents will be publicly available.</w:t>
      </w:r>
    </w:p>
    <w:p w14:paraId="17A1BAE4" w14:textId="77777777" w:rsidR="00D5724F" w:rsidRPr="00D82B13" w:rsidRDefault="00D5724F" w:rsidP="009B5993">
      <w:pPr>
        <w:spacing w:before="0" w:line="240" w:lineRule="auto"/>
        <w:ind w:right="91"/>
        <w:jc w:val="both"/>
        <w:rPr>
          <w:rFonts w:eastAsia="Times New Roman"/>
          <w:szCs w:val="20"/>
          <w:lang w:eastAsia="en-AU"/>
        </w:rPr>
      </w:pPr>
    </w:p>
    <w:p w14:paraId="623FD73D" w14:textId="6BA7E663" w:rsidR="00E52C84" w:rsidRPr="00847533" w:rsidRDefault="00F440A8" w:rsidP="00847533">
      <w:pPr>
        <w:pStyle w:val="ESA4Section"/>
        <w:tabs>
          <w:tab w:val="left" w:pos="5970"/>
        </w:tabs>
        <w:spacing w:after="120" w:line="276" w:lineRule="auto"/>
        <w:jc w:val="both"/>
      </w:pPr>
      <w:r w:rsidRPr="00847533">
        <w:lastRenderedPageBreak/>
        <w:t>1</w:t>
      </w:r>
      <w:r w:rsidR="00FD2C70" w:rsidRPr="00847533">
        <w:t>0</w:t>
      </w:r>
      <w:r w:rsidR="00E52C84" w:rsidRPr="00847533">
        <w:tab/>
        <w:t xml:space="preserve">Circumstances in which sharing is </w:t>
      </w:r>
      <w:r w:rsidR="00425B92">
        <w:t>barred</w:t>
      </w:r>
      <w:r w:rsidR="00E52C84" w:rsidRPr="00847533">
        <w:t xml:space="preserve">: </w:t>
      </w:r>
      <w:r w:rsidR="00E52C84" w:rsidRPr="00425B92">
        <w:rPr>
          <w:i/>
        </w:rPr>
        <w:t>Health Insurance Act 1973</w:t>
      </w:r>
    </w:p>
    <w:p w14:paraId="1E5BC40B" w14:textId="60A7A3FB" w:rsidR="00D5724F" w:rsidRPr="00D82B13" w:rsidRDefault="00D5724F" w:rsidP="00D82B13">
      <w:pPr>
        <w:spacing w:before="0" w:line="240" w:lineRule="auto"/>
        <w:ind w:right="91"/>
        <w:jc w:val="both"/>
        <w:rPr>
          <w:rFonts w:eastAsia="Times New Roman"/>
          <w:szCs w:val="20"/>
          <w:lang w:eastAsia="en-AU"/>
        </w:rPr>
      </w:pPr>
      <w:r w:rsidRPr="00D82B13">
        <w:rPr>
          <w:rFonts w:eastAsia="Times New Roman"/>
          <w:szCs w:val="20"/>
          <w:lang w:eastAsia="en-AU"/>
        </w:rPr>
        <w:t>Section 10 exclude</w:t>
      </w:r>
      <w:r w:rsidR="008305E2" w:rsidRPr="00D82B13">
        <w:rPr>
          <w:rFonts w:eastAsia="Times New Roman"/>
          <w:szCs w:val="20"/>
          <w:lang w:eastAsia="en-AU"/>
        </w:rPr>
        <w:t>s</w:t>
      </w:r>
      <w:r w:rsidRPr="00D82B13">
        <w:rPr>
          <w:rFonts w:eastAsia="Times New Roman"/>
          <w:szCs w:val="20"/>
          <w:lang w:eastAsia="en-AU"/>
        </w:rPr>
        <w:t xml:space="preserve"> sharing of data held by the Director of the Professional Services Review Scheme (PSR Scheme) for the purposes of Part VAA of the </w:t>
      </w:r>
      <w:r w:rsidRPr="00D82B13">
        <w:rPr>
          <w:rFonts w:eastAsia="Times New Roman"/>
          <w:i/>
          <w:szCs w:val="20"/>
          <w:lang w:eastAsia="en-AU"/>
        </w:rPr>
        <w:t>Health Insurance Act 1973</w:t>
      </w:r>
      <w:r w:rsidRPr="00D82B13">
        <w:rPr>
          <w:rFonts w:eastAsia="Times New Roman"/>
          <w:szCs w:val="20"/>
          <w:lang w:eastAsia="en-AU"/>
        </w:rPr>
        <w:t xml:space="preserve">. </w:t>
      </w:r>
    </w:p>
    <w:p w14:paraId="417C9FC1" w14:textId="77777777" w:rsidR="00D5724F" w:rsidRPr="00D82B13" w:rsidRDefault="00D5724F" w:rsidP="009B5993">
      <w:pPr>
        <w:spacing w:before="0" w:line="240" w:lineRule="auto"/>
        <w:ind w:right="91"/>
        <w:jc w:val="both"/>
        <w:rPr>
          <w:rFonts w:eastAsia="Times New Roman"/>
          <w:szCs w:val="20"/>
          <w:lang w:eastAsia="en-AU"/>
        </w:rPr>
      </w:pPr>
    </w:p>
    <w:p w14:paraId="6CD87584" w14:textId="0CF3ECE1" w:rsidR="00A627BE" w:rsidRPr="00D82B13" w:rsidRDefault="00D5724F" w:rsidP="009B5993">
      <w:pPr>
        <w:spacing w:before="0" w:line="240" w:lineRule="auto"/>
        <w:ind w:right="91"/>
        <w:jc w:val="both"/>
        <w:rPr>
          <w:rFonts w:eastAsia="Times New Roman"/>
          <w:szCs w:val="20"/>
          <w:lang w:eastAsia="en-AU"/>
        </w:rPr>
      </w:pPr>
      <w:r w:rsidRPr="00D82B13">
        <w:rPr>
          <w:rFonts w:eastAsia="Times New Roman"/>
          <w:szCs w:val="20"/>
          <w:lang w:eastAsia="en-AU"/>
        </w:rPr>
        <w:t>The PSR Scheme is the Australian Government's means of investigating inappropriate clinical practice within Medicare and the Pharmaceutical Benefits Scheme. This exclusion prevent</w:t>
      </w:r>
      <w:r w:rsidR="008305E2" w:rsidRPr="00D82B13">
        <w:rPr>
          <w:rFonts w:eastAsia="Times New Roman"/>
          <w:szCs w:val="20"/>
          <w:lang w:eastAsia="en-AU"/>
        </w:rPr>
        <w:t>s</w:t>
      </w:r>
      <w:r w:rsidRPr="00D82B13">
        <w:rPr>
          <w:rFonts w:eastAsia="Times New Roman"/>
          <w:szCs w:val="20"/>
          <w:lang w:eastAsia="en-AU"/>
        </w:rPr>
        <w:t xml:space="preserve"> the sharing of data associated with these functions, helping to maintain the independence of PSR and avoid prejudicing its ability to collect the data necessary to perform its statutory functions. The exclusion protect</w:t>
      </w:r>
      <w:r w:rsidR="008305E2" w:rsidRPr="00D82B13">
        <w:rPr>
          <w:rFonts w:eastAsia="Times New Roman"/>
          <w:szCs w:val="20"/>
          <w:lang w:eastAsia="en-AU"/>
        </w:rPr>
        <w:t>s</w:t>
      </w:r>
      <w:r w:rsidRPr="00D82B13">
        <w:rPr>
          <w:rFonts w:eastAsia="Times New Roman"/>
          <w:szCs w:val="20"/>
          <w:lang w:eastAsia="en-AU"/>
        </w:rPr>
        <w:t xml:space="preserve"> sensitive medical information that is held by PSR but is unable to be de-identified.</w:t>
      </w:r>
    </w:p>
    <w:p w14:paraId="79D719A7" w14:textId="77777777" w:rsidR="00D5724F" w:rsidRPr="00D82B13" w:rsidRDefault="00D5724F" w:rsidP="009B5993">
      <w:pPr>
        <w:spacing w:before="0" w:line="240" w:lineRule="auto"/>
        <w:ind w:right="91"/>
        <w:jc w:val="both"/>
        <w:rPr>
          <w:rFonts w:eastAsia="Times New Roman"/>
          <w:szCs w:val="20"/>
          <w:lang w:eastAsia="en-AU"/>
        </w:rPr>
      </w:pPr>
    </w:p>
    <w:p w14:paraId="1FF61459" w14:textId="233E5C4D" w:rsidR="00FD2C70" w:rsidRPr="00847533" w:rsidRDefault="00425180" w:rsidP="00847533">
      <w:pPr>
        <w:pStyle w:val="ESA4Section"/>
        <w:tabs>
          <w:tab w:val="left" w:pos="5970"/>
        </w:tabs>
        <w:spacing w:after="120" w:line="276" w:lineRule="auto"/>
        <w:jc w:val="both"/>
      </w:pPr>
      <w:r w:rsidRPr="00847533">
        <w:t>11</w:t>
      </w:r>
      <w:r w:rsidR="00FD2C70" w:rsidRPr="00847533">
        <w:tab/>
        <w:t xml:space="preserve">Circumstances in which sharing is </w:t>
      </w:r>
      <w:r w:rsidR="00FD4059">
        <w:t>barred</w:t>
      </w:r>
      <w:r w:rsidR="00FD2C70" w:rsidRPr="00847533">
        <w:t xml:space="preserve">: </w:t>
      </w:r>
      <w:r w:rsidR="00FD2C70" w:rsidRPr="00FD4059">
        <w:rPr>
          <w:i/>
        </w:rPr>
        <w:t>Migration Act 1958</w:t>
      </w:r>
    </w:p>
    <w:p w14:paraId="0F5A6E5F" w14:textId="559CD4F6" w:rsidR="00D96093" w:rsidRPr="00D82B13" w:rsidRDefault="00D96093" w:rsidP="00D82B13">
      <w:pPr>
        <w:spacing w:before="0" w:line="240" w:lineRule="auto"/>
        <w:ind w:right="91"/>
        <w:jc w:val="both"/>
        <w:rPr>
          <w:rFonts w:eastAsia="Times New Roman"/>
          <w:szCs w:val="20"/>
          <w:lang w:eastAsia="en-AU"/>
        </w:rPr>
      </w:pPr>
      <w:r w:rsidRPr="00D82B13">
        <w:rPr>
          <w:rFonts w:eastAsia="Times New Roman"/>
          <w:szCs w:val="20"/>
          <w:lang w:eastAsia="en-AU"/>
        </w:rPr>
        <w:t>Section 11 exclude</w:t>
      </w:r>
      <w:r w:rsidR="00595616" w:rsidRPr="00D82B13">
        <w:rPr>
          <w:rFonts w:eastAsia="Times New Roman"/>
          <w:szCs w:val="20"/>
          <w:lang w:eastAsia="en-AU"/>
        </w:rPr>
        <w:t>s</w:t>
      </w:r>
      <w:r w:rsidRPr="00D82B13">
        <w:rPr>
          <w:rFonts w:eastAsia="Times New Roman"/>
          <w:szCs w:val="20"/>
          <w:lang w:eastAsia="en-AU"/>
        </w:rPr>
        <w:t xml:space="preserve"> sharing of immigration detainees’ health records held by, or on behalf of, the Department administered by the Minister administering the </w:t>
      </w:r>
      <w:r w:rsidRPr="00D82B13">
        <w:rPr>
          <w:rFonts w:eastAsia="Times New Roman"/>
          <w:i/>
          <w:szCs w:val="20"/>
          <w:lang w:eastAsia="en-AU"/>
        </w:rPr>
        <w:t>Australian Border Force Act 2015</w:t>
      </w:r>
      <w:r w:rsidRPr="00D82B13">
        <w:rPr>
          <w:rFonts w:eastAsia="Times New Roman"/>
          <w:szCs w:val="20"/>
          <w:lang w:eastAsia="en-AU"/>
        </w:rPr>
        <w:t>. This exclusion protect</w:t>
      </w:r>
      <w:r w:rsidR="00595616" w:rsidRPr="00D82B13">
        <w:rPr>
          <w:rFonts w:eastAsia="Times New Roman"/>
          <w:szCs w:val="20"/>
          <w:lang w:eastAsia="en-AU"/>
        </w:rPr>
        <w:t>s</w:t>
      </w:r>
      <w:r w:rsidRPr="00D82B13">
        <w:rPr>
          <w:rFonts w:eastAsia="Times New Roman"/>
          <w:szCs w:val="20"/>
          <w:lang w:eastAsia="en-AU"/>
        </w:rPr>
        <w:t xml:space="preserve"> the data of vulnerable persons (in this case, persons in immigration detention, as defined in the </w:t>
      </w:r>
      <w:r w:rsidRPr="00D82B13">
        <w:rPr>
          <w:rFonts w:eastAsia="Times New Roman"/>
          <w:i/>
          <w:szCs w:val="20"/>
          <w:lang w:eastAsia="en-AU"/>
        </w:rPr>
        <w:t>Migration Act 1958</w:t>
      </w:r>
      <w:r w:rsidRPr="00D82B13">
        <w:rPr>
          <w:rFonts w:eastAsia="Times New Roman"/>
          <w:szCs w:val="20"/>
          <w:lang w:eastAsia="en-AU"/>
        </w:rPr>
        <w:t xml:space="preserve">). </w:t>
      </w:r>
    </w:p>
    <w:p w14:paraId="1B48FDD1" w14:textId="77777777" w:rsidR="00D96093" w:rsidRPr="00D82B13" w:rsidRDefault="00D96093" w:rsidP="009B5993">
      <w:pPr>
        <w:spacing w:before="0" w:line="240" w:lineRule="auto"/>
        <w:ind w:right="91"/>
        <w:jc w:val="both"/>
        <w:rPr>
          <w:rFonts w:eastAsia="Times New Roman"/>
          <w:szCs w:val="20"/>
          <w:lang w:eastAsia="en-AU"/>
        </w:rPr>
      </w:pPr>
    </w:p>
    <w:p w14:paraId="5A3E0375" w14:textId="5EB69434" w:rsidR="00D96093" w:rsidRPr="00D82B13" w:rsidRDefault="00D96093" w:rsidP="009B5993">
      <w:pPr>
        <w:spacing w:before="0" w:line="240" w:lineRule="auto"/>
        <w:ind w:right="91"/>
        <w:jc w:val="both"/>
        <w:rPr>
          <w:rFonts w:eastAsia="Times New Roman"/>
          <w:szCs w:val="20"/>
          <w:lang w:eastAsia="en-AU"/>
        </w:rPr>
      </w:pPr>
      <w:r w:rsidRPr="00D82B13">
        <w:rPr>
          <w:rFonts w:eastAsia="Times New Roman"/>
          <w:szCs w:val="20"/>
          <w:lang w:eastAsia="en-AU"/>
        </w:rPr>
        <w:t xml:space="preserve">Paragraphs (a)-(c) together operate to exclude the health records of current and former detainees (the latter being persons who have left immigration detention or who are deceased). </w:t>
      </w:r>
    </w:p>
    <w:p w14:paraId="181772C1" w14:textId="77777777" w:rsidR="00D96093" w:rsidRPr="00D82B13" w:rsidRDefault="00D96093" w:rsidP="009B5993">
      <w:pPr>
        <w:spacing w:before="0" w:line="240" w:lineRule="auto"/>
        <w:ind w:right="91"/>
        <w:jc w:val="both"/>
        <w:rPr>
          <w:rFonts w:eastAsia="Times New Roman"/>
          <w:szCs w:val="20"/>
          <w:lang w:eastAsia="en-AU"/>
        </w:rPr>
      </w:pPr>
    </w:p>
    <w:p w14:paraId="569A0205" w14:textId="098D9F20" w:rsidR="00D96093" w:rsidRPr="00D82B13" w:rsidRDefault="00D96093" w:rsidP="009B5993">
      <w:pPr>
        <w:spacing w:before="0" w:line="240" w:lineRule="auto"/>
        <w:ind w:right="91"/>
        <w:jc w:val="both"/>
        <w:rPr>
          <w:rFonts w:eastAsia="Times New Roman"/>
          <w:szCs w:val="20"/>
          <w:lang w:eastAsia="en-AU"/>
        </w:rPr>
      </w:pPr>
      <w:r w:rsidRPr="00D82B13">
        <w:rPr>
          <w:rFonts w:eastAsia="Times New Roman"/>
          <w:szCs w:val="20"/>
          <w:lang w:eastAsia="en-AU"/>
        </w:rPr>
        <w:t>Paragraph (a) outline</w:t>
      </w:r>
      <w:r w:rsidR="00595616" w:rsidRPr="00D82B13">
        <w:rPr>
          <w:rFonts w:eastAsia="Times New Roman"/>
          <w:szCs w:val="20"/>
          <w:lang w:eastAsia="en-AU"/>
        </w:rPr>
        <w:t>s</w:t>
      </w:r>
      <w:r w:rsidRPr="00D82B13">
        <w:rPr>
          <w:rFonts w:eastAsia="Times New Roman"/>
          <w:szCs w:val="20"/>
          <w:lang w:eastAsia="en-AU"/>
        </w:rPr>
        <w:t xml:space="preserve"> what is meant by ‘health information about a person’ and clarifies that the concept extends to health information about deceased persons. </w:t>
      </w:r>
    </w:p>
    <w:p w14:paraId="6D4C6496" w14:textId="77777777" w:rsidR="00D96093" w:rsidRPr="00D82B13" w:rsidRDefault="00D96093" w:rsidP="009B5993">
      <w:pPr>
        <w:spacing w:before="0" w:line="240" w:lineRule="auto"/>
        <w:ind w:right="91"/>
        <w:jc w:val="both"/>
        <w:rPr>
          <w:rFonts w:eastAsia="Times New Roman"/>
          <w:szCs w:val="20"/>
          <w:lang w:eastAsia="en-AU"/>
        </w:rPr>
      </w:pPr>
    </w:p>
    <w:p w14:paraId="26BBC87A" w14:textId="76653954" w:rsidR="00D96093" w:rsidRPr="00D82B13" w:rsidRDefault="00D96093" w:rsidP="009B5993">
      <w:pPr>
        <w:spacing w:before="0" w:line="240" w:lineRule="auto"/>
        <w:ind w:right="91"/>
        <w:jc w:val="both"/>
        <w:rPr>
          <w:rFonts w:eastAsia="Times New Roman"/>
          <w:szCs w:val="20"/>
          <w:lang w:eastAsia="en-AU"/>
        </w:rPr>
      </w:pPr>
      <w:r w:rsidRPr="00D82B13">
        <w:rPr>
          <w:rFonts w:eastAsia="Times New Roman"/>
          <w:szCs w:val="20"/>
          <w:lang w:eastAsia="en-AU"/>
        </w:rPr>
        <w:t>Paragraph (b) identif</w:t>
      </w:r>
      <w:r w:rsidR="00595616" w:rsidRPr="00D82B13">
        <w:rPr>
          <w:rFonts w:eastAsia="Times New Roman"/>
          <w:szCs w:val="20"/>
          <w:lang w:eastAsia="en-AU"/>
        </w:rPr>
        <w:t>ies</w:t>
      </w:r>
      <w:r w:rsidRPr="00D82B13">
        <w:rPr>
          <w:rFonts w:eastAsia="Times New Roman"/>
          <w:szCs w:val="20"/>
          <w:lang w:eastAsia="en-AU"/>
        </w:rPr>
        <w:t xml:space="preserve"> the Department administered by the Minister administering the </w:t>
      </w:r>
      <w:r w:rsidRPr="00D82B13">
        <w:rPr>
          <w:rFonts w:eastAsia="Times New Roman"/>
          <w:i/>
          <w:szCs w:val="20"/>
          <w:lang w:eastAsia="en-AU"/>
        </w:rPr>
        <w:t>Australian Border Force Act 2015</w:t>
      </w:r>
      <w:r w:rsidRPr="00D82B13">
        <w:rPr>
          <w:rFonts w:eastAsia="Times New Roman"/>
          <w:szCs w:val="20"/>
          <w:lang w:eastAsia="en-AU"/>
        </w:rPr>
        <w:t xml:space="preserve"> (currently the Department of Home Affairs) as the data custodian of the health information. This health information may be included in a record held by the Department or held on its behalf, recognising that third parties may provide health services at immigration detention centres. </w:t>
      </w:r>
    </w:p>
    <w:p w14:paraId="0D06BF13" w14:textId="77777777" w:rsidR="00D96093" w:rsidRPr="00D82B13" w:rsidRDefault="00D96093" w:rsidP="009B5993">
      <w:pPr>
        <w:spacing w:before="0" w:line="240" w:lineRule="auto"/>
        <w:ind w:right="91"/>
        <w:jc w:val="both"/>
        <w:rPr>
          <w:rFonts w:eastAsia="Times New Roman"/>
          <w:szCs w:val="20"/>
          <w:lang w:eastAsia="en-AU"/>
        </w:rPr>
      </w:pPr>
    </w:p>
    <w:p w14:paraId="7E853CDB" w14:textId="2A67C506" w:rsidR="00A627BE" w:rsidRPr="00D82B13" w:rsidRDefault="00D96093" w:rsidP="009B5993">
      <w:pPr>
        <w:spacing w:before="0" w:line="240" w:lineRule="auto"/>
        <w:ind w:right="91"/>
        <w:jc w:val="both"/>
        <w:rPr>
          <w:rFonts w:eastAsia="Times New Roman"/>
          <w:szCs w:val="20"/>
          <w:lang w:eastAsia="en-AU"/>
        </w:rPr>
      </w:pPr>
      <w:r w:rsidRPr="00D82B13">
        <w:rPr>
          <w:rFonts w:eastAsia="Times New Roman"/>
          <w:szCs w:val="20"/>
          <w:lang w:eastAsia="en-AU"/>
        </w:rPr>
        <w:t>Paragraph (c) clarif</w:t>
      </w:r>
      <w:r w:rsidR="00595616" w:rsidRPr="00D82B13">
        <w:rPr>
          <w:rFonts w:eastAsia="Times New Roman"/>
          <w:szCs w:val="20"/>
          <w:lang w:eastAsia="en-AU"/>
        </w:rPr>
        <w:t>ies</w:t>
      </w:r>
      <w:r w:rsidRPr="00D82B13">
        <w:rPr>
          <w:rFonts w:eastAsia="Times New Roman"/>
          <w:szCs w:val="20"/>
          <w:lang w:eastAsia="en-AU"/>
        </w:rPr>
        <w:t xml:space="preserve"> that the records referred to in paragraph (b) include the records of current detainees and the records of former detainees (provided the record was created during the person’s time in immigration detention).</w:t>
      </w:r>
    </w:p>
    <w:p w14:paraId="2FA6FFD5" w14:textId="77777777" w:rsidR="00D5724F" w:rsidRPr="00D82B13" w:rsidRDefault="00D5724F" w:rsidP="009B5993">
      <w:pPr>
        <w:spacing w:before="0" w:line="240" w:lineRule="auto"/>
        <w:ind w:right="91"/>
        <w:jc w:val="both"/>
        <w:rPr>
          <w:rFonts w:eastAsia="Times New Roman"/>
          <w:szCs w:val="20"/>
          <w:lang w:eastAsia="en-AU"/>
        </w:rPr>
      </w:pPr>
    </w:p>
    <w:p w14:paraId="3E506AAF" w14:textId="69FE42DB" w:rsidR="00E52C84" w:rsidRPr="00847533" w:rsidRDefault="00E52C84" w:rsidP="00847533">
      <w:pPr>
        <w:pStyle w:val="ESA4Section"/>
        <w:tabs>
          <w:tab w:val="left" w:pos="5970"/>
        </w:tabs>
        <w:spacing w:after="120" w:line="276" w:lineRule="auto"/>
        <w:jc w:val="both"/>
      </w:pPr>
      <w:r w:rsidRPr="00847533">
        <w:t>1</w:t>
      </w:r>
      <w:r w:rsidR="00425180" w:rsidRPr="00847533">
        <w:t>2</w:t>
      </w:r>
      <w:r w:rsidRPr="00847533">
        <w:tab/>
        <w:t xml:space="preserve">Circumstances in which sharing is </w:t>
      </w:r>
      <w:r w:rsidR="00C00E2F">
        <w:t>barred</w:t>
      </w:r>
      <w:r w:rsidRPr="00847533">
        <w:t xml:space="preserve">: </w:t>
      </w:r>
      <w:r w:rsidRPr="00C00E2F">
        <w:rPr>
          <w:i/>
        </w:rPr>
        <w:t>Privacy Act 1988</w:t>
      </w:r>
    </w:p>
    <w:p w14:paraId="6BA34FCD" w14:textId="5A57B6EE" w:rsidR="00A258A3" w:rsidRPr="00D82B13" w:rsidRDefault="00A258A3" w:rsidP="00D82B13">
      <w:pPr>
        <w:spacing w:before="0" w:line="240" w:lineRule="auto"/>
        <w:ind w:right="91"/>
        <w:jc w:val="both"/>
        <w:rPr>
          <w:rFonts w:eastAsia="Times New Roman"/>
          <w:szCs w:val="20"/>
          <w:lang w:eastAsia="en-AU"/>
        </w:rPr>
      </w:pPr>
      <w:r w:rsidRPr="00D82B13">
        <w:rPr>
          <w:rFonts w:eastAsia="Times New Roman"/>
          <w:szCs w:val="20"/>
          <w:lang w:eastAsia="en-AU"/>
        </w:rPr>
        <w:t>This section provide</w:t>
      </w:r>
      <w:r w:rsidR="00595616" w:rsidRPr="00D82B13">
        <w:rPr>
          <w:rFonts w:eastAsia="Times New Roman"/>
          <w:szCs w:val="20"/>
          <w:lang w:eastAsia="en-AU"/>
        </w:rPr>
        <w:t>s</w:t>
      </w:r>
      <w:r w:rsidRPr="00D82B13">
        <w:rPr>
          <w:rFonts w:eastAsia="Times New Roman"/>
          <w:szCs w:val="20"/>
          <w:lang w:eastAsia="en-AU"/>
        </w:rPr>
        <w:t xml:space="preserve"> that sharing </w:t>
      </w:r>
      <w:r w:rsidR="006A4EF3">
        <w:rPr>
          <w:rFonts w:eastAsia="Times New Roman"/>
          <w:szCs w:val="20"/>
          <w:lang w:eastAsia="en-AU"/>
        </w:rPr>
        <w:t>is</w:t>
      </w:r>
      <w:r w:rsidRPr="00D82B13">
        <w:rPr>
          <w:rFonts w:eastAsia="Times New Roman"/>
          <w:szCs w:val="20"/>
          <w:lang w:eastAsia="en-AU"/>
        </w:rPr>
        <w:t xml:space="preserve"> excluded if the data to be shared is COVIDSafe app data (within the meaning of the </w:t>
      </w:r>
      <w:r w:rsidRPr="00D82B13">
        <w:rPr>
          <w:rFonts w:eastAsia="Times New Roman"/>
          <w:i/>
          <w:szCs w:val="20"/>
          <w:lang w:eastAsia="en-AU"/>
        </w:rPr>
        <w:t>Privacy Act 1988</w:t>
      </w:r>
      <w:r w:rsidRPr="00D82B13">
        <w:rPr>
          <w:rFonts w:eastAsia="Times New Roman"/>
          <w:szCs w:val="20"/>
          <w:lang w:eastAsia="en-AU"/>
        </w:rPr>
        <w:t xml:space="preserve">). The intention is that any collection, use or disclosure of COVIDSafe app data </w:t>
      </w:r>
      <w:r w:rsidR="00595616" w:rsidRPr="00D82B13">
        <w:rPr>
          <w:rFonts w:eastAsia="Times New Roman"/>
          <w:szCs w:val="20"/>
          <w:lang w:eastAsia="en-AU"/>
        </w:rPr>
        <w:t>is</w:t>
      </w:r>
      <w:r w:rsidRPr="00D82B13">
        <w:rPr>
          <w:rFonts w:eastAsia="Times New Roman"/>
          <w:szCs w:val="20"/>
          <w:lang w:eastAsia="en-AU"/>
        </w:rPr>
        <w:t xml:space="preserve"> be left to the dedicated framework in Part VIIIA of the </w:t>
      </w:r>
      <w:r w:rsidRPr="00D82B13">
        <w:rPr>
          <w:rFonts w:eastAsia="Times New Roman"/>
          <w:i/>
          <w:szCs w:val="20"/>
          <w:lang w:eastAsia="en-AU"/>
        </w:rPr>
        <w:t>Privacy Act 1988</w:t>
      </w:r>
      <w:r w:rsidRPr="00D82B13">
        <w:rPr>
          <w:rFonts w:eastAsia="Times New Roman"/>
          <w:szCs w:val="20"/>
          <w:lang w:eastAsia="en-AU"/>
        </w:rPr>
        <w:t>.</w:t>
      </w:r>
    </w:p>
    <w:p w14:paraId="73396A66" w14:textId="77777777" w:rsidR="00A258A3" w:rsidRPr="00D82B13" w:rsidRDefault="00A258A3" w:rsidP="009B5993">
      <w:pPr>
        <w:spacing w:before="0" w:line="240" w:lineRule="auto"/>
        <w:ind w:right="91"/>
        <w:jc w:val="both"/>
        <w:rPr>
          <w:rFonts w:eastAsia="Times New Roman"/>
          <w:szCs w:val="20"/>
          <w:lang w:eastAsia="en-AU"/>
        </w:rPr>
      </w:pPr>
    </w:p>
    <w:p w14:paraId="5D4F97E4" w14:textId="6F25E69E" w:rsidR="00A627BE" w:rsidRPr="00D82B13" w:rsidRDefault="00A258A3" w:rsidP="009B5993">
      <w:pPr>
        <w:spacing w:before="0" w:line="240" w:lineRule="auto"/>
        <w:ind w:right="91"/>
        <w:jc w:val="both"/>
        <w:rPr>
          <w:rFonts w:eastAsia="Times New Roman"/>
          <w:szCs w:val="20"/>
          <w:lang w:eastAsia="en-AU"/>
        </w:rPr>
      </w:pPr>
      <w:r w:rsidRPr="00D82B13">
        <w:rPr>
          <w:rFonts w:eastAsia="Times New Roman"/>
          <w:szCs w:val="20"/>
          <w:lang w:eastAsia="en-AU"/>
        </w:rPr>
        <w:t>This section use</w:t>
      </w:r>
      <w:r w:rsidR="00595616" w:rsidRPr="00D82B13">
        <w:rPr>
          <w:rFonts w:eastAsia="Times New Roman"/>
          <w:szCs w:val="20"/>
          <w:lang w:eastAsia="en-AU"/>
        </w:rPr>
        <w:t>s</w:t>
      </w:r>
      <w:r w:rsidRPr="00D82B13">
        <w:rPr>
          <w:rFonts w:eastAsia="Times New Roman"/>
          <w:szCs w:val="20"/>
          <w:lang w:eastAsia="en-AU"/>
        </w:rPr>
        <w:t xml:space="preserve"> the definition of COVID app data in subsection 94D(5) of the </w:t>
      </w:r>
      <w:r w:rsidRPr="00D82B13">
        <w:rPr>
          <w:rFonts w:eastAsia="Times New Roman"/>
          <w:i/>
          <w:szCs w:val="20"/>
          <w:lang w:eastAsia="en-AU"/>
        </w:rPr>
        <w:t>Privacy Act 1988</w:t>
      </w:r>
      <w:r w:rsidRPr="00D82B13">
        <w:rPr>
          <w:rFonts w:eastAsia="Times New Roman"/>
          <w:szCs w:val="20"/>
          <w:lang w:eastAsia="en-AU"/>
        </w:rPr>
        <w:t xml:space="preserve"> to completely exclude COVIDSafe app data from the scheme. The definition of COVID app data includes data that is, or has been, stored on a communication device, meaning this section exclude</w:t>
      </w:r>
      <w:r w:rsidR="00595616" w:rsidRPr="00D82B13">
        <w:rPr>
          <w:rFonts w:eastAsia="Times New Roman"/>
          <w:szCs w:val="20"/>
          <w:lang w:eastAsia="en-AU"/>
        </w:rPr>
        <w:t>s</w:t>
      </w:r>
      <w:r w:rsidRPr="00D82B13">
        <w:rPr>
          <w:rFonts w:eastAsia="Times New Roman"/>
          <w:szCs w:val="20"/>
          <w:lang w:eastAsia="en-AU"/>
        </w:rPr>
        <w:t xml:space="preserve"> the sharing of all COVID app data, irrespective of whether the data is stored on a communication device or has been uploaded from a device to the National COVIDSafe Data Store.</w:t>
      </w:r>
    </w:p>
    <w:p w14:paraId="42D17756" w14:textId="77777777" w:rsidR="00D5724F" w:rsidRPr="00D82B13" w:rsidRDefault="00D5724F" w:rsidP="009B5993">
      <w:pPr>
        <w:spacing w:before="0" w:line="240" w:lineRule="auto"/>
        <w:ind w:right="91"/>
        <w:jc w:val="both"/>
        <w:rPr>
          <w:rFonts w:eastAsia="Times New Roman"/>
          <w:szCs w:val="20"/>
          <w:lang w:eastAsia="en-AU"/>
        </w:rPr>
      </w:pPr>
    </w:p>
    <w:p w14:paraId="2CB91AB4" w14:textId="7211AD76" w:rsidR="00E52C84" w:rsidRPr="00847533" w:rsidRDefault="00425180" w:rsidP="00847533">
      <w:pPr>
        <w:pStyle w:val="ESA4Section"/>
        <w:tabs>
          <w:tab w:val="left" w:pos="5970"/>
        </w:tabs>
        <w:spacing w:after="120" w:line="276" w:lineRule="auto"/>
        <w:jc w:val="both"/>
      </w:pPr>
      <w:r w:rsidRPr="00847533">
        <w:lastRenderedPageBreak/>
        <w:t>13</w:t>
      </w:r>
      <w:r w:rsidR="00E52C84" w:rsidRPr="00847533">
        <w:tab/>
        <w:t xml:space="preserve">Circumstances in which sharing is </w:t>
      </w:r>
      <w:r w:rsidR="000C2365">
        <w:t>barred</w:t>
      </w:r>
      <w:r w:rsidR="00E52C84" w:rsidRPr="00847533">
        <w:t xml:space="preserve">: </w:t>
      </w:r>
      <w:r w:rsidR="00E52C84" w:rsidRPr="000C2365">
        <w:rPr>
          <w:i/>
        </w:rPr>
        <w:t>Royal Commissions Act 1902</w:t>
      </w:r>
    </w:p>
    <w:p w14:paraId="36B6732C" w14:textId="0C725745" w:rsidR="00A258A3" w:rsidRPr="00D82B13" w:rsidRDefault="00A258A3" w:rsidP="00D82B13">
      <w:pPr>
        <w:spacing w:before="0" w:line="240" w:lineRule="auto"/>
        <w:ind w:right="91"/>
        <w:jc w:val="both"/>
        <w:rPr>
          <w:rFonts w:eastAsia="Times New Roman"/>
          <w:szCs w:val="20"/>
          <w:lang w:eastAsia="en-AU"/>
        </w:rPr>
      </w:pPr>
      <w:r w:rsidRPr="00D82B13">
        <w:rPr>
          <w:rFonts w:eastAsia="Times New Roman"/>
          <w:szCs w:val="20"/>
          <w:lang w:eastAsia="en-AU"/>
        </w:rPr>
        <w:t>This section provide</w:t>
      </w:r>
      <w:r w:rsidR="00595616" w:rsidRPr="00D82B13">
        <w:rPr>
          <w:rFonts w:eastAsia="Times New Roman"/>
          <w:szCs w:val="20"/>
          <w:lang w:eastAsia="en-AU"/>
        </w:rPr>
        <w:t>s</w:t>
      </w:r>
      <w:r w:rsidRPr="00D82B13">
        <w:rPr>
          <w:rFonts w:eastAsia="Times New Roman"/>
          <w:szCs w:val="20"/>
          <w:lang w:eastAsia="en-AU"/>
        </w:rPr>
        <w:t xml:space="preserve"> for the exclusion of the sharing of data produced by, given to, or obtained by, a Royal Commission, recognising the particular sensitivity of information that is made available to Royal Commissions.</w:t>
      </w:r>
    </w:p>
    <w:p w14:paraId="106D2C50" w14:textId="77777777" w:rsidR="00A258A3" w:rsidRPr="00D82B13" w:rsidRDefault="00A258A3" w:rsidP="009B5993">
      <w:pPr>
        <w:spacing w:before="0" w:line="240" w:lineRule="auto"/>
        <w:ind w:right="91"/>
        <w:jc w:val="both"/>
        <w:rPr>
          <w:rFonts w:eastAsia="Times New Roman"/>
          <w:szCs w:val="20"/>
          <w:lang w:eastAsia="en-AU"/>
        </w:rPr>
      </w:pPr>
    </w:p>
    <w:p w14:paraId="4749BDEC" w14:textId="5B834889" w:rsidR="00A258A3" w:rsidRPr="00D82B13" w:rsidRDefault="00A258A3" w:rsidP="009B5993">
      <w:pPr>
        <w:spacing w:before="0" w:line="240" w:lineRule="auto"/>
        <w:ind w:right="91"/>
        <w:jc w:val="both"/>
        <w:rPr>
          <w:rFonts w:eastAsia="Times New Roman"/>
          <w:szCs w:val="20"/>
          <w:lang w:eastAsia="en-AU"/>
        </w:rPr>
      </w:pPr>
      <w:r w:rsidRPr="00D82B13">
        <w:rPr>
          <w:rFonts w:eastAsia="Times New Roman"/>
          <w:szCs w:val="20"/>
          <w:lang w:eastAsia="en-AU"/>
        </w:rPr>
        <w:t>This exclusion complement</w:t>
      </w:r>
      <w:r w:rsidR="00595616" w:rsidRPr="00D82B13">
        <w:rPr>
          <w:rFonts w:eastAsia="Times New Roman"/>
          <w:szCs w:val="20"/>
          <w:lang w:eastAsia="en-AU"/>
        </w:rPr>
        <w:t>s</w:t>
      </w:r>
      <w:r w:rsidRPr="00D82B13">
        <w:rPr>
          <w:rFonts w:eastAsia="Times New Roman"/>
          <w:szCs w:val="20"/>
          <w:lang w:eastAsia="en-AU"/>
        </w:rPr>
        <w:t xml:space="preserve"> the exclusion in subsection 17(6) of the Act, which excludes information that was collected using a tribunal, authority or other person’s compulsory information-gathering powers and is being held as evidence. This section extend</w:t>
      </w:r>
      <w:r w:rsidR="00595616" w:rsidRPr="00D82B13">
        <w:rPr>
          <w:rFonts w:eastAsia="Times New Roman"/>
          <w:szCs w:val="20"/>
          <w:lang w:eastAsia="en-AU"/>
        </w:rPr>
        <w:t>s</w:t>
      </w:r>
      <w:r w:rsidRPr="00D82B13">
        <w:rPr>
          <w:rFonts w:eastAsia="Times New Roman"/>
          <w:szCs w:val="20"/>
          <w:lang w:eastAsia="en-AU"/>
        </w:rPr>
        <w:t xml:space="preserve"> the exclusion to:</w:t>
      </w:r>
    </w:p>
    <w:p w14:paraId="7307DDCC" w14:textId="77777777" w:rsidR="00A258A3" w:rsidRPr="00D82B13" w:rsidRDefault="00A258A3" w:rsidP="00D82B13">
      <w:pPr>
        <w:numPr>
          <w:ilvl w:val="0"/>
          <w:numId w:val="22"/>
        </w:numPr>
        <w:spacing w:before="0" w:after="120" w:line="240" w:lineRule="auto"/>
        <w:ind w:right="91"/>
        <w:contextualSpacing/>
        <w:jc w:val="both"/>
        <w:rPr>
          <w:rFonts w:eastAsia="Times New Roman"/>
          <w:szCs w:val="24"/>
          <w:lang w:eastAsia="en-AU"/>
        </w:rPr>
      </w:pPr>
      <w:r w:rsidRPr="00D82B13">
        <w:rPr>
          <w:rFonts w:eastAsia="Times New Roman"/>
          <w:szCs w:val="24"/>
          <w:lang w:eastAsia="en-AU"/>
        </w:rPr>
        <w:t>all materials before Royal Commissions that were compulsorily acquired (not just formal evidence);</w:t>
      </w:r>
    </w:p>
    <w:p w14:paraId="0FD4DDDD" w14:textId="77777777" w:rsidR="00A258A3" w:rsidRPr="00D82B13" w:rsidRDefault="00A258A3" w:rsidP="00D82B13">
      <w:pPr>
        <w:numPr>
          <w:ilvl w:val="0"/>
          <w:numId w:val="22"/>
        </w:numPr>
        <w:spacing w:before="0" w:after="120" w:line="240" w:lineRule="auto"/>
        <w:ind w:right="91"/>
        <w:contextualSpacing/>
        <w:jc w:val="both"/>
        <w:rPr>
          <w:rFonts w:eastAsia="Times New Roman"/>
          <w:szCs w:val="24"/>
          <w:lang w:eastAsia="en-AU"/>
        </w:rPr>
      </w:pPr>
      <w:r w:rsidRPr="00D82B13">
        <w:rPr>
          <w:rFonts w:eastAsia="Times New Roman"/>
          <w:szCs w:val="24"/>
          <w:lang w:eastAsia="en-AU"/>
        </w:rPr>
        <w:t>information provided voluntarily to Royal Commissions;</w:t>
      </w:r>
    </w:p>
    <w:p w14:paraId="74501969" w14:textId="77777777" w:rsidR="00A258A3" w:rsidRPr="00D82B13" w:rsidRDefault="00A258A3" w:rsidP="00D82B13">
      <w:pPr>
        <w:numPr>
          <w:ilvl w:val="0"/>
          <w:numId w:val="22"/>
        </w:numPr>
        <w:spacing w:before="0" w:after="120" w:line="240" w:lineRule="auto"/>
        <w:ind w:right="91"/>
        <w:contextualSpacing/>
        <w:jc w:val="both"/>
        <w:rPr>
          <w:rFonts w:eastAsia="Times New Roman"/>
          <w:szCs w:val="24"/>
          <w:lang w:eastAsia="en-AU"/>
        </w:rPr>
      </w:pPr>
      <w:r w:rsidRPr="00D82B13">
        <w:rPr>
          <w:rFonts w:eastAsia="Times New Roman"/>
          <w:szCs w:val="24"/>
          <w:lang w:eastAsia="en-AU"/>
        </w:rPr>
        <w:t>information provided in a private session of a Royal Commission; and</w:t>
      </w:r>
    </w:p>
    <w:p w14:paraId="3FEBBED7" w14:textId="77777777" w:rsidR="00A258A3" w:rsidRPr="00D82B13" w:rsidRDefault="00A258A3" w:rsidP="00D82B13">
      <w:pPr>
        <w:numPr>
          <w:ilvl w:val="0"/>
          <w:numId w:val="22"/>
        </w:numPr>
        <w:spacing w:before="0" w:after="120" w:line="240" w:lineRule="auto"/>
        <w:ind w:right="91"/>
        <w:contextualSpacing/>
        <w:jc w:val="both"/>
        <w:rPr>
          <w:rFonts w:eastAsia="Times New Roman"/>
          <w:szCs w:val="24"/>
          <w:lang w:eastAsia="en-AU"/>
        </w:rPr>
      </w:pPr>
      <w:r w:rsidRPr="00D82B13">
        <w:rPr>
          <w:rFonts w:eastAsia="Times New Roman"/>
          <w:szCs w:val="24"/>
          <w:lang w:eastAsia="en-AU"/>
        </w:rPr>
        <w:t>information from a Royal Commission that has concluded.</w:t>
      </w:r>
    </w:p>
    <w:p w14:paraId="520514F2" w14:textId="77777777" w:rsidR="00A258A3" w:rsidRPr="00D82B13" w:rsidRDefault="00A258A3" w:rsidP="009B5993">
      <w:pPr>
        <w:spacing w:before="0" w:line="240" w:lineRule="auto"/>
        <w:ind w:right="91"/>
        <w:jc w:val="both"/>
        <w:rPr>
          <w:rFonts w:eastAsia="Times New Roman"/>
          <w:szCs w:val="20"/>
          <w:lang w:eastAsia="en-AU"/>
        </w:rPr>
      </w:pPr>
    </w:p>
    <w:p w14:paraId="504823AD" w14:textId="6C371118" w:rsidR="00A627BE" w:rsidRPr="00D82B13" w:rsidRDefault="00A258A3" w:rsidP="009B5993">
      <w:pPr>
        <w:spacing w:before="0" w:line="240" w:lineRule="auto"/>
        <w:ind w:right="91"/>
        <w:jc w:val="both"/>
        <w:rPr>
          <w:rFonts w:eastAsia="Times New Roman"/>
          <w:szCs w:val="20"/>
          <w:lang w:eastAsia="en-AU"/>
        </w:rPr>
      </w:pPr>
      <w:r w:rsidRPr="00D82B13">
        <w:rPr>
          <w:rFonts w:eastAsia="Times New Roman"/>
          <w:szCs w:val="20"/>
          <w:lang w:eastAsia="en-AU"/>
        </w:rPr>
        <w:t xml:space="preserve">However, the exclusion </w:t>
      </w:r>
      <w:r w:rsidR="00595616" w:rsidRPr="00D82B13">
        <w:rPr>
          <w:rFonts w:eastAsia="Times New Roman"/>
          <w:szCs w:val="20"/>
          <w:lang w:eastAsia="en-AU"/>
        </w:rPr>
        <w:t>does</w:t>
      </w:r>
      <w:r w:rsidRPr="00D82B13">
        <w:rPr>
          <w:rFonts w:eastAsia="Times New Roman"/>
          <w:szCs w:val="20"/>
          <w:lang w:eastAsia="en-AU"/>
        </w:rPr>
        <w:t xml:space="preserve"> not apply to any information that has been made publicly available in accordance with the </w:t>
      </w:r>
      <w:r w:rsidRPr="00D82B13">
        <w:rPr>
          <w:rFonts w:eastAsia="Times New Roman"/>
          <w:i/>
          <w:szCs w:val="20"/>
          <w:lang w:eastAsia="en-AU"/>
        </w:rPr>
        <w:t>Royal Commissions Act 1902</w:t>
      </w:r>
      <w:r w:rsidRPr="00D82B13">
        <w:rPr>
          <w:rFonts w:eastAsia="Times New Roman"/>
          <w:szCs w:val="20"/>
          <w:lang w:eastAsia="en-AU"/>
        </w:rPr>
        <w:t>, such as through a report of a Royal Commission’s findings.</w:t>
      </w:r>
    </w:p>
    <w:p w14:paraId="59FDBD9F" w14:textId="77777777" w:rsidR="009B5993" w:rsidRDefault="009B5993" w:rsidP="009B5993">
      <w:pPr>
        <w:spacing w:before="0" w:line="240" w:lineRule="auto"/>
        <w:ind w:right="91"/>
        <w:jc w:val="both"/>
        <w:rPr>
          <w:szCs w:val="24"/>
        </w:rPr>
        <w:sectPr w:rsidR="009B5993" w:rsidSect="00CF3436">
          <w:headerReference w:type="even" r:id="rId17"/>
          <w:headerReference w:type="default" r:id="rId18"/>
          <w:headerReference w:type="first" r:id="rId19"/>
          <w:pgSz w:w="11906" w:h="16838" w:code="9"/>
          <w:pgMar w:top="1440" w:right="1440" w:bottom="1440" w:left="1418" w:header="709" w:footer="709" w:gutter="0"/>
          <w:cols w:space="708"/>
          <w:titlePg/>
          <w:docGrid w:linePitch="360"/>
        </w:sectPr>
      </w:pPr>
    </w:p>
    <w:p w14:paraId="7BFBCA7A" w14:textId="6B3B9256" w:rsidR="00477428" w:rsidRPr="00D5724F" w:rsidRDefault="00477428" w:rsidP="009B5993">
      <w:pPr>
        <w:keepNext/>
        <w:keepLines/>
        <w:spacing w:before="240" w:after="120" w:line="240" w:lineRule="auto"/>
        <w:jc w:val="center"/>
        <w:outlineLvl w:val="1"/>
        <w:rPr>
          <w:rFonts w:eastAsia="Times New Roman"/>
          <w:b/>
          <w:sz w:val="32"/>
          <w:szCs w:val="32"/>
        </w:rPr>
      </w:pPr>
      <w:bookmarkStart w:id="1" w:name="_Toc37244538"/>
      <w:r w:rsidRPr="00D5724F">
        <w:rPr>
          <w:rFonts w:eastAsia="Times New Roman"/>
          <w:b/>
          <w:sz w:val="32"/>
          <w:szCs w:val="32"/>
        </w:rPr>
        <w:lastRenderedPageBreak/>
        <w:t>Statement of Compatibility with Human Rights</w:t>
      </w:r>
    </w:p>
    <w:bookmarkEnd w:id="1"/>
    <w:p w14:paraId="65607EF1" w14:textId="77777777" w:rsidR="008153E6" w:rsidRPr="0015425B" w:rsidRDefault="008153E6" w:rsidP="008153E6">
      <w:pPr>
        <w:spacing w:after="120" w:line="259" w:lineRule="auto"/>
        <w:jc w:val="center"/>
        <w:rPr>
          <w:i/>
        </w:rPr>
      </w:pPr>
      <w:r w:rsidRPr="0015425B">
        <w:rPr>
          <w:i/>
        </w:rPr>
        <w:t>Prepared in accordance with Part 3 of the Human Rights (Parliamentary Scrutiny) Act 2011</w:t>
      </w:r>
    </w:p>
    <w:p w14:paraId="41F2C58F" w14:textId="77777777" w:rsidR="008153E6" w:rsidRPr="0061510F" w:rsidRDefault="008153E6" w:rsidP="0061510F">
      <w:pPr>
        <w:spacing w:before="0" w:line="240" w:lineRule="auto"/>
        <w:ind w:right="91"/>
        <w:jc w:val="both"/>
        <w:rPr>
          <w:rFonts w:eastAsia="Times New Roman"/>
          <w:szCs w:val="20"/>
          <w:lang w:eastAsia="en-AU"/>
        </w:rPr>
      </w:pPr>
      <w:r w:rsidRPr="0061510F">
        <w:rPr>
          <w:rFonts w:eastAsia="Times New Roman"/>
          <w:szCs w:val="20"/>
          <w:lang w:eastAsia="en-AU"/>
        </w:rPr>
        <w:t xml:space="preserve">The Regulations are compatible with the human rights and freedoms recognised or declared in the international instruments listed in section 3 of the </w:t>
      </w:r>
      <w:r w:rsidRPr="0061510F">
        <w:rPr>
          <w:rFonts w:eastAsia="Times New Roman"/>
          <w:i/>
          <w:szCs w:val="20"/>
          <w:lang w:eastAsia="en-AU"/>
        </w:rPr>
        <w:t>Human Rights (Parliamentary Scrutiny) Act 2011</w:t>
      </w:r>
      <w:r w:rsidRPr="0061510F">
        <w:rPr>
          <w:rFonts w:eastAsia="Times New Roman"/>
          <w:szCs w:val="20"/>
          <w:lang w:eastAsia="en-AU"/>
        </w:rPr>
        <w:t xml:space="preserve">. </w:t>
      </w:r>
    </w:p>
    <w:p w14:paraId="4C6485D1" w14:textId="77777777" w:rsidR="00EF2BB9" w:rsidRPr="00477428" w:rsidRDefault="00EF2BB9" w:rsidP="00EF2BB9">
      <w:pPr>
        <w:keepNext/>
        <w:keepLines/>
        <w:spacing w:before="240" w:after="120" w:line="259" w:lineRule="auto"/>
        <w:outlineLvl w:val="1"/>
        <w:rPr>
          <w:rFonts w:eastAsia="Times New Roman"/>
          <w:b/>
          <w:sz w:val="28"/>
          <w:szCs w:val="26"/>
        </w:rPr>
      </w:pPr>
      <w:r w:rsidRPr="00477428">
        <w:rPr>
          <w:rFonts w:eastAsia="Times New Roman"/>
          <w:b/>
          <w:sz w:val="28"/>
          <w:szCs w:val="26"/>
        </w:rPr>
        <w:t>Overview of the Regulations</w:t>
      </w:r>
    </w:p>
    <w:p w14:paraId="1EA3CB20" w14:textId="2B388260" w:rsidR="00FD7BAB" w:rsidRDefault="00FD7BAB" w:rsidP="0061510F">
      <w:pPr>
        <w:spacing w:before="0" w:line="240" w:lineRule="auto"/>
        <w:ind w:right="91"/>
        <w:jc w:val="both"/>
        <w:rPr>
          <w:rFonts w:eastAsia="Times New Roman"/>
          <w:szCs w:val="20"/>
          <w:lang w:eastAsia="en-AU"/>
        </w:rPr>
      </w:pPr>
      <w:r w:rsidRPr="0061510F">
        <w:rPr>
          <w:rFonts w:eastAsia="Times New Roman"/>
          <w:szCs w:val="20"/>
          <w:lang w:eastAsia="en-AU"/>
        </w:rPr>
        <w:t xml:space="preserve">The </w:t>
      </w:r>
      <w:r w:rsidRPr="0061510F">
        <w:rPr>
          <w:rFonts w:eastAsia="Times New Roman"/>
          <w:i/>
          <w:szCs w:val="20"/>
          <w:lang w:eastAsia="en-AU"/>
        </w:rPr>
        <w:t>Data Availability and Transparency Regulations 2021</w:t>
      </w:r>
      <w:r w:rsidRPr="0061510F">
        <w:rPr>
          <w:rFonts w:eastAsia="Times New Roman"/>
          <w:szCs w:val="20"/>
          <w:lang w:eastAsia="en-AU"/>
        </w:rPr>
        <w:t xml:space="preserve"> (the Regulations) exclude certain data and data custodians from the data sharing scheme (</w:t>
      </w:r>
      <w:r w:rsidR="00625B81">
        <w:rPr>
          <w:rFonts w:eastAsia="Times New Roman"/>
          <w:szCs w:val="20"/>
          <w:lang w:eastAsia="en-AU"/>
        </w:rPr>
        <w:t xml:space="preserve">the </w:t>
      </w:r>
      <w:r w:rsidRPr="0061510F">
        <w:rPr>
          <w:rFonts w:eastAsia="Times New Roman"/>
          <w:szCs w:val="20"/>
          <w:lang w:eastAsia="en-AU"/>
        </w:rPr>
        <w:t>S</w:t>
      </w:r>
      <w:r w:rsidR="00625B81">
        <w:rPr>
          <w:rFonts w:eastAsia="Times New Roman"/>
          <w:szCs w:val="20"/>
          <w:lang w:eastAsia="en-AU"/>
        </w:rPr>
        <w:t>c</w:t>
      </w:r>
      <w:r w:rsidRPr="0061510F">
        <w:rPr>
          <w:rFonts w:eastAsia="Times New Roman"/>
          <w:szCs w:val="20"/>
          <w:lang w:eastAsia="en-AU"/>
        </w:rPr>
        <w:t xml:space="preserve">heme) established under the </w:t>
      </w:r>
      <w:r w:rsidRPr="0061510F">
        <w:rPr>
          <w:rFonts w:eastAsia="Times New Roman"/>
          <w:i/>
          <w:szCs w:val="20"/>
          <w:lang w:eastAsia="en-AU"/>
        </w:rPr>
        <w:t>Data Availability and Transparency Act 2022</w:t>
      </w:r>
      <w:r w:rsidRPr="0061510F">
        <w:rPr>
          <w:rFonts w:eastAsia="Times New Roman"/>
          <w:szCs w:val="20"/>
          <w:lang w:eastAsia="en-AU"/>
        </w:rPr>
        <w:t xml:space="preserve"> (the </w:t>
      </w:r>
      <w:r w:rsidR="00AA1090">
        <w:rPr>
          <w:rFonts w:eastAsia="Times New Roman"/>
          <w:szCs w:val="20"/>
          <w:lang w:eastAsia="en-AU"/>
        </w:rPr>
        <w:t xml:space="preserve">DAT </w:t>
      </w:r>
      <w:r w:rsidRPr="0061510F">
        <w:rPr>
          <w:rFonts w:eastAsia="Times New Roman"/>
          <w:szCs w:val="20"/>
          <w:lang w:eastAsia="en-AU"/>
        </w:rPr>
        <w:t xml:space="preserve">Act). The </w:t>
      </w:r>
      <w:r w:rsidR="00AA1090">
        <w:rPr>
          <w:rFonts w:eastAsia="Times New Roman"/>
          <w:szCs w:val="20"/>
          <w:lang w:eastAsia="en-AU"/>
        </w:rPr>
        <w:t xml:space="preserve">DAT </w:t>
      </w:r>
      <w:r w:rsidRPr="0061510F">
        <w:rPr>
          <w:rFonts w:eastAsia="Times New Roman"/>
          <w:szCs w:val="20"/>
          <w:lang w:eastAsia="en-AU"/>
        </w:rPr>
        <w:t xml:space="preserve">Act authorises Commonwealth bodies to share (provide controlled access to) public sector data with accredited </w:t>
      </w:r>
      <w:r w:rsidR="003005F9">
        <w:rPr>
          <w:rFonts w:eastAsia="Times New Roman"/>
          <w:szCs w:val="20"/>
          <w:lang w:eastAsia="en-AU"/>
        </w:rPr>
        <w:t>entities</w:t>
      </w:r>
      <w:r w:rsidRPr="0061510F">
        <w:rPr>
          <w:rFonts w:eastAsia="Times New Roman"/>
          <w:szCs w:val="20"/>
          <w:lang w:eastAsia="en-AU"/>
        </w:rPr>
        <w:t xml:space="preserve"> for specific purposes in the public interest, with safeguards to mitigate risk, including in relation to privacy.</w:t>
      </w:r>
    </w:p>
    <w:p w14:paraId="4FF77C36" w14:textId="77777777" w:rsidR="0061510F" w:rsidRPr="0061510F" w:rsidRDefault="0061510F" w:rsidP="0061510F">
      <w:pPr>
        <w:spacing w:before="0" w:line="240" w:lineRule="auto"/>
        <w:ind w:right="91"/>
        <w:jc w:val="both"/>
        <w:rPr>
          <w:rFonts w:eastAsia="Times New Roman"/>
          <w:szCs w:val="20"/>
          <w:lang w:eastAsia="en-AU"/>
        </w:rPr>
      </w:pPr>
    </w:p>
    <w:p w14:paraId="0CB45D33" w14:textId="24361D30" w:rsidR="00FD7BAB" w:rsidRPr="0061510F" w:rsidRDefault="00ED0787" w:rsidP="0061510F">
      <w:pPr>
        <w:spacing w:before="0" w:line="240" w:lineRule="auto"/>
        <w:ind w:right="91"/>
        <w:jc w:val="both"/>
        <w:rPr>
          <w:rFonts w:eastAsia="Times New Roman"/>
          <w:szCs w:val="20"/>
          <w:lang w:eastAsia="en-AU"/>
        </w:rPr>
      </w:pPr>
      <w:r>
        <w:rPr>
          <w:rFonts w:eastAsia="Times New Roman"/>
          <w:szCs w:val="20"/>
          <w:lang w:eastAsia="en-AU"/>
        </w:rPr>
        <w:t>The Regulations prescribe</w:t>
      </w:r>
      <w:r w:rsidR="00FD7BAB" w:rsidRPr="0061510F">
        <w:rPr>
          <w:rFonts w:eastAsia="Times New Roman"/>
          <w:szCs w:val="20"/>
          <w:lang w:eastAsia="en-AU"/>
        </w:rPr>
        <w:t xml:space="preserve"> certain data </w:t>
      </w:r>
      <w:r w:rsidR="003631C1">
        <w:rPr>
          <w:rFonts w:eastAsia="Times New Roman"/>
          <w:szCs w:val="20"/>
          <w:lang w:eastAsia="en-AU"/>
        </w:rPr>
        <w:t xml:space="preserve">from being shared </w:t>
      </w:r>
      <w:r w:rsidR="00FD7BAB" w:rsidRPr="0061510F">
        <w:rPr>
          <w:rFonts w:eastAsia="Times New Roman"/>
          <w:szCs w:val="20"/>
          <w:lang w:eastAsia="en-AU"/>
        </w:rPr>
        <w:t xml:space="preserve">(including data created in certain circumstances) and certain data custodians from the Scheme only where strictly necessary to balance the need for greater access to public sector data, whilst upholding other legitimate interests. This approach acknowledges there are circumstances where certain secrecy or non-disclosure provisions should not be overridden by the </w:t>
      </w:r>
      <w:r w:rsidR="00AA1090">
        <w:rPr>
          <w:rFonts w:eastAsia="Times New Roman"/>
          <w:szCs w:val="20"/>
          <w:lang w:eastAsia="en-AU"/>
        </w:rPr>
        <w:t xml:space="preserve">DAT </w:t>
      </w:r>
      <w:r w:rsidR="00FD7BAB" w:rsidRPr="0061510F">
        <w:rPr>
          <w:rFonts w:eastAsia="Times New Roman"/>
          <w:szCs w:val="20"/>
          <w:lang w:eastAsia="en-AU"/>
        </w:rPr>
        <w:t>Act, and ensures highly sensitive data continues to be handled under dedicated frameworks.</w:t>
      </w:r>
    </w:p>
    <w:p w14:paraId="626B9726" w14:textId="77777777" w:rsidR="0061510F" w:rsidRDefault="0061510F" w:rsidP="0061510F">
      <w:pPr>
        <w:spacing w:before="0" w:line="240" w:lineRule="auto"/>
        <w:ind w:right="91"/>
        <w:jc w:val="both"/>
        <w:rPr>
          <w:rFonts w:eastAsia="Times New Roman"/>
          <w:szCs w:val="20"/>
          <w:lang w:eastAsia="en-AU"/>
        </w:rPr>
      </w:pPr>
    </w:p>
    <w:p w14:paraId="7E682772" w14:textId="42036C82" w:rsidR="00FD7BAB" w:rsidRPr="0061510F" w:rsidRDefault="00FD7BAB" w:rsidP="0061510F">
      <w:pPr>
        <w:spacing w:before="0" w:line="240" w:lineRule="auto"/>
        <w:ind w:right="91"/>
        <w:jc w:val="both"/>
        <w:rPr>
          <w:rFonts w:eastAsia="Times New Roman"/>
          <w:szCs w:val="20"/>
          <w:lang w:eastAsia="en-AU"/>
        </w:rPr>
      </w:pPr>
      <w:r w:rsidRPr="0061510F">
        <w:rPr>
          <w:rFonts w:eastAsia="Times New Roman"/>
          <w:szCs w:val="20"/>
          <w:lang w:eastAsia="en-AU"/>
        </w:rPr>
        <w:t xml:space="preserve">If a provision or circumstance is not prescribed in the Regulations, it remains at the discretion of the data custodian to decide whether it is appropriate to share data in that particular circumstance, as the </w:t>
      </w:r>
      <w:r w:rsidR="00AA1090">
        <w:rPr>
          <w:rFonts w:eastAsia="Times New Roman"/>
          <w:szCs w:val="20"/>
          <w:lang w:eastAsia="en-AU"/>
        </w:rPr>
        <w:t xml:space="preserve">DAT </w:t>
      </w:r>
      <w:r w:rsidRPr="0061510F">
        <w:rPr>
          <w:rFonts w:eastAsia="Times New Roman"/>
          <w:szCs w:val="20"/>
          <w:lang w:eastAsia="en-AU"/>
        </w:rPr>
        <w:t xml:space="preserve">Act creates no duty to share (noting reasonable requests must be considered, and reasons for refusal be provided). </w:t>
      </w:r>
    </w:p>
    <w:p w14:paraId="7CD4A7A7" w14:textId="77777777" w:rsidR="0061510F" w:rsidRDefault="0061510F" w:rsidP="0061510F">
      <w:pPr>
        <w:spacing w:before="0" w:line="240" w:lineRule="auto"/>
        <w:ind w:right="91"/>
        <w:jc w:val="both"/>
        <w:rPr>
          <w:rFonts w:eastAsia="Times New Roman"/>
          <w:szCs w:val="20"/>
          <w:lang w:eastAsia="en-AU"/>
        </w:rPr>
      </w:pPr>
    </w:p>
    <w:p w14:paraId="6EF4DF75" w14:textId="34856732" w:rsidR="00FA2A2D" w:rsidRPr="0061510F" w:rsidRDefault="00FD7BAB" w:rsidP="0061510F">
      <w:pPr>
        <w:spacing w:before="0" w:line="240" w:lineRule="auto"/>
        <w:ind w:right="91"/>
        <w:jc w:val="both"/>
        <w:rPr>
          <w:rFonts w:eastAsia="Times New Roman"/>
          <w:szCs w:val="20"/>
          <w:lang w:eastAsia="en-AU"/>
        </w:rPr>
      </w:pPr>
      <w:r w:rsidRPr="0061510F">
        <w:rPr>
          <w:rFonts w:eastAsia="Times New Roman"/>
          <w:szCs w:val="20"/>
          <w:lang w:eastAsia="en-AU"/>
        </w:rPr>
        <w:t>The Regulations do not expand the type of data that may be shared under the Scheme.</w:t>
      </w:r>
    </w:p>
    <w:p w14:paraId="1869D667" w14:textId="77777777" w:rsidR="00FD7BAB" w:rsidRPr="00477428" w:rsidRDefault="00FD7BAB" w:rsidP="00FD7BAB">
      <w:pPr>
        <w:keepNext/>
        <w:keepLines/>
        <w:spacing w:before="240" w:after="120" w:line="259" w:lineRule="auto"/>
        <w:outlineLvl w:val="1"/>
        <w:rPr>
          <w:rFonts w:eastAsia="Times New Roman"/>
          <w:b/>
          <w:sz w:val="28"/>
          <w:szCs w:val="26"/>
        </w:rPr>
      </w:pPr>
      <w:r w:rsidRPr="00477428">
        <w:rPr>
          <w:rFonts w:eastAsia="Times New Roman"/>
          <w:b/>
          <w:sz w:val="28"/>
          <w:szCs w:val="26"/>
        </w:rPr>
        <w:t>Human rights implications</w:t>
      </w:r>
    </w:p>
    <w:p w14:paraId="5F48E52C" w14:textId="77777777" w:rsidR="00FD7BAB" w:rsidRPr="0061510F" w:rsidRDefault="00FD7BAB" w:rsidP="0061510F">
      <w:pPr>
        <w:spacing w:before="0" w:line="240" w:lineRule="auto"/>
        <w:ind w:right="91"/>
        <w:jc w:val="both"/>
        <w:rPr>
          <w:rFonts w:eastAsia="Times New Roman"/>
          <w:szCs w:val="20"/>
          <w:lang w:eastAsia="en-AU"/>
        </w:rPr>
      </w:pPr>
      <w:r w:rsidRPr="0061510F">
        <w:rPr>
          <w:rFonts w:eastAsia="Times New Roman"/>
          <w:szCs w:val="20"/>
          <w:lang w:eastAsia="en-AU"/>
        </w:rPr>
        <w:t>The Regulations engage the following rights:</w:t>
      </w:r>
    </w:p>
    <w:p w14:paraId="0A8CAF7D" w14:textId="77777777" w:rsidR="00FD7BAB" w:rsidRPr="0061510F" w:rsidRDefault="00FD7BAB" w:rsidP="0061510F">
      <w:pPr>
        <w:numPr>
          <w:ilvl w:val="0"/>
          <w:numId w:val="22"/>
        </w:numPr>
        <w:spacing w:before="0" w:after="120" w:line="240" w:lineRule="auto"/>
        <w:ind w:right="91"/>
        <w:contextualSpacing/>
        <w:jc w:val="both"/>
        <w:rPr>
          <w:rFonts w:eastAsia="Times New Roman"/>
          <w:szCs w:val="24"/>
          <w:lang w:eastAsia="en-AU"/>
        </w:rPr>
      </w:pPr>
      <w:r w:rsidRPr="0061510F">
        <w:rPr>
          <w:rFonts w:eastAsia="Times New Roman"/>
          <w:szCs w:val="24"/>
          <w:lang w:eastAsia="en-AU"/>
        </w:rPr>
        <w:t>The right to protection from arbitrary or unlawful interference with privacy; and</w:t>
      </w:r>
    </w:p>
    <w:p w14:paraId="52351478" w14:textId="5913F20D" w:rsidR="00FD7BAB" w:rsidRDefault="00FD7BAB" w:rsidP="0061510F">
      <w:pPr>
        <w:numPr>
          <w:ilvl w:val="0"/>
          <w:numId w:val="22"/>
        </w:numPr>
        <w:spacing w:before="0" w:after="120" w:line="240" w:lineRule="auto"/>
        <w:ind w:right="91"/>
        <w:contextualSpacing/>
        <w:jc w:val="both"/>
        <w:rPr>
          <w:rFonts w:eastAsia="Times New Roman"/>
          <w:szCs w:val="24"/>
          <w:lang w:eastAsia="en-AU"/>
        </w:rPr>
      </w:pPr>
      <w:r w:rsidRPr="0061510F">
        <w:rPr>
          <w:rFonts w:eastAsia="Times New Roman"/>
          <w:szCs w:val="24"/>
          <w:lang w:eastAsia="en-AU"/>
        </w:rPr>
        <w:t>Freedom of expression, including to seek, receive and impart information.</w:t>
      </w:r>
    </w:p>
    <w:p w14:paraId="6D39C445" w14:textId="77777777" w:rsidR="0061510F" w:rsidRPr="0061510F" w:rsidRDefault="0061510F" w:rsidP="0061510F">
      <w:pPr>
        <w:spacing w:before="0" w:after="120" w:line="240" w:lineRule="auto"/>
        <w:ind w:right="91"/>
        <w:contextualSpacing/>
        <w:jc w:val="both"/>
        <w:rPr>
          <w:rFonts w:eastAsia="Times New Roman"/>
          <w:szCs w:val="24"/>
          <w:lang w:eastAsia="en-AU"/>
        </w:rPr>
      </w:pPr>
    </w:p>
    <w:p w14:paraId="595F1310" w14:textId="77777777" w:rsidR="00FD7BAB" w:rsidRPr="0015425B" w:rsidRDefault="00FD7BAB" w:rsidP="0061510F">
      <w:pPr>
        <w:spacing w:after="120"/>
      </w:pPr>
      <w:r w:rsidRPr="0015425B">
        <w:rPr>
          <w:b/>
          <w:bCs/>
        </w:rPr>
        <w:t xml:space="preserve">Right to protection from unlawful or arbitrary interference with privacy  </w:t>
      </w:r>
    </w:p>
    <w:p w14:paraId="2F6B33FD" w14:textId="4B0A8E6F" w:rsidR="00FD7BAB" w:rsidRDefault="00FD7BAB" w:rsidP="0061510F">
      <w:pPr>
        <w:spacing w:before="0" w:line="240" w:lineRule="auto"/>
        <w:ind w:right="91"/>
        <w:jc w:val="both"/>
        <w:rPr>
          <w:rFonts w:eastAsia="Times New Roman"/>
          <w:szCs w:val="20"/>
          <w:lang w:eastAsia="en-AU"/>
        </w:rPr>
      </w:pPr>
      <w:r w:rsidRPr="0061510F">
        <w:rPr>
          <w:rFonts w:eastAsia="Times New Roman"/>
          <w:szCs w:val="20"/>
          <w:lang w:eastAsia="en-AU"/>
        </w:rPr>
        <w:t xml:space="preserve">The right to protection from arbitrary or unlawful interference with privacy is recognised in Article 17 of the </w:t>
      </w:r>
      <w:r w:rsidRPr="00C43AD4">
        <w:rPr>
          <w:rFonts w:eastAsia="Times New Roman"/>
          <w:i/>
          <w:szCs w:val="20"/>
          <w:lang w:eastAsia="en-AU"/>
        </w:rPr>
        <w:t>International Covenant on Civil and Political Rights</w:t>
      </w:r>
      <w:r w:rsidRPr="0061510F">
        <w:rPr>
          <w:rFonts w:eastAsia="Times New Roman"/>
          <w:szCs w:val="20"/>
          <w:lang w:eastAsia="en-AU"/>
        </w:rPr>
        <w:t xml:space="preserve"> (ICCPR). This right encompasses respect for informational privacy, including the right to respect the storing, use and sharing of private and confidential information.</w:t>
      </w:r>
    </w:p>
    <w:p w14:paraId="1BF4A752" w14:textId="77777777" w:rsidR="0061510F" w:rsidRPr="0061510F" w:rsidRDefault="0061510F" w:rsidP="0061510F">
      <w:pPr>
        <w:spacing w:before="0" w:line="240" w:lineRule="auto"/>
        <w:ind w:right="91"/>
        <w:jc w:val="both"/>
        <w:rPr>
          <w:rFonts w:eastAsia="Times New Roman"/>
          <w:szCs w:val="20"/>
          <w:lang w:eastAsia="en-AU"/>
        </w:rPr>
      </w:pPr>
    </w:p>
    <w:p w14:paraId="3EB64F52" w14:textId="1A7E2940" w:rsidR="00FD7BAB" w:rsidRDefault="00FD7BAB" w:rsidP="0061510F">
      <w:pPr>
        <w:spacing w:before="0" w:line="240" w:lineRule="auto"/>
        <w:ind w:right="91"/>
        <w:jc w:val="both"/>
        <w:rPr>
          <w:rFonts w:eastAsia="Times New Roman"/>
          <w:szCs w:val="20"/>
          <w:lang w:eastAsia="en-AU"/>
        </w:rPr>
      </w:pPr>
      <w:r w:rsidRPr="0061510F">
        <w:rPr>
          <w:rFonts w:eastAsia="Times New Roman"/>
          <w:szCs w:val="20"/>
          <w:lang w:eastAsia="en-AU"/>
        </w:rPr>
        <w:t xml:space="preserve">The right to privacy is also recognised in Article 16 of the </w:t>
      </w:r>
      <w:r w:rsidRPr="00C43AD4">
        <w:rPr>
          <w:rFonts w:eastAsia="Times New Roman"/>
          <w:i/>
          <w:szCs w:val="20"/>
          <w:lang w:eastAsia="en-AU"/>
        </w:rPr>
        <w:t xml:space="preserve">Convention on the Rights of the Child </w:t>
      </w:r>
      <w:r w:rsidRPr="0061510F">
        <w:rPr>
          <w:rFonts w:eastAsia="Times New Roman"/>
          <w:szCs w:val="20"/>
          <w:lang w:eastAsia="en-AU"/>
        </w:rPr>
        <w:t xml:space="preserve">which states that no child shall be subjected to arbitrary or unlawful interference with his or her privacy, family, home or correspondence, nor to unlawful attacks on his or her honour and reputation. The Regulations uphold the right to privacy by precluding the sharing of highly sensitive data, including, but not limited to data related to national security, the electoral Roll and certain health and children’s data. </w:t>
      </w:r>
      <w:r w:rsidR="00FC1927">
        <w:rPr>
          <w:rFonts w:eastAsia="Times New Roman"/>
          <w:szCs w:val="20"/>
          <w:lang w:eastAsia="en-AU"/>
        </w:rPr>
        <w:t>By l</w:t>
      </w:r>
      <w:r w:rsidRPr="0061510F">
        <w:rPr>
          <w:rFonts w:eastAsia="Times New Roman"/>
          <w:szCs w:val="20"/>
          <w:lang w:eastAsia="en-AU"/>
        </w:rPr>
        <w:t xml:space="preserve">isting </w:t>
      </w:r>
      <w:r w:rsidR="00FC1927">
        <w:rPr>
          <w:rFonts w:eastAsia="Times New Roman"/>
          <w:szCs w:val="20"/>
          <w:lang w:eastAsia="en-AU"/>
        </w:rPr>
        <w:t>these</w:t>
      </w:r>
      <w:r w:rsidRPr="0061510F">
        <w:rPr>
          <w:rFonts w:eastAsia="Times New Roman"/>
          <w:szCs w:val="20"/>
          <w:lang w:eastAsia="en-AU"/>
        </w:rPr>
        <w:t xml:space="preserve"> provisions and circumstances where sharing is excluded in the Regulations</w:t>
      </w:r>
      <w:r w:rsidR="00FC1927">
        <w:rPr>
          <w:rFonts w:eastAsia="Times New Roman"/>
          <w:szCs w:val="20"/>
          <w:lang w:eastAsia="en-AU"/>
        </w:rPr>
        <w:t>,</w:t>
      </w:r>
      <w:r w:rsidRPr="0061510F">
        <w:rPr>
          <w:rFonts w:eastAsia="Times New Roman"/>
          <w:szCs w:val="20"/>
          <w:lang w:eastAsia="en-AU"/>
        </w:rPr>
        <w:t xml:space="preserve"> </w:t>
      </w:r>
      <w:r w:rsidR="00FC1927">
        <w:rPr>
          <w:rFonts w:eastAsia="Times New Roman"/>
          <w:szCs w:val="20"/>
          <w:lang w:eastAsia="en-AU"/>
        </w:rPr>
        <w:t xml:space="preserve">the </w:t>
      </w:r>
      <w:r w:rsidRPr="0061510F">
        <w:rPr>
          <w:rFonts w:eastAsia="Times New Roman"/>
          <w:szCs w:val="20"/>
          <w:lang w:eastAsia="en-AU"/>
        </w:rPr>
        <w:t xml:space="preserve">existing laws that protect, and </w:t>
      </w:r>
      <w:r w:rsidRPr="0061510F">
        <w:rPr>
          <w:rFonts w:eastAsia="Times New Roman"/>
          <w:szCs w:val="20"/>
          <w:lang w:eastAsia="en-AU"/>
        </w:rPr>
        <w:lastRenderedPageBreak/>
        <w:t>regulate the use of, government data</w:t>
      </w:r>
      <w:r w:rsidR="00FC1927">
        <w:rPr>
          <w:rFonts w:eastAsia="Times New Roman"/>
          <w:szCs w:val="20"/>
          <w:lang w:eastAsia="en-AU"/>
        </w:rPr>
        <w:t xml:space="preserve"> are preserved</w:t>
      </w:r>
      <w:r w:rsidRPr="0061510F">
        <w:rPr>
          <w:rFonts w:eastAsia="Times New Roman"/>
          <w:szCs w:val="20"/>
          <w:lang w:eastAsia="en-AU"/>
        </w:rPr>
        <w:t xml:space="preserve">, and </w:t>
      </w:r>
      <w:r w:rsidR="00FC1927">
        <w:rPr>
          <w:rFonts w:eastAsia="Times New Roman"/>
          <w:szCs w:val="20"/>
          <w:lang w:eastAsia="en-AU"/>
        </w:rPr>
        <w:t xml:space="preserve">this </w:t>
      </w:r>
      <w:r w:rsidRPr="0061510F">
        <w:rPr>
          <w:rFonts w:eastAsia="Times New Roman"/>
          <w:szCs w:val="20"/>
          <w:lang w:eastAsia="en-AU"/>
        </w:rPr>
        <w:t>ensures channels for data access within those dedicated frameworks are not affected.</w:t>
      </w:r>
    </w:p>
    <w:p w14:paraId="4231CE37" w14:textId="77777777" w:rsidR="0061510F" w:rsidRPr="0061510F" w:rsidRDefault="0061510F" w:rsidP="0061510F">
      <w:pPr>
        <w:spacing w:before="0" w:line="240" w:lineRule="auto"/>
        <w:ind w:right="91"/>
        <w:jc w:val="both"/>
        <w:rPr>
          <w:rFonts w:eastAsia="Times New Roman"/>
          <w:szCs w:val="20"/>
          <w:lang w:eastAsia="en-AU"/>
        </w:rPr>
      </w:pPr>
    </w:p>
    <w:p w14:paraId="730DD188" w14:textId="75012ED3" w:rsidR="00FD7BAB" w:rsidRDefault="00FD7BAB" w:rsidP="00A7165D">
      <w:pPr>
        <w:spacing w:before="0" w:line="240" w:lineRule="auto"/>
        <w:ind w:right="91"/>
        <w:jc w:val="both"/>
        <w:rPr>
          <w:rFonts w:eastAsia="Times New Roman"/>
          <w:szCs w:val="20"/>
          <w:lang w:eastAsia="en-AU"/>
        </w:rPr>
      </w:pPr>
      <w:r w:rsidRPr="00A7165D">
        <w:rPr>
          <w:rFonts w:eastAsia="Times New Roman"/>
          <w:szCs w:val="20"/>
          <w:lang w:eastAsia="en-AU"/>
        </w:rPr>
        <w:t xml:space="preserve">The Regulations bar provisions of a number of national security and law enforcement legislation, including, but not limited to, the Criminal Code and the </w:t>
      </w:r>
      <w:r w:rsidRPr="00A7165D">
        <w:rPr>
          <w:rFonts w:eastAsia="Times New Roman"/>
          <w:i/>
          <w:szCs w:val="20"/>
          <w:lang w:eastAsia="en-AU"/>
        </w:rPr>
        <w:t>Intelligence Services Act 2001</w:t>
      </w:r>
      <w:r w:rsidRPr="00A7165D">
        <w:rPr>
          <w:rFonts w:eastAsia="Times New Roman"/>
          <w:szCs w:val="20"/>
          <w:lang w:eastAsia="en-AU"/>
        </w:rPr>
        <w:t>, in recognition that data may be collected intrusively</w:t>
      </w:r>
      <w:r w:rsidR="005066B5">
        <w:rPr>
          <w:rFonts w:eastAsia="Times New Roman"/>
          <w:szCs w:val="20"/>
          <w:lang w:eastAsia="en-AU"/>
        </w:rPr>
        <w:t xml:space="preserve"> under these Acts</w:t>
      </w:r>
      <w:r w:rsidRPr="00A7165D">
        <w:rPr>
          <w:rFonts w:eastAsia="Times New Roman"/>
          <w:szCs w:val="20"/>
          <w:lang w:eastAsia="en-AU"/>
        </w:rPr>
        <w:t xml:space="preserve">, including through covert surveillance. While collection of this data under the respective legislation is reasonable, necessary and proportionate to protect national security, it is not necessary to achieve the </w:t>
      </w:r>
      <w:r w:rsidR="0059510D">
        <w:rPr>
          <w:rFonts w:eastAsia="Times New Roman"/>
          <w:szCs w:val="20"/>
          <w:lang w:eastAsia="en-AU"/>
        </w:rPr>
        <w:t xml:space="preserve">DAT </w:t>
      </w:r>
      <w:r w:rsidRPr="00A7165D">
        <w:rPr>
          <w:rFonts w:eastAsia="Times New Roman"/>
          <w:szCs w:val="20"/>
          <w:lang w:eastAsia="en-AU"/>
        </w:rPr>
        <w:t>Act’s permitted purposes. The Regulations consequently support the right to privacy by preserving existing national security legislation and excluding the</w:t>
      </w:r>
      <w:r w:rsidR="00D90CE5">
        <w:rPr>
          <w:rFonts w:eastAsia="Times New Roman"/>
          <w:szCs w:val="20"/>
          <w:lang w:eastAsia="en-AU"/>
        </w:rPr>
        <w:t>se Acts</w:t>
      </w:r>
      <w:r w:rsidRPr="00A7165D">
        <w:rPr>
          <w:rFonts w:eastAsia="Times New Roman"/>
          <w:szCs w:val="20"/>
          <w:lang w:eastAsia="en-AU"/>
        </w:rPr>
        <w:t xml:space="preserve"> from the </w:t>
      </w:r>
      <w:r w:rsidR="00D90CE5">
        <w:rPr>
          <w:rFonts w:eastAsia="Times New Roman"/>
          <w:szCs w:val="20"/>
          <w:lang w:eastAsia="en-AU"/>
        </w:rPr>
        <w:t xml:space="preserve">DAT </w:t>
      </w:r>
      <w:r w:rsidRPr="00A7165D">
        <w:rPr>
          <w:rFonts w:eastAsia="Times New Roman"/>
          <w:szCs w:val="20"/>
          <w:lang w:eastAsia="en-AU"/>
        </w:rPr>
        <w:t xml:space="preserve">Act’s override authority. </w:t>
      </w:r>
    </w:p>
    <w:p w14:paraId="062F0E62" w14:textId="77777777" w:rsidR="00A7165D" w:rsidRPr="00A7165D" w:rsidRDefault="00A7165D" w:rsidP="00A7165D">
      <w:pPr>
        <w:spacing w:before="0" w:line="240" w:lineRule="auto"/>
        <w:ind w:right="91"/>
        <w:jc w:val="both"/>
        <w:rPr>
          <w:rFonts w:eastAsia="Times New Roman"/>
          <w:szCs w:val="20"/>
          <w:lang w:eastAsia="en-AU"/>
        </w:rPr>
      </w:pPr>
    </w:p>
    <w:p w14:paraId="742C38F4" w14:textId="496E45CB" w:rsidR="00FD7BAB" w:rsidRDefault="00FD7BAB" w:rsidP="003803A4">
      <w:pPr>
        <w:spacing w:before="0" w:line="240" w:lineRule="auto"/>
        <w:ind w:right="91"/>
        <w:jc w:val="both"/>
        <w:rPr>
          <w:rFonts w:eastAsia="Times New Roman"/>
          <w:szCs w:val="20"/>
          <w:lang w:eastAsia="en-AU"/>
        </w:rPr>
      </w:pPr>
      <w:r w:rsidRPr="003803A4">
        <w:rPr>
          <w:rFonts w:eastAsia="Times New Roman"/>
          <w:szCs w:val="20"/>
          <w:lang w:eastAsia="en-AU"/>
        </w:rPr>
        <w:t xml:space="preserve">The Regulations also bar protected information under the </w:t>
      </w:r>
      <w:r w:rsidRPr="003803A4">
        <w:rPr>
          <w:rFonts w:eastAsia="Times New Roman"/>
          <w:i/>
          <w:szCs w:val="20"/>
          <w:lang w:eastAsia="en-AU"/>
        </w:rPr>
        <w:t>Child Support (Assessment) Act 1989</w:t>
      </w:r>
      <w:r w:rsidRPr="003803A4">
        <w:rPr>
          <w:rFonts w:eastAsia="Times New Roman"/>
          <w:szCs w:val="20"/>
          <w:lang w:eastAsia="en-AU"/>
        </w:rPr>
        <w:t xml:space="preserve">, </w:t>
      </w:r>
      <w:r w:rsidRPr="003803A4">
        <w:rPr>
          <w:rFonts w:eastAsia="Times New Roman"/>
          <w:i/>
          <w:szCs w:val="20"/>
          <w:lang w:eastAsia="en-AU"/>
        </w:rPr>
        <w:t>Child Support (Registration and Collection) Act 1988</w:t>
      </w:r>
      <w:r w:rsidRPr="003803A4">
        <w:rPr>
          <w:rFonts w:eastAsia="Times New Roman"/>
          <w:szCs w:val="20"/>
          <w:lang w:eastAsia="en-AU"/>
        </w:rPr>
        <w:t xml:space="preserve">, and the </w:t>
      </w:r>
      <w:r w:rsidRPr="003803A4">
        <w:rPr>
          <w:rFonts w:eastAsia="Times New Roman"/>
          <w:i/>
          <w:szCs w:val="20"/>
          <w:lang w:eastAsia="en-AU"/>
        </w:rPr>
        <w:t>National Redress Scheme for Institutional Child Sexual Abuse Act 2018</w:t>
      </w:r>
      <w:r w:rsidRPr="003803A4">
        <w:rPr>
          <w:rFonts w:eastAsia="Times New Roman"/>
          <w:szCs w:val="20"/>
          <w:lang w:eastAsia="en-AU"/>
        </w:rPr>
        <w:t xml:space="preserve">. This excludes sensitive data collected about children, including vulnerable children. Mishandling of this data could give rise to increased incidences of family violence, including harm against children. The exclusion of sensitive children’s data from the Scheme therefore promotes the right to privacy. </w:t>
      </w:r>
    </w:p>
    <w:p w14:paraId="4DB64D23" w14:textId="77777777" w:rsidR="003803A4" w:rsidRPr="003803A4" w:rsidRDefault="003803A4" w:rsidP="003803A4">
      <w:pPr>
        <w:spacing w:before="0" w:line="240" w:lineRule="auto"/>
        <w:ind w:right="91"/>
        <w:jc w:val="both"/>
        <w:rPr>
          <w:rFonts w:eastAsia="Times New Roman"/>
          <w:szCs w:val="20"/>
          <w:lang w:eastAsia="en-AU"/>
        </w:rPr>
      </w:pPr>
    </w:p>
    <w:p w14:paraId="5F91CDDE" w14:textId="77777777" w:rsidR="00FD7BAB" w:rsidRPr="003803A4" w:rsidRDefault="00FD7BAB" w:rsidP="003803A4">
      <w:pPr>
        <w:spacing w:before="0" w:line="240" w:lineRule="auto"/>
        <w:ind w:right="91"/>
        <w:jc w:val="both"/>
        <w:rPr>
          <w:rFonts w:eastAsia="Times New Roman"/>
          <w:szCs w:val="20"/>
          <w:lang w:eastAsia="en-AU"/>
        </w:rPr>
      </w:pPr>
      <w:r w:rsidRPr="003803A4">
        <w:rPr>
          <w:rFonts w:eastAsia="Times New Roman"/>
          <w:szCs w:val="20"/>
          <w:lang w:eastAsia="en-AU"/>
        </w:rPr>
        <w:t>As a further privacy enhancing measure, the Regulations also prescribe several circumstances where sharing is barred. For example, the Regulations bar the sharing of:</w:t>
      </w:r>
    </w:p>
    <w:p w14:paraId="7793A6C5" w14:textId="77777777" w:rsidR="00FD7BAB" w:rsidRPr="003803A4" w:rsidRDefault="00FD7BAB" w:rsidP="003803A4">
      <w:pPr>
        <w:numPr>
          <w:ilvl w:val="0"/>
          <w:numId w:val="22"/>
        </w:numPr>
        <w:spacing w:before="0" w:after="120" w:line="240" w:lineRule="auto"/>
        <w:ind w:right="91"/>
        <w:contextualSpacing/>
        <w:jc w:val="both"/>
        <w:rPr>
          <w:rFonts w:eastAsia="Times New Roman"/>
          <w:szCs w:val="24"/>
          <w:lang w:eastAsia="en-AU"/>
        </w:rPr>
      </w:pPr>
      <w:r w:rsidRPr="003803A4">
        <w:rPr>
          <w:rFonts w:eastAsia="Times New Roman"/>
          <w:szCs w:val="24"/>
          <w:lang w:eastAsia="en-AU"/>
        </w:rPr>
        <w:t xml:space="preserve">Commonwealth electoral Roll and Roll related data: This is necessary given the compulsory nature of the data’s collection for the discrete purpose of maintaining Australia’s political system and democracy. Barring this data from the Scheme ensures the protection of residential addresses and other personal data. This is particularly important for individuals registered as silent electors whose safety would be compromised if their address were to be made publicly available. Ensuring confidence in the handling of the Commonwealth Electoral Roll is crucial to maintaining public confidence in the electoral process and promoting an individual’s right to privacy. </w:t>
      </w:r>
    </w:p>
    <w:p w14:paraId="7671CDB2" w14:textId="0D8FF964" w:rsidR="00FD7BAB" w:rsidRPr="003803A4" w:rsidRDefault="00FD7BAB" w:rsidP="003803A4">
      <w:pPr>
        <w:numPr>
          <w:ilvl w:val="0"/>
          <w:numId w:val="22"/>
        </w:numPr>
        <w:spacing w:before="0" w:after="120" w:line="240" w:lineRule="auto"/>
        <w:ind w:right="91"/>
        <w:contextualSpacing/>
        <w:jc w:val="both"/>
        <w:rPr>
          <w:rFonts w:eastAsia="Times New Roman"/>
          <w:szCs w:val="24"/>
          <w:lang w:eastAsia="en-AU"/>
        </w:rPr>
      </w:pPr>
      <w:r w:rsidRPr="003803A4">
        <w:rPr>
          <w:rFonts w:eastAsia="Times New Roman"/>
          <w:szCs w:val="24"/>
          <w:lang w:eastAsia="en-AU"/>
        </w:rPr>
        <w:t>My Health Record and COVID Safe App data: Barring this data supports the right to privacy by maintaining current legislative frameworks that are dedicated to handling health data appropriately, in line with community expectations.</w:t>
      </w:r>
    </w:p>
    <w:p w14:paraId="06ED28DE" w14:textId="77777777" w:rsidR="00FD7BAB" w:rsidRPr="003803A4" w:rsidRDefault="00FD7BAB" w:rsidP="003803A4">
      <w:pPr>
        <w:numPr>
          <w:ilvl w:val="0"/>
          <w:numId w:val="22"/>
        </w:numPr>
        <w:spacing w:before="0" w:after="120" w:line="240" w:lineRule="auto"/>
        <w:ind w:right="91"/>
        <w:contextualSpacing/>
        <w:jc w:val="both"/>
        <w:rPr>
          <w:rFonts w:eastAsia="Times New Roman"/>
          <w:szCs w:val="24"/>
          <w:lang w:eastAsia="en-AU"/>
        </w:rPr>
      </w:pPr>
      <w:r w:rsidRPr="003803A4">
        <w:rPr>
          <w:rFonts w:eastAsia="Times New Roman"/>
          <w:szCs w:val="24"/>
          <w:lang w:eastAsia="en-AU"/>
        </w:rPr>
        <w:t xml:space="preserve">Migrant information, which includes health and security related data, collected under the </w:t>
      </w:r>
      <w:r w:rsidRPr="003005F9">
        <w:rPr>
          <w:rFonts w:eastAsia="Times New Roman"/>
          <w:i/>
          <w:szCs w:val="24"/>
          <w:lang w:eastAsia="en-AU"/>
        </w:rPr>
        <w:t>Migration Act 1958</w:t>
      </w:r>
      <w:r w:rsidRPr="003803A4">
        <w:rPr>
          <w:rFonts w:eastAsia="Times New Roman"/>
          <w:szCs w:val="24"/>
          <w:lang w:eastAsia="en-AU"/>
        </w:rPr>
        <w:t>: Barring this data further supports the right to privacy by protecting the identity and health information of migrants, in line with community expectations.</w:t>
      </w:r>
    </w:p>
    <w:p w14:paraId="53458239" w14:textId="26786160" w:rsidR="00FD7BAB" w:rsidRPr="003803A4" w:rsidRDefault="00FD7BAB" w:rsidP="003803A4">
      <w:pPr>
        <w:numPr>
          <w:ilvl w:val="0"/>
          <w:numId w:val="22"/>
        </w:numPr>
        <w:spacing w:before="0" w:after="120" w:line="240" w:lineRule="auto"/>
        <w:ind w:right="91"/>
        <w:contextualSpacing/>
        <w:jc w:val="both"/>
        <w:rPr>
          <w:rFonts w:eastAsia="Times New Roman"/>
          <w:szCs w:val="24"/>
          <w:lang w:eastAsia="en-AU"/>
        </w:rPr>
      </w:pPr>
      <w:r w:rsidRPr="003803A4">
        <w:rPr>
          <w:rFonts w:eastAsia="Times New Roman"/>
          <w:szCs w:val="24"/>
          <w:lang w:eastAsia="en-AU"/>
        </w:rPr>
        <w:t xml:space="preserve">Data produced by, or obtained by, a Royal Commission and that has not been released in accordance with the </w:t>
      </w:r>
      <w:r w:rsidRPr="003005F9">
        <w:rPr>
          <w:rFonts w:eastAsia="Times New Roman"/>
          <w:i/>
          <w:szCs w:val="24"/>
          <w:lang w:eastAsia="en-AU"/>
        </w:rPr>
        <w:t>Royal Commission Act 1902</w:t>
      </w:r>
      <w:r w:rsidRPr="003803A4">
        <w:rPr>
          <w:rFonts w:eastAsia="Times New Roman"/>
          <w:szCs w:val="24"/>
          <w:lang w:eastAsia="en-AU"/>
        </w:rPr>
        <w:t xml:space="preserve">, or data pertaining to the </w:t>
      </w:r>
      <w:r w:rsidRPr="003005F9">
        <w:rPr>
          <w:rFonts w:eastAsia="Times New Roman"/>
          <w:i/>
          <w:szCs w:val="24"/>
          <w:lang w:eastAsia="en-AU"/>
        </w:rPr>
        <w:t>Director of Public Prosecutions Act 1983</w:t>
      </w:r>
      <w:r w:rsidR="003005F9">
        <w:rPr>
          <w:rFonts w:eastAsia="Times New Roman"/>
          <w:szCs w:val="24"/>
          <w:lang w:eastAsia="en-AU"/>
        </w:rPr>
        <w:t>.</w:t>
      </w:r>
      <w:r w:rsidRPr="003803A4">
        <w:rPr>
          <w:rFonts w:eastAsia="Times New Roman"/>
          <w:szCs w:val="24"/>
          <w:lang w:eastAsia="en-AU"/>
        </w:rPr>
        <w:t xml:space="preserve"> By protecting sensitive information obtained in the course of proceedings, including private sessions, barring this data upholds the right to privacy.  </w:t>
      </w:r>
    </w:p>
    <w:p w14:paraId="3F2A7383" w14:textId="77777777" w:rsidR="003803A4" w:rsidRDefault="003803A4" w:rsidP="003803A4">
      <w:pPr>
        <w:spacing w:before="0" w:line="240" w:lineRule="auto"/>
        <w:ind w:right="91"/>
        <w:jc w:val="both"/>
        <w:rPr>
          <w:rFonts w:eastAsia="Times New Roman"/>
          <w:szCs w:val="20"/>
          <w:lang w:eastAsia="en-AU"/>
        </w:rPr>
      </w:pPr>
    </w:p>
    <w:p w14:paraId="2CA199AD" w14:textId="562406EC" w:rsidR="00FD7BAB" w:rsidRPr="003803A4" w:rsidRDefault="00FD7BAB" w:rsidP="003803A4">
      <w:pPr>
        <w:spacing w:before="0" w:line="240" w:lineRule="auto"/>
        <w:ind w:right="91"/>
        <w:jc w:val="both"/>
        <w:rPr>
          <w:rFonts w:eastAsia="Times New Roman"/>
          <w:szCs w:val="20"/>
          <w:lang w:eastAsia="en-AU"/>
        </w:rPr>
      </w:pPr>
      <w:r w:rsidRPr="003803A4">
        <w:rPr>
          <w:rFonts w:eastAsia="Times New Roman"/>
          <w:szCs w:val="20"/>
          <w:lang w:eastAsia="en-AU"/>
        </w:rPr>
        <w:t xml:space="preserve">Preserving these existing legal protections advances privacy protections for individuals, including children and other vulnerable groups, and safeguards the confidentiality of their sensitive information. </w:t>
      </w:r>
    </w:p>
    <w:p w14:paraId="4E915AF0" w14:textId="77777777" w:rsidR="00FD7BAB" w:rsidRPr="003803A4" w:rsidRDefault="00FD7BAB" w:rsidP="003803A4">
      <w:pPr>
        <w:spacing w:after="120"/>
        <w:rPr>
          <w:b/>
          <w:bCs/>
        </w:rPr>
      </w:pPr>
      <w:r w:rsidRPr="003803A4">
        <w:rPr>
          <w:b/>
          <w:bCs/>
        </w:rPr>
        <w:t>Right to freedom of expression, including to seek, receive and impart information</w:t>
      </w:r>
    </w:p>
    <w:p w14:paraId="395A81E7" w14:textId="5AA02FE9" w:rsidR="00FD7BAB" w:rsidRDefault="00FD7BAB" w:rsidP="003803A4">
      <w:pPr>
        <w:spacing w:before="0" w:line="240" w:lineRule="auto"/>
        <w:ind w:right="91"/>
        <w:jc w:val="both"/>
        <w:rPr>
          <w:rFonts w:eastAsia="Times New Roman"/>
          <w:szCs w:val="20"/>
          <w:lang w:eastAsia="en-AU"/>
        </w:rPr>
      </w:pPr>
      <w:r w:rsidRPr="003803A4">
        <w:rPr>
          <w:rFonts w:eastAsia="Times New Roman"/>
          <w:szCs w:val="20"/>
          <w:lang w:eastAsia="en-AU"/>
        </w:rPr>
        <w:t xml:space="preserve">Article 19 of the ICCPR establishes the right to freedom of expression, including the freedom to seek, receive and impart information and ideas. The exercise of this right may be subject to restrictions only if provided by law and where it is necessary for the protection of national </w:t>
      </w:r>
      <w:r w:rsidRPr="003803A4">
        <w:rPr>
          <w:rFonts w:eastAsia="Times New Roman"/>
          <w:szCs w:val="20"/>
          <w:lang w:eastAsia="en-AU"/>
        </w:rPr>
        <w:lastRenderedPageBreak/>
        <w:t>security, or to respect the rights of others. Facilitating access to data is consistent with the freedom to seek and impart information.</w:t>
      </w:r>
      <w:r w:rsidR="003803A4" w:rsidRPr="003803A4">
        <w:rPr>
          <w:vertAlign w:val="superscript"/>
        </w:rPr>
        <w:t xml:space="preserve"> </w:t>
      </w:r>
      <w:r w:rsidR="003803A4" w:rsidRPr="0015425B">
        <w:rPr>
          <w:vertAlign w:val="superscript"/>
        </w:rPr>
        <w:footnoteReference w:id="2"/>
      </w:r>
    </w:p>
    <w:p w14:paraId="676E7844" w14:textId="77777777" w:rsidR="003803A4" w:rsidRPr="003803A4" w:rsidRDefault="003803A4" w:rsidP="003803A4">
      <w:pPr>
        <w:spacing w:before="0" w:line="240" w:lineRule="auto"/>
        <w:ind w:right="91"/>
        <w:jc w:val="both"/>
        <w:rPr>
          <w:rFonts w:eastAsia="Times New Roman"/>
          <w:szCs w:val="20"/>
          <w:lang w:eastAsia="en-AU"/>
        </w:rPr>
      </w:pPr>
    </w:p>
    <w:p w14:paraId="60365727" w14:textId="3865A835" w:rsidR="00FD7BAB" w:rsidRDefault="00FD7BAB" w:rsidP="003803A4">
      <w:pPr>
        <w:spacing w:before="0" w:line="240" w:lineRule="auto"/>
        <w:ind w:right="91"/>
        <w:jc w:val="both"/>
        <w:rPr>
          <w:rFonts w:eastAsia="Times New Roman"/>
          <w:szCs w:val="20"/>
          <w:lang w:eastAsia="en-AU"/>
        </w:rPr>
      </w:pPr>
      <w:r w:rsidRPr="003803A4">
        <w:rPr>
          <w:rFonts w:eastAsia="Times New Roman"/>
          <w:szCs w:val="20"/>
          <w:lang w:eastAsia="en-AU"/>
        </w:rPr>
        <w:t xml:space="preserve">The Regulations impose some legitimate, necessary and proportionate limitations on the right to seek, receive, and impart information to protect national security interests and to respect others’ rights. The Regulations achieve this balance by precluding the sharing of highly sensitive information within the data sharing scheme. This aligns with the intent of the </w:t>
      </w:r>
      <w:r w:rsidR="00D90CE5">
        <w:rPr>
          <w:rFonts w:eastAsia="Times New Roman"/>
          <w:szCs w:val="20"/>
          <w:lang w:eastAsia="en-AU"/>
        </w:rPr>
        <w:t xml:space="preserve">DAT </w:t>
      </w:r>
      <w:r w:rsidRPr="003803A4">
        <w:rPr>
          <w:rFonts w:eastAsia="Times New Roman"/>
          <w:szCs w:val="20"/>
          <w:lang w:eastAsia="en-AU"/>
        </w:rPr>
        <w:t>Act to preserve existing rights and privileges over public sector data by precluding any sharing that would contravene such interests.</w:t>
      </w:r>
    </w:p>
    <w:p w14:paraId="2D996A6B" w14:textId="77777777" w:rsidR="003803A4" w:rsidRPr="003803A4" w:rsidRDefault="003803A4" w:rsidP="003803A4">
      <w:pPr>
        <w:spacing w:before="0" w:line="240" w:lineRule="auto"/>
        <w:ind w:right="91"/>
        <w:jc w:val="both"/>
        <w:rPr>
          <w:rFonts w:eastAsia="Times New Roman"/>
          <w:szCs w:val="20"/>
          <w:lang w:eastAsia="en-AU"/>
        </w:rPr>
      </w:pPr>
    </w:p>
    <w:p w14:paraId="1FBA6403" w14:textId="1DE82EBE" w:rsidR="00FD7BAB" w:rsidRDefault="00FD7BAB" w:rsidP="003803A4">
      <w:pPr>
        <w:spacing w:before="0" w:line="240" w:lineRule="auto"/>
        <w:ind w:right="91"/>
        <w:jc w:val="both"/>
        <w:rPr>
          <w:rFonts w:eastAsia="Times New Roman"/>
          <w:szCs w:val="20"/>
          <w:lang w:eastAsia="en-AU"/>
        </w:rPr>
      </w:pPr>
      <w:r w:rsidRPr="003803A4">
        <w:rPr>
          <w:rFonts w:eastAsia="Times New Roman"/>
          <w:szCs w:val="20"/>
          <w:lang w:eastAsia="en-AU"/>
        </w:rPr>
        <w:t>Strictly necessary exclusions in the Regulations ensure sharing of highly sensitive data, particularly data involving national security purposes and entities, continues to be handled under dedicated frameworks. These restrictions are reasonable as they limit the transmission of information to the extent necessary to protect national security or to safeguard the privacy of individuals where legitimate risks are posed.</w:t>
      </w:r>
    </w:p>
    <w:p w14:paraId="6F55F77A" w14:textId="77777777" w:rsidR="003803A4" w:rsidRPr="003803A4" w:rsidRDefault="003803A4" w:rsidP="003803A4">
      <w:pPr>
        <w:spacing w:before="0" w:line="240" w:lineRule="auto"/>
        <w:ind w:right="91"/>
        <w:jc w:val="both"/>
        <w:rPr>
          <w:rFonts w:eastAsia="Times New Roman"/>
          <w:szCs w:val="20"/>
          <w:lang w:eastAsia="en-AU"/>
        </w:rPr>
      </w:pPr>
    </w:p>
    <w:p w14:paraId="4C9B8FB2" w14:textId="2A464898" w:rsidR="00FD7BAB" w:rsidRPr="003803A4" w:rsidRDefault="00FD7BAB" w:rsidP="003803A4">
      <w:pPr>
        <w:spacing w:before="0" w:line="240" w:lineRule="auto"/>
        <w:ind w:right="91"/>
        <w:jc w:val="both"/>
        <w:rPr>
          <w:rFonts w:eastAsia="Times New Roman"/>
          <w:szCs w:val="20"/>
          <w:lang w:eastAsia="en-AU"/>
        </w:rPr>
      </w:pPr>
      <w:r w:rsidRPr="003803A4">
        <w:rPr>
          <w:rFonts w:eastAsia="Times New Roman"/>
          <w:szCs w:val="20"/>
          <w:lang w:eastAsia="en-AU"/>
        </w:rPr>
        <w:t xml:space="preserve">The Regulations represent a proportionate means of restricting access to data under the scheme as exclusions have been designed through extensive consultation with relevant agencies, and only granted from the scheme where strictly necessary, and where broader exclusions on the face of the </w:t>
      </w:r>
      <w:r w:rsidR="00B33CDE">
        <w:rPr>
          <w:rFonts w:eastAsia="Times New Roman"/>
          <w:szCs w:val="20"/>
          <w:lang w:eastAsia="en-AU"/>
        </w:rPr>
        <w:t>DAT Act</w:t>
      </w:r>
      <w:r w:rsidRPr="003803A4">
        <w:rPr>
          <w:rFonts w:eastAsia="Times New Roman"/>
          <w:szCs w:val="20"/>
          <w:lang w:eastAsia="en-AU"/>
        </w:rPr>
        <w:t xml:space="preserve"> do not apply.</w:t>
      </w:r>
    </w:p>
    <w:p w14:paraId="4D72F2AA" w14:textId="77777777" w:rsidR="003803A4" w:rsidRPr="003803A4" w:rsidRDefault="003803A4" w:rsidP="003803A4">
      <w:pPr>
        <w:spacing w:before="0" w:line="240" w:lineRule="auto"/>
        <w:ind w:right="91"/>
        <w:jc w:val="both"/>
        <w:rPr>
          <w:rFonts w:eastAsia="Times New Roman"/>
          <w:szCs w:val="20"/>
          <w:lang w:eastAsia="en-AU"/>
        </w:rPr>
      </w:pPr>
    </w:p>
    <w:p w14:paraId="06E479E2" w14:textId="39ADFEC6" w:rsidR="00FD7BAB" w:rsidRPr="003803A4" w:rsidRDefault="00FD7BAB" w:rsidP="003803A4">
      <w:pPr>
        <w:spacing w:before="0" w:line="240" w:lineRule="auto"/>
        <w:ind w:right="91"/>
        <w:jc w:val="both"/>
        <w:rPr>
          <w:rFonts w:eastAsia="Times New Roman"/>
          <w:szCs w:val="20"/>
          <w:lang w:eastAsia="en-AU"/>
        </w:rPr>
      </w:pPr>
      <w:r w:rsidRPr="003803A4">
        <w:rPr>
          <w:rFonts w:eastAsia="Times New Roman"/>
          <w:szCs w:val="20"/>
          <w:lang w:eastAsia="en-AU"/>
        </w:rPr>
        <w:t xml:space="preserve">For the reasons outlined above, the Regulations and their operation alongside the </w:t>
      </w:r>
      <w:r w:rsidR="003005F9">
        <w:rPr>
          <w:rFonts w:eastAsia="Times New Roman"/>
          <w:szCs w:val="20"/>
          <w:lang w:eastAsia="en-AU"/>
        </w:rPr>
        <w:t>S</w:t>
      </w:r>
      <w:r w:rsidRPr="003803A4">
        <w:rPr>
          <w:rFonts w:eastAsia="Times New Roman"/>
          <w:szCs w:val="20"/>
          <w:lang w:eastAsia="en-AU"/>
        </w:rPr>
        <w:t>cheme constitute a permissible limitation to the Right to freedom of expression, including to seek, receive and impart information.</w:t>
      </w:r>
    </w:p>
    <w:p w14:paraId="06247AE4" w14:textId="77777777" w:rsidR="00FD7BAB" w:rsidRPr="00EE0A2B" w:rsidRDefault="00FD7BAB" w:rsidP="003803A4">
      <w:pPr>
        <w:keepNext/>
        <w:keepLines/>
        <w:spacing w:before="240" w:after="120" w:line="259" w:lineRule="auto"/>
        <w:outlineLvl w:val="1"/>
        <w:rPr>
          <w:rFonts w:eastAsia="Times New Roman"/>
          <w:b/>
          <w:sz w:val="28"/>
          <w:szCs w:val="26"/>
        </w:rPr>
      </w:pPr>
      <w:bookmarkStart w:id="2" w:name="_Toc37244540"/>
      <w:r w:rsidRPr="00EE0A2B">
        <w:rPr>
          <w:rFonts w:eastAsia="Times New Roman"/>
          <w:b/>
          <w:sz w:val="28"/>
          <w:szCs w:val="26"/>
        </w:rPr>
        <w:t>Conclusion</w:t>
      </w:r>
      <w:bookmarkEnd w:id="2"/>
    </w:p>
    <w:p w14:paraId="408B419D" w14:textId="0BDB5C8B" w:rsidR="00FD7BAB" w:rsidRDefault="00FD7BAB" w:rsidP="003803A4">
      <w:pPr>
        <w:spacing w:before="0" w:line="240" w:lineRule="auto"/>
        <w:ind w:right="91"/>
        <w:jc w:val="both"/>
        <w:rPr>
          <w:rFonts w:eastAsia="Times New Roman"/>
          <w:szCs w:val="20"/>
          <w:lang w:eastAsia="en-AU"/>
        </w:rPr>
      </w:pPr>
      <w:r w:rsidRPr="003803A4">
        <w:rPr>
          <w:rFonts w:eastAsia="Times New Roman"/>
          <w:szCs w:val="20"/>
          <w:lang w:eastAsia="en-AU"/>
        </w:rPr>
        <w:t xml:space="preserve">The Regulations are compatible with human rights as they strengthen the protection of human rights. Where the </w:t>
      </w:r>
      <w:r w:rsidR="000736EF">
        <w:rPr>
          <w:rFonts w:eastAsia="Times New Roman"/>
          <w:szCs w:val="20"/>
          <w:lang w:eastAsia="en-AU"/>
        </w:rPr>
        <w:t>R</w:t>
      </w:r>
      <w:r w:rsidRPr="003803A4">
        <w:rPr>
          <w:rFonts w:eastAsia="Times New Roman"/>
          <w:szCs w:val="20"/>
          <w:lang w:eastAsia="en-AU"/>
        </w:rPr>
        <w:t>egulations may limit particular rights, the limitations are reasonable, necessary, and proportionate with human rights.</w:t>
      </w:r>
    </w:p>
    <w:p w14:paraId="42B9DAE8" w14:textId="77777777" w:rsidR="003803A4" w:rsidRPr="003803A4" w:rsidRDefault="003803A4" w:rsidP="003803A4">
      <w:pPr>
        <w:spacing w:before="0" w:line="240" w:lineRule="auto"/>
        <w:ind w:right="91"/>
        <w:jc w:val="both"/>
        <w:rPr>
          <w:rFonts w:eastAsia="Times New Roman"/>
          <w:szCs w:val="20"/>
          <w:lang w:eastAsia="en-AU"/>
        </w:rPr>
      </w:pPr>
    </w:p>
    <w:p w14:paraId="3960F422" w14:textId="77777777" w:rsidR="00FD7BAB" w:rsidRPr="0015425B" w:rsidRDefault="00FD7BAB" w:rsidP="00FD7BAB">
      <w:pPr>
        <w:spacing w:before="240" w:after="120"/>
        <w:jc w:val="center"/>
      </w:pPr>
      <w:r w:rsidRPr="0015425B">
        <w:rPr>
          <w:b/>
          <w:szCs w:val="24"/>
        </w:rPr>
        <w:t>The Hon. Stuart Robert MP, Minister for Employment, Workforce, Skills, Small and Family Business</w:t>
      </w:r>
    </w:p>
    <w:p w14:paraId="6DC3ADB4" w14:textId="77777777" w:rsidR="00FD7BAB" w:rsidRPr="00FD7BAB" w:rsidRDefault="00FD7BAB" w:rsidP="00FD7BAB">
      <w:pPr>
        <w:autoSpaceDE w:val="0"/>
        <w:autoSpaceDN w:val="0"/>
        <w:adjustRightInd w:val="0"/>
        <w:spacing w:after="120" w:line="240" w:lineRule="auto"/>
        <w:rPr>
          <w:sz w:val="22"/>
        </w:rPr>
      </w:pPr>
    </w:p>
    <w:sectPr w:rsidR="00FD7BAB" w:rsidRPr="00FD7BAB" w:rsidSect="00CF3436">
      <w:headerReference w:type="first" r:id="rId20"/>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A741C" w14:textId="77777777" w:rsidR="0074091D" w:rsidRDefault="0074091D" w:rsidP="00621DDE">
      <w:r>
        <w:separator/>
      </w:r>
    </w:p>
    <w:p w14:paraId="7C950C44" w14:textId="77777777" w:rsidR="0074091D" w:rsidRDefault="0074091D"/>
  </w:endnote>
  <w:endnote w:type="continuationSeparator" w:id="0">
    <w:p w14:paraId="33732876" w14:textId="77777777" w:rsidR="0074091D" w:rsidRDefault="0074091D" w:rsidP="00621DDE">
      <w:r>
        <w:continuationSeparator/>
      </w:r>
    </w:p>
    <w:p w14:paraId="63E3F2E2" w14:textId="77777777" w:rsidR="0074091D" w:rsidRDefault="0074091D"/>
  </w:endnote>
  <w:endnote w:type="continuationNotice" w:id="1">
    <w:p w14:paraId="32CDAB81" w14:textId="77777777" w:rsidR="0074091D" w:rsidRDefault="0074091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D2484" w14:textId="77777777" w:rsidR="00823D4C" w:rsidRDefault="00823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C841" w14:textId="3FA2B86C" w:rsidR="00496099" w:rsidRDefault="00496099" w:rsidP="00A6607F">
    <w:pPr>
      <w:pStyle w:val="Footer"/>
      <w:rPr>
        <w:noProof/>
      </w:rPr>
    </w:pPr>
    <w:r>
      <w:tab/>
    </w:r>
    <w:r>
      <w:fldChar w:fldCharType="begin"/>
    </w:r>
    <w:r>
      <w:instrText xml:space="preserve"> PAGE   \* MERGEFORMAT </w:instrText>
    </w:r>
    <w:r>
      <w:fldChar w:fldCharType="separate"/>
    </w:r>
    <w:r w:rsidR="00823D4C">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5DAD" w14:textId="7861AECC" w:rsidR="00496099" w:rsidRDefault="00496099" w:rsidP="00DF56D7">
    <w:pPr>
      <w:pStyle w:val="Footer"/>
      <w:tabs>
        <w:tab w:val="clear" w:pos="9026"/>
        <w:tab w:val="right" w:pos="9048"/>
        <w:tab w:val="right" w:pos="15309"/>
      </w:tabs>
      <w:rPr>
        <w:noProof/>
      </w:rPr>
    </w:pPr>
    <w:r>
      <w:tab/>
    </w:r>
    <w:r>
      <w:fldChar w:fldCharType="begin"/>
    </w:r>
    <w:r>
      <w:instrText xml:space="preserve"> PAGE   \* MERGEFORMAT </w:instrText>
    </w:r>
    <w:r>
      <w:fldChar w:fldCharType="separate"/>
    </w:r>
    <w:r w:rsidR="00823D4C">
      <w:rPr>
        <w:noProof/>
      </w:rPr>
      <w:t>9</w:t>
    </w:r>
    <w:r>
      <w:rPr>
        <w:noProof/>
      </w:rPr>
      <w:fldChar w:fldCharType="end"/>
    </w:r>
  </w:p>
  <w:p w14:paraId="475596E1" w14:textId="77777777" w:rsidR="00496099" w:rsidRPr="00EE2B22" w:rsidRDefault="00496099" w:rsidP="00EE2B22">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8A6D1" w14:textId="77777777" w:rsidR="0074091D" w:rsidRDefault="0074091D" w:rsidP="00621DDE">
      <w:r>
        <w:separator/>
      </w:r>
    </w:p>
    <w:p w14:paraId="6A749197" w14:textId="77777777" w:rsidR="0074091D" w:rsidRDefault="0074091D"/>
  </w:footnote>
  <w:footnote w:type="continuationSeparator" w:id="0">
    <w:p w14:paraId="11E16500" w14:textId="77777777" w:rsidR="0074091D" w:rsidRDefault="0074091D" w:rsidP="00621DDE">
      <w:r>
        <w:continuationSeparator/>
      </w:r>
    </w:p>
    <w:p w14:paraId="0EEC5CE9" w14:textId="77777777" w:rsidR="0074091D" w:rsidRDefault="0074091D"/>
  </w:footnote>
  <w:footnote w:type="continuationNotice" w:id="1">
    <w:p w14:paraId="6ADBBBB4" w14:textId="77777777" w:rsidR="0074091D" w:rsidRDefault="0074091D">
      <w:pPr>
        <w:spacing w:before="0" w:line="240" w:lineRule="auto"/>
      </w:pPr>
    </w:p>
  </w:footnote>
  <w:footnote w:id="2">
    <w:p w14:paraId="50DB9085" w14:textId="77777777" w:rsidR="003803A4" w:rsidRPr="00246C83" w:rsidRDefault="003803A4" w:rsidP="003803A4">
      <w:pPr>
        <w:rPr>
          <w:sz w:val="18"/>
          <w:szCs w:val="18"/>
        </w:rPr>
      </w:pPr>
      <w:r w:rsidRPr="00246C83">
        <w:rPr>
          <w:rStyle w:val="FootnoteReference"/>
          <w:sz w:val="18"/>
          <w:szCs w:val="18"/>
        </w:rPr>
        <w:footnoteRef/>
      </w:r>
      <w:r w:rsidRPr="00246C83">
        <w:rPr>
          <w:sz w:val="18"/>
          <w:szCs w:val="18"/>
          <w:vertAlign w:val="superscript"/>
        </w:rPr>
        <w:t xml:space="preserve"> </w:t>
      </w:r>
      <w:r w:rsidRPr="00246C83">
        <w:rPr>
          <w:sz w:val="18"/>
          <w:szCs w:val="18"/>
        </w:rPr>
        <w:t xml:space="preserve">Office of the High Commissioner for Human Rights, </w:t>
      </w:r>
      <w:r w:rsidRPr="00166FDB">
        <w:rPr>
          <w:i/>
          <w:iCs/>
          <w:sz w:val="18"/>
          <w:szCs w:val="18"/>
        </w:rPr>
        <w:t>Freedom of opinion and expression</w:t>
      </w:r>
      <w:r w:rsidRPr="00246C83">
        <w:rPr>
          <w:sz w:val="18"/>
          <w:szCs w:val="18"/>
        </w:rPr>
        <w:t>, GA Res 44/12, UNHRC, 44</w:t>
      </w:r>
      <w:r w:rsidRPr="00246C83">
        <w:rPr>
          <w:sz w:val="18"/>
          <w:szCs w:val="18"/>
          <w:vertAlign w:val="superscript"/>
        </w:rPr>
        <w:t>th</w:t>
      </w:r>
      <w:r w:rsidRPr="00246C83">
        <w:rPr>
          <w:sz w:val="18"/>
          <w:szCs w:val="18"/>
        </w:rPr>
        <w:t xml:space="preserve"> sess, 27</w:t>
      </w:r>
      <w:r w:rsidRPr="00246C83">
        <w:rPr>
          <w:sz w:val="18"/>
          <w:szCs w:val="18"/>
          <w:vertAlign w:val="superscript"/>
        </w:rPr>
        <w:t>th</w:t>
      </w:r>
      <w:r w:rsidRPr="00246C83">
        <w:rPr>
          <w:sz w:val="18"/>
          <w:szCs w:val="18"/>
        </w:rPr>
        <w:t xml:space="preserve"> mtg, Agenda Item 3, UN Doc A/HRC/44/L.18/Rev.1 (14 July 2020, adopted 16 July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B727" w14:textId="77777777" w:rsidR="00823D4C" w:rsidRDefault="00823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F8E30" w14:textId="32C91616" w:rsidR="00496099" w:rsidRDefault="00496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6A3E" w14:textId="77777777" w:rsidR="00823D4C" w:rsidRDefault="00823D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0392" w14:textId="192F7FE1" w:rsidR="00496099" w:rsidRDefault="004960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F30D0" w14:textId="4E498A9E" w:rsidR="00496099" w:rsidRDefault="004960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978F" w14:textId="5A66148E" w:rsidR="00496099" w:rsidRPr="00BC05C8" w:rsidRDefault="00496099" w:rsidP="00D045C1">
    <w:pPr>
      <w:jc w:val="right"/>
      <w:rPr>
        <w:u w:val="single"/>
      </w:rPr>
    </w:pPr>
    <w:r>
      <w:rPr>
        <w:u w:val="single"/>
      </w:rPr>
      <w:t>Attachment 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6B3E8" w14:textId="62DA4677" w:rsidR="009B5993" w:rsidRPr="00BC05C8" w:rsidRDefault="009B5993" w:rsidP="00D045C1">
    <w:pPr>
      <w:jc w:val="right"/>
      <w:rPr>
        <w:u w:val="single"/>
      </w:rPr>
    </w:pPr>
    <w:r>
      <w:rPr>
        <w:u w:val="single"/>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59005CD"/>
    <w:multiLevelType w:val="hybridMultilevel"/>
    <w:tmpl w:val="3AF4F918"/>
    <w:lvl w:ilvl="0" w:tplc="E26ABBCC">
      <w:start w:val="1"/>
      <w:numFmt w:val="lowerLetter"/>
      <w:lvlText w:val="%1)"/>
      <w:lvlJc w:val="left"/>
      <w:pPr>
        <w:ind w:left="1800" w:hanging="360"/>
      </w:pPr>
      <w:rPr>
        <w:rFonts w:eastAsiaTheme="majorEastAsia"/>
        <w:color w:val="auto"/>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0D826F14"/>
    <w:multiLevelType w:val="hybridMultilevel"/>
    <w:tmpl w:val="F224DC74"/>
    <w:lvl w:ilvl="0" w:tplc="BFA6EBA2">
      <w:start w:val="1"/>
      <w:numFmt w:val="lowerRoman"/>
      <w:lvlText w:val="%1."/>
      <w:lvlJc w:val="left"/>
      <w:pPr>
        <w:ind w:left="1080" w:hanging="360"/>
      </w:pPr>
      <w:rPr>
        <w:rFonts w:ascii="Times New Roman" w:eastAsiaTheme="majorEastAsia" w:hAnsi="Times New Roman" w:cs="Times New Roman"/>
      </w:rPr>
    </w:lvl>
    <w:lvl w:ilvl="1" w:tplc="9982B900">
      <w:start w:val="1"/>
      <w:numFmt w:val="lowerRoman"/>
      <w:lvlText w:val="(%2)"/>
      <w:lvlJc w:val="left"/>
      <w:pPr>
        <w:ind w:left="1800" w:hanging="360"/>
      </w:pPr>
      <w:rPr>
        <w:b w:val="0"/>
      </w:rPr>
    </w:lvl>
    <w:lvl w:ilvl="2" w:tplc="0C090017">
      <w:start w:val="1"/>
      <w:numFmt w:val="lowerLetter"/>
      <w:lvlText w:val="%3)"/>
      <w:lvlJc w:val="left"/>
      <w:pPr>
        <w:ind w:left="1597" w:hanging="180"/>
      </w:pPr>
    </w:lvl>
    <w:lvl w:ilvl="3" w:tplc="9982B900">
      <w:start w:val="1"/>
      <w:numFmt w:val="lowerRoman"/>
      <w:lvlText w:val="(%4)"/>
      <w:lvlJc w:val="left"/>
      <w:pPr>
        <w:ind w:left="2061"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1E2F15D3"/>
    <w:multiLevelType w:val="hybridMultilevel"/>
    <w:tmpl w:val="EF66D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221172"/>
    <w:multiLevelType w:val="hybridMultilevel"/>
    <w:tmpl w:val="DA64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45BC2"/>
    <w:multiLevelType w:val="multilevel"/>
    <w:tmpl w:val="E5E89F92"/>
    <w:numStyleLink w:val="BulletList"/>
  </w:abstractNum>
  <w:abstractNum w:abstractNumId="6" w15:restartNumberingAfterBreak="0">
    <w:nsid w:val="22890B46"/>
    <w:multiLevelType w:val="hybridMultilevel"/>
    <w:tmpl w:val="881AEE92"/>
    <w:lvl w:ilvl="0" w:tplc="AEE054FC">
      <w:start w:val="1"/>
      <w:numFmt w:val="decimal"/>
      <w:lvlText w:val="(%1)"/>
      <w:lvlJc w:val="left"/>
      <w:pPr>
        <w:ind w:left="1080" w:hanging="360"/>
      </w:pPr>
      <w:rPr>
        <w:rFonts w:eastAsiaTheme="majorEastAsia"/>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15:restartNumberingAfterBreak="0">
    <w:nsid w:val="234B34EC"/>
    <w:multiLevelType w:val="hybridMultilevel"/>
    <w:tmpl w:val="AB208084"/>
    <w:lvl w:ilvl="0" w:tplc="FFFFFFFF">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8259CF"/>
    <w:multiLevelType w:val="hybridMultilevel"/>
    <w:tmpl w:val="3BDA84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49783D"/>
    <w:multiLevelType w:val="multilevel"/>
    <w:tmpl w:val="398AB4CE"/>
    <w:lvl w:ilvl="0">
      <w:start w:val="1"/>
      <w:numFmt w:val="decimal"/>
      <w:lvlText w:val="Chapter %1."/>
      <w:lvlJc w:val="left"/>
      <w:pPr>
        <w:ind w:left="360" w:hanging="360"/>
      </w:pPr>
      <w:rPr>
        <w:rFonts w:hint="default"/>
      </w:rPr>
    </w:lvl>
    <w:lvl w:ilvl="1">
      <w:start w:val="1"/>
      <w:numFmt w:val="bullet"/>
      <w:lvlText w:val=""/>
      <w:lvlJc w:val="left"/>
      <w:pPr>
        <w:ind w:left="1707" w:hanging="432"/>
      </w:pPr>
      <w:rPr>
        <w:rFonts w:ascii="Symbol" w:hAnsi="Symbol" w:hint="default"/>
        <w:i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6F57C9"/>
    <w:multiLevelType w:val="hybridMultilevel"/>
    <w:tmpl w:val="218ECF26"/>
    <w:lvl w:ilvl="0" w:tplc="B36019F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F156DB"/>
    <w:multiLevelType w:val="hybridMultilevel"/>
    <w:tmpl w:val="990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B6114"/>
    <w:multiLevelType w:val="hybridMultilevel"/>
    <w:tmpl w:val="0BECD900"/>
    <w:lvl w:ilvl="0" w:tplc="9982B900">
      <w:start w:val="1"/>
      <w:numFmt w:val="lowerRoman"/>
      <w:lvlText w:val="(%1)"/>
      <w:lvlJc w:val="left"/>
      <w:pPr>
        <w:ind w:left="206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3803A7F"/>
    <w:multiLevelType w:val="hybridMultilevel"/>
    <w:tmpl w:val="ACB62CBE"/>
    <w:lvl w:ilvl="0" w:tplc="B3729DF0">
      <w:start w:val="1"/>
      <w:numFmt w:val="decimal"/>
      <w:lvlText w:val="%1."/>
      <w:lvlJc w:val="left"/>
      <w:pPr>
        <w:ind w:left="360" w:hanging="360"/>
      </w:pPr>
      <w:rPr>
        <w:rFonts w:hint="default"/>
        <w:b w:val="0"/>
        <w:i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B30E5A"/>
    <w:multiLevelType w:val="hybridMultilevel"/>
    <w:tmpl w:val="92DE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02A25"/>
    <w:multiLevelType w:val="hybridMultilevel"/>
    <w:tmpl w:val="6B6EE138"/>
    <w:lvl w:ilvl="0" w:tplc="0C090017">
      <w:start w:val="1"/>
      <w:numFmt w:val="lowerLetter"/>
      <w:lvlText w:val="%1)"/>
      <w:lvlJc w:val="left"/>
      <w:pPr>
        <w:ind w:left="720" w:hanging="360"/>
      </w:pPr>
    </w:lvl>
    <w:lvl w:ilvl="1" w:tplc="0C090017">
      <w:start w:val="1"/>
      <w:numFmt w:val="lowerLetter"/>
      <w:lvlText w:val="%2)"/>
      <w:lvlJc w:val="left"/>
      <w:pPr>
        <w:ind w:left="1494"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3B84FDC"/>
    <w:multiLevelType w:val="hybridMultilevel"/>
    <w:tmpl w:val="C2167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3D947FF"/>
    <w:multiLevelType w:val="hybridMultilevel"/>
    <w:tmpl w:val="849CD60C"/>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19" w15:restartNumberingAfterBreak="0">
    <w:nsid w:val="65456429"/>
    <w:multiLevelType w:val="multilevel"/>
    <w:tmpl w:val="E898CC72"/>
    <w:numStyleLink w:val="KeyPoints"/>
  </w:abstractNum>
  <w:abstractNum w:abstractNumId="20"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21"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2" w15:restartNumberingAfterBreak="0">
    <w:nsid w:val="7524317C"/>
    <w:multiLevelType w:val="hybridMultilevel"/>
    <w:tmpl w:val="21CE38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78953DBF"/>
    <w:multiLevelType w:val="hybridMultilevel"/>
    <w:tmpl w:val="1BAE2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9"/>
  </w:num>
  <w:num w:numId="4">
    <w:abstractNumId w:val="19"/>
  </w:num>
  <w:num w:numId="5">
    <w:abstractNumId w:val="5"/>
  </w:num>
  <w:num w:numId="6">
    <w:abstractNumId w:val="21"/>
  </w:num>
  <w:num w:numId="7">
    <w:abstractNumId w:val="11"/>
  </w:num>
  <w:num w:numId="8">
    <w:abstractNumId w:val="10"/>
  </w:num>
  <w:num w:numId="9">
    <w:abstractNumId w:val="3"/>
  </w:num>
  <w:num w:numId="10">
    <w:abstractNumId w:val="17"/>
  </w:num>
  <w:num w:numId="11">
    <w:abstractNumId w:val="2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2"/>
  </w:num>
  <w:num w:numId="21">
    <w:abstractNumId w:val="14"/>
  </w:num>
  <w:num w:numId="22">
    <w:abstractNumId w:val="4"/>
  </w:num>
  <w:num w:numId="23">
    <w:abstractNumId w:val="12"/>
  </w:num>
  <w:num w:numId="2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99"/>
    <w:rsid w:val="0000025A"/>
    <w:rsid w:val="000002EF"/>
    <w:rsid w:val="0000158D"/>
    <w:rsid w:val="00001CDD"/>
    <w:rsid w:val="00002908"/>
    <w:rsid w:val="000035A2"/>
    <w:rsid w:val="00003919"/>
    <w:rsid w:val="00005249"/>
    <w:rsid w:val="00005399"/>
    <w:rsid w:val="000056C0"/>
    <w:rsid w:val="00005701"/>
    <w:rsid w:val="000063D9"/>
    <w:rsid w:val="00007156"/>
    <w:rsid w:val="000072D2"/>
    <w:rsid w:val="00007323"/>
    <w:rsid w:val="00007D1D"/>
    <w:rsid w:val="00007EC3"/>
    <w:rsid w:val="0001095D"/>
    <w:rsid w:val="00010EB4"/>
    <w:rsid w:val="00010FF8"/>
    <w:rsid w:val="000117CD"/>
    <w:rsid w:val="00011B30"/>
    <w:rsid w:val="00011C13"/>
    <w:rsid w:val="000125B2"/>
    <w:rsid w:val="0001274A"/>
    <w:rsid w:val="000138A0"/>
    <w:rsid w:val="00014F8C"/>
    <w:rsid w:val="00015FB6"/>
    <w:rsid w:val="0001687B"/>
    <w:rsid w:val="00016B16"/>
    <w:rsid w:val="00017CCD"/>
    <w:rsid w:val="00017F38"/>
    <w:rsid w:val="00020055"/>
    <w:rsid w:val="00020250"/>
    <w:rsid w:val="0002096F"/>
    <w:rsid w:val="00020A0C"/>
    <w:rsid w:val="00020CD3"/>
    <w:rsid w:val="000218C0"/>
    <w:rsid w:val="00021E9F"/>
    <w:rsid w:val="000228D3"/>
    <w:rsid w:val="00023162"/>
    <w:rsid w:val="00023365"/>
    <w:rsid w:val="0002377C"/>
    <w:rsid w:val="00023835"/>
    <w:rsid w:val="00023C79"/>
    <w:rsid w:val="00023F52"/>
    <w:rsid w:val="00024BAB"/>
    <w:rsid w:val="00024CE8"/>
    <w:rsid w:val="00025877"/>
    <w:rsid w:val="00025C0F"/>
    <w:rsid w:val="00026105"/>
    <w:rsid w:val="0002619A"/>
    <w:rsid w:val="00026AA6"/>
    <w:rsid w:val="00026D62"/>
    <w:rsid w:val="00026F47"/>
    <w:rsid w:val="00030056"/>
    <w:rsid w:val="000302F7"/>
    <w:rsid w:val="000304C0"/>
    <w:rsid w:val="00030B22"/>
    <w:rsid w:val="00030DC5"/>
    <w:rsid w:val="00032305"/>
    <w:rsid w:val="000326C3"/>
    <w:rsid w:val="00032C01"/>
    <w:rsid w:val="00032E42"/>
    <w:rsid w:val="00032EBE"/>
    <w:rsid w:val="0003333F"/>
    <w:rsid w:val="000338D6"/>
    <w:rsid w:val="00034279"/>
    <w:rsid w:val="0003474E"/>
    <w:rsid w:val="00034F23"/>
    <w:rsid w:val="0003511C"/>
    <w:rsid w:val="0003516A"/>
    <w:rsid w:val="00035A0B"/>
    <w:rsid w:val="00036128"/>
    <w:rsid w:val="0003613D"/>
    <w:rsid w:val="0003616F"/>
    <w:rsid w:val="00036D4A"/>
    <w:rsid w:val="00036DDD"/>
    <w:rsid w:val="00036E9F"/>
    <w:rsid w:val="0003786B"/>
    <w:rsid w:val="00037912"/>
    <w:rsid w:val="0004004E"/>
    <w:rsid w:val="00040212"/>
    <w:rsid w:val="000403F4"/>
    <w:rsid w:val="000411C7"/>
    <w:rsid w:val="0004128E"/>
    <w:rsid w:val="000413E2"/>
    <w:rsid w:val="00041538"/>
    <w:rsid w:val="000417C6"/>
    <w:rsid w:val="000418E3"/>
    <w:rsid w:val="00041FFC"/>
    <w:rsid w:val="000420F2"/>
    <w:rsid w:val="00042435"/>
    <w:rsid w:val="00042633"/>
    <w:rsid w:val="0004268A"/>
    <w:rsid w:val="000427C1"/>
    <w:rsid w:val="00042C4B"/>
    <w:rsid w:val="00042F5F"/>
    <w:rsid w:val="000431A9"/>
    <w:rsid w:val="00043236"/>
    <w:rsid w:val="000435CA"/>
    <w:rsid w:val="000439C8"/>
    <w:rsid w:val="00043AF6"/>
    <w:rsid w:val="00044385"/>
    <w:rsid w:val="000443E5"/>
    <w:rsid w:val="00044431"/>
    <w:rsid w:val="0004477A"/>
    <w:rsid w:val="0004490C"/>
    <w:rsid w:val="00044C6F"/>
    <w:rsid w:val="00044D22"/>
    <w:rsid w:val="00045E28"/>
    <w:rsid w:val="000460D7"/>
    <w:rsid w:val="000465D0"/>
    <w:rsid w:val="000472B4"/>
    <w:rsid w:val="00047C06"/>
    <w:rsid w:val="000500EC"/>
    <w:rsid w:val="0005046E"/>
    <w:rsid w:val="000507D9"/>
    <w:rsid w:val="00051CDC"/>
    <w:rsid w:val="00051D53"/>
    <w:rsid w:val="00051FE6"/>
    <w:rsid w:val="0005212E"/>
    <w:rsid w:val="000528DD"/>
    <w:rsid w:val="00052FAD"/>
    <w:rsid w:val="00053937"/>
    <w:rsid w:val="0005483D"/>
    <w:rsid w:val="00055542"/>
    <w:rsid w:val="00055621"/>
    <w:rsid w:val="0005569F"/>
    <w:rsid w:val="0005585F"/>
    <w:rsid w:val="00055B07"/>
    <w:rsid w:val="00057551"/>
    <w:rsid w:val="00057663"/>
    <w:rsid w:val="00060718"/>
    <w:rsid w:val="000618CD"/>
    <w:rsid w:val="00061A30"/>
    <w:rsid w:val="00062053"/>
    <w:rsid w:val="00062A29"/>
    <w:rsid w:val="00062A3C"/>
    <w:rsid w:val="00062BBF"/>
    <w:rsid w:val="00062CE3"/>
    <w:rsid w:val="0006308A"/>
    <w:rsid w:val="000632DC"/>
    <w:rsid w:val="00063614"/>
    <w:rsid w:val="00063DBB"/>
    <w:rsid w:val="000645BE"/>
    <w:rsid w:val="00064B6A"/>
    <w:rsid w:val="00064D23"/>
    <w:rsid w:val="00064E18"/>
    <w:rsid w:val="0006526E"/>
    <w:rsid w:val="00065A89"/>
    <w:rsid w:val="00065C07"/>
    <w:rsid w:val="00065CB4"/>
    <w:rsid w:val="00065FF7"/>
    <w:rsid w:val="000667DB"/>
    <w:rsid w:val="00066896"/>
    <w:rsid w:val="00066BFC"/>
    <w:rsid w:val="000677D8"/>
    <w:rsid w:val="000702AB"/>
    <w:rsid w:val="0007058F"/>
    <w:rsid w:val="00070626"/>
    <w:rsid w:val="00070BEE"/>
    <w:rsid w:val="00071634"/>
    <w:rsid w:val="000716AB"/>
    <w:rsid w:val="0007283B"/>
    <w:rsid w:val="00073371"/>
    <w:rsid w:val="000736EF"/>
    <w:rsid w:val="0007375A"/>
    <w:rsid w:val="0007385A"/>
    <w:rsid w:val="00073BF5"/>
    <w:rsid w:val="00074182"/>
    <w:rsid w:val="00074500"/>
    <w:rsid w:val="000751CD"/>
    <w:rsid w:val="00075358"/>
    <w:rsid w:val="000756E4"/>
    <w:rsid w:val="000764CD"/>
    <w:rsid w:val="000767E8"/>
    <w:rsid w:val="000769F2"/>
    <w:rsid w:val="00076B50"/>
    <w:rsid w:val="00076BF8"/>
    <w:rsid w:val="00077095"/>
    <w:rsid w:val="000774C1"/>
    <w:rsid w:val="0008048E"/>
    <w:rsid w:val="00080A25"/>
    <w:rsid w:val="00080C79"/>
    <w:rsid w:val="00080CE0"/>
    <w:rsid w:val="00080D9A"/>
    <w:rsid w:val="00080FE9"/>
    <w:rsid w:val="0008121E"/>
    <w:rsid w:val="000819BE"/>
    <w:rsid w:val="00081B55"/>
    <w:rsid w:val="00081D92"/>
    <w:rsid w:val="00082292"/>
    <w:rsid w:val="000822CF"/>
    <w:rsid w:val="000822E2"/>
    <w:rsid w:val="000855F0"/>
    <w:rsid w:val="00085855"/>
    <w:rsid w:val="000860FB"/>
    <w:rsid w:val="00086355"/>
    <w:rsid w:val="00086515"/>
    <w:rsid w:val="00086826"/>
    <w:rsid w:val="00086E06"/>
    <w:rsid w:val="000870E8"/>
    <w:rsid w:val="0008730F"/>
    <w:rsid w:val="000875D5"/>
    <w:rsid w:val="00087B83"/>
    <w:rsid w:val="00087BD5"/>
    <w:rsid w:val="000903E8"/>
    <w:rsid w:val="0009062C"/>
    <w:rsid w:val="00090931"/>
    <w:rsid w:val="000917D6"/>
    <w:rsid w:val="00091AA9"/>
    <w:rsid w:val="00091DF6"/>
    <w:rsid w:val="0009205E"/>
    <w:rsid w:val="0009261C"/>
    <w:rsid w:val="00092852"/>
    <w:rsid w:val="00093293"/>
    <w:rsid w:val="0009336C"/>
    <w:rsid w:val="000933E6"/>
    <w:rsid w:val="00094661"/>
    <w:rsid w:val="00094ACE"/>
    <w:rsid w:val="00094C2F"/>
    <w:rsid w:val="00095BF5"/>
    <w:rsid w:val="00095FE2"/>
    <w:rsid w:val="00096064"/>
    <w:rsid w:val="00096619"/>
    <w:rsid w:val="00096C07"/>
    <w:rsid w:val="000971F1"/>
    <w:rsid w:val="0009737B"/>
    <w:rsid w:val="0009799F"/>
    <w:rsid w:val="00097DD5"/>
    <w:rsid w:val="000A00A9"/>
    <w:rsid w:val="000A1221"/>
    <w:rsid w:val="000A1673"/>
    <w:rsid w:val="000A1F23"/>
    <w:rsid w:val="000A259B"/>
    <w:rsid w:val="000A2966"/>
    <w:rsid w:val="000A29B4"/>
    <w:rsid w:val="000A2EFA"/>
    <w:rsid w:val="000A2F29"/>
    <w:rsid w:val="000A40E0"/>
    <w:rsid w:val="000A4748"/>
    <w:rsid w:val="000A64BF"/>
    <w:rsid w:val="000A6C66"/>
    <w:rsid w:val="000A6F1A"/>
    <w:rsid w:val="000A7112"/>
    <w:rsid w:val="000A79E3"/>
    <w:rsid w:val="000A7B9D"/>
    <w:rsid w:val="000B0108"/>
    <w:rsid w:val="000B0324"/>
    <w:rsid w:val="000B03F4"/>
    <w:rsid w:val="000B0A8D"/>
    <w:rsid w:val="000B0D6E"/>
    <w:rsid w:val="000B18AB"/>
    <w:rsid w:val="000B1A2F"/>
    <w:rsid w:val="000B1ECA"/>
    <w:rsid w:val="000B217A"/>
    <w:rsid w:val="000B220D"/>
    <w:rsid w:val="000B2B98"/>
    <w:rsid w:val="000B365E"/>
    <w:rsid w:val="000B37F2"/>
    <w:rsid w:val="000B3A3D"/>
    <w:rsid w:val="000B4307"/>
    <w:rsid w:val="000B4376"/>
    <w:rsid w:val="000B44B5"/>
    <w:rsid w:val="000B456D"/>
    <w:rsid w:val="000B4A03"/>
    <w:rsid w:val="000B5356"/>
    <w:rsid w:val="000B55F8"/>
    <w:rsid w:val="000B6684"/>
    <w:rsid w:val="000B66BD"/>
    <w:rsid w:val="000B6A3F"/>
    <w:rsid w:val="000B72BA"/>
    <w:rsid w:val="000B7333"/>
    <w:rsid w:val="000B74F9"/>
    <w:rsid w:val="000B7C94"/>
    <w:rsid w:val="000B7F6A"/>
    <w:rsid w:val="000C10DE"/>
    <w:rsid w:val="000C1FCC"/>
    <w:rsid w:val="000C2365"/>
    <w:rsid w:val="000C24B5"/>
    <w:rsid w:val="000C2977"/>
    <w:rsid w:val="000C2A65"/>
    <w:rsid w:val="000C2C58"/>
    <w:rsid w:val="000C319A"/>
    <w:rsid w:val="000C332B"/>
    <w:rsid w:val="000C3DCA"/>
    <w:rsid w:val="000C403B"/>
    <w:rsid w:val="000C407B"/>
    <w:rsid w:val="000C415C"/>
    <w:rsid w:val="000C42ED"/>
    <w:rsid w:val="000C42F0"/>
    <w:rsid w:val="000C449B"/>
    <w:rsid w:val="000C4EFB"/>
    <w:rsid w:val="000C52E6"/>
    <w:rsid w:val="000C5E44"/>
    <w:rsid w:val="000C6007"/>
    <w:rsid w:val="000C6377"/>
    <w:rsid w:val="000C6E0A"/>
    <w:rsid w:val="000C6F93"/>
    <w:rsid w:val="000C73D9"/>
    <w:rsid w:val="000D06FE"/>
    <w:rsid w:val="000D0A80"/>
    <w:rsid w:val="000D151F"/>
    <w:rsid w:val="000D1A62"/>
    <w:rsid w:val="000D1CAD"/>
    <w:rsid w:val="000D2607"/>
    <w:rsid w:val="000D313B"/>
    <w:rsid w:val="000D344E"/>
    <w:rsid w:val="000D3815"/>
    <w:rsid w:val="000D40C6"/>
    <w:rsid w:val="000D40DE"/>
    <w:rsid w:val="000D428A"/>
    <w:rsid w:val="000D4835"/>
    <w:rsid w:val="000D5160"/>
    <w:rsid w:val="000D5647"/>
    <w:rsid w:val="000D5B81"/>
    <w:rsid w:val="000D5E67"/>
    <w:rsid w:val="000D6A49"/>
    <w:rsid w:val="000D7ABC"/>
    <w:rsid w:val="000E094A"/>
    <w:rsid w:val="000E0A6A"/>
    <w:rsid w:val="000E0B2B"/>
    <w:rsid w:val="000E1326"/>
    <w:rsid w:val="000E1CEF"/>
    <w:rsid w:val="000E2124"/>
    <w:rsid w:val="000E2636"/>
    <w:rsid w:val="000E2688"/>
    <w:rsid w:val="000E2C4A"/>
    <w:rsid w:val="000E2D80"/>
    <w:rsid w:val="000E2F16"/>
    <w:rsid w:val="000E32D2"/>
    <w:rsid w:val="000E3331"/>
    <w:rsid w:val="000E47CC"/>
    <w:rsid w:val="000E4C9E"/>
    <w:rsid w:val="000E4D80"/>
    <w:rsid w:val="000E59B9"/>
    <w:rsid w:val="000E6B60"/>
    <w:rsid w:val="000E6B98"/>
    <w:rsid w:val="000E6FE1"/>
    <w:rsid w:val="000E752F"/>
    <w:rsid w:val="000E7B70"/>
    <w:rsid w:val="000F0066"/>
    <w:rsid w:val="000F029F"/>
    <w:rsid w:val="000F037B"/>
    <w:rsid w:val="000F0469"/>
    <w:rsid w:val="000F0A08"/>
    <w:rsid w:val="000F0F7A"/>
    <w:rsid w:val="000F10E0"/>
    <w:rsid w:val="000F1A51"/>
    <w:rsid w:val="000F2188"/>
    <w:rsid w:val="000F2BC7"/>
    <w:rsid w:val="000F2F4A"/>
    <w:rsid w:val="000F316F"/>
    <w:rsid w:val="000F340F"/>
    <w:rsid w:val="000F3FCD"/>
    <w:rsid w:val="000F40C5"/>
    <w:rsid w:val="000F4AA2"/>
    <w:rsid w:val="000F4F39"/>
    <w:rsid w:val="000F5C9D"/>
    <w:rsid w:val="000F5CE1"/>
    <w:rsid w:val="000F5FD7"/>
    <w:rsid w:val="000F6000"/>
    <w:rsid w:val="000F6397"/>
    <w:rsid w:val="000F6AB7"/>
    <w:rsid w:val="000F6E5B"/>
    <w:rsid w:val="000F724F"/>
    <w:rsid w:val="000F737D"/>
    <w:rsid w:val="000F77CF"/>
    <w:rsid w:val="000F79CB"/>
    <w:rsid w:val="0010050A"/>
    <w:rsid w:val="00101431"/>
    <w:rsid w:val="0010160B"/>
    <w:rsid w:val="00101D54"/>
    <w:rsid w:val="001023CD"/>
    <w:rsid w:val="001028AC"/>
    <w:rsid w:val="00102940"/>
    <w:rsid w:val="00102BE6"/>
    <w:rsid w:val="00103224"/>
    <w:rsid w:val="00103C61"/>
    <w:rsid w:val="00103F20"/>
    <w:rsid w:val="00104196"/>
    <w:rsid w:val="00104583"/>
    <w:rsid w:val="00105E33"/>
    <w:rsid w:val="00106067"/>
    <w:rsid w:val="00106090"/>
    <w:rsid w:val="00106521"/>
    <w:rsid w:val="00106F0E"/>
    <w:rsid w:val="00107139"/>
    <w:rsid w:val="00107785"/>
    <w:rsid w:val="0010783B"/>
    <w:rsid w:val="001101CA"/>
    <w:rsid w:val="001115FA"/>
    <w:rsid w:val="00111C7B"/>
    <w:rsid w:val="00111E99"/>
    <w:rsid w:val="0011264E"/>
    <w:rsid w:val="00112830"/>
    <w:rsid w:val="00112A2A"/>
    <w:rsid w:val="00112AD1"/>
    <w:rsid w:val="00113027"/>
    <w:rsid w:val="001131B9"/>
    <w:rsid w:val="00113A00"/>
    <w:rsid w:val="0011410F"/>
    <w:rsid w:val="00114597"/>
    <w:rsid w:val="00114722"/>
    <w:rsid w:val="00114949"/>
    <w:rsid w:val="0011502C"/>
    <w:rsid w:val="00115283"/>
    <w:rsid w:val="001157E7"/>
    <w:rsid w:val="00116876"/>
    <w:rsid w:val="001168A1"/>
    <w:rsid w:val="00116A3E"/>
    <w:rsid w:val="00116D3C"/>
    <w:rsid w:val="00116FC2"/>
    <w:rsid w:val="00117783"/>
    <w:rsid w:val="00117D39"/>
    <w:rsid w:val="00117EAD"/>
    <w:rsid w:val="00120047"/>
    <w:rsid w:val="0012034F"/>
    <w:rsid w:val="0012081F"/>
    <w:rsid w:val="00121184"/>
    <w:rsid w:val="0012174D"/>
    <w:rsid w:val="00121D29"/>
    <w:rsid w:val="00121FEF"/>
    <w:rsid w:val="00122288"/>
    <w:rsid w:val="001222B0"/>
    <w:rsid w:val="00122554"/>
    <w:rsid w:val="0012429A"/>
    <w:rsid w:val="00125031"/>
    <w:rsid w:val="0012503B"/>
    <w:rsid w:val="001250A6"/>
    <w:rsid w:val="0012531E"/>
    <w:rsid w:val="0012624E"/>
    <w:rsid w:val="00127496"/>
    <w:rsid w:val="00127555"/>
    <w:rsid w:val="001279C8"/>
    <w:rsid w:val="00127D59"/>
    <w:rsid w:val="00130448"/>
    <w:rsid w:val="001309AA"/>
    <w:rsid w:val="00130E38"/>
    <w:rsid w:val="0013107F"/>
    <w:rsid w:val="001312B5"/>
    <w:rsid w:val="001316DA"/>
    <w:rsid w:val="00132367"/>
    <w:rsid w:val="0013263E"/>
    <w:rsid w:val="001326CF"/>
    <w:rsid w:val="00133478"/>
    <w:rsid w:val="001336AE"/>
    <w:rsid w:val="0013391A"/>
    <w:rsid w:val="00133E53"/>
    <w:rsid w:val="00133F4A"/>
    <w:rsid w:val="0013436E"/>
    <w:rsid w:val="001346EE"/>
    <w:rsid w:val="00134EA0"/>
    <w:rsid w:val="00135304"/>
    <w:rsid w:val="00135748"/>
    <w:rsid w:val="00135884"/>
    <w:rsid w:val="00135CB6"/>
    <w:rsid w:val="00135FFD"/>
    <w:rsid w:val="00136240"/>
    <w:rsid w:val="00136C4D"/>
    <w:rsid w:val="00136F33"/>
    <w:rsid w:val="00137328"/>
    <w:rsid w:val="001375DF"/>
    <w:rsid w:val="00137923"/>
    <w:rsid w:val="00137968"/>
    <w:rsid w:val="001403F3"/>
    <w:rsid w:val="0014075D"/>
    <w:rsid w:val="00140EA0"/>
    <w:rsid w:val="0014141F"/>
    <w:rsid w:val="001414B9"/>
    <w:rsid w:val="00141745"/>
    <w:rsid w:val="00141AE1"/>
    <w:rsid w:val="001422C9"/>
    <w:rsid w:val="0014261B"/>
    <w:rsid w:val="00142819"/>
    <w:rsid w:val="0014399C"/>
    <w:rsid w:val="00143F47"/>
    <w:rsid w:val="00143FE6"/>
    <w:rsid w:val="001443B6"/>
    <w:rsid w:val="001445B4"/>
    <w:rsid w:val="001446C9"/>
    <w:rsid w:val="001446CE"/>
    <w:rsid w:val="00144891"/>
    <w:rsid w:val="00144D47"/>
    <w:rsid w:val="0014543F"/>
    <w:rsid w:val="00145961"/>
    <w:rsid w:val="00145EFB"/>
    <w:rsid w:val="001462F7"/>
    <w:rsid w:val="00146B4D"/>
    <w:rsid w:val="00146DCD"/>
    <w:rsid w:val="00146FA7"/>
    <w:rsid w:val="00147090"/>
    <w:rsid w:val="001473C6"/>
    <w:rsid w:val="00147AFF"/>
    <w:rsid w:val="00147DAD"/>
    <w:rsid w:val="00150170"/>
    <w:rsid w:val="001503E0"/>
    <w:rsid w:val="001504A6"/>
    <w:rsid w:val="001518DE"/>
    <w:rsid w:val="00152043"/>
    <w:rsid w:val="001534B5"/>
    <w:rsid w:val="00154010"/>
    <w:rsid w:val="0015425B"/>
    <w:rsid w:val="0015482E"/>
    <w:rsid w:val="0015492E"/>
    <w:rsid w:val="00154E19"/>
    <w:rsid w:val="00154FF9"/>
    <w:rsid w:val="001552BF"/>
    <w:rsid w:val="0015534B"/>
    <w:rsid w:val="00155354"/>
    <w:rsid w:val="001554EA"/>
    <w:rsid w:val="00155752"/>
    <w:rsid w:val="00155BC8"/>
    <w:rsid w:val="0015641A"/>
    <w:rsid w:val="00156555"/>
    <w:rsid w:val="00156605"/>
    <w:rsid w:val="00156E43"/>
    <w:rsid w:val="0015706C"/>
    <w:rsid w:val="001570F0"/>
    <w:rsid w:val="001573D7"/>
    <w:rsid w:val="001600DB"/>
    <w:rsid w:val="00160264"/>
    <w:rsid w:val="00160DF9"/>
    <w:rsid w:val="00161103"/>
    <w:rsid w:val="001613F8"/>
    <w:rsid w:val="00161AAD"/>
    <w:rsid w:val="00161E72"/>
    <w:rsid w:val="00161E91"/>
    <w:rsid w:val="00162136"/>
    <w:rsid w:val="00162535"/>
    <w:rsid w:val="001628ED"/>
    <w:rsid w:val="0016339A"/>
    <w:rsid w:val="00163594"/>
    <w:rsid w:val="00163BC1"/>
    <w:rsid w:val="00163D7F"/>
    <w:rsid w:val="001642E7"/>
    <w:rsid w:val="001645EF"/>
    <w:rsid w:val="00164843"/>
    <w:rsid w:val="0016484F"/>
    <w:rsid w:val="00164A10"/>
    <w:rsid w:val="00164C12"/>
    <w:rsid w:val="00164CA5"/>
    <w:rsid w:val="00164E25"/>
    <w:rsid w:val="001660E3"/>
    <w:rsid w:val="0016677B"/>
    <w:rsid w:val="001669A3"/>
    <w:rsid w:val="00166C3A"/>
    <w:rsid w:val="00166FBE"/>
    <w:rsid w:val="0016703E"/>
    <w:rsid w:val="00167688"/>
    <w:rsid w:val="001678BF"/>
    <w:rsid w:val="0016792D"/>
    <w:rsid w:val="00167998"/>
    <w:rsid w:val="00167A3E"/>
    <w:rsid w:val="00167A4C"/>
    <w:rsid w:val="00167F69"/>
    <w:rsid w:val="001700B5"/>
    <w:rsid w:val="001701E7"/>
    <w:rsid w:val="001707AE"/>
    <w:rsid w:val="001707E8"/>
    <w:rsid w:val="00170DF0"/>
    <w:rsid w:val="001713BD"/>
    <w:rsid w:val="001721AF"/>
    <w:rsid w:val="001723F8"/>
    <w:rsid w:val="00172AAB"/>
    <w:rsid w:val="00173107"/>
    <w:rsid w:val="00173258"/>
    <w:rsid w:val="0017339F"/>
    <w:rsid w:val="001735EC"/>
    <w:rsid w:val="00173648"/>
    <w:rsid w:val="001737B1"/>
    <w:rsid w:val="00173B0A"/>
    <w:rsid w:val="00173DCB"/>
    <w:rsid w:val="001744ED"/>
    <w:rsid w:val="00175155"/>
    <w:rsid w:val="00175443"/>
    <w:rsid w:val="00175A80"/>
    <w:rsid w:val="00175BCE"/>
    <w:rsid w:val="00176018"/>
    <w:rsid w:val="00176212"/>
    <w:rsid w:val="001763B1"/>
    <w:rsid w:val="00176B65"/>
    <w:rsid w:val="00177011"/>
    <w:rsid w:val="0017756B"/>
    <w:rsid w:val="001775B7"/>
    <w:rsid w:val="00177CA8"/>
    <w:rsid w:val="001807B0"/>
    <w:rsid w:val="00180C2D"/>
    <w:rsid w:val="00180E10"/>
    <w:rsid w:val="001810B6"/>
    <w:rsid w:val="0018168F"/>
    <w:rsid w:val="00181B12"/>
    <w:rsid w:val="00183197"/>
    <w:rsid w:val="0018344C"/>
    <w:rsid w:val="00183A0A"/>
    <w:rsid w:val="00183E93"/>
    <w:rsid w:val="001843CA"/>
    <w:rsid w:val="001849F1"/>
    <w:rsid w:val="00184A83"/>
    <w:rsid w:val="0018533F"/>
    <w:rsid w:val="0018535B"/>
    <w:rsid w:val="0018599C"/>
    <w:rsid w:val="00185F6C"/>
    <w:rsid w:val="001863DD"/>
    <w:rsid w:val="00186B1B"/>
    <w:rsid w:val="00186E01"/>
    <w:rsid w:val="00186ECE"/>
    <w:rsid w:val="00186ED7"/>
    <w:rsid w:val="00186EE0"/>
    <w:rsid w:val="00187651"/>
    <w:rsid w:val="00187D6C"/>
    <w:rsid w:val="001907D8"/>
    <w:rsid w:val="00190830"/>
    <w:rsid w:val="0019095C"/>
    <w:rsid w:val="00192062"/>
    <w:rsid w:val="001929A8"/>
    <w:rsid w:val="001930A2"/>
    <w:rsid w:val="0019355A"/>
    <w:rsid w:val="00193B71"/>
    <w:rsid w:val="00194971"/>
    <w:rsid w:val="0019533B"/>
    <w:rsid w:val="001955B5"/>
    <w:rsid w:val="00195EDD"/>
    <w:rsid w:val="00196164"/>
    <w:rsid w:val="001961B4"/>
    <w:rsid w:val="001966E7"/>
    <w:rsid w:val="001974CC"/>
    <w:rsid w:val="0019770A"/>
    <w:rsid w:val="001977E5"/>
    <w:rsid w:val="001978ED"/>
    <w:rsid w:val="00197D9A"/>
    <w:rsid w:val="001A0110"/>
    <w:rsid w:val="001A075F"/>
    <w:rsid w:val="001A0B36"/>
    <w:rsid w:val="001A1DDF"/>
    <w:rsid w:val="001A2C1F"/>
    <w:rsid w:val="001A31BA"/>
    <w:rsid w:val="001A3A64"/>
    <w:rsid w:val="001A3B3E"/>
    <w:rsid w:val="001A3FAD"/>
    <w:rsid w:val="001A4543"/>
    <w:rsid w:val="001A4661"/>
    <w:rsid w:val="001A46E2"/>
    <w:rsid w:val="001A49CF"/>
    <w:rsid w:val="001A4FB4"/>
    <w:rsid w:val="001A55EF"/>
    <w:rsid w:val="001A5DD9"/>
    <w:rsid w:val="001A5F3A"/>
    <w:rsid w:val="001A636C"/>
    <w:rsid w:val="001A7597"/>
    <w:rsid w:val="001A7A9C"/>
    <w:rsid w:val="001A7BBA"/>
    <w:rsid w:val="001B0BE6"/>
    <w:rsid w:val="001B0C2C"/>
    <w:rsid w:val="001B0E1A"/>
    <w:rsid w:val="001B1008"/>
    <w:rsid w:val="001B11F0"/>
    <w:rsid w:val="001B13EE"/>
    <w:rsid w:val="001B1471"/>
    <w:rsid w:val="001B16B5"/>
    <w:rsid w:val="001B1E7C"/>
    <w:rsid w:val="001B1E8D"/>
    <w:rsid w:val="001B1FF8"/>
    <w:rsid w:val="001B24A4"/>
    <w:rsid w:val="001B2696"/>
    <w:rsid w:val="001B2B87"/>
    <w:rsid w:val="001B2CE1"/>
    <w:rsid w:val="001B2FBE"/>
    <w:rsid w:val="001B3DA1"/>
    <w:rsid w:val="001B457F"/>
    <w:rsid w:val="001B4B92"/>
    <w:rsid w:val="001B5572"/>
    <w:rsid w:val="001B55E1"/>
    <w:rsid w:val="001B569F"/>
    <w:rsid w:val="001B5F1F"/>
    <w:rsid w:val="001B671C"/>
    <w:rsid w:val="001B69E8"/>
    <w:rsid w:val="001B6C15"/>
    <w:rsid w:val="001B6C80"/>
    <w:rsid w:val="001C0A13"/>
    <w:rsid w:val="001C131C"/>
    <w:rsid w:val="001C19AC"/>
    <w:rsid w:val="001C1E04"/>
    <w:rsid w:val="001C1EEE"/>
    <w:rsid w:val="001C1F90"/>
    <w:rsid w:val="001C1FE0"/>
    <w:rsid w:val="001C2039"/>
    <w:rsid w:val="001C298B"/>
    <w:rsid w:val="001C2D61"/>
    <w:rsid w:val="001C3396"/>
    <w:rsid w:val="001C33B1"/>
    <w:rsid w:val="001C35BA"/>
    <w:rsid w:val="001C3857"/>
    <w:rsid w:val="001C3C2B"/>
    <w:rsid w:val="001C3DFF"/>
    <w:rsid w:val="001C401C"/>
    <w:rsid w:val="001C426A"/>
    <w:rsid w:val="001C4CC4"/>
    <w:rsid w:val="001C4F4D"/>
    <w:rsid w:val="001C5314"/>
    <w:rsid w:val="001C5D6C"/>
    <w:rsid w:val="001C656E"/>
    <w:rsid w:val="001C695E"/>
    <w:rsid w:val="001C6E48"/>
    <w:rsid w:val="001C72C2"/>
    <w:rsid w:val="001C77A2"/>
    <w:rsid w:val="001D0102"/>
    <w:rsid w:val="001D0384"/>
    <w:rsid w:val="001D1214"/>
    <w:rsid w:val="001D18F4"/>
    <w:rsid w:val="001D1969"/>
    <w:rsid w:val="001D1AD8"/>
    <w:rsid w:val="001D1D96"/>
    <w:rsid w:val="001D3C0D"/>
    <w:rsid w:val="001D3C5D"/>
    <w:rsid w:val="001D3E6E"/>
    <w:rsid w:val="001D4F87"/>
    <w:rsid w:val="001D5463"/>
    <w:rsid w:val="001D56FC"/>
    <w:rsid w:val="001D5BA8"/>
    <w:rsid w:val="001D5F82"/>
    <w:rsid w:val="001D65D9"/>
    <w:rsid w:val="001D6878"/>
    <w:rsid w:val="001D6F3D"/>
    <w:rsid w:val="001D7000"/>
    <w:rsid w:val="001D72AE"/>
    <w:rsid w:val="001D77AA"/>
    <w:rsid w:val="001D7900"/>
    <w:rsid w:val="001E0058"/>
    <w:rsid w:val="001E0114"/>
    <w:rsid w:val="001E03AD"/>
    <w:rsid w:val="001E0DAF"/>
    <w:rsid w:val="001E107B"/>
    <w:rsid w:val="001E195D"/>
    <w:rsid w:val="001E20A5"/>
    <w:rsid w:val="001E2DA6"/>
    <w:rsid w:val="001E3771"/>
    <w:rsid w:val="001E4674"/>
    <w:rsid w:val="001E4A1D"/>
    <w:rsid w:val="001E55A6"/>
    <w:rsid w:val="001E617E"/>
    <w:rsid w:val="001E629C"/>
    <w:rsid w:val="001E6A08"/>
    <w:rsid w:val="001E77A3"/>
    <w:rsid w:val="001E7987"/>
    <w:rsid w:val="001F0044"/>
    <w:rsid w:val="001F0792"/>
    <w:rsid w:val="001F082E"/>
    <w:rsid w:val="001F0962"/>
    <w:rsid w:val="001F1263"/>
    <w:rsid w:val="001F1699"/>
    <w:rsid w:val="001F1939"/>
    <w:rsid w:val="001F2B92"/>
    <w:rsid w:val="001F2D71"/>
    <w:rsid w:val="001F39F2"/>
    <w:rsid w:val="001F4C09"/>
    <w:rsid w:val="001F6667"/>
    <w:rsid w:val="001F6803"/>
    <w:rsid w:val="001F6E16"/>
    <w:rsid w:val="001F7286"/>
    <w:rsid w:val="001F748C"/>
    <w:rsid w:val="001F74E2"/>
    <w:rsid w:val="001F75BA"/>
    <w:rsid w:val="00200551"/>
    <w:rsid w:val="0020112E"/>
    <w:rsid w:val="002012AB"/>
    <w:rsid w:val="00201D81"/>
    <w:rsid w:val="002022A3"/>
    <w:rsid w:val="00203069"/>
    <w:rsid w:val="00203E0E"/>
    <w:rsid w:val="00204232"/>
    <w:rsid w:val="00205C9F"/>
    <w:rsid w:val="002061BE"/>
    <w:rsid w:val="00206876"/>
    <w:rsid w:val="00206980"/>
    <w:rsid w:val="00206A22"/>
    <w:rsid w:val="00206AA5"/>
    <w:rsid w:val="00206D0E"/>
    <w:rsid w:val="00207251"/>
    <w:rsid w:val="00207E53"/>
    <w:rsid w:val="00207E61"/>
    <w:rsid w:val="002105F1"/>
    <w:rsid w:val="002106F5"/>
    <w:rsid w:val="002119E0"/>
    <w:rsid w:val="00211AA5"/>
    <w:rsid w:val="00212792"/>
    <w:rsid w:val="00212B5F"/>
    <w:rsid w:val="00213182"/>
    <w:rsid w:val="00213490"/>
    <w:rsid w:val="00214038"/>
    <w:rsid w:val="002142CA"/>
    <w:rsid w:val="00215230"/>
    <w:rsid w:val="0021603A"/>
    <w:rsid w:val="002161AE"/>
    <w:rsid w:val="002166C0"/>
    <w:rsid w:val="00216746"/>
    <w:rsid w:val="0021677C"/>
    <w:rsid w:val="00217082"/>
    <w:rsid w:val="002175C6"/>
    <w:rsid w:val="00217A16"/>
    <w:rsid w:val="002200F3"/>
    <w:rsid w:val="002204C0"/>
    <w:rsid w:val="002204ED"/>
    <w:rsid w:val="00220E98"/>
    <w:rsid w:val="00221059"/>
    <w:rsid w:val="00221322"/>
    <w:rsid w:val="00221778"/>
    <w:rsid w:val="00221995"/>
    <w:rsid w:val="002219D1"/>
    <w:rsid w:val="00221A1D"/>
    <w:rsid w:val="00222092"/>
    <w:rsid w:val="0022259F"/>
    <w:rsid w:val="00223982"/>
    <w:rsid w:val="00223AB4"/>
    <w:rsid w:val="00224912"/>
    <w:rsid w:val="00224FCE"/>
    <w:rsid w:val="002250C9"/>
    <w:rsid w:val="00225113"/>
    <w:rsid w:val="00225B63"/>
    <w:rsid w:val="002260B2"/>
    <w:rsid w:val="002262B8"/>
    <w:rsid w:val="00226591"/>
    <w:rsid w:val="002267CA"/>
    <w:rsid w:val="00226A96"/>
    <w:rsid w:val="00226B69"/>
    <w:rsid w:val="002274F4"/>
    <w:rsid w:val="00227545"/>
    <w:rsid w:val="002307E7"/>
    <w:rsid w:val="00230DEA"/>
    <w:rsid w:val="00232CB0"/>
    <w:rsid w:val="00232D5B"/>
    <w:rsid w:val="00232DD5"/>
    <w:rsid w:val="0023402E"/>
    <w:rsid w:val="0023407C"/>
    <w:rsid w:val="0023446C"/>
    <w:rsid w:val="00234963"/>
    <w:rsid w:val="002349BA"/>
    <w:rsid w:val="00234ADE"/>
    <w:rsid w:val="00237140"/>
    <w:rsid w:val="00240094"/>
    <w:rsid w:val="002400BD"/>
    <w:rsid w:val="00240104"/>
    <w:rsid w:val="002406B7"/>
    <w:rsid w:val="00240927"/>
    <w:rsid w:val="0024096C"/>
    <w:rsid w:val="00241632"/>
    <w:rsid w:val="002417AA"/>
    <w:rsid w:val="00241904"/>
    <w:rsid w:val="002419B8"/>
    <w:rsid w:val="00241F1D"/>
    <w:rsid w:val="0024216C"/>
    <w:rsid w:val="002426B7"/>
    <w:rsid w:val="0024283B"/>
    <w:rsid w:val="00243131"/>
    <w:rsid w:val="00243A93"/>
    <w:rsid w:val="00243B0F"/>
    <w:rsid w:val="00243D8E"/>
    <w:rsid w:val="00243EE6"/>
    <w:rsid w:val="0024417D"/>
    <w:rsid w:val="0024431E"/>
    <w:rsid w:val="0024500C"/>
    <w:rsid w:val="0024563A"/>
    <w:rsid w:val="002459C4"/>
    <w:rsid w:val="00245C29"/>
    <w:rsid w:val="0024607B"/>
    <w:rsid w:val="00246B92"/>
    <w:rsid w:val="00246BFB"/>
    <w:rsid w:val="00246F14"/>
    <w:rsid w:val="00246F90"/>
    <w:rsid w:val="00247076"/>
    <w:rsid w:val="002473F7"/>
    <w:rsid w:val="00247789"/>
    <w:rsid w:val="0025005E"/>
    <w:rsid w:val="00251253"/>
    <w:rsid w:val="002522D6"/>
    <w:rsid w:val="00252775"/>
    <w:rsid w:val="00252868"/>
    <w:rsid w:val="00252B99"/>
    <w:rsid w:val="00252F9A"/>
    <w:rsid w:val="00253A1B"/>
    <w:rsid w:val="00253A41"/>
    <w:rsid w:val="00253E2D"/>
    <w:rsid w:val="002544BE"/>
    <w:rsid w:val="00254583"/>
    <w:rsid w:val="00254B4F"/>
    <w:rsid w:val="00254C83"/>
    <w:rsid w:val="00254FAB"/>
    <w:rsid w:val="00255692"/>
    <w:rsid w:val="00255758"/>
    <w:rsid w:val="0025575C"/>
    <w:rsid w:val="0025583B"/>
    <w:rsid w:val="002561F9"/>
    <w:rsid w:val="00256474"/>
    <w:rsid w:val="002565DF"/>
    <w:rsid w:val="0025688A"/>
    <w:rsid w:val="00260571"/>
    <w:rsid w:val="00260FBF"/>
    <w:rsid w:val="00261676"/>
    <w:rsid w:val="00261CB1"/>
    <w:rsid w:val="00261F81"/>
    <w:rsid w:val="0026240F"/>
    <w:rsid w:val="0026250B"/>
    <w:rsid w:val="00262547"/>
    <w:rsid w:val="00262729"/>
    <w:rsid w:val="00263157"/>
    <w:rsid w:val="0026394B"/>
    <w:rsid w:val="00263995"/>
    <w:rsid w:val="00264125"/>
    <w:rsid w:val="00264957"/>
    <w:rsid w:val="00264D3C"/>
    <w:rsid w:val="002652CC"/>
    <w:rsid w:val="0026595D"/>
    <w:rsid w:val="0026619D"/>
    <w:rsid w:val="00266D6B"/>
    <w:rsid w:val="00266E6E"/>
    <w:rsid w:val="0026770C"/>
    <w:rsid w:val="00267AED"/>
    <w:rsid w:val="002701E3"/>
    <w:rsid w:val="00270506"/>
    <w:rsid w:val="002708B6"/>
    <w:rsid w:val="002709DF"/>
    <w:rsid w:val="00270B63"/>
    <w:rsid w:val="00270D8A"/>
    <w:rsid w:val="00270DD3"/>
    <w:rsid w:val="0027103A"/>
    <w:rsid w:val="00271163"/>
    <w:rsid w:val="00271B4F"/>
    <w:rsid w:val="00272349"/>
    <w:rsid w:val="00272564"/>
    <w:rsid w:val="00272C27"/>
    <w:rsid w:val="00273480"/>
    <w:rsid w:val="002735EE"/>
    <w:rsid w:val="0027431D"/>
    <w:rsid w:val="00274503"/>
    <w:rsid w:val="00274BBD"/>
    <w:rsid w:val="002750CB"/>
    <w:rsid w:val="0027580C"/>
    <w:rsid w:val="002765B6"/>
    <w:rsid w:val="002765F3"/>
    <w:rsid w:val="002766A5"/>
    <w:rsid w:val="0027733D"/>
    <w:rsid w:val="00277C5B"/>
    <w:rsid w:val="00277C91"/>
    <w:rsid w:val="00277EDC"/>
    <w:rsid w:val="002804C9"/>
    <w:rsid w:val="00280669"/>
    <w:rsid w:val="00281084"/>
    <w:rsid w:val="00281183"/>
    <w:rsid w:val="002815B3"/>
    <w:rsid w:val="00281737"/>
    <w:rsid w:val="00281814"/>
    <w:rsid w:val="002818ED"/>
    <w:rsid w:val="00281A57"/>
    <w:rsid w:val="00281D92"/>
    <w:rsid w:val="00281E82"/>
    <w:rsid w:val="00281FB5"/>
    <w:rsid w:val="00282547"/>
    <w:rsid w:val="00282CA4"/>
    <w:rsid w:val="00282D81"/>
    <w:rsid w:val="00282F52"/>
    <w:rsid w:val="0028363D"/>
    <w:rsid w:val="0028385A"/>
    <w:rsid w:val="0028398F"/>
    <w:rsid w:val="00284294"/>
    <w:rsid w:val="0028495C"/>
    <w:rsid w:val="00284D7F"/>
    <w:rsid w:val="00284FDA"/>
    <w:rsid w:val="0028560F"/>
    <w:rsid w:val="00285883"/>
    <w:rsid w:val="00285899"/>
    <w:rsid w:val="00285944"/>
    <w:rsid w:val="00286545"/>
    <w:rsid w:val="0028705A"/>
    <w:rsid w:val="00290327"/>
    <w:rsid w:val="002903F1"/>
    <w:rsid w:val="002904F7"/>
    <w:rsid w:val="0029055C"/>
    <w:rsid w:val="002917BD"/>
    <w:rsid w:val="002919F4"/>
    <w:rsid w:val="0029213E"/>
    <w:rsid w:val="002923BC"/>
    <w:rsid w:val="00292AF2"/>
    <w:rsid w:val="00292DFC"/>
    <w:rsid w:val="002939A1"/>
    <w:rsid w:val="00293A01"/>
    <w:rsid w:val="00293ABF"/>
    <w:rsid w:val="00293C29"/>
    <w:rsid w:val="00293CA4"/>
    <w:rsid w:val="00294CFF"/>
    <w:rsid w:val="00295302"/>
    <w:rsid w:val="0029550F"/>
    <w:rsid w:val="00295DB0"/>
    <w:rsid w:val="00295E4E"/>
    <w:rsid w:val="002962B1"/>
    <w:rsid w:val="002971F0"/>
    <w:rsid w:val="00297CD4"/>
    <w:rsid w:val="00297FA1"/>
    <w:rsid w:val="002A0454"/>
    <w:rsid w:val="002A04C8"/>
    <w:rsid w:val="002A0A13"/>
    <w:rsid w:val="002A1044"/>
    <w:rsid w:val="002A188F"/>
    <w:rsid w:val="002A1BC8"/>
    <w:rsid w:val="002A1F0E"/>
    <w:rsid w:val="002A2303"/>
    <w:rsid w:val="002A3461"/>
    <w:rsid w:val="002A3B81"/>
    <w:rsid w:val="002A3F50"/>
    <w:rsid w:val="002A4140"/>
    <w:rsid w:val="002A4BC2"/>
    <w:rsid w:val="002A5397"/>
    <w:rsid w:val="002A5470"/>
    <w:rsid w:val="002A550A"/>
    <w:rsid w:val="002A5940"/>
    <w:rsid w:val="002A5D6C"/>
    <w:rsid w:val="002A5FBB"/>
    <w:rsid w:val="002A602B"/>
    <w:rsid w:val="002A69D8"/>
    <w:rsid w:val="002A6D98"/>
    <w:rsid w:val="002A73A3"/>
    <w:rsid w:val="002A7B81"/>
    <w:rsid w:val="002A7B9C"/>
    <w:rsid w:val="002B0067"/>
    <w:rsid w:val="002B0840"/>
    <w:rsid w:val="002B0B86"/>
    <w:rsid w:val="002B0CA0"/>
    <w:rsid w:val="002B14B3"/>
    <w:rsid w:val="002B153D"/>
    <w:rsid w:val="002B17EF"/>
    <w:rsid w:val="002B18E3"/>
    <w:rsid w:val="002B1F4E"/>
    <w:rsid w:val="002B204D"/>
    <w:rsid w:val="002B2307"/>
    <w:rsid w:val="002B2584"/>
    <w:rsid w:val="002B3446"/>
    <w:rsid w:val="002B3D1B"/>
    <w:rsid w:val="002B3F22"/>
    <w:rsid w:val="002B3F5F"/>
    <w:rsid w:val="002B46B8"/>
    <w:rsid w:val="002B4D31"/>
    <w:rsid w:val="002B4F11"/>
    <w:rsid w:val="002B520C"/>
    <w:rsid w:val="002B5B45"/>
    <w:rsid w:val="002B5B50"/>
    <w:rsid w:val="002B5F07"/>
    <w:rsid w:val="002B64D6"/>
    <w:rsid w:val="002B677F"/>
    <w:rsid w:val="002B6D3E"/>
    <w:rsid w:val="002B6F1D"/>
    <w:rsid w:val="002B6F27"/>
    <w:rsid w:val="002C0B12"/>
    <w:rsid w:val="002C0D2D"/>
    <w:rsid w:val="002C1616"/>
    <w:rsid w:val="002C1A0B"/>
    <w:rsid w:val="002C1F46"/>
    <w:rsid w:val="002C239E"/>
    <w:rsid w:val="002C24FA"/>
    <w:rsid w:val="002C2986"/>
    <w:rsid w:val="002C2C2F"/>
    <w:rsid w:val="002C38B9"/>
    <w:rsid w:val="002C44BA"/>
    <w:rsid w:val="002C4A9C"/>
    <w:rsid w:val="002C4EA6"/>
    <w:rsid w:val="002C51D9"/>
    <w:rsid w:val="002C5544"/>
    <w:rsid w:val="002C554F"/>
    <w:rsid w:val="002C67C0"/>
    <w:rsid w:val="002C69F3"/>
    <w:rsid w:val="002C6AF2"/>
    <w:rsid w:val="002C6CBA"/>
    <w:rsid w:val="002C704C"/>
    <w:rsid w:val="002C778A"/>
    <w:rsid w:val="002C77A5"/>
    <w:rsid w:val="002C7924"/>
    <w:rsid w:val="002C7A80"/>
    <w:rsid w:val="002C7B68"/>
    <w:rsid w:val="002D06D5"/>
    <w:rsid w:val="002D0812"/>
    <w:rsid w:val="002D0D4F"/>
    <w:rsid w:val="002D0D9D"/>
    <w:rsid w:val="002D1414"/>
    <w:rsid w:val="002D175E"/>
    <w:rsid w:val="002D1A8D"/>
    <w:rsid w:val="002D2285"/>
    <w:rsid w:val="002D23C0"/>
    <w:rsid w:val="002D31BC"/>
    <w:rsid w:val="002D334D"/>
    <w:rsid w:val="002D3593"/>
    <w:rsid w:val="002D428E"/>
    <w:rsid w:val="002D44BC"/>
    <w:rsid w:val="002D46A5"/>
    <w:rsid w:val="002D5334"/>
    <w:rsid w:val="002D549F"/>
    <w:rsid w:val="002D5F1F"/>
    <w:rsid w:val="002D6088"/>
    <w:rsid w:val="002D6140"/>
    <w:rsid w:val="002D6356"/>
    <w:rsid w:val="002D7236"/>
    <w:rsid w:val="002D7347"/>
    <w:rsid w:val="002D7828"/>
    <w:rsid w:val="002E00BD"/>
    <w:rsid w:val="002E0A43"/>
    <w:rsid w:val="002E0C01"/>
    <w:rsid w:val="002E149E"/>
    <w:rsid w:val="002E1587"/>
    <w:rsid w:val="002E17CA"/>
    <w:rsid w:val="002E249C"/>
    <w:rsid w:val="002E24F3"/>
    <w:rsid w:val="002E288B"/>
    <w:rsid w:val="002E29B6"/>
    <w:rsid w:val="002E2E0C"/>
    <w:rsid w:val="002E3FBF"/>
    <w:rsid w:val="002E41E8"/>
    <w:rsid w:val="002E4921"/>
    <w:rsid w:val="002E59CE"/>
    <w:rsid w:val="002E59E6"/>
    <w:rsid w:val="002E5A9F"/>
    <w:rsid w:val="002E67E6"/>
    <w:rsid w:val="002E791D"/>
    <w:rsid w:val="002E7EA3"/>
    <w:rsid w:val="002F012D"/>
    <w:rsid w:val="002F06E1"/>
    <w:rsid w:val="002F0933"/>
    <w:rsid w:val="002F1170"/>
    <w:rsid w:val="002F1345"/>
    <w:rsid w:val="002F135E"/>
    <w:rsid w:val="002F1517"/>
    <w:rsid w:val="002F16D8"/>
    <w:rsid w:val="002F17D9"/>
    <w:rsid w:val="002F1DAB"/>
    <w:rsid w:val="002F2151"/>
    <w:rsid w:val="002F2A33"/>
    <w:rsid w:val="002F38E1"/>
    <w:rsid w:val="002F4742"/>
    <w:rsid w:val="002F4A08"/>
    <w:rsid w:val="002F4B3F"/>
    <w:rsid w:val="002F54C9"/>
    <w:rsid w:val="002F58C0"/>
    <w:rsid w:val="002F5B3E"/>
    <w:rsid w:val="002F5B5F"/>
    <w:rsid w:val="002F5DC8"/>
    <w:rsid w:val="002F5DFB"/>
    <w:rsid w:val="002F6DE7"/>
    <w:rsid w:val="002F701F"/>
    <w:rsid w:val="002F7165"/>
    <w:rsid w:val="002F71A7"/>
    <w:rsid w:val="002F767F"/>
    <w:rsid w:val="002F7A31"/>
    <w:rsid w:val="002F7BEC"/>
    <w:rsid w:val="002F7D19"/>
    <w:rsid w:val="003002FB"/>
    <w:rsid w:val="003005F9"/>
    <w:rsid w:val="00300BE2"/>
    <w:rsid w:val="00300C16"/>
    <w:rsid w:val="003021DA"/>
    <w:rsid w:val="003024B6"/>
    <w:rsid w:val="0030256E"/>
    <w:rsid w:val="0030268C"/>
    <w:rsid w:val="00302B3C"/>
    <w:rsid w:val="00302B76"/>
    <w:rsid w:val="00303120"/>
    <w:rsid w:val="003042BB"/>
    <w:rsid w:val="003043A7"/>
    <w:rsid w:val="003044FD"/>
    <w:rsid w:val="00304552"/>
    <w:rsid w:val="00304793"/>
    <w:rsid w:val="00304C24"/>
    <w:rsid w:val="00305200"/>
    <w:rsid w:val="00305372"/>
    <w:rsid w:val="00305395"/>
    <w:rsid w:val="00305B10"/>
    <w:rsid w:val="00305F1C"/>
    <w:rsid w:val="003060B4"/>
    <w:rsid w:val="003060FC"/>
    <w:rsid w:val="00306162"/>
    <w:rsid w:val="00306229"/>
    <w:rsid w:val="003062A3"/>
    <w:rsid w:val="00306A78"/>
    <w:rsid w:val="00306E7F"/>
    <w:rsid w:val="003073EC"/>
    <w:rsid w:val="003075D9"/>
    <w:rsid w:val="00307CEA"/>
    <w:rsid w:val="00311A88"/>
    <w:rsid w:val="00312039"/>
    <w:rsid w:val="00312B8D"/>
    <w:rsid w:val="00312DD3"/>
    <w:rsid w:val="003131BF"/>
    <w:rsid w:val="0031368F"/>
    <w:rsid w:val="00313ADD"/>
    <w:rsid w:val="00313B49"/>
    <w:rsid w:val="00313BD6"/>
    <w:rsid w:val="00314225"/>
    <w:rsid w:val="00314532"/>
    <w:rsid w:val="00314686"/>
    <w:rsid w:val="003146C5"/>
    <w:rsid w:val="00314FA8"/>
    <w:rsid w:val="00315B12"/>
    <w:rsid w:val="003166CD"/>
    <w:rsid w:val="00316887"/>
    <w:rsid w:val="00316D93"/>
    <w:rsid w:val="00316FD5"/>
    <w:rsid w:val="00317228"/>
    <w:rsid w:val="003178B5"/>
    <w:rsid w:val="00317DD7"/>
    <w:rsid w:val="00317E7B"/>
    <w:rsid w:val="00320E4F"/>
    <w:rsid w:val="00321C83"/>
    <w:rsid w:val="00322955"/>
    <w:rsid w:val="00323019"/>
    <w:rsid w:val="0032431E"/>
    <w:rsid w:val="003243BC"/>
    <w:rsid w:val="003248DB"/>
    <w:rsid w:val="00324AFA"/>
    <w:rsid w:val="00324B45"/>
    <w:rsid w:val="0032509D"/>
    <w:rsid w:val="00325262"/>
    <w:rsid w:val="003252CF"/>
    <w:rsid w:val="00325380"/>
    <w:rsid w:val="00326040"/>
    <w:rsid w:val="003263E5"/>
    <w:rsid w:val="00326812"/>
    <w:rsid w:val="00327314"/>
    <w:rsid w:val="003273C7"/>
    <w:rsid w:val="00327863"/>
    <w:rsid w:val="00327EF5"/>
    <w:rsid w:val="00330A57"/>
    <w:rsid w:val="00330E5A"/>
    <w:rsid w:val="003315E7"/>
    <w:rsid w:val="00331D72"/>
    <w:rsid w:val="00331FC1"/>
    <w:rsid w:val="00332CD9"/>
    <w:rsid w:val="0033333F"/>
    <w:rsid w:val="003333F8"/>
    <w:rsid w:val="0033399D"/>
    <w:rsid w:val="003343E6"/>
    <w:rsid w:val="00334CCF"/>
    <w:rsid w:val="00335D25"/>
    <w:rsid w:val="00335F5E"/>
    <w:rsid w:val="003363CF"/>
    <w:rsid w:val="003364EE"/>
    <w:rsid w:val="00336C3D"/>
    <w:rsid w:val="00337BC1"/>
    <w:rsid w:val="00337D50"/>
    <w:rsid w:val="00337E29"/>
    <w:rsid w:val="00340544"/>
    <w:rsid w:val="00340C84"/>
    <w:rsid w:val="00340DBF"/>
    <w:rsid w:val="00341D19"/>
    <w:rsid w:val="003427E6"/>
    <w:rsid w:val="0034287C"/>
    <w:rsid w:val="003435EE"/>
    <w:rsid w:val="003447E0"/>
    <w:rsid w:val="00344AC8"/>
    <w:rsid w:val="00344EAD"/>
    <w:rsid w:val="00345FFD"/>
    <w:rsid w:val="003468F4"/>
    <w:rsid w:val="00347101"/>
    <w:rsid w:val="00347681"/>
    <w:rsid w:val="00350326"/>
    <w:rsid w:val="003511C2"/>
    <w:rsid w:val="0035139B"/>
    <w:rsid w:val="00351EF3"/>
    <w:rsid w:val="00352413"/>
    <w:rsid w:val="00352B1A"/>
    <w:rsid w:val="0035350D"/>
    <w:rsid w:val="00353EDB"/>
    <w:rsid w:val="00353F86"/>
    <w:rsid w:val="003542B6"/>
    <w:rsid w:val="003542D7"/>
    <w:rsid w:val="003547A1"/>
    <w:rsid w:val="00355F22"/>
    <w:rsid w:val="00356AEA"/>
    <w:rsid w:val="00357694"/>
    <w:rsid w:val="0035776C"/>
    <w:rsid w:val="00357963"/>
    <w:rsid w:val="00357C49"/>
    <w:rsid w:val="00357D4B"/>
    <w:rsid w:val="003603DB"/>
    <w:rsid w:val="00360509"/>
    <w:rsid w:val="003605A2"/>
    <w:rsid w:val="00360ADA"/>
    <w:rsid w:val="00360CCE"/>
    <w:rsid w:val="00361635"/>
    <w:rsid w:val="00362E44"/>
    <w:rsid w:val="00362E78"/>
    <w:rsid w:val="003631C1"/>
    <w:rsid w:val="003632C3"/>
    <w:rsid w:val="00363493"/>
    <w:rsid w:val="003639CB"/>
    <w:rsid w:val="0036484F"/>
    <w:rsid w:val="0036494E"/>
    <w:rsid w:val="003655ED"/>
    <w:rsid w:val="00365A7A"/>
    <w:rsid w:val="00365D05"/>
    <w:rsid w:val="00366C7B"/>
    <w:rsid w:val="00366D7B"/>
    <w:rsid w:val="00366EE5"/>
    <w:rsid w:val="003674CE"/>
    <w:rsid w:val="0036753E"/>
    <w:rsid w:val="00367860"/>
    <w:rsid w:val="00370476"/>
    <w:rsid w:val="00370598"/>
    <w:rsid w:val="00372138"/>
    <w:rsid w:val="00372DD2"/>
    <w:rsid w:val="00372EC6"/>
    <w:rsid w:val="003735A0"/>
    <w:rsid w:val="003735B7"/>
    <w:rsid w:val="00373902"/>
    <w:rsid w:val="00373B5D"/>
    <w:rsid w:val="00373C66"/>
    <w:rsid w:val="00373FB5"/>
    <w:rsid w:val="00374ACF"/>
    <w:rsid w:val="0037592C"/>
    <w:rsid w:val="0037644A"/>
    <w:rsid w:val="00376702"/>
    <w:rsid w:val="00376A65"/>
    <w:rsid w:val="00376B7E"/>
    <w:rsid w:val="00377653"/>
    <w:rsid w:val="00377AB9"/>
    <w:rsid w:val="003803A4"/>
    <w:rsid w:val="003806D9"/>
    <w:rsid w:val="0038171A"/>
    <w:rsid w:val="00381992"/>
    <w:rsid w:val="003819D6"/>
    <w:rsid w:val="003821CE"/>
    <w:rsid w:val="003825F8"/>
    <w:rsid w:val="00382632"/>
    <w:rsid w:val="0038313C"/>
    <w:rsid w:val="00383AB9"/>
    <w:rsid w:val="00383B8A"/>
    <w:rsid w:val="00383CF4"/>
    <w:rsid w:val="00384124"/>
    <w:rsid w:val="00384B20"/>
    <w:rsid w:val="00385D34"/>
    <w:rsid w:val="00385D38"/>
    <w:rsid w:val="00386811"/>
    <w:rsid w:val="00386C72"/>
    <w:rsid w:val="00386DED"/>
    <w:rsid w:val="00386E0F"/>
    <w:rsid w:val="00387280"/>
    <w:rsid w:val="00387643"/>
    <w:rsid w:val="003876F6"/>
    <w:rsid w:val="00387BE6"/>
    <w:rsid w:val="00387CB0"/>
    <w:rsid w:val="003909B1"/>
    <w:rsid w:val="00390B02"/>
    <w:rsid w:val="003919C0"/>
    <w:rsid w:val="00391E6F"/>
    <w:rsid w:val="00391ECD"/>
    <w:rsid w:val="00392144"/>
    <w:rsid w:val="00392E97"/>
    <w:rsid w:val="0039301C"/>
    <w:rsid w:val="00393512"/>
    <w:rsid w:val="00393EE4"/>
    <w:rsid w:val="00393F1E"/>
    <w:rsid w:val="003941A7"/>
    <w:rsid w:val="00394605"/>
    <w:rsid w:val="00395218"/>
    <w:rsid w:val="003959A3"/>
    <w:rsid w:val="0039635D"/>
    <w:rsid w:val="00396391"/>
    <w:rsid w:val="003969F9"/>
    <w:rsid w:val="00396A80"/>
    <w:rsid w:val="00396D71"/>
    <w:rsid w:val="003974E4"/>
    <w:rsid w:val="00397E8B"/>
    <w:rsid w:val="003A0062"/>
    <w:rsid w:val="003A0298"/>
    <w:rsid w:val="003A0442"/>
    <w:rsid w:val="003A0C38"/>
    <w:rsid w:val="003A0F2C"/>
    <w:rsid w:val="003A11C1"/>
    <w:rsid w:val="003A1E50"/>
    <w:rsid w:val="003A267F"/>
    <w:rsid w:val="003A2CA5"/>
    <w:rsid w:val="003A2D18"/>
    <w:rsid w:val="003A2E69"/>
    <w:rsid w:val="003A3316"/>
    <w:rsid w:val="003A3A79"/>
    <w:rsid w:val="003A3C08"/>
    <w:rsid w:val="003A3DF4"/>
    <w:rsid w:val="003A41F2"/>
    <w:rsid w:val="003A4A11"/>
    <w:rsid w:val="003A4B1E"/>
    <w:rsid w:val="003A5685"/>
    <w:rsid w:val="003A5730"/>
    <w:rsid w:val="003A59E2"/>
    <w:rsid w:val="003A5B96"/>
    <w:rsid w:val="003A5C0E"/>
    <w:rsid w:val="003A60BC"/>
    <w:rsid w:val="003A6DCB"/>
    <w:rsid w:val="003A6E79"/>
    <w:rsid w:val="003A7C49"/>
    <w:rsid w:val="003B0365"/>
    <w:rsid w:val="003B07AC"/>
    <w:rsid w:val="003B086F"/>
    <w:rsid w:val="003B0C93"/>
    <w:rsid w:val="003B1C43"/>
    <w:rsid w:val="003B224C"/>
    <w:rsid w:val="003B267B"/>
    <w:rsid w:val="003B2B0A"/>
    <w:rsid w:val="003B2C27"/>
    <w:rsid w:val="003B3800"/>
    <w:rsid w:val="003B4708"/>
    <w:rsid w:val="003B4DF8"/>
    <w:rsid w:val="003B5202"/>
    <w:rsid w:val="003B5690"/>
    <w:rsid w:val="003B5BFC"/>
    <w:rsid w:val="003B5CB1"/>
    <w:rsid w:val="003B5CB8"/>
    <w:rsid w:val="003B6072"/>
    <w:rsid w:val="003B62F7"/>
    <w:rsid w:val="003B66A8"/>
    <w:rsid w:val="003B6E7A"/>
    <w:rsid w:val="003B72C4"/>
    <w:rsid w:val="003B731A"/>
    <w:rsid w:val="003B7D6B"/>
    <w:rsid w:val="003B7DA6"/>
    <w:rsid w:val="003C0531"/>
    <w:rsid w:val="003C11DB"/>
    <w:rsid w:val="003C14AC"/>
    <w:rsid w:val="003C1636"/>
    <w:rsid w:val="003C2154"/>
    <w:rsid w:val="003C21A7"/>
    <w:rsid w:val="003C247F"/>
    <w:rsid w:val="003C2A30"/>
    <w:rsid w:val="003C2E45"/>
    <w:rsid w:val="003C34F4"/>
    <w:rsid w:val="003C3A8B"/>
    <w:rsid w:val="003C46D1"/>
    <w:rsid w:val="003C478D"/>
    <w:rsid w:val="003C5062"/>
    <w:rsid w:val="003C522E"/>
    <w:rsid w:val="003C5F80"/>
    <w:rsid w:val="003C7127"/>
    <w:rsid w:val="003C72A2"/>
    <w:rsid w:val="003C741F"/>
    <w:rsid w:val="003C7587"/>
    <w:rsid w:val="003C76B5"/>
    <w:rsid w:val="003C7845"/>
    <w:rsid w:val="003C7EB6"/>
    <w:rsid w:val="003C7F84"/>
    <w:rsid w:val="003D0367"/>
    <w:rsid w:val="003D0559"/>
    <w:rsid w:val="003D08A2"/>
    <w:rsid w:val="003D16A5"/>
    <w:rsid w:val="003D1ABB"/>
    <w:rsid w:val="003D1F6E"/>
    <w:rsid w:val="003D24DF"/>
    <w:rsid w:val="003D272A"/>
    <w:rsid w:val="003D2AB9"/>
    <w:rsid w:val="003D2B5F"/>
    <w:rsid w:val="003D37B0"/>
    <w:rsid w:val="003D38A0"/>
    <w:rsid w:val="003D411F"/>
    <w:rsid w:val="003D4284"/>
    <w:rsid w:val="003D46FA"/>
    <w:rsid w:val="003D4A2F"/>
    <w:rsid w:val="003D5D70"/>
    <w:rsid w:val="003D6045"/>
    <w:rsid w:val="003D61DB"/>
    <w:rsid w:val="003D66B6"/>
    <w:rsid w:val="003D6966"/>
    <w:rsid w:val="003D7620"/>
    <w:rsid w:val="003D7873"/>
    <w:rsid w:val="003D7DC2"/>
    <w:rsid w:val="003E0373"/>
    <w:rsid w:val="003E08E4"/>
    <w:rsid w:val="003E0DAF"/>
    <w:rsid w:val="003E1C2C"/>
    <w:rsid w:val="003E1DAA"/>
    <w:rsid w:val="003E1F52"/>
    <w:rsid w:val="003E2AEC"/>
    <w:rsid w:val="003E3022"/>
    <w:rsid w:val="003E38ED"/>
    <w:rsid w:val="003E3936"/>
    <w:rsid w:val="003E3AEF"/>
    <w:rsid w:val="003E3B53"/>
    <w:rsid w:val="003E3C92"/>
    <w:rsid w:val="003E3F77"/>
    <w:rsid w:val="003E4316"/>
    <w:rsid w:val="003E4886"/>
    <w:rsid w:val="003E5683"/>
    <w:rsid w:val="003E5ACA"/>
    <w:rsid w:val="003E5F66"/>
    <w:rsid w:val="003E69C2"/>
    <w:rsid w:val="003E6D04"/>
    <w:rsid w:val="003E6D3F"/>
    <w:rsid w:val="003E79F5"/>
    <w:rsid w:val="003E7A8C"/>
    <w:rsid w:val="003E7D2E"/>
    <w:rsid w:val="003F09D8"/>
    <w:rsid w:val="003F0CC2"/>
    <w:rsid w:val="003F161D"/>
    <w:rsid w:val="003F1815"/>
    <w:rsid w:val="003F1C3D"/>
    <w:rsid w:val="003F2797"/>
    <w:rsid w:val="003F3214"/>
    <w:rsid w:val="003F361D"/>
    <w:rsid w:val="003F408E"/>
    <w:rsid w:val="003F40DF"/>
    <w:rsid w:val="003F41A7"/>
    <w:rsid w:val="003F422B"/>
    <w:rsid w:val="003F46DC"/>
    <w:rsid w:val="003F54BE"/>
    <w:rsid w:val="003F589E"/>
    <w:rsid w:val="003F5BF1"/>
    <w:rsid w:val="003F68B0"/>
    <w:rsid w:val="003F6ADC"/>
    <w:rsid w:val="003F71D1"/>
    <w:rsid w:val="003F731D"/>
    <w:rsid w:val="003F7461"/>
    <w:rsid w:val="003F7AA6"/>
    <w:rsid w:val="003F7F09"/>
    <w:rsid w:val="004000CD"/>
    <w:rsid w:val="0040046A"/>
    <w:rsid w:val="0040085D"/>
    <w:rsid w:val="00400B1F"/>
    <w:rsid w:val="004016BC"/>
    <w:rsid w:val="004017D3"/>
    <w:rsid w:val="00401C56"/>
    <w:rsid w:val="004021B7"/>
    <w:rsid w:val="004026B0"/>
    <w:rsid w:val="0040282D"/>
    <w:rsid w:val="00402E32"/>
    <w:rsid w:val="00403629"/>
    <w:rsid w:val="00403F27"/>
    <w:rsid w:val="00404965"/>
    <w:rsid w:val="00404C15"/>
    <w:rsid w:val="0040520B"/>
    <w:rsid w:val="00405400"/>
    <w:rsid w:val="00405562"/>
    <w:rsid w:val="00405716"/>
    <w:rsid w:val="004057CF"/>
    <w:rsid w:val="004058C7"/>
    <w:rsid w:val="00405CD6"/>
    <w:rsid w:val="00406164"/>
    <w:rsid w:val="004066E8"/>
    <w:rsid w:val="004068B7"/>
    <w:rsid w:val="0040716E"/>
    <w:rsid w:val="0040734B"/>
    <w:rsid w:val="00407487"/>
    <w:rsid w:val="004077BB"/>
    <w:rsid w:val="004103EF"/>
    <w:rsid w:val="004107EC"/>
    <w:rsid w:val="00410830"/>
    <w:rsid w:val="00410BEF"/>
    <w:rsid w:val="00410EC3"/>
    <w:rsid w:val="00411711"/>
    <w:rsid w:val="004119F4"/>
    <w:rsid w:val="00411D8F"/>
    <w:rsid w:val="00411F8A"/>
    <w:rsid w:val="00412306"/>
    <w:rsid w:val="00412376"/>
    <w:rsid w:val="004123C7"/>
    <w:rsid w:val="0041358B"/>
    <w:rsid w:val="00413AA4"/>
    <w:rsid w:val="00413E26"/>
    <w:rsid w:val="00413E29"/>
    <w:rsid w:val="004142DA"/>
    <w:rsid w:val="00414417"/>
    <w:rsid w:val="0041456B"/>
    <w:rsid w:val="00414931"/>
    <w:rsid w:val="00415264"/>
    <w:rsid w:val="00415619"/>
    <w:rsid w:val="00415ADD"/>
    <w:rsid w:val="00416763"/>
    <w:rsid w:val="00416F30"/>
    <w:rsid w:val="004178BE"/>
    <w:rsid w:val="004178E1"/>
    <w:rsid w:val="00417FCB"/>
    <w:rsid w:val="00420F37"/>
    <w:rsid w:val="00420F4D"/>
    <w:rsid w:val="00421343"/>
    <w:rsid w:val="00421FB6"/>
    <w:rsid w:val="0042323D"/>
    <w:rsid w:val="00423993"/>
    <w:rsid w:val="0042417F"/>
    <w:rsid w:val="00424834"/>
    <w:rsid w:val="00424FDB"/>
    <w:rsid w:val="00425180"/>
    <w:rsid w:val="0042563A"/>
    <w:rsid w:val="004259B8"/>
    <w:rsid w:val="00425B92"/>
    <w:rsid w:val="004261D0"/>
    <w:rsid w:val="0042634C"/>
    <w:rsid w:val="0042642D"/>
    <w:rsid w:val="004264E9"/>
    <w:rsid w:val="0042657D"/>
    <w:rsid w:val="004265CA"/>
    <w:rsid w:val="004269BE"/>
    <w:rsid w:val="00427043"/>
    <w:rsid w:val="004272DF"/>
    <w:rsid w:val="004273B8"/>
    <w:rsid w:val="00427775"/>
    <w:rsid w:val="004278A8"/>
    <w:rsid w:val="00427D12"/>
    <w:rsid w:val="00427F27"/>
    <w:rsid w:val="004304A9"/>
    <w:rsid w:val="00430760"/>
    <w:rsid w:val="004307E0"/>
    <w:rsid w:val="00430F46"/>
    <w:rsid w:val="00431532"/>
    <w:rsid w:val="00431626"/>
    <w:rsid w:val="00431D72"/>
    <w:rsid w:val="004324DC"/>
    <w:rsid w:val="004325E2"/>
    <w:rsid w:val="00432ED4"/>
    <w:rsid w:val="00433101"/>
    <w:rsid w:val="00433478"/>
    <w:rsid w:val="0043368B"/>
    <w:rsid w:val="0043373F"/>
    <w:rsid w:val="00433CA2"/>
    <w:rsid w:val="0043431A"/>
    <w:rsid w:val="0043457C"/>
    <w:rsid w:val="00434841"/>
    <w:rsid w:val="00434A63"/>
    <w:rsid w:val="00434B7E"/>
    <w:rsid w:val="00434D25"/>
    <w:rsid w:val="004353FF"/>
    <w:rsid w:val="004360B1"/>
    <w:rsid w:val="00436283"/>
    <w:rsid w:val="00436528"/>
    <w:rsid w:val="0043680F"/>
    <w:rsid w:val="00436B7A"/>
    <w:rsid w:val="00436C5C"/>
    <w:rsid w:val="0043742D"/>
    <w:rsid w:val="004374CB"/>
    <w:rsid w:val="00437696"/>
    <w:rsid w:val="004379AA"/>
    <w:rsid w:val="00437BEA"/>
    <w:rsid w:val="00440A38"/>
    <w:rsid w:val="00441872"/>
    <w:rsid w:val="004433DF"/>
    <w:rsid w:val="00443911"/>
    <w:rsid w:val="004439A2"/>
    <w:rsid w:val="0044470C"/>
    <w:rsid w:val="00444C1F"/>
    <w:rsid w:val="00445A24"/>
    <w:rsid w:val="00445CE7"/>
    <w:rsid w:val="00446B85"/>
    <w:rsid w:val="00447AC0"/>
    <w:rsid w:val="004504B7"/>
    <w:rsid w:val="0045053F"/>
    <w:rsid w:val="00450DB9"/>
    <w:rsid w:val="0045117C"/>
    <w:rsid w:val="00451399"/>
    <w:rsid w:val="004513C5"/>
    <w:rsid w:val="004513F3"/>
    <w:rsid w:val="00452459"/>
    <w:rsid w:val="00453AE5"/>
    <w:rsid w:val="00454C6F"/>
    <w:rsid w:val="00454E83"/>
    <w:rsid w:val="00455636"/>
    <w:rsid w:val="0045581D"/>
    <w:rsid w:val="00455DCD"/>
    <w:rsid w:val="00456611"/>
    <w:rsid w:val="004567CD"/>
    <w:rsid w:val="0045683E"/>
    <w:rsid w:val="00456D15"/>
    <w:rsid w:val="00456E61"/>
    <w:rsid w:val="004571EA"/>
    <w:rsid w:val="004573BB"/>
    <w:rsid w:val="0045743E"/>
    <w:rsid w:val="00457A76"/>
    <w:rsid w:val="00457F76"/>
    <w:rsid w:val="0046128B"/>
    <w:rsid w:val="00461486"/>
    <w:rsid w:val="0046167D"/>
    <w:rsid w:val="00461C14"/>
    <w:rsid w:val="00461EA1"/>
    <w:rsid w:val="00462237"/>
    <w:rsid w:val="00462481"/>
    <w:rsid w:val="00462BD0"/>
    <w:rsid w:val="00462D4B"/>
    <w:rsid w:val="0046343A"/>
    <w:rsid w:val="0046518F"/>
    <w:rsid w:val="0046558E"/>
    <w:rsid w:val="004668B4"/>
    <w:rsid w:val="0046711C"/>
    <w:rsid w:val="00467137"/>
    <w:rsid w:val="004673A3"/>
    <w:rsid w:val="0046755B"/>
    <w:rsid w:val="00467E76"/>
    <w:rsid w:val="004706AC"/>
    <w:rsid w:val="004711CE"/>
    <w:rsid w:val="004714E8"/>
    <w:rsid w:val="0047180A"/>
    <w:rsid w:val="0047188A"/>
    <w:rsid w:val="00472C95"/>
    <w:rsid w:val="00473702"/>
    <w:rsid w:val="004737AC"/>
    <w:rsid w:val="00474373"/>
    <w:rsid w:val="00474900"/>
    <w:rsid w:val="0047576B"/>
    <w:rsid w:val="00475B48"/>
    <w:rsid w:val="00475C2E"/>
    <w:rsid w:val="00476ED1"/>
    <w:rsid w:val="00477428"/>
    <w:rsid w:val="004777C0"/>
    <w:rsid w:val="00477FB0"/>
    <w:rsid w:val="0048020B"/>
    <w:rsid w:val="00481ADB"/>
    <w:rsid w:val="00481DD3"/>
    <w:rsid w:val="00481E09"/>
    <w:rsid w:val="00481E58"/>
    <w:rsid w:val="00481F1C"/>
    <w:rsid w:val="00482247"/>
    <w:rsid w:val="00482593"/>
    <w:rsid w:val="00482B02"/>
    <w:rsid w:val="00482DE8"/>
    <w:rsid w:val="00482E8C"/>
    <w:rsid w:val="00483595"/>
    <w:rsid w:val="00483631"/>
    <w:rsid w:val="00483637"/>
    <w:rsid w:val="004838FD"/>
    <w:rsid w:val="00484163"/>
    <w:rsid w:val="0048465B"/>
    <w:rsid w:val="004847D4"/>
    <w:rsid w:val="00484A4D"/>
    <w:rsid w:val="00484DFE"/>
    <w:rsid w:val="0048546C"/>
    <w:rsid w:val="00485B60"/>
    <w:rsid w:val="00486371"/>
    <w:rsid w:val="00486F1F"/>
    <w:rsid w:val="004871BE"/>
    <w:rsid w:val="0048722A"/>
    <w:rsid w:val="00487B2C"/>
    <w:rsid w:val="004905BB"/>
    <w:rsid w:val="00490BE8"/>
    <w:rsid w:val="00490C3F"/>
    <w:rsid w:val="00491CB8"/>
    <w:rsid w:val="00491E59"/>
    <w:rsid w:val="00492019"/>
    <w:rsid w:val="0049214B"/>
    <w:rsid w:val="0049251B"/>
    <w:rsid w:val="0049295C"/>
    <w:rsid w:val="00492985"/>
    <w:rsid w:val="00492F08"/>
    <w:rsid w:val="00493697"/>
    <w:rsid w:val="00493A17"/>
    <w:rsid w:val="00493E06"/>
    <w:rsid w:val="00494081"/>
    <w:rsid w:val="004946FF"/>
    <w:rsid w:val="00494CB0"/>
    <w:rsid w:val="00494ECC"/>
    <w:rsid w:val="004950A9"/>
    <w:rsid w:val="004950D9"/>
    <w:rsid w:val="00495C21"/>
    <w:rsid w:val="00495EDC"/>
    <w:rsid w:val="00496099"/>
    <w:rsid w:val="004960BD"/>
    <w:rsid w:val="004961A9"/>
    <w:rsid w:val="004963FE"/>
    <w:rsid w:val="00496E0E"/>
    <w:rsid w:val="00496F1C"/>
    <w:rsid w:val="00497368"/>
    <w:rsid w:val="00497375"/>
    <w:rsid w:val="00497883"/>
    <w:rsid w:val="00497ABA"/>
    <w:rsid w:val="004A00B6"/>
    <w:rsid w:val="004A0D87"/>
    <w:rsid w:val="004A0F9B"/>
    <w:rsid w:val="004A1250"/>
    <w:rsid w:val="004A1DCF"/>
    <w:rsid w:val="004A29A3"/>
    <w:rsid w:val="004A2E8B"/>
    <w:rsid w:val="004A3D2F"/>
    <w:rsid w:val="004A3D72"/>
    <w:rsid w:val="004A42E8"/>
    <w:rsid w:val="004A48AD"/>
    <w:rsid w:val="004A4EA6"/>
    <w:rsid w:val="004A4F4C"/>
    <w:rsid w:val="004A5031"/>
    <w:rsid w:val="004A56A4"/>
    <w:rsid w:val="004A581A"/>
    <w:rsid w:val="004A5F66"/>
    <w:rsid w:val="004A610B"/>
    <w:rsid w:val="004A6270"/>
    <w:rsid w:val="004A643B"/>
    <w:rsid w:val="004A7286"/>
    <w:rsid w:val="004A7A0C"/>
    <w:rsid w:val="004A7A54"/>
    <w:rsid w:val="004B0EA7"/>
    <w:rsid w:val="004B1043"/>
    <w:rsid w:val="004B1347"/>
    <w:rsid w:val="004B15EB"/>
    <w:rsid w:val="004B1DDD"/>
    <w:rsid w:val="004B246B"/>
    <w:rsid w:val="004B2490"/>
    <w:rsid w:val="004B28E6"/>
    <w:rsid w:val="004B2C98"/>
    <w:rsid w:val="004B3953"/>
    <w:rsid w:val="004B3AF1"/>
    <w:rsid w:val="004B4171"/>
    <w:rsid w:val="004B47E0"/>
    <w:rsid w:val="004B5284"/>
    <w:rsid w:val="004B587F"/>
    <w:rsid w:val="004B58C8"/>
    <w:rsid w:val="004B6493"/>
    <w:rsid w:val="004B659B"/>
    <w:rsid w:val="004B6DDE"/>
    <w:rsid w:val="004B6E48"/>
    <w:rsid w:val="004B70D0"/>
    <w:rsid w:val="004B7B45"/>
    <w:rsid w:val="004B7E55"/>
    <w:rsid w:val="004B7F15"/>
    <w:rsid w:val="004C02C8"/>
    <w:rsid w:val="004C044D"/>
    <w:rsid w:val="004C0AF3"/>
    <w:rsid w:val="004C0BB4"/>
    <w:rsid w:val="004C0C98"/>
    <w:rsid w:val="004C0F1A"/>
    <w:rsid w:val="004C207F"/>
    <w:rsid w:val="004C20D8"/>
    <w:rsid w:val="004C2532"/>
    <w:rsid w:val="004C3286"/>
    <w:rsid w:val="004C3A56"/>
    <w:rsid w:val="004C4971"/>
    <w:rsid w:val="004C4E46"/>
    <w:rsid w:val="004C4EE8"/>
    <w:rsid w:val="004C50BB"/>
    <w:rsid w:val="004C5344"/>
    <w:rsid w:val="004C55D4"/>
    <w:rsid w:val="004C5B60"/>
    <w:rsid w:val="004C611D"/>
    <w:rsid w:val="004C6199"/>
    <w:rsid w:val="004C6264"/>
    <w:rsid w:val="004C77C6"/>
    <w:rsid w:val="004C7AA9"/>
    <w:rsid w:val="004C7CF5"/>
    <w:rsid w:val="004D013B"/>
    <w:rsid w:val="004D0147"/>
    <w:rsid w:val="004D0187"/>
    <w:rsid w:val="004D0734"/>
    <w:rsid w:val="004D1291"/>
    <w:rsid w:val="004D29E5"/>
    <w:rsid w:val="004D3055"/>
    <w:rsid w:val="004D3275"/>
    <w:rsid w:val="004D32D3"/>
    <w:rsid w:val="004D3564"/>
    <w:rsid w:val="004D3688"/>
    <w:rsid w:val="004D3DF0"/>
    <w:rsid w:val="004D3F85"/>
    <w:rsid w:val="004D4254"/>
    <w:rsid w:val="004D5657"/>
    <w:rsid w:val="004D5C87"/>
    <w:rsid w:val="004D608D"/>
    <w:rsid w:val="004D6263"/>
    <w:rsid w:val="004D6778"/>
    <w:rsid w:val="004D6DF4"/>
    <w:rsid w:val="004D7202"/>
    <w:rsid w:val="004D76DC"/>
    <w:rsid w:val="004D7782"/>
    <w:rsid w:val="004D7A17"/>
    <w:rsid w:val="004D7D4F"/>
    <w:rsid w:val="004E0287"/>
    <w:rsid w:val="004E0300"/>
    <w:rsid w:val="004E0625"/>
    <w:rsid w:val="004E082C"/>
    <w:rsid w:val="004E116D"/>
    <w:rsid w:val="004E2136"/>
    <w:rsid w:val="004E2252"/>
    <w:rsid w:val="004E225B"/>
    <w:rsid w:val="004E2744"/>
    <w:rsid w:val="004E2E77"/>
    <w:rsid w:val="004E2EDD"/>
    <w:rsid w:val="004E35B4"/>
    <w:rsid w:val="004E3657"/>
    <w:rsid w:val="004E3736"/>
    <w:rsid w:val="004E3738"/>
    <w:rsid w:val="004E43CE"/>
    <w:rsid w:val="004E4909"/>
    <w:rsid w:val="004E4E3E"/>
    <w:rsid w:val="004E50A9"/>
    <w:rsid w:val="004E5CAF"/>
    <w:rsid w:val="004E5D73"/>
    <w:rsid w:val="004E5E03"/>
    <w:rsid w:val="004E6566"/>
    <w:rsid w:val="004E67CA"/>
    <w:rsid w:val="004E69E4"/>
    <w:rsid w:val="004E6E2F"/>
    <w:rsid w:val="004E70ED"/>
    <w:rsid w:val="004E7178"/>
    <w:rsid w:val="004E717D"/>
    <w:rsid w:val="004E7C7F"/>
    <w:rsid w:val="004E7D2D"/>
    <w:rsid w:val="004F0615"/>
    <w:rsid w:val="004F07C6"/>
    <w:rsid w:val="004F0939"/>
    <w:rsid w:val="004F12FB"/>
    <w:rsid w:val="004F132B"/>
    <w:rsid w:val="004F2141"/>
    <w:rsid w:val="004F2304"/>
    <w:rsid w:val="004F250C"/>
    <w:rsid w:val="004F30CB"/>
    <w:rsid w:val="004F33DD"/>
    <w:rsid w:val="004F389B"/>
    <w:rsid w:val="004F4DC2"/>
    <w:rsid w:val="004F511A"/>
    <w:rsid w:val="004F630F"/>
    <w:rsid w:val="004F631D"/>
    <w:rsid w:val="004F63E7"/>
    <w:rsid w:val="004F6900"/>
    <w:rsid w:val="004F73E8"/>
    <w:rsid w:val="004F7753"/>
    <w:rsid w:val="004F7763"/>
    <w:rsid w:val="00500257"/>
    <w:rsid w:val="005007D0"/>
    <w:rsid w:val="0050083A"/>
    <w:rsid w:val="00500D89"/>
    <w:rsid w:val="00501350"/>
    <w:rsid w:val="0050142D"/>
    <w:rsid w:val="00501E28"/>
    <w:rsid w:val="00501F95"/>
    <w:rsid w:val="0050254D"/>
    <w:rsid w:val="00503A7C"/>
    <w:rsid w:val="00503BF7"/>
    <w:rsid w:val="00503E28"/>
    <w:rsid w:val="00503E7B"/>
    <w:rsid w:val="00504682"/>
    <w:rsid w:val="005050D4"/>
    <w:rsid w:val="00505449"/>
    <w:rsid w:val="0050567F"/>
    <w:rsid w:val="005056EF"/>
    <w:rsid w:val="005066B5"/>
    <w:rsid w:val="0050671D"/>
    <w:rsid w:val="00506765"/>
    <w:rsid w:val="00506802"/>
    <w:rsid w:val="00506DD5"/>
    <w:rsid w:val="00507855"/>
    <w:rsid w:val="00507F8F"/>
    <w:rsid w:val="005100CA"/>
    <w:rsid w:val="00510657"/>
    <w:rsid w:val="00510A6B"/>
    <w:rsid w:val="00510A7F"/>
    <w:rsid w:val="0051127C"/>
    <w:rsid w:val="005113A6"/>
    <w:rsid w:val="0051166A"/>
    <w:rsid w:val="00511B7E"/>
    <w:rsid w:val="00512285"/>
    <w:rsid w:val="005123BD"/>
    <w:rsid w:val="00512481"/>
    <w:rsid w:val="0051330B"/>
    <w:rsid w:val="005134B1"/>
    <w:rsid w:val="0051362E"/>
    <w:rsid w:val="00513741"/>
    <w:rsid w:val="00514F9F"/>
    <w:rsid w:val="00514FE7"/>
    <w:rsid w:val="0051575F"/>
    <w:rsid w:val="00516D89"/>
    <w:rsid w:val="00516EF1"/>
    <w:rsid w:val="005175DA"/>
    <w:rsid w:val="0052011E"/>
    <w:rsid w:val="005206B3"/>
    <w:rsid w:val="00520D9D"/>
    <w:rsid w:val="00521384"/>
    <w:rsid w:val="005222C7"/>
    <w:rsid w:val="0052302A"/>
    <w:rsid w:val="00523863"/>
    <w:rsid w:val="00523C7C"/>
    <w:rsid w:val="00523E05"/>
    <w:rsid w:val="00524168"/>
    <w:rsid w:val="0052571C"/>
    <w:rsid w:val="005271F6"/>
    <w:rsid w:val="0052749F"/>
    <w:rsid w:val="00527648"/>
    <w:rsid w:val="00527DE0"/>
    <w:rsid w:val="00527EE9"/>
    <w:rsid w:val="00530748"/>
    <w:rsid w:val="0053168E"/>
    <w:rsid w:val="00531A6A"/>
    <w:rsid w:val="005325AD"/>
    <w:rsid w:val="00532852"/>
    <w:rsid w:val="0053349D"/>
    <w:rsid w:val="005336D5"/>
    <w:rsid w:val="00533FC1"/>
    <w:rsid w:val="00533FE1"/>
    <w:rsid w:val="00534422"/>
    <w:rsid w:val="0053456D"/>
    <w:rsid w:val="00534768"/>
    <w:rsid w:val="00534F93"/>
    <w:rsid w:val="00535061"/>
    <w:rsid w:val="005354C5"/>
    <w:rsid w:val="00535CC5"/>
    <w:rsid w:val="00536621"/>
    <w:rsid w:val="00536B3A"/>
    <w:rsid w:val="0053719D"/>
    <w:rsid w:val="00537259"/>
    <w:rsid w:val="00537A11"/>
    <w:rsid w:val="00537F91"/>
    <w:rsid w:val="00537FC8"/>
    <w:rsid w:val="005400A4"/>
    <w:rsid w:val="0054023A"/>
    <w:rsid w:val="00540495"/>
    <w:rsid w:val="00540B56"/>
    <w:rsid w:val="00540C3A"/>
    <w:rsid w:val="00540E1B"/>
    <w:rsid w:val="0054110C"/>
    <w:rsid w:val="00541197"/>
    <w:rsid w:val="005411D3"/>
    <w:rsid w:val="00541C83"/>
    <w:rsid w:val="00541F4B"/>
    <w:rsid w:val="00542183"/>
    <w:rsid w:val="00542336"/>
    <w:rsid w:val="005458C1"/>
    <w:rsid w:val="00545B4D"/>
    <w:rsid w:val="00546384"/>
    <w:rsid w:val="00546D08"/>
    <w:rsid w:val="00546EB2"/>
    <w:rsid w:val="00546FB4"/>
    <w:rsid w:val="0054779A"/>
    <w:rsid w:val="00547D21"/>
    <w:rsid w:val="0055029F"/>
    <w:rsid w:val="0055051C"/>
    <w:rsid w:val="0055081E"/>
    <w:rsid w:val="00551022"/>
    <w:rsid w:val="00551192"/>
    <w:rsid w:val="00551602"/>
    <w:rsid w:val="00551621"/>
    <w:rsid w:val="0055181A"/>
    <w:rsid w:val="0055229E"/>
    <w:rsid w:val="0055277E"/>
    <w:rsid w:val="005529D9"/>
    <w:rsid w:val="005530C0"/>
    <w:rsid w:val="005531E6"/>
    <w:rsid w:val="0055358D"/>
    <w:rsid w:val="00553710"/>
    <w:rsid w:val="00553843"/>
    <w:rsid w:val="00553917"/>
    <w:rsid w:val="005539BD"/>
    <w:rsid w:val="00553EF0"/>
    <w:rsid w:val="00553F8B"/>
    <w:rsid w:val="005542F1"/>
    <w:rsid w:val="00554627"/>
    <w:rsid w:val="00554EE7"/>
    <w:rsid w:val="00555133"/>
    <w:rsid w:val="005552B3"/>
    <w:rsid w:val="00555B6D"/>
    <w:rsid w:val="005565CC"/>
    <w:rsid w:val="005572FB"/>
    <w:rsid w:val="0055768A"/>
    <w:rsid w:val="00560A5B"/>
    <w:rsid w:val="00560B6F"/>
    <w:rsid w:val="005615DC"/>
    <w:rsid w:val="00561883"/>
    <w:rsid w:val="00561AEF"/>
    <w:rsid w:val="00561E42"/>
    <w:rsid w:val="00562158"/>
    <w:rsid w:val="0056254D"/>
    <w:rsid w:val="005626F9"/>
    <w:rsid w:val="005628EA"/>
    <w:rsid w:val="00562F99"/>
    <w:rsid w:val="00563285"/>
    <w:rsid w:val="005641D8"/>
    <w:rsid w:val="005643A6"/>
    <w:rsid w:val="00564564"/>
    <w:rsid w:val="00564DB4"/>
    <w:rsid w:val="0056507F"/>
    <w:rsid w:val="0056532F"/>
    <w:rsid w:val="0056579F"/>
    <w:rsid w:val="00565A85"/>
    <w:rsid w:val="0056611E"/>
    <w:rsid w:val="00566305"/>
    <w:rsid w:val="00566F17"/>
    <w:rsid w:val="00567659"/>
    <w:rsid w:val="00567A3F"/>
    <w:rsid w:val="00570214"/>
    <w:rsid w:val="00570568"/>
    <w:rsid w:val="00571681"/>
    <w:rsid w:val="00571C81"/>
    <w:rsid w:val="005720B8"/>
    <w:rsid w:val="00572299"/>
    <w:rsid w:val="005726B3"/>
    <w:rsid w:val="00572AF1"/>
    <w:rsid w:val="00572E35"/>
    <w:rsid w:val="00573957"/>
    <w:rsid w:val="00573C2B"/>
    <w:rsid w:val="00574B6F"/>
    <w:rsid w:val="005752F7"/>
    <w:rsid w:val="0057588D"/>
    <w:rsid w:val="005761DF"/>
    <w:rsid w:val="00576803"/>
    <w:rsid w:val="0057684E"/>
    <w:rsid w:val="00576B12"/>
    <w:rsid w:val="0057765E"/>
    <w:rsid w:val="0057771B"/>
    <w:rsid w:val="00577861"/>
    <w:rsid w:val="00577A18"/>
    <w:rsid w:val="005804A9"/>
    <w:rsid w:val="00580BFA"/>
    <w:rsid w:val="00580E82"/>
    <w:rsid w:val="005811EF"/>
    <w:rsid w:val="00581358"/>
    <w:rsid w:val="00581457"/>
    <w:rsid w:val="00581697"/>
    <w:rsid w:val="00581BDF"/>
    <w:rsid w:val="00581C36"/>
    <w:rsid w:val="005820E7"/>
    <w:rsid w:val="00582165"/>
    <w:rsid w:val="00582366"/>
    <w:rsid w:val="005823CF"/>
    <w:rsid w:val="00582575"/>
    <w:rsid w:val="00582F80"/>
    <w:rsid w:val="00583A07"/>
    <w:rsid w:val="005845DD"/>
    <w:rsid w:val="00584731"/>
    <w:rsid w:val="00584B76"/>
    <w:rsid w:val="0058553B"/>
    <w:rsid w:val="00586028"/>
    <w:rsid w:val="00586378"/>
    <w:rsid w:val="005863D1"/>
    <w:rsid w:val="005866AA"/>
    <w:rsid w:val="005867D1"/>
    <w:rsid w:val="005869E0"/>
    <w:rsid w:val="005871DC"/>
    <w:rsid w:val="00587AE7"/>
    <w:rsid w:val="00590023"/>
    <w:rsid w:val="0059156C"/>
    <w:rsid w:val="005923D2"/>
    <w:rsid w:val="005924B6"/>
    <w:rsid w:val="005925D0"/>
    <w:rsid w:val="00592609"/>
    <w:rsid w:val="005927CF"/>
    <w:rsid w:val="00592BC0"/>
    <w:rsid w:val="00592BF9"/>
    <w:rsid w:val="00592D42"/>
    <w:rsid w:val="00592F99"/>
    <w:rsid w:val="00594182"/>
    <w:rsid w:val="005945CD"/>
    <w:rsid w:val="0059483B"/>
    <w:rsid w:val="00594DBF"/>
    <w:rsid w:val="0059510D"/>
    <w:rsid w:val="00595616"/>
    <w:rsid w:val="00595E58"/>
    <w:rsid w:val="00595FA3"/>
    <w:rsid w:val="005973FC"/>
    <w:rsid w:val="005979D4"/>
    <w:rsid w:val="00597B87"/>
    <w:rsid w:val="00597BA5"/>
    <w:rsid w:val="005A0970"/>
    <w:rsid w:val="005A0DF3"/>
    <w:rsid w:val="005A0E8F"/>
    <w:rsid w:val="005A11E2"/>
    <w:rsid w:val="005A1270"/>
    <w:rsid w:val="005A1A24"/>
    <w:rsid w:val="005A2B0C"/>
    <w:rsid w:val="005A322F"/>
    <w:rsid w:val="005A3323"/>
    <w:rsid w:val="005A345C"/>
    <w:rsid w:val="005A38D2"/>
    <w:rsid w:val="005A3A87"/>
    <w:rsid w:val="005A3E49"/>
    <w:rsid w:val="005A44E3"/>
    <w:rsid w:val="005A4D09"/>
    <w:rsid w:val="005A5304"/>
    <w:rsid w:val="005A57A3"/>
    <w:rsid w:val="005A58A8"/>
    <w:rsid w:val="005A63C8"/>
    <w:rsid w:val="005A667F"/>
    <w:rsid w:val="005A69E9"/>
    <w:rsid w:val="005A7444"/>
    <w:rsid w:val="005A7708"/>
    <w:rsid w:val="005A778D"/>
    <w:rsid w:val="005A7ECA"/>
    <w:rsid w:val="005A7FEE"/>
    <w:rsid w:val="005B0400"/>
    <w:rsid w:val="005B0403"/>
    <w:rsid w:val="005B0618"/>
    <w:rsid w:val="005B0F2B"/>
    <w:rsid w:val="005B14A9"/>
    <w:rsid w:val="005B1538"/>
    <w:rsid w:val="005B1716"/>
    <w:rsid w:val="005B18AF"/>
    <w:rsid w:val="005B1C05"/>
    <w:rsid w:val="005B1C60"/>
    <w:rsid w:val="005B1EC3"/>
    <w:rsid w:val="005B21F7"/>
    <w:rsid w:val="005B2350"/>
    <w:rsid w:val="005B2A42"/>
    <w:rsid w:val="005B2E7D"/>
    <w:rsid w:val="005B3455"/>
    <w:rsid w:val="005B3732"/>
    <w:rsid w:val="005B4588"/>
    <w:rsid w:val="005B4AA9"/>
    <w:rsid w:val="005B4C69"/>
    <w:rsid w:val="005B4D4F"/>
    <w:rsid w:val="005B545A"/>
    <w:rsid w:val="005B5C6A"/>
    <w:rsid w:val="005B5FFA"/>
    <w:rsid w:val="005B666D"/>
    <w:rsid w:val="005B6C8F"/>
    <w:rsid w:val="005B710D"/>
    <w:rsid w:val="005B7534"/>
    <w:rsid w:val="005B77D0"/>
    <w:rsid w:val="005B780B"/>
    <w:rsid w:val="005B78AA"/>
    <w:rsid w:val="005B7A5E"/>
    <w:rsid w:val="005B7B0D"/>
    <w:rsid w:val="005B7B59"/>
    <w:rsid w:val="005C01A2"/>
    <w:rsid w:val="005C047E"/>
    <w:rsid w:val="005C0D4E"/>
    <w:rsid w:val="005C24C0"/>
    <w:rsid w:val="005C275B"/>
    <w:rsid w:val="005C28C8"/>
    <w:rsid w:val="005C2973"/>
    <w:rsid w:val="005C38C6"/>
    <w:rsid w:val="005C3D42"/>
    <w:rsid w:val="005C51ED"/>
    <w:rsid w:val="005C55F4"/>
    <w:rsid w:val="005C562F"/>
    <w:rsid w:val="005C6300"/>
    <w:rsid w:val="005C6904"/>
    <w:rsid w:val="005C6A8F"/>
    <w:rsid w:val="005C74FE"/>
    <w:rsid w:val="005C7E1C"/>
    <w:rsid w:val="005D0A2C"/>
    <w:rsid w:val="005D0D0D"/>
    <w:rsid w:val="005D117E"/>
    <w:rsid w:val="005D171B"/>
    <w:rsid w:val="005D1914"/>
    <w:rsid w:val="005D1A85"/>
    <w:rsid w:val="005D1CC0"/>
    <w:rsid w:val="005D3087"/>
    <w:rsid w:val="005D3252"/>
    <w:rsid w:val="005D39DB"/>
    <w:rsid w:val="005D3E09"/>
    <w:rsid w:val="005D4255"/>
    <w:rsid w:val="005D5026"/>
    <w:rsid w:val="005D5F11"/>
    <w:rsid w:val="005D70C6"/>
    <w:rsid w:val="005D738A"/>
    <w:rsid w:val="005D73AC"/>
    <w:rsid w:val="005D750F"/>
    <w:rsid w:val="005D76E6"/>
    <w:rsid w:val="005E13AD"/>
    <w:rsid w:val="005E1E90"/>
    <w:rsid w:val="005E1FF4"/>
    <w:rsid w:val="005E2823"/>
    <w:rsid w:val="005E319E"/>
    <w:rsid w:val="005E3283"/>
    <w:rsid w:val="005E33FE"/>
    <w:rsid w:val="005E34F3"/>
    <w:rsid w:val="005E3A81"/>
    <w:rsid w:val="005E3EE7"/>
    <w:rsid w:val="005E4062"/>
    <w:rsid w:val="005E40BB"/>
    <w:rsid w:val="005E5512"/>
    <w:rsid w:val="005E5A39"/>
    <w:rsid w:val="005E5BE5"/>
    <w:rsid w:val="005E619A"/>
    <w:rsid w:val="005E62F7"/>
    <w:rsid w:val="005E6667"/>
    <w:rsid w:val="005E6C9A"/>
    <w:rsid w:val="005E71A8"/>
    <w:rsid w:val="005E735F"/>
    <w:rsid w:val="005E7F0A"/>
    <w:rsid w:val="005F02BC"/>
    <w:rsid w:val="005F06A3"/>
    <w:rsid w:val="005F08B4"/>
    <w:rsid w:val="005F0CD0"/>
    <w:rsid w:val="005F1587"/>
    <w:rsid w:val="005F17AC"/>
    <w:rsid w:val="005F182A"/>
    <w:rsid w:val="005F1C33"/>
    <w:rsid w:val="005F1CE5"/>
    <w:rsid w:val="005F1F0B"/>
    <w:rsid w:val="005F20DD"/>
    <w:rsid w:val="005F25EB"/>
    <w:rsid w:val="005F31CA"/>
    <w:rsid w:val="005F331B"/>
    <w:rsid w:val="005F38CA"/>
    <w:rsid w:val="005F4018"/>
    <w:rsid w:val="005F4292"/>
    <w:rsid w:val="005F5271"/>
    <w:rsid w:val="005F5661"/>
    <w:rsid w:val="005F5AE2"/>
    <w:rsid w:val="005F6083"/>
    <w:rsid w:val="005F609D"/>
    <w:rsid w:val="005F6118"/>
    <w:rsid w:val="005F6CB2"/>
    <w:rsid w:val="005F6DF0"/>
    <w:rsid w:val="005F78B3"/>
    <w:rsid w:val="00600139"/>
    <w:rsid w:val="0060066F"/>
    <w:rsid w:val="00600674"/>
    <w:rsid w:val="0060074B"/>
    <w:rsid w:val="00600773"/>
    <w:rsid w:val="006007F6"/>
    <w:rsid w:val="00600BE2"/>
    <w:rsid w:val="00600D97"/>
    <w:rsid w:val="00600DE3"/>
    <w:rsid w:val="0060147E"/>
    <w:rsid w:val="00601914"/>
    <w:rsid w:val="00601AD3"/>
    <w:rsid w:val="00601FA5"/>
    <w:rsid w:val="0060272E"/>
    <w:rsid w:val="00602BE3"/>
    <w:rsid w:val="00602D32"/>
    <w:rsid w:val="00603034"/>
    <w:rsid w:val="00603872"/>
    <w:rsid w:val="00603EA4"/>
    <w:rsid w:val="00604167"/>
    <w:rsid w:val="00604F0D"/>
    <w:rsid w:val="006058D5"/>
    <w:rsid w:val="00605EE0"/>
    <w:rsid w:val="006064BD"/>
    <w:rsid w:val="006065C1"/>
    <w:rsid w:val="00606DA6"/>
    <w:rsid w:val="00606F1D"/>
    <w:rsid w:val="006072EA"/>
    <w:rsid w:val="0061084D"/>
    <w:rsid w:val="00610B14"/>
    <w:rsid w:val="0061139A"/>
    <w:rsid w:val="00611765"/>
    <w:rsid w:val="0061177F"/>
    <w:rsid w:val="0061240F"/>
    <w:rsid w:val="006127D4"/>
    <w:rsid w:val="00612A8A"/>
    <w:rsid w:val="00613564"/>
    <w:rsid w:val="006138FF"/>
    <w:rsid w:val="00613991"/>
    <w:rsid w:val="00613B06"/>
    <w:rsid w:val="00613BAA"/>
    <w:rsid w:val="00614DD6"/>
    <w:rsid w:val="0061510F"/>
    <w:rsid w:val="00615735"/>
    <w:rsid w:val="00615E1D"/>
    <w:rsid w:val="0061659C"/>
    <w:rsid w:val="00616C35"/>
    <w:rsid w:val="00616D8D"/>
    <w:rsid w:val="0061719A"/>
    <w:rsid w:val="006177EA"/>
    <w:rsid w:val="006201D5"/>
    <w:rsid w:val="00620809"/>
    <w:rsid w:val="00620FE3"/>
    <w:rsid w:val="006210C6"/>
    <w:rsid w:val="006213FF"/>
    <w:rsid w:val="00621AFF"/>
    <w:rsid w:val="00621DDE"/>
    <w:rsid w:val="00621F40"/>
    <w:rsid w:val="00622562"/>
    <w:rsid w:val="00622B44"/>
    <w:rsid w:val="00622C2D"/>
    <w:rsid w:val="00622D5B"/>
    <w:rsid w:val="00622DF3"/>
    <w:rsid w:val="00622E81"/>
    <w:rsid w:val="006235F7"/>
    <w:rsid w:val="006237A5"/>
    <w:rsid w:val="00624D53"/>
    <w:rsid w:val="00625133"/>
    <w:rsid w:val="00625144"/>
    <w:rsid w:val="0062567C"/>
    <w:rsid w:val="00625B81"/>
    <w:rsid w:val="00626DC8"/>
    <w:rsid w:val="0062767D"/>
    <w:rsid w:val="00627A4F"/>
    <w:rsid w:val="0063050D"/>
    <w:rsid w:val="00630808"/>
    <w:rsid w:val="00631165"/>
    <w:rsid w:val="00631D9A"/>
    <w:rsid w:val="00631DAB"/>
    <w:rsid w:val="00631FAF"/>
    <w:rsid w:val="006320D3"/>
    <w:rsid w:val="0063222E"/>
    <w:rsid w:val="0063236F"/>
    <w:rsid w:val="006323B2"/>
    <w:rsid w:val="006324C1"/>
    <w:rsid w:val="00632F84"/>
    <w:rsid w:val="00634699"/>
    <w:rsid w:val="00634DD3"/>
    <w:rsid w:val="0063588D"/>
    <w:rsid w:val="00635FD5"/>
    <w:rsid w:val="006361F7"/>
    <w:rsid w:val="00636729"/>
    <w:rsid w:val="00637157"/>
    <w:rsid w:val="006379E7"/>
    <w:rsid w:val="00637B29"/>
    <w:rsid w:val="00637F76"/>
    <w:rsid w:val="00640372"/>
    <w:rsid w:val="006415F1"/>
    <w:rsid w:val="00641897"/>
    <w:rsid w:val="00642340"/>
    <w:rsid w:val="006429A8"/>
    <w:rsid w:val="00642A28"/>
    <w:rsid w:val="00642DD3"/>
    <w:rsid w:val="00642DFC"/>
    <w:rsid w:val="00642EC6"/>
    <w:rsid w:val="006437E9"/>
    <w:rsid w:val="00643C20"/>
    <w:rsid w:val="00643DD3"/>
    <w:rsid w:val="00643FB5"/>
    <w:rsid w:val="006442FD"/>
    <w:rsid w:val="006447EC"/>
    <w:rsid w:val="00644DC0"/>
    <w:rsid w:val="00644DE1"/>
    <w:rsid w:val="00645620"/>
    <w:rsid w:val="00645AC5"/>
    <w:rsid w:val="006462DC"/>
    <w:rsid w:val="006465F7"/>
    <w:rsid w:val="00646CFD"/>
    <w:rsid w:val="00647191"/>
    <w:rsid w:val="00647245"/>
    <w:rsid w:val="0064727F"/>
    <w:rsid w:val="0064754F"/>
    <w:rsid w:val="006478CC"/>
    <w:rsid w:val="00647CEF"/>
    <w:rsid w:val="00647EFA"/>
    <w:rsid w:val="006501A9"/>
    <w:rsid w:val="00650284"/>
    <w:rsid w:val="00650DA0"/>
    <w:rsid w:val="0065130B"/>
    <w:rsid w:val="006516FC"/>
    <w:rsid w:val="006522E9"/>
    <w:rsid w:val="0065258F"/>
    <w:rsid w:val="0065281D"/>
    <w:rsid w:val="0065319B"/>
    <w:rsid w:val="0065340B"/>
    <w:rsid w:val="00653649"/>
    <w:rsid w:val="00653782"/>
    <w:rsid w:val="00653CF1"/>
    <w:rsid w:val="00654143"/>
    <w:rsid w:val="006545CB"/>
    <w:rsid w:val="00654BC3"/>
    <w:rsid w:val="00654FC5"/>
    <w:rsid w:val="00655474"/>
    <w:rsid w:val="00655D34"/>
    <w:rsid w:val="006564FF"/>
    <w:rsid w:val="00656607"/>
    <w:rsid w:val="006567D6"/>
    <w:rsid w:val="006572C0"/>
    <w:rsid w:val="006575AA"/>
    <w:rsid w:val="00657721"/>
    <w:rsid w:val="00657CF9"/>
    <w:rsid w:val="0066015E"/>
    <w:rsid w:val="00660960"/>
    <w:rsid w:val="00660A72"/>
    <w:rsid w:val="006610E5"/>
    <w:rsid w:val="00661953"/>
    <w:rsid w:val="00661E91"/>
    <w:rsid w:val="00662469"/>
    <w:rsid w:val="00662BD7"/>
    <w:rsid w:val="00663A96"/>
    <w:rsid w:val="00664041"/>
    <w:rsid w:val="00664057"/>
    <w:rsid w:val="006647E2"/>
    <w:rsid w:val="00664B91"/>
    <w:rsid w:val="00664E53"/>
    <w:rsid w:val="00664E5B"/>
    <w:rsid w:val="00665868"/>
    <w:rsid w:val="00665A1C"/>
    <w:rsid w:val="00666393"/>
    <w:rsid w:val="006665FD"/>
    <w:rsid w:val="0066696F"/>
    <w:rsid w:val="0066703C"/>
    <w:rsid w:val="006670FA"/>
    <w:rsid w:val="00667342"/>
    <w:rsid w:val="006673EE"/>
    <w:rsid w:val="00667689"/>
    <w:rsid w:val="00667B8E"/>
    <w:rsid w:val="00670666"/>
    <w:rsid w:val="0067073B"/>
    <w:rsid w:val="00670971"/>
    <w:rsid w:val="00670C22"/>
    <w:rsid w:val="00670F95"/>
    <w:rsid w:val="00671895"/>
    <w:rsid w:val="00671AB3"/>
    <w:rsid w:val="00671C3C"/>
    <w:rsid w:val="006721D4"/>
    <w:rsid w:val="00672958"/>
    <w:rsid w:val="0067310A"/>
    <w:rsid w:val="00673172"/>
    <w:rsid w:val="00673AFC"/>
    <w:rsid w:val="00673D30"/>
    <w:rsid w:val="00673E0F"/>
    <w:rsid w:val="00673F3B"/>
    <w:rsid w:val="00674A99"/>
    <w:rsid w:val="00674E3B"/>
    <w:rsid w:val="00675018"/>
    <w:rsid w:val="0067514A"/>
    <w:rsid w:val="00675647"/>
    <w:rsid w:val="00675A6E"/>
    <w:rsid w:val="00675A9D"/>
    <w:rsid w:val="00675AAC"/>
    <w:rsid w:val="00675B18"/>
    <w:rsid w:val="00675E16"/>
    <w:rsid w:val="00675EE0"/>
    <w:rsid w:val="00676232"/>
    <w:rsid w:val="00676293"/>
    <w:rsid w:val="00676680"/>
    <w:rsid w:val="006769D5"/>
    <w:rsid w:val="006771CD"/>
    <w:rsid w:val="006772DE"/>
    <w:rsid w:val="006776B4"/>
    <w:rsid w:val="006776D7"/>
    <w:rsid w:val="006802B7"/>
    <w:rsid w:val="00680432"/>
    <w:rsid w:val="00680433"/>
    <w:rsid w:val="006805F2"/>
    <w:rsid w:val="00680D21"/>
    <w:rsid w:val="00680EB4"/>
    <w:rsid w:val="00681347"/>
    <w:rsid w:val="006817A5"/>
    <w:rsid w:val="00681E1F"/>
    <w:rsid w:val="0068233A"/>
    <w:rsid w:val="00682851"/>
    <w:rsid w:val="00682F9E"/>
    <w:rsid w:val="00683530"/>
    <w:rsid w:val="00683AE9"/>
    <w:rsid w:val="0068417D"/>
    <w:rsid w:val="006846F5"/>
    <w:rsid w:val="00684F4A"/>
    <w:rsid w:val="0068571A"/>
    <w:rsid w:val="00686AAB"/>
    <w:rsid w:val="00686BB5"/>
    <w:rsid w:val="00686C75"/>
    <w:rsid w:val="00687163"/>
    <w:rsid w:val="006875C2"/>
    <w:rsid w:val="00687710"/>
    <w:rsid w:val="00690C1D"/>
    <w:rsid w:val="00690EB3"/>
    <w:rsid w:val="00690F39"/>
    <w:rsid w:val="006911F1"/>
    <w:rsid w:val="006916C5"/>
    <w:rsid w:val="00691845"/>
    <w:rsid w:val="00691A63"/>
    <w:rsid w:val="00693009"/>
    <w:rsid w:val="006933BB"/>
    <w:rsid w:val="00693E28"/>
    <w:rsid w:val="00693EF5"/>
    <w:rsid w:val="00693F5A"/>
    <w:rsid w:val="00693F95"/>
    <w:rsid w:val="00693FDE"/>
    <w:rsid w:val="00694325"/>
    <w:rsid w:val="00694970"/>
    <w:rsid w:val="006956E6"/>
    <w:rsid w:val="00695BDA"/>
    <w:rsid w:val="00695D45"/>
    <w:rsid w:val="00695EC8"/>
    <w:rsid w:val="006964B2"/>
    <w:rsid w:val="006969B7"/>
    <w:rsid w:val="00696B12"/>
    <w:rsid w:val="00696BA5"/>
    <w:rsid w:val="00696FC9"/>
    <w:rsid w:val="006972B4"/>
    <w:rsid w:val="00697331"/>
    <w:rsid w:val="006978DA"/>
    <w:rsid w:val="00697C89"/>
    <w:rsid w:val="006A014B"/>
    <w:rsid w:val="006A0D12"/>
    <w:rsid w:val="006A19F9"/>
    <w:rsid w:val="006A227C"/>
    <w:rsid w:val="006A2BE9"/>
    <w:rsid w:val="006A33A6"/>
    <w:rsid w:val="006A3C84"/>
    <w:rsid w:val="006A3DD6"/>
    <w:rsid w:val="006A44CF"/>
    <w:rsid w:val="006A457C"/>
    <w:rsid w:val="006A46E5"/>
    <w:rsid w:val="006A4DD2"/>
    <w:rsid w:val="006A4EF3"/>
    <w:rsid w:val="006A4FE2"/>
    <w:rsid w:val="006A6042"/>
    <w:rsid w:val="006A6693"/>
    <w:rsid w:val="006A74A8"/>
    <w:rsid w:val="006A7D3F"/>
    <w:rsid w:val="006B02D9"/>
    <w:rsid w:val="006B0B78"/>
    <w:rsid w:val="006B0C38"/>
    <w:rsid w:val="006B0DA4"/>
    <w:rsid w:val="006B17F2"/>
    <w:rsid w:val="006B1D6E"/>
    <w:rsid w:val="006B2230"/>
    <w:rsid w:val="006B2F09"/>
    <w:rsid w:val="006B3114"/>
    <w:rsid w:val="006B345D"/>
    <w:rsid w:val="006B4858"/>
    <w:rsid w:val="006B4966"/>
    <w:rsid w:val="006B4B8A"/>
    <w:rsid w:val="006B50A3"/>
    <w:rsid w:val="006B50DA"/>
    <w:rsid w:val="006B5528"/>
    <w:rsid w:val="006B63BA"/>
    <w:rsid w:val="006B66B2"/>
    <w:rsid w:val="006B6F2D"/>
    <w:rsid w:val="006B75A4"/>
    <w:rsid w:val="006B78B6"/>
    <w:rsid w:val="006B7B14"/>
    <w:rsid w:val="006C0D1E"/>
    <w:rsid w:val="006C134D"/>
    <w:rsid w:val="006C149E"/>
    <w:rsid w:val="006C16BE"/>
    <w:rsid w:val="006C23B6"/>
    <w:rsid w:val="006C2F2B"/>
    <w:rsid w:val="006C3030"/>
    <w:rsid w:val="006C35BD"/>
    <w:rsid w:val="006C3C38"/>
    <w:rsid w:val="006C4162"/>
    <w:rsid w:val="006C453B"/>
    <w:rsid w:val="006C461D"/>
    <w:rsid w:val="006C4FC0"/>
    <w:rsid w:val="006C5622"/>
    <w:rsid w:val="006C5704"/>
    <w:rsid w:val="006C5991"/>
    <w:rsid w:val="006C632F"/>
    <w:rsid w:val="006C63BC"/>
    <w:rsid w:val="006C640E"/>
    <w:rsid w:val="006C704B"/>
    <w:rsid w:val="006C71C4"/>
    <w:rsid w:val="006C79EB"/>
    <w:rsid w:val="006D064A"/>
    <w:rsid w:val="006D075E"/>
    <w:rsid w:val="006D080E"/>
    <w:rsid w:val="006D11B7"/>
    <w:rsid w:val="006D1372"/>
    <w:rsid w:val="006D13B8"/>
    <w:rsid w:val="006D1FEE"/>
    <w:rsid w:val="006D218E"/>
    <w:rsid w:val="006D25B4"/>
    <w:rsid w:val="006D2E19"/>
    <w:rsid w:val="006D4193"/>
    <w:rsid w:val="006D45BD"/>
    <w:rsid w:val="006D4B10"/>
    <w:rsid w:val="006D547D"/>
    <w:rsid w:val="006D5943"/>
    <w:rsid w:val="006D6179"/>
    <w:rsid w:val="006D76D8"/>
    <w:rsid w:val="006D7D82"/>
    <w:rsid w:val="006E07FE"/>
    <w:rsid w:val="006E0B4F"/>
    <w:rsid w:val="006E0D20"/>
    <w:rsid w:val="006E0FC7"/>
    <w:rsid w:val="006E16F3"/>
    <w:rsid w:val="006E17B9"/>
    <w:rsid w:val="006E18DF"/>
    <w:rsid w:val="006E18FF"/>
    <w:rsid w:val="006E1C9A"/>
    <w:rsid w:val="006E2093"/>
    <w:rsid w:val="006E281E"/>
    <w:rsid w:val="006E28EA"/>
    <w:rsid w:val="006E2D59"/>
    <w:rsid w:val="006E2DDB"/>
    <w:rsid w:val="006E2F23"/>
    <w:rsid w:val="006E34E9"/>
    <w:rsid w:val="006E35BB"/>
    <w:rsid w:val="006E37A2"/>
    <w:rsid w:val="006E39A4"/>
    <w:rsid w:val="006E3A9B"/>
    <w:rsid w:val="006E420E"/>
    <w:rsid w:val="006E4BE9"/>
    <w:rsid w:val="006E4E9B"/>
    <w:rsid w:val="006E5102"/>
    <w:rsid w:val="006E5729"/>
    <w:rsid w:val="006E6022"/>
    <w:rsid w:val="006E6172"/>
    <w:rsid w:val="006E629F"/>
    <w:rsid w:val="006E6A7A"/>
    <w:rsid w:val="006E710F"/>
    <w:rsid w:val="006F07D3"/>
    <w:rsid w:val="006F10B5"/>
    <w:rsid w:val="006F12F2"/>
    <w:rsid w:val="006F1FC6"/>
    <w:rsid w:val="006F2008"/>
    <w:rsid w:val="006F2605"/>
    <w:rsid w:val="006F2A0A"/>
    <w:rsid w:val="006F2D2F"/>
    <w:rsid w:val="006F334E"/>
    <w:rsid w:val="006F34A3"/>
    <w:rsid w:val="006F36EC"/>
    <w:rsid w:val="006F37C6"/>
    <w:rsid w:val="006F4555"/>
    <w:rsid w:val="006F4564"/>
    <w:rsid w:val="006F464B"/>
    <w:rsid w:val="006F4C2F"/>
    <w:rsid w:val="006F4D0A"/>
    <w:rsid w:val="006F4DDD"/>
    <w:rsid w:val="006F5723"/>
    <w:rsid w:val="006F59C8"/>
    <w:rsid w:val="006F5E31"/>
    <w:rsid w:val="006F6454"/>
    <w:rsid w:val="006F6905"/>
    <w:rsid w:val="006F6913"/>
    <w:rsid w:val="006F6B2D"/>
    <w:rsid w:val="006F6D69"/>
    <w:rsid w:val="006F7628"/>
    <w:rsid w:val="006F77CC"/>
    <w:rsid w:val="006F7F5B"/>
    <w:rsid w:val="00700397"/>
    <w:rsid w:val="00700AE9"/>
    <w:rsid w:val="00700E8D"/>
    <w:rsid w:val="00700EA8"/>
    <w:rsid w:val="0070175B"/>
    <w:rsid w:val="007019D4"/>
    <w:rsid w:val="00701AEE"/>
    <w:rsid w:val="00701CF3"/>
    <w:rsid w:val="00702078"/>
    <w:rsid w:val="00702BDA"/>
    <w:rsid w:val="00703131"/>
    <w:rsid w:val="0070357F"/>
    <w:rsid w:val="00703863"/>
    <w:rsid w:val="00703A83"/>
    <w:rsid w:val="00703C15"/>
    <w:rsid w:val="007040CE"/>
    <w:rsid w:val="00704479"/>
    <w:rsid w:val="0070493F"/>
    <w:rsid w:val="00705AEA"/>
    <w:rsid w:val="00706596"/>
    <w:rsid w:val="00706B70"/>
    <w:rsid w:val="00706EB6"/>
    <w:rsid w:val="007071CB"/>
    <w:rsid w:val="00707205"/>
    <w:rsid w:val="00707270"/>
    <w:rsid w:val="007075B0"/>
    <w:rsid w:val="007078E4"/>
    <w:rsid w:val="00707DB4"/>
    <w:rsid w:val="007101AB"/>
    <w:rsid w:val="0071050A"/>
    <w:rsid w:val="00710DC4"/>
    <w:rsid w:val="0071142E"/>
    <w:rsid w:val="0071279C"/>
    <w:rsid w:val="00712AC9"/>
    <w:rsid w:val="00712EDC"/>
    <w:rsid w:val="0071378D"/>
    <w:rsid w:val="00713B51"/>
    <w:rsid w:val="007141C0"/>
    <w:rsid w:val="00714690"/>
    <w:rsid w:val="00714839"/>
    <w:rsid w:val="00714F58"/>
    <w:rsid w:val="00715150"/>
    <w:rsid w:val="00715355"/>
    <w:rsid w:val="0071588B"/>
    <w:rsid w:val="0071597A"/>
    <w:rsid w:val="007165C2"/>
    <w:rsid w:val="00716724"/>
    <w:rsid w:val="00716D3A"/>
    <w:rsid w:val="007173ED"/>
    <w:rsid w:val="00717D2B"/>
    <w:rsid w:val="00717EA0"/>
    <w:rsid w:val="00720301"/>
    <w:rsid w:val="007205D9"/>
    <w:rsid w:val="007211B7"/>
    <w:rsid w:val="00721260"/>
    <w:rsid w:val="00721C8C"/>
    <w:rsid w:val="00721C9E"/>
    <w:rsid w:val="00721CDD"/>
    <w:rsid w:val="00721D12"/>
    <w:rsid w:val="00721FD9"/>
    <w:rsid w:val="007221CD"/>
    <w:rsid w:val="0072254E"/>
    <w:rsid w:val="0072275A"/>
    <w:rsid w:val="00722987"/>
    <w:rsid w:val="00722BA8"/>
    <w:rsid w:val="00724156"/>
    <w:rsid w:val="007245AE"/>
    <w:rsid w:val="00725827"/>
    <w:rsid w:val="00725CA7"/>
    <w:rsid w:val="00725D7A"/>
    <w:rsid w:val="007266D8"/>
    <w:rsid w:val="007267BD"/>
    <w:rsid w:val="007268F7"/>
    <w:rsid w:val="007279C9"/>
    <w:rsid w:val="007306FC"/>
    <w:rsid w:val="00730B1E"/>
    <w:rsid w:val="00730CF7"/>
    <w:rsid w:val="0073187E"/>
    <w:rsid w:val="00731CC5"/>
    <w:rsid w:val="00731D27"/>
    <w:rsid w:val="00731E80"/>
    <w:rsid w:val="00731EBC"/>
    <w:rsid w:val="00732412"/>
    <w:rsid w:val="0073243C"/>
    <w:rsid w:val="00732658"/>
    <w:rsid w:val="007326A8"/>
    <w:rsid w:val="007327C7"/>
    <w:rsid w:val="00732A74"/>
    <w:rsid w:val="0073310D"/>
    <w:rsid w:val="0073457D"/>
    <w:rsid w:val="00734ACE"/>
    <w:rsid w:val="00734B99"/>
    <w:rsid w:val="00734EBC"/>
    <w:rsid w:val="00734F87"/>
    <w:rsid w:val="007363EE"/>
    <w:rsid w:val="00736414"/>
    <w:rsid w:val="00736C1C"/>
    <w:rsid w:val="00736C1E"/>
    <w:rsid w:val="00736CC4"/>
    <w:rsid w:val="00736DF1"/>
    <w:rsid w:val="0073780B"/>
    <w:rsid w:val="00737C07"/>
    <w:rsid w:val="00737F45"/>
    <w:rsid w:val="0074021A"/>
    <w:rsid w:val="007404D1"/>
    <w:rsid w:val="0074091D"/>
    <w:rsid w:val="00740A83"/>
    <w:rsid w:val="00740DF4"/>
    <w:rsid w:val="00741704"/>
    <w:rsid w:val="00741726"/>
    <w:rsid w:val="0074177E"/>
    <w:rsid w:val="00741D28"/>
    <w:rsid w:val="00741EC8"/>
    <w:rsid w:val="00742213"/>
    <w:rsid w:val="007422C8"/>
    <w:rsid w:val="007424B1"/>
    <w:rsid w:val="007429FB"/>
    <w:rsid w:val="00742FF4"/>
    <w:rsid w:val="00743128"/>
    <w:rsid w:val="00743EAA"/>
    <w:rsid w:val="00744470"/>
    <w:rsid w:val="0074476E"/>
    <w:rsid w:val="00744F4F"/>
    <w:rsid w:val="007456FB"/>
    <w:rsid w:val="00745AA5"/>
    <w:rsid w:val="007460DA"/>
    <w:rsid w:val="0074683B"/>
    <w:rsid w:val="00746A17"/>
    <w:rsid w:val="007502FC"/>
    <w:rsid w:val="00750410"/>
    <w:rsid w:val="00750435"/>
    <w:rsid w:val="00750CAB"/>
    <w:rsid w:val="00751137"/>
    <w:rsid w:val="00751A43"/>
    <w:rsid w:val="00751B35"/>
    <w:rsid w:val="00751BDC"/>
    <w:rsid w:val="00751D6C"/>
    <w:rsid w:val="00752496"/>
    <w:rsid w:val="007528E7"/>
    <w:rsid w:val="00752F9E"/>
    <w:rsid w:val="0075305C"/>
    <w:rsid w:val="0075394C"/>
    <w:rsid w:val="00753E1D"/>
    <w:rsid w:val="0075473E"/>
    <w:rsid w:val="007549D6"/>
    <w:rsid w:val="00755011"/>
    <w:rsid w:val="007559F4"/>
    <w:rsid w:val="00755BC5"/>
    <w:rsid w:val="00755D84"/>
    <w:rsid w:val="007560F0"/>
    <w:rsid w:val="00756903"/>
    <w:rsid w:val="00757239"/>
    <w:rsid w:val="0075745F"/>
    <w:rsid w:val="00757703"/>
    <w:rsid w:val="007577F8"/>
    <w:rsid w:val="007578AE"/>
    <w:rsid w:val="00757FBB"/>
    <w:rsid w:val="0076017A"/>
    <w:rsid w:val="007607F2"/>
    <w:rsid w:val="00760F74"/>
    <w:rsid w:val="00761962"/>
    <w:rsid w:val="00761ABE"/>
    <w:rsid w:val="00761AD5"/>
    <w:rsid w:val="00761D6A"/>
    <w:rsid w:val="00761DEB"/>
    <w:rsid w:val="007623AC"/>
    <w:rsid w:val="00762AB4"/>
    <w:rsid w:val="00762D57"/>
    <w:rsid w:val="007630AE"/>
    <w:rsid w:val="007631B7"/>
    <w:rsid w:val="00763261"/>
    <w:rsid w:val="00763E4F"/>
    <w:rsid w:val="007644AA"/>
    <w:rsid w:val="00764E7A"/>
    <w:rsid w:val="00765AAE"/>
    <w:rsid w:val="00765DFB"/>
    <w:rsid w:val="0076647E"/>
    <w:rsid w:val="0076650B"/>
    <w:rsid w:val="0077051D"/>
    <w:rsid w:val="007707C8"/>
    <w:rsid w:val="007707F6"/>
    <w:rsid w:val="007707FD"/>
    <w:rsid w:val="00770AE5"/>
    <w:rsid w:val="00770BD5"/>
    <w:rsid w:val="0077147E"/>
    <w:rsid w:val="00771F45"/>
    <w:rsid w:val="00773507"/>
    <w:rsid w:val="007736E6"/>
    <w:rsid w:val="00774004"/>
    <w:rsid w:val="00774E11"/>
    <w:rsid w:val="0077593B"/>
    <w:rsid w:val="007766C0"/>
    <w:rsid w:val="007767A1"/>
    <w:rsid w:val="00776DC9"/>
    <w:rsid w:val="00776DCC"/>
    <w:rsid w:val="00776F6B"/>
    <w:rsid w:val="00777788"/>
    <w:rsid w:val="007778F0"/>
    <w:rsid w:val="00777BFF"/>
    <w:rsid w:val="00780655"/>
    <w:rsid w:val="007806CB"/>
    <w:rsid w:val="00780755"/>
    <w:rsid w:val="0078083E"/>
    <w:rsid w:val="007813F7"/>
    <w:rsid w:val="007818AA"/>
    <w:rsid w:val="00781967"/>
    <w:rsid w:val="00781DC8"/>
    <w:rsid w:val="00781EE5"/>
    <w:rsid w:val="00782353"/>
    <w:rsid w:val="00782926"/>
    <w:rsid w:val="00782977"/>
    <w:rsid w:val="00782A8A"/>
    <w:rsid w:val="00782B99"/>
    <w:rsid w:val="00783078"/>
    <w:rsid w:val="007831D6"/>
    <w:rsid w:val="00783491"/>
    <w:rsid w:val="00783CBD"/>
    <w:rsid w:val="0078484F"/>
    <w:rsid w:val="00784A58"/>
    <w:rsid w:val="00784B2C"/>
    <w:rsid w:val="00785124"/>
    <w:rsid w:val="007851F5"/>
    <w:rsid w:val="00786956"/>
    <w:rsid w:val="0078699D"/>
    <w:rsid w:val="007904FA"/>
    <w:rsid w:val="00791757"/>
    <w:rsid w:val="00791BFB"/>
    <w:rsid w:val="00792C0B"/>
    <w:rsid w:val="00792D61"/>
    <w:rsid w:val="00792E5C"/>
    <w:rsid w:val="00792F41"/>
    <w:rsid w:val="00793469"/>
    <w:rsid w:val="00793778"/>
    <w:rsid w:val="00793BA0"/>
    <w:rsid w:val="00794147"/>
    <w:rsid w:val="0079429E"/>
    <w:rsid w:val="00795B03"/>
    <w:rsid w:val="00795B75"/>
    <w:rsid w:val="007965F2"/>
    <w:rsid w:val="00797A3C"/>
    <w:rsid w:val="00797D5C"/>
    <w:rsid w:val="007A0123"/>
    <w:rsid w:val="007A0280"/>
    <w:rsid w:val="007A0582"/>
    <w:rsid w:val="007A0D41"/>
    <w:rsid w:val="007A1955"/>
    <w:rsid w:val="007A24D6"/>
    <w:rsid w:val="007A2570"/>
    <w:rsid w:val="007A25EE"/>
    <w:rsid w:val="007A2BB9"/>
    <w:rsid w:val="007A2EE4"/>
    <w:rsid w:val="007A35B7"/>
    <w:rsid w:val="007A3606"/>
    <w:rsid w:val="007A360F"/>
    <w:rsid w:val="007A3953"/>
    <w:rsid w:val="007A3C27"/>
    <w:rsid w:val="007A41B3"/>
    <w:rsid w:val="007A5139"/>
    <w:rsid w:val="007A5390"/>
    <w:rsid w:val="007A5E1E"/>
    <w:rsid w:val="007A6195"/>
    <w:rsid w:val="007A62AA"/>
    <w:rsid w:val="007A6345"/>
    <w:rsid w:val="007A6DED"/>
    <w:rsid w:val="007A7200"/>
    <w:rsid w:val="007A7842"/>
    <w:rsid w:val="007A785B"/>
    <w:rsid w:val="007A7D72"/>
    <w:rsid w:val="007B065B"/>
    <w:rsid w:val="007B0770"/>
    <w:rsid w:val="007B0F5F"/>
    <w:rsid w:val="007B1363"/>
    <w:rsid w:val="007B170E"/>
    <w:rsid w:val="007B1B4A"/>
    <w:rsid w:val="007B2297"/>
    <w:rsid w:val="007B27F3"/>
    <w:rsid w:val="007B2D03"/>
    <w:rsid w:val="007B35DF"/>
    <w:rsid w:val="007B39FF"/>
    <w:rsid w:val="007B3B90"/>
    <w:rsid w:val="007B4635"/>
    <w:rsid w:val="007B4852"/>
    <w:rsid w:val="007B4D68"/>
    <w:rsid w:val="007B4EEB"/>
    <w:rsid w:val="007B4F90"/>
    <w:rsid w:val="007B526D"/>
    <w:rsid w:val="007B558F"/>
    <w:rsid w:val="007B5C27"/>
    <w:rsid w:val="007B6C12"/>
    <w:rsid w:val="007B7866"/>
    <w:rsid w:val="007B7AB9"/>
    <w:rsid w:val="007C0105"/>
    <w:rsid w:val="007C08E9"/>
    <w:rsid w:val="007C09C9"/>
    <w:rsid w:val="007C118B"/>
    <w:rsid w:val="007C1742"/>
    <w:rsid w:val="007C2298"/>
    <w:rsid w:val="007C22A3"/>
    <w:rsid w:val="007C2844"/>
    <w:rsid w:val="007C2CEF"/>
    <w:rsid w:val="007C2ED3"/>
    <w:rsid w:val="007C2F32"/>
    <w:rsid w:val="007C3AD5"/>
    <w:rsid w:val="007C4203"/>
    <w:rsid w:val="007C4FED"/>
    <w:rsid w:val="007C574B"/>
    <w:rsid w:val="007C5A78"/>
    <w:rsid w:val="007C6067"/>
    <w:rsid w:val="007C61A3"/>
    <w:rsid w:val="007C6B6E"/>
    <w:rsid w:val="007C6CB0"/>
    <w:rsid w:val="007C7C6B"/>
    <w:rsid w:val="007C7E77"/>
    <w:rsid w:val="007C7E81"/>
    <w:rsid w:val="007C7FAD"/>
    <w:rsid w:val="007D010D"/>
    <w:rsid w:val="007D13FA"/>
    <w:rsid w:val="007D17A7"/>
    <w:rsid w:val="007D2B14"/>
    <w:rsid w:val="007D2C53"/>
    <w:rsid w:val="007D3267"/>
    <w:rsid w:val="007D33F9"/>
    <w:rsid w:val="007D3D72"/>
    <w:rsid w:val="007D4960"/>
    <w:rsid w:val="007D4D8C"/>
    <w:rsid w:val="007D4F43"/>
    <w:rsid w:val="007D5098"/>
    <w:rsid w:val="007D50E7"/>
    <w:rsid w:val="007D55C9"/>
    <w:rsid w:val="007D5FC1"/>
    <w:rsid w:val="007D60E6"/>
    <w:rsid w:val="007D62FF"/>
    <w:rsid w:val="007D682F"/>
    <w:rsid w:val="007D6916"/>
    <w:rsid w:val="007D6B0B"/>
    <w:rsid w:val="007D6C82"/>
    <w:rsid w:val="007D6D8C"/>
    <w:rsid w:val="007D71E7"/>
    <w:rsid w:val="007D72B0"/>
    <w:rsid w:val="007D73BF"/>
    <w:rsid w:val="007D76D6"/>
    <w:rsid w:val="007D789B"/>
    <w:rsid w:val="007D7FF5"/>
    <w:rsid w:val="007E0108"/>
    <w:rsid w:val="007E0248"/>
    <w:rsid w:val="007E0289"/>
    <w:rsid w:val="007E0631"/>
    <w:rsid w:val="007E0F19"/>
    <w:rsid w:val="007E295C"/>
    <w:rsid w:val="007E2B47"/>
    <w:rsid w:val="007E3D27"/>
    <w:rsid w:val="007E423D"/>
    <w:rsid w:val="007E45CF"/>
    <w:rsid w:val="007E4864"/>
    <w:rsid w:val="007E4C50"/>
    <w:rsid w:val="007E5059"/>
    <w:rsid w:val="007E5C86"/>
    <w:rsid w:val="007E6ABD"/>
    <w:rsid w:val="007E6E86"/>
    <w:rsid w:val="007E7221"/>
    <w:rsid w:val="007F0626"/>
    <w:rsid w:val="007F08CC"/>
    <w:rsid w:val="007F0E1D"/>
    <w:rsid w:val="007F10E9"/>
    <w:rsid w:val="007F1489"/>
    <w:rsid w:val="007F1834"/>
    <w:rsid w:val="007F1CDF"/>
    <w:rsid w:val="007F2081"/>
    <w:rsid w:val="007F22DE"/>
    <w:rsid w:val="007F27D0"/>
    <w:rsid w:val="007F2A79"/>
    <w:rsid w:val="007F3A63"/>
    <w:rsid w:val="007F3D57"/>
    <w:rsid w:val="007F3FAD"/>
    <w:rsid w:val="007F42C6"/>
    <w:rsid w:val="007F4520"/>
    <w:rsid w:val="007F4A83"/>
    <w:rsid w:val="007F4D51"/>
    <w:rsid w:val="007F51C5"/>
    <w:rsid w:val="007F6241"/>
    <w:rsid w:val="007F6E0A"/>
    <w:rsid w:val="007F6EF7"/>
    <w:rsid w:val="007F763B"/>
    <w:rsid w:val="007F7D6C"/>
    <w:rsid w:val="007F7E36"/>
    <w:rsid w:val="00800061"/>
    <w:rsid w:val="008001DA"/>
    <w:rsid w:val="00800679"/>
    <w:rsid w:val="0080190E"/>
    <w:rsid w:val="008039A5"/>
    <w:rsid w:val="0080479D"/>
    <w:rsid w:val="00804E3B"/>
    <w:rsid w:val="00805703"/>
    <w:rsid w:val="00805899"/>
    <w:rsid w:val="008059A1"/>
    <w:rsid w:val="00805DD1"/>
    <w:rsid w:val="0080665A"/>
    <w:rsid w:val="00806A15"/>
    <w:rsid w:val="00806B54"/>
    <w:rsid w:val="0080708B"/>
    <w:rsid w:val="00807287"/>
    <w:rsid w:val="0080754F"/>
    <w:rsid w:val="0080777C"/>
    <w:rsid w:val="0081045F"/>
    <w:rsid w:val="008107E1"/>
    <w:rsid w:val="00811115"/>
    <w:rsid w:val="00811D0A"/>
    <w:rsid w:val="00811FFA"/>
    <w:rsid w:val="00812205"/>
    <w:rsid w:val="00812339"/>
    <w:rsid w:val="008127C5"/>
    <w:rsid w:val="00812E00"/>
    <w:rsid w:val="00814004"/>
    <w:rsid w:val="00814598"/>
    <w:rsid w:val="008147E6"/>
    <w:rsid w:val="00814D6E"/>
    <w:rsid w:val="00814FB4"/>
    <w:rsid w:val="0081535D"/>
    <w:rsid w:val="008153E6"/>
    <w:rsid w:val="00815810"/>
    <w:rsid w:val="00815E72"/>
    <w:rsid w:val="00816945"/>
    <w:rsid w:val="00816D11"/>
    <w:rsid w:val="00817994"/>
    <w:rsid w:val="00817B67"/>
    <w:rsid w:val="00820773"/>
    <w:rsid w:val="008207C4"/>
    <w:rsid w:val="00820A73"/>
    <w:rsid w:val="00821218"/>
    <w:rsid w:val="00821EEE"/>
    <w:rsid w:val="00823588"/>
    <w:rsid w:val="00823766"/>
    <w:rsid w:val="00823BAC"/>
    <w:rsid w:val="00823D4C"/>
    <w:rsid w:val="00824399"/>
    <w:rsid w:val="008247EF"/>
    <w:rsid w:val="00824BDD"/>
    <w:rsid w:val="00824BEC"/>
    <w:rsid w:val="00824E89"/>
    <w:rsid w:val="00824FB3"/>
    <w:rsid w:val="00825880"/>
    <w:rsid w:val="00825924"/>
    <w:rsid w:val="00825C46"/>
    <w:rsid w:val="0082640A"/>
    <w:rsid w:val="008267A0"/>
    <w:rsid w:val="00826AEF"/>
    <w:rsid w:val="00826F6D"/>
    <w:rsid w:val="00827510"/>
    <w:rsid w:val="00827A9D"/>
    <w:rsid w:val="00827B56"/>
    <w:rsid w:val="00827BD2"/>
    <w:rsid w:val="00827FF9"/>
    <w:rsid w:val="008305E2"/>
    <w:rsid w:val="008307EB"/>
    <w:rsid w:val="008311E2"/>
    <w:rsid w:val="00831489"/>
    <w:rsid w:val="0083148E"/>
    <w:rsid w:val="0083159A"/>
    <w:rsid w:val="00831AF0"/>
    <w:rsid w:val="0083208C"/>
    <w:rsid w:val="00832119"/>
    <w:rsid w:val="008339DC"/>
    <w:rsid w:val="008350AE"/>
    <w:rsid w:val="008351F9"/>
    <w:rsid w:val="008355EC"/>
    <w:rsid w:val="00836611"/>
    <w:rsid w:val="00837004"/>
    <w:rsid w:val="008377A2"/>
    <w:rsid w:val="008378A7"/>
    <w:rsid w:val="00837F6B"/>
    <w:rsid w:val="00840065"/>
    <w:rsid w:val="008404BC"/>
    <w:rsid w:val="00840501"/>
    <w:rsid w:val="00840729"/>
    <w:rsid w:val="00840C21"/>
    <w:rsid w:val="00840D2C"/>
    <w:rsid w:val="008411A5"/>
    <w:rsid w:val="008415A1"/>
    <w:rsid w:val="00841904"/>
    <w:rsid w:val="00841D92"/>
    <w:rsid w:val="00841EE6"/>
    <w:rsid w:val="008426A7"/>
    <w:rsid w:val="00843206"/>
    <w:rsid w:val="008433FD"/>
    <w:rsid w:val="00843B52"/>
    <w:rsid w:val="00843C84"/>
    <w:rsid w:val="008442B2"/>
    <w:rsid w:val="00844340"/>
    <w:rsid w:val="00844459"/>
    <w:rsid w:val="00844762"/>
    <w:rsid w:val="00844B61"/>
    <w:rsid w:val="00845500"/>
    <w:rsid w:val="00845BEB"/>
    <w:rsid w:val="00845F6B"/>
    <w:rsid w:val="00846563"/>
    <w:rsid w:val="00846EE6"/>
    <w:rsid w:val="008470D8"/>
    <w:rsid w:val="00847533"/>
    <w:rsid w:val="00847555"/>
    <w:rsid w:val="00847AA9"/>
    <w:rsid w:val="00847F05"/>
    <w:rsid w:val="008500ED"/>
    <w:rsid w:val="00850227"/>
    <w:rsid w:val="008502D7"/>
    <w:rsid w:val="008503C0"/>
    <w:rsid w:val="008504E8"/>
    <w:rsid w:val="0085077B"/>
    <w:rsid w:val="0085093B"/>
    <w:rsid w:val="00850CF9"/>
    <w:rsid w:val="00850FE1"/>
    <w:rsid w:val="00851323"/>
    <w:rsid w:val="00851E10"/>
    <w:rsid w:val="00851F3B"/>
    <w:rsid w:val="00852144"/>
    <w:rsid w:val="00852440"/>
    <w:rsid w:val="00852E04"/>
    <w:rsid w:val="0085321C"/>
    <w:rsid w:val="008533A1"/>
    <w:rsid w:val="0085342C"/>
    <w:rsid w:val="00853A72"/>
    <w:rsid w:val="00854762"/>
    <w:rsid w:val="00854E37"/>
    <w:rsid w:val="00854F2E"/>
    <w:rsid w:val="00855001"/>
    <w:rsid w:val="008559FB"/>
    <w:rsid w:val="008567A3"/>
    <w:rsid w:val="00857D50"/>
    <w:rsid w:val="00857E56"/>
    <w:rsid w:val="008602A7"/>
    <w:rsid w:val="00860B90"/>
    <w:rsid w:val="00860F81"/>
    <w:rsid w:val="00861226"/>
    <w:rsid w:val="0086144F"/>
    <w:rsid w:val="0086179A"/>
    <w:rsid w:val="00861990"/>
    <w:rsid w:val="00861BD5"/>
    <w:rsid w:val="00861F91"/>
    <w:rsid w:val="008628AB"/>
    <w:rsid w:val="00862D83"/>
    <w:rsid w:val="00863142"/>
    <w:rsid w:val="008635CA"/>
    <w:rsid w:val="008635FC"/>
    <w:rsid w:val="00863A52"/>
    <w:rsid w:val="00863BBF"/>
    <w:rsid w:val="00863BC7"/>
    <w:rsid w:val="008640EC"/>
    <w:rsid w:val="0086491E"/>
    <w:rsid w:val="0086550A"/>
    <w:rsid w:val="00865E97"/>
    <w:rsid w:val="00866635"/>
    <w:rsid w:val="00866854"/>
    <w:rsid w:val="008668AA"/>
    <w:rsid w:val="00866CFA"/>
    <w:rsid w:val="00867589"/>
    <w:rsid w:val="008678D5"/>
    <w:rsid w:val="00867AA1"/>
    <w:rsid w:val="008700E3"/>
    <w:rsid w:val="00870BFB"/>
    <w:rsid w:val="00871CE8"/>
    <w:rsid w:val="00871D7A"/>
    <w:rsid w:val="00872144"/>
    <w:rsid w:val="00872650"/>
    <w:rsid w:val="00872A6D"/>
    <w:rsid w:val="00873529"/>
    <w:rsid w:val="008737D6"/>
    <w:rsid w:val="008739A2"/>
    <w:rsid w:val="00873EB4"/>
    <w:rsid w:val="00874260"/>
    <w:rsid w:val="00874752"/>
    <w:rsid w:val="008748F1"/>
    <w:rsid w:val="00875475"/>
    <w:rsid w:val="008756C2"/>
    <w:rsid w:val="008756DC"/>
    <w:rsid w:val="00875F10"/>
    <w:rsid w:val="0087630F"/>
    <w:rsid w:val="00876E08"/>
    <w:rsid w:val="008771E6"/>
    <w:rsid w:val="00877D8B"/>
    <w:rsid w:val="00880557"/>
    <w:rsid w:val="0088062E"/>
    <w:rsid w:val="0088147D"/>
    <w:rsid w:val="0088198A"/>
    <w:rsid w:val="00881F03"/>
    <w:rsid w:val="00881F5D"/>
    <w:rsid w:val="00881FA6"/>
    <w:rsid w:val="00882147"/>
    <w:rsid w:val="00882374"/>
    <w:rsid w:val="00882434"/>
    <w:rsid w:val="008825E2"/>
    <w:rsid w:val="008828B8"/>
    <w:rsid w:val="008830E1"/>
    <w:rsid w:val="008835E2"/>
    <w:rsid w:val="00883645"/>
    <w:rsid w:val="00883A8A"/>
    <w:rsid w:val="008841F4"/>
    <w:rsid w:val="00885202"/>
    <w:rsid w:val="008856EB"/>
    <w:rsid w:val="008858CC"/>
    <w:rsid w:val="00885CF4"/>
    <w:rsid w:val="0088608D"/>
    <w:rsid w:val="00886CC2"/>
    <w:rsid w:val="008871E3"/>
    <w:rsid w:val="00887486"/>
    <w:rsid w:val="00887698"/>
    <w:rsid w:val="008878FF"/>
    <w:rsid w:val="008879AC"/>
    <w:rsid w:val="008903C1"/>
    <w:rsid w:val="00890C49"/>
    <w:rsid w:val="008912DE"/>
    <w:rsid w:val="00891424"/>
    <w:rsid w:val="008915C8"/>
    <w:rsid w:val="008918F2"/>
    <w:rsid w:val="00891F21"/>
    <w:rsid w:val="0089216A"/>
    <w:rsid w:val="0089242C"/>
    <w:rsid w:val="00893950"/>
    <w:rsid w:val="008939C7"/>
    <w:rsid w:val="00894664"/>
    <w:rsid w:val="008947DC"/>
    <w:rsid w:val="00894978"/>
    <w:rsid w:val="008949D4"/>
    <w:rsid w:val="00894C5E"/>
    <w:rsid w:val="00895276"/>
    <w:rsid w:val="00895387"/>
    <w:rsid w:val="00895462"/>
    <w:rsid w:val="00895722"/>
    <w:rsid w:val="0089574E"/>
    <w:rsid w:val="00895A86"/>
    <w:rsid w:val="0089604A"/>
    <w:rsid w:val="00896691"/>
    <w:rsid w:val="00896DE3"/>
    <w:rsid w:val="00897C04"/>
    <w:rsid w:val="00897F30"/>
    <w:rsid w:val="008A0FAB"/>
    <w:rsid w:val="008A1155"/>
    <w:rsid w:val="008A2AF4"/>
    <w:rsid w:val="008A30B2"/>
    <w:rsid w:val="008A35D1"/>
    <w:rsid w:val="008A3F3E"/>
    <w:rsid w:val="008A4381"/>
    <w:rsid w:val="008A43FF"/>
    <w:rsid w:val="008A49E4"/>
    <w:rsid w:val="008A4C06"/>
    <w:rsid w:val="008A4C88"/>
    <w:rsid w:val="008A5451"/>
    <w:rsid w:val="008A5B1A"/>
    <w:rsid w:val="008A5D20"/>
    <w:rsid w:val="008A60A0"/>
    <w:rsid w:val="008A6177"/>
    <w:rsid w:val="008A6523"/>
    <w:rsid w:val="008A6E22"/>
    <w:rsid w:val="008A7264"/>
    <w:rsid w:val="008A75D4"/>
    <w:rsid w:val="008A75EB"/>
    <w:rsid w:val="008B00B1"/>
    <w:rsid w:val="008B068B"/>
    <w:rsid w:val="008B0A60"/>
    <w:rsid w:val="008B0B75"/>
    <w:rsid w:val="008B16B7"/>
    <w:rsid w:val="008B22D7"/>
    <w:rsid w:val="008B2492"/>
    <w:rsid w:val="008B2501"/>
    <w:rsid w:val="008B26C1"/>
    <w:rsid w:val="008B280C"/>
    <w:rsid w:val="008B2D8A"/>
    <w:rsid w:val="008B3136"/>
    <w:rsid w:val="008B32D5"/>
    <w:rsid w:val="008B3535"/>
    <w:rsid w:val="008B386E"/>
    <w:rsid w:val="008B3BE1"/>
    <w:rsid w:val="008B4DA0"/>
    <w:rsid w:val="008B5BDA"/>
    <w:rsid w:val="008B61D5"/>
    <w:rsid w:val="008B61DC"/>
    <w:rsid w:val="008B6241"/>
    <w:rsid w:val="008B76D4"/>
    <w:rsid w:val="008B7B2F"/>
    <w:rsid w:val="008B7B67"/>
    <w:rsid w:val="008C0732"/>
    <w:rsid w:val="008C07AA"/>
    <w:rsid w:val="008C0C37"/>
    <w:rsid w:val="008C116B"/>
    <w:rsid w:val="008C15E5"/>
    <w:rsid w:val="008C1626"/>
    <w:rsid w:val="008C1E82"/>
    <w:rsid w:val="008C29F3"/>
    <w:rsid w:val="008C2A67"/>
    <w:rsid w:val="008C2C70"/>
    <w:rsid w:val="008C2DFB"/>
    <w:rsid w:val="008C2F5B"/>
    <w:rsid w:val="008C2FF3"/>
    <w:rsid w:val="008C3078"/>
    <w:rsid w:val="008C3423"/>
    <w:rsid w:val="008C36CD"/>
    <w:rsid w:val="008C4104"/>
    <w:rsid w:val="008C41CD"/>
    <w:rsid w:val="008C48B2"/>
    <w:rsid w:val="008C4C4E"/>
    <w:rsid w:val="008C5531"/>
    <w:rsid w:val="008C5A53"/>
    <w:rsid w:val="008C5AC2"/>
    <w:rsid w:val="008C5EC1"/>
    <w:rsid w:val="008C6557"/>
    <w:rsid w:val="008C6DA2"/>
    <w:rsid w:val="008C7368"/>
    <w:rsid w:val="008C74C7"/>
    <w:rsid w:val="008C77F1"/>
    <w:rsid w:val="008C7B79"/>
    <w:rsid w:val="008D0097"/>
    <w:rsid w:val="008D0472"/>
    <w:rsid w:val="008D08A1"/>
    <w:rsid w:val="008D0A0E"/>
    <w:rsid w:val="008D16AA"/>
    <w:rsid w:val="008D19DD"/>
    <w:rsid w:val="008D2568"/>
    <w:rsid w:val="008D268C"/>
    <w:rsid w:val="008D269E"/>
    <w:rsid w:val="008D2798"/>
    <w:rsid w:val="008D27DC"/>
    <w:rsid w:val="008D2B01"/>
    <w:rsid w:val="008D2D3C"/>
    <w:rsid w:val="008D34AA"/>
    <w:rsid w:val="008D3DD9"/>
    <w:rsid w:val="008D4A82"/>
    <w:rsid w:val="008D4AAF"/>
    <w:rsid w:val="008D4B05"/>
    <w:rsid w:val="008D4C00"/>
    <w:rsid w:val="008D4D71"/>
    <w:rsid w:val="008D5A79"/>
    <w:rsid w:val="008D68FF"/>
    <w:rsid w:val="008D691E"/>
    <w:rsid w:val="008D6B91"/>
    <w:rsid w:val="008E1081"/>
    <w:rsid w:val="008E10C3"/>
    <w:rsid w:val="008E1389"/>
    <w:rsid w:val="008E14A7"/>
    <w:rsid w:val="008E19E2"/>
    <w:rsid w:val="008E1A4F"/>
    <w:rsid w:val="008E1EC1"/>
    <w:rsid w:val="008E270E"/>
    <w:rsid w:val="008E27B9"/>
    <w:rsid w:val="008E293F"/>
    <w:rsid w:val="008E396A"/>
    <w:rsid w:val="008E3B83"/>
    <w:rsid w:val="008E3D6D"/>
    <w:rsid w:val="008E3E1B"/>
    <w:rsid w:val="008E4524"/>
    <w:rsid w:val="008E49AB"/>
    <w:rsid w:val="008E522C"/>
    <w:rsid w:val="008E5CC9"/>
    <w:rsid w:val="008E62FF"/>
    <w:rsid w:val="008E735C"/>
    <w:rsid w:val="008E73DA"/>
    <w:rsid w:val="008E743B"/>
    <w:rsid w:val="008E7A64"/>
    <w:rsid w:val="008E7A72"/>
    <w:rsid w:val="008E7B67"/>
    <w:rsid w:val="008E7C60"/>
    <w:rsid w:val="008E7FEA"/>
    <w:rsid w:val="008F0523"/>
    <w:rsid w:val="008F05E6"/>
    <w:rsid w:val="008F0C52"/>
    <w:rsid w:val="008F0C57"/>
    <w:rsid w:val="008F10B3"/>
    <w:rsid w:val="008F2042"/>
    <w:rsid w:val="008F24FD"/>
    <w:rsid w:val="008F2521"/>
    <w:rsid w:val="008F289E"/>
    <w:rsid w:val="008F2A04"/>
    <w:rsid w:val="008F2D1A"/>
    <w:rsid w:val="008F2DAA"/>
    <w:rsid w:val="008F3295"/>
    <w:rsid w:val="008F3BCD"/>
    <w:rsid w:val="008F423C"/>
    <w:rsid w:val="008F4A99"/>
    <w:rsid w:val="008F5843"/>
    <w:rsid w:val="008F58A9"/>
    <w:rsid w:val="008F6FEF"/>
    <w:rsid w:val="008F734F"/>
    <w:rsid w:val="008F73CE"/>
    <w:rsid w:val="00900244"/>
    <w:rsid w:val="00900BF9"/>
    <w:rsid w:val="00901054"/>
    <w:rsid w:val="00901163"/>
    <w:rsid w:val="009011BD"/>
    <w:rsid w:val="009025D4"/>
    <w:rsid w:val="00902655"/>
    <w:rsid w:val="00902C5F"/>
    <w:rsid w:val="00902D43"/>
    <w:rsid w:val="00903176"/>
    <w:rsid w:val="009035FC"/>
    <w:rsid w:val="00903AAB"/>
    <w:rsid w:val="00903C55"/>
    <w:rsid w:val="009045B7"/>
    <w:rsid w:val="0090498F"/>
    <w:rsid w:val="00905200"/>
    <w:rsid w:val="00905795"/>
    <w:rsid w:val="00905D81"/>
    <w:rsid w:val="00905D89"/>
    <w:rsid w:val="009064E2"/>
    <w:rsid w:val="00906542"/>
    <w:rsid w:val="00906A57"/>
    <w:rsid w:val="00910BC1"/>
    <w:rsid w:val="00910E3B"/>
    <w:rsid w:val="009128CB"/>
    <w:rsid w:val="00912AB4"/>
    <w:rsid w:val="00913271"/>
    <w:rsid w:val="00913C52"/>
    <w:rsid w:val="00913FBD"/>
    <w:rsid w:val="0091434F"/>
    <w:rsid w:val="009144F7"/>
    <w:rsid w:val="00914DBE"/>
    <w:rsid w:val="009151D2"/>
    <w:rsid w:val="00915310"/>
    <w:rsid w:val="009157B2"/>
    <w:rsid w:val="00915BA3"/>
    <w:rsid w:val="00915BEF"/>
    <w:rsid w:val="00916006"/>
    <w:rsid w:val="009172D2"/>
    <w:rsid w:val="00917B58"/>
    <w:rsid w:val="00917F91"/>
    <w:rsid w:val="00917FDA"/>
    <w:rsid w:val="0092001A"/>
    <w:rsid w:val="009205DA"/>
    <w:rsid w:val="0092137A"/>
    <w:rsid w:val="0092138B"/>
    <w:rsid w:val="0092172A"/>
    <w:rsid w:val="009217B2"/>
    <w:rsid w:val="0092180C"/>
    <w:rsid w:val="00921A5A"/>
    <w:rsid w:val="00921D15"/>
    <w:rsid w:val="00922277"/>
    <w:rsid w:val="0092234C"/>
    <w:rsid w:val="0092279A"/>
    <w:rsid w:val="0092298B"/>
    <w:rsid w:val="00922B25"/>
    <w:rsid w:val="00922C25"/>
    <w:rsid w:val="00922D3C"/>
    <w:rsid w:val="009237DC"/>
    <w:rsid w:val="00923822"/>
    <w:rsid w:val="009238DC"/>
    <w:rsid w:val="00923ABF"/>
    <w:rsid w:val="00923ACD"/>
    <w:rsid w:val="00923C43"/>
    <w:rsid w:val="00923C55"/>
    <w:rsid w:val="00924023"/>
    <w:rsid w:val="00924B7F"/>
    <w:rsid w:val="00924E08"/>
    <w:rsid w:val="00924F0D"/>
    <w:rsid w:val="00925257"/>
    <w:rsid w:val="009252EF"/>
    <w:rsid w:val="009253E7"/>
    <w:rsid w:val="00925426"/>
    <w:rsid w:val="00925856"/>
    <w:rsid w:val="00925FFB"/>
    <w:rsid w:val="00926450"/>
    <w:rsid w:val="00926792"/>
    <w:rsid w:val="009267DB"/>
    <w:rsid w:val="0092684D"/>
    <w:rsid w:val="00926A48"/>
    <w:rsid w:val="00926B85"/>
    <w:rsid w:val="00926F25"/>
    <w:rsid w:val="00927A8F"/>
    <w:rsid w:val="009305CF"/>
    <w:rsid w:val="00930D5D"/>
    <w:rsid w:val="0093119D"/>
    <w:rsid w:val="00931351"/>
    <w:rsid w:val="00931353"/>
    <w:rsid w:val="009315AE"/>
    <w:rsid w:val="009318C9"/>
    <w:rsid w:val="00931994"/>
    <w:rsid w:val="00931C36"/>
    <w:rsid w:val="009322A7"/>
    <w:rsid w:val="00932357"/>
    <w:rsid w:val="009323DD"/>
    <w:rsid w:val="0093254D"/>
    <w:rsid w:val="00932592"/>
    <w:rsid w:val="00932D34"/>
    <w:rsid w:val="00933339"/>
    <w:rsid w:val="00933D13"/>
    <w:rsid w:val="00935274"/>
    <w:rsid w:val="00935539"/>
    <w:rsid w:val="00935C8B"/>
    <w:rsid w:val="00935CAC"/>
    <w:rsid w:val="00937521"/>
    <w:rsid w:val="00937BE8"/>
    <w:rsid w:val="00937BF3"/>
    <w:rsid w:val="00937DA5"/>
    <w:rsid w:val="00937F2C"/>
    <w:rsid w:val="00940137"/>
    <w:rsid w:val="0094041E"/>
    <w:rsid w:val="00940733"/>
    <w:rsid w:val="00940763"/>
    <w:rsid w:val="00940CBA"/>
    <w:rsid w:val="00940D80"/>
    <w:rsid w:val="00940FA5"/>
    <w:rsid w:val="009410F0"/>
    <w:rsid w:val="00941674"/>
    <w:rsid w:val="00941AF1"/>
    <w:rsid w:val="00941C1D"/>
    <w:rsid w:val="009421DE"/>
    <w:rsid w:val="00942BA5"/>
    <w:rsid w:val="00942FBA"/>
    <w:rsid w:val="00943682"/>
    <w:rsid w:val="00943E3C"/>
    <w:rsid w:val="00944095"/>
    <w:rsid w:val="009440AB"/>
    <w:rsid w:val="009440CF"/>
    <w:rsid w:val="009443E6"/>
    <w:rsid w:val="00944618"/>
    <w:rsid w:val="009448E8"/>
    <w:rsid w:val="00944D2B"/>
    <w:rsid w:val="00944EEF"/>
    <w:rsid w:val="009459F7"/>
    <w:rsid w:val="00945A98"/>
    <w:rsid w:val="0094676B"/>
    <w:rsid w:val="00946ADD"/>
    <w:rsid w:val="009471F5"/>
    <w:rsid w:val="009501DA"/>
    <w:rsid w:val="0095047E"/>
    <w:rsid w:val="009507FF"/>
    <w:rsid w:val="0095094C"/>
    <w:rsid w:val="009509ED"/>
    <w:rsid w:val="009515D6"/>
    <w:rsid w:val="009516C0"/>
    <w:rsid w:val="00951887"/>
    <w:rsid w:val="00951AC5"/>
    <w:rsid w:val="00951CDC"/>
    <w:rsid w:val="00952572"/>
    <w:rsid w:val="009525D0"/>
    <w:rsid w:val="0095285F"/>
    <w:rsid w:val="00952B1C"/>
    <w:rsid w:val="00952D51"/>
    <w:rsid w:val="009533BF"/>
    <w:rsid w:val="0095341E"/>
    <w:rsid w:val="009538C7"/>
    <w:rsid w:val="009539B5"/>
    <w:rsid w:val="00953AD3"/>
    <w:rsid w:val="00953B8D"/>
    <w:rsid w:val="00953BA8"/>
    <w:rsid w:val="009543D4"/>
    <w:rsid w:val="00954EFC"/>
    <w:rsid w:val="00955003"/>
    <w:rsid w:val="00955657"/>
    <w:rsid w:val="00955FF9"/>
    <w:rsid w:val="0095613C"/>
    <w:rsid w:val="009562F2"/>
    <w:rsid w:val="00956751"/>
    <w:rsid w:val="009572FB"/>
    <w:rsid w:val="00957332"/>
    <w:rsid w:val="00960BBF"/>
    <w:rsid w:val="009611BF"/>
    <w:rsid w:val="009611C6"/>
    <w:rsid w:val="0096144A"/>
    <w:rsid w:val="00961813"/>
    <w:rsid w:val="00961C35"/>
    <w:rsid w:val="00961CB4"/>
    <w:rsid w:val="0096264B"/>
    <w:rsid w:val="0096288E"/>
    <w:rsid w:val="009631AF"/>
    <w:rsid w:val="00963870"/>
    <w:rsid w:val="00963AE6"/>
    <w:rsid w:val="00963F94"/>
    <w:rsid w:val="0096485B"/>
    <w:rsid w:val="009648BF"/>
    <w:rsid w:val="00964E77"/>
    <w:rsid w:val="009651EE"/>
    <w:rsid w:val="00965BA6"/>
    <w:rsid w:val="00965CF4"/>
    <w:rsid w:val="00965DB5"/>
    <w:rsid w:val="009666EE"/>
    <w:rsid w:val="00966F64"/>
    <w:rsid w:val="009671D6"/>
    <w:rsid w:val="009674F1"/>
    <w:rsid w:val="00967940"/>
    <w:rsid w:val="00967D56"/>
    <w:rsid w:val="00970A38"/>
    <w:rsid w:val="0097177A"/>
    <w:rsid w:val="00971F0E"/>
    <w:rsid w:val="00971FCC"/>
    <w:rsid w:val="00972175"/>
    <w:rsid w:val="009721CD"/>
    <w:rsid w:val="00972933"/>
    <w:rsid w:val="00973C29"/>
    <w:rsid w:val="00974043"/>
    <w:rsid w:val="009741D8"/>
    <w:rsid w:val="0097430A"/>
    <w:rsid w:val="0097435E"/>
    <w:rsid w:val="009743C6"/>
    <w:rsid w:val="00974FC9"/>
    <w:rsid w:val="00975288"/>
    <w:rsid w:val="009754ED"/>
    <w:rsid w:val="00976110"/>
    <w:rsid w:val="0097679C"/>
    <w:rsid w:val="00976C36"/>
    <w:rsid w:val="0097715B"/>
    <w:rsid w:val="00977236"/>
    <w:rsid w:val="0097757F"/>
    <w:rsid w:val="009800EF"/>
    <w:rsid w:val="0098042E"/>
    <w:rsid w:val="009804FE"/>
    <w:rsid w:val="00980849"/>
    <w:rsid w:val="00980A11"/>
    <w:rsid w:val="00980D55"/>
    <w:rsid w:val="00981509"/>
    <w:rsid w:val="00981C9B"/>
    <w:rsid w:val="009824CB"/>
    <w:rsid w:val="00982C9A"/>
    <w:rsid w:val="009831F3"/>
    <w:rsid w:val="0098346F"/>
    <w:rsid w:val="009836B1"/>
    <w:rsid w:val="009839E8"/>
    <w:rsid w:val="00984022"/>
    <w:rsid w:val="0098485A"/>
    <w:rsid w:val="00984D4C"/>
    <w:rsid w:val="00985C9E"/>
    <w:rsid w:val="00986460"/>
    <w:rsid w:val="009865C9"/>
    <w:rsid w:val="00986CDA"/>
    <w:rsid w:val="00986D81"/>
    <w:rsid w:val="009873AC"/>
    <w:rsid w:val="00987E1D"/>
    <w:rsid w:val="00990B06"/>
    <w:rsid w:val="009915C2"/>
    <w:rsid w:val="00991753"/>
    <w:rsid w:val="00992171"/>
    <w:rsid w:val="009927F6"/>
    <w:rsid w:val="009928EA"/>
    <w:rsid w:val="00992EA3"/>
    <w:rsid w:val="0099301D"/>
    <w:rsid w:val="0099311B"/>
    <w:rsid w:val="00993968"/>
    <w:rsid w:val="00993B84"/>
    <w:rsid w:val="009949EA"/>
    <w:rsid w:val="00994A02"/>
    <w:rsid w:val="00994A11"/>
    <w:rsid w:val="00995305"/>
    <w:rsid w:val="0099531E"/>
    <w:rsid w:val="009958D5"/>
    <w:rsid w:val="00995CB1"/>
    <w:rsid w:val="009968AF"/>
    <w:rsid w:val="0099697F"/>
    <w:rsid w:val="00996A5A"/>
    <w:rsid w:val="00997336"/>
    <w:rsid w:val="009976B9"/>
    <w:rsid w:val="009A0F0A"/>
    <w:rsid w:val="009A0FA8"/>
    <w:rsid w:val="009A1284"/>
    <w:rsid w:val="009A1989"/>
    <w:rsid w:val="009A1B2B"/>
    <w:rsid w:val="009A1EB8"/>
    <w:rsid w:val="009A2433"/>
    <w:rsid w:val="009A29A1"/>
    <w:rsid w:val="009A2BC6"/>
    <w:rsid w:val="009A331A"/>
    <w:rsid w:val="009A4424"/>
    <w:rsid w:val="009A4494"/>
    <w:rsid w:val="009A4C3F"/>
    <w:rsid w:val="009A5174"/>
    <w:rsid w:val="009A51E4"/>
    <w:rsid w:val="009A5244"/>
    <w:rsid w:val="009A6259"/>
    <w:rsid w:val="009A6C83"/>
    <w:rsid w:val="009A6F03"/>
    <w:rsid w:val="009A73F1"/>
    <w:rsid w:val="009A7934"/>
    <w:rsid w:val="009A79EC"/>
    <w:rsid w:val="009A7ADF"/>
    <w:rsid w:val="009A7CBB"/>
    <w:rsid w:val="009B05DE"/>
    <w:rsid w:val="009B0B38"/>
    <w:rsid w:val="009B0FA9"/>
    <w:rsid w:val="009B135B"/>
    <w:rsid w:val="009B22AD"/>
    <w:rsid w:val="009B22CA"/>
    <w:rsid w:val="009B2334"/>
    <w:rsid w:val="009B2571"/>
    <w:rsid w:val="009B2924"/>
    <w:rsid w:val="009B29AD"/>
    <w:rsid w:val="009B2D89"/>
    <w:rsid w:val="009B30C2"/>
    <w:rsid w:val="009B372D"/>
    <w:rsid w:val="009B3A03"/>
    <w:rsid w:val="009B3B05"/>
    <w:rsid w:val="009B424A"/>
    <w:rsid w:val="009B427A"/>
    <w:rsid w:val="009B48CE"/>
    <w:rsid w:val="009B4DA8"/>
    <w:rsid w:val="009B4EA3"/>
    <w:rsid w:val="009B5033"/>
    <w:rsid w:val="009B5119"/>
    <w:rsid w:val="009B520E"/>
    <w:rsid w:val="009B5993"/>
    <w:rsid w:val="009B5AA8"/>
    <w:rsid w:val="009B5D23"/>
    <w:rsid w:val="009B64B6"/>
    <w:rsid w:val="009B65DF"/>
    <w:rsid w:val="009B6B01"/>
    <w:rsid w:val="009B6CB4"/>
    <w:rsid w:val="009B718A"/>
    <w:rsid w:val="009B79DB"/>
    <w:rsid w:val="009B7E94"/>
    <w:rsid w:val="009C040A"/>
    <w:rsid w:val="009C097F"/>
    <w:rsid w:val="009C0FD7"/>
    <w:rsid w:val="009C195E"/>
    <w:rsid w:val="009C1A35"/>
    <w:rsid w:val="009C1A6B"/>
    <w:rsid w:val="009C1CB9"/>
    <w:rsid w:val="009C22AB"/>
    <w:rsid w:val="009C25D1"/>
    <w:rsid w:val="009C29BD"/>
    <w:rsid w:val="009C31B2"/>
    <w:rsid w:val="009C32E2"/>
    <w:rsid w:val="009C35C0"/>
    <w:rsid w:val="009C4650"/>
    <w:rsid w:val="009C58FD"/>
    <w:rsid w:val="009C5FC3"/>
    <w:rsid w:val="009C64CC"/>
    <w:rsid w:val="009C66FE"/>
    <w:rsid w:val="009C6B31"/>
    <w:rsid w:val="009C6C4C"/>
    <w:rsid w:val="009C6FED"/>
    <w:rsid w:val="009C73C0"/>
    <w:rsid w:val="009C73D5"/>
    <w:rsid w:val="009C7DB2"/>
    <w:rsid w:val="009D01E2"/>
    <w:rsid w:val="009D0306"/>
    <w:rsid w:val="009D03EA"/>
    <w:rsid w:val="009D05E5"/>
    <w:rsid w:val="009D19BF"/>
    <w:rsid w:val="009D2188"/>
    <w:rsid w:val="009D22AD"/>
    <w:rsid w:val="009D2318"/>
    <w:rsid w:val="009D2522"/>
    <w:rsid w:val="009D267C"/>
    <w:rsid w:val="009D2BA1"/>
    <w:rsid w:val="009D3529"/>
    <w:rsid w:val="009D4306"/>
    <w:rsid w:val="009D4B14"/>
    <w:rsid w:val="009D52C1"/>
    <w:rsid w:val="009D53A7"/>
    <w:rsid w:val="009D548E"/>
    <w:rsid w:val="009D5743"/>
    <w:rsid w:val="009D5960"/>
    <w:rsid w:val="009D5BF0"/>
    <w:rsid w:val="009D5E10"/>
    <w:rsid w:val="009D646B"/>
    <w:rsid w:val="009D795F"/>
    <w:rsid w:val="009E038A"/>
    <w:rsid w:val="009E0658"/>
    <w:rsid w:val="009E0790"/>
    <w:rsid w:val="009E12D4"/>
    <w:rsid w:val="009E1864"/>
    <w:rsid w:val="009E1C47"/>
    <w:rsid w:val="009E1DA4"/>
    <w:rsid w:val="009E2C13"/>
    <w:rsid w:val="009E33B5"/>
    <w:rsid w:val="009E425D"/>
    <w:rsid w:val="009E4400"/>
    <w:rsid w:val="009E4531"/>
    <w:rsid w:val="009E4D52"/>
    <w:rsid w:val="009E4F07"/>
    <w:rsid w:val="009E5263"/>
    <w:rsid w:val="009E52DB"/>
    <w:rsid w:val="009E5598"/>
    <w:rsid w:val="009E55DD"/>
    <w:rsid w:val="009E5BDE"/>
    <w:rsid w:val="009E5DB4"/>
    <w:rsid w:val="009E63F3"/>
    <w:rsid w:val="009E6532"/>
    <w:rsid w:val="009E6FDF"/>
    <w:rsid w:val="009E7054"/>
    <w:rsid w:val="009E72BB"/>
    <w:rsid w:val="009E751D"/>
    <w:rsid w:val="009E761B"/>
    <w:rsid w:val="009E7AD7"/>
    <w:rsid w:val="009F026F"/>
    <w:rsid w:val="009F0DEF"/>
    <w:rsid w:val="009F0E5A"/>
    <w:rsid w:val="009F0FAE"/>
    <w:rsid w:val="009F17B6"/>
    <w:rsid w:val="009F1A22"/>
    <w:rsid w:val="009F1C9C"/>
    <w:rsid w:val="009F289F"/>
    <w:rsid w:val="009F2EE9"/>
    <w:rsid w:val="009F3BEC"/>
    <w:rsid w:val="009F3C96"/>
    <w:rsid w:val="009F3D62"/>
    <w:rsid w:val="009F3EED"/>
    <w:rsid w:val="009F471B"/>
    <w:rsid w:val="009F4CA1"/>
    <w:rsid w:val="009F4DD6"/>
    <w:rsid w:val="009F4FF5"/>
    <w:rsid w:val="009F5870"/>
    <w:rsid w:val="009F5C0A"/>
    <w:rsid w:val="009F5F0D"/>
    <w:rsid w:val="009F63BD"/>
    <w:rsid w:val="009F6BCD"/>
    <w:rsid w:val="009F6C17"/>
    <w:rsid w:val="009F6FE9"/>
    <w:rsid w:val="009F70E1"/>
    <w:rsid w:val="009F7723"/>
    <w:rsid w:val="009F7D65"/>
    <w:rsid w:val="00A00776"/>
    <w:rsid w:val="00A007CC"/>
    <w:rsid w:val="00A00899"/>
    <w:rsid w:val="00A00A35"/>
    <w:rsid w:val="00A00D75"/>
    <w:rsid w:val="00A00DE7"/>
    <w:rsid w:val="00A00E41"/>
    <w:rsid w:val="00A0153D"/>
    <w:rsid w:val="00A0226E"/>
    <w:rsid w:val="00A02418"/>
    <w:rsid w:val="00A025AF"/>
    <w:rsid w:val="00A027CB"/>
    <w:rsid w:val="00A03372"/>
    <w:rsid w:val="00A03990"/>
    <w:rsid w:val="00A03B93"/>
    <w:rsid w:val="00A04230"/>
    <w:rsid w:val="00A04982"/>
    <w:rsid w:val="00A04E0A"/>
    <w:rsid w:val="00A04F12"/>
    <w:rsid w:val="00A0512B"/>
    <w:rsid w:val="00A05151"/>
    <w:rsid w:val="00A05985"/>
    <w:rsid w:val="00A05FB6"/>
    <w:rsid w:val="00A061B8"/>
    <w:rsid w:val="00A063DE"/>
    <w:rsid w:val="00A065DC"/>
    <w:rsid w:val="00A068DD"/>
    <w:rsid w:val="00A06A44"/>
    <w:rsid w:val="00A06CD8"/>
    <w:rsid w:val="00A07158"/>
    <w:rsid w:val="00A0786E"/>
    <w:rsid w:val="00A07AD6"/>
    <w:rsid w:val="00A07C8B"/>
    <w:rsid w:val="00A102C3"/>
    <w:rsid w:val="00A10B58"/>
    <w:rsid w:val="00A10C58"/>
    <w:rsid w:val="00A11C11"/>
    <w:rsid w:val="00A1226B"/>
    <w:rsid w:val="00A125B3"/>
    <w:rsid w:val="00A12629"/>
    <w:rsid w:val="00A1341C"/>
    <w:rsid w:val="00A145E1"/>
    <w:rsid w:val="00A146E7"/>
    <w:rsid w:val="00A1544F"/>
    <w:rsid w:val="00A15D99"/>
    <w:rsid w:val="00A15E38"/>
    <w:rsid w:val="00A16448"/>
    <w:rsid w:val="00A16689"/>
    <w:rsid w:val="00A168C1"/>
    <w:rsid w:val="00A169EC"/>
    <w:rsid w:val="00A16D22"/>
    <w:rsid w:val="00A1720B"/>
    <w:rsid w:val="00A174C5"/>
    <w:rsid w:val="00A20312"/>
    <w:rsid w:val="00A2032E"/>
    <w:rsid w:val="00A20DB2"/>
    <w:rsid w:val="00A2171B"/>
    <w:rsid w:val="00A22580"/>
    <w:rsid w:val="00A22C9B"/>
    <w:rsid w:val="00A22F49"/>
    <w:rsid w:val="00A230D7"/>
    <w:rsid w:val="00A23459"/>
    <w:rsid w:val="00A24229"/>
    <w:rsid w:val="00A244B9"/>
    <w:rsid w:val="00A24EB8"/>
    <w:rsid w:val="00A2570F"/>
    <w:rsid w:val="00A258A3"/>
    <w:rsid w:val="00A25AF3"/>
    <w:rsid w:val="00A25E75"/>
    <w:rsid w:val="00A2613A"/>
    <w:rsid w:val="00A262C5"/>
    <w:rsid w:val="00A264E4"/>
    <w:rsid w:val="00A26772"/>
    <w:rsid w:val="00A26A56"/>
    <w:rsid w:val="00A27857"/>
    <w:rsid w:val="00A279AE"/>
    <w:rsid w:val="00A302B3"/>
    <w:rsid w:val="00A307B6"/>
    <w:rsid w:val="00A307ED"/>
    <w:rsid w:val="00A30E40"/>
    <w:rsid w:val="00A31463"/>
    <w:rsid w:val="00A31647"/>
    <w:rsid w:val="00A31700"/>
    <w:rsid w:val="00A320AF"/>
    <w:rsid w:val="00A32112"/>
    <w:rsid w:val="00A32953"/>
    <w:rsid w:val="00A329A7"/>
    <w:rsid w:val="00A3370A"/>
    <w:rsid w:val="00A33881"/>
    <w:rsid w:val="00A33EAA"/>
    <w:rsid w:val="00A34047"/>
    <w:rsid w:val="00A346BE"/>
    <w:rsid w:val="00A34E77"/>
    <w:rsid w:val="00A35B89"/>
    <w:rsid w:val="00A360A4"/>
    <w:rsid w:val="00A3651E"/>
    <w:rsid w:val="00A3684E"/>
    <w:rsid w:val="00A36948"/>
    <w:rsid w:val="00A369C8"/>
    <w:rsid w:val="00A36EC9"/>
    <w:rsid w:val="00A37608"/>
    <w:rsid w:val="00A40833"/>
    <w:rsid w:val="00A40BF5"/>
    <w:rsid w:val="00A40D21"/>
    <w:rsid w:val="00A4116B"/>
    <w:rsid w:val="00A42559"/>
    <w:rsid w:val="00A42C57"/>
    <w:rsid w:val="00A4343D"/>
    <w:rsid w:val="00A43AF1"/>
    <w:rsid w:val="00A43F4B"/>
    <w:rsid w:val="00A44058"/>
    <w:rsid w:val="00A44300"/>
    <w:rsid w:val="00A4487C"/>
    <w:rsid w:val="00A44B54"/>
    <w:rsid w:val="00A45468"/>
    <w:rsid w:val="00A46035"/>
    <w:rsid w:val="00A46C48"/>
    <w:rsid w:val="00A46E06"/>
    <w:rsid w:val="00A470C9"/>
    <w:rsid w:val="00A474A5"/>
    <w:rsid w:val="00A4760F"/>
    <w:rsid w:val="00A47DE0"/>
    <w:rsid w:val="00A50269"/>
    <w:rsid w:val="00A50469"/>
    <w:rsid w:val="00A505F3"/>
    <w:rsid w:val="00A50E0C"/>
    <w:rsid w:val="00A51498"/>
    <w:rsid w:val="00A51951"/>
    <w:rsid w:val="00A51A13"/>
    <w:rsid w:val="00A51DF1"/>
    <w:rsid w:val="00A51E94"/>
    <w:rsid w:val="00A52589"/>
    <w:rsid w:val="00A52848"/>
    <w:rsid w:val="00A52916"/>
    <w:rsid w:val="00A52A2D"/>
    <w:rsid w:val="00A53437"/>
    <w:rsid w:val="00A53EDB"/>
    <w:rsid w:val="00A54683"/>
    <w:rsid w:val="00A54860"/>
    <w:rsid w:val="00A54BB3"/>
    <w:rsid w:val="00A54C94"/>
    <w:rsid w:val="00A55402"/>
    <w:rsid w:val="00A55507"/>
    <w:rsid w:val="00A555B0"/>
    <w:rsid w:val="00A559CA"/>
    <w:rsid w:val="00A56816"/>
    <w:rsid w:val="00A56BBA"/>
    <w:rsid w:val="00A56F84"/>
    <w:rsid w:val="00A57630"/>
    <w:rsid w:val="00A57799"/>
    <w:rsid w:val="00A57A0A"/>
    <w:rsid w:val="00A57C5D"/>
    <w:rsid w:val="00A6080D"/>
    <w:rsid w:val="00A608B1"/>
    <w:rsid w:val="00A60C28"/>
    <w:rsid w:val="00A61235"/>
    <w:rsid w:val="00A612DA"/>
    <w:rsid w:val="00A6175D"/>
    <w:rsid w:val="00A61856"/>
    <w:rsid w:val="00A61BDE"/>
    <w:rsid w:val="00A625A2"/>
    <w:rsid w:val="00A6267F"/>
    <w:rsid w:val="00A6272D"/>
    <w:rsid w:val="00A627BE"/>
    <w:rsid w:val="00A62E9F"/>
    <w:rsid w:val="00A62FBD"/>
    <w:rsid w:val="00A6318D"/>
    <w:rsid w:val="00A63866"/>
    <w:rsid w:val="00A63C01"/>
    <w:rsid w:val="00A65154"/>
    <w:rsid w:val="00A65743"/>
    <w:rsid w:val="00A65769"/>
    <w:rsid w:val="00A65A55"/>
    <w:rsid w:val="00A65A5E"/>
    <w:rsid w:val="00A6607F"/>
    <w:rsid w:val="00A6614C"/>
    <w:rsid w:val="00A66729"/>
    <w:rsid w:val="00A66997"/>
    <w:rsid w:val="00A66E2D"/>
    <w:rsid w:val="00A66E49"/>
    <w:rsid w:val="00A66F07"/>
    <w:rsid w:val="00A67EF5"/>
    <w:rsid w:val="00A7030A"/>
    <w:rsid w:val="00A70482"/>
    <w:rsid w:val="00A70520"/>
    <w:rsid w:val="00A7094F"/>
    <w:rsid w:val="00A70A50"/>
    <w:rsid w:val="00A70CAF"/>
    <w:rsid w:val="00A70DA0"/>
    <w:rsid w:val="00A70DE7"/>
    <w:rsid w:val="00A70EE0"/>
    <w:rsid w:val="00A71430"/>
    <w:rsid w:val="00A7165D"/>
    <w:rsid w:val="00A71A4A"/>
    <w:rsid w:val="00A71BF5"/>
    <w:rsid w:val="00A71D2E"/>
    <w:rsid w:val="00A7240B"/>
    <w:rsid w:val="00A72501"/>
    <w:rsid w:val="00A729DF"/>
    <w:rsid w:val="00A72AAA"/>
    <w:rsid w:val="00A7351E"/>
    <w:rsid w:val="00A736CD"/>
    <w:rsid w:val="00A73986"/>
    <w:rsid w:val="00A73BB9"/>
    <w:rsid w:val="00A73CAF"/>
    <w:rsid w:val="00A73F71"/>
    <w:rsid w:val="00A74D18"/>
    <w:rsid w:val="00A7548B"/>
    <w:rsid w:val="00A757DE"/>
    <w:rsid w:val="00A75D47"/>
    <w:rsid w:val="00A767EB"/>
    <w:rsid w:val="00A76B79"/>
    <w:rsid w:val="00A77AB0"/>
    <w:rsid w:val="00A77AE9"/>
    <w:rsid w:val="00A8033A"/>
    <w:rsid w:val="00A81476"/>
    <w:rsid w:val="00A8198C"/>
    <w:rsid w:val="00A81AC9"/>
    <w:rsid w:val="00A8209B"/>
    <w:rsid w:val="00A825D1"/>
    <w:rsid w:val="00A82959"/>
    <w:rsid w:val="00A82F16"/>
    <w:rsid w:val="00A8327A"/>
    <w:rsid w:val="00A83D45"/>
    <w:rsid w:val="00A8489E"/>
    <w:rsid w:val="00A84C06"/>
    <w:rsid w:val="00A8668B"/>
    <w:rsid w:val="00A86920"/>
    <w:rsid w:val="00A86B93"/>
    <w:rsid w:val="00A87142"/>
    <w:rsid w:val="00A87816"/>
    <w:rsid w:val="00A87997"/>
    <w:rsid w:val="00A87E23"/>
    <w:rsid w:val="00A87E4D"/>
    <w:rsid w:val="00A90249"/>
    <w:rsid w:val="00A90287"/>
    <w:rsid w:val="00A9033E"/>
    <w:rsid w:val="00A913EC"/>
    <w:rsid w:val="00A915F9"/>
    <w:rsid w:val="00A91710"/>
    <w:rsid w:val="00A924F0"/>
    <w:rsid w:val="00A92559"/>
    <w:rsid w:val="00A9287F"/>
    <w:rsid w:val="00A92BD9"/>
    <w:rsid w:val="00A92D5B"/>
    <w:rsid w:val="00A92E4C"/>
    <w:rsid w:val="00A92F14"/>
    <w:rsid w:val="00A93DFB"/>
    <w:rsid w:val="00A9467D"/>
    <w:rsid w:val="00A95C83"/>
    <w:rsid w:val="00A95EF4"/>
    <w:rsid w:val="00A95F31"/>
    <w:rsid w:val="00A9633F"/>
    <w:rsid w:val="00A96664"/>
    <w:rsid w:val="00A96890"/>
    <w:rsid w:val="00A97571"/>
    <w:rsid w:val="00A9775E"/>
    <w:rsid w:val="00A97809"/>
    <w:rsid w:val="00A9794F"/>
    <w:rsid w:val="00A979ED"/>
    <w:rsid w:val="00A97A3D"/>
    <w:rsid w:val="00A97F53"/>
    <w:rsid w:val="00AA0308"/>
    <w:rsid w:val="00AA0A42"/>
    <w:rsid w:val="00AA0C42"/>
    <w:rsid w:val="00AA0EE5"/>
    <w:rsid w:val="00AA1090"/>
    <w:rsid w:val="00AA13B8"/>
    <w:rsid w:val="00AA205B"/>
    <w:rsid w:val="00AA268D"/>
    <w:rsid w:val="00AA294D"/>
    <w:rsid w:val="00AA2AAA"/>
    <w:rsid w:val="00AA2E3E"/>
    <w:rsid w:val="00AA3134"/>
    <w:rsid w:val="00AA35DF"/>
    <w:rsid w:val="00AA3669"/>
    <w:rsid w:val="00AA396C"/>
    <w:rsid w:val="00AA3A8D"/>
    <w:rsid w:val="00AA3CDB"/>
    <w:rsid w:val="00AA41BC"/>
    <w:rsid w:val="00AA4B6D"/>
    <w:rsid w:val="00AA4E60"/>
    <w:rsid w:val="00AA4F7E"/>
    <w:rsid w:val="00AA4FE4"/>
    <w:rsid w:val="00AA5099"/>
    <w:rsid w:val="00AA5131"/>
    <w:rsid w:val="00AA575C"/>
    <w:rsid w:val="00AA6186"/>
    <w:rsid w:val="00AA7DA6"/>
    <w:rsid w:val="00AA7EEE"/>
    <w:rsid w:val="00AB037E"/>
    <w:rsid w:val="00AB0618"/>
    <w:rsid w:val="00AB0DF9"/>
    <w:rsid w:val="00AB0E83"/>
    <w:rsid w:val="00AB1185"/>
    <w:rsid w:val="00AB17DC"/>
    <w:rsid w:val="00AB1CE0"/>
    <w:rsid w:val="00AB2201"/>
    <w:rsid w:val="00AB29BA"/>
    <w:rsid w:val="00AB2BFB"/>
    <w:rsid w:val="00AB2DC4"/>
    <w:rsid w:val="00AB391F"/>
    <w:rsid w:val="00AB3C3E"/>
    <w:rsid w:val="00AB433D"/>
    <w:rsid w:val="00AB4828"/>
    <w:rsid w:val="00AB4F35"/>
    <w:rsid w:val="00AB53A7"/>
    <w:rsid w:val="00AB552C"/>
    <w:rsid w:val="00AB58B9"/>
    <w:rsid w:val="00AB5EAF"/>
    <w:rsid w:val="00AB5F46"/>
    <w:rsid w:val="00AB61F6"/>
    <w:rsid w:val="00AB6452"/>
    <w:rsid w:val="00AB67D6"/>
    <w:rsid w:val="00AB6AC3"/>
    <w:rsid w:val="00AB6D31"/>
    <w:rsid w:val="00AB6DE2"/>
    <w:rsid w:val="00AB7BD5"/>
    <w:rsid w:val="00AC02CD"/>
    <w:rsid w:val="00AC0420"/>
    <w:rsid w:val="00AC0593"/>
    <w:rsid w:val="00AC0612"/>
    <w:rsid w:val="00AC064B"/>
    <w:rsid w:val="00AC0AEB"/>
    <w:rsid w:val="00AC13A7"/>
    <w:rsid w:val="00AC1866"/>
    <w:rsid w:val="00AC1A6E"/>
    <w:rsid w:val="00AC207F"/>
    <w:rsid w:val="00AC2EEF"/>
    <w:rsid w:val="00AC3163"/>
    <w:rsid w:val="00AC3490"/>
    <w:rsid w:val="00AC4392"/>
    <w:rsid w:val="00AC4565"/>
    <w:rsid w:val="00AC4AF4"/>
    <w:rsid w:val="00AC5F79"/>
    <w:rsid w:val="00AC665F"/>
    <w:rsid w:val="00AC67E2"/>
    <w:rsid w:val="00AC69AC"/>
    <w:rsid w:val="00AC6AE6"/>
    <w:rsid w:val="00AC6C64"/>
    <w:rsid w:val="00AC6FED"/>
    <w:rsid w:val="00AC7DBD"/>
    <w:rsid w:val="00AD0BD8"/>
    <w:rsid w:val="00AD14F1"/>
    <w:rsid w:val="00AD1B5E"/>
    <w:rsid w:val="00AD1B90"/>
    <w:rsid w:val="00AD1F78"/>
    <w:rsid w:val="00AD22C2"/>
    <w:rsid w:val="00AD25FD"/>
    <w:rsid w:val="00AD266E"/>
    <w:rsid w:val="00AD2B13"/>
    <w:rsid w:val="00AD3046"/>
    <w:rsid w:val="00AD3981"/>
    <w:rsid w:val="00AD522D"/>
    <w:rsid w:val="00AD5D7D"/>
    <w:rsid w:val="00AD6042"/>
    <w:rsid w:val="00AD6385"/>
    <w:rsid w:val="00AD688C"/>
    <w:rsid w:val="00AD6B17"/>
    <w:rsid w:val="00AD6C02"/>
    <w:rsid w:val="00AD7036"/>
    <w:rsid w:val="00AD75E5"/>
    <w:rsid w:val="00AE008F"/>
    <w:rsid w:val="00AE011F"/>
    <w:rsid w:val="00AE0628"/>
    <w:rsid w:val="00AE0F3D"/>
    <w:rsid w:val="00AE12FB"/>
    <w:rsid w:val="00AE1A2A"/>
    <w:rsid w:val="00AE1D82"/>
    <w:rsid w:val="00AE1E7A"/>
    <w:rsid w:val="00AE2F0F"/>
    <w:rsid w:val="00AE4D29"/>
    <w:rsid w:val="00AE533C"/>
    <w:rsid w:val="00AE5A7C"/>
    <w:rsid w:val="00AE5C00"/>
    <w:rsid w:val="00AE6882"/>
    <w:rsid w:val="00AE6DA4"/>
    <w:rsid w:val="00AE6DAB"/>
    <w:rsid w:val="00AE6FF8"/>
    <w:rsid w:val="00AE7521"/>
    <w:rsid w:val="00AE7A3E"/>
    <w:rsid w:val="00AE7B84"/>
    <w:rsid w:val="00AE7C81"/>
    <w:rsid w:val="00AF01B4"/>
    <w:rsid w:val="00AF0423"/>
    <w:rsid w:val="00AF080B"/>
    <w:rsid w:val="00AF0AD9"/>
    <w:rsid w:val="00AF116F"/>
    <w:rsid w:val="00AF1444"/>
    <w:rsid w:val="00AF187A"/>
    <w:rsid w:val="00AF1F55"/>
    <w:rsid w:val="00AF25E5"/>
    <w:rsid w:val="00AF263F"/>
    <w:rsid w:val="00AF2917"/>
    <w:rsid w:val="00AF2B58"/>
    <w:rsid w:val="00AF2C61"/>
    <w:rsid w:val="00AF2C7F"/>
    <w:rsid w:val="00AF3150"/>
    <w:rsid w:val="00AF315A"/>
    <w:rsid w:val="00AF32B5"/>
    <w:rsid w:val="00AF35CA"/>
    <w:rsid w:val="00AF370D"/>
    <w:rsid w:val="00AF3AEE"/>
    <w:rsid w:val="00AF43AC"/>
    <w:rsid w:val="00AF5A3F"/>
    <w:rsid w:val="00AF5C15"/>
    <w:rsid w:val="00AF672E"/>
    <w:rsid w:val="00AF6C45"/>
    <w:rsid w:val="00AF7A3F"/>
    <w:rsid w:val="00AF7A8D"/>
    <w:rsid w:val="00B0062A"/>
    <w:rsid w:val="00B009AB"/>
    <w:rsid w:val="00B00CA6"/>
    <w:rsid w:val="00B00EB2"/>
    <w:rsid w:val="00B00EF2"/>
    <w:rsid w:val="00B0134B"/>
    <w:rsid w:val="00B01603"/>
    <w:rsid w:val="00B0197E"/>
    <w:rsid w:val="00B028E1"/>
    <w:rsid w:val="00B02AE9"/>
    <w:rsid w:val="00B02B2D"/>
    <w:rsid w:val="00B02F88"/>
    <w:rsid w:val="00B033E2"/>
    <w:rsid w:val="00B03E6F"/>
    <w:rsid w:val="00B04B32"/>
    <w:rsid w:val="00B05714"/>
    <w:rsid w:val="00B05C52"/>
    <w:rsid w:val="00B060C2"/>
    <w:rsid w:val="00B06304"/>
    <w:rsid w:val="00B06438"/>
    <w:rsid w:val="00B0673E"/>
    <w:rsid w:val="00B0676C"/>
    <w:rsid w:val="00B06A9E"/>
    <w:rsid w:val="00B0730E"/>
    <w:rsid w:val="00B075B1"/>
    <w:rsid w:val="00B103A6"/>
    <w:rsid w:val="00B10438"/>
    <w:rsid w:val="00B106FF"/>
    <w:rsid w:val="00B1084D"/>
    <w:rsid w:val="00B10B7E"/>
    <w:rsid w:val="00B110E3"/>
    <w:rsid w:val="00B1176B"/>
    <w:rsid w:val="00B11C16"/>
    <w:rsid w:val="00B12691"/>
    <w:rsid w:val="00B127AD"/>
    <w:rsid w:val="00B12ACF"/>
    <w:rsid w:val="00B12D12"/>
    <w:rsid w:val="00B137F9"/>
    <w:rsid w:val="00B13C10"/>
    <w:rsid w:val="00B14742"/>
    <w:rsid w:val="00B14F5D"/>
    <w:rsid w:val="00B14FE6"/>
    <w:rsid w:val="00B15595"/>
    <w:rsid w:val="00B15F86"/>
    <w:rsid w:val="00B16154"/>
    <w:rsid w:val="00B164C5"/>
    <w:rsid w:val="00B165B6"/>
    <w:rsid w:val="00B16E2E"/>
    <w:rsid w:val="00B172D1"/>
    <w:rsid w:val="00B175FC"/>
    <w:rsid w:val="00B2011D"/>
    <w:rsid w:val="00B20488"/>
    <w:rsid w:val="00B21EA4"/>
    <w:rsid w:val="00B22022"/>
    <w:rsid w:val="00B22064"/>
    <w:rsid w:val="00B22619"/>
    <w:rsid w:val="00B22C23"/>
    <w:rsid w:val="00B23327"/>
    <w:rsid w:val="00B23982"/>
    <w:rsid w:val="00B23B81"/>
    <w:rsid w:val="00B23F8D"/>
    <w:rsid w:val="00B24297"/>
    <w:rsid w:val="00B24796"/>
    <w:rsid w:val="00B24810"/>
    <w:rsid w:val="00B24DB9"/>
    <w:rsid w:val="00B24DD2"/>
    <w:rsid w:val="00B2500E"/>
    <w:rsid w:val="00B2599A"/>
    <w:rsid w:val="00B25EA8"/>
    <w:rsid w:val="00B2647F"/>
    <w:rsid w:val="00B267C1"/>
    <w:rsid w:val="00B26F32"/>
    <w:rsid w:val="00B27041"/>
    <w:rsid w:val="00B273A3"/>
    <w:rsid w:val="00B277C6"/>
    <w:rsid w:val="00B304C6"/>
    <w:rsid w:val="00B30799"/>
    <w:rsid w:val="00B30977"/>
    <w:rsid w:val="00B30E67"/>
    <w:rsid w:val="00B30FA3"/>
    <w:rsid w:val="00B30FEB"/>
    <w:rsid w:val="00B3151C"/>
    <w:rsid w:val="00B3184D"/>
    <w:rsid w:val="00B31932"/>
    <w:rsid w:val="00B31B7B"/>
    <w:rsid w:val="00B32150"/>
    <w:rsid w:val="00B32498"/>
    <w:rsid w:val="00B32569"/>
    <w:rsid w:val="00B339D1"/>
    <w:rsid w:val="00B33C39"/>
    <w:rsid w:val="00B33CDE"/>
    <w:rsid w:val="00B33E59"/>
    <w:rsid w:val="00B3465C"/>
    <w:rsid w:val="00B34D55"/>
    <w:rsid w:val="00B3597B"/>
    <w:rsid w:val="00B3605D"/>
    <w:rsid w:val="00B363D5"/>
    <w:rsid w:val="00B364E9"/>
    <w:rsid w:val="00B36938"/>
    <w:rsid w:val="00B36B3C"/>
    <w:rsid w:val="00B36CC9"/>
    <w:rsid w:val="00B371AB"/>
    <w:rsid w:val="00B37E83"/>
    <w:rsid w:val="00B4048F"/>
    <w:rsid w:val="00B41267"/>
    <w:rsid w:val="00B413A8"/>
    <w:rsid w:val="00B41590"/>
    <w:rsid w:val="00B419F7"/>
    <w:rsid w:val="00B41C3A"/>
    <w:rsid w:val="00B421A8"/>
    <w:rsid w:val="00B4258F"/>
    <w:rsid w:val="00B425F5"/>
    <w:rsid w:val="00B43628"/>
    <w:rsid w:val="00B4364B"/>
    <w:rsid w:val="00B439B9"/>
    <w:rsid w:val="00B43CBC"/>
    <w:rsid w:val="00B43CDA"/>
    <w:rsid w:val="00B43F56"/>
    <w:rsid w:val="00B44566"/>
    <w:rsid w:val="00B447D6"/>
    <w:rsid w:val="00B4567B"/>
    <w:rsid w:val="00B45755"/>
    <w:rsid w:val="00B45FDD"/>
    <w:rsid w:val="00B46009"/>
    <w:rsid w:val="00B46021"/>
    <w:rsid w:val="00B471EA"/>
    <w:rsid w:val="00B473A8"/>
    <w:rsid w:val="00B47C9C"/>
    <w:rsid w:val="00B47DDA"/>
    <w:rsid w:val="00B50B33"/>
    <w:rsid w:val="00B511EC"/>
    <w:rsid w:val="00B512CA"/>
    <w:rsid w:val="00B512F8"/>
    <w:rsid w:val="00B514BC"/>
    <w:rsid w:val="00B52155"/>
    <w:rsid w:val="00B521D6"/>
    <w:rsid w:val="00B5257D"/>
    <w:rsid w:val="00B52F43"/>
    <w:rsid w:val="00B53121"/>
    <w:rsid w:val="00B53488"/>
    <w:rsid w:val="00B53523"/>
    <w:rsid w:val="00B53790"/>
    <w:rsid w:val="00B53AC3"/>
    <w:rsid w:val="00B53D16"/>
    <w:rsid w:val="00B54C9F"/>
    <w:rsid w:val="00B555DD"/>
    <w:rsid w:val="00B55697"/>
    <w:rsid w:val="00B55A28"/>
    <w:rsid w:val="00B55A5C"/>
    <w:rsid w:val="00B55E68"/>
    <w:rsid w:val="00B570A1"/>
    <w:rsid w:val="00B5718E"/>
    <w:rsid w:val="00B573F7"/>
    <w:rsid w:val="00B57F89"/>
    <w:rsid w:val="00B605FC"/>
    <w:rsid w:val="00B60C0B"/>
    <w:rsid w:val="00B615A2"/>
    <w:rsid w:val="00B61B76"/>
    <w:rsid w:val="00B6289F"/>
    <w:rsid w:val="00B63467"/>
    <w:rsid w:val="00B634F5"/>
    <w:rsid w:val="00B637C0"/>
    <w:rsid w:val="00B637C5"/>
    <w:rsid w:val="00B64584"/>
    <w:rsid w:val="00B66084"/>
    <w:rsid w:val="00B66536"/>
    <w:rsid w:val="00B66BB6"/>
    <w:rsid w:val="00B66E42"/>
    <w:rsid w:val="00B67706"/>
    <w:rsid w:val="00B67A69"/>
    <w:rsid w:val="00B67F61"/>
    <w:rsid w:val="00B70381"/>
    <w:rsid w:val="00B70867"/>
    <w:rsid w:val="00B70F7A"/>
    <w:rsid w:val="00B71640"/>
    <w:rsid w:val="00B7165B"/>
    <w:rsid w:val="00B71967"/>
    <w:rsid w:val="00B71D9F"/>
    <w:rsid w:val="00B72078"/>
    <w:rsid w:val="00B72081"/>
    <w:rsid w:val="00B7237B"/>
    <w:rsid w:val="00B727DD"/>
    <w:rsid w:val="00B72C57"/>
    <w:rsid w:val="00B72F2A"/>
    <w:rsid w:val="00B742C0"/>
    <w:rsid w:val="00B74B20"/>
    <w:rsid w:val="00B74C46"/>
    <w:rsid w:val="00B74C8C"/>
    <w:rsid w:val="00B753CD"/>
    <w:rsid w:val="00B754AF"/>
    <w:rsid w:val="00B7608D"/>
    <w:rsid w:val="00B7678C"/>
    <w:rsid w:val="00B76898"/>
    <w:rsid w:val="00B76A86"/>
    <w:rsid w:val="00B76C25"/>
    <w:rsid w:val="00B77017"/>
    <w:rsid w:val="00B7723D"/>
    <w:rsid w:val="00B776EF"/>
    <w:rsid w:val="00B80422"/>
    <w:rsid w:val="00B8070B"/>
    <w:rsid w:val="00B8071E"/>
    <w:rsid w:val="00B8075B"/>
    <w:rsid w:val="00B808A2"/>
    <w:rsid w:val="00B80A4C"/>
    <w:rsid w:val="00B80C1D"/>
    <w:rsid w:val="00B81157"/>
    <w:rsid w:val="00B814C3"/>
    <w:rsid w:val="00B81E79"/>
    <w:rsid w:val="00B81FE6"/>
    <w:rsid w:val="00B82575"/>
    <w:rsid w:val="00B82844"/>
    <w:rsid w:val="00B8286F"/>
    <w:rsid w:val="00B828C3"/>
    <w:rsid w:val="00B82C65"/>
    <w:rsid w:val="00B833AA"/>
    <w:rsid w:val="00B83A5A"/>
    <w:rsid w:val="00B84371"/>
    <w:rsid w:val="00B847C1"/>
    <w:rsid w:val="00B84B20"/>
    <w:rsid w:val="00B856CF"/>
    <w:rsid w:val="00B85752"/>
    <w:rsid w:val="00B857F1"/>
    <w:rsid w:val="00B85A4E"/>
    <w:rsid w:val="00B8694A"/>
    <w:rsid w:val="00B86A5E"/>
    <w:rsid w:val="00B86CE3"/>
    <w:rsid w:val="00B904AC"/>
    <w:rsid w:val="00B90BB1"/>
    <w:rsid w:val="00B911DB"/>
    <w:rsid w:val="00B9127E"/>
    <w:rsid w:val="00B915E5"/>
    <w:rsid w:val="00B91934"/>
    <w:rsid w:val="00B91D25"/>
    <w:rsid w:val="00B927C9"/>
    <w:rsid w:val="00B927FF"/>
    <w:rsid w:val="00B928A1"/>
    <w:rsid w:val="00B92942"/>
    <w:rsid w:val="00B929E4"/>
    <w:rsid w:val="00B92F60"/>
    <w:rsid w:val="00B93281"/>
    <w:rsid w:val="00B93292"/>
    <w:rsid w:val="00B93A5A"/>
    <w:rsid w:val="00B940E0"/>
    <w:rsid w:val="00B94220"/>
    <w:rsid w:val="00B94413"/>
    <w:rsid w:val="00B945EA"/>
    <w:rsid w:val="00B94BB9"/>
    <w:rsid w:val="00B95216"/>
    <w:rsid w:val="00B952B9"/>
    <w:rsid w:val="00B956FB"/>
    <w:rsid w:val="00B95871"/>
    <w:rsid w:val="00B95B2D"/>
    <w:rsid w:val="00B960D4"/>
    <w:rsid w:val="00B961C6"/>
    <w:rsid w:val="00B96645"/>
    <w:rsid w:val="00B966B5"/>
    <w:rsid w:val="00B97391"/>
    <w:rsid w:val="00B9775F"/>
    <w:rsid w:val="00B97A8F"/>
    <w:rsid w:val="00BA0152"/>
    <w:rsid w:val="00BA028B"/>
    <w:rsid w:val="00BA02D6"/>
    <w:rsid w:val="00BA04CE"/>
    <w:rsid w:val="00BA073F"/>
    <w:rsid w:val="00BA08B8"/>
    <w:rsid w:val="00BA0C62"/>
    <w:rsid w:val="00BA10A4"/>
    <w:rsid w:val="00BA12F4"/>
    <w:rsid w:val="00BA1548"/>
    <w:rsid w:val="00BA15B4"/>
    <w:rsid w:val="00BA2D08"/>
    <w:rsid w:val="00BA3740"/>
    <w:rsid w:val="00BA37AF"/>
    <w:rsid w:val="00BA3CDE"/>
    <w:rsid w:val="00BA406C"/>
    <w:rsid w:val="00BA4C6A"/>
    <w:rsid w:val="00BA504F"/>
    <w:rsid w:val="00BA56D5"/>
    <w:rsid w:val="00BA62E0"/>
    <w:rsid w:val="00BA6A5D"/>
    <w:rsid w:val="00BA72C1"/>
    <w:rsid w:val="00BA789A"/>
    <w:rsid w:val="00BA7E1B"/>
    <w:rsid w:val="00BA7F6B"/>
    <w:rsid w:val="00BB0132"/>
    <w:rsid w:val="00BB0413"/>
    <w:rsid w:val="00BB0A6C"/>
    <w:rsid w:val="00BB0E47"/>
    <w:rsid w:val="00BB144B"/>
    <w:rsid w:val="00BB1459"/>
    <w:rsid w:val="00BB183A"/>
    <w:rsid w:val="00BB1B26"/>
    <w:rsid w:val="00BB2419"/>
    <w:rsid w:val="00BB271E"/>
    <w:rsid w:val="00BB2998"/>
    <w:rsid w:val="00BB2EA9"/>
    <w:rsid w:val="00BB321E"/>
    <w:rsid w:val="00BB33EC"/>
    <w:rsid w:val="00BB49D7"/>
    <w:rsid w:val="00BB4A36"/>
    <w:rsid w:val="00BB4E18"/>
    <w:rsid w:val="00BB5C7E"/>
    <w:rsid w:val="00BB5F9B"/>
    <w:rsid w:val="00BB606C"/>
    <w:rsid w:val="00BB60A4"/>
    <w:rsid w:val="00BB6A6D"/>
    <w:rsid w:val="00BB6C31"/>
    <w:rsid w:val="00BB6EC9"/>
    <w:rsid w:val="00BB6F98"/>
    <w:rsid w:val="00BB6FA6"/>
    <w:rsid w:val="00BB71BC"/>
    <w:rsid w:val="00BB7243"/>
    <w:rsid w:val="00BC0248"/>
    <w:rsid w:val="00BC05C8"/>
    <w:rsid w:val="00BC08E3"/>
    <w:rsid w:val="00BC0A86"/>
    <w:rsid w:val="00BC0F10"/>
    <w:rsid w:val="00BC1D32"/>
    <w:rsid w:val="00BC1F4B"/>
    <w:rsid w:val="00BC275A"/>
    <w:rsid w:val="00BC2CE1"/>
    <w:rsid w:val="00BC33AF"/>
    <w:rsid w:val="00BC3894"/>
    <w:rsid w:val="00BC3965"/>
    <w:rsid w:val="00BC3D86"/>
    <w:rsid w:val="00BC417A"/>
    <w:rsid w:val="00BC42B7"/>
    <w:rsid w:val="00BC463F"/>
    <w:rsid w:val="00BC465A"/>
    <w:rsid w:val="00BC4AE6"/>
    <w:rsid w:val="00BC511D"/>
    <w:rsid w:val="00BC5676"/>
    <w:rsid w:val="00BC65FB"/>
    <w:rsid w:val="00BC6BBD"/>
    <w:rsid w:val="00BC71EE"/>
    <w:rsid w:val="00BC7D56"/>
    <w:rsid w:val="00BD0AC0"/>
    <w:rsid w:val="00BD0EAC"/>
    <w:rsid w:val="00BD1EA2"/>
    <w:rsid w:val="00BD2069"/>
    <w:rsid w:val="00BD28BE"/>
    <w:rsid w:val="00BD2AC6"/>
    <w:rsid w:val="00BD5FFA"/>
    <w:rsid w:val="00BD634A"/>
    <w:rsid w:val="00BD6554"/>
    <w:rsid w:val="00BD7185"/>
    <w:rsid w:val="00BD7784"/>
    <w:rsid w:val="00BD79E3"/>
    <w:rsid w:val="00BD7A1E"/>
    <w:rsid w:val="00BE0011"/>
    <w:rsid w:val="00BE00AA"/>
    <w:rsid w:val="00BE00D0"/>
    <w:rsid w:val="00BE12F8"/>
    <w:rsid w:val="00BE1770"/>
    <w:rsid w:val="00BE17E7"/>
    <w:rsid w:val="00BE1BE6"/>
    <w:rsid w:val="00BE2412"/>
    <w:rsid w:val="00BE2F78"/>
    <w:rsid w:val="00BE44C5"/>
    <w:rsid w:val="00BE4541"/>
    <w:rsid w:val="00BE46D9"/>
    <w:rsid w:val="00BE480F"/>
    <w:rsid w:val="00BE4926"/>
    <w:rsid w:val="00BE5321"/>
    <w:rsid w:val="00BE5734"/>
    <w:rsid w:val="00BE5769"/>
    <w:rsid w:val="00BE62C4"/>
    <w:rsid w:val="00BE6E0F"/>
    <w:rsid w:val="00BE7778"/>
    <w:rsid w:val="00BE7D3E"/>
    <w:rsid w:val="00BF0850"/>
    <w:rsid w:val="00BF0A47"/>
    <w:rsid w:val="00BF0E8B"/>
    <w:rsid w:val="00BF109B"/>
    <w:rsid w:val="00BF133A"/>
    <w:rsid w:val="00BF1386"/>
    <w:rsid w:val="00BF1497"/>
    <w:rsid w:val="00BF14DD"/>
    <w:rsid w:val="00BF15CC"/>
    <w:rsid w:val="00BF1D45"/>
    <w:rsid w:val="00BF2068"/>
    <w:rsid w:val="00BF2692"/>
    <w:rsid w:val="00BF2AB3"/>
    <w:rsid w:val="00BF2E23"/>
    <w:rsid w:val="00BF4933"/>
    <w:rsid w:val="00BF4C36"/>
    <w:rsid w:val="00BF4CFB"/>
    <w:rsid w:val="00BF4D7A"/>
    <w:rsid w:val="00BF51C9"/>
    <w:rsid w:val="00BF5B10"/>
    <w:rsid w:val="00BF5D01"/>
    <w:rsid w:val="00BF6A03"/>
    <w:rsid w:val="00BF6B09"/>
    <w:rsid w:val="00BF6FC7"/>
    <w:rsid w:val="00BF7566"/>
    <w:rsid w:val="00BF7D2E"/>
    <w:rsid w:val="00C0052D"/>
    <w:rsid w:val="00C00CE8"/>
    <w:rsid w:val="00C00DB6"/>
    <w:rsid w:val="00C00E2F"/>
    <w:rsid w:val="00C012C0"/>
    <w:rsid w:val="00C013B5"/>
    <w:rsid w:val="00C019A9"/>
    <w:rsid w:val="00C021C9"/>
    <w:rsid w:val="00C0231C"/>
    <w:rsid w:val="00C02839"/>
    <w:rsid w:val="00C0326D"/>
    <w:rsid w:val="00C03565"/>
    <w:rsid w:val="00C039A2"/>
    <w:rsid w:val="00C03D22"/>
    <w:rsid w:val="00C04425"/>
    <w:rsid w:val="00C04B8E"/>
    <w:rsid w:val="00C051CF"/>
    <w:rsid w:val="00C05BE8"/>
    <w:rsid w:val="00C0623A"/>
    <w:rsid w:val="00C0734D"/>
    <w:rsid w:val="00C07AEA"/>
    <w:rsid w:val="00C101C5"/>
    <w:rsid w:val="00C1028F"/>
    <w:rsid w:val="00C105C4"/>
    <w:rsid w:val="00C10668"/>
    <w:rsid w:val="00C111BA"/>
    <w:rsid w:val="00C11589"/>
    <w:rsid w:val="00C117B1"/>
    <w:rsid w:val="00C119E3"/>
    <w:rsid w:val="00C11D99"/>
    <w:rsid w:val="00C11E45"/>
    <w:rsid w:val="00C12FDB"/>
    <w:rsid w:val="00C1306E"/>
    <w:rsid w:val="00C13432"/>
    <w:rsid w:val="00C13AF9"/>
    <w:rsid w:val="00C13F94"/>
    <w:rsid w:val="00C143BB"/>
    <w:rsid w:val="00C14C5B"/>
    <w:rsid w:val="00C1545A"/>
    <w:rsid w:val="00C15560"/>
    <w:rsid w:val="00C156AB"/>
    <w:rsid w:val="00C157DC"/>
    <w:rsid w:val="00C16908"/>
    <w:rsid w:val="00C16AA8"/>
    <w:rsid w:val="00C16EA6"/>
    <w:rsid w:val="00C172EB"/>
    <w:rsid w:val="00C17D4E"/>
    <w:rsid w:val="00C17EDC"/>
    <w:rsid w:val="00C203F1"/>
    <w:rsid w:val="00C206F0"/>
    <w:rsid w:val="00C208D4"/>
    <w:rsid w:val="00C20A70"/>
    <w:rsid w:val="00C21311"/>
    <w:rsid w:val="00C21CE9"/>
    <w:rsid w:val="00C223CC"/>
    <w:rsid w:val="00C2277D"/>
    <w:rsid w:val="00C22816"/>
    <w:rsid w:val="00C22AEF"/>
    <w:rsid w:val="00C23209"/>
    <w:rsid w:val="00C243B1"/>
    <w:rsid w:val="00C2457C"/>
    <w:rsid w:val="00C2475C"/>
    <w:rsid w:val="00C24FAB"/>
    <w:rsid w:val="00C2503F"/>
    <w:rsid w:val="00C251E3"/>
    <w:rsid w:val="00C2541D"/>
    <w:rsid w:val="00C25C85"/>
    <w:rsid w:val="00C25D8D"/>
    <w:rsid w:val="00C26312"/>
    <w:rsid w:val="00C26347"/>
    <w:rsid w:val="00C26446"/>
    <w:rsid w:val="00C26759"/>
    <w:rsid w:val="00C2684D"/>
    <w:rsid w:val="00C26A51"/>
    <w:rsid w:val="00C26B37"/>
    <w:rsid w:val="00C27B00"/>
    <w:rsid w:val="00C305AB"/>
    <w:rsid w:val="00C30A94"/>
    <w:rsid w:val="00C30BA9"/>
    <w:rsid w:val="00C30D56"/>
    <w:rsid w:val="00C310CC"/>
    <w:rsid w:val="00C316F3"/>
    <w:rsid w:val="00C318E3"/>
    <w:rsid w:val="00C31AC5"/>
    <w:rsid w:val="00C31D0F"/>
    <w:rsid w:val="00C31DE5"/>
    <w:rsid w:val="00C31FD4"/>
    <w:rsid w:val="00C32087"/>
    <w:rsid w:val="00C32953"/>
    <w:rsid w:val="00C32C75"/>
    <w:rsid w:val="00C3384E"/>
    <w:rsid w:val="00C33EFE"/>
    <w:rsid w:val="00C34196"/>
    <w:rsid w:val="00C345BA"/>
    <w:rsid w:val="00C3495C"/>
    <w:rsid w:val="00C353CA"/>
    <w:rsid w:val="00C35FA4"/>
    <w:rsid w:val="00C36700"/>
    <w:rsid w:val="00C36749"/>
    <w:rsid w:val="00C36BF6"/>
    <w:rsid w:val="00C36C20"/>
    <w:rsid w:val="00C36D9A"/>
    <w:rsid w:val="00C36F10"/>
    <w:rsid w:val="00C370F1"/>
    <w:rsid w:val="00C37230"/>
    <w:rsid w:val="00C37894"/>
    <w:rsid w:val="00C403EF"/>
    <w:rsid w:val="00C405ED"/>
    <w:rsid w:val="00C405F3"/>
    <w:rsid w:val="00C40640"/>
    <w:rsid w:val="00C408C1"/>
    <w:rsid w:val="00C40F35"/>
    <w:rsid w:val="00C411A5"/>
    <w:rsid w:val="00C4145A"/>
    <w:rsid w:val="00C41617"/>
    <w:rsid w:val="00C4169D"/>
    <w:rsid w:val="00C4197D"/>
    <w:rsid w:val="00C41BDD"/>
    <w:rsid w:val="00C4225D"/>
    <w:rsid w:val="00C42D36"/>
    <w:rsid w:val="00C4320B"/>
    <w:rsid w:val="00C43A02"/>
    <w:rsid w:val="00C43AD4"/>
    <w:rsid w:val="00C43DC5"/>
    <w:rsid w:val="00C44122"/>
    <w:rsid w:val="00C44889"/>
    <w:rsid w:val="00C44E48"/>
    <w:rsid w:val="00C44F63"/>
    <w:rsid w:val="00C450CB"/>
    <w:rsid w:val="00C455AD"/>
    <w:rsid w:val="00C45CD1"/>
    <w:rsid w:val="00C465D6"/>
    <w:rsid w:val="00C4703F"/>
    <w:rsid w:val="00C4756C"/>
    <w:rsid w:val="00C4789D"/>
    <w:rsid w:val="00C50052"/>
    <w:rsid w:val="00C50242"/>
    <w:rsid w:val="00C512D6"/>
    <w:rsid w:val="00C51771"/>
    <w:rsid w:val="00C51E32"/>
    <w:rsid w:val="00C52293"/>
    <w:rsid w:val="00C527AE"/>
    <w:rsid w:val="00C52E9A"/>
    <w:rsid w:val="00C53059"/>
    <w:rsid w:val="00C53439"/>
    <w:rsid w:val="00C53499"/>
    <w:rsid w:val="00C53643"/>
    <w:rsid w:val="00C53D15"/>
    <w:rsid w:val="00C53DD4"/>
    <w:rsid w:val="00C54093"/>
    <w:rsid w:val="00C5461D"/>
    <w:rsid w:val="00C548D5"/>
    <w:rsid w:val="00C54AE9"/>
    <w:rsid w:val="00C54B72"/>
    <w:rsid w:val="00C54EB3"/>
    <w:rsid w:val="00C54EBB"/>
    <w:rsid w:val="00C55B52"/>
    <w:rsid w:val="00C55B89"/>
    <w:rsid w:val="00C55C92"/>
    <w:rsid w:val="00C56440"/>
    <w:rsid w:val="00C56C47"/>
    <w:rsid w:val="00C56CEF"/>
    <w:rsid w:val="00C571CD"/>
    <w:rsid w:val="00C57524"/>
    <w:rsid w:val="00C57971"/>
    <w:rsid w:val="00C609DA"/>
    <w:rsid w:val="00C60AA7"/>
    <w:rsid w:val="00C61693"/>
    <w:rsid w:val="00C619E7"/>
    <w:rsid w:val="00C61C0C"/>
    <w:rsid w:val="00C624D8"/>
    <w:rsid w:val="00C6314C"/>
    <w:rsid w:val="00C6344D"/>
    <w:rsid w:val="00C64652"/>
    <w:rsid w:val="00C65514"/>
    <w:rsid w:val="00C66008"/>
    <w:rsid w:val="00C66586"/>
    <w:rsid w:val="00C6694E"/>
    <w:rsid w:val="00C66B89"/>
    <w:rsid w:val="00C66FAB"/>
    <w:rsid w:val="00C671EE"/>
    <w:rsid w:val="00C67296"/>
    <w:rsid w:val="00C676C4"/>
    <w:rsid w:val="00C679E2"/>
    <w:rsid w:val="00C704B8"/>
    <w:rsid w:val="00C7068B"/>
    <w:rsid w:val="00C70828"/>
    <w:rsid w:val="00C70C37"/>
    <w:rsid w:val="00C70EBC"/>
    <w:rsid w:val="00C7115F"/>
    <w:rsid w:val="00C71356"/>
    <w:rsid w:val="00C71527"/>
    <w:rsid w:val="00C716C2"/>
    <w:rsid w:val="00C71E93"/>
    <w:rsid w:val="00C7234B"/>
    <w:rsid w:val="00C727AC"/>
    <w:rsid w:val="00C7298B"/>
    <w:rsid w:val="00C730DC"/>
    <w:rsid w:val="00C732BD"/>
    <w:rsid w:val="00C732C8"/>
    <w:rsid w:val="00C734DA"/>
    <w:rsid w:val="00C735A8"/>
    <w:rsid w:val="00C735BA"/>
    <w:rsid w:val="00C74481"/>
    <w:rsid w:val="00C74FB2"/>
    <w:rsid w:val="00C7581E"/>
    <w:rsid w:val="00C75EA3"/>
    <w:rsid w:val="00C760B9"/>
    <w:rsid w:val="00C76569"/>
    <w:rsid w:val="00C7669A"/>
    <w:rsid w:val="00C76CB6"/>
    <w:rsid w:val="00C76F0D"/>
    <w:rsid w:val="00C77A89"/>
    <w:rsid w:val="00C77F3D"/>
    <w:rsid w:val="00C8021A"/>
    <w:rsid w:val="00C804EA"/>
    <w:rsid w:val="00C8064A"/>
    <w:rsid w:val="00C81882"/>
    <w:rsid w:val="00C81A04"/>
    <w:rsid w:val="00C81D60"/>
    <w:rsid w:val="00C81D7E"/>
    <w:rsid w:val="00C8325E"/>
    <w:rsid w:val="00C8328C"/>
    <w:rsid w:val="00C83C45"/>
    <w:rsid w:val="00C8441D"/>
    <w:rsid w:val="00C84549"/>
    <w:rsid w:val="00C85537"/>
    <w:rsid w:val="00C859A6"/>
    <w:rsid w:val="00C85A0A"/>
    <w:rsid w:val="00C85F93"/>
    <w:rsid w:val="00C86777"/>
    <w:rsid w:val="00C86B03"/>
    <w:rsid w:val="00C86DF5"/>
    <w:rsid w:val="00C8738F"/>
    <w:rsid w:val="00C8756A"/>
    <w:rsid w:val="00C87649"/>
    <w:rsid w:val="00C8795A"/>
    <w:rsid w:val="00C90514"/>
    <w:rsid w:val="00C907B3"/>
    <w:rsid w:val="00C90A24"/>
    <w:rsid w:val="00C90CAE"/>
    <w:rsid w:val="00C90EFF"/>
    <w:rsid w:val="00C912CC"/>
    <w:rsid w:val="00C91515"/>
    <w:rsid w:val="00C91932"/>
    <w:rsid w:val="00C91C04"/>
    <w:rsid w:val="00C91FE4"/>
    <w:rsid w:val="00C921AA"/>
    <w:rsid w:val="00C92541"/>
    <w:rsid w:val="00C926C8"/>
    <w:rsid w:val="00C93512"/>
    <w:rsid w:val="00C93A9A"/>
    <w:rsid w:val="00C93B9A"/>
    <w:rsid w:val="00C93EBD"/>
    <w:rsid w:val="00C94E2D"/>
    <w:rsid w:val="00C95751"/>
    <w:rsid w:val="00C95857"/>
    <w:rsid w:val="00C95EC1"/>
    <w:rsid w:val="00C963D9"/>
    <w:rsid w:val="00C96814"/>
    <w:rsid w:val="00C968C7"/>
    <w:rsid w:val="00C96DC3"/>
    <w:rsid w:val="00C971BF"/>
    <w:rsid w:val="00C9735C"/>
    <w:rsid w:val="00C976E0"/>
    <w:rsid w:val="00C97856"/>
    <w:rsid w:val="00C979AC"/>
    <w:rsid w:val="00C97AD4"/>
    <w:rsid w:val="00CA03FF"/>
    <w:rsid w:val="00CA0550"/>
    <w:rsid w:val="00CA08E6"/>
    <w:rsid w:val="00CA09F1"/>
    <w:rsid w:val="00CA0BDE"/>
    <w:rsid w:val="00CA0F4E"/>
    <w:rsid w:val="00CA106B"/>
    <w:rsid w:val="00CA172A"/>
    <w:rsid w:val="00CA1A34"/>
    <w:rsid w:val="00CA1F4F"/>
    <w:rsid w:val="00CA271B"/>
    <w:rsid w:val="00CA2D6E"/>
    <w:rsid w:val="00CA2E77"/>
    <w:rsid w:val="00CA3263"/>
    <w:rsid w:val="00CA3979"/>
    <w:rsid w:val="00CA441F"/>
    <w:rsid w:val="00CA4BA5"/>
    <w:rsid w:val="00CA4EE5"/>
    <w:rsid w:val="00CA520A"/>
    <w:rsid w:val="00CA5465"/>
    <w:rsid w:val="00CA5EAF"/>
    <w:rsid w:val="00CA631D"/>
    <w:rsid w:val="00CA6448"/>
    <w:rsid w:val="00CA6651"/>
    <w:rsid w:val="00CA69D1"/>
    <w:rsid w:val="00CA7519"/>
    <w:rsid w:val="00CA7567"/>
    <w:rsid w:val="00CA79AD"/>
    <w:rsid w:val="00CA79BE"/>
    <w:rsid w:val="00CA79C1"/>
    <w:rsid w:val="00CA7BCC"/>
    <w:rsid w:val="00CB03A9"/>
    <w:rsid w:val="00CB0770"/>
    <w:rsid w:val="00CB0A4A"/>
    <w:rsid w:val="00CB1776"/>
    <w:rsid w:val="00CB19D9"/>
    <w:rsid w:val="00CB3932"/>
    <w:rsid w:val="00CB3F77"/>
    <w:rsid w:val="00CB4178"/>
    <w:rsid w:val="00CB4266"/>
    <w:rsid w:val="00CB46D1"/>
    <w:rsid w:val="00CB4944"/>
    <w:rsid w:val="00CB4B15"/>
    <w:rsid w:val="00CB4EAC"/>
    <w:rsid w:val="00CB5C9F"/>
    <w:rsid w:val="00CB6212"/>
    <w:rsid w:val="00CB6420"/>
    <w:rsid w:val="00CB6B80"/>
    <w:rsid w:val="00CB6C9E"/>
    <w:rsid w:val="00CB7451"/>
    <w:rsid w:val="00CB75C7"/>
    <w:rsid w:val="00CB76A9"/>
    <w:rsid w:val="00CB7C52"/>
    <w:rsid w:val="00CB7C7B"/>
    <w:rsid w:val="00CC0866"/>
    <w:rsid w:val="00CC2206"/>
    <w:rsid w:val="00CC2C3A"/>
    <w:rsid w:val="00CC2D62"/>
    <w:rsid w:val="00CC2D66"/>
    <w:rsid w:val="00CC2DDB"/>
    <w:rsid w:val="00CC2EF3"/>
    <w:rsid w:val="00CC32DD"/>
    <w:rsid w:val="00CC3456"/>
    <w:rsid w:val="00CC3528"/>
    <w:rsid w:val="00CC4998"/>
    <w:rsid w:val="00CC4D07"/>
    <w:rsid w:val="00CC4D9D"/>
    <w:rsid w:val="00CC4DCF"/>
    <w:rsid w:val="00CC55C0"/>
    <w:rsid w:val="00CC57AA"/>
    <w:rsid w:val="00CC5A16"/>
    <w:rsid w:val="00CC5EC7"/>
    <w:rsid w:val="00CC6B7A"/>
    <w:rsid w:val="00CC6F5B"/>
    <w:rsid w:val="00CC70A2"/>
    <w:rsid w:val="00CC72FF"/>
    <w:rsid w:val="00CC76B7"/>
    <w:rsid w:val="00CC7BAE"/>
    <w:rsid w:val="00CC7FAB"/>
    <w:rsid w:val="00CD096A"/>
    <w:rsid w:val="00CD175C"/>
    <w:rsid w:val="00CD1C6A"/>
    <w:rsid w:val="00CD1D9D"/>
    <w:rsid w:val="00CD2029"/>
    <w:rsid w:val="00CD23F6"/>
    <w:rsid w:val="00CD30B5"/>
    <w:rsid w:val="00CD37C0"/>
    <w:rsid w:val="00CD4268"/>
    <w:rsid w:val="00CD430B"/>
    <w:rsid w:val="00CD4BB0"/>
    <w:rsid w:val="00CD4E0F"/>
    <w:rsid w:val="00CD5060"/>
    <w:rsid w:val="00CD590C"/>
    <w:rsid w:val="00CD5F94"/>
    <w:rsid w:val="00CD612E"/>
    <w:rsid w:val="00CD621D"/>
    <w:rsid w:val="00CD663B"/>
    <w:rsid w:val="00CD69A8"/>
    <w:rsid w:val="00CD6BE3"/>
    <w:rsid w:val="00CD7498"/>
    <w:rsid w:val="00CD752A"/>
    <w:rsid w:val="00CD7609"/>
    <w:rsid w:val="00CD7BF7"/>
    <w:rsid w:val="00CE02E6"/>
    <w:rsid w:val="00CE05D8"/>
    <w:rsid w:val="00CE1D92"/>
    <w:rsid w:val="00CE1E22"/>
    <w:rsid w:val="00CE218D"/>
    <w:rsid w:val="00CE2453"/>
    <w:rsid w:val="00CE3EFF"/>
    <w:rsid w:val="00CE4046"/>
    <w:rsid w:val="00CE4326"/>
    <w:rsid w:val="00CE5607"/>
    <w:rsid w:val="00CE5E20"/>
    <w:rsid w:val="00CE61FB"/>
    <w:rsid w:val="00CE794B"/>
    <w:rsid w:val="00CF0499"/>
    <w:rsid w:val="00CF0EC1"/>
    <w:rsid w:val="00CF293D"/>
    <w:rsid w:val="00CF29F9"/>
    <w:rsid w:val="00CF2DEC"/>
    <w:rsid w:val="00CF3436"/>
    <w:rsid w:val="00CF3547"/>
    <w:rsid w:val="00CF4BE2"/>
    <w:rsid w:val="00CF4D22"/>
    <w:rsid w:val="00CF522B"/>
    <w:rsid w:val="00CF52B9"/>
    <w:rsid w:val="00CF60B0"/>
    <w:rsid w:val="00CF6AC4"/>
    <w:rsid w:val="00CF6CDD"/>
    <w:rsid w:val="00CF7C3F"/>
    <w:rsid w:val="00D004C7"/>
    <w:rsid w:val="00D00FA5"/>
    <w:rsid w:val="00D019EA"/>
    <w:rsid w:val="00D01A65"/>
    <w:rsid w:val="00D02BF8"/>
    <w:rsid w:val="00D035BB"/>
    <w:rsid w:val="00D035F9"/>
    <w:rsid w:val="00D0369A"/>
    <w:rsid w:val="00D037AF"/>
    <w:rsid w:val="00D037EC"/>
    <w:rsid w:val="00D045C1"/>
    <w:rsid w:val="00D045C3"/>
    <w:rsid w:val="00D04B3D"/>
    <w:rsid w:val="00D04CCD"/>
    <w:rsid w:val="00D0561F"/>
    <w:rsid w:val="00D059D8"/>
    <w:rsid w:val="00D063D1"/>
    <w:rsid w:val="00D06D56"/>
    <w:rsid w:val="00D06E76"/>
    <w:rsid w:val="00D074D6"/>
    <w:rsid w:val="00D07C33"/>
    <w:rsid w:val="00D07C88"/>
    <w:rsid w:val="00D1011B"/>
    <w:rsid w:val="00D101C7"/>
    <w:rsid w:val="00D11647"/>
    <w:rsid w:val="00D11EBC"/>
    <w:rsid w:val="00D11F2F"/>
    <w:rsid w:val="00D11FF4"/>
    <w:rsid w:val="00D12373"/>
    <w:rsid w:val="00D1260D"/>
    <w:rsid w:val="00D12623"/>
    <w:rsid w:val="00D12AAD"/>
    <w:rsid w:val="00D134BD"/>
    <w:rsid w:val="00D1431F"/>
    <w:rsid w:val="00D14853"/>
    <w:rsid w:val="00D14CD9"/>
    <w:rsid w:val="00D1531B"/>
    <w:rsid w:val="00D16595"/>
    <w:rsid w:val="00D16A3A"/>
    <w:rsid w:val="00D16B3D"/>
    <w:rsid w:val="00D16C73"/>
    <w:rsid w:val="00D16E12"/>
    <w:rsid w:val="00D17189"/>
    <w:rsid w:val="00D17AED"/>
    <w:rsid w:val="00D213B2"/>
    <w:rsid w:val="00D2153D"/>
    <w:rsid w:val="00D2207F"/>
    <w:rsid w:val="00D22445"/>
    <w:rsid w:val="00D22711"/>
    <w:rsid w:val="00D227DB"/>
    <w:rsid w:val="00D22C47"/>
    <w:rsid w:val="00D236EF"/>
    <w:rsid w:val="00D2399F"/>
    <w:rsid w:val="00D23F01"/>
    <w:rsid w:val="00D249D0"/>
    <w:rsid w:val="00D24AC2"/>
    <w:rsid w:val="00D253E8"/>
    <w:rsid w:val="00D25781"/>
    <w:rsid w:val="00D25D63"/>
    <w:rsid w:val="00D26367"/>
    <w:rsid w:val="00D26677"/>
    <w:rsid w:val="00D2692C"/>
    <w:rsid w:val="00D26986"/>
    <w:rsid w:val="00D26FD2"/>
    <w:rsid w:val="00D26FDF"/>
    <w:rsid w:val="00D275E1"/>
    <w:rsid w:val="00D2761C"/>
    <w:rsid w:val="00D304DF"/>
    <w:rsid w:val="00D30ABC"/>
    <w:rsid w:val="00D31613"/>
    <w:rsid w:val="00D31724"/>
    <w:rsid w:val="00D31787"/>
    <w:rsid w:val="00D31AF0"/>
    <w:rsid w:val="00D31DC2"/>
    <w:rsid w:val="00D3224C"/>
    <w:rsid w:val="00D322EF"/>
    <w:rsid w:val="00D3235B"/>
    <w:rsid w:val="00D32387"/>
    <w:rsid w:val="00D323F4"/>
    <w:rsid w:val="00D32BD1"/>
    <w:rsid w:val="00D32CA9"/>
    <w:rsid w:val="00D330D8"/>
    <w:rsid w:val="00D33163"/>
    <w:rsid w:val="00D34700"/>
    <w:rsid w:val="00D34B12"/>
    <w:rsid w:val="00D35049"/>
    <w:rsid w:val="00D35CA2"/>
    <w:rsid w:val="00D35CA5"/>
    <w:rsid w:val="00D36121"/>
    <w:rsid w:val="00D36ABE"/>
    <w:rsid w:val="00D3778F"/>
    <w:rsid w:val="00D378AA"/>
    <w:rsid w:val="00D37C5D"/>
    <w:rsid w:val="00D402B1"/>
    <w:rsid w:val="00D40785"/>
    <w:rsid w:val="00D410FD"/>
    <w:rsid w:val="00D42A7A"/>
    <w:rsid w:val="00D42B28"/>
    <w:rsid w:val="00D43024"/>
    <w:rsid w:val="00D431A2"/>
    <w:rsid w:val="00D43575"/>
    <w:rsid w:val="00D436E5"/>
    <w:rsid w:val="00D44111"/>
    <w:rsid w:val="00D44372"/>
    <w:rsid w:val="00D446F9"/>
    <w:rsid w:val="00D452CE"/>
    <w:rsid w:val="00D45699"/>
    <w:rsid w:val="00D458B3"/>
    <w:rsid w:val="00D45BB6"/>
    <w:rsid w:val="00D45EB1"/>
    <w:rsid w:val="00D4625C"/>
    <w:rsid w:val="00D46580"/>
    <w:rsid w:val="00D4658D"/>
    <w:rsid w:val="00D472CB"/>
    <w:rsid w:val="00D472F8"/>
    <w:rsid w:val="00D47615"/>
    <w:rsid w:val="00D47790"/>
    <w:rsid w:val="00D47ABF"/>
    <w:rsid w:val="00D50083"/>
    <w:rsid w:val="00D5082B"/>
    <w:rsid w:val="00D51021"/>
    <w:rsid w:val="00D5131E"/>
    <w:rsid w:val="00D51F07"/>
    <w:rsid w:val="00D51FF7"/>
    <w:rsid w:val="00D52811"/>
    <w:rsid w:val="00D531BC"/>
    <w:rsid w:val="00D537CC"/>
    <w:rsid w:val="00D53A68"/>
    <w:rsid w:val="00D5432A"/>
    <w:rsid w:val="00D54988"/>
    <w:rsid w:val="00D54A3A"/>
    <w:rsid w:val="00D54F64"/>
    <w:rsid w:val="00D54F65"/>
    <w:rsid w:val="00D55284"/>
    <w:rsid w:val="00D559F3"/>
    <w:rsid w:val="00D55A20"/>
    <w:rsid w:val="00D5612F"/>
    <w:rsid w:val="00D56579"/>
    <w:rsid w:val="00D5690F"/>
    <w:rsid w:val="00D57032"/>
    <w:rsid w:val="00D5724F"/>
    <w:rsid w:val="00D575AF"/>
    <w:rsid w:val="00D6008B"/>
    <w:rsid w:val="00D606B6"/>
    <w:rsid w:val="00D60A06"/>
    <w:rsid w:val="00D60B3C"/>
    <w:rsid w:val="00D61096"/>
    <w:rsid w:val="00D622F0"/>
    <w:rsid w:val="00D625E8"/>
    <w:rsid w:val="00D628B7"/>
    <w:rsid w:val="00D62922"/>
    <w:rsid w:val="00D633E5"/>
    <w:rsid w:val="00D6369C"/>
    <w:rsid w:val="00D63CAE"/>
    <w:rsid w:val="00D63CBA"/>
    <w:rsid w:val="00D64247"/>
    <w:rsid w:val="00D642BC"/>
    <w:rsid w:val="00D644FB"/>
    <w:rsid w:val="00D649FF"/>
    <w:rsid w:val="00D64A9C"/>
    <w:rsid w:val="00D64E08"/>
    <w:rsid w:val="00D65518"/>
    <w:rsid w:val="00D657A6"/>
    <w:rsid w:val="00D6644B"/>
    <w:rsid w:val="00D664E0"/>
    <w:rsid w:val="00D66AF0"/>
    <w:rsid w:val="00D66DC5"/>
    <w:rsid w:val="00D66EB5"/>
    <w:rsid w:val="00D67002"/>
    <w:rsid w:val="00D70531"/>
    <w:rsid w:val="00D705A0"/>
    <w:rsid w:val="00D70980"/>
    <w:rsid w:val="00D71039"/>
    <w:rsid w:val="00D72025"/>
    <w:rsid w:val="00D7229D"/>
    <w:rsid w:val="00D72413"/>
    <w:rsid w:val="00D72BB2"/>
    <w:rsid w:val="00D72F49"/>
    <w:rsid w:val="00D738A8"/>
    <w:rsid w:val="00D738BD"/>
    <w:rsid w:val="00D7475A"/>
    <w:rsid w:val="00D75479"/>
    <w:rsid w:val="00D75496"/>
    <w:rsid w:val="00D765C1"/>
    <w:rsid w:val="00D77A38"/>
    <w:rsid w:val="00D802BB"/>
    <w:rsid w:val="00D8096D"/>
    <w:rsid w:val="00D81463"/>
    <w:rsid w:val="00D82891"/>
    <w:rsid w:val="00D82B13"/>
    <w:rsid w:val="00D82CCA"/>
    <w:rsid w:val="00D82D52"/>
    <w:rsid w:val="00D83247"/>
    <w:rsid w:val="00D83326"/>
    <w:rsid w:val="00D8362F"/>
    <w:rsid w:val="00D83714"/>
    <w:rsid w:val="00D83994"/>
    <w:rsid w:val="00D839C1"/>
    <w:rsid w:val="00D8487B"/>
    <w:rsid w:val="00D84A1C"/>
    <w:rsid w:val="00D854B2"/>
    <w:rsid w:val="00D85855"/>
    <w:rsid w:val="00D85970"/>
    <w:rsid w:val="00D85A6D"/>
    <w:rsid w:val="00D85B8C"/>
    <w:rsid w:val="00D85F76"/>
    <w:rsid w:val="00D86475"/>
    <w:rsid w:val="00D86519"/>
    <w:rsid w:val="00D865C1"/>
    <w:rsid w:val="00D86B4A"/>
    <w:rsid w:val="00D87CDB"/>
    <w:rsid w:val="00D90CE5"/>
    <w:rsid w:val="00D91D89"/>
    <w:rsid w:val="00D92161"/>
    <w:rsid w:val="00D928ED"/>
    <w:rsid w:val="00D9298E"/>
    <w:rsid w:val="00D92D59"/>
    <w:rsid w:val="00D931EE"/>
    <w:rsid w:val="00D93427"/>
    <w:rsid w:val="00D93511"/>
    <w:rsid w:val="00D93C04"/>
    <w:rsid w:val="00D9409B"/>
    <w:rsid w:val="00D94416"/>
    <w:rsid w:val="00D945F6"/>
    <w:rsid w:val="00D94B22"/>
    <w:rsid w:val="00D950C2"/>
    <w:rsid w:val="00D95861"/>
    <w:rsid w:val="00D95A00"/>
    <w:rsid w:val="00D95AB0"/>
    <w:rsid w:val="00D95B7D"/>
    <w:rsid w:val="00D96093"/>
    <w:rsid w:val="00D964F2"/>
    <w:rsid w:val="00D96530"/>
    <w:rsid w:val="00D9661F"/>
    <w:rsid w:val="00D96D34"/>
    <w:rsid w:val="00D96F65"/>
    <w:rsid w:val="00D96F9D"/>
    <w:rsid w:val="00D971C3"/>
    <w:rsid w:val="00D97721"/>
    <w:rsid w:val="00D97741"/>
    <w:rsid w:val="00D97AB3"/>
    <w:rsid w:val="00DA0B7D"/>
    <w:rsid w:val="00DA0BB1"/>
    <w:rsid w:val="00DA0D7E"/>
    <w:rsid w:val="00DA1C3C"/>
    <w:rsid w:val="00DA229C"/>
    <w:rsid w:val="00DA239B"/>
    <w:rsid w:val="00DA2519"/>
    <w:rsid w:val="00DA2A4B"/>
    <w:rsid w:val="00DA3188"/>
    <w:rsid w:val="00DA3A76"/>
    <w:rsid w:val="00DA4A71"/>
    <w:rsid w:val="00DA520C"/>
    <w:rsid w:val="00DA65DF"/>
    <w:rsid w:val="00DA6C31"/>
    <w:rsid w:val="00DA6E91"/>
    <w:rsid w:val="00DA723C"/>
    <w:rsid w:val="00DA7404"/>
    <w:rsid w:val="00DA7A64"/>
    <w:rsid w:val="00DA7A80"/>
    <w:rsid w:val="00DB040C"/>
    <w:rsid w:val="00DB0BD8"/>
    <w:rsid w:val="00DB0D24"/>
    <w:rsid w:val="00DB24D7"/>
    <w:rsid w:val="00DB2515"/>
    <w:rsid w:val="00DB2A8D"/>
    <w:rsid w:val="00DB2AE8"/>
    <w:rsid w:val="00DB2BCF"/>
    <w:rsid w:val="00DB2EC7"/>
    <w:rsid w:val="00DB3496"/>
    <w:rsid w:val="00DB34FA"/>
    <w:rsid w:val="00DB38F8"/>
    <w:rsid w:val="00DB48BC"/>
    <w:rsid w:val="00DB48E4"/>
    <w:rsid w:val="00DB49C5"/>
    <w:rsid w:val="00DB4A56"/>
    <w:rsid w:val="00DB4BB0"/>
    <w:rsid w:val="00DB4EAD"/>
    <w:rsid w:val="00DB4FC7"/>
    <w:rsid w:val="00DB51B1"/>
    <w:rsid w:val="00DB5737"/>
    <w:rsid w:val="00DB5932"/>
    <w:rsid w:val="00DB6141"/>
    <w:rsid w:val="00DB65F8"/>
    <w:rsid w:val="00DB67A0"/>
    <w:rsid w:val="00DB683D"/>
    <w:rsid w:val="00DB71DC"/>
    <w:rsid w:val="00DB7716"/>
    <w:rsid w:val="00DC0829"/>
    <w:rsid w:val="00DC0E5B"/>
    <w:rsid w:val="00DC108A"/>
    <w:rsid w:val="00DC15D7"/>
    <w:rsid w:val="00DC1FB4"/>
    <w:rsid w:val="00DC3488"/>
    <w:rsid w:val="00DC39DD"/>
    <w:rsid w:val="00DC3F2D"/>
    <w:rsid w:val="00DC442B"/>
    <w:rsid w:val="00DC46B5"/>
    <w:rsid w:val="00DC4A36"/>
    <w:rsid w:val="00DC4D4E"/>
    <w:rsid w:val="00DC4EDA"/>
    <w:rsid w:val="00DC5333"/>
    <w:rsid w:val="00DC53FB"/>
    <w:rsid w:val="00DC57D5"/>
    <w:rsid w:val="00DC5F27"/>
    <w:rsid w:val="00DC61B3"/>
    <w:rsid w:val="00DC64B4"/>
    <w:rsid w:val="00DC659B"/>
    <w:rsid w:val="00DC6866"/>
    <w:rsid w:val="00DC69AF"/>
    <w:rsid w:val="00DC6AA0"/>
    <w:rsid w:val="00DC72B6"/>
    <w:rsid w:val="00DC7465"/>
    <w:rsid w:val="00DC7A71"/>
    <w:rsid w:val="00DC7FA4"/>
    <w:rsid w:val="00DC7FD7"/>
    <w:rsid w:val="00DD0365"/>
    <w:rsid w:val="00DD0C39"/>
    <w:rsid w:val="00DD11A4"/>
    <w:rsid w:val="00DD1716"/>
    <w:rsid w:val="00DD1CCD"/>
    <w:rsid w:val="00DD1F3C"/>
    <w:rsid w:val="00DD1FF9"/>
    <w:rsid w:val="00DD2147"/>
    <w:rsid w:val="00DD2A2C"/>
    <w:rsid w:val="00DD2BB4"/>
    <w:rsid w:val="00DD3A6A"/>
    <w:rsid w:val="00DD3AC1"/>
    <w:rsid w:val="00DD3B87"/>
    <w:rsid w:val="00DD4279"/>
    <w:rsid w:val="00DD4342"/>
    <w:rsid w:val="00DD486C"/>
    <w:rsid w:val="00DD49B4"/>
    <w:rsid w:val="00DD4CB2"/>
    <w:rsid w:val="00DD4D51"/>
    <w:rsid w:val="00DD4F76"/>
    <w:rsid w:val="00DD4FBF"/>
    <w:rsid w:val="00DD505F"/>
    <w:rsid w:val="00DD51CE"/>
    <w:rsid w:val="00DD546B"/>
    <w:rsid w:val="00DD557D"/>
    <w:rsid w:val="00DD628F"/>
    <w:rsid w:val="00DD694B"/>
    <w:rsid w:val="00DD6A9D"/>
    <w:rsid w:val="00DD6D69"/>
    <w:rsid w:val="00DD6E55"/>
    <w:rsid w:val="00DD6F14"/>
    <w:rsid w:val="00DD6F62"/>
    <w:rsid w:val="00DE04A2"/>
    <w:rsid w:val="00DE0514"/>
    <w:rsid w:val="00DE097F"/>
    <w:rsid w:val="00DE0B2F"/>
    <w:rsid w:val="00DE0E71"/>
    <w:rsid w:val="00DE10B3"/>
    <w:rsid w:val="00DE1BCA"/>
    <w:rsid w:val="00DE1D18"/>
    <w:rsid w:val="00DE30B2"/>
    <w:rsid w:val="00DE3439"/>
    <w:rsid w:val="00DE3792"/>
    <w:rsid w:val="00DE3A13"/>
    <w:rsid w:val="00DE3E60"/>
    <w:rsid w:val="00DE444A"/>
    <w:rsid w:val="00DE4BF2"/>
    <w:rsid w:val="00DE4EF8"/>
    <w:rsid w:val="00DE4FEB"/>
    <w:rsid w:val="00DE512E"/>
    <w:rsid w:val="00DE5299"/>
    <w:rsid w:val="00DE5807"/>
    <w:rsid w:val="00DE5A5E"/>
    <w:rsid w:val="00DE63B5"/>
    <w:rsid w:val="00DE715F"/>
    <w:rsid w:val="00DE7F69"/>
    <w:rsid w:val="00DF0757"/>
    <w:rsid w:val="00DF0E6B"/>
    <w:rsid w:val="00DF0FD1"/>
    <w:rsid w:val="00DF1188"/>
    <w:rsid w:val="00DF14D0"/>
    <w:rsid w:val="00DF1561"/>
    <w:rsid w:val="00DF2D6E"/>
    <w:rsid w:val="00DF3278"/>
    <w:rsid w:val="00DF33DC"/>
    <w:rsid w:val="00DF36CB"/>
    <w:rsid w:val="00DF38C7"/>
    <w:rsid w:val="00DF4245"/>
    <w:rsid w:val="00DF4507"/>
    <w:rsid w:val="00DF4648"/>
    <w:rsid w:val="00DF4BB2"/>
    <w:rsid w:val="00DF4C35"/>
    <w:rsid w:val="00DF4CEE"/>
    <w:rsid w:val="00DF5400"/>
    <w:rsid w:val="00DF56D7"/>
    <w:rsid w:val="00DF5804"/>
    <w:rsid w:val="00DF5C94"/>
    <w:rsid w:val="00DF632F"/>
    <w:rsid w:val="00DF650E"/>
    <w:rsid w:val="00DF688B"/>
    <w:rsid w:val="00DF6FD5"/>
    <w:rsid w:val="00DF779C"/>
    <w:rsid w:val="00DF7946"/>
    <w:rsid w:val="00DF7965"/>
    <w:rsid w:val="00DF79A1"/>
    <w:rsid w:val="00DF7A64"/>
    <w:rsid w:val="00DF7DB6"/>
    <w:rsid w:val="00DF7E41"/>
    <w:rsid w:val="00E0064B"/>
    <w:rsid w:val="00E00D5E"/>
    <w:rsid w:val="00E010C1"/>
    <w:rsid w:val="00E0142B"/>
    <w:rsid w:val="00E027EE"/>
    <w:rsid w:val="00E02CCC"/>
    <w:rsid w:val="00E02E72"/>
    <w:rsid w:val="00E03978"/>
    <w:rsid w:val="00E03D44"/>
    <w:rsid w:val="00E04186"/>
    <w:rsid w:val="00E0477B"/>
    <w:rsid w:val="00E049FD"/>
    <w:rsid w:val="00E0534B"/>
    <w:rsid w:val="00E055BC"/>
    <w:rsid w:val="00E05D76"/>
    <w:rsid w:val="00E05F57"/>
    <w:rsid w:val="00E06155"/>
    <w:rsid w:val="00E06F2F"/>
    <w:rsid w:val="00E0731C"/>
    <w:rsid w:val="00E07401"/>
    <w:rsid w:val="00E0798D"/>
    <w:rsid w:val="00E07FE1"/>
    <w:rsid w:val="00E10082"/>
    <w:rsid w:val="00E10968"/>
    <w:rsid w:val="00E10E44"/>
    <w:rsid w:val="00E10EF4"/>
    <w:rsid w:val="00E112CA"/>
    <w:rsid w:val="00E11AEE"/>
    <w:rsid w:val="00E11AF0"/>
    <w:rsid w:val="00E11E98"/>
    <w:rsid w:val="00E12BFB"/>
    <w:rsid w:val="00E12EEC"/>
    <w:rsid w:val="00E13BC7"/>
    <w:rsid w:val="00E1438F"/>
    <w:rsid w:val="00E15FDD"/>
    <w:rsid w:val="00E1619E"/>
    <w:rsid w:val="00E1655F"/>
    <w:rsid w:val="00E1696D"/>
    <w:rsid w:val="00E16B78"/>
    <w:rsid w:val="00E17071"/>
    <w:rsid w:val="00E17A4A"/>
    <w:rsid w:val="00E202EC"/>
    <w:rsid w:val="00E2090C"/>
    <w:rsid w:val="00E20FE3"/>
    <w:rsid w:val="00E21527"/>
    <w:rsid w:val="00E2155F"/>
    <w:rsid w:val="00E21E06"/>
    <w:rsid w:val="00E21E93"/>
    <w:rsid w:val="00E237E9"/>
    <w:rsid w:val="00E24459"/>
    <w:rsid w:val="00E244CB"/>
    <w:rsid w:val="00E24917"/>
    <w:rsid w:val="00E25383"/>
    <w:rsid w:val="00E25541"/>
    <w:rsid w:val="00E260BB"/>
    <w:rsid w:val="00E264D9"/>
    <w:rsid w:val="00E26D1F"/>
    <w:rsid w:val="00E26E4F"/>
    <w:rsid w:val="00E26E98"/>
    <w:rsid w:val="00E270C7"/>
    <w:rsid w:val="00E275A1"/>
    <w:rsid w:val="00E27CC9"/>
    <w:rsid w:val="00E3074D"/>
    <w:rsid w:val="00E30876"/>
    <w:rsid w:val="00E308CC"/>
    <w:rsid w:val="00E31175"/>
    <w:rsid w:val="00E3135F"/>
    <w:rsid w:val="00E32034"/>
    <w:rsid w:val="00E3282A"/>
    <w:rsid w:val="00E328F3"/>
    <w:rsid w:val="00E32E03"/>
    <w:rsid w:val="00E33F20"/>
    <w:rsid w:val="00E3402D"/>
    <w:rsid w:val="00E34C72"/>
    <w:rsid w:val="00E3503A"/>
    <w:rsid w:val="00E35129"/>
    <w:rsid w:val="00E352EC"/>
    <w:rsid w:val="00E3759C"/>
    <w:rsid w:val="00E37C53"/>
    <w:rsid w:val="00E37D78"/>
    <w:rsid w:val="00E37DFA"/>
    <w:rsid w:val="00E403FB"/>
    <w:rsid w:val="00E40448"/>
    <w:rsid w:val="00E40630"/>
    <w:rsid w:val="00E40C74"/>
    <w:rsid w:val="00E41298"/>
    <w:rsid w:val="00E41635"/>
    <w:rsid w:val="00E42531"/>
    <w:rsid w:val="00E425CC"/>
    <w:rsid w:val="00E43067"/>
    <w:rsid w:val="00E43935"/>
    <w:rsid w:val="00E43C63"/>
    <w:rsid w:val="00E4445A"/>
    <w:rsid w:val="00E448F6"/>
    <w:rsid w:val="00E44923"/>
    <w:rsid w:val="00E44E86"/>
    <w:rsid w:val="00E45119"/>
    <w:rsid w:val="00E4523C"/>
    <w:rsid w:val="00E453FA"/>
    <w:rsid w:val="00E454A7"/>
    <w:rsid w:val="00E45934"/>
    <w:rsid w:val="00E4608F"/>
    <w:rsid w:val="00E46107"/>
    <w:rsid w:val="00E46DA5"/>
    <w:rsid w:val="00E509DA"/>
    <w:rsid w:val="00E50D7C"/>
    <w:rsid w:val="00E50E54"/>
    <w:rsid w:val="00E51215"/>
    <w:rsid w:val="00E51246"/>
    <w:rsid w:val="00E51BF2"/>
    <w:rsid w:val="00E52286"/>
    <w:rsid w:val="00E5246A"/>
    <w:rsid w:val="00E52C84"/>
    <w:rsid w:val="00E531EE"/>
    <w:rsid w:val="00E533F9"/>
    <w:rsid w:val="00E5341E"/>
    <w:rsid w:val="00E542B0"/>
    <w:rsid w:val="00E54645"/>
    <w:rsid w:val="00E54725"/>
    <w:rsid w:val="00E54953"/>
    <w:rsid w:val="00E550BA"/>
    <w:rsid w:val="00E55582"/>
    <w:rsid w:val="00E55761"/>
    <w:rsid w:val="00E55CFA"/>
    <w:rsid w:val="00E5609F"/>
    <w:rsid w:val="00E562CF"/>
    <w:rsid w:val="00E56987"/>
    <w:rsid w:val="00E600D4"/>
    <w:rsid w:val="00E60150"/>
    <w:rsid w:val="00E6085A"/>
    <w:rsid w:val="00E60B72"/>
    <w:rsid w:val="00E60C4A"/>
    <w:rsid w:val="00E611E8"/>
    <w:rsid w:val="00E618E7"/>
    <w:rsid w:val="00E61EF6"/>
    <w:rsid w:val="00E61FF4"/>
    <w:rsid w:val="00E6222B"/>
    <w:rsid w:val="00E626D4"/>
    <w:rsid w:val="00E6288D"/>
    <w:rsid w:val="00E6382D"/>
    <w:rsid w:val="00E641B7"/>
    <w:rsid w:val="00E64D9E"/>
    <w:rsid w:val="00E65373"/>
    <w:rsid w:val="00E655D0"/>
    <w:rsid w:val="00E65A6D"/>
    <w:rsid w:val="00E65DEA"/>
    <w:rsid w:val="00E65FA7"/>
    <w:rsid w:val="00E66150"/>
    <w:rsid w:val="00E6648E"/>
    <w:rsid w:val="00E66BC7"/>
    <w:rsid w:val="00E67049"/>
    <w:rsid w:val="00E670D2"/>
    <w:rsid w:val="00E67541"/>
    <w:rsid w:val="00E67864"/>
    <w:rsid w:val="00E67BEB"/>
    <w:rsid w:val="00E67ECF"/>
    <w:rsid w:val="00E67FFE"/>
    <w:rsid w:val="00E70C61"/>
    <w:rsid w:val="00E70E61"/>
    <w:rsid w:val="00E71148"/>
    <w:rsid w:val="00E71C10"/>
    <w:rsid w:val="00E71DCE"/>
    <w:rsid w:val="00E720E9"/>
    <w:rsid w:val="00E72225"/>
    <w:rsid w:val="00E72419"/>
    <w:rsid w:val="00E724A2"/>
    <w:rsid w:val="00E72841"/>
    <w:rsid w:val="00E72AA1"/>
    <w:rsid w:val="00E72F46"/>
    <w:rsid w:val="00E74563"/>
    <w:rsid w:val="00E74645"/>
    <w:rsid w:val="00E751EC"/>
    <w:rsid w:val="00E752A0"/>
    <w:rsid w:val="00E75430"/>
    <w:rsid w:val="00E75AE3"/>
    <w:rsid w:val="00E76C9F"/>
    <w:rsid w:val="00E774F1"/>
    <w:rsid w:val="00E80E54"/>
    <w:rsid w:val="00E81236"/>
    <w:rsid w:val="00E8138C"/>
    <w:rsid w:val="00E81669"/>
    <w:rsid w:val="00E81832"/>
    <w:rsid w:val="00E81D72"/>
    <w:rsid w:val="00E8288D"/>
    <w:rsid w:val="00E829C8"/>
    <w:rsid w:val="00E82F8F"/>
    <w:rsid w:val="00E846D4"/>
    <w:rsid w:val="00E8492E"/>
    <w:rsid w:val="00E84C5C"/>
    <w:rsid w:val="00E85187"/>
    <w:rsid w:val="00E85A3B"/>
    <w:rsid w:val="00E8619E"/>
    <w:rsid w:val="00E8661B"/>
    <w:rsid w:val="00E86716"/>
    <w:rsid w:val="00E867EA"/>
    <w:rsid w:val="00E86E03"/>
    <w:rsid w:val="00E86F7D"/>
    <w:rsid w:val="00E87849"/>
    <w:rsid w:val="00E87999"/>
    <w:rsid w:val="00E87B74"/>
    <w:rsid w:val="00E90A09"/>
    <w:rsid w:val="00E90C58"/>
    <w:rsid w:val="00E90FDD"/>
    <w:rsid w:val="00E91FF3"/>
    <w:rsid w:val="00E926D1"/>
    <w:rsid w:val="00E9343A"/>
    <w:rsid w:val="00E938E9"/>
    <w:rsid w:val="00E93AA6"/>
    <w:rsid w:val="00E93BD9"/>
    <w:rsid w:val="00E94C04"/>
    <w:rsid w:val="00E9557A"/>
    <w:rsid w:val="00E95E05"/>
    <w:rsid w:val="00E95F2D"/>
    <w:rsid w:val="00E960CE"/>
    <w:rsid w:val="00E96CDD"/>
    <w:rsid w:val="00E96D42"/>
    <w:rsid w:val="00E97435"/>
    <w:rsid w:val="00E97734"/>
    <w:rsid w:val="00E977DA"/>
    <w:rsid w:val="00E978A6"/>
    <w:rsid w:val="00E97F61"/>
    <w:rsid w:val="00EA009E"/>
    <w:rsid w:val="00EA0859"/>
    <w:rsid w:val="00EA0B21"/>
    <w:rsid w:val="00EA0F26"/>
    <w:rsid w:val="00EA1574"/>
    <w:rsid w:val="00EA1AC6"/>
    <w:rsid w:val="00EA2C2A"/>
    <w:rsid w:val="00EA3346"/>
    <w:rsid w:val="00EA34B0"/>
    <w:rsid w:val="00EA39C8"/>
    <w:rsid w:val="00EA3FAF"/>
    <w:rsid w:val="00EA486D"/>
    <w:rsid w:val="00EA5085"/>
    <w:rsid w:val="00EA5115"/>
    <w:rsid w:val="00EA544F"/>
    <w:rsid w:val="00EA5A57"/>
    <w:rsid w:val="00EA611A"/>
    <w:rsid w:val="00EA67D1"/>
    <w:rsid w:val="00EA69E0"/>
    <w:rsid w:val="00EA6D33"/>
    <w:rsid w:val="00EA6EF2"/>
    <w:rsid w:val="00EA6F84"/>
    <w:rsid w:val="00EA70EE"/>
    <w:rsid w:val="00EB066F"/>
    <w:rsid w:val="00EB0FB5"/>
    <w:rsid w:val="00EB15B0"/>
    <w:rsid w:val="00EB1CF1"/>
    <w:rsid w:val="00EB1D03"/>
    <w:rsid w:val="00EB1FC2"/>
    <w:rsid w:val="00EB2798"/>
    <w:rsid w:val="00EB2A42"/>
    <w:rsid w:val="00EB2ED4"/>
    <w:rsid w:val="00EB3411"/>
    <w:rsid w:val="00EB3ABF"/>
    <w:rsid w:val="00EB3F61"/>
    <w:rsid w:val="00EB464D"/>
    <w:rsid w:val="00EB4DB9"/>
    <w:rsid w:val="00EB5A77"/>
    <w:rsid w:val="00EB5C9C"/>
    <w:rsid w:val="00EB6124"/>
    <w:rsid w:val="00EB67B9"/>
    <w:rsid w:val="00EB6B98"/>
    <w:rsid w:val="00EB7B1A"/>
    <w:rsid w:val="00EC005D"/>
    <w:rsid w:val="00EC05A8"/>
    <w:rsid w:val="00EC0827"/>
    <w:rsid w:val="00EC0A89"/>
    <w:rsid w:val="00EC1C7E"/>
    <w:rsid w:val="00EC1D3C"/>
    <w:rsid w:val="00EC21F1"/>
    <w:rsid w:val="00EC23B9"/>
    <w:rsid w:val="00EC2818"/>
    <w:rsid w:val="00EC300B"/>
    <w:rsid w:val="00EC34DA"/>
    <w:rsid w:val="00EC3BCB"/>
    <w:rsid w:val="00EC4582"/>
    <w:rsid w:val="00EC46EB"/>
    <w:rsid w:val="00EC4D90"/>
    <w:rsid w:val="00EC4EF8"/>
    <w:rsid w:val="00EC4FF6"/>
    <w:rsid w:val="00EC505F"/>
    <w:rsid w:val="00EC5158"/>
    <w:rsid w:val="00EC53EF"/>
    <w:rsid w:val="00EC5974"/>
    <w:rsid w:val="00EC5B2C"/>
    <w:rsid w:val="00EC5C20"/>
    <w:rsid w:val="00EC606C"/>
    <w:rsid w:val="00EC6825"/>
    <w:rsid w:val="00EC6917"/>
    <w:rsid w:val="00EC6986"/>
    <w:rsid w:val="00EC69B4"/>
    <w:rsid w:val="00EC6D09"/>
    <w:rsid w:val="00EC7461"/>
    <w:rsid w:val="00EC77E2"/>
    <w:rsid w:val="00ED044D"/>
    <w:rsid w:val="00ED04DC"/>
    <w:rsid w:val="00ED0787"/>
    <w:rsid w:val="00ED0862"/>
    <w:rsid w:val="00ED0A8E"/>
    <w:rsid w:val="00ED1D90"/>
    <w:rsid w:val="00ED1E8B"/>
    <w:rsid w:val="00ED2916"/>
    <w:rsid w:val="00ED3D90"/>
    <w:rsid w:val="00ED3DDF"/>
    <w:rsid w:val="00ED40E0"/>
    <w:rsid w:val="00ED40F0"/>
    <w:rsid w:val="00ED4818"/>
    <w:rsid w:val="00ED553A"/>
    <w:rsid w:val="00ED55CF"/>
    <w:rsid w:val="00ED5647"/>
    <w:rsid w:val="00ED5728"/>
    <w:rsid w:val="00ED5E78"/>
    <w:rsid w:val="00ED6DDF"/>
    <w:rsid w:val="00ED6E5A"/>
    <w:rsid w:val="00ED7E53"/>
    <w:rsid w:val="00ED7FA8"/>
    <w:rsid w:val="00EE0156"/>
    <w:rsid w:val="00EE01C0"/>
    <w:rsid w:val="00EE03D1"/>
    <w:rsid w:val="00EE0440"/>
    <w:rsid w:val="00EE0A2B"/>
    <w:rsid w:val="00EE0CC5"/>
    <w:rsid w:val="00EE0D2C"/>
    <w:rsid w:val="00EE14AF"/>
    <w:rsid w:val="00EE1735"/>
    <w:rsid w:val="00EE1E5A"/>
    <w:rsid w:val="00EE2258"/>
    <w:rsid w:val="00EE292B"/>
    <w:rsid w:val="00EE2AA6"/>
    <w:rsid w:val="00EE2AEB"/>
    <w:rsid w:val="00EE2B22"/>
    <w:rsid w:val="00EE3155"/>
    <w:rsid w:val="00EE3311"/>
    <w:rsid w:val="00EE34E8"/>
    <w:rsid w:val="00EE3698"/>
    <w:rsid w:val="00EE4C32"/>
    <w:rsid w:val="00EE4FA6"/>
    <w:rsid w:val="00EE6510"/>
    <w:rsid w:val="00EE672A"/>
    <w:rsid w:val="00EE6932"/>
    <w:rsid w:val="00EE7213"/>
    <w:rsid w:val="00EE742B"/>
    <w:rsid w:val="00EE7AD2"/>
    <w:rsid w:val="00EF0791"/>
    <w:rsid w:val="00EF0810"/>
    <w:rsid w:val="00EF0DB8"/>
    <w:rsid w:val="00EF0DCB"/>
    <w:rsid w:val="00EF13FF"/>
    <w:rsid w:val="00EF15EF"/>
    <w:rsid w:val="00EF2BB9"/>
    <w:rsid w:val="00EF30BB"/>
    <w:rsid w:val="00EF37D0"/>
    <w:rsid w:val="00EF3B81"/>
    <w:rsid w:val="00EF3F9E"/>
    <w:rsid w:val="00EF45E7"/>
    <w:rsid w:val="00EF4791"/>
    <w:rsid w:val="00EF4E7B"/>
    <w:rsid w:val="00EF54CD"/>
    <w:rsid w:val="00EF55AE"/>
    <w:rsid w:val="00EF5A63"/>
    <w:rsid w:val="00EF754D"/>
    <w:rsid w:val="00EF7628"/>
    <w:rsid w:val="00EF7C63"/>
    <w:rsid w:val="00F012B6"/>
    <w:rsid w:val="00F012DB"/>
    <w:rsid w:val="00F01A21"/>
    <w:rsid w:val="00F035DB"/>
    <w:rsid w:val="00F0370A"/>
    <w:rsid w:val="00F041E0"/>
    <w:rsid w:val="00F0473C"/>
    <w:rsid w:val="00F05042"/>
    <w:rsid w:val="00F06363"/>
    <w:rsid w:val="00F063A4"/>
    <w:rsid w:val="00F0641C"/>
    <w:rsid w:val="00F069B3"/>
    <w:rsid w:val="00F071D2"/>
    <w:rsid w:val="00F0759E"/>
    <w:rsid w:val="00F076A6"/>
    <w:rsid w:val="00F076AB"/>
    <w:rsid w:val="00F07AB5"/>
    <w:rsid w:val="00F10F0B"/>
    <w:rsid w:val="00F1159E"/>
    <w:rsid w:val="00F117C1"/>
    <w:rsid w:val="00F11B62"/>
    <w:rsid w:val="00F11E4B"/>
    <w:rsid w:val="00F11FE6"/>
    <w:rsid w:val="00F12201"/>
    <w:rsid w:val="00F12221"/>
    <w:rsid w:val="00F13046"/>
    <w:rsid w:val="00F132CD"/>
    <w:rsid w:val="00F13339"/>
    <w:rsid w:val="00F13D79"/>
    <w:rsid w:val="00F13FEE"/>
    <w:rsid w:val="00F14C00"/>
    <w:rsid w:val="00F14C5B"/>
    <w:rsid w:val="00F14D77"/>
    <w:rsid w:val="00F1546B"/>
    <w:rsid w:val="00F154F2"/>
    <w:rsid w:val="00F15ADF"/>
    <w:rsid w:val="00F1606A"/>
    <w:rsid w:val="00F16085"/>
    <w:rsid w:val="00F1670F"/>
    <w:rsid w:val="00F16F0B"/>
    <w:rsid w:val="00F175E0"/>
    <w:rsid w:val="00F17BC1"/>
    <w:rsid w:val="00F20173"/>
    <w:rsid w:val="00F2099E"/>
    <w:rsid w:val="00F211ED"/>
    <w:rsid w:val="00F21377"/>
    <w:rsid w:val="00F21410"/>
    <w:rsid w:val="00F2158F"/>
    <w:rsid w:val="00F21772"/>
    <w:rsid w:val="00F21993"/>
    <w:rsid w:val="00F21ED9"/>
    <w:rsid w:val="00F221FA"/>
    <w:rsid w:val="00F22611"/>
    <w:rsid w:val="00F22A1A"/>
    <w:rsid w:val="00F22B78"/>
    <w:rsid w:val="00F22E32"/>
    <w:rsid w:val="00F2338F"/>
    <w:rsid w:val="00F23C86"/>
    <w:rsid w:val="00F23DB2"/>
    <w:rsid w:val="00F24211"/>
    <w:rsid w:val="00F244B8"/>
    <w:rsid w:val="00F24ABB"/>
    <w:rsid w:val="00F24E1F"/>
    <w:rsid w:val="00F24F34"/>
    <w:rsid w:val="00F25086"/>
    <w:rsid w:val="00F25839"/>
    <w:rsid w:val="00F25AB2"/>
    <w:rsid w:val="00F25B57"/>
    <w:rsid w:val="00F25F3E"/>
    <w:rsid w:val="00F26081"/>
    <w:rsid w:val="00F265A8"/>
    <w:rsid w:val="00F26950"/>
    <w:rsid w:val="00F26EC0"/>
    <w:rsid w:val="00F2716E"/>
    <w:rsid w:val="00F273C7"/>
    <w:rsid w:val="00F27A9A"/>
    <w:rsid w:val="00F27C7C"/>
    <w:rsid w:val="00F27F85"/>
    <w:rsid w:val="00F30E10"/>
    <w:rsid w:val="00F30F19"/>
    <w:rsid w:val="00F318E6"/>
    <w:rsid w:val="00F3194F"/>
    <w:rsid w:val="00F31B89"/>
    <w:rsid w:val="00F32909"/>
    <w:rsid w:val="00F32D60"/>
    <w:rsid w:val="00F330C7"/>
    <w:rsid w:val="00F341E6"/>
    <w:rsid w:val="00F344A2"/>
    <w:rsid w:val="00F3545A"/>
    <w:rsid w:val="00F35B73"/>
    <w:rsid w:val="00F35BD7"/>
    <w:rsid w:val="00F36729"/>
    <w:rsid w:val="00F36DC6"/>
    <w:rsid w:val="00F37029"/>
    <w:rsid w:val="00F37231"/>
    <w:rsid w:val="00F37597"/>
    <w:rsid w:val="00F405A1"/>
    <w:rsid w:val="00F4159C"/>
    <w:rsid w:val="00F41704"/>
    <w:rsid w:val="00F4174B"/>
    <w:rsid w:val="00F41771"/>
    <w:rsid w:val="00F41A8D"/>
    <w:rsid w:val="00F41AD1"/>
    <w:rsid w:val="00F41EBA"/>
    <w:rsid w:val="00F439C3"/>
    <w:rsid w:val="00F43A16"/>
    <w:rsid w:val="00F440A8"/>
    <w:rsid w:val="00F44181"/>
    <w:rsid w:val="00F444B3"/>
    <w:rsid w:val="00F4478E"/>
    <w:rsid w:val="00F46B1A"/>
    <w:rsid w:val="00F46CEF"/>
    <w:rsid w:val="00F471EA"/>
    <w:rsid w:val="00F50ED9"/>
    <w:rsid w:val="00F51636"/>
    <w:rsid w:val="00F51869"/>
    <w:rsid w:val="00F5192B"/>
    <w:rsid w:val="00F51C1B"/>
    <w:rsid w:val="00F522BF"/>
    <w:rsid w:val="00F52F2E"/>
    <w:rsid w:val="00F53291"/>
    <w:rsid w:val="00F54B33"/>
    <w:rsid w:val="00F54C02"/>
    <w:rsid w:val="00F54E90"/>
    <w:rsid w:val="00F55246"/>
    <w:rsid w:val="00F55923"/>
    <w:rsid w:val="00F55A34"/>
    <w:rsid w:val="00F55ECB"/>
    <w:rsid w:val="00F560C8"/>
    <w:rsid w:val="00F564E5"/>
    <w:rsid w:val="00F56F02"/>
    <w:rsid w:val="00F56FD5"/>
    <w:rsid w:val="00F5727C"/>
    <w:rsid w:val="00F573AC"/>
    <w:rsid w:val="00F602C6"/>
    <w:rsid w:val="00F606DE"/>
    <w:rsid w:val="00F60ACE"/>
    <w:rsid w:val="00F60C5F"/>
    <w:rsid w:val="00F60CEF"/>
    <w:rsid w:val="00F60D06"/>
    <w:rsid w:val="00F6173D"/>
    <w:rsid w:val="00F61812"/>
    <w:rsid w:val="00F61AA6"/>
    <w:rsid w:val="00F627E6"/>
    <w:rsid w:val="00F62A68"/>
    <w:rsid w:val="00F62AC7"/>
    <w:rsid w:val="00F62FC3"/>
    <w:rsid w:val="00F6367B"/>
    <w:rsid w:val="00F6398C"/>
    <w:rsid w:val="00F63E91"/>
    <w:rsid w:val="00F64042"/>
    <w:rsid w:val="00F647B2"/>
    <w:rsid w:val="00F64FE1"/>
    <w:rsid w:val="00F6596B"/>
    <w:rsid w:val="00F660DB"/>
    <w:rsid w:val="00F666B9"/>
    <w:rsid w:val="00F667C6"/>
    <w:rsid w:val="00F66F72"/>
    <w:rsid w:val="00F67C4E"/>
    <w:rsid w:val="00F70EDC"/>
    <w:rsid w:val="00F717EF"/>
    <w:rsid w:val="00F71AD9"/>
    <w:rsid w:val="00F71D7F"/>
    <w:rsid w:val="00F7213B"/>
    <w:rsid w:val="00F726DC"/>
    <w:rsid w:val="00F727DF"/>
    <w:rsid w:val="00F728CA"/>
    <w:rsid w:val="00F7304F"/>
    <w:rsid w:val="00F731F1"/>
    <w:rsid w:val="00F73BD2"/>
    <w:rsid w:val="00F740AD"/>
    <w:rsid w:val="00F74175"/>
    <w:rsid w:val="00F74858"/>
    <w:rsid w:val="00F74B08"/>
    <w:rsid w:val="00F74F2B"/>
    <w:rsid w:val="00F75447"/>
    <w:rsid w:val="00F7568E"/>
    <w:rsid w:val="00F758CD"/>
    <w:rsid w:val="00F75C2B"/>
    <w:rsid w:val="00F7686A"/>
    <w:rsid w:val="00F76B1D"/>
    <w:rsid w:val="00F7782B"/>
    <w:rsid w:val="00F779F0"/>
    <w:rsid w:val="00F77E77"/>
    <w:rsid w:val="00F800C0"/>
    <w:rsid w:val="00F8034D"/>
    <w:rsid w:val="00F807A6"/>
    <w:rsid w:val="00F82245"/>
    <w:rsid w:val="00F82457"/>
    <w:rsid w:val="00F833B8"/>
    <w:rsid w:val="00F83478"/>
    <w:rsid w:val="00F83A56"/>
    <w:rsid w:val="00F8498D"/>
    <w:rsid w:val="00F84F6D"/>
    <w:rsid w:val="00F85E36"/>
    <w:rsid w:val="00F862D5"/>
    <w:rsid w:val="00F868FD"/>
    <w:rsid w:val="00F8766F"/>
    <w:rsid w:val="00F87B2D"/>
    <w:rsid w:val="00F9024F"/>
    <w:rsid w:val="00F90322"/>
    <w:rsid w:val="00F90DD3"/>
    <w:rsid w:val="00F914AF"/>
    <w:rsid w:val="00F926A7"/>
    <w:rsid w:val="00F93515"/>
    <w:rsid w:val="00F9392C"/>
    <w:rsid w:val="00F93B14"/>
    <w:rsid w:val="00F93F19"/>
    <w:rsid w:val="00F946E4"/>
    <w:rsid w:val="00F94833"/>
    <w:rsid w:val="00F94AB4"/>
    <w:rsid w:val="00F956D9"/>
    <w:rsid w:val="00F9649F"/>
    <w:rsid w:val="00F964CE"/>
    <w:rsid w:val="00F96673"/>
    <w:rsid w:val="00F967C3"/>
    <w:rsid w:val="00F96A1F"/>
    <w:rsid w:val="00F96C2C"/>
    <w:rsid w:val="00F96FAA"/>
    <w:rsid w:val="00F97AD5"/>
    <w:rsid w:val="00F97D95"/>
    <w:rsid w:val="00FA0304"/>
    <w:rsid w:val="00FA045A"/>
    <w:rsid w:val="00FA0943"/>
    <w:rsid w:val="00FA1289"/>
    <w:rsid w:val="00FA1306"/>
    <w:rsid w:val="00FA1386"/>
    <w:rsid w:val="00FA2343"/>
    <w:rsid w:val="00FA2A2D"/>
    <w:rsid w:val="00FA302F"/>
    <w:rsid w:val="00FA319A"/>
    <w:rsid w:val="00FA4F9B"/>
    <w:rsid w:val="00FA530E"/>
    <w:rsid w:val="00FA59E8"/>
    <w:rsid w:val="00FA629A"/>
    <w:rsid w:val="00FA6343"/>
    <w:rsid w:val="00FA63D2"/>
    <w:rsid w:val="00FA6713"/>
    <w:rsid w:val="00FA6EC5"/>
    <w:rsid w:val="00FA7389"/>
    <w:rsid w:val="00FB0311"/>
    <w:rsid w:val="00FB12F2"/>
    <w:rsid w:val="00FB12F6"/>
    <w:rsid w:val="00FB18D5"/>
    <w:rsid w:val="00FB1C6C"/>
    <w:rsid w:val="00FB1E06"/>
    <w:rsid w:val="00FB28F0"/>
    <w:rsid w:val="00FB2DC4"/>
    <w:rsid w:val="00FB354B"/>
    <w:rsid w:val="00FB3718"/>
    <w:rsid w:val="00FB4250"/>
    <w:rsid w:val="00FB512D"/>
    <w:rsid w:val="00FB5412"/>
    <w:rsid w:val="00FB5824"/>
    <w:rsid w:val="00FB5A5A"/>
    <w:rsid w:val="00FB6030"/>
    <w:rsid w:val="00FB707B"/>
    <w:rsid w:val="00FB71F5"/>
    <w:rsid w:val="00FB7928"/>
    <w:rsid w:val="00FC085A"/>
    <w:rsid w:val="00FC0A85"/>
    <w:rsid w:val="00FC0ABE"/>
    <w:rsid w:val="00FC0D5A"/>
    <w:rsid w:val="00FC0DB2"/>
    <w:rsid w:val="00FC1387"/>
    <w:rsid w:val="00FC1927"/>
    <w:rsid w:val="00FC1D96"/>
    <w:rsid w:val="00FC1E68"/>
    <w:rsid w:val="00FC1FC2"/>
    <w:rsid w:val="00FC239D"/>
    <w:rsid w:val="00FC248B"/>
    <w:rsid w:val="00FC28A3"/>
    <w:rsid w:val="00FC2ADA"/>
    <w:rsid w:val="00FC2DE7"/>
    <w:rsid w:val="00FC3217"/>
    <w:rsid w:val="00FC322E"/>
    <w:rsid w:val="00FC3F70"/>
    <w:rsid w:val="00FC3FCB"/>
    <w:rsid w:val="00FC4227"/>
    <w:rsid w:val="00FC45F1"/>
    <w:rsid w:val="00FC4FFC"/>
    <w:rsid w:val="00FC505A"/>
    <w:rsid w:val="00FC5321"/>
    <w:rsid w:val="00FC5461"/>
    <w:rsid w:val="00FC573C"/>
    <w:rsid w:val="00FC5AF3"/>
    <w:rsid w:val="00FC617D"/>
    <w:rsid w:val="00FC61A7"/>
    <w:rsid w:val="00FC63AD"/>
    <w:rsid w:val="00FC686F"/>
    <w:rsid w:val="00FC6F2E"/>
    <w:rsid w:val="00FC7020"/>
    <w:rsid w:val="00FC7841"/>
    <w:rsid w:val="00FC7BB1"/>
    <w:rsid w:val="00FD09B2"/>
    <w:rsid w:val="00FD1059"/>
    <w:rsid w:val="00FD1260"/>
    <w:rsid w:val="00FD1646"/>
    <w:rsid w:val="00FD1BFB"/>
    <w:rsid w:val="00FD1D5B"/>
    <w:rsid w:val="00FD221B"/>
    <w:rsid w:val="00FD27A9"/>
    <w:rsid w:val="00FD2B8A"/>
    <w:rsid w:val="00FD2BED"/>
    <w:rsid w:val="00FD2C70"/>
    <w:rsid w:val="00FD31B3"/>
    <w:rsid w:val="00FD3330"/>
    <w:rsid w:val="00FD3901"/>
    <w:rsid w:val="00FD3B58"/>
    <w:rsid w:val="00FD3CA8"/>
    <w:rsid w:val="00FD3EAF"/>
    <w:rsid w:val="00FD3EC0"/>
    <w:rsid w:val="00FD4059"/>
    <w:rsid w:val="00FD467D"/>
    <w:rsid w:val="00FD49B4"/>
    <w:rsid w:val="00FD4E5F"/>
    <w:rsid w:val="00FD5880"/>
    <w:rsid w:val="00FD58C3"/>
    <w:rsid w:val="00FD58D9"/>
    <w:rsid w:val="00FD767C"/>
    <w:rsid w:val="00FD7731"/>
    <w:rsid w:val="00FD77D2"/>
    <w:rsid w:val="00FD7827"/>
    <w:rsid w:val="00FD78C8"/>
    <w:rsid w:val="00FD7BAB"/>
    <w:rsid w:val="00FD7DAF"/>
    <w:rsid w:val="00FE0001"/>
    <w:rsid w:val="00FE0568"/>
    <w:rsid w:val="00FE0F92"/>
    <w:rsid w:val="00FE1721"/>
    <w:rsid w:val="00FE1732"/>
    <w:rsid w:val="00FE1D24"/>
    <w:rsid w:val="00FE1DC7"/>
    <w:rsid w:val="00FE2776"/>
    <w:rsid w:val="00FE2DEA"/>
    <w:rsid w:val="00FE3CAB"/>
    <w:rsid w:val="00FE3EC0"/>
    <w:rsid w:val="00FE43A7"/>
    <w:rsid w:val="00FE4B24"/>
    <w:rsid w:val="00FE4C3C"/>
    <w:rsid w:val="00FE5797"/>
    <w:rsid w:val="00FE597F"/>
    <w:rsid w:val="00FE6611"/>
    <w:rsid w:val="00FE68BE"/>
    <w:rsid w:val="00FE70C3"/>
    <w:rsid w:val="00FE730A"/>
    <w:rsid w:val="00FE73DE"/>
    <w:rsid w:val="00FF08E2"/>
    <w:rsid w:val="00FF0CEF"/>
    <w:rsid w:val="00FF1008"/>
    <w:rsid w:val="00FF1075"/>
    <w:rsid w:val="00FF10B9"/>
    <w:rsid w:val="00FF1F83"/>
    <w:rsid w:val="00FF225F"/>
    <w:rsid w:val="00FF3002"/>
    <w:rsid w:val="00FF3F5A"/>
    <w:rsid w:val="00FF40B2"/>
    <w:rsid w:val="00FF48FC"/>
    <w:rsid w:val="00FF4954"/>
    <w:rsid w:val="00FF4ACA"/>
    <w:rsid w:val="00FF5599"/>
    <w:rsid w:val="00FF55B3"/>
    <w:rsid w:val="00FF5EE3"/>
    <w:rsid w:val="00FF6646"/>
    <w:rsid w:val="00FF690A"/>
    <w:rsid w:val="00FF76A1"/>
    <w:rsid w:val="00FF7D5F"/>
    <w:rsid w:val="00FF7EF2"/>
    <w:rsid w:val="47FC47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5B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93"/>
    <w:pPr>
      <w:spacing w:before="120" w:line="276" w:lineRule="auto"/>
    </w:pPr>
    <w:rPr>
      <w:rFonts w:ascii="Times New Roman" w:hAnsi="Times New Roman"/>
      <w:sz w:val="24"/>
      <w:szCs w:val="22"/>
      <w:lang w:eastAsia="en-US"/>
    </w:rPr>
  </w:style>
  <w:style w:type="paragraph" w:styleId="Heading1">
    <w:name w:val="heading 1"/>
    <w:basedOn w:val="Normal"/>
    <w:link w:val="Heading1Char"/>
    <w:uiPriority w:val="99"/>
    <w:qFormat/>
    <w:rsid w:val="006065C1"/>
    <w:pPr>
      <w:spacing w:before="319" w:after="79" w:line="240" w:lineRule="auto"/>
      <w:outlineLvl w:val="0"/>
    </w:pPr>
    <w:rPr>
      <w:b/>
      <w:bCs/>
      <w:color w:val="336699"/>
      <w:kern w:val="36"/>
      <w:sz w:val="23"/>
      <w:szCs w:val="23"/>
      <w:lang w:eastAsia="en-AU"/>
    </w:rPr>
  </w:style>
  <w:style w:type="paragraph" w:styleId="Heading2">
    <w:name w:val="heading 2"/>
    <w:basedOn w:val="Normal"/>
    <w:next w:val="Normal"/>
    <w:link w:val="Heading2Char"/>
    <w:uiPriority w:val="99"/>
    <w:qFormat/>
    <w:rsid w:val="006065C1"/>
    <w:pPr>
      <w:keepNext/>
      <w:keepLines/>
      <w:spacing w:before="200"/>
      <w:outlineLvl w:val="1"/>
    </w:pPr>
    <w:rPr>
      <w:rFonts w:ascii="Cambria" w:hAnsi="Cambria"/>
      <w:b/>
      <w:bCs/>
      <w:color w:val="4F81BD"/>
      <w:sz w:val="26"/>
      <w:szCs w:val="26"/>
      <w:lang w:eastAsia="en-AU"/>
    </w:rPr>
  </w:style>
  <w:style w:type="paragraph" w:styleId="Heading3">
    <w:name w:val="heading 3"/>
    <w:basedOn w:val="Normal"/>
    <w:next w:val="Normal"/>
    <w:link w:val="Heading3Char"/>
    <w:uiPriority w:val="9"/>
    <w:qFormat/>
    <w:locked/>
    <w:rsid w:val="006065C1"/>
    <w:pPr>
      <w:keepNext/>
      <w:outlineLvl w:val="2"/>
    </w:pPr>
    <w:rPr>
      <w:rFonts w:ascii="Calibri" w:hAnsi="Calibri" w:cs="Arial"/>
      <w:b/>
      <w:i/>
    </w:rPr>
  </w:style>
  <w:style w:type="paragraph" w:styleId="Heading4">
    <w:name w:val="heading 4"/>
    <w:basedOn w:val="Normal"/>
    <w:next w:val="Normal"/>
    <w:link w:val="Heading4Char"/>
    <w:uiPriority w:val="9"/>
    <w:unhideWhenUsed/>
    <w:qFormat/>
    <w:locked/>
    <w:rsid w:val="006065C1"/>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locked/>
    <w:rsid w:val="006065C1"/>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6065C1"/>
    <w:pPr>
      <w:keepNext/>
      <w:keepLines/>
      <w:spacing w:before="200"/>
      <w:outlineLvl w:val="5"/>
    </w:pPr>
    <w:rPr>
      <w:rFonts w:ascii="Cambria" w:hAnsi="Cambria"/>
      <w:i/>
      <w:iCs/>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5C1"/>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6065C1"/>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065C1"/>
    <w:rPr>
      <w:rFonts w:ascii="Cambria" w:hAnsi="Cambria" w:cs="Times New Roman"/>
      <w:i/>
      <w:iCs/>
      <w:color w:val="243F60"/>
    </w:rPr>
  </w:style>
  <w:style w:type="paragraph" w:customStyle="1" w:styleId="Bullet">
    <w:name w:val="Bullet"/>
    <w:aliases w:val="b"/>
    <w:basedOn w:val="Normal"/>
    <w:link w:val="BulletChar"/>
    <w:uiPriority w:val="99"/>
    <w:qFormat/>
    <w:rsid w:val="006065C1"/>
    <w:pPr>
      <w:numPr>
        <w:numId w:val="6"/>
      </w:numPr>
      <w:spacing w:after="120"/>
    </w:pPr>
    <w:rPr>
      <w:rFonts w:ascii="Calibri" w:eastAsia="Times New Roman" w:hAnsi="Calibri"/>
    </w:rPr>
  </w:style>
  <w:style w:type="character" w:customStyle="1" w:styleId="BulletChar">
    <w:name w:val="Bullet Char"/>
    <w:aliases w:val="b Char"/>
    <w:basedOn w:val="DefaultParagraphFont"/>
    <w:link w:val="Bullet"/>
    <w:uiPriority w:val="99"/>
    <w:locked/>
    <w:rsid w:val="006065C1"/>
    <w:rPr>
      <w:rFonts w:eastAsia="Times New Roman"/>
      <w:sz w:val="24"/>
      <w:szCs w:val="22"/>
      <w:lang w:eastAsia="en-US"/>
    </w:rPr>
  </w:style>
  <w:style w:type="paragraph" w:customStyle="1" w:styleId="Dash">
    <w:name w:val="Dash"/>
    <w:basedOn w:val="Normal"/>
    <w:link w:val="DashChar"/>
    <w:uiPriority w:val="99"/>
    <w:qFormat/>
    <w:rsid w:val="006065C1"/>
    <w:pPr>
      <w:numPr>
        <w:ilvl w:val="1"/>
        <w:numId w:val="6"/>
      </w:numPr>
      <w:spacing w:after="120"/>
    </w:pPr>
    <w:rPr>
      <w:rFonts w:ascii="Calibri" w:eastAsia="Times New Roman" w:hAnsi="Calibri"/>
    </w:rPr>
  </w:style>
  <w:style w:type="paragraph" w:customStyle="1" w:styleId="DoubleDot">
    <w:name w:val="Double Dot"/>
    <w:basedOn w:val="Normal"/>
    <w:uiPriority w:val="99"/>
    <w:rsid w:val="00A57799"/>
    <w:pPr>
      <w:numPr>
        <w:ilvl w:val="2"/>
        <w:numId w:val="6"/>
      </w:numPr>
      <w:spacing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6065C1"/>
    <w:rPr>
      <w:rFonts w:cs="Times New Roman"/>
      <w:b/>
      <w:bCs/>
    </w:rPr>
  </w:style>
  <w:style w:type="paragraph" w:styleId="BalloonText">
    <w:name w:val="Balloon Text"/>
    <w:basedOn w:val="Normal"/>
    <w:link w:val="BalloonTextChar"/>
    <w:uiPriority w:val="99"/>
    <w:semiHidden/>
    <w:rsid w:val="00354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aliases w:val="List Paragraph1,List Paragraph11,FooterText,numbered,Paragraphe de liste1,Bulletr List Paragraph,列出段落,列出段落1,List Paragraph2,List Paragraph21,Listeafsnit1,Parágrafo da Lista1,Párrafo de lista1,リスト段落1,L,List Bullet Cab,Main,CV text,Dot pt"/>
    <w:basedOn w:val="Normal"/>
    <w:link w:val="ListParagraphChar"/>
    <w:uiPriority w:val="34"/>
    <w:qFormat/>
    <w:rsid w:val="006065C1"/>
    <w:pPr>
      <w:ind w:left="720"/>
    </w:pPr>
    <w:rPr>
      <w:rFonts w:ascii="Calibri" w:hAnsi="Calibri"/>
      <w:sz w:val="20"/>
      <w:szCs w:val="20"/>
    </w:rPr>
  </w:style>
  <w:style w:type="paragraph" w:customStyle="1" w:styleId="OutlineNumbered1">
    <w:name w:val="Outline Numbered 1"/>
    <w:basedOn w:val="Normal"/>
    <w:link w:val="OutlineNumbered1Char"/>
    <w:rsid w:val="003B5BFC"/>
    <w:pPr>
      <w:tabs>
        <w:tab w:val="num" w:pos="520"/>
      </w:tabs>
      <w:ind w:left="520" w:hanging="520"/>
    </w:pPr>
  </w:style>
  <w:style w:type="character" w:customStyle="1" w:styleId="OutlineNumbered1Char">
    <w:name w:val="Outline Numbered 1 Char"/>
    <w:basedOn w:val="BulletChar"/>
    <w:link w:val="OutlineNumbered1"/>
    <w:locked/>
    <w:rsid w:val="003B5BFC"/>
    <w:rPr>
      <w:rFonts w:eastAsia="Times New Roman"/>
      <w:sz w:val="22"/>
      <w:szCs w:val="22"/>
      <w:lang w:eastAsia="en-US"/>
    </w:rPr>
  </w:style>
  <w:style w:type="paragraph" w:customStyle="1" w:styleId="OutlineNumbered2">
    <w:name w:val="Outline Numbered 2"/>
    <w:basedOn w:val="Normal"/>
    <w:rsid w:val="003B5BFC"/>
    <w:pPr>
      <w:tabs>
        <w:tab w:val="num" w:pos="1040"/>
      </w:tabs>
      <w:ind w:left="1040" w:hanging="520"/>
    </w:pPr>
  </w:style>
  <w:style w:type="paragraph" w:customStyle="1" w:styleId="OutlineNumbered3">
    <w:name w:val="Outline Numbered 3"/>
    <w:basedOn w:val="Normal"/>
    <w:rsid w:val="003B5BFC"/>
    <w:pPr>
      <w:tabs>
        <w:tab w:val="num" w:pos="1560"/>
      </w:tabs>
      <w:ind w:left="1560" w:hanging="520"/>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line="260" w:lineRule="exact"/>
      <w:ind w:left="964" w:hanging="964"/>
      <w:jc w:val="both"/>
    </w:pPr>
    <w:rPr>
      <w:rFonts w:eastAsia="Times New Roman"/>
      <w:szCs w:val="24"/>
      <w:lang w:eastAsia="en-AU"/>
    </w:rPr>
  </w:style>
  <w:style w:type="paragraph" w:styleId="FootnoteText">
    <w:name w:val="footnote text"/>
    <w:basedOn w:val="Normal"/>
    <w:link w:val="FootnoteTextChar"/>
    <w:uiPriority w:val="99"/>
    <w:rsid w:val="005B4D4F"/>
    <w:pPr>
      <w:spacing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FD2B8A"/>
    <w:pPr>
      <w:spacing w:after="120" w:line="240" w:lineRule="auto"/>
    </w:pPr>
    <w:rPr>
      <w:rFonts w:eastAsia="Times New Roman"/>
      <w:bCs/>
      <w:i/>
      <w:szCs w:val="20"/>
      <w:lang w:eastAsia="en-AU"/>
    </w:rPr>
  </w:style>
  <w:style w:type="paragraph" w:customStyle="1" w:styleId="HSR">
    <w:name w:val="HSR"/>
    <w:aliases w:val="Subregulation Heading"/>
    <w:basedOn w:val="Normal"/>
    <w:next w:val="Normal"/>
    <w:uiPriority w:val="99"/>
    <w:rsid w:val="0061177F"/>
    <w:pPr>
      <w:keepNext/>
      <w:spacing w:before="300" w:line="240" w:lineRule="auto"/>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6065C1"/>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line="240" w:lineRule="auto"/>
      <w:ind w:left="964" w:hanging="964"/>
    </w:pPr>
    <w:rPr>
      <w:rFonts w:ascii="Arial" w:eastAsia="Times New Roman" w:hAnsi="Arial"/>
      <w:b/>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6065C1"/>
    <w:rPr>
      <w:rFonts w:eastAsia="Times New Roman"/>
      <w:sz w:val="24"/>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rPr>
      <w:rFonts w:eastAsia="Times New Roman"/>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aliases w:val="List Paragraph1 Char,List Paragraph11 Char,FooterText Char,numbered Char,Paragraphe de liste1 Char,Bulletr List Paragraph Char,列出段落 Char,列出段落1 Char,List Paragraph2 Char,List Paragraph21 Char,Listeafsnit1 Char,Parágrafo da Lista1 Char"/>
    <w:basedOn w:val="DefaultParagraphFont"/>
    <w:link w:val="ListParagraph"/>
    <w:uiPriority w:val="34"/>
    <w:qFormat/>
    <w:locked/>
    <w:rsid w:val="006065C1"/>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6065C1"/>
    <w:pPr>
      <w:keepLines/>
      <w:spacing w:line="220" w:lineRule="exact"/>
      <w:ind w:left="964"/>
      <w:jc w:val="both"/>
    </w:pPr>
    <w:rPr>
      <w:sz w:val="20"/>
    </w:rPr>
  </w:style>
  <w:style w:type="paragraph" w:customStyle="1" w:styleId="tPara">
    <w:name w:val="t_Para"/>
    <w:basedOn w:val="Normal"/>
    <w:uiPriority w:val="99"/>
    <w:qFormat/>
    <w:rsid w:val="006065C1"/>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6065C1"/>
    <w:pPr>
      <w:spacing w:before="80" w:after="80" w:line="240" w:lineRule="auto"/>
    </w:pPr>
    <w:rPr>
      <w:rFonts w:eastAsia="Times New Roman"/>
      <w:color w:val="0070C0"/>
      <w:szCs w:val="24"/>
      <w:lang w:eastAsia="en-AU"/>
    </w:rPr>
  </w:style>
  <w:style w:type="paragraph" w:customStyle="1" w:styleId="p10">
    <w:name w:val="p1"/>
    <w:basedOn w:val="Normal"/>
    <w:rsid w:val="00387643"/>
    <w:pPr>
      <w:spacing w:before="100" w:beforeAutospacing="1" w:after="100" w:afterAutospacing="1" w:line="240" w:lineRule="auto"/>
    </w:pPr>
    <w:rPr>
      <w:rFonts w:eastAsia="Times New Roman"/>
      <w:szCs w:val="24"/>
      <w:lang w:eastAsia="en-AU"/>
    </w:rPr>
  </w:style>
  <w:style w:type="paragraph" w:customStyle="1" w:styleId="h5Section">
    <w:name w:val="h5_Section"/>
    <w:basedOn w:val="Heading5"/>
    <w:next w:val="Normal"/>
    <w:uiPriority w:val="99"/>
    <w:qFormat/>
    <w:rsid w:val="006065C1"/>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6065C1"/>
    <w:pPr>
      <w:keepLines/>
      <w:tabs>
        <w:tab w:val="right" w:pos="794"/>
      </w:tabs>
      <w:spacing w:before="80" w:after="100" w:line="260" w:lineRule="exact"/>
      <w:ind w:left="964" w:hanging="964"/>
      <w:jc w:val="both"/>
    </w:pPr>
    <w:rPr>
      <w:rFonts w:eastAsia="Times New Roman"/>
      <w:szCs w:val="24"/>
      <w:lang w:eastAsia="en-AU"/>
    </w:rPr>
  </w:style>
  <w:style w:type="character" w:customStyle="1" w:styleId="Heading5Char">
    <w:name w:val="Heading 5 Char"/>
    <w:basedOn w:val="DefaultParagraphFont"/>
    <w:link w:val="Heading5"/>
    <w:uiPriority w:val="9"/>
    <w:semiHidden/>
    <w:rsid w:val="006065C1"/>
    <w:rPr>
      <w:rFonts w:ascii="Cambria" w:eastAsia="Times New Roman" w:hAnsi="Cambria" w:cs="Times New Roman"/>
      <w:color w:val="243F60"/>
      <w:lang w:eastAsia="en-US"/>
    </w:rPr>
  </w:style>
  <w:style w:type="paragraph" w:customStyle="1" w:styleId="noteMain">
    <w:name w:val="note_Main"/>
    <w:basedOn w:val="tMain"/>
    <w:qFormat/>
    <w:rsid w:val="006065C1"/>
    <w:pPr>
      <w:spacing w:line="220" w:lineRule="exact"/>
    </w:pPr>
    <w:rPr>
      <w:sz w:val="20"/>
    </w:rPr>
  </w:style>
  <w:style w:type="character" w:customStyle="1" w:styleId="Heading4Char">
    <w:name w:val="Heading 4 Char"/>
    <w:basedOn w:val="DefaultParagraphFont"/>
    <w:link w:val="Heading4"/>
    <w:uiPriority w:val="9"/>
    <w:rsid w:val="006065C1"/>
    <w:rPr>
      <w:rFonts w:ascii="Cambria" w:eastAsia="Times New Roman" w:hAnsi="Cambria" w:cs="Times New Roman"/>
      <w:b/>
      <w:bCs/>
      <w:i/>
      <w:iCs/>
      <w:color w:val="4F81BD"/>
      <w:lang w:eastAsia="en-US"/>
    </w:rPr>
  </w:style>
  <w:style w:type="paragraph" w:customStyle="1" w:styleId="noteSubpara">
    <w:name w:val="note_Subpara"/>
    <w:basedOn w:val="Normal"/>
    <w:qFormat/>
    <w:rsid w:val="006065C1"/>
    <w:pPr>
      <w:keepLines/>
      <w:tabs>
        <w:tab w:val="right" w:pos="2211"/>
      </w:tabs>
      <w:spacing w:after="100" w:line="220" w:lineRule="exact"/>
      <w:ind w:left="2410" w:hanging="2410"/>
      <w:jc w:val="both"/>
    </w:pPr>
    <w:rPr>
      <w:rFonts w:eastAsia="Times New Roman"/>
      <w:sz w:val="20"/>
      <w:szCs w:val="24"/>
      <w:lang w:eastAsia="en-AU"/>
    </w:rPr>
  </w:style>
  <w:style w:type="paragraph" w:customStyle="1" w:styleId="tSubpara">
    <w:name w:val="t_Subpara"/>
    <w:basedOn w:val="Normal"/>
    <w:qFormat/>
    <w:rsid w:val="006065C1"/>
    <w:pPr>
      <w:keepLines/>
      <w:tabs>
        <w:tab w:val="right" w:pos="2211"/>
      </w:tabs>
      <w:spacing w:after="100" w:line="260" w:lineRule="exact"/>
      <w:ind w:left="2410" w:hanging="2410"/>
      <w:jc w:val="both"/>
    </w:pPr>
    <w:rPr>
      <w:rFonts w:eastAsia="Times New Roman"/>
      <w:szCs w:val="24"/>
      <w:lang w:eastAsia="en-AU"/>
    </w:rPr>
  </w:style>
  <w:style w:type="paragraph" w:customStyle="1" w:styleId="tDefn">
    <w:name w:val="t_Defn"/>
    <w:basedOn w:val="Normal"/>
    <w:rsid w:val="00FB4250"/>
    <w:pPr>
      <w:spacing w:before="80" w:after="100" w:line="260" w:lineRule="exact"/>
      <w:ind w:left="964"/>
      <w:jc w:val="both"/>
    </w:pPr>
    <w:rPr>
      <w:rFonts w:eastAsia="Times New Roman"/>
      <w:szCs w:val="24"/>
      <w:lang w:eastAsia="en-AU"/>
    </w:rPr>
  </w:style>
  <w:style w:type="paragraph" w:customStyle="1" w:styleId="notePara">
    <w:name w:val="note_Para"/>
    <w:basedOn w:val="tPara"/>
    <w:qFormat/>
    <w:rsid w:val="006065C1"/>
    <w:pPr>
      <w:spacing w:line="220" w:lineRule="exact"/>
    </w:pPr>
    <w:rPr>
      <w:rFonts w:eastAsia="Times New Roman"/>
      <w:sz w:val="20"/>
      <w:szCs w:val="24"/>
      <w:lang w:eastAsia="en-AU"/>
    </w:rPr>
  </w:style>
  <w:style w:type="paragraph" w:customStyle="1" w:styleId="Tablecaption">
    <w:name w:val="Table caption"/>
    <w:basedOn w:val="Caption"/>
    <w:next w:val="Normal"/>
    <w:qFormat/>
    <w:rsid w:val="000B0324"/>
    <w:pPr>
      <w:spacing w:before="0"/>
    </w:pPr>
    <w:rPr>
      <w:b/>
      <w:i w:val="0"/>
      <w:color w:val="000000"/>
      <w:szCs w:val="24"/>
    </w:rPr>
  </w:style>
  <w:style w:type="paragraph" w:customStyle="1" w:styleId="subsection">
    <w:name w:val="subsection"/>
    <w:aliases w:val="ss,Subsection"/>
    <w:basedOn w:val="Normal"/>
    <w:link w:val="subsectionChar"/>
    <w:rsid w:val="00337BC1"/>
    <w:pPr>
      <w:tabs>
        <w:tab w:val="right" w:pos="1021"/>
      </w:tabs>
      <w:spacing w:before="180" w:line="240" w:lineRule="auto"/>
      <w:ind w:left="1134" w:hanging="1134"/>
    </w:pPr>
    <w:rPr>
      <w:rFonts w:eastAsia="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6065C1"/>
    <w:pPr>
      <w:tabs>
        <w:tab w:val="right" w:leader="dot" w:pos="9016"/>
      </w:tabs>
      <w:spacing w:after="100"/>
      <w:ind w:left="567"/>
    </w:pPr>
    <w:rPr>
      <w:rFonts w:eastAsia="Times New Roman"/>
      <w:noProof/>
    </w:rPr>
  </w:style>
  <w:style w:type="paragraph" w:customStyle="1" w:styleId="Tabletext">
    <w:name w:val="Tabletext"/>
    <w:aliases w:val="tt"/>
    <w:basedOn w:val="Normal"/>
    <w:rsid w:val="006647E2"/>
    <w:pPr>
      <w:spacing w:before="60" w:line="240" w:lineRule="atLeast"/>
    </w:pPr>
    <w:rPr>
      <w:rFonts w:eastAsia="Times New Roman"/>
      <w:szCs w:val="20"/>
      <w:lang w:eastAsia="en-AU"/>
    </w:rPr>
  </w:style>
  <w:style w:type="paragraph" w:customStyle="1" w:styleId="Tablecolumnheading">
    <w:name w:val="Table column heading"/>
    <w:basedOn w:val="Normal"/>
    <w:next w:val="Tabletext"/>
    <w:rsid w:val="006647E2"/>
    <w:pPr>
      <w:keepNext/>
      <w:spacing w:before="60" w:line="240" w:lineRule="atLeast"/>
    </w:pPr>
    <w:rPr>
      <w:rFonts w:eastAsia="Times New Roman"/>
      <w:b/>
      <w:szCs w:val="20"/>
      <w:lang w:eastAsia="en-AU"/>
    </w:rPr>
  </w:style>
  <w:style w:type="paragraph" w:customStyle="1" w:styleId="base-text-paragraphnonumbers">
    <w:name w:val="base-text-paragraph no numbers"/>
    <w:basedOn w:val="Normal"/>
    <w:rsid w:val="003A11C1"/>
    <w:pPr>
      <w:spacing w:after="120" w:line="240" w:lineRule="auto"/>
      <w:ind w:left="1134"/>
    </w:pPr>
    <w:rPr>
      <w:rFonts w:eastAsia="Times New Roman"/>
      <w:szCs w:val="20"/>
      <w:lang w:eastAsia="en-AU"/>
    </w:rPr>
  </w:style>
  <w:style w:type="paragraph" w:styleId="ListBullet">
    <w:name w:val="List Bullet"/>
    <w:basedOn w:val="Normal"/>
    <w:uiPriority w:val="99"/>
    <w:unhideWhenUsed/>
    <w:qFormat/>
    <w:locked/>
    <w:rsid w:val="003A4A11"/>
    <w:pPr>
      <w:keepLines/>
      <w:numPr>
        <w:numId w:val="7"/>
      </w:numPr>
      <w:spacing w:before="0"/>
      <w:ind w:left="714" w:hanging="357"/>
      <w:contextualSpacing/>
    </w:pPr>
  </w:style>
  <w:style w:type="paragraph" w:styleId="ListNumber">
    <w:name w:val="List Number"/>
    <w:basedOn w:val="Normal"/>
    <w:uiPriority w:val="99"/>
    <w:unhideWhenUsed/>
    <w:qFormat/>
    <w:locked/>
    <w:rsid w:val="006065C1"/>
    <w:pPr>
      <w:tabs>
        <w:tab w:val="num" w:pos="360"/>
      </w:tabs>
      <w:ind w:left="360" w:hanging="360"/>
      <w:contextualSpacing/>
    </w:pPr>
  </w:style>
  <w:style w:type="character" w:customStyle="1" w:styleId="Heading3Char">
    <w:name w:val="Heading 3 Char"/>
    <w:basedOn w:val="DefaultParagraphFont"/>
    <w:link w:val="Heading3"/>
    <w:uiPriority w:val="9"/>
    <w:rsid w:val="006065C1"/>
    <w:rPr>
      <w:rFonts w:cs="Arial"/>
      <w:b/>
      <w:i/>
      <w:sz w:val="24"/>
      <w:szCs w:val="22"/>
      <w:lang w:eastAsia="en-US"/>
    </w:rPr>
  </w:style>
  <w:style w:type="numbering" w:customStyle="1" w:styleId="KeyPoints">
    <w:name w:val="Key Points"/>
    <w:basedOn w:val="NoList"/>
    <w:uiPriority w:val="99"/>
    <w:rsid w:val="007C4FED"/>
    <w:pPr>
      <w:numPr>
        <w:numId w:val="1"/>
      </w:numPr>
    </w:pPr>
  </w:style>
  <w:style w:type="paragraph" w:customStyle="1" w:styleId="1NumberedPointsStyle">
    <w:name w:val="1. Numbered Points Style"/>
    <w:basedOn w:val="ListParagraph"/>
    <w:rsid w:val="007C4FED"/>
    <w:pPr>
      <w:ind w:left="0"/>
    </w:pPr>
    <w:rPr>
      <w:sz w:val="24"/>
    </w:rPr>
  </w:style>
  <w:style w:type="numbering" w:customStyle="1" w:styleId="BulletList">
    <w:name w:val="Bullet List"/>
    <w:uiPriority w:val="99"/>
    <w:rsid w:val="007C4FED"/>
    <w:pPr>
      <w:numPr>
        <w:numId w:val="2"/>
      </w:numPr>
    </w:pPr>
  </w:style>
  <w:style w:type="paragraph" w:customStyle="1" w:styleId="1BulletStyleList">
    <w:name w:val="1. Bullet Style List"/>
    <w:basedOn w:val="Normal"/>
    <w:rsid w:val="007C4FED"/>
    <w:pPr>
      <w:spacing w:line="240" w:lineRule="auto"/>
    </w:pPr>
    <w:rPr>
      <w:rFonts w:eastAsia="Times New Roman"/>
      <w:szCs w:val="20"/>
      <w:lang w:eastAsia="en-AU"/>
    </w:rPr>
  </w:style>
  <w:style w:type="paragraph" w:styleId="ListBullet2">
    <w:name w:val="List Bullet 2"/>
    <w:basedOn w:val="Normal"/>
    <w:uiPriority w:val="99"/>
    <w:unhideWhenUsed/>
    <w:locked/>
    <w:rsid w:val="007C4FED"/>
    <w:pPr>
      <w:ind w:left="737" w:hanging="368"/>
    </w:pPr>
  </w:style>
  <w:style w:type="paragraph" w:styleId="ListBullet3">
    <w:name w:val="List Bullet 3"/>
    <w:basedOn w:val="Normal"/>
    <w:uiPriority w:val="99"/>
    <w:unhideWhenUsed/>
    <w:locked/>
    <w:rsid w:val="007C4FED"/>
    <w:pPr>
      <w:ind w:left="1106" w:hanging="369"/>
    </w:pPr>
  </w:style>
  <w:style w:type="paragraph" w:styleId="ListBullet4">
    <w:name w:val="List Bullet 4"/>
    <w:basedOn w:val="Normal"/>
    <w:uiPriority w:val="99"/>
    <w:unhideWhenUsed/>
    <w:locked/>
    <w:rsid w:val="007C4FED"/>
    <w:pPr>
      <w:numPr>
        <w:ilvl w:val="3"/>
        <w:numId w:val="5"/>
      </w:numPr>
    </w:pPr>
  </w:style>
  <w:style w:type="paragraph" w:styleId="ListBullet5">
    <w:name w:val="List Bullet 5"/>
    <w:basedOn w:val="Normal"/>
    <w:uiPriority w:val="99"/>
    <w:unhideWhenUsed/>
    <w:locked/>
    <w:rsid w:val="007C4FED"/>
    <w:pPr>
      <w:numPr>
        <w:ilvl w:val="4"/>
        <w:numId w:val="5"/>
      </w:numPr>
    </w:pPr>
  </w:style>
  <w:style w:type="numbering" w:customStyle="1" w:styleId="Attach">
    <w:name w:val="Attach"/>
    <w:basedOn w:val="NoList"/>
    <w:uiPriority w:val="99"/>
    <w:rsid w:val="007C4FED"/>
    <w:pPr>
      <w:numPr>
        <w:numId w:val="3"/>
      </w:numPr>
    </w:pPr>
  </w:style>
  <w:style w:type="paragraph" w:customStyle="1" w:styleId="Classification">
    <w:name w:val="Classification"/>
    <w:basedOn w:val="Normal"/>
    <w:uiPriority w:val="10"/>
    <w:qFormat/>
    <w:rsid w:val="006065C1"/>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7C4FED"/>
    <w:rPr>
      <w:bCs/>
      <w:i/>
      <w:smallCaps/>
      <w:spacing w:val="5"/>
    </w:rPr>
  </w:style>
  <w:style w:type="paragraph" w:styleId="ListNumber2">
    <w:name w:val="List Number 2"/>
    <w:basedOn w:val="Normal"/>
    <w:uiPriority w:val="99"/>
    <w:locked/>
    <w:rsid w:val="007C4FED"/>
    <w:pPr>
      <w:ind w:left="738" w:hanging="369"/>
    </w:pPr>
  </w:style>
  <w:style w:type="paragraph" w:styleId="ListNumber3">
    <w:name w:val="List Number 3"/>
    <w:basedOn w:val="Normal"/>
    <w:uiPriority w:val="99"/>
    <w:locked/>
    <w:rsid w:val="007C4FED"/>
    <w:pPr>
      <w:ind w:left="1107" w:hanging="369"/>
    </w:pPr>
  </w:style>
  <w:style w:type="paragraph" w:styleId="ListNumber4">
    <w:name w:val="List Number 4"/>
    <w:basedOn w:val="Normal"/>
    <w:uiPriority w:val="99"/>
    <w:locked/>
    <w:rsid w:val="007C4FED"/>
    <w:pPr>
      <w:numPr>
        <w:ilvl w:val="3"/>
        <w:numId w:val="4"/>
      </w:numPr>
    </w:pPr>
  </w:style>
  <w:style w:type="paragraph" w:styleId="ListNumber5">
    <w:name w:val="List Number 5"/>
    <w:basedOn w:val="Normal"/>
    <w:uiPriority w:val="99"/>
    <w:locked/>
    <w:rsid w:val="007C4FED"/>
    <w:pPr>
      <w:numPr>
        <w:ilvl w:val="4"/>
        <w:numId w:val="4"/>
      </w:numPr>
    </w:pPr>
  </w:style>
  <w:style w:type="paragraph" w:customStyle="1" w:styleId="Footerclassification">
    <w:name w:val="Footer classification"/>
    <w:basedOn w:val="Classification"/>
    <w:rsid w:val="007C4FED"/>
    <w:pPr>
      <w:spacing w:before="240" w:after="0"/>
    </w:pPr>
  </w:style>
  <w:style w:type="paragraph" w:customStyle="1" w:styleId="Tabletext0">
    <w:name w:val="Table text"/>
    <w:basedOn w:val="Normal"/>
    <w:uiPriority w:val="9"/>
    <w:qFormat/>
    <w:rsid w:val="006065C1"/>
  </w:style>
  <w:style w:type="paragraph" w:customStyle="1" w:styleId="Classificationsensitivity">
    <w:name w:val="Classification sensitivity"/>
    <w:basedOn w:val="Classification"/>
    <w:rsid w:val="007C4FED"/>
    <w:rPr>
      <w:sz w:val="22"/>
    </w:rPr>
  </w:style>
  <w:style w:type="paragraph" w:customStyle="1" w:styleId="paragraph">
    <w:name w:val="paragraph"/>
    <w:aliases w:val="a"/>
    <w:basedOn w:val="Normal"/>
    <w:link w:val="paragraphChar"/>
    <w:rsid w:val="007C4FED"/>
    <w:pPr>
      <w:tabs>
        <w:tab w:val="right" w:pos="1531"/>
      </w:tabs>
      <w:spacing w:before="40" w:line="240" w:lineRule="auto"/>
      <w:ind w:left="1644" w:hanging="1644"/>
    </w:pPr>
    <w:rPr>
      <w:rFonts w:eastAsia="Times New Roman"/>
      <w:szCs w:val="20"/>
    </w:rPr>
  </w:style>
  <w:style w:type="character" w:customStyle="1" w:styleId="paragraphChar">
    <w:name w:val="paragraph Char"/>
    <w:aliases w:val="a Char"/>
    <w:link w:val="paragraph"/>
    <w:locked/>
    <w:rsid w:val="007C4FED"/>
    <w:rPr>
      <w:rFonts w:ascii="Times New Roman" w:eastAsia="Times New Roman" w:hAnsi="Times New Roman"/>
      <w:sz w:val="24"/>
      <w:lang w:eastAsia="en-US"/>
    </w:rPr>
  </w:style>
  <w:style w:type="paragraph" w:customStyle="1" w:styleId="Definition0">
    <w:name w:val="Definition"/>
    <w:aliases w:val="dd"/>
    <w:basedOn w:val="Normal"/>
    <w:rsid w:val="007C4FED"/>
    <w:pPr>
      <w:spacing w:before="180" w:line="240" w:lineRule="auto"/>
      <w:ind w:left="1134"/>
    </w:pPr>
    <w:rPr>
      <w:lang w:eastAsia="en-AU"/>
    </w:rPr>
  </w:style>
  <w:style w:type="paragraph" w:customStyle="1" w:styleId="paragraphsub">
    <w:name w:val="paragraph(sub)"/>
    <w:aliases w:val="aa"/>
    <w:basedOn w:val="Normal"/>
    <w:rsid w:val="007C4FED"/>
    <w:pPr>
      <w:tabs>
        <w:tab w:val="right" w:pos="1985"/>
      </w:tabs>
      <w:spacing w:before="40" w:line="240" w:lineRule="auto"/>
      <w:ind w:left="2098" w:hanging="2098"/>
    </w:pPr>
    <w:rPr>
      <w:rFonts w:eastAsia="Times New Roman"/>
      <w:szCs w:val="20"/>
      <w:lang w:eastAsia="en-AU"/>
    </w:rPr>
  </w:style>
  <w:style w:type="paragraph" w:customStyle="1" w:styleId="notepara0">
    <w:name w:val="note(para)"/>
    <w:aliases w:val="na"/>
    <w:basedOn w:val="Normal"/>
    <w:rsid w:val="007C4FED"/>
    <w:pPr>
      <w:spacing w:before="40" w:line="198" w:lineRule="exact"/>
      <w:ind w:left="2354" w:hanging="369"/>
    </w:pPr>
    <w:rPr>
      <w:rFonts w:eastAsia="Times New Roman"/>
      <w:sz w:val="18"/>
      <w:szCs w:val="20"/>
      <w:lang w:eastAsia="en-AU"/>
    </w:rPr>
  </w:style>
  <w:style w:type="paragraph" w:customStyle="1" w:styleId="notetext">
    <w:name w:val="note(text)"/>
    <w:aliases w:val="n"/>
    <w:basedOn w:val="Normal"/>
    <w:rsid w:val="007C4FED"/>
    <w:pPr>
      <w:spacing w:before="122" w:line="240" w:lineRule="auto"/>
      <w:ind w:left="1985" w:hanging="851"/>
    </w:pPr>
    <w:rPr>
      <w:rFonts w:eastAsia="Times New Roman"/>
      <w:sz w:val="18"/>
      <w:szCs w:val="20"/>
      <w:lang w:eastAsia="en-AU"/>
    </w:rPr>
  </w:style>
  <w:style w:type="paragraph" w:customStyle="1" w:styleId="ActHead5">
    <w:name w:val="ActHead 5"/>
    <w:aliases w:val="s"/>
    <w:basedOn w:val="Normal"/>
    <w:next w:val="subsection"/>
    <w:qFormat/>
    <w:rsid w:val="006065C1"/>
    <w:pPr>
      <w:keepNext/>
      <w:keepLines/>
      <w:spacing w:before="280" w:line="240" w:lineRule="auto"/>
      <w:ind w:left="1134" w:hanging="1134"/>
      <w:outlineLvl w:val="4"/>
    </w:pPr>
    <w:rPr>
      <w:rFonts w:eastAsia="Times New Roman"/>
      <w:b/>
      <w:kern w:val="28"/>
      <w:szCs w:val="20"/>
      <w:lang w:eastAsia="en-AU"/>
    </w:rPr>
  </w:style>
  <w:style w:type="paragraph" w:customStyle="1" w:styleId="ESTitle">
    <w:name w:val="ES Title"/>
    <w:basedOn w:val="Heading1"/>
    <w:next w:val="Normal"/>
    <w:link w:val="ESTitleChar"/>
    <w:qFormat/>
    <w:rsid w:val="006065C1"/>
    <w:pPr>
      <w:jc w:val="center"/>
    </w:pPr>
    <w:rPr>
      <w:caps/>
      <w:color w:val="000000" w:themeColor="text1"/>
      <w:sz w:val="24"/>
      <w:szCs w:val="24"/>
      <w:u w:val="single"/>
    </w:rPr>
  </w:style>
  <w:style w:type="paragraph" w:customStyle="1" w:styleId="ESSubtitle">
    <w:name w:val="ES Subtitle"/>
    <w:basedOn w:val="Heading2"/>
    <w:next w:val="Normal"/>
    <w:link w:val="ESSubtitleChar"/>
    <w:qFormat/>
    <w:rsid w:val="006065C1"/>
    <w:pPr>
      <w:spacing w:before="0" w:after="200"/>
      <w:jc w:val="center"/>
    </w:pPr>
    <w:rPr>
      <w:rFonts w:ascii="Times New Roman" w:hAnsi="Times New Roman"/>
      <w:b w:val="0"/>
      <w:i/>
      <w:color w:val="000000" w:themeColor="text1"/>
      <w:kern w:val="36"/>
      <w:sz w:val="24"/>
      <w:szCs w:val="24"/>
      <w:lang w:eastAsia="en-US"/>
    </w:rPr>
  </w:style>
  <w:style w:type="character" w:customStyle="1" w:styleId="ESTitleChar">
    <w:name w:val="ES Title Char"/>
    <w:basedOn w:val="DefaultParagraphFont"/>
    <w:link w:val="ESTitle"/>
    <w:rsid w:val="006065C1"/>
    <w:rPr>
      <w:rFonts w:ascii="Times New Roman" w:hAnsi="Times New Roman"/>
      <w:b/>
      <w:bCs/>
      <w:caps/>
      <w:color w:val="000000" w:themeColor="text1"/>
      <w:kern w:val="36"/>
      <w:sz w:val="24"/>
      <w:szCs w:val="24"/>
      <w:u w:val="single"/>
    </w:rPr>
  </w:style>
  <w:style w:type="paragraph" w:customStyle="1" w:styleId="ESHeading">
    <w:name w:val="ES Heading"/>
    <w:basedOn w:val="Heading1"/>
    <w:next w:val="Normal"/>
    <w:link w:val="ESHeadingChar"/>
    <w:qFormat/>
    <w:rsid w:val="004E225B"/>
    <w:pPr>
      <w:keepNext/>
      <w:spacing w:before="360" w:after="120"/>
    </w:pPr>
    <w:rPr>
      <w:color w:val="000000" w:themeColor="text1"/>
      <w:sz w:val="24"/>
      <w:szCs w:val="24"/>
    </w:rPr>
  </w:style>
  <w:style w:type="character" w:customStyle="1" w:styleId="ESSubtitleChar">
    <w:name w:val="ES Subtitle Char"/>
    <w:basedOn w:val="Heading1Char"/>
    <w:link w:val="ESSubtitle"/>
    <w:rsid w:val="006065C1"/>
    <w:rPr>
      <w:rFonts w:ascii="Times New Roman" w:hAnsi="Times New Roman" w:cs="Times New Roman"/>
      <w:b/>
      <w:bCs/>
      <w:i/>
      <w:color w:val="000000" w:themeColor="text1"/>
      <w:kern w:val="36"/>
      <w:sz w:val="24"/>
      <w:szCs w:val="24"/>
      <w:lang w:eastAsia="en-US"/>
    </w:rPr>
  </w:style>
  <w:style w:type="paragraph" w:customStyle="1" w:styleId="ESA1Title">
    <w:name w:val="ES_A 1. Title"/>
    <w:basedOn w:val="Heading1"/>
    <w:link w:val="ESA1TitleChar"/>
    <w:qFormat/>
    <w:rsid w:val="006065C1"/>
    <w:pPr>
      <w:spacing w:after="120"/>
      <w:jc w:val="center"/>
    </w:pPr>
    <w:rPr>
      <w:color w:val="000000" w:themeColor="text1"/>
      <w:sz w:val="24"/>
      <w:szCs w:val="24"/>
    </w:rPr>
  </w:style>
  <w:style w:type="character" w:customStyle="1" w:styleId="ESHeadingChar">
    <w:name w:val="ES Heading Char"/>
    <w:basedOn w:val="DefaultParagraphFont"/>
    <w:link w:val="ESHeading"/>
    <w:rsid w:val="004E225B"/>
    <w:rPr>
      <w:rFonts w:ascii="Times New Roman" w:hAnsi="Times New Roman"/>
      <w:b/>
      <w:bCs/>
      <w:color w:val="000000" w:themeColor="text1"/>
      <w:kern w:val="36"/>
      <w:sz w:val="24"/>
      <w:szCs w:val="24"/>
    </w:rPr>
  </w:style>
  <w:style w:type="paragraph" w:customStyle="1" w:styleId="ESA1PartSchedule">
    <w:name w:val="ES_A 1. Part/Schedule"/>
    <w:basedOn w:val="Heading2"/>
    <w:next w:val="Normal"/>
    <w:link w:val="ESA1PartScheduleChar"/>
    <w:qFormat/>
    <w:rsid w:val="00B93281"/>
    <w:pPr>
      <w:tabs>
        <w:tab w:val="left" w:pos="1418"/>
      </w:tabs>
      <w:spacing w:before="360" w:line="240" w:lineRule="auto"/>
    </w:pPr>
    <w:rPr>
      <w:rFonts w:ascii="Times New Roman" w:hAnsi="Times New Roman"/>
      <w:color w:val="000000" w:themeColor="text1"/>
      <w:sz w:val="24"/>
      <w:szCs w:val="24"/>
    </w:rPr>
  </w:style>
  <w:style w:type="character" w:customStyle="1" w:styleId="ESA1TitleChar">
    <w:name w:val="ES_A 1. Title Char"/>
    <w:basedOn w:val="FooterChar"/>
    <w:link w:val="ESA1Title"/>
    <w:rsid w:val="006065C1"/>
    <w:rPr>
      <w:rFonts w:ascii="Times New Roman" w:hAnsi="Times New Roman" w:cs="Times New Roman"/>
      <w:b/>
      <w:bCs/>
      <w:color w:val="000000" w:themeColor="text1"/>
      <w:kern w:val="36"/>
      <w:sz w:val="24"/>
      <w:szCs w:val="24"/>
    </w:rPr>
  </w:style>
  <w:style w:type="paragraph" w:customStyle="1" w:styleId="ESA4Section">
    <w:name w:val="ES_A 4. Section"/>
    <w:basedOn w:val="Heading4"/>
    <w:next w:val="Normal"/>
    <w:link w:val="ESA4SectionChar"/>
    <w:qFormat/>
    <w:rsid w:val="000F2BC7"/>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1PartScheduleChar">
    <w:name w:val="ES_A 1. Part/Schedule Char"/>
    <w:basedOn w:val="DefaultParagraphFont"/>
    <w:link w:val="ESA1PartSchedule"/>
    <w:rsid w:val="00B93281"/>
    <w:rPr>
      <w:rFonts w:ascii="Times New Roman" w:hAnsi="Times New Roman"/>
      <w:b/>
      <w:bCs/>
      <w:color w:val="000000" w:themeColor="text1"/>
      <w:sz w:val="24"/>
      <w:szCs w:val="24"/>
    </w:rPr>
  </w:style>
  <w:style w:type="paragraph" w:customStyle="1" w:styleId="ESA2Division">
    <w:name w:val="ES_A 2. Division"/>
    <w:basedOn w:val="Heading2"/>
    <w:link w:val="ESA2DivisionChar"/>
    <w:qFormat/>
    <w:rsid w:val="00B93281"/>
    <w:pPr>
      <w:tabs>
        <w:tab w:val="left" w:pos="1418"/>
      </w:tabs>
      <w:spacing w:before="180"/>
    </w:pPr>
    <w:rPr>
      <w:rFonts w:ascii="Times New Roman" w:hAnsi="Times New Roman"/>
      <w:color w:val="000000" w:themeColor="text1"/>
      <w:sz w:val="24"/>
      <w:lang w:eastAsia="en-US"/>
    </w:rPr>
  </w:style>
  <w:style w:type="character" w:customStyle="1" w:styleId="ESA4SectionChar">
    <w:name w:val="ES_A 4. Section Char"/>
    <w:basedOn w:val="DefaultParagraphFont"/>
    <w:link w:val="ESA4Section"/>
    <w:rsid w:val="000F2BC7"/>
    <w:rPr>
      <w:rFonts w:ascii="Times New Roman" w:eastAsia="Times New Roman" w:hAnsi="Times New Roman"/>
      <w:bCs/>
      <w:iCs/>
      <w:color w:val="000000" w:themeColor="text1"/>
      <w:sz w:val="24"/>
      <w:szCs w:val="24"/>
      <w:u w:val="single"/>
      <w:lang w:eastAsia="en-US"/>
    </w:rPr>
  </w:style>
  <w:style w:type="paragraph" w:customStyle="1" w:styleId="ESA3Subdivision">
    <w:name w:val="ES_A 3. Subdivision"/>
    <w:basedOn w:val="Heading3"/>
    <w:next w:val="Normal"/>
    <w:link w:val="ESA3SubdivisionChar"/>
    <w:qFormat/>
    <w:rsid w:val="000F2BC7"/>
    <w:pPr>
      <w:tabs>
        <w:tab w:val="left" w:pos="1843"/>
      </w:tabs>
      <w:spacing w:before="180"/>
    </w:pPr>
    <w:rPr>
      <w:rFonts w:ascii="Times New Roman" w:hAnsi="Times New Roman"/>
    </w:rPr>
  </w:style>
  <w:style w:type="character" w:customStyle="1" w:styleId="ESA2DivisionChar">
    <w:name w:val="ES_A 2. Division Char"/>
    <w:basedOn w:val="Heading2Char"/>
    <w:link w:val="ESA2Division"/>
    <w:rsid w:val="00B93281"/>
    <w:rPr>
      <w:rFonts w:ascii="Times New Roman" w:hAnsi="Times New Roman" w:cs="Times New Roman"/>
      <w:b/>
      <w:bCs/>
      <w:color w:val="000000" w:themeColor="text1"/>
      <w:sz w:val="24"/>
      <w:szCs w:val="26"/>
      <w:lang w:eastAsia="en-US"/>
    </w:rPr>
  </w:style>
  <w:style w:type="character" w:customStyle="1" w:styleId="ESA3SubdivisionChar">
    <w:name w:val="ES_A 3. Subdivision Char"/>
    <w:basedOn w:val="Heading3Char"/>
    <w:link w:val="ESA3Subdivision"/>
    <w:rsid w:val="000F2BC7"/>
    <w:rPr>
      <w:rFonts w:ascii="Times New Roman" w:hAnsi="Times New Roman" w:cs="Arial"/>
      <w:b/>
      <w:i/>
      <w:sz w:val="24"/>
      <w:szCs w:val="22"/>
      <w:lang w:eastAsia="en-US"/>
    </w:rPr>
  </w:style>
  <w:style w:type="paragraph" w:customStyle="1" w:styleId="h6Subsec">
    <w:name w:val="h6_Subsec"/>
    <w:basedOn w:val="Normal"/>
    <w:next w:val="Normal"/>
    <w:qFormat/>
    <w:rsid w:val="006065C1"/>
    <w:pPr>
      <w:keepNext/>
      <w:spacing w:line="240" w:lineRule="auto"/>
      <w:ind w:left="964"/>
    </w:pPr>
    <w:rPr>
      <w:rFonts w:ascii="Arial" w:eastAsia="Times New Roman" w:hAnsi="Arial"/>
      <w:i/>
      <w:szCs w:val="24"/>
      <w:lang w:eastAsia="en-AU"/>
    </w:rPr>
  </w:style>
  <w:style w:type="paragraph" w:customStyle="1" w:styleId="ESA1Part">
    <w:name w:val="ES_A 1. Part"/>
    <w:basedOn w:val="Heading2"/>
    <w:link w:val="ESA1PartChar"/>
    <w:qFormat/>
    <w:rsid w:val="00817B67"/>
    <w:pPr>
      <w:spacing w:before="480" w:after="120" w:line="240" w:lineRule="auto"/>
    </w:pPr>
    <w:rPr>
      <w:rFonts w:ascii="Times New Roman" w:eastAsia="Times New Roman" w:hAnsi="Times New Roman"/>
      <w:color w:val="000000" w:themeColor="text1"/>
      <w:sz w:val="24"/>
      <w:szCs w:val="24"/>
      <w:lang w:eastAsia="en-US"/>
    </w:rPr>
  </w:style>
  <w:style w:type="character" w:customStyle="1" w:styleId="ESA1PartChar">
    <w:name w:val="ES_A 1. Part Char"/>
    <w:basedOn w:val="DefaultParagraphFont"/>
    <w:link w:val="ESA1Part"/>
    <w:rsid w:val="00817B67"/>
    <w:rPr>
      <w:rFonts w:ascii="Times New Roman" w:eastAsia="Times New Roman" w:hAnsi="Times New Roman"/>
      <w:b/>
      <w:bCs/>
      <w:color w:val="000000" w:themeColor="text1"/>
      <w:sz w:val="24"/>
      <w:szCs w:val="24"/>
      <w:lang w:eastAsia="en-US"/>
    </w:rPr>
  </w:style>
  <w:style w:type="paragraph" w:customStyle="1" w:styleId="nDrafterComment">
    <w:name w:val="n_Drafter_Comment"/>
    <w:basedOn w:val="Normal"/>
    <w:qFormat/>
    <w:rsid w:val="00917B58"/>
    <w:pPr>
      <w:spacing w:before="80" w:line="260" w:lineRule="atLeast"/>
    </w:pPr>
    <w:rPr>
      <w:rFonts w:ascii="Arial" w:hAnsi="Arial"/>
      <w:color w:val="7030A0"/>
      <w:sz w:val="22"/>
      <w:szCs w:val="20"/>
    </w:rPr>
  </w:style>
  <w:style w:type="paragraph" w:customStyle="1" w:styleId="ShortT">
    <w:name w:val="ShortT"/>
    <w:basedOn w:val="Normal"/>
    <w:next w:val="Normal"/>
    <w:qFormat/>
    <w:rsid w:val="002C0D2D"/>
    <w:pPr>
      <w:spacing w:before="0" w:line="240" w:lineRule="auto"/>
    </w:pPr>
    <w:rPr>
      <w:rFonts w:eastAsia="Times New Roman"/>
      <w:b/>
      <w:sz w:val="40"/>
      <w:szCs w:val="20"/>
      <w:lang w:eastAsia="en-AU"/>
    </w:rPr>
  </w:style>
  <w:style w:type="paragraph" w:customStyle="1" w:styleId="h1Chap">
    <w:name w:val="h1_Chap"/>
    <w:aliases w:val="ActHead 1"/>
    <w:basedOn w:val="Normal"/>
    <w:next w:val="Normal"/>
    <w:qFormat/>
    <w:rsid w:val="00F25AB2"/>
    <w:pPr>
      <w:keepNext/>
      <w:keepLines/>
      <w:pageBreakBefore/>
      <w:spacing w:before="0" w:line="240" w:lineRule="auto"/>
      <w:ind w:left="1134" w:hanging="1134"/>
      <w:outlineLvl w:val="0"/>
    </w:pPr>
    <w:rPr>
      <w:rFonts w:eastAsia="Times New Roman"/>
      <w:b/>
      <w:kern w:val="28"/>
      <w:sz w:val="36"/>
      <w:szCs w:val="20"/>
      <w:lang w:eastAsia="en-AU"/>
    </w:rPr>
  </w:style>
  <w:style w:type="paragraph" w:styleId="PlainText">
    <w:name w:val="Plain Text"/>
    <w:basedOn w:val="Normal"/>
    <w:link w:val="PlainTextChar"/>
    <w:uiPriority w:val="99"/>
    <w:semiHidden/>
    <w:unhideWhenUsed/>
    <w:locked/>
    <w:rsid w:val="0007283B"/>
    <w:pPr>
      <w:spacing w:before="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7283B"/>
    <w:rPr>
      <w:rFonts w:ascii="Consolas" w:eastAsiaTheme="minorHAnsi" w:hAnsi="Consolas" w:cstheme="minorBidi"/>
      <w:sz w:val="21"/>
      <w:szCs w:val="21"/>
      <w:lang w:eastAsia="en-US"/>
    </w:rPr>
  </w:style>
  <w:style w:type="paragraph" w:customStyle="1" w:styleId="base-text-paragraphnonumbers0">
    <w:name w:val="base-text-paragraphnonumbers"/>
    <w:basedOn w:val="Normal"/>
    <w:rsid w:val="009F289F"/>
    <w:pPr>
      <w:spacing w:before="100" w:beforeAutospacing="1" w:after="100" w:afterAutospacing="1" w:line="240" w:lineRule="auto"/>
    </w:pPr>
    <w:rPr>
      <w:rFonts w:eastAsia="Times New Roman"/>
      <w:szCs w:val="24"/>
      <w:lang w:eastAsia="en-AU"/>
    </w:rPr>
  </w:style>
  <w:style w:type="paragraph" w:customStyle="1" w:styleId="TableHeading">
    <w:name w:val="TableHeading"/>
    <w:aliases w:val="th"/>
    <w:basedOn w:val="Normal"/>
    <w:next w:val="Tabletext"/>
    <w:rsid w:val="00725827"/>
    <w:pPr>
      <w:keepNext/>
      <w:spacing w:before="60" w:line="240" w:lineRule="atLeast"/>
    </w:pPr>
    <w:rPr>
      <w:rFonts w:eastAsia="Times New Roman"/>
      <w:b/>
      <w:sz w:val="20"/>
      <w:szCs w:val="20"/>
      <w:lang w:eastAsia="en-AU"/>
    </w:rPr>
  </w:style>
  <w:style w:type="paragraph" w:customStyle="1" w:styleId="h5SchItem">
    <w:name w:val="h5_Sch_Item"/>
    <w:basedOn w:val="Normal"/>
    <w:next w:val="Normal"/>
    <w:qFormat/>
    <w:rsid w:val="0060272E"/>
    <w:pPr>
      <w:keepNext/>
      <w:keepLines/>
      <w:spacing w:before="360" w:after="60" w:line="240" w:lineRule="auto"/>
      <w:ind w:left="964" w:hanging="964"/>
    </w:pPr>
    <w:rPr>
      <w:rFonts w:ascii="Arial" w:eastAsia="Times New Roman" w:hAnsi="Arial" w:cs="Arial"/>
      <w:b/>
      <w:bCs/>
      <w:kern w:val="32"/>
      <w:szCs w:val="32"/>
      <w:lang w:eastAsia="en-AU"/>
    </w:rPr>
  </w:style>
  <w:style w:type="paragraph" w:customStyle="1" w:styleId="AdviceNumLevel1">
    <w:name w:val="AdviceNumLevel1"/>
    <w:aliases w:val="Advice N1"/>
    <w:basedOn w:val="Normal"/>
    <w:qFormat/>
    <w:rsid w:val="003A59E2"/>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1">
    <w:name w:val="Number Level 1"/>
    <w:aliases w:val="N1"/>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2">
    <w:name w:val="Number Level 2"/>
    <w:aliases w:val="N2"/>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3">
    <w:name w:val="Number Level 3"/>
    <w:aliases w:val="N3"/>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4">
    <w:name w:val="Number Level 4"/>
    <w:aliases w:val="N4"/>
    <w:basedOn w:val="Normal"/>
    <w:uiPriority w:val="1"/>
    <w:qFormat/>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5">
    <w:name w:val="Number Level 5"/>
    <w:aliases w:val="N5"/>
    <w:basedOn w:val="Normal"/>
    <w:uiPriority w:val="1"/>
    <w:semiHidden/>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6">
    <w:name w:val="Number Level 6"/>
    <w:basedOn w:val="NumberLevel5"/>
    <w:uiPriority w:val="1"/>
    <w:semiHidden/>
    <w:rsid w:val="00840065"/>
    <w:pPr>
      <w:tabs>
        <w:tab w:val="clear" w:pos="709"/>
        <w:tab w:val="num" w:pos="1418"/>
      </w:tabs>
      <w:ind w:left="851" w:hanging="426"/>
    </w:pPr>
  </w:style>
  <w:style w:type="paragraph" w:customStyle="1" w:styleId="NumberLevel7">
    <w:name w:val="Number Level 7"/>
    <w:basedOn w:val="NumberLevel6"/>
    <w:uiPriority w:val="1"/>
    <w:semiHidden/>
    <w:rsid w:val="00840065"/>
    <w:pPr>
      <w:tabs>
        <w:tab w:val="clear" w:pos="1418"/>
        <w:tab w:val="num" w:pos="1843"/>
      </w:tabs>
      <w:ind w:left="1276" w:hanging="425"/>
    </w:pPr>
  </w:style>
  <w:style w:type="paragraph" w:customStyle="1" w:styleId="NumberLevel8">
    <w:name w:val="Number Level 8"/>
    <w:basedOn w:val="NumberLevel7"/>
    <w:uiPriority w:val="1"/>
    <w:semiHidden/>
    <w:rsid w:val="00840065"/>
    <w:pPr>
      <w:tabs>
        <w:tab w:val="clear" w:pos="1843"/>
        <w:tab w:val="num" w:pos="2410"/>
      </w:tabs>
      <w:ind w:left="1701"/>
    </w:pPr>
  </w:style>
  <w:style w:type="paragraph" w:customStyle="1" w:styleId="NumberLevel9">
    <w:name w:val="Number Level 9"/>
    <w:basedOn w:val="NumberLevel8"/>
    <w:uiPriority w:val="1"/>
    <w:semiHidden/>
    <w:rsid w:val="00840065"/>
    <w:pPr>
      <w:tabs>
        <w:tab w:val="clear" w:pos="2410"/>
        <w:tab w:val="num" w:pos="2835"/>
      </w:tabs>
      <w:ind w:left="2126"/>
    </w:pPr>
  </w:style>
  <w:style w:type="paragraph" w:customStyle="1" w:styleId="acthead50">
    <w:name w:val="acthead5"/>
    <w:basedOn w:val="Normal"/>
    <w:rsid w:val="009B7E94"/>
    <w:pPr>
      <w:spacing w:before="100" w:beforeAutospacing="1" w:after="100" w:afterAutospacing="1" w:line="240" w:lineRule="auto"/>
    </w:pPr>
    <w:rPr>
      <w:rFonts w:eastAsia="Times New Roman"/>
      <w:szCs w:val="24"/>
      <w:lang w:eastAsia="en-AU"/>
    </w:rPr>
  </w:style>
  <w:style w:type="character" w:customStyle="1" w:styleId="charsectno0">
    <w:name w:val="charsectno"/>
    <w:basedOn w:val="DefaultParagraphFont"/>
    <w:rsid w:val="009B7E94"/>
  </w:style>
  <w:style w:type="paragraph" w:customStyle="1" w:styleId="notedraft">
    <w:name w:val="note(draft)"/>
    <w:aliases w:val="nd"/>
    <w:basedOn w:val="Normal"/>
    <w:uiPriority w:val="99"/>
    <w:rsid w:val="00D458B3"/>
    <w:pPr>
      <w:spacing w:before="240" w:line="240" w:lineRule="auto"/>
      <w:ind w:left="284" w:hanging="284"/>
    </w:pPr>
    <w:rPr>
      <w:rFonts w:eastAsiaTheme="minorHAnsi"/>
      <w:i/>
      <w:iCs/>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068">
      <w:bodyDiv w:val="1"/>
      <w:marLeft w:val="0"/>
      <w:marRight w:val="0"/>
      <w:marTop w:val="0"/>
      <w:marBottom w:val="0"/>
      <w:divBdr>
        <w:top w:val="none" w:sz="0" w:space="0" w:color="auto"/>
        <w:left w:val="none" w:sz="0" w:space="0" w:color="auto"/>
        <w:bottom w:val="none" w:sz="0" w:space="0" w:color="auto"/>
        <w:right w:val="none" w:sz="0" w:space="0" w:color="auto"/>
      </w:divBdr>
    </w:div>
    <w:div w:id="49040296">
      <w:bodyDiv w:val="1"/>
      <w:marLeft w:val="0"/>
      <w:marRight w:val="0"/>
      <w:marTop w:val="0"/>
      <w:marBottom w:val="0"/>
      <w:divBdr>
        <w:top w:val="none" w:sz="0" w:space="0" w:color="auto"/>
        <w:left w:val="none" w:sz="0" w:space="0" w:color="auto"/>
        <w:bottom w:val="none" w:sz="0" w:space="0" w:color="auto"/>
        <w:right w:val="none" w:sz="0" w:space="0" w:color="auto"/>
      </w:divBdr>
    </w:div>
    <w:div w:id="116417410">
      <w:bodyDiv w:val="1"/>
      <w:marLeft w:val="0"/>
      <w:marRight w:val="0"/>
      <w:marTop w:val="0"/>
      <w:marBottom w:val="0"/>
      <w:divBdr>
        <w:top w:val="none" w:sz="0" w:space="0" w:color="auto"/>
        <w:left w:val="none" w:sz="0" w:space="0" w:color="auto"/>
        <w:bottom w:val="none" w:sz="0" w:space="0" w:color="auto"/>
        <w:right w:val="none" w:sz="0" w:space="0" w:color="auto"/>
      </w:divBdr>
    </w:div>
    <w:div w:id="197475269">
      <w:bodyDiv w:val="1"/>
      <w:marLeft w:val="0"/>
      <w:marRight w:val="0"/>
      <w:marTop w:val="0"/>
      <w:marBottom w:val="0"/>
      <w:divBdr>
        <w:top w:val="none" w:sz="0" w:space="0" w:color="auto"/>
        <w:left w:val="none" w:sz="0" w:space="0" w:color="auto"/>
        <w:bottom w:val="none" w:sz="0" w:space="0" w:color="auto"/>
        <w:right w:val="none" w:sz="0" w:space="0" w:color="auto"/>
      </w:divBdr>
    </w:div>
    <w:div w:id="312879205">
      <w:bodyDiv w:val="1"/>
      <w:marLeft w:val="0"/>
      <w:marRight w:val="0"/>
      <w:marTop w:val="0"/>
      <w:marBottom w:val="0"/>
      <w:divBdr>
        <w:top w:val="none" w:sz="0" w:space="0" w:color="auto"/>
        <w:left w:val="none" w:sz="0" w:space="0" w:color="auto"/>
        <w:bottom w:val="none" w:sz="0" w:space="0" w:color="auto"/>
        <w:right w:val="none" w:sz="0" w:space="0" w:color="auto"/>
      </w:divBdr>
    </w:div>
    <w:div w:id="382221347">
      <w:bodyDiv w:val="1"/>
      <w:marLeft w:val="0"/>
      <w:marRight w:val="0"/>
      <w:marTop w:val="0"/>
      <w:marBottom w:val="0"/>
      <w:divBdr>
        <w:top w:val="none" w:sz="0" w:space="0" w:color="auto"/>
        <w:left w:val="none" w:sz="0" w:space="0" w:color="auto"/>
        <w:bottom w:val="none" w:sz="0" w:space="0" w:color="auto"/>
        <w:right w:val="none" w:sz="0" w:space="0" w:color="auto"/>
      </w:divBdr>
    </w:div>
    <w:div w:id="517668951">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039664">
      <w:bodyDiv w:val="1"/>
      <w:marLeft w:val="0"/>
      <w:marRight w:val="0"/>
      <w:marTop w:val="0"/>
      <w:marBottom w:val="0"/>
      <w:divBdr>
        <w:top w:val="none" w:sz="0" w:space="0" w:color="auto"/>
        <w:left w:val="none" w:sz="0" w:space="0" w:color="auto"/>
        <w:bottom w:val="none" w:sz="0" w:space="0" w:color="auto"/>
        <w:right w:val="none" w:sz="0" w:space="0" w:color="auto"/>
      </w:divBdr>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47979395">
      <w:bodyDiv w:val="1"/>
      <w:marLeft w:val="0"/>
      <w:marRight w:val="0"/>
      <w:marTop w:val="0"/>
      <w:marBottom w:val="0"/>
      <w:divBdr>
        <w:top w:val="none" w:sz="0" w:space="0" w:color="auto"/>
        <w:left w:val="none" w:sz="0" w:space="0" w:color="auto"/>
        <w:bottom w:val="none" w:sz="0" w:space="0" w:color="auto"/>
        <w:right w:val="none" w:sz="0" w:space="0" w:color="auto"/>
      </w:divBdr>
    </w:div>
    <w:div w:id="664744704">
      <w:bodyDiv w:val="1"/>
      <w:marLeft w:val="0"/>
      <w:marRight w:val="0"/>
      <w:marTop w:val="0"/>
      <w:marBottom w:val="0"/>
      <w:divBdr>
        <w:top w:val="none" w:sz="0" w:space="0" w:color="auto"/>
        <w:left w:val="none" w:sz="0" w:space="0" w:color="auto"/>
        <w:bottom w:val="none" w:sz="0" w:space="0" w:color="auto"/>
        <w:right w:val="none" w:sz="0" w:space="0" w:color="auto"/>
      </w:divBdr>
      <w:divsChild>
        <w:div w:id="1775635728">
          <w:marLeft w:val="0"/>
          <w:marRight w:val="0"/>
          <w:marTop w:val="0"/>
          <w:marBottom w:val="0"/>
          <w:divBdr>
            <w:top w:val="none" w:sz="0" w:space="0" w:color="auto"/>
            <w:left w:val="none" w:sz="0" w:space="0" w:color="auto"/>
            <w:bottom w:val="none" w:sz="0" w:space="0" w:color="auto"/>
            <w:right w:val="none" w:sz="0" w:space="0" w:color="auto"/>
          </w:divBdr>
          <w:divsChild>
            <w:div w:id="1664704628">
              <w:marLeft w:val="0"/>
              <w:marRight w:val="0"/>
              <w:marTop w:val="0"/>
              <w:marBottom w:val="0"/>
              <w:divBdr>
                <w:top w:val="none" w:sz="0" w:space="0" w:color="auto"/>
                <w:left w:val="none" w:sz="0" w:space="0" w:color="auto"/>
                <w:bottom w:val="none" w:sz="0" w:space="0" w:color="auto"/>
                <w:right w:val="none" w:sz="0" w:space="0" w:color="auto"/>
              </w:divBdr>
              <w:divsChild>
                <w:div w:id="362294735">
                  <w:marLeft w:val="0"/>
                  <w:marRight w:val="0"/>
                  <w:marTop w:val="0"/>
                  <w:marBottom w:val="0"/>
                  <w:divBdr>
                    <w:top w:val="none" w:sz="0" w:space="0" w:color="auto"/>
                    <w:left w:val="none" w:sz="0" w:space="0" w:color="auto"/>
                    <w:bottom w:val="none" w:sz="0" w:space="0" w:color="auto"/>
                    <w:right w:val="none" w:sz="0" w:space="0" w:color="auto"/>
                  </w:divBdr>
                  <w:divsChild>
                    <w:div w:id="1229075567">
                      <w:marLeft w:val="0"/>
                      <w:marRight w:val="0"/>
                      <w:marTop w:val="0"/>
                      <w:marBottom w:val="0"/>
                      <w:divBdr>
                        <w:top w:val="none" w:sz="0" w:space="0" w:color="auto"/>
                        <w:left w:val="none" w:sz="0" w:space="0" w:color="auto"/>
                        <w:bottom w:val="none" w:sz="0" w:space="0" w:color="auto"/>
                        <w:right w:val="none" w:sz="0" w:space="0" w:color="auto"/>
                      </w:divBdr>
                      <w:divsChild>
                        <w:div w:id="1041176803">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single" w:sz="6" w:space="0" w:color="828282"/>
                                <w:left w:val="single" w:sz="6" w:space="0" w:color="828282"/>
                                <w:bottom w:val="single" w:sz="6" w:space="0" w:color="828282"/>
                                <w:right w:val="single" w:sz="6" w:space="0" w:color="828282"/>
                              </w:divBdr>
                              <w:divsChild>
                                <w:div w:id="1571771133">
                                  <w:marLeft w:val="0"/>
                                  <w:marRight w:val="0"/>
                                  <w:marTop w:val="0"/>
                                  <w:marBottom w:val="0"/>
                                  <w:divBdr>
                                    <w:top w:val="none" w:sz="0" w:space="0" w:color="auto"/>
                                    <w:left w:val="none" w:sz="0" w:space="0" w:color="auto"/>
                                    <w:bottom w:val="none" w:sz="0" w:space="0" w:color="auto"/>
                                    <w:right w:val="none" w:sz="0" w:space="0" w:color="auto"/>
                                  </w:divBdr>
                                  <w:divsChild>
                                    <w:div w:id="284046365">
                                      <w:marLeft w:val="0"/>
                                      <w:marRight w:val="0"/>
                                      <w:marTop w:val="0"/>
                                      <w:marBottom w:val="0"/>
                                      <w:divBdr>
                                        <w:top w:val="none" w:sz="0" w:space="0" w:color="auto"/>
                                        <w:left w:val="none" w:sz="0" w:space="0" w:color="auto"/>
                                        <w:bottom w:val="none" w:sz="0" w:space="0" w:color="auto"/>
                                        <w:right w:val="none" w:sz="0" w:space="0" w:color="auto"/>
                                      </w:divBdr>
                                      <w:divsChild>
                                        <w:div w:id="1549412982">
                                          <w:marLeft w:val="0"/>
                                          <w:marRight w:val="0"/>
                                          <w:marTop w:val="0"/>
                                          <w:marBottom w:val="0"/>
                                          <w:divBdr>
                                            <w:top w:val="none" w:sz="0" w:space="0" w:color="auto"/>
                                            <w:left w:val="none" w:sz="0" w:space="0" w:color="auto"/>
                                            <w:bottom w:val="none" w:sz="0" w:space="0" w:color="auto"/>
                                            <w:right w:val="none" w:sz="0" w:space="0" w:color="auto"/>
                                          </w:divBdr>
                                          <w:divsChild>
                                            <w:div w:id="442962124">
                                              <w:marLeft w:val="0"/>
                                              <w:marRight w:val="0"/>
                                              <w:marTop w:val="0"/>
                                              <w:marBottom w:val="0"/>
                                              <w:divBdr>
                                                <w:top w:val="none" w:sz="0" w:space="0" w:color="auto"/>
                                                <w:left w:val="none" w:sz="0" w:space="0" w:color="auto"/>
                                                <w:bottom w:val="none" w:sz="0" w:space="0" w:color="auto"/>
                                                <w:right w:val="none" w:sz="0" w:space="0" w:color="auto"/>
                                              </w:divBdr>
                                              <w:divsChild>
                                                <w:div w:id="2013297026">
                                                  <w:marLeft w:val="0"/>
                                                  <w:marRight w:val="0"/>
                                                  <w:marTop w:val="0"/>
                                                  <w:marBottom w:val="0"/>
                                                  <w:divBdr>
                                                    <w:top w:val="none" w:sz="0" w:space="0" w:color="auto"/>
                                                    <w:left w:val="none" w:sz="0" w:space="0" w:color="auto"/>
                                                    <w:bottom w:val="none" w:sz="0" w:space="0" w:color="auto"/>
                                                    <w:right w:val="none" w:sz="0" w:space="0" w:color="auto"/>
                                                  </w:divBdr>
                                                  <w:divsChild>
                                                    <w:div w:id="10180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7547">
      <w:bodyDiv w:val="1"/>
      <w:marLeft w:val="0"/>
      <w:marRight w:val="0"/>
      <w:marTop w:val="0"/>
      <w:marBottom w:val="0"/>
      <w:divBdr>
        <w:top w:val="none" w:sz="0" w:space="0" w:color="auto"/>
        <w:left w:val="none" w:sz="0" w:space="0" w:color="auto"/>
        <w:bottom w:val="none" w:sz="0" w:space="0" w:color="auto"/>
        <w:right w:val="none" w:sz="0" w:space="0" w:color="auto"/>
      </w:divBdr>
    </w:div>
    <w:div w:id="702367194">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760030773">
      <w:bodyDiv w:val="1"/>
      <w:marLeft w:val="0"/>
      <w:marRight w:val="0"/>
      <w:marTop w:val="0"/>
      <w:marBottom w:val="0"/>
      <w:divBdr>
        <w:top w:val="none" w:sz="0" w:space="0" w:color="auto"/>
        <w:left w:val="none" w:sz="0" w:space="0" w:color="auto"/>
        <w:bottom w:val="none" w:sz="0" w:space="0" w:color="auto"/>
        <w:right w:val="none" w:sz="0" w:space="0" w:color="auto"/>
      </w:divBdr>
    </w:div>
    <w:div w:id="777409553">
      <w:bodyDiv w:val="1"/>
      <w:marLeft w:val="0"/>
      <w:marRight w:val="0"/>
      <w:marTop w:val="0"/>
      <w:marBottom w:val="0"/>
      <w:divBdr>
        <w:top w:val="none" w:sz="0" w:space="0" w:color="auto"/>
        <w:left w:val="none" w:sz="0" w:space="0" w:color="auto"/>
        <w:bottom w:val="none" w:sz="0" w:space="0" w:color="auto"/>
        <w:right w:val="none" w:sz="0" w:space="0" w:color="auto"/>
      </w:divBdr>
    </w:div>
    <w:div w:id="794446965">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936869017">
      <w:bodyDiv w:val="1"/>
      <w:marLeft w:val="0"/>
      <w:marRight w:val="0"/>
      <w:marTop w:val="0"/>
      <w:marBottom w:val="0"/>
      <w:divBdr>
        <w:top w:val="none" w:sz="0" w:space="0" w:color="auto"/>
        <w:left w:val="none" w:sz="0" w:space="0" w:color="auto"/>
        <w:bottom w:val="none" w:sz="0" w:space="0" w:color="auto"/>
        <w:right w:val="none" w:sz="0" w:space="0" w:color="auto"/>
      </w:divBdr>
    </w:div>
    <w:div w:id="948469208">
      <w:bodyDiv w:val="1"/>
      <w:marLeft w:val="0"/>
      <w:marRight w:val="0"/>
      <w:marTop w:val="0"/>
      <w:marBottom w:val="0"/>
      <w:divBdr>
        <w:top w:val="none" w:sz="0" w:space="0" w:color="auto"/>
        <w:left w:val="none" w:sz="0" w:space="0" w:color="auto"/>
        <w:bottom w:val="none" w:sz="0" w:space="0" w:color="auto"/>
        <w:right w:val="none" w:sz="0" w:space="0" w:color="auto"/>
      </w:divBdr>
    </w:div>
    <w:div w:id="965165742">
      <w:bodyDiv w:val="1"/>
      <w:marLeft w:val="0"/>
      <w:marRight w:val="0"/>
      <w:marTop w:val="0"/>
      <w:marBottom w:val="0"/>
      <w:divBdr>
        <w:top w:val="none" w:sz="0" w:space="0" w:color="auto"/>
        <w:left w:val="none" w:sz="0" w:space="0" w:color="auto"/>
        <w:bottom w:val="none" w:sz="0" w:space="0" w:color="auto"/>
        <w:right w:val="none" w:sz="0" w:space="0" w:color="auto"/>
      </w:divBdr>
    </w:div>
    <w:div w:id="981226922">
      <w:bodyDiv w:val="1"/>
      <w:marLeft w:val="0"/>
      <w:marRight w:val="0"/>
      <w:marTop w:val="0"/>
      <w:marBottom w:val="0"/>
      <w:divBdr>
        <w:top w:val="none" w:sz="0" w:space="0" w:color="auto"/>
        <w:left w:val="none" w:sz="0" w:space="0" w:color="auto"/>
        <w:bottom w:val="none" w:sz="0" w:space="0" w:color="auto"/>
        <w:right w:val="none" w:sz="0" w:space="0" w:color="auto"/>
      </w:divBdr>
    </w:div>
    <w:div w:id="1042631751">
      <w:bodyDiv w:val="1"/>
      <w:marLeft w:val="0"/>
      <w:marRight w:val="0"/>
      <w:marTop w:val="0"/>
      <w:marBottom w:val="0"/>
      <w:divBdr>
        <w:top w:val="none" w:sz="0" w:space="0" w:color="auto"/>
        <w:left w:val="none" w:sz="0" w:space="0" w:color="auto"/>
        <w:bottom w:val="none" w:sz="0" w:space="0" w:color="auto"/>
        <w:right w:val="none" w:sz="0" w:space="0" w:color="auto"/>
      </w:divBdr>
    </w:div>
    <w:div w:id="1051881219">
      <w:bodyDiv w:val="1"/>
      <w:marLeft w:val="0"/>
      <w:marRight w:val="0"/>
      <w:marTop w:val="0"/>
      <w:marBottom w:val="0"/>
      <w:divBdr>
        <w:top w:val="none" w:sz="0" w:space="0" w:color="auto"/>
        <w:left w:val="none" w:sz="0" w:space="0" w:color="auto"/>
        <w:bottom w:val="none" w:sz="0" w:space="0" w:color="auto"/>
        <w:right w:val="none" w:sz="0" w:space="0" w:color="auto"/>
      </w:divBdr>
    </w:div>
    <w:div w:id="1075055763">
      <w:bodyDiv w:val="1"/>
      <w:marLeft w:val="0"/>
      <w:marRight w:val="0"/>
      <w:marTop w:val="0"/>
      <w:marBottom w:val="0"/>
      <w:divBdr>
        <w:top w:val="none" w:sz="0" w:space="0" w:color="auto"/>
        <w:left w:val="none" w:sz="0" w:space="0" w:color="auto"/>
        <w:bottom w:val="none" w:sz="0" w:space="0" w:color="auto"/>
        <w:right w:val="none" w:sz="0" w:space="0" w:color="auto"/>
      </w:divBdr>
    </w:div>
    <w:div w:id="108155795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6077406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3684356">
      <w:bodyDiv w:val="1"/>
      <w:marLeft w:val="0"/>
      <w:marRight w:val="0"/>
      <w:marTop w:val="0"/>
      <w:marBottom w:val="0"/>
      <w:divBdr>
        <w:top w:val="none" w:sz="0" w:space="0" w:color="auto"/>
        <w:left w:val="none" w:sz="0" w:space="0" w:color="auto"/>
        <w:bottom w:val="none" w:sz="0" w:space="0" w:color="auto"/>
        <w:right w:val="none" w:sz="0" w:space="0" w:color="auto"/>
      </w:divBdr>
    </w:div>
    <w:div w:id="1258709119">
      <w:bodyDiv w:val="1"/>
      <w:marLeft w:val="0"/>
      <w:marRight w:val="0"/>
      <w:marTop w:val="0"/>
      <w:marBottom w:val="0"/>
      <w:divBdr>
        <w:top w:val="none" w:sz="0" w:space="0" w:color="auto"/>
        <w:left w:val="none" w:sz="0" w:space="0" w:color="auto"/>
        <w:bottom w:val="none" w:sz="0" w:space="0" w:color="auto"/>
        <w:right w:val="none" w:sz="0" w:space="0" w:color="auto"/>
      </w:divBdr>
    </w:div>
    <w:div w:id="1323780217">
      <w:bodyDiv w:val="1"/>
      <w:marLeft w:val="0"/>
      <w:marRight w:val="0"/>
      <w:marTop w:val="0"/>
      <w:marBottom w:val="0"/>
      <w:divBdr>
        <w:top w:val="none" w:sz="0" w:space="0" w:color="auto"/>
        <w:left w:val="none" w:sz="0" w:space="0" w:color="auto"/>
        <w:bottom w:val="none" w:sz="0" w:space="0" w:color="auto"/>
        <w:right w:val="none" w:sz="0" w:space="0" w:color="auto"/>
      </w:divBdr>
    </w:div>
    <w:div w:id="1345129880">
      <w:bodyDiv w:val="1"/>
      <w:marLeft w:val="0"/>
      <w:marRight w:val="0"/>
      <w:marTop w:val="0"/>
      <w:marBottom w:val="0"/>
      <w:divBdr>
        <w:top w:val="none" w:sz="0" w:space="0" w:color="auto"/>
        <w:left w:val="none" w:sz="0" w:space="0" w:color="auto"/>
        <w:bottom w:val="none" w:sz="0" w:space="0" w:color="auto"/>
        <w:right w:val="none" w:sz="0" w:space="0" w:color="auto"/>
      </w:divBdr>
    </w:div>
    <w:div w:id="1362895276">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542791392">
      <w:bodyDiv w:val="1"/>
      <w:marLeft w:val="0"/>
      <w:marRight w:val="0"/>
      <w:marTop w:val="0"/>
      <w:marBottom w:val="0"/>
      <w:divBdr>
        <w:top w:val="none" w:sz="0" w:space="0" w:color="auto"/>
        <w:left w:val="none" w:sz="0" w:space="0" w:color="auto"/>
        <w:bottom w:val="none" w:sz="0" w:space="0" w:color="auto"/>
        <w:right w:val="none" w:sz="0" w:space="0" w:color="auto"/>
      </w:divBdr>
    </w:div>
    <w:div w:id="1554534859">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4860540">
      <w:bodyDiv w:val="1"/>
      <w:marLeft w:val="0"/>
      <w:marRight w:val="0"/>
      <w:marTop w:val="0"/>
      <w:marBottom w:val="0"/>
      <w:divBdr>
        <w:top w:val="none" w:sz="0" w:space="0" w:color="auto"/>
        <w:left w:val="none" w:sz="0" w:space="0" w:color="auto"/>
        <w:bottom w:val="none" w:sz="0" w:space="0" w:color="auto"/>
        <w:right w:val="none" w:sz="0" w:space="0" w:color="auto"/>
      </w:divBdr>
    </w:div>
    <w:div w:id="1744377242">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6802922">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309650">
      <w:bodyDiv w:val="1"/>
      <w:marLeft w:val="0"/>
      <w:marRight w:val="0"/>
      <w:marTop w:val="0"/>
      <w:marBottom w:val="0"/>
      <w:divBdr>
        <w:top w:val="none" w:sz="0" w:space="0" w:color="auto"/>
        <w:left w:val="none" w:sz="0" w:space="0" w:color="auto"/>
        <w:bottom w:val="none" w:sz="0" w:space="0" w:color="auto"/>
        <w:right w:val="none" w:sz="0" w:space="0" w:color="auto"/>
      </w:divBdr>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62012162">
      <w:bodyDiv w:val="1"/>
      <w:marLeft w:val="0"/>
      <w:marRight w:val="0"/>
      <w:marTop w:val="0"/>
      <w:marBottom w:val="0"/>
      <w:divBdr>
        <w:top w:val="none" w:sz="0" w:space="0" w:color="auto"/>
        <w:left w:val="none" w:sz="0" w:space="0" w:color="auto"/>
        <w:bottom w:val="none" w:sz="0" w:space="0" w:color="auto"/>
        <w:right w:val="none" w:sz="0" w:space="0" w:color="auto"/>
      </w:divBdr>
    </w:div>
    <w:div w:id="1899395635">
      <w:bodyDiv w:val="1"/>
      <w:marLeft w:val="0"/>
      <w:marRight w:val="0"/>
      <w:marTop w:val="0"/>
      <w:marBottom w:val="0"/>
      <w:divBdr>
        <w:top w:val="none" w:sz="0" w:space="0" w:color="auto"/>
        <w:left w:val="none" w:sz="0" w:space="0" w:color="auto"/>
        <w:bottom w:val="none" w:sz="0" w:space="0" w:color="auto"/>
        <w:right w:val="none" w:sz="0" w:space="0" w:color="auto"/>
      </w:divBdr>
    </w:div>
    <w:div w:id="1955163817">
      <w:bodyDiv w:val="1"/>
      <w:marLeft w:val="0"/>
      <w:marRight w:val="0"/>
      <w:marTop w:val="0"/>
      <w:marBottom w:val="0"/>
      <w:divBdr>
        <w:top w:val="none" w:sz="0" w:space="0" w:color="auto"/>
        <w:left w:val="none" w:sz="0" w:space="0" w:color="auto"/>
        <w:bottom w:val="none" w:sz="0" w:space="0" w:color="auto"/>
        <w:right w:val="none" w:sz="0" w:space="0" w:color="auto"/>
      </w:divBdr>
    </w:div>
    <w:div w:id="19923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Gujr"/>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744E34F194762841BC115BC91D2E75B8" ma:contentTypeVersion="12" ma:contentTypeDescription="ShareHub Document" ma:contentTypeScope="" ma:versionID="c2ae4cc3518ac56194161f47b87d52c6">
  <xsd:schema xmlns:xsd="http://www.w3.org/2001/XMLSchema" xmlns:xs="http://www.w3.org/2001/XMLSchema" xmlns:p="http://schemas.microsoft.com/office/2006/metadata/properties" xmlns:ns1="7b177a8e-f54e-48e4-9001-d701f1df7289" xmlns:ns3="685f9fda-bd71-4433-b331-92feb9553089" targetNamespace="http://schemas.microsoft.com/office/2006/metadata/properties" ma:root="true" ma:fieldsID="26c7b9d8df8511e2f4bc572fd3d16d1c" ns1:_="" ns3:_="">
    <xsd:import namespace="7b177a8e-f54e-48e4-9001-d701f1df728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a7f0d5894973417fb6bbff31bedb6606"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77a8e-f54e-48e4-9001-d701f1df728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a411638-f581-49b2-8608-76bad1c81f9c}" ma:internalName="TaxCatchAll" ma:showField="CatchAllData" ma:web="7b177a8e-f54e-48e4-9001-d701f1df72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a411638-f581-49b2-8608-76bad1c81f9c}" ma:internalName="TaxCatchAllLabel" ma:readOnly="true" ma:showField="CatchAllDataLabel" ma:web="7b177a8e-f54e-48e4-9001-d701f1df728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a7f0d5894973417fb6bbff31bedb6606" ma:index="17" nillable="true" ma:taxonomy="true" ma:internalName="a7f0d5894973417fb6bbff31bedb6606" ma:taxonomyFieldName="ESearchTags" ma:displayName="Tags" ma:fieldId="{a7f0d589-4973-417f-b6bb-ff31bedb6606}"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d1c641577414dfdab1686c9d5d0dbd0 xmlns="7b177a8e-f54e-48e4-9001-d701f1df7289">
      <Terms xmlns="http://schemas.microsoft.com/office/infopath/2007/PartnerControls"/>
    </jd1c641577414dfdab1686c9d5d0dbd0>
    <PMCNotes xmlns="7b177a8e-f54e-48e4-9001-d701f1df7289" xsi:nil="true"/>
    <TaxCatchAll xmlns="7b177a8e-f54e-48e4-9001-d701f1df7289">
      <Value>37</Value>
    </TaxCatchAll>
    <ShareHubID xmlns="7b177a8e-f54e-48e4-9001-d701f1df7289">DOC22-92198</ShareHubID>
    <NonRecordJustification xmlns="685f9fda-bd71-4433-b331-92feb9553089">None</NonRecordJustification>
    <mc5611b894cf49d8aeeb8ebf39dc09bc xmlns="7b177a8e-f54e-48e4-9001-d701f1df728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a7f0d5894973417fb6bbff31bedb6606 xmlns="7b177a8e-f54e-48e4-9001-d701f1df7289">
      <Terms xmlns="http://schemas.microsoft.com/office/infopath/2007/PartnerControls"/>
    </a7f0d5894973417fb6bbff31bedb6606>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21F2D-C37C-4C69-B7C0-9A28E8D34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77a8e-f54e-48e4-9001-d701f1df728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E1E55-2895-4D9A-BD04-67183D28A7FF}">
  <ds:schemaRefs>
    <ds:schemaRef ds:uri="http://schemas.microsoft.com/sharepoint/v3/contenttype/forms"/>
  </ds:schemaRefs>
</ds:datastoreItem>
</file>

<file path=customXml/itemProps3.xml><?xml version="1.0" encoding="utf-8"?>
<ds:datastoreItem xmlns:ds="http://schemas.openxmlformats.org/officeDocument/2006/customXml" ds:itemID="{E413FD8B-FFCE-48BF-B9D0-7B7CD43C59A4}">
  <ds:schemaRefs>
    <ds:schemaRef ds:uri="http://purl.org/dc/terms/"/>
    <ds:schemaRef ds:uri="http://schemas.openxmlformats.org/package/2006/metadata/core-properties"/>
    <ds:schemaRef ds:uri="http://schemas.microsoft.com/office/2006/documentManagement/types"/>
    <ds:schemaRef ds:uri="7b177a8e-f54e-48e4-9001-d701f1df7289"/>
    <ds:schemaRef ds:uri="http://purl.org/dc/elements/1.1/"/>
    <ds:schemaRef ds:uri="http://schemas.microsoft.com/office/2006/metadata/properties"/>
    <ds:schemaRef ds:uri="http://schemas.microsoft.com/office/infopath/2007/PartnerControls"/>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33AB8821-3B84-4AF0-A00C-84D7DA11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4657</Words>
  <Characters>26550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2022-04-12T02:37:00Z</dcterms:created>
  <dcterms:modified xsi:type="dcterms:W3CDTF">2022-04-12T02:37:00Z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0x0101002825A64A6E1845A99A9D8EE8A5686ECB00744E34F194762841BC115BC91D2E75B8</vt:lpwstr>
  </property>
  <property fmtid="{D5CDD505-2E9C-101B-9397-08002B2CF9AE}" pid="3" name="ESearchTags">
    <vt:lpwstr/>
  </property>
  <property fmtid="{D5CDD505-2E9C-101B-9397-08002B2CF9AE}" pid="5" name="HPRMSecurityLevel">
    <vt:lpwstr>37;#OFFICIAL|11463c70-78df-4e3b-b0ff-f66cd3cb26ec</vt:lpwstr>
  </property>
  <property fmtid="{D5CDD505-2E9C-101B-9397-08002B2CF9AE}" pid="6" name="HPRMSecurityCaveat">
    <vt:lpwstr/>
  </property>
</Properties>
</file>