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A2A4" w14:textId="77777777" w:rsidR="000342A9" w:rsidRDefault="000342A9">
      <w:pPr>
        <w:spacing w:before="10"/>
        <w:rPr>
          <w:rFonts w:ascii="Times New Roman" w:eastAsia="Times New Roman" w:hAnsi="Times New Roman" w:cs="Times New Roman"/>
          <w:sz w:val="6"/>
          <w:szCs w:val="6"/>
        </w:rPr>
      </w:pPr>
    </w:p>
    <w:p w14:paraId="00622182" w14:textId="77777777" w:rsidR="000342A9" w:rsidRPr="001D1446" w:rsidRDefault="00D61B74">
      <w:pPr>
        <w:spacing w:line="200" w:lineRule="atLeast"/>
        <w:ind w:left="1486"/>
        <w:rPr>
          <w:rFonts w:ascii="Times New Roman" w:eastAsia="Times New Roman" w:hAnsi="Times New Roman" w:cs="Times New Roman"/>
          <w:sz w:val="20"/>
          <w:szCs w:val="20"/>
        </w:rPr>
      </w:pPr>
      <w:r w:rsidRPr="001D1446">
        <w:rPr>
          <w:rFonts w:ascii="Times New Roman" w:eastAsia="Times New Roman" w:hAnsi="Times New Roman" w:cs="Times New Roman"/>
          <w:noProof/>
          <w:sz w:val="20"/>
          <w:szCs w:val="20"/>
        </w:rPr>
        <w:drawing>
          <wp:inline distT="0" distB="0" distL="0" distR="0" wp14:anchorId="43E2B2DA" wp14:editId="6AF43434">
            <wp:extent cx="3529379" cy="7440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529379" cy="744093"/>
                    </a:xfrm>
                    <a:prstGeom prst="rect">
                      <a:avLst/>
                    </a:prstGeom>
                  </pic:spPr>
                </pic:pic>
              </a:graphicData>
            </a:graphic>
          </wp:inline>
        </w:drawing>
      </w:r>
    </w:p>
    <w:p w14:paraId="4FAC26FB" w14:textId="77777777" w:rsidR="000342A9" w:rsidRPr="001D1446" w:rsidRDefault="000342A9">
      <w:pPr>
        <w:rPr>
          <w:rFonts w:ascii="Times New Roman" w:eastAsia="Times New Roman" w:hAnsi="Times New Roman" w:cs="Times New Roman"/>
          <w:sz w:val="20"/>
          <w:szCs w:val="20"/>
        </w:rPr>
      </w:pPr>
    </w:p>
    <w:p w14:paraId="1A605237" w14:textId="77777777" w:rsidR="000342A9" w:rsidRPr="001D1446" w:rsidRDefault="000342A9">
      <w:pPr>
        <w:rPr>
          <w:rFonts w:ascii="Times New Roman" w:eastAsia="Times New Roman" w:hAnsi="Times New Roman" w:cs="Times New Roman"/>
          <w:sz w:val="20"/>
          <w:szCs w:val="20"/>
        </w:rPr>
      </w:pPr>
    </w:p>
    <w:p w14:paraId="7C3EC079" w14:textId="77777777" w:rsidR="000342A9" w:rsidRPr="001D1446" w:rsidRDefault="000342A9">
      <w:pPr>
        <w:spacing w:before="3"/>
        <w:rPr>
          <w:rFonts w:ascii="Times New Roman" w:eastAsia="Times New Roman" w:hAnsi="Times New Roman" w:cs="Times New Roman"/>
          <w:sz w:val="27"/>
          <w:szCs w:val="27"/>
        </w:rPr>
      </w:pPr>
    </w:p>
    <w:p w14:paraId="0E6AE084" w14:textId="77777777" w:rsidR="000342A9" w:rsidRPr="001D1446" w:rsidRDefault="00D61B74">
      <w:pPr>
        <w:spacing w:before="49"/>
        <w:ind w:left="1881" w:right="1876"/>
        <w:jc w:val="center"/>
        <w:rPr>
          <w:rFonts w:ascii="Times New Roman" w:eastAsia="Times New Roman" w:hAnsi="Times New Roman" w:cs="Times New Roman"/>
          <w:sz w:val="40"/>
          <w:szCs w:val="40"/>
        </w:rPr>
      </w:pPr>
      <w:bookmarkStart w:id="0" w:name="Bookmarks"/>
      <w:bookmarkEnd w:id="0"/>
      <w:r w:rsidRPr="001D1446">
        <w:rPr>
          <w:rFonts w:ascii="Times New Roman"/>
          <w:b/>
          <w:spacing w:val="-1"/>
          <w:sz w:val="40"/>
        </w:rPr>
        <w:t>Explanatory</w:t>
      </w:r>
      <w:r w:rsidRPr="001D1446">
        <w:rPr>
          <w:rFonts w:ascii="Times New Roman"/>
          <w:b/>
          <w:sz w:val="40"/>
        </w:rPr>
        <w:t xml:space="preserve"> </w:t>
      </w:r>
      <w:r w:rsidRPr="001D1446">
        <w:rPr>
          <w:rFonts w:ascii="Times New Roman"/>
          <w:b/>
          <w:spacing w:val="-1"/>
          <w:sz w:val="40"/>
        </w:rPr>
        <w:t>Statement</w:t>
      </w:r>
    </w:p>
    <w:p w14:paraId="08C93278" w14:textId="30865ACD" w:rsidR="00B86F16" w:rsidRPr="001D1446" w:rsidRDefault="00B86F16" w:rsidP="003E3857">
      <w:pPr>
        <w:spacing w:before="232"/>
        <w:ind w:left="118"/>
        <w:jc w:val="center"/>
        <w:rPr>
          <w:rFonts w:ascii="Times New Roman"/>
          <w:b/>
          <w:bCs/>
          <w:i/>
          <w:iCs/>
          <w:sz w:val="28"/>
          <w:szCs w:val="28"/>
        </w:rPr>
      </w:pPr>
      <w:r w:rsidRPr="001D1446">
        <w:rPr>
          <w:rFonts w:ascii="Times New Roman"/>
          <w:b/>
          <w:bCs/>
          <w:i/>
          <w:iCs/>
          <w:sz w:val="28"/>
          <w:szCs w:val="28"/>
        </w:rPr>
        <w:t>ASIC (Amendment) Instrument 202</w:t>
      </w:r>
      <w:r w:rsidR="00C02FC2" w:rsidRPr="001D1446">
        <w:rPr>
          <w:rFonts w:ascii="Times New Roman"/>
          <w:b/>
          <w:bCs/>
          <w:i/>
          <w:iCs/>
          <w:sz w:val="28"/>
          <w:szCs w:val="28"/>
        </w:rPr>
        <w:t>2</w:t>
      </w:r>
      <w:r w:rsidRPr="001D1446">
        <w:rPr>
          <w:rFonts w:ascii="Times New Roman"/>
          <w:b/>
          <w:bCs/>
          <w:i/>
          <w:iCs/>
          <w:sz w:val="28"/>
          <w:szCs w:val="28"/>
        </w:rPr>
        <w:t>/</w:t>
      </w:r>
      <w:r w:rsidR="00727EE8" w:rsidRPr="001D1446">
        <w:rPr>
          <w:rFonts w:ascii="Times New Roman"/>
          <w:b/>
          <w:bCs/>
          <w:i/>
          <w:iCs/>
          <w:sz w:val="28"/>
          <w:szCs w:val="28"/>
        </w:rPr>
        <w:t>0427</w:t>
      </w:r>
    </w:p>
    <w:p w14:paraId="20452A58" w14:textId="242268E7" w:rsidR="000342A9" w:rsidRPr="001D1446" w:rsidRDefault="00D61B74" w:rsidP="00131B0C">
      <w:pPr>
        <w:spacing w:before="232"/>
        <w:ind w:left="118"/>
        <w:rPr>
          <w:rFonts w:ascii="Times New Roman"/>
          <w:i/>
          <w:spacing w:val="-1"/>
          <w:sz w:val="24"/>
        </w:rPr>
      </w:pPr>
      <w:r w:rsidRPr="001D1446">
        <w:rPr>
          <w:rFonts w:ascii="Times New Roman"/>
          <w:sz w:val="24"/>
        </w:rPr>
        <w:t>This</w:t>
      </w:r>
      <w:r w:rsidRPr="001D1446">
        <w:rPr>
          <w:rFonts w:ascii="Times New Roman"/>
          <w:spacing w:val="-6"/>
          <w:sz w:val="24"/>
        </w:rPr>
        <w:t xml:space="preserve"> </w:t>
      </w:r>
      <w:r w:rsidRPr="001D1446">
        <w:rPr>
          <w:rFonts w:ascii="Times New Roman"/>
          <w:sz w:val="24"/>
        </w:rPr>
        <w:t>is</w:t>
      </w:r>
      <w:r w:rsidRPr="001D1446">
        <w:rPr>
          <w:rFonts w:ascii="Times New Roman"/>
          <w:spacing w:val="-6"/>
          <w:sz w:val="24"/>
        </w:rPr>
        <w:t xml:space="preserve"> </w:t>
      </w:r>
      <w:r w:rsidRPr="001D1446">
        <w:rPr>
          <w:rFonts w:ascii="Times New Roman"/>
          <w:sz w:val="24"/>
        </w:rPr>
        <w:t>the</w:t>
      </w:r>
      <w:r w:rsidRPr="001D1446">
        <w:rPr>
          <w:rFonts w:ascii="Times New Roman"/>
          <w:spacing w:val="-6"/>
          <w:sz w:val="24"/>
        </w:rPr>
        <w:t xml:space="preserve"> </w:t>
      </w:r>
      <w:r w:rsidRPr="001D1446">
        <w:rPr>
          <w:rFonts w:ascii="Times New Roman"/>
          <w:sz w:val="24"/>
        </w:rPr>
        <w:t>Explanatory</w:t>
      </w:r>
      <w:r w:rsidRPr="001D1446">
        <w:rPr>
          <w:rFonts w:ascii="Times New Roman"/>
          <w:spacing w:val="-12"/>
          <w:sz w:val="24"/>
        </w:rPr>
        <w:t xml:space="preserve"> </w:t>
      </w:r>
      <w:r w:rsidRPr="001D1446">
        <w:rPr>
          <w:rFonts w:ascii="Times New Roman"/>
          <w:sz w:val="24"/>
        </w:rPr>
        <w:t>Statement</w:t>
      </w:r>
      <w:r w:rsidRPr="001D1446">
        <w:rPr>
          <w:rFonts w:ascii="Times New Roman"/>
          <w:spacing w:val="-6"/>
          <w:sz w:val="24"/>
        </w:rPr>
        <w:t xml:space="preserve"> </w:t>
      </w:r>
      <w:r w:rsidRPr="001D1446">
        <w:rPr>
          <w:rFonts w:ascii="Times New Roman"/>
          <w:spacing w:val="-1"/>
          <w:sz w:val="24"/>
        </w:rPr>
        <w:t>for</w:t>
      </w:r>
      <w:r w:rsidRPr="001D1446">
        <w:rPr>
          <w:rFonts w:ascii="Times New Roman"/>
          <w:spacing w:val="-4"/>
          <w:sz w:val="24"/>
        </w:rPr>
        <w:t xml:space="preserve"> </w:t>
      </w:r>
      <w:r w:rsidRPr="001D1446">
        <w:rPr>
          <w:rFonts w:ascii="Times New Roman"/>
          <w:i/>
          <w:spacing w:val="-1"/>
          <w:sz w:val="24"/>
        </w:rPr>
        <w:t>ASIC</w:t>
      </w:r>
      <w:r w:rsidRPr="001D1446">
        <w:rPr>
          <w:rFonts w:ascii="Times New Roman"/>
          <w:i/>
          <w:spacing w:val="-3"/>
          <w:sz w:val="24"/>
        </w:rPr>
        <w:t xml:space="preserve"> </w:t>
      </w:r>
      <w:r w:rsidRPr="001D1446">
        <w:rPr>
          <w:rFonts w:ascii="Times New Roman"/>
          <w:i/>
          <w:spacing w:val="-1"/>
          <w:sz w:val="24"/>
        </w:rPr>
        <w:t>(Amendment)</w:t>
      </w:r>
      <w:r w:rsidRPr="001D1446">
        <w:rPr>
          <w:rFonts w:ascii="Times New Roman"/>
          <w:i/>
          <w:spacing w:val="-8"/>
          <w:sz w:val="24"/>
        </w:rPr>
        <w:t xml:space="preserve"> </w:t>
      </w:r>
      <w:r w:rsidRPr="001D1446">
        <w:rPr>
          <w:rFonts w:ascii="Times New Roman"/>
          <w:i/>
          <w:spacing w:val="-1"/>
          <w:sz w:val="24"/>
        </w:rPr>
        <w:t>Instrument</w:t>
      </w:r>
      <w:r w:rsidR="004D2510" w:rsidRPr="001D1446">
        <w:rPr>
          <w:rFonts w:ascii="Times New Roman"/>
          <w:i/>
          <w:spacing w:val="-1"/>
          <w:sz w:val="24"/>
        </w:rPr>
        <w:t xml:space="preserve"> 202</w:t>
      </w:r>
      <w:r w:rsidR="00C02FC2" w:rsidRPr="001D1446">
        <w:rPr>
          <w:rFonts w:ascii="Times New Roman"/>
          <w:i/>
          <w:spacing w:val="-1"/>
          <w:sz w:val="24"/>
        </w:rPr>
        <w:t>2</w:t>
      </w:r>
      <w:r w:rsidR="004D2510" w:rsidRPr="001D1446">
        <w:rPr>
          <w:rFonts w:ascii="Times New Roman"/>
          <w:i/>
          <w:spacing w:val="-1"/>
          <w:sz w:val="24"/>
        </w:rPr>
        <w:t>/</w:t>
      </w:r>
      <w:r w:rsidR="00727EE8" w:rsidRPr="001D1446">
        <w:rPr>
          <w:rFonts w:ascii="Times New Roman"/>
          <w:i/>
          <w:spacing w:val="-1"/>
          <w:sz w:val="24"/>
        </w:rPr>
        <w:t>0427</w:t>
      </w:r>
      <w:r w:rsidRPr="001D1446">
        <w:rPr>
          <w:rFonts w:ascii="Times New Roman"/>
          <w:sz w:val="24"/>
        </w:rPr>
        <w:t>.</w:t>
      </w:r>
    </w:p>
    <w:p w14:paraId="187633D5" w14:textId="77777777" w:rsidR="000342A9" w:rsidRPr="001D1446" w:rsidRDefault="000342A9">
      <w:pPr>
        <w:spacing w:before="10"/>
        <w:rPr>
          <w:rFonts w:ascii="Times New Roman" w:eastAsia="Times New Roman" w:hAnsi="Times New Roman" w:cs="Times New Roman"/>
          <w:sz w:val="20"/>
          <w:szCs w:val="20"/>
        </w:rPr>
      </w:pPr>
    </w:p>
    <w:p w14:paraId="09AF3F42" w14:textId="77777777" w:rsidR="000342A9" w:rsidRPr="001D1446" w:rsidRDefault="00D61B74">
      <w:pPr>
        <w:pStyle w:val="BodyText"/>
        <w:ind w:left="118" w:right="460" w:firstLine="0"/>
      </w:pPr>
      <w:r w:rsidRPr="001D1446">
        <w:rPr>
          <w:spacing w:val="-1"/>
        </w:rPr>
        <w:t>The</w:t>
      </w:r>
      <w:r w:rsidRPr="001D1446">
        <w:rPr>
          <w:spacing w:val="-6"/>
        </w:rPr>
        <w:t xml:space="preserve"> </w:t>
      </w:r>
      <w:r w:rsidRPr="001D1446">
        <w:t>Explanatory</w:t>
      </w:r>
      <w:r w:rsidRPr="001D1446">
        <w:rPr>
          <w:spacing w:val="-9"/>
        </w:rPr>
        <w:t xml:space="preserve"> </w:t>
      </w:r>
      <w:r w:rsidRPr="001D1446">
        <w:t>Statement</w:t>
      </w:r>
      <w:r w:rsidRPr="001D1446">
        <w:rPr>
          <w:spacing w:val="-4"/>
        </w:rPr>
        <w:t xml:space="preserve"> </w:t>
      </w:r>
      <w:r w:rsidRPr="001D1446">
        <w:t>is</w:t>
      </w:r>
      <w:r w:rsidRPr="001D1446">
        <w:rPr>
          <w:spacing w:val="-5"/>
        </w:rPr>
        <w:t xml:space="preserve"> </w:t>
      </w:r>
      <w:r w:rsidRPr="001D1446">
        <w:rPr>
          <w:spacing w:val="-1"/>
        </w:rPr>
        <w:t>approved</w:t>
      </w:r>
      <w:r w:rsidRPr="001D1446">
        <w:rPr>
          <w:spacing w:val="-4"/>
        </w:rPr>
        <w:t xml:space="preserve"> </w:t>
      </w:r>
      <w:r w:rsidRPr="001D1446">
        <w:rPr>
          <w:spacing w:val="2"/>
        </w:rPr>
        <w:t>by</w:t>
      </w:r>
      <w:r w:rsidRPr="001D1446">
        <w:rPr>
          <w:spacing w:val="-9"/>
        </w:rPr>
        <w:t xml:space="preserve"> </w:t>
      </w:r>
      <w:r w:rsidRPr="001D1446">
        <w:t>the</w:t>
      </w:r>
      <w:r w:rsidRPr="001D1446">
        <w:rPr>
          <w:spacing w:val="-3"/>
        </w:rPr>
        <w:t xml:space="preserve"> </w:t>
      </w:r>
      <w:r w:rsidRPr="001D1446">
        <w:rPr>
          <w:spacing w:val="-1"/>
        </w:rPr>
        <w:t>Chairperson</w:t>
      </w:r>
      <w:r w:rsidRPr="001D1446">
        <w:rPr>
          <w:spacing w:val="-5"/>
        </w:rPr>
        <w:t xml:space="preserve"> </w:t>
      </w:r>
      <w:r w:rsidRPr="001D1446">
        <w:t>of</w:t>
      </w:r>
      <w:r w:rsidRPr="001D1446">
        <w:rPr>
          <w:spacing w:val="-7"/>
        </w:rPr>
        <w:t xml:space="preserve"> </w:t>
      </w:r>
      <w:r w:rsidRPr="001D1446">
        <w:t>the</w:t>
      </w:r>
      <w:r w:rsidRPr="001D1446">
        <w:rPr>
          <w:spacing w:val="-5"/>
        </w:rPr>
        <w:t xml:space="preserve"> </w:t>
      </w:r>
      <w:r w:rsidRPr="001D1446">
        <w:rPr>
          <w:spacing w:val="-1"/>
        </w:rPr>
        <w:t>Australian</w:t>
      </w:r>
      <w:r w:rsidRPr="001D1446">
        <w:rPr>
          <w:spacing w:val="41"/>
        </w:rPr>
        <w:t xml:space="preserve"> </w:t>
      </w:r>
      <w:r w:rsidRPr="001D1446">
        <w:rPr>
          <w:spacing w:val="-1"/>
        </w:rPr>
        <w:t>Securities</w:t>
      </w:r>
      <w:r w:rsidRPr="001D1446">
        <w:rPr>
          <w:spacing w:val="-7"/>
        </w:rPr>
        <w:t xml:space="preserve"> </w:t>
      </w:r>
      <w:r w:rsidRPr="001D1446">
        <w:rPr>
          <w:spacing w:val="-1"/>
        </w:rPr>
        <w:t>and</w:t>
      </w:r>
      <w:r w:rsidRPr="001D1446">
        <w:rPr>
          <w:spacing w:val="-6"/>
        </w:rPr>
        <w:t xml:space="preserve"> </w:t>
      </w:r>
      <w:r w:rsidRPr="001D1446">
        <w:rPr>
          <w:spacing w:val="-1"/>
        </w:rPr>
        <w:t>Investments</w:t>
      </w:r>
      <w:r w:rsidRPr="001D1446">
        <w:rPr>
          <w:spacing w:val="-5"/>
        </w:rPr>
        <w:t xml:space="preserve"> </w:t>
      </w:r>
      <w:r w:rsidRPr="001D1446">
        <w:rPr>
          <w:spacing w:val="-1"/>
        </w:rPr>
        <w:t>Commission</w:t>
      </w:r>
      <w:r w:rsidRPr="001D1446">
        <w:rPr>
          <w:spacing w:val="-8"/>
        </w:rPr>
        <w:t xml:space="preserve"> </w:t>
      </w:r>
      <w:r w:rsidRPr="001D1446">
        <w:rPr>
          <w:spacing w:val="-1"/>
        </w:rPr>
        <w:t>(</w:t>
      </w:r>
      <w:r w:rsidRPr="001D1446">
        <w:rPr>
          <w:b/>
          <w:i/>
          <w:spacing w:val="-1"/>
        </w:rPr>
        <w:t>ASIC</w:t>
      </w:r>
      <w:r w:rsidRPr="001D1446">
        <w:rPr>
          <w:spacing w:val="-1"/>
        </w:rPr>
        <w:t>).</w:t>
      </w:r>
    </w:p>
    <w:p w14:paraId="231A8864" w14:textId="77777777" w:rsidR="000342A9" w:rsidRPr="001D1446" w:rsidRDefault="000342A9">
      <w:pPr>
        <w:spacing w:before="3"/>
        <w:rPr>
          <w:rFonts w:ascii="Times New Roman" w:eastAsia="Times New Roman" w:hAnsi="Times New Roman" w:cs="Times New Roman"/>
          <w:sz w:val="21"/>
          <w:szCs w:val="21"/>
        </w:rPr>
      </w:pPr>
    </w:p>
    <w:p w14:paraId="4BEF2DC2" w14:textId="77777777" w:rsidR="000342A9" w:rsidRPr="001D1446" w:rsidRDefault="00D61B74">
      <w:pPr>
        <w:pStyle w:val="Heading1"/>
        <w:ind w:left="118"/>
        <w:rPr>
          <w:b w:val="0"/>
          <w:bCs w:val="0"/>
        </w:rPr>
      </w:pPr>
      <w:r w:rsidRPr="001D1446">
        <w:rPr>
          <w:spacing w:val="-1"/>
        </w:rPr>
        <w:t>Summary</w:t>
      </w:r>
    </w:p>
    <w:p w14:paraId="31BB459E" w14:textId="77777777" w:rsidR="000342A9" w:rsidRPr="001D1446" w:rsidRDefault="000342A9">
      <w:pPr>
        <w:spacing w:before="5"/>
        <w:rPr>
          <w:rFonts w:ascii="Times New Roman" w:eastAsia="Times New Roman" w:hAnsi="Times New Roman" w:cs="Times New Roman"/>
          <w:b/>
          <w:bCs/>
          <w:sz w:val="20"/>
          <w:szCs w:val="20"/>
        </w:rPr>
      </w:pPr>
    </w:p>
    <w:p w14:paraId="4B9F0BAB" w14:textId="4C8AF76C" w:rsidR="00764A72" w:rsidRPr="009458AC" w:rsidRDefault="002025EF" w:rsidP="009458AC">
      <w:pPr>
        <w:numPr>
          <w:ilvl w:val="0"/>
          <w:numId w:val="2"/>
        </w:numPr>
        <w:tabs>
          <w:tab w:val="left" w:pos="685"/>
        </w:tabs>
        <w:ind w:right="460" w:hanging="566"/>
        <w:rPr>
          <w:rFonts w:ascii="Times New Roman" w:eastAsia="Times New Roman" w:hAnsi="Times New Roman" w:cs="Times New Roman"/>
          <w:sz w:val="24"/>
          <w:szCs w:val="24"/>
        </w:rPr>
      </w:pPr>
      <w:r w:rsidRPr="001D1446">
        <w:rPr>
          <w:rFonts w:ascii="Times New Roman" w:eastAsia="Times New Roman" w:hAnsi="Times New Roman" w:cs="Times New Roman"/>
          <w:sz w:val="24"/>
          <w:szCs w:val="24"/>
        </w:rPr>
        <w:t xml:space="preserve">This instrument expands the definition of ‘senior staff members’ in </w:t>
      </w:r>
      <w:r w:rsidRPr="001D1446">
        <w:rPr>
          <w:rFonts w:ascii="Times New Roman" w:eastAsia="Times New Roman" w:hAnsi="Times New Roman" w:cs="Times New Roman"/>
          <w:i/>
          <w:iCs/>
          <w:sz w:val="24"/>
          <w:szCs w:val="24"/>
        </w:rPr>
        <w:t>ASIC Instrument</w:t>
      </w:r>
      <w:r w:rsidRPr="00B812AF">
        <w:rPr>
          <w:rFonts w:ascii="Times New Roman" w:eastAsia="Times New Roman" w:hAnsi="Times New Roman" w:cs="Times New Roman"/>
          <w:i/>
          <w:iCs/>
          <w:sz w:val="24"/>
          <w:szCs w:val="24"/>
        </w:rPr>
        <w:t xml:space="preserve"> 2019/117</w:t>
      </w:r>
      <w:r w:rsidRPr="00B812AF">
        <w:rPr>
          <w:rFonts w:ascii="Times New Roman" w:eastAsia="Times New Roman" w:hAnsi="Times New Roman" w:cs="Times New Roman"/>
          <w:sz w:val="24"/>
          <w:szCs w:val="24"/>
        </w:rPr>
        <w:t xml:space="preserve"> (the </w:t>
      </w:r>
      <w:r w:rsidRPr="00B812AF">
        <w:rPr>
          <w:rFonts w:ascii="Times New Roman" w:eastAsia="Times New Roman" w:hAnsi="Times New Roman" w:cs="Times New Roman"/>
          <w:b/>
          <w:bCs/>
          <w:sz w:val="24"/>
          <w:szCs w:val="24"/>
        </w:rPr>
        <w:t>principal instrument</w:t>
      </w:r>
      <w:r w:rsidRPr="00B812AF">
        <w:rPr>
          <w:rFonts w:ascii="Times New Roman" w:eastAsia="Times New Roman" w:hAnsi="Times New Roman" w:cs="Times New Roman"/>
          <w:sz w:val="24"/>
          <w:szCs w:val="24"/>
        </w:rPr>
        <w:t>) to include certain staff from the Australian Taxation Office (</w:t>
      </w:r>
      <w:r w:rsidR="002D1154" w:rsidRPr="00B812AF">
        <w:rPr>
          <w:rFonts w:ascii="Times New Roman" w:eastAsia="Times New Roman" w:hAnsi="Times New Roman" w:cs="Times New Roman"/>
          <w:sz w:val="24"/>
          <w:szCs w:val="24"/>
        </w:rPr>
        <w:t xml:space="preserve">the </w:t>
      </w:r>
      <w:r w:rsidRPr="00B812AF">
        <w:rPr>
          <w:rFonts w:ascii="Times New Roman" w:eastAsia="Times New Roman" w:hAnsi="Times New Roman" w:cs="Times New Roman"/>
          <w:b/>
          <w:bCs/>
          <w:sz w:val="24"/>
          <w:szCs w:val="24"/>
        </w:rPr>
        <w:t>ATO</w:t>
      </w:r>
      <w:r w:rsidRPr="00B812AF">
        <w:rPr>
          <w:rFonts w:ascii="Times New Roman" w:eastAsia="Times New Roman" w:hAnsi="Times New Roman" w:cs="Times New Roman"/>
          <w:sz w:val="24"/>
          <w:szCs w:val="24"/>
        </w:rPr>
        <w:t xml:space="preserve">).  </w:t>
      </w:r>
      <w:bookmarkStart w:id="1" w:name="_Hlk99442789"/>
      <w:r w:rsidRPr="00B812AF">
        <w:rPr>
          <w:rFonts w:ascii="Times New Roman" w:eastAsia="Times New Roman" w:hAnsi="Times New Roman" w:cs="Times New Roman"/>
          <w:sz w:val="24"/>
          <w:szCs w:val="24"/>
        </w:rPr>
        <w:t xml:space="preserve">The amendment will enable </w:t>
      </w:r>
      <w:r w:rsidR="00F750C1" w:rsidRPr="00B812AF">
        <w:rPr>
          <w:rFonts w:ascii="Times New Roman" w:eastAsia="Times New Roman" w:hAnsi="Times New Roman" w:cs="Times New Roman"/>
          <w:sz w:val="24"/>
          <w:szCs w:val="24"/>
        </w:rPr>
        <w:t xml:space="preserve">certain </w:t>
      </w:r>
      <w:r w:rsidRPr="00B812AF">
        <w:rPr>
          <w:rFonts w:ascii="Times New Roman" w:eastAsia="Times New Roman" w:hAnsi="Times New Roman" w:cs="Times New Roman"/>
          <w:sz w:val="24"/>
          <w:szCs w:val="24"/>
        </w:rPr>
        <w:t xml:space="preserve">ATO staff to </w:t>
      </w:r>
      <w:r w:rsidR="00F750C1" w:rsidRPr="00B812AF">
        <w:rPr>
          <w:rFonts w:ascii="Times New Roman" w:eastAsia="Times New Roman" w:hAnsi="Times New Roman" w:cs="Times New Roman"/>
          <w:sz w:val="24"/>
          <w:szCs w:val="24"/>
        </w:rPr>
        <w:t xml:space="preserve">perform and </w:t>
      </w:r>
      <w:r w:rsidRPr="00B812AF">
        <w:rPr>
          <w:rFonts w:ascii="Times New Roman" w:eastAsia="Times New Roman" w:hAnsi="Times New Roman" w:cs="Times New Roman"/>
          <w:sz w:val="24"/>
          <w:szCs w:val="24"/>
        </w:rPr>
        <w:t>exercise</w:t>
      </w:r>
      <w:r w:rsidR="00F750C1" w:rsidRPr="00B812AF">
        <w:rPr>
          <w:rFonts w:ascii="Times New Roman" w:eastAsia="Times New Roman" w:hAnsi="Times New Roman" w:cs="Times New Roman"/>
          <w:sz w:val="24"/>
          <w:szCs w:val="24"/>
        </w:rPr>
        <w:t xml:space="preserve"> </w:t>
      </w:r>
      <w:r w:rsidR="00F24D57" w:rsidRPr="00B812AF">
        <w:rPr>
          <w:rFonts w:ascii="Times New Roman" w:eastAsia="Times New Roman" w:hAnsi="Times New Roman" w:cs="Times New Roman"/>
          <w:sz w:val="24"/>
          <w:szCs w:val="24"/>
        </w:rPr>
        <w:t xml:space="preserve">registry </w:t>
      </w:r>
      <w:r w:rsidR="00F750C1" w:rsidRPr="00B812AF">
        <w:rPr>
          <w:rFonts w:ascii="Times New Roman" w:eastAsia="Times New Roman" w:hAnsi="Times New Roman" w:cs="Times New Roman"/>
          <w:sz w:val="24"/>
          <w:szCs w:val="24"/>
        </w:rPr>
        <w:t>functions and</w:t>
      </w:r>
      <w:r w:rsidRPr="00B812AF">
        <w:rPr>
          <w:rFonts w:ascii="Times New Roman" w:eastAsia="Times New Roman" w:hAnsi="Times New Roman" w:cs="Times New Roman"/>
          <w:sz w:val="24"/>
          <w:szCs w:val="24"/>
        </w:rPr>
        <w:t xml:space="preserve"> powers </w:t>
      </w:r>
      <w:r w:rsidR="00C02FC2" w:rsidRPr="00B812AF">
        <w:rPr>
          <w:rFonts w:ascii="Times New Roman" w:eastAsia="Times New Roman" w:hAnsi="Times New Roman" w:cs="Times New Roman"/>
          <w:sz w:val="24"/>
          <w:szCs w:val="24"/>
        </w:rPr>
        <w:t>conferred to</w:t>
      </w:r>
      <w:r w:rsidR="00917E9B" w:rsidRPr="00B812AF">
        <w:rPr>
          <w:rFonts w:ascii="Times New Roman" w:eastAsia="Times New Roman" w:hAnsi="Times New Roman" w:cs="Times New Roman"/>
          <w:sz w:val="24"/>
          <w:szCs w:val="24"/>
        </w:rPr>
        <w:t xml:space="preserve"> the Minister</w:t>
      </w:r>
      <w:r w:rsidR="00917E9B" w:rsidRPr="009458AC">
        <w:rPr>
          <w:rFonts w:ascii="Times New Roman" w:eastAsia="Times New Roman" w:hAnsi="Times New Roman" w:cs="Times New Roman"/>
          <w:sz w:val="24"/>
          <w:szCs w:val="24"/>
        </w:rPr>
        <w:t xml:space="preserve"> </w:t>
      </w:r>
      <w:r w:rsidRPr="009458AC">
        <w:rPr>
          <w:rFonts w:ascii="Times New Roman" w:eastAsia="Times New Roman" w:hAnsi="Times New Roman" w:cs="Times New Roman"/>
          <w:sz w:val="24"/>
          <w:szCs w:val="24"/>
        </w:rPr>
        <w:t xml:space="preserve">under </w:t>
      </w:r>
      <w:r w:rsidR="008352EE" w:rsidRPr="009458AC">
        <w:rPr>
          <w:rFonts w:ascii="Times New Roman" w:eastAsia="Times New Roman" w:hAnsi="Times New Roman" w:cs="Times New Roman"/>
          <w:sz w:val="24"/>
          <w:szCs w:val="24"/>
        </w:rPr>
        <w:t>s</w:t>
      </w:r>
      <w:r w:rsidR="00DA26D5" w:rsidRPr="009458AC">
        <w:rPr>
          <w:rFonts w:ascii="Times New Roman" w:eastAsia="Times New Roman" w:hAnsi="Times New Roman" w:cs="Times New Roman"/>
          <w:sz w:val="24"/>
          <w:szCs w:val="24"/>
        </w:rPr>
        <w:t>ubs</w:t>
      </w:r>
      <w:r w:rsidR="008352EE" w:rsidRPr="009458AC">
        <w:rPr>
          <w:rFonts w:ascii="Times New Roman" w:eastAsia="Times New Roman" w:hAnsi="Times New Roman" w:cs="Times New Roman"/>
          <w:sz w:val="24"/>
          <w:szCs w:val="24"/>
        </w:rPr>
        <w:t xml:space="preserve">ections 147(2), 601DC(2) and 1213B(6) of the </w:t>
      </w:r>
      <w:r w:rsidR="008352EE" w:rsidRPr="009458AC">
        <w:rPr>
          <w:rFonts w:ascii="Times New Roman" w:eastAsia="Times New Roman" w:hAnsi="Times New Roman" w:cs="Times New Roman"/>
          <w:i/>
          <w:iCs/>
          <w:sz w:val="24"/>
          <w:szCs w:val="24"/>
        </w:rPr>
        <w:t>Corporations Act 2001</w:t>
      </w:r>
      <w:r w:rsidR="00F750C1" w:rsidRPr="009458AC">
        <w:rPr>
          <w:rFonts w:ascii="Times New Roman" w:eastAsia="Times New Roman" w:hAnsi="Times New Roman" w:cs="Times New Roman"/>
          <w:i/>
          <w:iCs/>
          <w:sz w:val="24"/>
          <w:szCs w:val="24"/>
        </w:rPr>
        <w:t xml:space="preserve"> </w:t>
      </w:r>
      <w:r w:rsidR="00F750C1" w:rsidRPr="009458AC">
        <w:rPr>
          <w:rFonts w:ascii="Times New Roman" w:eastAsia="Times New Roman" w:hAnsi="Times New Roman" w:cs="Times New Roman"/>
          <w:sz w:val="24"/>
          <w:szCs w:val="24"/>
        </w:rPr>
        <w:t>(</w:t>
      </w:r>
      <w:r w:rsidR="00F750C1" w:rsidRPr="009458AC">
        <w:rPr>
          <w:rFonts w:ascii="Times New Roman" w:eastAsia="Times New Roman" w:hAnsi="Times New Roman" w:cs="Times New Roman"/>
          <w:b/>
          <w:bCs/>
          <w:sz w:val="24"/>
          <w:szCs w:val="24"/>
        </w:rPr>
        <w:t>Corporations Act</w:t>
      </w:r>
      <w:r w:rsidR="00F750C1" w:rsidRPr="009458AC">
        <w:rPr>
          <w:rFonts w:ascii="Times New Roman" w:eastAsia="Times New Roman" w:hAnsi="Times New Roman" w:cs="Times New Roman"/>
          <w:sz w:val="24"/>
          <w:szCs w:val="24"/>
        </w:rPr>
        <w:t>),</w:t>
      </w:r>
      <w:r w:rsidR="008352EE" w:rsidRPr="009458AC">
        <w:rPr>
          <w:rFonts w:ascii="Times New Roman" w:eastAsia="Times New Roman" w:hAnsi="Times New Roman" w:cs="Times New Roman"/>
          <w:sz w:val="24"/>
          <w:szCs w:val="24"/>
        </w:rPr>
        <w:t xml:space="preserve"> s</w:t>
      </w:r>
      <w:r w:rsidR="00DA26D5" w:rsidRPr="009458AC">
        <w:rPr>
          <w:rFonts w:ascii="Times New Roman" w:eastAsia="Times New Roman" w:hAnsi="Times New Roman" w:cs="Times New Roman"/>
          <w:sz w:val="24"/>
          <w:szCs w:val="24"/>
        </w:rPr>
        <w:t>ubs</w:t>
      </w:r>
      <w:r w:rsidR="008352EE" w:rsidRPr="009458AC">
        <w:rPr>
          <w:rFonts w:ascii="Times New Roman" w:eastAsia="Times New Roman" w:hAnsi="Times New Roman" w:cs="Times New Roman"/>
          <w:sz w:val="24"/>
          <w:szCs w:val="24"/>
        </w:rPr>
        <w:t xml:space="preserve">ections 27(2), 28(2) and 32(3) of the </w:t>
      </w:r>
      <w:r w:rsidR="008352EE" w:rsidRPr="009458AC">
        <w:rPr>
          <w:rFonts w:ascii="Times New Roman" w:eastAsia="Times New Roman" w:hAnsi="Times New Roman" w:cs="Times New Roman"/>
          <w:i/>
          <w:iCs/>
          <w:sz w:val="24"/>
          <w:szCs w:val="24"/>
        </w:rPr>
        <w:t>Business Names Registration Act 2011</w:t>
      </w:r>
      <w:r w:rsidR="00F750C1" w:rsidRPr="009458AC">
        <w:rPr>
          <w:rFonts w:ascii="Times New Roman" w:eastAsia="Times New Roman" w:hAnsi="Times New Roman" w:cs="Times New Roman"/>
          <w:sz w:val="24"/>
          <w:szCs w:val="24"/>
        </w:rPr>
        <w:t xml:space="preserve"> (</w:t>
      </w:r>
      <w:r w:rsidR="00F750C1" w:rsidRPr="009458AC">
        <w:rPr>
          <w:rFonts w:ascii="Times New Roman" w:eastAsia="Times New Roman" w:hAnsi="Times New Roman" w:cs="Times New Roman"/>
          <w:b/>
          <w:bCs/>
          <w:sz w:val="24"/>
          <w:szCs w:val="24"/>
        </w:rPr>
        <w:t>Business Names Registration Act</w:t>
      </w:r>
      <w:r w:rsidR="00F750C1" w:rsidRPr="009458AC">
        <w:rPr>
          <w:rFonts w:ascii="Times New Roman" w:eastAsia="Times New Roman" w:hAnsi="Times New Roman" w:cs="Times New Roman"/>
          <w:sz w:val="24"/>
          <w:szCs w:val="24"/>
        </w:rPr>
        <w:t>),</w:t>
      </w:r>
      <w:r w:rsidR="008352EE" w:rsidRPr="009458AC">
        <w:rPr>
          <w:rFonts w:ascii="Times New Roman" w:eastAsia="Times New Roman" w:hAnsi="Times New Roman" w:cs="Times New Roman"/>
          <w:sz w:val="24"/>
          <w:szCs w:val="24"/>
        </w:rPr>
        <w:t xml:space="preserve"> and </w:t>
      </w:r>
      <w:r w:rsidRPr="009458AC">
        <w:rPr>
          <w:rFonts w:ascii="Times New Roman" w:eastAsia="Times New Roman" w:hAnsi="Times New Roman" w:cs="Times New Roman"/>
          <w:sz w:val="24"/>
          <w:szCs w:val="24"/>
        </w:rPr>
        <w:t>s</w:t>
      </w:r>
      <w:r w:rsidR="00DA26D5" w:rsidRPr="009458AC">
        <w:rPr>
          <w:rFonts w:ascii="Times New Roman" w:eastAsia="Times New Roman" w:hAnsi="Times New Roman" w:cs="Times New Roman"/>
          <w:sz w:val="24"/>
          <w:szCs w:val="24"/>
        </w:rPr>
        <w:t>ubs</w:t>
      </w:r>
      <w:r w:rsidRPr="009458AC">
        <w:rPr>
          <w:rFonts w:ascii="Times New Roman" w:eastAsia="Times New Roman" w:hAnsi="Times New Roman" w:cs="Times New Roman"/>
          <w:sz w:val="24"/>
          <w:szCs w:val="24"/>
        </w:rPr>
        <w:t xml:space="preserve">ections 9(1) and (2) of the </w:t>
      </w:r>
      <w:r w:rsidRPr="009458AC">
        <w:rPr>
          <w:rFonts w:ascii="Times New Roman" w:eastAsia="Times New Roman" w:hAnsi="Times New Roman" w:cs="Times New Roman"/>
          <w:i/>
          <w:iCs/>
          <w:sz w:val="24"/>
          <w:szCs w:val="24"/>
        </w:rPr>
        <w:t>Business Names Registration (Availability of Names) Determination</w:t>
      </w:r>
      <w:r w:rsidR="00F750C1" w:rsidRPr="009458AC">
        <w:rPr>
          <w:rFonts w:ascii="Times New Roman" w:eastAsia="Times New Roman" w:hAnsi="Times New Roman" w:cs="Times New Roman"/>
          <w:i/>
          <w:iCs/>
          <w:sz w:val="24"/>
          <w:szCs w:val="24"/>
        </w:rPr>
        <w:t xml:space="preserve"> 2015 (</w:t>
      </w:r>
      <w:r w:rsidR="00F750C1" w:rsidRPr="009458AC">
        <w:rPr>
          <w:rFonts w:ascii="Times New Roman" w:eastAsia="Times New Roman" w:hAnsi="Times New Roman" w:cs="Times New Roman"/>
          <w:b/>
          <w:bCs/>
          <w:sz w:val="24"/>
          <w:szCs w:val="24"/>
          <w:lang w:val="en-AU"/>
        </w:rPr>
        <w:t>Availability of Names Determination</w:t>
      </w:r>
      <w:r w:rsidR="00F750C1" w:rsidRPr="009458AC">
        <w:rPr>
          <w:rFonts w:ascii="Times New Roman" w:eastAsia="Times New Roman" w:hAnsi="Times New Roman" w:cs="Times New Roman"/>
          <w:sz w:val="24"/>
          <w:szCs w:val="24"/>
        </w:rPr>
        <w:t>)</w:t>
      </w:r>
      <w:r w:rsidR="00F24D57" w:rsidRPr="009458AC">
        <w:rPr>
          <w:rFonts w:ascii="Times New Roman" w:eastAsia="Times New Roman" w:hAnsi="Times New Roman" w:cs="Times New Roman"/>
          <w:sz w:val="24"/>
          <w:szCs w:val="24"/>
        </w:rPr>
        <w:t>, and ASIC, under section 37 and subsections 41(1) and 47(1) of the Business Names Registration Act</w:t>
      </w:r>
      <w:r w:rsidRPr="009458AC">
        <w:rPr>
          <w:rFonts w:ascii="Times New Roman" w:eastAsia="Times New Roman" w:hAnsi="Times New Roman" w:cs="Times New Roman"/>
          <w:sz w:val="24"/>
          <w:szCs w:val="24"/>
        </w:rPr>
        <w:t xml:space="preserve">. </w:t>
      </w:r>
      <w:bookmarkEnd w:id="1"/>
    </w:p>
    <w:p w14:paraId="6BCDD280" w14:textId="77777777" w:rsidR="00F24D57" w:rsidRDefault="00F24D57" w:rsidP="009458AC">
      <w:pPr>
        <w:tabs>
          <w:tab w:val="left" w:pos="685"/>
        </w:tabs>
        <w:ind w:left="684" w:right="460"/>
        <w:rPr>
          <w:rFonts w:ascii="Times New Roman" w:eastAsia="Times New Roman" w:hAnsi="Times New Roman" w:cs="Times New Roman"/>
          <w:sz w:val="24"/>
          <w:szCs w:val="24"/>
        </w:rPr>
      </w:pPr>
      <w:bookmarkStart w:id="2" w:name="_Hlk99442624"/>
    </w:p>
    <w:p w14:paraId="190E2980" w14:textId="7753FAEA" w:rsidR="00FE7A20" w:rsidRDefault="00764A72" w:rsidP="00FE7A20">
      <w:pPr>
        <w:numPr>
          <w:ilvl w:val="0"/>
          <w:numId w:val="2"/>
        </w:numPr>
        <w:tabs>
          <w:tab w:val="left" w:pos="685"/>
        </w:tabs>
        <w:ind w:right="46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instrument also amends the principal instrument </w:t>
      </w:r>
      <w:r w:rsidR="007C7FFA">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removing</w:t>
      </w:r>
      <w:r w:rsidR="007C7FFA">
        <w:rPr>
          <w:rFonts w:ascii="Times New Roman" w:eastAsia="Times New Roman" w:hAnsi="Times New Roman" w:cs="Times New Roman"/>
          <w:sz w:val="24"/>
          <w:szCs w:val="24"/>
        </w:rPr>
        <w:t xml:space="preserve"> the determination that certain staff members are senior staff members for the purposes of performing functions and exercising powers in relation to matters referred to the Financial Services and Credit Panel</w:t>
      </w:r>
      <w:r w:rsidR="003E1E04">
        <w:rPr>
          <w:rFonts w:ascii="Times New Roman" w:eastAsia="Times New Roman" w:hAnsi="Times New Roman" w:cs="Times New Roman"/>
          <w:sz w:val="24"/>
          <w:szCs w:val="24"/>
        </w:rPr>
        <w:t>. This panel</w:t>
      </w:r>
      <w:r w:rsidR="007C7FFA">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previously</w:t>
      </w:r>
      <w:r w:rsidR="007C7FFA">
        <w:rPr>
          <w:rFonts w:ascii="Times New Roman" w:eastAsia="Times New Roman" w:hAnsi="Times New Roman" w:cs="Times New Roman"/>
          <w:sz w:val="24"/>
          <w:szCs w:val="24"/>
        </w:rPr>
        <w:t xml:space="preserve"> formed as a division of ASIC under section 97 of the </w:t>
      </w:r>
      <w:r w:rsidR="007C7FFA" w:rsidRPr="00CE5314">
        <w:rPr>
          <w:rFonts w:ascii="Times New Roman" w:eastAsia="Times New Roman" w:hAnsi="Times New Roman" w:cs="Times New Roman"/>
          <w:i/>
          <w:iCs/>
          <w:sz w:val="24"/>
          <w:szCs w:val="24"/>
        </w:rPr>
        <w:t>Australian Securities and Investments Commission Act 2001</w:t>
      </w:r>
      <w:r w:rsidR="007C7FFA">
        <w:rPr>
          <w:rFonts w:ascii="Times New Roman" w:eastAsia="Times New Roman" w:hAnsi="Times New Roman" w:cs="Times New Roman"/>
          <w:sz w:val="24"/>
          <w:szCs w:val="24"/>
        </w:rPr>
        <w:t xml:space="preserve"> (</w:t>
      </w:r>
      <w:r w:rsidR="007C7FFA" w:rsidRPr="00CE5314">
        <w:rPr>
          <w:rFonts w:ascii="Times New Roman" w:eastAsia="Times New Roman" w:hAnsi="Times New Roman" w:cs="Times New Roman"/>
          <w:sz w:val="24"/>
          <w:szCs w:val="24"/>
        </w:rPr>
        <w:t>the</w:t>
      </w:r>
      <w:r w:rsidR="007C7FFA" w:rsidRPr="00CE5314">
        <w:rPr>
          <w:rFonts w:ascii="Times New Roman" w:eastAsia="Times New Roman" w:hAnsi="Times New Roman" w:cs="Times New Roman"/>
          <w:i/>
          <w:iCs/>
          <w:sz w:val="24"/>
          <w:szCs w:val="24"/>
        </w:rPr>
        <w:t xml:space="preserve"> </w:t>
      </w:r>
      <w:r w:rsidR="007C7FFA" w:rsidRPr="00CE5314">
        <w:rPr>
          <w:rFonts w:ascii="Times New Roman" w:eastAsia="Times New Roman" w:hAnsi="Times New Roman" w:cs="Times New Roman"/>
          <w:b/>
          <w:bCs/>
          <w:i/>
          <w:iCs/>
          <w:sz w:val="24"/>
          <w:szCs w:val="24"/>
        </w:rPr>
        <w:t>ASIC Act</w:t>
      </w:r>
      <w:r w:rsidR="007C7FFA">
        <w:rPr>
          <w:rFonts w:ascii="Times New Roman" w:eastAsia="Times New Roman" w:hAnsi="Times New Roman" w:cs="Times New Roman"/>
          <w:sz w:val="24"/>
          <w:szCs w:val="24"/>
        </w:rPr>
        <w:t>) and no longer exists</w:t>
      </w:r>
      <w:r w:rsidR="00F750C1">
        <w:rPr>
          <w:rFonts w:ascii="Times New Roman" w:eastAsia="Times New Roman" w:hAnsi="Times New Roman" w:cs="Times New Roman"/>
          <w:sz w:val="24"/>
          <w:szCs w:val="24"/>
        </w:rPr>
        <w:t xml:space="preserve"> in this form</w:t>
      </w:r>
      <w:r w:rsidR="00C02FC2">
        <w:rPr>
          <w:rFonts w:ascii="Times New Roman" w:eastAsia="Times New Roman" w:hAnsi="Times New Roman" w:cs="Times New Roman"/>
          <w:sz w:val="24"/>
          <w:szCs w:val="24"/>
        </w:rPr>
        <w:t>.</w:t>
      </w:r>
    </w:p>
    <w:bookmarkEnd w:id="2"/>
    <w:p w14:paraId="29936E09" w14:textId="77777777" w:rsidR="000342A9" w:rsidRPr="00FE7A20" w:rsidRDefault="000342A9" w:rsidP="00FE7A20">
      <w:pPr>
        <w:tabs>
          <w:tab w:val="left" w:pos="685"/>
        </w:tabs>
        <w:ind w:left="684" w:right="460"/>
        <w:rPr>
          <w:rFonts w:ascii="Times New Roman" w:eastAsia="Times New Roman" w:hAnsi="Times New Roman" w:cs="Times New Roman"/>
          <w:sz w:val="24"/>
          <w:szCs w:val="24"/>
        </w:rPr>
      </w:pPr>
    </w:p>
    <w:p w14:paraId="17F11F12" w14:textId="77777777" w:rsidR="000342A9" w:rsidRDefault="00D61B74">
      <w:pPr>
        <w:pStyle w:val="Heading1"/>
        <w:ind w:left="118"/>
        <w:rPr>
          <w:b w:val="0"/>
          <w:bCs w:val="0"/>
        </w:rPr>
      </w:pPr>
      <w:r>
        <w:rPr>
          <w:spacing w:val="-1"/>
        </w:rPr>
        <w:t>Purpose</w:t>
      </w:r>
      <w:r>
        <w:rPr>
          <w:spacing w:val="-3"/>
        </w:rPr>
        <w:t xml:space="preserve"> </w:t>
      </w:r>
      <w:r>
        <w:t>of</w:t>
      </w:r>
      <w:r>
        <w:rPr>
          <w:spacing w:val="-1"/>
        </w:rPr>
        <w:t xml:space="preserve"> </w:t>
      </w:r>
      <w:r>
        <w:t>the</w:t>
      </w:r>
      <w:r>
        <w:rPr>
          <w:spacing w:val="-2"/>
        </w:rPr>
        <w:t xml:space="preserve"> </w:t>
      </w:r>
      <w:r>
        <w:rPr>
          <w:spacing w:val="-1"/>
        </w:rPr>
        <w:t>instrument</w:t>
      </w:r>
    </w:p>
    <w:p w14:paraId="1841BA2D" w14:textId="77777777" w:rsidR="000342A9" w:rsidRDefault="000342A9">
      <w:pPr>
        <w:spacing w:before="5"/>
        <w:rPr>
          <w:rFonts w:ascii="Times New Roman" w:eastAsia="Times New Roman" w:hAnsi="Times New Roman" w:cs="Times New Roman"/>
          <w:b/>
          <w:bCs/>
          <w:sz w:val="20"/>
          <w:szCs w:val="20"/>
        </w:rPr>
      </w:pPr>
    </w:p>
    <w:p w14:paraId="2E22EDFA" w14:textId="38CA16AD" w:rsidR="000342A9" w:rsidRPr="00CE5314" w:rsidRDefault="00D61B74" w:rsidP="003E3857">
      <w:pPr>
        <w:pStyle w:val="BodyText"/>
        <w:numPr>
          <w:ilvl w:val="0"/>
          <w:numId w:val="2"/>
        </w:numPr>
        <w:tabs>
          <w:tab w:val="left" w:pos="685"/>
        </w:tabs>
        <w:ind w:right="673" w:hanging="566"/>
        <w:rPr>
          <w:rFonts w:cs="Times New Roman"/>
          <w:sz w:val="20"/>
          <w:szCs w:val="20"/>
        </w:rPr>
      </w:pPr>
      <w:bookmarkStart w:id="3" w:name="_Hlk99442851"/>
      <w:r>
        <w:t>The</w:t>
      </w:r>
      <w:r>
        <w:rPr>
          <w:spacing w:val="-7"/>
        </w:rPr>
        <w:t xml:space="preserve"> </w:t>
      </w:r>
      <w:r>
        <w:rPr>
          <w:spacing w:val="-1"/>
        </w:rPr>
        <w:t>purpose</w:t>
      </w:r>
      <w:r>
        <w:rPr>
          <w:spacing w:val="-5"/>
        </w:rPr>
        <w:t xml:space="preserve"> </w:t>
      </w:r>
      <w:r>
        <w:t>of</w:t>
      </w:r>
      <w:r>
        <w:rPr>
          <w:spacing w:val="-4"/>
        </w:rPr>
        <w:t xml:space="preserve"> </w:t>
      </w:r>
      <w:r>
        <w:t>the</w:t>
      </w:r>
      <w:r>
        <w:rPr>
          <w:spacing w:val="-5"/>
        </w:rPr>
        <w:t xml:space="preserve"> </w:t>
      </w:r>
      <w:r>
        <w:rPr>
          <w:spacing w:val="-1"/>
        </w:rPr>
        <w:t>instrument</w:t>
      </w:r>
      <w:r>
        <w:rPr>
          <w:spacing w:val="-5"/>
        </w:rPr>
        <w:t xml:space="preserve"> </w:t>
      </w:r>
      <w:r>
        <w:t>is</w:t>
      </w:r>
      <w:r>
        <w:rPr>
          <w:spacing w:val="-5"/>
        </w:rPr>
        <w:t xml:space="preserve"> </w:t>
      </w:r>
      <w:r>
        <w:t>to</w:t>
      </w:r>
      <w:r>
        <w:rPr>
          <w:spacing w:val="-5"/>
        </w:rPr>
        <w:t xml:space="preserve"> </w:t>
      </w:r>
      <w:r w:rsidR="00CA7C12" w:rsidRPr="00CA7C12">
        <w:rPr>
          <w:rFonts w:cs="Times New Roman"/>
          <w:spacing w:val="-2"/>
        </w:rPr>
        <w:t xml:space="preserve">facilitate the delegation of </w:t>
      </w:r>
      <w:r w:rsidR="007C7FFA">
        <w:rPr>
          <w:rFonts w:cs="Times New Roman"/>
        </w:rPr>
        <w:t xml:space="preserve">functions and powers </w:t>
      </w:r>
      <w:r w:rsidR="009458AC">
        <w:rPr>
          <w:rFonts w:cs="Times New Roman"/>
        </w:rPr>
        <w:t xml:space="preserve">conferred to the Minister and ASIC </w:t>
      </w:r>
      <w:r w:rsidR="007C7FFA">
        <w:rPr>
          <w:rFonts w:cs="Times New Roman"/>
        </w:rPr>
        <w:t xml:space="preserve">under </w:t>
      </w:r>
      <w:r w:rsidR="00DA26D5">
        <w:rPr>
          <w:rFonts w:cs="Times New Roman"/>
        </w:rPr>
        <w:t>the Corporations Act, Business Names Registration Act and Availability of Names Determination</w:t>
      </w:r>
      <w:r w:rsidR="007C7FFA" w:rsidRPr="00CE5314">
        <w:rPr>
          <w:rFonts w:cs="Times New Roman"/>
          <w:i/>
          <w:iCs/>
        </w:rPr>
        <w:t xml:space="preserve"> </w:t>
      </w:r>
      <w:r w:rsidR="007C7FFA">
        <w:rPr>
          <w:rFonts w:cs="Times New Roman"/>
        </w:rPr>
        <w:t xml:space="preserve">to </w:t>
      </w:r>
      <w:r w:rsidR="00CE5314">
        <w:rPr>
          <w:rFonts w:cs="Times New Roman"/>
        </w:rPr>
        <w:t>certain officers</w:t>
      </w:r>
      <w:r w:rsidR="007C7FFA">
        <w:rPr>
          <w:rFonts w:cs="Times New Roman"/>
        </w:rPr>
        <w:t xml:space="preserve"> </w:t>
      </w:r>
      <w:r w:rsidR="00764A72">
        <w:rPr>
          <w:rFonts w:cs="Times New Roman"/>
        </w:rPr>
        <w:t xml:space="preserve">from the </w:t>
      </w:r>
      <w:r w:rsidR="00CE5314" w:rsidRPr="00566EC2">
        <w:rPr>
          <w:rFonts w:cs="Times New Roman"/>
        </w:rPr>
        <w:t>ATO</w:t>
      </w:r>
      <w:r w:rsidR="00764A72">
        <w:rPr>
          <w:rFonts w:cs="Times New Roman"/>
        </w:rPr>
        <w:t xml:space="preserve"> </w:t>
      </w:r>
      <w:r w:rsidR="003E1E04">
        <w:rPr>
          <w:rFonts w:cs="Times New Roman"/>
        </w:rPr>
        <w:t xml:space="preserve">who </w:t>
      </w:r>
      <w:r w:rsidR="002025EF">
        <w:rPr>
          <w:rFonts w:cs="Times New Roman"/>
        </w:rPr>
        <w:t xml:space="preserve">will </w:t>
      </w:r>
      <w:r w:rsidR="00CE5314">
        <w:rPr>
          <w:rFonts w:cs="Times New Roman"/>
        </w:rPr>
        <w:t xml:space="preserve">assist ASIC to exercise functions and powers relating to its registry operations under section 122 of the ASIC </w:t>
      </w:r>
      <w:proofErr w:type="gramStart"/>
      <w:r w:rsidR="00CE5314">
        <w:rPr>
          <w:rFonts w:cs="Times New Roman"/>
        </w:rPr>
        <w:t>Act</w:t>
      </w:r>
      <w:r w:rsidR="003E1E04">
        <w:rPr>
          <w:rFonts w:cs="Times New Roman"/>
        </w:rPr>
        <w:t>, and</w:t>
      </w:r>
      <w:proofErr w:type="gramEnd"/>
      <w:r w:rsidR="003E1E04">
        <w:rPr>
          <w:rFonts w:cs="Times New Roman"/>
        </w:rPr>
        <w:t xml:space="preserve"> are therefore staff members for the purposes of the ASIC Act. </w:t>
      </w:r>
      <w:bookmarkEnd w:id="3"/>
      <w:r w:rsidR="003E1E04">
        <w:rPr>
          <w:rFonts w:cs="Times New Roman"/>
        </w:rPr>
        <w:t>These ATO officers have b</w:t>
      </w:r>
      <w:r w:rsidR="0039524A">
        <w:rPr>
          <w:rFonts w:cs="Times New Roman"/>
        </w:rPr>
        <w:t xml:space="preserve">een delegated certain registry functions by ASIC </w:t>
      </w:r>
      <w:r w:rsidR="003E1E04">
        <w:rPr>
          <w:rFonts w:cs="Times New Roman"/>
        </w:rPr>
        <w:t xml:space="preserve">as part of the implementation of the </w:t>
      </w:r>
      <w:proofErr w:type="spellStart"/>
      <w:r w:rsidR="003E1E04">
        <w:rPr>
          <w:rFonts w:cs="Times New Roman"/>
        </w:rPr>
        <w:t>Modernising</w:t>
      </w:r>
      <w:proofErr w:type="spellEnd"/>
      <w:r w:rsidR="003E1E04">
        <w:rPr>
          <w:rFonts w:cs="Times New Roman"/>
        </w:rPr>
        <w:t xml:space="preserve"> Business Registers program by the ATO</w:t>
      </w:r>
      <w:r w:rsidR="0039524A">
        <w:rPr>
          <w:rFonts w:cs="Times New Roman"/>
        </w:rPr>
        <w:t>.</w:t>
      </w:r>
    </w:p>
    <w:p w14:paraId="7A3DECCF" w14:textId="77777777" w:rsidR="00CE5314" w:rsidRPr="00CE5314" w:rsidRDefault="00CE5314" w:rsidP="00CE5314">
      <w:pPr>
        <w:pStyle w:val="BodyText"/>
        <w:tabs>
          <w:tab w:val="left" w:pos="685"/>
        </w:tabs>
        <w:ind w:left="684" w:right="673" w:firstLine="0"/>
        <w:rPr>
          <w:rFonts w:cs="Times New Roman"/>
        </w:rPr>
      </w:pPr>
    </w:p>
    <w:p w14:paraId="33BC71A0" w14:textId="1D3E5DF4" w:rsidR="00CE5314" w:rsidRPr="00CE5314" w:rsidRDefault="00CE5314" w:rsidP="003E3857">
      <w:pPr>
        <w:pStyle w:val="BodyText"/>
        <w:numPr>
          <w:ilvl w:val="0"/>
          <w:numId w:val="2"/>
        </w:numPr>
        <w:tabs>
          <w:tab w:val="left" w:pos="685"/>
        </w:tabs>
        <w:ind w:right="673" w:hanging="566"/>
        <w:rPr>
          <w:rFonts w:cs="Times New Roman"/>
        </w:rPr>
      </w:pPr>
      <w:r w:rsidRPr="00CE5314">
        <w:rPr>
          <w:rFonts w:cs="Times New Roman"/>
        </w:rPr>
        <w:t xml:space="preserve">This instrument also facilitates the removal of references to the former Financial Services and Credit Panel which was formed as a division of </w:t>
      </w:r>
      <w:r w:rsidRPr="00CE5314">
        <w:rPr>
          <w:rFonts w:cs="Times New Roman"/>
        </w:rPr>
        <w:lastRenderedPageBreak/>
        <w:t xml:space="preserve">ASIC. This panel </w:t>
      </w:r>
      <w:r>
        <w:rPr>
          <w:rFonts w:cs="Times New Roman"/>
        </w:rPr>
        <w:t>is</w:t>
      </w:r>
      <w:r w:rsidRPr="00CE5314">
        <w:rPr>
          <w:rFonts w:cs="Times New Roman"/>
        </w:rPr>
        <w:t xml:space="preserve"> superseded by the Financial Services and Credit Panel</w:t>
      </w:r>
      <w:r>
        <w:rPr>
          <w:rFonts w:cs="Times New Roman"/>
        </w:rPr>
        <w:t xml:space="preserve"> </w:t>
      </w:r>
      <w:r w:rsidR="0039524A">
        <w:rPr>
          <w:rFonts w:cs="Times New Roman"/>
        </w:rPr>
        <w:t xml:space="preserve">that </w:t>
      </w:r>
      <w:r w:rsidR="00C02FC2">
        <w:rPr>
          <w:rFonts w:cs="Times New Roman"/>
        </w:rPr>
        <w:t>is able to be convened by ASIC following</w:t>
      </w:r>
      <w:r>
        <w:rPr>
          <w:rFonts w:cs="Times New Roman"/>
        </w:rPr>
        <w:t xml:space="preserve"> the</w:t>
      </w:r>
      <w:r w:rsidR="00C02FC2">
        <w:rPr>
          <w:rFonts w:cs="Times New Roman"/>
        </w:rPr>
        <w:t xml:space="preserve"> passage of the</w:t>
      </w:r>
      <w:r>
        <w:rPr>
          <w:rFonts w:cs="Times New Roman"/>
        </w:rPr>
        <w:t xml:space="preserve"> </w:t>
      </w:r>
      <w:r w:rsidRPr="00CE5314">
        <w:rPr>
          <w:rFonts w:cs="Times New Roman"/>
          <w:i/>
          <w:iCs/>
        </w:rPr>
        <w:t>Financial Sector Reform (Hayne Royal Commission Response—Better Advice) Act 2021</w:t>
      </w:r>
      <w:r w:rsidR="00C02FC2">
        <w:rPr>
          <w:rFonts w:cs="Times New Roman"/>
        </w:rPr>
        <w:t>.</w:t>
      </w:r>
    </w:p>
    <w:p w14:paraId="3C12D219" w14:textId="77777777" w:rsidR="000342A9" w:rsidRDefault="000342A9">
      <w:pPr>
        <w:spacing w:before="3"/>
        <w:rPr>
          <w:rFonts w:ascii="Times New Roman" w:eastAsia="Times New Roman" w:hAnsi="Times New Roman" w:cs="Times New Roman"/>
          <w:sz w:val="21"/>
          <w:szCs w:val="21"/>
        </w:rPr>
      </w:pPr>
    </w:p>
    <w:p w14:paraId="3912D9C8" w14:textId="77777777" w:rsidR="000342A9" w:rsidRDefault="00D61B74">
      <w:pPr>
        <w:pStyle w:val="Heading1"/>
        <w:spacing w:before="69"/>
        <w:rPr>
          <w:b w:val="0"/>
          <w:bCs w:val="0"/>
        </w:rPr>
      </w:pPr>
      <w:r>
        <w:rPr>
          <w:spacing w:val="-1"/>
        </w:rPr>
        <w:t>Consultation</w:t>
      </w:r>
    </w:p>
    <w:p w14:paraId="23399930" w14:textId="77777777" w:rsidR="000342A9" w:rsidRDefault="000342A9">
      <w:pPr>
        <w:spacing w:before="5"/>
        <w:rPr>
          <w:rFonts w:ascii="Times New Roman" w:eastAsia="Times New Roman" w:hAnsi="Times New Roman" w:cs="Times New Roman"/>
          <w:b/>
          <w:bCs/>
          <w:sz w:val="20"/>
          <w:szCs w:val="20"/>
        </w:rPr>
      </w:pPr>
    </w:p>
    <w:p w14:paraId="73B67D82" w14:textId="77777777" w:rsidR="000342A9" w:rsidRDefault="00D61B74">
      <w:pPr>
        <w:numPr>
          <w:ilvl w:val="0"/>
          <w:numId w:val="2"/>
        </w:numPr>
        <w:tabs>
          <w:tab w:val="left" w:pos="705"/>
        </w:tabs>
        <w:ind w:left="704" w:hanging="566"/>
        <w:rPr>
          <w:rFonts w:ascii="Times New Roman" w:eastAsia="Times New Roman" w:hAnsi="Times New Roman" w:cs="Times New Roman"/>
          <w:sz w:val="24"/>
          <w:szCs w:val="24"/>
        </w:rPr>
      </w:pPr>
      <w:r>
        <w:rPr>
          <w:rFonts w:ascii="Times New Roman"/>
          <w:spacing w:val="-1"/>
          <w:sz w:val="24"/>
        </w:rPr>
        <w:t>Section</w:t>
      </w:r>
      <w:r>
        <w:rPr>
          <w:rFonts w:ascii="Times New Roman"/>
          <w:spacing w:val="-4"/>
          <w:sz w:val="24"/>
        </w:rPr>
        <w:t xml:space="preserve"> </w:t>
      </w:r>
      <w:r>
        <w:rPr>
          <w:rFonts w:ascii="Times New Roman"/>
          <w:sz w:val="24"/>
        </w:rPr>
        <w:t>17</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i/>
          <w:sz w:val="24"/>
        </w:rPr>
        <w:t>Legislation</w:t>
      </w:r>
      <w:r>
        <w:rPr>
          <w:rFonts w:ascii="Times New Roman"/>
          <w:i/>
          <w:spacing w:val="-3"/>
          <w:sz w:val="24"/>
        </w:rPr>
        <w:t xml:space="preserve"> </w:t>
      </w:r>
      <w:r>
        <w:rPr>
          <w:rFonts w:ascii="Times New Roman"/>
          <w:i/>
          <w:spacing w:val="-1"/>
          <w:sz w:val="24"/>
        </w:rPr>
        <w:t>Act</w:t>
      </w:r>
      <w:r>
        <w:rPr>
          <w:rFonts w:ascii="Times New Roman"/>
          <w:i/>
          <w:spacing w:val="-3"/>
          <w:sz w:val="24"/>
        </w:rPr>
        <w:t xml:space="preserve"> </w:t>
      </w:r>
      <w:r>
        <w:rPr>
          <w:rFonts w:ascii="Times New Roman"/>
          <w:i/>
          <w:sz w:val="24"/>
        </w:rPr>
        <w:t>2003</w:t>
      </w:r>
      <w:r>
        <w:rPr>
          <w:rFonts w:ascii="Times New Roman"/>
          <w:i/>
          <w:spacing w:val="-2"/>
          <w:sz w:val="24"/>
        </w:rPr>
        <w:t xml:space="preserve"> </w:t>
      </w:r>
      <w:r>
        <w:rPr>
          <w:rFonts w:ascii="Times New Roman"/>
          <w:spacing w:val="-1"/>
          <w:sz w:val="24"/>
        </w:rPr>
        <w:t>provides</w:t>
      </w:r>
      <w:r>
        <w:rPr>
          <w:rFonts w:ascii="Times New Roman"/>
          <w:spacing w:val="-5"/>
          <w:sz w:val="24"/>
        </w:rPr>
        <w:t xml:space="preserve"> </w:t>
      </w:r>
      <w:r>
        <w:rPr>
          <w:rFonts w:ascii="Times New Roman"/>
          <w:sz w:val="24"/>
        </w:rPr>
        <w:t>that,</w:t>
      </w:r>
      <w:r>
        <w:rPr>
          <w:rFonts w:ascii="Times New Roman"/>
          <w:spacing w:val="-4"/>
          <w:sz w:val="24"/>
        </w:rPr>
        <w:t xml:space="preserve"> </w:t>
      </w:r>
      <w:r>
        <w:rPr>
          <w:rFonts w:ascii="Times New Roman"/>
          <w:spacing w:val="-1"/>
          <w:sz w:val="24"/>
        </w:rPr>
        <w:t>before</w:t>
      </w:r>
      <w:r>
        <w:rPr>
          <w:rFonts w:ascii="Times New Roman"/>
          <w:spacing w:val="-4"/>
          <w:sz w:val="24"/>
        </w:rPr>
        <w:t xml:space="preserve"> </w:t>
      </w:r>
      <w:r>
        <w:rPr>
          <w:rFonts w:ascii="Times New Roman"/>
          <w:sz w:val="24"/>
        </w:rPr>
        <w:t>a</w:t>
      </w:r>
    </w:p>
    <w:p w14:paraId="3AF9D179" w14:textId="2A78571E" w:rsidR="000342A9" w:rsidRDefault="00D61B74" w:rsidP="003E3857">
      <w:pPr>
        <w:pStyle w:val="BodyText"/>
        <w:tabs>
          <w:tab w:val="left" w:pos="685"/>
        </w:tabs>
        <w:ind w:left="684" w:right="673" w:firstLine="0"/>
      </w:pPr>
      <w:r>
        <w:rPr>
          <w:spacing w:val="-1"/>
        </w:rPr>
        <w:t>legislative</w:t>
      </w:r>
      <w:r>
        <w:rPr>
          <w:spacing w:val="-7"/>
        </w:rPr>
        <w:t xml:space="preserve"> </w:t>
      </w:r>
      <w:r>
        <w:t>instrument</w:t>
      </w:r>
      <w:r>
        <w:rPr>
          <w:spacing w:val="-5"/>
        </w:rPr>
        <w:t xml:space="preserve"> </w:t>
      </w:r>
      <w:r>
        <w:t>is</w:t>
      </w:r>
      <w:r>
        <w:rPr>
          <w:spacing w:val="-6"/>
        </w:rPr>
        <w:t xml:space="preserve"> </w:t>
      </w:r>
      <w:r>
        <w:rPr>
          <w:spacing w:val="-1"/>
        </w:rPr>
        <w:t>made,</w:t>
      </w:r>
      <w:r>
        <w:rPr>
          <w:spacing w:val="-5"/>
        </w:rPr>
        <w:t xml:space="preserve"> </w:t>
      </w:r>
      <w:r>
        <w:t>the</w:t>
      </w:r>
      <w:r>
        <w:rPr>
          <w:spacing w:val="-6"/>
        </w:rPr>
        <w:t xml:space="preserve"> </w:t>
      </w:r>
      <w:r>
        <w:rPr>
          <w:spacing w:val="-1"/>
        </w:rPr>
        <w:t>rule-maker</w:t>
      </w:r>
      <w:r>
        <w:rPr>
          <w:spacing w:val="-6"/>
        </w:rPr>
        <w:t xml:space="preserve"> </w:t>
      </w:r>
      <w:r>
        <w:t>must</w:t>
      </w:r>
      <w:r>
        <w:rPr>
          <w:spacing w:val="-5"/>
        </w:rPr>
        <w:t xml:space="preserve"> </w:t>
      </w:r>
      <w:r>
        <w:t>be</w:t>
      </w:r>
      <w:r>
        <w:rPr>
          <w:spacing w:val="-6"/>
        </w:rPr>
        <w:t xml:space="preserve"> </w:t>
      </w:r>
      <w:r>
        <w:rPr>
          <w:spacing w:val="-1"/>
        </w:rPr>
        <w:t>satisfied</w:t>
      </w:r>
      <w:r>
        <w:rPr>
          <w:spacing w:val="-5"/>
        </w:rPr>
        <w:t xml:space="preserve"> </w:t>
      </w:r>
      <w:r>
        <w:t>that</w:t>
      </w:r>
      <w:r>
        <w:rPr>
          <w:spacing w:val="-6"/>
        </w:rPr>
        <w:t xml:space="preserve"> </w:t>
      </w:r>
      <w:r>
        <w:rPr>
          <w:spacing w:val="-1"/>
        </w:rPr>
        <w:t>there</w:t>
      </w:r>
      <w:r>
        <w:rPr>
          <w:spacing w:val="-7"/>
        </w:rPr>
        <w:t xml:space="preserve"> </w:t>
      </w:r>
      <w:r>
        <w:t>has</w:t>
      </w:r>
      <w:r>
        <w:rPr>
          <w:spacing w:val="51"/>
        </w:rPr>
        <w:t xml:space="preserve"> </w:t>
      </w:r>
      <w:r>
        <w:rPr>
          <w:spacing w:val="-1"/>
        </w:rPr>
        <w:t>been</w:t>
      </w:r>
      <w:r>
        <w:rPr>
          <w:spacing w:val="-5"/>
        </w:rPr>
        <w:t xml:space="preserve"> </w:t>
      </w:r>
      <w:r>
        <w:rPr>
          <w:spacing w:val="-1"/>
        </w:rPr>
        <w:t>undertaken</w:t>
      </w:r>
      <w:r>
        <w:rPr>
          <w:spacing w:val="-5"/>
        </w:rPr>
        <w:t xml:space="preserve"> </w:t>
      </w:r>
      <w:r>
        <w:rPr>
          <w:spacing w:val="1"/>
        </w:rPr>
        <w:t>any</w:t>
      </w:r>
      <w:r>
        <w:rPr>
          <w:spacing w:val="-7"/>
        </w:rPr>
        <w:t xml:space="preserve"> </w:t>
      </w:r>
      <w:r>
        <w:rPr>
          <w:spacing w:val="-1"/>
        </w:rPr>
        <w:t>consultation</w:t>
      </w:r>
      <w:r>
        <w:rPr>
          <w:spacing w:val="-5"/>
        </w:rPr>
        <w:t xml:space="preserve"> </w:t>
      </w:r>
      <w:r>
        <w:t>that</w:t>
      </w:r>
      <w:r>
        <w:rPr>
          <w:spacing w:val="-5"/>
        </w:rPr>
        <w:t xml:space="preserve"> </w:t>
      </w:r>
      <w:r>
        <w:t>is</w:t>
      </w:r>
      <w:r>
        <w:rPr>
          <w:spacing w:val="-3"/>
        </w:rPr>
        <w:t xml:space="preserve"> </w:t>
      </w:r>
      <w:r>
        <w:rPr>
          <w:spacing w:val="-1"/>
        </w:rPr>
        <w:t>considered</w:t>
      </w:r>
      <w:r>
        <w:rPr>
          <w:spacing w:val="-5"/>
        </w:rPr>
        <w:t xml:space="preserve"> </w:t>
      </w:r>
      <w:r>
        <w:rPr>
          <w:spacing w:val="1"/>
        </w:rPr>
        <w:t>by</w:t>
      </w:r>
      <w:r>
        <w:rPr>
          <w:spacing w:val="-9"/>
        </w:rPr>
        <w:t xml:space="preserve"> </w:t>
      </w:r>
      <w:r>
        <w:t>the</w:t>
      </w:r>
      <w:r>
        <w:rPr>
          <w:spacing w:val="-6"/>
        </w:rPr>
        <w:t xml:space="preserve"> </w:t>
      </w:r>
      <w:r>
        <w:rPr>
          <w:spacing w:val="-1"/>
        </w:rPr>
        <w:t>rule-maker</w:t>
      </w:r>
      <w:r>
        <w:rPr>
          <w:spacing w:val="-4"/>
        </w:rPr>
        <w:t xml:space="preserve"> </w:t>
      </w:r>
      <w:r>
        <w:t>to</w:t>
      </w:r>
      <w:r>
        <w:rPr>
          <w:spacing w:val="-6"/>
        </w:rPr>
        <w:t xml:space="preserve"> </w:t>
      </w:r>
      <w:r>
        <w:t>be</w:t>
      </w:r>
      <w:r w:rsidR="007C7FFA">
        <w:rPr>
          <w:spacing w:val="71"/>
          <w:w w:val="99"/>
        </w:rPr>
        <w:t xml:space="preserve"> </w:t>
      </w:r>
      <w:r>
        <w:rPr>
          <w:spacing w:val="-1"/>
        </w:rPr>
        <w:t>appropriate,</w:t>
      </w:r>
      <w:r>
        <w:rPr>
          <w:spacing w:val="-6"/>
        </w:rPr>
        <w:t xml:space="preserve"> </w:t>
      </w:r>
      <w:r>
        <w:rPr>
          <w:spacing w:val="-1"/>
        </w:rPr>
        <w:t>and</w:t>
      </w:r>
      <w:r>
        <w:rPr>
          <w:spacing w:val="-6"/>
        </w:rPr>
        <w:t xml:space="preserve"> </w:t>
      </w:r>
      <w:r>
        <w:rPr>
          <w:spacing w:val="-1"/>
        </w:rPr>
        <w:t>reasonably</w:t>
      </w:r>
      <w:r>
        <w:rPr>
          <w:spacing w:val="-10"/>
        </w:rPr>
        <w:t xml:space="preserve"> </w:t>
      </w:r>
      <w:r>
        <w:rPr>
          <w:spacing w:val="-1"/>
        </w:rPr>
        <w:t>practicable</w:t>
      </w:r>
      <w:r>
        <w:rPr>
          <w:spacing w:val="-7"/>
        </w:rPr>
        <w:t xml:space="preserve"> </w:t>
      </w:r>
      <w:r>
        <w:t>to</w:t>
      </w:r>
      <w:r>
        <w:rPr>
          <w:spacing w:val="-7"/>
        </w:rPr>
        <w:t xml:space="preserve"> </w:t>
      </w:r>
      <w:r>
        <w:t>undertake.</w:t>
      </w:r>
    </w:p>
    <w:p w14:paraId="1CE5E281" w14:textId="77777777" w:rsidR="000342A9" w:rsidRDefault="000342A9">
      <w:pPr>
        <w:spacing w:before="10"/>
        <w:rPr>
          <w:rFonts w:ascii="Times New Roman" w:eastAsia="Times New Roman" w:hAnsi="Times New Roman" w:cs="Times New Roman"/>
          <w:sz w:val="20"/>
          <w:szCs w:val="20"/>
        </w:rPr>
      </w:pPr>
    </w:p>
    <w:p w14:paraId="3A2F36A5" w14:textId="77777777" w:rsidR="000342A9" w:rsidRDefault="00D61B74">
      <w:pPr>
        <w:pStyle w:val="BodyText"/>
        <w:numPr>
          <w:ilvl w:val="0"/>
          <w:numId w:val="2"/>
        </w:numPr>
        <w:tabs>
          <w:tab w:val="left" w:pos="705"/>
        </w:tabs>
        <w:ind w:left="704" w:right="201" w:hanging="566"/>
      </w:pPr>
      <w:r>
        <w:rPr>
          <w:spacing w:val="-2"/>
        </w:rPr>
        <w:t>In</w:t>
      </w:r>
      <w:r>
        <w:rPr>
          <w:spacing w:val="-5"/>
        </w:rPr>
        <w:t xml:space="preserve"> </w:t>
      </w:r>
      <w:r>
        <w:t>determining</w:t>
      </w:r>
      <w:r>
        <w:rPr>
          <w:spacing w:val="-7"/>
        </w:rPr>
        <w:t xml:space="preserve"> </w:t>
      </w:r>
      <w:r>
        <w:rPr>
          <w:spacing w:val="-1"/>
        </w:rPr>
        <w:t>whether</w:t>
      </w:r>
      <w:r>
        <w:rPr>
          <w:spacing w:val="-5"/>
        </w:rPr>
        <w:t xml:space="preserve"> </w:t>
      </w:r>
      <w:r>
        <w:t>any</w:t>
      </w:r>
      <w:r>
        <w:rPr>
          <w:spacing w:val="-10"/>
        </w:rPr>
        <w:t xml:space="preserve"> </w:t>
      </w:r>
      <w:r>
        <w:rPr>
          <w:spacing w:val="-1"/>
        </w:rPr>
        <w:t>consultation</w:t>
      </w:r>
      <w:r>
        <w:rPr>
          <w:spacing w:val="-6"/>
        </w:rPr>
        <w:t xml:space="preserve"> </w:t>
      </w:r>
      <w:r>
        <w:rPr>
          <w:spacing w:val="-1"/>
        </w:rPr>
        <w:t>that</w:t>
      </w:r>
      <w:r>
        <w:rPr>
          <w:spacing w:val="-5"/>
        </w:rPr>
        <w:t xml:space="preserve"> </w:t>
      </w:r>
      <w:r>
        <w:rPr>
          <w:spacing w:val="-1"/>
        </w:rPr>
        <w:t>was</w:t>
      </w:r>
      <w:r>
        <w:rPr>
          <w:spacing w:val="-3"/>
        </w:rPr>
        <w:t xml:space="preserve"> </w:t>
      </w:r>
      <w:r>
        <w:rPr>
          <w:spacing w:val="-1"/>
        </w:rPr>
        <w:t>undertaken</w:t>
      </w:r>
      <w:r>
        <w:rPr>
          <w:spacing w:val="-5"/>
        </w:rPr>
        <w:t xml:space="preserve"> </w:t>
      </w:r>
      <w:r>
        <w:t>is</w:t>
      </w:r>
      <w:r>
        <w:rPr>
          <w:spacing w:val="-6"/>
        </w:rPr>
        <w:t xml:space="preserve"> </w:t>
      </w:r>
      <w:r>
        <w:t>appropriate,</w:t>
      </w:r>
      <w:r>
        <w:rPr>
          <w:spacing w:val="-3"/>
        </w:rPr>
        <w:t xml:space="preserve"> </w:t>
      </w:r>
      <w:r>
        <w:t>the</w:t>
      </w:r>
      <w:r>
        <w:rPr>
          <w:spacing w:val="57"/>
          <w:w w:val="99"/>
        </w:rPr>
        <w:t xml:space="preserve"> </w:t>
      </w:r>
      <w:r>
        <w:rPr>
          <w:spacing w:val="-1"/>
        </w:rPr>
        <w:t>rule-maker</w:t>
      </w:r>
      <w:r>
        <w:rPr>
          <w:spacing w:val="-5"/>
        </w:rPr>
        <w:t xml:space="preserve"> </w:t>
      </w:r>
      <w:r>
        <w:rPr>
          <w:spacing w:val="1"/>
        </w:rPr>
        <w:t>may</w:t>
      </w:r>
      <w:r>
        <w:rPr>
          <w:spacing w:val="-10"/>
        </w:rPr>
        <w:t xml:space="preserve"> </w:t>
      </w:r>
      <w:r>
        <w:t>have</w:t>
      </w:r>
      <w:r>
        <w:rPr>
          <w:spacing w:val="-5"/>
        </w:rPr>
        <w:t xml:space="preserve"> </w:t>
      </w:r>
      <w:r>
        <w:rPr>
          <w:spacing w:val="-1"/>
        </w:rPr>
        <w:t>regard</w:t>
      </w:r>
      <w:r>
        <w:rPr>
          <w:spacing w:val="-5"/>
        </w:rPr>
        <w:t xml:space="preserve"> </w:t>
      </w:r>
      <w:r>
        <w:t>to</w:t>
      </w:r>
      <w:r>
        <w:rPr>
          <w:spacing w:val="-5"/>
        </w:rPr>
        <w:t xml:space="preserve"> </w:t>
      </w:r>
      <w:r>
        <w:t>any</w:t>
      </w:r>
      <w:r>
        <w:rPr>
          <w:spacing w:val="-10"/>
        </w:rPr>
        <w:t xml:space="preserve"> </w:t>
      </w:r>
      <w:r>
        <w:rPr>
          <w:spacing w:val="-1"/>
        </w:rPr>
        <w:t>relevant</w:t>
      </w:r>
      <w:r>
        <w:rPr>
          <w:spacing w:val="-5"/>
        </w:rPr>
        <w:t xml:space="preserve"> </w:t>
      </w:r>
      <w:r>
        <w:t>matter,</w:t>
      </w:r>
      <w:r>
        <w:rPr>
          <w:spacing w:val="-4"/>
        </w:rPr>
        <w:t xml:space="preserve"> </w:t>
      </w:r>
      <w:r>
        <w:t>including</w:t>
      </w:r>
      <w:r>
        <w:rPr>
          <w:spacing w:val="-8"/>
        </w:rPr>
        <w:t xml:space="preserve"> </w:t>
      </w:r>
      <w:r>
        <w:t>the</w:t>
      </w:r>
      <w:r>
        <w:rPr>
          <w:spacing w:val="-4"/>
        </w:rPr>
        <w:t xml:space="preserve"> </w:t>
      </w:r>
      <w:r>
        <w:t>extent</w:t>
      </w:r>
      <w:r>
        <w:rPr>
          <w:spacing w:val="-5"/>
        </w:rPr>
        <w:t xml:space="preserve"> </w:t>
      </w:r>
      <w:r>
        <w:t>to</w:t>
      </w:r>
      <w:r>
        <w:rPr>
          <w:spacing w:val="46"/>
          <w:w w:val="99"/>
        </w:rPr>
        <w:t xml:space="preserve"> </w:t>
      </w:r>
      <w:r>
        <w:rPr>
          <w:spacing w:val="-1"/>
        </w:rPr>
        <w:t>which</w:t>
      </w:r>
      <w:r>
        <w:rPr>
          <w:spacing w:val="-5"/>
        </w:rPr>
        <w:t xml:space="preserve"> </w:t>
      </w:r>
      <w:r>
        <w:t>the</w:t>
      </w:r>
      <w:r>
        <w:rPr>
          <w:spacing w:val="-6"/>
        </w:rPr>
        <w:t xml:space="preserve"> </w:t>
      </w:r>
      <w:r>
        <w:rPr>
          <w:spacing w:val="-1"/>
        </w:rPr>
        <w:t>consultation</w:t>
      </w:r>
      <w:r>
        <w:rPr>
          <w:spacing w:val="-5"/>
        </w:rPr>
        <w:t xml:space="preserve"> </w:t>
      </w:r>
      <w:r>
        <w:t>drew</w:t>
      </w:r>
      <w:r>
        <w:rPr>
          <w:spacing w:val="-5"/>
        </w:rPr>
        <w:t xml:space="preserve"> </w:t>
      </w:r>
      <w:r>
        <w:t>on</w:t>
      </w:r>
      <w:r>
        <w:rPr>
          <w:spacing w:val="-5"/>
        </w:rPr>
        <w:t xml:space="preserve"> </w:t>
      </w:r>
      <w:r>
        <w:t>the</w:t>
      </w:r>
      <w:r>
        <w:rPr>
          <w:spacing w:val="-6"/>
        </w:rPr>
        <w:t xml:space="preserve"> </w:t>
      </w:r>
      <w:r>
        <w:t>knowledge</w:t>
      </w:r>
      <w:r>
        <w:rPr>
          <w:spacing w:val="-5"/>
        </w:rPr>
        <w:t xml:space="preserve"> </w:t>
      </w:r>
      <w:r>
        <w:t>of</w:t>
      </w:r>
      <w:r>
        <w:rPr>
          <w:spacing w:val="-4"/>
        </w:rPr>
        <w:t xml:space="preserve"> </w:t>
      </w:r>
      <w:r>
        <w:rPr>
          <w:spacing w:val="-1"/>
        </w:rPr>
        <w:t>persons</w:t>
      </w:r>
      <w:r>
        <w:rPr>
          <w:spacing w:val="-5"/>
        </w:rPr>
        <w:t xml:space="preserve"> </w:t>
      </w:r>
      <w:r>
        <w:t>having</w:t>
      </w:r>
      <w:r>
        <w:rPr>
          <w:spacing w:val="-7"/>
        </w:rPr>
        <w:t xml:space="preserve"> </w:t>
      </w:r>
      <w:r>
        <w:t>expertise</w:t>
      </w:r>
      <w:r>
        <w:rPr>
          <w:spacing w:val="-4"/>
        </w:rPr>
        <w:t xml:space="preserve"> </w:t>
      </w:r>
      <w:r>
        <w:t>in</w:t>
      </w:r>
      <w:r>
        <w:rPr>
          <w:spacing w:val="37"/>
          <w:w w:val="99"/>
        </w:rPr>
        <w:t xml:space="preserve"> </w:t>
      </w:r>
      <w:r>
        <w:rPr>
          <w:spacing w:val="-1"/>
        </w:rPr>
        <w:t>fields</w:t>
      </w:r>
      <w:r>
        <w:rPr>
          <w:spacing w:val="-7"/>
        </w:rPr>
        <w:t xml:space="preserve"> </w:t>
      </w:r>
      <w:r>
        <w:rPr>
          <w:spacing w:val="-1"/>
        </w:rPr>
        <w:t>relevant</w:t>
      </w:r>
      <w:r>
        <w:rPr>
          <w:spacing w:val="-5"/>
        </w:rPr>
        <w:t xml:space="preserve"> </w:t>
      </w:r>
      <w:r>
        <w:t>to</w:t>
      </w:r>
      <w:r>
        <w:rPr>
          <w:spacing w:val="-6"/>
        </w:rPr>
        <w:t xml:space="preserve"> </w:t>
      </w:r>
      <w:r>
        <w:t>the</w:t>
      </w:r>
      <w:r>
        <w:rPr>
          <w:spacing w:val="-6"/>
        </w:rPr>
        <w:t xml:space="preserve"> </w:t>
      </w:r>
      <w:r>
        <w:t>proposed</w:t>
      </w:r>
      <w:r>
        <w:rPr>
          <w:spacing w:val="-6"/>
        </w:rPr>
        <w:t xml:space="preserve"> </w:t>
      </w:r>
      <w:r>
        <w:rPr>
          <w:spacing w:val="-1"/>
        </w:rPr>
        <w:t>instrument.</w:t>
      </w:r>
    </w:p>
    <w:p w14:paraId="4050323B" w14:textId="77777777" w:rsidR="000342A9" w:rsidRDefault="000342A9">
      <w:pPr>
        <w:spacing w:before="10"/>
        <w:rPr>
          <w:rFonts w:ascii="Times New Roman" w:eastAsia="Times New Roman" w:hAnsi="Times New Roman" w:cs="Times New Roman"/>
          <w:sz w:val="20"/>
          <w:szCs w:val="20"/>
        </w:rPr>
      </w:pPr>
    </w:p>
    <w:p w14:paraId="2B6AC640" w14:textId="51DBC20C" w:rsidR="000342A9" w:rsidRPr="008916A2" w:rsidRDefault="00D61B74" w:rsidP="008916A2">
      <w:pPr>
        <w:pStyle w:val="BodyText"/>
        <w:numPr>
          <w:ilvl w:val="0"/>
          <w:numId w:val="2"/>
        </w:numPr>
        <w:tabs>
          <w:tab w:val="left" w:pos="705"/>
        </w:tabs>
        <w:ind w:left="704" w:right="201" w:hanging="566"/>
        <w:rPr>
          <w:spacing w:val="-2"/>
        </w:rPr>
      </w:pPr>
      <w:r w:rsidRPr="008916A2">
        <w:rPr>
          <w:spacing w:val="-2"/>
        </w:rPr>
        <w:t>No consultation was undertaken prior to the making of this amending legislative instrument. The reason why no consultation was undertaken is because consultation would be inappropriate given the machinery nature of this</w:t>
      </w:r>
      <w:r w:rsidR="00A37C65" w:rsidRPr="008916A2">
        <w:rPr>
          <w:spacing w:val="-2"/>
        </w:rPr>
        <w:t xml:space="preserve"> </w:t>
      </w:r>
      <w:r w:rsidRPr="008916A2">
        <w:rPr>
          <w:spacing w:val="-2"/>
        </w:rPr>
        <w:t xml:space="preserve">legislative instrument. This legislative instrument deals with the identification of certain staff members in </w:t>
      </w:r>
      <w:r w:rsidRPr="00A37C65">
        <w:rPr>
          <w:spacing w:val="-2"/>
        </w:rPr>
        <w:t>ASIC</w:t>
      </w:r>
      <w:r w:rsidRPr="008916A2">
        <w:rPr>
          <w:spacing w:val="-2"/>
        </w:rPr>
        <w:t xml:space="preserve"> who are</w:t>
      </w:r>
      <w:r w:rsidRPr="00A37C65">
        <w:rPr>
          <w:spacing w:val="-2"/>
        </w:rPr>
        <w:t xml:space="preserve"> </w:t>
      </w:r>
      <w:r w:rsidRPr="008916A2">
        <w:rPr>
          <w:spacing w:val="-2"/>
        </w:rPr>
        <w:t>considered appropriate to be delegated</w:t>
      </w:r>
      <w:r w:rsidR="002865E1" w:rsidRPr="008916A2">
        <w:rPr>
          <w:spacing w:val="-2"/>
        </w:rPr>
        <w:t xml:space="preserve"> certain</w:t>
      </w:r>
      <w:r w:rsidRPr="008916A2">
        <w:rPr>
          <w:spacing w:val="-2"/>
        </w:rPr>
        <w:t xml:space="preserve"> powers that have been conferred on</w:t>
      </w:r>
      <w:r w:rsidR="000B3849" w:rsidRPr="008916A2">
        <w:rPr>
          <w:spacing w:val="-2"/>
        </w:rPr>
        <w:t xml:space="preserve"> ASIC,</w:t>
      </w:r>
      <w:r w:rsidRPr="008916A2">
        <w:rPr>
          <w:spacing w:val="-2"/>
        </w:rPr>
        <w:t xml:space="preserve"> ASIC’s </w:t>
      </w:r>
      <w:proofErr w:type="gramStart"/>
      <w:r w:rsidRPr="008916A2">
        <w:rPr>
          <w:spacing w:val="-2"/>
        </w:rPr>
        <w:t>Chairperson</w:t>
      </w:r>
      <w:proofErr w:type="gramEnd"/>
      <w:r w:rsidR="000B3849" w:rsidRPr="008916A2">
        <w:rPr>
          <w:spacing w:val="-2"/>
        </w:rPr>
        <w:t xml:space="preserve"> and the relevant Minister</w:t>
      </w:r>
      <w:r w:rsidRPr="008916A2">
        <w:rPr>
          <w:spacing w:val="-2"/>
        </w:rPr>
        <w:t>.</w:t>
      </w:r>
    </w:p>
    <w:p w14:paraId="3A4455B9" w14:textId="77777777" w:rsidR="000342A9" w:rsidRDefault="000342A9">
      <w:pPr>
        <w:spacing w:before="3"/>
        <w:rPr>
          <w:rFonts w:ascii="Times New Roman" w:eastAsia="Times New Roman" w:hAnsi="Times New Roman" w:cs="Times New Roman"/>
          <w:sz w:val="21"/>
          <w:szCs w:val="21"/>
        </w:rPr>
      </w:pPr>
    </w:p>
    <w:p w14:paraId="6A997731" w14:textId="77777777" w:rsidR="000342A9" w:rsidRDefault="00D61B74">
      <w:pPr>
        <w:pStyle w:val="Heading1"/>
        <w:rPr>
          <w:b w:val="0"/>
          <w:bCs w:val="0"/>
        </w:rPr>
      </w:pPr>
      <w:r>
        <w:rPr>
          <w:spacing w:val="-1"/>
        </w:rPr>
        <w:t>Operation</w:t>
      </w:r>
      <w:r>
        <w:rPr>
          <w:spacing w:val="-5"/>
        </w:rPr>
        <w:t xml:space="preserve"> </w:t>
      </w:r>
      <w:r>
        <w:t>of</w:t>
      </w:r>
      <w:r>
        <w:rPr>
          <w:spacing w:val="-4"/>
        </w:rPr>
        <w:t xml:space="preserve"> </w:t>
      </w:r>
      <w:r>
        <w:t>the</w:t>
      </w:r>
      <w:r>
        <w:rPr>
          <w:spacing w:val="-4"/>
        </w:rPr>
        <w:t xml:space="preserve"> </w:t>
      </w:r>
      <w:r>
        <w:rPr>
          <w:spacing w:val="-1"/>
        </w:rPr>
        <w:t>instrument</w:t>
      </w:r>
    </w:p>
    <w:p w14:paraId="1C7E7C9A" w14:textId="77777777" w:rsidR="000342A9" w:rsidRDefault="000342A9">
      <w:pPr>
        <w:spacing w:before="6"/>
        <w:rPr>
          <w:rFonts w:ascii="Times New Roman" w:eastAsia="Times New Roman" w:hAnsi="Times New Roman" w:cs="Times New Roman"/>
          <w:b/>
          <w:bCs/>
          <w:sz w:val="20"/>
          <w:szCs w:val="20"/>
        </w:rPr>
      </w:pPr>
    </w:p>
    <w:p w14:paraId="53720733" w14:textId="5063E2D7" w:rsidR="00764A72" w:rsidRDefault="00FE57BB" w:rsidP="00FE57BB">
      <w:pPr>
        <w:pStyle w:val="BodyText"/>
        <w:numPr>
          <w:ilvl w:val="0"/>
          <w:numId w:val="2"/>
        </w:numPr>
        <w:tabs>
          <w:tab w:val="left" w:pos="705"/>
        </w:tabs>
        <w:ind w:left="704" w:right="234" w:hanging="566"/>
      </w:pPr>
      <w:r w:rsidRPr="00FE57BB">
        <w:t>Item</w:t>
      </w:r>
      <w:r w:rsidR="00727EE8">
        <w:t>s</w:t>
      </w:r>
      <w:r w:rsidRPr="00FE57BB">
        <w:t xml:space="preserve"> </w:t>
      </w:r>
      <w:r w:rsidR="004068B2" w:rsidRPr="00727EE8">
        <w:t>1</w:t>
      </w:r>
      <w:r w:rsidR="00727EE8">
        <w:t xml:space="preserve"> and 2</w:t>
      </w:r>
      <w:r w:rsidRPr="00FE57BB">
        <w:t xml:space="preserve"> of Schedule 1 to the amending legislative instrument </w:t>
      </w:r>
      <w:r w:rsidR="00CE5314">
        <w:t>remove references to the former Financial Services and Credit Panel</w:t>
      </w:r>
      <w:r w:rsidR="0039524A">
        <w:t xml:space="preserve"> and remove a determination that certain staff are senior staff members for the purposes of performing functions and exercising powers in relation to a matter referred to the Financial Services and Credit Panel</w:t>
      </w:r>
      <w:r w:rsidR="00CE5314">
        <w:t xml:space="preserve">. </w:t>
      </w:r>
    </w:p>
    <w:p w14:paraId="20CA662A" w14:textId="77777777" w:rsidR="00764A72" w:rsidRDefault="00764A72" w:rsidP="00CE5314">
      <w:pPr>
        <w:pStyle w:val="BodyText"/>
        <w:tabs>
          <w:tab w:val="left" w:pos="705"/>
        </w:tabs>
        <w:ind w:right="234" w:firstLine="0"/>
      </w:pPr>
    </w:p>
    <w:p w14:paraId="4A464B66" w14:textId="5200E820" w:rsidR="00DA26D5" w:rsidRPr="00917E9B" w:rsidRDefault="00764A72" w:rsidP="003E1E04">
      <w:pPr>
        <w:pStyle w:val="BodyText"/>
        <w:numPr>
          <w:ilvl w:val="0"/>
          <w:numId w:val="2"/>
        </w:numPr>
        <w:tabs>
          <w:tab w:val="left" w:pos="705"/>
        </w:tabs>
        <w:ind w:left="704" w:right="234" w:hanging="566"/>
      </w:pPr>
      <w:r>
        <w:t>Item</w:t>
      </w:r>
      <w:r w:rsidR="00DA26D5">
        <w:t xml:space="preserve"> </w:t>
      </w:r>
      <w:r w:rsidR="00727EE8">
        <w:t>3</w:t>
      </w:r>
      <w:r>
        <w:t xml:space="preserve"> of Schedule 1 </w:t>
      </w:r>
      <w:r w:rsidR="00FE57BB" w:rsidRPr="00FE57BB">
        <w:t>determine</w:t>
      </w:r>
      <w:r w:rsidR="00DA26D5">
        <w:t>s</w:t>
      </w:r>
      <w:r w:rsidR="00FE57BB" w:rsidRPr="00FE57BB">
        <w:t xml:space="preserve"> that staff holding particular positions, being </w:t>
      </w:r>
      <w:r w:rsidR="00DA26D5">
        <w:t>the Deputy Registrar, Deputy Commissioner and Assistant Commissioner in the ATO</w:t>
      </w:r>
      <w:r w:rsidR="00FE57BB" w:rsidRPr="00FE57BB">
        <w:t xml:space="preserve">, are ‘senior staff members’ for </w:t>
      </w:r>
      <w:r w:rsidR="00CE5314">
        <w:t>the purposes of</w:t>
      </w:r>
      <w:r w:rsidR="00FE57BB" w:rsidRPr="00FE57BB">
        <w:t xml:space="preserve"> </w:t>
      </w:r>
      <w:r w:rsidR="00CE5314">
        <w:rPr>
          <w:rFonts w:cs="Times New Roman"/>
        </w:rPr>
        <w:t xml:space="preserve">performing functions and exercising powers </w:t>
      </w:r>
      <w:r w:rsidR="00DA26D5">
        <w:rPr>
          <w:rFonts w:cs="Times New Roman"/>
        </w:rPr>
        <w:t xml:space="preserve">under </w:t>
      </w:r>
      <w:r w:rsidR="00DA26D5" w:rsidRPr="007F4757">
        <w:rPr>
          <w:rFonts w:cs="Times New Roman"/>
        </w:rPr>
        <w:t>s</w:t>
      </w:r>
      <w:r w:rsidR="00DA26D5">
        <w:rPr>
          <w:rFonts w:cs="Times New Roman"/>
        </w:rPr>
        <w:t>ubs</w:t>
      </w:r>
      <w:r w:rsidR="00DA26D5" w:rsidRPr="007F4757">
        <w:rPr>
          <w:rFonts w:cs="Times New Roman"/>
        </w:rPr>
        <w:t xml:space="preserve">ections 147(2), 601DC(2) and 1213B(6) of the </w:t>
      </w:r>
      <w:r w:rsidR="00DA26D5" w:rsidRPr="00566EC2">
        <w:rPr>
          <w:rFonts w:cs="Times New Roman"/>
        </w:rPr>
        <w:t>Corporations Act</w:t>
      </w:r>
      <w:r w:rsidR="00DA26D5" w:rsidRPr="00917E9B">
        <w:rPr>
          <w:rFonts w:cs="Times New Roman"/>
        </w:rPr>
        <w:t>,</w:t>
      </w:r>
      <w:r w:rsidR="00DA26D5" w:rsidRPr="007F4757">
        <w:rPr>
          <w:rFonts w:cs="Times New Roman"/>
        </w:rPr>
        <w:t xml:space="preserve"> s</w:t>
      </w:r>
      <w:r w:rsidR="00DA26D5">
        <w:rPr>
          <w:rFonts w:cs="Times New Roman"/>
        </w:rPr>
        <w:t>ubs</w:t>
      </w:r>
      <w:r w:rsidR="00DA26D5" w:rsidRPr="007F4757">
        <w:rPr>
          <w:rFonts w:cs="Times New Roman"/>
        </w:rPr>
        <w:t>ections 27(2), 28(2)</w:t>
      </w:r>
      <w:r w:rsidR="00F24D57">
        <w:rPr>
          <w:rFonts w:cs="Times New Roman"/>
        </w:rPr>
        <w:t xml:space="preserve">, </w:t>
      </w:r>
      <w:r w:rsidR="00DA26D5" w:rsidRPr="007F4757">
        <w:rPr>
          <w:rFonts w:cs="Times New Roman"/>
        </w:rPr>
        <w:t>32(3)</w:t>
      </w:r>
      <w:r w:rsidR="00F24D57">
        <w:rPr>
          <w:rFonts w:cs="Times New Roman"/>
        </w:rPr>
        <w:t>, section 37 and subsections 41(1) and 47(1)</w:t>
      </w:r>
      <w:r w:rsidR="00DA26D5" w:rsidRPr="007F4757">
        <w:rPr>
          <w:rFonts w:cs="Times New Roman"/>
        </w:rPr>
        <w:t xml:space="preserve"> of the </w:t>
      </w:r>
      <w:r w:rsidR="00DA26D5" w:rsidRPr="00566EC2">
        <w:rPr>
          <w:rFonts w:cs="Times New Roman"/>
        </w:rPr>
        <w:t>Business Names Registration Act</w:t>
      </w:r>
      <w:r w:rsidR="00DA26D5" w:rsidRPr="00917E9B">
        <w:rPr>
          <w:rFonts w:cs="Times New Roman"/>
        </w:rPr>
        <w:t>,</w:t>
      </w:r>
      <w:r w:rsidR="00DA26D5" w:rsidRPr="007F4757">
        <w:rPr>
          <w:rFonts w:cs="Times New Roman"/>
        </w:rPr>
        <w:t xml:space="preserve"> and s</w:t>
      </w:r>
      <w:r w:rsidR="00DA26D5">
        <w:rPr>
          <w:rFonts w:cs="Times New Roman"/>
        </w:rPr>
        <w:t>ubs</w:t>
      </w:r>
      <w:r w:rsidR="00DA26D5" w:rsidRPr="007F4757">
        <w:rPr>
          <w:rFonts w:cs="Times New Roman"/>
        </w:rPr>
        <w:t xml:space="preserve">ections 9(1) and (2) of the </w:t>
      </w:r>
      <w:r w:rsidR="00DA26D5" w:rsidRPr="00566EC2">
        <w:rPr>
          <w:rFonts w:cs="Times New Roman"/>
        </w:rPr>
        <w:t>Availability of Names Determination.</w:t>
      </w:r>
      <w:r w:rsidR="00DA26D5">
        <w:rPr>
          <w:rFonts w:cs="Times New Roman"/>
          <w:i/>
          <w:iCs/>
        </w:rPr>
        <w:t xml:space="preserve"> </w:t>
      </w:r>
      <w:r w:rsidR="00DA26D5" w:rsidRPr="00510984">
        <w:t xml:space="preserve">The determination is considered appropriate because it </w:t>
      </w:r>
      <w:r w:rsidR="00DA26D5" w:rsidRPr="00C730A6">
        <w:t xml:space="preserve">ensures that </w:t>
      </w:r>
      <w:r w:rsidR="00DA26D5">
        <w:rPr>
          <w:rFonts w:cs="Times New Roman"/>
        </w:rPr>
        <w:t xml:space="preserve">as part of the implementation of the </w:t>
      </w:r>
      <w:proofErr w:type="spellStart"/>
      <w:r w:rsidR="00DA26D5">
        <w:rPr>
          <w:rFonts w:cs="Times New Roman"/>
        </w:rPr>
        <w:t>Modernising</w:t>
      </w:r>
      <w:proofErr w:type="spellEnd"/>
      <w:r w:rsidR="00DA26D5">
        <w:rPr>
          <w:rFonts w:cs="Times New Roman"/>
        </w:rPr>
        <w:t xml:space="preserve"> Business Registers program by the ATO, certain ATO officers can perform registry functions that </w:t>
      </w:r>
      <w:r w:rsidR="00C02FC2">
        <w:rPr>
          <w:rFonts w:cs="Times New Roman"/>
        </w:rPr>
        <w:t>the Minister</w:t>
      </w:r>
      <w:r w:rsidR="00F24D57">
        <w:rPr>
          <w:rFonts w:cs="Times New Roman"/>
        </w:rPr>
        <w:t xml:space="preserve"> and ASIC</w:t>
      </w:r>
      <w:r w:rsidR="00C02FC2">
        <w:rPr>
          <w:rFonts w:cs="Times New Roman"/>
        </w:rPr>
        <w:t xml:space="preserve"> </w:t>
      </w:r>
      <w:r w:rsidR="00F24D57">
        <w:rPr>
          <w:rFonts w:cs="Times New Roman"/>
        </w:rPr>
        <w:t>are</w:t>
      </w:r>
      <w:r w:rsidR="00C02FC2">
        <w:rPr>
          <w:rFonts w:cs="Times New Roman"/>
        </w:rPr>
        <w:t xml:space="preserve"> able to delegate to senior staff members</w:t>
      </w:r>
      <w:r w:rsidR="00DA26D5">
        <w:rPr>
          <w:rFonts w:cs="Times New Roman"/>
        </w:rPr>
        <w:t>.</w:t>
      </w:r>
    </w:p>
    <w:p w14:paraId="35E8C529" w14:textId="77777777" w:rsidR="000342A9" w:rsidRDefault="000342A9" w:rsidP="00566EC2">
      <w:pPr>
        <w:pStyle w:val="BodyText"/>
        <w:tabs>
          <w:tab w:val="left" w:pos="705"/>
        </w:tabs>
        <w:ind w:left="138" w:right="234" w:firstLine="0"/>
      </w:pPr>
    </w:p>
    <w:p w14:paraId="3DE0937B" w14:textId="77777777" w:rsidR="000342A9" w:rsidRDefault="00D61B74">
      <w:pPr>
        <w:pStyle w:val="BodyText"/>
        <w:ind w:left="138" w:firstLine="0"/>
      </w:pPr>
      <w:r>
        <w:rPr>
          <w:spacing w:val="-1"/>
          <w:u w:val="single" w:color="000000"/>
        </w:rPr>
        <w:t>Commencement</w:t>
      </w:r>
    </w:p>
    <w:p w14:paraId="6B86AA80" w14:textId="77777777" w:rsidR="000342A9" w:rsidRDefault="000342A9">
      <w:pPr>
        <w:spacing w:before="10"/>
        <w:rPr>
          <w:rFonts w:ascii="Times New Roman" w:eastAsia="Times New Roman" w:hAnsi="Times New Roman" w:cs="Times New Roman"/>
          <w:sz w:val="14"/>
          <w:szCs w:val="14"/>
        </w:rPr>
      </w:pPr>
    </w:p>
    <w:p w14:paraId="2847E205" w14:textId="6969E290" w:rsidR="000342A9" w:rsidRDefault="00D61B74">
      <w:pPr>
        <w:pStyle w:val="BodyText"/>
        <w:numPr>
          <w:ilvl w:val="0"/>
          <w:numId w:val="2"/>
        </w:numPr>
        <w:tabs>
          <w:tab w:val="left" w:pos="705"/>
        </w:tabs>
        <w:spacing w:before="69"/>
        <w:ind w:left="704" w:right="645" w:hanging="566"/>
      </w:pPr>
      <w:r>
        <w:t>This</w:t>
      </w:r>
      <w:r>
        <w:rPr>
          <w:spacing w:val="-6"/>
        </w:rPr>
        <w:t xml:space="preserve"> </w:t>
      </w:r>
      <w:r w:rsidR="008625EF">
        <w:rPr>
          <w:spacing w:val="-6"/>
        </w:rPr>
        <w:t xml:space="preserve">legislative </w:t>
      </w:r>
      <w:r>
        <w:t>instrument</w:t>
      </w:r>
      <w:r>
        <w:rPr>
          <w:spacing w:val="-6"/>
        </w:rPr>
        <w:t xml:space="preserve"> </w:t>
      </w:r>
      <w:r>
        <w:rPr>
          <w:spacing w:val="-1"/>
        </w:rPr>
        <w:t>commences</w:t>
      </w:r>
      <w:r>
        <w:rPr>
          <w:spacing w:val="-5"/>
        </w:rPr>
        <w:t xml:space="preserve"> </w:t>
      </w:r>
      <w:r>
        <w:t>on</w:t>
      </w:r>
      <w:r>
        <w:rPr>
          <w:spacing w:val="-5"/>
        </w:rPr>
        <w:t xml:space="preserve"> </w:t>
      </w:r>
      <w:r>
        <w:t>the</w:t>
      </w:r>
      <w:r>
        <w:rPr>
          <w:spacing w:val="-7"/>
        </w:rPr>
        <w:t xml:space="preserve"> </w:t>
      </w:r>
      <w:r>
        <w:rPr>
          <w:spacing w:val="1"/>
        </w:rPr>
        <w:t>day</w:t>
      </w:r>
      <w:r>
        <w:rPr>
          <w:spacing w:val="-10"/>
        </w:rPr>
        <w:t xml:space="preserve"> </w:t>
      </w:r>
      <w:r>
        <w:rPr>
          <w:spacing w:val="-1"/>
        </w:rPr>
        <w:t>after</w:t>
      </w:r>
      <w:r>
        <w:rPr>
          <w:spacing w:val="-5"/>
        </w:rPr>
        <w:t xml:space="preserve"> </w:t>
      </w:r>
      <w:r w:rsidR="000B5D9A">
        <w:rPr>
          <w:spacing w:val="-5"/>
        </w:rPr>
        <w:t xml:space="preserve">it </w:t>
      </w:r>
      <w:r>
        <w:t>is</w:t>
      </w:r>
      <w:r>
        <w:rPr>
          <w:spacing w:val="-6"/>
        </w:rPr>
        <w:t xml:space="preserve"> </w:t>
      </w:r>
      <w:r>
        <w:rPr>
          <w:spacing w:val="-1"/>
        </w:rPr>
        <w:t>registered</w:t>
      </w:r>
      <w:r>
        <w:rPr>
          <w:spacing w:val="-5"/>
        </w:rPr>
        <w:t xml:space="preserve"> </w:t>
      </w:r>
      <w:r>
        <w:t>on</w:t>
      </w:r>
      <w:r>
        <w:rPr>
          <w:spacing w:val="-5"/>
        </w:rPr>
        <w:t xml:space="preserve"> </w:t>
      </w:r>
      <w:r>
        <w:t>the</w:t>
      </w:r>
      <w:r>
        <w:rPr>
          <w:spacing w:val="-5"/>
        </w:rPr>
        <w:t xml:space="preserve"> </w:t>
      </w:r>
      <w:r>
        <w:rPr>
          <w:spacing w:val="-1"/>
        </w:rPr>
        <w:t>Federal</w:t>
      </w:r>
      <w:r>
        <w:rPr>
          <w:spacing w:val="-3"/>
        </w:rPr>
        <w:t xml:space="preserve"> </w:t>
      </w:r>
      <w:r>
        <w:rPr>
          <w:spacing w:val="-1"/>
        </w:rPr>
        <w:t>Register</w:t>
      </w:r>
      <w:r>
        <w:rPr>
          <w:spacing w:val="-6"/>
        </w:rPr>
        <w:t xml:space="preserve"> </w:t>
      </w:r>
      <w:r>
        <w:t>of</w:t>
      </w:r>
      <w:r>
        <w:rPr>
          <w:spacing w:val="-4"/>
        </w:rPr>
        <w:t xml:space="preserve"> </w:t>
      </w:r>
      <w:r>
        <w:rPr>
          <w:spacing w:val="-1"/>
        </w:rPr>
        <w:t>Legislation</w:t>
      </w:r>
      <w:r>
        <w:t>.</w:t>
      </w:r>
    </w:p>
    <w:p w14:paraId="68B6947C" w14:textId="77777777" w:rsidR="000342A9" w:rsidRDefault="000342A9">
      <w:pPr>
        <w:spacing w:before="10"/>
        <w:rPr>
          <w:rFonts w:ascii="Times New Roman" w:eastAsia="Times New Roman" w:hAnsi="Times New Roman" w:cs="Times New Roman"/>
          <w:sz w:val="20"/>
          <w:szCs w:val="20"/>
        </w:rPr>
      </w:pPr>
    </w:p>
    <w:p w14:paraId="3F6B3B81" w14:textId="77777777" w:rsidR="000342A9" w:rsidRDefault="00D61B74">
      <w:pPr>
        <w:pStyle w:val="BodyText"/>
        <w:ind w:left="138" w:firstLine="0"/>
      </w:pPr>
      <w:r>
        <w:rPr>
          <w:spacing w:val="-1"/>
          <w:u w:val="single" w:color="000000"/>
        </w:rPr>
        <w:t>Incorporation</w:t>
      </w:r>
      <w:r>
        <w:rPr>
          <w:spacing w:val="-6"/>
          <w:u w:val="single" w:color="000000"/>
        </w:rPr>
        <w:t xml:space="preserve"> </w:t>
      </w:r>
      <w:r>
        <w:rPr>
          <w:spacing w:val="1"/>
          <w:u w:val="single" w:color="000000"/>
        </w:rPr>
        <w:t>by</w:t>
      </w:r>
      <w:r>
        <w:rPr>
          <w:spacing w:val="-8"/>
          <w:u w:val="single" w:color="000000"/>
        </w:rPr>
        <w:t xml:space="preserve"> </w:t>
      </w:r>
      <w:r>
        <w:rPr>
          <w:spacing w:val="-1"/>
          <w:u w:val="single" w:color="000000"/>
        </w:rPr>
        <w:t>reference</w:t>
      </w:r>
    </w:p>
    <w:p w14:paraId="0FD69144" w14:textId="77777777" w:rsidR="000342A9" w:rsidRDefault="000342A9">
      <w:pPr>
        <w:spacing w:before="10"/>
        <w:rPr>
          <w:rFonts w:ascii="Times New Roman" w:eastAsia="Times New Roman" w:hAnsi="Times New Roman" w:cs="Times New Roman"/>
          <w:sz w:val="14"/>
          <w:szCs w:val="14"/>
        </w:rPr>
      </w:pPr>
    </w:p>
    <w:p w14:paraId="1872EE76" w14:textId="24E5B334" w:rsidR="000342A9" w:rsidRDefault="00D61B74" w:rsidP="003E3857">
      <w:pPr>
        <w:pStyle w:val="BodyText"/>
        <w:numPr>
          <w:ilvl w:val="0"/>
          <w:numId w:val="2"/>
        </w:numPr>
        <w:tabs>
          <w:tab w:val="left" w:pos="705"/>
        </w:tabs>
        <w:spacing w:before="69"/>
        <w:ind w:left="704" w:hanging="566"/>
        <w:rPr>
          <w:sz w:val="18"/>
          <w:szCs w:val="18"/>
        </w:rPr>
      </w:pPr>
      <w:r>
        <w:t>This</w:t>
      </w:r>
      <w:r>
        <w:rPr>
          <w:spacing w:val="-8"/>
        </w:rPr>
        <w:t xml:space="preserve"> </w:t>
      </w:r>
      <w:r>
        <w:rPr>
          <w:spacing w:val="-1"/>
        </w:rPr>
        <w:t>legislative</w:t>
      </w:r>
      <w:r>
        <w:rPr>
          <w:spacing w:val="-7"/>
        </w:rPr>
        <w:t xml:space="preserve"> </w:t>
      </w:r>
      <w:r>
        <w:t>instrument</w:t>
      </w:r>
      <w:r>
        <w:rPr>
          <w:spacing w:val="-7"/>
        </w:rPr>
        <w:t xml:space="preserve"> </w:t>
      </w:r>
      <w:r>
        <w:rPr>
          <w:spacing w:val="-1"/>
        </w:rPr>
        <w:t>does</w:t>
      </w:r>
      <w:r>
        <w:rPr>
          <w:spacing w:val="-7"/>
        </w:rPr>
        <w:t xml:space="preserve"> </w:t>
      </w:r>
      <w:r>
        <w:t>not</w:t>
      </w:r>
      <w:r>
        <w:rPr>
          <w:spacing w:val="-7"/>
        </w:rPr>
        <w:t xml:space="preserve"> </w:t>
      </w:r>
      <w:r>
        <w:rPr>
          <w:spacing w:val="-1"/>
        </w:rPr>
        <w:t>incorporate</w:t>
      </w:r>
      <w:r>
        <w:rPr>
          <w:spacing w:val="-6"/>
        </w:rPr>
        <w:t xml:space="preserve"> </w:t>
      </w:r>
      <w:r>
        <w:rPr>
          <w:spacing w:val="1"/>
        </w:rPr>
        <w:t>any</w:t>
      </w:r>
      <w:r>
        <w:rPr>
          <w:spacing w:val="-11"/>
        </w:rPr>
        <w:t xml:space="preserve"> </w:t>
      </w:r>
      <w:r>
        <w:t>documents</w:t>
      </w:r>
      <w:r>
        <w:rPr>
          <w:spacing w:val="-6"/>
        </w:rPr>
        <w:t xml:space="preserve"> </w:t>
      </w:r>
      <w:r>
        <w:rPr>
          <w:spacing w:val="1"/>
        </w:rPr>
        <w:t>by</w:t>
      </w:r>
      <w:r>
        <w:rPr>
          <w:spacing w:val="-9"/>
        </w:rPr>
        <w:t xml:space="preserve"> </w:t>
      </w:r>
      <w:r>
        <w:rPr>
          <w:spacing w:val="-1"/>
        </w:rPr>
        <w:t>reference.</w:t>
      </w:r>
    </w:p>
    <w:p w14:paraId="26FA1530" w14:textId="77777777" w:rsidR="000342A9" w:rsidRDefault="000342A9">
      <w:pPr>
        <w:spacing w:before="11"/>
        <w:rPr>
          <w:rFonts w:ascii="Times New Roman" w:eastAsia="Times New Roman" w:hAnsi="Times New Roman" w:cs="Times New Roman"/>
          <w:sz w:val="15"/>
          <w:szCs w:val="15"/>
        </w:rPr>
      </w:pPr>
    </w:p>
    <w:p w14:paraId="630B87EF" w14:textId="77777777" w:rsidR="000342A9" w:rsidRDefault="00D61B74">
      <w:pPr>
        <w:pStyle w:val="BodyText"/>
        <w:spacing w:before="69"/>
        <w:ind w:left="138" w:firstLine="0"/>
      </w:pPr>
      <w:r>
        <w:rPr>
          <w:spacing w:val="-1"/>
          <w:u w:val="single" w:color="000000"/>
        </w:rPr>
        <w:lastRenderedPageBreak/>
        <w:t>Retrospective</w:t>
      </w:r>
      <w:r>
        <w:rPr>
          <w:spacing w:val="-23"/>
          <w:u w:val="single" w:color="000000"/>
        </w:rPr>
        <w:t xml:space="preserve"> </w:t>
      </w:r>
      <w:r>
        <w:rPr>
          <w:spacing w:val="-1"/>
          <w:u w:val="single" w:color="000000"/>
        </w:rPr>
        <w:t>application</w:t>
      </w:r>
    </w:p>
    <w:p w14:paraId="4C6AD030" w14:textId="77777777" w:rsidR="000342A9" w:rsidRDefault="000342A9">
      <w:pPr>
        <w:spacing w:before="10"/>
        <w:rPr>
          <w:rFonts w:ascii="Times New Roman" w:eastAsia="Times New Roman" w:hAnsi="Times New Roman" w:cs="Times New Roman"/>
          <w:sz w:val="14"/>
          <w:szCs w:val="14"/>
        </w:rPr>
      </w:pPr>
    </w:p>
    <w:p w14:paraId="38C19EA6" w14:textId="77777777" w:rsidR="000342A9" w:rsidRDefault="00D61B74">
      <w:pPr>
        <w:pStyle w:val="BodyText"/>
        <w:numPr>
          <w:ilvl w:val="0"/>
          <w:numId w:val="2"/>
        </w:numPr>
        <w:tabs>
          <w:tab w:val="left" w:pos="705"/>
        </w:tabs>
        <w:spacing w:before="69"/>
        <w:ind w:left="704" w:hanging="566"/>
      </w:pPr>
      <w:r>
        <w:t>This</w:t>
      </w:r>
      <w:r>
        <w:rPr>
          <w:spacing w:val="-9"/>
        </w:rPr>
        <w:t xml:space="preserve"> </w:t>
      </w:r>
      <w:r>
        <w:rPr>
          <w:spacing w:val="-1"/>
        </w:rPr>
        <w:t>legislative</w:t>
      </w:r>
      <w:r>
        <w:rPr>
          <w:spacing w:val="-8"/>
        </w:rPr>
        <w:t xml:space="preserve"> </w:t>
      </w:r>
      <w:r>
        <w:t>instrument</w:t>
      </w:r>
      <w:r>
        <w:rPr>
          <w:spacing w:val="-5"/>
        </w:rPr>
        <w:t xml:space="preserve"> </w:t>
      </w:r>
      <w:r>
        <w:rPr>
          <w:spacing w:val="-1"/>
        </w:rPr>
        <w:t>does</w:t>
      </w:r>
      <w:r>
        <w:rPr>
          <w:spacing w:val="-8"/>
        </w:rPr>
        <w:t xml:space="preserve"> </w:t>
      </w:r>
      <w:r>
        <w:t>not</w:t>
      </w:r>
      <w:r>
        <w:rPr>
          <w:spacing w:val="-7"/>
        </w:rPr>
        <w:t xml:space="preserve"> </w:t>
      </w:r>
      <w:r>
        <w:rPr>
          <w:spacing w:val="-1"/>
        </w:rPr>
        <w:t>have</w:t>
      </w:r>
      <w:r>
        <w:rPr>
          <w:spacing w:val="-9"/>
        </w:rPr>
        <w:t xml:space="preserve"> </w:t>
      </w:r>
      <w:r>
        <w:t>retrospective</w:t>
      </w:r>
      <w:r>
        <w:rPr>
          <w:spacing w:val="-8"/>
        </w:rPr>
        <w:t xml:space="preserve"> </w:t>
      </w:r>
      <w:r>
        <w:rPr>
          <w:spacing w:val="-1"/>
        </w:rPr>
        <w:t>application.</w:t>
      </w:r>
    </w:p>
    <w:p w14:paraId="76F01EA4" w14:textId="77777777" w:rsidR="000342A9" w:rsidRDefault="000342A9">
      <w:pPr>
        <w:spacing w:before="3"/>
        <w:rPr>
          <w:rFonts w:ascii="Times New Roman" w:eastAsia="Times New Roman" w:hAnsi="Times New Roman" w:cs="Times New Roman"/>
          <w:sz w:val="21"/>
          <w:szCs w:val="21"/>
        </w:rPr>
      </w:pPr>
    </w:p>
    <w:p w14:paraId="74D47FB2" w14:textId="77777777" w:rsidR="000342A9" w:rsidRDefault="00D61B74">
      <w:pPr>
        <w:pStyle w:val="Heading1"/>
        <w:rPr>
          <w:b w:val="0"/>
          <w:bCs w:val="0"/>
        </w:rPr>
      </w:pPr>
      <w:r>
        <w:t>Legislative</w:t>
      </w:r>
      <w:r>
        <w:rPr>
          <w:spacing w:val="-16"/>
        </w:rPr>
        <w:t xml:space="preserve"> </w:t>
      </w:r>
      <w:r>
        <w:rPr>
          <w:spacing w:val="-1"/>
        </w:rPr>
        <w:t>authority</w:t>
      </w:r>
    </w:p>
    <w:p w14:paraId="1733D544" w14:textId="77777777" w:rsidR="000342A9" w:rsidRDefault="000342A9">
      <w:pPr>
        <w:spacing w:before="9"/>
        <w:rPr>
          <w:rFonts w:ascii="Times New Roman" w:eastAsia="Times New Roman" w:hAnsi="Times New Roman" w:cs="Times New Roman"/>
          <w:b/>
          <w:bCs/>
          <w:sz w:val="20"/>
          <w:szCs w:val="20"/>
        </w:rPr>
      </w:pPr>
    </w:p>
    <w:p w14:paraId="4E794F06" w14:textId="207B3DB5" w:rsidR="00D91427" w:rsidRDefault="00D61B74" w:rsidP="00664092">
      <w:pPr>
        <w:pStyle w:val="BodyText"/>
        <w:numPr>
          <w:ilvl w:val="0"/>
          <w:numId w:val="2"/>
        </w:numPr>
        <w:tabs>
          <w:tab w:val="left" w:pos="705"/>
        </w:tabs>
        <w:ind w:left="704" w:right="345" w:hanging="566"/>
      </w:pPr>
      <w:r>
        <w:t>This</w:t>
      </w:r>
      <w:r w:rsidRPr="003E3857">
        <w:t xml:space="preserve"> legislative </w:t>
      </w:r>
      <w:r>
        <w:t>instrument</w:t>
      </w:r>
      <w:r w:rsidRPr="003E3857">
        <w:t xml:space="preserve"> </w:t>
      </w:r>
      <w:r>
        <w:t>is</w:t>
      </w:r>
      <w:r w:rsidRPr="003E3857">
        <w:t xml:space="preserve"> </w:t>
      </w:r>
      <w:r>
        <w:t>made</w:t>
      </w:r>
      <w:r w:rsidRPr="003E3857">
        <w:t xml:space="preserve"> </w:t>
      </w:r>
      <w:r>
        <w:t>under</w:t>
      </w:r>
      <w:r w:rsidRPr="003E3857">
        <w:t xml:space="preserve"> section </w:t>
      </w:r>
      <w:r>
        <w:t>122A</w:t>
      </w:r>
      <w:r w:rsidRPr="003E3857">
        <w:t xml:space="preserve"> </w:t>
      </w:r>
      <w:r>
        <w:t>of</w:t>
      </w:r>
      <w:r w:rsidRPr="003E3857">
        <w:t xml:space="preserve"> </w:t>
      </w:r>
      <w:r>
        <w:t>the</w:t>
      </w:r>
      <w:r w:rsidRPr="003E3857">
        <w:t xml:space="preserve"> ASIC Act. </w:t>
      </w:r>
    </w:p>
    <w:p w14:paraId="32FB0F90" w14:textId="77777777" w:rsidR="00664092" w:rsidRPr="003E3857" w:rsidRDefault="00664092" w:rsidP="003E3857">
      <w:pPr>
        <w:pStyle w:val="BodyText"/>
        <w:tabs>
          <w:tab w:val="left" w:pos="705"/>
        </w:tabs>
        <w:ind w:right="345" w:firstLine="0"/>
      </w:pPr>
    </w:p>
    <w:p w14:paraId="5F2B718F" w14:textId="51C2D8FF" w:rsidR="00664092" w:rsidRPr="003E3857" w:rsidRDefault="00664092" w:rsidP="003E3857">
      <w:pPr>
        <w:pStyle w:val="BodyText"/>
        <w:numPr>
          <w:ilvl w:val="0"/>
          <w:numId w:val="2"/>
        </w:numPr>
        <w:tabs>
          <w:tab w:val="left" w:pos="705"/>
        </w:tabs>
        <w:ind w:left="704" w:right="345" w:hanging="566"/>
      </w:pPr>
      <w:r w:rsidRPr="003E3857">
        <w:t xml:space="preserve">This legislative instrument is also an amending instrument. Subsection 33(3) of the </w:t>
      </w:r>
      <w:r>
        <w:rPr>
          <w:i/>
          <w:iCs/>
        </w:rPr>
        <w:t>Acts Interpretation Act 1901</w:t>
      </w:r>
      <w:r w:rsidRPr="003E3857">
        <w:rPr>
          <w:rStyle w:val="FootnoteReference"/>
        </w:rPr>
        <w:footnoteReference w:id="2"/>
      </w:r>
      <w:r w:rsidRPr="003E3857">
        <w:t xml:space="preserve"> states that where an Act confers a power to make an instrument, the power is to be construed as including a power exercisable in the like manner and subject to the like conditions (if any) to amend</w:t>
      </w:r>
      <w:r w:rsidR="00764A72">
        <w:t xml:space="preserve"> or vary</w:t>
      </w:r>
      <w:r w:rsidRPr="003E3857">
        <w:t xml:space="preserve"> any such instrument.</w:t>
      </w:r>
    </w:p>
    <w:p w14:paraId="5C4CB36D" w14:textId="77777777" w:rsidR="000342A9" w:rsidRDefault="000342A9" w:rsidP="00B86F16">
      <w:pPr>
        <w:pStyle w:val="BodyText"/>
        <w:tabs>
          <w:tab w:val="left" w:pos="705"/>
        </w:tabs>
        <w:spacing w:line="276" w:lineRule="exact"/>
        <w:ind w:left="117" w:right="645" w:firstLine="0"/>
        <w:rPr>
          <w:rFonts w:cs="Times New Roman"/>
          <w:sz w:val="21"/>
          <w:szCs w:val="21"/>
        </w:rPr>
      </w:pPr>
    </w:p>
    <w:p w14:paraId="058C37B7" w14:textId="77777777" w:rsidR="000342A9" w:rsidRDefault="00D61B74">
      <w:pPr>
        <w:pStyle w:val="Heading1"/>
        <w:rPr>
          <w:b w:val="0"/>
          <w:bCs w:val="0"/>
        </w:rPr>
      </w:pPr>
      <w:r>
        <w:rPr>
          <w:spacing w:val="-1"/>
        </w:rPr>
        <w:t>Statement</w:t>
      </w:r>
      <w:r>
        <w:rPr>
          <w:spacing w:val="-4"/>
        </w:rPr>
        <w:t xml:space="preserve"> </w:t>
      </w:r>
      <w:r>
        <w:t>of</w:t>
      </w:r>
      <w:r>
        <w:rPr>
          <w:spacing w:val="-4"/>
        </w:rPr>
        <w:t xml:space="preserve"> </w:t>
      </w:r>
      <w:r>
        <w:rPr>
          <w:spacing w:val="-1"/>
        </w:rPr>
        <w:t>compatibility</w:t>
      </w:r>
      <w:r>
        <w:rPr>
          <w:spacing w:val="-4"/>
        </w:rPr>
        <w:t xml:space="preserve"> </w:t>
      </w:r>
      <w:r>
        <w:t>with</w:t>
      </w:r>
      <w:r>
        <w:rPr>
          <w:spacing w:val="-4"/>
        </w:rPr>
        <w:t xml:space="preserve"> </w:t>
      </w:r>
      <w:r>
        <w:rPr>
          <w:spacing w:val="-2"/>
        </w:rPr>
        <w:t>human</w:t>
      </w:r>
      <w:r>
        <w:rPr>
          <w:spacing w:val="-4"/>
        </w:rPr>
        <w:t xml:space="preserve"> </w:t>
      </w:r>
      <w:r>
        <w:t>rights</w:t>
      </w:r>
    </w:p>
    <w:p w14:paraId="6F421629" w14:textId="77777777" w:rsidR="000342A9" w:rsidRDefault="000342A9">
      <w:pPr>
        <w:spacing w:before="5"/>
        <w:rPr>
          <w:rFonts w:ascii="Times New Roman" w:eastAsia="Times New Roman" w:hAnsi="Times New Roman" w:cs="Times New Roman"/>
          <w:b/>
          <w:bCs/>
          <w:sz w:val="20"/>
          <w:szCs w:val="20"/>
        </w:rPr>
      </w:pPr>
    </w:p>
    <w:p w14:paraId="555902F4" w14:textId="77777777" w:rsidR="000342A9" w:rsidRDefault="00D61B74">
      <w:pPr>
        <w:pStyle w:val="BodyText"/>
        <w:numPr>
          <w:ilvl w:val="0"/>
          <w:numId w:val="2"/>
        </w:numPr>
        <w:tabs>
          <w:tab w:val="left" w:pos="705"/>
        </w:tabs>
        <w:ind w:left="704" w:hanging="566"/>
      </w:pPr>
      <w:r>
        <w:t>A</w:t>
      </w:r>
      <w:r>
        <w:rPr>
          <w:spacing w:val="-7"/>
        </w:rPr>
        <w:t xml:space="preserve"> </w:t>
      </w:r>
      <w:r>
        <w:rPr>
          <w:spacing w:val="-1"/>
        </w:rPr>
        <w:t>Statement</w:t>
      </w:r>
      <w:r>
        <w:rPr>
          <w:spacing w:val="-5"/>
        </w:rPr>
        <w:t xml:space="preserve"> </w:t>
      </w:r>
      <w:r>
        <w:t>of</w:t>
      </w:r>
      <w:r>
        <w:rPr>
          <w:spacing w:val="-6"/>
        </w:rPr>
        <w:t xml:space="preserve"> </w:t>
      </w:r>
      <w:r>
        <w:t>Compatibility</w:t>
      </w:r>
      <w:r>
        <w:rPr>
          <w:spacing w:val="-13"/>
        </w:rPr>
        <w:t xml:space="preserve"> </w:t>
      </w:r>
      <w:r>
        <w:rPr>
          <w:spacing w:val="-1"/>
        </w:rPr>
        <w:t>with</w:t>
      </w:r>
      <w:r>
        <w:rPr>
          <w:spacing w:val="-5"/>
        </w:rPr>
        <w:t xml:space="preserve"> </w:t>
      </w:r>
      <w:r>
        <w:rPr>
          <w:spacing w:val="-1"/>
        </w:rPr>
        <w:t>Human</w:t>
      </w:r>
      <w:r>
        <w:rPr>
          <w:spacing w:val="-6"/>
        </w:rPr>
        <w:t xml:space="preserve"> </w:t>
      </w:r>
      <w:r>
        <w:rPr>
          <w:spacing w:val="-1"/>
        </w:rPr>
        <w:t>Rights</w:t>
      </w:r>
      <w:r>
        <w:rPr>
          <w:spacing w:val="-3"/>
        </w:rPr>
        <w:t xml:space="preserve"> </w:t>
      </w:r>
      <w:r>
        <w:t>is</w:t>
      </w:r>
      <w:r>
        <w:rPr>
          <w:spacing w:val="-7"/>
        </w:rPr>
        <w:t xml:space="preserve"> </w:t>
      </w:r>
      <w:r>
        <w:t>in</w:t>
      </w:r>
      <w:r>
        <w:rPr>
          <w:spacing w:val="-5"/>
        </w:rPr>
        <w:t xml:space="preserve"> </w:t>
      </w:r>
      <w:r>
        <w:t>the</w:t>
      </w:r>
      <w:r>
        <w:rPr>
          <w:spacing w:val="-4"/>
        </w:rPr>
        <w:t xml:space="preserve"> </w:t>
      </w:r>
      <w:r>
        <w:rPr>
          <w:spacing w:val="-1"/>
          <w:u w:val="single" w:color="000000"/>
        </w:rPr>
        <w:t>Attachment</w:t>
      </w:r>
      <w:r>
        <w:rPr>
          <w:spacing w:val="-1"/>
        </w:rPr>
        <w:t>.</w:t>
      </w:r>
    </w:p>
    <w:p w14:paraId="52D31F62" w14:textId="77777777" w:rsidR="000342A9" w:rsidRDefault="000342A9">
      <w:pPr>
        <w:rPr>
          <w:rFonts w:ascii="Times New Roman" w:eastAsia="Times New Roman" w:hAnsi="Times New Roman" w:cs="Times New Roman"/>
          <w:sz w:val="20"/>
          <w:szCs w:val="20"/>
        </w:rPr>
      </w:pPr>
    </w:p>
    <w:p w14:paraId="2B0BA3CA" w14:textId="77777777" w:rsidR="000342A9" w:rsidRDefault="000342A9">
      <w:pPr>
        <w:rPr>
          <w:rFonts w:ascii="Times New Roman" w:eastAsia="Times New Roman" w:hAnsi="Times New Roman" w:cs="Times New Roman"/>
          <w:sz w:val="20"/>
          <w:szCs w:val="20"/>
        </w:rPr>
      </w:pPr>
    </w:p>
    <w:p w14:paraId="789751B9" w14:textId="77777777" w:rsidR="000342A9" w:rsidRDefault="000342A9">
      <w:pPr>
        <w:rPr>
          <w:rFonts w:ascii="Times New Roman" w:eastAsia="Times New Roman" w:hAnsi="Times New Roman" w:cs="Times New Roman"/>
          <w:sz w:val="20"/>
          <w:szCs w:val="20"/>
        </w:rPr>
      </w:pPr>
    </w:p>
    <w:p w14:paraId="5CF15DE3" w14:textId="77777777" w:rsidR="000342A9" w:rsidRDefault="000342A9" w:rsidP="003E3857">
      <w:pPr>
        <w:rPr>
          <w:rFonts w:ascii="Times New Roman" w:eastAsia="Times New Roman" w:hAnsi="Times New Roman" w:cs="Times New Roman"/>
        </w:rPr>
        <w:sectPr w:rsidR="000342A9">
          <w:footerReference w:type="default" r:id="rId12"/>
          <w:pgSz w:w="11910" w:h="16840"/>
          <w:pgMar w:top="1260" w:right="1680" w:bottom="560" w:left="1660" w:header="1075" w:footer="363" w:gutter="0"/>
          <w:cols w:space="720"/>
        </w:sectPr>
      </w:pPr>
    </w:p>
    <w:p w14:paraId="3BB4D654" w14:textId="77777777" w:rsidR="000342A9" w:rsidRDefault="000342A9">
      <w:pPr>
        <w:spacing w:before="10"/>
        <w:rPr>
          <w:rFonts w:ascii="Times New Roman" w:eastAsia="Times New Roman" w:hAnsi="Times New Roman" w:cs="Times New Roman"/>
          <w:sz w:val="20"/>
          <w:szCs w:val="20"/>
        </w:rPr>
      </w:pPr>
    </w:p>
    <w:p w14:paraId="238F31CE" w14:textId="77777777" w:rsidR="000342A9" w:rsidRDefault="00D61B74" w:rsidP="003E3857">
      <w:pPr>
        <w:ind w:left="138" w:right="201"/>
        <w:jc w:val="right"/>
      </w:pPr>
      <w:r w:rsidRPr="003E3857">
        <w:rPr>
          <w:rFonts w:ascii="Times New Roman"/>
          <w:sz w:val="24"/>
          <w:u w:val="single"/>
        </w:rPr>
        <w:t>Attachment</w:t>
      </w:r>
    </w:p>
    <w:p w14:paraId="4776703F" w14:textId="77777777" w:rsidR="000342A9" w:rsidRDefault="000342A9">
      <w:pPr>
        <w:spacing w:before="9"/>
        <w:rPr>
          <w:rFonts w:ascii="Times New Roman" w:eastAsia="Times New Roman" w:hAnsi="Times New Roman" w:cs="Times New Roman"/>
          <w:sz w:val="15"/>
          <w:szCs w:val="15"/>
        </w:rPr>
      </w:pPr>
    </w:p>
    <w:p w14:paraId="6E4265FC" w14:textId="5DCB01D8" w:rsidR="000342A9" w:rsidRDefault="00D61B74" w:rsidP="003E1E04">
      <w:pPr>
        <w:spacing w:before="64"/>
        <w:ind w:left="1458"/>
        <w:rPr>
          <w:rFonts w:ascii="Times New Roman" w:eastAsia="Times New Roman" w:hAnsi="Times New Roman" w:cs="Times New Roman"/>
          <w:sz w:val="28"/>
          <w:szCs w:val="28"/>
        </w:rPr>
      </w:pPr>
      <w:r>
        <w:rPr>
          <w:rFonts w:ascii="Times New Roman"/>
          <w:b/>
          <w:spacing w:val="-1"/>
          <w:sz w:val="28"/>
        </w:rPr>
        <w:t>Statement</w:t>
      </w:r>
      <w:r>
        <w:rPr>
          <w:rFonts w:ascii="Times New Roman"/>
          <w:b/>
          <w:sz w:val="28"/>
        </w:rPr>
        <w:t xml:space="preserve"> of </w:t>
      </w:r>
      <w:r>
        <w:rPr>
          <w:rFonts w:ascii="Times New Roman"/>
          <w:b/>
          <w:spacing w:val="-2"/>
          <w:sz w:val="28"/>
        </w:rPr>
        <w:t>Compatibility</w:t>
      </w:r>
      <w:r>
        <w:rPr>
          <w:rFonts w:ascii="Times New Roman"/>
          <w:b/>
          <w:spacing w:val="-3"/>
          <w:sz w:val="28"/>
        </w:rPr>
        <w:t xml:space="preserve"> </w:t>
      </w:r>
      <w:r>
        <w:rPr>
          <w:rFonts w:ascii="Times New Roman"/>
          <w:b/>
          <w:sz w:val="28"/>
        </w:rPr>
        <w:t>with</w:t>
      </w:r>
      <w:r>
        <w:rPr>
          <w:rFonts w:ascii="Times New Roman"/>
          <w:b/>
          <w:spacing w:val="-3"/>
          <w:sz w:val="28"/>
        </w:rPr>
        <w:t xml:space="preserve"> </w:t>
      </w:r>
      <w:r>
        <w:rPr>
          <w:rFonts w:ascii="Times New Roman"/>
          <w:b/>
          <w:spacing w:val="-1"/>
          <w:sz w:val="28"/>
        </w:rPr>
        <w:t>Human</w:t>
      </w:r>
      <w:r>
        <w:rPr>
          <w:rFonts w:ascii="Times New Roman"/>
          <w:b/>
          <w:sz w:val="28"/>
        </w:rPr>
        <w:t xml:space="preserve"> </w:t>
      </w:r>
      <w:r>
        <w:rPr>
          <w:rFonts w:ascii="Times New Roman"/>
          <w:b/>
          <w:spacing w:val="-1"/>
          <w:sz w:val="28"/>
        </w:rPr>
        <w:t>Rights</w:t>
      </w:r>
    </w:p>
    <w:p w14:paraId="50129442" w14:textId="77777777" w:rsidR="003E1E04" w:rsidRPr="003E1E04" w:rsidRDefault="003E1E04" w:rsidP="003E1E04">
      <w:pPr>
        <w:spacing w:before="64"/>
        <w:ind w:left="1458"/>
        <w:rPr>
          <w:rFonts w:ascii="Times New Roman" w:eastAsia="Times New Roman" w:hAnsi="Times New Roman" w:cs="Times New Roman"/>
          <w:sz w:val="28"/>
          <w:szCs w:val="28"/>
        </w:rPr>
      </w:pPr>
    </w:p>
    <w:p w14:paraId="044F7068" w14:textId="77777777" w:rsidR="000342A9" w:rsidRDefault="00D61B74">
      <w:pPr>
        <w:ind w:left="138" w:right="201"/>
        <w:rPr>
          <w:rFonts w:ascii="Times New Roman" w:eastAsia="Times New Roman" w:hAnsi="Times New Roman" w:cs="Times New Roman"/>
          <w:sz w:val="24"/>
          <w:szCs w:val="24"/>
        </w:rPr>
      </w:pPr>
      <w:r>
        <w:rPr>
          <w:rFonts w:ascii="Times New Roman"/>
          <w:sz w:val="24"/>
        </w:rPr>
        <w:t>This</w:t>
      </w:r>
      <w:r>
        <w:rPr>
          <w:rFonts w:ascii="Times New Roman"/>
          <w:spacing w:val="-7"/>
          <w:sz w:val="24"/>
        </w:rPr>
        <w:t xml:space="preserve"> </w:t>
      </w:r>
      <w:r>
        <w:rPr>
          <w:rFonts w:ascii="Times New Roman"/>
          <w:sz w:val="24"/>
        </w:rPr>
        <w:t>Statement</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Compatibility</w:t>
      </w:r>
      <w:r>
        <w:rPr>
          <w:rFonts w:ascii="Times New Roman"/>
          <w:spacing w:val="-13"/>
          <w:sz w:val="24"/>
        </w:rPr>
        <w:t xml:space="preserve"> </w:t>
      </w:r>
      <w:r>
        <w:rPr>
          <w:rFonts w:ascii="Times New Roman"/>
          <w:spacing w:val="-1"/>
          <w:sz w:val="24"/>
        </w:rPr>
        <w:t>with</w:t>
      </w:r>
      <w:r>
        <w:rPr>
          <w:rFonts w:ascii="Times New Roman"/>
          <w:spacing w:val="-6"/>
          <w:sz w:val="24"/>
        </w:rPr>
        <w:t xml:space="preserve"> </w:t>
      </w:r>
      <w:r>
        <w:rPr>
          <w:rFonts w:ascii="Times New Roman"/>
          <w:spacing w:val="-1"/>
          <w:sz w:val="24"/>
        </w:rPr>
        <w:t>Human</w:t>
      </w:r>
      <w:r>
        <w:rPr>
          <w:rFonts w:ascii="Times New Roman"/>
          <w:spacing w:val="-6"/>
          <w:sz w:val="24"/>
        </w:rPr>
        <w:t xml:space="preserve"> </w:t>
      </w:r>
      <w:r>
        <w:rPr>
          <w:rFonts w:ascii="Times New Roman"/>
          <w:sz w:val="24"/>
        </w:rPr>
        <w:t>Rights</w:t>
      </w:r>
      <w:r>
        <w:rPr>
          <w:rFonts w:ascii="Times New Roman"/>
          <w:spacing w:val="-6"/>
          <w:sz w:val="24"/>
        </w:rPr>
        <w:t xml:space="preserve"> </w:t>
      </w:r>
      <w:r>
        <w:rPr>
          <w:rFonts w:ascii="Times New Roman"/>
          <w:sz w:val="24"/>
        </w:rPr>
        <w:t>is</w:t>
      </w:r>
      <w:r>
        <w:rPr>
          <w:rFonts w:ascii="Times New Roman"/>
          <w:spacing w:val="-7"/>
          <w:sz w:val="24"/>
        </w:rPr>
        <w:t xml:space="preserve"> </w:t>
      </w:r>
      <w:r>
        <w:rPr>
          <w:rFonts w:ascii="Times New Roman"/>
          <w:spacing w:val="-1"/>
          <w:sz w:val="24"/>
        </w:rPr>
        <w:t>prepared</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z w:val="24"/>
        </w:rPr>
        <w:t>accordance</w:t>
      </w:r>
      <w:r>
        <w:rPr>
          <w:rFonts w:ascii="Times New Roman"/>
          <w:spacing w:val="-6"/>
          <w:sz w:val="24"/>
        </w:rPr>
        <w:t xml:space="preserve"> </w:t>
      </w:r>
      <w:r>
        <w:rPr>
          <w:rFonts w:ascii="Times New Roman"/>
          <w:spacing w:val="-1"/>
          <w:sz w:val="24"/>
        </w:rPr>
        <w:t>with</w:t>
      </w:r>
      <w:r>
        <w:rPr>
          <w:rFonts w:ascii="Times New Roman"/>
          <w:spacing w:val="20"/>
          <w:w w:val="99"/>
          <w:sz w:val="24"/>
        </w:rPr>
        <w:t xml:space="preserve"> </w:t>
      </w:r>
      <w:r>
        <w:rPr>
          <w:rFonts w:ascii="Times New Roman"/>
          <w:spacing w:val="-1"/>
          <w:sz w:val="24"/>
        </w:rPr>
        <w:t>Part</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i/>
          <w:spacing w:val="-1"/>
          <w:sz w:val="24"/>
        </w:rPr>
        <w:t>Human</w:t>
      </w:r>
      <w:r>
        <w:rPr>
          <w:rFonts w:ascii="Times New Roman"/>
          <w:i/>
          <w:spacing w:val="-3"/>
          <w:sz w:val="24"/>
        </w:rPr>
        <w:t xml:space="preserve"> </w:t>
      </w:r>
      <w:r>
        <w:rPr>
          <w:rFonts w:ascii="Times New Roman"/>
          <w:i/>
          <w:sz w:val="24"/>
        </w:rPr>
        <w:t>Rights</w:t>
      </w:r>
      <w:r>
        <w:rPr>
          <w:rFonts w:ascii="Times New Roman"/>
          <w:i/>
          <w:spacing w:val="-4"/>
          <w:sz w:val="24"/>
        </w:rPr>
        <w:t xml:space="preserve"> </w:t>
      </w:r>
      <w:r>
        <w:rPr>
          <w:rFonts w:ascii="Times New Roman"/>
          <w:i/>
          <w:spacing w:val="-1"/>
          <w:sz w:val="24"/>
        </w:rPr>
        <w:t>(Parliamentary</w:t>
      </w:r>
      <w:r>
        <w:rPr>
          <w:rFonts w:ascii="Times New Roman"/>
          <w:i/>
          <w:spacing w:val="-3"/>
          <w:sz w:val="24"/>
        </w:rPr>
        <w:t xml:space="preserve"> </w:t>
      </w:r>
      <w:r>
        <w:rPr>
          <w:rFonts w:ascii="Times New Roman"/>
          <w:i/>
          <w:spacing w:val="-1"/>
          <w:sz w:val="24"/>
        </w:rPr>
        <w:t>Scrutiny)</w:t>
      </w:r>
      <w:r>
        <w:rPr>
          <w:rFonts w:ascii="Times New Roman"/>
          <w:i/>
          <w:spacing w:val="-7"/>
          <w:sz w:val="24"/>
        </w:rPr>
        <w:t xml:space="preserve"> </w:t>
      </w:r>
      <w:r>
        <w:rPr>
          <w:rFonts w:ascii="Times New Roman"/>
          <w:i/>
          <w:spacing w:val="-1"/>
          <w:sz w:val="24"/>
        </w:rPr>
        <w:t>Act</w:t>
      </w:r>
      <w:r>
        <w:rPr>
          <w:rFonts w:ascii="Times New Roman"/>
          <w:i/>
          <w:spacing w:val="-2"/>
          <w:sz w:val="24"/>
        </w:rPr>
        <w:t xml:space="preserve"> </w:t>
      </w:r>
      <w:r>
        <w:rPr>
          <w:rFonts w:ascii="Times New Roman"/>
          <w:i/>
          <w:sz w:val="24"/>
        </w:rPr>
        <w:t>2011</w:t>
      </w:r>
      <w:r>
        <w:rPr>
          <w:rFonts w:ascii="Times New Roman"/>
          <w:sz w:val="24"/>
        </w:rPr>
        <w:t>.</w:t>
      </w:r>
    </w:p>
    <w:p w14:paraId="769802FF" w14:textId="77777777" w:rsidR="000342A9" w:rsidRDefault="000342A9">
      <w:pPr>
        <w:spacing w:before="3"/>
        <w:rPr>
          <w:rFonts w:ascii="Times New Roman" w:eastAsia="Times New Roman" w:hAnsi="Times New Roman" w:cs="Times New Roman"/>
          <w:sz w:val="21"/>
          <w:szCs w:val="21"/>
        </w:rPr>
      </w:pPr>
    </w:p>
    <w:p w14:paraId="40B7D9D6" w14:textId="30C94396" w:rsidR="000342A9" w:rsidRDefault="00D61B74">
      <w:pPr>
        <w:ind w:left="138"/>
        <w:rPr>
          <w:rFonts w:ascii="Times New Roman" w:eastAsia="Times New Roman" w:hAnsi="Times New Roman" w:cs="Times New Roman"/>
          <w:sz w:val="24"/>
          <w:szCs w:val="24"/>
        </w:rPr>
      </w:pPr>
      <w:r>
        <w:rPr>
          <w:rFonts w:ascii="Times New Roman"/>
          <w:b/>
          <w:i/>
          <w:spacing w:val="-1"/>
          <w:sz w:val="24"/>
        </w:rPr>
        <w:t>ASIC</w:t>
      </w:r>
      <w:r>
        <w:rPr>
          <w:rFonts w:ascii="Times New Roman"/>
          <w:b/>
          <w:i/>
          <w:spacing w:val="-7"/>
          <w:sz w:val="24"/>
        </w:rPr>
        <w:t xml:space="preserve"> </w:t>
      </w:r>
      <w:r>
        <w:rPr>
          <w:rFonts w:ascii="Times New Roman"/>
          <w:b/>
          <w:i/>
          <w:spacing w:val="-1"/>
          <w:sz w:val="24"/>
        </w:rPr>
        <w:t>(Amendment)</w:t>
      </w:r>
      <w:r>
        <w:rPr>
          <w:rFonts w:ascii="Times New Roman"/>
          <w:b/>
          <w:i/>
          <w:spacing w:val="-8"/>
          <w:sz w:val="24"/>
        </w:rPr>
        <w:t xml:space="preserve"> </w:t>
      </w:r>
      <w:r>
        <w:rPr>
          <w:rFonts w:ascii="Times New Roman"/>
          <w:b/>
          <w:i/>
          <w:spacing w:val="-1"/>
          <w:sz w:val="24"/>
        </w:rPr>
        <w:t>Instrument</w:t>
      </w:r>
      <w:r>
        <w:rPr>
          <w:rFonts w:ascii="Times New Roman"/>
          <w:b/>
          <w:i/>
          <w:spacing w:val="-6"/>
          <w:sz w:val="24"/>
        </w:rPr>
        <w:t xml:space="preserve"> </w:t>
      </w:r>
      <w:r w:rsidR="000261CC" w:rsidRPr="000261CC">
        <w:rPr>
          <w:rFonts w:ascii="Times New Roman"/>
          <w:b/>
          <w:i/>
          <w:spacing w:val="-6"/>
          <w:sz w:val="24"/>
        </w:rPr>
        <w:t>202</w:t>
      </w:r>
      <w:r w:rsidR="00C02FC2">
        <w:rPr>
          <w:rFonts w:ascii="Times New Roman"/>
          <w:b/>
          <w:i/>
          <w:spacing w:val="-6"/>
          <w:sz w:val="24"/>
        </w:rPr>
        <w:t>2</w:t>
      </w:r>
      <w:r w:rsidR="000261CC" w:rsidRPr="000261CC">
        <w:rPr>
          <w:rFonts w:ascii="Times New Roman"/>
          <w:b/>
          <w:i/>
          <w:spacing w:val="-6"/>
          <w:sz w:val="24"/>
        </w:rPr>
        <w:t>/</w:t>
      </w:r>
      <w:r w:rsidR="00727EE8">
        <w:rPr>
          <w:rFonts w:ascii="Times New Roman"/>
          <w:b/>
          <w:i/>
          <w:spacing w:val="-6"/>
          <w:sz w:val="24"/>
        </w:rPr>
        <w:t>0427</w:t>
      </w:r>
    </w:p>
    <w:p w14:paraId="682CC17A" w14:textId="77777777" w:rsidR="000342A9" w:rsidRDefault="000342A9">
      <w:pPr>
        <w:spacing w:before="6"/>
        <w:rPr>
          <w:rFonts w:ascii="Times New Roman" w:eastAsia="Times New Roman" w:hAnsi="Times New Roman" w:cs="Times New Roman"/>
          <w:b/>
          <w:bCs/>
          <w:i/>
          <w:sz w:val="20"/>
          <w:szCs w:val="20"/>
        </w:rPr>
      </w:pPr>
    </w:p>
    <w:p w14:paraId="18076440" w14:textId="77777777" w:rsidR="000342A9" w:rsidRDefault="00D61B74">
      <w:pPr>
        <w:pStyle w:val="BodyText"/>
        <w:ind w:left="138" w:firstLine="0"/>
      </w:pPr>
      <w:r>
        <w:rPr>
          <w:spacing w:val="-1"/>
          <w:u w:val="single" w:color="000000"/>
        </w:rPr>
        <w:t>Overview</w:t>
      </w:r>
    </w:p>
    <w:p w14:paraId="6E9DB98C" w14:textId="77777777" w:rsidR="000342A9" w:rsidRDefault="000342A9">
      <w:pPr>
        <w:spacing w:before="10"/>
        <w:rPr>
          <w:rFonts w:ascii="Times New Roman" w:eastAsia="Times New Roman" w:hAnsi="Times New Roman" w:cs="Times New Roman"/>
          <w:sz w:val="14"/>
          <w:szCs w:val="14"/>
        </w:rPr>
      </w:pPr>
    </w:p>
    <w:p w14:paraId="33E428F2" w14:textId="5CECD3D6" w:rsidR="000342A9" w:rsidRPr="00DA26D5" w:rsidRDefault="00D61B74" w:rsidP="00566EC2">
      <w:pPr>
        <w:numPr>
          <w:ilvl w:val="0"/>
          <w:numId w:val="3"/>
        </w:numPr>
        <w:tabs>
          <w:tab w:val="left" w:pos="705"/>
        </w:tabs>
        <w:spacing w:before="69" w:line="239" w:lineRule="auto"/>
        <w:ind w:left="704" w:right="236"/>
        <w:rPr>
          <w:rFonts w:ascii="Times New Roman" w:eastAsia="Times New Roman" w:hAnsi="Times New Roman" w:cs="Times New Roman"/>
          <w:sz w:val="24"/>
          <w:szCs w:val="24"/>
        </w:rPr>
      </w:pPr>
      <w:r w:rsidRPr="00917E9B">
        <w:rPr>
          <w:rFonts w:ascii="Times New Roman" w:eastAsia="Times New Roman" w:hAnsi="Times New Roman" w:cs="Times New Roman"/>
          <w:sz w:val="24"/>
          <w:szCs w:val="24"/>
        </w:rPr>
        <w:t>This</w:t>
      </w:r>
      <w:r w:rsidRPr="00917E9B">
        <w:rPr>
          <w:rFonts w:ascii="Times New Roman" w:eastAsia="Times New Roman" w:hAnsi="Times New Roman" w:cs="Times New Roman"/>
          <w:spacing w:val="-9"/>
          <w:sz w:val="24"/>
          <w:szCs w:val="24"/>
        </w:rPr>
        <w:t xml:space="preserve"> </w:t>
      </w:r>
      <w:r w:rsidRPr="00917E9B">
        <w:rPr>
          <w:rFonts w:ascii="Times New Roman" w:eastAsia="Times New Roman" w:hAnsi="Times New Roman" w:cs="Times New Roman"/>
          <w:sz w:val="24"/>
          <w:szCs w:val="24"/>
        </w:rPr>
        <w:t>instrument</w:t>
      </w:r>
      <w:r w:rsidRPr="00917E9B">
        <w:rPr>
          <w:rFonts w:ascii="Times New Roman" w:eastAsia="Times New Roman" w:hAnsi="Times New Roman" w:cs="Times New Roman"/>
          <w:spacing w:val="-8"/>
          <w:sz w:val="24"/>
          <w:szCs w:val="24"/>
        </w:rPr>
        <w:t xml:space="preserve"> </w:t>
      </w:r>
      <w:r w:rsidRPr="00DA26D5">
        <w:rPr>
          <w:rFonts w:ascii="Times New Roman" w:eastAsia="Times New Roman" w:hAnsi="Times New Roman" w:cs="Times New Roman"/>
          <w:spacing w:val="-1"/>
          <w:sz w:val="24"/>
          <w:szCs w:val="24"/>
        </w:rPr>
        <w:t>amends</w:t>
      </w:r>
      <w:r w:rsidRPr="00DA26D5">
        <w:rPr>
          <w:rFonts w:ascii="Times New Roman" w:eastAsia="Times New Roman" w:hAnsi="Times New Roman" w:cs="Times New Roman"/>
          <w:spacing w:val="-7"/>
          <w:sz w:val="24"/>
          <w:szCs w:val="24"/>
        </w:rPr>
        <w:t xml:space="preserve"> </w:t>
      </w:r>
      <w:r w:rsidRPr="00DA26D5">
        <w:rPr>
          <w:rFonts w:ascii="Times New Roman" w:eastAsia="Times New Roman" w:hAnsi="Times New Roman" w:cs="Times New Roman"/>
          <w:i/>
          <w:spacing w:val="-1"/>
          <w:sz w:val="24"/>
          <w:szCs w:val="24"/>
        </w:rPr>
        <w:t>ASIC</w:t>
      </w:r>
      <w:r w:rsidRPr="00DA26D5">
        <w:rPr>
          <w:rFonts w:ascii="Times New Roman" w:eastAsia="Times New Roman" w:hAnsi="Times New Roman" w:cs="Times New Roman"/>
          <w:i/>
          <w:spacing w:val="-8"/>
          <w:sz w:val="24"/>
          <w:szCs w:val="24"/>
        </w:rPr>
        <w:t xml:space="preserve"> </w:t>
      </w:r>
      <w:r w:rsidRPr="00DA26D5">
        <w:rPr>
          <w:rFonts w:ascii="Times New Roman" w:eastAsia="Times New Roman" w:hAnsi="Times New Roman" w:cs="Times New Roman"/>
          <w:i/>
          <w:spacing w:val="-1"/>
          <w:sz w:val="24"/>
          <w:szCs w:val="24"/>
        </w:rPr>
        <w:t>(Senior</w:t>
      </w:r>
      <w:r w:rsidRPr="00DA26D5">
        <w:rPr>
          <w:rFonts w:ascii="Times New Roman" w:eastAsia="Times New Roman" w:hAnsi="Times New Roman" w:cs="Times New Roman"/>
          <w:i/>
          <w:spacing w:val="-8"/>
          <w:sz w:val="24"/>
          <w:szCs w:val="24"/>
        </w:rPr>
        <w:t xml:space="preserve"> </w:t>
      </w:r>
      <w:r w:rsidRPr="00DA26D5">
        <w:rPr>
          <w:rFonts w:ascii="Times New Roman" w:eastAsia="Times New Roman" w:hAnsi="Times New Roman" w:cs="Times New Roman"/>
          <w:i/>
          <w:sz w:val="24"/>
          <w:szCs w:val="24"/>
        </w:rPr>
        <w:t>Staff</w:t>
      </w:r>
      <w:r w:rsidRPr="00DA26D5">
        <w:rPr>
          <w:rFonts w:ascii="Times New Roman" w:eastAsia="Times New Roman" w:hAnsi="Times New Roman" w:cs="Times New Roman"/>
          <w:i/>
          <w:spacing w:val="-8"/>
          <w:sz w:val="24"/>
          <w:szCs w:val="24"/>
        </w:rPr>
        <w:t xml:space="preserve"> </w:t>
      </w:r>
      <w:r w:rsidRPr="00DA26D5">
        <w:rPr>
          <w:rFonts w:ascii="Times New Roman" w:eastAsia="Times New Roman" w:hAnsi="Times New Roman" w:cs="Times New Roman"/>
          <w:i/>
          <w:spacing w:val="-1"/>
          <w:sz w:val="24"/>
          <w:szCs w:val="24"/>
        </w:rPr>
        <w:t>Members—Determination)</w:t>
      </w:r>
      <w:r w:rsidRPr="00DA26D5">
        <w:rPr>
          <w:rFonts w:ascii="Times New Roman" w:eastAsia="Times New Roman" w:hAnsi="Times New Roman" w:cs="Times New Roman"/>
          <w:i/>
          <w:spacing w:val="61"/>
          <w:sz w:val="24"/>
          <w:szCs w:val="24"/>
        </w:rPr>
        <w:t xml:space="preserve"> </w:t>
      </w:r>
      <w:r w:rsidRPr="00DA26D5">
        <w:rPr>
          <w:rFonts w:ascii="Times New Roman" w:eastAsia="Times New Roman" w:hAnsi="Times New Roman" w:cs="Times New Roman"/>
          <w:i/>
          <w:spacing w:val="-1"/>
          <w:sz w:val="24"/>
          <w:szCs w:val="24"/>
        </w:rPr>
        <w:t xml:space="preserve">Instrument </w:t>
      </w:r>
      <w:r w:rsidRPr="00DA26D5">
        <w:rPr>
          <w:rFonts w:ascii="Times New Roman" w:eastAsia="Times New Roman" w:hAnsi="Times New Roman" w:cs="Times New Roman"/>
          <w:i/>
          <w:sz w:val="24"/>
          <w:szCs w:val="24"/>
        </w:rPr>
        <w:t>2019/117</w:t>
      </w:r>
      <w:r w:rsidRPr="00DA26D5">
        <w:rPr>
          <w:rFonts w:ascii="Times New Roman" w:eastAsia="Times New Roman" w:hAnsi="Times New Roman" w:cs="Times New Roman"/>
          <w:i/>
          <w:spacing w:val="-1"/>
          <w:sz w:val="24"/>
          <w:szCs w:val="24"/>
        </w:rPr>
        <w:t xml:space="preserve"> </w:t>
      </w:r>
      <w:r w:rsidRPr="00DA26D5">
        <w:rPr>
          <w:rFonts w:ascii="Times New Roman" w:eastAsia="Times New Roman" w:hAnsi="Times New Roman" w:cs="Times New Roman"/>
          <w:spacing w:val="1"/>
          <w:sz w:val="24"/>
          <w:szCs w:val="24"/>
        </w:rPr>
        <w:t>by</w:t>
      </w:r>
      <w:r w:rsidR="00FE57BB" w:rsidRPr="00DA26D5">
        <w:rPr>
          <w:rFonts w:ascii="Times New Roman" w:eastAsia="Times New Roman" w:hAnsi="Times New Roman" w:cs="Times New Roman"/>
          <w:sz w:val="24"/>
          <w:szCs w:val="24"/>
        </w:rPr>
        <w:t xml:space="preserve"> determining </w:t>
      </w:r>
      <w:r w:rsidR="00B2390F" w:rsidRPr="00DA26D5">
        <w:rPr>
          <w:rFonts w:ascii="Times New Roman" w:eastAsia="Times New Roman" w:hAnsi="Times New Roman" w:cs="Times New Roman"/>
          <w:sz w:val="24"/>
          <w:szCs w:val="24"/>
        </w:rPr>
        <w:t xml:space="preserve">certain </w:t>
      </w:r>
      <w:r w:rsidR="003E1E04" w:rsidRPr="00DA26D5">
        <w:rPr>
          <w:rFonts w:ascii="Times New Roman" w:eastAsia="Times New Roman" w:hAnsi="Times New Roman" w:cs="Times New Roman"/>
          <w:sz w:val="24"/>
          <w:szCs w:val="24"/>
        </w:rPr>
        <w:t>ATO officers</w:t>
      </w:r>
      <w:r w:rsidR="00FE57BB" w:rsidRPr="00DA26D5">
        <w:rPr>
          <w:rFonts w:ascii="Times New Roman" w:eastAsia="Times New Roman" w:hAnsi="Times New Roman" w:cs="Times New Roman"/>
          <w:sz w:val="24"/>
          <w:szCs w:val="24"/>
        </w:rPr>
        <w:t xml:space="preserve"> to be 'senior staff members' </w:t>
      </w:r>
      <w:r w:rsidR="00510984" w:rsidRPr="00DA26D5">
        <w:rPr>
          <w:rFonts w:ascii="Times New Roman" w:eastAsia="Times New Roman" w:hAnsi="Times New Roman" w:cs="Times New Roman"/>
          <w:sz w:val="24"/>
          <w:szCs w:val="24"/>
        </w:rPr>
        <w:t xml:space="preserve">for </w:t>
      </w:r>
      <w:r w:rsidR="00FE57BB" w:rsidRPr="00DA26D5">
        <w:rPr>
          <w:rFonts w:ascii="Times New Roman" w:eastAsia="Times New Roman" w:hAnsi="Times New Roman" w:cs="Times New Roman"/>
          <w:sz w:val="24"/>
          <w:szCs w:val="24"/>
        </w:rPr>
        <w:t xml:space="preserve">purposes relating to the </w:t>
      </w:r>
      <w:r w:rsidR="003E1E04" w:rsidRPr="00DA26D5">
        <w:rPr>
          <w:rFonts w:ascii="Times New Roman" w:eastAsia="Times New Roman" w:hAnsi="Times New Roman" w:cs="Times New Roman"/>
          <w:sz w:val="24"/>
          <w:szCs w:val="24"/>
        </w:rPr>
        <w:t xml:space="preserve">performance and exercise of registry functions </w:t>
      </w:r>
      <w:r w:rsidR="00DA26D5" w:rsidRPr="00DA26D5">
        <w:rPr>
          <w:rFonts w:ascii="Times New Roman" w:eastAsia="Times New Roman" w:hAnsi="Times New Roman" w:cs="Times New Roman"/>
          <w:sz w:val="24"/>
          <w:szCs w:val="24"/>
        </w:rPr>
        <w:t>conferred to the Minister</w:t>
      </w:r>
      <w:r w:rsidR="00F24D57">
        <w:rPr>
          <w:rFonts w:ascii="Times New Roman" w:eastAsia="Times New Roman" w:hAnsi="Times New Roman" w:cs="Times New Roman"/>
          <w:sz w:val="24"/>
          <w:szCs w:val="24"/>
        </w:rPr>
        <w:t xml:space="preserve"> and ASIC</w:t>
      </w:r>
      <w:r w:rsidR="00DA26D5" w:rsidRPr="00DA26D5">
        <w:rPr>
          <w:rFonts w:ascii="Times New Roman" w:eastAsia="Times New Roman" w:hAnsi="Times New Roman" w:cs="Times New Roman"/>
          <w:sz w:val="24"/>
          <w:szCs w:val="24"/>
        </w:rPr>
        <w:t xml:space="preserve">, and also to remove the determination that certain staff members are senior staff members for the purposes of performing functions and exercising powers in relation to matters referred to the Financial Services and Credit Panel. </w:t>
      </w:r>
    </w:p>
    <w:p w14:paraId="530393C5" w14:textId="77777777" w:rsidR="000342A9" w:rsidRDefault="000342A9">
      <w:pPr>
        <w:spacing w:before="10"/>
        <w:rPr>
          <w:rFonts w:ascii="Times New Roman" w:eastAsia="Times New Roman" w:hAnsi="Times New Roman" w:cs="Times New Roman"/>
          <w:sz w:val="20"/>
          <w:szCs w:val="20"/>
        </w:rPr>
      </w:pPr>
    </w:p>
    <w:p w14:paraId="4B48CDD3" w14:textId="77777777" w:rsidR="000342A9" w:rsidRDefault="00D61B74">
      <w:pPr>
        <w:pStyle w:val="BodyText"/>
        <w:ind w:left="138" w:firstLine="0"/>
      </w:pPr>
      <w:r>
        <w:rPr>
          <w:spacing w:val="-1"/>
          <w:u w:val="single" w:color="000000"/>
        </w:rPr>
        <w:t>Assessment</w:t>
      </w:r>
      <w:r>
        <w:rPr>
          <w:spacing w:val="-6"/>
          <w:u w:val="single" w:color="000000"/>
        </w:rPr>
        <w:t xml:space="preserve"> </w:t>
      </w:r>
      <w:r>
        <w:rPr>
          <w:u w:val="single" w:color="000000"/>
        </w:rPr>
        <w:t>of</w:t>
      </w:r>
      <w:r>
        <w:rPr>
          <w:spacing w:val="-6"/>
          <w:u w:val="single" w:color="000000"/>
        </w:rPr>
        <w:t xml:space="preserve"> </w:t>
      </w:r>
      <w:r>
        <w:rPr>
          <w:spacing w:val="-1"/>
          <w:u w:val="single" w:color="000000"/>
        </w:rPr>
        <w:t>human</w:t>
      </w:r>
      <w:r>
        <w:rPr>
          <w:spacing w:val="-5"/>
          <w:u w:val="single" w:color="000000"/>
        </w:rPr>
        <w:t xml:space="preserve"> </w:t>
      </w:r>
      <w:r>
        <w:rPr>
          <w:u w:val="single" w:color="000000"/>
        </w:rPr>
        <w:t>rights</w:t>
      </w:r>
      <w:r>
        <w:rPr>
          <w:spacing w:val="-6"/>
          <w:u w:val="single" w:color="000000"/>
        </w:rPr>
        <w:t xml:space="preserve"> </w:t>
      </w:r>
      <w:r>
        <w:rPr>
          <w:spacing w:val="-1"/>
          <w:u w:val="single" w:color="000000"/>
        </w:rPr>
        <w:t>implications</w:t>
      </w:r>
    </w:p>
    <w:p w14:paraId="430CE8A6" w14:textId="77777777" w:rsidR="000342A9" w:rsidRDefault="000342A9">
      <w:pPr>
        <w:spacing w:before="10"/>
        <w:rPr>
          <w:rFonts w:ascii="Times New Roman" w:eastAsia="Times New Roman" w:hAnsi="Times New Roman" w:cs="Times New Roman"/>
          <w:sz w:val="14"/>
          <w:szCs w:val="14"/>
        </w:rPr>
      </w:pPr>
    </w:p>
    <w:p w14:paraId="61460FB4" w14:textId="218FA756" w:rsidR="000342A9" w:rsidRDefault="00D61B74" w:rsidP="008916A2">
      <w:pPr>
        <w:pStyle w:val="BodyText"/>
        <w:numPr>
          <w:ilvl w:val="0"/>
          <w:numId w:val="3"/>
        </w:numPr>
        <w:tabs>
          <w:tab w:val="left" w:pos="705"/>
        </w:tabs>
        <w:spacing w:before="69"/>
        <w:ind w:right="115"/>
      </w:pPr>
      <w:r>
        <w:t>The</w:t>
      </w:r>
      <w:r>
        <w:rPr>
          <w:spacing w:val="-3"/>
        </w:rPr>
        <w:t xml:space="preserve"> </w:t>
      </w:r>
      <w:r w:rsidR="00DA6DE8">
        <w:rPr>
          <w:spacing w:val="-3"/>
        </w:rPr>
        <w:t xml:space="preserve">determination </w:t>
      </w:r>
      <w:r w:rsidR="008A4F16">
        <w:rPr>
          <w:spacing w:val="-3"/>
        </w:rPr>
        <w:t xml:space="preserve">of </w:t>
      </w:r>
      <w:r w:rsidR="00B2390F">
        <w:rPr>
          <w:spacing w:val="-3"/>
        </w:rPr>
        <w:t xml:space="preserve">certain </w:t>
      </w:r>
      <w:r w:rsidR="00FE57BB">
        <w:rPr>
          <w:spacing w:val="-3"/>
        </w:rPr>
        <w:t xml:space="preserve">positions </w:t>
      </w:r>
      <w:r w:rsidR="00DA6DE8">
        <w:rPr>
          <w:spacing w:val="-3"/>
        </w:rPr>
        <w:t>to be</w:t>
      </w:r>
      <w:r w:rsidR="008A4F16">
        <w:rPr>
          <w:spacing w:val="-3"/>
        </w:rPr>
        <w:t xml:space="preserve"> </w:t>
      </w:r>
      <w:r>
        <w:rPr>
          <w:rFonts w:cs="Times New Roman"/>
          <w:spacing w:val="-1"/>
        </w:rPr>
        <w:t xml:space="preserve">‘senior </w:t>
      </w:r>
      <w:r>
        <w:rPr>
          <w:rFonts w:cs="Times New Roman"/>
        </w:rPr>
        <w:t>staff</w:t>
      </w:r>
      <w:r>
        <w:rPr>
          <w:rFonts w:cs="Times New Roman"/>
          <w:spacing w:val="-1"/>
        </w:rPr>
        <w:t xml:space="preserve"> member</w:t>
      </w:r>
      <w:r w:rsidR="00FE57BB">
        <w:rPr>
          <w:rFonts w:cs="Times New Roman"/>
          <w:spacing w:val="-1"/>
        </w:rPr>
        <w:t>s</w:t>
      </w:r>
      <w:r>
        <w:rPr>
          <w:rFonts w:cs="Times New Roman"/>
          <w:spacing w:val="-1"/>
        </w:rPr>
        <w:t>’</w:t>
      </w:r>
      <w:r>
        <w:rPr>
          <w:rFonts w:cs="Times New Roman"/>
          <w:spacing w:val="-2"/>
        </w:rPr>
        <w:t xml:space="preserve"> </w:t>
      </w:r>
      <w:r>
        <w:rPr>
          <w:rFonts w:cs="Times New Roman"/>
        </w:rPr>
        <w:t>merely</w:t>
      </w:r>
      <w:r>
        <w:rPr>
          <w:rFonts w:cs="Times New Roman"/>
          <w:spacing w:val="-6"/>
        </w:rPr>
        <w:t xml:space="preserve"> </w:t>
      </w:r>
      <w:r>
        <w:rPr>
          <w:rFonts w:cs="Times New Roman"/>
          <w:spacing w:val="-1"/>
        </w:rPr>
        <w:t>facilitates</w:t>
      </w:r>
      <w:r>
        <w:rPr>
          <w:rFonts w:cs="Times New Roman"/>
          <w:spacing w:val="3"/>
        </w:rPr>
        <w:t xml:space="preserve"> </w:t>
      </w:r>
      <w:r>
        <w:t>the</w:t>
      </w:r>
      <w:r w:rsidR="00DA26D5">
        <w:rPr>
          <w:spacing w:val="81"/>
          <w:w w:val="99"/>
        </w:rPr>
        <w:t xml:space="preserve"> </w:t>
      </w:r>
      <w:r>
        <w:rPr>
          <w:spacing w:val="-1"/>
        </w:rPr>
        <w:t>delegation</w:t>
      </w:r>
      <w:r>
        <w:rPr>
          <w:spacing w:val="-4"/>
        </w:rPr>
        <w:t xml:space="preserve"> </w:t>
      </w:r>
      <w:r w:rsidR="00FF7D66">
        <w:rPr>
          <w:spacing w:val="-4"/>
        </w:rPr>
        <w:t xml:space="preserve">of powers </w:t>
      </w:r>
      <w:r>
        <w:rPr>
          <w:rFonts w:cs="Times New Roman"/>
          <w:spacing w:val="2"/>
        </w:rPr>
        <w:t>by</w:t>
      </w:r>
      <w:r>
        <w:rPr>
          <w:rFonts w:cs="Times New Roman"/>
          <w:spacing w:val="-7"/>
        </w:rPr>
        <w:t xml:space="preserve"> </w:t>
      </w:r>
      <w:r w:rsidR="008A4F16">
        <w:rPr>
          <w:rFonts w:cs="Times New Roman"/>
          <w:spacing w:val="-7"/>
        </w:rPr>
        <w:t xml:space="preserve">ASIC, </w:t>
      </w:r>
      <w:r>
        <w:rPr>
          <w:rFonts w:cs="Times New Roman"/>
          <w:spacing w:val="-1"/>
        </w:rPr>
        <w:t>ASIC’s</w:t>
      </w:r>
      <w:r>
        <w:rPr>
          <w:rFonts w:cs="Times New Roman"/>
          <w:spacing w:val="-3"/>
        </w:rPr>
        <w:t xml:space="preserve"> </w:t>
      </w:r>
      <w:r>
        <w:rPr>
          <w:rFonts w:cs="Times New Roman"/>
          <w:spacing w:val="-1"/>
        </w:rPr>
        <w:t>Chairperson</w:t>
      </w:r>
      <w:r>
        <w:rPr>
          <w:rFonts w:cs="Times New Roman"/>
          <w:spacing w:val="-3"/>
        </w:rPr>
        <w:t xml:space="preserve"> </w:t>
      </w:r>
      <w:r w:rsidR="008A4F16">
        <w:rPr>
          <w:rFonts w:cs="Times New Roman"/>
          <w:spacing w:val="-3"/>
        </w:rPr>
        <w:t>and</w:t>
      </w:r>
      <w:r w:rsidR="00510984">
        <w:rPr>
          <w:rFonts w:cs="Times New Roman"/>
          <w:spacing w:val="-3"/>
        </w:rPr>
        <w:t>/or</w:t>
      </w:r>
      <w:r w:rsidR="008A4F16">
        <w:rPr>
          <w:rFonts w:cs="Times New Roman"/>
          <w:spacing w:val="-3"/>
        </w:rPr>
        <w:t xml:space="preserve"> the relevant Minister </w:t>
      </w:r>
      <w:r>
        <w:t>to</w:t>
      </w:r>
      <w:r w:rsidR="008A4F16">
        <w:t xml:space="preserve"> </w:t>
      </w:r>
      <w:r w:rsidR="00FE57BB">
        <w:t>ASIC staff members holding the specified positions</w:t>
      </w:r>
      <w:r>
        <w:rPr>
          <w:rFonts w:cs="Times New Roman"/>
        </w:rPr>
        <w:t>.</w:t>
      </w:r>
      <w:r>
        <w:rPr>
          <w:rFonts w:cs="Times New Roman"/>
          <w:spacing w:val="-1"/>
        </w:rPr>
        <w:t xml:space="preserve"> </w:t>
      </w:r>
      <w:r>
        <w:rPr>
          <w:spacing w:val="-1"/>
        </w:rPr>
        <w:t>Accordingly,</w:t>
      </w:r>
      <w:r>
        <w:rPr>
          <w:spacing w:val="-3"/>
        </w:rPr>
        <w:t xml:space="preserve"> </w:t>
      </w:r>
      <w:r>
        <w:t>this</w:t>
      </w:r>
      <w:r>
        <w:rPr>
          <w:spacing w:val="-1"/>
        </w:rPr>
        <w:t xml:space="preserve"> instrument</w:t>
      </w:r>
      <w:r>
        <w:rPr>
          <w:spacing w:val="55"/>
          <w:w w:val="99"/>
        </w:rPr>
        <w:t xml:space="preserve"> </w:t>
      </w:r>
      <w:r>
        <w:rPr>
          <w:spacing w:val="-1"/>
        </w:rPr>
        <w:t>does</w:t>
      </w:r>
      <w:r>
        <w:rPr>
          <w:spacing w:val="-5"/>
        </w:rPr>
        <w:t xml:space="preserve"> </w:t>
      </w:r>
      <w:r>
        <w:t>not</w:t>
      </w:r>
      <w:r>
        <w:rPr>
          <w:spacing w:val="-4"/>
        </w:rPr>
        <w:t xml:space="preserve"> </w:t>
      </w:r>
      <w:r>
        <w:rPr>
          <w:spacing w:val="-1"/>
        </w:rPr>
        <w:t>engage</w:t>
      </w:r>
      <w:r>
        <w:rPr>
          <w:spacing w:val="-4"/>
        </w:rPr>
        <w:t xml:space="preserve"> </w:t>
      </w:r>
      <w:r>
        <w:rPr>
          <w:spacing w:val="1"/>
        </w:rPr>
        <w:t>any</w:t>
      </w:r>
      <w:r>
        <w:rPr>
          <w:spacing w:val="-8"/>
        </w:rPr>
        <w:t xml:space="preserve"> </w:t>
      </w:r>
      <w:r>
        <w:t>of</w:t>
      </w:r>
      <w:r>
        <w:rPr>
          <w:spacing w:val="-4"/>
        </w:rPr>
        <w:t xml:space="preserve"> </w:t>
      </w:r>
      <w:r>
        <w:t>the</w:t>
      </w:r>
      <w:r>
        <w:rPr>
          <w:spacing w:val="-5"/>
        </w:rPr>
        <w:t xml:space="preserve"> </w:t>
      </w:r>
      <w:r>
        <w:rPr>
          <w:spacing w:val="-1"/>
        </w:rPr>
        <w:t>applicable rights</w:t>
      </w:r>
      <w:r>
        <w:rPr>
          <w:spacing w:val="-4"/>
        </w:rPr>
        <w:t xml:space="preserve"> </w:t>
      </w:r>
      <w:r>
        <w:t>or</w:t>
      </w:r>
      <w:r>
        <w:rPr>
          <w:spacing w:val="-2"/>
        </w:rPr>
        <w:t xml:space="preserve"> </w:t>
      </w:r>
      <w:r>
        <w:rPr>
          <w:spacing w:val="-1"/>
        </w:rPr>
        <w:t>freedoms.</w:t>
      </w:r>
    </w:p>
    <w:p w14:paraId="57D55FB4" w14:textId="77777777" w:rsidR="000342A9" w:rsidRDefault="000342A9">
      <w:pPr>
        <w:spacing w:before="10"/>
        <w:rPr>
          <w:rFonts w:ascii="Times New Roman" w:eastAsia="Times New Roman" w:hAnsi="Times New Roman" w:cs="Times New Roman"/>
          <w:sz w:val="20"/>
          <w:szCs w:val="20"/>
        </w:rPr>
      </w:pPr>
    </w:p>
    <w:p w14:paraId="2FC56B23" w14:textId="77777777" w:rsidR="000342A9" w:rsidRDefault="00D61B74">
      <w:pPr>
        <w:pStyle w:val="BodyText"/>
        <w:ind w:left="138" w:firstLine="0"/>
      </w:pPr>
      <w:r>
        <w:rPr>
          <w:spacing w:val="-1"/>
          <w:u w:val="single" w:color="000000"/>
        </w:rPr>
        <w:t>Conclusion</w:t>
      </w:r>
    </w:p>
    <w:p w14:paraId="43ABE306" w14:textId="77777777" w:rsidR="000342A9" w:rsidRDefault="000342A9">
      <w:pPr>
        <w:spacing w:before="10"/>
        <w:rPr>
          <w:rFonts w:ascii="Times New Roman" w:eastAsia="Times New Roman" w:hAnsi="Times New Roman" w:cs="Times New Roman"/>
          <w:sz w:val="14"/>
          <w:szCs w:val="14"/>
        </w:rPr>
      </w:pPr>
    </w:p>
    <w:p w14:paraId="343137B2" w14:textId="77777777" w:rsidR="000342A9" w:rsidRDefault="00D61B74" w:rsidP="008916A2">
      <w:pPr>
        <w:numPr>
          <w:ilvl w:val="0"/>
          <w:numId w:val="3"/>
        </w:numPr>
        <w:tabs>
          <w:tab w:val="left" w:pos="705"/>
        </w:tabs>
        <w:spacing w:before="69"/>
        <w:ind w:right="201"/>
        <w:rPr>
          <w:rFonts w:ascii="Times New Roman" w:eastAsia="Times New Roman" w:hAnsi="Times New Roman" w:cs="Times New Roman"/>
          <w:sz w:val="24"/>
          <w:szCs w:val="24"/>
        </w:rPr>
      </w:pPr>
      <w:r>
        <w:rPr>
          <w:rFonts w:ascii="Times New Roman"/>
          <w:sz w:val="24"/>
        </w:rPr>
        <w:t>This</w:t>
      </w:r>
      <w:r>
        <w:rPr>
          <w:rFonts w:ascii="Times New Roman"/>
          <w:spacing w:val="-7"/>
          <w:sz w:val="24"/>
        </w:rPr>
        <w:t xml:space="preserve"> </w:t>
      </w:r>
      <w:r>
        <w:rPr>
          <w:rFonts w:ascii="Times New Roman"/>
          <w:sz w:val="24"/>
        </w:rPr>
        <w:t>instrument</w:t>
      </w:r>
      <w:r>
        <w:rPr>
          <w:rFonts w:ascii="Times New Roman"/>
          <w:spacing w:val="-6"/>
          <w:sz w:val="24"/>
        </w:rPr>
        <w:t xml:space="preserve"> </w:t>
      </w:r>
      <w:r>
        <w:rPr>
          <w:rFonts w:ascii="Times New Roman"/>
          <w:sz w:val="24"/>
        </w:rPr>
        <w:t>is</w:t>
      </w:r>
      <w:r>
        <w:rPr>
          <w:rFonts w:ascii="Times New Roman"/>
          <w:spacing w:val="-5"/>
          <w:sz w:val="24"/>
        </w:rPr>
        <w:t xml:space="preserve"> </w:t>
      </w:r>
      <w:r>
        <w:rPr>
          <w:rFonts w:ascii="Times New Roman"/>
          <w:spacing w:val="-1"/>
          <w:sz w:val="24"/>
        </w:rPr>
        <w:t>compatible</w:t>
      </w:r>
      <w:r>
        <w:rPr>
          <w:rFonts w:ascii="Times New Roman"/>
          <w:spacing w:val="-7"/>
          <w:sz w:val="24"/>
        </w:rPr>
        <w:t xml:space="preserve"> </w:t>
      </w:r>
      <w:r>
        <w:rPr>
          <w:rFonts w:ascii="Times New Roman"/>
          <w:spacing w:val="-1"/>
          <w:sz w:val="24"/>
        </w:rPr>
        <w:t>with</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human</w:t>
      </w:r>
      <w:r>
        <w:rPr>
          <w:rFonts w:ascii="Times New Roman"/>
          <w:spacing w:val="-6"/>
          <w:sz w:val="24"/>
        </w:rPr>
        <w:t xml:space="preserve"> </w:t>
      </w:r>
      <w:r>
        <w:rPr>
          <w:rFonts w:ascii="Times New Roman"/>
          <w:spacing w:val="-1"/>
          <w:sz w:val="24"/>
        </w:rPr>
        <w:t>rights</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pacing w:val="-1"/>
          <w:sz w:val="24"/>
        </w:rPr>
        <w:t>freedoms</w:t>
      </w:r>
      <w:r>
        <w:rPr>
          <w:rFonts w:ascii="Times New Roman"/>
          <w:spacing w:val="-4"/>
          <w:sz w:val="24"/>
        </w:rPr>
        <w:t xml:space="preserve"> </w:t>
      </w:r>
      <w:proofErr w:type="spellStart"/>
      <w:r>
        <w:rPr>
          <w:rFonts w:ascii="Times New Roman"/>
          <w:spacing w:val="-1"/>
          <w:sz w:val="24"/>
        </w:rPr>
        <w:t>recognised</w:t>
      </w:r>
      <w:proofErr w:type="spellEnd"/>
      <w:r>
        <w:rPr>
          <w:rFonts w:ascii="Times New Roman"/>
          <w:spacing w:val="-6"/>
          <w:sz w:val="24"/>
        </w:rPr>
        <w:t xml:space="preserve"> </w:t>
      </w:r>
      <w:r>
        <w:rPr>
          <w:rFonts w:ascii="Times New Roman"/>
          <w:sz w:val="24"/>
        </w:rPr>
        <w:t>or</w:t>
      </w:r>
      <w:r>
        <w:rPr>
          <w:rFonts w:ascii="Times New Roman"/>
          <w:spacing w:val="51"/>
          <w:sz w:val="24"/>
        </w:rPr>
        <w:t xml:space="preserve"> </w:t>
      </w:r>
      <w:r>
        <w:rPr>
          <w:rFonts w:ascii="Times New Roman"/>
          <w:spacing w:val="-1"/>
          <w:sz w:val="24"/>
        </w:rPr>
        <w:t>declared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international</w:t>
      </w:r>
      <w:r>
        <w:rPr>
          <w:rFonts w:ascii="Times New Roman"/>
          <w:spacing w:val="-5"/>
          <w:sz w:val="24"/>
        </w:rPr>
        <w:t xml:space="preserve"> </w:t>
      </w:r>
      <w:r>
        <w:rPr>
          <w:rFonts w:ascii="Times New Roman"/>
          <w:sz w:val="24"/>
        </w:rPr>
        <w:t>instruments</w:t>
      </w:r>
      <w:r>
        <w:rPr>
          <w:rFonts w:ascii="Times New Roman"/>
          <w:spacing w:val="-4"/>
          <w:sz w:val="24"/>
        </w:rPr>
        <w:t xml:space="preserve"> </w:t>
      </w:r>
      <w:r>
        <w:rPr>
          <w:rFonts w:ascii="Times New Roman"/>
          <w:spacing w:val="-1"/>
          <w:sz w:val="24"/>
        </w:rPr>
        <w:t>listed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pacing w:val="-1"/>
          <w:sz w:val="24"/>
        </w:rPr>
        <w:t xml:space="preserve">section </w:t>
      </w:r>
      <w:r>
        <w:rPr>
          <w:rFonts w:ascii="Times New Roman"/>
          <w:sz w:val="24"/>
        </w:rPr>
        <w:t>3</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i/>
          <w:spacing w:val="-1"/>
          <w:sz w:val="24"/>
        </w:rPr>
        <w:t>Human</w:t>
      </w:r>
      <w:r>
        <w:rPr>
          <w:rFonts w:ascii="Times New Roman"/>
          <w:i/>
          <w:spacing w:val="-5"/>
          <w:sz w:val="24"/>
        </w:rPr>
        <w:t xml:space="preserve"> </w:t>
      </w:r>
      <w:r>
        <w:rPr>
          <w:rFonts w:ascii="Times New Roman"/>
          <w:i/>
          <w:sz w:val="24"/>
        </w:rPr>
        <w:t>Rights</w:t>
      </w:r>
      <w:r>
        <w:rPr>
          <w:rFonts w:ascii="Times New Roman"/>
          <w:i/>
          <w:spacing w:val="57"/>
          <w:w w:val="99"/>
          <w:sz w:val="24"/>
        </w:rPr>
        <w:t xml:space="preserve"> </w:t>
      </w:r>
      <w:r>
        <w:rPr>
          <w:rFonts w:ascii="Times New Roman"/>
          <w:i/>
          <w:spacing w:val="-1"/>
          <w:sz w:val="24"/>
        </w:rPr>
        <w:t>(Parliamentary</w:t>
      </w:r>
      <w:r>
        <w:rPr>
          <w:rFonts w:ascii="Times New Roman"/>
          <w:i/>
          <w:spacing w:val="-8"/>
          <w:sz w:val="24"/>
        </w:rPr>
        <w:t xml:space="preserve"> </w:t>
      </w:r>
      <w:r>
        <w:rPr>
          <w:rFonts w:ascii="Times New Roman"/>
          <w:i/>
          <w:spacing w:val="-1"/>
          <w:sz w:val="24"/>
        </w:rPr>
        <w:t>Scrutiny)</w:t>
      </w:r>
      <w:r>
        <w:rPr>
          <w:rFonts w:ascii="Times New Roman"/>
          <w:i/>
          <w:spacing w:val="-7"/>
          <w:sz w:val="24"/>
        </w:rPr>
        <w:t xml:space="preserve"> </w:t>
      </w:r>
      <w:r>
        <w:rPr>
          <w:rFonts w:ascii="Times New Roman"/>
          <w:i/>
          <w:spacing w:val="-1"/>
          <w:sz w:val="24"/>
        </w:rPr>
        <w:t>Act</w:t>
      </w:r>
      <w:r>
        <w:rPr>
          <w:rFonts w:ascii="Times New Roman"/>
          <w:i/>
          <w:spacing w:val="-6"/>
          <w:sz w:val="24"/>
        </w:rPr>
        <w:t xml:space="preserve"> </w:t>
      </w:r>
      <w:r>
        <w:rPr>
          <w:rFonts w:ascii="Times New Roman"/>
          <w:i/>
          <w:sz w:val="24"/>
        </w:rPr>
        <w:t>2011</w:t>
      </w:r>
      <w:r>
        <w:rPr>
          <w:rFonts w:ascii="Times New Roman"/>
          <w:sz w:val="24"/>
        </w:rPr>
        <w:t>.</w:t>
      </w:r>
    </w:p>
    <w:p w14:paraId="5F326B53" w14:textId="77777777" w:rsidR="000342A9" w:rsidRDefault="000342A9">
      <w:pPr>
        <w:rPr>
          <w:rFonts w:ascii="Times New Roman" w:eastAsia="Times New Roman" w:hAnsi="Times New Roman" w:cs="Times New Roman"/>
          <w:sz w:val="20"/>
          <w:szCs w:val="20"/>
        </w:rPr>
      </w:pPr>
    </w:p>
    <w:p w14:paraId="2C4C29D1" w14:textId="77777777" w:rsidR="000342A9" w:rsidRDefault="000342A9">
      <w:pPr>
        <w:rPr>
          <w:rFonts w:ascii="Times New Roman" w:eastAsia="Times New Roman" w:hAnsi="Times New Roman" w:cs="Times New Roman"/>
          <w:sz w:val="20"/>
          <w:szCs w:val="20"/>
        </w:rPr>
      </w:pPr>
    </w:p>
    <w:p w14:paraId="00ED0887" w14:textId="77777777" w:rsidR="000342A9" w:rsidRDefault="000342A9">
      <w:pPr>
        <w:rPr>
          <w:rFonts w:ascii="Times New Roman" w:eastAsia="Times New Roman" w:hAnsi="Times New Roman" w:cs="Times New Roman"/>
          <w:sz w:val="20"/>
          <w:szCs w:val="20"/>
        </w:rPr>
      </w:pPr>
    </w:p>
    <w:p w14:paraId="206CCF1A" w14:textId="77777777" w:rsidR="000342A9" w:rsidRDefault="000342A9">
      <w:pPr>
        <w:rPr>
          <w:rFonts w:ascii="Times New Roman" w:eastAsia="Times New Roman" w:hAnsi="Times New Roman" w:cs="Times New Roman"/>
          <w:sz w:val="20"/>
          <w:szCs w:val="20"/>
        </w:rPr>
      </w:pPr>
    </w:p>
    <w:p w14:paraId="0951EACC" w14:textId="77777777" w:rsidR="000342A9" w:rsidRDefault="000342A9">
      <w:pPr>
        <w:rPr>
          <w:rFonts w:ascii="Times New Roman" w:eastAsia="Times New Roman" w:hAnsi="Times New Roman" w:cs="Times New Roman"/>
          <w:sz w:val="20"/>
          <w:szCs w:val="20"/>
        </w:rPr>
      </w:pPr>
    </w:p>
    <w:p w14:paraId="26A944A1" w14:textId="77777777" w:rsidR="000342A9" w:rsidRDefault="000342A9">
      <w:pPr>
        <w:rPr>
          <w:rFonts w:ascii="Times New Roman" w:eastAsia="Times New Roman" w:hAnsi="Times New Roman" w:cs="Times New Roman"/>
          <w:sz w:val="20"/>
          <w:szCs w:val="20"/>
        </w:rPr>
      </w:pPr>
    </w:p>
    <w:p w14:paraId="46BA8C46" w14:textId="77777777" w:rsidR="000342A9" w:rsidRDefault="000342A9">
      <w:pPr>
        <w:rPr>
          <w:rFonts w:ascii="Times New Roman" w:eastAsia="Times New Roman" w:hAnsi="Times New Roman" w:cs="Times New Roman"/>
          <w:sz w:val="20"/>
          <w:szCs w:val="20"/>
        </w:rPr>
      </w:pPr>
    </w:p>
    <w:p w14:paraId="7DA428F6" w14:textId="77777777" w:rsidR="000342A9" w:rsidRDefault="000342A9">
      <w:pPr>
        <w:rPr>
          <w:rFonts w:ascii="Times New Roman" w:eastAsia="Times New Roman" w:hAnsi="Times New Roman" w:cs="Times New Roman"/>
          <w:sz w:val="20"/>
          <w:szCs w:val="20"/>
        </w:rPr>
      </w:pPr>
    </w:p>
    <w:p w14:paraId="1DC4717C" w14:textId="77777777" w:rsidR="000342A9" w:rsidRDefault="000342A9">
      <w:pPr>
        <w:rPr>
          <w:rFonts w:ascii="Times New Roman" w:eastAsia="Times New Roman" w:hAnsi="Times New Roman" w:cs="Times New Roman"/>
          <w:sz w:val="20"/>
          <w:szCs w:val="20"/>
        </w:rPr>
      </w:pPr>
    </w:p>
    <w:p w14:paraId="14426F4D" w14:textId="77777777" w:rsidR="000342A9" w:rsidRDefault="000342A9">
      <w:pPr>
        <w:rPr>
          <w:rFonts w:ascii="Times New Roman" w:eastAsia="Times New Roman" w:hAnsi="Times New Roman" w:cs="Times New Roman"/>
          <w:sz w:val="20"/>
          <w:szCs w:val="20"/>
        </w:rPr>
      </w:pPr>
    </w:p>
    <w:p w14:paraId="53B49ADD" w14:textId="77777777" w:rsidR="000342A9" w:rsidRDefault="000342A9">
      <w:pPr>
        <w:rPr>
          <w:rFonts w:ascii="Times New Roman" w:eastAsia="Times New Roman" w:hAnsi="Times New Roman" w:cs="Times New Roman"/>
          <w:sz w:val="20"/>
          <w:szCs w:val="20"/>
        </w:rPr>
      </w:pPr>
    </w:p>
    <w:p w14:paraId="52A5EB79" w14:textId="77777777" w:rsidR="000342A9" w:rsidRDefault="000342A9">
      <w:pPr>
        <w:rPr>
          <w:rFonts w:ascii="Times New Roman" w:eastAsia="Times New Roman" w:hAnsi="Times New Roman" w:cs="Times New Roman"/>
          <w:sz w:val="20"/>
          <w:szCs w:val="20"/>
        </w:rPr>
      </w:pPr>
    </w:p>
    <w:p w14:paraId="42475CF8" w14:textId="77777777" w:rsidR="000342A9" w:rsidRDefault="000342A9">
      <w:pPr>
        <w:rPr>
          <w:rFonts w:ascii="Times New Roman" w:eastAsia="Times New Roman" w:hAnsi="Times New Roman" w:cs="Times New Roman"/>
          <w:sz w:val="20"/>
          <w:szCs w:val="20"/>
        </w:rPr>
      </w:pPr>
    </w:p>
    <w:p w14:paraId="46C67208" w14:textId="77777777" w:rsidR="000342A9" w:rsidRDefault="000342A9">
      <w:pPr>
        <w:rPr>
          <w:rFonts w:ascii="Times New Roman" w:eastAsia="Times New Roman" w:hAnsi="Times New Roman" w:cs="Times New Roman"/>
          <w:sz w:val="20"/>
          <w:szCs w:val="20"/>
        </w:rPr>
      </w:pPr>
    </w:p>
    <w:p w14:paraId="58CCCD09" w14:textId="06091E70" w:rsidR="000342A9" w:rsidRDefault="000342A9">
      <w:pPr>
        <w:spacing w:before="72"/>
        <w:ind w:left="4221" w:right="4196"/>
        <w:jc w:val="center"/>
        <w:rPr>
          <w:rFonts w:ascii="Times New Roman" w:eastAsia="Times New Roman" w:hAnsi="Times New Roman" w:cs="Times New Roman"/>
        </w:rPr>
      </w:pPr>
    </w:p>
    <w:sectPr w:rsidR="000342A9">
      <w:pgSz w:w="11910" w:h="16840"/>
      <w:pgMar w:top="1260" w:right="1680" w:bottom="560" w:left="1660" w:header="1075"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765A" w14:textId="77777777" w:rsidR="006B74B3" w:rsidRDefault="006B74B3">
      <w:r>
        <w:separator/>
      </w:r>
    </w:p>
  </w:endnote>
  <w:endnote w:type="continuationSeparator" w:id="0">
    <w:p w14:paraId="365DA763" w14:textId="77777777" w:rsidR="006B74B3" w:rsidRDefault="006B74B3">
      <w:r>
        <w:continuationSeparator/>
      </w:r>
    </w:p>
  </w:endnote>
  <w:endnote w:type="continuationNotice" w:id="1">
    <w:p w14:paraId="7AE25B35" w14:textId="77777777" w:rsidR="006B74B3" w:rsidRDefault="006B7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75700"/>
      <w:docPartObj>
        <w:docPartGallery w:val="Page Numbers (Bottom of Page)"/>
        <w:docPartUnique/>
      </w:docPartObj>
    </w:sdtPr>
    <w:sdtEndPr>
      <w:rPr>
        <w:rFonts w:ascii="Times New Roman" w:hAnsi="Times New Roman" w:cs="Times New Roman"/>
        <w:noProof/>
      </w:rPr>
    </w:sdtEndPr>
    <w:sdtContent>
      <w:p w14:paraId="672E7BED" w14:textId="456C177A" w:rsidR="008F63A8" w:rsidRPr="003E3857" w:rsidRDefault="008F63A8">
        <w:pPr>
          <w:pStyle w:val="Footer"/>
          <w:jc w:val="center"/>
          <w:rPr>
            <w:rFonts w:ascii="Times New Roman" w:hAnsi="Times New Roman" w:cs="Times New Roman"/>
          </w:rPr>
        </w:pPr>
        <w:r w:rsidRPr="003E3857">
          <w:rPr>
            <w:rFonts w:ascii="Times New Roman" w:hAnsi="Times New Roman" w:cs="Times New Roman"/>
          </w:rPr>
          <w:fldChar w:fldCharType="begin"/>
        </w:r>
        <w:r w:rsidRPr="003E3857">
          <w:rPr>
            <w:rFonts w:ascii="Times New Roman" w:hAnsi="Times New Roman" w:cs="Times New Roman"/>
          </w:rPr>
          <w:instrText xml:space="preserve"> PAGE   \* MERGEFORMAT </w:instrText>
        </w:r>
        <w:r w:rsidRPr="003E3857">
          <w:rPr>
            <w:rFonts w:ascii="Times New Roman" w:hAnsi="Times New Roman" w:cs="Times New Roman"/>
          </w:rPr>
          <w:fldChar w:fldCharType="separate"/>
        </w:r>
        <w:r w:rsidRPr="003E3857">
          <w:rPr>
            <w:rFonts w:ascii="Times New Roman" w:hAnsi="Times New Roman" w:cs="Times New Roman"/>
            <w:noProof/>
          </w:rPr>
          <w:t>2</w:t>
        </w:r>
        <w:r w:rsidRPr="003E3857">
          <w:rPr>
            <w:rFonts w:ascii="Times New Roman" w:hAnsi="Times New Roman" w:cs="Times New Roman"/>
            <w:noProof/>
          </w:rPr>
          <w:fldChar w:fldCharType="end"/>
        </w:r>
      </w:p>
    </w:sdtContent>
  </w:sdt>
  <w:p w14:paraId="7C5A3AA1" w14:textId="77777777" w:rsidR="008F63A8" w:rsidRDefault="008F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3408" w14:textId="77777777" w:rsidR="006B74B3" w:rsidRDefault="006B74B3">
      <w:r>
        <w:separator/>
      </w:r>
    </w:p>
  </w:footnote>
  <w:footnote w:type="continuationSeparator" w:id="0">
    <w:p w14:paraId="58B706AD" w14:textId="77777777" w:rsidR="006B74B3" w:rsidRDefault="006B74B3">
      <w:r>
        <w:continuationSeparator/>
      </w:r>
    </w:p>
  </w:footnote>
  <w:footnote w:type="continuationNotice" w:id="1">
    <w:p w14:paraId="7B3010B1" w14:textId="77777777" w:rsidR="006B74B3" w:rsidRDefault="006B74B3"/>
  </w:footnote>
  <w:footnote w:id="2">
    <w:p w14:paraId="6EBF016C" w14:textId="3A4EC182" w:rsidR="00664092" w:rsidRPr="003E3857" w:rsidRDefault="00664092">
      <w:pPr>
        <w:pStyle w:val="FootnoteText"/>
        <w:rPr>
          <w:rFonts w:ascii="Times New Roman" w:hAnsi="Times New Roman" w:cs="Times New Roman"/>
          <w:i/>
          <w:iCs/>
          <w:lang w:val="en-AU"/>
        </w:rPr>
      </w:pPr>
      <w:r w:rsidRPr="003E3857">
        <w:rPr>
          <w:rStyle w:val="FootnoteReference"/>
          <w:rFonts w:ascii="Times New Roman" w:hAnsi="Times New Roman" w:cs="Times New Roman"/>
        </w:rPr>
        <w:footnoteRef/>
      </w:r>
      <w:r w:rsidRPr="003E3857">
        <w:rPr>
          <w:rFonts w:ascii="Times New Roman" w:hAnsi="Times New Roman" w:cs="Times New Roman"/>
        </w:rPr>
        <w:t xml:space="preserve"> The </w:t>
      </w:r>
      <w:r w:rsidRPr="003E3857">
        <w:rPr>
          <w:rFonts w:ascii="Times New Roman" w:hAnsi="Times New Roman" w:cs="Times New Roman"/>
          <w:i/>
          <w:iCs/>
        </w:rPr>
        <w:t xml:space="preserve">Acts Interpretation Act 1901 </w:t>
      </w:r>
      <w:r w:rsidRPr="003E3857">
        <w:rPr>
          <w:rFonts w:ascii="Times New Roman" w:hAnsi="Times New Roman" w:cs="Times New Roman"/>
        </w:rPr>
        <w:t>as in force on 1 January 2005 applies to the ASIC Act: see section 5A of the ASIC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6C8C"/>
    <w:multiLevelType w:val="hybridMultilevel"/>
    <w:tmpl w:val="233AD95C"/>
    <w:lvl w:ilvl="0" w:tplc="5AC6DD14">
      <w:start w:val="1"/>
      <w:numFmt w:val="decimal"/>
      <w:lvlText w:val="%1."/>
      <w:lvlJc w:val="left"/>
      <w:pPr>
        <w:ind w:left="684" w:hanging="567"/>
      </w:pPr>
      <w:rPr>
        <w:rFonts w:ascii="Times New Roman" w:eastAsia="Times New Roman" w:hAnsi="Times New Roman" w:hint="default"/>
        <w:sz w:val="24"/>
        <w:szCs w:val="24"/>
      </w:rPr>
    </w:lvl>
    <w:lvl w:ilvl="1" w:tplc="F87687D2">
      <w:start w:val="1"/>
      <w:numFmt w:val="bullet"/>
      <w:lvlText w:val="•"/>
      <w:lvlJc w:val="left"/>
      <w:pPr>
        <w:ind w:left="1470" w:hanging="567"/>
      </w:pPr>
      <w:rPr>
        <w:rFonts w:hint="default"/>
      </w:rPr>
    </w:lvl>
    <w:lvl w:ilvl="2" w:tplc="1A0E0064">
      <w:start w:val="1"/>
      <w:numFmt w:val="bullet"/>
      <w:lvlText w:val="•"/>
      <w:lvlJc w:val="left"/>
      <w:pPr>
        <w:ind w:left="2256" w:hanging="567"/>
      </w:pPr>
      <w:rPr>
        <w:rFonts w:hint="default"/>
      </w:rPr>
    </w:lvl>
    <w:lvl w:ilvl="3" w:tplc="55065614">
      <w:start w:val="1"/>
      <w:numFmt w:val="bullet"/>
      <w:lvlText w:val="•"/>
      <w:lvlJc w:val="left"/>
      <w:pPr>
        <w:ind w:left="3043" w:hanging="567"/>
      </w:pPr>
      <w:rPr>
        <w:rFonts w:hint="default"/>
      </w:rPr>
    </w:lvl>
    <w:lvl w:ilvl="4" w:tplc="A5D8E522">
      <w:start w:val="1"/>
      <w:numFmt w:val="bullet"/>
      <w:lvlText w:val="•"/>
      <w:lvlJc w:val="left"/>
      <w:pPr>
        <w:ind w:left="3829" w:hanging="567"/>
      </w:pPr>
      <w:rPr>
        <w:rFonts w:hint="default"/>
      </w:rPr>
    </w:lvl>
    <w:lvl w:ilvl="5" w:tplc="E3BE7B0C">
      <w:start w:val="1"/>
      <w:numFmt w:val="bullet"/>
      <w:lvlText w:val="•"/>
      <w:lvlJc w:val="left"/>
      <w:pPr>
        <w:ind w:left="4615" w:hanging="567"/>
      </w:pPr>
      <w:rPr>
        <w:rFonts w:hint="default"/>
      </w:rPr>
    </w:lvl>
    <w:lvl w:ilvl="6" w:tplc="19180752">
      <w:start w:val="1"/>
      <w:numFmt w:val="bullet"/>
      <w:lvlText w:val="•"/>
      <w:lvlJc w:val="left"/>
      <w:pPr>
        <w:ind w:left="5401" w:hanging="567"/>
      </w:pPr>
      <w:rPr>
        <w:rFonts w:hint="default"/>
      </w:rPr>
    </w:lvl>
    <w:lvl w:ilvl="7" w:tplc="43625348">
      <w:start w:val="1"/>
      <w:numFmt w:val="bullet"/>
      <w:lvlText w:val="•"/>
      <w:lvlJc w:val="left"/>
      <w:pPr>
        <w:ind w:left="6187" w:hanging="567"/>
      </w:pPr>
      <w:rPr>
        <w:rFonts w:hint="default"/>
      </w:rPr>
    </w:lvl>
    <w:lvl w:ilvl="8" w:tplc="487628EE">
      <w:start w:val="1"/>
      <w:numFmt w:val="bullet"/>
      <w:lvlText w:val="•"/>
      <w:lvlJc w:val="left"/>
      <w:pPr>
        <w:ind w:left="6974" w:hanging="567"/>
      </w:pPr>
      <w:rPr>
        <w:rFonts w:hint="default"/>
      </w:rPr>
    </w:lvl>
  </w:abstractNum>
  <w:abstractNum w:abstractNumId="1" w15:restartNumberingAfterBreak="0">
    <w:nsid w:val="786E6FCB"/>
    <w:multiLevelType w:val="hybridMultilevel"/>
    <w:tmpl w:val="3E465CF6"/>
    <w:lvl w:ilvl="0" w:tplc="5AC6DD14">
      <w:start w:val="1"/>
      <w:numFmt w:val="decimal"/>
      <w:lvlText w:val="%1."/>
      <w:lvlJc w:val="left"/>
      <w:pPr>
        <w:ind w:left="684" w:hanging="567"/>
      </w:pPr>
      <w:rPr>
        <w:rFonts w:ascii="Times New Roman" w:eastAsia="Times New Roman" w:hAnsi="Times New Roman" w:hint="default"/>
        <w:sz w:val="24"/>
        <w:szCs w:val="24"/>
      </w:rPr>
    </w:lvl>
    <w:lvl w:ilvl="1" w:tplc="F87687D2">
      <w:start w:val="1"/>
      <w:numFmt w:val="bullet"/>
      <w:lvlText w:val="•"/>
      <w:lvlJc w:val="left"/>
      <w:pPr>
        <w:ind w:left="1470" w:hanging="567"/>
      </w:pPr>
      <w:rPr>
        <w:rFonts w:hint="default"/>
      </w:rPr>
    </w:lvl>
    <w:lvl w:ilvl="2" w:tplc="1A0E0064">
      <w:start w:val="1"/>
      <w:numFmt w:val="bullet"/>
      <w:lvlText w:val="•"/>
      <w:lvlJc w:val="left"/>
      <w:pPr>
        <w:ind w:left="2256" w:hanging="567"/>
      </w:pPr>
      <w:rPr>
        <w:rFonts w:hint="default"/>
      </w:rPr>
    </w:lvl>
    <w:lvl w:ilvl="3" w:tplc="55065614">
      <w:start w:val="1"/>
      <w:numFmt w:val="bullet"/>
      <w:lvlText w:val="•"/>
      <w:lvlJc w:val="left"/>
      <w:pPr>
        <w:ind w:left="3043" w:hanging="567"/>
      </w:pPr>
      <w:rPr>
        <w:rFonts w:hint="default"/>
      </w:rPr>
    </w:lvl>
    <w:lvl w:ilvl="4" w:tplc="A5D8E522">
      <w:start w:val="1"/>
      <w:numFmt w:val="bullet"/>
      <w:lvlText w:val="•"/>
      <w:lvlJc w:val="left"/>
      <w:pPr>
        <w:ind w:left="3829" w:hanging="567"/>
      </w:pPr>
      <w:rPr>
        <w:rFonts w:hint="default"/>
      </w:rPr>
    </w:lvl>
    <w:lvl w:ilvl="5" w:tplc="E3BE7B0C">
      <w:start w:val="1"/>
      <w:numFmt w:val="bullet"/>
      <w:lvlText w:val="•"/>
      <w:lvlJc w:val="left"/>
      <w:pPr>
        <w:ind w:left="4615" w:hanging="567"/>
      </w:pPr>
      <w:rPr>
        <w:rFonts w:hint="default"/>
      </w:rPr>
    </w:lvl>
    <w:lvl w:ilvl="6" w:tplc="19180752">
      <w:start w:val="1"/>
      <w:numFmt w:val="bullet"/>
      <w:lvlText w:val="•"/>
      <w:lvlJc w:val="left"/>
      <w:pPr>
        <w:ind w:left="5401" w:hanging="567"/>
      </w:pPr>
      <w:rPr>
        <w:rFonts w:hint="default"/>
      </w:rPr>
    </w:lvl>
    <w:lvl w:ilvl="7" w:tplc="43625348">
      <w:start w:val="1"/>
      <w:numFmt w:val="bullet"/>
      <w:lvlText w:val="•"/>
      <w:lvlJc w:val="left"/>
      <w:pPr>
        <w:ind w:left="6187" w:hanging="567"/>
      </w:pPr>
      <w:rPr>
        <w:rFonts w:hint="default"/>
      </w:rPr>
    </w:lvl>
    <w:lvl w:ilvl="8" w:tplc="487628EE">
      <w:start w:val="1"/>
      <w:numFmt w:val="bullet"/>
      <w:lvlText w:val="•"/>
      <w:lvlJc w:val="left"/>
      <w:pPr>
        <w:ind w:left="6974" w:hanging="567"/>
      </w:pPr>
      <w:rPr>
        <w:rFonts w:hint="default"/>
      </w:rPr>
    </w:lvl>
  </w:abstractNum>
  <w:abstractNum w:abstractNumId="2" w15:restartNumberingAfterBreak="0">
    <w:nsid w:val="7EDB5E36"/>
    <w:multiLevelType w:val="hybridMultilevel"/>
    <w:tmpl w:val="FC5E4102"/>
    <w:lvl w:ilvl="0" w:tplc="36A23620">
      <w:start w:val="1"/>
      <w:numFmt w:val="decimal"/>
      <w:lvlText w:val="%1."/>
      <w:lvlJc w:val="left"/>
      <w:pPr>
        <w:ind w:left="704" w:hanging="567"/>
      </w:pPr>
      <w:rPr>
        <w:rFonts w:ascii="Times New Roman" w:eastAsia="Times New Roman" w:hAnsi="Times New Roman" w:hint="default"/>
        <w:sz w:val="24"/>
        <w:szCs w:val="24"/>
      </w:rPr>
    </w:lvl>
    <w:lvl w:ilvl="1" w:tplc="DEB8F9B8">
      <w:start w:val="1"/>
      <w:numFmt w:val="bullet"/>
      <w:lvlText w:val="•"/>
      <w:lvlJc w:val="left"/>
      <w:pPr>
        <w:ind w:left="1490" w:hanging="567"/>
      </w:pPr>
      <w:rPr>
        <w:rFonts w:hint="default"/>
      </w:rPr>
    </w:lvl>
    <w:lvl w:ilvl="2" w:tplc="B4247044">
      <w:start w:val="1"/>
      <w:numFmt w:val="bullet"/>
      <w:lvlText w:val="•"/>
      <w:lvlJc w:val="left"/>
      <w:pPr>
        <w:ind w:left="2276" w:hanging="567"/>
      </w:pPr>
      <w:rPr>
        <w:rFonts w:hint="default"/>
      </w:rPr>
    </w:lvl>
    <w:lvl w:ilvl="3" w:tplc="62723C20">
      <w:start w:val="1"/>
      <w:numFmt w:val="bullet"/>
      <w:lvlText w:val="•"/>
      <w:lvlJc w:val="left"/>
      <w:pPr>
        <w:ind w:left="3063" w:hanging="567"/>
      </w:pPr>
      <w:rPr>
        <w:rFonts w:hint="default"/>
      </w:rPr>
    </w:lvl>
    <w:lvl w:ilvl="4" w:tplc="2A00BD5E">
      <w:start w:val="1"/>
      <w:numFmt w:val="bullet"/>
      <w:lvlText w:val="•"/>
      <w:lvlJc w:val="left"/>
      <w:pPr>
        <w:ind w:left="3849" w:hanging="567"/>
      </w:pPr>
      <w:rPr>
        <w:rFonts w:hint="default"/>
      </w:rPr>
    </w:lvl>
    <w:lvl w:ilvl="5" w:tplc="77961272">
      <w:start w:val="1"/>
      <w:numFmt w:val="bullet"/>
      <w:lvlText w:val="•"/>
      <w:lvlJc w:val="left"/>
      <w:pPr>
        <w:ind w:left="4635" w:hanging="567"/>
      </w:pPr>
      <w:rPr>
        <w:rFonts w:hint="default"/>
      </w:rPr>
    </w:lvl>
    <w:lvl w:ilvl="6" w:tplc="DBF4BCCA">
      <w:start w:val="1"/>
      <w:numFmt w:val="bullet"/>
      <w:lvlText w:val="•"/>
      <w:lvlJc w:val="left"/>
      <w:pPr>
        <w:ind w:left="5421" w:hanging="567"/>
      </w:pPr>
      <w:rPr>
        <w:rFonts w:hint="default"/>
      </w:rPr>
    </w:lvl>
    <w:lvl w:ilvl="7" w:tplc="1056F0B6">
      <w:start w:val="1"/>
      <w:numFmt w:val="bullet"/>
      <w:lvlText w:val="•"/>
      <w:lvlJc w:val="left"/>
      <w:pPr>
        <w:ind w:left="6207" w:hanging="567"/>
      </w:pPr>
      <w:rPr>
        <w:rFonts w:hint="default"/>
      </w:rPr>
    </w:lvl>
    <w:lvl w:ilvl="8" w:tplc="FC0E4116">
      <w:start w:val="1"/>
      <w:numFmt w:val="bullet"/>
      <w:lvlText w:val="•"/>
      <w:lvlJc w:val="left"/>
      <w:pPr>
        <w:ind w:left="6994"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A9"/>
    <w:rsid w:val="000261CC"/>
    <w:rsid w:val="000342A9"/>
    <w:rsid w:val="0006745A"/>
    <w:rsid w:val="00083EB7"/>
    <w:rsid w:val="000A3677"/>
    <w:rsid w:val="000B3849"/>
    <w:rsid w:val="000B4EC7"/>
    <w:rsid w:val="000B5D9A"/>
    <w:rsid w:val="000E65FF"/>
    <w:rsid w:val="00106082"/>
    <w:rsid w:val="00122873"/>
    <w:rsid w:val="00125123"/>
    <w:rsid w:val="00126C4B"/>
    <w:rsid w:val="00131B0C"/>
    <w:rsid w:val="0016216A"/>
    <w:rsid w:val="0016422F"/>
    <w:rsid w:val="00176CB0"/>
    <w:rsid w:val="001822F5"/>
    <w:rsid w:val="001A741A"/>
    <w:rsid w:val="001D1446"/>
    <w:rsid w:val="001E14C5"/>
    <w:rsid w:val="002025EF"/>
    <w:rsid w:val="002865E1"/>
    <w:rsid w:val="00286D8A"/>
    <w:rsid w:val="00294629"/>
    <w:rsid w:val="002D1154"/>
    <w:rsid w:val="002D140E"/>
    <w:rsid w:val="002D2388"/>
    <w:rsid w:val="002F64B0"/>
    <w:rsid w:val="00301D3F"/>
    <w:rsid w:val="00325713"/>
    <w:rsid w:val="0039524A"/>
    <w:rsid w:val="003A7403"/>
    <w:rsid w:val="003E1E04"/>
    <w:rsid w:val="003E3857"/>
    <w:rsid w:val="004068B2"/>
    <w:rsid w:val="004425D7"/>
    <w:rsid w:val="00461AFF"/>
    <w:rsid w:val="004754E7"/>
    <w:rsid w:val="004903A3"/>
    <w:rsid w:val="004A390F"/>
    <w:rsid w:val="004A743C"/>
    <w:rsid w:val="004D2510"/>
    <w:rsid w:val="004F4D59"/>
    <w:rsid w:val="00504818"/>
    <w:rsid w:val="00510984"/>
    <w:rsid w:val="0053408F"/>
    <w:rsid w:val="0055578B"/>
    <w:rsid w:val="005653CD"/>
    <w:rsid w:val="00566EC2"/>
    <w:rsid w:val="005F2923"/>
    <w:rsid w:val="00604570"/>
    <w:rsid w:val="00613906"/>
    <w:rsid w:val="00633F01"/>
    <w:rsid w:val="00661150"/>
    <w:rsid w:val="00664092"/>
    <w:rsid w:val="00673B8B"/>
    <w:rsid w:val="006B74B3"/>
    <w:rsid w:val="006D1A28"/>
    <w:rsid w:val="00727EE8"/>
    <w:rsid w:val="00730035"/>
    <w:rsid w:val="00764A72"/>
    <w:rsid w:val="007C7FFA"/>
    <w:rsid w:val="008352EE"/>
    <w:rsid w:val="008625EF"/>
    <w:rsid w:val="008916A2"/>
    <w:rsid w:val="008A4F16"/>
    <w:rsid w:val="008E2E5D"/>
    <w:rsid w:val="008F50D9"/>
    <w:rsid w:val="008F63A8"/>
    <w:rsid w:val="008F6DAC"/>
    <w:rsid w:val="00912C7D"/>
    <w:rsid w:val="00917E9B"/>
    <w:rsid w:val="009458AC"/>
    <w:rsid w:val="00A02ABA"/>
    <w:rsid w:val="00A37C65"/>
    <w:rsid w:val="00A70AED"/>
    <w:rsid w:val="00AE443F"/>
    <w:rsid w:val="00B2390F"/>
    <w:rsid w:val="00B45DF2"/>
    <w:rsid w:val="00B812AF"/>
    <w:rsid w:val="00B86F16"/>
    <w:rsid w:val="00B95B38"/>
    <w:rsid w:val="00BC5577"/>
    <w:rsid w:val="00BD14D8"/>
    <w:rsid w:val="00C02FC2"/>
    <w:rsid w:val="00C06222"/>
    <w:rsid w:val="00C07FF6"/>
    <w:rsid w:val="00C730A6"/>
    <w:rsid w:val="00C8230E"/>
    <w:rsid w:val="00CA7C12"/>
    <w:rsid w:val="00CB678F"/>
    <w:rsid w:val="00CE5314"/>
    <w:rsid w:val="00D264B9"/>
    <w:rsid w:val="00D37E71"/>
    <w:rsid w:val="00D61B74"/>
    <w:rsid w:val="00D91427"/>
    <w:rsid w:val="00DA26D5"/>
    <w:rsid w:val="00DA6DE8"/>
    <w:rsid w:val="00E10C18"/>
    <w:rsid w:val="00E96966"/>
    <w:rsid w:val="00F24D57"/>
    <w:rsid w:val="00F750C1"/>
    <w:rsid w:val="00FD4EC0"/>
    <w:rsid w:val="00FE57BB"/>
    <w:rsid w:val="00FE7A20"/>
    <w:rsid w:val="00FF7BC8"/>
    <w:rsid w:val="00FF7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EB499"/>
  <w15:docId w15:val="{65665C35-93BD-477C-8279-3FD619B0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3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4" w:hanging="5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2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73"/>
    <w:rPr>
      <w:rFonts w:ascii="Segoe UI" w:hAnsi="Segoe UI" w:cs="Segoe UI"/>
      <w:sz w:val="18"/>
      <w:szCs w:val="18"/>
    </w:rPr>
  </w:style>
  <w:style w:type="paragraph" w:styleId="Header">
    <w:name w:val="header"/>
    <w:basedOn w:val="Normal"/>
    <w:link w:val="HeaderChar"/>
    <w:uiPriority w:val="99"/>
    <w:unhideWhenUsed/>
    <w:rsid w:val="000261CC"/>
    <w:pPr>
      <w:tabs>
        <w:tab w:val="center" w:pos="4513"/>
        <w:tab w:val="right" w:pos="9026"/>
      </w:tabs>
    </w:pPr>
  </w:style>
  <w:style w:type="character" w:customStyle="1" w:styleId="HeaderChar">
    <w:name w:val="Header Char"/>
    <w:basedOn w:val="DefaultParagraphFont"/>
    <w:link w:val="Header"/>
    <w:uiPriority w:val="99"/>
    <w:rsid w:val="000261CC"/>
  </w:style>
  <w:style w:type="paragraph" w:styleId="Footer">
    <w:name w:val="footer"/>
    <w:basedOn w:val="Normal"/>
    <w:link w:val="FooterChar"/>
    <w:uiPriority w:val="99"/>
    <w:unhideWhenUsed/>
    <w:rsid w:val="000261CC"/>
    <w:pPr>
      <w:tabs>
        <w:tab w:val="center" w:pos="4513"/>
        <w:tab w:val="right" w:pos="9026"/>
      </w:tabs>
    </w:pPr>
  </w:style>
  <w:style w:type="character" w:customStyle="1" w:styleId="FooterChar">
    <w:name w:val="Footer Char"/>
    <w:basedOn w:val="DefaultParagraphFont"/>
    <w:link w:val="Footer"/>
    <w:uiPriority w:val="99"/>
    <w:rsid w:val="000261CC"/>
  </w:style>
  <w:style w:type="paragraph" w:styleId="FootnoteText">
    <w:name w:val="footnote text"/>
    <w:basedOn w:val="Normal"/>
    <w:link w:val="FootnoteTextChar"/>
    <w:uiPriority w:val="99"/>
    <w:semiHidden/>
    <w:unhideWhenUsed/>
    <w:rsid w:val="00664092"/>
    <w:rPr>
      <w:sz w:val="20"/>
      <w:szCs w:val="20"/>
    </w:rPr>
  </w:style>
  <w:style w:type="character" w:customStyle="1" w:styleId="FootnoteTextChar">
    <w:name w:val="Footnote Text Char"/>
    <w:basedOn w:val="DefaultParagraphFont"/>
    <w:link w:val="FootnoteText"/>
    <w:uiPriority w:val="99"/>
    <w:semiHidden/>
    <w:rsid w:val="00664092"/>
    <w:rPr>
      <w:sz w:val="20"/>
      <w:szCs w:val="20"/>
    </w:rPr>
  </w:style>
  <w:style w:type="character" w:styleId="FootnoteReference">
    <w:name w:val="footnote reference"/>
    <w:basedOn w:val="DefaultParagraphFont"/>
    <w:uiPriority w:val="99"/>
    <w:semiHidden/>
    <w:unhideWhenUsed/>
    <w:rsid w:val="00664092"/>
    <w:rPr>
      <w:vertAlign w:val="superscript"/>
    </w:rPr>
  </w:style>
  <w:style w:type="character" w:styleId="CommentReference">
    <w:name w:val="annotation reference"/>
    <w:basedOn w:val="DefaultParagraphFont"/>
    <w:uiPriority w:val="99"/>
    <w:semiHidden/>
    <w:unhideWhenUsed/>
    <w:rsid w:val="00510984"/>
    <w:rPr>
      <w:sz w:val="16"/>
      <w:szCs w:val="16"/>
    </w:rPr>
  </w:style>
  <w:style w:type="paragraph" w:styleId="CommentText">
    <w:name w:val="annotation text"/>
    <w:basedOn w:val="Normal"/>
    <w:link w:val="CommentTextChar"/>
    <w:uiPriority w:val="99"/>
    <w:semiHidden/>
    <w:unhideWhenUsed/>
    <w:rsid w:val="00510984"/>
    <w:rPr>
      <w:sz w:val="20"/>
      <w:szCs w:val="20"/>
    </w:rPr>
  </w:style>
  <w:style w:type="character" w:customStyle="1" w:styleId="CommentTextChar">
    <w:name w:val="Comment Text Char"/>
    <w:basedOn w:val="DefaultParagraphFont"/>
    <w:link w:val="CommentText"/>
    <w:uiPriority w:val="99"/>
    <w:semiHidden/>
    <w:rsid w:val="00510984"/>
    <w:rPr>
      <w:sz w:val="20"/>
      <w:szCs w:val="20"/>
    </w:rPr>
  </w:style>
  <w:style w:type="paragraph" w:styleId="CommentSubject">
    <w:name w:val="annotation subject"/>
    <w:basedOn w:val="CommentText"/>
    <w:next w:val="CommentText"/>
    <w:link w:val="CommentSubjectChar"/>
    <w:uiPriority w:val="99"/>
    <w:semiHidden/>
    <w:unhideWhenUsed/>
    <w:rsid w:val="00510984"/>
    <w:rPr>
      <w:b/>
      <w:bCs/>
    </w:rPr>
  </w:style>
  <w:style w:type="character" w:customStyle="1" w:styleId="CommentSubjectChar">
    <w:name w:val="Comment Subject Char"/>
    <w:basedOn w:val="CommentTextChar"/>
    <w:link w:val="CommentSubject"/>
    <w:uiPriority w:val="99"/>
    <w:semiHidden/>
    <w:rsid w:val="00510984"/>
    <w:rPr>
      <w:b/>
      <w:bCs/>
      <w:sz w:val="20"/>
      <w:szCs w:val="20"/>
    </w:rPr>
  </w:style>
  <w:style w:type="character" w:customStyle="1" w:styleId="BodyTextChar">
    <w:name w:val="Body Text Char"/>
    <w:basedOn w:val="DefaultParagraphFont"/>
    <w:link w:val="BodyText"/>
    <w:uiPriority w:val="1"/>
    <w:rsid w:val="00CE5314"/>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025EF"/>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57EFB46472FB3C41A5290C905EAAB5E5" ma:contentTypeVersion="27" ma:contentTypeDescription="" ma:contentTypeScope="" ma:versionID="ae529a757bdb2033a713e07e1c4540a8">
  <xsd:schema xmlns:xsd="http://www.w3.org/2001/XMLSchema" xmlns:xs="http://www.w3.org/2001/XMLSchema" xmlns:p="http://schemas.microsoft.com/office/2006/metadata/properties" xmlns:ns2="da7a9ac0-bc47-4684-84e6-3a8e9ac80c12" xmlns:ns3="92b5e061-67ab-4072-84bc-fe5ea7be11ac" xmlns:ns5="17f478ab-373e-4295-9ff0-9b833ad01319" xmlns:ns6="http://schemas.microsoft.com/sharepoint/v4" targetNamespace="http://schemas.microsoft.com/office/2006/metadata/properties" ma:root="true" ma:fieldsID="d89a2ed8b4f10a9063d574742989f0e1" ns2:_="" ns3:_="" ns5:_="" ns6:_="">
    <xsd:import namespace="da7a9ac0-bc47-4684-84e6-3a8e9ac80c12"/>
    <xsd:import namespace="92b5e061-67ab-4072-84bc-fe5ea7be11ac"/>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864e707d04e45329bcb12cd1ecf31e1"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5e061-67ab-4072-84bc-fe5ea7be11ac"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b92517e-638c-445d-b138-1a1e24d08604}" ma:internalName="TaxCatchAll" ma:showField="CatchAllData" ma:web="92b5e061-67ab-4072-84bc-fe5ea7be11a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b92517e-638c-445d-b138-1a1e24d08604}" ma:internalName="TaxCatchAllLabel" ma:readOnly="true" ma:showField="CatchAllDataLabel" ma:web="92b5e061-67ab-4072-84bc-fe5ea7be11ac">
      <xsd:complexType>
        <xsd:complexContent>
          <xsd:extension base="dms:MultiChoiceLookup">
            <xsd:sequence>
              <xsd:element name="Value" type="dms:Lookup" maxOccurs="unbounded" minOccurs="0" nillable="true"/>
            </xsd:sequence>
          </xsd:extension>
        </xsd:complexContent>
      </xsd:complexType>
    </xsd:element>
    <xsd:element name="d864e707d04e45329bcb12cd1ecf31e1" ma:index="17" ma:taxonomy="true" ma:internalName="d864e707d04e45329bcb12cd1ecf31e1" ma:taxonomyFieldName="SecurityClassification" ma:displayName="Security Classification" ma:default="-1;#OFFICIAL - Sensitive|6eccc17f-024b-41b0-b6b1-faf98d2aff85" ma:fieldId="{d864e707-d04e-4532-9bcb-12cd1ecf31e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R20220001072965</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92b5e061-67ab-4072-84bc-fe5ea7be11ac">
      <Value>44</Value>
    </TaxCatchAll>
    <d864e707d04e45329bcb12cd1ecf31e1 xmlns="92b5e061-67ab-4072-84bc-fe5ea7be11ac">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6eccc17f-024b-41b0-b6b1-faf98d2aff85</TermId>
        </TermInfo>
      </Terms>
    </d864e707d04e45329bcb12cd1ecf31e1>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E8ECD-C22F-4540-9442-AD0EED3A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92b5e061-67ab-4072-84bc-fe5ea7be11ac"/>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C9E1E-73D5-49A9-ACFE-FB29EBDF5A95}">
  <ds:schemaRefs>
    <ds:schemaRef ds:uri="http://schemas.microsoft.com/office/2006/metadata/properties"/>
    <ds:schemaRef ds:uri="http://schemas.microsoft.com/office/infopath/2007/PartnerControls"/>
    <ds:schemaRef ds:uri="da7a9ac0-bc47-4684-84e6-3a8e9ac80c12"/>
    <ds:schemaRef ds:uri="17f478ab-373e-4295-9ff0-9b833ad01319"/>
    <ds:schemaRef ds:uri="92b5e061-67ab-4072-84bc-fe5ea7be11ac"/>
    <ds:schemaRef ds:uri="http://schemas.microsoft.com/sharepoint/v4"/>
  </ds:schemaRefs>
</ds:datastoreItem>
</file>

<file path=customXml/itemProps3.xml><?xml version="1.0" encoding="utf-8"?>
<ds:datastoreItem xmlns:ds="http://schemas.openxmlformats.org/officeDocument/2006/customXml" ds:itemID="{88E46C22-A117-4E4D-8F53-1BB21427ABAC}">
  <ds:schemaRefs>
    <ds:schemaRef ds:uri="http://schemas.openxmlformats.org/officeDocument/2006/bibliography"/>
  </ds:schemaRefs>
</ds:datastoreItem>
</file>

<file path=customXml/itemProps4.xml><?xml version="1.0" encoding="utf-8"?>
<ds:datastoreItem xmlns:ds="http://schemas.openxmlformats.org/officeDocument/2006/customXml" ds:itemID="{4463947B-2D7D-4BAE-B2BA-501D2238C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Wong</dc:creator>
  <cp:keywords/>
  <dc:description/>
  <cp:lastModifiedBy>Narelle Kane</cp:lastModifiedBy>
  <cp:revision>4</cp:revision>
  <dcterms:created xsi:type="dcterms:W3CDTF">2022-06-02T04:17:00Z</dcterms:created>
  <dcterms:modified xsi:type="dcterms:W3CDTF">2022-06-02T04:24:00Z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LastSaved">
    <vt:filetime>2021-02-24T00:00:00Z</vt:filetime>
  </property>
  <property fmtid="{D5CDD505-2E9C-101B-9397-08002B2CF9AE}" pid="4" name="ContentTypeId">
    <vt:lpwstr>0x010100B5F685A1365F544391EF8C813B164F3A0057EFB46472FB3C41A5290C905EAAB5E5</vt:lpwstr>
  </property>
  <property fmtid="{D5CDD505-2E9C-101B-9397-08002B2CF9AE}" pid="5" name="SecurityClassification">
    <vt:lpwstr>44;#OFFICIAL - Sensitive|6eccc17f-024b-41b0-b6b1-faf98d2aff85</vt:lpwstr>
  </property>
  <property fmtid="{D5CDD505-2E9C-101B-9397-08002B2CF9AE}" pid="6" name="RecordPoint_WorkflowType">
    <vt:lpwstr>ActiveSubmitStub</vt:lpwstr>
  </property>
  <property fmtid="{D5CDD505-2E9C-101B-9397-08002B2CF9AE}" pid="7" name="RecordPoint_ActiveItemUniqueId">
    <vt:lpwstr>{c86d9274-1b3e-46e0-907d-9f9287f83c41}</vt:lpwstr>
  </property>
  <property fmtid="{D5CDD505-2E9C-101B-9397-08002B2CF9AE}" pid="8" name="RecordPoint_ActiveItemWebId">
    <vt:lpwstr>{92b5e061-67ab-4072-84bc-fe5ea7be11ac}</vt:lpwstr>
  </property>
  <property fmtid="{D5CDD505-2E9C-101B-9397-08002B2CF9AE}" pid="9" name="RecordPoint_ActiveItemSiteId">
    <vt:lpwstr>{aec83d57-0596-4310-b246-83614a27ac4b}</vt:lpwstr>
  </property>
  <property fmtid="{D5CDD505-2E9C-101B-9397-08002B2CF9AE}" pid="10" name="RecordPoint_ActiveItemListId">
    <vt:lpwstr>{4f561e4f-0acf-4170-8285-0406d7cc416a}</vt:lpwstr>
  </property>
  <property fmtid="{D5CDD505-2E9C-101B-9397-08002B2CF9AE}" pid="11" name="RecordPoint_RecordNumberSubmitted">
    <vt:lpwstr>R20220001072965</vt:lpwstr>
  </property>
  <property fmtid="{D5CDD505-2E9C-101B-9397-08002B2CF9AE}" pid="12" name="RecordPoint_SubmissionCompleted">
    <vt:lpwstr>2022-05-26T10:14:37.4619565+10:00</vt:lpwstr>
  </property>
  <property fmtid="{D5CDD505-2E9C-101B-9397-08002B2CF9AE}" pid="13" name="RecordPoint_SubmissionDate">
    <vt:lpwstr/>
  </property>
  <property fmtid="{D5CDD505-2E9C-101B-9397-08002B2CF9AE}" pid="14" name="RecordPoint_RecordFormat">
    <vt:lpwstr/>
  </property>
</Properties>
</file>