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B8508F" w:rsidRDefault="00902CE5" w:rsidP="00902CE5">
      <w:pPr>
        <w:spacing w:before="280" w:after="240"/>
        <w:rPr>
          <w:b/>
          <w:sz w:val="32"/>
          <w:szCs w:val="32"/>
        </w:rPr>
      </w:pPr>
      <w:r w:rsidRPr="00B8508F">
        <w:rPr>
          <w:noProof/>
        </w:rPr>
        <w:drawing>
          <wp:anchor distT="0" distB="0" distL="114300" distR="114300" simplePos="0" relativeHeight="251659264" behindDoc="0" locked="0" layoutInCell="1" allowOverlap="1" wp14:anchorId="744573D8" wp14:editId="277A08AD">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B8508F" w:rsidRDefault="00902CE5" w:rsidP="00902CE5">
      <w:pPr>
        <w:pStyle w:val="LI-Title"/>
        <w:pBdr>
          <w:top w:val="none" w:sz="0" w:space="0" w:color="auto"/>
        </w:pBdr>
        <w:jc w:val="center"/>
      </w:pPr>
    </w:p>
    <w:p w14:paraId="44897E85" w14:textId="77777777" w:rsidR="00902CE5" w:rsidRPr="00B8508F" w:rsidRDefault="00902CE5" w:rsidP="00902CE5">
      <w:pPr>
        <w:pStyle w:val="LI-Title"/>
        <w:pBdr>
          <w:top w:val="none" w:sz="0" w:space="0" w:color="auto"/>
        </w:pBdr>
        <w:jc w:val="center"/>
      </w:pPr>
      <w:r w:rsidRPr="00B8508F">
        <w:t>Explanatory Statement</w:t>
      </w:r>
    </w:p>
    <w:p w14:paraId="69C77E6B" w14:textId="77777777" w:rsidR="00902CE5" w:rsidRPr="00B8508F" w:rsidRDefault="00902CE5" w:rsidP="00902CE5">
      <w:pPr>
        <w:rPr>
          <w:lang w:eastAsia="en-AU"/>
        </w:rPr>
      </w:pPr>
    </w:p>
    <w:p w14:paraId="2549C15D" w14:textId="6B4F6129" w:rsidR="00902CE5" w:rsidRPr="00B8508F" w:rsidRDefault="00902CE5" w:rsidP="00902CE5">
      <w:pPr>
        <w:jc w:val="center"/>
        <w:rPr>
          <w:b/>
          <w:i/>
          <w:sz w:val="28"/>
          <w:szCs w:val="28"/>
          <w:lang w:eastAsia="en-AU"/>
        </w:rPr>
      </w:pPr>
      <w:r w:rsidRPr="00B8508F">
        <w:rPr>
          <w:b/>
          <w:i/>
          <w:sz w:val="28"/>
          <w:szCs w:val="28"/>
          <w:lang w:eastAsia="en-AU"/>
        </w:rPr>
        <w:t xml:space="preserve">ASIC Market Integrity Rules (Securities Markets) Determination </w:t>
      </w:r>
      <w:r w:rsidR="006261E6" w:rsidRPr="00B8508F">
        <w:rPr>
          <w:b/>
          <w:i/>
          <w:sz w:val="28"/>
          <w:szCs w:val="28"/>
          <w:lang w:eastAsia="en-AU"/>
        </w:rPr>
        <w:t>2022/482</w:t>
      </w:r>
      <w:r w:rsidRPr="00B8508F">
        <w:rPr>
          <w:b/>
          <w:i/>
          <w:sz w:val="28"/>
          <w:szCs w:val="28"/>
          <w:lang w:eastAsia="en-AU"/>
        </w:rPr>
        <w:t xml:space="preserve"> and ASIC Market Integrity Rules (Securities Markets) Repeal Instrument </w:t>
      </w:r>
      <w:r w:rsidR="006261E6" w:rsidRPr="00B8508F">
        <w:rPr>
          <w:b/>
          <w:i/>
          <w:sz w:val="28"/>
          <w:szCs w:val="28"/>
          <w:lang w:eastAsia="en-AU"/>
        </w:rPr>
        <w:t>2022/483</w:t>
      </w:r>
    </w:p>
    <w:p w14:paraId="198BD53E" w14:textId="519D98C5" w:rsidR="00902CE5" w:rsidRPr="00B8508F" w:rsidRDefault="00902CE5" w:rsidP="00902CE5">
      <w:pPr>
        <w:pStyle w:val="LI-BodyTextParaa"/>
        <w:ind w:left="0" w:firstLine="0"/>
      </w:pPr>
      <w:bookmarkStart w:id="0" w:name="BK_S3P1L1C1"/>
      <w:bookmarkEnd w:id="0"/>
      <w:r w:rsidRPr="00B8508F">
        <w:t xml:space="preserve">This is the Explanatory Statement for </w:t>
      </w:r>
      <w:r w:rsidRPr="00B8508F">
        <w:rPr>
          <w:i/>
          <w:iCs/>
        </w:rPr>
        <w:t>ASIC Market Integrity Rules (Securities Markets) Determination</w:t>
      </w:r>
      <w:r w:rsidR="00C02440" w:rsidRPr="00B8508F">
        <w:rPr>
          <w:i/>
          <w:iCs/>
        </w:rPr>
        <w:t xml:space="preserve"> </w:t>
      </w:r>
      <w:r w:rsidR="006261E6" w:rsidRPr="00B8508F">
        <w:rPr>
          <w:i/>
          <w:iCs/>
        </w:rPr>
        <w:t xml:space="preserve">2022/482 </w:t>
      </w:r>
      <w:r w:rsidRPr="00B8508F">
        <w:t xml:space="preserve">(the </w:t>
      </w:r>
      <w:r w:rsidRPr="00B8508F">
        <w:rPr>
          <w:b/>
        </w:rPr>
        <w:t>Determination</w:t>
      </w:r>
      <w:r w:rsidRPr="00B8508F">
        <w:t xml:space="preserve">) and </w:t>
      </w:r>
      <w:r w:rsidRPr="00B8508F">
        <w:rPr>
          <w:i/>
          <w:iCs/>
        </w:rPr>
        <w:t xml:space="preserve">ASIC Market Integrity Rules (Securities Markets) Repeal Instrument </w:t>
      </w:r>
      <w:r w:rsidR="006261E6" w:rsidRPr="00B8508F">
        <w:rPr>
          <w:i/>
          <w:iCs/>
        </w:rPr>
        <w:t xml:space="preserve">2022/483 </w:t>
      </w:r>
      <w:r w:rsidRPr="00B8508F">
        <w:rPr>
          <w:sz w:val="22"/>
        </w:rPr>
        <w:t>(</w:t>
      </w:r>
      <w:r w:rsidRPr="00B8508F">
        <w:t xml:space="preserve">the </w:t>
      </w:r>
      <w:r w:rsidRPr="00B8508F">
        <w:rPr>
          <w:b/>
        </w:rPr>
        <w:t>Repeal Instrument</w:t>
      </w:r>
      <w:r w:rsidRPr="00B8508F">
        <w:t>).</w:t>
      </w:r>
    </w:p>
    <w:p w14:paraId="248077CD" w14:textId="77777777" w:rsidR="00902CE5" w:rsidRPr="00B8508F" w:rsidRDefault="00902CE5" w:rsidP="00902CE5">
      <w:pPr>
        <w:pStyle w:val="LI-BodyTextParaa"/>
        <w:ind w:left="0" w:firstLine="0"/>
      </w:pPr>
      <w:r w:rsidRPr="00B8508F">
        <w:t>The Explanatory Statement is approved by the Australian Securities and Investments Commission (</w:t>
      </w:r>
      <w:r w:rsidRPr="00B8508F">
        <w:rPr>
          <w:b/>
          <w:i/>
        </w:rPr>
        <w:t>ASIC</w:t>
      </w:r>
      <w:r w:rsidRPr="00B8508F">
        <w:t>).</w:t>
      </w:r>
    </w:p>
    <w:p w14:paraId="6F80C9DD" w14:textId="77777777" w:rsidR="00902CE5" w:rsidRPr="00B8508F" w:rsidRDefault="00902CE5" w:rsidP="00902CE5">
      <w:pPr>
        <w:pStyle w:val="LI-BodyTextNumbered"/>
        <w:ind w:left="0" w:firstLine="0"/>
        <w:rPr>
          <w:b/>
        </w:rPr>
      </w:pPr>
      <w:r w:rsidRPr="00B8508F">
        <w:rPr>
          <w:b/>
        </w:rPr>
        <w:t>Summary</w:t>
      </w:r>
    </w:p>
    <w:p w14:paraId="3ACD0DAF" w14:textId="77777777" w:rsidR="00902CE5" w:rsidRPr="00B8508F" w:rsidRDefault="00902CE5" w:rsidP="00902CE5">
      <w:pPr>
        <w:pStyle w:val="BodyText"/>
        <w:spacing w:before="199"/>
        <w:ind w:left="720" w:hanging="720"/>
      </w:pPr>
      <w:r w:rsidRPr="00B8508F">
        <w:t>1.</w:t>
      </w:r>
      <w:r w:rsidRPr="00B8508F">
        <w:tab/>
        <w:t xml:space="preserve">Chapter 6 of the </w:t>
      </w:r>
      <w:r w:rsidRPr="00B8508F">
        <w:rPr>
          <w:i/>
        </w:rPr>
        <w:t>ASIC Market Integrity Rules (Securities Markets) 2017</w:t>
      </w:r>
      <w:r w:rsidRPr="00B8508F">
        <w:t xml:space="preserve"> (the </w:t>
      </w:r>
      <w:r w:rsidRPr="00B8508F">
        <w:rPr>
          <w:b/>
        </w:rPr>
        <w:t>Rules</w:t>
      </w:r>
      <w:r w:rsidRPr="00B8508F">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70559A" w:rsidRDefault="00902CE5" w:rsidP="00902CE5">
      <w:pPr>
        <w:pStyle w:val="BodyText"/>
        <w:spacing w:before="199"/>
        <w:ind w:left="720" w:hanging="720"/>
      </w:pPr>
      <w:r w:rsidRPr="00B8508F">
        <w:t>2.</w:t>
      </w:r>
      <w:r w:rsidRPr="00B8508F">
        <w:tab/>
        <w:t>For a transaction to be a Block Trade, among other things, the consideration for the transaction may not be less than consideration thresholds set out in paragraph 6.2.1(1)(c) of the</w:t>
      </w:r>
      <w:r w:rsidRPr="0070559A">
        <w:t xml:space="preserv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2CBAD73D"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6261E6" w:rsidRPr="006261E6">
        <w:rPr>
          <w:i/>
          <w:iCs/>
        </w:rPr>
        <w:t>2022/</w:t>
      </w:r>
      <w:r w:rsidR="006261E6">
        <w:rPr>
          <w:i/>
          <w:iCs/>
        </w:rPr>
        <w:t>134</w:t>
      </w:r>
      <w:r w:rsidR="006261E6" w:rsidRPr="006261E6">
        <w:rPr>
          <w:i/>
          <w:iCs/>
        </w:rPr>
        <w:t xml:space="preserve">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 xml:space="preserve">The purpose of the Determination is to determine, for the purposes of paragraph 6.2.1(1)(c) of the Rules and with effect from its commencement, the Tier 1 Equity Market </w:t>
      </w:r>
      <w:proofErr w:type="gramStart"/>
      <w:r w:rsidRPr="0070559A">
        <w:t>Products</w:t>
      </w:r>
      <w:proofErr w:type="gramEnd"/>
      <w:r w:rsidRPr="0070559A">
        <w:t xml:space="preserve">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77777777"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w:t>
      </w:r>
      <w:proofErr w:type="gramStart"/>
      <w:r w:rsidRPr="009E4E02">
        <w:rPr>
          <w:color w:val="auto"/>
          <w:spacing w:val="-1"/>
        </w:rPr>
        <w:t>$500,000</w:t>
      </w:r>
      <w:proofErr w:type="gramEnd"/>
      <w:r w:rsidRPr="009E4E02">
        <w:rPr>
          <w:color w:val="auto"/>
          <w:spacing w:val="-1"/>
        </w:rPr>
        <w:t xml:space="preserve">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w:t>
      </w:r>
      <w:proofErr w:type="gramStart"/>
      <w:r w:rsidRPr="009E4E02">
        <w:rPr>
          <w:color w:val="auto"/>
          <w:spacing w:val="-1"/>
        </w:rPr>
        <w:t>$500,000</w:t>
      </w:r>
      <w:proofErr w:type="gramEnd"/>
      <w:r w:rsidRPr="009E4E02">
        <w:rPr>
          <w:color w:val="auto"/>
          <w:spacing w:val="-1"/>
        </w:rPr>
        <w:t xml:space="preserve">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6C2F72A0"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6261E6" w:rsidRPr="006261E6">
        <w:rPr>
          <w:b/>
          <w:u w:val="single"/>
        </w:rPr>
        <w:t>2022/48</w:t>
      </w:r>
      <w:r w:rsidR="006261E6">
        <w:rPr>
          <w:b/>
          <w:u w:val="single"/>
        </w:rPr>
        <w:t>2</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3CB13878"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6261E6" w:rsidRPr="006261E6">
        <w:rPr>
          <w:i/>
          <w:iCs/>
          <w:szCs w:val="24"/>
        </w:rPr>
        <w:t>2022/48</w:t>
      </w:r>
      <w:r w:rsidR="006261E6">
        <w:rPr>
          <w:i/>
          <w:iCs/>
          <w:szCs w:val="24"/>
        </w:rPr>
        <w:t>2</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1982F957" w:rsidR="00902CE5" w:rsidRPr="0070559A" w:rsidRDefault="006261E6" w:rsidP="00902CE5">
      <w:pPr>
        <w:pStyle w:val="BodyText"/>
        <w:numPr>
          <w:ilvl w:val="0"/>
          <w:numId w:val="1"/>
        </w:numPr>
        <w:tabs>
          <w:tab w:val="left" w:pos="567"/>
          <w:tab w:val="left" w:pos="680"/>
        </w:tabs>
        <w:spacing w:before="199" w:after="0"/>
        <w:textAlignment w:val="baseline"/>
        <w:rPr>
          <w:b/>
        </w:rPr>
      </w:pPr>
      <w:r>
        <w:t>11 July 2022;</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902CE5">
      <w:pPr>
        <w:pStyle w:val="BodyText"/>
        <w:spacing w:before="199"/>
        <w:rPr>
          <w:i/>
        </w:rPr>
      </w:pPr>
      <w:r>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lastRenderedPageBreak/>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08B5C3A9"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6261E6" w:rsidRPr="006261E6">
        <w:rPr>
          <w:b/>
          <w:u w:val="single"/>
        </w:rPr>
        <w:t>2022/483</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5253BF0E"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6261E6" w:rsidRPr="006261E6">
        <w:rPr>
          <w:i/>
          <w:szCs w:val="24"/>
        </w:rPr>
        <w:t>2022/483</w:t>
      </w:r>
      <w:r w:rsidR="006261E6">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484C007B" w:rsidR="00902CE5" w:rsidRPr="0070559A" w:rsidRDefault="006261E6" w:rsidP="00902CE5">
      <w:pPr>
        <w:pStyle w:val="BodyText"/>
        <w:numPr>
          <w:ilvl w:val="0"/>
          <w:numId w:val="2"/>
        </w:numPr>
        <w:tabs>
          <w:tab w:val="left" w:pos="567"/>
          <w:tab w:val="left" w:pos="680"/>
        </w:tabs>
        <w:spacing w:before="199" w:after="0"/>
        <w:textAlignment w:val="baseline"/>
        <w:rPr>
          <w:b/>
        </w:rPr>
      </w:pPr>
      <w:r>
        <w:t>11 July 2022;</w:t>
      </w:r>
      <w:r w:rsidR="00902CE5" w:rsidRPr="0070559A">
        <w:t xml:space="preserve">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902CE5">
      <w:pPr>
        <w:pStyle w:val="BodyText"/>
        <w:spacing w:before="199"/>
        <w:rPr>
          <w:i/>
        </w:rPr>
      </w:pPr>
      <w:r>
        <w:t>27.</w:t>
      </w:r>
      <w:r>
        <w:tab/>
      </w:r>
      <w:r w:rsidRPr="00036933">
        <w:rPr>
          <w:i/>
        </w:rPr>
        <w:t>Schedule 1—Repeal</w:t>
      </w:r>
    </w:p>
    <w:p w14:paraId="47906D57" w14:textId="435691EC"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6261E6" w:rsidRPr="006261E6">
        <w:rPr>
          <w:i/>
          <w:szCs w:val="24"/>
        </w:rPr>
        <w:t>2022/</w:t>
      </w:r>
      <w:r w:rsidR="006261E6">
        <w:rPr>
          <w:i/>
          <w:szCs w:val="24"/>
        </w:rPr>
        <w:t xml:space="preserve">134 </w:t>
      </w:r>
      <w:r w:rsidRPr="0070559A">
        <w:t>is repealed.</w:t>
      </w:r>
    </w:p>
    <w:p w14:paraId="0ABF8298" w14:textId="77777777" w:rsidR="00902CE5" w:rsidRDefault="00902CE5" w:rsidP="00902CE5">
      <w:pPr>
        <w:pStyle w:val="LI-BodyTextParaa"/>
        <w:ind w:left="567"/>
        <w:contextualSpacing/>
        <w:rPr>
          <w:b/>
        </w:rPr>
      </w:pPr>
      <w:r w:rsidRPr="00272B08">
        <w:rPr>
          <w:b/>
        </w:rPr>
        <w:lastRenderedPageBreak/>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w:t>
      </w:r>
      <w:proofErr w:type="gramStart"/>
      <w:r w:rsidRPr="0070559A">
        <w:rPr>
          <w:spacing w:val="-1"/>
        </w:rPr>
        <w:t>regulations</w:t>
      </w:r>
      <w:proofErr w:type="gramEnd"/>
      <w:r w:rsidRPr="0070559A">
        <w:rPr>
          <w:spacing w:val="-1"/>
        </w:rPr>
        <w:t xml:space="preserve">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212A4D81"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6261E6" w:rsidRPr="006261E6">
        <w:rPr>
          <w:b/>
          <w:bCs/>
          <w:i/>
          <w:iCs/>
          <w:color w:val="000000"/>
          <w:spacing w:val="-1"/>
        </w:rPr>
        <w:t>2022/48</w:t>
      </w:r>
      <w:r w:rsidR="006261E6">
        <w:rPr>
          <w:b/>
          <w:bCs/>
          <w:i/>
          <w:iCs/>
          <w:color w:val="000000"/>
          <w:spacing w:val="-1"/>
        </w:rPr>
        <w:t xml:space="preserve">2 </w:t>
      </w:r>
      <w:r w:rsidRPr="00571E11">
        <w:rPr>
          <w:b/>
          <w:i/>
        </w:rPr>
        <w:t xml:space="preserve">and ASIC Market Integrity Rules (Securities Markets) Repeal Instrument </w:t>
      </w:r>
      <w:r w:rsidR="006261E6" w:rsidRPr="006261E6">
        <w:rPr>
          <w:b/>
          <w:i/>
        </w:rPr>
        <w:t>2022/483</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569EE100"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6261E6" w:rsidRPr="006261E6">
        <w:rPr>
          <w:i/>
          <w:iCs/>
          <w:color w:val="000000"/>
          <w:spacing w:val="-1"/>
        </w:rPr>
        <w:t>2022/48</w:t>
      </w:r>
      <w:r w:rsidR="006261E6">
        <w:rPr>
          <w:i/>
          <w:iCs/>
          <w:color w:val="000000"/>
          <w:spacing w:val="-1"/>
        </w:rPr>
        <w:t>2</w:t>
      </w:r>
      <w:r w:rsidR="006261E6" w:rsidRPr="006261E6">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120A2B1C"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6261E6" w:rsidRPr="006261E6">
        <w:rPr>
          <w:i/>
          <w:iCs/>
          <w:szCs w:val="24"/>
        </w:rPr>
        <w:t>2022/483</w:t>
      </w:r>
      <w:r w:rsidR="006261E6">
        <w:rPr>
          <w:i/>
          <w:iCs/>
          <w:szCs w:val="24"/>
        </w:rPr>
        <w:t xml:space="preserve">, </w:t>
      </w:r>
      <w:r w:rsidRPr="007052F4">
        <w:rPr>
          <w:szCs w:val="24"/>
        </w:rPr>
        <w:t xml:space="preserve">together with the Determination, supersede and repeal the determinations in </w:t>
      </w:r>
      <w:r w:rsidRPr="007052F4">
        <w:rPr>
          <w:i/>
          <w:szCs w:val="24"/>
        </w:rPr>
        <w:t xml:space="preserve">ASIC Market Integrity Rules (Securities Markets) Determination </w:t>
      </w:r>
      <w:r w:rsidR="006261E6" w:rsidRPr="006261E6">
        <w:rPr>
          <w:i/>
          <w:szCs w:val="24"/>
        </w:rPr>
        <w:t>2022/</w:t>
      </w:r>
      <w:r w:rsidR="006261E6">
        <w:rPr>
          <w:i/>
          <w:szCs w:val="24"/>
        </w:rPr>
        <w:t>134.</w:t>
      </w:r>
    </w:p>
    <w:p w14:paraId="4FEC4DD9" w14:textId="77777777" w:rsidR="00902CE5" w:rsidRPr="00EA17A6" w:rsidRDefault="00902CE5" w:rsidP="00902CE5">
      <w:pPr>
        <w:pStyle w:val="LI-BodyTextNumbered"/>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863657">
      <w:headerReference w:type="even" r:id="rId11"/>
      <w:headerReference w:type="default" r:id="rId12"/>
      <w:footerReference w:type="default" r:id="rId13"/>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51FD" w14:textId="77777777" w:rsidR="008C54F1" w:rsidRDefault="00204BE6">
      <w:pPr>
        <w:spacing w:line="240" w:lineRule="auto"/>
      </w:pPr>
      <w:r>
        <w:separator/>
      </w:r>
    </w:p>
  </w:endnote>
  <w:endnote w:type="continuationSeparator" w:id="0">
    <w:p w14:paraId="48F9E251" w14:textId="77777777" w:rsidR="008C54F1" w:rsidRDefault="0020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863657"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863657" w:rsidRDefault="00B85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5989" w14:textId="77777777" w:rsidR="008C54F1" w:rsidRDefault="00204BE6">
      <w:pPr>
        <w:spacing w:line="240" w:lineRule="auto"/>
      </w:pPr>
      <w:r>
        <w:separator/>
      </w:r>
    </w:p>
  </w:footnote>
  <w:footnote w:type="continuationSeparator" w:id="0">
    <w:p w14:paraId="7C0008FF" w14:textId="77777777" w:rsidR="008C54F1" w:rsidRDefault="00204B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E2168B" w:rsidRPr="00243EC0" w:rsidRDefault="008A319A"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716C0072" w14:textId="77777777" w:rsidTr="001E77ED">
      <w:tc>
        <w:tcPr>
          <w:tcW w:w="4253" w:type="dxa"/>
          <w:shd w:val="clear" w:color="auto" w:fill="auto"/>
        </w:tcPr>
        <w:p w14:paraId="2965197E" w14:textId="77777777" w:rsidR="00F4215A" w:rsidRDefault="00B8508F" w:rsidP="00E40FF8">
          <w:pPr>
            <w:pStyle w:val="LI-Header"/>
            <w:pBdr>
              <w:bottom w:val="none" w:sz="0" w:space="0" w:color="auto"/>
            </w:pBdr>
            <w:jc w:val="left"/>
          </w:pPr>
        </w:p>
      </w:tc>
      <w:tc>
        <w:tcPr>
          <w:tcW w:w="4060" w:type="dxa"/>
          <w:shd w:val="clear" w:color="auto" w:fill="auto"/>
        </w:tcPr>
        <w:p w14:paraId="268FB052" w14:textId="77777777" w:rsidR="00F4215A" w:rsidRDefault="00B8508F" w:rsidP="00F03BB5">
          <w:pPr>
            <w:pStyle w:val="LI-BodyTextNumbered"/>
          </w:pPr>
        </w:p>
      </w:tc>
    </w:tr>
  </w:tbl>
  <w:p w14:paraId="5759FA44" w14:textId="77777777" w:rsidR="0040053F" w:rsidRPr="00F4215A" w:rsidRDefault="00B8508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1A7D10"/>
    <w:rsid w:val="00204BE6"/>
    <w:rsid w:val="006261E6"/>
    <w:rsid w:val="008A319A"/>
    <w:rsid w:val="008C54F1"/>
    <w:rsid w:val="00902CE5"/>
    <w:rsid w:val="00B24D58"/>
    <w:rsid w:val="00B8508F"/>
    <w:rsid w:val="00C02440"/>
    <w:rsid w:val="00EC39B1"/>
    <w:rsid w:val="00F32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15:docId w15:val="{3F72F9F1-2FE1-46A4-8592-67612DE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R20220001089559</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16</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21FA7B2A6CECF4D85548C9E89695951" ma:contentTypeVersion="21" ma:contentTypeDescription="" ma:contentTypeScope="" ma:versionID="18fe5cbc2eb9fc71b58e6f48f870d441">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047e9662fb50b39e986147346f1f366e"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1;#OFFICIAL - Sensitive|6eccc17f-024b-41b0-b6b1-faf98d2aff85"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45BD2-9ACA-4314-B191-6A96A9FC41BD}">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4"/>
    <ds:schemaRef ds:uri="17f478ab-373e-4295-9ff0-9b833ad01319"/>
    <ds:schemaRef ds:uri="e3c121ce-93ad-4322-8dbe-6959e0a586ce"/>
    <ds:schemaRef ds:uri="da7a9ac0-bc47-4684-84e6-3a8e9ac80c12"/>
    <ds:schemaRef ds:uri="http://www.w3.org/XML/1998/namespace"/>
    <ds:schemaRef ds:uri="http://purl.org/dc/dcmitype/"/>
  </ds:schemaRefs>
</ds:datastoreItem>
</file>

<file path=customXml/itemProps2.xml><?xml version="1.0" encoding="utf-8"?>
<ds:datastoreItem xmlns:ds="http://schemas.openxmlformats.org/officeDocument/2006/customXml" ds:itemID="{973F464F-4139-4F15-8241-B4A0FAF7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BA9C3-1AAD-4C1D-BC34-52D5278D9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Julianne.Hsu</dc:creator>
  <cp:keywords/>
  <dc:description/>
  <cp:lastModifiedBy>Narelle Kane</cp:lastModifiedBy>
  <cp:revision>3</cp:revision>
  <dcterms:created xsi:type="dcterms:W3CDTF">2022-06-06T02:49:00Z</dcterms:created>
  <dcterms:modified xsi:type="dcterms:W3CDTF">2022-06-07T00:45:00Z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0x010100B5F685A1365F544391EF8C813B164F3A00021FA7B2A6CECF4D85548C9E89695951</vt:lpwstr>
  </property>
  <property fmtid="{D5CDD505-2E9C-101B-9397-08002B2CF9AE}" pid="3" name="SecurityClassification">
    <vt:lpwstr>16;#OFFICIAL - Sensitive|6eccc17f-024b-41b0-b6b1-faf98d2aff85</vt:lpwstr>
  </property>
  <property fmtid="{D5CDD505-2E9C-101B-9397-08002B2CF9AE}" pid="4" name="RecordPoint_WorkflowType">
    <vt:lpwstr>ActiveSubmitStub</vt:lpwstr>
  </property>
  <property fmtid="{D5CDD505-2E9C-101B-9397-08002B2CF9AE}" pid="5" name="RecordPoint_ActiveItemSiteId">
    <vt:lpwstr>{0b958f2c-90d4-403d-8438-83e392e48011}</vt:lpwstr>
  </property>
  <property fmtid="{D5CDD505-2E9C-101B-9397-08002B2CF9AE}" pid="6" name="RecordPoint_ActiveItemListId">
    <vt:lpwstr>{a81fef9e-b920-4a5b-93bb-284df61abdfb}</vt:lpwstr>
  </property>
  <property fmtid="{D5CDD505-2E9C-101B-9397-08002B2CF9AE}" pid="7" name="RecordPoint_ActiveItemUniqueId">
    <vt:lpwstr>{a845871f-5889-44f4-82ac-af4374b1bd01}</vt:lpwstr>
  </property>
  <property fmtid="{D5CDD505-2E9C-101B-9397-08002B2CF9AE}" pid="8" name="RecordPoint_ActiveItemWebId">
    <vt:lpwstr>{e3c121ce-93ad-4322-8dbe-6959e0a586ce}</vt:lpwstr>
  </property>
  <property fmtid="{D5CDD505-2E9C-101B-9397-08002B2CF9AE}" pid="9" name="RecordPoint_RecordNumberSubmitted">
    <vt:lpwstr>R20220001089559</vt:lpwstr>
  </property>
  <property fmtid="{D5CDD505-2E9C-101B-9397-08002B2CF9AE}" pid="10" name="RecordPoint_SubmissionCompleted">
    <vt:lpwstr>2022-06-06T12:50:57.8855665+10:00</vt:lpwstr>
  </property>
  <property fmtid="{D5CDD505-2E9C-101B-9397-08002B2CF9AE}" pid="11" name="RecordPoint_SubmissionDate">
    <vt:lpwstr/>
  </property>
  <property fmtid="{D5CDD505-2E9C-101B-9397-08002B2CF9AE}" pid="12" name="RecordPoint_RecordFormat">
    <vt:lpwstr/>
  </property>
</Properties>
</file>