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95078" w14:textId="70F926BD" w:rsidR="0009111F" w:rsidRPr="00710D24" w:rsidRDefault="0009111F" w:rsidP="00710D24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710D24">
        <w:rPr>
          <w:rFonts w:ascii="Arial" w:hAnsi="Arial" w:cs="Arial"/>
          <w:sz w:val="34"/>
          <w:szCs w:val="34"/>
        </w:rPr>
        <w:t>Legislative Instrument</w:t>
      </w:r>
    </w:p>
    <w:p w14:paraId="3BF9507A" w14:textId="008AA002" w:rsidR="000A1078" w:rsidRPr="00710D24" w:rsidRDefault="00EE54EA" w:rsidP="00EE54E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34"/>
          <w:szCs w:val="34"/>
        </w:rPr>
        <w:t>Income Tax Assessment</w:t>
      </w:r>
      <w:r w:rsidR="00DC5942">
        <w:rPr>
          <w:rFonts w:ascii="Arial" w:hAnsi="Arial" w:cs="Arial"/>
          <w:sz w:val="34"/>
          <w:szCs w:val="34"/>
        </w:rPr>
        <w:t xml:space="preserve"> – </w:t>
      </w:r>
      <w:r w:rsidRPr="00710D24">
        <w:rPr>
          <w:rFonts w:ascii="Arial" w:hAnsi="Arial" w:cs="Arial"/>
          <w:sz w:val="34"/>
          <w:szCs w:val="34"/>
        </w:rPr>
        <w:t xml:space="preserve">Cents per Kilometre Deduction Rate for Car Expenses </w:t>
      </w:r>
      <w:r w:rsidR="003D2A46" w:rsidRPr="00710D24">
        <w:rPr>
          <w:rFonts w:ascii="Arial" w:hAnsi="Arial" w:cs="Arial"/>
          <w:sz w:val="34"/>
          <w:szCs w:val="34"/>
        </w:rPr>
        <w:t xml:space="preserve">Determination </w:t>
      </w:r>
      <w:r w:rsidRPr="00710D24">
        <w:rPr>
          <w:rFonts w:ascii="Arial" w:hAnsi="Arial" w:cs="Arial"/>
          <w:sz w:val="34"/>
          <w:szCs w:val="34"/>
        </w:rPr>
        <w:t>202</w:t>
      </w:r>
      <w:r w:rsidR="00A238AA" w:rsidRPr="00710D24">
        <w:rPr>
          <w:rFonts w:ascii="Arial" w:hAnsi="Arial" w:cs="Arial"/>
          <w:sz w:val="34"/>
          <w:szCs w:val="34"/>
        </w:rPr>
        <w:t>2</w:t>
      </w:r>
    </w:p>
    <w:p w14:paraId="133A6C87" w14:textId="77777777" w:rsidR="00B813C3" w:rsidRPr="00710D24" w:rsidRDefault="00B813C3" w:rsidP="00766BC9">
      <w:pPr>
        <w:rPr>
          <w:rFonts w:ascii="Arial" w:hAnsi="Arial" w:cs="Arial"/>
          <w:sz w:val="22"/>
          <w:szCs w:val="22"/>
        </w:rPr>
      </w:pPr>
    </w:p>
    <w:p w14:paraId="2C70514C" w14:textId="0F8C7C28" w:rsidR="00710D24" w:rsidRPr="00710D24" w:rsidRDefault="00B813C3" w:rsidP="00397A99">
      <w:pPr>
        <w:spacing w:after="120"/>
        <w:rPr>
          <w:rFonts w:ascii="Arial" w:hAnsi="Arial" w:cs="Arial"/>
          <w:b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 xml:space="preserve">I, </w:t>
      </w:r>
      <w:r w:rsidR="00364E1F" w:rsidRPr="00710D24">
        <w:rPr>
          <w:rFonts w:ascii="Arial" w:hAnsi="Arial" w:cs="Arial"/>
          <w:sz w:val="22"/>
          <w:szCs w:val="22"/>
        </w:rPr>
        <w:t>Ben Kelly</w:t>
      </w:r>
      <w:r w:rsidRPr="00710D24">
        <w:rPr>
          <w:rFonts w:ascii="Arial" w:hAnsi="Arial" w:cs="Arial"/>
          <w:sz w:val="22"/>
          <w:szCs w:val="22"/>
        </w:rPr>
        <w:t xml:space="preserve">, Deputy Commissioner of Taxation, make this determination under </w:t>
      </w:r>
      <w:r w:rsidR="00EE54EA" w:rsidRPr="00710D24">
        <w:rPr>
          <w:rFonts w:ascii="Arial" w:hAnsi="Arial" w:cs="Arial"/>
          <w:sz w:val="22"/>
          <w:szCs w:val="22"/>
        </w:rPr>
        <w:t xml:space="preserve">subsection 28-25(4) of the </w:t>
      </w:r>
      <w:r w:rsidR="00EE54EA" w:rsidRPr="00710D24">
        <w:rPr>
          <w:rFonts w:ascii="Arial" w:hAnsi="Arial" w:cs="Arial"/>
          <w:i/>
          <w:iCs/>
          <w:sz w:val="22"/>
          <w:szCs w:val="22"/>
        </w:rPr>
        <w:t>Income Tax Assessment Act 1997.</w:t>
      </w:r>
    </w:p>
    <w:p w14:paraId="4E67F1B9" w14:textId="46A7BFA7" w:rsidR="00B813C3" w:rsidRPr="00710D24" w:rsidRDefault="00B813C3" w:rsidP="00766BC9">
      <w:pPr>
        <w:rPr>
          <w:rFonts w:ascii="Arial" w:hAnsi="Arial" w:cs="Arial"/>
          <w:sz w:val="22"/>
          <w:szCs w:val="22"/>
        </w:rPr>
      </w:pPr>
    </w:p>
    <w:p w14:paraId="3A6F20EA" w14:textId="77777777" w:rsidR="00364E1F" w:rsidRPr="00710D24" w:rsidRDefault="00364E1F" w:rsidP="00364E1F">
      <w:pPr>
        <w:rPr>
          <w:rFonts w:ascii="Arial" w:hAnsi="Arial" w:cs="Arial"/>
          <w:b/>
          <w:sz w:val="22"/>
          <w:szCs w:val="22"/>
        </w:rPr>
      </w:pPr>
      <w:r w:rsidRPr="00710D24">
        <w:rPr>
          <w:rFonts w:ascii="Arial" w:hAnsi="Arial" w:cs="Arial"/>
          <w:b/>
          <w:sz w:val="22"/>
          <w:szCs w:val="22"/>
        </w:rPr>
        <w:t>Ben Kelly</w:t>
      </w:r>
    </w:p>
    <w:p w14:paraId="544E8D2B" w14:textId="77777777" w:rsidR="00364E1F" w:rsidRPr="00710D24" w:rsidRDefault="00364E1F" w:rsidP="00364E1F">
      <w:pPr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>Deputy Commissioner of Taxation</w:t>
      </w:r>
    </w:p>
    <w:p w14:paraId="648A947E" w14:textId="77777777" w:rsidR="00364E1F" w:rsidRPr="00710D24" w:rsidRDefault="00364E1F" w:rsidP="00364E1F">
      <w:pPr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>Policy, Analysis and Legislation</w:t>
      </w:r>
    </w:p>
    <w:p w14:paraId="336F98DD" w14:textId="77777777" w:rsidR="00364E1F" w:rsidRPr="00710D24" w:rsidRDefault="00364E1F" w:rsidP="00364E1F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>Law Design and Practice</w:t>
      </w:r>
    </w:p>
    <w:p w14:paraId="315DE865" w14:textId="1C49C4B5" w:rsidR="00B813C3" w:rsidRPr="00710D24" w:rsidRDefault="00F1691D" w:rsidP="0076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June 2022</w:t>
      </w:r>
    </w:p>
    <w:p w14:paraId="7AA926C8" w14:textId="77777777" w:rsidR="00B813C3" w:rsidRPr="00710D24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710D24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710D24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10D24">
        <w:rPr>
          <w:rFonts w:cs="Arial"/>
          <w:szCs w:val="22"/>
        </w:rPr>
        <w:t>Name of instrument</w:t>
      </w:r>
    </w:p>
    <w:p w14:paraId="1AF06622" w14:textId="767DA59E" w:rsidR="00B813C3" w:rsidRPr="00710D24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 xml:space="preserve">This determination is the </w:t>
      </w:r>
      <w:r w:rsidR="00EE54EA" w:rsidRPr="00710D24">
        <w:rPr>
          <w:rFonts w:ascii="Arial" w:hAnsi="Arial" w:cs="Arial"/>
          <w:i/>
          <w:iCs/>
          <w:sz w:val="22"/>
          <w:szCs w:val="22"/>
        </w:rPr>
        <w:t>Income Tax Assessment</w:t>
      </w:r>
      <w:r w:rsidR="00DC5942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EE54EA" w:rsidRPr="00710D24">
        <w:rPr>
          <w:rFonts w:ascii="Arial" w:hAnsi="Arial" w:cs="Arial"/>
          <w:i/>
          <w:iCs/>
          <w:sz w:val="22"/>
          <w:szCs w:val="22"/>
        </w:rPr>
        <w:t xml:space="preserve">Cents per Kilometre Deduction Rate for Car Expenses </w:t>
      </w:r>
      <w:r w:rsidR="003D2A46" w:rsidRPr="00710D24">
        <w:rPr>
          <w:rFonts w:ascii="Arial" w:hAnsi="Arial" w:cs="Arial"/>
          <w:i/>
          <w:iCs/>
          <w:sz w:val="22"/>
          <w:szCs w:val="22"/>
        </w:rPr>
        <w:t xml:space="preserve">Determination </w:t>
      </w:r>
      <w:r w:rsidR="00EE54EA" w:rsidRPr="00710D24">
        <w:rPr>
          <w:rFonts w:ascii="Arial" w:hAnsi="Arial" w:cs="Arial"/>
          <w:i/>
          <w:iCs/>
          <w:sz w:val="22"/>
          <w:szCs w:val="22"/>
        </w:rPr>
        <w:t>202</w:t>
      </w:r>
      <w:r w:rsidR="00A238AA" w:rsidRPr="00710D24">
        <w:rPr>
          <w:rFonts w:ascii="Arial" w:hAnsi="Arial" w:cs="Arial"/>
          <w:i/>
          <w:iCs/>
          <w:sz w:val="22"/>
          <w:szCs w:val="22"/>
        </w:rPr>
        <w:t>2</w:t>
      </w:r>
      <w:r w:rsidR="00EE54EA" w:rsidRPr="00710D24">
        <w:rPr>
          <w:rFonts w:ascii="Arial" w:hAnsi="Arial" w:cs="Arial"/>
          <w:sz w:val="22"/>
          <w:szCs w:val="22"/>
        </w:rPr>
        <w:t>.</w:t>
      </w:r>
    </w:p>
    <w:p w14:paraId="790962A2" w14:textId="77777777" w:rsidR="00F849ED" w:rsidRPr="00710D24" w:rsidRDefault="00F849ED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710D24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10D24">
        <w:rPr>
          <w:rFonts w:cs="Arial"/>
          <w:szCs w:val="22"/>
        </w:rPr>
        <w:t>Commencement</w:t>
      </w:r>
    </w:p>
    <w:p w14:paraId="50241393" w14:textId="758CAAD3" w:rsidR="00B813C3" w:rsidRPr="00710D24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 xml:space="preserve">This instrument commences on </w:t>
      </w:r>
      <w:r w:rsidR="00EE54EA" w:rsidRPr="00710D24">
        <w:rPr>
          <w:rFonts w:ascii="Arial" w:hAnsi="Arial" w:cs="Arial"/>
          <w:sz w:val="22"/>
          <w:szCs w:val="22"/>
        </w:rPr>
        <w:t>1 July 2022</w:t>
      </w:r>
      <w:r w:rsidRPr="00710D24">
        <w:rPr>
          <w:rFonts w:ascii="Arial" w:hAnsi="Arial" w:cs="Arial"/>
          <w:sz w:val="22"/>
          <w:szCs w:val="22"/>
        </w:rPr>
        <w:t>.</w:t>
      </w:r>
    </w:p>
    <w:p w14:paraId="130FDD00" w14:textId="77777777" w:rsidR="00B813C3" w:rsidRPr="00710D24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77777777" w:rsidR="00B813C3" w:rsidRPr="00710D24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10D24">
        <w:rPr>
          <w:rFonts w:cs="Arial"/>
          <w:szCs w:val="22"/>
        </w:rPr>
        <w:t>Application</w:t>
      </w:r>
    </w:p>
    <w:p w14:paraId="38026599" w14:textId="7E782295" w:rsidR="00710D24" w:rsidRPr="00710D24" w:rsidRDefault="00B813C3" w:rsidP="00EE54EA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 xml:space="preserve">This instrument applies </w:t>
      </w:r>
      <w:r w:rsidR="00F63F21" w:rsidRPr="00710D24">
        <w:rPr>
          <w:rFonts w:ascii="Arial" w:hAnsi="Arial" w:cs="Arial"/>
          <w:sz w:val="22"/>
          <w:szCs w:val="22"/>
        </w:rPr>
        <w:t xml:space="preserve">to eligible taxpayers who elect to use the cents per kilometre method when calculating income tax deductions for their </w:t>
      </w:r>
      <w:r w:rsidR="00F63F21" w:rsidRPr="004837E8">
        <w:rPr>
          <w:rFonts w:ascii="Arial" w:hAnsi="Arial" w:cs="Arial"/>
          <w:sz w:val="22"/>
          <w:szCs w:val="22"/>
        </w:rPr>
        <w:t>work-related</w:t>
      </w:r>
      <w:r w:rsidR="00F63F21" w:rsidRPr="00710D24">
        <w:rPr>
          <w:rFonts w:ascii="Arial" w:hAnsi="Arial" w:cs="Arial"/>
          <w:sz w:val="22"/>
          <w:szCs w:val="22"/>
        </w:rPr>
        <w:t xml:space="preserve"> car expenses</w:t>
      </w:r>
      <w:r w:rsidR="00DC5942">
        <w:rPr>
          <w:rFonts w:ascii="Arial" w:hAnsi="Arial" w:cs="Arial"/>
          <w:sz w:val="22"/>
          <w:szCs w:val="22"/>
        </w:rPr>
        <w:t xml:space="preserve">. </w:t>
      </w:r>
      <w:r w:rsidR="00F63F21" w:rsidRPr="00710D24">
        <w:rPr>
          <w:rFonts w:ascii="Arial" w:hAnsi="Arial" w:cs="Arial"/>
          <w:sz w:val="22"/>
          <w:szCs w:val="22"/>
        </w:rPr>
        <w:t>This instrument</w:t>
      </w:r>
      <w:r w:rsidR="00EE54EA" w:rsidRPr="00710D24">
        <w:rPr>
          <w:rFonts w:ascii="Arial" w:hAnsi="Arial" w:cs="Arial"/>
          <w:sz w:val="22"/>
          <w:szCs w:val="22"/>
        </w:rPr>
        <w:t xml:space="preserve"> sets the rate at which those deductions may be calculated</w:t>
      </w:r>
      <w:r w:rsidR="00F63F21" w:rsidRPr="00710D24">
        <w:rPr>
          <w:rFonts w:ascii="Arial" w:hAnsi="Arial" w:cs="Arial"/>
          <w:sz w:val="22"/>
          <w:szCs w:val="22"/>
        </w:rPr>
        <w:t>.</w:t>
      </w:r>
    </w:p>
    <w:p w14:paraId="48D0437D" w14:textId="041BC287" w:rsidR="00B813C3" w:rsidRPr="00710D24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7777777" w:rsidR="00543981" w:rsidRPr="00710D24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10D24">
        <w:rPr>
          <w:rFonts w:cs="Arial"/>
          <w:szCs w:val="22"/>
        </w:rPr>
        <w:t>Determination</w:t>
      </w:r>
    </w:p>
    <w:p w14:paraId="0DFCD832" w14:textId="32A9C8D4" w:rsidR="00B813C3" w:rsidRPr="00710D24" w:rsidRDefault="00CC2DC8" w:rsidP="00687647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 xml:space="preserve">The Commissioner of Taxation has determined that the rate is </w:t>
      </w:r>
      <w:r w:rsidR="00E822C8">
        <w:rPr>
          <w:rFonts w:ascii="Arial" w:hAnsi="Arial" w:cs="Arial"/>
          <w:sz w:val="22"/>
          <w:szCs w:val="22"/>
        </w:rPr>
        <w:t>78</w:t>
      </w:r>
      <w:r w:rsidRPr="00710D24">
        <w:rPr>
          <w:rFonts w:ascii="Arial" w:hAnsi="Arial" w:cs="Arial"/>
          <w:sz w:val="22"/>
          <w:szCs w:val="22"/>
        </w:rPr>
        <w:t xml:space="preserve"> cents per kilometre </w:t>
      </w:r>
      <w:r w:rsidR="00561BE0" w:rsidRPr="00710D24">
        <w:rPr>
          <w:rFonts w:ascii="Arial" w:hAnsi="Arial" w:cs="Arial"/>
          <w:sz w:val="22"/>
          <w:szCs w:val="22"/>
        </w:rPr>
        <w:t>and</w:t>
      </w:r>
      <w:r w:rsidR="00AC0144">
        <w:rPr>
          <w:rFonts w:ascii="Arial" w:hAnsi="Arial" w:cs="Arial"/>
          <w:sz w:val="22"/>
          <w:szCs w:val="22"/>
        </w:rPr>
        <w:t xml:space="preserve"> </w:t>
      </w:r>
      <w:r w:rsidR="00B813C3" w:rsidRPr="00710D24">
        <w:rPr>
          <w:rFonts w:ascii="Arial" w:hAnsi="Arial" w:cs="Arial"/>
          <w:sz w:val="22"/>
          <w:szCs w:val="22"/>
        </w:rPr>
        <w:t xml:space="preserve">applies to </w:t>
      </w:r>
      <w:r w:rsidR="00EE54EA" w:rsidRPr="00710D24">
        <w:rPr>
          <w:rFonts w:ascii="Arial" w:hAnsi="Arial" w:cs="Arial"/>
          <w:sz w:val="22"/>
          <w:szCs w:val="22"/>
        </w:rPr>
        <w:t xml:space="preserve">eligible taxpayers who elect to use the cents per kilometre method when calculating income tax deductions for their </w:t>
      </w:r>
      <w:r w:rsidR="00EE54EA" w:rsidRPr="004837E8">
        <w:rPr>
          <w:rFonts w:ascii="Arial" w:hAnsi="Arial" w:cs="Arial"/>
          <w:sz w:val="22"/>
          <w:szCs w:val="22"/>
        </w:rPr>
        <w:t>work-related</w:t>
      </w:r>
      <w:r w:rsidR="00EE54EA" w:rsidRPr="00710D24">
        <w:rPr>
          <w:rFonts w:ascii="Arial" w:hAnsi="Arial" w:cs="Arial"/>
          <w:sz w:val="22"/>
          <w:szCs w:val="22"/>
        </w:rPr>
        <w:t xml:space="preserve"> car expenses.</w:t>
      </w:r>
    </w:p>
    <w:p w14:paraId="7A264427" w14:textId="3A4A38DE" w:rsidR="00CC2DC8" w:rsidRPr="00710D24" w:rsidRDefault="00CC2DC8" w:rsidP="00CC2DC8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>This rate applies to the income year commencing 1 July 2022 and remains applicable to subsequent income years until such time as the Commissioner of Taxation, having regard to subsection 28-25(5), determines that it should be varied.</w:t>
      </w:r>
    </w:p>
    <w:p w14:paraId="04149A3F" w14:textId="335EB15A" w:rsidR="00C93974" w:rsidRPr="00710D24" w:rsidRDefault="00C93974" w:rsidP="00CC2DC8">
      <w:pPr>
        <w:spacing w:after="120"/>
        <w:rPr>
          <w:rFonts w:ascii="Arial" w:hAnsi="Arial" w:cs="Arial"/>
          <w:sz w:val="22"/>
          <w:szCs w:val="22"/>
        </w:rPr>
      </w:pPr>
    </w:p>
    <w:p w14:paraId="3AA74838" w14:textId="77777777" w:rsidR="00C93974" w:rsidRPr="00710D24" w:rsidRDefault="00C93974" w:rsidP="00C9397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10D24">
        <w:rPr>
          <w:rFonts w:cs="Arial"/>
          <w:szCs w:val="22"/>
        </w:rPr>
        <w:t>Definitions</w:t>
      </w:r>
    </w:p>
    <w:p w14:paraId="32BD57ED" w14:textId="5E36B8C5" w:rsidR="00C93974" w:rsidRPr="00710D24" w:rsidRDefault="00C93974" w:rsidP="00C93974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 xml:space="preserve">All terms take their meaning from the </w:t>
      </w:r>
      <w:r w:rsidRPr="00710D24">
        <w:rPr>
          <w:rFonts w:ascii="Arial" w:hAnsi="Arial" w:cs="Arial"/>
          <w:i/>
          <w:iCs/>
          <w:sz w:val="22"/>
          <w:szCs w:val="22"/>
        </w:rPr>
        <w:t xml:space="preserve">Income Tax Assessment </w:t>
      </w:r>
      <w:r w:rsidR="00701C25" w:rsidRPr="00710D24">
        <w:rPr>
          <w:rFonts w:ascii="Arial" w:hAnsi="Arial" w:cs="Arial"/>
          <w:i/>
          <w:iCs/>
          <w:sz w:val="22"/>
          <w:szCs w:val="22"/>
        </w:rPr>
        <w:t>A</w:t>
      </w:r>
      <w:r w:rsidRPr="00710D24">
        <w:rPr>
          <w:rFonts w:ascii="Arial" w:hAnsi="Arial" w:cs="Arial"/>
          <w:i/>
          <w:iCs/>
          <w:sz w:val="22"/>
          <w:szCs w:val="22"/>
        </w:rPr>
        <w:t>ct 1997.</w:t>
      </w:r>
    </w:p>
    <w:p w14:paraId="1B4962B7" w14:textId="77777777" w:rsidR="00CB3EC5" w:rsidRPr="00710D24" w:rsidRDefault="00CB3EC5" w:rsidP="00710D24">
      <w:pPr>
        <w:spacing w:after="120"/>
        <w:rPr>
          <w:rFonts w:ascii="Arial" w:hAnsi="Arial" w:cs="Arial"/>
          <w:sz w:val="22"/>
          <w:szCs w:val="22"/>
        </w:rPr>
      </w:pPr>
    </w:p>
    <w:p w14:paraId="201C2324" w14:textId="22D3329C" w:rsidR="00CB3EC5" w:rsidRPr="00710D24" w:rsidRDefault="00CB3EC5" w:rsidP="00710D24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10D24">
        <w:rPr>
          <w:rFonts w:cs="Arial"/>
          <w:szCs w:val="22"/>
        </w:rPr>
        <w:t>Repeals</w:t>
      </w:r>
    </w:p>
    <w:p w14:paraId="727CE222" w14:textId="77777777" w:rsidR="00CB3EC5" w:rsidRPr="00710D24" w:rsidRDefault="00CB3EC5" w:rsidP="00CB3EC5">
      <w:pPr>
        <w:spacing w:after="120"/>
        <w:rPr>
          <w:rFonts w:ascii="Arial" w:hAnsi="Arial" w:cs="Arial"/>
          <w:sz w:val="22"/>
          <w:szCs w:val="22"/>
        </w:rPr>
      </w:pPr>
      <w:r w:rsidRPr="00710D24">
        <w:rPr>
          <w:rFonts w:ascii="Arial" w:hAnsi="Arial" w:cs="Arial"/>
          <w:sz w:val="22"/>
          <w:szCs w:val="22"/>
        </w:rPr>
        <w:t>Each instrument that is specified in Schedule 1 to this instrument is repealed as set out in the applicable items in that Schedule</w:t>
      </w:r>
    </w:p>
    <w:p w14:paraId="3BFC2C30" w14:textId="77777777" w:rsidR="00CB3EC5" w:rsidRPr="00710D24" w:rsidRDefault="00CB3EC5" w:rsidP="00CB3EC5">
      <w:pPr>
        <w:spacing w:after="120"/>
        <w:rPr>
          <w:rFonts w:ascii="Arial" w:hAnsi="Arial" w:cs="Arial"/>
          <w:sz w:val="22"/>
          <w:szCs w:val="22"/>
        </w:rPr>
      </w:pPr>
    </w:p>
    <w:p w14:paraId="5437EE66" w14:textId="77777777" w:rsidR="00CB3EC5" w:rsidRPr="00710D24" w:rsidRDefault="00CB3EC5" w:rsidP="00710D24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710D24">
        <w:rPr>
          <w:rFonts w:ascii="Arial" w:hAnsi="Arial" w:cs="Arial"/>
          <w:b/>
          <w:bCs/>
          <w:color w:val="auto"/>
        </w:rPr>
        <w:t>Schedule 1</w:t>
      </w:r>
    </w:p>
    <w:p w14:paraId="20D95AEC" w14:textId="4B9A19F0" w:rsidR="00CB3EC5" w:rsidRPr="00710D24" w:rsidRDefault="00CB3EC5" w:rsidP="00710D24">
      <w:pPr>
        <w:pStyle w:val="Heading2"/>
        <w:ind w:left="0" w:firstLine="0"/>
        <w:rPr>
          <w:rFonts w:cs="Arial"/>
          <w:szCs w:val="22"/>
        </w:rPr>
      </w:pPr>
      <w:r w:rsidRPr="00710D24">
        <w:rPr>
          <w:rFonts w:cs="Arial"/>
          <w:i/>
          <w:iCs/>
          <w:szCs w:val="22"/>
        </w:rPr>
        <w:t>Income Tax Assessment Act 1997</w:t>
      </w:r>
      <w:r w:rsidR="00DC5942">
        <w:rPr>
          <w:rFonts w:cs="Arial"/>
          <w:i/>
          <w:iCs/>
          <w:szCs w:val="22"/>
        </w:rPr>
        <w:t xml:space="preserve"> – </w:t>
      </w:r>
      <w:r w:rsidRPr="00710D24">
        <w:rPr>
          <w:rFonts w:cs="Arial"/>
          <w:i/>
          <w:iCs/>
          <w:szCs w:val="22"/>
        </w:rPr>
        <w:t>Cents per Kilometre Deduction Rate for Car Expenses 2020</w:t>
      </w:r>
      <w:r w:rsidRPr="00710D24">
        <w:rPr>
          <w:rFonts w:cs="Arial"/>
          <w:szCs w:val="22"/>
        </w:rPr>
        <w:t xml:space="preserve"> (</w:t>
      </w:r>
      <w:r w:rsidRPr="00710D24">
        <w:t>F2020L00676</w:t>
      </w:r>
      <w:r w:rsidRPr="00710D24">
        <w:rPr>
          <w:rFonts w:cs="Arial"/>
          <w:szCs w:val="22"/>
        </w:rPr>
        <w:t>), registered on 5 June 2020.</w:t>
      </w:r>
    </w:p>
    <w:p w14:paraId="26DF8C87" w14:textId="77777777" w:rsidR="00710D24" w:rsidRPr="00F31E03" w:rsidRDefault="00710D24" w:rsidP="00710D24">
      <w:pPr>
        <w:spacing w:after="120"/>
        <w:rPr>
          <w:rFonts w:ascii="Arial" w:hAnsi="Arial" w:cs="Arial"/>
          <w:sz w:val="22"/>
          <w:szCs w:val="22"/>
        </w:rPr>
      </w:pPr>
      <w:r w:rsidRPr="00F31E03">
        <w:rPr>
          <w:rFonts w:ascii="Arial" w:hAnsi="Arial" w:cs="Arial"/>
          <w:sz w:val="22"/>
          <w:szCs w:val="22"/>
        </w:rPr>
        <w:t>1.</w:t>
      </w:r>
      <w:r w:rsidRPr="00F31E03">
        <w:rPr>
          <w:rFonts w:ascii="Arial" w:hAnsi="Arial" w:cs="Arial"/>
          <w:sz w:val="22"/>
          <w:szCs w:val="22"/>
        </w:rPr>
        <w:tab/>
        <w:t>The whole of the instrument.</w:t>
      </w:r>
    </w:p>
    <w:sectPr w:rsidR="00710D24" w:rsidRPr="00F31E03" w:rsidSect="00F65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D672F" w14:textId="77777777" w:rsidR="005A24C7" w:rsidRDefault="005A24C7">
      <w:r>
        <w:separator/>
      </w:r>
    </w:p>
  </w:endnote>
  <w:endnote w:type="continuationSeparator" w:id="0">
    <w:p w14:paraId="091FA102" w14:textId="77777777" w:rsidR="005A24C7" w:rsidRDefault="005A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E9CA" w14:textId="77777777" w:rsidR="004837E8" w:rsidRDefault="00483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80372" w14:textId="77777777" w:rsidR="004837E8" w:rsidRDefault="00483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ECFD" w14:textId="77777777" w:rsidR="004837E8" w:rsidRDefault="0048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6D211" w14:textId="77777777" w:rsidR="005A24C7" w:rsidRDefault="005A24C7">
      <w:r>
        <w:separator/>
      </w:r>
    </w:p>
  </w:footnote>
  <w:footnote w:type="continuationSeparator" w:id="0">
    <w:p w14:paraId="6C0C9B45" w14:textId="77777777" w:rsidR="005A24C7" w:rsidRDefault="005A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C4F18" w14:textId="72A630EC" w:rsidR="004837E8" w:rsidRDefault="00483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8B60" w14:textId="6CAFBE0D" w:rsidR="004837E8" w:rsidRDefault="00483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7329C907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566B19" w:rsidRPr="00566B19">
      <w:rPr>
        <w:rFonts w:ascii="Arial" w:hAnsi="Arial" w:cs="Arial"/>
        <w:b/>
        <w:bCs/>
        <w:sz w:val="22"/>
        <w:szCs w:val="22"/>
      </w:rPr>
      <w:t>2022/IAI/</w:t>
    </w:r>
    <w:r w:rsidR="00CC2DC8" w:rsidRPr="00566B19">
      <w:rPr>
        <w:rFonts w:ascii="Arial" w:hAnsi="Arial" w:cs="Arial"/>
        <w:b/>
        <w:bCs/>
        <w:sz w:val="22"/>
        <w:szCs w:val="22"/>
      </w:rPr>
      <w:t>000</w:t>
    </w:r>
    <w:r w:rsidR="00CC2DC8">
      <w:rPr>
        <w:rFonts w:ascii="Arial" w:hAnsi="Arial" w:cs="Arial"/>
        <w:b/>
        <w:bCs/>
        <w:sz w:val="22"/>
        <w:szCs w:val="22"/>
      </w:rPr>
      <w:t>6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6108408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2B4A"/>
    <w:multiLevelType w:val="hybridMultilevel"/>
    <w:tmpl w:val="7B0E2780"/>
    <w:lvl w:ilvl="0" w:tplc="43CC7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3889"/>
    <w:rsid w:val="000745A8"/>
    <w:rsid w:val="0007527F"/>
    <w:rsid w:val="000761BD"/>
    <w:rsid w:val="00082A4A"/>
    <w:rsid w:val="00083FAC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CEE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4D4D"/>
    <w:rsid w:val="001361C6"/>
    <w:rsid w:val="0014504A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675F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6D3F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6F6E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4E1F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1A9C"/>
    <w:rsid w:val="00397383"/>
    <w:rsid w:val="00397A99"/>
    <w:rsid w:val="003A067D"/>
    <w:rsid w:val="003A0C58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46"/>
    <w:rsid w:val="003D3335"/>
    <w:rsid w:val="003D354B"/>
    <w:rsid w:val="003D5A34"/>
    <w:rsid w:val="003E3E74"/>
    <w:rsid w:val="003E52ED"/>
    <w:rsid w:val="003F71AF"/>
    <w:rsid w:val="004007F2"/>
    <w:rsid w:val="00410152"/>
    <w:rsid w:val="00411530"/>
    <w:rsid w:val="00412B77"/>
    <w:rsid w:val="00414405"/>
    <w:rsid w:val="0042007E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37E8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5339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CFA"/>
    <w:rsid w:val="0056163C"/>
    <w:rsid w:val="00561BE0"/>
    <w:rsid w:val="00564D84"/>
    <w:rsid w:val="00566B19"/>
    <w:rsid w:val="00567854"/>
    <w:rsid w:val="00570631"/>
    <w:rsid w:val="00573E69"/>
    <w:rsid w:val="0057609B"/>
    <w:rsid w:val="00582467"/>
    <w:rsid w:val="005848C1"/>
    <w:rsid w:val="005849D8"/>
    <w:rsid w:val="00585124"/>
    <w:rsid w:val="0058722D"/>
    <w:rsid w:val="005903F3"/>
    <w:rsid w:val="005A24C7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106"/>
    <w:rsid w:val="0068234C"/>
    <w:rsid w:val="00687647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1C25"/>
    <w:rsid w:val="00703C5E"/>
    <w:rsid w:val="007047B7"/>
    <w:rsid w:val="00704877"/>
    <w:rsid w:val="0070498F"/>
    <w:rsid w:val="00705A23"/>
    <w:rsid w:val="00706ACB"/>
    <w:rsid w:val="00710D24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1B6F"/>
    <w:rsid w:val="00753596"/>
    <w:rsid w:val="0076476D"/>
    <w:rsid w:val="00766BC9"/>
    <w:rsid w:val="00771758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5385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4097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0839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0712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8AA"/>
    <w:rsid w:val="00A23A72"/>
    <w:rsid w:val="00A262DA"/>
    <w:rsid w:val="00A27A0F"/>
    <w:rsid w:val="00A45272"/>
    <w:rsid w:val="00A46445"/>
    <w:rsid w:val="00A46C70"/>
    <w:rsid w:val="00A47300"/>
    <w:rsid w:val="00A51360"/>
    <w:rsid w:val="00A543D1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0144"/>
    <w:rsid w:val="00AC449B"/>
    <w:rsid w:val="00AC5A7A"/>
    <w:rsid w:val="00AC5E42"/>
    <w:rsid w:val="00AC60C6"/>
    <w:rsid w:val="00AC6C45"/>
    <w:rsid w:val="00AC7C1E"/>
    <w:rsid w:val="00AD1237"/>
    <w:rsid w:val="00AD7346"/>
    <w:rsid w:val="00AD7EA4"/>
    <w:rsid w:val="00AE12C7"/>
    <w:rsid w:val="00AE2B6B"/>
    <w:rsid w:val="00AE442E"/>
    <w:rsid w:val="00AE65E4"/>
    <w:rsid w:val="00AE66A4"/>
    <w:rsid w:val="00AE7FDD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730"/>
    <w:rsid w:val="00B629B9"/>
    <w:rsid w:val="00B65BB7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819BF"/>
    <w:rsid w:val="00C906B0"/>
    <w:rsid w:val="00C93974"/>
    <w:rsid w:val="00C93DC7"/>
    <w:rsid w:val="00C94FA8"/>
    <w:rsid w:val="00CA110E"/>
    <w:rsid w:val="00CA247C"/>
    <w:rsid w:val="00CB3EC5"/>
    <w:rsid w:val="00CC0732"/>
    <w:rsid w:val="00CC2DC8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CF654C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9DF"/>
    <w:rsid w:val="00D526CE"/>
    <w:rsid w:val="00D54371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C5942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02AF"/>
    <w:rsid w:val="00E4484F"/>
    <w:rsid w:val="00E45D2A"/>
    <w:rsid w:val="00E47037"/>
    <w:rsid w:val="00E50922"/>
    <w:rsid w:val="00E567BB"/>
    <w:rsid w:val="00E571F1"/>
    <w:rsid w:val="00E60F52"/>
    <w:rsid w:val="00E62BC8"/>
    <w:rsid w:val="00E726CD"/>
    <w:rsid w:val="00E7461B"/>
    <w:rsid w:val="00E77941"/>
    <w:rsid w:val="00E822C8"/>
    <w:rsid w:val="00E843CC"/>
    <w:rsid w:val="00E84870"/>
    <w:rsid w:val="00E85E06"/>
    <w:rsid w:val="00E86D82"/>
    <w:rsid w:val="00E87BA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54EA"/>
    <w:rsid w:val="00EE67AD"/>
    <w:rsid w:val="00EF0F5B"/>
    <w:rsid w:val="00EF18FD"/>
    <w:rsid w:val="00EF1F54"/>
    <w:rsid w:val="00EF2771"/>
    <w:rsid w:val="00EF6B56"/>
    <w:rsid w:val="00EF6E31"/>
    <w:rsid w:val="00EF74F9"/>
    <w:rsid w:val="00F1691D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3F21"/>
    <w:rsid w:val="00F652F9"/>
    <w:rsid w:val="00F65AB3"/>
    <w:rsid w:val="00F67EC4"/>
    <w:rsid w:val="00F74767"/>
    <w:rsid w:val="00F74AB0"/>
    <w:rsid w:val="00F75FD3"/>
    <w:rsid w:val="00F76254"/>
    <w:rsid w:val="00F816AE"/>
    <w:rsid w:val="00F849ED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C0A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0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styleId="Emphasis">
    <w:name w:val="Emphasis"/>
    <w:basedOn w:val="DefaultParagraphFont"/>
    <w:uiPriority w:val="20"/>
    <w:qFormat/>
    <w:rsid w:val="00573E69"/>
    <w:rPr>
      <w:i/>
      <w:iCs/>
    </w:rPr>
  </w:style>
  <w:style w:type="paragraph" w:styleId="Revision">
    <w:name w:val="Revision"/>
    <w:hidden/>
    <w:uiPriority w:val="99"/>
    <w:semiHidden/>
    <w:rsid w:val="00CB3EC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10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877E526-655E-471A-A2B9-6DFDAFB49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2022-06-08T02:34:00Z</dcterms:created>
  <dcterms:modified xsi:type="dcterms:W3CDTF">2022-06-21T04:47:00Z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