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A9E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057CC8" wp14:editId="3B90CAB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3393" w14:textId="77777777" w:rsidR="00715914" w:rsidRPr="00E500D4" w:rsidRDefault="00715914" w:rsidP="00715914">
      <w:pPr>
        <w:rPr>
          <w:sz w:val="19"/>
        </w:rPr>
      </w:pPr>
    </w:p>
    <w:p w14:paraId="4262342B" w14:textId="027A51D8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FB421D">
        <w:t>Victoria</w:t>
      </w:r>
      <w:r w:rsidR="003E5EC7" w:rsidRPr="003E5EC7">
        <w:t>) (</w:t>
      </w:r>
      <w:r w:rsidR="00D00DCC">
        <w:t>Significant R</w:t>
      </w:r>
      <w:r w:rsidR="00AA3355">
        <w:t>isk</w:t>
      </w:r>
      <w:r w:rsidR="00D00DCC">
        <w:t xml:space="preserve"> </w:t>
      </w:r>
      <w:r w:rsidR="003E5EC7" w:rsidRPr="003E5EC7">
        <w:t>Exemption—</w:t>
      </w:r>
      <w:r w:rsidR="00AA3355">
        <w:t>Teacher and Early Childhood Teacher Registration</w:t>
      </w:r>
      <w:r w:rsidR="003E5EC7" w:rsidRPr="003E5EC7">
        <w:t xml:space="preserve">) Declaration </w:t>
      </w:r>
      <w:r w:rsidR="00FB421D">
        <w:t>202</w:t>
      </w:r>
      <w:r w:rsidR="00833460">
        <w:t>2</w:t>
      </w:r>
    </w:p>
    <w:p w14:paraId="4C781E14" w14:textId="025117B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D13AEE">
        <w:rPr>
          <w:szCs w:val="22"/>
        </w:rPr>
        <w:t xml:space="preserve"> </w:t>
      </w:r>
      <w:r w:rsidR="0094349F">
        <w:rPr>
          <w:szCs w:val="22"/>
        </w:rPr>
        <w:t>James Merlino</w:t>
      </w:r>
      <w:r w:rsidRPr="00DA182D">
        <w:rPr>
          <w:szCs w:val="22"/>
        </w:rPr>
        <w:t xml:space="preserve">, </w:t>
      </w:r>
      <w:r w:rsidR="0094349F">
        <w:rPr>
          <w:szCs w:val="22"/>
        </w:rPr>
        <w:t>Minister for Education</w:t>
      </w:r>
      <w:r w:rsidR="00D07CE0" w:rsidRPr="00FB421D">
        <w:rPr>
          <w:szCs w:val="22"/>
        </w:rPr>
        <w:t xml:space="preserve"> (</w:t>
      </w:r>
      <w:r w:rsidR="00FB421D" w:rsidRPr="00FB421D">
        <w:rPr>
          <w:szCs w:val="22"/>
        </w:rPr>
        <w:t>Victoria)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D07CE0">
        <w:rPr>
          <w:szCs w:val="22"/>
        </w:rPr>
        <w:t xml:space="preserve"> declaration</w:t>
      </w:r>
      <w:r w:rsidRPr="00DA182D">
        <w:rPr>
          <w:szCs w:val="22"/>
        </w:rPr>
        <w:t>.</w:t>
      </w:r>
    </w:p>
    <w:p w14:paraId="3726B18B" w14:textId="323E54A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F5C49">
        <w:rPr>
          <w:szCs w:val="22"/>
        </w:rPr>
        <w:t xml:space="preserve"> </w:t>
      </w:r>
      <w:r w:rsidR="006A36CA">
        <w:rPr>
          <w:szCs w:val="22"/>
        </w:rPr>
        <w:t>22 June 2022</w:t>
      </w:r>
    </w:p>
    <w:p w14:paraId="6275F7E3" w14:textId="25932092" w:rsidR="00554826" w:rsidRPr="00FB421D" w:rsidRDefault="00D13AE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</w:t>
      </w:r>
      <w:r w:rsidR="0061052A">
        <w:rPr>
          <w:szCs w:val="22"/>
        </w:rPr>
        <w:t xml:space="preserve">Hon. </w:t>
      </w:r>
      <w:r w:rsidR="00592B73">
        <w:rPr>
          <w:szCs w:val="22"/>
        </w:rPr>
        <w:t>James Merlino</w:t>
      </w:r>
      <w:r w:rsidR="00FB421D" w:rsidRPr="00FB421D">
        <w:rPr>
          <w:szCs w:val="22"/>
        </w:rPr>
        <w:t xml:space="preserve"> </w:t>
      </w:r>
    </w:p>
    <w:p w14:paraId="62B3A9DC" w14:textId="7911DBB6" w:rsidR="00554826" w:rsidRPr="008E0027" w:rsidRDefault="00592B7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  <w:r w:rsidR="00FB421D" w:rsidRPr="00FB421D">
        <w:rPr>
          <w:sz w:val="22"/>
        </w:rPr>
        <w:t xml:space="preserve"> </w:t>
      </w:r>
      <w:r w:rsidR="00D07CE0" w:rsidRPr="00FB421D">
        <w:rPr>
          <w:sz w:val="22"/>
        </w:rPr>
        <w:t>(</w:t>
      </w:r>
      <w:r w:rsidR="00FB421D" w:rsidRPr="00FB421D">
        <w:rPr>
          <w:sz w:val="22"/>
        </w:rPr>
        <w:t>Victoria</w:t>
      </w:r>
      <w:r w:rsidR="00D07CE0" w:rsidRPr="00FB421D">
        <w:rPr>
          <w:sz w:val="22"/>
        </w:rPr>
        <w:t>)</w:t>
      </w:r>
    </w:p>
    <w:p w14:paraId="21885A6E" w14:textId="77777777" w:rsidR="00554826" w:rsidRDefault="00554826" w:rsidP="00554826"/>
    <w:p w14:paraId="0701EAF5" w14:textId="77777777" w:rsidR="00554826" w:rsidRPr="00ED79B6" w:rsidRDefault="00554826" w:rsidP="00554826"/>
    <w:bookmarkEnd w:id="0"/>
    <w:p w14:paraId="6F9F66EF" w14:textId="77777777" w:rsidR="00F6696E" w:rsidRDefault="00F6696E" w:rsidP="00F6696E"/>
    <w:p w14:paraId="513CC5ED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381EC8B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54072126" w14:textId="33D1716E" w:rsidR="008266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266CB">
        <w:rPr>
          <w:noProof/>
        </w:rPr>
        <w:t>1  Name</w:t>
      </w:r>
      <w:r w:rsidR="008266CB">
        <w:rPr>
          <w:noProof/>
        </w:rPr>
        <w:tab/>
      </w:r>
      <w:r w:rsidR="008266CB">
        <w:rPr>
          <w:noProof/>
        </w:rPr>
        <w:fldChar w:fldCharType="begin"/>
      </w:r>
      <w:r w:rsidR="008266CB">
        <w:rPr>
          <w:noProof/>
        </w:rPr>
        <w:instrText xml:space="preserve"> PAGEREF _Toc74293661 \h </w:instrText>
      </w:r>
      <w:r w:rsidR="008266CB">
        <w:rPr>
          <w:noProof/>
        </w:rPr>
      </w:r>
      <w:r w:rsidR="008266CB">
        <w:rPr>
          <w:noProof/>
        </w:rPr>
        <w:fldChar w:fldCharType="separate"/>
      </w:r>
      <w:r w:rsidR="002A53C9">
        <w:rPr>
          <w:noProof/>
        </w:rPr>
        <w:t>1</w:t>
      </w:r>
      <w:r w:rsidR="008266CB">
        <w:rPr>
          <w:noProof/>
        </w:rPr>
        <w:fldChar w:fldCharType="end"/>
      </w:r>
    </w:p>
    <w:p w14:paraId="308F9A8E" w14:textId="6A95CF14" w:rsidR="008266CB" w:rsidRDefault="008266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_Toc74293662 \h </w:instrText>
      </w:r>
      <w:r>
        <w:rPr>
          <w:noProof/>
        </w:rPr>
      </w:r>
      <w:r>
        <w:rPr>
          <w:noProof/>
        </w:rPr>
        <w:fldChar w:fldCharType="separate"/>
      </w:r>
      <w:r w:rsidR="002A53C9">
        <w:rPr>
          <w:noProof/>
        </w:rPr>
        <w:t>1</w:t>
      </w:r>
      <w:r>
        <w:rPr>
          <w:noProof/>
        </w:rPr>
        <w:fldChar w:fldCharType="end"/>
      </w:r>
    </w:p>
    <w:p w14:paraId="1028F4B5" w14:textId="083B4E4A" w:rsidR="008266CB" w:rsidRDefault="008266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_Toc74293663 \h </w:instrText>
      </w:r>
      <w:r>
        <w:rPr>
          <w:noProof/>
        </w:rPr>
      </w:r>
      <w:r>
        <w:rPr>
          <w:noProof/>
        </w:rPr>
        <w:fldChar w:fldCharType="separate"/>
      </w:r>
      <w:r w:rsidR="002A53C9">
        <w:rPr>
          <w:noProof/>
        </w:rPr>
        <w:t>1</w:t>
      </w:r>
      <w:r>
        <w:rPr>
          <w:noProof/>
        </w:rPr>
        <w:fldChar w:fldCharType="end"/>
      </w:r>
    </w:p>
    <w:p w14:paraId="0E40834C" w14:textId="6C8233D9" w:rsidR="008266CB" w:rsidRDefault="008266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_Toc74293664 \h </w:instrText>
      </w:r>
      <w:r>
        <w:rPr>
          <w:noProof/>
        </w:rPr>
      </w:r>
      <w:r>
        <w:rPr>
          <w:noProof/>
        </w:rPr>
        <w:fldChar w:fldCharType="separate"/>
      </w:r>
      <w:r w:rsidR="002A53C9">
        <w:rPr>
          <w:noProof/>
        </w:rPr>
        <w:t>1</w:t>
      </w:r>
      <w:r>
        <w:rPr>
          <w:noProof/>
        </w:rPr>
        <w:fldChar w:fldCharType="end"/>
      </w:r>
    </w:p>
    <w:p w14:paraId="5BF9AF48" w14:textId="1B0E48D4" w:rsidR="008266CB" w:rsidRDefault="008266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_Toc74293665 \h </w:instrText>
      </w:r>
      <w:r>
        <w:rPr>
          <w:noProof/>
        </w:rPr>
      </w:r>
      <w:r>
        <w:rPr>
          <w:noProof/>
        </w:rPr>
        <w:fldChar w:fldCharType="separate"/>
      </w:r>
      <w:r w:rsidR="002A53C9">
        <w:rPr>
          <w:noProof/>
        </w:rPr>
        <w:t>1</w:t>
      </w:r>
      <w:r>
        <w:rPr>
          <w:noProof/>
        </w:rPr>
        <w:fldChar w:fldCharType="end"/>
      </w:r>
    </w:p>
    <w:p w14:paraId="14C65199" w14:textId="195586D5" w:rsidR="008266CB" w:rsidRDefault="008266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Temporary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_Toc74293666 \h </w:instrText>
      </w:r>
      <w:r>
        <w:rPr>
          <w:noProof/>
        </w:rPr>
      </w:r>
      <w:r>
        <w:rPr>
          <w:noProof/>
        </w:rPr>
        <w:fldChar w:fldCharType="separate"/>
      </w:r>
      <w:r w:rsidR="002A53C9">
        <w:rPr>
          <w:noProof/>
        </w:rPr>
        <w:t>2</w:t>
      </w:r>
      <w:r>
        <w:rPr>
          <w:noProof/>
        </w:rPr>
        <w:fldChar w:fldCharType="end"/>
      </w:r>
    </w:p>
    <w:p w14:paraId="058B5A8B" w14:textId="17351867" w:rsidR="00F6696E" w:rsidRDefault="00B418CB" w:rsidP="00F6696E">
      <w:pPr>
        <w:outlineLvl w:val="0"/>
      </w:pPr>
      <w:r>
        <w:fldChar w:fldCharType="end"/>
      </w:r>
    </w:p>
    <w:bookmarkEnd w:id="1"/>
    <w:p w14:paraId="4E1D4B5B" w14:textId="77777777" w:rsidR="00F6696E" w:rsidRPr="00A802BC" w:rsidRDefault="00F6696E" w:rsidP="00F6696E">
      <w:pPr>
        <w:outlineLvl w:val="0"/>
        <w:rPr>
          <w:sz w:val="20"/>
        </w:rPr>
      </w:pPr>
    </w:p>
    <w:p w14:paraId="54E0B920" w14:textId="77777777" w:rsidR="00F6696E" w:rsidRDefault="00F6696E" w:rsidP="00F6696E">
      <w:pPr>
        <w:sectPr w:rsidR="00F6696E" w:rsidSect="008648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2ADD03" w14:textId="77777777" w:rsidR="00554826" w:rsidRPr="00554826" w:rsidRDefault="00554826" w:rsidP="00554826">
      <w:pPr>
        <w:pStyle w:val="ActHead5"/>
      </w:pPr>
      <w:bookmarkStart w:id="2" w:name="_Toc74293661"/>
      <w:bookmarkStart w:id="3" w:name="_Hlk71724957"/>
      <w:r w:rsidRPr="00554826">
        <w:lastRenderedPageBreak/>
        <w:t>1  Name</w:t>
      </w:r>
      <w:bookmarkEnd w:id="2"/>
    </w:p>
    <w:p w14:paraId="236D9482" w14:textId="4B0C83CE" w:rsidR="00554826" w:rsidRDefault="00554826" w:rsidP="00F21024">
      <w:pPr>
        <w:pStyle w:val="subsection"/>
        <w:ind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>Automatic Mutual Recognition (</w:t>
      </w:r>
      <w:r w:rsidR="000D270C">
        <w:t>Victoria</w:t>
      </w:r>
      <w:r w:rsidR="00D07CE0" w:rsidRPr="00D07CE0">
        <w:t xml:space="preserve">) </w:t>
      </w:r>
      <w:r w:rsidR="00D07CE0" w:rsidRPr="003E5EC7">
        <w:t>(</w:t>
      </w:r>
      <w:r w:rsidR="00833460">
        <w:t xml:space="preserve">Significant Risk </w:t>
      </w:r>
      <w:r w:rsidR="00D07CE0" w:rsidRPr="003E5EC7">
        <w:t>Exemption—</w:t>
      </w:r>
      <w:r w:rsidR="00833460">
        <w:t>Teacher and Early Childhood Teacher Registration</w:t>
      </w:r>
      <w:r w:rsidR="00D07CE0" w:rsidRPr="003E5EC7">
        <w:t xml:space="preserve">) Declaration </w:t>
      </w:r>
      <w:r w:rsidR="000D270C">
        <w:t>202</w:t>
      </w:r>
      <w:r w:rsidR="00833460">
        <w:t>2</w:t>
      </w:r>
      <w:r w:rsidRPr="009C2562">
        <w:t>.</w:t>
      </w:r>
    </w:p>
    <w:p w14:paraId="1A17931F" w14:textId="77777777" w:rsidR="00554826" w:rsidRPr="00554826" w:rsidRDefault="00554826" w:rsidP="00554826">
      <w:pPr>
        <w:pStyle w:val="ActHead5"/>
      </w:pPr>
      <w:bookmarkStart w:id="5" w:name="_Toc74293662"/>
      <w:r w:rsidRPr="00554826">
        <w:t>2  Commencement</w:t>
      </w:r>
      <w:bookmarkEnd w:id="5"/>
    </w:p>
    <w:p w14:paraId="1573C98E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8166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40FACDB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4FD0F2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611FB7D6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671857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1D7FB9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B9A5F1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19401D3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DC69CE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3CE3D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9BE22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ACE9E53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AE2E35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2F95EC" w14:textId="29708531" w:rsidR="003767E2" w:rsidRPr="00302DF0" w:rsidRDefault="009E2337" w:rsidP="008648A8">
            <w:pPr>
              <w:pStyle w:val="Tabletext"/>
            </w:pPr>
            <w:r w:rsidRPr="009E2337">
              <w:t>1 July 202</w:t>
            </w:r>
            <w:r w:rsidR="007F0D90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976370" w14:textId="5CB26138" w:rsidR="003767E2" w:rsidRPr="00302DF0" w:rsidRDefault="009E2337" w:rsidP="008648A8">
            <w:pPr>
              <w:pStyle w:val="Tabletext"/>
            </w:pPr>
            <w:r>
              <w:t>1 July 202</w:t>
            </w:r>
            <w:r w:rsidR="007F0D90">
              <w:t>2</w:t>
            </w:r>
          </w:p>
        </w:tc>
      </w:tr>
    </w:tbl>
    <w:p w14:paraId="539C9970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9B73BE0" w14:textId="77777777" w:rsidR="003767E2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E17569" w14:textId="77777777" w:rsidR="00554826" w:rsidRPr="00554826" w:rsidRDefault="00554826" w:rsidP="00554826">
      <w:pPr>
        <w:pStyle w:val="ActHead5"/>
      </w:pPr>
      <w:bookmarkStart w:id="6" w:name="_Toc74293663"/>
      <w:r w:rsidRPr="00554826">
        <w:t>3  Authority</w:t>
      </w:r>
      <w:bookmarkEnd w:id="6"/>
    </w:p>
    <w:p w14:paraId="4D624178" w14:textId="424898EE" w:rsidR="00554826" w:rsidRPr="009C2562" w:rsidRDefault="00554826" w:rsidP="00F21024">
      <w:pPr>
        <w:pStyle w:val="subsection"/>
        <w:ind w:firstLine="0"/>
      </w:pPr>
      <w:r w:rsidRPr="009C2562">
        <w:t>This instrument is made under</w:t>
      </w:r>
      <w:r w:rsidR="00D07CE0">
        <w:t xml:space="preserve"> section 42</w:t>
      </w:r>
      <w:r w:rsidR="007F0D90">
        <w:t>S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4D766A0A" w14:textId="77777777" w:rsidR="008648A8" w:rsidRDefault="00AE5AFE" w:rsidP="00554826">
      <w:pPr>
        <w:pStyle w:val="ActHead5"/>
      </w:pPr>
      <w:bookmarkStart w:id="7" w:name="_Toc74293664"/>
      <w:r>
        <w:t>4</w:t>
      </w:r>
      <w:r w:rsidR="008648A8">
        <w:t xml:space="preserve">  Simplified outline of this instrument</w:t>
      </w:r>
      <w:bookmarkEnd w:id="7"/>
    </w:p>
    <w:p w14:paraId="52CEEC7B" w14:textId="12C462A2" w:rsidR="008648A8" w:rsidRDefault="008648A8" w:rsidP="008648A8">
      <w:pPr>
        <w:pStyle w:val="SOText"/>
      </w:pPr>
      <w:r>
        <w:t>The purpose of this instrument is to</w:t>
      </w:r>
      <w:r w:rsidR="00B32D4A">
        <w:t xml:space="preserve"> </w:t>
      </w:r>
      <w:r>
        <w:t xml:space="preserve">exempt </w:t>
      </w:r>
      <w:r w:rsidR="00AE5AFE">
        <w:t>registration</w:t>
      </w:r>
      <w:r w:rsidR="008400C3">
        <w:t xml:space="preserve">s </w:t>
      </w:r>
      <w:r w:rsidR="008400C3" w:rsidRPr="008400C3">
        <w:t>for</w:t>
      </w:r>
      <w:r w:rsidR="006C55C4">
        <w:t xml:space="preserve"> the</w:t>
      </w:r>
      <w:r w:rsidR="008400C3" w:rsidRPr="008400C3">
        <w:t xml:space="preserve"> </w:t>
      </w:r>
      <w:r w:rsidR="000B278D">
        <w:t xml:space="preserve">teacher and </w:t>
      </w:r>
      <w:r w:rsidR="006C55C4">
        <w:t xml:space="preserve">early childhood teacher </w:t>
      </w:r>
      <w:r w:rsidR="008400C3" w:rsidRPr="008400C3">
        <w:t>occupation</w:t>
      </w:r>
      <w:r w:rsidR="008400C3">
        <w:t>s</w:t>
      </w:r>
      <w:r w:rsidR="00221C40">
        <w:t xml:space="preserve"> </w:t>
      </w:r>
      <w:r w:rsidR="00AE5AFE">
        <w:t xml:space="preserve">from the automatic deemed registration provisions of the </w:t>
      </w:r>
      <w:r w:rsidR="00AE5AFE">
        <w:rPr>
          <w:i/>
        </w:rPr>
        <w:t>Mutual Recognition Act 1992</w:t>
      </w:r>
      <w:r w:rsidR="00AE5AFE">
        <w:t xml:space="preserve"> of the Commonwealth</w:t>
      </w:r>
      <w:r w:rsidR="00A92921">
        <w:t xml:space="preserve"> until 1 July 20</w:t>
      </w:r>
      <w:r w:rsidR="006C0AE2">
        <w:t>2</w:t>
      </w:r>
      <w:r w:rsidR="00A92921">
        <w:t>5</w:t>
      </w:r>
      <w:r w:rsidR="00EE4817">
        <w:t xml:space="preserve"> </w:t>
      </w:r>
      <w:r w:rsidR="000529EE">
        <w:t>because of</w:t>
      </w:r>
      <w:r w:rsidR="00EE4817">
        <w:t xml:space="preserve"> the </w:t>
      </w:r>
      <w:r w:rsidR="00F54C99">
        <w:t xml:space="preserve">significant risk to </w:t>
      </w:r>
      <w:r w:rsidR="00585FEB">
        <w:t xml:space="preserve">the health or safety of </w:t>
      </w:r>
      <w:r w:rsidR="00431723">
        <w:t xml:space="preserve">children </w:t>
      </w:r>
      <w:r w:rsidR="000B4E36">
        <w:t xml:space="preserve">attending schools and early childhood services </w:t>
      </w:r>
      <w:r w:rsidR="00431723">
        <w:t>as members of the public</w:t>
      </w:r>
      <w:r w:rsidR="00AE5AFE">
        <w:t>.</w:t>
      </w:r>
    </w:p>
    <w:p w14:paraId="67530545" w14:textId="5B6E1E35" w:rsidR="00AE5AFE" w:rsidRDefault="00AE5AFE" w:rsidP="008648A8">
      <w:pPr>
        <w:pStyle w:val="SOText"/>
      </w:pPr>
      <w:r>
        <w:t>This instrument has effect only in</w:t>
      </w:r>
      <w:r w:rsidR="00302DF0">
        <w:t xml:space="preserve"> relation to</w:t>
      </w:r>
      <w:r w:rsidR="009E2337">
        <w:t xml:space="preserve"> Victoria</w:t>
      </w:r>
      <w:r>
        <w:t>.</w:t>
      </w:r>
    </w:p>
    <w:p w14:paraId="0D142AFF" w14:textId="77777777" w:rsidR="00554826" w:rsidRPr="00554826" w:rsidRDefault="00AE5AFE" w:rsidP="00554826">
      <w:pPr>
        <w:pStyle w:val="ActHead5"/>
      </w:pPr>
      <w:bookmarkStart w:id="8" w:name="_Toc74293665"/>
      <w:r>
        <w:t>5</w:t>
      </w:r>
      <w:r w:rsidR="00554826" w:rsidRPr="00554826">
        <w:t xml:space="preserve">  Definitions</w:t>
      </w:r>
      <w:bookmarkEnd w:id="8"/>
    </w:p>
    <w:p w14:paraId="07F833A9" w14:textId="62201452" w:rsidR="00554826" w:rsidRDefault="00554826" w:rsidP="00F21024">
      <w:pPr>
        <w:pStyle w:val="subsection"/>
        <w:ind w:firstLine="0"/>
      </w:pPr>
      <w:r w:rsidRPr="009C2562">
        <w:t>In this instrument</w:t>
      </w:r>
      <w:r w:rsidR="00F21024">
        <w:t xml:space="preserve">, </w:t>
      </w:r>
      <w:r w:rsidR="00D07CE0" w:rsidRPr="001838C2">
        <w:rPr>
          <w:b/>
          <w:i/>
        </w:rPr>
        <w:t>Act</w:t>
      </w:r>
      <w:r w:rsidR="00D07CE0">
        <w:t xml:space="preserve"> means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579C7EDB" w14:textId="22C3C889" w:rsidR="00944B13" w:rsidRDefault="00944B13" w:rsidP="00944B13">
      <w:pPr>
        <w:pStyle w:val="ActHead5"/>
      </w:pPr>
      <w:bookmarkStart w:id="9" w:name="_Toc74293666"/>
      <w:bookmarkStart w:id="10" w:name="_Toc70614175"/>
      <w:bookmarkStart w:id="11" w:name="_Toc71626647"/>
      <w:bookmarkStart w:id="12" w:name="_Hlk71126127"/>
      <w:bookmarkStart w:id="13" w:name="_Toc454781205"/>
      <w:r>
        <w:lastRenderedPageBreak/>
        <w:t xml:space="preserve">6  </w:t>
      </w:r>
      <w:r w:rsidR="00316522">
        <w:t xml:space="preserve">Significant risk </w:t>
      </w:r>
      <w:r>
        <w:t>exemption</w:t>
      </w:r>
      <w:bookmarkEnd w:id="9"/>
    </w:p>
    <w:p w14:paraId="29BB7F90" w14:textId="3E705F45" w:rsidR="00944B13" w:rsidRDefault="00944B13" w:rsidP="008D75E7">
      <w:pPr>
        <w:pStyle w:val="subsection"/>
        <w:numPr>
          <w:ilvl w:val="0"/>
          <w:numId w:val="24"/>
        </w:numPr>
        <w:ind w:left="1134"/>
      </w:pPr>
      <w:r>
        <w:t>For the purposes of paragraph 42</w:t>
      </w:r>
      <w:r w:rsidR="00316522">
        <w:t>S</w:t>
      </w:r>
      <w:r>
        <w:t xml:space="preserve">(1)(a) of the Act, </w:t>
      </w:r>
      <w:r w:rsidR="00F21024">
        <w:t>r</w:t>
      </w:r>
      <w:r w:rsidR="00F21024" w:rsidRPr="00B50AD3">
        <w:t xml:space="preserve">egistrations under Part 2.6 of the </w:t>
      </w:r>
      <w:r w:rsidR="00F21024" w:rsidRPr="00B50AD3">
        <w:rPr>
          <w:i/>
          <w:iCs/>
        </w:rPr>
        <w:t>Education and Training Reform Act 2006</w:t>
      </w:r>
      <w:r w:rsidR="00F21024">
        <w:rPr>
          <w:i/>
          <w:iCs/>
        </w:rPr>
        <w:t xml:space="preserve"> </w:t>
      </w:r>
      <w:r w:rsidR="00F21024">
        <w:t xml:space="preserve">of Victoria, including </w:t>
      </w:r>
      <w:r>
        <w:t>the following registrations</w:t>
      </w:r>
      <w:r w:rsidR="00F21024">
        <w:t>,</w:t>
      </w:r>
      <w:r>
        <w:t xml:space="preserve"> are excluded from the operation of automatic deemed registration in</w:t>
      </w:r>
      <w:r w:rsidR="009E2337">
        <w:t xml:space="preserve"> Victoria</w:t>
      </w:r>
      <w:r w:rsidR="00737C52">
        <w:t xml:space="preserve"> until </w:t>
      </w:r>
      <w:r w:rsidR="00801F5D">
        <w:t>1 July 20</w:t>
      </w:r>
      <w:r w:rsidR="006C0AE2">
        <w:t>25</w:t>
      </w:r>
      <w:r w:rsidR="00F21024">
        <w:t xml:space="preserve"> for the reasons set out in subclause (2)</w:t>
      </w:r>
      <w:r>
        <w:t>:</w:t>
      </w:r>
    </w:p>
    <w:p w14:paraId="267A442E" w14:textId="42A9BB95" w:rsidR="00F21024" w:rsidRDefault="00342573" w:rsidP="00F21024">
      <w:pPr>
        <w:pStyle w:val="paragraph"/>
        <w:numPr>
          <w:ilvl w:val="0"/>
          <w:numId w:val="14"/>
        </w:numPr>
      </w:pPr>
      <w:r>
        <w:t>r</w:t>
      </w:r>
      <w:r w:rsidR="00B50AD3" w:rsidRPr="00B50AD3">
        <w:t xml:space="preserve">egistration as a teacher </w:t>
      </w:r>
      <w:r w:rsidR="001B7A4D">
        <w:t xml:space="preserve">under </w:t>
      </w:r>
      <w:r w:rsidR="00B50AD3" w:rsidRPr="00B50AD3">
        <w:t xml:space="preserve">Division 3 of that </w:t>
      </w:r>
      <w:proofErr w:type="gramStart"/>
      <w:r w:rsidR="00B50AD3" w:rsidRPr="00B50AD3">
        <w:t>Part;</w:t>
      </w:r>
      <w:proofErr w:type="gramEnd"/>
    </w:p>
    <w:p w14:paraId="33A6795D" w14:textId="4263A17E" w:rsidR="00B50AD3" w:rsidRDefault="00342573" w:rsidP="00862D24">
      <w:pPr>
        <w:pStyle w:val="paragraph"/>
        <w:numPr>
          <w:ilvl w:val="0"/>
          <w:numId w:val="14"/>
        </w:numPr>
      </w:pPr>
      <w:r>
        <w:t>r</w:t>
      </w:r>
      <w:r w:rsidR="00B50AD3" w:rsidRPr="00B50AD3">
        <w:t>egistration as an early childhood teacher under Division 3A of that Part.</w:t>
      </w:r>
    </w:p>
    <w:p w14:paraId="4398B4DC" w14:textId="04F40C54" w:rsidR="00066D9C" w:rsidRDefault="00066D9C" w:rsidP="00066D9C">
      <w:pPr>
        <w:pStyle w:val="subsection"/>
        <w:numPr>
          <w:ilvl w:val="0"/>
          <w:numId w:val="24"/>
        </w:numPr>
        <w:ind w:left="1134"/>
      </w:pPr>
      <w:r>
        <w:t xml:space="preserve">For the purposes of </w:t>
      </w:r>
      <w:r w:rsidR="009019A7">
        <w:t>sub</w:t>
      </w:r>
      <w:r w:rsidR="00DE2172">
        <w:t>section</w:t>
      </w:r>
      <w:r>
        <w:t xml:space="preserve"> 42S(</w:t>
      </w:r>
      <w:r w:rsidR="00DE2172">
        <w:t>2)</w:t>
      </w:r>
      <w:r>
        <w:t xml:space="preserve"> of the Act,</w:t>
      </w:r>
      <w:r w:rsidR="003006EA">
        <w:t xml:space="preserve"> </w:t>
      </w:r>
      <w:r w:rsidR="002F2A98">
        <w:t>there</w:t>
      </w:r>
      <w:r w:rsidR="00195981">
        <w:t xml:space="preserve"> are currently insufficient information sharing powers between </w:t>
      </w:r>
      <w:r w:rsidR="00F21024">
        <w:t xml:space="preserve">state and territory </w:t>
      </w:r>
      <w:r w:rsidR="003D31F1">
        <w:t xml:space="preserve">teacher </w:t>
      </w:r>
      <w:r w:rsidR="00B4246F">
        <w:t>regulatory</w:t>
      </w:r>
      <w:r w:rsidR="003D31F1">
        <w:t xml:space="preserve"> authorit</w:t>
      </w:r>
      <w:r w:rsidR="00622D88">
        <w:t xml:space="preserve">ies </w:t>
      </w:r>
      <w:r w:rsidR="003D31F1">
        <w:t xml:space="preserve">to address potential </w:t>
      </w:r>
      <w:r w:rsidR="00580BF1">
        <w:t xml:space="preserve">risks to </w:t>
      </w:r>
      <w:r w:rsidR="00264531">
        <w:t>the health and</w:t>
      </w:r>
      <w:r w:rsidR="00580BF1">
        <w:t xml:space="preserve"> safety </w:t>
      </w:r>
      <w:r w:rsidR="00264531">
        <w:t>of children in Victorian schools and early childhood services</w:t>
      </w:r>
      <w:r w:rsidR="00580BF1">
        <w:t xml:space="preserve"> </w:t>
      </w:r>
      <w:r w:rsidR="00B04335">
        <w:t>if automatic deemed registration were to become operational in Victori</w:t>
      </w:r>
      <w:r w:rsidR="001426AD">
        <w:t>a</w:t>
      </w:r>
      <w:r w:rsidR="00BF39B6">
        <w:t xml:space="preserve"> for teachers and early childhood teachers</w:t>
      </w:r>
      <w:r w:rsidR="001426AD">
        <w:t xml:space="preserve">. This </w:t>
      </w:r>
      <w:r w:rsidR="000F37AA">
        <w:t>presents a</w:t>
      </w:r>
      <w:r w:rsidR="002F2A98">
        <w:t xml:space="preserve"> significant risk to the health and safety of children </w:t>
      </w:r>
      <w:r w:rsidR="00264531">
        <w:t xml:space="preserve">who attend those services </w:t>
      </w:r>
      <w:r w:rsidR="002F2A98">
        <w:t xml:space="preserve">as members of </w:t>
      </w:r>
      <w:r w:rsidR="00264531">
        <w:t xml:space="preserve">the </w:t>
      </w:r>
      <w:r w:rsidR="00447C62">
        <w:t>public</w:t>
      </w:r>
      <w:r w:rsidR="00B933F4">
        <w:t>.</w:t>
      </w:r>
      <w:bookmarkEnd w:id="3"/>
      <w:bookmarkEnd w:id="10"/>
      <w:bookmarkEnd w:id="11"/>
      <w:bookmarkEnd w:id="12"/>
      <w:bookmarkEnd w:id="13"/>
    </w:p>
    <w:sectPr w:rsidR="00066D9C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8AF4" w14:textId="77777777" w:rsidR="004A6A15" w:rsidRDefault="004A6A15" w:rsidP="00715914">
      <w:pPr>
        <w:spacing w:line="240" w:lineRule="auto"/>
      </w:pPr>
      <w:r>
        <w:separator/>
      </w:r>
    </w:p>
  </w:endnote>
  <w:endnote w:type="continuationSeparator" w:id="0">
    <w:p w14:paraId="2474131C" w14:textId="77777777" w:rsidR="004A6A15" w:rsidRDefault="004A6A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218C17D-E298-43EA-8C2C-6F73B69AAD8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9976" w14:textId="056CD4B7" w:rsidR="005527A2" w:rsidRPr="00E33C1C" w:rsidRDefault="00FB421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3B291665" wp14:editId="44BED91E">
              <wp:simplePos x="0" y="10228818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4" name="MSIPCMd9204d57b3c5b3d9f994035c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04C33" w14:textId="6A54F194" w:rsidR="00FB421D" w:rsidRPr="00FB421D" w:rsidRDefault="00FB421D" w:rsidP="00FB421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B421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91665" id="_x0000_t202" coordsize="21600,21600" o:spt="202" path="m,l,21600r21600,l21600,xe">
              <v:stroke joinstyle="miter"/>
              <v:path gradientshapeok="t" o:connecttype="rect"/>
            </v:shapetype>
            <v:shape id="MSIPCMd9204d57b3c5b3d9f994035c" o:spid="_x0000_s1026" type="#_x0000_t202" alt="{&quot;HashCode&quot;:-1267603503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68604C33" w14:textId="6A54F194" w:rsidR="00FB421D" w:rsidRPr="00FB421D" w:rsidRDefault="00FB421D" w:rsidP="00FB421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B421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27A2" w14:paraId="2F0FA8A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0FA6B" w14:textId="77777777" w:rsidR="005527A2" w:rsidRDefault="005527A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739757" w14:textId="77777777" w:rsidR="005527A2" w:rsidRPr="004E1307" w:rsidRDefault="005527A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81AE7C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53F648A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C523AD" w14:textId="77777777" w:rsidR="005527A2" w:rsidRDefault="005527A2" w:rsidP="00A369E3">
          <w:pPr>
            <w:jc w:val="right"/>
            <w:rPr>
              <w:sz w:val="18"/>
            </w:rPr>
          </w:pPr>
        </w:p>
      </w:tc>
    </w:tr>
  </w:tbl>
  <w:p w14:paraId="2A4D762C" w14:textId="77777777" w:rsidR="005527A2" w:rsidRPr="00ED79B6" w:rsidRDefault="005527A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607B" w14:textId="51DE7073" w:rsidR="005527A2" w:rsidRPr="00E33C1C" w:rsidRDefault="00FB421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1" relativeHeight="251655168" behindDoc="0" locked="0" layoutInCell="0" allowOverlap="1" wp14:anchorId="5D8CBBB9" wp14:editId="5AF271A3">
              <wp:simplePos x="0" y="10228818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83df4f2f8bf984e1cbbda1e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E2263" w14:textId="50451B00" w:rsidR="00FB421D" w:rsidRPr="00FB421D" w:rsidRDefault="00FB421D" w:rsidP="00FB421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B421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CBBB9" id="_x0000_t202" coordsize="21600,21600" o:spt="202" path="m,l,21600r21600,l21600,xe">
              <v:stroke joinstyle="miter"/>
              <v:path gradientshapeok="t" o:connecttype="rect"/>
            </v:shapetype>
            <v:shape id="MSIPCM83df4f2f8bf984e1cbbda1ed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18BE2263" w14:textId="50451B00" w:rsidR="00FB421D" w:rsidRPr="00FB421D" w:rsidRDefault="00FB421D" w:rsidP="00FB421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B421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527A2" w14:paraId="3E978F5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4F1A24" w14:textId="77777777" w:rsidR="005527A2" w:rsidRDefault="005527A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A872E" w14:textId="77777777" w:rsidR="005527A2" w:rsidRDefault="005527A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10E114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250F1CE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63A71E" w14:textId="77777777" w:rsidR="005527A2" w:rsidRDefault="005527A2" w:rsidP="00A369E3">
          <w:pPr>
            <w:rPr>
              <w:sz w:val="18"/>
            </w:rPr>
          </w:pPr>
        </w:p>
      </w:tc>
    </w:tr>
  </w:tbl>
  <w:p w14:paraId="4FD50FE1" w14:textId="77777777" w:rsidR="005527A2" w:rsidRPr="00ED79B6" w:rsidRDefault="005527A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078B" w14:textId="3033A1BD" w:rsidR="005527A2" w:rsidRPr="00E33C1C" w:rsidRDefault="00FB421D" w:rsidP="00F6696E">
    <w:pP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7D09DA9" wp14:editId="0C7487B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ee1149b6a5d0430ca38c7514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E5E21" w14:textId="3499AA0E" w:rsidR="00FB421D" w:rsidRPr="00FB421D" w:rsidRDefault="00FB421D" w:rsidP="00FB421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09DA9" id="_x0000_t202" coordsize="21600,21600" o:spt="202" path="m,l,21600r21600,l21600,xe">
              <v:stroke joinstyle="miter"/>
              <v:path gradientshapeok="t" o:connecttype="rect"/>
            </v:shapetype>
            <v:shape id="MSIPCMee1149b6a5d0430ca38c7514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4pt;width:595.35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6C8E5E21" w14:textId="3499AA0E" w:rsidR="00FB421D" w:rsidRPr="00FB421D" w:rsidRDefault="00FB421D" w:rsidP="00FB421D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527A2" w14:paraId="4D06BFB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1299A" w14:textId="77777777" w:rsidR="005527A2" w:rsidRDefault="005527A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65C513" w14:textId="77777777" w:rsidR="005527A2" w:rsidRDefault="005527A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6325C" w14:textId="77777777" w:rsidR="005527A2" w:rsidRDefault="005527A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6F50C6C" w14:textId="77777777" w:rsidR="005527A2" w:rsidRPr="00ED79B6" w:rsidRDefault="005527A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DD3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527A2" w14:paraId="706877A1" w14:textId="77777777" w:rsidTr="008648A8">
      <w:tc>
        <w:tcPr>
          <w:tcW w:w="365" w:type="pct"/>
        </w:tcPr>
        <w:p w14:paraId="5C1EF59E" w14:textId="77777777" w:rsidR="005527A2" w:rsidRDefault="005527A2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C1908E" w14:textId="77777777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D36F7A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24027589" w14:textId="77777777" w:rsidTr="008648A8">
      <w:tc>
        <w:tcPr>
          <w:tcW w:w="5000" w:type="pct"/>
          <w:gridSpan w:val="3"/>
        </w:tcPr>
        <w:p w14:paraId="72C2534C" w14:textId="77777777" w:rsidR="005527A2" w:rsidRDefault="005527A2" w:rsidP="008648A8">
          <w:pPr>
            <w:jc w:val="right"/>
            <w:rPr>
              <w:sz w:val="18"/>
            </w:rPr>
          </w:pPr>
        </w:p>
      </w:tc>
    </w:tr>
  </w:tbl>
  <w:p w14:paraId="0D63C40B" w14:textId="77777777" w:rsidR="005527A2" w:rsidRPr="00ED79B6" w:rsidRDefault="005527A2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E1F7" w14:textId="3EE5B26B" w:rsidR="005527A2" w:rsidRPr="002B0EA5" w:rsidRDefault="00FB421D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FA8B37" wp14:editId="69D7EDE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153846518b703cd59715c7b0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1DA5C" w14:textId="7D5443EE" w:rsidR="00FB421D" w:rsidRPr="00FB421D" w:rsidRDefault="00FB421D" w:rsidP="00FB421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A8B37" id="_x0000_t202" coordsize="21600,21600" o:spt="202" path="m,l,21600r21600,l21600,xe">
              <v:stroke joinstyle="miter"/>
              <v:path gradientshapeok="t" o:connecttype="rect"/>
            </v:shapetype>
            <v:shape id="MSIPCM153846518b703cd59715c7b0" o:spid="_x0000_s1029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4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7661DA5C" w14:textId="7D5443EE" w:rsidR="00FB421D" w:rsidRPr="00FB421D" w:rsidRDefault="00FB421D" w:rsidP="00FB421D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527A2" w14:paraId="04AF8A69" w14:textId="77777777" w:rsidTr="008648A8">
      <w:tc>
        <w:tcPr>
          <w:tcW w:w="947" w:type="pct"/>
        </w:tcPr>
        <w:p w14:paraId="771EB5EA" w14:textId="77777777" w:rsidR="005527A2" w:rsidRDefault="005527A2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35D581" w14:textId="1315A8CB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41CC">
            <w:rPr>
              <w:i/>
              <w:noProof/>
              <w:sz w:val="18"/>
            </w:rPr>
            <w:t>Automatic Mutual Recognition (Victoria) (Significant Risk Exemption—Teacher and Early Childhood Teacher Registration)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C4CADAC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6AD0651C" w14:textId="77777777" w:rsidTr="008648A8">
      <w:tc>
        <w:tcPr>
          <w:tcW w:w="5000" w:type="pct"/>
          <w:gridSpan w:val="3"/>
        </w:tcPr>
        <w:p w14:paraId="5D5D9956" w14:textId="77777777" w:rsidR="005527A2" w:rsidRDefault="005527A2" w:rsidP="008648A8">
          <w:pPr>
            <w:rPr>
              <w:sz w:val="18"/>
            </w:rPr>
          </w:pPr>
        </w:p>
      </w:tc>
    </w:tr>
  </w:tbl>
  <w:p w14:paraId="57C3E073" w14:textId="77777777" w:rsidR="005527A2" w:rsidRPr="00ED79B6" w:rsidRDefault="005527A2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1FC7" w14:textId="77777777" w:rsidR="005527A2" w:rsidRPr="002B0EA5" w:rsidRDefault="005527A2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527A2" w14:paraId="37DC35B3" w14:textId="77777777" w:rsidTr="008648A8">
      <w:tc>
        <w:tcPr>
          <w:tcW w:w="365" w:type="pct"/>
        </w:tcPr>
        <w:p w14:paraId="43B7004A" w14:textId="77777777" w:rsidR="005527A2" w:rsidRDefault="005527A2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92FF68" w14:textId="5566D56B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41CC">
            <w:rPr>
              <w:i/>
              <w:noProof/>
              <w:sz w:val="18"/>
            </w:rPr>
            <w:t>Automatic Mutual Recognition (Victoria) (Significant Risk Exemption—Teacher and Early Childhood Teacher Registration)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5D2188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5527A2" w14:paraId="53EA290E" w14:textId="77777777" w:rsidTr="008648A8">
      <w:tc>
        <w:tcPr>
          <w:tcW w:w="5000" w:type="pct"/>
          <w:gridSpan w:val="3"/>
        </w:tcPr>
        <w:p w14:paraId="1604DEF5" w14:textId="77777777" w:rsidR="005527A2" w:rsidRDefault="005527A2" w:rsidP="008648A8">
          <w:pPr>
            <w:jc w:val="right"/>
            <w:rPr>
              <w:sz w:val="18"/>
            </w:rPr>
          </w:pPr>
        </w:p>
      </w:tc>
    </w:tr>
  </w:tbl>
  <w:p w14:paraId="5935E5EF" w14:textId="77777777" w:rsidR="005527A2" w:rsidRPr="00ED79B6" w:rsidRDefault="005527A2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6882" w14:textId="66094E10" w:rsidR="005527A2" w:rsidRPr="002B0EA5" w:rsidRDefault="00FB421D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04B354" wp14:editId="3DF6BE9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18444b04a26f5dca47afa964" descr="{&quot;HashCode&quot;:-1267603503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EBC5B" w14:textId="0FF25737" w:rsidR="00FB421D" w:rsidRPr="00FB421D" w:rsidRDefault="00FB421D" w:rsidP="00FB421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4B354" id="_x0000_t202" coordsize="21600,21600" o:spt="202" path="m,l,21600r21600,l21600,xe">
              <v:stroke joinstyle="miter"/>
              <v:path gradientshapeok="t" o:connecttype="rect"/>
            </v:shapetype>
            <v:shape id="MSIPCM18444b04a26f5dca47afa964" o:spid="_x0000_s1030" type="#_x0000_t202" alt="{&quot;HashCode&quot;:-1267603503,&quot;Height&quot;:841.0,&quot;Width&quot;:595.0,&quot;Placement&quot;:&quot;Footer&quot;,&quot;Index&quot;:&quot;Primary&quot;,&quot;Section&quot;:3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P4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lXQ67LGD6oTrOeiZ95avFc6w&#10;YT48M4dU40Yo3/CEh9SAveBsUVKD+/E3f8xHBjBKSYvSKan/fmBOUKK/GuRmMpvmeRRbuqHhknE7&#10;nk7xshu85tDcA8pyjC/E8mTG3KAHUzpoXlHeq9gOQ8xwbFrS3WDeh17J+Dy4WK1SEsrKsrAxW8tj&#10;6QhahPale2XOnvEPyNwjDOpixTsa+twe7tUhgFSJowhwD+cZd5Rkou78fKLmf72nrMsjX/4E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Dlfw/g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90EBC5B" w14:textId="0FF25737" w:rsidR="00FB421D" w:rsidRPr="00FB421D" w:rsidRDefault="00FB421D" w:rsidP="00FB421D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527A2" w14:paraId="13CF0B47" w14:textId="77777777" w:rsidTr="009A2A12">
      <w:trPr>
        <w:trHeight w:val="709"/>
      </w:trPr>
      <w:tc>
        <w:tcPr>
          <w:tcW w:w="947" w:type="pct"/>
        </w:tcPr>
        <w:p w14:paraId="22013126" w14:textId="77777777" w:rsidR="005527A2" w:rsidRDefault="005527A2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C74431" w14:textId="33EF0A06" w:rsidR="005527A2" w:rsidRDefault="005527A2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741CC">
            <w:rPr>
              <w:i/>
              <w:noProof/>
              <w:sz w:val="18"/>
            </w:rPr>
            <w:t>Automatic Mutual Recognition (Victoria) (Significant Risk Exemption—Teacher and Early Childhood Teacher Registration) Declaration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8FC6EB" w14:textId="77777777" w:rsidR="005527A2" w:rsidRDefault="005527A2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23E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527A2" w14:paraId="075864AC" w14:textId="77777777" w:rsidTr="008648A8">
      <w:tc>
        <w:tcPr>
          <w:tcW w:w="5000" w:type="pct"/>
          <w:gridSpan w:val="3"/>
        </w:tcPr>
        <w:p w14:paraId="08F05779" w14:textId="77777777" w:rsidR="005527A2" w:rsidRDefault="005527A2" w:rsidP="008648A8">
          <w:pPr>
            <w:rPr>
              <w:sz w:val="18"/>
            </w:rPr>
          </w:pPr>
        </w:p>
      </w:tc>
    </w:tr>
  </w:tbl>
  <w:p w14:paraId="651AD84C" w14:textId="77777777" w:rsidR="005527A2" w:rsidRPr="00ED79B6" w:rsidRDefault="005527A2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29AA" w14:textId="77777777" w:rsidR="004A6A15" w:rsidRDefault="004A6A15" w:rsidP="00715914">
      <w:pPr>
        <w:spacing w:line="240" w:lineRule="auto"/>
      </w:pPr>
      <w:r>
        <w:separator/>
      </w:r>
    </w:p>
  </w:footnote>
  <w:footnote w:type="continuationSeparator" w:id="0">
    <w:p w14:paraId="397CC158" w14:textId="77777777" w:rsidR="004A6A15" w:rsidRDefault="004A6A1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832F" w14:textId="77777777" w:rsidR="005527A2" w:rsidRPr="005F1388" w:rsidRDefault="005527A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CF3" w14:textId="77777777" w:rsidR="005527A2" w:rsidRPr="005F1388" w:rsidRDefault="005527A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E136" w14:textId="77777777" w:rsidR="005527A2" w:rsidRPr="00ED79B6" w:rsidRDefault="005527A2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1F8" w14:textId="77777777" w:rsidR="005527A2" w:rsidRPr="00ED79B6" w:rsidRDefault="005527A2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D184" w14:textId="77777777" w:rsidR="005527A2" w:rsidRPr="00ED79B6" w:rsidRDefault="005527A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0AF" w14:textId="77777777" w:rsidR="005527A2" w:rsidRDefault="005527A2" w:rsidP="00715914">
    <w:pPr>
      <w:rPr>
        <w:sz w:val="20"/>
      </w:rPr>
    </w:pPr>
  </w:p>
  <w:p w14:paraId="5C5BC387" w14:textId="77777777" w:rsidR="005527A2" w:rsidRDefault="005527A2" w:rsidP="00715914">
    <w:pPr>
      <w:rPr>
        <w:sz w:val="20"/>
      </w:rPr>
    </w:pPr>
  </w:p>
  <w:p w14:paraId="4768F699" w14:textId="77777777" w:rsidR="005527A2" w:rsidRPr="007A1328" w:rsidRDefault="005527A2" w:rsidP="00715914">
    <w:pPr>
      <w:rPr>
        <w:sz w:val="20"/>
      </w:rPr>
    </w:pPr>
  </w:p>
  <w:p w14:paraId="20C91C48" w14:textId="77777777" w:rsidR="005527A2" w:rsidRPr="007A1328" w:rsidRDefault="005527A2" w:rsidP="00715914">
    <w:pPr>
      <w:rPr>
        <w:b/>
        <w:sz w:val="24"/>
      </w:rPr>
    </w:pPr>
  </w:p>
  <w:p w14:paraId="5E4EC1AF" w14:textId="77777777" w:rsidR="005527A2" w:rsidRPr="007A1328" w:rsidRDefault="005527A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1DF8" w14:textId="77777777" w:rsidR="005527A2" w:rsidRPr="007A1328" w:rsidRDefault="005527A2" w:rsidP="00715914">
    <w:pPr>
      <w:jc w:val="right"/>
      <w:rPr>
        <w:sz w:val="20"/>
      </w:rPr>
    </w:pPr>
  </w:p>
  <w:p w14:paraId="2D73ACDB" w14:textId="77777777" w:rsidR="005527A2" w:rsidRPr="007A1328" w:rsidRDefault="005527A2" w:rsidP="00715914">
    <w:pPr>
      <w:jc w:val="right"/>
      <w:rPr>
        <w:sz w:val="20"/>
      </w:rPr>
    </w:pPr>
  </w:p>
  <w:p w14:paraId="49BB077A" w14:textId="77777777" w:rsidR="005527A2" w:rsidRPr="007A1328" w:rsidRDefault="005527A2" w:rsidP="00715914">
    <w:pPr>
      <w:jc w:val="right"/>
      <w:rPr>
        <w:sz w:val="20"/>
      </w:rPr>
    </w:pPr>
  </w:p>
  <w:p w14:paraId="271ABCD2" w14:textId="77777777" w:rsidR="005527A2" w:rsidRPr="007A1328" w:rsidRDefault="005527A2" w:rsidP="00715914">
    <w:pPr>
      <w:jc w:val="right"/>
      <w:rPr>
        <w:b/>
        <w:sz w:val="24"/>
      </w:rPr>
    </w:pPr>
  </w:p>
  <w:p w14:paraId="47CA948A" w14:textId="77777777" w:rsidR="005527A2" w:rsidRPr="007A1328" w:rsidRDefault="005527A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3B9A"/>
    <w:multiLevelType w:val="hybridMultilevel"/>
    <w:tmpl w:val="A3D6D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1F3341"/>
    <w:multiLevelType w:val="hybridMultilevel"/>
    <w:tmpl w:val="6EFAF6DE"/>
    <w:lvl w:ilvl="0" w:tplc="DF8CC15C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D959DA"/>
    <w:multiLevelType w:val="hybridMultilevel"/>
    <w:tmpl w:val="7B003C86"/>
    <w:lvl w:ilvl="0" w:tplc="742A0E98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939C2"/>
    <w:multiLevelType w:val="hybridMultilevel"/>
    <w:tmpl w:val="0302D2AE"/>
    <w:lvl w:ilvl="0" w:tplc="EE36561E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7CA1"/>
    <w:multiLevelType w:val="hybridMultilevel"/>
    <w:tmpl w:val="6EFAF6DE"/>
    <w:lvl w:ilvl="0" w:tplc="DF8CC15C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E10C93"/>
    <w:multiLevelType w:val="multilevel"/>
    <w:tmpl w:val="255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706CF"/>
    <w:multiLevelType w:val="hybridMultilevel"/>
    <w:tmpl w:val="E8047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CE70879"/>
    <w:multiLevelType w:val="hybridMultilevel"/>
    <w:tmpl w:val="D3EC8C0C"/>
    <w:lvl w:ilvl="0" w:tplc="890C3A42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17D37"/>
    <w:multiLevelType w:val="hybridMultilevel"/>
    <w:tmpl w:val="068C6212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6341F31"/>
    <w:multiLevelType w:val="multilevel"/>
    <w:tmpl w:val="972AA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97338A"/>
    <w:multiLevelType w:val="hybridMultilevel"/>
    <w:tmpl w:val="6EFAF6DE"/>
    <w:lvl w:ilvl="0" w:tplc="DF8CC15C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93798D"/>
    <w:multiLevelType w:val="hybridMultilevel"/>
    <w:tmpl w:val="8D7C718E"/>
    <w:lvl w:ilvl="0" w:tplc="890C3A42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1609387702">
    <w:abstractNumId w:val="9"/>
  </w:num>
  <w:num w:numId="2" w16cid:durableId="424959783">
    <w:abstractNumId w:val="7"/>
  </w:num>
  <w:num w:numId="3" w16cid:durableId="1249118314">
    <w:abstractNumId w:val="6"/>
  </w:num>
  <w:num w:numId="4" w16cid:durableId="1230189971">
    <w:abstractNumId w:val="5"/>
  </w:num>
  <w:num w:numId="5" w16cid:durableId="639195459">
    <w:abstractNumId w:val="4"/>
  </w:num>
  <w:num w:numId="6" w16cid:durableId="941184208">
    <w:abstractNumId w:val="8"/>
  </w:num>
  <w:num w:numId="7" w16cid:durableId="1582762281">
    <w:abstractNumId w:val="3"/>
  </w:num>
  <w:num w:numId="8" w16cid:durableId="98573583">
    <w:abstractNumId w:val="2"/>
  </w:num>
  <w:num w:numId="9" w16cid:durableId="361515481">
    <w:abstractNumId w:val="1"/>
  </w:num>
  <w:num w:numId="10" w16cid:durableId="1756171616">
    <w:abstractNumId w:val="0"/>
  </w:num>
  <w:num w:numId="11" w16cid:durableId="1841315673">
    <w:abstractNumId w:val="19"/>
  </w:num>
  <w:num w:numId="12" w16cid:durableId="1608536679">
    <w:abstractNumId w:val="11"/>
  </w:num>
  <w:num w:numId="13" w16cid:durableId="1712068550">
    <w:abstractNumId w:val="12"/>
  </w:num>
  <w:num w:numId="14" w16cid:durableId="300354277">
    <w:abstractNumId w:val="16"/>
  </w:num>
  <w:num w:numId="15" w16cid:durableId="1299990482">
    <w:abstractNumId w:val="10"/>
  </w:num>
  <w:num w:numId="16" w16cid:durableId="1055470880">
    <w:abstractNumId w:val="17"/>
  </w:num>
  <w:num w:numId="17" w16cid:durableId="1571774441">
    <w:abstractNumId w:val="13"/>
  </w:num>
  <w:num w:numId="18" w16cid:durableId="1199926533">
    <w:abstractNumId w:val="23"/>
  </w:num>
  <w:num w:numId="19" w16cid:durableId="197397522">
    <w:abstractNumId w:val="18"/>
  </w:num>
  <w:num w:numId="20" w16cid:durableId="115810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1198629">
    <w:abstractNumId w:val="24"/>
  </w:num>
  <w:num w:numId="22" w16cid:durableId="131219893">
    <w:abstractNumId w:val="20"/>
  </w:num>
  <w:num w:numId="23" w16cid:durableId="1535651258">
    <w:abstractNumId w:val="15"/>
  </w:num>
  <w:num w:numId="24" w16cid:durableId="1781946764">
    <w:abstractNumId w:val="14"/>
  </w:num>
  <w:num w:numId="25" w16cid:durableId="11813599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36AF"/>
    <w:rsid w:val="000258B1"/>
    <w:rsid w:val="00040A89"/>
    <w:rsid w:val="000437C1"/>
    <w:rsid w:val="000440F1"/>
    <w:rsid w:val="0004455A"/>
    <w:rsid w:val="000529EE"/>
    <w:rsid w:val="0005365D"/>
    <w:rsid w:val="000614BF"/>
    <w:rsid w:val="00066D9C"/>
    <w:rsid w:val="0006709C"/>
    <w:rsid w:val="00074376"/>
    <w:rsid w:val="000754F7"/>
    <w:rsid w:val="000978F5"/>
    <w:rsid w:val="000B15CD"/>
    <w:rsid w:val="000B278D"/>
    <w:rsid w:val="000B35EB"/>
    <w:rsid w:val="000B4E36"/>
    <w:rsid w:val="000D05EF"/>
    <w:rsid w:val="000D270C"/>
    <w:rsid w:val="000E2261"/>
    <w:rsid w:val="000E78B7"/>
    <w:rsid w:val="000F067B"/>
    <w:rsid w:val="000F21C1"/>
    <w:rsid w:val="000F2A64"/>
    <w:rsid w:val="000F37AA"/>
    <w:rsid w:val="00101DD8"/>
    <w:rsid w:val="0010745C"/>
    <w:rsid w:val="001121E1"/>
    <w:rsid w:val="00132CEB"/>
    <w:rsid w:val="001339B0"/>
    <w:rsid w:val="00133A5F"/>
    <w:rsid w:val="001402A1"/>
    <w:rsid w:val="001426AD"/>
    <w:rsid w:val="00142B62"/>
    <w:rsid w:val="001441B7"/>
    <w:rsid w:val="001516CB"/>
    <w:rsid w:val="00152336"/>
    <w:rsid w:val="00157B8B"/>
    <w:rsid w:val="00162250"/>
    <w:rsid w:val="00166C2F"/>
    <w:rsid w:val="001809D7"/>
    <w:rsid w:val="001939E1"/>
    <w:rsid w:val="00194C3E"/>
    <w:rsid w:val="00195382"/>
    <w:rsid w:val="00195981"/>
    <w:rsid w:val="001B2CB6"/>
    <w:rsid w:val="001B7A4D"/>
    <w:rsid w:val="001C61C5"/>
    <w:rsid w:val="001C627D"/>
    <w:rsid w:val="001C69C4"/>
    <w:rsid w:val="001D37EF"/>
    <w:rsid w:val="001D7743"/>
    <w:rsid w:val="001E3590"/>
    <w:rsid w:val="001E7407"/>
    <w:rsid w:val="001F5D5E"/>
    <w:rsid w:val="001F6219"/>
    <w:rsid w:val="001F6CD4"/>
    <w:rsid w:val="00206C4D"/>
    <w:rsid w:val="0021494D"/>
    <w:rsid w:val="00215AF1"/>
    <w:rsid w:val="00220E06"/>
    <w:rsid w:val="00221C40"/>
    <w:rsid w:val="002245BE"/>
    <w:rsid w:val="002321E8"/>
    <w:rsid w:val="002323EE"/>
    <w:rsid w:val="00232984"/>
    <w:rsid w:val="0024010F"/>
    <w:rsid w:val="00240749"/>
    <w:rsid w:val="00243018"/>
    <w:rsid w:val="002564A4"/>
    <w:rsid w:val="00264531"/>
    <w:rsid w:val="0026736C"/>
    <w:rsid w:val="00281308"/>
    <w:rsid w:val="00281603"/>
    <w:rsid w:val="00284621"/>
    <w:rsid w:val="00284719"/>
    <w:rsid w:val="00297ECB"/>
    <w:rsid w:val="002A276C"/>
    <w:rsid w:val="002A53C9"/>
    <w:rsid w:val="002A7BCF"/>
    <w:rsid w:val="002B40B8"/>
    <w:rsid w:val="002C1128"/>
    <w:rsid w:val="002C3FD1"/>
    <w:rsid w:val="002D043A"/>
    <w:rsid w:val="002D266B"/>
    <w:rsid w:val="002D6224"/>
    <w:rsid w:val="002F2A98"/>
    <w:rsid w:val="002F2E21"/>
    <w:rsid w:val="003006EA"/>
    <w:rsid w:val="00302DF0"/>
    <w:rsid w:val="00304F8B"/>
    <w:rsid w:val="00316522"/>
    <w:rsid w:val="00335BC6"/>
    <w:rsid w:val="003415D3"/>
    <w:rsid w:val="00342573"/>
    <w:rsid w:val="00344338"/>
    <w:rsid w:val="00344701"/>
    <w:rsid w:val="00352B0F"/>
    <w:rsid w:val="00360459"/>
    <w:rsid w:val="003767E2"/>
    <w:rsid w:val="0038049F"/>
    <w:rsid w:val="00392F19"/>
    <w:rsid w:val="00395075"/>
    <w:rsid w:val="00397100"/>
    <w:rsid w:val="003C6231"/>
    <w:rsid w:val="003D0BFE"/>
    <w:rsid w:val="003D31F1"/>
    <w:rsid w:val="003D5700"/>
    <w:rsid w:val="003D6C25"/>
    <w:rsid w:val="003E341B"/>
    <w:rsid w:val="003E4D00"/>
    <w:rsid w:val="003E5EC7"/>
    <w:rsid w:val="004116CD"/>
    <w:rsid w:val="00414FB2"/>
    <w:rsid w:val="00417EB9"/>
    <w:rsid w:val="00424CA9"/>
    <w:rsid w:val="004276DF"/>
    <w:rsid w:val="00431723"/>
    <w:rsid w:val="00431E9B"/>
    <w:rsid w:val="004379E3"/>
    <w:rsid w:val="0044015E"/>
    <w:rsid w:val="0044291A"/>
    <w:rsid w:val="004430E5"/>
    <w:rsid w:val="00447C62"/>
    <w:rsid w:val="00452861"/>
    <w:rsid w:val="00467661"/>
    <w:rsid w:val="00472DBE"/>
    <w:rsid w:val="00474A19"/>
    <w:rsid w:val="00477830"/>
    <w:rsid w:val="00487764"/>
    <w:rsid w:val="00496F97"/>
    <w:rsid w:val="004A6A15"/>
    <w:rsid w:val="004B34FC"/>
    <w:rsid w:val="004B624A"/>
    <w:rsid w:val="004B6617"/>
    <w:rsid w:val="004B6C48"/>
    <w:rsid w:val="004B76F2"/>
    <w:rsid w:val="004C4E59"/>
    <w:rsid w:val="004C6809"/>
    <w:rsid w:val="004D2E3F"/>
    <w:rsid w:val="004D4F0B"/>
    <w:rsid w:val="004E063A"/>
    <w:rsid w:val="004E1307"/>
    <w:rsid w:val="004E7BEC"/>
    <w:rsid w:val="00505D3D"/>
    <w:rsid w:val="00506AF6"/>
    <w:rsid w:val="00516B8D"/>
    <w:rsid w:val="005303C8"/>
    <w:rsid w:val="00532BEE"/>
    <w:rsid w:val="00537FBC"/>
    <w:rsid w:val="005527A2"/>
    <w:rsid w:val="00554826"/>
    <w:rsid w:val="00562877"/>
    <w:rsid w:val="00580BF1"/>
    <w:rsid w:val="00584811"/>
    <w:rsid w:val="00585784"/>
    <w:rsid w:val="00585FEB"/>
    <w:rsid w:val="00592B73"/>
    <w:rsid w:val="00593AA6"/>
    <w:rsid w:val="00594161"/>
    <w:rsid w:val="00594749"/>
    <w:rsid w:val="005A65D5"/>
    <w:rsid w:val="005B4067"/>
    <w:rsid w:val="005C3F41"/>
    <w:rsid w:val="005D1D92"/>
    <w:rsid w:val="005D2D09"/>
    <w:rsid w:val="005E562C"/>
    <w:rsid w:val="00600219"/>
    <w:rsid w:val="00604F2A"/>
    <w:rsid w:val="00605C8D"/>
    <w:rsid w:val="00606674"/>
    <w:rsid w:val="0061052A"/>
    <w:rsid w:val="00620076"/>
    <w:rsid w:val="00622D88"/>
    <w:rsid w:val="00627E0A"/>
    <w:rsid w:val="00644967"/>
    <w:rsid w:val="0065488B"/>
    <w:rsid w:val="00660183"/>
    <w:rsid w:val="00670EA1"/>
    <w:rsid w:val="006718C1"/>
    <w:rsid w:val="00677CC2"/>
    <w:rsid w:val="0068744B"/>
    <w:rsid w:val="006905DE"/>
    <w:rsid w:val="0069207B"/>
    <w:rsid w:val="006A154F"/>
    <w:rsid w:val="006A2CA0"/>
    <w:rsid w:val="006A36CA"/>
    <w:rsid w:val="006A437B"/>
    <w:rsid w:val="006B5446"/>
    <w:rsid w:val="006B5789"/>
    <w:rsid w:val="006C0AE2"/>
    <w:rsid w:val="006C30C5"/>
    <w:rsid w:val="006C55C4"/>
    <w:rsid w:val="006C7F8C"/>
    <w:rsid w:val="006E2E1C"/>
    <w:rsid w:val="006E6246"/>
    <w:rsid w:val="006E69C2"/>
    <w:rsid w:val="006E6DCC"/>
    <w:rsid w:val="006F318F"/>
    <w:rsid w:val="0070017E"/>
    <w:rsid w:val="00700B2C"/>
    <w:rsid w:val="00704CE3"/>
    <w:rsid w:val="007050A2"/>
    <w:rsid w:val="00711BC1"/>
    <w:rsid w:val="00711DEA"/>
    <w:rsid w:val="00713084"/>
    <w:rsid w:val="00714F20"/>
    <w:rsid w:val="0071590F"/>
    <w:rsid w:val="00715914"/>
    <w:rsid w:val="007178D3"/>
    <w:rsid w:val="00717DD5"/>
    <w:rsid w:val="0072147A"/>
    <w:rsid w:val="00723791"/>
    <w:rsid w:val="00727C7E"/>
    <w:rsid w:val="00731E00"/>
    <w:rsid w:val="00737C52"/>
    <w:rsid w:val="007440B7"/>
    <w:rsid w:val="00745931"/>
    <w:rsid w:val="007500C8"/>
    <w:rsid w:val="00756272"/>
    <w:rsid w:val="00762D38"/>
    <w:rsid w:val="0076604B"/>
    <w:rsid w:val="00766245"/>
    <w:rsid w:val="007712BC"/>
    <w:rsid w:val="007715C9"/>
    <w:rsid w:val="00771613"/>
    <w:rsid w:val="00773695"/>
    <w:rsid w:val="007741CC"/>
    <w:rsid w:val="00774EDD"/>
    <w:rsid w:val="007757EC"/>
    <w:rsid w:val="00783E89"/>
    <w:rsid w:val="00791AEC"/>
    <w:rsid w:val="00793915"/>
    <w:rsid w:val="007A4699"/>
    <w:rsid w:val="007A5B25"/>
    <w:rsid w:val="007B5770"/>
    <w:rsid w:val="007C2253"/>
    <w:rsid w:val="007C7148"/>
    <w:rsid w:val="007D7911"/>
    <w:rsid w:val="007E163D"/>
    <w:rsid w:val="007E667A"/>
    <w:rsid w:val="007F0D90"/>
    <w:rsid w:val="007F28C9"/>
    <w:rsid w:val="007F51B2"/>
    <w:rsid w:val="00801F5D"/>
    <w:rsid w:val="008040DD"/>
    <w:rsid w:val="0080727C"/>
    <w:rsid w:val="00807C46"/>
    <w:rsid w:val="008117E9"/>
    <w:rsid w:val="00824498"/>
    <w:rsid w:val="008266CB"/>
    <w:rsid w:val="00826BD1"/>
    <w:rsid w:val="00833460"/>
    <w:rsid w:val="0083703F"/>
    <w:rsid w:val="008400C3"/>
    <w:rsid w:val="00854D0B"/>
    <w:rsid w:val="00856A31"/>
    <w:rsid w:val="00860B4E"/>
    <w:rsid w:val="008618E7"/>
    <w:rsid w:val="00862D24"/>
    <w:rsid w:val="008648A8"/>
    <w:rsid w:val="00867B37"/>
    <w:rsid w:val="008754D0"/>
    <w:rsid w:val="00875D13"/>
    <w:rsid w:val="008855C9"/>
    <w:rsid w:val="00886456"/>
    <w:rsid w:val="00896176"/>
    <w:rsid w:val="008A0CDD"/>
    <w:rsid w:val="008A46E1"/>
    <w:rsid w:val="008A4F43"/>
    <w:rsid w:val="008B2706"/>
    <w:rsid w:val="008B4CC4"/>
    <w:rsid w:val="008C2EAC"/>
    <w:rsid w:val="008D0EE0"/>
    <w:rsid w:val="008D75E7"/>
    <w:rsid w:val="008E0027"/>
    <w:rsid w:val="008E6067"/>
    <w:rsid w:val="008F54E7"/>
    <w:rsid w:val="009019A7"/>
    <w:rsid w:val="00903422"/>
    <w:rsid w:val="009254C3"/>
    <w:rsid w:val="00927604"/>
    <w:rsid w:val="00932377"/>
    <w:rsid w:val="00941236"/>
    <w:rsid w:val="0094349F"/>
    <w:rsid w:val="00943FD5"/>
    <w:rsid w:val="00944B13"/>
    <w:rsid w:val="00947D5A"/>
    <w:rsid w:val="009532A5"/>
    <w:rsid w:val="009545BD"/>
    <w:rsid w:val="0095513F"/>
    <w:rsid w:val="00964CF0"/>
    <w:rsid w:val="0097713C"/>
    <w:rsid w:val="00977806"/>
    <w:rsid w:val="0098219F"/>
    <w:rsid w:val="00982242"/>
    <w:rsid w:val="009868E9"/>
    <w:rsid w:val="009900A3"/>
    <w:rsid w:val="009A1CF1"/>
    <w:rsid w:val="009A2A12"/>
    <w:rsid w:val="009B4D55"/>
    <w:rsid w:val="009C3413"/>
    <w:rsid w:val="009E12DE"/>
    <w:rsid w:val="009E1DC3"/>
    <w:rsid w:val="009E2337"/>
    <w:rsid w:val="00A018DF"/>
    <w:rsid w:val="00A01E3C"/>
    <w:rsid w:val="00A0441E"/>
    <w:rsid w:val="00A12128"/>
    <w:rsid w:val="00A22C98"/>
    <w:rsid w:val="00A231E2"/>
    <w:rsid w:val="00A2460C"/>
    <w:rsid w:val="00A369E3"/>
    <w:rsid w:val="00A43B73"/>
    <w:rsid w:val="00A57600"/>
    <w:rsid w:val="00A64912"/>
    <w:rsid w:val="00A70A74"/>
    <w:rsid w:val="00A75FE9"/>
    <w:rsid w:val="00A92921"/>
    <w:rsid w:val="00AA3355"/>
    <w:rsid w:val="00AD53CC"/>
    <w:rsid w:val="00AD5641"/>
    <w:rsid w:val="00AE5AFE"/>
    <w:rsid w:val="00AF06CF"/>
    <w:rsid w:val="00AF5C49"/>
    <w:rsid w:val="00B04335"/>
    <w:rsid w:val="00B07CDB"/>
    <w:rsid w:val="00B16A31"/>
    <w:rsid w:val="00B17DFD"/>
    <w:rsid w:val="00B25306"/>
    <w:rsid w:val="00B27831"/>
    <w:rsid w:val="00B308FE"/>
    <w:rsid w:val="00B32D4A"/>
    <w:rsid w:val="00B33709"/>
    <w:rsid w:val="00B33B3C"/>
    <w:rsid w:val="00B36392"/>
    <w:rsid w:val="00B418CB"/>
    <w:rsid w:val="00B4246F"/>
    <w:rsid w:val="00B47444"/>
    <w:rsid w:val="00B50AD3"/>
    <w:rsid w:val="00B50ADC"/>
    <w:rsid w:val="00B566B1"/>
    <w:rsid w:val="00B63834"/>
    <w:rsid w:val="00B80199"/>
    <w:rsid w:val="00B83204"/>
    <w:rsid w:val="00B856E7"/>
    <w:rsid w:val="00B933F4"/>
    <w:rsid w:val="00BA220B"/>
    <w:rsid w:val="00BA3A57"/>
    <w:rsid w:val="00BB1533"/>
    <w:rsid w:val="00BB4893"/>
    <w:rsid w:val="00BB4E1A"/>
    <w:rsid w:val="00BC015E"/>
    <w:rsid w:val="00BC76AC"/>
    <w:rsid w:val="00BD0ECB"/>
    <w:rsid w:val="00BE2155"/>
    <w:rsid w:val="00BE719A"/>
    <w:rsid w:val="00BE720A"/>
    <w:rsid w:val="00BF0D73"/>
    <w:rsid w:val="00BF17D9"/>
    <w:rsid w:val="00BF2465"/>
    <w:rsid w:val="00BF39B6"/>
    <w:rsid w:val="00BF5BE5"/>
    <w:rsid w:val="00C05CDF"/>
    <w:rsid w:val="00C16619"/>
    <w:rsid w:val="00C25E7F"/>
    <w:rsid w:val="00C2746F"/>
    <w:rsid w:val="00C323D6"/>
    <w:rsid w:val="00C324A0"/>
    <w:rsid w:val="00C374B5"/>
    <w:rsid w:val="00C42BF8"/>
    <w:rsid w:val="00C45D35"/>
    <w:rsid w:val="00C50043"/>
    <w:rsid w:val="00C66A3E"/>
    <w:rsid w:val="00C7573B"/>
    <w:rsid w:val="00C91ED9"/>
    <w:rsid w:val="00C97A54"/>
    <w:rsid w:val="00CA5B23"/>
    <w:rsid w:val="00CB33C4"/>
    <w:rsid w:val="00CB602E"/>
    <w:rsid w:val="00CB6682"/>
    <w:rsid w:val="00CB7E90"/>
    <w:rsid w:val="00CC1EC9"/>
    <w:rsid w:val="00CC3839"/>
    <w:rsid w:val="00CE051D"/>
    <w:rsid w:val="00CE1335"/>
    <w:rsid w:val="00CE493D"/>
    <w:rsid w:val="00CF07FA"/>
    <w:rsid w:val="00CF0BB2"/>
    <w:rsid w:val="00CF3EE8"/>
    <w:rsid w:val="00D00DCC"/>
    <w:rsid w:val="00D07CE0"/>
    <w:rsid w:val="00D10CC2"/>
    <w:rsid w:val="00D13441"/>
    <w:rsid w:val="00D13AEE"/>
    <w:rsid w:val="00D150E7"/>
    <w:rsid w:val="00D37561"/>
    <w:rsid w:val="00D46F5E"/>
    <w:rsid w:val="00D52DC2"/>
    <w:rsid w:val="00D53BCC"/>
    <w:rsid w:val="00D54C9E"/>
    <w:rsid w:val="00D6537E"/>
    <w:rsid w:val="00D65E67"/>
    <w:rsid w:val="00D671A6"/>
    <w:rsid w:val="00D70DFB"/>
    <w:rsid w:val="00D744DD"/>
    <w:rsid w:val="00D766DF"/>
    <w:rsid w:val="00D8206C"/>
    <w:rsid w:val="00D8225F"/>
    <w:rsid w:val="00D91F10"/>
    <w:rsid w:val="00DA186E"/>
    <w:rsid w:val="00DA4116"/>
    <w:rsid w:val="00DA4881"/>
    <w:rsid w:val="00DB251C"/>
    <w:rsid w:val="00DB4630"/>
    <w:rsid w:val="00DC4F88"/>
    <w:rsid w:val="00DE107C"/>
    <w:rsid w:val="00DE2172"/>
    <w:rsid w:val="00DE5D11"/>
    <w:rsid w:val="00DF2388"/>
    <w:rsid w:val="00DF2D57"/>
    <w:rsid w:val="00E04C4C"/>
    <w:rsid w:val="00E05704"/>
    <w:rsid w:val="00E05DA0"/>
    <w:rsid w:val="00E31737"/>
    <w:rsid w:val="00E338EF"/>
    <w:rsid w:val="00E41107"/>
    <w:rsid w:val="00E544BB"/>
    <w:rsid w:val="00E56A1C"/>
    <w:rsid w:val="00E57960"/>
    <w:rsid w:val="00E74DC7"/>
    <w:rsid w:val="00E8075A"/>
    <w:rsid w:val="00E940D8"/>
    <w:rsid w:val="00E94D5E"/>
    <w:rsid w:val="00E96929"/>
    <w:rsid w:val="00E97BA7"/>
    <w:rsid w:val="00EA0563"/>
    <w:rsid w:val="00EA7100"/>
    <w:rsid w:val="00EA7F9F"/>
    <w:rsid w:val="00EB1274"/>
    <w:rsid w:val="00ED2BB6"/>
    <w:rsid w:val="00ED34E1"/>
    <w:rsid w:val="00ED3B8D"/>
    <w:rsid w:val="00EE17CB"/>
    <w:rsid w:val="00EE4817"/>
    <w:rsid w:val="00EE5E36"/>
    <w:rsid w:val="00EF2E3A"/>
    <w:rsid w:val="00EF52BC"/>
    <w:rsid w:val="00F02C7C"/>
    <w:rsid w:val="00F072A7"/>
    <w:rsid w:val="00F078DC"/>
    <w:rsid w:val="00F172ED"/>
    <w:rsid w:val="00F21024"/>
    <w:rsid w:val="00F32BA8"/>
    <w:rsid w:val="00F32EE0"/>
    <w:rsid w:val="00F349F1"/>
    <w:rsid w:val="00F34A51"/>
    <w:rsid w:val="00F4171D"/>
    <w:rsid w:val="00F4350D"/>
    <w:rsid w:val="00F479C4"/>
    <w:rsid w:val="00F546CD"/>
    <w:rsid w:val="00F54C99"/>
    <w:rsid w:val="00F567F7"/>
    <w:rsid w:val="00F56AFB"/>
    <w:rsid w:val="00F64B5D"/>
    <w:rsid w:val="00F6696E"/>
    <w:rsid w:val="00F73BD6"/>
    <w:rsid w:val="00F83989"/>
    <w:rsid w:val="00F85099"/>
    <w:rsid w:val="00F9379C"/>
    <w:rsid w:val="00F9632C"/>
    <w:rsid w:val="00FA1E52"/>
    <w:rsid w:val="00FB421D"/>
    <w:rsid w:val="00FB5A08"/>
    <w:rsid w:val="00FC6A80"/>
    <w:rsid w:val="00FC7E50"/>
    <w:rsid w:val="00FE200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879B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C4C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7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1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05CD-3D18-48AE-9E56-CF84A9E57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33850-E776-40D8-BB6B-2B1FC1E93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725F8-B844-479D-907C-DEC6C6AC4F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C333A7-5123-4179-92A3-20AEAB10A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D39C5E-DBA2-4E89-85A5-440B42035780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ED23EBB9-0C91-48B4-AF3A-A5C58B96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5</TotalTime>
  <Pages>6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Patrick Moffat-Stokes</cp:lastModifiedBy>
  <cp:revision>7</cp:revision>
  <cp:lastPrinted>2021-05-17T02:20:00Z</cp:lastPrinted>
  <dcterms:created xsi:type="dcterms:W3CDTF">2022-05-20T02:49:00Z</dcterms:created>
  <dcterms:modified xsi:type="dcterms:W3CDTF">2022-06-23T03:53:00Z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2021-06-28T06:17:28Z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dd6063d5-e123-4a59-baa2-db37e0d1fe16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0x01010027ECE205A2FCA74D94915D7B3FF8196E</vt:lpwstr>
  </property>
  <property fmtid="{D5CDD505-2E9C-101B-9397-08002B2CF9AE}" pid="12" name="DET_EDRMS_RCS">
    <vt:lpwstr>6;#7.2.2 Minor Non Executive Advice|ada3b5b2-74c3-4764-8694-1a021dad911b</vt:lpwstr>
  </property>
  <property fmtid="{D5CDD505-2E9C-101B-9397-08002B2CF9AE}" pid="13" name="DET_EDRMS_BusUnit">
    <vt:lpwstr/>
  </property>
  <property fmtid="{D5CDD505-2E9C-101B-9397-08002B2CF9AE}" pid="14" name="DET_EDRMS_SecClass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{b65b4103-6700-4f2b-a170-785d72aaf6f0}</vt:lpwstr>
  </property>
  <property fmtid="{D5CDD505-2E9C-101B-9397-08002B2CF9AE}" pid="17" name="RecordPoint_ActiveItemSiteId">
    <vt:lpwstr>{16ac1492-9519-41a9-8569-b0448fc92837}</vt:lpwstr>
  </property>
  <property fmtid="{D5CDD505-2E9C-101B-9397-08002B2CF9AE}" pid="18" name="RecordPoint_ActiveItemListId">
    <vt:lpwstr>{25f59040-357a-454f-8b12-5d58062fe000}</vt:lpwstr>
  </property>
  <property fmtid="{D5CDD505-2E9C-101B-9397-08002B2CF9AE}" pid="19" name="RecordPoint_ActiveItemUniqueId">
    <vt:lpwstr>{11f0e30c-a012-4981-88b3-0e892217aeac}</vt:lpwstr>
  </property>
  <property fmtid="{D5CDD505-2E9C-101B-9397-08002B2CF9AE}" pid="20" name="RecordPoint_RecordNumberSubmitted">
    <vt:lpwstr>R20220295901</vt:lpwstr>
  </property>
  <property fmtid="{D5CDD505-2E9C-101B-9397-08002B2CF9AE}" pid="21" name="RecordPoint_SubmissionCompleted">
    <vt:lpwstr>2022-05-20T12:51:15.7009437+10:00</vt:lpwstr>
  </property>
  <property fmtid="{D5CDD505-2E9C-101B-9397-08002B2CF9AE}" pid="22" name="RecordPoint_SubmissionDate">
    <vt:lpwstr/>
  </property>
  <property fmtid="{D5CDD505-2E9C-101B-9397-08002B2CF9AE}" pid="23" name="RecordPoint_ActiveItemMoved">
    <vt:lpwstr/>
  </property>
  <property fmtid="{D5CDD505-2E9C-101B-9397-08002B2CF9AE}" pid="24" name="RecordPoint_RecordFormat">
    <vt:lpwstr/>
  </property>
</Properties>
</file>