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667D0" w14:textId="77777777" w:rsidR="005833BE" w:rsidRPr="001D2BD6" w:rsidRDefault="00F109D4" w:rsidP="0039795F">
      <w:pPr>
        <w:pStyle w:val="Heading1"/>
        <w:spacing w:after="240"/>
        <w:rPr>
          <w:rFonts w:ascii="Times New Roman" w:hAnsi="Times New Roman"/>
        </w:rPr>
      </w:pPr>
      <w:bookmarkStart w:id="0" w:name="_GoBack"/>
      <w:bookmarkEnd w:id="0"/>
      <w:r w:rsidRPr="001D2BD6">
        <w:rPr>
          <w:rFonts w:ascii="Times New Roman" w:hAnsi="Times New Roman"/>
        </w:rPr>
        <w:t>EXPLANATORY STATEMENT</w:t>
      </w:r>
    </w:p>
    <w:p w14:paraId="53298D8C" w14:textId="2E1B55C9" w:rsidR="00941C0D" w:rsidRPr="0039795F" w:rsidRDefault="00941C0D" w:rsidP="0039795F">
      <w:pPr>
        <w:pStyle w:val="Heading2"/>
        <w:spacing w:after="240"/>
        <w:jc w:val="center"/>
        <w:rPr>
          <w:b w:val="0"/>
          <w:sz w:val="24"/>
          <w:szCs w:val="24"/>
        </w:rPr>
      </w:pPr>
      <w:r w:rsidRPr="00D9489E">
        <w:rPr>
          <w:b w:val="0"/>
          <w:sz w:val="24"/>
          <w:szCs w:val="24"/>
        </w:rPr>
        <w:t xml:space="preserve">Issued by authority of the </w:t>
      </w:r>
      <w:r w:rsidR="0039795F" w:rsidRPr="00D9489E">
        <w:rPr>
          <w:b w:val="0"/>
          <w:sz w:val="24"/>
          <w:szCs w:val="24"/>
        </w:rPr>
        <w:t xml:space="preserve">Minister for </w:t>
      </w:r>
      <w:r w:rsidR="007E3A2D" w:rsidRPr="00D9489E">
        <w:rPr>
          <w:b w:val="0"/>
          <w:sz w:val="24"/>
          <w:szCs w:val="24"/>
        </w:rPr>
        <w:t xml:space="preserve">Climate Change and </w:t>
      </w:r>
      <w:r w:rsidR="00137EF6" w:rsidRPr="00D9489E">
        <w:rPr>
          <w:b w:val="0"/>
          <w:sz w:val="24"/>
          <w:szCs w:val="24"/>
        </w:rPr>
        <w:t xml:space="preserve">Energy </w:t>
      </w:r>
    </w:p>
    <w:p w14:paraId="7C281EC7" w14:textId="77777777" w:rsidR="00B460E9" w:rsidRPr="00B460E9" w:rsidRDefault="004A4D33" w:rsidP="0039795F">
      <w:pPr>
        <w:spacing w:before="240" w:after="240"/>
        <w:jc w:val="center"/>
        <w:rPr>
          <w:i/>
        </w:rPr>
      </w:pPr>
      <w:r>
        <w:rPr>
          <w:i/>
          <w:iCs/>
        </w:rPr>
        <w:t>National Greenhouse and Energy Reporting Act 2007</w:t>
      </w:r>
    </w:p>
    <w:p w14:paraId="7E05998C" w14:textId="77777777" w:rsidR="00A91FAE" w:rsidRDefault="00A91FAE" w:rsidP="00A91FAE">
      <w:pPr>
        <w:spacing w:before="0" w:after="240"/>
        <w:jc w:val="center"/>
        <w:rPr>
          <w:i/>
        </w:rPr>
      </w:pPr>
      <w:r w:rsidRPr="00A91FAE">
        <w:rPr>
          <w:i/>
        </w:rPr>
        <w:t>National Greenhouse and Energy Reporting Amendment (Biomethane and Tyre Fuel Types) Regulations 2022</w:t>
      </w:r>
    </w:p>
    <w:p w14:paraId="51A7C4A3" w14:textId="37E08366" w:rsidR="00A04056" w:rsidRPr="008F1C35" w:rsidRDefault="00A04056" w:rsidP="00D520DF">
      <w:pPr>
        <w:spacing w:before="0" w:after="240"/>
        <w:rPr>
          <w:b/>
          <w:iCs/>
        </w:rPr>
      </w:pPr>
      <w:r w:rsidRPr="008F1C35">
        <w:rPr>
          <w:b/>
          <w:iCs/>
        </w:rPr>
        <w:t>Background</w:t>
      </w:r>
    </w:p>
    <w:p w14:paraId="2C2F8612" w14:textId="1338AEA1" w:rsidR="00947409" w:rsidRPr="00947409" w:rsidRDefault="00D520DF" w:rsidP="00D520DF">
      <w:pPr>
        <w:spacing w:before="0" w:after="240"/>
      </w:pPr>
      <w:r>
        <w:rPr>
          <w:iCs/>
        </w:rPr>
        <w:t xml:space="preserve">The </w:t>
      </w:r>
      <w:r w:rsidRPr="0092527E">
        <w:rPr>
          <w:iCs/>
        </w:rPr>
        <w:t xml:space="preserve">National Greenhouse and Energy Reporting </w:t>
      </w:r>
      <w:r w:rsidR="0092527E">
        <w:rPr>
          <w:iCs/>
        </w:rPr>
        <w:t xml:space="preserve">(NGER) </w:t>
      </w:r>
      <w:r w:rsidR="0092527E" w:rsidRPr="0092527E">
        <w:rPr>
          <w:iCs/>
        </w:rPr>
        <w:t>Scheme</w:t>
      </w:r>
      <w:r>
        <w:rPr>
          <w:iCs/>
        </w:rPr>
        <w:t xml:space="preserve"> provides a framework for the reporting of </w:t>
      </w:r>
      <w:r w:rsidR="00947409">
        <w:rPr>
          <w:iCs/>
        </w:rPr>
        <w:t xml:space="preserve">greenhouse gas </w:t>
      </w:r>
      <w:r>
        <w:rPr>
          <w:iCs/>
        </w:rPr>
        <w:t>emissions, energy production and consumption</w:t>
      </w:r>
      <w:r w:rsidR="00947409">
        <w:rPr>
          <w:iCs/>
        </w:rPr>
        <w:t xml:space="preserve"> and other information</w:t>
      </w:r>
      <w:r>
        <w:rPr>
          <w:iCs/>
        </w:rPr>
        <w:t xml:space="preserve"> in Australia. </w:t>
      </w:r>
      <w:r w:rsidR="00947409">
        <w:t xml:space="preserve">Section 77 of </w:t>
      </w:r>
      <w:r w:rsidR="0092527E" w:rsidRPr="00E2720D">
        <w:rPr>
          <w:i/>
          <w:iCs/>
        </w:rPr>
        <w:t>National Greenhouse and Energy Reporting Act 2007</w:t>
      </w:r>
      <w:r w:rsidR="0092527E" w:rsidRPr="00863FF2">
        <w:rPr>
          <w:iCs/>
        </w:rPr>
        <w:t xml:space="preserve"> (</w:t>
      </w:r>
      <w:r w:rsidR="0092527E" w:rsidRPr="001A22B4">
        <w:rPr>
          <w:iCs/>
        </w:rPr>
        <w:t>the Act</w:t>
      </w:r>
      <w:r w:rsidR="0092527E" w:rsidRPr="00863FF2">
        <w:rPr>
          <w:iCs/>
        </w:rPr>
        <w:t>)</w:t>
      </w:r>
      <w:r w:rsidR="0092527E">
        <w:rPr>
          <w:iCs/>
        </w:rPr>
        <w:t xml:space="preserve"> </w:t>
      </w:r>
      <w:r w:rsidR="00947409" w:rsidRPr="003E1CCD">
        <w:rPr>
          <w:iCs/>
        </w:rPr>
        <w:t xml:space="preserve">provides that </w:t>
      </w:r>
      <w:r w:rsidR="00947409">
        <w:t>the Governor-</w:t>
      </w:r>
      <w:r w:rsidR="00947409" w:rsidRPr="002E63F8">
        <w:t xml:space="preserve">General may make regulations prescribing matters required or permitted by the Act to be prescribed, or necessary or convenient to be prescribed for carrying out or giving effect to the </w:t>
      </w:r>
      <w:r w:rsidR="00947409">
        <w:t>Act</w:t>
      </w:r>
      <w:r w:rsidR="00947409" w:rsidRPr="002E63F8">
        <w:t>.</w:t>
      </w:r>
      <w:r w:rsidR="00947409">
        <w:t xml:space="preserve"> The </w:t>
      </w:r>
      <w:r w:rsidR="00947409" w:rsidRPr="00E2720D">
        <w:rPr>
          <w:i/>
          <w:iCs/>
        </w:rPr>
        <w:t>National Greenhouse and Energy Reporting Regulations 2008</w:t>
      </w:r>
      <w:r w:rsidR="00947409" w:rsidRPr="00E2720D">
        <w:t xml:space="preserve"> (</w:t>
      </w:r>
      <w:r w:rsidR="00947409" w:rsidRPr="001A22B4">
        <w:t xml:space="preserve">the </w:t>
      </w:r>
      <w:r w:rsidR="0092527E">
        <w:t xml:space="preserve">NGER </w:t>
      </w:r>
      <w:r w:rsidR="00947409" w:rsidRPr="001A22B4">
        <w:t>Regulations</w:t>
      </w:r>
      <w:r w:rsidR="00947409" w:rsidRPr="00E2720D">
        <w:t>)</w:t>
      </w:r>
      <w:r w:rsidR="00947409">
        <w:t xml:space="preserve"> have previously been made under this section.</w:t>
      </w:r>
    </w:p>
    <w:p w14:paraId="363726BF" w14:textId="4632A167" w:rsidR="005F7673" w:rsidRPr="00947409" w:rsidRDefault="005F7673" w:rsidP="00D520DF">
      <w:pPr>
        <w:spacing w:before="0" w:after="240"/>
      </w:pPr>
      <w:r>
        <w:t xml:space="preserve">The </w:t>
      </w:r>
      <w:r w:rsidRPr="00FD4F74">
        <w:rPr>
          <w:bCs/>
          <w:i/>
          <w:szCs w:val="24"/>
        </w:rPr>
        <w:t>National Greenhouse and Energy Reporting (Measurement) Determination 2008</w:t>
      </w:r>
      <w:r>
        <w:rPr>
          <w:bCs/>
          <w:i/>
          <w:szCs w:val="24"/>
        </w:rPr>
        <w:t xml:space="preserve"> </w:t>
      </w:r>
      <w:r>
        <w:rPr>
          <w:bCs/>
          <w:szCs w:val="24"/>
        </w:rPr>
        <w:t>(the</w:t>
      </w:r>
      <w:r w:rsidR="00587B81">
        <w:rPr>
          <w:bCs/>
          <w:szCs w:val="24"/>
        </w:rPr>
        <w:t> </w:t>
      </w:r>
      <w:r>
        <w:rPr>
          <w:bCs/>
          <w:szCs w:val="24"/>
        </w:rPr>
        <w:t xml:space="preserve">Measurement Determination), made under section 10(3) of the Act, specifies the </w:t>
      </w:r>
      <w:r w:rsidRPr="00247136">
        <w:rPr>
          <w:bCs/>
          <w:szCs w:val="24"/>
        </w:rPr>
        <w:t>methods</w:t>
      </w:r>
      <w:r>
        <w:rPr>
          <w:bCs/>
          <w:szCs w:val="24"/>
        </w:rPr>
        <w:t xml:space="preserve"> </w:t>
      </w:r>
      <w:r w:rsidRPr="00247136">
        <w:rPr>
          <w:bCs/>
          <w:szCs w:val="24"/>
        </w:rPr>
        <w:t>by which the amounts of emissions</w:t>
      </w:r>
      <w:r>
        <w:rPr>
          <w:bCs/>
          <w:szCs w:val="24"/>
        </w:rPr>
        <w:t xml:space="preserve"> and energy production and consumption</w:t>
      </w:r>
      <w:r w:rsidRPr="00247136">
        <w:rPr>
          <w:bCs/>
          <w:szCs w:val="24"/>
        </w:rPr>
        <w:t xml:space="preserve"> are to be measured for the purposes of </w:t>
      </w:r>
      <w:r>
        <w:rPr>
          <w:bCs/>
          <w:szCs w:val="24"/>
        </w:rPr>
        <w:t xml:space="preserve">the </w:t>
      </w:r>
      <w:r w:rsidRPr="00247136">
        <w:rPr>
          <w:bCs/>
          <w:szCs w:val="24"/>
        </w:rPr>
        <w:t>Act</w:t>
      </w:r>
      <w:r>
        <w:rPr>
          <w:bCs/>
          <w:szCs w:val="24"/>
        </w:rPr>
        <w:t>.</w:t>
      </w:r>
    </w:p>
    <w:p w14:paraId="7CD64ECA" w14:textId="77777777" w:rsidR="00A04056" w:rsidRPr="008F1C35" w:rsidRDefault="00A04056" w:rsidP="00E56D94">
      <w:pPr>
        <w:spacing w:before="240" w:after="240"/>
        <w:rPr>
          <w:b/>
        </w:rPr>
      </w:pPr>
      <w:r w:rsidRPr="008F1C35">
        <w:rPr>
          <w:b/>
        </w:rPr>
        <w:t>Purpose and Operation</w:t>
      </w:r>
    </w:p>
    <w:p w14:paraId="4499A0AE" w14:textId="743D6EA9" w:rsidR="0011475B" w:rsidRDefault="00D520DF" w:rsidP="00D520DF">
      <w:pPr>
        <w:pStyle w:val="Bullet"/>
        <w:numPr>
          <w:ilvl w:val="0"/>
          <w:numId w:val="0"/>
        </w:numPr>
        <w:spacing w:before="0" w:after="240"/>
      </w:pPr>
      <w:r>
        <w:t xml:space="preserve">The purpose of the </w:t>
      </w:r>
      <w:r w:rsidR="00D81132" w:rsidRPr="00D81132">
        <w:rPr>
          <w:i/>
        </w:rPr>
        <w:t>National Greenhouse and Energy Reporting Amendment (Biomethane and Tyre Fuel Types) Regulations 2022</w:t>
      </w:r>
      <w:r>
        <w:rPr>
          <w:i/>
        </w:rPr>
        <w:t xml:space="preserve"> </w:t>
      </w:r>
      <w:r w:rsidR="00D47F98">
        <w:t>(</w:t>
      </w:r>
      <w:r w:rsidR="00D47F98" w:rsidRPr="001A22B4">
        <w:t xml:space="preserve">the </w:t>
      </w:r>
      <w:r w:rsidR="009C6BC9" w:rsidRPr="001A22B4">
        <w:t>amending Regulations</w:t>
      </w:r>
      <w:r w:rsidR="00D47F98">
        <w:t xml:space="preserve">) </w:t>
      </w:r>
      <w:r>
        <w:t>is</w:t>
      </w:r>
      <w:r w:rsidR="00947409">
        <w:t xml:space="preserve"> to</w:t>
      </w:r>
      <w:r w:rsidR="00A91FAE">
        <w:t xml:space="preserve"> support simultaneous amendments to be made to the Measurement Determination allowing NGER reports to better reflect reduced emissions from consumption of natural gas with a blended biomethane component, and from the use of end-of-life tyres as fuel.</w:t>
      </w:r>
    </w:p>
    <w:p w14:paraId="41E82D35" w14:textId="77777777" w:rsidR="00221988" w:rsidRPr="00CD6FE4" w:rsidRDefault="00D47F98" w:rsidP="000243BF">
      <w:pPr>
        <w:pStyle w:val="Bullet"/>
        <w:numPr>
          <w:ilvl w:val="0"/>
          <w:numId w:val="0"/>
        </w:numPr>
      </w:pPr>
      <w:r>
        <w:t>D</w:t>
      </w:r>
      <w:r w:rsidR="002D2E26" w:rsidRPr="004109D3">
        <w:t>etails of the</w:t>
      </w:r>
      <w:r w:rsidR="003F414F">
        <w:t xml:space="preserve"> amending</w:t>
      </w:r>
      <w:r w:rsidR="002D2E26" w:rsidRPr="004109D3">
        <w:t xml:space="preserve"> Regulation</w:t>
      </w:r>
      <w:r w:rsidR="003F414F">
        <w:t>s</w:t>
      </w:r>
      <w:r w:rsidR="002D2E26" w:rsidRPr="004109D3">
        <w:t xml:space="preserve"> are </w:t>
      </w:r>
      <w:r w:rsidR="002D2E26">
        <w:t>outlined</w:t>
      </w:r>
      <w:r w:rsidR="002D2E26" w:rsidRPr="004109D3">
        <w:t xml:space="preserve"> in </w:t>
      </w:r>
      <w:r w:rsidR="002D2E26">
        <w:rPr>
          <w:u w:val="single"/>
        </w:rPr>
        <w:t>Attachment A</w:t>
      </w:r>
      <w:r w:rsidR="002D2E26">
        <w:t>.</w:t>
      </w:r>
    </w:p>
    <w:p w14:paraId="4591C3E1" w14:textId="77777777" w:rsidR="00A04056" w:rsidRPr="008F1C35" w:rsidRDefault="00A04056" w:rsidP="00523CDE">
      <w:pPr>
        <w:spacing w:before="200" w:after="200"/>
        <w:rPr>
          <w:b/>
        </w:rPr>
      </w:pPr>
      <w:r w:rsidRPr="008F1C35">
        <w:rPr>
          <w:b/>
        </w:rPr>
        <w:t>Consultation</w:t>
      </w:r>
    </w:p>
    <w:p w14:paraId="0414674F" w14:textId="7396C742" w:rsidR="00576982" w:rsidRPr="00576982" w:rsidRDefault="00576982" w:rsidP="00576982">
      <w:pPr>
        <w:tabs>
          <w:tab w:val="left" w:pos="1701"/>
          <w:tab w:val="right" w:pos="9072"/>
        </w:tabs>
        <w:spacing w:before="0" w:after="0"/>
        <w:ind w:right="91"/>
      </w:pPr>
      <w:r>
        <w:t>The substance of the amendments made by the</w:t>
      </w:r>
      <w:r w:rsidDel="00D57219">
        <w:t xml:space="preserve"> </w:t>
      </w:r>
      <w:r w:rsidR="00D57219">
        <w:t>amending</w:t>
      </w:r>
      <w:r>
        <w:t xml:space="preserve"> Regulations was released for public consultation from </w:t>
      </w:r>
      <w:r w:rsidR="0020433D">
        <w:t xml:space="preserve">4 </w:t>
      </w:r>
      <w:r w:rsidR="00A91FAE">
        <w:t>April to 29</w:t>
      </w:r>
      <w:r w:rsidR="0020433D">
        <w:t xml:space="preserve"> </w:t>
      </w:r>
      <w:r w:rsidR="00A91FAE">
        <w:t>April 2022</w:t>
      </w:r>
      <w:r>
        <w:t xml:space="preserve">. </w:t>
      </w:r>
      <w:r w:rsidR="00DA0FC4">
        <w:t xml:space="preserve">No concerns were raised about the </w:t>
      </w:r>
      <w:r w:rsidR="00680975">
        <w:t>proposals included in</w:t>
      </w:r>
      <w:r w:rsidR="00980F2E">
        <w:t xml:space="preserve"> the</w:t>
      </w:r>
      <w:r w:rsidR="0092527E">
        <w:t>se</w:t>
      </w:r>
      <w:r w:rsidR="00980F2E">
        <w:t xml:space="preserve"> </w:t>
      </w:r>
      <w:r w:rsidR="00680975">
        <w:t>amendments.</w:t>
      </w:r>
      <w:r w:rsidR="00680975" w:rsidDel="00680975">
        <w:t xml:space="preserve"> </w:t>
      </w:r>
      <w:r w:rsidR="007F3642">
        <w:tab/>
      </w:r>
    </w:p>
    <w:p w14:paraId="1DCC00A4" w14:textId="77777777" w:rsidR="005E3235" w:rsidRPr="00C74148" w:rsidRDefault="005E3235" w:rsidP="002B6A65">
      <w:pPr>
        <w:tabs>
          <w:tab w:val="left" w:pos="1701"/>
          <w:tab w:val="right" w:pos="9072"/>
        </w:tabs>
        <w:spacing w:before="200" w:after="200"/>
        <w:ind w:right="91"/>
        <w:rPr>
          <w:b/>
        </w:rPr>
      </w:pPr>
      <w:r w:rsidRPr="00C74148">
        <w:rPr>
          <w:b/>
        </w:rPr>
        <w:t>Regulatory Impact</w:t>
      </w:r>
    </w:p>
    <w:p w14:paraId="36415D3C" w14:textId="7D96CC6D" w:rsidR="00295958" w:rsidRDefault="00084BFA" w:rsidP="00155228">
      <w:pPr>
        <w:spacing w:after="240"/>
        <w:rPr>
          <w:lang w:val="en-GB"/>
        </w:rPr>
      </w:pPr>
      <w:r>
        <w:rPr>
          <w:lang w:val="en-GB"/>
        </w:rPr>
        <w:t xml:space="preserve">The regulatory impacts of these amendments have been assessed as not requiring a Regulation Impact Statement by the Office of Best Practice Regulation </w:t>
      </w:r>
      <w:r w:rsidR="00587B81">
        <w:rPr>
          <w:lang w:val="en-GB"/>
        </w:rPr>
        <w:t xml:space="preserve">(OBPR) </w:t>
      </w:r>
      <w:r>
        <w:rPr>
          <w:lang w:val="en-GB"/>
        </w:rPr>
        <w:t>(ref</w:t>
      </w:r>
      <w:r w:rsidR="00587B81">
        <w:rPr>
          <w:lang w:val="en-GB"/>
        </w:rPr>
        <w:t> </w:t>
      </w:r>
      <w:r w:rsidR="0092527E">
        <w:rPr>
          <w:lang w:val="en-GB"/>
        </w:rPr>
        <w:t>OBPR22-02245</w:t>
      </w:r>
      <w:r>
        <w:rPr>
          <w:lang w:val="en-GB"/>
        </w:rPr>
        <w:t>).</w:t>
      </w:r>
    </w:p>
    <w:p w14:paraId="5B8778F0" w14:textId="0A1B3B1C" w:rsidR="0092527E" w:rsidRDefault="00587B81" w:rsidP="007E3A2D">
      <w:pPr>
        <w:spacing w:before="200" w:after="200"/>
        <w:rPr>
          <w:b/>
          <w:u w:val="single"/>
        </w:rPr>
      </w:pPr>
      <w:r w:rsidRPr="0038144C">
        <w:t xml:space="preserve">A statement of the </w:t>
      </w:r>
      <w:r>
        <w:t>amending</w:t>
      </w:r>
      <w:r w:rsidRPr="0038144C">
        <w:t xml:space="preserve"> Regulation</w:t>
      </w:r>
      <w:r>
        <w:t>s’</w:t>
      </w:r>
      <w:r w:rsidRPr="0038144C">
        <w:t xml:space="preserve"> compatibility with human </w:t>
      </w:r>
      <w:r>
        <w:t xml:space="preserve">rights is set out in </w:t>
      </w:r>
      <w:r w:rsidRPr="0047361F">
        <w:rPr>
          <w:u w:val="single"/>
        </w:rPr>
        <w:t>Attachment</w:t>
      </w:r>
      <w:r>
        <w:rPr>
          <w:u w:val="single"/>
        </w:rPr>
        <w:t xml:space="preserve"> B</w:t>
      </w:r>
      <w:r w:rsidRPr="0038144C">
        <w:t>.</w:t>
      </w:r>
      <w:r w:rsidR="0092527E">
        <w:rPr>
          <w:b/>
          <w:u w:val="single"/>
        </w:rPr>
        <w:br w:type="page"/>
      </w:r>
    </w:p>
    <w:p w14:paraId="04A28F7B" w14:textId="69FAF49F" w:rsidR="00084BFA" w:rsidRPr="001550FB" w:rsidRDefault="00084BFA" w:rsidP="00084BFA">
      <w:pPr>
        <w:tabs>
          <w:tab w:val="left" w:pos="1701"/>
          <w:tab w:val="right" w:pos="9072"/>
        </w:tabs>
        <w:spacing w:before="200" w:after="200"/>
        <w:ind w:right="91"/>
        <w:jc w:val="right"/>
        <w:rPr>
          <w:b/>
          <w:u w:val="single"/>
        </w:rPr>
      </w:pPr>
      <w:r w:rsidRPr="001550FB">
        <w:rPr>
          <w:b/>
          <w:u w:val="single"/>
        </w:rPr>
        <w:lastRenderedPageBreak/>
        <w:t>ATTACHMENT</w:t>
      </w:r>
      <w:r>
        <w:rPr>
          <w:b/>
          <w:u w:val="single"/>
        </w:rPr>
        <w:t xml:space="preserve"> A</w:t>
      </w:r>
    </w:p>
    <w:p w14:paraId="6B671C80" w14:textId="74C69F79" w:rsidR="00084BFA" w:rsidRPr="007931AF" w:rsidRDefault="00084BFA" w:rsidP="00084BFA">
      <w:pPr>
        <w:keepNext/>
        <w:spacing w:after="240"/>
        <w:outlineLvl w:val="1"/>
        <w:rPr>
          <w:b/>
          <w:i/>
          <w:szCs w:val="24"/>
          <w:u w:val="single"/>
        </w:rPr>
      </w:pPr>
      <w:r w:rsidRPr="00204A4E">
        <w:rPr>
          <w:b/>
          <w:u w:val="single"/>
        </w:rPr>
        <w:t xml:space="preserve">Details of the </w:t>
      </w:r>
      <w:r w:rsidR="00F81E28" w:rsidRPr="00ED601A">
        <w:rPr>
          <w:b/>
          <w:i/>
          <w:u w:val="single"/>
        </w:rPr>
        <w:t>National Greenhouse and Energy Reporting Amendment (Biomethane and Tyre Fuel Types) Regulations 2022</w:t>
      </w:r>
    </w:p>
    <w:p w14:paraId="6DBD4AE4" w14:textId="77777777" w:rsidR="00084BFA" w:rsidRPr="00B9380B" w:rsidRDefault="00084BFA" w:rsidP="00084BFA">
      <w:pPr>
        <w:spacing w:before="0" w:after="240"/>
        <w:ind w:right="91"/>
        <w:rPr>
          <w:szCs w:val="24"/>
        </w:rPr>
      </w:pPr>
      <w:r>
        <w:rPr>
          <w:szCs w:val="24"/>
          <w:u w:val="single"/>
        </w:rPr>
        <w:t xml:space="preserve">Section </w:t>
      </w:r>
      <w:r w:rsidRPr="006D11C1">
        <w:rPr>
          <w:szCs w:val="24"/>
          <w:u w:val="single"/>
        </w:rPr>
        <w:fldChar w:fldCharType="begin"/>
      </w:r>
      <w:r w:rsidRPr="006D11C1">
        <w:rPr>
          <w:szCs w:val="24"/>
          <w:u w:val="single"/>
        </w:rPr>
        <w:instrText xml:space="preserve"> SEQ numlist \r1 </w:instrText>
      </w:r>
      <w:r w:rsidRPr="006D11C1">
        <w:rPr>
          <w:szCs w:val="24"/>
          <w:u w:val="single"/>
        </w:rPr>
        <w:fldChar w:fldCharType="separate"/>
      </w:r>
      <w:r>
        <w:rPr>
          <w:noProof/>
          <w:szCs w:val="24"/>
          <w:u w:val="single"/>
        </w:rPr>
        <w:t>1</w:t>
      </w:r>
      <w:r w:rsidRPr="006D11C1">
        <w:rPr>
          <w:szCs w:val="24"/>
          <w:u w:val="single"/>
        </w:rPr>
        <w:fldChar w:fldCharType="end"/>
      </w:r>
      <w:r>
        <w:rPr>
          <w:szCs w:val="24"/>
          <w:u w:val="single"/>
        </w:rPr>
        <w:t>—Name</w:t>
      </w:r>
    </w:p>
    <w:p w14:paraId="11EEF85A" w14:textId="3ED17F1E" w:rsidR="00084BFA" w:rsidRPr="00F90D84" w:rsidRDefault="00084BFA" w:rsidP="00084BFA">
      <w:pPr>
        <w:spacing w:before="0" w:after="240"/>
        <w:ind w:right="91"/>
        <w:rPr>
          <w:szCs w:val="24"/>
        </w:rPr>
      </w:pPr>
      <w:r>
        <w:rPr>
          <w:szCs w:val="24"/>
        </w:rPr>
        <w:t>This section</w:t>
      </w:r>
      <w:r w:rsidRPr="00F90D84">
        <w:rPr>
          <w:szCs w:val="24"/>
        </w:rPr>
        <w:t xml:space="preserve"> </w:t>
      </w:r>
      <w:r>
        <w:rPr>
          <w:szCs w:val="24"/>
        </w:rPr>
        <w:t>provide</w:t>
      </w:r>
      <w:r w:rsidR="00D57219">
        <w:rPr>
          <w:szCs w:val="24"/>
        </w:rPr>
        <w:t>s</w:t>
      </w:r>
      <w:r w:rsidRPr="00F90D84">
        <w:rPr>
          <w:szCs w:val="24"/>
        </w:rPr>
        <w:t xml:space="preserve"> that the title of the Regulation</w:t>
      </w:r>
      <w:r>
        <w:rPr>
          <w:szCs w:val="24"/>
        </w:rPr>
        <w:t>s</w:t>
      </w:r>
      <w:r w:rsidRPr="00F90D84">
        <w:rPr>
          <w:szCs w:val="24"/>
        </w:rPr>
        <w:t xml:space="preserve"> is the </w:t>
      </w:r>
      <w:r w:rsidR="0092527E" w:rsidRPr="00A91FAE">
        <w:rPr>
          <w:i/>
        </w:rPr>
        <w:t>National Greenhouse and Energy Reporting Amendment (Biomethane and Tyre Fuel Types) Regulations 2022</w:t>
      </w:r>
      <w:r w:rsidRPr="00F90D84">
        <w:rPr>
          <w:szCs w:val="24"/>
        </w:rPr>
        <w:t>.</w:t>
      </w:r>
    </w:p>
    <w:p w14:paraId="17BA615A" w14:textId="77777777" w:rsidR="00084BFA" w:rsidRPr="00FB4ECD" w:rsidRDefault="00084BFA" w:rsidP="00084BFA">
      <w:pPr>
        <w:spacing w:before="0" w:after="240"/>
        <w:ind w:right="91"/>
        <w:rPr>
          <w:szCs w:val="24"/>
          <w:u w:val="single"/>
        </w:rPr>
      </w:pPr>
      <w:r w:rsidRPr="00FB4ECD">
        <w:rPr>
          <w:szCs w:val="24"/>
          <w:u w:val="single"/>
        </w:rPr>
        <w:t>Section 2—Commencement</w:t>
      </w:r>
    </w:p>
    <w:p w14:paraId="64356633" w14:textId="40308591" w:rsidR="00084BFA" w:rsidRPr="003A612B" w:rsidRDefault="00084BFA" w:rsidP="00084BFA">
      <w:pPr>
        <w:spacing w:before="0" w:after="240"/>
        <w:ind w:right="91"/>
        <w:rPr>
          <w:szCs w:val="24"/>
        </w:rPr>
      </w:pPr>
      <w:r>
        <w:rPr>
          <w:szCs w:val="24"/>
        </w:rPr>
        <w:t>This s</w:t>
      </w:r>
      <w:r w:rsidRPr="00FB4ECD">
        <w:rPr>
          <w:szCs w:val="24"/>
        </w:rPr>
        <w:t xml:space="preserve">ection </w:t>
      </w:r>
      <w:r>
        <w:rPr>
          <w:szCs w:val="24"/>
        </w:rPr>
        <w:t>provide</w:t>
      </w:r>
      <w:r w:rsidR="00D57219">
        <w:rPr>
          <w:szCs w:val="24"/>
        </w:rPr>
        <w:t>s</w:t>
      </w:r>
      <w:r>
        <w:rPr>
          <w:szCs w:val="24"/>
        </w:rPr>
        <w:t xml:space="preserve"> </w:t>
      </w:r>
      <w:r w:rsidRPr="00FB4ECD">
        <w:rPr>
          <w:szCs w:val="24"/>
        </w:rPr>
        <w:t xml:space="preserve">that the </w:t>
      </w:r>
      <w:r w:rsidR="00D57219">
        <w:rPr>
          <w:szCs w:val="24"/>
        </w:rPr>
        <w:t xml:space="preserve">amending </w:t>
      </w:r>
      <w:r w:rsidRPr="00FB4ECD">
        <w:rPr>
          <w:szCs w:val="24"/>
        </w:rPr>
        <w:t xml:space="preserve">Regulations commence </w:t>
      </w:r>
      <w:r w:rsidR="0092527E">
        <w:t>on 1 July 2022</w:t>
      </w:r>
      <w:r w:rsidRPr="00FB4ECD">
        <w:rPr>
          <w:szCs w:val="24"/>
        </w:rPr>
        <w:t>.</w:t>
      </w:r>
    </w:p>
    <w:p w14:paraId="6F9EAEAE" w14:textId="77777777" w:rsidR="00084BFA" w:rsidRPr="001C68D5" w:rsidRDefault="00084BFA" w:rsidP="00084BFA">
      <w:pPr>
        <w:spacing w:before="0" w:after="240"/>
        <w:ind w:right="91"/>
        <w:rPr>
          <w:szCs w:val="24"/>
        </w:rPr>
      </w:pPr>
      <w:r w:rsidRPr="00286CC0">
        <w:rPr>
          <w:szCs w:val="24"/>
          <w:u w:val="single"/>
        </w:rPr>
        <w:t>Section 3</w:t>
      </w:r>
      <w:r>
        <w:rPr>
          <w:szCs w:val="24"/>
          <w:u w:val="single"/>
        </w:rPr>
        <w:t>—</w:t>
      </w:r>
      <w:r w:rsidRPr="00286CC0">
        <w:rPr>
          <w:szCs w:val="24"/>
          <w:u w:val="single"/>
        </w:rPr>
        <w:t>Authority</w:t>
      </w:r>
    </w:p>
    <w:p w14:paraId="35A04897" w14:textId="753A3F65" w:rsidR="00084BFA" w:rsidRPr="001C68D5" w:rsidRDefault="00084BFA" w:rsidP="00084BFA">
      <w:pPr>
        <w:spacing w:before="0" w:after="240"/>
        <w:ind w:right="91"/>
        <w:rPr>
          <w:i/>
          <w:szCs w:val="24"/>
        </w:rPr>
      </w:pPr>
      <w:r>
        <w:rPr>
          <w:szCs w:val="24"/>
        </w:rPr>
        <w:t>This section provide</w:t>
      </w:r>
      <w:r w:rsidR="00D57219">
        <w:rPr>
          <w:szCs w:val="24"/>
        </w:rPr>
        <w:t>s</w:t>
      </w:r>
      <w:r>
        <w:rPr>
          <w:szCs w:val="24"/>
        </w:rPr>
        <w:t xml:space="preserve"> </w:t>
      </w:r>
      <w:r w:rsidRPr="00D33F05">
        <w:rPr>
          <w:szCs w:val="24"/>
        </w:rPr>
        <w:t xml:space="preserve">that the </w:t>
      </w:r>
      <w:r w:rsidR="00D57219">
        <w:rPr>
          <w:szCs w:val="24"/>
        </w:rPr>
        <w:t xml:space="preserve">amending </w:t>
      </w:r>
      <w:r w:rsidRPr="00FC52C4">
        <w:rPr>
          <w:szCs w:val="24"/>
        </w:rPr>
        <w:t>Regulation</w:t>
      </w:r>
      <w:r>
        <w:rPr>
          <w:szCs w:val="24"/>
        </w:rPr>
        <w:t>s</w:t>
      </w:r>
      <w:r w:rsidRPr="00FC52C4">
        <w:rPr>
          <w:szCs w:val="24"/>
        </w:rPr>
        <w:t xml:space="preserve"> </w:t>
      </w:r>
      <w:r>
        <w:rPr>
          <w:szCs w:val="24"/>
        </w:rPr>
        <w:t xml:space="preserve">are </w:t>
      </w:r>
      <w:r w:rsidRPr="00FC52C4">
        <w:rPr>
          <w:szCs w:val="24"/>
        </w:rPr>
        <w:t xml:space="preserve">made under </w:t>
      </w:r>
      <w:r w:rsidRPr="003E1CCD">
        <w:t>the</w:t>
      </w:r>
      <w:r w:rsidR="00587B81">
        <w:t xml:space="preserve"> Act</w:t>
      </w:r>
      <w:r>
        <w:rPr>
          <w:iCs/>
        </w:rPr>
        <w:t xml:space="preserve">. </w:t>
      </w:r>
      <w:r w:rsidRPr="00247D75">
        <w:rPr>
          <w:lang w:bidi="en-US"/>
        </w:rPr>
        <w:t xml:space="preserve">The power to make </w:t>
      </w:r>
      <w:r>
        <w:rPr>
          <w:lang w:bidi="en-US"/>
        </w:rPr>
        <w:t>regulations</w:t>
      </w:r>
      <w:r w:rsidRPr="00247D75">
        <w:rPr>
          <w:lang w:bidi="en-US"/>
        </w:rPr>
        <w:t xml:space="preserve"> under </w:t>
      </w:r>
      <w:r>
        <w:rPr>
          <w:lang w:bidi="en-US"/>
        </w:rPr>
        <w:t>section</w:t>
      </w:r>
      <w:r w:rsidR="00587B81">
        <w:rPr>
          <w:lang w:bidi="en-US"/>
        </w:rPr>
        <w:t> </w:t>
      </w:r>
      <w:r>
        <w:rPr>
          <w:lang w:bidi="en-US"/>
        </w:rPr>
        <w:t>77 of the Act</w:t>
      </w:r>
      <w:r w:rsidRPr="00247D75">
        <w:rPr>
          <w:lang w:bidi="en-US"/>
        </w:rPr>
        <w:t xml:space="preserve"> includes th</w:t>
      </w:r>
      <w:r>
        <w:rPr>
          <w:lang w:bidi="en-US"/>
        </w:rPr>
        <w:t>e power to amend or revoke regulations</w:t>
      </w:r>
      <w:r w:rsidRPr="00247D75">
        <w:rPr>
          <w:lang w:bidi="en-US"/>
        </w:rPr>
        <w:t xml:space="preserve"> that have already been made, with any doubt about this resolved by subsection 33(3) of the </w:t>
      </w:r>
      <w:r w:rsidRPr="00247D75">
        <w:rPr>
          <w:i/>
          <w:lang w:bidi="en-US"/>
        </w:rPr>
        <w:t>Acts Interpretation Act 190</w:t>
      </w:r>
      <w:r>
        <w:rPr>
          <w:i/>
          <w:lang w:bidi="en-US"/>
        </w:rPr>
        <w:t>1.</w:t>
      </w:r>
    </w:p>
    <w:p w14:paraId="610D9A9A" w14:textId="77777777" w:rsidR="00084BFA" w:rsidRPr="00FC52C4" w:rsidRDefault="00084BFA" w:rsidP="00084BFA">
      <w:pPr>
        <w:spacing w:before="0" w:after="240"/>
        <w:ind w:right="91"/>
        <w:rPr>
          <w:szCs w:val="24"/>
          <w:u w:val="single"/>
        </w:rPr>
      </w:pPr>
      <w:r w:rsidRPr="00D33F05">
        <w:rPr>
          <w:szCs w:val="24"/>
          <w:u w:val="single"/>
        </w:rPr>
        <w:t>Section 4</w:t>
      </w:r>
      <w:r>
        <w:rPr>
          <w:szCs w:val="24"/>
          <w:u w:val="single"/>
        </w:rPr>
        <w:t>—</w:t>
      </w:r>
      <w:r w:rsidRPr="00D33F05">
        <w:rPr>
          <w:szCs w:val="24"/>
          <w:u w:val="single"/>
        </w:rPr>
        <w:t>Schedules</w:t>
      </w:r>
    </w:p>
    <w:p w14:paraId="61F0E64D" w14:textId="77777777" w:rsidR="00084BFA" w:rsidRPr="00FC52C4" w:rsidRDefault="00084BFA" w:rsidP="00084BFA">
      <w:pPr>
        <w:spacing w:before="0" w:after="240"/>
        <w:rPr>
          <w:szCs w:val="24"/>
        </w:rPr>
      </w:pPr>
      <w:r>
        <w:rPr>
          <w:szCs w:val="24"/>
        </w:rPr>
        <w:t>This section provide</w:t>
      </w:r>
      <w:r w:rsidR="00D57219">
        <w:rPr>
          <w:szCs w:val="24"/>
        </w:rPr>
        <w:t>s</w:t>
      </w:r>
      <w:r>
        <w:rPr>
          <w:szCs w:val="24"/>
        </w:rPr>
        <w:t xml:space="preserve"> </w:t>
      </w:r>
      <w:r w:rsidRPr="00FC52C4">
        <w:rPr>
          <w:szCs w:val="24"/>
        </w:rPr>
        <w:t xml:space="preserve">that each instrument that is specified in a Schedule to the </w:t>
      </w:r>
      <w:r w:rsidR="00D57219">
        <w:rPr>
          <w:szCs w:val="24"/>
        </w:rPr>
        <w:t xml:space="preserve">amending </w:t>
      </w:r>
      <w:r w:rsidRPr="00F90D84">
        <w:rPr>
          <w:szCs w:val="24"/>
        </w:rPr>
        <w:t>Regulation</w:t>
      </w:r>
      <w:r>
        <w:rPr>
          <w:szCs w:val="24"/>
        </w:rPr>
        <w:t>s</w:t>
      </w:r>
      <w:r w:rsidRPr="00FC52C4">
        <w:rPr>
          <w:szCs w:val="24"/>
        </w:rPr>
        <w:t xml:space="preserve"> is amended or repealed as set out in the applicable items in the Schedule concerned, and any other item in a Schedule to </w:t>
      </w:r>
      <w:r>
        <w:rPr>
          <w:szCs w:val="24"/>
        </w:rPr>
        <w:t>the</w:t>
      </w:r>
      <w:r w:rsidDel="00D57219">
        <w:rPr>
          <w:szCs w:val="24"/>
        </w:rPr>
        <w:t xml:space="preserve"> </w:t>
      </w:r>
      <w:r w:rsidR="00D57219">
        <w:rPr>
          <w:szCs w:val="24"/>
        </w:rPr>
        <w:t>amending</w:t>
      </w:r>
      <w:r>
        <w:rPr>
          <w:szCs w:val="24"/>
        </w:rPr>
        <w:t xml:space="preserve"> Regulations</w:t>
      </w:r>
      <w:r w:rsidRPr="00FC52C4">
        <w:rPr>
          <w:szCs w:val="24"/>
        </w:rPr>
        <w:t xml:space="preserve"> has effect according to its terms.</w:t>
      </w:r>
    </w:p>
    <w:p w14:paraId="71C00870" w14:textId="77777777" w:rsidR="00084BFA" w:rsidRPr="001E0912" w:rsidRDefault="00084BFA" w:rsidP="00084BFA">
      <w:pPr>
        <w:pStyle w:val="Bullet"/>
        <w:numPr>
          <w:ilvl w:val="0"/>
          <w:numId w:val="0"/>
        </w:numPr>
        <w:spacing w:before="0" w:after="240"/>
        <w:rPr>
          <w:b/>
          <w:szCs w:val="24"/>
        </w:rPr>
      </w:pPr>
      <w:r w:rsidRPr="001E0912">
        <w:rPr>
          <w:b/>
          <w:u w:val="single"/>
        </w:rPr>
        <w:t xml:space="preserve">Schedule </w:t>
      </w:r>
      <w:r w:rsidRPr="001E0912">
        <w:rPr>
          <w:b/>
          <w:u w:val="single"/>
        </w:rPr>
        <w:fldChar w:fldCharType="begin"/>
      </w:r>
      <w:r w:rsidRPr="001E0912">
        <w:rPr>
          <w:b/>
          <w:u w:val="single"/>
        </w:rPr>
        <w:instrText xml:space="preserve"> SEQ numlist \r1 </w:instrText>
      </w:r>
      <w:r w:rsidRPr="001E0912">
        <w:rPr>
          <w:b/>
          <w:u w:val="single"/>
        </w:rPr>
        <w:fldChar w:fldCharType="separate"/>
      </w:r>
      <w:r w:rsidRPr="001E0912">
        <w:rPr>
          <w:b/>
          <w:noProof/>
          <w:u w:val="single"/>
        </w:rPr>
        <w:t>1</w:t>
      </w:r>
      <w:r w:rsidRPr="001E0912">
        <w:rPr>
          <w:b/>
          <w:u w:val="single"/>
        </w:rPr>
        <w:fldChar w:fldCharType="end"/>
      </w:r>
      <w:r w:rsidRPr="001E0912">
        <w:rPr>
          <w:b/>
          <w:u w:val="single"/>
        </w:rPr>
        <w:t>—Amendments</w:t>
      </w:r>
    </w:p>
    <w:p w14:paraId="6F10A32D" w14:textId="77777777" w:rsidR="00084BFA" w:rsidRPr="00634B3B" w:rsidRDefault="00084BFA" w:rsidP="00084BFA">
      <w:pPr>
        <w:spacing w:before="0" w:after="0"/>
        <w:rPr>
          <w:szCs w:val="24"/>
          <w:u w:val="single"/>
        </w:rPr>
      </w:pPr>
      <w:r w:rsidRPr="00634B3B">
        <w:rPr>
          <w:szCs w:val="24"/>
          <w:u w:val="single"/>
        </w:rPr>
        <w:t xml:space="preserve">Part </w:t>
      </w:r>
      <w:r>
        <w:rPr>
          <w:szCs w:val="24"/>
          <w:u w:val="single"/>
        </w:rPr>
        <w:t>1</w:t>
      </w:r>
      <w:r w:rsidRPr="00AA6368">
        <w:rPr>
          <w:u w:val="single"/>
        </w:rPr>
        <w:t>—</w:t>
      </w:r>
      <w:r w:rsidRPr="00634B3B">
        <w:rPr>
          <w:szCs w:val="24"/>
          <w:u w:val="single"/>
        </w:rPr>
        <w:t>Main amendments</w:t>
      </w:r>
    </w:p>
    <w:p w14:paraId="6C50E42A" w14:textId="77777777" w:rsidR="00084BFA" w:rsidRPr="004959ED" w:rsidRDefault="00084BFA" w:rsidP="00084BFA">
      <w:pPr>
        <w:spacing w:before="0" w:after="0"/>
        <w:rPr>
          <w:szCs w:val="24"/>
        </w:rPr>
      </w:pPr>
    </w:p>
    <w:p w14:paraId="62DF5188" w14:textId="77777777" w:rsidR="0092527E" w:rsidRPr="004959ED" w:rsidRDefault="0092527E" w:rsidP="0092527E">
      <w:pPr>
        <w:spacing w:before="0" w:after="0"/>
        <w:rPr>
          <w:b/>
          <w:szCs w:val="24"/>
        </w:rPr>
      </w:pPr>
      <w:r>
        <w:rPr>
          <w:b/>
          <w:szCs w:val="24"/>
        </w:rPr>
        <w:t>Item 1</w:t>
      </w:r>
      <w:r w:rsidRPr="004959ED">
        <w:rPr>
          <w:b/>
          <w:szCs w:val="24"/>
        </w:rPr>
        <w:t xml:space="preserve"> – Regulation 1.03</w:t>
      </w:r>
    </w:p>
    <w:p w14:paraId="2C47CC96" w14:textId="77777777" w:rsidR="0092527E" w:rsidRPr="004959ED" w:rsidRDefault="0092527E" w:rsidP="0092527E">
      <w:pPr>
        <w:spacing w:before="0" w:after="0"/>
        <w:rPr>
          <w:szCs w:val="24"/>
        </w:rPr>
      </w:pPr>
    </w:p>
    <w:p w14:paraId="59806BD6" w14:textId="799F85BB" w:rsidR="0092527E" w:rsidRPr="004959ED" w:rsidRDefault="0092527E" w:rsidP="0092527E">
      <w:pPr>
        <w:spacing w:before="0" w:after="0"/>
        <w:rPr>
          <w:szCs w:val="24"/>
        </w:rPr>
      </w:pPr>
      <w:r>
        <w:rPr>
          <w:szCs w:val="24"/>
        </w:rPr>
        <w:t xml:space="preserve">This item inserts definitions of </w:t>
      </w:r>
      <w:r w:rsidRPr="001377E7">
        <w:rPr>
          <w:i/>
          <w:szCs w:val="24"/>
        </w:rPr>
        <w:t>biogas upgrading</w:t>
      </w:r>
      <w:r>
        <w:rPr>
          <w:szCs w:val="24"/>
        </w:rPr>
        <w:t xml:space="preserve"> and </w:t>
      </w:r>
      <w:r w:rsidRPr="001377E7">
        <w:rPr>
          <w:i/>
          <w:szCs w:val="24"/>
        </w:rPr>
        <w:t>biomethane</w:t>
      </w:r>
      <w:r>
        <w:rPr>
          <w:szCs w:val="24"/>
        </w:rPr>
        <w:t xml:space="preserve"> to support the inclusion of biomethane as a fuel type within the NGER Scheme. These definitions are consistent with corresponding definitions in methodology determinations made for the purposes of the Emissions Reduction Fund under the </w:t>
      </w:r>
      <w:r>
        <w:rPr>
          <w:i/>
          <w:iCs/>
          <w:color w:val="000000"/>
          <w:shd w:val="clear" w:color="auto" w:fill="FFFFFF"/>
        </w:rPr>
        <w:t>Carbon Credits (Carbon Farming Initiative) Act 2011</w:t>
      </w:r>
      <w:r>
        <w:rPr>
          <w:szCs w:val="24"/>
        </w:rPr>
        <w:t>.</w:t>
      </w:r>
    </w:p>
    <w:p w14:paraId="2EB5C650" w14:textId="77777777" w:rsidR="0092527E" w:rsidRPr="004959ED" w:rsidRDefault="0092527E" w:rsidP="0092527E">
      <w:pPr>
        <w:spacing w:before="0" w:after="0"/>
        <w:rPr>
          <w:b/>
          <w:szCs w:val="24"/>
        </w:rPr>
      </w:pPr>
    </w:p>
    <w:p w14:paraId="0E85AF2D" w14:textId="77777777" w:rsidR="0092527E" w:rsidRPr="005C512D" w:rsidRDefault="0092527E" w:rsidP="0092527E">
      <w:pPr>
        <w:spacing w:before="0" w:after="0"/>
        <w:rPr>
          <w:b/>
          <w:bCs/>
          <w:szCs w:val="24"/>
        </w:rPr>
      </w:pPr>
      <w:r w:rsidRPr="004959ED">
        <w:rPr>
          <w:b/>
          <w:szCs w:val="24"/>
        </w:rPr>
        <w:t xml:space="preserve">Item </w:t>
      </w:r>
      <w:r>
        <w:rPr>
          <w:b/>
          <w:szCs w:val="24"/>
        </w:rPr>
        <w:t>2</w:t>
      </w:r>
      <w:r w:rsidRPr="004959ED">
        <w:rPr>
          <w:b/>
          <w:szCs w:val="24"/>
        </w:rPr>
        <w:t xml:space="preserve"> - </w:t>
      </w:r>
      <w:r w:rsidRPr="00252FA8">
        <w:rPr>
          <w:b/>
          <w:bCs/>
          <w:szCs w:val="24"/>
        </w:rPr>
        <w:t>In the appropriate position in Part 7</w:t>
      </w:r>
    </w:p>
    <w:p w14:paraId="399E0918" w14:textId="77777777" w:rsidR="0092527E" w:rsidRPr="005C512D" w:rsidRDefault="0092527E" w:rsidP="0092527E">
      <w:pPr>
        <w:spacing w:before="0" w:after="0"/>
        <w:rPr>
          <w:b/>
          <w:bCs/>
          <w:szCs w:val="24"/>
        </w:rPr>
      </w:pPr>
    </w:p>
    <w:p w14:paraId="7ECFBCF3" w14:textId="1D532945" w:rsidR="0092527E" w:rsidRPr="005C512D" w:rsidRDefault="0092527E" w:rsidP="0092527E">
      <w:pPr>
        <w:spacing w:before="0" w:after="0"/>
        <w:rPr>
          <w:bCs/>
          <w:szCs w:val="24"/>
        </w:rPr>
      </w:pPr>
      <w:r>
        <w:rPr>
          <w:bCs/>
          <w:szCs w:val="24"/>
        </w:rPr>
        <w:t xml:space="preserve">This item inserts a transitional provision to provide that the amendments made by the </w:t>
      </w:r>
      <w:r w:rsidR="00587B81">
        <w:rPr>
          <w:bCs/>
          <w:szCs w:val="24"/>
        </w:rPr>
        <w:t>amending</w:t>
      </w:r>
      <w:r>
        <w:rPr>
          <w:bCs/>
          <w:szCs w:val="24"/>
        </w:rPr>
        <w:t xml:space="preserve"> Regulations apply </w:t>
      </w:r>
      <w:r w:rsidRPr="00560F74">
        <w:t>in relation to report</w:t>
      </w:r>
      <w:r>
        <w:t>s</w:t>
      </w:r>
      <w:r w:rsidRPr="00560F74">
        <w:t xml:space="preserve"> under Part 3, 3E, 3F or 3G of the</w:t>
      </w:r>
      <w:r w:rsidR="00587B81">
        <w:t> </w:t>
      </w:r>
      <w:r w:rsidRPr="00560F74">
        <w:t>Act</w:t>
      </w:r>
      <w:r>
        <w:t xml:space="preserve"> for the 2022-23 and subsequent financial years. This ensures reports for the 2021-22 financial year to be submitted by 31 October 2022 are not impacted by the changes.</w:t>
      </w:r>
    </w:p>
    <w:p w14:paraId="4B44F0FE" w14:textId="522087DF" w:rsidR="00587B81" w:rsidRPr="005C512D" w:rsidRDefault="00587B81" w:rsidP="0092527E">
      <w:pPr>
        <w:spacing w:before="0" w:after="0"/>
        <w:rPr>
          <w:bCs/>
          <w:szCs w:val="24"/>
        </w:rPr>
      </w:pPr>
    </w:p>
    <w:p w14:paraId="03EF076F" w14:textId="77777777" w:rsidR="0092527E" w:rsidRPr="005C512D" w:rsidRDefault="0092527E" w:rsidP="0092527E">
      <w:pPr>
        <w:spacing w:before="0" w:after="0"/>
        <w:rPr>
          <w:b/>
          <w:bCs/>
          <w:szCs w:val="24"/>
        </w:rPr>
      </w:pPr>
      <w:r>
        <w:rPr>
          <w:b/>
          <w:bCs/>
          <w:szCs w:val="24"/>
        </w:rPr>
        <w:t>Item 3</w:t>
      </w:r>
      <w:r w:rsidRPr="005C512D">
        <w:rPr>
          <w:b/>
          <w:bCs/>
          <w:szCs w:val="24"/>
        </w:rPr>
        <w:t xml:space="preserve"> - </w:t>
      </w:r>
      <w:r w:rsidRPr="00252FA8">
        <w:rPr>
          <w:b/>
          <w:bCs/>
          <w:szCs w:val="24"/>
        </w:rPr>
        <w:t>Schedule 1 (table item 8)</w:t>
      </w:r>
    </w:p>
    <w:p w14:paraId="03FCD7BD" w14:textId="77777777" w:rsidR="0092527E" w:rsidRPr="005C512D" w:rsidRDefault="0092527E" w:rsidP="0092527E">
      <w:pPr>
        <w:spacing w:before="0" w:after="0"/>
        <w:rPr>
          <w:b/>
          <w:bCs/>
          <w:szCs w:val="24"/>
        </w:rPr>
      </w:pPr>
    </w:p>
    <w:p w14:paraId="15ED30CA" w14:textId="1E3E0626" w:rsidR="0092527E" w:rsidRDefault="0092527E" w:rsidP="0092527E">
      <w:pPr>
        <w:spacing w:before="0" w:after="0"/>
        <w:rPr>
          <w:szCs w:val="24"/>
        </w:rPr>
      </w:pPr>
      <w:r>
        <w:rPr>
          <w:szCs w:val="24"/>
        </w:rPr>
        <w:t xml:space="preserve">Schedule 1 of the NGER Regulations </w:t>
      </w:r>
      <w:r>
        <w:rPr>
          <w:bCs/>
          <w:szCs w:val="24"/>
        </w:rPr>
        <w:t xml:space="preserve">(‘Fuels and other energy commodities’) </w:t>
      </w:r>
      <w:r>
        <w:rPr>
          <w:szCs w:val="24"/>
        </w:rPr>
        <w:t>lists fuels and other energy commodities consumption of which is reportable within the NGER Scheme.</w:t>
      </w:r>
    </w:p>
    <w:p w14:paraId="47757660" w14:textId="77777777" w:rsidR="0092527E" w:rsidRDefault="0092527E" w:rsidP="0092527E">
      <w:pPr>
        <w:spacing w:before="0" w:after="0"/>
        <w:rPr>
          <w:szCs w:val="24"/>
        </w:rPr>
      </w:pPr>
    </w:p>
    <w:p w14:paraId="004B0E48" w14:textId="77777777" w:rsidR="0092527E" w:rsidRDefault="0092527E" w:rsidP="0092527E">
      <w:pPr>
        <w:spacing w:before="0" w:after="0"/>
        <w:rPr>
          <w:szCs w:val="24"/>
        </w:rPr>
      </w:pPr>
      <w:r>
        <w:rPr>
          <w:szCs w:val="24"/>
        </w:rPr>
        <w:lastRenderedPageBreak/>
        <w:t>The consumption of end-of-life tyres as fuel is currently reportable under existing item 8 of that Schedule (</w:t>
      </w:r>
      <w:r w:rsidRPr="00291CA3">
        <w:rPr>
          <w:i/>
          <w:szCs w:val="24"/>
        </w:rPr>
        <w:t>Industrial materials and tyres that are derived from fossil fuels, if recycled and combusted to produce heat or electricity</w:t>
      </w:r>
      <w:r>
        <w:rPr>
          <w:szCs w:val="24"/>
        </w:rPr>
        <w:t xml:space="preserve">). </w:t>
      </w:r>
    </w:p>
    <w:p w14:paraId="5A6F859E" w14:textId="77777777" w:rsidR="0092527E" w:rsidRDefault="0092527E" w:rsidP="0092527E">
      <w:pPr>
        <w:spacing w:before="0" w:after="0"/>
        <w:rPr>
          <w:szCs w:val="24"/>
        </w:rPr>
      </w:pPr>
    </w:p>
    <w:p w14:paraId="0365F7B6" w14:textId="5E83151D" w:rsidR="0092527E" w:rsidRPr="004959ED" w:rsidRDefault="0092527E" w:rsidP="0092527E">
      <w:pPr>
        <w:spacing w:before="0" w:after="0"/>
        <w:rPr>
          <w:szCs w:val="24"/>
        </w:rPr>
      </w:pPr>
      <w:r>
        <w:rPr>
          <w:szCs w:val="24"/>
        </w:rPr>
        <w:t xml:space="preserve">This item amends item 8 of the Schedule to remove the reference to tyres, and instead create two stand-alone fuel types for end-of-life tyres: </w:t>
      </w:r>
      <w:r w:rsidRPr="00291CA3">
        <w:rPr>
          <w:i/>
          <w:szCs w:val="24"/>
        </w:rPr>
        <w:t>Passenger car tyres, if recycled and combusted to produce heat or electricity</w:t>
      </w:r>
      <w:r>
        <w:rPr>
          <w:i/>
          <w:szCs w:val="24"/>
        </w:rPr>
        <w:t xml:space="preserve"> </w:t>
      </w:r>
      <w:r>
        <w:rPr>
          <w:szCs w:val="24"/>
        </w:rPr>
        <w:t xml:space="preserve">(item 8A), and </w:t>
      </w:r>
      <w:r w:rsidRPr="00291CA3">
        <w:rPr>
          <w:i/>
          <w:szCs w:val="24"/>
        </w:rPr>
        <w:t>Truck and off road tyres, if recycled and combusted to produce heat or electricity</w:t>
      </w:r>
      <w:r>
        <w:rPr>
          <w:i/>
          <w:szCs w:val="24"/>
        </w:rPr>
        <w:t xml:space="preserve"> </w:t>
      </w:r>
      <w:r>
        <w:rPr>
          <w:szCs w:val="24"/>
        </w:rPr>
        <w:t>(item 8B). Technical parameters applicable to these new fuel types are specified by simultaneous amendments to Schedule 1 of the Measurement Determination in order to more accurately reflect emissions from their consumption.</w:t>
      </w:r>
    </w:p>
    <w:p w14:paraId="79DCC5E6" w14:textId="77777777" w:rsidR="0092527E" w:rsidRPr="004959ED" w:rsidRDefault="0092527E" w:rsidP="0092527E">
      <w:pPr>
        <w:spacing w:before="0" w:after="0"/>
        <w:rPr>
          <w:szCs w:val="24"/>
        </w:rPr>
      </w:pPr>
    </w:p>
    <w:p w14:paraId="25A0FF05" w14:textId="77777777" w:rsidR="0092527E" w:rsidRPr="00BE0465" w:rsidRDefault="0092527E" w:rsidP="0092527E">
      <w:pPr>
        <w:keepNext/>
        <w:spacing w:before="0" w:after="0"/>
        <w:rPr>
          <w:b/>
          <w:bCs/>
          <w:szCs w:val="24"/>
        </w:rPr>
      </w:pPr>
      <w:r w:rsidRPr="004959ED">
        <w:rPr>
          <w:b/>
          <w:szCs w:val="24"/>
        </w:rPr>
        <w:t xml:space="preserve">Item </w:t>
      </w:r>
      <w:r>
        <w:rPr>
          <w:b/>
          <w:szCs w:val="24"/>
        </w:rPr>
        <w:t>4</w:t>
      </w:r>
      <w:r w:rsidRPr="004959ED">
        <w:rPr>
          <w:b/>
          <w:szCs w:val="24"/>
        </w:rPr>
        <w:t xml:space="preserve"> - </w:t>
      </w:r>
      <w:r w:rsidRPr="00252FA8">
        <w:rPr>
          <w:b/>
          <w:bCs/>
          <w:szCs w:val="24"/>
        </w:rPr>
        <w:t>Schedule 1 (heading titled “</w:t>
      </w:r>
      <w:r w:rsidRPr="00252FA8">
        <w:rPr>
          <w:b/>
          <w:bCs/>
          <w:i/>
          <w:szCs w:val="24"/>
        </w:rPr>
        <w:t>Biogas captured for combustion</w:t>
      </w:r>
      <w:r w:rsidRPr="00252FA8">
        <w:rPr>
          <w:b/>
          <w:bCs/>
          <w:szCs w:val="24"/>
        </w:rPr>
        <w:t>” before table item 28)</w:t>
      </w:r>
    </w:p>
    <w:p w14:paraId="2C641D0A" w14:textId="77777777" w:rsidR="0092527E" w:rsidRPr="00BE0465" w:rsidRDefault="0092527E" w:rsidP="0092527E">
      <w:pPr>
        <w:keepNext/>
        <w:spacing w:before="0" w:after="0"/>
        <w:rPr>
          <w:b/>
          <w:bCs/>
          <w:szCs w:val="24"/>
        </w:rPr>
      </w:pPr>
    </w:p>
    <w:p w14:paraId="17BAC148" w14:textId="339FD412" w:rsidR="0092527E" w:rsidRPr="00D24053" w:rsidRDefault="0092527E" w:rsidP="0092527E">
      <w:pPr>
        <w:keepNext/>
        <w:spacing w:before="0" w:after="0"/>
        <w:rPr>
          <w:bCs/>
          <w:szCs w:val="24"/>
        </w:rPr>
      </w:pPr>
      <w:r>
        <w:rPr>
          <w:bCs/>
          <w:szCs w:val="24"/>
        </w:rPr>
        <w:t>This item makes a minor amendment to the title before item 28 (</w:t>
      </w:r>
      <w:r w:rsidRPr="00D24053">
        <w:rPr>
          <w:bCs/>
          <w:i/>
          <w:szCs w:val="24"/>
        </w:rPr>
        <w:t>Biogas captured for combustion</w:t>
      </w:r>
      <w:r>
        <w:rPr>
          <w:bCs/>
          <w:szCs w:val="24"/>
        </w:rPr>
        <w:t xml:space="preserve">) of Schedule 1 of the NGER Regulations (‘Fuels and other energy commodities’) for clarity: the words ‘captured for combustion’ do not serve a useful purpose and are removed. </w:t>
      </w:r>
    </w:p>
    <w:p w14:paraId="7295A6EB" w14:textId="77777777" w:rsidR="0092527E" w:rsidRPr="0063577D" w:rsidRDefault="0092527E" w:rsidP="0092527E">
      <w:pPr>
        <w:spacing w:before="0" w:after="0"/>
        <w:rPr>
          <w:szCs w:val="24"/>
        </w:rPr>
      </w:pPr>
    </w:p>
    <w:p w14:paraId="72317550" w14:textId="77777777" w:rsidR="0092527E" w:rsidRPr="00BE0465" w:rsidRDefault="0092527E" w:rsidP="0092527E">
      <w:pPr>
        <w:keepNext/>
        <w:spacing w:before="0" w:after="0"/>
        <w:rPr>
          <w:b/>
          <w:bCs/>
          <w:szCs w:val="24"/>
        </w:rPr>
      </w:pPr>
      <w:r>
        <w:rPr>
          <w:b/>
          <w:szCs w:val="24"/>
        </w:rPr>
        <w:t>Item 5</w:t>
      </w:r>
      <w:r w:rsidRPr="0063577D">
        <w:rPr>
          <w:b/>
          <w:szCs w:val="24"/>
        </w:rPr>
        <w:t xml:space="preserve"> - </w:t>
      </w:r>
      <w:r w:rsidRPr="00252FA8">
        <w:rPr>
          <w:b/>
          <w:bCs/>
          <w:szCs w:val="24"/>
        </w:rPr>
        <w:t>Schedule 1 (table item 30)</w:t>
      </w:r>
    </w:p>
    <w:p w14:paraId="6E6E6649" w14:textId="77777777" w:rsidR="0092527E" w:rsidRPr="00BE0465" w:rsidRDefault="0092527E" w:rsidP="0092527E">
      <w:pPr>
        <w:spacing w:before="0" w:after="0"/>
        <w:rPr>
          <w:b/>
          <w:bCs/>
          <w:szCs w:val="24"/>
        </w:rPr>
      </w:pPr>
    </w:p>
    <w:p w14:paraId="1C56F1D6" w14:textId="30FF61B4" w:rsidR="0092527E" w:rsidRPr="00FC3260" w:rsidRDefault="0092527E" w:rsidP="0092527E">
      <w:pPr>
        <w:spacing w:before="0" w:after="0"/>
        <w:rPr>
          <w:bCs/>
          <w:szCs w:val="24"/>
        </w:rPr>
      </w:pPr>
      <w:r w:rsidRPr="00FC3260">
        <w:rPr>
          <w:bCs/>
          <w:szCs w:val="24"/>
        </w:rPr>
        <w:t>This i</w:t>
      </w:r>
      <w:r>
        <w:rPr>
          <w:bCs/>
          <w:szCs w:val="24"/>
        </w:rPr>
        <w:t xml:space="preserve">tem inserts a new fuel type </w:t>
      </w:r>
      <w:r w:rsidRPr="00FC3260">
        <w:rPr>
          <w:bCs/>
          <w:i/>
          <w:szCs w:val="24"/>
        </w:rPr>
        <w:t>biomethane</w:t>
      </w:r>
      <w:r>
        <w:rPr>
          <w:bCs/>
          <w:szCs w:val="24"/>
        </w:rPr>
        <w:t xml:space="preserve">, as defined by item 1 of the </w:t>
      </w:r>
      <w:r w:rsidR="00587B81">
        <w:rPr>
          <w:bCs/>
          <w:szCs w:val="24"/>
        </w:rPr>
        <w:t>amending</w:t>
      </w:r>
      <w:r>
        <w:rPr>
          <w:bCs/>
          <w:szCs w:val="24"/>
        </w:rPr>
        <w:t xml:space="preserve"> Regulations, as item 29A of Schedule 1 of the NGER Regulations (‘Fuels and other energy commodities’). Technical parameters applicable to this fuel type </w:t>
      </w:r>
      <w:r>
        <w:rPr>
          <w:szCs w:val="24"/>
        </w:rPr>
        <w:t xml:space="preserve">are specified by simultaneous amendments to Schedule 1 of the Measurement Determination, together with amendments to that instrument allowing the reporting of consumption </w:t>
      </w:r>
      <w:r w:rsidR="00043104">
        <w:rPr>
          <w:szCs w:val="24"/>
        </w:rPr>
        <w:t xml:space="preserve">of </w:t>
      </w:r>
      <w:r>
        <w:rPr>
          <w:szCs w:val="24"/>
        </w:rPr>
        <w:t>natural gas with a blended biomethane component.</w:t>
      </w:r>
    </w:p>
    <w:p w14:paraId="4E886733" w14:textId="77777777" w:rsidR="0092527E" w:rsidRPr="00F765A6" w:rsidRDefault="0092527E" w:rsidP="0092527E">
      <w:pPr>
        <w:keepNext/>
        <w:spacing w:before="0" w:after="0"/>
        <w:rPr>
          <w:b/>
          <w:szCs w:val="24"/>
          <w:u w:val="single"/>
        </w:rPr>
      </w:pPr>
    </w:p>
    <w:p w14:paraId="2C145AE5" w14:textId="77777777" w:rsidR="00084BFA" w:rsidRPr="004959ED" w:rsidRDefault="00084BFA" w:rsidP="00084BFA">
      <w:pPr>
        <w:spacing w:before="0" w:after="0"/>
        <w:rPr>
          <w:szCs w:val="24"/>
        </w:rPr>
      </w:pPr>
    </w:p>
    <w:p w14:paraId="013617FD" w14:textId="77777777" w:rsidR="00084BFA" w:rsidRPr="00E36972" w:rsidRDefault="00084BFA" w:rsidP="00084BFA">
      <w:pPr>
        <w:keepNext/>
        <w:spacing w:before="0" w:after="0"/>
        <w:rPr>
          <w:szCs w:val="24"/>
        </w:rPr>
      </w:pPr>
    </w:p>
    <w:p w14:paraId="1342E881" w14:textId="77777777" w:rsidR="005821C0" w:rsidRDefault="005821C0" w:rsidP="005821C0">
      <w:pPr>
        <w:spacing w:before="0" w:after="0"/>
        <w:rPr>
          <w:szCs w:val="24"/>
        </w:rPr>
      </w:pPr>
    </w:p>
    <w:p w14:paraId="08DE5B0F" w14:textId="77777777" w:rsidR="00B57AE0" w:rsidRDefault="00B57AE0">
      <w:pPr>
        <w:spacing w:before="0" w:after="0"/>
        <w:rPr>
          <w:u w:val="single"/>
        </w:rPr>
      </w:pPr>
      <w:r>
        <w:rPr>
          <w:u w:val="single"/>
        </w:rPr>
        <w:br w:type="page"/>
      </w:r>
    </w:p>
    <w:p w14:paraId="55580449" w14:textId="77777777" w:rsidR="005B17D1" w:rsidRDefault="00723C9D" w:rsidP="005B17D1">
      <w:pPr>
        <w:tabs>
          <w:tab w:val="right" w:pos="9072"/>
        </w:tabs>
        <w:spacing w:after="240"/>
        <w:ind w:right="91"/>
        <w:jc w:val="right"/>
        <w:rPr>
          <w:b/>
          <w:szCs w:val="24"/>
          <w:u w:val="single"/>
        </w:rPr>
      </w:pPr>
      <w:r>
        <w:rPr>
          <w:b/>
          <w:szCs w:val="24"/>
          <w:u w:val="single"/>
        </w:rPr>
        <w:lastRenderedPageBreak/>
        <w:t>ATTACHMENT B</w:t>
      </w:r>
    </w:p>
    <w:p w14:paraId="2CA93EB2" w14:textId="77777777" w:rsidR="005B17D1" w:rsidRPr="00342B03" w:rsidRDefault="005B17D1" w:rsidP="005B17D1">
      <w:pPr>
        <w:pStyle w:val="Heading3"/>
        <w:spacing w:before="0" w:after="240"/>
        <w:jc w:val="center"/>
        <w:rPr>
          <w:rFonts w:ascii="Times New Roman" w:hAnsi="Times New Roman"/>
          <w:sz w:val="28"/>
          <w:szCs w:val="24"/>
        </w:rPr>
      </w:pPr>
      <w:r w:rsidRPr="00342B03">
        <w:rPr>
          <w:rFonts w:ascii="Times New Roman" w:hAnsi="Times New Roman"/>
          <w:sz w:val="28"/>
          <w:szCs w:val="24"/>
        </w:rPr>
        <w:t>Statement of Compatibility with Human Rights</w:t>
      </w:r>
    </w:p>
    <w:p w14:paraId="73D71079" w14:textId="77777777" w:rsidR="00342B03" w:rsidRPr="00342B03" w:rsidRDefault="005B17D1" w:rsidP="00342B03">
      <w:pPr>
        <w:spacing w:after="240"/>
        <w:jc w:val="center"/>
        <w:rPr>
          <w:i/>
          <w:szCs w:val="24"/>
        </w:rPr>
      </w:pPr>
      <w:r>
        <w:rPr>
          <w:i/>
          <w:szCs w:val="24"/>
        </w:rPr>
        <w:t>Prep</w:t>
      </w:r>
      <w:r w:rsidR="00342B03">
        <w:rPr>
          <w:i/>
          <w:szCs w:val="24"/>
        </w:rPr>
        <w:t>ared in accordance with Part 3 o</w:t>
      </w:r>
      <w:r>
        <w:rPr>
          <w:i/>
          <w:szCs w:val="24"/>
        </w:rPr>
        <w:t>f the Human Rights (Parliamentary Scrutiny) Act 2011</w:t>
      </w:r>
    </w:p>
    <w:p w14:paraId="1C9FDBAF" w14:textId="7C25E319" w:rsidR="00342B03" w:rsidRPr="0092527E" w:rsidRDefault="0092527E" w:rsidP="00342B03">
      <w:pPr>
        <w:spacing w:after="240"/>
        <w:jc w:val="center"/>
        <w:rPr>
          <w:b/>
          <w:i/>
        </w:rPr>
      </w:pPr>
      <w:r w:rsidRPr="0092527E">
        <w:rPr>
          <w:b/>
          <w:i/>
        </w:rPr>
        <w:t>National Greenhouse and Energy Reporting Amendment (Biomethane and Tyre Fuel Types) Regulations 2022</w:t>
      </w:r>
    </w:p>
    <w:p w14:paraId="3BBB8771" w14:textId="77777777" w:rsidR="005B17D1" w:rsidRDefault="005B17D1" w:rsidP="00342B03">
      <w:pPr>
        <w:spacing w:after="240"/>
        <w:rPr>
          <w:szCs w:val="24"/>
        </w:rPr>
      </w:pPr>
      <w:r>
        <w:rPr>
          <w:szCs w:val="24"/>
        </w:rPr>
        <w:t xml:space="preserve">This Legislative Instrument is compatible with the human rights and freedoms recognised or declared in the international instruments listed in section 3 of the </w:t>
      </w:r>
      <w:r>
        <w:rPr>
          <w:i/>
          <w:szCs w:val="24"/>
        </w:rPr>
        <w:t>Human Rights (Parliamentary Scrutiny) Act 2011</w:t>
      </w:r>
      <w:r>
        <w:rPr>
          <w:szCs w:val="24"/>
        </w:rPr>
        <w:t>.</w:t>
      </w:r>
    </w:p>
    <w:p w14:paraId="2447BCBD" w14:textId="77777777" w:rsidR="005B17D1" w:rsidRDefault="005B17D1" w:rsidP="005B17D1">
      <w:pPr>
        <w:pStyle w:val="Heading4"/>
        <w:spacing w:after="240"/>
        <w:rPr>
          <w:szCs w:val="24"/>
        </w:rPr>
      </w:pPr>
      <w:r>
        <w:rPr>
          <w:szCs w:val="24"/>
        </w:rPr>
        <w:t>Overview of the Legislative Instrument</w:t>
      </w:r>
    </w:p>
    <w:p w14:paraId="6C799770" w14:textId="75E8DE82" w:rsidR="00D81132" w:rsidRDefault="00D81132" w:rsidP="0092527E">
      <w:pPr>
        <w:rPr>
          <w:szCs w:val="24"/>
        </w:rPr>
      </w:pPr>
      <w:r>
        <w:rPr>
          <w:iCs/>
        </w:rPr>
        <w:t xml:space="preserve">The </w:t>
      </w:r>
      <w:r w:rsidRPr="0092527E">
        <w:rPr>
          <w:iCs/>
        </w:rPr>
        <w:t xml:space="preserve">National Greenhouse and Energy Reporting </w:t>
      </w:r>
      <w:r>
        <w:rPr>
          <w:iCs/>
        </w:rPr>
        <w:t xml:space="preserve">(NGER) </w:t>
      </w:r>
      <w:r w:rsidRPr="0092527E">
        <w:rPr>
          <w:iCs/>
        </w:rPr>
        <w:t>Scheme</w:t>
      </w:r>
      <w:r>
        <w:rPr>
          <w:iCs/>
        </w:rPr>
        <w:t xml:space="preserve"> provides a framework for the reporting of greenhouse gas emissions, energy production and consumption and other information in Australia.</w:t>
      </w:r>
    </w:p>
    <w:p w14:paraId="02EDB067" w14:textId="4D8A0F56" w:rsidR="00342B03" w:rsidRDefault="000F0BED" w:rsidP="0092527E">
      <w:r>
        <w:rPr>
          <w:szCs w:val="24"/>
        </w:rPr>
        <w:t>T</w:t>
      </w:r>
      <w:r w:rsidR="005B17D1" w:rsidRPr="00FE795E">
        <w:rPr>
          <w:szCs w:val="24"/>
        </w:rPr>
        <w:t xml:space="preserve">he </w:t>
      </w:r>
      <w:r w:rsidR="00D81132" w:rsidRPr="00D81132">
        <w:rPr>
          <w:i/>
        </w:rPr>
        <w:t>National Greenhouse and Energy Reporting Amendment (Biomethane and Tyre Fuel Types) Regulations 2022</w:t>
      </w:r>
      <w:r w:rsidR="00342B03">
        <w:t xml:space="preserve"> </w:t>
      </w:r>
      <w:r w:rsidR="003515C5">
        <w:t>amend</w:t>
      </w:r>
      <w:r w:rsidR="003515C5" w:rsidRPr="005E2DA6">
        <w:t xml:space="preserve"> the </w:t>
      </w:r>
      <w:r w:rsidR="00343673">
        <w:rPr>
          <w:i/>
        </w:rPr>
        <w:t>National Greenhouse and Energy Reporting Regulations 2008</w:t>
      </w:r>
      <w:r w:rsidR="008901A0">
        <w:t xml:space="preserve"> </w:t>
      </w:r>
      <w:r w:rsidR="008E240D">
        <w:t>to</w:t>
      </w:r>
      <w:r w:rsidR="0092527E">
        <w:t xml:space="preserve"> support simultaneous amendments to be made to the </w:t>
      </w:r>
      <w:r w:rsidR="0092527E" w:rsidRPr="0092527E">
        <w:rPr>
          <w:i/>
        </w:rPr>
        <w:t>National Greenhouse and Energy (Measurement) Determination 2008</w:t>
      </w:r>
      <w:r w:rsidR="0092527E">
        <w:t xml:space="preserve"> allowing NGER reports to better reflect reduced emissions from consumption of natural gas with a blended biomethane component, and from the use of end</w:t>
      </w:r>
      <w:r w:rsidR="00587B81">
        <w:noBreakHyphen/>
      </w:r>
      <w:r w:rsidR="0092527E">
        <w:t>of-life tyres as fuel</w:t>
      </w:r>
      <w:r w:rsidR="00ED601A">
        <w:t>.</w:t>
      </w:r>
    </w:p>
    <w:p w14:paraId="739512D1" w14:textId="77777777" w:rsidR="005B17D1" w:rsidRDefault="005B17D1" w:rsidP="005B17D1">
      <w:pPr>
        <w:pStyle w:val="Heading4"/>
        <w:spacing w:after="240"/>
        <w:rPr>
          <w:szCs w:val="24"/>
        </w:rPr>
      </w:pPr>
      <w:r>
        <w:rPr>
          <w:szCs w:val="24"/>
        </w:rPr>
        <w:t>Human rights implications</w:t>
      </w:r>
    </w:p>
    <w:p w14:paraId="38FFCCFF" w14:textId="77777777" w:rsidR="00437BAF" w:rsidRPr="00437BAF" w:rsidRDefault="00437BAF" w:rsidP="00437BAF">
      <w:pPr>
        <w:spacing w:after="240"/>
        <w:rPr>
          <w:szCs w:val="24"/>
        </w:rPr>
      </w:pPr>
      <w:r w:rsidRPr="00437BAF">
        <w:rPr>
          <w:szCs w:val="24"/>
        </w:rPr>
        <w:t xml:space="preserve">This Legislative Instrument does not engage any of the applicable human rights or freedoms. </w:t>
      </w:r>
    </w:p>
    <w:p w14:paraId="486820C9" w14:textId="77777777" w:rsidR="004D176A" w:rsidRPr="00437BAF" w:rsidRDefault="004D176A" w:rsidP="004D176A">
      <w:pPr>
        <w:pStyle w:val="Heading4"/>
        <w:spacing w:after="240"/>
        <w:rPr>
          <w:szCs w:val="24"/>
        </w:rPr>
      </w:pPr>
      <w:r w:rsidRPr="00437BAF">
        <w:rPr>
          <w:szCs w:val="24"/>
        </w:rPr>
        <w:t>Conclusion</w:t>
      </w:r>
    </w:p>
    <w:p w14:paraId="5DBEAA2A" w14:textId="77777777" w:rsidR="00437BAF" w:rsidRDefault="00437BAF" w:rsidP="00437BAF">
      <w:pPr>
        <w:rPr>
          <w:szCs w:val="24"/>
        </w:rPr>
      </w:pPr>
      <w:r w:rsidRPr="00437BAF">
        <w:rPr>
          <w:szCs w:val="24"/>
        </w:rPr>
        <w:t>This Legislative Instrument is compatible with human rights as it does not raise any human rights issues.</w:t>
      </w:r>
      <w:r>
        <w:rPr>
          <w:szCs w:val="24"/>
        </w:rPr>
        <w:t xml:space="preserve"> </w:t>
      </w:r>
    </w:p>
    <w:p w14:paraId="769303B7" w14:textId="77777777" w:rsidR="007B2B51" w:rsidRDefault="007B2B51" w:rsidP="00437BAF">
      <w:pPr>
        <w:rPr>
          <w:szCs w:val="24"/>
        </w:rPr>
      </w:pPr>
    </w:p>
    <w:p w14:paraId="01028A5B" w14:textId="77777777" w:rsidR="00AC5531" w:rsidRDefault="00AC5531" w:rsidP="00437BAF">
      <w:pPr>
        <w:spacing w:before="0" w:after="0"/>
        <w:rPr>
          <w:szCs w:val="24"/>
        </w:rPr>
      </w:pPr>
    </w:p>
    <w:p w14:paraId="598276BC" w14:textId="3C37EDD0" w:rsidR="007B2B51" w:rsidRDefault="007B2B51" w:rsidP="007B2B51">
      <w:pPr>
        <w:spacing w:before="0" w:after="0"/>
        <w:jc w:val="center"/>
        <w:rPr>
          <w:szCs w:val="24"/>
        </w:rPr>
      </w:pPr>
      <w:r w:rsidRPr="007E3A2D">
        <w:rPr>
          <w:b/>
          <w:szCs w:val="24"/>
        </w:rPr>
        <w:t>The Ho</w:t>
      </w:r>
      <w:r w:rsidR="007E3A2D" w:rsidRPr="007E3A2D">
        <w:rPr>
          <w:b/>
          <w:szCs w:val="24"/>
        </w:rPr>
        <w:t>n Chris Bowen MP</w:t>
      </w:r>
      <w:r w:rsidRPr="007E3A2D">
        <w:rPr>
          <w:b/>
          <w:szCs w:val="24"/>
        </w:rPr>
        <w:br/>
        <w:t xml:space="preserve">Minister for </w:t>
      </w:r>
      <w:r w:rsidR="007E3A2D" w:rsidRPr="007E3A2D">
        <w:rPr>
          <w:b/>
          <w:szCs w:val="24"/>
        </w:rPr>
        <w:t xml:space="preserve">Climate Change and </w:t>
      </w:r>
      <w:r w:rsidRPr="007E3A2D">
        <w:rPr>
          <w:b/>
          <w:szCs w:val="24"/>
        </w:rPr>
        <w:t xml:space="preserve">Energy </w:t>
      </w:r>
    </w:p>
    <w:sectPr w:rsidR="007B2B51" w:rsidSect="00342B03"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5E470" w14:textId="77777777" w:rsidR="00CF1D26" w:rsidRDefault="00CF1D26" w:rsidP="00CF785C">
      <w:pPr>
        <w:spacing w:before="0" w:after="0"/>
      </w:pPr>
      <w:r>
        <w:separator/>
      </w:r>
    </w:p>
  </w:endnote>
  <w:endnote w:type="continuationSeparator" w:id="0">
    <w:p w14:paraId="7589A49B" w14:textId="77777777" w:rsidR="00CF1D26" w:rsidRDefault="00CF1D26" w:rsidP="00CF785C">
      <w:pPr>
        <w:spacing w:before="0" w:after="0"/>
      </w:pPr>
      <w:r>
        <w:continuationSeparator/>
      </w:r>
    </w:p>
  </w:endnote>
  <w:endnote w:type="continuationNotice" w:id="1">
    <w:p w14:paraId="549F6497" w14:textId="77777777" w:rsidR="00CF1D26" w:rsidRDefault="00CF1D2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9286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DF7388" w14:textId="77777777" w:rsidR="006577D5" w:rsidRDefault="006577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489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B5FE5C5" w14:textId="77777777" w:rsidR="006577D5" w:rsidRDefault="006577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EADB4" w14:textId="77777777" w:rsidR="00CF1D26" w:rsidRDefault="00CF1D26" w:rsidP="00CF785C">
      <w:pPr>
        <w:spacing w:before="0" w:after="0"/>
      </w:pPr>
      <w:r>
        <w:separator/>
      </w:r>
    </w:p>
  </w:footnote>
  <w:footnote w:type="continuationSeparator" w:id="0">
    <w:p w14:paraId="4D5AA509" w14:textId="77777777" w:rsidR="00CF1D26" w:rsidRDefault="00CF1D26" w:rsidP="00CF785C">
      <w:pPr>
        <w:spacing w:before="0" w:after="0"/>
      </w:pPr>
      <w:r>
        <w:continuationSeparator/>
      </w:r>
    </w:p>
  </w:footnote>
  <w:footnote w:type="continuationNotice" w:id="1">
    <w:p w14:paraId="2B839D4A" w14:textId="77777777" w:rsidR="00CF1D26" w:rsidRDefault="00CF1D26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2AD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4560BF"/>
    <w:multiLevelType w:val="hybridMultilevel"/>
    <w:tmpl w:val="8624AC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24B39"/>
    <w:multiLevelType w:val="hybridMultilevel"/>
    <w:tmpl w:val="2520AEB8"/>
    <w:lvl w:ilvl="0" w:tplc="0E5C5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1364E"/>
    <w:multiLevelType w:val="multilevel"/>
    <w:tmpl w:val="12B4F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7552C0"/>
    <w:multiLevelType w:val="singleLevel"/>
    <w:tmpl w:val="BBF66F10"/>
    <w:lvl w:ilvl="0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5" w15:restartNumberingAfterBreak="0">
    <w:nsid w:val="2C7E09AD"/>
    <w:multiLevelType w:val="hybridMultilevel"/>
    <w:tmpl w:val="A6F6DD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E493D"/>
    <w:multiLevelType w:val="multilevel"/>
    <w:tmpl w:val="F10C0AE8"/>
    <w:lvl w:ilvl="0">
      <w:start w:val="1"/>
      <w:numFmt w:val="bullet"/>
      <w:lvlText w:val="•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2268"/>
        </w:tabs>
        <w:ind w:left="2268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2727" w:hanging="360"/>
      </w:pPr>
    </w:lvl>
    <w:lvl w:ilvl="4">
      <w:start w:val="1"/>
      <w:numFmt w:val="lowerLetter"/>
      <w:lvlText w:val="(%5)"/>
      <w:lvlJc w:val="left"/>
      <w:pPr>
        <w:ind w:left="3087" w:hanging="360"/>
      </w:pPr>
    </w:lvl>
    <w:lvl w:ilvl="5">
      <w:start w:val="1"/>
      <w:numFmt w:val="lowerRoman"/>
      <w:lvlText w:val="(%6)"/>
      <w:lvlJc w:val="left"/>
      <w:pPr>
        <w:ind w:left="3447" w:hanging="360"/>
      </w:pPr>
    </w:lvl>
    <w:lvl w:ilvl="6">
      <w:start w:val="1"/>
      <w:numFmt w:val="decimal"/>
      <w:lvlText w:val="%7."/>
      <w:lvlJc w:val="left"/>
      <w:pPr>
        <w:ind w:left="3807" w:hanging="360"/>
      </w:pPr>
    </w:lvl>
    <w:lvl w:ilvl="7">
      <w:start w:val="1"/>
      <w:numFmt w:val="lowerLetter"/>
      <w:lvlText w:val="%8."/>
      <w:lvlJc w:val="left"/>
      <w:pPr>
        <w:ind w:left="4167" w:hanging="360"/>
      </w:pPr>
    </w:lvl>
    <w:lvl w:ilvl="8">
      <w:start w:val="1"/>
      <w:numFmt w:val="lowerRoman"/>
      <w:lvlText w:val="%9."/>
      <w:lvlJc w:val="left"/>
      <w:pPr>
        <w:ind w:left="4527" w:hanging="360"/>
      </w:pPr>
    </w:lvl>
  </w:abstractNum>
  <w:abstractNum w:abstractNumId="7" w15:restartNumberingAfterBreak="0">
    <w:nsid w:val="3201176A"/>
    <w:multiLevelType w:val="hybridMultilevel"/>
    <w:tmpl w:val="028854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12D12"/>
    <w:multiLevelType w:val="hybridMultilevel"/>
    <w:tmpl w:val="9306E6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D5EDB"/>
    <w:multiLevelType w:val="multilevel"/>
    <w:tmpl w:val="96F81664"/>
    <w:lvl w:ilvl="0">
      <w:start w:val="1"/>
      <w:numFmt w:val="bullet"/>
      <w:lvlText w:val=""/>
      <w:lvlJc w:val="left"/>
      <w:pPr>
        <w:tabs>
          <w:tab w:val="num" w:pos="1040"/>
        </w:tabs>
        <w:ind w:left="1040" w:hanging="52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2080"/>
        </w:tabs>
        <w:ind w:left="208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960" w:hanging="360"/>
      </w:pPr>
    </w:lvl>
    <w:lvl w:ilvl="4">
      <w:start w:val="1"/>
      <w:numFmt w:val="lowerLetter"/>
      <w:lvlText w:val="(%5)"/>
      <w:lvlJc w:val="left"/>
      <w:pPr>
        <w:ind w:left="2320" w:hanging="360"/>
      </w:pPr>
    </w:lvl>
    <w:lvl w:ilvl="5">
      <w:start w:val="1"/>
      <w:numFmt w:val="lowerRoman"/>
      <w:lvlText w:val="(%6)"/>
      <w:lvlJc w:val="left"/>
      <w:pPr>
        <w:ind w:left="2680" w:hanging="360"/>
      </w:pPr>
    </w:lvl>
    <w:lvl w:ilvl="6">
      <w:start w:val="1"/>
      <w:numFmt w:val="decimal"/>
      <w:lvlText w:val="%7."/>
      <w:lvlJc w:val="left"/>
      <w:pPr>
        <w:ind w:left="3040" w:hanging="360"/>
      </w:pPr>
    </w:lvl>
    <w:lvl w:ilvl="7">
      <w:start w:val="1"/>
      <w:numFmt w:val="lowerLetter"/>
      <w:lvlText w:val="%8."/>
      <w:lvlJc w:val="left"/>
      <w:pPr>
        <w:ind w:left="3400" w:hanging="360"/>
      </w:pPr>
    </w:lvl>
    <w:lvl w:ilvl="8">
      <w:start w:val="1"/>
      <w:numFmt w:val="lowerRoman"/>
      <w:lvlText w:val="%9."/>
      <w:lvlJc w:val="left"/>
      <w:pPr>
        <w:ind w:left="3760" w:hanging="360"/>
      </w:pPr>
    </w:lvl>
  </w:abstractNum>
  <w:abstractNum w:abstractNumId="10" w15:restartNumberingAfterBreak="0">
    <w:nsid w:val="67A43C0B"/>
    <w:multiLevelType w:val="multilevel"/>
    <w:tmpl w:val="A8C03F7C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FB83A06"/>
    <w:multiLevelType w:val="multilevel"/>
    <w:tmpl w:val="2026ADE8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6F13B3D"/>
    <w:multiLevelType w:val="hybridMultilevel"/>
    <w:tmpl w:val="FD566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81102"/>
    <w:multiLevelType w:val="multilevel"/>
    <w:tmpl w:val="ECB21298"/>
    <w:lvl w:ilvl="0">
      <w:start w:val="1"/>
      <w:numFmt w:val="bullet"/>
      <w:lvlText w:val="•"/>
      <w:lvlJc w:val="left"/>
      <w:pPr>
        <w:tabs>
          <w:tab w:val="num" w:pos="1086"/>
        </w:tabs>
        <w:ind w:left="1086" w:hanging="543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1558"/>
        </w:tabs>
        <w:ind w:left="1558" w:hanging="472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2030"/>
        </w:tabs>
        <w:ind w:left="2030" w:hanging="472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4332" w:hanging="360"/>
      </w:pPr>
    </w:lvl>
    <w:lvl w:ilvl="4">
      <w:start w:val="1"/>
      <w:numFmt w:val="lowerLetter"/>
      <w:lvlText w:val="(%5)"/>
      <w:lvlJc w:val="left"/>
      <w:pPr>
        <w:ind w:left="4692" w:hanging="360"/>
      </w:pPr>
    </w:lvl>
    <w:lvl w:ilvl="5">
      <w:start w:val="1"/>
      <w:numFmt w:val="lowerRoman"/>
      <w:lvlText w:val="(%6)"/>
      <w:lvlJc w:val="left"/>
      <w:pPr>
        <w:ind w:left="5052" w:hanging="360"/>
      </w:pPr>
    </w:lvl>
    <w:lvl w:ilvl="6">
      <w:start w:val="1"/>
      <w:numFmt w:val="decimal"/>
      <w:lvlText w:val="%7."/>
      <w:lvlJc w:val="left"/>
      <w:pPr>
        <w:ind w:left="5412" w:hanging="360"/>
      </w:pPr>
    </w:lvl>
    <w:lvl w:ilvl="7">
      <w:start w:val="1"/>
      <w:numFmt w:val="lowerLetter"/>
      <w:lvlText w:val="%8."/>
      <w:lvlJc w:val="left"/>
      <w:pPr>
        <w:ind w:left="5772" w:hanging="360"/>
      </w:pPr>
    </w:lvl>
    <w:lvl w:ilvl="8">
      <w:start w:val="1"/>
      <w:numFmt w:val="lowerRoman"/>
      <w:lvlText w:val="%9."/>
      <w:lvlJc w:val="left"/>
      <w:pPr>
        <w:ind w:left="6132" w:hanging="360"/>
      </w:pPr>
    </w:lvl>
  </w:abstractNum>
  <w:abstractNum w:abstractNumId="14" w15:restartNumberingAfterBreak="0">
    <w:nsid w:val="7EFB30C0"/>
    <w:multiLevelType w:val="hybridMultilevel"/>
    <w:tmpl w:val="BC9C64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13"/>
  </w:num>
  <w:num w:numId="5">
    <w:abstractNumId w:val="9"/>
  </w:num>
  <w:num w:numId="6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0"/>
  </w:num>
  <w:num w:numId="11">
    <w:abstractNumId w:val="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"/>
  </w:num>
  <w:num w:numId="26">
    <w:abstractNumId w:val="14"/>
  </w:num>
  <w:num w:numId="27">
    <w:abstractNumId w:val="7"/>
  </w:num>
  <w:num w:numId="28">
    <w:abstractNumId w:val="5"/>
  </w:num>
  <w:num w:numId="29">
    <w:abstractNumId w:val="3"/>
  </w:num>
  <w:num w:numId="30">
    <w:abstractNumId w:val="12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DateAndTime/>
  <w:embedSystemFonts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3E9"/>
    <w:rsid w:val="00001661"/>
    <w:rsid w:val="00005F55"/>
    <w:rsid w:val="00010ED3"/>
    <w:rsid w:val="00011BE2"/>
    <w:rsid w:val="00012FFD"/>
    <w:rsid w:val="00013E3A"/>
    <w:rsid w:val="000154D0"/>
    <w:rsid w:val="00016AB4"/>
    <w:rsid w:val="00016EA2"/>
    <w:rsid w:val="00016FC3"/>
    <w:rsid w:val="000212FB"/>
    <w:rsid w:val="00022A12"/>
    <w:rsid w:val="000243BF"/>
    <w:rsid w:val="000250CB"/>
    <w:rsid w:val="000263D6"/>
    <w:rsid w:val="00026576"/>
    <w:rsid w:val="00026BD0"/>
    <w:rsid w:val="00027420"/>
    <w:rsid w:val="00027846"/>
    <w:rsid w:val="000302B9"/>
    <w:rsid w:val="0003038D"/>
    <w:rsid w:val="00030CCB"/>
    <w:rsid w:val="0003196C"/>
    <w:rsid w:val="000321BA"/>
    <w:rsid w:val="00035B94"/>
    <w:rsid w:val="000372F4"/>
    <w:rsid w:val="000379C8"/>
    <w:rsid w:val="00040CEC"/>
    <w:rsid w:val="00042357"/>
    <w:rsid w:val="00043104"/>
    <w:rsid w:val="0004434C"/>
    <w:rsid w:val="00046C9F"/>
    <w:rsid w:val="00047613"/>
    <w:rsid w:val="00052038"/>
    <w:rsid w:val="00055A6B"/>
    <w:rsid w:val="000562DA"/>
    <w:rsid w:val="00056C8F"/>
    <w:rsid w:val="00057627"/>
    <w:rsid w:val="0006170B"/>
    <w:rsid w:val="00061DF4"/>
    <w:rsid w:val="00062FFE"/>
    <w:rsid w:val="00063F1F"/>
    <w:rsid w:val="00064084"/>
    <w:rsid w:val="000665DB"/>
    <w:rsid w:val="000667CB"/>
    <w:rsid w:val="00067443"/>
    <w:rsid w:val="00070C06"/>
    <w:rsid w:val="00070C3D"/>
    <w:rsid w:val="00074927"/>
    <w:rsid w:val="00075C2D"/>
    <w:rsid w:val="00082011"/>
    <w:rsid w:val="0008224C"/>
    <w:rsid w:val="000832D0"/>
    <w:rsid w:val="00084BFA"/>
    <w:rsid w:val="000858FA"/>
    <w:rsid w:val="00086ADC"/>
    <w:rsid w:val="00086E9A"/>
    <w:rsid w:val="000879AF"/>
    <w:rsid w:val="00087A55"/>
    <w:rsid w:val="00095211"/>
    <w:rsid w:val="000965CB"/>
    <w:rsid w:val="0009674E"/>
    <w:rsid w:val="00096DF9"/>
    <w:rsid w:val="00097F6B"/>
    <w:rsid w:val="000A2491"/>
    <w:rsid w:val="000A2BAF"/>
    <w:rsid w:val="000A2C46"/>
    <w:rsid w:val="000A34B4"/>
    <w:rsid w:val="000A5077"/>
    <w:rsid w:val="000A5473"/>
    <w:rsid w:val="000A7375"/>
    <w:rsid w:val="000B05E0"/>
    <w:rsid w:val="000B0950"/>
    <w:rsid w:val="000B0B40"/>
    <w:rsid w:val="000B0E9E"/>
    <w:rsid w:val="000B1F03"/>
    <w:rsid w:val="000B2694"/>
    <w:rsid w:val="000B6310"/>
    <w:rsid w:val="000B6571"/>
    <w:rsid w:val="000B696B"/>
    <w:rsid w:val="000B791F"/>
    <w:rsid w:val="000C10DF"/>
    <w:rsid w:val="000C2667"/>
    <w:rsid w:val="000C349C"/>
    <w:rsid w:val="000C464A"/>
    <w:rsid w:val="000C6F1A"/>
    <w:rsid w:val="000D1E68"/>
    <w:rsid w:val="000D27C0"/>
    <w:rsid w:val="000D37F3"/>
    <w:rsid w:val="000D45D5"/>
    <w:rsid w:val="000D640B"/>
    <w:rsid w:val="000F0BED"/>
    <w:rsid w:val="000F0ECC"/>
    <w:rsid w:val="000F26C9"/>
    <w:rsid w:val="000F2873"/>
    <w:rsid w:val="000F2D8C"/>
    <w:rsid w:val="000F47F6"/>
    <w:rsid w:val="000F618F"/>
    <w:rsid w:val="000F636A"/>
    <w:rsid w:val="000F6ACE"/>
    <w:rsid w:val="0010030C"/>
    <w:rsid w:val="00101812"/>
    <w:rsid w:val="001037D5"/>
    <w:rsid w:val="00103F1E"/>
    <w:rsid w:val="00104230"/>
    <w:rsid w:val="0010738D"/>
    <w:rsid w:val="00111F32"/>
    <w:rsid w:val="00112387"/>
    <w:rsid w:val="00112888"/>
    <w:rsid w:val="00113B45"/>
    <w:rsid w:val="0011475B"/>
    <w:rsid w:val="001149E0"/>
    <w:rsid w:val="00114F70"/>
    <w:rsid w:val="001154C7"/>
    <w:rsid w:val="00117066"/>
    <w:rsid w:val="00117213"/>
    <w:rsid w:val="00117891"/>
    <w:rsid w:val="00117DBA"/>
    <w:rsid w:val="001202E0"/>
    <w:rsid w:val="00120B5C"/>
    <w:rsid w:val="001218DE"/>
    <w:rsid w:val="0012235E"/>
    <w:rsid w:val="00123D51"/>
    <w:rsid w:val="001268C6"/>
    <w:rsid w:val="00130C93"/>
    <w:rsid w:val="00131714"/>
    <w:rsid w:val="001318AC"/>
    <w:rsid w:val="0013786F"/>
    <w:rsid w:val="00137EF6"/>
    <w:rsid w:val="00140A21"/>
    <w:rsid w:val="00143287"/>
    <w:rsid w:val="0014344B"/>
    <w:rsid w:val="0014688B"/>
    <w:rsid w:val="00147F5F"/>
    <w:rsid w:val="001500D9"/>
    <w:rsid w:val="00154215"/>
    <w:rsid w:val="00155228"/>
    <w:rsid w:val="00157B19"/>
    <w:rsid w:val="00160725"/>
    <w:rsid w:val="001623AD"/>
    <w:rsid w:val="001716D8"/>
    <w:rsid w:val="001735A1"/>
    <w:rsid w:val="00175EF5"/>
    <w:rsid w:val="00176A1C"/>
    <w:rsid w:val="001807C7"/>
    <w:rsid w:val="001807E5"/>
    <w:rsid w:val="001822A1"/>
    <w:rsid w:val="001826FD"/>
    <w:rsid w:val="00184B1C"/>
    <w:rsid w:val="00185207"/>
    <w:rsid w:val="001855A0"/>
    <w:rsid w:val="00185DAB"/>
    <w:rsid w:val="001866AE"/>
    <w:rsid w:val="00187130"/>
    <w:rsid w:val="00191E55"/>
    <w:rsid w:val="001927FF"/>
    <w:rsid w:val="00193F22"/>
    <w:rsid w:val="0019416B"/>
    <w:rsid w:val="001955F8"/>
    <w:rsid w:val="0019583B"/>
    <w:rsid w:val="00196ABF"/>
    <w:rsid w:val="0019788A"/>
    <w:rsid w:val="001A0106"/>
    <w:rsid w:val="001A0EF2"/>
    <w:rsid w:val="001A1C60"/>
    <w:rsid w:val="001A2194"/>
    <w:rsid w:val="001A22B4"/>
    <w:rsid w:val="001A31C5"/>
    <w:rsid w:val="001A3A58"/>
    <w:rsid w:val="001A64D9"/>
    <w:rsid w:val="001A6C0C"/>
    <w:rsid w:val="001B0EC8"/>
    <w:rsid w:val="001B1332"/>
    <w:rsid w:val="001B64F7"/>
    <w:rsid w:val="001B65D8"/>
    <w:rsid w:val="001C1E11"/>
    <w:rsid w:val="001C2159"/>
    <w:rsid w:val="001C32DA"/>
    <w:rsid w:val="001C399E"/>
    <w:rsid w:val="001C54F0"/>
    <w:rsid w:val="001C6A81"/>
    <w:rsid w:val="001D2A02"/>
    <w:rsid w:val="001D2BD6"/>
    <w:rsid w:val="001D6ED0"/>
    <w:rsid w:val="001D7CEE"/>
    <w:rsid w:val="001E4E0B"/>
    <w:rsid w:val="001E510E"/>
    <w:rsid w:val="001E5B50"/>
    <w:rsid w:val="001E6A74"/>
    <w:rsid w:val="001E765C"/>
    <w:rsid w:val="001E772E"/>
    <w:rsid w:val="001F0026"/>
    <w:rsid w:val="001F1215"/>
    <w:rsid w:val="001F1C48"/>
    <w:rsid w:val="001F41D0"/>
    <w:rsid w:val="001F5A3D"/>
    <w:rsid w:val="001F6752"/>
    <w:rsid w:val="00201FFF"/>
    <w:rsid w:val="0020433D"/>
    <w:rsid w:val="00205AB9"/>
    <w:rsid w:val="002069C7"/>
    <w:rsid w:val="00210F96"/>
    <w:rsid w:val="00211259"/>
    <w:rsid w:val="00211DB4"/>
    <w:rsid w:val="00212CEF"/>
    <w:rsid w:val="0021388D"/>
    <w:rsid w:val="002143AB"/>
    <w:rsid w:val="002154D3"/>
    <w:rsid w:val="0021614B"/>
    <w:rsid w:val="002177CD"/>
    <w:rsid w:val="00217897"/>
    <w:rsid w:val="002206B8"/>
    <w:rsid w:val="00220F16"/>
    <w:rsid w:val="00221281"/>
    <w:rsid w:val="00221988"/>
    <w:rsid w:val="00223642"/>
    <w:rsid w:val="00224554"/>
    <w:rsid w:val="002250CC"/>
    <w:rsid w:val="00226D26"/>
    <w:rsid w:val="0023138A"/>
    <w:rsid w:val="00232591"/>
    <w:rsid w:val="0023283C"/>
    <w:rsid w:val="00236E66"/>
    <w:rsid w:val="00236F04"/>
    <w:rsid w:val="00237DBC"/>
    <w:rsid w:val="002403F3"/>
    <w:rsid w:val="00241264"/>
    <w:rsid w:val="002415FC"/>
    <w:rsid w:val="0024239E"/>
    <w:rsid w:val="002457E5"/>
    <w:rsid w:val="0024774F"/>
    <w:rsid w:val="0025112C"/>
    <w:rsid w:val="00252815"/>
    <w:rsid w:val="00254C5B"/>
    <w:rsid w:val="00257FE6"/>
    <w:rsid w:val="00260C11"/>
    <w:rsid w:val="00262EB1"/>
    <w:rsid w:val="00262ECB"/>
    <w:rsid w:val="0026628B"/>
    <w:rsid w:val="00266811"/>
    <w:rsid w:val="002668FC"/>
    <w:rsid w:val="00271380"/>
    <w:rsid w:val="00273465"/>
    <w:rsid w:val="00273892"/>
    <w:rsid w:val="002805A4"/>
    <w:rsid w:val="00281840"/>
    <w:rsid w:val="00284867"/>
    <w:rsid w:val="002868CE"/>
    <w:rsid w:val="00286C5B"/>
    <w:rsid w:val="00286D32"/>
    <w:rsid w:val="002912FC"/>
    <w:rsid w:val="00291E75"/>
    <w:rsid w:val="00291ECB"/>
    <w:rsid w:val="0029209D"/>
    <w:rsid w:val="00292712"/>
    <w:rsid w:val="002950B6"/>
    <w:rsid w:val="00295270"/>
    <w:rsid w:val="00295958"/>
    <w:rsid w:val="00295B17"/>
    <w:rsid w:val="002967CB"/>
    <w:rsid w:val="002A2063"/>
    <w:rsid w:val="002A309E"/>
    <w:rsid w:val="002A3988"/>
    <w:rsid w:val="002A3B00"/>
    <w:rsid w:val="002A44E0"/>
    <w:rsid w:val="002A562F"/>
    <w:rsid w:val="002A58C7"/>
    <w:rsid w:val="002B1A4C"/>
    <w:rsid w:val="002B2608"/>
    <w:rsid w:val="002B2DD7"/>
    <w:rsid w:val="002B42DD"/>
    <w:rsid w:val="002B6A65"/>
    <w:rsid w:val="002B764F"/>
    <w:rsid w:val="002C12DE"/>
    <w:rsid w:val="002C1916"/>
    <w:rsid w:val="002C3183"/>
    <w:rsid w:val="002C695A"/>
    <w:rsid w:val="002D0C0C"/>
    <w:rsid w:val="002D2AF2"/>
    <w:rsid w:val="002D2E26"/>
    <w:rsid w:val="002E0BB9"/>
    <w:rsid w:val="002E18B4"/>
    <w:rsid w:val="002E335E"/>
    <w:rsid w:val="002E53A7"/>
    <w:rsid w:val="002E58F3"/>
    <w:rsid w:val="002E63F8"/>
    <w:rsid w:val="002E6570"/>
    <w:rsid w:val="002E7BE7"/>
    <w:rsid w:val="002F175E"/>
    <w:rsid w:val="002F24FC"/>
    <w:rsid w:val="002F25C9"/>
    <w:rsid w:val="002F2816"/>
    <w:rsid w:val="002F58BF"/>
    <w:rsid w:val="002F7DEB"/>
    <w:rsid w:val="00300396"/>
    <w:rsid w:val="00301E34"/>
    <w:rsid w:val="003025BA"/>
    <w:rsid w:val="0031132E"/>
    <w:rsid w:val="00312D98"/>
    <w:rsid w:val="00325864"/>
    <w:rsid w:val="00326FD4"/>
    <w:rsid w:val="00331DB4"/>
    <w:rsid w:val="00331F89"/>
    <w:rsid w:val="003342CD"/>
    <w:rsid w:val="00335042"/>
    <w:rsid w:val="00337C3A"/>
    <w:rsid w:val="0034011A"/>
    <w:rsid w:val="00342492"/>
    <w:rsid w:val="00342B03"/>
    <w:rsid w:val="00343673"/>
    <w:rsid w:val="00343B96"/>
    <w:rsid w:val="003440EB"/>
    <w:rsid w:val="00346F24"/>
    <w:rsid w:val="00350833"/>
    <w:rsid w:val="003515C5"/>
    <w:rsid w:val="00352DFD"/>
    <w:rsid w:val="003534EF"/>
    <w:rsid w:val="00353530"/>
    <w:rsid w:val="0035409D"/>
    <w:rsid w:val="00354478"/>
    <w:rsid w:val="0035469B"/>
    <w:rsid w:val="0035681A"/>
    <w:rsid w:val="00356B48"/>
    <w:rsid w:val="00356E31"/>
    <w:rsid w:val="003579FD"/>
    <w:rsid w:val="0036170D"/>
    <w:rsid w:val="00361912"/>
    <w:rsid w:val="0036570A"/>
    <w:rsid w:val="003670B8"/>
    <w:rsid w:val="003676D5"/>
    <w:rsid w:val="003678A8"/>
    <w:rsid w:val="0036799A"/>
    <w:rsid w:val="003706F5"/>
    <w:rsid w:val="00370929"/>
    <w:rsid w:val="00372800"/>
    <w:rsid w:val="00375618"/>
    <w:rsid w:val="00377BEE"/>
    <w:rsid w:val="003805B6"/>
    <w:rsid w:val="0038271E"/>
    <w:rsid w:val="003833E9"/>
    <w:rsid w:val="00385170"/>
    <w:rsid w:val="003855E0"/>
    <w:rsid w:val="00386E5D"/>
    <w:rsid w:val="00386F76"/>
    <w:rsid w:val="003919A0"/>
    <w:rsid w:val="00392BBA"/>
    <w:rsid w:val="00393EEB"/>
    <w:rsid w:val="00394700"/>
    <w:rsid w:val="00396719"/>
    <w:rsid w:val="00397036"/>
    <w:rsid w:val="0039795F"/>
    <w:rsid w:val="00397B8E"/>
    <w:rsid w:val="003A2330"/>
    <w:rsid w:val="003A5DE0"/>
    <w:rsid w:val="003A612B"/>
    <w:rsid w:val="003A6329"/>
    <w:rsid w:val="003B409B"/>
    <w:rsid w:val="003B5B37"/>
    <w:rsid w:val="003B6048"/>
    <w:rsid w:val="003B7A0A"/>
    <w:rsid w:val="003C3846"/>
    <w:rsid w:val="003C3D01"/>
    <w:rsid w:val="003C456B"/>
    <w:rsid w:val="003C5C6B"/>
    <w:rsid w:val="003C70C7"/>
    <w:rsid w:val="003D039F"/>
    <w:rsid w:val="003D0A33"/>
    <w:rsid w:val="003D1F05"/>
    <w:rsid w:val="003E090D"/>
    <w:rsid w:val="003E1888"/>
    <w:rsid w:val="003E1CCD"/>
    <w:rsid w:val="003E26B2"/>
    <w:rsid w:val="003E285E"/>
    <w:rsid w:val="003E3936"/>
    <w:rsid w:val="003E460C"/>
    <w:rsid w:val="003E527B"/>
    <w:rsid w:val="003E5E25"/>
    <w:rsid w:val="003E6A52"/>
    <w:rsid w:val="003E7563"/>
    <w:rsid w:val="003F22E7"/>
    <w:rsid w:val="003F414F"/>
    <w:rsid w:val="003F6649"/>
    <w:rsid w:val="004001DD"/>
    <w:rsid w:val="00401D67"/>
    <w:rsid w:val="00402605"/>
    <w:rsid w:val="004026D9"/>
    <w:rsid w:val="004028A4"/>
    <w:rsid w:val="00406042"/>
    <w:rsid w:val="00406895"/>
    <w:rsid w:val="00407BBF"/>
    <w:rsid w:val="0041437A"/>
    <w:rsid w:val="0041495E"/>
    <w:rsid w:val="004153C7"/>
    <w:rsid w:val="00415A00"/>
    <w:rsid w:val="00416A0F"/>
    <w:rsid w:val="00420244"/>
    <w:rsid w:val="00420346"/>
    <w:rsid w:val="0042499A"/>
    <w:rsid w:val="00431010"/>
    <w:rsid w:val="00432EF8"/>
    <w:rsid w:val="00434CF8"/>
    <w:rsid w:val="0043650C"/>
    <w:rsid w:val="004369A8"/>
    <w:rsid w:val="00437BAF"/>
    <w:rsid w:val="00443C1E"/>
    <w:rsid w:val="00446544"/>
    <w:rsid w:val="00447D0B"/>
    <w:rsid w:val="00450549"/>
    <w:rsid w:val="004554E9"/>
    <w:rsid w:val="004562A6"/>
    <w:rsid w:val="00460A9B"/>
    <w:rsid w:val="00460D26"/>
    <w:rsid w:val="004629E6"/>
    <w:rsid w:val="00466C47"/>
    <w:rsid w:val="00471D19"/>
    <w:rsid w:val="00471DAF"/>
    <w:rsid w:val="004727FF"/>
    <w:rsid w:val="00472EAB"/>
    <w:rsid w:val="004747AC"/>
    <w:rsid w:val="00475B2B"/>
    <w:rsid w:val="00476549"/>
    <w:rsid w:val="00476DF8"/>
    <w:rsid w:val="004845BF"/>
    <w:rsid w:val="00484D65"/>
    <w:rsid w:val="004876B0"/>
    <w:rsid w:val="00487B5B"/>
    <w:rsid w:val="00491AEA"/>
    <w:rsid w:val="0049209C"/>
    <w:rsid w:val="004926E5"/>
    <w:rsid w:val="00493374"/>
    <w:rsid w:val="00493990"/>
    <w:rsid w:val="00493B9D"/>
    <w:rsid w:val="0049430B"/>
    <w:rsid w:val="00496334"/>
    <w:rsid w:val="004A0370"/>
    <w:rsid w:val="004A051E"/>
    <w:rsid w:val="004A2617"/>
    <w:rsid w:val="004A2624"/>
    <w:rsid w:val="004A49EE"/>
    <w:rsid w:val="004A4D33"/>
    <w:rsid w:val="004A73D3"/>
    <w:rsid w:val="004B2249"/>
    <w:rsid w:val="004B3171"/>
    <w:rsid w:val="004B3FF5"/>
    <w:rsid w:val="004B5194"/>
    <w:rsid w:val="004B7388"/>
    <w:rsid w:val="004C0149"/>
    <w:rsid w:val="004C3186"/>
    <w:rsid w:val="004C3DE6"/>
    <w:rsid w:val="004C3F85"/>
    <w:rsid w:val="004C6BED"/>
    <w:rsid w:val="004C78AD"/>
    <w:rsid w:val="004D176A"/>
    <w:rsid w:val="004D38C9"/>
    <w:rsid w:val="004D41FC"/>
    <w:rsid w:val="004D4467"/>
    <w:rsid w:val="004D5858"/>
    <w:rsid w:val="004D5CA8"/>
    <w:rsid w:val="004D6CE5"/>
    <w:rsid w:val="004D7AFE"/>
    <w:rsid w:val="004E0423"/>
    <w:rsid w:val="004E09E7"/>
    <w:rsid w:val="004E1833"/>
    <w:rsid w:val="004E19AC"/>
    <w:rsid w:val="004E2255"/>
    <w:rsid w:val="004E36B7"/>
    <w:rsid w:val="004E39E1"/>
    <w:rsid w:val="004E4FD3"/>
    <w:rsid w:val="004E65A0"/>
    <w:rsid w:val="004E6A9C"/>
    <w:rsid w:val="004E7915"/>
    <w:rsid w:val="004E7EDA"/>
    <w:rsid w:val="004F0195"/>
    <w:rsid w:val="004F7D72"/>
    <w:rsid w:val="00503E44"/>
    <w:rsid w:val="0050647C"/>
    <w:rsid w:val="00514A60"/>
    <w:rsid w:val="00515283"/>
    <w:rsid w:val="005156FB"/>
    <w:rsid w:val="005221AB"/>
    <w:rsid w:val="00523768"/>
    <w:rsid w:val="00523CDE"/>
    <w:rsid w:val="00524916"/>
    <w:rsid w:val="00525756"/>
    <w:rsid w:val="00525AB0"/>
    <w:rsid w:val="005326EC"/>
    <w:rsid w:val="00534C53"/>
    <w:rsid w:val="005372EE"/>
    <w:rsid w:val="00540ACA"/>
    <w:rsid w:val="00543697"/>
    <w:rsid w:val="005443FB"/>
    <w:rsid w:val="00544811"/>
    <w:rsid w:val="00545293"/>
    <w:rsid w:val="005500D0"/>
    <w:rsid w:val="00554100"/>
    <w:rsid w:val="00554A15"/>
    <w:rsid w:val="0055675D"/>
    <w:rsid w:val="00562D29"/>
    <w:rsid w:val="00565C6D"/>
    <w:rsid w:val="005669F8"/>
    <w:rsid w:val="00566E17"/>
    <w:rsid w:val="00570080"/>
    <w:rsid w:val="00571A35"/>
    <w:rsid w:val="0057280E"/>
    <w:rsid w:val="0057281A"/>
    <w:rsid w:val="00575F59"/>
    <w:rsid w:val="00576982"/>
    <w:rsid w:val="005769F4"/>
    <w:rsid w:val="00576F9B"/>
    <w:rsid w:val="005821C0"/>
    <w:rsid w:val="00582298"/>
    <w:rsid w:val="00582CB6"/>
    <w:rsid w:val="005833BE"/>
    <w:rsid w:val="005843E1"/>
    <w:rsid w:val="00584DAC"/>
    <w:rsid w:val="00587B81"/>
    <w:rsid w:val="005908BD"/>
    <w:rsid w:val="00590EC7"/>
    <w:rsid w:val="00590EE5"/>
    <w:rsid w:val="00592403"/>
    <w:rsid w:val="00597334"/>
    <w:rsid w:val="00597552"/>
    <w:rsid w:val="00597CDB"/>
    <w:rsid w:val="005A05A8"/>
    <w:rsid w:val="005A09FB"/>
    <w:rsid w:val="005A1655"/>
    <w:rsid w:val="005A349F"/>
    <w:rsid w:val="005B17D1"/>
    <w:rsid w:val="005B18EF"/>
    <w:rsid w:val="005B3CA2"/>
    <w:rsid w:val="005B4365"/>
    <w:rsid w:val="005B5BF3"/>
    <w:rsid w:val="005C0D0D"/>
    <w:rsid w:val="005C10B9"/>
    <w:rsid w:val="005C1F2C"/>
    <w:rsid w:val="005C3161"/>
    <w:rsid w:val="005C407C"/>
    <w:rsid w:val="005C482E"/>
    <w:rsid w:val="005C62E5"/>
    <w:rsid w:val="005C7417"/>
    <w:rsid w:val="005C7779"/>
    <w:rsid w:val="005C7C06"/>
    <w:rsid w:val="005D133C"/>
    <w:rsid w:val="005D2703"/>
    <w:rsid w:val="005D3032"/>
    <w:rsid w:val="005D3B39"/>
    <w:rsid w:val="005D71B1"/>
    <w:rsid w:val="005D7D5A"/>
    <w:rsid w:val="005E2A44"/>
    <w:rsid w:val="005E3235"/>
    <w:rsid w:val="005E55DD"/>
    <w:rsid w:val="005E5EC7"/>
    <w:rsid w:val="005F2439"/>
    <w:rsid w:val="005F34B6"/>
    <w:rsid w:val="005F521D"/>
    <w:rsid w:val="005F6666"/>
    <w:rsid w:val="005F7673"/>
    <w:rsid w:val="005F76E3"/>
    <w:rsid w:val="0060130D"/>
    <w:rsid w:val="00601B43"/>
    <w:rsid w:val="00606251"/>
    <w:rsid w:val="00606ED8"/>
    <w:rsid w:val="00607362"/>
    <w:rsid w:val="00607FC8"/>
    <w:rsid w:val="006102B4"/>
    <w:rsid w:val="00610426"/>
    <w:rsid w:val="00610E44"/>
    <w:rsid w:val="00611E56"/>
    <w:rsid w:val="00613A28"/>
    <w:rsid w:val="006148E4"/>
    <w:rsid w:val="006154E7"/>
    <w:rsid w:val="006157CC"/>
    <w:rsid w:val="006168C3"/>
    <w:rsid w:val="00620CE3"/>
    <w:rsid w:val="00620DA1"/>
    <w:rsid w:val="0062178F"/>
    <w:rsid w:val="0062255C"/>
    <w:rsid w:val="00622EF5"/>
    <w:rsid w:val="0062581B"/>
    <w:rsid w:val="00625CFC"/>
    <w:rsid w:val="006269B0"/>
    <w:rsid w:val="00627502"/>
    <w:rsid w:val="00627B34"/>
    <w:rsid w:val="00633F3D"/>
    <w:rsid w:val="00634B56"/>
    <w:rsid w:val="00634F7B"/>
    <w:rsid w:val="006351EA"/>
    <w:rsid w:val="006354FA"/>
    <w:rsid w:val="00635FE0"/>
    <w:rsid w:val="006361DF"/>
    <w:rsid w:val="00637DC8"/>
    <w:rsid w:val="0064100E"/>
    <w:rsid w:val="0064129F"/>
    <w:rsid w:val="006419D1"/>
    <w:rsid w:val="006438B5"/>
    <w:rsid w:val="006454EC"/>
    <w:rsid w:val="00650FE5"/>
    <w:rsid w:val="006577D5"/>
    <w:rsid w:val="006579E0"/>
    <w:rsid w:val="0066090C"/>
    <w:rsid w:val="00662B8C"/>
    <w:rsid w:val="00666424"/>
    <w:rsid w:val="00667045"/>
    <w:rsid w:val="00672936"/>
    <w:rsid w:val="0067378E"/>
    <w:rsid w:val="0067514C"/>
    <w:rsid w:val="0067615F"/>
    <w:rsid w:val="0067634A"/>
    <w:rsid w:val="00676F4F"/>
    <w:rsid w:val="00677877"/>
    <w:rsid w:val="00680975"/>
    <w:rsid w:val="00681E5A"/>
    <w:rsid w:val="00685D2F"/>
    <w:rsid w:val="0069198F"/>
    <w:rsid w:val="0069426A"/>
    <w:rsid w:val="00696828"/>
    <w:rsid w:val="006A02A1"/>
    <w:rsid w:val="006A2753"/>
    <w:rsid w:val="006A2997"/>
    <w:rsid w:val="006A39D2"/>
    <w:rsid w:val="006A50D2"/>
    <w:rsid w:val="006A5160"/>
    <w:rsid w:val="006A51A2"/>
    <w:rsid w:val="006A5B46"/>
    <w:rsid w:val="006A6A8A"/>
    <w:rsid w:val="006A7670"/>
    <w:rsid w:val="006A7C7F"/>
    <w:rsid w:val="006B3AB0"/>
    <w:rsid w:val="006B3CDA"/>
    <w:rsid w:val="006B6F5A"/>
    <w:rsid w:val="006C0B35"/>
    <w:rsid w:val="006C332F"/>
    <w:rsid w:val="006C368B"/>
    <w:rsid w:val="006C4FD1"/>
    <w:rsid w:val="006C636C"/>
    <w:rsid w:val="006C679D"/>
    <w:rsid w:val="006C7CC5"/>
    <w:rsid w:val="006D11C1"/>
    <w:rsid w:val="006D2BF5"/>
    <w:rsid w:val="006D3653"/>
    <w:rsid w:val="006D4DEB"/>
    <w:rsid w:val="006D5F6C"/>
    <w:rsid w:val="006D7303"/>
    <w:rsid w:val="006E1335"/>
    <w:rsid w:val="006E3589"/>
    <w:rsid w:val="006E4520"/>
    <w:rsid w:val="006F1005"/>
    <w:rsid w:val="006F2591"/>
    <w:rsid w:val="006F317D"/>
    <w:rsid w:val="00700222"/>
    <w:rsid w:val="007025D4"/>
    <w:rsid w:val="00702664"/>
    <w:rsid w:val="00705D34"/>
    <w:rsid w:val="00710233"/>
    <w:rsid w:val="00714B37"/>
    <w:rsid w:val="00714C8F"/>
    <w:rsid w:val="00714D6A"/>
    <w:rsid w:val="00715C57"/>
    <w:rsid w:val="007165EF"/>
    <w:rsid w:val="00717609"/>
    <w:rsid w:val="007200E3"/>
    <w:rsid w:val="00722A48"/>
    <w:rsid w:val="00723720"/>
    <w:rsid w:val="00723C9D"/>
    <w:rsid w:val="00724ACE"/>
    <w:rsid w:val="00724DB6"/>
    <w:rsid w:val="00726CE7"/>
    <w:rsid w:val="00727596"/>
    <w:rsid w:val="0073175F"/>
    <w:rsid w:val="00731D16"/>
    <w:rsid w:val="00735731"/>
    <w:rsid w:val="00735A47"/>
    <w:rsid w:val="0074190C"/>
    <w:rsid w:val="007429BD"/>
    <w:rsid w:val="00742F0C"/>
    <w:rsid w:val="00744B63"/>
    <w:rsid w:val="00744C1D"/>
    <w:rsid w:val="0074614E"/>
    <w:rsid w:val="0074648C"/>
    <w:rsid w:val="00750312"/>
    <w:rsid w:val="00750FA6"/>
    <w:rsid w:val="00751ED7"/>
    <w:rsid w:val="00755C46"/>
    <w:rsid w:val="00757797"/>
    <w:rsid w:val="00760A76"/>
    <w:rsid w:val="007621EE"/>
    <w:rsid w:val="0076331D"/>
    <w:rsid w:val="00765803"/>
    <w:rsid w:val="00765E69"/>
    <w:rsid w:val="00771BCF"/>
    <w:rsid w:val="00773527"/>
    <w:rsid w:val="00773782"/>
    <w:rsid w:val="0077436D"/>
    <w:rsid w:val="0077437F"/>
    <w:rsid w:val="00774399"/>
    <w:rsid w:val="0077528A"/>
    <w:rsid w:val="00775624"/>
    <w:rsid w:val="007758E3"/>
    <w:rsid w:val="00776B98"/>
    <w:rsid w:val="00777094"/>
    <w:rsid w:val="007807C7"/>
    <w:rsid w:val="00780B9C"/>
    <w:rsid w:val="00780FF9"/>
    <w:rsid w:val="00784198"/>
    <w:rsid w:val="007876D2"/>
    <w:rsid w:val="007901D3"/>
    <w:rsid w:val="00793941"/>
    <w:rsid w:val="00795925"/>
    <w:rsid w:val="00796B53"/>
    <w:rsid w:val="0079757D"/>
    <w:rsid w:val="007A0FF3"/>
    <w:rsid w:val="007A2AC8"/>
    <w:rsid w:val="007A33D5"/>
    <w:rsid w:val="007A4336"/>
    <w:rsid w:val="007A4725"/>
    <w:rsid w:val="007B01DA"/>
    <w:rsid w:val="007B161D"/>
    <w:rsid w:val="007B2B51"/>
    <w:rsid w:val="007B2E69"/>
    <w:rsid w:val="007C23BF"/>
    <w:rsid w:val="007C2839"/>
    <w:rsid w:val="007C4F4B"/>
    <w:rsid w:val="007D0AD0"/>
    <w:rsid w:val="007D0CC1"/>
    <w:rsid w:val="007D233B"/>
    <w:rsid w:val="007D31A9"/>
    <w:rsid w:val="007D32D9"/>
    <w:rsid w:val="007D4F2C"/>
    <w:rsid w:val="007D67A7"/>
    <w:rsid w:val="007D74D0"/>
    <w:rsid w:val="007D776C"/>
    <w:rsid w:val="007D7F72"/>
    <w:rsid w:val="007E018D"/>
    <w:rsid w:val="007E15D6"/>
    <w:rsid w:val="007E1D41"/>
    <w:rsid w:val="007E1E38"/>
    <w:rsid w:val="007E25F5"/>
    <w:rsid w:val="007E3A2D"/>
    <w:rsid w:val="007E3B31"/>
    <w:rsid w:val="007E3BD0"/>
    <w:rsid w:val="007E4966"/>
    <w:rsid w:val="007E75E1"/>
    <w:rsid w:val="007F239B"/>
    <w:rsid w:val="007F2DF4"/>
    <w:rsid w:val="007F3642"/>
    <w:rsid w:val="007F3852"/>
    <w:rsid w:val="007F3DF7"/>
    <w:rsid w:val="007F51F3"/>
    <w:rsid w:val="007F541E"/>
    <w:rsid w:val="008019CF"/>
    <w:rsid w:val="00802575"/>
    <w:rsid w:val="008026D6"/>
    <w:rsid w:val="0080321D"/>
    <w:rsid w:val="00803581"/>
    <w:rsid w:val="0080419E"/>
    <w:rsid w:val="00805685"/>
    <w:rsid w:val="0080714C"/>
    <w:rsid w:val="00807DB4"/>
    <w:rsid w:val="00807E7D"/>
    <w:rsid w:val="00810E43"/>
    <w:rsid w:val="00811AAF"/>
    <w:rsid w:val="00812B83"/>
    <w:rsid w:val="00813CEA"/>
    <w:rsid w:val="00814D0E"/>
    <w:rsid w:val="00815F14"/>
    <w:rsid w:val="00817C9B"/>
    <w:rsid w:val="0082028E"/>
    <w:rsid w:val="00822144"/>
    <w:rsid w:val="008221BA"/>
    <w:rsid w:val="00822ADA"/>
    <w:rsid w:val="00822CCA"/>
    <w:rsid w:val="00823128"/>
    <w:rsid w:val="008272A9"/>
    <w:rsid w:val="008273EC"/>
    <w:rsid w:val="00830534"/>
    <w:rsid w:val="008308A4"/>
    <w:rsid w:val="00831675"/>
    <w:rsid w:val="00834029"/>
    <w:rsid w:val="00834677"/>
    <w:rsid w:val="00834A07"/>
    <w:rsid w:val="00834DF7"/>
    <w:rsid w:val="008359B5"/>
    <w:rsid w:val="00836176"/>
    <w:rsid w:val="0083693E"/>
    <w:rsid w:val="008369A7"/>
    <w:rsid w:val="0083772D"/>
    <w:rsid w:val="00845AF1"/>
    <w:rsid w:val="00845B2E"/>
    <w:rsid w:val="00852C36"/>
    <w:rsid w:val="00852D1C"/>
    <w:rsid w:val="00853CF5"/>
    <w:rsid w:val="0085448E"/>
    <w:rsid w:val="00854645"/>
    <w:rsid w:val="00856C94"/>
    <w:rsid w:val="00857FD7"/>
    <w:rsid w:val="00857FFE"/>
    <w:rsid w:val="00860977"/>
    <w:rsid w:val="00861DC8"/>
    <w:rsid w:val="00862122"/>
    <w:rsid w:val="00865F8E"/>
    <w:rsid w:val="00866FF5"/>
    <w:rsid w:val="008700B0"/>
    <w:rsid w:val="00871221"/>
    <w:rsid w:val="00872AE6"/>
    <w:rsid w:val="00872B1B"/>
    <w:rsid w:val="00874D48"/>
    <w:rsid w:val="0087606C"/>
    <w:rsid w:val="0087687D"/>
    <w:rsid w:val="00877E41"/>
    <w:rsid w:val="008828EB"/>
    <w:rsid w:val="0088337D"/>
    <w:rsid w:val="008837E0"/>
    <w:rsid w:val="0088467C"/>
    <w:rsid w:val="00885BF8"/>
    <w:rsid w:val="0088615C"/>
    <w:rsid w:val="008867FC"/>
    <w:rsid w:val="008869CF"/>
    <w:rsid w:val="008901A0"/>
    <w:rsid w:val="008967C8"/>
    <w:rsid w:val="00896E58"/>
    <w:rsid w:val="0089776D"/>
    <w:rsid w:val="008A0BE8"/>
    <w:rsid w:val="008A1684"/>
    <w:rsid w:val="008A1964"/>
    <w:rsid w:val="008A251E"/>
    <w:rsid w:val="008A4BF1"/>
    <w:rsid w:val="008A4C4F"/>
    <w:rsid w:val="008A4F3B"/>
    <w:rsid w:val="008A566C"/>
    <w:rsid w:val="008B1B87"/>
    <w:rsid w:val="008B323D"/>
    <w:rsid w:val="008B3A82"/>
    <w:rsid w:val="008B43B3"/>
    <w:rsid w:val="008B549A"/>
    <w:rsid w:val="008C00ED"/>
    <w:rsid w:val="008C3260"/>
    <w:rsid w:val="008C6508"/>
    <w:rsid w:val="008C65D6"/>
    <w:rsid w:val="008C6DFB"/>
    <w:rsid w:val="008C79C6"/>
    <w:rsid w:val="008D03F8"/>
    <w:rsid w:val="008D10F6"/>
    <w:rsid w:val="008D1336"/>
    <w:rsid w:val="008D16F7"/>
    <w:rsid w:val="008D32B0"/>
    <w:rsid w:val="008D3FD3"/>
    <w:rsid w:val="008D40DE"/>
    <w:rsid w:val="008D66F3"/>
    <w:rsid w:val="008D67AB"/>
    <w:rsid w:val="008D6A23"/>
    <w:rsid w:val="008D6E72"/>
    <w:rsid w:val="008D7AFF"/>
    <w:rsid w:val="008E1E28"/>
    <w:rsid w:val="008E240D"/>
    <w:rsid w:val="008E5397"/>
    <w:rsid w:val="008F1C35"/>
    <w:rsid w:val="008F3969"/>
    <w:rsid w:val="008F4188"/>
    <w:rsid w:val="008F4229"/>
    <w:rsid w:val="008F4574"/>
    <w:rsid w:val="008F47D8"/>
    <w:rsid w:val="008F652D"/>
    <w:rsid w:val="0090036B"/>
    <w:rsid w:val="009004B3"/>
    <w:rsid w:val="00901A9A"/>
    <w:rsid w:val="00903325"/>
    <w:rsid w:val="0090726C"/>
    <w:rsid w:val="009113FD"/>
    <w:rsid w:val="00911DA8"/>
    <w:rsid w:val="00913807"/>
    <w:rsid w:val="0091528F"/>
    <w:rsid w:val="0092039C"/>
    <w:rsid w:val="00920479"/>
    <w:rsid w:val="00921466"/>
    <w:rsid w:val="009225B3"/>
    <w:rsid w:val="00922F8D"/>
    <w:rsid w:val="009231C7"/>
    <w:rsid w:val="00923483"/>
    <w:rsid w:val="0092527E"/>
    <w:rsid w:val="00926F2E"/>
    <w:rsid w:val="009309A8"/>
    <w:rsid w:val="0093364A"/>
    <w:rsid w:val="00933748"/>
    <w:rsid w:val="00935BAA"/>
    <w:rsid w:val="009379A7"/>
    <w:rsid w:val="00937D90"/>
    <w:rsid w:val="00941218"/>
    <w:rsid w:val="00941C0D"/>
    <w:rsid w:val="009422BE"/>
    <w:rsid w:val="00943A67"/>
    <w:rsid w:val="0094501D"/>
    <w:rsid w:val="009461AD"/>
    <w:rsid w:val="00947409"/>
    <w:rsid w:val="00951EE3"/>
    <w:rsid w:val="00955D92"/>
    <w:rsid w:val="00956C03"/>
    <w:rsid w:val="009579A5"/>
    <w:rsid w:val="00963006"/>
    <w:rsid w:val="00970A74"/>
    <w:rsid w:val="00971062"/>
    <w:rsid w:val="00975D63"/>
    <w:rsid w:val="0097622A"/>
    <w:rsid w:val="00977146"/>
    <w:rsid w:val="00980D13"/>
    <w:rsid w:val="00980F2E"/>
    <w:rsid w:val="00985056"/>
    <w:rsid w:val="00985FB9"/>
    <w:rsid w:val="00987D29"/>
    <w:rsid w:val="009914C8"/>
    <w:rsid w:val="00991834"/>
    <w:rsid w:val="00991B86"/>
    <w:rsid w:val="00991D3F"/>
    <w:rsid w:val="00992DE0"/>
    <w:rsid w:val="009938ED"/>
    <w:rsid w:val="009970D7"/>
    <w:rsid w:val="00997A53"/>
    <w:rsid w:val="009A54F8"/>
    <w:rsid w:val="009A5B6C"/>
    <w:rsid w:val="009A5F2E"/>
    <w:rsid w:val="009A604A"/>
    <w:rsid w:val="009B198F"/>
    <w:rsid w:val="009B2647"/>
    <w:rsid w:val="009B3D9C"/>
    <w:rsid w:val="009B4157"/>
    <w:rsid w:val="009B51AE"/>
    <w:rsid w:val="009B6788"/>
    <w:rsid w:val="009B7A83"/>
    <w:rsid w:val="009B7E56"/>
    <w:rsid w:val="009C355B"/>
    <w:rsid w:val="009C3801"/>
    <w:rsid w:val="009C3F66"/>
    <w:rsid w:val="009C52A6"/>
    <w:rsid w:val="009C5A5B"/>
    <w:rsid w:val="009C5EF7"/>
    <w:rsid w:val="009C664C"/>
    <w:rsid w:val="009C6BC9"/>
    <w:rsid w:val="009D1951"/>
    <w:rsid w:val="009D20AB"/>
    <w:rsid w:val="009D2998"/>
    <w:rsid w:val="009D74C8"/>
    <w:rsid w:val="009D775A"/>
    <w:rsid w:val="009E0CD7"/>
    <w:rsid w:val="009E1599"/>
    <w:rsid w:val="009E1677"/>
    <w:rsid w:val="009E1D9C"/>
    <w:rsid w:val="009E2F86"/>
    <w:rsid w:val="009F3B7D"/>
    <w:rsid w:val="009F60A3"/>
    <w:rsid w:val="009F6F76"/>
    <w:rsid w:val="00A02A3E"/>
    <w:rsid w:val="00A03285"/>
    <w:rsid w:val="00A03936"/>
    <w:rsid w:val="00A04056"/>
    <w:rsid w:val="00A06664"/>
    <w:rsid w:val="00A10F57"/>
    <w:rsid w:val="00A1147B"/>
    <w:rsid w:val="00A12209"/>
    <w:rsid w:val="00A129EC"/>
    <w:rsid w:val="00A133E9"/>
    <w:rsid w:val="00A136ED"/>
    <w:rsid w:val="00A14E73"/>
    <w:rsid w:val="00A154FE"/>
    <w:rsid w:val="00A1685B"/>
    <w:rsid w:val="00A17134"/>
    <w:rsid w:val="00A176B0"/>
    <w:rsid w:val="00A22994"/>
    <w:rsid w:val="00A22BE0"/>
    <w:rsid w:val="00A236C9"/>
    <w:rsid w:val="00A23C48"/>
    <w:rsid w:val="00A24A78"/>
    <w:rsid w:val="00A27115"/>
    <w:rsid w:val="00A271B4"/>
    <w:rsid w:val="00A27CEA"/>
    <w:rsid w:val="00A33A04"/>
    <w:rsid w:val="00A34805"/>
    <w:rsid w:val="00A368B1"/>
    <w:rsid w:val="00A368C3"/>
    <w:rsid w:val="00A36DF3"/>
    <w:rsid w:val="00A41742"/>
    <w:rsid w:val="00A43A2F"/>
    <w:rsid w:val="00A43C5C"/>
    <w:rsid w:val="00A43C76"/>
    <w:rsid w:val="00A45238"/>
    <w:rsid w:val="00A476F7"/>
    <w:rsid w:val="00A507AA"/>
    <w:rsid w:val="00A52FA1"/>
    <w:rsid w:val="00A532DD"/>
    <w:rsid w:val="00A545C4"/>
    <w:rsid w:val="00A55BF5"/>
    <w:rsid w:val="00A571C6"/>
    <w:rsid w:val="00A61AA2"/>
    <w:rsid w:val="00A6237B"/>
    <w:rsid w:val="00A66944"/>
    <w:rsid w:val="00A66AAC"/>
    <w:rsid w:val="00A707AF"/>
    <w:rsid w:val="00A718EC"/>
    <w:rsid w:val="00A71C6E"/>
    <w:rsid w:val="00A72617"/>
    <w:rsid w:val="00A72A8A"/>
    <w:rsid w:val="00A80AF5"/>
    <w:rsid w:val="00A80BCF"/>
    <w:rsid w:val="00A81DEF"/>
    <w:rsid w:val="00A8304D"/>
    <w:rsid w:val="00A83762"/>
    <w:rsid w:val="00A84BA3"/>
    <w:rsid w:val="00A856E6"/>
    <w:rsid w:val="00A86EAB"/>
    <w:rsid w:val="00A86F60"/>
    <w:rsid w:val="00A87B86"/>
    <w:rsid w:val="00A90292"/>
    <w:rsid w:val="00A91D55"/>
    <w:rsid w:val="00A91FAE"/>
    <w:rsid w:val="00A93440"/>
    <w:rsid w:val="00A95F00"/>
    <w:rsid w:val="00AA1C03"/>
    <w:rsid w:val="00AA2002"/>
    <w:rsid w:val="00AA2564"/>
    <w:rsid w:val="00AA43D6"/>
    <w:rsid w:val="00AA4492"/>
    <w:rsid w:val="00AA46FA"/>
    <w:rsid w:val="00AA4710"/>
    <w:rsid w:val="00AA494B"/>
    <w:rsid w:val="00AB039A"/>
    <w:rsid w:val="00AB3BAF"/>
    <w:rsid w:val="00AB64FF"/>
    <w:rsid w:val="00AB6B64"/>
    <w:rsid w:val="00AB7EAD"/>
    <w:rsid w:val="00AC0B74"/>
    <w:rsid w:val="00AC214A"/>
    <w:rsid w:val="00AC5531"/>
    <w:rsid w:val="00AD0392"/>
    <w:rsid w:val="00AD044E"/>
    <w:rsid w:val="00AD30C3"/>
    <w:rsid w:val="00AD3352"/>
    <w:rsid w:val="00AD46F0"/>
    <w:rsid w:val="00AD4D9F"/>
    <w:rsid w:val="00AD4DD9"/>
    <w:rsid w:val="00AD6FE8"/>
    <w:rsid w:val="00AE0BA5"/>
    <w:rsid w:val="00AE2FD3"/>
    <w:rsid w:val="00AE3D7F"/>
    <w:rsid w:val="00AE65E9"/>
    <w:rsid w:val="00AE7090"/>
    <w:rsid w:val="00AF351C"/>
    <w:rsid w:val="00AF380D"/>
    <w:rsid w:val="00AF3F53"/>
    <w:rsid w:val="00AF58D1"/>
    <w:rsid w:val="00AF7576"/>
    <w:rsid w:val="00B011D5"/>
    <w:rsid w:val="00B02848"/>
    <w:rsid w:val="00B03BDD"/>
    <w:rsid w:val="00B05A08"/>
    <w:rsid w:val="00B062D0"/>
    <w:rsid w:val="00B06597"/>
    <w:rsid w:val="00B06B51"/>
    <w:rsid w:val="00B07B0C"/>
    <w:rsid w:val="00B10746"/>
    <w:rsid w:val="00B10FE5"/>
    <w:rsid w:val="00B1111F"/>
    <w:rsid w:val="00B1126D"/>
    <w:rsid w:val="00B12350"/>
    <w:rsid w:val="00B14D9E"/>
    <w:rsid w:val="00B15923"/>
    <w:rsid w:val="00B15AAF"/>
    <w:rsid w:val="00B16AE4"/>
    <w:rsid w:val="00B210A1"/>
    <w:rsid w:val="00B22874"/>
    <w:rsid w:val="00B2584A"/>
    <w:rsid w:val="00B26020"/>
    <w:rsid w:val="00B26F7D"/>
    <w:rsid w:val="00B27F1D"/>
    <w:rsid w:val="00B30E77"/>
    <w:rsid w:val="00B32362"/>
    <w:rsid w:val="00B353EC"/>
    <w:rsid w:val="00B35ACA"/>
    <w:rsid w:val="00B35DC6"/>
    <w:rsid w:val="00B36237"/>
    <w:rsid w:val="00B363DC"/>
    <w:rsid w:val="00B36843"/>
    <w:rsid w:val="00B372D1"/>
    <w:rsid w:val="00B37D0F"/>
    <w:rsid w:val="00B42EE4"/>
    <w:rsid w:val="00B4337C"/>
    <w:rsid w:val="00B459A6"/>
    <w:rsid w:val="00B460E9"/>
    <w:rsid w:val="00B47C17"/>
    <w:rsid w:val="00B50D14"/>
    <w:rsid w:val="00B553D6"/>
    <w:rsid w:val="00B55843"/>
    <w:rsid w:val="00B576A5"/>
    <w:rsid w:val="00B57AE0"/>
    <w:rsid w:val="00B649FC"/>
    <w:rsid w:val="00B672D8"/>
    <w:rsid w:val="00B67ED1"/>
    <w:rsid w:val="00B70711"/>
    <w:rsid w:val="00B719D4"/>
    <w:rsid w:val="00B72423"/>
    <w:rsid w:val="00B83D07"/>
    <w:rsid w:val="00B85B7B"/>
    <w:rsid w:val="00B9106D"/>
    <w:rsid w:val="00B9129B"/>
    <w:rsid w:val="00B934FD"/>
    <w:rsid w:val="00B949F2"/>
    <w:rsid w:val="00B9720E"/>
    <w:rsid w:val="00BA4001"/>
    <w:rsid w:val="00BA4EB2"/>
    <w:rsid w:val="00BA5B86"/>
    <w:rsid w:val="00BA65CB"/>
    <w:rsid w:val="00BB43B1"/>
    <w:rsid w:val="00BB43C8"/>
    <w:rsid w:val="00BC43CD"/>
    <w:rsid w:val="00BC54E9"/>
    <w:rsid w:val="00BD1754"/>
    <w:rsid w:val="00BD45F2"/>
    <w:rsid w:val="00BD4638"/>
    <w:rsid w:val="00BD53F3"/>
    <w:rsid w:val="00BD5578"/>
    <w:rsid w:val="00BD5625"/>
    <w:rsid w:val="00BD61A2"/>
    <w:rsid w:val="00BD6806"/>
    <w:rsid w:val="00BD6E26"/>
    <w:rsid w:val="00BD6FFD"/>
    <w:rsid w:val="00BE0210"/>
    <w:rsid w:val="00BE06F5"/>
    <w:rsid w:val="00BE27CB"/>
    <w:rsid w:val="00BE2CAB"/>
    <w:rsid w:val="00BE484D"/>
    <w:rsid w:val="00BE4996"/>
    <w:rsid w:val="00BE4AC2"/>
    <w:rsid w:val="00BE597E"/>
    <w:rsid w:val="00BE5EFB"/>
    <w:rsid w:val="00BF05EB"/>
    <w:rsid w:val="00BF0D09"/>
    <w:rsid w:val="00BF1150"/>
    <w:rsid w:val="00BF3F51"/>
    <w:rsid w:val="00BF4201"/>
    <w:rsid w:val="00C00520"/>
    <w:rsid w:val="00C01CF7"/>
    <w:rsid w:val="00C05DA9"/>
    <w:rsid w:val="00C108C5"/>
    <w:rsid w:val="00C129C1"/>
    <w:rsid w:val="00C12AF7"/>
    <w:rsid w:val="00C13315"/>
    <w:rsid w:val="00C1474C"/>
    <w:rsid w:val="00C15441"/>
    <w:rsid w:val="00C16778"/>
    <w:rsid w:val="00C222A2"/>
    <w:rsid w:val="00C2489F"/>
    <w:rsid w:val="00C26194"/>
    <w:rsid w:val="00C36C94"/>
    <w:rsid w:val="00C37E05"/>
    <w:rsid w:val="00C43395"/>
    <w:rsid w:val="00C45F3C"/>
    <w:rsid w:val="00C4676D"/>
    <w:rsid w:val="00C47CBA"/>
    <w:rsid w:val="00C503BD"/>
    <w:rsid w:val="00C507FD"/>
    <w:rsid w:val="00C51008"/>
    <w:rsid w:val="00C51084"/>
    <w:rsid w:val="00C51152"/>
    <w:rsid w:val="00C51DC3"/>
    <w:rsid w:val="00C55D29"/>
    <w:rsid w:val="00C563FB"/>
    <w:rsid w:val="00C56A03"/>
    <w:rsid w:val="00C56D78"/>
    <w:rsid w:val="00C6365A"/>
    <w:rsid w:val="00C639C9"/>
    <w:rsid w:val="00C640CA"/>
    <w:rsid w:val="00C7171B"/>
    <w:rsid w:val="00C74148"/>
    <w:rsid w:val="00C7432A"/>
    <w:rsid w:val="00C7709E"/>
    <w:rsid w:val="00C8145A"/>
    <w:rsid w:val="00C81775"/>
    <w:rsid w:val="00C875AC"/>
    <w:rsid w:val="00C9046E"/>
    <w:rsid w:val="00C90AF9"/>
    <w:rsid w:val="00C9130D"/>
    <w:rsid w:val="00C921BA"/>
    <w:rsid w:val="00C94771"/>
    <w:rsid w:val="00C96958"/>
    <w:rsid w:val="00CA0A94"/>
    <w:rsid w:val="00CA4EBD"/>
    <w:rsid w:val="00CA59B4"/>
    <w:rsid w:val="00CA659A"/>
    <w:rsid w:val="00CA788B"/>
    <w:rsid w:val="00CB13B0"/>
    <w:rsid w:val="00CB17B5"/>
    <w:rsid w:val="00CB31F3"/>
    <w:rsid w:val="00CB33BD"/>
    <w:rsid w:val="00CB3F99"/>
    <w:rsid w:val="00CB4A57"/>
    <w:rsid w:val="00CC032A"/>
    <w:rsid w:val="00CC0969"/>
    <w:rsid w:val="00CC336A"/>
    <w:rsid w:val="00CC3E25"/>
    <w:rsid w:val="00CC5E0C"/>
    <w:rsid w:val="00CC6AE7"/>
    <w:rsid w:val="00CC70A3"/>
    <w:rsid w:val="00CC7A5A"/>
    <w:rsid w:val="00CC7D80"/>
    <w:rsid w:val="00CD496A"/>
    <w:rsid w:val="00CD6FE4"/>
    <w:rsid w:val="00CD79DE"/>
    <w:rsid w:val="00CD7B95"/>
    <w:rsid w:val="00CE0B53"/>
    <w:rsid w:val="00CE48BC"/>
    <w:rsid w:val="00CF0D0E"/>
    <w:rsid w:val="00CF1B9D"/>
    <w:rsid w:val="00CF1D26"/>
    <w:rsid w:val="00CF5548"/>
    <w:rsid w:val="00CF5BAC"/>
    <w:rsid w:val="00CF785C"/>
    <w:rsid w:val="00D00503"/>
    <w:rsid w:val="00D00514"/>
    <w:rsid w:val="00D00C39"/>
    <w:rsid w:val="00D01464"/>
    <w:rsid w:val="00D01D31"/>
    <w:rsid w:val="00D036C0"/>
    <w:rsid w:val="00D05F80"/>
    <w:rsid w:val="00D12321"/>
    <w:rsid w:val="00D1332D"/>
    <w:rsid w:val="00D14CC0"/>
    <w:rsid w:val="00D15686"/>
    <w:rsid w:val="00D205B8"/>
    <w:rsid w:val="00D20AAB"/>
    <w:rsid w:val="00D22B0D"/>
    <w:rsid w:val="00D2364C"/>
    <w:rsid w:val="00D25A55"/>
    <w:rsid w:val="00D27609"/>
    <w:rsid w:val="00D3122D"/>
    <w:rsid w:val="00D31B88"/>
    <w:rsid w:val="00D32B2B"/>
    <w:rsid w:val="00D33FA4"/>
    <w:rsid w:val="00D34626"/>
    <w:rsid w:val="00D35618"/>
    <w:rsid w:val="00D40B87"/>
    <w:rsid w:val="00D41327"/>
    <w:rsid w:val="00D4257A"/>
    <w:rsid w:val="00D43ABB"/>
    <w:rsid w:val="00D43DDA"/>
    <w:rsid w:val="00D45C94"/>
    <w:rsid w:val="00D47F98"/>
    <w:rsid w:val="00D520DF"/>
    <w:rsid w:val="00D52FDF"/>
    <w:rsid w:val="00D53B6A"/>
    <w:rsid w:val="00D5553F"/>
    <w:rsid w:val="00D55CBC"/>
    <w:rsid w:val="00D57219"/>
    <w:rsid w:val="00D633FF"/>
    <w:rsid w:val="00D64080"/>
    <w:rsid w:val="00D648B0"/>
    <w:rsid w:val="00D65E68"/>
    <w:rsid w:val="00D676B6"/>
    <w:rsid w:val="00D67A41"/>
    <w:rsid w:val="00D727C4"/>
    <w:rsid w:val="00D75AA0"/>
    <w:rsid w:val="00D7606D"/>
    <w:rsid w:val="00D760C5"/>
    <w:rsid w:val="00D763EB"/>
    <w:rsid w:val="00D77861"/>
    <w:rsid w:val="00D81132"/>
    <w:rsid w:val="00D81868"/>
    <w:rsid w:val="00D81C8B"/>
    <w:rsid w:val="00D82106"/>
    <w:rsid w:val="00D84BBC"/>
    <w:rsid w:val="00D8745F"/>
    <w:rsid w:val="00D91573"/>
    <w:rsid w:val="00D9489E"/>
    <w:rsid w:val="00D94E98"/>
    <w:rsid w:val="00D968AB"/>
    <w:rsid w:val="00D96919"/>
    <w:rsid w:val="00D9789E"/>
    <w:rsid w:val="00DA0573"/>
    <w:rsid w:val="00DA0FC4"/>
    <w:rsid w:val="00DA142F"/>
    <w:rsid w:val="00DA2149"/>
    <w:rsid w:val="00DA4605"/>
    <w:rsid w:val="00DA5432"/>
    <w:rsid w:val="00DA5710"/>
    <w:rsid w:val="00DA58B0"/>
    <w:rsid w:val="00DB2F69"/>
    <w:rsid w:val="00DB59CB"/>
    <w:rsid w:val="00DC0CDE"/>
    <w:rsid w:val="00DC0EF8"/>
    <w:rsid w:val="00DC1400"/>
    <w:rsid w:val="00DC1A5F"/>
    <w:rsid w:val="00DC55C9"/>
    <w:rsid w:val="00DD01C7"/>
    <w:rsid w:val="00DD1D7F"/>
    <w:rsid w:val="00DD2A03"/>
    <w:rsid w:val="00DD2BBF"/>
    <w:rsid w:val="00DD322D"/>
    <w:rsid w:val="00DD4ED3"/>
    <w:rsid w:val="00DD5CFD"/>
    <w:rsid w:val="00DE0467"/>
    <w:rsid w:val="00DE3246"/>
    <w:rsid w:val="00DE5807"/>
    <w:rsid w:val="00DE67B0"/>
    <w:rsid w:val="00DF07F0"/>
    <w:rsid w:val="00DF0D0A"/>
    <w:rsid w:val="00DF1188"/>
    <w:rsid w:val="00DF1E25"/>
    <w:rsid w:val="00DF2389"/>
    <w:rsid w:val="00DF29F5"/>
    <w:rsid w:val="00DF3CD3"/>
    <w:rsid w:val="00DF49BA"/>
    <w:rsid w:val="00DF619D"/>
    <w:rsid w:val="00DF6909"/>
    <w:rsid w:val="00DF6FC6"/>
    <w:rsid w:val="00DF736B"/>
    <w:rsid w:val="00DF777F"/>
    <w:rsid w:val="00E0152D"/>
    <w:rsid w:val="00E02D37"/>
    <w:rsid w:val="00E043AE"/>
    <w:rsid w:val="00E0624D"/>
    <w:rsid w:val="00E10CD5"/>
    <w:rsid w:val="00E12EF6"/>
    <w:rsid w:val="00E133E7"/>
    <w:rsid w:val="00E136C1"/>
    <w:rsid w:val="00E13E23"/>
    <w:rsid w:val="00E15D62"/>
    <w:rsid w:val="00E16213"/>
    <w:rsid w:val="00E17010"/>
    <w:rsid w:val="00E2649A"/>
    <w:rsid w:val="00E275A3"/>
    <w:rsid w:val="00E302E6"/>
    <w:rsid w:val="00E31F90"/>
    <w:rsid w:val="00E335FF"/>
    <w:rsid w:val="00E33B74"/>
    <w:rsid w:val="00E4143D"/>
    <w:rsid w:val="00E4242F"/>
    <w:rsid w:val="00E436F5"/>
    <w:rsid w:val="00E4438C"/>
    <w:rsid w:val="00E448E0"/>
    <w:rsid w:val="00E457F3"/>
    <w:rsid w:val="00E46855"/>
    <w:rsid w:val="00E47533"/>
    <w:rsid w:val="00E52180"/>
    <w:rsid w:val="00E528AA"/>
    <w:rsid w:val="00E52AAF"/>
    <w:rsid w:val="00E54021"/>
    <w:rsid w:val="00E55886"/>
    <w:rsid w:val="00E56D94"/>
    <w:rsid w:val="00E60CB6"/>
    <w:rsid w:val="00E63F53"/>
    <w:rsid w:val="00E64823"/>
    <w:rsid w:val="00E70245"/>
    <w:rsid w:val="00E71716"/>
    <w:rsid w:val="00E74F1F"/>
    <w:rsid w:val="00E75BFA"/>
    <w:rsid w:val="00E779E1"/>
    <w:rsid w:val="00E77C58"/>
    <w:rsid w:val="00E81140"/>
    <w:rsid w:val="00E8184D"/>
    <w:rsid w:val="00E849ED"/>
    <w:rsid w:val="00E860F1"/>
    <w:rsid w:val="00E8687C"/>
    <w:rsid w:val="00E86D21"/>
    <w:rsid w:val="00E87240"/>
    <w:rsid w:val="00E9059F"/>
    <w:rsid w:val="00E90735"/>
    <w:rsid w:val="00E9352E"/>
    <w:rsid w:val="00E9430A"/>
    <w:rsid w:val="00E943F8"/>
    <w:rsid w:val="00E95609"/>
    <w:rsid w:val="00E97B90"/>
    <w:rsid w:val="00EA287B"/>
    <w:rsid w:val="00EA3AA1"/>
    <w:rsid w:val="00EA5660"/>
    <w:rsid w:val="00EA5EF0"/>
    <w:rsid w:val="00EA68FC"/>
    <w:rsid w:val="00EA767C"/>
    <w:rsid w:val="00EB07F9"/>
    <w:rsid w:val="00EB2D4F"/>
    <w:rsid w:val="00EB372A"/>
    <w:rsid w:val="00EB3B72"/>
    <w:rsid w:val="00EB3C30"/>
    <w:rsid w:val="00EB3F46"/>
    <w:rsid w:val="00EB62ED"/>
    <w:rsid w:val="00EB791E"/>
    <w:rsid w:val="00EB7E71"/>
    <w:rsid w:val="00EC037D"/>
    <w:rsid w:val="00EC14FA"/>
    <w:rsid w:val="00EC6045"/>
    <w:rsid w:val="00ED1DD0"/>
    <w:rsid w:val="00ED26A6"/>
    <w:rsid w:val="00ED33A1"/>
    <w:rsid w:val="00ED601A"/>
    <w:rsid w:val="00ED72AF"/>
    <w:rsid w:val="00ED7FC7"/>
    <w:rsid w:val="00EE0965"/>
    <w:rsid w:val="00EE0ABE"/>
    <w:rsid w:val="00EE1D2C"/>
    <w:rsid w:val="00EE2BCD"/>
    <w:rsid w:val="00EE2F0A"/>
    <w:rsid w:val="00EE2FAF"/>
    <w:rsid w:val="00EE3B65"/>
    <w:rsid w:val="00EE45C6"/>
    <w:rsid w:val="00EE7032"/>
    <w:rsid w:val="00EE76B8"/>
    <w:rsid w:val="00EE78A6"/>
    <w:rsid w:val="00EE7F5B"/>
    <w:rsid w:val="00EF168A"/>
    <w:rsid w:val="00EF3347"/>
    <w:rsid w:val="00EF3C79"/>
    <w:rsid w:val="00EF40AC"/>
    <w:rsid w:val="00EF4682"/>
    <w:rsid w:val="00EF476A"/>
    <w:rsid w:val="00EF4BB3"/>
    <w:rsid w:val="00EF77E3"/>
    <w:rsid w:val="00F00AA3"/>
    <w:rsid w:val="00F05745"/>
    <w:rsid w:val="00F05E7F"/>
    <w:rsid w:val="00F06E1E"/>
    <w:rsid w:val="00F07AAA"/>
    <w:rsid w:val="00F109D4"/>
    <w:rsid w:val="00F120FC"/>
    <w:rsid w:val="00F127A0"/>
    <w:rsid w:val="00F146A6"/>
    <w:rsid w:val="00F15975"/>
    <w:rsid w:val="00F17DE5"/>
    <w:rsid w:val="00F2134D"/>
    <w:rsid w:val="00F21CB0"/>
    <w:rsid w:val="00F23459"/>
    <w:rsid w:val="00F23CC0"/>
    <w:rsid w:val="00F24791"/>
    <w:rsid w:val="00F251D1"/>
    <w:rsid w:val="00F2572B"/>
    <w:rsid w:val="00F26B84"/>
    <w:rsid w:val="00F272AB"/>
    <w:rsid w:val="00F30E57"/>
    <w:rsid w:val="00F30E9A"/>
    <w:rsid w:val="00F3319C"/>
    <w:rsid w:val="00F35972"/>
    <w:rsid w:val="00F35F02"/>
    <w:rsid w:val="00F36655"/>
    <w:rsid w:val="00F375AC"/>
    <w:rsid w:val="00F417B5"/>
    <w:rsid w:val="00F41E25"/>
    <w:rsid w:val="00F42688"/>
    <w:rsid w:val="00F42803"/>
    <w:rsid w:val="00F44835"/>
    <w:rsid w:val="00F44AF6"/>
    <w:rsid w:val="00F471B9"/>
    <w:rsid w:val="00F47564"/>
    <w:rsid w:val="00F5520A"/>
    <w:rsid w:val="00F55A7A"/>
    <w:rsid w:val="00F618B8"/>
    <w:rsid w:val="00F6625F"/>
    <w:rsid w:val="00F66832"/>
    <w:rsid w:val="00F66A1C"/>
    <w:rsid w:val="00F706B7"/>
    <w:rsid w:val="00F70C08"/>
    <w:rsid w:val="00F70DB1"/>
    <w:rsid w:val="00F71364"/>
    <w:rsid w:val="00F71F27"/>
    <w:rsid w:val="00F7300E"/>
    <w:rsid w:val="00F73ECA"/>
    <w:rsid w:val="00F7422C"/>
    <w:rsid w:val="00F7681C"/>
    <w:rsid w:val="00F77C79"/>
    <w:rsid w:val="00F81E28"/>
    <w:rsid w:val="00F83332"/>
    <w:rsid w:val="00F833B7"/>
    <w:rsid w:val="00F84803"/>
    <w:rsid w:val="00F85F1F"/>
    <w:rsid w:val="00F85FD2"/>
    <w:rsid w:val="00F86FC4"/>
    <w:rsid w:val="00F87C1E"/>
    <w:rsid w:val="00F90469"/>
    <w:rsid w:val="00F90D84"/>
    <w:rsid w:val="00F9136F"/>
    <w:rsid w:val="00F921B4"/>
    <w:rsid w:val="00F927C2"/>
    <w:rsid w:val="00F92DE2"/>
    <w:rsid w:val="00F93706"/>
    <w:rsid w:val="00FA052B"/>
    <w:rsid w:val="00FA19C4"/>
    <w:rsid w:val="00FA25AC"/>
    <w:rsid w:val="00FA4366"/>
    <w:rsid w:val="00FA4FCA"/>
    <w:rsid w:val="00FA54EC"/>
    <w:rsid w:val="00FB1A48"/>
    <w:rsid w:val="00FB58D0"/>
    <w:rsid w:val="00FB7494"/>
    <w:rsid w:val="00FC08FD"/>
    <w:rsid w:val="00FC0DF2"/>
    <w:rsid w:val="00FC122D"/>
    <w:rsid w:val="00FC20DF"/>
    <w:rsid w:val="00FC21B2"/>
    <w:rsid w:val="00FC36B4"/>
    <w:rsid w:val="00FC45F5"/>
    <w:rsid w:val="00FC6BB9"/>
    <w:rsid w:val="00FC6C7D"/>
    <w:rsid w:val="00FC6CFA"/>
    <w:rsid w:val="00FC723E"/>
    <w:rsid w:val="00FD1DA2"/>
    <w:rsid w:val="00FD20F5"/>
    <w:rsid w:val="00FD2B24"/>
    <w:rsid w:val="00FD51AF"/>
    <w:rsid w:val="00FD5A2D"/>
    <w:rsid w:val="00FD6FDF"/>
    <w:rsid w:val="00FE46C1"/>
    <w:rsid w:val="00FE6F03"/>
    <w:rsid w:val="00FE795E"/>
    <w:rsid w:val="00FF1057"/>
    <w:rsid w:val="00FF133C"/>
    <w:rsid w:val="00FF1B6F"/>
    <w:rsid w:val="00FF3705"/>
    <w:rsid w:val="00FF47A0"/>
    <w:rsid w:val="00FF4D69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48B24BF"/>
  <w15:docId w15:val="{67D91BE2-1800-4EF3-A463-CD5E9927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F2E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92BBA"/>
    <w:pPr>
      <w:tabs>
        <w:tab w:val="left" w:pos="1987"/>
      </w:tabs>
      <w:spacing w:after="120"/>
      <w:outlineLvl w:val="2"/>
    </w:pPr>
    <w:rPr>
      <w:rFonts w:ascii="Helvetica" w:hAnsi="Helvetica"/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E457F3"/>
    <w:rPr>
      <w:rFonts w:ascii="Helvetica" w:hAnsi="Helvetica"/>
      <w:b/>
      <w:kern w:val="28"/>
      <w:sz w:val="24"/>
    </w:rPr>
  </w:style>
  <w:style w:type="paragraph" w:customStyle="1" w:styleId="EMparagraph">
    <w:name w:val="EM paragraph"/>
    <w:basedOn w:val="Normal"/>
    <w:rsid w:val="00221988"/>
    <w:pPr>
      <w:widowControl w:val="0"/>
      <w:adjustRightInd w:val="0"/>
      <w:spacing w:before="0" w:after="240"/>
      <w:ind w:right="85"/>
    </w:pPr>
  </w:style>
  <w:style w:type="paragraph" w:styleId="ListParagraph">
    <w:name w:val="List Paragraph"/>
    <w:basedOn w:val="Normal"/>
    <w:uiPriority w:val="34"/>
    <w:qFormat/>
    <w:rsid w:val="0022198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5F76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6E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6E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6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6E3"/>
    <w:rPr>
      <w:b/>
      <w:bCs/>
    </w:rPr>
  </w:style>
  <w:style w:type="character" w:customStyle="1" w:styleId="TitleChar">
    <w:name w:val="Title Char"/>
    <w:basedOn w:val="DefaultParagraphFont"/>
    <w:link w:val="Title"/>
    <w:rsid w:val="00B30E77"/>
    <w:rPr>
      <w:b/>
      <w:sz w:val="24"/>
    </w:rPr>
  </w:style>
  <w:style w:type="paragraph" w:styleId="ListBullet">
    <w:name w:val="List Bullet"/>
    <w:basedOn w:val="Normal"/>
    <w:uiPriority w:val="99"/>
    <w:unhideWhenUsed/>
    <w:rsid w:val="007025D4"/>
    <w:pPr>
      <w:numPr>
        <w:numId w:val="10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F785C"/>
    <w:pPr>
      <w:spacing w:before="0"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785C"/>
  </w:style>
  <w:style w:type="character" w:styleId="FootnoteReference">
    <w:name w:val="footnote reference"/>
    <w:basedOn w:val="DefaultParagraphFont"/>
    <w:uiPriority w:val="99"/>
    <w:semiHidden/>
    <w:unhideWhenUsed/>
    <w:rsid w:val="00CF785C"/>
    <w:rPr>
      <w:vertAlign w:val="superscript"/>
    </w:rPr>
  </w:style>
  <w:style w:type="table" w:styleId="TableGrid">
    <w:name w:val="Table Grid"/>
    <w:basedOn w:val="TableNormal"/>
    <w:uiPriority w:val="59"/>
    <w:rsid w:val="00AC5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021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E0210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E021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E0210"/>
    <w:rPr>
      <w:sz w:val="24"/>
    </w:rPr>
  </w:style>
  <w:style w:type="paragraph" w:customStyle="1" w:styleId="Definition">
    <w:name w:val="Definition"/>
    <w:aliases w:val="dd,t_Defn"/>
    <w:basedOn w:val="Normal"/>
    <w:rsid w:val="00C8145A"/>
    <w:pPr>
      <w:spacing w:before="180" w:after="0"/>
      <w:ind w:left="1134"/>
    </w:pPr>
    <w:rPr>
      <w:rFonts w:eastAsiaTheme="minorHAnsi"/>
      <w:sz w:val="22"/>
      <w:szCs w:val="22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C8145A"/>
  </w:style>
  <w:style w:type="paragraph" w:customStyle="1" w:styleId="paragraph">
    <w:name w:val="paragraph"/>
    <w:aliases w:val="a,t_Para"/>
    <w:basedOn w:val="Normal"/>
    <w:link w:val="paragraphChar"/>
    <w:rsid w:val="00C8145A"/>
    <w:pPr>
      <w:spacing w:before="40" w:after="0"/>
      <w:ind w:left="1644" w:hanging="1644"/>
    </w:pPr>
    <w:rPr>
      <w:sz w:val="20"/>
    </w:rPr>
  </w:style>
  <w:style w:type="paragraph" w:styleId="Revision">
    <w:name w:val="Revision"/>
    <w:hidden/>
    <w:uiPriority w:val="99"/>
    <w:semiHidden/>
    <w:rsid w:val="00980F2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4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6D55852D93604AA440876A3B15BB43" ma:contentTypeVersion="16" ma:contentTypeDescription="Create a new document." ma:contentTypeScope="" ma:versionID="b142198f7d618217ca4d588324628a22">
  <xsd:schema xmlns:xsd="http://www.w3.org/2001/XMLSchema" xmlns:xs="http://www.w3.org/2001/XMLSchema" xmlns:p="http://schemas.microsoft.com/office/2006/metadata/properties" xmlns:ns1="http://schemas.microsoft.com/sharepoint/v3" xmlns:ns2="a36bd50b-1532-4c22-b385-5c082c960938" xmlns:ns3="8c4c6479-bb6a-4263-8159-fbb0afc5d491" xmlns:ns4="http://schemas.microsoft.com/sharepoint/v4" targetNamespace="http://schemas.microsoft.com/office/2006/metadata/properties" ma:root="true" ma:fieldsID="8450c8a8134105b96fe704b01b8bec5c" ns1:_="" ns2:_="" ns3:_="" ns4:_="">
    <xsd:import namespace="http://schemas.microsoft.com/sharepoint/v3"/>
    <xsd:import namespace="a36bd50b-1532-4c22-b385-5c082c960938"/>
    <xsd:import namespace="8c4c6479-bb6a-4263-8159-fbb0afc5d49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3:pd20deaf94a24430b0a49144ca09025e" minOccurs="0"/>
                <xsd:element ref="ns4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bd50b-1532-4c22-b385-5c082c9609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0fbe3fec-c611-4c3e-9ea6-f54bcd1bbf7a}" ma:internalName="TaxCatchAll" ma:showField="CatchAllData" ma:web="8c4c6479-bb6a-4263-8159-fbb0afc5d4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9d8bf4-53b1-4391-9742-58425172aa6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c6479-bb6a-4263-8159-fbb0afc5d491" elementFormDefault="qualified">
    <xsd:import namespace="http://schemas.microsoft.com/office/2006/documentManagement/types"/>
    <xsd:import namespace="http://schemas.microsoft.com/office/infopath/2007/PartnerControls"/>
    <xsd:element name="pd20deaf94a24430b0a49144ca09025e" ma:index="24" nillable="true" ma:taxonomy="true" ma:internalName="pd20deaf94a24430b0a49144ca09025e" ma:taxonomyFieldName="DocHub_RegulatoryFrameworksLegislationType" ma:displayName="Legislation Type" ma:indexed="true" ma:default="" ma:fieldId="{9d20deaf-94a2-4430-b0a4-9144ca09025e}" ma:sspId="fb0313f7-9433-48c0-866e-9e0bbee59a50" ma:termSetId="1fc38da8-8d02-4a98-9599-72eda239dce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b9bed2e36e4a93af574aeb444da63e xmlns="a36bd50b-1532-4c22-b385-5c082c960938">
      <Terms xmlns="http://schemas.microsoft.com/office/infopath/2007/PartnerControls"/>
    </adb9bed2e36e4a93af574aeb444da63e>
    <n99e4c9942c6404eb103464a00e6097b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2020-21</TermName>
          <TermId xmlns="http://schemas.microsoft.com/office/infopath/2007/PartnerControls">fc8bd51e-588a-4169-a977-a72f113edbe3</TermId>
        </TermInfo>
      </Terms>
    </n99e4c9942c6404eb103464a00e6097b>
    <IconOverlay xmlns="http://schemas.microsoft.com/sharepoint/v4" xsi:nil="true"/>
    <pe2555c81638466f9eb614edb9ecde52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Instrument</TermName>
          <TermId xmlns="http://schemas.microsoft.com/office/infopath/2007/PartnerControls">edbe159b-95f5-40e7-bf23-9dfb62f2e7f0</TermId>
        </TermInfo>
      </Terms>
    </pe2555c81638466f9eb614edb9ecde52>
    <pd20deaf94a24430b0a49144ca09025e xmlns="8c4c6479-bb6a-4263-8159-fbb0afc5d491">
      <Terms xmlns="http://schemas.microsoft.com/office/infopath/2007/PartnerControls"/>
    </pd20deaf94a24430b0a49144ca09025e>
    <aa25a1a23adf4c92a153145de6afe324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OFFICIAL:Sensitive</TermName>
          <TermId xmlns="http://schemas.microsoft.com/office/infopath/2007/PartnerControls">11f6fb0b-52ce-4109-8f7f-521b2a62f692</TermId>
        </TermInfo>
      </Terms>
    </aa25a1a23adf4c92a153145de6afe324>
    <g7bcb40ba23249a78edca7d43a67c1c9 xmlns="a36bd50b-1532-4c22-b385-5c082c960938">
      <Terms xmlns="http://schemas.microsoft.com/office/infopath/2007/PartnerControls"/>
    </g7bcb40ba23249a78edca7d43a67c1c9>
    <TaxCatchAll xmlns="a36bd50b-1532-4c22-b385-5c082c960938">
      <Value>26</Value>
      <Value>166</Value>
      <Value>183</Value>
    </TaxCatchAll>
    <Comments xmlns="http://schemas.microsoft.com/sharepoint/v3" xsi:nil="true"/>
    <_dlc_DocId xmlns="a36bd50b-1532-4c22-b385-5c082c960938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1484D-6A62-4A04-85E4-E88223DEE44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84718DB-F595-407B-8D9C-2CEFFFA2B9D6}"/>
</file>

<file path=customXml/itemProps3.xml><?xml version="1.0" encoding="utf-8"?>
<ds:datastoreItem xmlns:ds="http://schemas.openxmlformats.org/officeDocument/2006/customXml" ds:itemID="{98F8E563-BB11-47BD-8441-48B500B5EE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047537-93EE-495E-A89D-59D863606F14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a36bd50b-1532-4c22-b385-5c082c960938"/>
    <ds:schemaRef ds:uri="http://purl.org/dc/terms/"/>
    <ds:schemaRef ds:uri="http://schemas.microsoft.com/office/infopath/2007/PartnerControls"/>
    <ds:schemaRef ds:uri="http://schemas.microsoft.com/sharepoint/v4"/>
    <ds:schemaRef ds:uri="http://purl.org/dc/dcmitype/"/>
    <ds:schemaRef ds:uri="http://schemas.openxmlformats.org/package/2006/metadata/core-properties"/>
    <ds:schemaRef ds:uri="8c4c6479-bb6a-4263-8159-fbb0afc5d491"/>
    <ds:schemaRef ds:uri="http://schemas.microsoft.com/sharepoint/v3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DE298D8-3D1C-427E-8BB5-B8761A4BC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4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2019-08 Regs package ES</vt:lpstr>
    </vt:vector>
  </TitlesOfParts>
  <Company/>
  <LinksUpToDate>false</LinksUpToDate>
  <CharactersWithSpaces>7368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2019-08 Regs package ES</dc:title>
  <dc:subject/>
  <dc:creator>Mark Straton</dc:creator>
  <cp:keywords/>
  <dc:description/>
  <cp:lastModifiedBy>Straton, Mark</cp:lastModifiedBy>
  <cp:revision>14</cp:revision>
  <dcterms:created xsi:type="dcterms:W3CDTF">2022-05-24T05:39:00Z</dcterms:created>
  <dcterms:modified xsi:type="dcterms:W3CDTF">2022-06-01T03:15:00Z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0x010100896D55852D93604AA440876A3B15BB43</vt:lpwstr>
  </property>
  <property fmtid="{D5CDD505-2E9C-101B-9397-08002B2CF9AE}" pid="3" name="CER_Scheme">
    <vt:lpwstr/>
  </property>
  <property fmtid="{D5CDD505-2E9C-101B-9397-08002B2CF9AE}" pid="4" name="CER_FileKeywords">
    <vt:lpwstr/>
  </property>
  <property fmtid="{D5CDD505-2E9C-101B-9397-08002B2CF9AE}" pid="5" name="CER_Client">
    <vt:lpwstr/>
  </property>
  <property fmtid="{D5CDD505-2E9C-101B-9397-08002B2CF9AE}" pid="6" name="CER_State">
    <vt:lpwstr/>
  </property>
  <property fmtid="{D5CDD505-2E9C-101B-9397-08002B2CF9AE}" pid="7" name="_dlc_DocIdItemGuid">
    <vt:lpwstr>bcc283d7-75f9-47dc-8d07-f286806d4580</vt:lpwstr>
  </property>
  <property fmtid="{D5CDD505-2E9C-101B-9397-08002B2CF9AE}" pid="8" name="EDi_DocumentKeywords">
    <vt:lpwstr/>
  </property>
  <property fmtid="{D5CDD505-2E9C-101B-9397-08002B2CF9AE}" pid="9" name="CER_Agency">
    <vt:lpwstr/>
  </property>
  <property fmtid="{D5CDD505-2E9C-101B-9397-08002B2CF9AE}" pid="10" name="RecordPoint_WorkflowType">
    <vt:lpwstr>ActiveSubmitStub</vt:lpwstr>
  </property>
  <property fmtid="{D5CDD505-2E9C-101B-9397-08002B2CF9AE}" pid="11" name="RecordPoint_ActiveItemSiteId">
    <vt:lpwstr>{22ddc83e-3d55-4f4b-84b0-b8f29513b89f}</vt:lpwstr>
  </property>
  <property fmtid="{D5CDD505-2E9C-101B-9397-08002B2CF9AE}" pid="12" name="RecordPoint_ActiveItemListId">
    <vt:lpwstr>{e6c83a4c-6c4c-4890-af15-8d1f7414f297}</vt:lpwstr>
  </property>
  <property fmtid="{D5CDD505-2E9C-101B-9397-08002B2CF9AE}" pid="13" name="RecordPoint_ActiveItemUniqueId">
    <vt:lpwstr>{562d091c-63b7-4d34-bf39-3a827f69ca74}</vt:lpwstr>
  </property>
  <property fmtid="{D5CDD505-2E9C-101B-9397-08002B2CF9AE}" pid="14" name="RecordPoint_ActiveItemWebId">
    <vt:lpwstr>{2059673b-20f6-40c5-8fb8-ce838aef26a0}</vt:lpwstr>
  </property>
  <property fmtid="{D5CDD505-2E9C-101B-9397-08002B2CF9AE}" pid="15" name="RecordPoint_RecordNumberSubmitted">
    <vt:lpwstr>002886752</vt:lpwstr>
  </property>
  <property fmtid="{D5CDD505-2E9C-101B-9397-08002B2CF9AE}" pid="16" name="IconOverlay">
    <vt:lpwstr/>
  </property>
  <property fmtid="{D5CDD505-2E9C-101B-9397-08002B2CF9AE}" pid="17" name="RecordPoint_SubmissionCompleted">
    <vt:lpwstr>2019-09-08T17:52:30.8299272+10:00</vt:lpwstr>
  </property>
  <property fmtid="{D5CDD505-2E9C-101B-9397-08002B2CF9AE}" pid="18" name="TitusGUID">
    <vt:lpwstr>eddfd429-dd12-447b-a05c-65ab8b95fb6e</vt:lpwstr>
  </property>
  <property fmtid="{D5CDD505-2E9C-101B-9397-08002B2CF9AE}" pid="19" name="DocHub_Year">
    <vt:lpwstr>166;#2020-21|fc8bd51e-588a-4169-a977-a72f113edbe3</vt:lpwstr>
  </property>
  <property fmtid="{D5CDD505-2E9C-101B-9397-08002B2CF9AE}" pid="20" name="DocHub_DocumentType">
    <vt:lpwstr>183;#Legislative Instrument|edbe159b-95f5-40e7-bf23-9dfb62f2e7f0</vt:lpwstr>
  </property>
  <property fmtid="{D5CDD505-2E9C-101B-9397-08002B2CF9AE}" pid="21" name="DocHub_SecurityClassification">
    <vt:lpwstr>26;#OFFICIAL:Sensitive|11f6fb0b-52ce-4109-8f7f-521b2a62f692</vt:lpwstr>
  </property>
  <property fmtid="{D5CDD505-2E9C-101B-9397-08002B2CF9AE}" pid="22" name="DocHub_WorkActivity">
    <vt:lpwstr/>
  </property>
  <property fmtid="{D5CDD505-2E9C-101B-9397-08002B2CF9AE}" pid="23" name="DocHub_RegulatoryFrameworksLegislationType">
    <vt:lpwstr/>
  </property>
  <property fmtid="{D5CDD505-2E9C-101B-9397-08002B2CF9AE}" pid="24" name="DocHub_Keywords">
    <vt:lpwstr/>
  </property>
</Properties>
</file>