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17CC6" w:rsidRDefault="004D6E62" w:rsidP="00365E41">
      <w:pPr>
        <w:pStyle w:val="LDBodytext"/>
        <w:rPr>
          <w:sz w:val="28"/>
        </w:rPr>
      </w:pPr>
      <w:r w:rsidRPr="0063052B">
        <w:rPr>
          <w:noProof/>
          <w:sz w:val="28"/>
          <w:lang w:eastAsia="en-AU"/>
        </w:rPr>
        <w:drawing>
          <wp:inline distT="0" distB="0" distL="0" distR="0" wp14:anchorId="7F2C6102" wp14:editId="64928B93">
            <wp:extent cx="3459600" cy="795600"/>
            <wp:effectExtent l="0" t="0" r="0" b="5080"/>
            <wp:docPr id="1" name="Picture 1" descr="logo for Department of Home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N.BCZ.GOV.AU\USERS\CBR09\QB95JL\Home\Desktop\Home Affairs inli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600" cy="7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D4E" w:rsidRPr="000A3524" w:rsidRDefault="00DD1513" w:rsidP="009E3D4E">
      <w:pPr>
        <w:pStyle w:val="LDTitle"/>
      </w:pPr>
      <w:bookmarkStart w:id="0" w:name="LIN"/>
      <w:r>
        <w:t>LIN </w:t>
      </w:r>
      <w:r w:rsidR="00FA2348">
        <w:t>22</w:t>
      </w:r>
      <w:r w:rsidR="00FA2348" w:rsidRPr="007C5FDD">
        <w:t>/</w:t>
      </w:r>
      <w:r w:rsidR="00FA2348">
        <w:t>051</w:t>
      </w:r>
      <w:bookmarkEnd w:id="0"/>
    </w:p>
    <w:p w:rsidR="009228CB" w:rsidRPr="00E171A2" w:rsidRDefault="00FA2348" w:rsidP="009E3D4E">
      <w:pPr>
        <w:pStyle w:val="LDDescription"/>
      </w:pPr>
      <w:bookmarkStart w:id="1" w:name="Title"/>
      <w:r>
        <w:t>Migration (</w:t>
      </w:r>
      <w:r w:rsidRPr="004F731E">
        <w:t>Arrange</w:t>
      </w:r>
      <w:r>
        <w:t xml:space="preserve">ments for </w:t>
      </w:r>
      <w:r w:rsidR="00394ED5">
        <w:rPr>
          <w:sz w:val="23"/>
          <w:szCs w:val="23"/>
        </w:rPr>
        <w:t>s</w:t>
      </w:r>
      <w:r w:rsidR="00E55CCD">
        <w:rPr>
          <w:sz w:val="23"/>
          <w:szCs w:val="23"/>
        </w:rPr>
        <w:t>ubclass 417</w:t>
      </w:r>
      <w:r>
        <w:rPr>
          <w:rFonts w:ascii="CIDFont+F3" w:hAnsi="CIDFont+F3" w:cs="CIDFont+F3"/>
        </w:rPr>
        <w:t xml:space="preserve"> v</w:t>
      </w:r>
      <w:r w:rsidRPr="00E00020">
        <w:rPr>
          <w:rFonts w:ascii="CIDFont+F3" w:hAnsi="CIDFont+F3" w:cs="CIDFont+F3"/>
        </w:rPr>
        <w:t>isa</w:t>
      </w:r>
      <w:r>
        <w:rPr>
          <w:rFonts w:ascii="CIDFont+F3" w:hAnsi="CIDFont+F3" w:cs="CIDFont+F3"/>
        </w:rPr>
        <w:t xml:space="preserve"> </w:t>
      </w:r>
      <w:r>
        <w:t>a</w:t>
      </w:r>
      <w:r w:rsidRPr="004F731E">
        <w:t>pplications</w:t>
      </w:r>
      <w:r>
        <w:t>)</w:t>
      </w:r>
      <w:r w:rsidRPr="00E171A2">
        <w:t xml:space="preserve"> </w:t>
      </w:r>
      <w:r w:rsidR="00DD1513">
        <w:t>Instrument (LIN </w:t>
      </w:r>
      <w:r>
        <w:t>22/051) 2022</w:t>
      </w:r>
      <w:bookmarkEnd w:id="1"/>
    </w:p>
    <w:p w:rsidR="00554826" w:rsidRDefault="00554826" w:rsidP="00365E41">
      <w:pPr>
        <w:pStyle w:val="LDBodytext"/>
      </w:pPr>
      <w:r w:rsidRPr="009464C5">
        <w:t xml:space="preserve">I, </w:t>
      </w:r>
      <w:r w:rsidR="00FA2348" w:rsidRPr="004F731E">
        <w:t>Paul Denman, delegate of the Minister</w:t>
      </w:r>
      <w:r w:rsidR="00FA2348" w:rsidRPr="009464C5">
        <w:t>, make th</w:t>
      </w:r>
      <w:r w:rsidR="00FA2348">
        <w:t>is instrument</w:t>
      </w:r>
      <w:r w:rsidR="00FA2348" w:rsidRPr="009464C5">
        <w:t xml:space="preserve"> under </w:t>
      </w:r>
      <w:proofErr w:type="spellStart"/>
      <w:r w:rsidR="00FA2348">
        <w:t>subregulation</w:t>
      </w:r>
      <w:proofErr w:type="spellEnd"/>
      <w:r w:rsidR="00FA2348">
        <w:t> </w:t>
      </w:r>
      <w:r w:rsidR="00FA2348" w:rsidRPr="004F731E">
        <w:t>2.07(5)</w:t>
      </w:r>
      <w:r w:rsidR="00FA2348">
        <w:t xml:space="preserve"> </w:t>
      </w:r>
      <w:r w:rsidR="00FA2348" w:rsidRPr="004F731E">
        <w:t xml:space="preserve">of the </w:t>
      </w:r>
      <w:r w:rsidR="00FA2348" w:rsidRPr="004F731E">
        <w:rPr>
          <w:i/>
        </w:rPr>
        <w:t xml:space="preserve">Migration Regulations 1994 </w:t>
      </w:r>
      <w:r w:rsidR="00FA2348" w:rsidRPr="004F731E">
        <w:t xml:space="preserve">(the </w:t>
      </w:r>
      <w:r w:rsidR="00FA2348" w:rsidRPr="004F731E">
        <w:rPr>
          <w:b/>
          <w:i/>
        </w:rPr>
        <w:t>Regulations</w:t>
      </w:r>
      <w:r w:rsidR="00FA2348" w:rsidRPr="004F731E">
        <w:t>)</w:t>
      </w:r>
      <w:r w:rsidR="00FA2348" w:rsidRPr="009464C5">
        <w:rPr>
          <w:i/>
        </w:rPr>
        <w:t>.</w:t>
      </w:r>
    </w:p>
    <w:p w:rsidR="00554826" w:rsidRPr="00F17CC6" w:rsidRDefault="00554826" w:rsidP="000B14AD">
      <w:pPr>
        <w:pStyle w:val="LDDate"/>
        <w:rPr>
          <w:szCs w:val="22"/>
        </w:rPr>
      </w:pPr>
      <w:r w:rsidRPr="000B14AD">
        <w:t>Dated</w:t>
      </w:r>
      <w:r w:rsidR="00D77B68">
        <w:t xml:space="preserve"> </w:t>
      </w:r>
      <w:r w:rsidR="00D30B84">
        <w:t xml:space="preserve">                                   </w:t>
      </w:r>
      <w:bookmarkStart w:id="2" w:name="_GoBack"/>
      <w:bookmarkEnd w:id="2"/>
      <w:r w:rsidR="00D77B68">
        <w:t xml:space="preserve">23 June </w:t>
      </w:r>
      <w:r w:rsidR="00FA2348">
        <w:rPr>
          <w:szCs w:val="22"/>
        </w:rPr>
        <w:t>2022</w:t>
      </w:r>
    </w:p>
    <w:p w:rsidR="003B3646" w:rsidRPr="00D77B68" w:rsidRDefault="00D77B68" w:rsidP="000E7118">
      <w:pPr>
        <w:pStyle w:val="LDSign"/>
        <w:rPr>
          <w:rFonts w:ascii="Times New Roman" w:hAnsi="Times New Roman"/>
          <w:b w:val="0"/>
        </w:rPr>
      </w:pPr>
      <w:r w:rsidRPr="00D77B68">
        <w:rPr>
          <w:rFonts w:ascii="Times New Roman" w:hAnsi="Times New Roman"/>
          <w:b w:val="0"/>
        </w:rPr>
        <w:t>Paul Denman</w:t>
      </w:r>
    </w:p>
    <w:p w:rsidR="00FA2348" w:rsidRDefault="00FA2348" w:rsidP="00FA2348">
      <w:pPr>
        <w:pStyle w:val="LDBodytext"/>
      </w:pPr>
      <w:r>
        <w:t xml:space="preserve">Acting </w:t>
      </w:r>
      <w:r w:rsidRPr="00641A42">
        <w:t>Senior Executive Service Band One</w:t>
      </w:r>
    </w:p>
    <w:p w:rsidR="00FA2348" w:rsidRDefault="00FA2348" w:rsidP="00FA2348">
      <w:pPr>
        <w:pStyle w:val="LDBodytext"/>
      </w:pPr>
      <w:r>
        <w:t>Immigration Programs Division</w:t>
      </w:r>
    </w:p>
    <w:p w:rsidR="00554826" w:rsidRPr="00F17CC6" w:rsidRDefault="00FA2348" w:rsidP="00FA2348">
      <w:pPr>
        <w:pStyle w:val="LDBodytext"/>
      </w:pPr>
      <w:r>
        <w:t>Department of Home Affairs</w:t>
      </w:r>
    </w:p>
    <w:p w:rsidR="00F6696E" w:rsidRPr="00F17CC6" w:rsidRDefault="00F6696E" w:rsidP="00365E41">
      <w:pPr>
        <w:pStyle w:val="LDBodytext"/>
        <w:sectPr w:rsidR="00F6696E" w:rsidRPr="00F17CC6" w:rsidSect="0086137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1907" w:h="16839" w:code="9"/>
          <w:pgMar w:top="1361" w:right="1701" w:bottom="1361" w:left="1701" w:header="720" w:footer="720" w:gutter="0"/>
          <w:pgNumType w:start="1"/>
          <w:cols w:space="708"/>
          <w:titlePg/>
          <w:docGrid w:linePitch="360"/>
        </w:sectPr>
      </w:pPr>
    </w:p>
    <w:bookmarkStart w:id="3" w:name="_Toc454512513"/>
    <w:bookmarkStart w:id="4" w:name="_Toc454512517"/>
    <w:p w:rsidR="003B3646" w:rsidRDefault="004D6E62" w:rsidP="000B14AD">
      <w:pPr>
        <w:pStyle w:val="LDSecHead"/>
      </w:pPr>
      <w:r>
        <w:lastRenderedPageBreak/>
        <w:fldChar w:fldCharType="begin"/>
      </w:r>
      <w:r>
        <w:instrText xml:space="preserve"> SEQ SecNo \* MERGEFORMAT </w:instrText>
      </w:r>
      <w:r>
        <w:fldChar w:fldCharType="separate"/>
      </w:r>
      <w:bookmarkStart w:id="5" w:name="_Toc31201286"/>
      <w:r w:rsidR="00DD1513">
        <w:rPr>
          <w:noProof/>
        </w:rPr>
        <w:t>1</w:t>
      </w:r>
      <w:r>
        <w:rPr>
          <w:noProof/>
        </w:rPr>
        <w:fldChar w:fldCharType="end"/>
      </w:r>
      <w:r w:rsidR="008C3379">
        <w:rPr>
          <w:noProof/>
        </w:rPr>
        <w:tab/>
      </w:r>
      <w:r w:rsidR="003B3646" w:rsidRPr="00F17CC6">
        <w:t>Name</w:t>
      </w:r>
      <w:bookmarkEnd w:id="3"/>
      <w:bookmarkEnd w:id="5"/>
    </w:p>
    <w:p w:rsidR="00B4644E" w:rsidRPr="000B14AD" w:rsidRDefault="000B14AD" w:rsidP="000B14AD">
      <w:pPr>
        <w:pStyle w:val="LDSec1"/>
      </w:pPr>
      <w:r>
        <w:tab/>
      </w:r>
      <w:r>
        <w:tab/>
      </w:r>
      <w:r w:rsidR="003B3646" w:rsidRPr="00F17CC6">
        <w:t>This instrument is the</w:t>
      </w:r>
      <w:r>
        <w:t xml:space="preserve"> </w:t>
      </w:r>
      <w:r w:rsidRPr="000B14AD">
        <w:rPr>
          <w:rStyle w:val="LDItal"/>
        </w:rPr>
        <w:fldChar w:fldCharType="begin"/>
      </w:r>
      <w:r w:rsidRPr="000B14AD">
        <w:rPr>
          <w:rStyle w:val="LDItal"/>
        </w:rPr>
        <w:instrText xml:space="preserve"> REF Title \h </w:instrText>
      </w:r>
      <w:r>
        <w:rPr>
          <w:rStyle w:val="LDItal"/>
        </w:rPr>
        <w:instrText xml:space="preserve"> \* MERGEFORMAT </w:instrText>
      </w:r>
      <w:r w:rsidRPr="000B14AD">
        <w:rPr>
          <w:rStyle w:val="LDItal"/>
        </w:rPr>
      </w:r>
      <w:r w:rsidRPr="000B14AD">
        <w:rPr>
          <w:rStyle w:val="LDItal"/>
        </w:rPr>
        <w:fldChar w:fldCharType="separate"/>
      </w:r>
      <w:r w:rsidR="00DD1513" w:rsidRPr="00DD1513">
        <w:rPr>
          <w:rStyle w:val="LDItal"/>
        </w:rPr>
        <w:t>Migration (Arrangements for subclass 417 visa applications) Instrument (LIN 22/051) 2022</w:t>
      </w:r>
      <w:r w:rsidRPr="000B14AD">
        <w:rPr>
          <w:rStyle w:val="LDItal"/>
        </w:rPr>
        <w:fldChar w:fldCharType="end"/>
      </w:r>
      <w:r>
        <w:t>.</w:t>
      </w:r>
    </w:p>
    <w:bookmarkStart w:id="6" w:name="_Toc454512514"/>
    <w:p w:rsidR="003B3646" w:rsidRPr="007E11B9" w:rsidRDefault="00BD08C0" w:rsidP="000B14AD">
      <w:pPr>
        <w:pStyle w:val="LDSecHead"/>
      </w:pPr>
      <w:r>
        <w:fldChar w:fldCharType="begin"/>
      </w:r>
      <w:r>
        <w:instrText xml:space="preserve"> SEQ SecNo \* MERGEFORMAT </w:instrText>
      </w:r>
      <w:r>
        <w:fldChar w:fldCharType="separate"/>
      </w:r>
      <w:bookmarkStart w:id="7" w:name="_Toc31201287"/>
      <w:r w:rsidR="00DD1513">
        <w:rPr>
          <w:noProof/>
        </w:rPr>
        <w:t>2</w:t>
      </w:r>
      <w:r>
        <w:fldChar w:fldCharType="end"/>
      </w:r>
      <w:r w:rsidR="000B14AD">
        <w:tab/>
      </w:r>
      <w:r w:rsidR="003B3646" w:rsidRPr="00F17CC6">
        <w:t>Commencement</w:t>
      </w:r>
      <w:bookmarkEnd w:id="6"/>
      <w:bookmarkEnd w:id="7"/>
    </w:p>
    <w:p w:rsidR="003B3646" w:rsidRPr="00F17CC6" w:rsidRDefault="000B14AD" w:rsidP="000B14AD">
      <w:pPr>
        <w:pStyle w:val="LDSec1"/>
      </w:pPr>
      <w:bookmarkStart w:id="8" w:name="_Toc454512515"/>
      <w:r>
        <w:tab/>
      </w:r>
      <w:r>
        <w:tab/>
      </w:r>
      <w:r w:rsidR="003B3646" w:rsidRPr="00F17CC6">
        <w:t xml:space="preserve">This instrument commences </w:t>
      </w:r>
      <w:r w:rsidR="00BD08C0">
        <w:t xml:space="preserve">on </w:t>
      </w:r>
      <w:r w:rsidR="00FA2348">
        <w:t>1 July 2022</w:t>
      </w:r>
      <w:r w:rsidR="003B3646" w:rsidRPr="00F17CC6">
        <w:t>.</w:t>
      </w:r>
    </w:p>
    <w:bookmarkStart w:id="9" w:name="_Toc454512516"/>
    <w:bookmarkEnd w:id="8"/>
    <w:p w:rsidR="003B3646" w:rsidRPr="00F17CC6" w:rsidRDefault="00BD08C0" w:rsidP="000B14AD">
      <w:pPr>
        <w:pStyle w:val="LDSecHead"/>
      </w:pPr>
      <w:r>
        <w:fldChar w:fldCharType="begin"/>
      </w:r>
      <w:r>
        <w:instrText xml:space="preserve"> SEQ SecNo \* MERGEFORMAT </w:instrText>
      </w:r>
      <w:r>
        <w:fldChar w:fldCharType="separate"/>
      </w:r>
      <w:bookmarkStart w:id="10" w:name="_Toc31201288"/>
      <w:r w:rsidR="00DD1513">
        <w:rPr>
          <w:noProof/>
        </w:rPr>
        <w:t>3</w:t>
      </w:r>
      <w:r>
        <w:fldChar w:fldCharType="end"/>
      </w:r>
      <w:r w:rsidR="000B14AD">
        <w:tab/>
      </w:r>
      <w:r w:rsidR="003B3646" w:rsidRPr="00F17CC6">
        <w:t>Definitions</w:t>
      </w:r>
      <w:bookmarkEnd w:id="9"/>
      <w:bookmarkEnd w:id="10"/>
    </w:p>
    <w:p w:rsidR="00E5722B" w:rsidRDefault="000B14AD" w:rsidP="00E5722B">
      <w:pPr>
        <w:pStyle w:val="LDSec1"/>
        <w:keepNext/>
      </w:pPr>
      <w:r>
        <w:tab/>
      </w:r>
      <w:r w:rsidR="003B3646" w:rsidRPr="00F17CC6">
        <w:tab/>
        <w:t>In this instrument</w:t>
      </w:r>
      <w:r w:rsidR="00E5722B">
        <w:t>:</w:t>
      </w:r>
    </w:p>
    <w:p w:rsidR="006478B3" w:rsidRPr="000229E2" w:rsidRDefault="006478B3" w:rsidP="00D93DB7">
      <w:pPr>
        <w:pStyle w:val="LDdefinition"/>
      </w:pPr>
      <w:proofErr w:type="spellStart"/>
      <w:r w:rsidRPr="000229E2">
        <w:rPr>
          <w:b/>
          <w:i/>
        </w:rPr>
        <w:t>ImmiAccount</w:t>
      </w:r>
      <w:proofErr w:type="spellEnd"/>
      <w:r w:rsidRPr="000229E2">
        <w:rPr>
          <w:b/>
          <w:i/>
        </w:rPr>
        <w:t xml:space="preserve"> </w:t>
      </w:r>
      <w:r w:rsidRPr="000229E2">
        <w:t xml:space="preserve">means the interactive portal for online services available through the Department’s website at </w:t>
      </w:r>
      <w:r w:rsidRPr="000229E2">
        <w:rPr>
          <w:u w:val="single"/>
        </w:rPr>
        <w:t>https://immi.homeaffairs.gov.au</w:t>
      </w:r>
      <w:r w:rsidRPr="000229E2">
        <w:t>.</w:t>
      </w:r>
    </w:p>
    <w:p w:rsidR="00D93DB7" w:rsidRPr="000229E2" w:rsidRDefault="000030DF" w:rsidP="00D93DB7">
      <w:pPr>
        <w:pStyle w:val="LDdefinition"/>
      </w:pPr>
      <w:proofErr w:type="gramStart"/>
      <w:r>
        <w:rPr>
          <w:b/>
          <w:bCs/>
          <w:i/>
          <w:iCs/>
        </w:rPr>
        <w:t>written</w:t>
      </w:r>
      <w:proofErr w:type="gramEnd"/>
      <w:r>
        <w:rPr>
          <w:b/>
          <w:bCs/>
          <w:i/>
          <w:iCs/>
        </w:rPr>
        <w:t xml:space="preserve"> notice</w:t>
      </w:r>
      <w:r w:rsidR="005263AB" w:rsidRPr="000229E2">
        <w:rPr>
          <w:b/>
          <w:bCs/>
          <w:i/>
          <w:iCs/>
        </w:rPr>
        <w:t xml:space="preserve"> </w:t>
      </w:r>
      <w:r w:rsidR="005263AB" w:rsidRPr="000229E2">
        <w:t xml:space="preserve">means an email from the Department authorising an applicant for a Working Holiday (Subclass 417) visa to submit Form 1150 to </w:t>
      </w:r>
      <w:r w:rsidR="005263AB" w:rsidRPr="000229E2">
        <w:rPr>
          <w:u w:val="single"/>
        </w:rPr>
        <w:t>WHM.invited.applications@homeaffairs.gov.au</w:t>
      </w:r>
      <w:r w:rsidR="005263AB" w:rsidRPr="000229E2">
        <w:t>.</w:t>
      </w:r>
    </w:p>
    <w:p w:rsidR="001A7D0A" w:rsidRPr="00F17CC6" w:rsidRDefault="00D30B84" w:rsidP="001A7D0A">
      <w:pPr>
        <w:pStyle w:val="LDSecHead"/>
      </w:pPr>
      <w:r>
        <w:fldChar w:fldCharType="begin"/>
      </w:r>
      <w:r>
        <w:instrText xml:space="preserve"> SEQ SecNo \* MERGEFORMAT </w:instrText>
      </w:r>
      <w:r>
        <w:fldChar w:fldCharType="separate"/>
      </w:r>
      <w:bookmarkStart w:id="11" w:name="_Toc31201294"/>
      <w:r w:rsidR="00DD1513">
        <w:rPr>
          <w:noProof/>
        </w:rPr>
        <w:t>4</w:t>
      </w:r>
      <w:r>
        <w:rPr>
          <w:noProof/>
        </w:rPr>
        <w:fldChar w:fldCharType="end"/>
      </w:r>
      <w:r w:rsidR="001A7D0A">
        <w:tab/>
      </w:r>
      <w:r w:rsidR="001A7D0A" w:rsidRPr="00F17CC6">
        <w:t>Repeal</w:t>
      </w:r>
      <w:bookmarkEnd w:id="11"/>
    </w:p>
    <w:p w:rsidR="001A7D0A" w:rsidRPr="00D979C7" w:rsidRDefault="001A7D0A" w:rsidP="001A7D0A">
      <w:pPr>
        <w:pStyle w:val="LDSec1"/>
        <w:rPr>
          <w:highlight w:val="yellow"/>
        </w:rPr>
      </w:pPr>
      <w:r>
        <w:tab/>
      </w:r>
      <w:r>
        <w:tab/>
      </w:r>
      <w:r w:rsidRPr="001F23F9">
        <w:rPr>
          <w:i/>
        </w:rPr>
        <w:t>Migration (LIN 19/183: Arrangements for Working Holiday Visa Applications) Instrument 2019</w:t>
      </w:r>
      <w:r>
        <w:t xml:space="preserve"> (</w:t>
      </w:r>
      <w:r w:rsidRPr="001F23F9">
        <w:t>F2019L00903</w:t>
      </w:r>
      <w:r>
        <w:t xml:space="preserve">) </w:t>
      </w:r>
      <w:r w:rsidRPr="009464C5">
        <w:t>is repealed.</w:t>
      </w:r>
    </w:p>
    <w:p w:rsidR="003B3646" w:rsidRPr="00F17CC6" w:rsidRDefault="00D77B68" w:rsidP="000B14AD">
      <w:pPr>
        <w:pStyle w:val="LDSecHead"/>
      </w:pPr>
      <w:fldSimple w:instr=" SEQ SecNo \* MERGEFORMAT ">
        <w:bookmarkStart w:id="12" w:name="_Toc31201289"/>
        <w:r w:rsidR="00DD1513">
          <w:rPr>
            <w:noProof/>
          </w:rPr>
          <w:t>5</w:t>
        </w:r>
      </w:fldSimple>
      <w:r w:rsidR="000B14AD">
        <w:tab/>
      </w:r>
      <w:bookmarkEnd w:id="12"/>
      <w:r w:rsidR="006E177F">
        <w:rPr>
          <w:noProof/>
        </w:rPr>
        <w:t>Form, p</w:t>
      </w:r>
      <w:r w:rsidR="009B63EB">
        <w:rPr>
          <w:noProof/>
        </w:rPr>
        <w:t>lace and manner of making application</w:t>
      </w:r>
    </w:p>
    <w:p w:rsidR="007016D0" w:rsidRDefault="007016D0" w:rsidP="007016D0">
      <w:pPr>
        <w:pStyle w:val="LDSec1"/>
      </w:pPr>
      <w:r w:rsidRPr="00E803E0">
        <w:tab/>
      </w:r>
      <w:r>
        <w:t>(1)</w:t>
      </w:r>
      <w:r w:rsidRPr="00E803E0">
        <w:tab/>
      </w:r>
      <w:r>
        <w:t xml:space="preserve">For </w:t>
      </w:r>
      <w:proofErr w:type="spellStart"/>
      <w:r>
        <w:t>subitem</w:t>
      </w:r>
      <w:proofErr w:type="spellEnd"/>
      <w:r>
        <w:t xml:space="preserve"> 1225</w:t>
      </w:r>
      <w:r w:rsidRPr="00DA4B11">
        <w:t>(3) of Schedule 1 to the Regulations,</w:t>
      </w:r>
      <w:r>
        <w:t xml:space="preserve"> </w:t>
      </w:r>
      <w:r w:rsidR="003A4DD5">
        <w:t>an</w:t>
      </w:r>
      <w:r>
        <w:t xml:space="preserve"> applicant:</w:t>
      </w:r>
    </w:p>
    <w:p w:rsidR="007016D0" w:rsidRDefault="007016D0" w:rsidP="007016D0">
      <w:pPr>
        <w:pStyle w:val="LDP1a"/>
      </w:pPr>
      <w:r>
        <w:t>(a)</w:t>
      </w:r>
      <w:r>
        <w:tab/>
      </w:r>
      <w:proofErr w:type="gramStart"/>
      <w:r>
        <w:t>must</w:t>
      </w:r>
      <w:proofErr w:type="gramEnd"/>
      <w:r>
        <w:t xml:space="preserve"> hold a passport that:</w:t>
      </w:r>
      <w:r w:rsidRPr="0081586A">
        <w:t xml:space="preserve"> </w:t>
      </w:r>
    </w:p>
    <w:p w:rsidR="007016D0" w:rsidRDefault="007016D0" w:rsidP="007016D0">
      <w:pPr>
        <w:pStyle w:val="LDP2i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t>is</w:t>
      </w:r>
      <w:proofErr w:type="gramEnd"/>
      <w:r>
        <w:t xml:space="preserve"> </w:t>
      </w:r>
      <w:r w:rsidRPr="00C72C4A">
        <w:rPr>
          <w:color w:val="000000"/>
          <w:shd w:val="clear" w:color="auto" w:fill="FFFFFF"/>
        </w:rPr>
        <w:t>issued</w:t>
      </w:r>
      <w:r w:rsidRPr="009A1970">
        <w:t xml:space="preserve"> by</w:t>
      </w:r>
      <w:r>
        <w:t xml:space="preserve"> a country or region mentioned in an item of Schedule 1; and</w:t>
      </w:r>
    </w:p>
    <w:p w:rsidR="007016D0" w:rsidRDefault="007016D0" w:rsidP="007016D0">
      <w:pPr>
        <w:pStyle w:val="LDP2i"/>
      </w:pPr>
      <w:r>
        <w:tab/>
        <w:t>(ii)</w:t>
      </w:r>
      <w:r>
        <w:tab/>
      </w:r>
      <w:proofErr w:type="gramStart"/>
      <w:r>
        <w:t>satisfies</w:t>
      </w:r>
      <w:proofErr w:type="gramEnd"/>
      <w:r>
        <w:t xml:space="preserve"> the conditions mentioned in the item; or</w:t>
      </w:r>
    </w:p>
    <w:p w:rsidR="007016D0" w:rsidRDefault="007016D0" w:rsidP="007016D0">
      <w:pPr>
        <w:pStyle w:val="LDP1a"/>
      </w:pPr>
      <w:r>
        <w:t>(b)</w:t>
      </w:r>
      <w:r>
        <w:tab/>
      </w:r>
      <w:proofErr w:type="gramStart"/>
      <w:r>
        <w:t>must</w:t>
      </w:r>
      <w:proofErr w:type="gramEnd"/>
      <w:r>
        <w:t>:</w:t>
      </w:r>
    </w:p>
    <w:p w:rsidR="007016D0" w:rsidRDefault="007016D0" w:rsidP="007016D0">
      <w:pPr>
        <w:pStyle w:val="LDP2i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t>be</w:t>
      </w:r>
      <w:proofErr w:type="gramEnd"/>
      <w:r w:rsidRPr="001354D0">
        <w:t xml:space="preserve"> in Australia</w:t>
      </w:r>
      <w:r>
        <w:t>; and</w:t>
      </w:r>
    </w:p>
    <w:p w:rsidR="007016D0" w:rsidRDefault="007016D0" w:rsidP="007016D0">
      <w:pPr>
        <w:pStyle w:val="LDP2i"/>
      </w:pPr>
      <w:r>
        <w:tab/>
        <w:t>(ii)</w:t>
      </w:r>
      <w:r>
        <w:tab/>
      </w:r>
      <w:proofErr w:type="gramStart"/>
      <w:r>
        <w:t>have</w:t>
      </w:r>
      <w:proofErr w:type="gramEnd"/>
      <w:r>
        <w:t xml:space="preserve"> held a passport that:</w:t>
      </w:r>
    </w:p>
    <w:p w:rsidR="007016D0" w:rsidRDefault="007016D0" w:rsidP="007016D0">
      <w:pPr>
        <w:pStyle w:val="LDP3A"/>
      </w:pPr>
      <w:r>
        <w:t>(A)</w:t>
      </w:r>
      <w:r>
        <w:tab/>
      </w:r>
      <w:proofErr w:type="gramStart"/>
      <w:r>
        <w:t>was</w:t>
      </w:r>
      <w:proofErr w:type="gramEnd"/>
      <w:r>
        <w:t xml:space="preserve"> </w:t>
      </w:r>
      <w:r w:rsidRPr="009A1970">
        <w:t>issued by</w:t>
      </w:r>
      <w:r>
        <w:t xml:space="preserve"> a country or region mentioned in an item of Schedule 1, </w:t>
      </w:r>
      <w:r w:rsidRPr="00D921EA">
        <w:t xml:space="preserve">when </w:t>
      </w:r>
      <w:r>
        <w:t>the applicant entered</w:t>
      </w:r>
      <w:r w:rsidRPr="00D921EA">
        <w:t xml:space="preserve"> Australia</w:t>
      </w:r>
      <w:r>
        <w:t>; and</w:t>
      </w:r>
    </w:p>
    <w:p w:rsidR="007016D0" w:rsidRDefault="007016D0" w:rsidP="007016D0">
      <w:pPr>
        <w:pStyle w:val="LDP3A"/>
      </w:pPr>
      <w:r>
        <w:t>(B)</w:t>
      </w:r>
      <w:r>
        <w:tab/>
      </w:r>
      <w:proofErr w:type="gramStart"/>
      <w:r>
        <w:t>satisfied</w:t>
      </w:r>
      <w:proofErr w:type="gramEnd"/>
      <w:r>
        <w:t xml:space="preserve"> the conditions mentioned in the item, </w:t>
      </w:r>
      <w:r w:rsidRPr="00D921EA">
        <w:t xml:space="preserve">when </w:t>
      </w:r>
      <w:r>
        <w:t>the applicant entered</w:t>
      </w:r>
      <w:r w:rsidRPr="00D921EA">
        <w:t xml:space="preserve"> Australia</w:t>
      </w:r>
      <w:r>
        <w:t>; and</w:t>
      </w:r>
    </w:p>
    <w:p w:rsidR="007016D0" w:rsidRDefault="007016D0" w:rsidP="007016D0">
      <w:pPr>
        <w:pStyle w:val="LDP3A"/>
        <w:keepNext/>
      </w:pPr>
      <w:r>
        <w:t>(C)</w:t>
      </w:r>
      <w:r>
        <w:tab/>
      </w:r>
      <w:proofErr w:type="gramStart"/>
      <w:r w:rsidRPr="001354D0">
        <w:t>expired</w:t>
      </w:r>
      <w:proofErr w:type="gramEnd"/>
      <w:r w:rsidRPr="001354D0">
        <w:t xml:space="preserve"> after the applicant entered Australia</w:t>
      </w:r>
      <w:r>
        <w:t>.</w:t>
      </w:r>
    </w:p>
    <w:p w:rsidR="007016D0" w:rsidRDefault="007016D0" w:rsidP="007016D0">
      <w:pPr>
        <w:pStyle w:val="LDNote"/>
      </w:pPr>
      <w:r w:rsidRPr="001354D0">
        <w:rPr>
          <w:i/>
        </w:rPr>
        <w:t>Note</w:t>
      </w:r>
      <w:r>
        <w:tab/>
        <w:t>See Regulations, Schedule 2, paragraph 417.211(1A</w:t>
      </w:r>
      <w:proofErr w:type="gramStart"/>
      <w:r>
        <w:t>)(</w:t>
      </w:r>
      <w:proofErr w:type="gramEnd"/>
      <w:r>
        <w:t>a).</w:t>
      </w:r>
    </w:p>
    <w:p w:rsidR="005452C5" w:rsidRDefault="007016D0" w:rsidP="005452C5">
      <w:pPr>
        <w:pStyle w:val="LDSec1"/>
        <w:keepNext/>
      </w:pPr>
      <w:r>
        <w:tab/>
        <w:t>(2</w:t>
      </w:r>
      <w:r w:rsidR="009B63EB">
        <w:t>)</w:t>
      </w:r>
      <w:r w:rsidR="009B63EB" w:rsidRPr="00DA4B11">
        <w:tab/>
        <w:t xml:space="preserve">For </w:t>
      </w:r>
      <w:proofErr w:type="spellStart"/>
      <w:r w:rsidR="009B63EB" w:rsidRPr="00DA4B11">
        <w:t>subitems</w:t>
      </w:r>
      <w:proofErr w:type="spellEnd"/>
      <w:r w:rsidR="009B63EB" w:rsidRPr="00DA4B11">
        <w:t xml:space="preserve"> 1225(1) and (3) of Schedule 1 to the Regulations, </w:t>
      </w:r>
      <w:r w:rsidR="00707BC0" w:rsidRPr="00DA4B11">
        <w:t>an</w:t>
      </w:r>
      <w:r w:rsidR="005452C5" w:rsidRPr="00DA4B11">
        <w:t xml:space="preserve"> application</w:t>
      </w:r>
      <w:r w:rsidR="00707BC0" w:rsidRPr="00DA4B11">
        <w:t xml:space="preserve"> for a Working Holiday (Subclass 417) visa</w:t>
      </w:r>
      <w:r w:rsidR="000C093D" w:rsidRPr="00DA4B11">
        <w:t xml:space="preserve"> must be made using Form 1150 </w:t>
      </w:r>
      <w:r w:rsidR="005452C5" w:rsidRPr="00DA4B11">
        <w:t xml:space="preserve">(Internet) in </w:t>
      </w:r>
      <w:proofErr w:type="spellStart"/>
      <w:r w:rsidR="005452C5" w:rsidRPr="00DA4B11">
        <w:t>ImmiAccount</w:t>
      </w:r>
      <w:proofErr w:type="spellEnd"/>
      <w:r w:rsidR="005452C5" w:rsidRPr="00DA4B11">
        <w:t xml:space="preserve"> as an Internet application.</w:t>
      </w:r>
    </w:p>
    <w:p w:rsidR="001852DC" w:rsidRDefault="001852DC" w:rsidP="001852DC">
      <w:pPr>
        <w:pStyle w:val="LDNote"/>
      </w:pPr>
      <w:r w:rsidRPr="008D0A20">
        <w:rPr>
          <w:i/>
        </w:rPr>
        <w:t xml:space="preserve">Note </w:t>
      </w:r>
      <w:r w:rsidRPr="008D0A20">
        <w:rPr>
          <w:i/>
        </w:rPr>
        <w:tab/>
      </w:r>
      <w:r w:rsidRPr="006672A8">
        <w:t xml:space="preserve">Regulation 2.10C of the Regulations provides for the time of making an </w:t>
      </w:r>
      <w:r>
        <w:t>I</w:t>
      </w:r>
      <w:r w:rsidRPr="00965C91">
        <w:t>nternet application.</w:t>
      </w:r>
    </w:p>
    <w:p w:rsidR="005452C5" w:rsidRDefault="007016D0" w:rsidP="005452C5">
      <w:pPr>
        <w:pStyle w:val="LDSec1"/>
        <w:keepNext/>
      </w:pPr>
      <w:r>
        <w:tab/>
        <w:t>(3</w:t>
      </w:r>
      <w:r w:rsidR="005452C5">
        <w:t>)</w:t>
      </w:r>
      <w:r w:rsidR="005452C5">
        <w:tab/>
      </w:r>
      <w:r w:rsidR="001852DC">
        <w:t>However, if the</w:t>
      </w:r>
      <w:r w:rsidR="001852DC" w:rsidRPr="00497C53">
        <w:t xml:space="preserve"> application cannot be made in </w:t>
      </w:r>
      <w:r>
        <w:t>accordance with subsection (2</w:t>
      </w:r>
      <w:r w:rsidR="001852DC">
        <w:t xml:space="preserve">), it may be made </w:t>
      </w:r>
      <w:r w:rsidR="001852DC" w:rsidRPr="00497C53">
        <w:t xml:space="preserve">using </w:t>
      </w:r>
      <w:r w:rsidR="001852DC">
        <w:t xml:space="preserve">Form 1150 by email to </w:t>
      </w:r>
      <w:proofErr w:type="spellStart"/>
      <w:r w:rsidR="001852DC" w:rsidRPr="004F202F">
        <w:rPr>
          <w:u w:val="single"/>
        </w:rPr>
        <w:t>WHM.invited.applications</w:t>
      </w:r>
      <w:proofErr w:type="spellEnd"/>
      <w:r w:rsidR="001852DC" w:rsidRPr="004F202F">
        <w:rPr>
          <w:u w:val="single"/>
        </w:rPr>
        <w:t>@</w:t>
      </w:r>
      <w:r w:rsidR="00D1775D">
        <w:rPr>
          <w:u w:val="single"/>
        </w:rPr>
        <w:br/>
      </w:r>
      <w:r w:rsidR="001852DC" w:rsidRPr="004F202F">
        <w:rPr>
          <w:u w:val="single"/>
        </w:rPr>
        <w:t>homeaffairs.gov.au</w:t>
      </w:r>
      <w:r w:rsidR="001852DC" w:rsidRPr="009A1970">
        <w:t xml:space="preserve"> </w:t>
      </w:r>
      <w:r w:rsidR="001852DC">
        <w:t>if</w:t>
      </w:r>
      <w:r w:rsidR="001852DC" w:rsidRPr="00A2154B">
        <w:t>:</w:t>
      </w:r>
    </w:p>
    <w:p w:rsidR="009B63EB" w:rsidRDefault="009B63EB" w:rsidP="009B63EB">
      <w:pPr>
        <w:pStyle w:val="LDP1a"/>
        <w:rPr>
          <w:color w:val="000000"/>
          <w:shd w:val="clear" w:color="auto" w:fill="FFFFFF"/>
        </w:rPr>
      </w:pPr>
      <w:r>
        <w:t>(a)</w:t>
      </w:r>
      <w:r>
        <w:tab/>
      </w:r>
      <w:proofErr w:type="gramStart"/>
      <w:r w:rsidRPr="00A2154B">
        <w:rPr>
          <w:color w:val="000000"/>
          <w:shd w:val="clear" w:color="auto" w:fill="FFFFFF"/>
        </w:rPr>
        <w:t>the</w:t>
      </w:r>
      <w:proofErr w:type="gramEnd"/>
      <w:r w:rsidRPr="00A2154B">
        <w:rPr>
          <w:color w:val="000000"/>
          <w:shd w:val="clear" w:color="auto" w:fill="FFFFFF"/>
        </w:rPr>
        <w:t xml:space="preserve"> Department has </w:t>
      </w:r>
      <w:r>
        <w:rPr>
          <w:color w:val="000000"/>
          <w:shd w:val="clear" w:color="auto" w:fill="FFFFFF"/>
        </w:rPr>
        <w:t>given</w:t>
      </w:r>
      <w:r w:rsidRPr="00A2154B">
        <w:rPr>
          <w:color w:val="000000"/>
          <w:shd w:val="clear" w:color="auto" w:fill="FFFFFF"/>
        </w:rPr>
        <w:t xml:space="preserve"> </w:t>
      </w:r>
      <w:r w:rsidR="00CA20E2">
        <w:rPr>
          <w:color w:val="000000"/>
          <w:shd w:val="clear" w:color="auto" w:fill="FFFFFF"/>
        </w:rPr>
        <w:t>a</w:t>
      </w:r>
      <w:r w:rsidR="000030DF">
        <w:rPr>
          <w:color w:val="000000"/>
          <w:shd w:val="clear" w:color="auto" w:fill="FFFFFF"/>
        </w:rPr>
        <w:t xml:space="preserve"> written</w:t>
      </w:r>
      <w:r w:rsidR="00CA20E2">
        <w:rPr>
          <w:color w:val="000000"/>
          <w:shd w:val="clear" w:color="auto" w:fill="FFFFFF"/>
        </w:rPr>
        <w:t xml:space="preserve"> </w:t>
      </w:r>
      <w:r w:rsidR="000030DF">
        <w:rPr>
          <w:color w:val="000000"/>
          <w:shd w:val="clear" w:color="auto" w:fill="FFFFFF"/>
        </w:rPr>
        <w:t>notice</w:t>
      </w:r>
      <w:r w:rsidR="00CA20E2">
        <w:rPr>
          <w:color w:val="000000"/>
          <w:shd w:val="clear" w:color="auto" w:fill="FFFFFF"/>
        </w:rPr>
        <w:t xml:space="preserve"> </w:t>
      </w:r>
      <w:r w:rsidRPr="00A2154B">
        <w:rPr>
          <w:color w:val="000000"/>
          <w:shd w:val="clear" w:color="auto" w:fill="FFFFFF"/>
        </w:rPr>
        <w:t xml:space="preserve">to </w:t>
      </w:r>
      <w:r>
        <w:rPr>
          <w:color w:val="000000"/>
          <w:shd w:val="clear" w:color="auto" w:fill="FFFFFF"/>
        </w:rPr>
        <w:t>the</w:t>
      </w:r>
      <w:r w:rsidRPr="00A2154B">
        <w:rPr>
          <w:color w:val="000000"/>
          <w:shd w:val="clear" w:color="auto" w:fill="FFFFFF"/>
        </w:rPr>
        <w:t xml:space="preserve"> applicant </w:t>
      </w:r>
      <w:r w:rsidR="007806E7">
        <w:rPr>
          <w:color w:val="000000"/>
          <w:shd w:val="clear" w:color="auto" w:fill="FFFFFF"/>
        </w:rPr>
        <w:t>authorising</w:t>
      </w:r>
      <w:r>
        <w:rPr>
          <w:color w:val="000000"/>
          <w:shd w:val="clear" w:color="auto" w:fill="FFFFFF"/>
        </w:rPr>
        <w:t xml:space="preserve"> the applicant to</w:t>
      </w:r>
      <w:r w:rsidRPr="00A2154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make the visa application using </w:t>
      </w:r>
      <w:r w:rsidR="007806E7">
        <w:t>Form 1150</w:t>
      </w:r>
      <w:r w:rsidRPr="00A2154B">
        <w:rPr>
          <w:color w:val="000000"/>
          <w:shd w:val="clear" w:color="auto" w:fill="FFFFFF"/>
        </w:rPr>
        <w:t>; and</w:t>
      </w:r>
    </w:p>
    <w:p w:rsidR="009B63EB" w:rsidRDefault="007806E7" w:rsidP="009B63EB">
      <w:pPr>
        <w:pStyle w:val="LDP1a"/>
      </w:pPr>
      <w:r>
        <w:t>(b</w:t>
      </w:r>
      <w:r w:rsidR="009B63EB">
        <w:t>)</w:t>
      </w:r>
      <w:r w:rsidR="009B63EB">
        <w:tab/>
      </w:r>
      <w:proofErr w:type="gramStart"/>
      <w:r w:rsidR="009B63EB" w:rsidRPr="008A759F">
        <w:t>the</w:t>
      </w:r>
      <w:proofErr w:type="gramEnd"/>
      <w:r w:rsidR="009B63EB" w:rsidRPr="008A759F">
        <w:t xml:space="preserve"> </w:t>
      </w:r>
      <w:r w:rsidR="000030DF">
        <w:rPr>
          <w:color w:val="000000"/>
          <w:shd w:val="clear" w:color="auto" w:fill="FFFFFF"/>
        </w:rPr>
        <w:t>written notice</w:t>
      </w:r>
      <w:r w:rsidR="009B63EB">
        <w:t xml:space="preserve"> is attached </w:t>
      </w:r>
      <w:r w:rsidR="009B63EB" w:rsidRPr="00A2154B">
        <w:t>to the application</w:t>
      </w:r>
      <w:r>
        <w:t>; and</w:t>
      </w:r>
    </w:p>
    <w:p w:rsidR="007806E7" w:rsidRDefault="007806E7" w:rsidP="007806E7">
      <w:pPr>
        <w:pStyle w:val="LDP1a"/>
      </w:pPr>
      <w:r>
        <w:t>(c)</w:t>
      </w:r>
      <w:r>
        <w:tab/>
      </w:r>
      <w:proofErr w:type="gramStart"/>
      <w:r w:rsidR="009B6C50">
        <w:t>the</w:t>
      </w:r>
      <w:proofErr w:type="gramEnd"/>
      <w:r w:rsidR="009B6C50">
        <w:t xml:space="preserve"> </w:t>
      </w:r>
      <w:r>
        <w:t xml:space="preserve">application is submitted </w:t>
      </w:r>
      <w:r w:rsidR="00FD3F3D">
        <w:t>within 7</w:t>
      </w:r>
      <w:r w:rsidR="00485264">
        <w:t xml:space="preserve"> calendar</w:t>
      </w:r>
      <w:r>
        <w:t xml:space="preserve"> day</w:t>
      </w:r>
      <w:r w:rsidR="00FD3F3D">
        <w:t>s</w:t>
      </w:r>
      <w:r>
        <w:t xml:space="preserve"> after which the </w:t>
      </w:r>
      <w:r w:rsidR="000030DF">
        <w:rPr>
          <w:color w:val="000000"/>
          <w:shd w:val="clear" w:color="auto" w:fill="FFFFFF"/>
        </w:rPr>
        <w:t>written notice</w:t>
      </w:r>
      <w:r w:rsidR="000030DF">
        <w:t xml:space="preserve"> </w:t>
      </w:r>
      <w:r>
        <w:t xml:space="preserve">was sent (AEST or AEDST as applicable to the date on which the </w:t>
      </w:r>
      <w:r w:rsidR="000030DF">
        <w:rPr>
          <w:color w:val="000000"/>
          <w:shd w:val="clear" w:color="auto" w:fill="FFFFFF"/>
        </w:rPr>
        <w:t>written notice</w:t>
      </w:r>
      <w:r w:rsidR="000030DF">
        <w:t xml:space="preserve"> </w:t>
      </w:r>
      <w:r>
        <w:t>was sent).</w:t>
      </w:r>
    </w:p>
    <w:bookmarkEnd w:id="4"/>
    <w:p w:rsidR="007C343A" w:rsidRDefault="00B05E22" w:rsidP="00B05E22">
      <w:pPr>
        <w:pStyle w:val="LDSecHead"/>
      </w:pPr>
      <w:r>
        <w:lastRenderedPageBreak/>
        <w:fldChar w:fldCharType="begin"/>
      </w:r>
      <w:r>
        <w:instrText xml:space="preserve"> SEQ SecNo \* MERGEFORMAT </w:instrText>
      </w:r>
      <w:r>
        <w:fldChar w:fldCharType="separate"/>
      </w:r>
      <w:bookmarkStart w:id="13" w:name="_Toc31201290"/>
      <w:r w:rsidR="00DD1513">
        <w:rPr>
          <w:noProof/>
        </w:rPr>
        <w:t>6</w:t>
      </w:r>
      <w:r>
        <w:fldChar w:fldCharType="end"/>
      </w:r>
      <w:r>
        <w:tab/>
      </w:r>
      <w:bookmarkEnd w:id="13"/>
      <w:r w:rsidR="009347BE">
        <w:t>W</w:t>
      </w:r>
      <w:r w:rsidR="009347BE" w:rsidRPr="009347BE">
        <w:t>orking holiday eligible passport</w:t>
      </w:r>
      <w:r w:rsidR="001D3E5E">
        <w:t xml:space="preserve"> and younger age</w:t>
      </w:r>
    </w:p>
    <w:p w:rsidR="001D3E5E" w:rsidRDefault="007016D0" w:rsidP="001D3E5E">
      <w:pPr>
        <w:pStyle w:val="LDSec1"/>
      </w:pPr>
      <w:r>
        <w:tab/>
        <w:t>(1</w:t>
      </w:r>
      <w:r w:rsidR="00A252F1">
        <w:t>)</w:t>
      </w:r>
      <w:r w:rsidR="00A252F1">
        <w:tab/>
      </w:r>
      <w:r w:rsidR="009B3059">
        <w:t xml:space="preserve">For </w:t>
      </w:r>
      <w:r w:rsidR="001D3E5E">
        <w:t>paragraph</w:t>
      </w:r>
      <w:r w:rsidR="009B3059">
        <w:t xml:space="preserve"> 417.211(2</w:t>
      </w:r>
      <w:proofErr w:type="gramStart"/>
      <w:r w:rsidR="009B3059">
        <w:t>)</w:t>
      </w:r>
      <w:r w:rsidR="001D3E5E">
        <w:t>(</w:t>
      </w:r>
      <w:proofErr w:type="gramEnd"/>
      <w:r w:rsidR="001D3E5E">
        <w:t>a)</w:t>
      </w:r>
      <w:r w:rsidR="009B3059">
        <w:t xml:space="preserve"> o</w:t>
      </w:r>
      <w:r w:rsidR="00864588">
        <w:t>f Schedule 2 to the Regulations</w:t>
      </w:r>
      <w:r w:rsidR="001D3E5E">
        <w:t xml:space="preserve">, </w:t>
      </w:r>
      <w:r w:rsidR="001B2275">
        <w:t>a</w:t>
      </w:r>
      <w:r w:rsidR="001802E2">
        <w:t xml:space="preserve"> </w:t>
      </w:r>
      <w:r w:rsidR="00D91D0C" w:rsidRPr="00ED03A6">
        <w:t>working holiday eligible passport</w:t>
      </w:r>
      <w:r w:rsidR="00411E25" w:rsidRPr="001802E2">
        <w:t xml:space="preserve"> </w:t>
      </w:r>
      <w:r w:rsidR="001802E2">
        <w:t>must be</w:t>
      </w:r>
      <w:r w:rsidR="001D3E5E">
        <w:t>:</w:t>
      </w:r>
    </w:p>
    <w:p w:rsidR="001D3E5E" w:rsidRDefault="001D3E5E" w:rsidP="001D3E5E">
      <w:pPr>
        <w:pStyle w:val="LDP1a"/>
      </w:pPr>
      <w:r>
        <w:t>(a)</w:t>
      </w:r>
      <w:r>
        <w:tab/>
      </w:r>
      <w:proofErr w:type="gramStart"/>
      <w:r>
        <w:t>a</w:t>
      </w:r>
      <w:proofErr w:type="gramEnd"/>
      <w:r>
        <w:t xml:space="preserve"> valid passport; and</w:t>
      </w:r>
    </w:p>
    <w:p w:rsidR="007D65BB" w:rsidRDefault="001D3E5E" w:rsidP="007D65BB">
      <w:pPr>
        <w:pStyle w:val="LDP1a"/>
      </w:pPr>
      <w:r>
        <w:t>(b)</w:t>
      </w:r>
      <w:r>
        <w:tab/>
      </w:r>
      <w:proofErr w:type="gramStart"/>
      <w:r w:rsidR="001C75D2">
        <w:t>held</w:t>
      </w:r>
      <w:proofErr w:type="gramEnd"/>
      <w:r w:rsidR="001C75D2">
        <w:t xml:space="preserve"> </w:t>
      </w:r>
      <w:r w:rsidR="00D43EAF">
        <w:t xml:space="preserve">by an applicant mentioned in </w:t>
      </w:r>
      <w:r w:rsidR="00620009">
        <w:t>subsection</w:t>
      </w:r>
      <w:r w:rsidR="00D43EAF">
        <w:t xml:space="preserve"> </w:t>
      </w:r>
      <w:r w:rsidR="007016D0">
        <w:t>5</w:t>
      </w:r>
      <w:r w:rsidR="00D43EAF">
        <w:t>(</w:t>
      </w:r>
      <w:r w:rsidR="00055E6A">
        <w:t>1</w:t>
      </w:r>
      <w:r w:rsidR="00D43EAF">
        <w:t>)</w:t>
      </w:r>
      <w:r w:rsidR="0064142D">
        <w:t>.</w:t>
      </w:r>
    </w:p>
    <w:p w:rsidR="0064142D" w:rsidRPr="00A252F1" w:rsidRDefault="0064142D" w:rsidP="0064142D">
      <w:pPr>
        <w:pStyle w:val="LDNote"/>
      </w:pPr>
      <w:r w:rsidRPr="001354D0">
        <w:rPr>
          <w:i/>
        </w:rPr>
        <w:t>Note</w:t>
      </w:r>
      <w:r>
        <w:tab/>
      </w:r>
      <w:r w:rsidR="005E03E0">
        <w:t xml:space="preserve">A </w:t>
      </w:r>
      <w:r>
        <w:t xml:space="preserve">passport is not a </w:t>
      </w:r>
      <w:r w:rsidRPr="0064142D">
        <w:t>working holiday eligible passport</w:t>
      </w:r>
      <w:r>
        <w:t xml:space="preserve"> if it is not issued by a country or region mentioned in an item of Schedule 1.</w:t>
      </w:r>
    </w:p>
    <w:p w:rsidR="00DB35B3" w:rsidRDefault="003F01D3" w:rsidP="008550C4">
      <w:pPr>
        <w:pStyle w:val="LDSec1"/>
      </w:pPr>
      <w:r>
        <w:tab/>
        <w:t>(3)</w:t>
      </w:r>
      <w:r>
        <w:tab/>
        <w:t xml:space="preserve">For </w:t>
      </w:r>
      <w:r w:rsidR="007D65BB">
        <w:t>sub</w:t>
      </w:r>
      <w:r>
        <w:t>paragraph 417.211(2)(</w:t>
      </w:r>
      <w:r w:rsidR="007D65BB">
        <w:t>b</w:t>
      </w:r>
      <w:r>
        <w:t>)</w:t>
      </w:r>
      <w:r w:rsidR="007D65BB">
        <w:t>(ii)</w:t>
      </w:r>
      <w:r>
        <w:t xml:space="preserve"> of Schedule 2 to the Regulations,</w:t>
      </w:r>
      <w:r w:rsidR="001D3E5E" w:rsidRPr="001D3E5E">
        <w:t xml:space="preserve"> </w:t>
      </w:r>
      <w:r w:rsidR="001D3E5E">
        <w:t>a younger age mentioned in an item of Schedule 1 is specified for</w:t>
      </w:r>
      <w:r w:rsidR="00C06FD1">
        <w:t xml:space="preserve"> </w:t>
      </w:r>
      <w:r w:rsidR="001802E2">
        <w:t xml:space="preserve">a </w:t>
      </w:r>
      <w:r w:rsidR="009C4CC9" w:rsidRPr="009C4CC9">
        <w:t>working holiday eligible passport</w:t>
      </w:r>
      <w:r w:rsidR="00071F10">
        <w:t xml:space="preserve"> </w:t>
      </w:r>
      <w:r w:rsidR="009C4CC9">
        <w:t xml:space="preserve">issued by </w:t>
      </w:r>
      <w:r w:rsidR="001802E2">
        <w:t xml:space="preserve">the </w:t>
      </w:r>
      <w:r w:rsidR="009C4CC9">
        <w:t>country or region mentioned in the item</w:t>
      </w:r>
      <w:r w:rsidR="001D3E5E">
        <w:t>.</w:t>
      </w:r>
    </w:p>
    <w:p w:rsidR="00EF59C6" w:rsidRDefault="00EF59C6">
      <w:pPr>
        <w:spacing w:line="240" w:lineRule="auto"/>
        <w:rPr>
          <w:rFonts w:ascii="Arial" w:eastAsia="Times New Roman" w:hAnsi="Arial" w:cs="Times New Roman"/>
          <w:b/>
          <w:sz w:val="28"/>
          <w:szCs w:val="24"/>
        </w:rPr>
      </w:pPr>
      <w:bookmarkStart w:id="14" w:name="_Toc31201296"/>
      <w:r>
        <w:br w:type="page"/>
      </w:r>
    </w:p>
    <w:p w:rsidR="00B66952" w:rsidRDefault="00B66952" w:rsidP="00390DC6">
      <w:pPr>
        <w:pStyle w:val="LDSchedule"/>
      </w:pPr>
      <w:r>
        <w:lastRenderedPageBreak/>
        <w:t xml:space="preserve">Schedule </w:t>
      </w:r>
      <w:bookmarkStart w:id="15" w:name="SchedFirst"/>
      <w:r>
        <w:fldChar w:fldCharType="begin"/>
      </w:r>
      <w:r>
        <w:instrText xml:space="preserve"> SEQ SchedNo \* MERGEFORMAT </w:instrText>
      </w:r>
      <w:r>
        <w:fldChar w:fldCharType="separate"/>
      </w:r>
      <w:r w:rsidR="00DD1513">
        <w:rPr>
          <w:noProof/>
        </w:rPr>
        <w:t>1</w:t>
      </w:r>
      <w:r>
        <w:fldChar w:fldCharType="end"/>
      </w:r>
      <w:bookmarkEnd w:id="15"/>
      <w:r>
        <w:tab/>
      </w:r>
      <w:bookmarkEnd w:id="14"/>
      <w:r w:rsidR="009F740E">
        <w:t>Country or region</w:t>
      </w:r>
      <w:r w:rsidR="009F740E" w:rsidRPr="009F740E">
        <w:t xml:space="preserve">, conditions and </w:t>
      </w:r>
      <w:r w:rsidR="009F740E">
        <w:t>younger age</w:t>
      </w:r>
    </w:p>
    <w:p w:rsidR="00B66952" w:rsidRDefault="00B66952" w:rsidP="00B66952">
      <w:pPr>
        <w:pStyle w:val="LDSchedref"/>
      </w:pPr>
      <w:r>
        <w:t>(</w:t>
      </w:r>
      <w:proofErr w:type="gramStart"/>
      <w:r>
        <w:t>section</w:t>
      </w:r>
      <w:proofErr w:type="gramEnd"/>
      <w:r>
        <w:t xml:space="preserve"> 6</w:t>
      </w:r>
      <w:r w:rsidRPr="00A252F1">
        <w:t>)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3827"/>
        <w:gridCol w:w="1559"/>
      </w:tblGrid>
      <w:tr w:rsidR="00E475A2" w:rsidRPr="009A1970" w:rsidTr="00764E64">
        <w:tc>
          <w:tcPr>
            <w:tcW w:w="708" w:type="dxa"/>
            <w:tcBorders>
              <w:bottom w:val="single" w:sz="4" w:space="0" w:color="auto"/>
            </w:tcBorders>
          </w:tcPr>
          <w:p w:rsidR="00E475A2" w:rsidRPr="009A1970" w:rsidRDefault="00E475A2" w:rsidP="00C42DCB">
            <w:pPr>
              <w:pStyle w:val="LDTableheading"/>
            </w:pPr>
            <w:r w:rsidRPr="009A1970">
              <w:t>Item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475A2" w:rsidRPr="009A1970" w:rsidRDefault="009243E2" w:rsidP="00C42DCB">
            <w:pPr>
              <w:pStyle w:val="LDTableheading"/>
            </w:pPr>
            <w:r>
              <w:t>Country or region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475A2" w:rsidRPr="009A1970" w:rsidRDefault="009243E2" w:rsidP="00C42DCB">
            <w:pPr>
              <w:pStyle w:val="LDTableheading"/>
            </w:pPr>
            <w:r>
              <w:t>Conditions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475A2" w:rsidRPr="009A1970" w:rsidRDefault="009243E2" w:rsidP="00C42DCB">
            <w:pPr>
              <w:pStyle w:val="LDTableheading"/>
            </w:pPr>
            <w:r>
              <w:t>Younger age</w:t>
            </w:r>
          </w:p>
        </w:tc>
      </w:tr>
      <w:tr w:rsidR="00E475A2" w:rsidRPr="009A1970" w:rsidTr="00764E64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475A2" w:rsidRPr="009A1970" w:rsidRDefault="009243E2" w:rsidP="00C42DCB">
            <w:pPr>
              <w:pStyle w:val="LDTabletext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475A2" w:rsidRPr="009A1970" w:rsidRDefault="00B66952" w:rsidP="00B66952">
            <w:pPr>
              <w:pStyle w:val="LDTabletext"/>
            </w:pPr>
            <w:r w:rsidRPr="00B66952">
              <w:t>Belgium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475A2" w:rsidRPr="009A1970" w:rsidRDefault="00B66952" w:rsidP="00B66952">
            <w:pPr>
              <w:pStyle w:val="LDTabletext"/>
            </w:pPr>
            <w:r w:rsidRPr="00B66952">
              <w:t>Passport must indicate that the applicant is a national of Belgium.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75A2" w:rsidRPr="009A1970" w:rsidRDefault="00B66952" w:rsidP="00B66952">
            <w:pPr>
              <w:pStyle w:val="LDTabletext"/>
            </w:pPr>
            <w:r w:rsidRPr="00B66952">
              <w:t>30</w:t>
            </w:r>
          </w:p>
        </w:tc>
      </w:tr>
      <w:tr w:rsidR="009243E2" w:rsidRPr="009A1970" w:rsidTr="00764E64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Default="009243E2" w:rsidP="00C42DCB">
            <w:pPr>
              <w:pStyle w:val="LDTabletext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B66952" w:rsidP="00B66952">
            <w:pPr>
              <w:pStyle w:val="LDTabletext"/>
            </w:pPr>
            <w:r w:rsidRPr="00B66952">
              <w:t>Canada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B66952" w:rsidP="00B66952">
            <w:pPr>
              <w:pStyle w:val="LDTabletext"/>
            </w:pPr>
            <w:r w:rsidRPr="00B66952">
              <w:t>Passport must indicate that the applicant is a national of Canada.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D13FE6" w:rsidP="00B66952">
            <w:pPr>
              <w:pStyle w:val="LDTabletext"/>
            </w:pPr>
            <w:r>
              <w:t>–</w:t>
            </w:r>
          </w:p>
        </w:tc>
      </w:tr>
      <w:tr w:rsidR="009243E2" w:rsidRPr="009A1970" w:rsidTr="00764E64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Default="009243E2" w:rsidP="00C42DCB">
            <w:pPr>
              <w:pStyle w:val="LDTabletext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B66952" w:rsidP="00B66952">
            <w:pPr>
              <w:pStyle w:val="LDTabletext"/>
            </w:pPr>
            <w:r w:rsidRPr="00B66952">
              <w:t>Cyprus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B66952" w:rsidP="00B66952">
            <w:pPr>
              <w:pStyle w:val="LDTabletext"/>
            </w:pPr>
            <w:r w:rsidRPr="00B66952">
              <w:t>Passport must indicate that the applicant is a national of Cyprus.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B66952" w:rsidP="00B66952">
            <w:pPr>
              <w:pStyle w:val="LDTabletext"/>
            </w:pPr>
            <w:r w:rsidRPr="00B66952">
              <w:t>30</w:t>
            </w:r>
          </w:p>
        </w:tc>
      </w:tr>
      <w:tr w:rsidR="009243E2" w:rsidRPr="009A1970" w:rsidTr="00764E64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Default="009243E2" w:rsidP="00C42DCB">
            <w:pPr>
              <w:pStyle w:val="LDTabletext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B66952" w:rsidP="00B66952">
            <w:pPr>
              <w:pStyle w:val="LDTabletext"/>
            </w:pPr>
            <w:r>
              <w:t>Denmark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B66952" w:rsidP="00B66952">
            <w:pPr>
              <w:pStyle w:val="LDTabletext"/>
            </w:pPr>
            <w:r>
              <w:t>Passport must indicate that the applicant is a national of Denmark.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D13FE6" w:rsidP="00B66952">
            <w:pPr>
              <w:pStyle w:val="LDTabletext"/>
            </w:pPr>
            <w:r>
              <w:t>–</w:t>
            </w:r>
          </w:p>
        </w:tc>
      </w:tr>
      <w:tr w:rsidR="009243E2" w:rsidRPr="009A1970" w:rsidTr="00764E64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Default="009243E2" w:rsidP="00C42DCB">
            <w:pPr>
              <w:pStyle w:val="LDTabletext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B66952" w:rsidP="00B66952">
            <w:pPr>
              <w:pStyle w:val="LDTabletext"/>
            </w:pPr>
            <w:r w:rsidRPr="00B66952">
              <w:t>Estonia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B66952" w:rsidP="00B66952">
            <w:pPr>
              <w:pStyle w:val="LDTabletext"/>
            </w:pPr>
            <w:r w:rsidRPr="00B66952">
              <w:t>Passport must indicate that the applicant is a national of Estonia.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B66952" w:rsidP="00B66952">
            <w:pPr>
              <w:pStyle w:val="LDTabletext"/>
            </w:pPr>
            <w:r w:rsidRPr="00B66952">
              <w:t>30</w:t>
            </w:r>
          </w:p>
        </w:tc>
      </w:tr>
      <w:tr w:rsidR="009243E2" w:rsidRPr="009A1970" w:rsidTr="00764E64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Default="009243E2" w:rsidP="00C42DCB">
            <w:pPr>
              <w:pStyle w:val="LDTabletext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B66952" w:rsidP="00B66952">
            <w:pPr>
              <w:pStyle w:val="LDTabletext"/>
            </w:pPr>
            <w:r w:rsidRPr="00B66952">
              <w:t>Finland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B66952" w:rsidP="00B66952">
            <w:pPr>
              <w:pStyle w:val="LDTabletext"/>
            </w:pPr>
            <w:r w:rsidRPr="00B66952">
              <w:t>Passport must indicate that the applicant is a national of Finland.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B66952" w:rsidP="00B66952">
            <w:pPr>
              <w:pStyle w:val="LDTabletext"/>
            </w:pPr>
            <w:r w:rsidRPr="00B66952">
              <w:t>30</w:t>
            </w:r>
          </w:p>
        </w:tc>
      </w:tr>
      <w:tr w:rsidR="009243E2" w:rsidRPr="009A1970" w:rsidTr="00764E64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Default="009243E2" w:rsidP="00C42DCB">
            <w:pPr>
              <w:pStyle w:val="LDTabletext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B66952" w:rsidP="00B66952">
            <w:pPr>
              <w:pStyle w:val="LDTabletext"/>
            </w:pPr>
            <w:r w:rsidRPr="00B66952">
              <w:t>France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B66952" w:rsidP="00B66952">
            <w:pPr>
              <w:pStyle w:val="LDTabletext"/>
            </w:pPr>
            <w:r w:rsidRPr="00B66952">
              <w:t>Passport must indicate that the applicant is a national of France.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D13FE6" w:rsidP="00B66952">
            <w:pPr>
              <w:pStyle w:val="LDTabletext"/>
            </w:pPr>
            <w:r>
              <w:t>–</w:t>
            </w:r>
          </w:p>
        </w:tc>
      </w:tr>
      <w:tr w:rsidR="009243E2" w:rsidRPr="009A1970" w:rsidTr="00764E64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Default="009243E2" w:rsidP="00C42DCB">
            <w:pPr>
              <w:pStyle w:val="LDTabletext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B66952" w:rsidP="00B66952">
            <w:pPr>
              <w:pStyle w:val="LDTabletext"/>
            </w:pPr>
            <w:r w:rsidRPr="00B66952">
              <w:t>Germany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B66952" w:rsidP="00B66952">
            <w:pPr>
              <w:pStyle w:val="LDTabletext"/>
            </w:pPr>
            <w:r w:rsidRPr="00B66952">
              <w:t>Passport must indicate that the applicant is a national of Germany.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B66952" w:rsidP="00B66952">
            <w:pPr>
              <w:pStyle w:val="LDTabletext"/>
            </w:pPr>
            <w:r w:rsidRPr="00B66952">
              <w:t>30</w:t>
            </w:r>
          </w:p>
        </w:tc>
      </w:tr>
      <w:tr w:rsidR="009243E2" w:rsidRPr="009A1970" w:rsidTr="00764E64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Default="009243E2" w:rsidP="00C42DCB">
            <w:pPr>
              <w:pStyle w:val="LDTabletext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DD4F35" w:rsidP="00DD4F35">
            <w:pPr>
              <w:pStyle w:val="LDTabletext"/>
            </w:pPr>
            <w:r>
              <w:t>Hong Kong</w:t>
            </w:r>
            <w:r w:rsidR="00B66952" w:rsidRPr="00B66952">
              <w:t xml:space="preserve"> Special Administrative Region of the People’s Republic of China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D13FE6" w:rsidP="00B66952">
            <w:pPr>
              <w:pStyle w:val="LDTabletext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B66952" w:rsidP="00B66952">
            <w:pPr>
              <w:pStyle w:val="LDTabletext"/>
            </w:pPr>
            <w:r w:rsidRPr="00B66952">
              <w:t>30</w:t>
            </w:r>
          </w:p>
        </w:tc>
      </w:tr>
      <w:tr w:rsidR="009243E2" w:rsidRPr="009A1970" w:rsidTr="00764E64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Default="009243E2" w:rsidP="00C42DCB">
            <w:pPr>
              <w:pStyle w:val="LDTabletext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B66952" w:rsidP="00B66952">
            <w:pPr>
              <w:pStyle w:val="LDTabletext"/>
            </w:pPr>
            <w:r w:rsidRPr="00B66952">
              <w:t>Ireland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B66952" w:rsidP="00B66952">
            <w:pPr>
              <w:pStyle w:val="LDTabletext"/>
            </w:pPr>
            <w:r w:rsidRPr="00B66952">
              <w:t>Passport must indicate that the applicant is a national of Ireland.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D13FE6" w:rsidP="00B66952">
            <w:pPr>
              <w:pStyle w:val="LDTabletext"/>
            </w:pPr>
            <w:r>
              <w:t>–</w:t>
            </w:r>
          </w:p>
        </w:tc>
      </w:tr>
      <w:tr w:rsidR="009243E2" w:rsidRPr="009A1970" w:rsidTr="00764E64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Default="009243E2" w:rsidP="00C42DCB">
            <w:pPr>
              <w:pStyle w:val="LDTabletext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B66952" w:rsidP="00B66952">
            <w:pPr>
              <w:pStyle w:val="LDTabletext"/>
            </w:pPr>
            <w:r w:rsidRPr="00B66952">
              <w:t>Italy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B66952" w:rsidP="00B66952">
            <w:pPr>
              <w:pStyle w:val="LDTabletext"/>
            </w:pPr>
            <w:r>
              <w:t>Passport must indicate that the applicant is a national of Italy.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D13FE6" w:rsidP="00B66952">
            <w:pPr>
              <w:pStyle w:val="LDTabletext"/>
            </w:pPr>
            <w:r>
              <w:t>–</w:t>
            </w:r>
          </w:p>
        </w:tc>
      </w:tr>
      <w:tr w:rsidR="009243E2" w:rsidRPr="009A1970" w:rsidTr="00764E64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Default="009243E2" w:rsidP="00C42DCB">
            <w:pPr>
              <w:pStyle w:val="LDTabletext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B66952" w:rsidP="00B66952">
            <w:pPr>
              <w:pStyle w:val="LDTabletext"/>
            </w:pPr>
            <w:r w:rsidRPr="00B66952">
              <w:t>Japan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B66952" w:rsidP="00B66952">
            <w:pPr>
              <w:pStyle w:val="LDTabletext"/>
            </w:pPr>
            <w:r w:rsidRPr="00B66952">
              <w:t>Passport must indicate that the applicant is a national of Japan.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B66952" w:rsidP="00B66952">
            <w:pPr>
              <w:pStyle w:val="LDTabletext"/>
            </w:pPr>
            <w:r w:rsidRPr="00B66952">
              <w:t>30</w:t>
            </w:r>
          </w:p>
        </w:tc>
      </w:tr>
      <w:tr w:rsidR="009243E2" w:rsidRPr="009A1970" w:rsidTr="00764E64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Default="009243E2" w:rsidP="00C42DCB">
            <w:pPr>
              <w:pStyle w:val="LDTabletext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B66952" w:rsidP="00B66952">
            <w:pPr>
              <w:pStyle w:val="LDTabletext"/>
            </w:pPr>
            <w:r w:rsidRPr="00B66952">
              <w:t>Malta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B66952" w:rsidP="00B66952">
            <w:pPr>
              <w:pStyle w:val="LDTabletext"/>
            </w:pPr>
            <w:r w:rsidRPr="00B66952">
              <w:t>Passport must indicate that the applicant is a national of Malta.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B66952" w:rsidP="00B66952">
            <w:pPr>
              <w:pStyle w:val="LDTabletext"/>
            </w:pPr>
            <w:r w:rsidRPr="00B66952">
              <w:t>30</w:t>
            </w:r>
          </w:p>
        </w:tc>
      </w:tr>
      <w:tr w:rsidR="009243E2" w:rsidRPr="009A1970" w:rsidTr="00764E64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Default="009243E2" w:rsidP="00C42DCB">
            <w:pPr>
              <w:pStyle w:val="LDTabletext"/>
            </w:pPr>
            <w:r>
              <w:t>14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B66952" w:rsidP="00B66952">
            <w:pPr>
              <w:pStyle w:val="LDTabletext"/>
            </w:pPr>
            <w:r w:rsidRPr="00B66952">
              <w:t>Netherlands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B66952" w:rsidP="00B66952">
            <w:pPr>
              <w:pStyle w:val="LDTabletext"/>
            </w:pPr>
            <w:r w:rsidRPr="00B66952">
              <w:t>Passport must indicate that the applicant is a national of the Netherlands.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B66952" w:rsidP="00B66952">
            <w:pPr>
              <w:pStyle w:val="LDTabletext"/>
            </w:pPr>
            <w:r w:rsidRPr="00B66952">
              <w:t>30</w:t>
            </w:r>
          </w:p>
        </w:tc>
      </w:tr>
      <w:tr w:rsidR="009243E2" w:rsidRPr="009A1970" w:rsidTr="00764E64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Default="009243E2" w:rsidP="00C42DCB">
            <w:pPr>
              <w:pStyle w:val="LDTabletext"/>
            </w:pPr>
            <w:r>
              <w:t>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B66952" w:rsidP="00B66952">
            <w:pPr>
              <w:pStyle w:val="LDTabletext"/>
            </w:pPr>
            <w:r w:rsidRPr="00B66952">
              <w:t>Norway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B66952" w:rsidP="00B66952">
            <w:pPr>
              <w:pStyle w:val="LDTabletext"/>
            </w:pPr>
            <w:r w:rsidRPr="00B66952">
              <w:t>Passport must indicate that the applicant is a national of Norway.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B66952" w:rsidP="00B66952">
            <w:pPr>
              <w:pStyle w:val="LDTabletext"/>
            </w:pPr>
            <w:r w:rsidRPr="00B66952">
              <w:t>30</w:t>
            </w:r>
          </w:p>
        </w:tc>
      </w:tr>
      <w:tr w:rsidR="009243E2" w:rsidRPr="009A1970" w:rsidTr="00764E64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Default="009243E2" w:rsidP="00C42DCB">
            <w:pPr>
              <w:pStyle w:val="LDTabletext"/>
            </w:pPr>
            <w:r>
              <w:t>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B66952" w:rsidP="00B66952">
            <w:pPr>
              <w:pStyle w:val="LDTabletext"/>
            </w:pPr>
            <w:r w:rsidRPr="00B66952">
              <w:t>Republic of Korea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66952" w:rsidRPr="009A1970" w:rsidRDefault="00B66952" w:rsidP="00B66952">
            <w:pPr>
              <w:pStyle w:val="LDTabletext"/>
            </w:pPr>
            <w:r w:rsidRPr="00B66952">
              <w:t>Passport must indicate that the applicant is a</w:t>
            </w:r>
            <w:r>
              <w:t xml:space="preserve"> </w:t>
            </w:r>
            <w:r w:rsidRPr="00B66952">
              <w:t>national of the Republic of Korea.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B66952" w:rsidP="00B66952">
            <w:pPr>
              <w:pStyle w:val="LDTabletext"/>
            </w:pPr>
            <w:r w:rsidRPr="00B66952">
              <w:t>30</w:t>
            </w:r>
          </w:p>
        </w:tc>
      </w:tr>
      <w:tr w:rsidR="009243E2" w:rsidRPr="009A1970" w:rsidTr="00764E64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Default="009243E2" w:rsidP="00C42DCB">
            <w:pPr>
              <w:pStyle w:val="LDTabletext"/>
            </w:pPr>
            <w:r>
              <w:t>17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B66952" w:rsidP="00B66952">
            <w:pPr>
              <w:pStyle w:val="LDTabletext"/>
            </w:pPr>
            <w:r w:rsidRPr="00B66952">
              <w:t>Sweden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B66952" w:rsidP="00B66952">
            <w:pPr>
              <w:pStyle w:val="LDTabletext"/>
            </w:pPr>
            <w:r w:rsidRPr="00B66952">
              <w:t>Passport must indicate that the applicant is a national of Sweden.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B66952" w:rsidP="00B66952">
            <w:pPr>
              <w:pStyle w:val="LDTabletext"/>
            </w:pPr>
            <w:r w:rsidRPr="00B66952">
              <w:t>30</w:t>
            </w:r>
          </w:p>
        </w:tc>
      </w:tr>
      <w:tr w:rsidR="009243E2" w:rsidRPr="009A1970" w:rsidTr="00764E64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Default="009243E2" w:rsidP="00C42DCB">
            <w:pPr>
              <w:pStyle w:val="LDTabletext"/>
            </w:pPr>
            <w:r>
              <w:t>18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B66952" w:rsidP="00B66952">
            <w:pPr>
              <w:pStyle w:val="LDTabletext"/>
            </w:pPr>
            <w:r w:rsidRPr="00B66952">
              <w:t>Taiwan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B66952" w:rsidP="00B66952">
            <w:pPr>
              <w:pStyle w:val="LDTabletext"/>
            </w:pPr>
            <w:r w:rsidRPr="00B66952">
              <w:t>Passport must not purport to be an official or diplomatic passport.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B66952" w:rsidP="00B66952">
            <w:pPr>
              <w:pStyle w:val="LDTabletext"/>
            </w:pPr>
            <w:r w:rsidRPr="00B66952">
              <w:t>30</w:t>
            </w:r>
          </w:p>
        </w:tc>
      </w:tr>
      <w:tr w:rsidR="009243E2" w:rsidRPr="009A1970" w:rsidTr="00764E64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Default="009243E2" w:rsidP="00C42DCB">
            <w:pPr>
              <w:pStyle w:val="LDTabletext"/>
            </w:pPr>
            <w:r>
              <w:t>19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B66952" w:rsidP="00B66952">
            <w:pPr>
              <w:pStyle w:val="LDTabletext"/>
            </w:pPr>
            <w:r w:rsidRPr="00B66952">
              <w:t>United Kingdom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B66952" w:rsidP="00B66952">
            <w:pPr>
              <w:pStyle w:val="LDTabletext"/>
            </w:pPr>
            <w:r w:rsidRPr="00B66952">
              <w:t>Passport must indicate that the applicant’s nationality is British Citizen or British National (Overseas).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43E2" w:rsidRPr="009A1970" w:rsidRDefault="00B66952" w:rsidP="00B66952">
            <w:pPr>
              <w:pStyle w:val="LDTabletext"/>
            </w:pPr>
            <w:r w:rsidRPr="00B66952">
              <w:t>30</w:t>
            </w:r>
          </w:p>
        </w:tc>
      </w:tr>
    </w:tbl>
    <w:p w:rsidR="00A252F1" w:rsidRDefault="00A252F1" w:rsidP="000B14AD">
      <w:pPr>
        <w:pStyle w:val="LDSec1"/>
      </w:pPr>
    </w:p>
    <w:sectPr w:rsidR="00A252F1" w:rsidSect="00861378">
      <w:headerReference w:type="even" r:id="rId17"/>
      <w:headerReference w:type="default" r:id="rId18"/>
      <w:footerReference w:type="even" r:id="rId19"/>
      <w:footerReference w:type="default" r:id="rId20"/>
      <w:pgSz w:w="11907" w:h="16839" w:code="9"/>
      <w:pgMar w:top="1361" w:right="1701" w:bottom="136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E6A" w:rsidRDefault="00C85E6A" w:rsidP="00715914">
      <w:pPr>
        <w:spacing w:line="240" w:lineRule="auto"/>
      </w:pPr>
      <w:r>
        <w:separator/>
      </w:r>
    </w:p>
    <w:p w:rsidR="00C85E6A" w:rsidRDefault="00C85E6A"/>
    <w:p w:rsidR="00C85E6A" w:rsidRDefault="00C85E6A"/>
  </w:endnote>
  <w:endnote w:type="continuationSeparator" w:id="0">
    <w:p w:rsidR="00C85E6A" w:rsidRDefault="00C85E6A" w:rsidP="00715914">
      <w:pPr>
        <w:spacing w:line="240" w:lineRule="auto"/>
      </w:pPr>
      <w:r>
        <w:continuationSeparator/>
      </w:r>
    </w:p>
    <w:p w:rsidR="00C85E6A" w:rsidRDefault="00C85E6A"/>
    <w:p w:rsidR="00C85E6A" w:rsidRDefault="00C85E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2147A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2147A" w:rsidRDefault="0072147A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2147A" w:rsidRPr="004E1307" w:rsidRDefault="004E1307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C85E6A">
            <w:rPr>
              <w:b/>
              <w:bCs/>
              <w:i/>
              <w:noProof/>
              <w:sz w:val="18"/>
              <w:lang w:val="en-US"/>
            </w:rPr>
            <w:t>Error! Use the Home tab to apply ShortT to the text that you want to appear here.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2147A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72147A" w:rsidRDefault="0072147A" w:rsidP="00A369E3">
          <w:pPr>
            <w:jc w:val="right"/>
            <w:rPr>
              <w:sz w:val="18"/>
            </w:rPr>
          </w:pPr>
        </w:p>
      </w:tc>
    </w:tr>
  </w:tbl>
  <w:p w:rsidR="0072147A" w:rsidRPr="00ED79B6" w:rsidRDefault="0072147A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2"/>
      <w:gridCol w:w="701"/>
    </w:tblGrid>
    <w:tr w:rsidR="0072147A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2147A" w:rsidRDefault="0072147A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2147A" w:rsidRDefault="0072147A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06CEE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2147A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72147A" w:rsidRDefault="0072147A" w:rsidP="00A369E3">
          <w:pPr>
            <w:rPr>
              <w:sz w:val="18"/>
            </w:rPr>
          </w:pPr>
        </w:p>
      </w:tc>
    </w:tr>
  </w:tbl>
  <w:p w:rsidR="0072147A" w:rsidRPr="00ED79B6" w:rsidRDefault="0072147A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6504D5" w:rsidTr="00A87A58">
      <w:tc>
        <w:tcPr>
          <w:tcW w:w="365" w:type="pct"/>
        </w:tcPr>
        <w:p w:rsidR="006504D5" w:rsidRDefault="006504D5" w:rsidP="006504D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707B2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6504D5" w:rsidRDefault="006504D5" w:rsidP="00FC3B35">
          <w:pPr>
            <w:spacing w:line="0" w:lineRule="atLeast"/>
            <w:jc w:val="center"/>
            <w:rPr>
              <w:sz w:val="18"/>
            </w:rPr>
          </w:pPr>
          <w:r w:rsidRPr="006504D5">
            <w:rPr>
              <w:i/>
              <w:sz w:val="18"/>
              <w:szCs w:val="18"/>
            </w:rPr>
            <w:fldChar w:fldCharType="begin"/>
          </w:r>
          <w:r w:rsidRPr="006504D5">
            <w:rPr>
              <w:i/>
              <w:sz w:val="18"/>
              <w:szCs w:val="18"/>
            </w:rPr>
            <w:instrText xml:space="preserve"> STYLEREF  ShortT </w:instrText>
          </w:r>
          <w:r w:rsidRPr="006504D5">
            <w:rPr>
              <w:i/>
              <w:sz w:val="18"/>
              <w:szCs w:val="18"/>
            </w:rPr>
            <w:fldChar w:fldCharType="separate"/>
          </w:r>
          <w:r w:rsidR="00C85E6A">
            <w:rPr>
              <w:b/>
              <w:bCs/>
              <w:i/>
              <w:noProof/>
              <w:sz w:val="18"/>
              <w:szCs w:val="18"/>
              <w:lang w:val="en-US"/>
            </w:rPr>
            <w:t>Error! Use the Home tab to apply ShortT to the text that you want to appear here.</w:t>
          </w:r>
          <w:r w:rsidRPr="006504D5">
            <w:rPr>
              <w:i/>
              <w:sz w:val="18"/>
              <w:szCs w:val="18"/>
            </w:rPr>
            <w:fldChar w:fldCharType="end"/>
          </w:r>
        </w:p>
      </w:tc>
      <w:tc>
        <w:tcPr>
          <w:tcW w:w="947" w:type="pct"/>
        </w:tcPr>
        <w:p w:rsidR="006504D5" w:rsidRDefault="006504D5" w:rsidP="006504D5">
          <w:pPr>
            <w:spacing w:line="0" w:lineRule="atLeast"/>
            <w:jc w:val="right"/>
            <w:rPr>
              <w:sz w:val="18"/>
            </w:rPr>
          </w:pPr>
        </w:p>
      </w:tc>
    </w:tr>
    <w:tr w:rsidR="006504D5" w:rsidTr="00A87A58">
      <w:tc>
        <w:tcPr>
          <w:tcW w:w="5000" w:type="pct"/>
          <w:gridSpan w:val="3"/>
        </w:tcPr>
        <w:p w:rsidR="006504D5" w:rsidRDefault="006504D5" w:rsidP="006504D5">
          <w:pPr>
            <w:jc w:val="right"/>
            <w:rPr>
              <w:sz w:val="18"/>
            </w:rPr>
          </w:pPr>
        </w:p>
      </w:tc>
    </w:tr>
  </w:tbl>
  <w:p w:rsidR="008C2EAC" w:rsidRPr="00ED79B6" w:rsidRDefault="008C2EAC" w:rsidP="000A6C6A">
    <w:pPr>
      <w:rPr>
        <w:i/>
        <w:sz w:val="18"/>
      </w:rPr>
    </w:pPr>
  </w:p>
  <w:p w:rsidR="00CD0A7C" w:rsidRDefault="00CD0A7C"/>
  <w:p w:rsidR="00CD0A7C" w:rsidRDefault="00CD0A7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FDD" w:rsidRPr="007C5FDD" w:rsidRDefault="007C5FDD" w:rsidP="007C5FDD">
    <w:pPr>
      <w:pStyle w:val="LDFooter"/>
    </w:pPr>
    <w:r w:rsidRPr="007C5FDD">
      <w:rPr>
        <w:rStyle w:val="LDItal"/>
      </w:rPr>
      <w:fldChar w:fldCharType="begin"/>
    </w:r>
    <w:r w:rsidRPr="007C5FDD">
      <w:rPr>
        <w:rStyle w:val="LDItal"/>
      </w:rPr>
      <w:instrText xml:space="preserve"> REF Title \h  \* MERGEFORMAT </w:instrText>
    </w:r>
    <w:r w:rsidRPr="007C5FDD">
      <w:rPr>
        <w:rStyle w:val="LDItal"/>
      </w:rPr>
    </w:r>
    <w:r w:rsidRPr="007C5FDD">
      <w:rPr>
        <w:rStyle w:val="LDItal"/>
      </w:rPr>
      <w:fldChar w:fldCharType="separate"/>
    </w:r>
    <w:r w:rsidR="00DD1513" w:rsidRPr="00DD1513">
      <w:rPr>
        <w:rStyle w:val="LDItal"/>
      </w:rPr>
      <w:t>Migration (Arrangements for subclass 417 visa applications) Instrument (LIN 22/051) 2022</w:t>
    </w:r>
    <w:r w:rsidRPr="007C5FDD">
      <w:rPr>
        <w:rStyle w:val="LDItal"/>
      </w:rPr>
      <w:fldChar w:fldCharType="end"/>
    </w:r>
  </w:p>
  <w:p w:rsidR="001C6494" w:rsidRPr="007C5FDD" w:rsidRDefault="008C5A19" w:rsidP="00494305">
    <w:pPr>
      <w:pStyle w:val="LDFooter"/>
      <w:tabs>
        <w:tab w:val="right" w:pos="9639"/>
      </w:tabs>
    </w:pPr>
    <w:r>
      <w:fldChar w:fldCharType="begin"/>
    </w:r>
    <w:r>
      <w:instrText xml:space="preserve"> REF LIN \h </w:instrText>
    </w:r>
    <w:r>
      <w:fldChar w:fldCharType="separate"/>
    </w:r>
    <w:r w:rsidR="00DD1513">
      <w:t>LIN 22</w:t>
    </w:r>
    <w:r w:rsidR="00DD1513" w:rsidRPr="007C5FDD">
      <w:t>/</w:t>
    </w:r>
    <w:r w:rsidR="00DD1513">
      <w:t>051</w:t>
    </w:r>
    <w:r>
      <w:fldChar w:fldCharType="end"/>
    </w:r>
    <w:r w:rsidR="00494305">
      <w:tab/>
    </w:r>
    <w:r w:rsidR="00494305">
      <w:fldChar w:fldCharType="begin"/>
    </w:r>
    <w:r w:rsidR="00494305">
      <w:instrText xml:space="preserve"> PAGE  \* Arabic  \* MERGEFORMAT </w:instrText>
    </w:r>
    <w:r w:rsidR="00494305">
      <w:fldChar w:fldCharType="separate"/>
    </w:r>
    <w:r w:rsidR="00D30B84">
      <w:rPr>
        <w:noProof/>
      </w:rPr>
      <w:t>4</w:t>
    </w:r>
    <w:r w:rsidR="0049430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E6A" w:rsidRDefault="00C85E6A" w:rsidP="00715914">
      <w:pPr>
        <w:spacing w:line="240" w:lineRule="auto"/>
      </w:pPr>
      <w:r>
        <w:separator/>
      </w:r>
    </w:p>
    <w:p w:rsidR="00C85E6A" w:rsidRDefault="00C85E6A"/>
    <w:p w:rsidR="00C85E6A" w:rsidRDefault="00C85E6A"/>
  </w:footnote>
  <w:footnote w:type="continuationSeparator" w:id="0">
    <w:p w:rsidR="00C85E6A" w:rsidRDefault="00C85E6A" w:rsidP="00715914">
      <w:pPr>
        <w:spacing w:line="240" w:lineRule="auto"/>
      </w:pPr>
      <w:r>
        <w:continuationSeparator/>
      </w:r>
    </w:p>
    <w:p w:rsidR="00C85E6A" w:rsidRDefault="00C85E6A"/>
    <w:p w:rsidR="00C85E6A" w:rsidRDefault="00C85E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195" w:rsidRDefault="00150195" w:rsidP="00150195">
    <w:pPr>
      <w:pStyle w:val="Header"/>
      <w:keepNext w:val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07" w:rsidRDefault="004E1307" w:rsidP="00715914">
    <w:pPr>
      <w:rPr>
        <w:sz w:val="20"/>
      </w:rPr>
    </w:pPr>
  </w:p>
  <w:p w:rsidR="004E1307" w:rsidRDefault="004E1307" w:rsidP="00715914">
    <w:pPr>
      <w:rPr>
        <w:sz w:val="20"/>
      </w:rPr>
    </w:pPr>
  </w:p>
  <w:p w:rsidR="004E1307" w:rsidRPr="007A1328" w:rsidRDefault="004E1307" w:rsidP="00715914">
    <w:pPr>
      <w:rPr>
        <w:sz w:val="20"/>
      </w:rPr>
    </w:pPr>
  </w:p>
  <w:p w:rsidR="004E1307" w:rsidRPr="007A1328" w:rsidRDefault="004E1307" w:rsidP="00715914">
    <w:pPr>
      <w:rPr>
        <w:b/>
        <w:sz w:val="24"/>
      </w:rPr>
    </w:pPr>
  </w:p>
  <w:p w:rsidR="004E1307" w:rsidRPr="007A1328" w:rsidRDefault="004E1307" w:rsidP="00D6537E">
    <w:pPr>
      <w:pBdr>
        <w:bottom w:val="single" w:sz="6" w:space="1" w:color="auto"/>
      </w:pBdr>
      <w:spacing w:after="120"/>
      <w:rPr>
        <w:sz w:val="24"/>
      </w:rPr>
    </w:pPr>
  </w:p>
  <w:p w:rsidR="00CD0A7C" w:rsidRDefault="00CD0A7C"/>
  <w:p w:rsidR="00CD0A7C" w:rsidRDefault="00CD0A7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4DA" w:rsidRPr="007A1328" w:rsidRDefault="001244DA" w:rsidP="00150195">
    <w:pPr>
      <w:pStyle w:val="Header"/>
      <w:keepNext w:val="0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905A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8C63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8A6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40A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16C4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52E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227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6EAA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D80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103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5769E"/>
    <w:multiLevelType w:val="hybridMultilevel"/>
    <w:tmpl w:val="11B00A36"/>
    <w:lvl w:ilvl="0" w:tplc="707CC408">
      <w:start w:val="1"/>
      <w:numFmt w:val="decimal"/>
      <w:lvlText w:val="(%1)"/>
      <w:lvlJc w:val="left"/>
      <w:pPr>
        <w:ind w:left="1137" w:hanging="57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B56B7"/>
    <w:multiLevelType w:val="hybridMultilevel"/>
    <w:tmpl w:val="5B565954"/>
    <w:lvl w:ilvl="0" w:tplc="5CA45F72">
      <w:start w:val="1"/>
      <w:numFmt w:val="lowerLetter"/>
      <w:lvlText w:val="(%1)"/>
      <w:lvlJc w:val="left"/>
      <w:pPr>
        <w:ind w:left="1494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97D0B44"/>
    <w:multiLevelType w:val="hybridMultilevel"/>
    <w:tmpl w:val="E60A8F5E"/>
    <w:lvl w:ilvl="0" w:tplc="966ACA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03710E"/>
    <w:multiLevelType w:val="multilevel"/>
    <w:tmpl w:val="6F7076BC"/>
    <w:styleLink w:val="OPCBodyList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E391B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360" w:hanging="360"/>
      </w:pPr>
    </w:lvl>
    <w:lvl w:ilvl="5">
      <w:start w:val="1"/>
      <w:numFmt w:val="lowerRoman"/>
      <w:lvlText w:val="(%6)"/>
      <w:lvlJc w:val="left"/>
      <w:pPr>
        <w:ind w:left="927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C91684"/>
    <w:multiLevelType w:val="hybridMultilevel"/>
    <w:tmpl w:val="BE5EAD6A"/>
    <w:lvl w:ilvl="0" w:tplc="43F47AE2">
      <w:start w:val="1"/>
      <w:numFmt w:val="decimal"/>
      <w:lvlText w:val="(%1)"/>
      <w:lvlJc w:val="left"/>
      <w:pPr>
        <w:ind w:left="1587" w:hanging="10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00ECC"/>
    <w:multiLevelType w:val="hybridMultilevel"/>
    <w:tmpl w:val="14D0F1E0"/>
    <w:lvl w:ilvl="0" w:tplc="985692BE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44C92060"/>
    <w:multiLevelType w:val="hybridMultilevel"/>
    <w:tmpl w:val="8592D72C"/>
    <w:lvl w:ilvl="0" w:tplc="E640B1C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783E28"/>
    <w:multiLevelType w:val="hybridMultilevel"/>
    <w:tmpl w:val="7DA8110A"/>
    <w:lvl w:ilvl="0" w:tplc="0C09001B">
      <w:start w:val="1"/>
      <w:numFmt w:val="lowerRoman"/>
      <w:lvlText w:val="%1."/>
      <w:lvlJc w:val="righ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1D47A80"/>
    <w:multiLevelType w:val="hybridMultilevel"/>
    <w:tmpl w:val="3190D15E"/>
    <w:lvl w:ilvl="0" w:tplc="473AFECA">
      <w:start w:val="1"/>
      <w:numFmt w:val="decimal"/>
      <w:lvlText w:val="(%1)"/>
      <w:lvlJc w:val="left"/>
      <w:pPr>
        <w:ind w:left="114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30" w:hanging="360"/>
      </w:p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</w:lvl>
    <w:lvl w:ilvl="3" w:tplc="0C09000F" w:tentative="1">
      <w:start w:val="1"/>
      <w:numFmt w:val="decimal"/>
      <w:lvlText w:val="%4."/>
      <w:lvlJc w:val="left"/>
      <w:pPr>
        <w:ind w:left="3270" w:hanging="360"/>
      </w:p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</w:lvl>
    <w:lvl w:ilvl="6" w:tplc="0C09000F" w:tentative="1">
      <w:start w:val="1"/>
      <w:numFmt w:val="decimal"/>
      <w:lvlText w:val="%7."/>
      <w:lvlJc w:val="left"/>
      <w:pPr>
        <w:ind w:left="5430" w:hanging="360"/>
      </w:p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5A315118"/>
    <w:multiLevelType w:val="hybridMultilevel"/>
    <w:tmpl w:val="977E2E3E"/>
    <w:lvl w:ilvl="0" w:tplc="5BE49AF8">
      <w:start w:val="1"/>
      <w:numFmt w:val="bullet"/>
      <w:pStyle w:val="LD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2A30DF"/>
    <w:multiLevelType w:val="hybridMultilevel"/>
    <w:tmpl w:val="889EB14C"/>
    <w:lvl w:ilvl="0" w:tplc="88D250E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8525973"/>
    <w:multiLevelType w:val="hybridMultilevel"/>
    <w:tmpl w:val="B0482A00"/>
    <w:lvl w:ilvl="0" w:tplc="0C09001B">
      <w:start w:val="1"/>
      <w:numFmt w:val="lowerRoman"/>
      <w:lvlText w:val="%1."/>
      <w:lvlJc w:val="right"/>
      <w:pPr>
        <w:ind w:left="2360" w:hanging="360"/>
      </w:pPr>
    </w:lvl>
    <w:lvl w:ilvl="1" w:tplc="0C090019" w:tentative="1">
      <w:start w:val="1"/>
      <w:numFmt w:val="lowerLetter"/>
      <w:lvlText w:val="%2."/>
      <w:lvlJc w:val="left"/>
      <w:pPr>
        <w:ind w:left="3080" w:hanging="360"/>
      </w:pPr>
    </w:lvl>
    <w:lvl w:ilvl="2" w:tplc="0C09001B" w:tentative="1">
      <w:start w:val="1"/>
      <w:numFmt w:val="lowerRoman"/>
      <w:lvlText w:val="%3."/>
      <w:lvlJc w:val="right"/>
      <w:pPr>
        <w:ind w:left="3800" w:hanging="180"/>
      </w:pPr>
    </w:lvl>
    <w:lvl w:ilvl="3" w:tplc="0C09000F" w:tentative="1">
      <w:start w:val="1"/>
      <w:numFmt w:val="decimal"/>
      <w:lvlText w:val="%4."/>
      <w:lvlJc w:val="left"/>
      <w:pPr>
        <w:ind w:left="4520" w:hanging="360"/>
      </w:pPr>
    </w:lvl>
    <w:lvl w:ilvl="4" w:tplc="0C090019" w:tentative="1">
      <w:start w:val="1"/>
      <w:numFmt w:val="lowerLetter"/>
      <w:lvlText w:val="%5."/>
      <w:lvlJc w:val="left"/>
      <w:pPr>
        <w:ind w:left="5240" w:hanging="360"/>
      </w:pPr>
    </w:lvl>
    <w:lvl w:ilvl="5" w:tplc="0C09001B" w:tentative="1">
      <w:start w:val="1"/>
      <w:numFmt w:val="lowerRoman"/>
      <w:lvlText w:val="%6."/>
      <w:lvlJc w:val="right"/>
      <w:pPr>
        <w:ind w:left="5960" w:hanging="180"/>
      </w:pPr>
    </w:lvl>
    <w:lvl w:ilvl="6" w:tplc="0C09000F" w:tentative="1">
      <w:start w:val="1"/>
      <w:numFmt w:val="decimal"/>
      <w:lvlText w:val="%7."/>
      <w:lvlJc w:val="left"/>
      <w:pPr>
        <w:ind w:left="6680" w:hanging="360"/>
      </w:pPr>
    </w:lvl>
    <w:lvl w:ilvl="7" w:tplc="0C090019" w:tentative="1">
      <w:start w:val="1"/>
      <w:numFmt w:val="lowerLetter"/>
      <w:lvlText w:val="%8."/>
      <w:lvlJc w:val="left"/>
      <w:pPr>
        <w:ind w:left="7400" w:hanging="360"/>
      </w:pPr>
    </w:lvl>
    <w:lvl w:ilvl="8" w:tplc="0C09001B" w:tentative="1">
      <w:start w:val="1"/>
      <w:numFmt w:val="lowerRoman"/>
      <w:lvlText w:val="%9."/>
      <w:lvlJc w:val="right"/>
      <w:pPr>
        <w:ind w:left="8120" w:hanging="180"/>
      </w:pPr>
    </w:lvl>
  </w:abstractNum>
  <w:abstractNum w:abstractNumId="25" w15:restartNumberingAfterBreak="0">
    <w:nsid w:val="7E3B6677"/>
    <w:multiLevelType w:val="hybridMultilevel"/>
    <w:tmpl w:val="FFD41C6C"/>
    <w:lvl w:ilvl="0" w:tplc="109476B8">
      <w:start w:val="1"/>
      <w:numFmt w:val="lowerLetter"/>
      <w:lvlText w:val="(%1)"/>
      <w:lvlJc w:val="left"/>
      <w:pPr>
        <w:ind w:left="14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7" w:hanging="360"/>
      </w:pPr>
    </w:lvl>
    <w:lvl w:ilvl="2" w:tplc="0C09001B" w:tentative="1">
      <w:start w:val="1"/>
      <w:numFmt w:val="lowerRoman"/>
      <w:lvlText w:val="%3."/>
      <w:lvlJc w:val="right"/>
      <w:pPr>
        <w:ind w:left="2937" w:hanging="180"/>
      </w:pPr>
    </w:lvl>
    <w:lvl w:ilvl="3" w:tplc="0C09000F" w:tentative="1">
      <w:start w:val="1"/>
      <w:numFmt w:val="decimal"/>
      <w:lvlText w:val="%4."/>
      <w:lvlJc w:val="left"/>
      <w:pPr>
        <w:ind w:left="3657" w:hanging="360"/>
      </w:pPr>
    </w:lvl>
    <w:lvl w:ilvl="4" w:tplc="0C090019" w:tentative="1">
      <w:start w:val="1"/>
      <w:numFmt w:val="lowerLetter"/>
      <w:lvlText w:val="%5."/>
      <w:lvlJc w:val="left"/>
      <w:pPr>
        <w:ind w:left="4377" w:hanging="360"/>
      </w:pPr>
    </w:lvl>
    <w:lvl w:ilvl="5" w:tplc="0C09001B" w:tentative="1">
      <w:start w:val="1"/>
      <w:numFmt w:val="lowerRoman"/>
      <w:lvlText w:val="%6."/>
      <w:lvlJc w:val="right"/>
      <w:pPr>
        <w:ind w:left="5097" w:hanging="180"/>
      </w:pPr>
    </w:lvl>
    <w:lvl w:ilvl="6" w:tplc="0C09000F" w:tentative="1">
      <w:start w:val="1"/>
      <w:numFmt w:val="decimal"/>
      <w:lvlText w:val="%7."/>
      <w:lvlJc w:val="left"/>
      <w:pPr>
        <w:ind w:left="5817" w:hanging="360"/>
      </w:pPr>
    </w:lvl>
    <w:lvl w:ilvl="7" w:tplc="0C090019" w:tentative="1">
      <w:start w:val="1"/>
      <w:numFmt w:val="lowerLetter"/>
      <w:lvlText w:val="%8."/>
      <w:lvlJc w:val="left"/>
      <w:pPr>
        <w:ind w:left="6537" w:hanging="360"/>
      </w:pPr>
    </w:lvl>
    <w:lvl w:ilvl="8" w:tplc="0C09001B" w:tentative="1">
      <w:start w:val="1"/>
      <w:numFmt w:val="lowerRoman"/>
      <w:lvlText w:val="%9."/>
      <w:lvlJc w:val="right"/>
      <w:pPr>
        <w:ind w:left="725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4"/>
  </w:num>
  <w:num w:numId="14">
    <w:abstractNumId w:val="16"/>
  </w:num>
  <w:num w:numId="15">
    <w:abstractNumId w:val="13"/>
  </w:num>
  <w:num w:numId="16">
    <w:abstractNumId w:val="15"/>
  </w:num>
  <w:num w:numId="17">
    <w:abstractNumId w:val="19"/>
  </w:num>
  <w:num w:numId="18">
    <w:abstractNumId w:val="21"/>
  </w:num>
  <w:num w:numId="19">
    <w:abstractNumId w:val="10"/>
  </w:num>
  <w:num w:numId="20">
    <w:abstractNumId w:val="25"/>
  </w:num>
  <w:num w:numId="21">
    <w:abstractNumId w:val="17"/>
  </w:num>
  <w:num w:numId="22">
    <w:abstractNumId w:val="20"/>
  </w:num>
  <w:num w:numId="23">
    <w:abstractNumId w:val="23"/>
  </w:num>
  <w:num w:numId="24">
    <w:abstractNumId w:val="24"/>
  </w:num>
  <w:num w:numId="25">
    <w:abstractNumId w:val="1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6A"/>
    <w:rsid w:val="00000F86"/>
    <w:rsid w:val="000030DF"/>
    <w:rsid w:val="00004174"/>
    <w:rsid w:val="00004470"/>
    <w:rsid w:val="0000660A"/>
    <w:rsid w:val="000102EE"/>
    <w:rsid w:val="000136AF"/>
    <w:rsid w:val="00014524"/>
    <w:rsid w:val="000229E2"/>
    <w:rsid w:val="00024496"/>
    <w:rsid w:val="000258B1"/>
    <w:rsid w:val="000352C3"/>
    <w:rsid w:val="00040A89"/>
    <w:rsid w:val="000437C1"/>
    <w:rsid w:val="0004455A"/>
    <w:rsid w:val="0005365D"/>
    <w:rsid w:val="00055E6A"/>
    <w:rsid w:val="0005691F"/>
    <w:rsid w:val="000614BF"/>
    <w:rsid w:val="0006709C"/>
    <w:rsid w:val="00071F10"/>
    <w:rsid w:val="00074376"/>
    <w:rsid w:val="0007722C"/>
    <w:rsid w:val="000978F5"/>
    <w:rsid w:val="000A3E46"/>
    <w:rsid w:val="000A6C7C"/>
    <w:rsid w:val="000B14AD"/>
    <w:rsid w:val="000B15CD"/>
    <w:rsid w:val="000B35EB"/>
    <w:rsid w:val="000B3719"/>
    <w:rsid w:val="000C093D"/>
    <w:rsid w:val="000C620A"/>
    <w:rsid w:val="000D05EF"/>
    <w:rsid w:val="000D081D"/>
    <w:rsid w:val="000E0BC4"/>
    <w:rsid w:val="000E2261"/>
    <w:rsid w:val="000E7118"/>
    <w:rsid w:val="000E78B7"/>
    <w:rsid w:val="000F21C1"/>
    <w:rsid w:val="000F29C1"/>
    <w:rsid w:val="000F5B84"/>
    <w:rsid w:val="001031F5"/>
    <w:rsid w:val="0010745C"/>
    <w:rsid w:val="0011242F"/>
    <w:rsid w:val="001244DA"/>
    <w:rsid w:val="00132CEB"/>
    <w:rsid w:val="001339B0"/>
    <w:rsid w:val="00134429"/>
    <w:rsid w:val="001354D0"/>
    <w:rsid w:val="00142B62"/>
    <w:rsid w:val="001441B7"/>
    <w:rsid w:val="001446F7"/>
    <w:rsid w:val="00150195"/>
    <w:rsid w:val="001516CB"/>
    <w:rsid w:val="00152336"/>
    <w:rsid w:val="00157B8B"/>
    <w:rsid w:val="00160D48"/>
    <w:rsid w:val="00166C2F"/>
    <w:rsid w:val="001802E2"/>
    <w:rsid w:val="001809D7"/>
    <w:rsid w:val="00182C05"/>
    <w:rsid w:val="00182EAC"/>
    <w:rsid w:val="001852DC"/>
    <w:rsid w:val="00191881"/>
    <w:rsid w:val="001939E1"/>
    <w:rsid w:val="00194C3E"/>
    <w:rsid w:val="00195382"/>
    <w:rsid w:val="001979C7"/>
    <w:rsid w:val="001A7D0A"/>
    <w:rsid w:val="001B2275"/>
    <w:rsid w:val="001B2CB6"/>
    <w:rsid w:val="001C1715"/>
    <w:rsid w:val="001C61C5"/>
    <w:rsid w:val="001C6494"/>
    <w:rsid w:val="001C69C4"/>
    <w:rsid w:val="001C75D2"/>
    <w:rsid w:val="001D37EF"/>
    <w:rsid w:val="001D3E5E"/>
    <w:rsid w:val="001D5BA8"/>
    <w:rsid w:val="001D681A"/>
    <w:rsid w:val="001D729F"/>
    <w:rsid w:val="001E3590"/>
    <w:rsid w:val="001E48E3"/>
    <w:rsid w:val="001E7407"/>
    <w:rsid w:val="001F5B44"/>
    <w:rsid w:val="001F5D5E"/>
    <w:rsid w:val="001F6219"/>
    <w:rsid w:val="001F6CD4"/>
    <w:rsid w:val="002029EE"/>
    <w:rsid w:val="00206C4D"/>
    <w:rsid w:val="00206E2C"/>
    <w:rsid w:val="00215AF1"/>
    <w:rsid w:val="002200EA"/>
    <w:rsid w:val="002321E8"/>
    <w:rsid w:val="00232984"/>
    <w:rsid w:val="00237C31"/>
    <w:rsid w:val="0024010F"/>
    <w:rsid w:val="00240749"/>
    <w:rsid w:val="00243018"/>
    <w:rsid w:val="002564A4"/>
    <w:rsid w:val="0026736C"/>
    <w:rsid w:val="002707CD"/>
    <w:rsid w:val="0027325B"/>
    <w:rsid w:val="00281308"/>
    <w:rsid w:val="00281AEE"/>
    <w:rsid w:val="00284719"/>
    <w:rsid w:val="00297ECB"/>
    <w:rsid w:val="002A506E"/>
    <w:rsid w:val="002A7BCF"/>
    <w:rsid w:val="002C0BDA"/>
    <w:rsid w:val="002C3FD1"/>
    <w:rsid w:val="002D043A"/>
    <w:rsid w:val="002D266B"/>
    <w:rsid w:val="002D43A4"/>
    <w:rsid w:val="002D4483"/>
    <w:rsid w:val="002D6224"/>
    <w:rsid w:val="002D67E8"/>
    <w:rsid w:val="002F5727"/>
    <w:rsid w:val="00304F8B"/>
    <w:rsid w:val="003163EE"/>
    <w:rsid w:val="003218F9"/>
    <w:rsid w:val="00335BC6"/>
    <w:rsid w:val="003415D3"/>
    <w:rsid w:val="00343D01"/>
    <w:rsid w:val="00344338"/>
    <w:rsid w:val="00344701"/>
    <w:rsid w:val="00352B0F"/>
    <w:rsid w:val="003551C7"/>
    <w:rsid w:val="00355410"/>
    <w:rsid w:val="00360459"/>
    <w:rsid w:val="00365E41"/>
    <w:rsid w:val="0038049F"/>
    <w:rsid w:val="00394ED5"/>
    <w:rsid w:val="003A4DD5"/>
    <w:rsid w:val="003B3646"/>
    <w:rsid w:val="003C12FE"/>
    <w:rsid w:val="003C6231"/>
    <w:rsid w:val="003C7F9F"/>
    <w:rsid w:val="003D0BFE"/>
    <w:rsid w:val="003D3084"/>
    <w:rsid w:val="003D34D7"/>
    <w:rsid w:val="003D4259"/>
    <w:rsid w:val="003D5700"/>
    <w:rsid w:val="003E183E"/>
    <w:rsid w:val="003E341B"/>
    <w:rsid w:val="003E4D00"/>
    <w:rsid w:val="003E6439"/>
    <w:rsid w:val="003F01D3"/>
    <w:rsid w:val="003F28BC"/>
    <w:rsid w:val="00400755"/>
    <w:rsid w:val="004116CD"/>
    <w:rsid w:val="00411E25"/>
    <w:rsid w:val="00417EB9"/>
    <w:rsid w:val="00424CA9"/>
    <w:rsid w:val="004276DF"/>
    <w:rsid w:val="00431E9B"/>
    <w:rsid w:val="004379E3"/>
    <w:rsid w:val="0044015E"/>
    <w:rsid w:val="0044291A"/>
    <w:rsid w:val="00447809"/>
    <w:rsid w:val="00457979"/>
    <w:rsid w:val="00467661"/>
    <w:rsid w:val="00472DBE"/>
    <w:rsid w:val="00474A19"/>
    <w:rsid w:val="00477830"/>
    <w:rsid w:val="00480BB0"/>
    <w:rsid w:val="00485264"/>
    <w:rsid w:val="00487764"/>
    <w:rsid w:val="00490D54"/>
    <w:rsid w:val="0049136D"/>
    <w:rsid w:val="00494305"/>
    <w:rsid w:val="004951EF"/>
    <w:rsid w:val="00496F97"/>
    <w:rsid w:val="004A23DC"/>
    <w:rsid w:val="004A292F"/>
    <w:rsid w:val="004A78E0"/>
    <w:rsid w:val="004B6C48"/>
    <w:rsid w:val="004C3385"/>
    <w:rsid w:val="004C4E59"/>
    <w:rsid w:val="004C6809"/>
    <w:rsid w:val="004D325B"/>
    <w:rsid w:val="004D4B19"/>
    <w:rsid w:val="004D6E62"/>
    <w:rsid w:val="004E063A"/>
    <w:rsid w:val="004E1307"/>
    <w:rsid w:val="004E498B"/>
    <w:rsid w:val="004E7BEC"/>
    <w:rsid w:val="004F3A8C"/>
    <w:rsid w:val="00505D3D"/>
    <w:rsid w:val="00506AF6"/>
    <w:rsid w:val="00506D84"/>
    <w:rsid w:val="0051232F"/>
    <w:rsid w:val="00516B8D"/>
    <w:rsid w:val="00525780"/>
    <w:rsid w:val="0052637B"/>
    <w:rsid w:val="005263AB"/>
    <w:rsid w:val="005303C8"/>
    <w:rsid w:val="00537FBC"/>
    <w:rsid w:val="00541EBC"/>
    <w:rsid w:val="005452C5"/>
    <w:rsid w:val="00554826"/>
    <w:rsid w:val="00562877"/>
    <w:rsid w:val="005734D4"/>
    <w:rsid w:val="005756C1"/>
    <w:rsid w:val="005771E0"/>
    <w:rsid w:val="005801D9"/>
    <w:rsid w:val="00580C24"/>
    <w:rsid w:val="00580C9B"/>
    <w:rsid w:val="00584811"/>
    <w:rsid w:val="00585784"/>
    <w:rsid w:val="0058793E"/>
    <w:rsid w:val="0059049F"/>
    <w:rsid w:val="00591E31"/>
    <w:rsid w:val="0059331C"/>
    <w:rsid w:val="00593AA6"/>
    <w:rsid w:val="00594161"/>
    <w:rsid w:val="00594749"/>
    <w:rsid w:val="005A2ACC"/>
    <w:rsid w:val="005A65D5"/>
    <w:rsid w:val="005B4067"/>
    <w:rsid w:val="005C2C89"/>
    <w:rsid w:val="005C2D26"/>
    <w:rsid w:val="005C3F41"/>
    <w:rsid w:val="005C48B1"/>
    <w:rsid w:val="005D1D92"/>
    <w:rsid w:val="005D2D09"/>
    <w:rsid w:val="005E03E0"/>
    <w:rsid w:val="00600219"/>
    <w:rsid w:val="00604F2A"/>
    <w:rsid w:val="00607C3E"/>
    <w:rsid w:val="00620009"/>
    <w:rsid w:val="00620076"/>
    <w:rsid w:val="006224B1"/>
    <w:rsid w:val="0062438A"/>
    <w:rsid w:val="006273BE"/>
    <w:rsid w:val="00627E0A"/>
    <w:rsid w:val="006303E3"/>
    <w:rsid w:val="00634D32"/>
    <w:rsid w:val="0064142D"/>
    <w:rsid w:val="006478B3"/>
    <w:rsid w:val="006504D5"/>
    <w:rsid w:val="0065488B"/>
    <w:rsid w:val="006707B2"/>
    <w:rsid w:val="00670EA1"/>
    <w:rsid w:val="00677CC2"/>
    <w:rsid w:val="00681F8B"/>
    <w:rsid w:val="00684D78"/>
    <w:rsid w:val="0068744B"/>
    <w:rsid w:val="006905DE"/>
    <w:rsid w:val="0069207B"/>
    <w:rsid w:val="00692BFD"/>
    <w:rsid w:val="0069408C"/>
    <w:rsid w:val="00694E6D"/>
    <w:rsid w:val="00695A3E"/>
    <w:rsid w:val="006A154F"/>
    <w:rsid w:val="006A437B"/>
    <w:rsid w:val="006B5789"/>
    <w:rsid w:val="006C30C5"/>
    <w:rsid w:val="006C507A"/>
    <w:rsid w:val="006C5CDD"/>
    <w:rsid w:val="006C7F8C"/>
    <w:rsid w:val="006E177F"/>
    <w:rsid w:val="006E2E1C"/>
    <w:rsid w:val="006E6246"/>
    <w:rsid w:val="006E69C2"/>
    <w:rsid w:val="006E6DCC"/>
    <w:rsid w:val="006E6E00"/>
    <w:rsid w:val="006F318F"/>
    <w:rsid w:val="006F595B"/>
    <w:rsid w:val="006F7D48"/>
    <w:rsid w:val="0070017E"/>
    <w:rsid w:val="00700B2C"/>
    <w:rsid w:val="007016D0"/>
    <w:rsid w:val="007050A2"/>
    <w:rsid w:val="00707BC0"/>
    <w:rsid w:val="00713084"/>
    <w:rsid w:val="0071448F"/>
    <w:rsid w:val="00714F20"/>
    <w:rsid w:val="0071590F"/>
    <w:rsid w:val="00715914"/>
    <w:rsid w:val="00715D5E"/>
    <w:rsid w:val="0072147A"/>
    <w:rsid w:val="00723791"/>
    <w:rsid w:val="00730942"/>
    <w:rsid w:val="00731E00"/>
    <w:rsid w:val="007440B7"/>
    <w:rsid w:val="00745E80"/>
    <w:rsid w:val="00746C4A"/>
    <w:rsid w:val="007500C8"/>
    <w:rsid w:val="00756272"/>
    <w:rsid w:val="00762D38"/>
    <w:rsid w:val="00764E64"/>
    <w:rsid w:val="007715C9"/>
    <w:rsid w:val="00771613"/>
    <w:rsid w:val="00774EDD"/>
    <w:rsid w:val="007757EC"/>
    <w:rsid w:val="0078011C"/>
    <w:rsid w:val="007806E7"/>
    <w:rsid w:val="00783E89"/>
    <w:rsid w:val="00793263"/>
    <w:rsid w:val="00793915"/>
    <w:rsid w:val="00795866"/>
    <w:rsid w:val="007A656F"/>
    <w:rsid w:val="007B13E2"/>
    <w:rsid w:val="007B3652"/>
    <w:rsid w:val="007B3795"/>
    <w:rsid w:val="007B66E6"/>
    <w:rsid w:val="007C2253"/>
    <w:rsid w:val="007C2A2F"/>
    <w:rsid w:val="007C343A"/>
    <w:rsid w:val="007C5D0B"/>
    <w:rsid w:val="007C5FDD"/>
    <w:rsid w:val="007D1046"/>
    <w:rsid w:val="007D65BB"/>
    <w:rsid w:val="007D7671"/>
    <w:rsid w:val="007D7911"/>
    <w:rsid w:val="007E11B9"/>
    <w:rsid w:val="007E163D"/>
    <w:rsid w:val="007E667A"/>
    <w:rsid w:val="007F28C9"/>
    <w:rsid w:val="007F51B2"/>
    <w:rsid w:val="0080349D"/>
    <w:rsid w:val="0080359A"/>
    <w:rsid w:val="008040DD"/>
    <w:rsid w:val="00807D62"/>
    <w:rsid w:val="008117E9"/>
    <w:rsid w:val="0081586A"/>
    <w:rsid w:val="008168C1"/>
    <w:rsid w:val="00824498"/>
    <w:rsid w:val="00825587"/>
    <w:rsid w:val="00826BD1"/>
    <w:rsid w:val="00832267"/>
    <w:rsid w:val="00835F63"/>
    <w:rsid w:val="0084208C"/>
    <w:rsid w:val="00850046"/>
    <w:rsid w:val="00854D0B"/>
    <w:rsid w:val="008550C4"/>
    <w:rsid w:val="00856A31"/>
    <w:rsid w:val="00860B4E"/>
    <w:rsid w:val="00861378"/>
    <w:rsid w:val="008644EE"/>
    <w:rsid w:val="00864588"/>
    <w:rsid w:val="00867B37"/>
    <w:rsid w:val="00871BD0"/>
    <w:rsid w:val="00874A7B"/>
    <w:rsid w:val="008754D0"/>
    <w:rsid w:val="00875D13"/>
    <w:rsid w:val="00881923"/>
    <w:rsid w:val="008855C9"/>
    <w:rsid w:val="00886456"/>
    <w:rsid w:val="0089029F"/>
    <w:rsid w:val="00896176"/>
    <w:rsid w:val="008A12F5"/>
    <w:rsid w:val="008A46E1"/>
    <w:rsid w:val="008A4F43"/>
    <w:rsid w:val="008A75B6"/>
    <w:rsid w:val="008B16EF"/>
    <w:rsid w:val="008B2706"/>
    <w:rsid w:val="008B4BA0"/>
    <w:rsid w:val="008C25AE"/>
    <w:rsid w:val="008C2EAC"/>
    <w:rsid w:val="008C3379"/>
    <w:rsid w:val="008C5A19"/>
    <w:rsid w:val="008D0EE0"/>
    <w:rsid w:val="008E0027"/>
    <w:rsid w:val="008E31A1"/>
    <w:rsid w:val="008E6067"/>
    <w:rsid w:val="008F3675"/>
    <w:rsid w:val="008F54E7"/>
    <w:rsid w:val="00902E57"/>
    <w:rsid w:val="00903422"/>
    <w:rsid w:val="00905A44"/>
    <w:rsid w:val="00906CEE"/>
    <w:rsid w:val="00916E8D"/>
    <w:rsid w:val="009228CB"/>
    <w:rsid w:val="00922BC7"/>
    <w:rsid w:val="00923013"/>
    <w:rsid w:val="009243E2"/>
    <w:rsid w:val="009254C3"/>
    <w:rsid w:val="00932377"/>
    <w:rsid w:val="009347BE"/>
    <w:rsid w:val="00941236"/>
    <w:rsid w:val="009420F1"/>
    <w:rsid w:val="00943FD5"/>
    <w:rsid w:val="00946145"/>
    <w:rsid w:val="009464C5"/>
    <w:rsid w:val="00947D5A"/>
    <w:rsid w:val="009532A5"/>
    <w:rsid w:val="009545BD"/>
    <w:rsid w:val="00964CF0"/>
    <w:rsid w:val="009713DE"/>
    <w:rsid w:val="00973DC6"/>
    <w:rsid w:val="00977806"/>
    <w:rsid w:val="00982242"/>
    <w:rsid w:val="009868E9"/>
    <w:rsid w:val="009900A3"/>
    <w:rsid w:val="00994EB3"/>
    <w:rsid w:val="00995433"/>
    <w:rsid w:val="0099605F"/>
    <w:rsid w:val="009A7C1F"/>
    <w:rsid w:val="009B3059"/>
    <w:rsid w:val="009B63EB"/>
    <w:rsid w:val="009B6C50"/>
    <w:rsid w:val="009C215C"/>
    <w:rsid w:val="009C3413"/>
    <w:rsid w:val="009C4CC9"/>
    <w:rsid w:val="009D0C05"/>
    <w:rsid w:val="009E3D4E"/>
    <w:rsid w:val="009F13F4"/>
    <w:rsid w:val="009F49B2"/>
    <w:rsid w:val="009F69F1"/>
    <w:rsid w:val="009F740E"/>
    <w:rsid w:val="00A0441E"/>
    <w:rsid w:val="00A06CA5"/>
    <w:rsid w:val="00A12128"/>
    <w:rsid w:val="00A127E7"/>
    <w:rsid w:val="00A21B5F"/>
    <w:rsid w:val="00A22C98"/>
    <w:rsid w:val="00A231E2"/>
    <w:rsid w:val="00A252F1"/>
    <w:rsid w:val="00A369E3"/>
    <w:rsid w:val="00A57600"/>
    <w:rsid w:val="00A64396"/>
    <w:rsid w:val="00A64912"/>
    <w:rsid w:val="00A67548"/>
    <w:rsid w:val="00A70A74"/>
    <w:rsid w:val="00A72548"/>
    <w:rsid w:val="00A75A0B"/>
    <w:rsid w:val="00A75FE9"/>
    <w:rsid w:val="00A800DE"/>
    <w:rsid w:val="00A8241B"/>
    <w:rsid w:val="00A94216"/>
    <w:rsid w:val="00AA2CB1"/>
    <w:rsid w:val="00AA7A1C"/>
    <w:rsid w:val="00AC7B08"/>
    <w:rsid w:val="00AD53CC"/>
    <w:rsid w:val="00AD5641"/>
    <w:rsid w:val="00AD7A13"/>
    <w:rsid w:val="00AE6A5E"/>
    <w:rsid w:val="00AF06CF"/>
    <w:rsid w:val="00B02230"/>
    <w:rsid w:val="00B05E22"/>
    <w:rsid w:val="00B07CDB"/>
    <w:rsid w:val="00B14A2D"/>
    <w:rsid w:val="00B16A31"/>
    <w:rsid w:val="00B16C72"/>
    <w:rsid w:val="00B17DFD"/>
    <w:rsid w:val="00B21768"/>
    <w:rsid w:val="00B25306"/>
    <w:rsid w:val="00B27831"/>
    <w:rsid w:val="00B308FE"/>
    <w:rsid w:val="00B33709"/>
    <w:rsid w:val="00B33B3C"/>
    <w:rsid w:val="00B36392"/>
    <w:rsid w:val="00B415BC"/>
    <w:rsid w:val="00B418CB"/>
    <w:rsid w:val="00B4644E"/>
    <w:rsid w:val="00B47444"/>
    <w:rsid w:val="00B50ADC"/>
    <w:rsid w:val="00B528A6"/>
    <w:rsid w:val="00B566B1"/>
    <w:rsid w:val="00B57531"/>
    <w:rsid w:val="00B601A4"/>
    <w:rsid w:val="00B62662"/>
    <w:rsid w:val="00B63834"/>
    <w:rsid w:val="00B661D6"/>
    <w:rsid w:val="00B66952"/>
    <w:rsid w:val="00B67413"/>
    <w:rsid w:val="00B714F2"/>
    <w:rsid w:val="00B73647"/>
    <w:rsid w:val="00B80199"/>
    <w:rsid w:val="00B83204"/>
    <w:rsid w:val="00B856E7"/>
    <w:rsid w:val="00B869EF"/>
    <w:rsid w:val="00B97BDE"/>
    <w:rsid w:val="00BA220B"/>
    <w:rsid w:val="00BA3A57"/>
    <w:rsid w:val="00BA72C4"/>
    <w:rsid w:val="00BB1533"/>
    <w:rsid w:val="00BB29D5"/>
    <w:rsid w:val="00BB4E1A"/>
    <w:rsid w:val="00BB6030"/>
    <w:rsid w:val="00BC015E"/>
    <w:rsid w:val="00BC76AC"/>
    <w:rsid w:val="00BD08C0"/>
    <w:rsid w:val="00BD0ECB"/>
    <w:rsid w:val="00BE2155"/>
    <w:rsid w:val="00BE719A"/>
    <w:rsid w:val="00BE720A"/>
    <w:rsid w:val="00BF0D73"/>
    <w:rsid w:val="00BF2465"/>
    <w:rsid w:val="00BF71C9"/>
    <w:rsid w:val="00C06FBA"/>
    <w:rsid w:val="00C06FD1"/>
    <w:rsid w:val="00C16619"/>
    <w:rsid w:val="00C22454"/>
    <w:rsid w:val="00C25E7F"/>
    <w:rsid w:val="00C2746F"/>
    <w:rsid w:val="00C323D6"/>
    <w:rsid w:val="00C324A0"/>
    <w:rsid w:val="00C42BF8"/>
    <w:rsid w:val="00C50043"/>
    <w:rsid w:val="00C533F6"/>
    <w:rsid w:val="00C562C7"/>
    <w:rsid w:val="00C72C4A"/>
    <w:rsid w:val="00C73B6F"/>
    <w:rsid w:val="00C7573B"/>
    <w:rsid w:val="00C85E6A"/>
    <w:rsid w:val="00C96D4F"/>
    <w:rsid w:val="00C97A54"/>
    <w:rsid w:val="00CA20E2"/>
    <w:rsid w:val="00CA5B23"/>
    <w:rsid w:val="00CB602E"/>
    <w:rsid w:val="00CB7E90"/>
    <w:rsid w:val="00CC6838"/>
    <w:rsid w:val="00CC77B2"/>
    <w:rsid w:val="00CD0A7C"/>
    <w:rsid w:val="00CD3A74"/>
    <w:rsid w:val="00CD757E"/>
    <w:rsid w:val="00CE051D"/>
    <w:rsid w:val="00CE1335"/>
    <w:rsid w:val="00CE1CF1"/>
    <w:rsid w:val="00CE493D"/>
    <w:rsid w:val="00CF07FA"/>
    <w:rsid w:val="00CF0BB2"/>
    <w:rsid w:val="00CF0CFA"/>
    <w:rsid w:val="00CF0F5C"/>
    <w:rsid w:val="00CF0F68"/>
    <w:rsid w:val="00CF269A"/>
    <w:rsid w:val="00CF3EE8"/>
    <w:rsid w:val="00D12B66"/>
    <w:rsid w:val="00D13441"/>
    <w:rsid w:val="00D13FE6"/>
    <w:rsid w:val="00D150E7"/>
    <w:rsid w:val="00D1775D"/>
    <w:rsid w:val="00D30B84"/>
    <w:rsid w:val="00D32EA1"/>
    <w:rsid w:val="00D43EAF"/>
    <w:rsid w:val="00D52DC2"/>
    <w:rsid w:val="00D53BCC"/>
    <w:rsid w:val="00D54C9E"/>
    <w:rsid w:val="00D56422"/>
    <w:rsid w:val="00D6537E"/>
    <w:rsid w:val="00D70DFB"/>
    <w:rsid w:val="00D766DF"/>
    <w:rsid w:val="00D77B68"/>
    <w:rsid w:val="00D8206C"/>
    <w:rsid w:val="00D876F8"/>
    <w:rsid w:val="00D910DF"/>
    <w:rsid w:val="00D91D0C"/>
    <w:rsid w:val="00D91F10"/>
    <w:rsid w:val="00D921EA"/>
    <w:rsid w:val="00D93DB7"/>
    <w:rsid w:val="00D979C7"/>
    <w:rsid w:val="00DA186E"/>
    <w:rsid w:val="00DA30B6"/>
    <w:rsid w:val="00DA4116"/>
    <w:rsid w:val="00DA4B11"/>
    <w:rsid w:val="00DA56DD"/>
    <w:rsid w:val="00DB251C"/>
    <w:rsid w:val="00DB2569"/>
    <w:rsid w:val="00DB2C9E"/>
    <w:rsid w:val="00DB35B3"/>
    <w:rsid w:val="00DB4630"/>
    <w:rsid w:val="00DC4F88"/>
    <w:rsid w:val="00DC51B5"/>
    <w:rsid w:val="00DD1513"/>
    <w:rsid w:val="00DD22E6"/>
    <w:rsid w:val="00DD2D35"/>
    <w:rsid w:val="00DD4F35"/>
    <w:rsid w:val="00DD54CD"/>
    <w:rsid w:val="00DE08BC"/>
    <w:rsid w:val="00DE107C"/>
    <w:rsid w:val="00DF2388"/>
    <w:rsid w:val="00E05704"/>
    <w:rsid w:val="00E05CB5"/>
    <w:rsid w:val="00E13901"/>
    <w:rsid w:val="00E14961"/>
    <w:rsid w:val="00E171A2"/>
    <w:rsid w:val="00E23301"/>
    <w:rsid w:val="00E33196"/>
    <w:rsid w:val="00E338EF"/>
    <w:rsid w:val="00E475A2"/>
    <w:rsid w:val="00E544BB"/>
    <w:rsid w:val="00E55CCD"/>
    <w:rsid w:val="00E5722B"/>
    <w:rsid w:val="00E6260D"/>
    <w:rsid w:val="00E74DC7"/>
    <w:rsid w:val="00E8075A"/>
    <w:rsid w:val="00E85F33"/>
    <w:rsid w:val="00E91D70"/>
    <w:rsid w:val="00E940D8"/>
    <w:rsid w:val="00E94D5E"/>
    <w:rsid w:val="00EA4D9D"/>
    <w:rsid w:val="00EA7100"/>
    <w:rsid w:val="00EA74EE"/>
    <w:rsid w:val="00EA7F9F"/>
    <w:rsid w:val="00EB04C1"/>
    <w:rsid w:val="00EB1274"/>
    <w:rsid w:val="00EB6695"/>
    <w:rsid w:val="00ED03A6"/>
    <w:rsid w:val="00ED2BB6"/>
    <w:rsid w:val="00ED2BFB"/>
    <w:rsid w:val="00ED34E1"/>
    <w:rsid w:val="00ED3B8D"/>
    <w:rsid w:val="00EE5E36"/>
    <w:rsid w:val="00EF2E3A"/>
    <w:rsid w:val="00EF59C6"/>
    <w:rsid w:val="00F02C7C"/>
    <w:rsid w:val="00F072A7"/>
    <w:rsid w:val="00F078DC"/>
    <w:rsid w:val="00F16327"/>
    <w:rsid w:val="00F17CC6"/>
    <w:rsid w:val="00F27438"/>
    <w:rsid w:val="00F32BA8"/>
    <w:rsid w:val="00F32EE0"/>
    <w:rsid w:val="00F349F1"/>
    <w:rsid w:val="00F4350D"/>
    <w:rsid w:val="00F479C4"/>
    <w:rsid w:val="00F567F7"/>
    <w:rsid w:val="00F6696E"/>
    <w:rsid w:val="00F72DF8"/>
    <w:rsid w:val="00F73BD6"/>
    <w:rsid w:val="00F7570C"/>
    <w:rsid w:val="00F83989"/>
    <w:rsid w:val="00F85099"/>
    <w:rsid w:val="00F86FAC"/>
    <w:rsid w:val="00F872D8"/>
    <w:rsid w:val="00F875DC"/>
    <w:rsid w:val="00F87F6A"/>
    <w:rsid w:val="00F9379C"/>
    <w:rsid w:val="00F9632C"/>
    <w:rsid w:val="00FA1E52"/>
    <w:rsid w:val="00FA2348"/>
    <w:rsid w:val="00FB5A08"/>
    <w:rsid w:val="00FC0830"/>
    <w:rsid w:val="00FC3B35"/>
    <w:rsid w:val="00FC6A80"/>
    <w:rsid w:val="00FD227E"/>
    <w:rsid w:val="00FD3F3D"/>
    <w:rsid w:val="00FD7481"/>
    <w:rsid w:val="00FE4688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384EDC5"/>
  <w15:docId w15:val="{580A0FA3-C705-4373-8643-03AA84FB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10D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LDHeader"/>
    <w:link w:val="HeaderChar"/>
    <w:unhideWhenUsed/>
    <w:rsid w:val="00A75A0B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 w:cs="Times New Roman"/>
      <w:sz w:val="16"/>
      <w:lang w:eastAsia="en-AU"/>
    </w:rPr>
  </w:style>
  <w:style w:type="character" w:customStyle="1" w:styleId="HeaderChar">
    <w:name w:val="Header Char"/>
    <w:aliases w:val="LDHeader Char"/>
    <w:basedOn w:val="DefaultParagraphFont"/>
    <w:link w:val="Header"/>
    <w:rsid w:val="00A75A0B"/>
    <w:rPr>
      <w:rFonts w:eastAsia="Times New Roman" w:cs="Times New Roman"/>
      <w:sz w:val="16"/>
      <w:lang w:eastAsia="en-AU"/>
    </w:rPr>
  </w:style>
  <w:style w:type="paragraph" w:customStyle="1" w:styleId="LDP3A">
    <w:name w:val="LDP3(A)"/>
    <w:rsid w:val="009713DE"/>
    <w:pPr>
      <w:tabs>
        <w:tab w:val="left" w:pos="1985"/>
      </w:tabs>
      <w:ind w:left="1985" w:hanging="425"/>
    </w:pPr>
    <w:rPr>
      <w:rFonts w:eastAsia="Times New Roman" w:cs="Times New Roman"/>
      <w:sz w:val="24"/>
      <w:szCs w:val="24"/>
    </w:rPr>
  </w:style>
  <w:style w:type="paragraph" w:customStyle="1" w:styleId="LDP4I">
    <w:name w:val="LDP4(I)"/>
    <w:basedOn w:val="LDP2i"/>
    <w:rsid w:val="009713DE"/>
    <w:pPr>
      <w:tabs>
        <w:tab w:val="clear" w:pos="1418"/>
        <w:tab w:val="clear" w:pos="1559"/>
        <w:tab w:val="right" w:pos="1985"/>
        <w:tab w:val="left" w:pos="2127"/>
      </w:tabs>
      <w:ind w:left="1985" w:hanging="709"/>
    </w:pPr>
  </w:style>
  <w:style w:type="paragraph" w:styleId="TOC1">
    <w:name w:val="toc 1"/>
    <w:next w:val="TOC2"/>
    <w:uiPriority w:val="39"/>
    <w:unhideWhenUsed/>
    <w:rsid w:val="007D7671"/>
    <w:pPr>
      <w:keepNext/>
      <w:keepLines/>
      <w:tabs>
        <w:tab w:val="left" w:pos="1560"/>
        <w:tab w:val="right" w:pos="9498"/>
      </w:tabs>
      <w:spacing w:before="120"/>
      <w:ind w:left="1560" w:right="141" w:hanging="1560"/>
    </w:pPr>
    <w:rPr>
      <w:rFonts w:ascii="Arial" w:eastAsia="Times New Roman" w:hAnsi="Arial" w:cs="Times New Roman"/>
      <w:b/>
      <w:noProof/>
      <w:kern w:val="28"/>
      <w:sz w:val="26"/>
      <w:lang w:eastAsia="en-AU"/>
    </w:rPr>
  </w:style>
  <w:style w:type="paragraph" w:styleId="TOC2">
    <w:name w:val="toc 2"/>
    <w:next w:val="TOC3"/>
    <w:uiPriority w:val="39"/>
    <w:unhideWhenUsed/>
    <w:rsid w:val="007D7671"/>
    <w:pPr>
      <w:tabs>
        <w:tab w:val="left" w:pos="1843"/>
        <w:tab w:val="right" w:pos="9498"/>
      </w:tabs>
      <w:spacing w:before="120"/>
      <w:ind w:left="1843" w:hanging="1843"/>
    </w:pPr>
    <w:rPr>
      <w:rFonts w:ascii="Arial" w:eastAsia="Times New Roman" w:hAnsi="Arial" w:cs="Times New Roman"/>
      <w:b/>
      <w:noProof/>
      <w:kern w:val="28"/>
      <w:sz w:val="24"/>
      <w:lang w:eastAsia="en-AU"/>
    </w:rPr>
  </w:style>
  <w:style w:type="paragraph" w:styleId="TOC3">
    <w:name w:val="toc 3"/>
    <w:next w:val="TOC4"/>
    <w:uiPriority w:val="39"/>
    <w:unhideWhenUsed/>
    <w:rsid w:val="007D7671"/>
    <w:pPr>
      <w:tabs>
        <w:tab w:val="left" w:pos="1985"/>
        <w:tab w:val="right" w:pos="9498"/>
      </w:tabs>
      <w:spacing w:before="80"/>
      <w:ind w:left="1985" w:hanging="1985"/>
    </w:pPr>
    <w:rPr>
      <w:rFonts w:ascii="Arial" w:eastAsia="Times New Roman" w:hAnsi="Arial" w:cs="Times New Roman"/>
      <w:b/>
      <w:noProof/>
      <w:kern w:val="28"/>
      <w:sz w:val="22"/>
      <w:lang w:eastAsia="en-AU"/>
    </w:rPr>
  </w:style>
  <w:style w:type="paragraph" w:styleId="TOC4">
    <w:name w:val="toc 4"/>
    <w:uiPriority w:val="39"/>
    <w:unhideWhenUsed/>
    <w:rsid w:val="007D7671"/>
    <w:pPr>
      <w:tabs>
        <w:tab w:val="left" w:pos="426"/>
        <w:tab w:val="right" w:pos="9498"/>
      </w:tabs>
      <w:spacing w:before="40"/>
      <w:ind w:left="425" w:hanging="425"/>
    </w:pPr>
    <w:rPr>
      <w:rFonts w:ascii="Arial" w:eastAsiaTheme="majorEastAsia" w:hAnsi="Arial" w:cs="Arial"/>
      <w:b/>
      <w:noProof/>
      <w:spacing w:val="-10"/>
      <w:kern w:val="28"/>
      <w:sz w:val="22"/>
      <w:szCs w:val="22"/>
    </w:rPr>
  </w:style>
  <w:style w:type="paragraph" w:styleId="TOC5">
    <w:name w:val="toc 5"/>
    <w:basedOn w:val="Normal"/>
    <w:next w:val="Normal"/>
    <w:uiPriority w:val="39"/>
    <w:unhideWhenUsed/>
    <w:rsid w:val="00B869EF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B869EF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B869EF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unhideWhenUsed/>
    <w:rsid w:val="00B869EF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B869EF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character" w:styleId="LineNumber">
    <w:name w:val="line number"/>
    <w:basedOn w:val="DefaultParagraphFont"/>
    <w:uiPriority w:val="99"/>
    <w:semiHidden/>
    <w:unhideWhenUsed/>
    <w:rsid w:val="00B869EF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438A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438A"/>
  </w:style>
  <w:style w:type="character" w:styleId="EndnoteReference">
    <w:name w:val="endnote reference"/>
    <w:basedOn w:val="DefaultParagraphFont"/>
    <w:uiPriority w:val="99"/>
    <w:semiHidden/>
    <w:unhideWhenUsed/>
    <w:rsid w:val="0062438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80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1D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1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1D9"/>
    <w:rPr>
      <w:b/>
      <w:bCs/>
    </w:rPr>
  </w:style>
  <w:style w:type="paragraph" w:customStyle="1" w:styleId="LDDescription">
    <w:name w:val="LD Description"/>
    <w:rsid w:val="00D93DB7"/>
    <w:pPr>
      <w:pBdr>
        <w:bottom w:val="single" w:sz="4" w:space="3" w:color="auto"/>
      </w:pBdr>
      <w:spacing w:before="600" w:after="12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LDBodytext">
    <w:name w:val="LDBody text"/>
    <w:link w:val="LDBodytextChar"/>
    <w:rsid w:val="00365E41"/>
    <w:pPr>
      <w:spacing w:before="120"/>
    </w:pPr>
    <w:rPr>
      <w:rFonts w:eastAsia="Times New Roman" w:cs="Times New Roman"/>
      <w:sz w:val="24"/>
      <w:szCs w:val="24"/>
    </w:rPr>
  </w:style>
  <w:style w:type="character" w:customStyle="1" w:styleId="LDBodytextChar">
    <w:name w:val="LDBody text Char"/>
    <w:link w:val="LDBodytext"/>
    <w:rsid w:val="00365E41"/>
    <w:rPr>
      <w:rFonts w:eastAsia="Times New Roman" w:cs="Times New Roman"/>
      <w:sz w:val="24"/>
      <w:szCs w:val="24"/>
    </w:rPr>
  </w:style>
  <w:style w:type="paragraph" w:customStyle="1" w:styleId="LDDate">
    <w:name w:val="LDDate"/>
    <w:next w:val="LDSign"/>
    <w:rsid w:val="000B14AD"/>
    <w:pPr>
      <w:tabs>
        <w:tab w:val="left" w:pos="3402"/>
      </w:tabs>
      <w:spacing w:before="240"/>
    </w:pPr>
    <w:rPr>
      <w:rFonts w:eastAsia="Times New Roman" w:cs="Times New Roman"/>
      <w:sz w:val="24"/>
      <w:szCs w:val="24"/>
    </w:rPr>
  </w:style>
  <w:style w:type="paragraph" w:customStyle="1" w:styleId="LDSign">
    <w:name w:val="LDSign"/>
    <w:qFormat/>
    <w:rsid w:val="000E7118"/>
    <w:pPr>
      <w:tabs>
        <w:tab w:val="left" w:pos="3402"/>
      </w:tabs>
      <w:spacing w:before="1440" w:line="300" w:lineRule="atLeast"/>
      <w:ind w:right="397"/>
    </w:pPr>
    <w:rPr>
      <w:rFonts w:ascii="Arial" w:eastAsia="Calibri" w:hAnsi="Arial" w:cs="Times New Roman"/>
      <w:b/>
      <w:sz w:val="24"/>
      <w:szCs w:val="22"/>
      <w:lang w:eastAsia="en-AU"/>
    </w:rPr>
  </w:style>
  <w:style w:type="paragraph" w:customStyle="1" w:styleId="LDSecHead">
    <w:name w:val="LDSecHead"/>
    <w:next w:val="LDSec1"/>
    <w:link w:val="LDSecHeadChar"/>
    <w:rsid w:val="000B14AD"/>
    <w:pPr>
      <w:keepNext/>
      <w:tabs>
        <w:tab w:val="left" w:pos="737"/>
      </w:tabs>
      <w:spacing w:before="180" w:after="60" w:line="259" w:lineRule="auto"/>
      <w:ind w:left="737" w:hanging="737"/>
      <w:outlineLvl w:val="3"/>
    </w:pPr>
    <w:rPr>
      <w:rFonts w:ascii="Arial" w:eastAsia="Calibri" w:hAnsi="Arial" w:cs="Arial"/>
      <w:b/>
      <w:sz w:val="22"/>
      <w:szCs w:val="22"/>
    </w:rPr>
  </w:style>
  <w:style w:type="character" w:customStyle="1" w:styleId="LDSecHeadChar">
    <w:name w:val="LDSecHead Char"/>
    <w:link w:val="LDSecHead"/>
    <w:locked/>
    <w:rsid w:val="000B14AD"/>
    <w:rPr>
      <w:rFonts w:ascii="Arial" w:eastAsia="Calibri" w:hAnsi="Arial" w:cs="Arial"/>
      <w:b/>
      <w:sz w:val="22"/>
      <w:szCs w:val="22"/>
    </w:rPr>
  </w:style>
  <w:style w:type="paragraph" w:customStyle="1" w:styleId="LDNote">
    <w:name w:val="LDNote"/>
    <w:link w:val="LDNoteChar"/>
    <w:rsid w:val="00D93DB7"/>
    <w:pPr>
      <w:tabs>
        <w:tab w:val="left" w:pos="993"/>
      </w:tabs>
      <w:spacing w:before="60" w:after="60"/>
      <w:ind w:left="993" w:hanging="851"/>
    </w:pPr>
    <w:rPr>
      <w:rFonts w:eastAsia="Times New Roman" w:cs="Times New Roman"/>
      <w:szCs w:val="24"/>
    </w:rPr>
  </w:style>
  <w:style w:type="character" w:customStyle="1" w:styleId="LDNoteChar">
    <w:name w:val="LDNote Char"/>
    <w:basedOn w:val="DefaultParagraphFont"/>
    <w:link w:val="LDNote"/>
    <w:rsid w:val="00D93DB7"/>
    <w:rPr>
      <w:rFonts w:eastAsia="Times New Roman" w:cs="Times New Roman"/>
      <w:szCs w:val="24"/>
    </w:rPr>
  </w:style>
  <w:style w:type="character" w:customStyle="1" w:styleId="LDItal">
    <w:name w:val="LDItal"/>
    <w:basedOn w:val="DefaultParagraphFont"/>
    <w:uiPriority w:val="1"/>
    <w:rsid w:val="000B14AD"/>
    <w:rPr>
      <w:i/>
    </w:rPr>
  </w:style>
  <w:style w:type="paragraph" w:customStyle="1" w:styleId="LDSec1">
    <w:name w:val="LDSec(1)"/>
    <w:link w:val="LDSec1Char"/>
    <w:rsid w:val="000B14AD"/>
    <w:pPr>
      <w:tabs>
        <w:tab w:val="right" w:pos="454"/>
        <w:tab w:val="left" w:pos="737"/>
      </w:tabs>
      <w:spacing w:before="60" w:after="60"/>
      <w:ind w:left="737" w:hanging="1021"/>
    </w:pPr>
    <w:rPr>
      <w:rFonts w:eastAsia="Times New Roman" w:cs="Times New Roman"/>
      <w:sz w:val="24"/>
      <w:szCs w:val="24"/>
    </w:rPr>
  </w:style>
  <w:style w:type="character" w:customStyle="1" w:styleId="LDSec1Char">
    <w:name w:val="LDSec(1) Char"/>
    <w:basedOn w:val="DefaultParagraphFont"/>
    <w:link w:val="LDSec1"/>
    <w:rsid w:val="000B14AD"/>
    <w:rPr>
      <w:rFonts w:eastAsia="Times New Roman" w:cs="Times New Roman"/>
      <w:sz w:val="24"/>
      <w:szCs w:val="24"/>
    </w:rPr>
  </w:style>
  <w:style w:type="character" w:customStyle="1" w:styleId="LDBoldItal">
    <w:name w:val="LDBoldItal"/>
    <w:uiPriority w:val="1"/>
    <w:qFormat/>
    <w:rsid w:val="000B14AD"/>
    <w:rPr>
      <w:b/>
      <w:i/>
    </w:rPr>
  </w:style>
  <w:style w:type="paragraph" w:customStyle="1" w:styleId="LDdefinition">
    <w:name w:val="LDdefinition"/>
    <w:link w:val="LDdefinitionChar"/>
    <w:rsid w:val="00D93DB7"/>
    <w:pPr>
      <w:keepNext/>
      <w:ind w:left="709"/>
    </w:pPr>
    <w:rPr>
      <w:rFonts w:eastAsia="Times New Roman" w:cs="Times New Roman"/>
      <w:sz w:val="24"/>
      <w:szCs w:val="24"/>
    </w:rPr>
  </w:style>
  <w:style w:type="character" w:customStyle="1" w:styleId="LDdefinitionChar">
    <w:name w:val="LDdefinition Char"/>
    <w:link w:val="LDdefinition"/>
    <w:locked/>
    <w:rsid w:val="00D93DB7"/>
    <w:rPr>
      <w:rFonts w:eastAsia="Times New Roman" w:cs="Times New Roman"/>
      <w:sz w:val="24"/>
      <w:szCs w:val="24"/>
    </w:rPr>
  </w:style>
  <w:style w:type="paragraph" w:customStyle="1" w:styleId="LDP1a">
    <w:name w:val="LDP1(a)"/>
    <w:link w:val="LDP1aChar"/>
    <w:rsid w:val="000B14AD"/>
    <w:pPr>
      <w:tabs>
        <w:tab w:val="left" w:pos="1191"/>
      </w:tabs>
      <w:spacing w:before="60" w:after="60"/>
      <w:ind w:left="1191" w:hanging="454"/>
    </w:pPr>
    <w:rPr>
      <w:rFonts w:eastAsia="Times New Roman" w:cs="Times New Roman"/>
      <w:sz w:val="24"/>
      <w:szCs w:val="24"/>
    </w:rPr>
  </w:style>
  <w:style w:type="character" w:customStyle="1" w:styleId="LDP1aChar">
    <w:name w:val="LDP1(a) Char"/>
    <w:link w:val="LDP1a"/>
    <w:locked/>
    <w:rsid w:val="000B14AD"/>
    <w:rPr>
      <w:rFonts w:eastAsia="Times New Roman" w:cs="Times New Roman"/>
      <w:sz w:val="24"/>
      <w:szCs w:val="24"/>
    </w:rPr>
  </w:style>
  <w:style w:type="paragraph" w:customStyle="1" w:styleId="LDP2i">
    <w:name w:val="LDP2(i)"/>
    <w:link w:val="LDP2iChar"/>
    <w:rsid w:val="00D93DB7"/>
    <w:pPr>
      <w:tabs>
        <w:tab w:val="right" w:pos="1418"/>
        <w:tab w:val="left" w:pos="1559"/>
      </w:tabs>
      <w:ind w:left="1588" w:hanging="1134"/>
    </w:pPr>
    <w:rPr>
      <w:rFonts w:eastAsia="Times New Roman" w:cs="Times New Roman"/>
      <w:sz w:val="24"/>
      <w:szCs w:val="24"/>
    </w:rPr>
  </w:style>
  <w:style w:type="character" w:customStyle="1" w:styleId="LDP2iChar">
    <w:name w:val="LDP2(i) Char"/>
    <w:link w:val="LDP2i"/>
    <w:locked/>
    <w:rsid w:val="00D93DB7"/>
    <w:rPr>
      <w:rFonts w:eastAsia="Times New Roman" w:cs="Times New Roman"/>
      <w:sz w:val="24"/>
      <w:szCs w:val="24"/>
    </w:rPr>
  </w:style>
  <w:style w:type="paragraph" w:customStyle="1" w:styleId="LDDraftOnly">
    <w:name w:val="LDDraftOnly"/>
    <w:next w:val="LDFooter"/>
    <w:rsid w:val="007C5FDD"/>
    <w:pPr>
      <w:pBdr>
        <w:top w:val="single" w:sz="4" w:space="1" w:color="auto"/>
      </w:pBdr>
      <w:jc w:val="center"/>
    </w:pPr>
    <w:rPr>
      <w:rFonts w:ascii="Arial" w:hAnsi="Arial" w:cs="Arial"/>
      <w:sz w:val="32"/>
      <w:szCs w:val="16"/>
    </w:rPr>
  </w:style>
  <w:style w:type="paragraph" w:customStyle="1" w:styleId="LDFooter">
    <w:name w:val="LDFooter"/>
    <w:rsid w:val="007C5FDD"/>
    <w:pPr>
      <w:pBdr>
        <w:top w:val="single" w:sz="4" w:space="1" w:color="auto"/>
      </w:pBdr>
    </w:pPr>
    <w:rPr>
      <w:sz w:val="18"/>
      <w:szCs w:val="16"/>
    </w:rPr>
  </w:style>
  <w:style w:type="character" w:customStyle="1" w:styleId="LDBold">
    <w:name w:val="LDBold"/>
    <w:basedOn w:val="DefaultParagraphFont"/>
    <w:uiPriority w:val="1"/>
    <w:rsid w:val="007E11B9"/>
    <w:rPr>
      <w:b/>
    </w:rPr>
  </w:style>
  <w:style w:type="paragraph" w:customStyle="1" w:styleId="LDTableheading">
    <w:name w:val="LDTableheading"/>
    <w:basedOn w:val="Normal"/>
    <w:rsid w:val="000D081D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 w:line="240" w:lineRule="auto"/>
    </w:pPr>
    <w:rPr>
      <w:rFonts w:ascii="Arial" w:eastAsia="Times New Roman" w:hAnsi="Arial" w:cs="Times New Roman"/>
      <w:b/>
      <w:sz w:val="20"/>
    </w:rPr>
  </w:style>
  <w:style w:type="paragraph" w:customStyle="1" w:styleId="LDTabletext">
    <w:name w:val="LDTabletext"/>
    <w:basedOn w:val="Normal"/>
    <w:rsid w:val="000D081D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 w:line="240" w:lineRule="auto"/>
    </w:pPr>
    <w:rPr>
      <w:rFonts w:ascii="Arial" w:eastAsia="Times New Roman" w:hAnsi="Arial" w:cs="Arial"/>
      <w:sz w:val="20"/>
    </w:rPr>
  </w:style>
  <w:style w:type="paragraph" w:customStyle="1" w:styleId="LDPartHead">
    <w:name w:val="LDPartHead"/>
    <w:next w:val="LDSecHead"/>
    <w:rsid w:val="002707CD"/>
    <w:pPr>
      <w:keepNext/>
      <w:keepLines/>
      <w:tabs>
        <w:tab w:val="left" w:pos="1701"/>
      </w:tabs>
      <w:spacing w:before="180" w:after="60"/>
      <w:ind w:left="1701" w:hanging="1701"/>
      <w:outlineLvl w:val="0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LDDivHead">
    <w:name w:val="LDDivHead"/>
    <w:next w:val="LDSecHead"/>
    <w:rsid w:val="002707CD"/>
    <w:pPr>
      <w:keepNext/>
      <w:keepLines/>
      <w:tabs>
        <w:tab w:val="left" w:pos="1701"/>
      </w:tabs>
      <w:spacing w:before="240" w:after="120"/>
      <w:ind w:left="1701" w:hanging="1701"/>
      <w:outlineLvl w:val="1"/>
    </w:pPr>
    <w:rPr>
      <w:rFonts w:ascii="Arial" w:eastAsia="Times New Roman" w:hAnsi="Arial" w:cs="Times New Roman"/>
      <w:b/>
      <w:sz w:val="26"/>
      <w:szCs w:val="24"/>
    </w:rPr>
  </w:style>
  <w:style w:type="paragraph" w:customStyle="1" w:styleId="LDSubdivHead">
    <w:name w:val="LDSubdivHead"/>
    <w:next w:val="LDSecHead"/>
    <w:qFormat/>
    <w:rsid w:val="002707CD"/>
    <w:pPr>
      <w:keepNext/>
      <w:spacing w:before="120"/>
      <w:ind w:left="2268" w:hanging="2268"/>
      <w:outlineLvl w:val="2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LDTableP1a">
    <w:name w:val="LDTableP1(a)"/>
    <w:rsid w:val="00CD757E"/>
    <w:pPr>
      <w:tabs>
        <w:tab w:val="left" w:pos="318"/>
      </w:tabs>
      <w:ind w:left="317" w:hanging="317"/>
    </w:pPr>
    <w:rPr>
      <w:rFonts w:ascii="Arial" w:eastAsia="Times New Roman" w:hAnsi="Arial" w:cs="Arial"/>
    </w:rPr>
  </w:style>
  <w:style w:type="paragraph" w:customStyle="1" w:styleId="LDTableP2i">
    <w:name w:val="LDTableP2(i)"/>
    <w:basedOn w:val="LDP2i"/>
    <w:rsid w:val="0078011C"/>
    <w:pPr>
      <w:tabs>
        <w:tab w:val="clear" w:pos="1418"/>
        <w:tab w:val="clear" w:pos="1559"/>
        <w:tab w:val="right" w:pos="459"/>
        <w:tab w:val="left" w:pos="601"/>
      </w:tabs>
      <w:ind w:left="459" w:hanging="459"/>
    </w:pPr>
    <w:rPr>
      <w:rFonts w:ascii="Arial" w:hAnsi="Arial"/>
      <w:sz w:val="20"/>
    </w:rPr>
  </w:style>
  <w:style w:type="paragraph" w:customStyle="1" w:styleId="LDTableP3A">
    <w:name w:val="LDTableP3(A)"/>
    <w:rsid w:val="0078011C"/>
    <w:pPr>
      <w:tabs>
        <w:tab w:val="left" w:pos="743"/>
      </w:tabs>
      <w:ind w:left="743" w:hanging="317"/>
    </w:pPr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A656F"/>
    <w:rPr>
      <w:color w:val="0000FF" w:themeColor="hyperlink"/>
      <w:u w:val="single"/>
    </w:rPr>
  </w:style>
  <w:style w:type="paragraph" w:customStyle="1" w:styleId="LDSchedule">
    <w:name w:val="LDSchedule"/>
    <w:rsid w:val="00A252F1"/>
    <w:rPr>
      <w:rFonts w:ascii="Arial" w:eastAsia="Times New Roman" w:hAnsi="Arial" w:cs="Times New Roman"/>
      <w:b/>
      <w:sz w:val="28"/>
      <w:szCs w:val="24"/>
    </w:rPr>
  </w:style>
  <w:style w:type="paragraph" w:customStyle="1" w:styleId="LDSchedref">
    <w:name w:val="LDSchedref"/>
    <w:rsid w:val="00A252F1"/>
    <w:pPr>
      <w:ind w:left="2127"/>
    </w:pPr>
    <w:rPr>
      <w:rFonts w:eastAsia="Times New Roman" w:cs="Times New Roman"/>
    </w:rPr>
  </w:style>
  <w:style w:type="paragraph" w:customStyle="1" w:styleId="LDSchedClauseHead">
    <w:name w:val="LDSchedClauseHead"/>
    <w:basedOn w:val="LDSecHead"/>
    <w:rsid w:val="00692BFD"/>
  </w:style>
  <w:style w:type="paragraph" w:customStyle="1" w:styleId="LDSchedClause">
    <w:name w:val="LDSchedClause"/>
    <w:rsid w:val="0080359A"/>
    <w:pPr>
      <w:tabs>
        <w:tab w:val="right" w:pos="284"/>
        <w:tab w:val="left" w:pos="709"/>
      </w:tabs>
      <w:spacing w:before="120"/>
      <w:ind w:left="709" w:hanging="709"/>
    </w:pPr>
    <w:rPr>
      <w:rFonts w:eastAsia="Calibri" w:cs="Times New Roman"/>
      <w:sz w:val="24"/>
      <w:szCs w:val="24"/>
    </w:rPr>
  </w:style>
  <w:style w:type="paragraph" w:customStyle="1" w:styleId="LDSchedItem">
    <w:name w:val="LDSchedItem"/>
    <w:rsid w:val="008A12F5"/>
    <w:pPr>
      <w:tabs>
        <w:tab w:val="left" w:pos="426"/>
      </w:tabs>
      <w:ind w:left="426" w:hanging="426"/>
    </w:pPr>
    <w:rPr>
      <w:rFonts w:eastAsia="Calibri" w:cs="Times New Roman"/>
      <w:b/>
      <w:sz w:val="24"/>
      <w:szCs w:val="24"/>
    </w:rPr>
  </w:style>
  <w:style w:type="paragraph" w:customStyle="1" w:styleId="LDLine">
    <w:name w:val="LDLine"/>
    <w:rsid w:val="00C562C7"/>
    <w:pPr>
      <w:pBdr>
        <w:bottom w:val="single" w:sz="4" w:space="1" w:color="auto"/>
      </w:pBdr>
    </w:pPr>
    <w:rPr>
      <w:rFonts w:eastAsia="Times New Roman" w:cs="Times New Roman"/>
      <w:sz w:val="24"/>
      <w:szCs w:val="24"/>
    </w:rPr>
  </w:style>
  <w:style w:type="paragraph" w:customStyle="1" w:styleId="LDSubsecHead">
    <w:name w:val="LDSubsecHead"/>
    <w:next w:val="LDSec1"/>
    <w:rsid w:val="004D4B19"/>
    <w:pPr>
      <w:spacing w:before="120"/>
      <w:ind w:left="737"/>
    </w:pPr>
    <w:rPr>
      <w:rFonts w:ascii="Arial" w:eastAsia="Times New Roman" w:hAnsi="Arial" w:cs="Arial"/>
      <w:i/>
      <w:sz w:val="24"/>
      <w:szCs w:val="24"/>
    </w:rPr>
  </w:style>
  <w:style w:type="paragraph" w:customStyle="1" w:styleId="LDNoteP1a">
    <w:name w:val="LDNoteP1(a)"/>
    <w:basedOn w:val="LDNote"/>
    <w:rsid w:val="0080359A"/>
    <w:pPr>
      <w:tabs>
        <w:tab w:val="clear" w:pos="993"/>
        <w:tab w:val="left" w:pos="1276"/>
      </w:tabs>
      <w:ind w:left="1276" w:hanging="283"/>
    </w:pPr>
  </w:style>
  <w:style w:type="paragraph" w:customStyle="1" w:styleId="LDBodyP1a">
    <w:name w:val="LDBodyP1(a)"/>
    <w:rsid w:val="00365E41"/>
    <w:pPr>
      <w:tabs>
        <w:tab w:val="left" w:pos="709"/>
      </w:tabs>
      <w:spacing w:before="120"/>
      <w:ind w:left="709" w:hanging="567"/>
    </w:pPr>
    <w:rPr>
      <w:rFonts w:eastAsia="Times New Roman" w:cs="Times New Roman"/>
      <w:sz w:val="24"/>
      <w:szCs w:val="24"/>
    </w:rPr>
  </w:style>
  <w:style w:type="paragraph" w:customStyle="1" w:styleId="LDBullet">
    <w:name w:val="LDBullet"/>
    <w:basedOn w:val="LDNoteP1a"/>
    <w:rsid w:val="006C507A"/>
    <w:pPr>
      <w:numPr>
        <w:numId w:val="26"/>
      </w:numPr>
    </w:pPr>
  </w:style>
  <w:style w:type="paragraph" w:customStyle="1" w:styleId="LDTitle">
    <w:name w:val="LDTitle"/>
    <w:rsid w:val="009E3D4E"/>
    <w:pPr>
      <w:spacing w:before="480" w:after="480"/>
    </w:pPr>
    <w:rPr>
      <w:rFonts w:ascii="Arial" w:eastAsia="Times New Roman" w:hAnsi="Arial" w:cs="Times New Roman"/>
      <w:sz w:val="24"/>
      <w:szCs w:val="24"/>
    </w:rPr>
  </w:style>
  <w:style w:type="paragraph" w:customStyle="1" w:styleId="LDComment">
    <w:name w:val="LDComment"/>
    <w:basedOn w:val="LDBodytext"/>
    <w:rsid w:val="00922BC7"/>
    <w:pPr>
      <w:ind w:left="1276" w:hanging="1276"/>
    </w:pPr>
    <w:rPr>
      <w:b/>
      <w:i/>
    </w:rPr>
  </w:style>
  <w:style w:type="paragraph" w:customStyle="1" w:styleId="LDAmendHeading">
    <w:name w:val="LDAmendHeading"/>
    <w:basedOn w:val="Normal"/>
    <w:next w:val="LDAmendInstruction"/>
    <w:rsid w:val="00E475A2"/>
    <w:pPr>
      <w:keepNext/>
      <w:spacing w:before="180" w:after="60" w:line="240" w:lineRule="auto"/>
      <w:ind w:left="720" w:hanging="72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LDAmendInstruction">
    <w:name w:val="LDAmendInstruction"/>
    <w:basedOn w:val="Normal"/>
    <w:next w:val="Normal"/>
    <w:rsid w:val="00E475A2"/>
    <w:pPr>
      <w:keepNext/>
      <w:tabs>
        <w:tab w:val="right" w:pos="454"/>
        <w:tab w:val="left" w:pos="737"/>
      </w:tabs>
      <w:spacing w:before="120" w:after="60" w:line="240" w:lineRule="auto"/>
      <w:ind w:left="737"/>
    </w:pPr>
    <w:rPr>
      <w:rFonts w:eastAsia="Times New Roman" w:cs="Times New Roman"/>
      <w:i/>
      <w:sz w:val="24"/>
      <w:szCs w:val="24"/>
    </w:rPr>
  </w:style>
  <w:style w:type="paragraph" w:customStyle="1" w:styleId="Default">
    <w:name w:val="Default"/>
    <w:rsid w:val="00B66952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DD151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D151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3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18546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32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CT\BEL\legal\LegServLEG\2.%20LEGISLATIVE%20INSTRUMENTS\4.%20TEMPLATES%20-%20instruments%20LEG%20and%20NON-LEG\Patrick's%20templates\LD%20instrument%20with%20contents%20template%20210209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741625D4D4321D4D97BEA80A95153DFD" ma:contentTypeVersion="" ma:contentTypeDescription="PDMS Document Site Content Type" ma:contentTypeScope="" ma:versionID="894cd9f41b941a1e2066c03167c839e6">
  <xsd:schema xmlns:xsd="http://www.w3.org/2001/XMLSchema" xmlns:xs="http://www.w3.org/2001/XMLSchema" xmlns:p="http://schemas.microsoft.com/office/2006/metadata/properties" xmlns:ns2="9D0E1668-83BF-4573-8A8D-7850E6D93ED8" targetNamespace="http://schemas.microsoft.com/office/2006/metadata/properties" ma:root="true" ma:fieldsID="a590c4330bb3eabb235d1c8091a72ed5" ns2:_="">
    <xsd:import namespace="9D0E1668-83BF-4573-8A8D-7850E6D93ED8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E1668-83BF-4573-8A8D-7850E6D93ED8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9D0E1668-83BF-4573-8A8D-7850E6D93ED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A06F7-680D-4C31-8363-40AB811929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9AA07-16DB-40D6-8E7D-1FA9E31E9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E1668-83BF-4573-8A8D-7850E6D93E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33FB77-FCDE-41DC-BBD2-5D6986A8F03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D0E1668-83BF-4573-8A8D-7850E6D93ED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C85422-D4BB-44EA-A1BA-06DACB1E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 instrument with contents template 210209A</Template>
  <TotalTime>0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 Affairs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HU</dc:creator>
  <cp:lastModifiedBy>Hannah HU</cp:lastModifiedBy>
  <cp:revision>3</cp:revision>
  <cp:lastPrinted>2020-01-16T22:25:00Z</cp:lastPrinted>
  <dcterms:created xsi:type="dcterms:W3CDTF">2022-06-24T00:07:00Z</dcterms:created>
  <dcterms:modified xsi:type="dcterms:W3CDTF">2022-06-24T00:07:00Z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0x010100266966F133664895A6EE3632470D45F500741625D4D4321D4D97BEA80A95153DFD</vt:lpwstr>
  </property>
</Properties>
</file>