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D79" w14:textId="77777777" w:rsidR="00606057" w:rsidRPr="00F240A5" w:rsidRDefault="00606057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F240A5" w:rsidRDefault="002E6AF2" w:rsidP="00B37D97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F240A5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F240A5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460FAF7E" w:rsidR="00F240A5" w:rsidRPr="00F240A5" w:rsidRDefault="00CC631E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bookmarkStart w:id="0" w:name="_Hlk90992771"/>
      <w:r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="00F240A5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216CD0">
        <w:rPr>
          <w:rFonts w:eastAsia="Times New Roman" w:cs="Times New Roman"/>
          <w:b/>
          <w:sz w:val="24"/>
          <w:szCs w:val="24"/>
          <w:lang w:eastAsia="en-AU"/>
        </w:rPr>
        <w:t>South Australia</w:t>
      </w:r>
      <w:r w:rsidR="00B918F7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>(Exemption –</w:t>
      </w:r>
      <w:r w:rsidR="00806D78">
        <w:rPr>
          <w:rFonts w:eastAsia="Times New Roman" w:cs="Times New Roman"/>
          <w:b/>
          <w:sz w:val="24"/>
          <w:szCs w:val="24"/>
          <w:lang w:eastAsia="en-AU"/>
        </w:rPr>
        <w:t xml:space="preserve"> Marine Pilots</w:t>
      </w:r>
      <w:r w:rsidR="002E6AF2"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) Declaration </w:t>
      </w:r>
      <w:r w:rsidR="00216CD0">
        <w:rPr>
          <w:rFonts w:eastAsia="Times New Roman" w:cs="Times New Roman"/>
          <w:b/>
          <w:sz w:val="24"/>
          <w:szCs w:val="24"/>
          <w:lang w:eastAsia="en-AU"/>
        </w:rPr>
        <w:t>2022</w:t>
      </w:r>
    </w:p>
    <w:bookmarkEnd w:id="0"/>
    <w:p w14:paraId="617771E2" w14:textId="246CB8E7" w:rsidR="00DA5225" w:rsidRDefault="00F240A5" w:rsidP="00B37D97">
      <w:pPr>
        <w:pStyle w:val="CommentText"/>
        <w:spacing w:before="120" w:after="240"/>
        <w:rPr>
          <w:sz w:val="22"/>
          <w:szCs w:val="22"/>
        </w:rPr>
      </w:pPr>
      <w:r w:rsidRPr="00F240A5">
        <w:rPr>
          <w:sz w:val="22"/>
          <w:szCs w:val="22"/>
        </w:rPr>
        <w:t xml:space="preserve">This </w:t>
      </w:r>
      <w:r w:rsidR="00DF51E6">
        <w:rPr>
          <w:sz w:val="22"/>
          <w:szCs w:val="22"/>
        </w:rPr>
        <w:t>e</w:t>
      </w:r>
      <w:r w:rsidRPr="00F240A5">
        <w:rPr>
          <w:sz w:val="22"/>
          <w:szCs w:val="22"/>
        </w:rPr>
        <w:t xml:space="preserve">xplanatory </w:t>
      </w:r>
      <w:r w:rsidR="00DF51E6">
        <w:rPr>
          <w:sz w:val="22"/>
          <w:szCs w:val="22"/>
        </w:rPr>
        <w:t>s</w:t>
      </w:r>
      <w:r w:rsidRPr="00F240A5">
        <w:rPr>
          <w:sz w:val="22"/>
          <w:szCs w:val="22"/>
        </w:rPr>
        <w:t xml:space="preserve">tatement provides notes on the operation of </w:t>
      </w:r>
      <w:bookmarkStart w:id="1" w:name="_Hlk90993623"/>
      <w:r w:rsidR="00DF51E6">
        <w:rPr>
          <w:sz w:val="22"/>
          <w:szCs w:val="22"/>
        </w:rPr>
        <w:t xml:space="preserve">the </w:t>
      </w:r>
      <w:r w:rsidR="00216CD0" w:rsidRPr="00216CD0">
        <w:rPr>
          <w:b/>
          <w:bCs/>
          <w:i/>
          <w:iCs/>
          <w:sz w:val="22"/>
          <w:szCs w:val="22"/>
        </w:rPr>
        <w:t xml:space="preserve">Automatic Mutual Recognition (South Australia) (Exemption – </w:t>
      </w:r>
      <w:r w:rsidR="00806D78">
        <w:rPr>
          <w:b/>
          <w:bCs/>
          <w:i/>
          <w:iCs/>
          <w:sz w:val="22"/>
          <w:szCs w:val="22"/>
        </w:rPr>
        <w:t>Marine Pilots</w:t>
      </w:r>
      <w:r w:rsidR="00216CD0" w:rsidRPr="00216CD0">
        <w:rPr>
          <w:b/>
          <w:bCs/>
          <w:i/>
          <w:iCs/>
          <w:sz w:val="22"/>
          <w:szCs w:val="22"/>
        </w:rPr>
        <w:t>) Declaration 2022</w:t>
      </w:r>
      <w:r w:rsidR="00216CD0" w:rsidRPr="00216CD0">
        <w:rPr>
          <w:sz w:val="22"/>
          <w:szCs w:val="22"/>
        </w:rPr>
        <w:t xml:space="preserve"> </w:t>
      </w:r>
      <w:bookmarkEnd w:id="1"/>
      <w:r w:rsidR="00DF51E6">
        <w:rPr>
          <w:sz w:val="22"/>
          <w:szCs w:val="22"/>
        </w:rPr>
        <w:t>(the Declaration)</w:t>
      </w:r>
      <w:r w:rsidRPr="00F240A5">
        <w:rPr>
          <w:sz w:val="22"/>
          <w:szCs w:val="22"/>
        </w:rPr>
        <w:t xml:space="preserve">. </w:t>
      </w:r>
      <w:r w:rsidR="00583A1E">
        <w:rPr>
          <w:sz w:val="22"/>
          <w:szCs w:val="22"/>
        </w:rPr>
        <w:t>The specific provisions in the Declaration are outlined in Attachment A. The information in the explanatory statement</w:t>
      </w:r>
      <w:r w:rsidRPr="00F240A5">
        <w:rPr>
          <w:sz w:val="22"/>
          <w:szCs w:val="22"/>
        </w:rPr>
        <w:t xml:space="preserve"> is </w:t>
      </w:r>
      <w:r w:rsidR="00DF51E6">
        <w:rPr>
          <w:sz w:val="22"/>
          <w:szCs w:val="22"/>
        </w:rPr>
        <w:t xml:space="preserve">an aid to understanding the Declaration </w:t>
      </w:r>
      <w:r w:rsidRPr="00F240A5">
        <w:rPr>
          <w:sz w:val="22"/>
          <w:szCs w:val="22"/>
        </w:rPr>
        <w:t xml:space="preserve">and should not be substituted for the Declaration. </w:t>
      </w:r>
    </w:p>
    <w:p w14:paraId="6CC4F736" w14:textId="1CE7EBE7" w:rsidR="00F42B55" w:rsidRDefault="00F42B55" w:rsidP="00B37D97">
      <w:pPr>
        <w:pStyle w:val="CommentText"/>
        <w:spacing w:before="120" w:after="120"/>
        <w:rPr>
          <w:b/>
          <w:sz w:val="22"/>
          <w:szCs w:val="22"/>
        </w:rPr>
      </w:pPr>
      <w:r w:rsidRPr="00DA5225">
        <w:rPr>
          <w:b/>
          <w:sz w:val="22"/>
          <w:szCs w:val="22"/>
        </w:rPr>
        <w:t>Context</w:t>
      </w:r>
      <w:r w:rsidR="000632B4">
        <w:rPr>
          <w:b/>
          <w:sz w:val="22"/>
          <w:szCs w:val="22"/>
        </w:rPr>
        <w:t xml:space="preserve"> and purpose</w:t>
      </w:r>
    </w:p>
    <w:p w14:paraId="4CB9F489" w14:textId="3641931D" w:rsidR="0093245E" w:rsidRDefault="0049286B" w:rsidP="00B37D97">
      <w:pPr>
        <w:pStyle w:val="CommentText"/>
        <w:spacing w:before="120" w:after="240"/>
        <w:rPr>
          <w:sz w:val="22"/>
          <w:szCs w:val="22"/>
        </w:rPr>
      </w:pPr>
      <w:r w:rsidRPr="009953A8">
        <w:rPr>
          <w:sz w:val="22"/>
          <w:szCs w:val="22"/>
        </w:rPr>
        <w:t xml:space="preserve">Part 3A of the </w:t>
      </w:r>
      <w:r>
        <w:rPr>
          <w:i/>
          <w:sz w:val="22"/>
          <w:szCs w:val="22"/>
        </w:rPr>
        <w:t xml:space="preserve">Mutual Recognition Act 1992 </w:t>
      </w:r>
      <w:r>
        <w:rPr>
          <w:sz w:val="22"/>
          <w:szCs w:val="22"/>
        </w:rPr>
        <w:t xml:space="preserve">of the Commonwealth </w:t>
      </w:r>
      <w:r w:rsidRPr="000632B4">
        <w:rPr>
          <w:sz w:val="22"/>
          <w:szCs w:val="22"/>
        </w:rPr>
        <w:t>(MRA)</w:t>
      </w:r>
      <w:r w:rsidRPr="009953A8">
        <w:rPr>
          <w:sz w:val="22"/>
          <w:szCs w:val="22"/>
        </w:rPr>
        <w:t xml:space="preserve"> provides </w:t>
      </w:r>
      <w:r w:rsidR="003051D4">
        <w:rPr>
          <w:sz w:val="22"/>
          <w:szCs w:val="22"/>
        </w:rPr>
        <w:t>for the automatic mutual recognition of occupational registration</w:t>
      </w:r>
      <w:r w:rsidR="00C37DCF">
        <w:rPr>
          <w:sz w:val="22"/>
          <w:szCs w:val="22"/>
        </w:rPr>
        <w:t>s</w:t>
      </w:r>
      <w:r w:rsidR="003051D4">
        <w:rPr>
          <w:sz w:val="22"/>
          <w:szCs w:val="22"/>
        </w:rPr>
        <w:t xml:space="preserve"> (AMR). </w:t>
      </w:r>
      <w:r w:rsidR="001748F6">
        <w:rPr>
          <w:sz w:val="23"/>
          <w:szCs w:val="23"/>
        </w:rPr>
        <w:t xml:space="preserve">AMR will </w:t>
      </w:r>
      <w:r w:rsidR="00EF7BD5">
        <w:rPr>
          <w:sz w:val="22"/>
          <w:szCs w:val="22"/>
        </w:rPr>
        <w:t>provid</w:t>
      </w:r>
      <w:r>
        <w:rPr>
          <w:sz w:val="22"/>
          <w:szCs w:val="22"/>
        </w:rPr>
        <w:t>e</w:t>
      </w:r>
      <w:r w:rsidR="00EF7BD5">
        <w:rPr>
          <w:sz w:val="22"/>
          <w:szCs w:val="22"/>
        </w:rPr>
        <w:t xml:space="preserve"> an entitlement for </w:t>
      </w:r>
      <w:r w:rsidR="001748F6">
        <w:rPr>
          <w:sz w:val="23"/>
          <w:szCs w:val="23"/>
        </w:rPr>
        <w:t xml:space="preserve">an individual </w:t>
      </w:r>
      <w:r w:rsidR="00930EC6">
        <w:rPr>
          <w:sz w:val="23"/>
          <w:szCs w:val="23"/>
        </w:rPr>
        <w:t xml:space="preserve">to carry on an activity in a second State, under the </w:t>
      </w:r>
      <w:r w:rsidR="001748F6">
        <w:rPr>
          <w:sz w:val="23"/>
          <w:szCs w:val="23"/>
        </w:rPr>
        <w:t>regist</w:t>
      </w:r>
      <w:r w:rsidR="00930EC6">
        <w:rPr>
          <w:sz w:val="23"/>
          <w:szCs w:val="23"/>
        </w:rPr>
        <w:t>ration covering the activity in their home State</w:t>
      </w:r>
      <w:r>
        <w:rPr>
          <w:sz w:val="23"/>
          <w:szCs w:val="23"/>
        </w:rPr>
        <w:t xml:space="preserve"> through Automatic Deemed Registration (ADR)</w:t>
      </w:r>
      <w:r w:rsidR="000632B4">
        <w:rPr>
          <w:sz w:val="23"/>
          <w:szCs w:val="23"/>
        </w:rPr>
        <w:t>.</w:t>
      </w:r>
      <w:r w:rsidR="00EF7BD5">
        <w:rPr>
          <w:sz w:val="23"/>
          <w:szCs w:val="23"/>
        </w:rPr>
        <w:t xml:space="preserve">  </w:t>
      </w:r>
      <w:r w:rsidR="000632B4">
        <w:rPr>
          <w:sz w:val="22"/>
          <w:szCs w:val="22"/>
        </w:rPr>
        <w:t xml:space="preserve"> </w:t>
      </w:r>
    </w:p>
    <w:p w14:paraId="493192EB" w14:textId="2B9F0282" w:rsidR="00B556BF" w:rsidRDefault="003051D4" w:rsidP="006A134E">
      <w:pPr>
        <w:pStyle w:val="CommentText"/>
        <w:spacing w:before="120" w:after="240"/>
        <w:rPr>
          <w:sz w:val="22"/>
          <w:szCs w:val="22"/>
        </w:rPr>
      </w:pPr>
      <w:r w:rsidRPr="009953A8">
        <w:rPr>
          <w:sz w:val="22"/>
          <w:szCs w:val="22"/>
        </w:rPr>
        <w:t xml:space="preserve">Part 3A of </w:t>
      </w:r>
      <w:r w:rsidR="001D46F1">
        <w:rPr>
          <w:sz w:val="22"/>
          <w:szCs w:val="22"/>
        </w:rPr>
        <w:t xml:space="preserve">the </w:t>
      </w:r>
      <w:r w:rsidRPr="000632B4">
        <w:rPr>
          <w:sz w:val="22"/>
          <w:szCs w:val="22"/>
        </w:rPr>
        <w:t>MRA</w:t>
      </w:r>
      <w:r w:rsidRPr="009953A8">
        <w:rPr>
          <w:sz w:val="22"/>
          <w:szCs w:val="22"/>
        </w:rPr>
        <w:t xml:space="preserve"> provides for the making of </w:t>
      </w:r>
      <w:r w:rsidRPr="000632B4">
        <w:rPr>
          <w:sz w:val="22"/>
          <w:szCs w:val="22"/>
        </w:rPr>
        <w:t>declarations that</w:t>
      </w:r>
      <w:r w:rsidRPr="009953A8">
        <w:rPr>
          <w:sz w:val="22"/>
          <w:szCs w:val="22"/>
        </w:rPr>
        <w:t xml:space="preserve"> exclude </w:t>
      </w:r>
      <w:r w:rsidRPr="000632B4">
        <w:rPr>
          <w:sz w:val="22"/>
          <w:szCs w:val="22"/>
        </w:rPr>
        <w:t xml:space="preserve">certain registrations from </w:t>
      </w:r>
      <w:r w:rsidR="000632B4">
        <w:rPr>
          <w:sz w:val="22"/>
          <w:szCs w:val="22"/>
        </w:rPr>
        <w:t>ADR</w:t>
      </w:r>
      <w:r w:rsidRPr="000632B4">
        <w:rPr>
          <w:sz w:val="22"/>
          <w:szCs w:val="22"/>
        </w:rPr>
        <w:t xml:space="preserve"> </w:t>
      </w:r>
      <w:r w:rsidR="006A134E">
        <w:rPr>
          <w:sz w:val="22"/>
          <w:szCs w:val="22"/>
        </w:rPr>
        <w:t>where</w:t>
      </w:r>
      <w:r w:rsidR="00930EC6">
        <w:rPr>
          <w:sz w:val="22"/>
          <w:szCs w:val="22"/>
        </w:rPr>
        <w:t xml:space="preserve"> a </w:t>
      </w:r>
      <w:r w:rsidR="004734A1">
        <w:rPr>
          <w:sz w:val="22"/>
          <w:szCs w:val="22"/>
        </w:rPr>
        <w:t>M</w:t>
      </w:r>
      <w:r w:rsidR="00930EC6">
        <w:rPr>
          <w:sz w:val="22"/>
          <w:szCs w:val="22"/>
        </w:rPr>
        <w:t xml:space="preserve">inister of a </w:t>
      </w:r>
      <w:r w:rsidR="00FA48CE">
        <w:rPr>
          <w:sz w:val="22"/>
          <w:szCs w:val="22"/>
        </w:rPr>
        <w:t>S</w:t>
      </w:r>
      <w:r w:rsidR="00930EC6">
        <w:rPr>
          <w:sz w:val="22"/>
          <w:szCs w:val="22"/>
        </w:rPr>
        <w:t xml:space="preserve">tate is satisfied that the declaration is necessary because of a significant risk arising from circumstances or conditions in the declaration state, to consumer protection, the environment, animal welfare or the health or safety of workers or the public. The </w:t>
      </w:r>
      <w:r w:rsidR="00F23D4E">
        <w:rPr>
          <w:i/>
          <w:sz w:val="22"/>
          <w:szCs w:val="22"/>
        </w:rPr>
        <w:t>Legislation</w:t>
      </w:r>
      <w:r w:rsidR="001D7F10">
        <w:rPr>
          <w:i/>
          <w:sz w:val="22"/>
          <w:szCs w:val="22"/>
        </w:rPr>
        <w:t xml:space="preserve"> </w:t>
      </w:r>
      <w:r w:rsidR="001D7F10" w:rsidRPr="00DA5225">
        <w:rPr>
          <w:i/>
          <w:sz w:val="22"/>
          <w:szCs w:val="22"/>
        </w:rPr>
        <w:t>Act 2003</w:t>
      </w:r>
      <w:r w:rsidR="001D7F10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F240A5" w:rsidRDefault="00CB5947" w:rsidP="00B37D97">
      <w:pPr>
        <w:pStyle w:val="CommentText"/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14:paraId="170A2FD2" w14:textId="09CCE1BD" w:rsidR="006A7EE6" w:rsidRPr="007666C0" w:rsidRDefault="00DF51E6" w:rsidP="00B37D97">
      <w:pPr>
        <w:pStyle w:val="CommentText"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Through </w:t>
      </w:r>
      <w:r w:rsidR="00930EC6">
        <w:rPr>
          <w:sz w:val="22"/>
          <w:szCs w:val="22"/>
        </w:rPr>
        <w:t>this</w:t>
      </w:r>
      <w:r>
        <w:rPr>
          <w:sz w:val="22"/>
          <w:szCs w:val="22"/>
        </w:rPr>
        <w:t xml:space="preserve"> Declaration</w:t>
      </w:r>
      <w:r w:rsidR="00F240A5">
        <w:rPr>
          <w:sz w:val="22"/>
          <w:szCs w:val="22"/>
        </w:rPr>
        <w:t xml:space="preserve">, the </w:t>
      </w:r>
      <w:r w:rsidR="00216CD0">
        <w:rPr>
          <w:sz w:val="22"/>
          <w:szCs w:val="22"/>
        </w:rPr>
        <w:t>Treasurer of South Australia</w:t>
      </w:r>
      <w:r w:rsidR="006A7EE6">
        <w:rPr>
          <w:sz w:val="22"/>
          <w:szCs w:val="22"/>
        </w:rPr>
        <w:t xml:space="preserve"> </w:t>
      </w:r>
      <w:r w:rsidR="00DA5225">
        <w:rPr>
          <w:sz w:val="22"/>
          <w:szCs w:val="22"/>
        </w:rPr>
        <w:t>has excluded</w:t>
      </w:r>
      <w:r w:rsidR="00CB5947">
        <w:rPr>
          <w:sz w:val="22"/>
          <w:szCs w:val="22"/>
        </w:rPr>
        <w:t xml:space="preserve"> </w:t>
      </w:r>
      <w:r w:rsidR="006F6FC6">
        <w:rPr>
          <w:sz w:val="22"/>
          <w:szCs w:val="22"/>
        </w:rPr>
        <w:t>a registration</w:t>
      </w:r>
      <w:r w:rsidR="003B1169">
        <w:rPr>
          <w:i/>
          <w:iCs/>
          <w:sz w:val="22"/>
          <w:szCs w:val="22"/>
        </w:rPr>
        <w:t xml:space="preserve"> </w:t>
      </w:r>
      <w:r w:rsidR="006A7EE6" w:rsidRPr="00DF51E6">
        <w:rPr>
          <w:sz w:val="22"/>
          <w:szCs w:val="22"/>
        </w:rPr>
        <w:t xml:space="preserve">from </w:t>
      </w:r>
      <w:r w:rsidR="00D4294F">
        <w:rPr>
          <w:sz w:val="22"/>
          <w:szCs w:val="22"/>
        </w:rPr>
        <w:t>ADR</w:t>
      </w:r>
      <w:r w:rsidR="00CD4BE3">
        <w:rPr>
          <w:sz w:val="22"/>
          <w:szCs w:val="22"/>
        </w:rPr>
        <w:t xml:space="preserve"> for the period </w:t>
      </w:r>
      <w:r w:rsidR="00216CD0">
        <w:rPr>
          <w:sz w:val="22"/>
          <w:szCs w:val="22"/>
        </w:rPr>
        <w:t>1 July 2022</w:t>
      </w:r>
      <w:r w:rsidR="00CD4BE3">
        <w:rPr>
          <w:sz w:val="22"/>
          <w:szCs w:val="22"/>
        </w:rPr>
        <w:t xml:space="preserve"> to </w:t>
      </w:r>
      <w:r w:rsidR="007666C0">
        <w:rPr>
          <w:sz w:val="22"/>
          <w:szCs w:val="22"/>
        </w:rPr>
        <w:t>1</w:t>
      </w:r>
      <w:r w:rsidR="00806D78">
        <w:rPr>
          <w:sz w:val="22"/>
          <w:szCs w:val="22"/>
        </w:rPr>
        <w:t> </w:t>
      </w:r>
      <w:r w:rsidR="00542DBA">
        <w:rPr>
          <w:sz w:val="22"/>
          <w:szCs w:val="22"/>
        </w:rPr>
        <w:t>July</w:t>
      </w:r>
      <w:r w:rsidR="00806D78">
        <w:rPr>
          <w:sz w:val="22"/>
          <w:szCs w:val="22"/>
        </w:rPr>
        <w:t xml:space="preserve"> 2027</w:t>
      </w:r>
      <w:r w:rsidR="006A7EE6" w:rsidRPr="00DF51E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B5613">
        <w:rPr>
          <w:sz w:val="22"/>
          <w:szCs w:val="22"/>
        </w:rPr>
        <w:t xml:space="preserve">By virtue of the making of the Declaration, </w:t>
      </w:r>
      <w:r w:rsidR="00CB594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FA48CE">
        <w:rPr>
          <w:sz w:val="22"/>
          <w:szCs w:val="22"/>
        </w:rPr>
        <w:t>Treasurer</w:t>
      </w:r>
      <w:r>
        <w:rPr>
          <w:sz w:val="22"/>
          <w:szCs w:val="22"/>
        </w:rPr>
        <w:t xml:space="preserve"> </w:t>
      </w:r>
      <w:r w:rsidR="00082472">
        <w:rPr>
          <w:sz w:val="22"/>
          <w:szCs w:val="22"/>
        </w:rPr>
        <w:t>is</w:t>
      </w:r>
      <w:r>
        <w:rPr>
          <w:sz w:val="22"/>
          <w:szCs w:val="22"/>
        </w:rPr>
        <w:t xml:space="preserve"> satisfied that the </w:t>
      </w:r>
      <w:r w:rsidR="00CB5947">
        <w:rPr>
          <w:sz w:val="22"/>
          <w:szCs w:val="22"/>
        </w:rPr>
        <w:t>exclusion</w:t>
      </w:r>
      <w:r>
        <w:rPr>
          <w:sz w:val="22"/>
          <w:szCs w:val="22"/>
        </w:rPr>
        <w:t xml:space="preserve"> is necessary because </w:t>
      </w:r>
      <w:r w:rsidR="006A7EE6" w:rsidRPr="006A7EE6">
        <w:rPr>
          <w:sz w:val="22"/>
          <w:szCs w:val="22"/>
        </w:rPr>
        <w:t>of a significant risk</w:t>
      </w:r>
      <w:r w:rsidR="00DA5225">
        <w:rPr>
          <w:sz w:val="22"/>
          <w:szCs w:val="22"/>
        </w:rPr>
        <w:t xml:space="preserve"> to </w:t>
      </w:r>
      <w:r w:rsidR="00DA5225" w:rsidRPr="00ED1604">
        <w:rPr>
          <w:sz w:val="22"/>
          <w:szCs w:val="22"/>
        </w:rPr>
        <w:t>the environment</w:t>
      </w:r>
      <w:r w:rsidR="004734A1">
        <w:rPr>
          <w:sz w:val="22"/>
          <w:szCs w:val="22"/>
        </w:rPr>
        <w:t xml:space="preserve">, </w:t>
      </w:r>
      <w:r w:rsidR="00DA5225" w:rsidRPr="00ED1604">
        <w:rPr>
          <w:sz w:val="22"/>
          <w:szCs w:val="22"/>
        </w:rPr>
        <w:t>animal welfare</w:t>
      </w:r>
      <w:r w:rsidR="00826BD7" w:rsidRPr="00ED1604">
        <w:rPr>
          <w:sz w:val="22"/>
          <w:szCs w:val="22"/>
        </w:rPr>
        <w:t xml:space="preserve"> </w:t>
      </w:r>
      <w:r w:rsidR="004734A1">
        <w:rPr>
          <w:sz w:val="22"/>
          <w:szCs w:val="22"/>
        </w:rPr>
        <w:t xml:space="preserve">and </w:t>
      </w:r>
      <w:r w:rsidR="00DA5225" w:rsidRPr="00ED1604">
        <w:rPr>
          <w:sz w:val="22"/>
          <w:szCs w:val="22"/>
        </w:rPr>
        <w:t>the safety o</w:t>
      </w:r>
      <w:r w:rsidR="004734A1">
        <w:rPr>
          <w:sz w:val="22"/>
          <w:szCs w:val="22"/>
        </w:rPr>
        <w:t>f</w:t>
      </w:r>
      <w:r w:rsidR="00DA5225" w:rsidRPr="00ED1604">
        <w:rPr>
          <w:sz w:val="22"/>
          <w:szCs w:val="22"/>
        </w:rPr>
        <w:t xml:space="preserve"> workers </w:t>
      </w:r>
      <w:r w:rsidR="006F6FC6">
        <w:rPr>
          <w:sz w:val="22"/>
          <w:szCs w:val="22"/>
        </w:rPr>
        <w:t>and</w:t>
      </w:r>
      <w:r w:rsidR="00DA5225" w:rsidRPr="00ED1604">
        <w:rPr>
          <w:sz w:val="22"/>
          <w:szCs w:val="22"/>
        </w:rPr>
        <w:t xml:space="preserve"> the public.</w:t>
      </w:r>
      <w:r w:rsidR="00DA5225">
        <w:rPr>
          <w:sz w:val="22"/>
          <w:szCs w:val="22"/>
        </w:rPr>
        <w:t xml:space="preserve"> </w:t>
      </w:r>
      <w:r w:rsidR="00DA5225" w:rsidRPr="00826BD7">
        <w:rPr>
          <w:sz w:val="22"/>
          <w:szCs w:val="22"/>
        </w:rPr>
        <w:t xml:space="preserve">The Declaration provides an explanation of the </w:t>
      </w:r>
      <w:r w:rsidR="00826BD7">
        <w:rPr>
          <w:sz w:val="22"/>
          <w:szCs w:val="22"/>
        </w:rPr>
        <w:t xml:space="preserve">specific </w:t>
      </w:r>
      <w:r w:rsidR="00B556BF" w:rsidRPr="00826BD7">
        <w:rPr>
          <w:sz w:val="22"/>
          <w:szCs w:val="22"/>
        </w:rPr>
        <w:t xml:space="preserve">risks arising </w:t>
      </w:r>
      <w:r w:rsidR="005D409A">
        <w:rPr>
          <w:sz w:val="22"/>
          <w:szCs w:val="22"/>
        </w:rPr>
        <w:t xml:space="preserve">from the </w:t>
      </w:r>
      <w:r w:rsidR="00CC631E">
        <w:rPr>
          <w:sz w:val="22"/>
          <w:szCs w:val="22"/>
        </w:rPr>
        <w:t>registration</w:t>
      </w:r>
      <w:r w:rsidR="005D409A">
        <w:rPr>
          <w:sz w:val="22"/>
          <w:szCs w:val="22"/>
        </w:rPr>
        <w:t xml:space="preserve"> </w:t>
      </w:r>
      <w:r w:rsidR="00B556BF" w:rsidRPr="00826BD7">
        <w:rPr>
          <w:sz w:val="22"/>
          <w:szCs w:val="22"/>
        </w:rPr>
        <w:t xml:space="preserve">in the context of the </w:t>
      </w:r>
      <w:r w:rsidR="00826BD7" w:rsidRPr="00826BD7">
        <w:rPr>
          <w:sz w:val="22"/>
          <w:szCs w:val="22"/>
        </w:rPr>
        <w:t xml:space="preserve">circumstances and </w:t>
      </w:r>
      <w:r w:rsidR="00DA5225" w:rsidRPr="007666C0">
        <w:rPr>
          <w:sz w:val="22"/>
          <w:szCs w:val="22"/>
        </w:rPr>
        <w:t xml:space="preserve">conditions in </w:t>
      </w:r>
      <w:r w:rsidR="007666C0">
        <w:rPr>
          <w:sz w:val="22"/>
          <w:szCs w:val="22"/>
        </w:rPr>
        <w:t>South Australia</w:t>
      </w:r>
      <w:r w:rsidR="00DA5225" w:rsidRPr="007666C0">
        <w:rPr>
          <w:sz w:val="22"/>
          <w:szCs w:val="22"/>
        </w:rPr>
        <w:t xml:space="preserve">. </w:t>
      </w:r>
      <w:r w:rsidR="005C00FE" w:rsidRPr="007666C0">
        <w:rPr>
          <w:sz w:val="22"/>
          <w:szCs w:val="22"/>
        </w:rPr>
        <w:t xml:space="preserve">The information relied on to support the </w:t>
      </w:r>
      <w:r w:rsidR="00FA48CE">
        <w:rPr>
          <w:sz w:val="22"/>
          <w:szCs w:val="22"/>
        </w:rPr>
        <w:t>decision</w:t>
      </w:r>
      <w:r w:rsidR="005C00FE" w:rsidRPr="007666C0">
        <w:rPr>
          <w:sz w:val="22"/>
          <w:szCs w:val="22"/>
        </w:rPr>
        <w:t xml:space="preserve"> is </w:t>
      </w:r>
      <w:r w:rsidR="00CC631E" w:rsidRPr="007666C0">
        <w:rPr>
          <w:sz w:val="22"/>
          <w:szCs w:val="22"/>
        </w:rPr>
        <w:t>provided</w:t>
      </w:r>
      <w:r w:rsidR="005C00FE" w:rsidRPr="007666C0">
        <w:rPr>
          <w:sz w:val="22"/>
          <w:szCs w:val="22"/>
        </w:rPr>
        <w:t xml:space="preserve"> in Attachment </w:t>
      </w:r>
      <w:r w:rsidR="00583A1E" w:rsidRPr="007666C0">
        <w:rPr>
          <w:sz w:val="22"/>
          <w:szCs w:val="22"/>
        </w:rPr>
        <w:t>B</w:t>
      </w:r>
      <w:r w:rsidR="005C00FE" w:rsidRPr="007666C0">
        <w:rPr>
          <w:sz w:val="22"/>
          <w:szCs w:val="22"/>
        </w:rPr>
        <w:t>.</w:t>
      </w:r>
      <w:r w:rsidR="003A6C5E" w:rsidRPr="007666C0">
        <w:rPr>
          <w:sz w:val="22"/>
          <w:szCs w:val="22"/>
        </w:rPr>
        <w:t xml:space="preserve"> </w:t>
      </w:r>
    </w:p>
    <w:p w14:paraId="5F504061" w14:textId="625B7828" w:rsidR="00AD202E" w:rsidRPr="00DF51E6" w:rsidRDefault="00AD202E" w:rsidP="00B37D97">
      <w:pPr>
        <w:pStyle w:val="CommentText"/>
        <w:spacing w:before="120" w:after="120"/>
        <w:rPr>
          <w:b/>
          <w:sz w:val="22"/>
          <w:szCs w:val="22"/>
        </w:rPr>
      </w:pPr>
      <w:r w:rsidRPr="00DF51E6">
        <w:rPr>
          <w:b/>
          <w:sz w:val="22"/>
          <w:szCs w:val="22"/>
        </w:rPr>
        <w:t>Consultation</w:t>
      </w:r>
    </w:p>
    <w:p w14:paraId="5514C7D1" w14:textId="13FCB521" w:rsidR="004A476E" w:rsidRDefault="007666C0" w:rsidP="00B37D97">
      <w:pPr>
        <w:shd w:val="clear" w:color="auto" w:fill="FFFFFF"/>
        <w:spacing w:before="120" w:after="240" w:line="240" w:lineRule="auto"/>
        <w:ind w:right="26"/>
        <w:rPr>
          <w:szCs w:val="22"/>
        </w:rPr>
      </w:pPr>
      <w:r w:rsidRPr="007666C0">
        <w:rPr>
          <w:szCs w:val="22"/>
        </w:rPr>
        <w:t>South Australia</w:t>
      </w:r>
      <w:r w:rsidR="004A476E" w:rsidRPr="007666C0">
        <w:rPr>
          <w:szCs w:val="22"/>
        </w:rPr>
        <w:t xml:space="preserve"> did not conduct </w:t>
      </w:r>
      <w:r w:rsidRPr="007666C0">
        <w:rPr>
          <w:szCs w:val="22"/>
        </w:rPr>
        <w:t xml:space="preserve">public </w:t>
      </w:r>
      <w:r w:rsidR="004A476E" w:rsidRPr="007666C0">
        <w:rPr>
          <w:szCs w:val="22"/>
        </w:rPr>
        <w:t xml:space="preserve">consultation as the </w:t>
      </w:r>
      <w:r w:rsidRPr="007666C0">
        <w:rPr>
          <w:szCs w:val="22"/>
        </w:rPr>
        <w:t>Treasurer</w:t>
      </w:r>
      <w:r w:rsidR="004A476E" w:rsidRPr="007666C0">
        <w:rPr>
          <w:szCs w:val="22"/>
        </w:rPr>
        <w:t xml:space="preserve"> </w:t>
      </w:r>
      <w:r w:rsidR="008E7E04">
        <w:rPr>
          <w:szCs w:val="22"/>
        </w:rPr>
        <w:t xml:space="preserve">of South Australia </w:t>
      </w:r>
      <w:r w:rsidR="004A476E" w:rsidRPr="007666C0">
        <w:rPr>
          <w:szCs w:val="22"/>
        </w:rPr>
        <w:t>and state</w:t>
      </w:r>
      <w:r w:rsidR="00B918F7" w:rsidRPr="007666C0">
        <w:rPr>
          <w:szCs w:val="22"/>
        </w:rPr>
        <w:t xml:space="preserve"> </w:t>
      </w:r>
      <w:r w:rsidR="004A476E" w:rsidRPr="007666C0">
        <w:rPr>
          <w:szCs w:val="22"/>
        </w:rPr>
        <w:t xml:space="preserve">considers it </w:t>
      </w:r>
      <w:r w:rsidR="003A6C5E" w:rsidRPr="007666C0">
        <w:rPr>
          <w:szCs w:val="22"/>
        </w:rPr>
        <w:t>inappropriate</w:t>
      </w:r>
      <w:r w:rsidR="0054217E" w:rsidRPr="007666C0">
        <w:rPr>
          <w:szCs w:val="22"/>
        </w:rPr>
        <w:t xml:space="preserve"> </w:t>
      </w:r>
      <w:r w:rsidR="003A6C5E" w:rsidRPr="007666C0">
        <w:rPr>
          <w:szCs w:val="22"/>
        </w:rPr>
        <w:t>in the circumstances</w:t>
      </w:r>
      <w:r w:rsidR="00092F0C" w:rsidRPr="007666C0">
        <w:rPr>
          <w:szCs w:val="22"/>
        </w:rPr>
        <w:t>.</w:t>
      </w:r>
      <w:r w:rsidR="00F2080C" w:rsidRPr="007666C0">
        <w:rPr>
          <w:szCs w:val="22"/>
        </w:rPr>
        <w:t xml:space="preserve"> </w:t>
      </w:r>
      <w:r w:rsidR="00092F0C" w:rsidRPr="007666C0">
        <w:rPr>
          <w:szCs w:val="22"/>
        </w:rPr>
        <w:t xml:space="preserve"> </w:t>
      </w:r>
      <w:r w:rsidR="004A476E" w:rsidRPr="007666C0">
        <w:rPr>
          <w:szCs w:val="22"/>
        </w:rPr>
        <w:t xml:space="preserve">In </w:t>
      </w:r>
      <w:r w:rsidR="0054217E" w:rsidRPr="007666C0">
        <w:rPr>
          <w:szCs w:val="22"/>
        </w:rPr>
        <w:t xml:space="preserve">preparing the declaration, the </w:t>
      </w:r>
      <w:r w:rsidRPr="007666C0">
        <w:rPr>
          <w:szCs w:val="22"/>
        </w:rPr>
        <w:t>Treasurer</w:t>
      </w:r>
      <w:r w:rsidR="004A476E" w:rsidRPr="007666C0">
        <w:rPr>
          <w:szCs w:val="22"/>
        </w:rPr>
        <w:t xml:space="preserve"> </w:t>
      </w:r>
      <w:r w:rsidR="00BC2CCE">
        <w:rPr>
          <w:szCs w:val="22"/>
        </w:rPr>
        <w:t xml:space="preserve">of South Australia </w:t>
      </w:r>
      <w:r w:rsidR="004A476E" w:rsidRPr="007666C0">
        <w:rPr>
          <w:szCs w:val="22"/>
        </w:rPr>
        <w:t>had regard to the expert information available and the position</w:t>
      </w:r>
      <w:r w:rsidR="003A6C5E" w:rsidRPr="007666C0">
        <w:rPr>
          <w:szCs w:val="22"/>
        </w:rPr>
        <w:t>s</w:t>
      </w:r>
      <w:r w:rsidR="004A476E" w:rsidRPr="007666C0">
        <w:rPr>
          <w:szCs w:val="22"/>
        </w:rPr>
        <w:t xml:space="preserve"> of persons likely affected.</w:t>
      </w:r>
      <w:r w:rsidRPr="007666C0">
        <w:rPr>
          <w:szCs w:val="22"/>
        </w:rPr>
        <w:t xml:space="preserve"> The</w:t>
      </w:r>
      <w:r>
        <w:rPr>
          <w:szCs w:val="22"/>
        </w:rPr>
        <w:t xml:space="preserve"> Treasurer </w:t>
      </w:r>
      <w:r w:rsidR="00BC2CCE">
        <w:rPr>
          <w:szCs w:val="22"/>
        </w:rPr>
        <w:t xml:space="preserve">of South Australia </w:t>
      </w:r>
      <w:r>
        <w:rPr>
          <w:szCs w:val="22"/>
        </w:rPr>
        <w:t xml:space="preserve">acted on the advice of the </w:t>
      </w:r>
      <w:r w:rsidR="00ED1604">
        <w:rPr>
          <w:szCs w:val="22"/>
        </w:rPr>
        <w:t xml:space="preserve">Department </w:t>
      </w:r>
      <w:r w:rsidR="00FA48CE">
        <w:rPr>
          <w:szCs w:val="22"/>
        </w:rPr>
        <w:t>for</w:t>
      </w:r>
      <w:r w:rsidR="00ED1604">
        <w:rPr>
          <w:szCs w:val="22"/>
        </w:rPr>
        <w:t xml:space="preserve"> Infrastructure and Transport</w:t>
      </w:r>
      <w:r>
        <w:rPr>
          <w:szCs w:val="22"/>
        </w:rPr>
        <w:t xml:space="preserve"> and in recognition of the risk assessment undertaken and summarised in Attachment B.</w:t>
      </w:r>
    </w:p>
    <w:p w14:paraId="68ED908C" w14:textId="77777777" w:rsidR="00092F0C" w:rsidRDefault="00092F0C" w:rsidP="00B37D97">
      <w:pPr>
        <w:pStyle w:val="CommentText"/>
        <w:spacing w:before="120" w:after="240"/>
        <w:rPr>
          <w:sz w:val="22"/>
          <w:szCs w:val="22"/>
          <w:highlight w:val="yellow"/>
        </w:rPr>
      </w:pPr>
    </w:p>
    <w:p w14:paraId="7FC2F949" w14:textId="77777777" w:rsidR="00863A84" w:rsidRDefault="00863A84" w:rsidP="00B37D97">
      <w:pPr>
        <w:spacing w:before="120" w:after="240"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53D1FA38" w14:textId="7E64E570" w:rsidR="00AE1352" w:rsidRDefault="00AE1352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Attachment A</w:t>
      </w:r>
    </w:p>
    <w:p w14:paraId="200148B7" w14:textId="7BC38CDE" w:rsidR="007666C0" w:rsidRPr="00F240A5" w:rsidRDefault="007666C0" w:rsidP="007666C0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>
        <w:rPr>
          <w:rFonts w:eastAsia="Times New Roman" w:cs="Times New Roman"/>
          <w:b/>
          <w:sz w:val="24"/>
          <w:szCs w:val="24"/>
          <w:lang w:eastAsia="en-AU"/>
        </w:rPr>
        <w:t xml:space="preserve">(South Australia) </w:t>
      </w:r>
      <w:r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(Exemption – </w:t>
      </w:r>
      <w:r w:rsidR="00806D78">
        <w:rPr>
          <w:rFonts w:eastAsia="Times New Roman" w:cs="Times New Roman"/>
          <w:b/>
          <w:sz w:val="24"/>
          <w:szCs w:val="24"/>
          <w:lang w:eastAsia="en-AU"/>
        </w:rPr>
        <w:t>Marine Pilots</w:t>
      </w:r>
      <w:r w:rsidRPr="00F240A5">
        <w:rPr>
          <w:rFonts w:eastAsia="Times New Roman" w:cs="Times New Roman"/>
          <w:b/>
          <w:sz w:val="24"/>
          <w:szCs w:val="24"/>
          <w:lang w:eastAsia="en-AU"/>
        </w:rPr>
        <w:t xml:space="preserve">) Declaration </w:t>
      </w:r>
      <w:r>
        <w:rPr>
          <w:rFonts w:eastAsia="Times New Roman" w:cs="Times New Roman"/>
          <w:b/>
          <w:sz w:val="24"/>
          <w:szCs w:val="24"/>
          <w:lang w:eastAsia="en-AU"/>
        </w:rPr>
        <w:t>2022</w:t>
      </w:r>
    </w:p>
    <w:p w14:paraId="24C14F38" w14:textId="77777777" w:rsidR="009902F2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9902F2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9902F2">
        <w:rPr>
          <w:b/>
          <w:sz w:val="22"/>
          <w:szCs w:val="22"/>
        </w:rPr>
        <w:t xml:space="preserve"> 1</w:t>
      </w:r>
      <w:r w:rsidR="00B11877" w:rsidRPr="009902F2">
        <w:rPr>
          <w:b/>
          <w:sz w:val="22"/>
          <w:szCs w:val="22"/>
        </w:rPr>
        <w:t xml:space="preserve"> – Name </w:t>
      </w:r>
    </w:p>
    <w:p w14:paraId="3FF4866A" w14:textId="22EB058E" w:rsidR="00AD202E" w:rsidRPr="00B11877" w:rsidRDefault="00AD202E" w:rsidP="00B37D97">
      <w:pPr>
        <w:spacing w:before="120" w:after="240" w:line="240" w:lineRule="auto"/>
        <w:rPr>
          <w:szCs w:val="22"/>
          <w:highlight w:val="yellow"/>
        </w:rPr>
      </w:pPr>
      <w:r w:rsidRPr="00B11877">
        <w:rPr>
          <w:szCs w:val="22"/>
        </w:rPr>
        <w:t xml:space="preserve">This </w:t>
      </w:r>
      <w:r w:rsidR="001953D1">
        <w:rPr>
          <w:szCs w:val="22"/>
        </w:rPr>
        <w:t>section</w:t>
      </w:r>
      <w:r w:rsidRPr="00B11877">
        <w:rPr>
          <w:szCs w:val="22"/>
        </w:rPr>
        <w:t xml:space="preserve"> provides that this </w:t>
      </w:r>
      <w:r w:rsidR="00092F0C" w:rsidRPr="00B11877">
        <w:rPr>
          <w:szCs w:val="22"/>
        </w:rPr>
        <w:t>Declaration</w:t>
      </w:r>
      <w:r w:rsidRPr="00B11877">
        <w:rPr>
          <w:szCs w:val="22"/>
        </w:rPr>
        <w:t xml:space="preserve"> is to be cited as </w:t>
      </w:r>
      <w:r w:rsidR="007666C0">
        <w:rPr>
          <w:szCs w:val="22"/>
        </w:rPr>
        <w:t xml:space="preserve">the </w:t>
      </w:r>
      <w:r w:rsidR="007666C0" w:rsidRPr="00216CD0">
        <w:rPr>
          <w:b/>
          <w:bCs/>
          <w:i/>
          <w:iCs/>
          <w:szCs w:val="22"/>
        </w:rPr>
        <w:t xml:space="preserve">Automatic Mutual Recognition (South Australia) (Exemption – </w:t>
      </w:r>
      <w:r w:rsidR="00806D78">
        <w:rPr>
          <w:b/>
          <w:bCs/>
          <w:i/>
          <w:iCs/>
          <w:szCs w:val="22"/>
        </w:rPr>
        <w:t>Marine Pilots</w:t>
      </w:r>
      <w:r w:rsidR="007666C0" w:rsidRPr="00216CD0">
        <w:rPr>
          <w:b/>
          <w:bCs/>
          <w:i/>
          <w:iCs/>
          <w:szCs w:val="22"/>
        </w:rPr>
        <w:t>) Declaration 2022</w:t>
      </w:r>
      <w:r w:rsidR="007666C0" w:rsidRPr="00216CD0">
        <w:rPr>
          <w:szCs w:val="22"/>
        </w:rPr>
        <w:t xml:space="preserve"> </w:t>
      </w:r>
      <w:r w:rsidR="00F75BF4">
        <w:rPr>
          <w:szCs w:val="22"/>
        </w:rPr>
        <w:t>(</w:t>
      </w:r>
      <w:r w:rsidR="00B11877" w:rsidRPr="00B11877">
        <w:rPr>
          <w:szCs w:val="22"/>
        </w:rPr>
        <w:t>the Declaration)</w:t>
      </w:r>
      <w:r w:rsidRPr="00B11877">
        <w:rPr>
          <w:szCs w:val="22"/>
        </w:rPr>
        <w:t>.</w:t>
      </w:r>
    </w:p>
    <w:p w14:paraId="22D55418" w14:textId="2C11D9D4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2</w:t>
      </w:r>
      <w:r w:rsidR="00B11877" w:rsidRPr="001D7F10">
        <w:rPr>
          <w:b/>
          <w:sz w:val="22"/>
          <w:szCs w:val="22"/>
        </w:rPr>
        <w:t xml:space="preserve"> – Commencement</w:t>
      </w:r>
    </w:p>
    <w:p w14:paraId="64579E12" w14:textId="554F5385" w:rsidR="00B11877" w:rsidRPr="005D53EC" w:rsidRDefault="00B11877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1953D1">
        <w:rPr>
          <w:szCs w:val="22"/>
        </w:rPr>
        <w:t>section</w:t>
      </w:r>
      <w:r w:rsidRPr="005D53EC">
        <w:rPr>
          <w:szCs w:val="22"/>
        </w:rPr>
        <w:t xml:space="preserve"> provides the date on which the Declaration comes into operation. The Declaration </w:t>
      </w:r>
      <w:r w:rsidR="00043176">
        <w:rPr>
          <w:szCs w:val="22"/>
        </w:rPr>
        <w:t>comes into operation</w:t>
      </w:r>
      <w:r w:rsidRPr="005D53EC">
        <w:rPr>
          <w:szCs w:val="22"/>
        </w:rPr>
        <w:t xml:space="preserve"> on </w:t>
      </w:r>
      <w:r w:rsidR="007666C0">
        <w:rPr>
          <w:szCs w:val="22"/>
        </w:rPr>
        <w:t>1 July 2022</w:t>
      </w:r>
      <w:r w:rsidRPr="005D53EC">
        <w:rPr>
          <w:szCs w:val="22"/>
        </w:rPr>
        <w:t>.</w:t>
      </w:r>
    </w:p>
    <w:p w14:paraId="39E32630" w14:textId="1F050119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AD202E" w:rsidRPr="001D7F10">
        <w:rPr>
          <w:b/>
          <w:sz w:val="22"/>
          <w:szCs w:val="22"/>
        </w:rPr>
        <w:t xml:space="preserve"> 3</w:t>
      </w:r>
      <w:r w:rsidR="00B11877" w:rsidRPr="001D7F10">
        <w:rPr>
          <w:b/>
          <w:sz w:val="22"/>
          <w:szCs w:val="22"/>
        </w:rPr>
        <w:t xml:space="preserve"> – Authority</w:t>
      </w:r>
    </w:p>
    <w:p w14:paraId="04D410B3" w14:textId="48DAAA1B" w:rsidR="000C4BF8" w:rsidRPr="005D53EC" w:rsidRDefault="005D53EC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>Th</w:t>
      </w:r>
      <w:r w:rsidR="009902F2">
        <w:rPr>
          <w:szCs w:val="22"/>
        </w:rPr>
        <w:t xml:space="preserve">is </w:t>
      </w:r>
      <w:r w:rsidR="001953D1">
        <w:rPr>
          <w:szCs w:val="22"/>
        </w:rPr>
        <w:t>section</w:t>
      </w:r>
      <w:r w:rsidR="009902F2">
        <w:rPr>
          <w:szCs w:val="22"/>
        </w:rPr>
        <w:t xml:space="preserve"> outlines the authority through which the</w:t>
      </w:r>
      <w:r w:rsidRPr="005D53EC">
        <w:rPr>
          <w:szCs w:val="22"/>
        </w:rPr>
        <w:t xml:space="preserve"> Declaration is made</w:t>
      </w:r>
      <w:r w:rsidR="009902F2">
        <w:rPr>
          <w:szCs w:val="22"/>
        </w:rPr>
        <w:t xml:space="preserve">. The Declaration is made </w:t>
      </w:r>
      <w:r w:rsidRPr="005D53EC">
        <w:rPr>
          <w:szCs w:val="22"/>
        </w:rPr>
        <w:t>under s</w:t>
      </w:r>
      <w:r>
        <w:rPr>
          <w:szCs w:val="22"/>
        </w:rPr>
        <w:t xml:space="preserve">ection 42S of the </w:t>
      </w:r>
      <w:r w:rsidRPr="009902F2">
        <w:rPr>
          <w:i/>
          <w:szCs w:val="22"/>
        </w:rPr>
        <w:t xml:space="preserve">Mutual Recognition Act 1992 </w:t>
      </w:r>
      <w:r>
        <w:rPr>
          <w:szCs w:val="22"/>
        </w:rPr>
        <w:t xml:space="preserve">(Commonwealth). </w:t>
      </w:r>
    </w:p>
    <w:p w14:paraId="0F28E3CC" w14:textId="0D16309D" w:rsidR="00CC631E" w:rsidRDefault="00581AE4" w:rsidP="00CC631E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 w:rsidRPr="001D7F10">
        <w:rPr>
          <w:b/>
          <w:sz w:val="22"/>
          <w:szCs w:val="22"/>
        </w:rPr>
        <w:t xml:space="preserve"> 4 </w:t>
      </w:r>
      <w:r w:rsidR="00CC631E">
        <w:rPr>
          <w:b/>
          <w:sz w:val="22"/>
          <w:szCs w:val="22"/>
        </w:rPr>
        <w:t>–</w:t>
      </w:r>
      <w:r w:rsidR="00CC631E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Simplified outline of the instrument</w:t>
      </w:r>
    </w:p>
    <w:p w14:paraId="2EB7C61A" w14:textId="550465DB" w:rsidR="00CC631E" w:rsidRPr="00CC631E" w:rsidRDefault="00CC631E" w:rsidP="00CC631E">
      <w:pPr>
        <w:pStyle w:val="CommentText"/>
        <w:spacing w:before="120" w:after="240"/>
        <w:rPr>
          <w:sz w:val="22"/>
          <w:szCs w:val="22"/>
        </w:rPr>
      </w:pPr>
      <w:r w:rsidRPr="00CC631E">
        <w:rPr>
          <w:sz w:val="22"/>
          <w:szCs w:val="22"/>
        </w:rPr>
        <w:t xml:space="preserve">This </w:t>
      </w:r>
      <w:r w:rsidR="001953D1">
        <w:rPr>
          <w:sz w:val="22"/>
          <w:szCs w:val="22"/>
        </w:rPr>
        <w:t>section</w:t>
      </w:r>
      <w:r w:rsidRPr="00CC631E">
        <w:rPr>
          <w:sz w:val="22"/>
          <w:szCs w:val="22"/>
        </w:rPr>
        <w:t xml:space="preserve"> explains </w:t>
      </w:r>
      <w:r w:rsidR="00E37E0C">
        <w:rPr>
          <w:sz w:val="22"/>
          <w:szCs w:val="22"/>
        </w:rPr>
        <w:t xml:space="preserve">that </w:t>
      </w:r>
      <w:r w:rsidR="00BB4D6C">
        <w:rPr>
          <w:sz w:val="22"/>
          <w:szCs w:val="22"/>
        </w:rPr>
        <w:t>the</w:t>
      </w:r>
      <w:r w:rsidRPr="00CC631E">
        <w:rPr>
          <w:sz w:val="22"/>
          <w:szCs w:val="22"/>
        </w:rPr>
        <w:t xml:space="preserve"> purpose of this instrument is to exempt </w:t>
      </w:r>
      <w:r w:rsidRPr="00ED1604">
        <w:rPr>
          <w:sz w:val="22"/>
          <w:szCs w:val="22"/>
        </w:rPr>
        <w:t>a</w:t>
      </w:r>
      <w:r w:rsidRPr="00CC631E">
        <w:rPr>
          <w:sz w:val="22"/>
          <w:szCs w:val="22"/>
        </w:rPr>
        <w:t xml:space="preserve"> </w:t>
      </w:r>
      <w:r w:rsidR="001953D1">
        <w:rPr>
          <w:sz w:val="22"/>
          <w:szCs w:val="22"/>
        </w:rPr>
        <w:t>specified</w:t>
      </w:r>
      <w:r w:rsidRPr="00CC631E">
        <w:rPr>
          <w:sz w:val="22"/>
          <w:szCs w:val="22"/>
        </w:rPr>
        <w:t xml:space="preserve"> registration from the </w:t>
      </w:r>
      <w:r w:rsidR="009E1FCA">
        <w:rPr>
          <w:sz w:val="22"/>
          <w:szCs w:val="22"/>
        </w:rPr>
        <w:t>Automatic D</w:t>
      </w:r>
      <w:r w:rsidR="00FA48CE">
        <w:rPr>
          <w:sz w:val="22"/>
          <w:szCs w:val="22"/>
        </w:rPr>
        <w:t xml:space="preserve">eemed </w:t>
      </w:r>
      <w:r w:rsidR="009E1FCA">
        <w:rPr>
          <w:sz w:val="22"/>
          <w:szCs w:val="22"/>
        </w:rPr>
        <w:t>R</w:t>
      </w:r>
      <w:r w:rsidR="00FA48CE">
        <w:rPr>
          <w:sz w:val="22"/>
          <w:szCs w:val="22"/>
        </w:rPr>
        <w:t>egistration (</w:t>
      </w:r>
      <w:r>
        <w:rPr>
          <w:sz w:val="22"/>
          <w:szCs w:val="22"/>
        </w:rPr>
        <w:t>ADR</w:t>
      </w:r>
      <w:r w:rsidR="00FA48CE">
        <w:rPr>
          <w:sz w:val="22"/>
          <w:szCs w:val="22"/>
        </w:rPr>
        <w:t>)</w:t>
      </w:r>
      <w:r w:rsidRPr="00CC631E">
        <w:rPr>
          <w:sz w:val="22"/>
          <w:szCs w:val="22"/>
        </w:rPr>
        <w:t xml:space="preserve"> provisions of </w:t>
      </w:r>
      <w:r w:rsidRPr="00FA48CE">
        <w:rPr>
          <w:sz w:val="22"/>
          <w:szCs w:val="22"/>
        </w:rPr>
        <w:t xml:space="preserve">the </w:t>
      </w:r>
      <w:r w:rsidR="00FA48CE" w:rsidRPr="00FA48CE">
        <w:rPr>
          <w:i/>
          <w:sz w:val="22"/>
          <w:szCs w:val="22"/>
        </w:rPr>
        <w:t xml:space="preserve">Mutual Recognition Act 1992 </w:t>
      </w:r>
      <w:r w:rsidR="00FA48CE" w:rsidRPr="00FA48CE">
        <w:rPr>
          <w:iCs/>
          <w:sz w:val="22"/>
          <w:szCs w:val="22"/>
        </w:rPr>
        <w:t>(</w:t>
      </w:r>
      <w:r w:rsidRPr="00FA48CE">
        <w:rPr>
          <w:iCs/>
          <w:sz w:val="22"/>
          <w:szCs w:val="22"/>
        </w:rPr>
        <w:t>MR</w:t>
      </w:r>
      <w:r w:rsidR="00FA48CE" w:rsidRPr="00FA48CE">
        <w:rPr>
          <w:iCs/>
          <w:sz w:val="22"/>
          <w:szCs w:val="22"/>
        </w:rPr>
        <w:t>A)</w:t>
      </w:r>
      <w:r w:rsidR="006B52EF" w:rsidRPr="00FA48CE">
        <w:rPr>
          <w:iCs/>
          <w:sz w:val="22"/>
          <w:szCs w:val="22"/>
        </w:rPr>
        <w:t xml:space="preserve">, the </w:t>
      </w:r>
      <w:r w:rsidR="006B52EF">
        <w:rPr>
          <w:sz w:val="22"/>
          <w:szCs w:val="22"/>
        </w:rPr>
        <w:t>application of the exclusion and the period of the exclusion</w:t>
      </w:r>
      <w:r w:rsidRPr="00CC631E">
        <w:rPr>
          <w:sz w:val="22"/>
          <w:szCs w:val="22"/>
        </w:rPr>
        <w:t>.</w:t>
      </w:r>
      <w:r w:rsidR="000B1798">
        <w:rPr>
          <w:sz w:val="22"/>
          <w:szCs w:val="22"/>
        </w:rPr>
        <w:t xml:space="preserve"> </w:t>
      </w:r>
    </w:p>
    <w:p w14:paraId="730AE0EF" w14:textId="3F375B30" w:rsidR="00AD202E" w:rsidRPr="001D7F10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CC631E">
        <w:rPr>
          <w:b/>
          <w:sz w:val="22"/>
          <w:szCs w:val="22"/>
        </w:rPr>
        <w:t xml:space="preserve"> 5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–</w:t>
      </w:r>
      <w:r w:rsidR="005D53EC" w:rsidRPr="001D7F10">
        <w:rPr>
          <w:b/>
          <w:sz w:val="22"/>
          <w:szCs w:val="22"/>
        </w:rPr>
        <w:t xml:space="preserve"> Definitions</w:t>
      </w:r>
    </w:p>
    <w:p w14:paraId="03FA9702" w14:textId="7DBF875A" w:rsidR="00AD202E" w:rsidRDefault="00AD202E" w:rsidP="00B37D97">
      <w:pPr>
        <w:spacing w:before="120" w:after="240" w:line="240" w:lineRule="auto"/>
        <w:rPr>
          <w:szCs w:val="22"/>
        </w:rPr>
      </w:pPr>
      <w:r w:rsidRPr="005D53EC">
        <w:rPr>
          <w:szCs w:val="22"/>
        </w:rPr>
        <w:t xml:space="preserve">This </w:t>
      </w:r>
      <w:r w:rsidR="001953D1">
        <w:rPr>
          <w:szCs w:val="22"/>
        </w:rPr>
        <w:t>section</w:t>
      </w:r>
      <w:r w:rsidRPr="005D53EC">
        <w:rPr>
          <w:szCs w:val="22"/>
        </w:rPr>
        <w:t xml:space="preserve"> provides, for the purposes of this </w:t>
      </w:r>
      <w:r w:rsidR="005D53EC" w:rsidRPr="005D53EC">
        <w:rPr>
          <w:szCs w:val="22"/>
        </w:rPr>
        <w:t>Declaration</w:t>
      </w:r>
      <w:r w:rsidRPr="005D53EC">
        <w:rPr>
          <w:szCs w:val="22"/>
        </w:rPr>
        <w:t>, self-explanatory definitions of the following terms:</w:t>
      </w:r>
    </w:p>
    <w:p w14:paraId="600BB1CE" w14:textId="1EC198B3" w:rsidR="001D7F10" w:rsidRPr="00066983" w:rsidRDefault="001D7F10" w:rsidP="00B37D97">
      <w:pPr>
        <w:pStyle w:val="ListParagraph"/>
        <w:numPr>
          <w:ilvl w:val="0"/>
          <w:numId w:val="21"/>
        </w:numPr>
        <w:spacing w:before="120" w:after="240" w:line="240" w:lineRule="auto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 w:rsidRPr="00066983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The Act is defined in this </w:t>
      </w:r>
      <w:r w:rsidR="00237866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section</w:t>
      </w:r>
      <w:r w:rsidRPr="00066983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as meaning the </w:t>
      </w:r>
      <w:r w:rsidRPr="00066983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>Mutual Recognition Act 1992</w:t>
      </w:r>
      <w:r w:rsidR="007D4FE1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/>
        </w:rPr>
        <w:t>.</w:t>
      </w:r>
    </w:p>
    <w:p w14:paraId="28CD0034" w14:textId="7FF0675F" w:rsidR="005D53EC" w:rsidRPr="005D53EC" w:rsidRDefault="005D53EC" w:rsidP="00A55D32">
      <w:pPr>
        <w:pStyle w:val="ListParagraph"/>
        <w:spacing w:before="120" w:after="240" w:line="240" w:lineRule="auto"/>
        <w:rPr>
          <w:rFonts w:ascii="Times New Roman" w:eastAsiaTheme="minorHAnsi" w:hAnsi="Times New Roman" w:cstheme="minorBidi"/>
          <w:color w:val="auto"/>
          <w:sz w:val="22"/>
          <w:szCs w:val="22"/>
          <w:highlight w:val="yellow"/>
          <w:lang w:eastAsia="en-US"/>
        </w:rPr>
      </w:pPr>
    </w:p>
    <w:p w14:paraId="66B5F322" w14:textId="62F9E506" w:rsidR="005D53EC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>
        <w:rPr>
          <w:b/>
          <w:sz w:val="22"/>
          <w:szCs w:val="22"/>
        </w:rPr>
        <w:t>Section</w:t>
      </w:r>
      <w:r w:rsidR="005D53EC" w:rsidRPr="001D7F10">
        <w:rPr>
          <w:b/>
          <w:sz w:val="22"/>
          <w:szCs w:val="22"/>
        </w:rPr>
        <w:t xml:space="preserve"> </w:t>
      </w:r>
      <w:r w:rsidR="00CC631E">
        <w:rPr>
          <w:b/>
          <w:sz w:val="22"/>
          <w:szCs w:val="22"/>
        </w:rPr>
        <w:t>6</w:t>
      </w:r>
      <w:r w:rsidR="005D53EC" w:rsidRPr="001D7F10">
        <w:rPr>
          <w:b/>
          <w:sz w:val="22"/>
          <w:szCs w:val="22"/>
        </w:rPr>
        <w:t xml:space="preserve"> – </w:t>
      </w:r>
      <w:r w:rsidR="00CC631E">
        <w:rPr>
          <w:b/>
          <w:sz w:val="22"/>
          <w:szCs w:val="22"/>
        </w:rPr>
        <w:t>Exemption</w:t>
      </w:r>
      <w:r w:rsidR="00496177">
        <w:rPr>
          <w:b/>
          <w:sz w:val="22"/>
          <w:szCs w:val="22"/>
        </w:rPr>
        <w:t>s</w:t>
      </w:r>
    </w:p>
    <w:p w14:paraId="34E14F7F" w14:textId="78F8DB37" w:rsidR="00496177" w:rsidRDefault="00580F16" w:rsidP="00B37D97">
      <w:pPr>
        <w:spacing w:before="120" w:after="240" w:line="240" w:lineRule="auto"/>
        <w:rPr>
          <w:szCs w:val="22"/>
        </w:rPr>
      </w:pPr>
      <w:r>
        <w:rPr>
          <w:szCs w:val="22"/>
        </w:rPr>
        <w:t>The Declaration is made i</w:t>
      </w:r>
      <w:r w:rsidR="001D1EC6">
        <w:rPr>
          <w:szCs w:val="22"/>
        </w:rPr>
        <w:t xml:space="preserve">n accordance with </w:t>
      </w:r>
      <w:r w:rsidR="00CC631E">
        <w:rPr>
          <w:szCs w:val="22"/>
        </w:rPr>
        <w:t>paragraph 42S(1)(a) of the MRA</w:t>
      </w:r>
      <w:r w:rsidR="00FA48CE">
        <w:rPr>
          <w:szCs w:val="22"/>
        </w:rPr>
        <w:t xml:space="preserve"> to provide that Pi</w:t>
      </w:r>
      <w:r w:rsidR="003A31DB">
        <w:rPr>
          <w:szCs w:val="22"/>
        </w:rPr>
        <w:t>lotage</w:t>
      </w:r>
      <w:r w:rsidR="00ED1604">
        <w:rPr>
          <w:szCs w:val="22"/>
        </w:rPr>
        <w:t xml:space="preserve"> licences issued under the </w:t>
      </w:r>
      <w:r w:rsidR="00ED1604">
        <w:rPr>
          <w:i/>
          <w:iCs/>
          <w:szCs w:val="22"/>
        </w:rPr>
        <w:t>Harbors and Navigation Act 1993</w:t>
      </w:r>
      <w:r w:rsidR="00331AB0">
        <w:rPr>
          <w:i/>
          <w:iCs/>
          <w:szCs w:val="22"/>
        </w:rPr>
        <w:t xml:space="preserve"> (South Australia)</w:t>
      </w:r>
      <w:r w:rsidR="00780BDF">
        <w:rPr>
          <w:szCs w:val="22"/>
        </w:rPr>
        <w:t xml:space="preserve"> </w:t>
      </w:r>
      <w:r w:rsidR="00496177">
        <w:rPr>
          <w:szCs w:val="22"/>
        </w:rPr>
        <w:t xml:space="preserve">(shown in column 1) </w:t>
      </w:r>
      <w:r w:rsidR="00780BDF">
        <w:rPr>
          <w:szCs w:val="22"/>
        </w:rPr>
        <w:t>is excluded from ADR</w:t>
      </w:r>
      <w:r w:rsidR="00496177">
        <w:rPr>
          <w:szCs w:val="22"/>
        </w:rPr>
        <w:t xml:space="preserve"> because the </w:t>
      </w:r>
      <w:r w:rsidR="00FA48CE">
        <w:rPr>
          <w:szCs w:val="22"/>
        </w:rPr>
        <w:t>M</w:t>
      </w:r>
      <w:r w:rsidR="00496177">
        <w:rPr>
          <w:szCs w:val="22"/>
        </w:rPr>
        <w:t xml:space="preserve">inister making the Declaration is satisfied that there is a significant risk to </w:t>
      </w:r>
      <w:r w:rsidR="00496177" w:rsidRPr="00ED1604">
        <w:rPr>
          <w:szCs w:val="22"/>
        </w:rPr>
        <w:t>the environment</w:t>
      </w:r>
      <w:r w:rsidR="00A04C24">
        <w:rPr>
          <w:szCs w:val="22"/>
        </w:rPr>
        <w:t xml:space="preserve">, </w:t>
      </w:r>
      <w:r w:rsidR="00496177" w:rsidRPr="00ED1604">
        <w:rPr>
          <w:szCs w:val="22"/>
        </w:rPr>
        <w:t>animal welfare</w:t>
      </w:r>
      <w:r w:rsidR="00A04C24">
        <w:rPr>
          <w:szCs w:val="22"/>
        </w:rPr>
        <w:t xml:space="preserve">, </w:t>
      </w:r>
      <w:r w:rsidR="00496177" w:rsidRPr="00ED1604">
        <w:rPr>
          <w:szCs w:val="22"/>
        </w:rPr>
        <w:t xml:space="preserve">or the health or safety of workers </w:t>
      </w:r>
      <w:r w:rsidR="00C86452">
        <w:rPr>
          <w:szCs w:val="22"/>
        </w:rPr>
        <w:t>(as outlined in column 2).</w:t>
      </w:r>
    </w:p>
    <w:p w14:paraId="095B7471" w14:textId="68101814" w:rsidR="009B30AB" w:rsidRDefault="00D14D97" w:rsidP="009B30AB">
      <w:pPr>
        <w:spacing w:before="120" w:after="240" w:line="240" w:lineRule="auto"/>
        <w:rPr>
          <w:szCs w:val="22"/>
        </w:rPr>
      </w:pPr>
      <w:r>
        <w:rPr>
          <w:szCs w:val="22"/>
        </w:rPr>
        <w:t>This means that a</w:t>
      </w:r>
      <w:r w:rsidR="001D1EC6">
        <w:rPr>
          <w:szCs w:val="22"/>
        </w:rPr>
        <w:t>n individual</w:t>
      </w:r>
      <w:r>
        <w:rPr>
          <w:szCs w:val="22"/>
        </w:rPr>
        <w:t xml:space="preserve"> </w:t>
      </w:r>
      <w:r w:rsidRPr="00D14D97">
        <w:rPr>
          <w:szCs w:val="22"/>
        </w:rPr>
        <w:t xml:space="preserve">cannot </w:t>
      </w:r>
      <w:r>
        <w:rPr>
          <w:szCs w:val="22"/>
        </w:rPr>
        <w:t>c</w:t>
      </w:r>
      <w:r w:rsidR="00EB5613">
        <w:rPr>
          <w:szCs w:val="22"/>
        </w:rPr>
        <w:t xml:space="preserve">arry </w:t>
      </w:r>
      <w:r w:rsidR="00B45805">
        <w:rPr>
          <w:szCs w:val="22"/>
        </w:rPr>
        <w:t>on</w:t>
      </w:r>
      <w:r w:rsidR="00EB5613">
        <w:rPr>
          <w:szCs w:val="22"/>
        </w:rPr>
        <w:t xml:space="preserve"> the</w:t>
      </w:r>
      <w:r w:rsidR="003E3B98">
        <w:rPr>
          <w:szCs w:val="22"/>
        </w:rPr>
        <w:t xml:space="preserve"> </w:t>
      </w:r>
      <w:r w:rsidR="00B45805">
        <w:rPr>
          <w:szCs w:val="22"/>
        </w:rPr>
        <w:t xml:space="preserve">activities </w:t>
      </w:r>
      <w:r w:rsidR="00066983">
        <w:rPr>
          <w:szCs w:val="22"/>
        </w:rPr>
        <w:t xml:space="preserve">authorised </w:t>
      </w:r>
      <w:r w:rsidR="00B45805">
        <w:rPr>
          <w:szCs w:val="22"/>
        </w:rPr>
        <w:t>under th</w:t>
      </w:r>
      <w:r w:rsidR="00066983">
        <w:rPr>
          <w:szCs w:val="22"/>
        </w:rPr>
        <w:t xml:space="preserve">is registration </w:t>
      </w:r>
      <w:r w:rsidR="00BE25D5">
        <w:rPr>
          <w:szCs w:val="22"/>
        </w:rPr>
        <w:t xml:space="preserve">in </w:t>
      </w:r>
      <w:r w:rsidR="00ED1604">
        <w:rPr>
          <w:szCs w:val="22"/>
        </w:rPr>
        <w:t>South Australia</w:t>
      </w:r>
      <w:r w:rsidR="00564A0A" w:rsidRPr="00916A21">
        <w:rPr>
          <w:szCs w:val="22"/>
        </w:rPr>
        <w:t xml:space="preserve"> </w:t>
      </w:r>
      <w:r w:rsidR="003E3B98">
        <w:rPr>
          <w:szCs w:val="22"/>
        </w:rPr>
        <w:t xml:space="preserve">without </w:t>
      </w:r>
      <w:r w:rsidR="00ED1604">
        <w:rPr>
          <w:szCs w:val="22"/>
        </w:rPr>
        <w:t xml:space="preserve">a </w:t>
      </w:r>
      <w:r w:rsidR="003A31DB">
        <w:rPr>
          <w:szCs w:val="22"/>
        </w:rPr>
        <w:t>Pilotage</w:t>
      </w:r>
      <w:r w:rsidR="00ED1604">
        <w:rPr>
          <w:szCs w:val="22"/>
        </w:rPr>
        <w:t xml:space="preserve"> licence issued under the </w:t>
      </w:r>
      <w:r w:rsidR="00ED1604">
        <w:rPr>
          <w:i/>
          <w:iCs/>
          <w:szCs w:val="22"/>
        </w:rPr>
        <w:t>Harbors and Navigation Act 1993</w:t>
      </w:r>
      <w:r w:rsidR="00331AB0">
        <w:rPr>
          <w:i/>
          <w:iCs/>
          <w:szCs w:val="22"/>
        </w:rPr>
        <w:t xml:space="preserve"> (South Australia)</w:t>
      </w:r>
      <w:r w:rsidR="00916A21">
        <w:rPr>
          <w:szCs w:val="22"/>
        </w:rPr>
        <w:t xml:space="preserve">. An individual may obtain </w:t>
      </w:r>
      <w:r w:rsidR="00ED1604">
        <w:rPr>
          <w:szCs w:val="22"/>
        </w:rPr>
        <w:t xml:space="preserve">a </w:t>
      </w:r>
      <w:r w:rsidR="003A31DB">
        <w:rPr>
          <w:szCs w:val="22"/>
        </w:rPr>
        <w:t>Pilotage</w:t>
      </w:r>
      <w:r w:rsidR="00ED1604">
        <w:rPr>
          <w:szCs w:val="22"/>
        </w:rPr>
        <w:t xml:space="preserve"> licence</w:t>
      </w:r>
      <w:r w:rsidR="00916A21">
        <w:rPr>
          <w:szCs w:val="22"/>
        </w:rPr>
        <w:t xml:space="preserve"> under</w:t>
      </w:r>
      <w:r w:rsidR="00066983">
        <w:rPr>
          <w:szCs w:val="22"/>
        </w:rPr>
        <w:t xml:space="preserve"> </w:t>
      </w:r>
      <w:r w:rsidR="00916A21">
        <w:rPr>
          <w:szCs w:val="22"/>
        </w:rPr>
        <w:t>Part 3</w:t>
      </w:r>
      <w:r w:rsidR="00066983">
        <w:rPr>
          <w:szCs w:val="22"/>
        </w:rPr>
        <w:t xml:space="preserve"> of the MRA</w:t>
      </w:r>
      <w:r w:rsidR="003A31DB">
        <w:rPr>
          <w:szCs w:val="22"/>
        </w:rPr>
        <w:t>.</w:t>
      </w:r>
    </w:p>
    <w:p w14:paraId="6A7B00A1" w14:textId="4CA0E363" w:rsidR="009B30AB" w:rsidRDefault="009B30AB" w:rsidP="004734A1">
      <w:pPr>
        <w:spacing w:before="120" w:after="240" w:line="240" w:lineRule="auto"/>
        <w:rPr>
          <w:szCs w:val="22"/>
          <w:highlight w:val="yellow"/>
        </w:rPr>
      </w:pPr>
      <w:r w:rsidRPr="00653515">
        <w:rPr>
          <w:szCs w:val="22"/>
        </w:rPr>
        <w:t xml:space="preserve">In accordance with </w:t>
      </w:r>
      <w:r>
        <w:rPr>
          <w:szCs w:val="22"/>
        </w:rPr>
        <w:t>subsection</w:t>
      </w:r>
      <w:r w:rsidRPr="00653515">
        <w:rPr>
          <w:szCs w:val="22"/>
        </w:rPr>
        <w:t xml:space="preserve"> 42</w:t>
      </w:r>
      <w:proofErr w:type="gramStart"/>
      <w:r w:rsidRPr="00653515">
        <w:rPr>
          <w:szCs w:val="22"/>
        </w:rPr>
        <w:t>S(</w:t>
      </w:r>
      <w:proofErr w:type="gramEnd"/>
      <w:r w:rsidRPr="00653515">
        <w:rPr>
          <w:szCs w:val="22"/>
        </w:rPr>
        <w:t xml:space="preserve">2) of the MRA, this </w:t>
      </w:r>
      <w:r w:rsidR="001953D1">
        <w:rPr>
          <w:szCs w:val="22"/>
        </w:rPr>
        <w:t>provision in the Declaration</w:t>
      </w:r>
      <w:r w:rsidRPr="00653515">
        <w:rPr>
          <w:szCs w:val="22"/>
        </w:rPr>
        <w:t xml:space="preserve"> </w:t>
      </w:r>
      <w:r w:rsidR="00580F16">
        <w:rPr>
          <w:szCs w:val="22"/>
        </w:rPr>
        <w:t xml:space="preserve">also </w:t>
      </w:r>
      <w:r w:rsidRPr="00653515">
        <w:rPr>
          <w:szCs w:val="22"/>
        </w:rPr>
        <w:t>prov</w:t>
      </w:r>
      <w:r w:rsidR="00BA68AA">
        <w:rPr>
          <w:szCs w:val="22"/>
        </w:rPr>
        <w:t>ides a statement of the risk to</w:t>
      </w:r>
      <w:r w:rsidRPr="00ED1604">
        <w:rPr>
          <w:szCs w:val="22"/>
        </w:rPr>
        <w:t xml:space="preserve"> the environment</w:t>
      </w:r>
      <w:r w:rsidR="00A04C24">
        <w:rPr>
          <w:szCs w:val="22"/>
        </w:rPr>
        <w:t xml:space="preserve">, </w:t>
      </w:r>
      <w:r w:rsidRPr="00ED1604">
        <w:rPr>
          <w:szCs w:val="22"/>
        </w:rPr>
        <w:t>animal welfare</w:t>
      </w:r>
      <w:r w:rsidR="00A04C24">
        <w:rPr>
          <w:szCs w:val="22"/>
        </w:rPr>
        <w:t xml:space="preserve"> </w:t>
      </w:r>
      <w:r w:rsidRPr="00ED1604">
        <w:rPr>
          <w:szCs w:val="22"/>
        </w:rPr>
        <w:t xml:space="preserve">or the health or safety of workers </w:t>
      </w:r>
      <w:r w:rsidR="00580F16" w:rsidRPr="00580F16">
        <w:rPr>
          <w:szCs w:val="22"/>
        </w:rPr>
        <w:t>(as shown in column 2)</w:t>
      </w:r>
      <w:r w:rsidR="00BA68AA">
        <w:rPr>
          <w:szCs w:val="22"/>
        </w:rPr>
        <w:t>.</w:t>
      </w:r>
    </w:p>
    <w:p w14:paraId="4FD62C4F" w14:textId="77777777" w:rsidR="00B33B46" w:rsidRDefault="00B33B46" w:rsidP="00B33B46">
      <w:pPr>
        <w:spacing w:before="120" w:after="240" w:line="240" w:lineRule="auto"/>
        <w:rPr>
          <w:szCs w:val="22"/>
        </w:rPr>
      </w:pPr>
      <w:r>
        <w:rPr>
          <w:szCs w:val="22"/>
        </w:rPr>
        <w:t xml:space="preserve">The following table replicates the provisions in the Declaration. </w:t>
      </w: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B30AB" w14:paraId="6C2645F6" w14:textId="77777777" w:rsidTr="00F97A9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F9A471" w14:textId="77777777" w:rsidR="009B30AB" w:rsidRDefault="009B30AB" w:rsidP="00F97A94">
            <w:pPr>
              <w:pStyle w:val="TableHeading"/>
            </w:pPr>
            <w:r>
              <w:lastRenderedPageBreak/>
              <w:t>Exemptions for the purposes of paragraph 42S(1)(a)</w:t>
            </w:r>
          </w:p>
        </w:tc>
      </w:tr>
      <w:tr w:rsidR="009B30AB" w14:paraId="4D0375A4" w14:textId="77777777" w:rsidTr="00F97A9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56D014" w14:textId="77777777" w:rsidR="009B30AB" w:rsidRDefault="009B30AB" w:rsidP="00F97A94">
            <w:pPr>
              <w:pStyle w:val="TableHeading"/>
            </w:pPr>
          </w:p>
          <w:p w14:paraId="04793D5A" w14:textId="77777777" w:rsidR="009B30AB" w:rsidRDefault="009B30AB" w:rsidP="00F97A94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334E02" w14:textId="77777777" w:rsidR="009B30AB" w:rsidRDefault="009B30AB" w:rsidP="00F97A94">
            <w:pPr>
              <w:pStyle w:val="TableHeading"/>
            </w:pPr>
            <w:r>
              <w:t>Column 1</w:t>
            </w:r>
          </w:p>
          <w:p w14:paraId="5D4471ED" w14:textId="77777777" w:rsidR="009B30AB" w:rsidRPr="00BF5BE5" w:rsidRDefault="009B30AB" w:rsidP="00F97A94">
            <w:pPr>
              <w:pStyle w:val="TableHeading"/>
            </w:pPr>
            <w:r>
              <w:t>Registration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D36AB7" w14:textId="77777777" w:rsidR="009B30AB" w:rsidRDefault="009B30AB" w:rsidP="00F97A94">
            <w:pPr>
              <w:pStyle w:val="TableHeading"/>
            </w:pPr>
            <w:r>
              <w:t>Column 2</w:t>
            </w:r>
          </w:p>
          <w:p w14:paraId="3AB1AB3F" w14:textId="77777777" w:rsidR="009B30AB" w:rsidRPr="00BF5BE5" w:rsidRDefault="009B30AB" w:rsidP="00F97A94">
            <w:pPr>
              <w:pStyle w:val="TableHeading"/>
            </w:pPr>
            <w:r w:rsidRPr="00BF5BE5">
              <w:t>Statement of risk</w:t>
            </w:r>
          </w:p>
        </w:tc>
      </w:tr>
      <w:tr w:rsidR="009B30AB" w14:paraId="01CD3939" w14:textId="77777777" w:rsidTr="00F97A9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8C4E1AF" w14:textId="77777777" w:rsidR="009B30AB" w:rsidRDefault="009B30AB" w:rsidP="00F97A94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51B1C10" w14:textId="2B6CCED1" w:rsidR="00ED1604" w:rsidRPr="0043407D" w:rsidRDefault="00806D78" w:rsidP="00A326B6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Marine Pilots</w:t>
            </w:r>
          </w:p>
          <w:p w14:paraId="5412A687" w14:textId="0F90722A" w:rsidR="009B30AB" w:rsidRDefault="00ED1604" w:rsidP="00A326B6">
            <w:pPr>
              <w:pStyle w:val="Tabletext"/>
            </w:pPr>
            <w:r w:rsidRPr="00ED1604">
              <w:t>(</w:t>
            </w:r>
            <w:proofErr w:type="gramStart"/>
            <w:r w:rsidRPr="00ED1604">
              <w:t>under</w:t>
            </w:r>
            <w:proofErr w:type="gramEnd"/>
            <w:r w:rsidRPr="00ED1604">
              <w:t xml:space="preserve"> the </w:t>
            </w:r>
            <w:r w:rsidRPr="00ED1604">
              <w:rPr>
                <w:i/>
                <w:iCs/>
              </w:rPr>
              <w:t>Harbors and Navigation Act 1993</w:t>
            </w:r>
            <w:r w:rsidR="00331AB0">
              <w:rPr>
                <w:i/>
                <w:iCs/>
              </w:rPr>
              <w:t xml:space="preserve"> </w:t>
            </w:r>
            <w:r w:rsidR="00331AB0">
              <w:rPr>
                <w:i/>
                <w:iCs/>
                <w:szCs w:val="22"/>
              </w:rPr>
              <w:t>(South Australia)</w:t>
            </w:r>
            <w:r w:rsidRPr="00ED1604">
              <w:rPr>
                <w:i/>
                <w:iCs/>
              </w:rPr>
              <w:t>)</w:t>
            </w:r>
            <w:r w:rsidR="00D605AC" w:rsidRPr="00ED1604">
              <w:t xml:space="preserve"> 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62DE919" w14:textId="60C86E5F" w:rsidR="008D0B0D" w:rsidRDefault="004734A1" w:rsidP="00ED1604">
            <w:pPr>
              <w:pStyle w:val="Tabletext"/>
              <w:rPr>
                <w:u w:val="single"/>
              </w:rPr>
            </w:pPr>
            <w:r w:rsidRPr="004734A1">
              <w:rPr>
                <w:u w:val="single"/>
              </w:rPr>
              <w:t>Risk to the environment</w:t>
            </w:r>
            <w:r>
              <w:rPr>
                <w:u w:val="single"/>
              </w:rPr>
              <w:t xml:space="preserve">, </w:t>
            </w:r>
            <w:r w:rsidRPr="004734A1">
              <w:rPr>
                <w:u w:val="single"/>
              </w:rPr>
              <w:t>animal welfare</w:t>
            </w:r>
            <w:r>
              <w:rPr>
                <w:u w:val="single"/>
              </w:rPr>
              <w:t>, and or the health or safety of workers</w:t>
            </w:r>
          </w:p>
          <w:p w14:paraId="39D7275C" w14:textId="77777777" w:rsidR="00FA48CE" w:rsidRDefault="00FA48CE" w:rsidP="00FA48CE">
            <w:pPr>
              <w:pStyle w:val="Tabletext"/>
            </w:pPr>
            <w:r>
              <w:t>The role of a marine pilot requires intimate knowledge of the respective harbor or port they are operating in.</w:t>
            </w:r>
          </w:p>
          <w:p w14:paraId="4E6DB47F" w14:textId="77777777" w:rsidR="009B30AB" w:rsidRDefault="00FA48CE" w:rsidP="00FA48CE">
            <w:pPr>
              <w:pStyle w:val="Tabletext"/>
            </w:pPr>
            <w:r>
              <w:t xml:space="preserve">Allowing a marine pilot to operate at a specific harbor or port in South Australia who has not been issued a Pilotage licence in South Australia and completed the necessary assessment requirements presents a risk that they will not be able to safely navigate a large shipping vessel which could lead to a shipping incident that impacts on the marine environment, marine animals, or </w:t>
            </w:r>
            <w:r w:rsidR="004437DA">
              <w:t xml:space="preserve">other </w:t>
            </w:r>
            <w:r>
              <w:t>vessel</w:t>
            </w:r>
            <w:r w:rsidR="004437DA">
              <w:t>s</w:t>
            </w:r>
            <w:r>
              <w:t xml:space="preserve"> and </w:t>
            </w:r>
            <w:r w:rsidR="004437DA">
              <w:t xml:space="preserve">the </w:t>
            </w:r>
            <w:r>
              <w:t xml:space="preserve">workers on </w:t>
            </w:r>
            <w:r w:rsidR="004437DA">
              <w:t>them</w:t>
            </w:r>
            <w:r>
              <w:t>.</w:t>
            </w:r>
          </w:p>
          <w:p w14:paraId="6A8B6C78" w14:textId="6EDEDCCD" w:rsidR="00B93584" w:rsidRDefault="00B93584" w:rsidP="00FA48CE">
            <w:pPr>
              <w:pStyle w:val="Tabletext"/>
            </w:pPr>
          </w:p>
        </w:tc>
      </w:tr>
    </w:tbl>
    <w:p w14:paraId="4EBFA784" w14:textId="42E2BC46" w:rsidR="0036401D" w:rsidRDefault="0036401D" w:rsidP="0036401D">
      <w:pPr>
        <w:spacing w:before="120" w:after="240" w:line="240" w:lineRule="auto"/>
        <w:rPr>
          <w:szCs w:val="22"/>
        </w:rPr>
      </w:pPr>
    </w:p>
    <w:p w14:paraId="57BF342D" w14:textId="70352BEB" w:rsidR="00564A0A" w:rsidRPr="00ED1604" w:rsidRDefault="00581AE4" w:rsidP="00B37D97">
      <w:pPr>
        <w:spacing w:before="120" w:after="240" w:line="240" w:lineRule="auto"/>
        <w:rPr>
          <w:szCs w:val="22"/>
        </w:rPr>
      </w:pPr>
      <w:r w:rsidRPr="00ED1604">
        <w:rPr>
          <w:szCs w:val="22"/>
        </w:rPr>
        <w:t xml:space="preserve">Subsection 4 provides a self-repeal date for section 6. </w:t>
      </w:r>
    </w:p>
    <w:p w14:paraId="7573985D" w14:textId="77777777" w:rsidR="00B37D97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  <w:highlight w:val="yellow"/>
        </w:rPr>
      </w:pPr>
    </w:p>
    <w:p w14:paraId="7B355E2A" w14:textId="77777777" w:rsidR="00B37D97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  <w:highlight w:val="yellow"/>
        </w:rPr>
      </w:pPr>
    </w:p>
    <w:p w14:paraId="5221AE7A" w14:textId="77777777" w:rsidR="00B37D97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  <w:highlight w:val="yellow"/>
        </w:rPr>
      </w:pPr>
    </w:p>
    <w:p w14:paraId="61D3C904" w14:textId="3611E57C" w:rsidR="00554826" w:rsidRPr="00ED1604" w:rsidRDefault="00596161" w:rsidP="00B37D97">
      <w:pPr>
        <w:keepNext/>
        <w:tabs>
          <w:tab w:val="left" w:pos="3402"/>
        </w:tabs>
        <w:spacing w:before="120" w:after="240" w:line="240" w:lineRule="auto"/>
        <w:ind w:right="397"/>
        <w:rPr>
          <w:b/>
          <w:szCs w:val="22"/>
        </w:rPr>
      </w:pPr>
      <w:r w:rsidRPr="00ED1604">
        <w:rPr>
          <w:szCs w:val="22"/>
        </w:rPr>
        <w:t xml:space="preserve">The Hon </w:t>
      </w:r>
      <w:r w:rsidR="00ED1604" w:rsidRPr="00ED1604">
        <w:rPr>
          <w:szCs w:val="22"/>
        </w:rPr>
        <w:t xml:space="preserve">Stephen </w:t>
      </w:r>
      <w:proofErr w:type="spellStart"/>
      <w:r w:rsidR="00ED1604" w:rsidRPr="00ED1604">
        <w:rPr>
          <w:szCs w:val="22"/>
        </w:rPr>
        <w:t>Mullighan</w:t>
      </w:r>
      <w:proofErr w:type="spellEnd"/>
      <w:r w:rsidR="00B93584">
        <w:rPr>
          <w:szCs w:val="22"/>
        </w:rPr>
        <w:t xml:space="preserve"> MP</w:t>
      </w:r>
    </w:p>
    <w:p w14:paraId="715B0ACE" w14:textId="16F48347" w:rsidR="00554826" w:rsidRDefault="00596161" w:rsidP="00B37D97">
      <w:pPr>
        <w:spacing w:before="120" w:after="24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Treasurer (South Australia)</w:t>
      </w:r>
    </w:p>
    <w:p w14:paraId="4F19C4E9" w14:textId="390CA68E" w:rsidR="0030439C" w:rsidRDefault="0030439C" w:rsidP="00B37D97">
      <w:pPr>
        <w:spacing w:before="120" w:after="240" w:line="240" w:lineRule="auto"/>
        <w:rPr>
          <w:rFonts w:eastAsia="Times New Roman" w:cs="Times New Roman"/>
          <w:lang w:eastAsia="en-AU"/>
        </w:rPr>
      </w:pPr>
    </w:p>
    <w:p w14:paraId="675E9CFF" w14:textId="5A9907DD" w:rsidR="0030439C" w:rsidRDefault="00596161" w:rsidP="00A326B6">
      <w:pPr>
        <w:spacing w:line="240" w:lineRule="auto"/>
        <w:rPr>
          <w:b/>
          <w:szCs w:val="22"/>
        </w:rPr>
      </w:pPr>
      <w:r>
        <w:rPr>
          <w:rFonts w:eastAsia="Times New Roman" w:cs="Times New Roman"/>
          <w:i/>
          <w:sz w:val="24"/>
          <w:highlight w:val="lightGray"/>
          <w:lang w:eastAsia="en-AU"/>
        </w:rPr>
        <w:br w:type="page"/>
      </w:r>
      <w:r w:rsidR="000107D7" w:rsidRPr="000107D7">
        <w:rPr>
          <w:b/>
          <w:szCs w:val="22"/>
        </w:rPr>
        <w:lastRenderedPageBreak/>
        <w:t xml:space="preserve">Attachment </w:t>
      </w:r>
      <w:r w:rsidR="000107D7">
        <w:rPr>
          <w:b/>
          <w:szCs w:val="22"/>
        </w:rPr>
        <w:t>B</w:t>
      </w:r>
      <w:r w:rsidR="000107D7" w:rsidRPr="000107D7">
        <w:rPr>
          <w:b/>
          <w:szCs w:val="22"/>
        </w:rPr>
        <w:t xml:space="preserve"> </w:t>
      </w:r>
      <w:r w:rsidR="000107D7">
        <w:rPr>
          <w:b/>
          <w:szCs w:val="22"/>
        </w:rPr>
        <w:t>- I</w:t>
      </w:r>
      <w:r w:rsidR="000107D7" w:rsidRPr="000107D7">
        <w:rPr>
          <w:b/>
          <w:szCs w:val="22"/>
        </w:rPr>
        <w:t>nform</w:t>
      </w:r>
      <w:r w:rsidR="00A534D5">
        <w:rPr>
          <w:b/>
          <w:szCs w:val="22"/>
        </w:rPr>
        <w:t xml:space="preserve">ation relied on to support the </w:t>
      </w:r>
      <w:r w:rsidR="006F6FC6">
        <w:rPr>
          <w:b/>
          <w:szCs w:val="22"/>
        </w:rPr>
        <w:t>minister</w:t>
      </w:r>
    </w:p>
    <w:p w14:paraId="1CF43A21" w14:textId="6066B836" w:rsidR="00176259" w:rsidRDefault="00176259" w:rsidP="00A326B6">
      <w:pPr>
        <w:spacing w:line="240" w:lineRule="auto"/>
        <w:rPr>
          <w:b/>
          <w:szCs w:val="22"/>
        </w:rPr>
      </w:pPr>
    </w:p>
    <w:p w14:paraId="4CB0BE42" w14:textId="2D5320C9" w:rsidR="00347EC7" w:rsidRPr="00347EC7" w:rsidRDefault="00347EC7" w:rsidP="00A326B6">
      <w:pPr>
        <w:spacing w:line="240" w:lineRule="auto"/>
        <w:rPr>
          <w:rFonts w:eastAsia="Times New Roman" w:cs="Times New Roman"/>
          <w:b/>
          <w:bCs/>
          <w:iCs/>
          <w:szCs w:val="22"/>
          <w:lang w:eastAsia="en-AU"/>
        </w:rPr>
      </w:pPr>
      <w:r w:rsidRPr="00347EC7">
        <w:rPr>
          <w:rFonts w:eastAsia="Times New Roman" w:cs="Times New Roman"/>
          <w:b/>
          <w:bCs/>
          <w:iCs/>
          <w:szCs w:val="22"/>
          <w:lang w:eastAsia="en-AU"/>
        </w:rPr>
        <w:t>Background information on Pilotage licences in South Australia for Marine Pilots</w:t>
      </w:r>
    </w:p>
    <w:p w14:paraId="321063A1" w14:textId="77777777" w:rsidR="002B5D64" w:rsidRDefault="002B5D64" w:rsidP="00A326B6">
      <w:pPr>
        <w:spacing w:line="240" w:lineRule="auto"/>
        <w:rPr>
          <w:rFonts w:eastAsia="Times New Roman" w:cs="Times New Roman"/>
          <w:iCs/>
          <w:sz w:val="24"/>
          <w:lang w:eastAsia="en-AU"/>
        </w:rPr>
      </w:pPr>
    </w:p>
    <w:p w14:paraId="14B94BE5" w14:textId="52F4ADBA" w:rsidR="00BF1479" w:rsidRDefault="002B5D64" w:rsidP="002B5D64">
      <w:pPr>
        <w:rPr>
          <w:rFonts w:cs="Arial"/>
        </w:rPr>
      </w:pPr>
      <w:r w:rsidRPr="003948C5">
        <w:rPr>
          <w:rFonts w:cs="Arial"/>
        </w:rPr>
        <w:t xml:space="preserve">A </w:t>
      </w:r>
      <w:r w:rsidR="00BF1479">
        <w:rPr>
          <w:rFonts w:cs="Arial"/>
        </w:rPr>
        <w:t>M</w:t>
      </w:r>
      <w:r w:rsidRPr="003948C5">
        <w:rPr>
          <w:rFonts w:cs="Arial"/>
        </w:rPr>
        <w:t xml:space="preserve">arine </w:t>
      </w:r>
      <w:r w:rsidR="00BF1479">
        <w:rPr>
          <w:rFonts w:cs="Arial"/>
        </w:rPr>
        <w:t>P</w:t>
      </w:r>
      <w:r w:rsidRPr="003948C5">
        <w:rPr>
          <w:rFonts w:cs="Arial"/>
        </w:rPr>
        <w:t xml:space="preserve">ilot </w:t>
      </w:r>
      <w:r w:rsidR="00BF1479">
        <w:rPr>
          <w:rFonts w:cs="Arial"/>
        </w:rPr>
        <w:t>is responsible for navigating</w:t>
      </w:r>
      <w:r w:rsidR="00F27D76">
        <w:rPr>
          <w:rFonts w:cs="Arial"/>
        </w:rPr>
        <w:t xml:space="preserve"> and manoeuvring</w:t>
      </w:r>
      <w:r w:rsidR="00BF1479">
        <w:rPr>
          <w:rFonts w:cs="Arial"/>
        </w:rPr>
        <w:t xml:space="preserve"> large</w:t>
      </w:r>
      <w:r w:rsidR="00B0515C">
        <w:rPr>
          <w:rFonts w:cs="Arial"/>
        </w:rPr>
        <w:t xml:space="preserve"> vessels</w:t>
      </w:r>
      <w:r w:rsidR="00F27D76">
        <w:rPr>
          <w:rFonts w:cs="Arial"/>
        </w:rPr>
        <w:t xml:space="preserve"> through dangerous or congested waters,</w:t>
      </w:r>
      <w:r w:rsidR="00BF1479">
        <w:rPr>
          <w:rFonts w:cs="Arial"/>
        </w:rPr>
        <w:t xml:space="preserve"> </w:t>
      </w:r>
      <w:r w:rsidR="00F27D76">
        <w:rPr>
          <w:rFonts w:cs="Arial"/>
        </w:rPr>
        <w:t>such as harbors or river mouths</w:t>
      </w:r>
      <w:r w:rsidR="00BF1479">
        <w:rPr>
          <w:rFonts w:cs="Arial"/>
        </w:rPr>
        <w:t xml:space="preserve">. </w:t>
      </w:r>
      <w:r w:rsidR="00941C0D">
        <w:rPr>
          <w:rFonts w:cs="Arial"/>
        </w:rPr>
        <w:t xml:space="preserve"> </w:t>
      </w:r>
      <w:r w:rsidR="00BF1479">
        <w:rPr>
          <w:rFonts w:cs="Arial"/>
        </w:rPr>
        <w:t xml:space="preserve">The pilot completes this task by </w:t>
      </w:r>
      <w:r w:rsidR="00F27D76">
        <w:rPr>
          <w:rFonts w:cs="Arial"/>
        </w:rPr>
        <w:t xml:space="preserve">boarding the ship via </w:t>
      </w:r>
      <w:r w:rsidR="00D60909">
        <w:rPr>
          <w:rFonts w:cs="Arial"/>
        </w:rPr>
        <w:t xml:space="preserve">a </w:t>
      </w:r>
      <w:r w:rsidR="00F27D76">
        <w:rPr>
          <w:rFonts w:cs="Arial"/>
        </w:rPr>
        <w:t>small pilot boat and ensuring the ship is safely navigated when entering or leaving the harbor or river mouth.</w:t>
      </w:r>
      <w:r w:rsidR="00941C0D">
        <w:rPr>
          <w:rFonts w:cs="Arial"/>
        </w:rPr>
        <w:t xml:space="preserve"> </w:t>
      </w:r>
      <w:r w:rsidR="00F27D76">
        <w:rPr>
          <w:rFonts w:cs="Arial"/>
        </w:rPr>
        <w:t xml:space="preserve"> This process is known as a pilot transfer arrangement.</w:t>
      </w:r>
    </w:p>
    <w:p w14:paraId="223E608C" w14:textId="5A34C581" w:rsidR="00F27D76" w:rsidRDefault="00F27D76" w:rsidP="002B5D64">
      <w:pPr>
        <w:rPr>
          <w:rFonts w:cs="Arial"/>
        </w:rPr>
      </w:pPr>
    </w:p>
    <w:p w14:paraId="3589BAC2" w14:textId="3FE717DA" w:rsidR="0004435F" w:rsidRDefault="00675B1F" w:rsidP="002B5D64">
      <w:pPr>
        <w:rPr>
          <w:rFonts w:cs="Arial"/>
        </w:rPr>
      </w:pPr>
      <w:r>
        <w:rPr>
          <w:rFonts w:cs="Arial"/>
        </w:rPr>
        <w:t>A</w:t>
      </w:r>
      <w:r w:rsidR="0004435F">
        <w:rPr>
          <w:rFonts w:cs="Arial"/>
        </w:rPr>
        <w:t xml:space="preserve"> Marine Pilot must possess expert knowledge of the </w:t>
      </w:r>
      <w:proofErr w:type="gramStart"/>
      <w:r w:rsidR="0004435F">
        <w:rPr>
          <w:rFonts w:cs="Arial"/>
        </w:rPr>
        <w:t>particular waterway</w:t>
      </w:r>
      <w:proofErr w:type="gramEnd"/>
      <w:r w:rsidR="0004435F">
        <w:rPr>
          <w:rFonts w:cs="Arial"/>
        </w:rPr>
        <w:t xml:space="preserve"> they are stationed at and any risks that need to be accounted for when navigating a ship (such as an underwater reef or </w:t>
      </w:r>
      <w:r w:rsidR="00DF64A5">
        <w:rPr>
          <w:rFonts w:cs="Arial"/>
        </w:rPr>
        <w:t>shallow waters</w:t>
      </w:r>
      <w:r w:rsidR="0004435F">
        <w:rPr>
          <w:rFonts w:cs="Arial"/>
        </w:rPr>
        <w:t xml:space="preserve">). </w:t>
      </w:r>
      <w:r w:rsidR="00941C0D">
        <w:rPr>
          <w:rFonts w:cs="Arial"/>
        </w:rPr>
        <w:t xml:space="preserve"> </w:t>
      </w:r>
      <w:r w:rsidR="0004435F">
        <w:rPr>
          <w:rFonts w:cs="Arial"/>
        </w:rPr>
        <w:t xml:space="preserve">As such, this profession is highly specialised </w:t>
      </w:r>
      <w:r w:rsidR="00A56CEA">
        <w:rPr>
          <w:rFonts w:cs="Arial"/>
        </w:rPr>
        <w:t>with the pilot having to undertake extensive training an</w:t>
      </w:r>
      <w:r w:rsidR="00D60909">
        <w:rPr>
          <w:rFonts w:cs="Arial"/>
        </w:rPr>
        <w:t>d</w:t>
      </w:r>
      <w:r w:rsidR="00A56CEA">
        <w:rPr>
          <w:rFonts w:cs="Arial"/>
        </w:rPr>
        <w:t xml:space="preserve"> assessment on a particular harbor before being authorised to </w:t>
      </w:r>
      <w:r w:rsidR="00D60909">
        <w:rPr>
          <w:rFonts w:cs="Arial"/>
        </w:rPr>
        <w:t>pilot</w:t>
      </w:r>
      <w:r w:rsidR="00A56CEA">
        <w:rPr>
          <w:rFonts w:cs="Arial"/>
        </w:rPr>
        <w:t xml:space="preserve"> there.</w:t>
      </w:r>
    </w:p>
    <w:p w14:paraId="59D483D3" w14:textId="702AB5A1" w:rsidR="0004435F" w:rsidRDefault="0004435F" w:rsidP="002B5D64">
      <w:pPr>
        <w:rPr>
          <w:rFonts w:cs="Arial"/>
        </w:rPr>
      </w:pPr>
    </w:p>
    <w:p w14:paraId="1E05FB0E" w14:textId="1D3AD76C" w:rsidR="003B20A0" w:rsidRDefault="003B20A0" w:rsidP="003B20A0">
      <w:pPr>
        <w:rPr>
          <w:rFonts w:cs="Arial"/>
        </w:rPr>
      </w:pPr>
      <w:r>
        <w:rPr>
          <w:rFonts w:cs="Arial"/>
        </w:rPr>
        <w:t>In South Australia, any vessel 35 metres in length or more must be navigated by a Marine Pilot within a prescribed area, unless the master of the vessel holds an exemption certificate from requiring pilotage.</w:t>
      </w:r>
    </w:p>
    <w:p w14:paraId="667CFCFC" w14:textId="77777777" w:rsidR="003B20A0" w:rsidRDefault="003B20A0" w:rsidP="003B20A0">
      <w:pPr>
        <w:rPr>
          <w:rFonts w:cs="Arial"/>
        </w:rPr>
      </w:pPr>
    </w:p>
    <w:p w14:paraId="64023286" w14:textId="5A5BB5B6" w:rsidR="003B20A0" w:rsidRDefault="003B20A0" w:rsidP="003B20A0">
      <w:pPr>
        <w:rPr>
          <w:rFonts w:cs="Arial"/>
        </w:rPr>
      </w:pPr>
      <w:r>
        <w:rPr>
          <w:rFonts w:cs="Arial"/>
        </w:rPr>
        <w:t xml:space="preserve">Prescribed areas in South Australia that require compulsory pilotage include the following </w:t>
      </w:r>
      <w:r w:rsidR="00CF5275">
        <w:rPr>
          <w:rFonts w:cs="Arial"/>
        </w:rPr>
        <w:t>ports/</w:t>
      </w:r>
      <w:r>
        <w:rPr>
          <w:rFonts w:cs="Arial"/>
        </w:rPr>
        <w:t>harbors:</w:t>
      </w:r>
    </w:p>
    <w:p w14:paraId="43593CDC" w14:textId="77777777" w:rsidR="003B20A0" w:rsidRDefault="003B20A0" w:rsidP="003B20A0">
      <w:pPr>
        <w:rPr>
          <w:rFonts w:cs="Arial"/>
        </w:rPr>
      </w:pPr>
    </w:p>
    <w:p w14:paraId="238BA801" w14:textId="4D31EC9A" w:rsidR="00941C0D" w:rsidRDefault="003B20A0" w:rsidP="00941C0D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1F43FC">
        <w:rPr>
          <w:rFonts w:ascii="Times New Roman" w:hAnsi="Times New Roman"/>
          <w:sz w:val="22"/>
          <w:szCs w:val="22"/>
        </w:rPr>
        <w:t>Port Adelaide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0201E057" w14:textId="59894208" w:rsidR="00941C0D" w:rsidRDefault="003B20A0" w:rsidP="00941C0D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941C0D">
        <w:rPr>
          <w:rFonts w:ascii="Times New Roman" w:hAnsi="Times New Roman"/>
          <w:sz w:val="22"/>
          <w:szCs w:val="22"/>
        </w:rPr>
        <w:t>Port Augusta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08FE7C7F" w14:textId="69563358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941C0D">
        <w:rPr>
          <w:rFonts w:ascii="Times New Roman" w:hAnsi="Times New Roman"/>
          <w:sz w:val="22"/>
          <w:szCs w:val="22"/>
        </w:rPr>
        <w:t>Port Bonython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180BDC46" w14:textId="3A3490DF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Port Giles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560A4FB2" w14:textId="4708CAA4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Port Lincoln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4B2A50C1" w14:textId="7D1D425C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Port Pirie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7C61332F" w14:textId="0309700C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Thevenard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09DFCFD2" w14:textId="02C27B22" w:rsid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Wallaroo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3186DE2C" w14:textId="203D3F40" w:rsidR="003B20A0" w:rsidRPr="000C61A4" w:rsidRDefault="003B20A0" w:rsidP="000C61A4">
      <w:pPr>
        <w:pStyle w:val="ListParagraph"/>
        <w:numPr>
          <w:ilvl w:val="0"/>
          <w:numId w:val="28"/>
        </w:numPr>
        <w:ind w:hanging="720"/>
        <w:rPr>
          <w:rFonts w:ascii="Times New Roman" w:hAnsi="Times New Roman"/>
          <w:sz w:val="22"/>
          <w:szCs w:val="22"/>
        </w:rPr>
      </w:pPr>
      <w:r w:rsidRPr="000C61A4">
        <w:rPr>
          <w:rFonts w:ascii="Times New Roman" w:hAnsi="Times New Roman"/>
          <w:sz w:val="22"/>
          <w:szCs w:val="22"/>
        </w:rPr>
        <w:t>Whyalla</w:t>
      </w:r>
      <w:r w:rsidR="000C61A4">
        <w:rPr>
          <w:rFonts w:ascii="Times New Roman" w:hAnsi="Times New Roman"/>
          <w:sz w:val="22"/>
          <w:szCs w:val="22"/>
        </w:rPr>
        <w:t>.</w:t>
      </w:r>
    </w:p>
    <w:p w14:paraId="01712A59" w14:textId="0DC66926" w:rsidR="00CF5275" w:rsidRPr="004304C2" w:rsidRDefault="000126B7" w:rsidP="002B5D64">
      <w:pPr>
        <w:rPr>
          <w:rFonts w:cs="Arial"/>
          <w:b/>
          <w:bCs/>
          <w:i/>
          <w:iCs/>
          <w:u w:val="single"/>
        </w:rPr>
      </w:pPr>
      <w:r w:rsidRPr="004304C2">
        <w:rPr>
          <w:rFonts w:cs="Arial"/>
          <w:b/>
          <w:bCs/>
          <w:i/>
          <w:iCs/>
          <w:u w:val="single"/>
        </w:rPr>
        <w:t>Licensing and e</w:t>
      </w:r>
      <w:r w:rsidR="00CF5275" w:rsidRPr="004304C2">
        <w:rPr>
          <w:rFonts w:cs="Arial"/>
          <w:b/>
          <w:bCs/>
          <w:i/>
          <w:iCs/>
          <w:u w:val="single"/>
        </w:rPr>
        <w:t>ligibility requirements</w:t>
      </w:r>
    </w:p>
    <w:p w14:paraId="2BDE3D20" w14:textId="77777777" w:rsidR="00CF5275" w:rsidRDefault="00CF5275" w:rsidP="002B5D64">
      <w:pPr>
        <w:rPr>
          <w:rFonts w:cs="Arial"/>
        </w:rPr>
      </w:pPr>
    </w:p>
    <w:p w14:paraId="621A298F" w14:textId="16D34FCB" w:rsidR="000126B7" w:rsidRPr="000126B7" w:rsidRDefault="000126B7" w:rsidP="002B5D64">
      <w:pPr>
        <w:rPr>
          <w:rFonts w:cs="Arial"/>
        </w:rPr>
      </w:pPr>
      <w:r>
        <w:rPr>
          <w:rFonts w:cs="Arial"/>
        </w:rPr>
        <w:t xml:space="preserve">The Department </w:t>
      </w:r>
      <w:r w:rsidR="00A330E9">
        <w:rPr>
          <w:rFonts w:cs="Arial"/>
        </w:rPr>
        <w:t xml:space="preserve">for Infrastructure and Transport (the Department) </w:t>
      </w:r>
      <w:r>
        <w:rPr>
          <w:rFonts w:cs="Arial"/>
        </w:rPr>
        <w:t xml:space="preserve">is responsible for issuing Pilotage licences in accordance </w:t>
      </w:r>
      <w:r w:rsidR="0004435F">
        <w:rPr>
          <w:rFonts w:cs="Arial"/>
        </w:rPr>
        <w:t xml:space="preserve">with section 33 of the </w:t>
      </w:r>
      <w:r w:rsidR="0004435F">
        <w:rPr>
          <w:rFonts w:cs="Arial"/>
          <w:i/>
          <w:iCs/>
        </w:rPr>
        <w:t>Harbors and Navigation Act 1993</w:t>
      </w:r>
      <w:r w:rsidR="00331AB0">
        <w:rPr>
          <w:rFonts w:cs="Arial"/>
          <w:i/>
          <w:iCs/>
        </w:rPr>
        <w:t xml:space="preserve"> </w:t>
      </w:r>
      <w:r w:rsidR="00331AB0">
        <w:rPr>
          <w:i/>
          <w:iCs/>
          <w:szCs w:val="22"/>
        </w:rPr>
        <w:t>(South Australia)</w:t>
      </w:r>
      <w:r w:rsidR="0004435F">
        <w:rPr>
          <w:rFonts w:cs="Arial"/>
          <w:i/>
          <w:iCs/>
        </w:rPr>
        <w:t xml:space="preserve">. </w:t>
      </w:r>
      <w:r>
        <w:rPr>
          <w:rFonts w:cs="Arial"/>
        </w:rPr>
        <w:t xml:space="preserve">Pilotage licences are issued to </w:t>
      </w:r>
      <w:r w:rsidR="008F2282">
        <w:rPr>
          <w:rFonts w:cs="Arial"/>
        </w:rPr>
        <w:t xml:space="preserve">private individuals </w:t>
      </w:r>
      <w:r w:rsidR="00A330E9">
        <w:rPr>
          <w:rFonts w:cs="Arial"/>
        </w:rPr>
        <w:t>working in the marine industry.</w:t>
      </w:r>
    </w:p>
    <w:p w14:paraId="7B3FEFD1" w14:textId="77777777" w:rsidR="000126B7" w:rsidRDefault="000126B7" w:rsidP="002B5D64">
      <w:pPr>
        <w:rPr>
          <w:rFonts w:cs="Arial"/>
          <w:i/>
          <w:iCs/>
        </w:rPr>
      </w:pPr>
    </w:p>
    <w:p w14:paraId="07FA5449" w14:textId="20B92EAA" w:rsidR="00F27D76" w:rsidRDefault="00A56CEA" w:rsidP="002B5D64">
      <w:pPr>
        <w:rPr>
          <w:rFonts w:cs="Arial"/>
        </w:rPr>
      </w:pPr>
      <w:r>
        <w:rPr>
          <w:rFonts w:cs="Arial"/>
        </w:rPr>
        <w:t>To be eligible for a Pilotage licence a person must meet the following criteria:</w:t>
      </w:r>
    </w:p>
    <w:p w14:paraId="1D357DF1" w14:textId="282D3D66" w:rsidR="00A56CEA" w:rsidRDefault="00A56CEA" w:rsidP="002B5D64">
      <w:pPr>
        <w:rPr>
          <w:rFonts w:cs="Arial"/>
        </w:rPr>
      </w:pPr>
    </w:p>
    <w:p w14:paraId="022FB6DB" w14:textId="18D3EDDE" w:rsidR="002B34A6" w:rsidRDefault="003B20A0" w:rsidP="002B34A6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sz w:val="22"/>
          <w:szCs w:val="22"/>
        </w:rPr>
      </w:pPr>
      <w:r w:rsidRPr="009B6CD3">
        <w:rPr>
          <w:rFonts w:ascii="Times New Roman" w:hAnsi="Times New Roman"/>
          <w:sz w:val="22"/>
          <w:szCs w:val="22"/>
        </w:rPr>
        <w:t xml:space="preserve">The person holds a </w:t>
      </w:r>
      <w:r w:rsidR="004A68CC" w:rsidRPr="009B6CD3">
        <w:rPr>
          <w:rFonts w:ascii="Times New Roman" w:hAnsi="Times New Roman"/>
          <w:sz w:val="22"/>
          <w:szCs w:val="22"/>
        </w:rPr>
        <w:t>relevant qualification to operate the size of the vessel they are applying as a Marine Pilot for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2B048B65" w14:textId="144C11CD" w:rsidR="002B34A6" w:rsidRDefault="004A68CC" w:rsidP="002B34A6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sz w:val="22"/>
          <w:szCs w:val="22"/>
        </w:rPr>
      </w:pPr>
      <w:r w:rsidRPr="002B34A6">
        <w:rPr>
          <w:rFonts w:ascii="Times New Roman" w:hAnsi="Times New Roman"/>
          <w:sz w:val="22"/>
          <w:szCs w:val="22"/>
        </w:rPr>
        <w:t>The person has the necessary experience or knowledge in relation to the operation of the vessels in the harbor</w:t>
      </w:r>
      <w:r w:rsidR="009B6CD3" w:rsidRPr="002B34A6">
        <w:rPr>
          <w:rFonts w:ascii="Times New Roman" w:hAnsi="Times New Roman"/>
          <w:sz w:val="22"/>
          <w:szCs w:val="22"/>
        </w:rPr>
        <w:t>,</w:t>
      </w:r>
      <w:r w:rsidRPr="002B34A6">
        <w:rPr>
          <w:rFonts w:ascii="Times New Roman" w:hAnsi="Times New Roman"/>
          <w:sz w:val="22"/>
          <w:szCs w:val="22"/>
        </w:rPr>
        <w:t xml:space="preserve"> after consulting with the relevant port or harbor operator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07083253" w14:textId="34616577" w:rsidR="002B34A6" w:rsidRDefault="009B6CD3" w:rsidP="002B34A6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sz w:val="22"/>
          <w:szCs w:val="22"/>
        </w:rPr>
      </w:pPr>
      <w:r w:rsidRPr="002B34A6">
        <w:rPr>
          <w:rFonts w:ascii="Times New Roman" w:hAnsi="Times New Roman"/>
          <w:sz w:val="22"/>
          <w:szCs w:val="22"/>
        </w:rPr>
        <w:t>The person’s eyesight complies with the require</w:t>
      </w:r>
      <w:r w:rsidR="00AF22D8">
        <w:rPr>
          <w:rFonts w:ascii="Times New Roman" w:hAnsi="Times New Roman"/>
          <w:sz w:val="22"/>
          <w:szCs w:val="22"/>
        </w:rPr>
        <w:t>d</w:t>
      </w:r>
      <w:r w:rsidRPr="002B34A6">
        <w:rPr>
          <w:rFonts w:ascii="Times New Roman" w:hAnsi="Times New Roman"/>
          <w:sz w:val="22"/>
          <w:szCs w:val="22"/>
        </w:rPr>
        <w:t xml:space="preserve"> standards and must not suffer from any progressive eye disorder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4DBFD6C0" w14:textId="1277C602" w:rsidR="009B6CD3" w:rsidRPr="002B34A6" w:rsidRDefault="009B6CD3" w:rsidP="002B34A6">
      <w:pPr>
        <w:pStyle w:val="ListParagraph"/>
        <w:numPr>
          <w:ilvl w:val="0"/>
          <w:numId w:val="27"/>
        </w:numPr>
        <w:ind w:hanging="720"/>
        <w:rPr>
          <w:rFonts w:ascii="Times New Roman" w:hAnsi="Times New Roman"/>
          <w:sz w:val="22"/>
          <w:szCs w:val="22"/>
        </w:rPr>
      </w:pPr>
      <w:r w:rsidRPr="002B34A6">
        <w:rPr>
          <w:rFonts w:ascii="Times New Roman" w:hAnsi="Times New Roman"/>
          <w:sz w:val="22"/>
          <w:szCs w:val="22"/>
        </w:rPr>
        <w:t>Th</w:t>
      </w:r>
      <w:r w:rsidR="002B34A6">
        <w:rPr>
          <w:rFonts w:ascii="Times New Roman" w:hAnsi="Times New Roman"/>
          <w:sz w:val="22"/>
          <w:szCs w:val="22"/>
        </w:rPr>
        <w:t>e person does not suffer from a</w:t>
      </w:r>
      <w:r w:rsidRPr="002B34A6">
        <w:rPr>
          <w:rFonts w:ascii="Times New Roman" w:hAnsi="Times New Roman"/>
          <w:sz w:val="22"/>
          <w:szCs w:val="22"/>
        </w:rPr>
        <w:t xml:space="preserve"> mental or physical impairment that may affect their ability to perform the role of a pilot.</w:t>
      </w:r>
    </w:p>
    <w:p w14:paraId="19B5E5FA" w14:textId="77777777" w:rsidR="00F0453D" w:rsidRDefault="00F0453D" w:rsidP="009B6CD3">
      <w:pPr>
        <w:rPr>
          <w:rFonts w:cs="Arial"/>
          <w:u w:val="single"/>
        </w:rPr>
      </w:pPr>
    </w:p>
    <w:p w14:paraId="44DF33BA" w14:textId="77777777" w:rsidR="00F0453D" w:rsidRDefault="00F0453D" w:rsidP="009B6CD3">
      <w:pPr>
        <w:rPr>
          <w:rFonts w:cs="Arial"/>
          <w:u w:val="single"/>
        </w:rPr>
      </w:pPr>
    </w:p>
    <w:p w14:paraId="4C027989" w14:textId="77777777" w:rsidR="00B345D5" w:rsidRDefault="00B345D5" w:rsidP="009B6CD3">
      <w:pPr>
        <w:rPr>
          <w:rFonts w:cs="Arial"/>
          <w:u w:val="single"/>
        </w:rPr>
      </w:pPr>
    </w:p>
    <w:p w14:paraId="67B4D163" w14:textId="77777777" w:rsidR="009F09D2" w:rsidRDefault="009F09D2" w:rsidP="009B6CD3">
      <w:pPr>
        <w:rPr>
          <w:rFonts w:cs="Arial"/>
          <w:u w:val="single"/>
        </w:rPr>
      </w:pPr>
    </w:p>
    <w:p w14:paraId="16899D09" w14:textId="41D049B3" w:rsidR="00CF5275" w:rsidRPr="004304C2" w:rsidRDefault="00CF5275" w:rsidP="009B6CD3">
      <w:pPr>
        <w:rPr>
          <w:rFonts w:cs="Arial"/>
          <w:b/>
          <w:bCs/>
          <w:i/>
          <w:iCs/>
          <w:u w:val="single"/>
        </w:rPr>
      </w:pPr>
      <w:r w:rsidRPr="004304C2">
        <w:rPr>
          <w:rFonts w:cs="Arial"/>
          <w:b/>
          <w:bCs/>
          <w:i/>
          <w:iCs/>
          <w:u w:val="single"/>
        </w:rPr>
        <w:t>Assessment and training requirements</w:t>
      </w:r>
    </w:p>
    <w:p w14:paraId="00FFF93F" w14:textId="77777777" w:rsidR="00CF5275" w:rsidRDefault="00CF5275" w:rsidP="009B6CD3">
      <w:pPr>
        <w:rPr>
          <w:rFonts w:cs="Arial"/>
        </w:rPr>
      </w:pPr>
    </w:p>
    <w:p w14:paraId="4491F15A" w14:textId="07DBCE65" w:rsidR="009B6CD3" w:rsidRDefault="009B6CD3" w:rsidP="009B6CD3">
      <w:pPr>
        <w:rPr>
          <w:rFonts w:cs="Arial"/>
        </w:rPr>
      </w:pPr>
      <w:proofErr w:type="gramStart"/>
      <w:r>
        <w:rPr>
          <w:rFonts w:cs="Arial"/>
        </w:rPr>
        <w:t>For the purpose of</w:t>
      </w:r>
      <w:proofErr w:type="gramEnd"/>
      <w:r>
        <w:rPr>
          <w:rFonts w:cs="Arial"/>
        </w:rPr>
        <w:t xml:space="preserve"> determining whether a person has the required knowledge or experience to operate the vessels they are applying to pilot, a person must pass an examination set by the Department which is conducted by the port operator at the harbor the person is applying to be licensed as a pilot.</w:t>
      </w:r>
    </w:p>
    <w:p w14:paraId="5B0345E0" w14:textId="279C8B5A" w:rsidR="00CF5275" w:rsidRDefault="00CF5275" w:rsidP="009B6CD3">
      <w:pPr>
        <w:rPr>
          <w:rFonts w:cs="Arial"/>
        </w:rPr>
      </w:pPr>
    </w:p>
    <w:p w14:paraId="3B9AC187" w14:textId="515BAAD5" w:rsidR="00CF5275" w:rsidRDefault="00CF5275" w:rsidP="009B6CD3">
      <w:pPr>
        <w:rPr>
          <w:rFonts w:cs="Arial"/>
        </w:rPr>
      </w:pPr>
      <w:r>
        <w:rPr>
          <w:rFonts w:cs="Arial"/>
        </w:rPr>
        <w:t xml:space="preserve">The following is completed </w:t>
      </w:r>
      <w:r w:rsidR="008A3C96">
        <w:rPr>
          <w:rFonts w:cs="Arial"/>
        </w:rPr>
        <w:t>by</w:t>
      </w:r>
      <w:r>
        <w:rPr>
          <w:rFonts w:cs="Arial"/>
        </w:rPr>
        <w:t xml:space="preserve"> the applicant as part of that examination:</w:t>
      </w:r>
    </w:p>
    <w:p w14:paraId="4613D90B" w14:textId="027A65A0" w:rsidR="00CF5275" w:rsidRPr="00CF5275" w:rsidRDefault="00CF5275" w:rsidP="009B6CD3">
      <w:pPr>
        <w:rPr>
          <w:rFonts w:cs="Times New Roman"/>
          <w:szCs w:val="22"/>
        </w:rPr>
      </w:pPr>
    </w:p>
    <w:p w14:paraId="0FADF0EE" w14:textId="65F9270E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CF5275">
        <w:rPr>
          <w:rFonts w:ascii="Times New Roman" w:hAnsi="Times New Roman"/>
          <w:sz w:val="22"/>
          <w:szCs w:val="22"/>
        </w:rPr>
        <w:t>An oral examination performed by a currently licensed Marine Pilot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7F1C621B" w14:textId="44FA477E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09743D">
        <w:rPr>
          <w:rFonts w:ascii="Times New Roman" w:hAnsi="Times New Roman"/>
          <w:sz w:val="22"/>
          <w:szCs w:val="22"/>
        </w:rPr>
        <w:t>A blank marin</w:t>
      </w:r>
      <w:r w:rsidR="0009743D">
        <w:rPr>
          <w:rFonts w:ascii="Times New Roman" w:hAnsi="Times New Roman"/>
          <w:sz w:val="22"/>
          <w:szCs w:val="22"/>
        </w:rPr>
        <w:t>e chart comprising of the</w:t>
      </w:r>
      <w:r w:rsidRPr="0009743D">
        <w:rPr>
          <w:rFonts w:ascii="Times New Roman" w:hAnsi="Times New Roman"/>
          <w:sz w:val="22"/>
          <w:szCs w:val="22"/>
        </w:rPr>
        <w:t xml:space="preserve"> navigational and pilotage features relevant to the specific port/harbor being applied for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295199FD" w14:textId="77777777" w:rsidR="00FA48CE" w:rsidRDefault="00CF5275" w:rsidP="009A51D9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FA48CE">
        <w:rPr>
          <w:rFonts w:ascii="Times New Roman" w:hAnsi="Times New Roman"/>
          <w:sz w:val="22"/>
          <w:szCs w:val="22"/>
        </w:rPr>
        <w:t>Understanding the local port/harbor rules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463B8822" w14:textId="5687F4FD" w:rsidR="0009743D" w:rsidRPr="00FA48CE" w:rsidRDefault="00CF5275" w:rsidP="009A51D9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FA48CE">
        <w:rPr>
          <w:rFonts w:ascii="Times New Roman" w:hAnsi="Times New Roman"/>
          <w:sz w:val="22"/>
          <w:szCs w:val="22"/>
        </w:rPr>
        <w:t>Vessel arrival communication procedures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177ABB1D" w14:textId="64E73A75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proofErr w:type="gramStart"/>
      <w:r w:rsidRPr="0009743D">
        <w:rPr>
          <w:rFonts w:ascii="Times New Roman" w:hAnsi="Times New Roman"/>
          <w:sz w:val="22"/>
          <w:szCs w:val="22"/>
        </w:rPr>
        <w:t>Tug boat</w:t>
      </w:r>
      <w:proofErr w:type="gramEnd"/>
      <w:r w:rsidRPr="0009743D">
        <w:rPr>
          <w:rFonts w:ascii="Times New Roman" w:hAnsi="Times New Roman"/>
          <w:sz w:val="22"/>
          <w:szCs w:val="22"/>
        </w:rPr>
        <w:t xml:space="preserve"> orders vocabulary for South Australia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3E4F3C1D" w14:textId="31A01102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09743D">
        <w:rPr>
          <w:rFonts w:ascii="Times New Roman" w:hAnsi="Times New Roman"/>
          <w:sz w:val="22"/>
          <w:szCs w:val="22"/>
        </w:rPr>
        <w:t>Notes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12F95D6C" w14:textId="3091C3D9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proofErr w:type="spellStart"/>
      <w:r w:rsidRPr="0009743D">
        <w:rPr>
          <w:rFonts w:ascii="Times New Roman" w:hAnsi="Times New Roman"/>
          <w:sz w:val="22"/>
          <w:szCs w:val="22"/>
        </w:rPr>
        <w:t>Chartlets</w:t>
      </w:r>
      <w:proofErr w:type="spellEnd"/>
      <w:r w:rsidR="00FA48CE">
        <w:rPr>
          <w:rFonts w:ascii="Times New Roman" w:hAnsi="Times New Roman"/>
          <w:sz w:val="22"/>
          <w:szCs w:val="22"/>
        </w:rPr>
        <w:t>.</w:t>
      </w:r>
    </w:p>
    <w:p w14:paraId="7B7D084F" w14:textId="6ECEA964" w:rsidR="0009743D" w:rsidRDefault="00CF5275" w:rsidP="0009743D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09743D">
        <w:rPr>
          <w:rFonts w:ascii="Times New Roman" w:hAnsi="Times New Roman"/>
          <w:sz w:val="22"/>
          <w:szCs w:val="22"/>
        </w:rPr>
        <w:t>Pilot passage plans</w:t>
      </w:r>
      <w:r w:rsidR="00FA48CE">
        <w:rPr>
          <w:rFonts w:ascii="Times New Roman" w:hAnsi="Times New Roman"/>
          <w:sz w:val="22"/>
          <w:szCs w:val="22"/>
        </w:rPr>
        <w:t>.</w:t>
      </w:r>
    </w:p>
    <w:p w14:paraId="41362E4E" w14:textId="5D6CC09D" w:rsidR="00907F86" w:rsidRPr="006F6FC6" w:rsidRDefault="00CF5275" w:rsidP="00CF5275">
      <w:pPr>
        <w:pStyle w:val="ListParagraph"/>
        <w:numPr>
          <w:ilvl w:val="0"/>
          <w:numId w:val="29"/>
        </w:numPr>
        <w:ind w:hanging="720"/>
        <w:rPr>
          <w:rFonts w:ascii="Times New Roman" w:hAnsi="Times New Roman"/>
          <w:sz w:val="22"/>
          <w:szCs w:val="22"/>
        </w:rPr>
      </w:pPr>
      <w:r w:rsidRPr="0009743D">
        <w:rPr>
          <w:rFonts w:ascii="Times New Roman" w:hAnsi="Times New Roman"/>
          <w:sz w:val="22"/>
          <w:szCs w:val="22"/>
        </w:rPr>
        <w:t xml:space="preserve">Pilotage logs showing experience being mentored and observed to the satisfaction of an already licensed Marine Pilot for the </w:t>
      </w:r>
      <w:proofErr w:type="gramStart"/>
      <w:r w:rsidRPr="0009743D">
        <w:rPr>
          <w:rFonts w:ascii="Times New Roman" w:hAnsi="Times New Roman"/>
          <w:sz w:val="22"/>
          <w:szCs w:val="22"/>
        </w:rPr>
        <w:t>particular port/harbor</w:t>
      </w:r>
      <w:proofErr w:type="gramEnd"/>
      <w:r w:rsidR="006F6FC6">
        <w:rPr>
          <w:rFonts w:ascii="Times New Roman" w:hAnsi="Times New Roman"/>
          <w:sz w:val="22"/>
          <w:szCs w:val="22"/>
        </w:rPr>
        <w:t>.</w:t>
      </w:r>
    </w:p>
    <w:p w14:paraId="6D0F7EC9" w14:textId="6C4F6758" w:rsidR="00CF5275" w:rsidRDefault="000126B7" w:rsidP="00CF5275">
      <w:pPr>
        <w:rPr>
          <w:rFonts w:cs="Arial"/>
        </w:rPr>
      </w:pPr>
      <w:r>
        <w:rPr>
          <w:rFonts w:cs="Arial"/>
        </w:rPr>
        <w:t>Once the above requirements have been satisfied the Department may grant the applicant a licence to operate as a Marine Pi</w:t>
      </w:r>
      <w:r w:rsidR="00720DBB">
        <w:rPr>
          <w:rFonts w:cs="Arial"/>
        </w:rPr>
        <w:t>lot at the specific port/harbor in South Australia.</w:t>
      </w:r>
    </w:p>
    <w:p w14:paraId="44690066" w14:textId="0B41225F" w:rsidR="000126B7" w:rsidRDefault="000126B7" w:rsidP="00CF5275">
      <w:pPr>
        <w:rPr>
          <w:rFonts w:cs="Arial"/>
        </w:rPr>
      </w:pPr>
    </w:p>
    <w:p w14:paraId="5CC2E447" w14:textId="758803B0" w:rsidR="00CF5275" w:rsidRDefault="00652D55" w:rsidP="009B6CD3">
      <w:pPr>
        <w:rPr>
          <w:rFonts w:cs="Arial"/>
        </w:rPr>
      </w:pPr>
      <w:r>
        <w:rPr>
          <w:rFonts w:cs="Arial"/>
        </w:rPr>
        <w:t>A Marine Pilot can be licensed to operate at more than one harbor</w:t>
      </w:r>
      <w:r w:rsidR="00DF64A5">
        <w:rPr>
          <w:rFonts w:cs="Arial"/>
        </w:rPr>
        <w:t xml:space="preserve"> and no limit is set</w:t>
      </w:r>
      <w:r>
        <w:rPr>
          <w:rFonts w:cs="Arial"/>
        </w:rPr>
        <w:t xml:space="preserve">. </w:t>
      </w:r>
      <w:r w:rsidR="0009743D">
        <w:rPr>
          <w:rFonts w:cs="Arial"/>
        </w:rPr>
        <w:t xml:space="preserve"> </w:t>
      </w:r>
      <w:r>
        <w:rPr>
          <w:rFonts w:cs="Arial"/>
        </w:rPr>
        <w:t>However</w:t>
      </w:r>
      <w:r w:rsidR="0009743D">
        <w:rPr>
          <w:rFonts w:cs="Arial"/>
        </w:rPr>
        <w:t>,</w:t>
      </w:r>
      <w:r>
        <w:rPr>
          <w:rFonts w:cs="Arial"/>
        </w:rPr>
        <w:t xml:space="preserve"> they must make</w:t>
      </w:r>
      <w:r w:rsidR="00F0453D">
        <w:rPr>
          <w:rFonts w:cs="Arial"/>
        </w:rPr>
        <w:t xml:space="preserve"> application and undergo the same examination process </w:t>
      </w:r>
      <w:r>
        <w:rPr>
          <w:rFonts w:cs="Arial"/>
        </w:rPr>
        <w:t>(</w:t>
      </w:r>
      <w:r w:rsidR="00F0453D">
        <w:rPr>
          <w:rFonts w:cs="Arial"/>
        </w:rPr>
        <w:t>as mentioned above</w:t>
      </w:r>
      <w:r>
        <w:rPr>
          <w:rFonts w:cs="Arial"/>
        </w:rPr>
        <w:t xml:space="preserve">) for each harbor they wish to operate </w:t>
      </w:r>
      <w:r w:rsidR="0009743D">
        <w:rPr>
          <w:rFonts w:cs="Arial"/>
        </w:rPr>
        <w:t>in</w:t>
      </w:r>
      <w:r w:rsidR="00F0453D">
        <w:rPr>
          <w:rFonts w:cs="Arial"/>
        </w:rPr>
        <w:t>, as there will be different features or risks associated with each harbor that the person must have the required expertise and knowledge in before being authorised to pilot there.</w:t>
      </w:r>
    </w:p>
    <w:p w14:paraId="475FEE4D" w14:textId="77777777" w:rsidR="00CF5275" w:rsidRDefault="00CF5275" w:rsidP="009B6CD3">
      <w:pPr>
        <w:rPr>
          <w:rFonts w:cs="Arial"/>
        </w:rPr>
      </w:pPr>
    </w:p>
    <w:p w14:paraId="103C1B77" w14:textId="328127C5" w:rsidR="009B6CD3" w:rsidRPr="004304C2" w:rsidRDefault="004304C2" w:rsidP="009B6CD3">
      <w:pPr>
        <w:rPr>
          <w:rFonts w:cs="Arial"/>
          <w:b/>
          <w:bCs/>
          <w:sz w:val="24"/>
          <w:szCs w:val="24"/>
        </w:rPr>
      </w:pPr>
      <w:r w:rsidRPr="004304C2">
        <w:rPr>
          <w:rFonts w:cs="Arial"/>
          <w:b/>
          <w:bCs/>
          <w:sz w:val="24"/>
          <w:szCs w:val="24"/>
        </w:rPr>
        <w:t>Identified risks of Automatic Deemed Registration for Pilotage licences in South Australia</w:t>
      </w:r>
    </w:p>
    <w:p w14:paraId="4186ECD0" w14:textId="77777777" w:rsidR="009B6CD3" w:rsidRPr="009B6CD3" w:rsidRDefault="009B6CD3" w:rsidP="009B6CD3">
      <w:pPr>
        <w:rPr>
          <w:rFonts w:cs="Arial"/>
        </w:rPr>
      </w:pPr>
    </w:p>
    <w:p w14:paraId="6423C738" w14:textId="0DD0B62A" w:rsidR="00FC3971" w:rsidRPr="00FC3971" w:rsidRDefault="00666DC5" w:rsidP="00FC3971">
      <w:pPr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i/>
          <w:iCs/>
          <w:u w:val="single"/>
        </w:rPr>
        <w:t xml:space="preserve">Risk to the environment, </w:t>
      </w:r>
      <w:r w:rsidR="004304C2" w:rsidRPr="004304C2">
        <w:rPr>
          <w:rFonts w:cs="Arial"/>
          <w:b/>
          <w:bCs/>
          <w:i/>
          <w:iCs/>
          <w:u w:val="single"/>
        </w:rPr>
        <w:t>animal welfare and/or the health or safety of workers</w:t>
      </w:r>
      <w:r w:rsidR="004304C2">
        <w:rPr>
          <w:rFonts w:cs="Arial"/>
          <w:b/>
          <w:bCs/>
          <w:i/>
          <w:iCs/>
          <w:u w:val="single"/>
        </w:rPr>
        <w:t xml:space="preserve"> – requirement for local knowledge</w:t>
      </w:r>
      <w:r w:rsidR="00822474">
        <w:rPr>
          <w:rFonts w:cs="Arial"/>
          <w:b/>
          <w:bCs/>
          <w:i/>
          <w:iCs/>
          <w:u w:val="single"/>
        </w:rPr>
        <w:t xml:space="preserve"> and experience</w:t>
      </w:r>
      <w:r w:rsidR="004304C2">
        <w:rPr>
          <w:rFonts w:cs="Arial"/>
          <w:b/>
          <w:bCs/>
          <w:i/>
          <w:iCs/>
          <w:u w:val="single"/>
        </w:rPr>
        <w:t xml:space="preserve"> of harbor or port</w:t>
      </w:r>
    </w:p>
    <w:p w14:paraId="212112D1" w14:textId="77777777" w:rsidR="00FC3971" w:rsidRDefault="00FC3971" w:rsidP="00F04A52">
      <w:pPr>
        <w:widowControl w:val="0"/>
        <w:rPr>
          <w:rFonts w:cs="Arial"/>
        </w:rPr>
      </w:pPr>
    </w:p>
    <w:p w14:paraId="2D05BBA8" w14:textId="3C694C36" w:rsidR="00FC3971" w:rsidRDefault="00FC3971" w:rsidP="00F04A52">
      <w:pPr>
        <w:widowControl w:val="0"/>
        <w:rPr>
          <w:rFonts w:cs="Arial"/>
        </w:rPr>
      </w:pPr>
      <w:r>
        <w:rPr>
          <w:rFonts w:cs="Arial"/>
        </w:rPr>
        <w:t xml:space="preserve">Harbors and ports </w:t>
      </w:r>
      <w:r w:rsidR="002F5339">
        <w:rPr>
          <w:rFonts w:cs="Arial"/>
        </w:rPr>
        <w:t xml:space="preserve">are </w:t>
      </w:r>
      <w:r>
        <w:rPr>
          <w:rFonts w:cs="Arial"/>
        </w:rPr>
        <w:t xml:space="preserve">particularly </w:t>
      </w:r>
      <w:proofErr w:type="gramStart"/>
      <w:r>
        <w:rPr>
          <w:rFonts w:cs="Arial"/>
        </w:rPr>
        <w:t>high risk</w:t>
      </w:r>
      <w:proofErr w:type="gramEnd"/>
      <w:r>
        <w:rPr>
          <w:rFonts w:cs="Arial"/>
        </w:rPr>
        <w:t xml:space="preserve"> settings for large vessels that are required to enter or leave them. </w:t>
      </w:r>
      <w:r w:rsidR="006A08AB">
        <w:rPr>
          <w:rFonts w:cs="Arial"/>
        </w:rPr>
        <w:t xml:space="preserve"> </w:t>
      </w:r>
      <w:r>
        <w:rPr>
          <w:rFonts w:cs="Arial"/>
        </w:rPr>
        <w:t xml:space="preserve">This </w:t>
      </w:r>
      <w:r w:rsidR="005E34DA">
        <w:rPr>
          <w:rFonts w:cs="Arial"/>
        </w:rPr>
        <w:t xml:space="preserve">is due to a range of factors including the movement of other vessels, the local marine environment (such as a </w:t>
      </w:r>
      <w:r w:rsidR="00CA0DFD">
        <w:rPr>
          <w:rFonts w:cs="Arial"/>
        </w:rPr>
        <w:t>shallow reef)</w:t>
      </w:r>
      <w:r w:rsidR="005E34DA">
        <w:rPr>
          <w:rFonts w:cs="Arial"/>
        </w:rPr>
        <w:t>, the water conditions (such as tide movements) and local marine life.</w:t>
      </w:r>
    </w:p>
    <w:p w14:paraId="726B8AE2" w14:textId="22BBF8DA" w:rsidR="00CA0DFD" w:rsidRDefault="00CA0DFD" w:rsidP="00F04A52">
      <w:pPr>
        <w:widowControl w:val="0"/>
        <w:rPr>
          <w:rFonts w:cs="Arial"/>
        </w:rPr>
      </w:pPr>
    </w:p>
    <w:p w14:paraId="63543FFD" w14:textId="2E9D88BD" w:rsidR="005E34DA" w:rsidRDefault="00CA0DFD" w:rsidP="00F04A52">
      <w:pPr>
        <w:widowControl w:val="0"/>
        <w:rPr>
          <w:rFonts w:cs="Arial"/>
        </w:rPr>
      </w:pPr>
      <w:r>
        <w:rPr>
          <w:rFonts w:cs="Arial"/>
        </w:rPr>
        <w:t xml:space="preserve">Based on this it is critical that large vessels are piloted by a person who possesses local knowledge and expertise to ensure </w:t>
      </w:r>
      <w:r w:rsidR="007B4542">
        <w:rPr>
          <w:rFonts w:cs="Arial"/>
        </w:rPr>
        <w:t xml:space="preserve">the </w:t>
      </w:r>
      <w:r>
        <w:rPr>
          <w:rFonts w:cs="Arial"/>
        </w:rPr>
        <w:t>safe passage of the vessel w</w:t>
      </w:r>
      <w:r w:rsidR="006A08AB">
        <w:rPr>
          <w:rFonts w:cs="Arial"/>
        </w:rPr>
        <w:t>ithout any risk of an incident.</w:t>
      </w:r>
    </w:p>
    <w:p w14:paraId="6CCCA900" w14:textId="77777777" w:rsidR="006A08AB" w:rsidRDefault="006A08AB" w:rsidP="00F04A52">
      <w:pPr>
        <w:widowControl w:val="0"/>
        <w:rPr>
          <w:rFonts w:cs="Arial"/>
        </w:rPr>
      </w:pPr>
    </w:p>
    <w:p w14:paraId="5E68A3F1" w14:textId="30263123" w:rsidR="00F04A52" w:rsidRDefault="00652D55" w:rsidP="00F04A52">
      <w:pPr>
        <w:widowControl w:val="0"/>
        <w:rPr>
          <w:rFonts w:cs="Arial"/>
        </w:rPr>
      </w:pPr>
      <w:r>
        <w:rPr>
          <w:rFonts w:cs="Arial"/>
        </w:rPr>
        <w:t>The l</w:t>
      </w:r>
      <w:r w:rsidR="00F04A52" w:rsidRPr="003948C5">
        <w:rPr>
          <w:rFonts w:cs="Arial"/>
        </w:rPr>
        <w:t xml:space="preserve">icencing of </w:t>
      </w:r>
      <w:r>
        <w:rPr>
          <w:rFonts w:cs="Arial"/>
        </w:rPr>
        <w:t>M</w:t>
      </w:r>
      <w:r w:rsidR="00F04A52" w:rsidRPr="003948C5">
        <w:rPr>
          <w:rFonts w:cs="Arial"/>
        </w:rPr>
        <w:t xml:space="preserve">arine </w:t>
      </w:r>
      <w:r>
        <w:rPr>
          <w:rFonts w:cs="Arial"/>
        </w:rPr>
        <w:t>P</w:t>
      </w:r>
      <w:r w:rsidR="00F04A52" w:rsidRPr="003948C5">
        <w:rPr>
          <w:rFonts w:cs="Arial"/>
        </w:rPr>
        <w:t>ilots is predicated heavily on the pilot possessing intimate knowledge of the harbor</w:t>
      </w:r>
      <w:r>
        <w:rPr>
          <w:rFonts w:cs="Arial"/>
        </w:rPr>
        <w:t xml:space="preserve"> or port they are applying to operate </w:t>
      </w:r>
      <w:r w:rsidR="006A08AB">
        <w:rPr>
          <w:rFonts w:cs="Arial"/>
        </w:rPr>
        <w:t>in</w:t>
      </w:r>
      <w:r w:rsidR="00F04A52" w:rsidRPr="003948C5">
        <w:rPr>
          <w:rFonts w:cs="Arial"/>
        </w:rPr>
        <w:t xml:space="preserve">. </w:t>
      </w:r>
      <w:r w:rsidR="006A08AB">
        <w:rPr>
          <w:rFonts w:cs="Arial"/>
        </w:rPr>
        <w:t xml:space="preserve"> </w:t>
      </w:r>
      <w:r w:rsidR="00D73E49">
        <w:rPr>
          <w:rFonts w:cs="Arial"/>
        </w:rPr>
        <w:t xml:space="preserve">This is evident in the chart assessment (described above) which requires the person to have a clear knowledge of any </w:t>
      </w:r>
      <w:proofErr w:type="gramStart"/>
      <w:r w:rsidR="00AF30C7">
        <w:rPr>
          <w:rFonts w:cs="Arial"/>
        </w:rPr>
        <w:t>high risk</w:t>
      </w:r>
      <w:proofErr w:type="gramEnd"/>
      <w:r w:rsidR="00AF30C7">
        <w:rPr>
          <w:rFonts w:cs="Arial"/>
        </w:rPr>
        <w:t xml:space="preserve"> environmental factors (such as a local reef or rocks), important safety elements and how to effectively use them (navigational aids) and local procedures for safe and effective </w:t>
      </w:r>
      <w:r w:rsidR="00AF30C7">
        <w:rPr>
          <w:rFonts w:cs="Arial"/>
        </w:rPr>
        <w:lastRenderedPageBreak/>
        <w:t xml:space="preserve">movement of vessels. </w:t>
      </w:r>
      <w:r w:rsidR="00D32FDB">
        <w:rPr>
          <w:rFonts w:cs="Arial"/>
        </w:rPr>
        <w:t xml:space="preserve"> </w:t>
      </w:r>
      <w:r w:rsidR="00AF30C7">
        <w:rPr>
          <w:rFonts w:cs="Arial"/>
        </w:rPr>
        <w:t>Based on this Marine Pilots are experts within their local harbor</w:t>
      </w:r>
      <w:r w:rsidR="005F0DB0">
        <w:rPr>
          <w:rFonts w:cs="Arial"/>
        </w:rPr>
        <w:t xml:space="preserve"> or ports</w:t>
      </w:r>
      <w:r w:rsidR="00AF30C7">
        <w:rPr>
          <w:rFonts w:cs="Arial"/>
        </w:rPr>
        <w:t>, not all harbors</w:t>
      </w:r>
      <w:r w:rsidR="005F0DB0">
        <w:rPr>
          <w:rFonts w:cs="Arial"/>
        </w:rPr>
        <w:t xml:space="preserve"> or ports</w:t>
      </w:r>
      <w:r w:rsidR="00AF30C7">
        <w:rPr>
          <w:rFonts w:cs="Arial"/>
        </w:rPr>
        <w:t>.</w:t>
      </w:r>
    </w:p>
    <w:p w14:paraId="30DB3D00" w14:textId="77777777" w:rsidR="00927446" w:rsidRDefault="00927446" w:rsidP="00F04A52">
      <w:pPr>
        <w:widowControl w:val="0"/>
        <w:rPr>
          <w:rFonts w:cs="Arial"/>
        </w:rPr>
      </w:pPr>
    </w:p>
    <w:p w14:paraId="136D72D4" w14:textId="1B7F04BB" w:rsidR="00927446" w:rsidRDefault="00927446" w:rsidP="00F04A52">
      <w:pPr>
        <w:widowControl w:val="0"/>
        <w:rPr>
          <w:rFonts w:cs="Arial"/>
        </w:rPr>
      </w:pPr>
      <w:r>
        <w:rPr>
          <w:rFonts w:cs="Arial"/>
        </w:rPr>
        <w:t>P</w:t>
      </w:r>
      <w:r w:rsidR="0010360C">
        <w:rPr>
          <w:rFonts w:cs="Arial"/>
        </w:rPr>
        <w:t xml:space="preserve">ermitting Marine Pilots to operate </w:t>
      </w:r>
      <w:r>
        <w:rPr>
          <w:rFonts w:cs="Arial"/>
        </w:rPr>
        <w:t>in</w:t>
      </w:r>
      <w:r w:rsidR="0010360C">
        <w:rPr>
          <w:rFonts w:cs="Arial"/>
        </w:rPr>
        <w:t xml:space="preserve"> harbors </w:t>
      </w:r>
      <w:r w:rsidR="00CE6F1B">
        <w:rPr>
          <w:rFonts w:cs="Arial"/>
        </w:rPr>
        <w:t xml:space="preserve">or ports </w:t>
      </w:r>
      <w:r w:rsidR="0010360C">
        <w:rPr>
          <w:rFonts w:cs="Arial"/>
        </w:rPr>
        <w:t xml:space="preserve">in South Australia who have not been issued a Pilotage licence in </w:t>
      </w:r>
      <w:r>
        <w:rPr>
          <w:rFonts w:cs="Arial"/>
        </w:rPr>
        <w:t>South Australia</w:t>
      </w:r>
      <w:r w:rsidR="0010360C">
        <w:rPr>
          <w:rFonts w:cs="Arial"/>
        </w:rPr>
        <w:t xml:space="preserve"> (and complied with </w:t>
      </w:r>
      <w:r>
        <w:rPr>
          <w:rFonts w:cs="Arial"/>
        </w:rPr>
        <w:t xml:space="preserve">South Australia’s </w:t>
      </w:r>
      <w:r w:rsidR="0010360C">
        <w:rPr>
          <w:rFonts w:cs="Arial"/>
        </w:rPr>
        <w:t>requirements) could lead to inexperienced pilots navigating vessels, which in turn could lead to shipping incidents</w:t>
      </w:r>
      <w:r w:rsidR="00846224">
        <w:rPr>
          <w:rFonts w:cs="Arial"/>
        </w:rPr>
        <w:t xml:space="preserve"> if a vessel is not correctly </w:t>
      </w:r>
      <w:r w:rsidR="00766ADD">
        <w:rPr>
          <w:rFonts w:cs="Arial"/>
        </w:rPr>
        <w:t xml:space="preserve">or efficiently </w:t>
      </w:r>
      <w:r w:rsidR="00846224">
        <w:rPr>
          <w:rFonts w:cs="Arial"/>
        </w:rPr>
        <w:t>navi</w:t>
      </w:r>
      <w:r>
        <w:rPr>
          <w:rFonts w:cs="Arial"/>
        </w:rPr>
        <w:t>gated through a harbor or port.</w:t>
      </w:r>
    </w:p>
    <w:p w14:paraId="2F41382E" w14:textId="77777777" w:rsidR="00927446" w:rsidRDefault="00927446" w:rsidP="00F04A52">
      <w:pPr>
        <w:widowControl w:val="0"/>
        <w:rPr>
          <w:rFonts w:cs="Arial"/>
        </w:rPr>
      </w:pPr>
    </w:p>
    <w:p w14:paraId="21FE54D4" w14:textId="6BBAAE95" w:rsidR="00846224" w:rsidRDefault="00766ADD" w:rsidP="00F04A52">
      <w:pPr>
        <w:widowControl w:val="0"/>
        <w:rPr>
          <w:rFonts w:cs="Arial"/>
        </w:rPr>
      </w:pPr>
      <w:r>
        <w:rPr>
          <w:rFonts w:cs="Arial"/>
        </w:rPr>
        <w:t>Due to the size of the vessels that require Pilotage, a</w:t>
      </w:r>
      <w:r w:rsidR="00846224">
        <w:rPr>
          <w:rFonts w:cs="Arial"/>
        </w:rPr>
        <w:t xml:space="preserve">ny incident </w:t>
      </w:r>
      <w:r>
        <w:rPr>
          <w:rFonts w:cs="Arial"/>
        </w:rPr>
        <w:t xml:space="preserve">through incorrect or inefficient navigation </w:t>
      </w:r>
      <w:r w:rsidR="00846224">
        <w:rPr>
          <w:rFonts w:cs="Arial"/>
        </w:rPr>
        <w:t xml:space="preserve">could cause damage to the local marine environment, including any marine life, particularly if the incident results in </w:t>
      </w:r>
      <w:r w:rsidR="00AE7371">
        <w:rPr>
          <w:rFonts w:cs="Arial"/>
        </w:rPr>
        <w:t>the vessel polluting the water.</w:t>
      </w:r>
    </w:p>
    <w:p w14:paraId="6D9845D5" w14:textId="6C937B52" w:rsidR="00AE7371" w:rsidRDefault="00AE7371" w:rsidP="00F04A52">
      <w:pPr>
        <w:widowControl w:val="0"/>
        <w:rPr>
          <w:rFonts w:cs="Arial"/>
        </w:rPr>
      </w:pPr>
    </w:p>
    <w:p w14:paraId="4BA65B0C" w14:textId="2C77EFA9" w:rsidR="00822474" w:rsidRDefault="00846224" w:rsidP="00F04A52">
      <w:pPr>
        <w:widowControl w:val="0"/>
        <w:rPr>
          <w:rFonts w:cs="Arial"/>
        </w:rPr>
      </w:pPr>
      <w:r>
        <w:rPr>
          <w:rFonts w:cs="Arial"/>
        </w:rPr>
        <w:t xml:space="preserve">Any shipping incident through incorrect </w:t>
      </w:r>
      <w:r w:rsidR="00766ADD">
        <w:rPr>
          <w:rFonts w:cs="Arial"/>
        </w:rPr>
        <w:t xml:space="preserve">or inefficient </w:t>
      </w:r>
      <w:r>
        <w:rPr>
          <w:rFonts w:cs="Arial"/>
        </w:rPr>
        <w:t>navigation of a vessel would also</w:t>
      </w:r>
      <w:r w:rsidR="00766ADD">
        <w:rPr>
          <w:rFonts w:cs="Arial"/>
        </w:rPr>
        <w:t xml:space="preserve"> likely</w:t>
      </w:r>
      <w:r>
        <w:rPr>
          <w:rFonts w:cs="Arial"/>
        </w:rPr>
        <w:t xml:space="preserve"> create unsafe working conditions for the staff on</w:t>
      </w:r>
      <w:r w:rsidR="00927446">
        <w:rPr>
          <w:rFonts w:cs="Arial"/>
        </w:rPr>
        <w:t>-</w:t>
      </w:r>
      <w:r>
        <w:rPr>
          <w:rFonts w:cs="Arial"/>
        </w:rPr>
        <w:t>board the vessel</w:t>
      </w:r>
      <w:r w:rsidR="004437DA">
        <w:rPr>
          <w:rFonts w:cs="Arial"/>
        </w:rPr>
        <w:t xml:space="preserve"> or any other vessel involved</w:t>
      </w:r>
      <w:r w:rsidR="00766ADD">
        <w:rPr>
          <w:rFonts w:cs="Arial"/>
        </w:rPr>
        <w:t xml:space="preserve">, thereby placing their health </w:t>
      </w:r>
      <w:r w:rsidR="00F318CB">
        <w:rPr>
          <w:rFonts w:cs="Arial"/>
        </w:rPr>
        <w:t>or</w:t>
      </w:r>
      <w:r w:rsidR="00766ADD">
        <w:rPr>
          <w:rFonts w:cs="Arial"/>
        </w:rPr>
        <w:t xml:space="preserve"> safety at risk.</w:t>
      </w:r>
    </w:p>
    <w:p w14:paraId="435633A4" w14:textId="5D07EBE0" w:rsidR="00766ADD" w:rsidRDefault="00766ADD" w:rsidP="00F04A52">
      <w:pPr>
        <w:widowControl w:val="0"/>
        <w:rPr>
          <w:rFonts w:cs="Arial"/>
        </w:rPr>
      </w:pPr>
    </w:p>
    <w:p w14:paraId="13F0CD4A" w14:textId="77777777" w:rsidR="00766ADD" w:rsidRDefault="00766ADD" w:rsidP="00F04A52">
      <w:pPr>
        <w:widowControl w:val="0"/>
        <w:rPr>
          <w:rFonts w:cs="Arial"/>
        </w:rPr>
      </w:pPr>
    </w:p>
    <w:sectPr w:rsidR="00766ADD" w:rsidSect="00B37D97">
      <w:headerReference w:type="even" r:id="rId11"/>
      <w:headerReference w:type="default" r:id="rId12"/>
      <w:footerReference w:type="default" r:id="rId13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A514" w14:textId="77777777" w:rsidR="00BF08AD" w:rsidRDefault="00BF08AD" w:rsidP="00715914">
      <w:pPr>
        <w:spacing w:line="240" w:lineRule="auto"/>
      </w:pPr>
      <w:r>
        <w:separator/>
      </w:r>
    </w:p>
  </w:endnote>
  <w:endnote w:type="continuationSeparator" w:id="0">
    <w:p w14:paraId="4592B1B4" w14:textId="77777777" w:rsidR="00BF08AD" w:rsidRDefault="00BF08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6D48A0DE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9F09D2">
          <w:rPr>
            <w:noProof/>
            <w:sz w:val="18"/>
          </w:rPr>
          <w:t>7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D2DE" w14:textId="77777777" w:rsidR="00BF08AD" w:rsidRDefault="00BF08AD" w:rsidP="00715914">
      <w:pPr>
        <w:spacing w:line="240" w:lineRule="auto"/>
      </w:pPr>
      <w:r>
        <w:separator/>
      </w:r>
    </w:p>
  </w:footnote>
  <w:footnote w:type="continuationSeparator" w:id="0">
    <w:p w14:paraId="5F35AF34" w14:textId="77777777" w:rsidR="00BF08AD" w:rsidRDefault="00BF08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73CB" w14:textId="5CA4F8F4" w:rsidR="00F76B81" w:rsidRDefault="00F67D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FEF8866" wp14:editId="2CC7E5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5" name="MSIPCM582c4dfaa089072c4db20260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B67BD0" w14:textId="7B153F0C" w:rsidR="00F67DC2" w:rsidRPr="006F6FC6" w:rsidRDefault="00F67DC2" w:rsidP="006F6FC6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F8866" id="_x0000_t202" coordsize="21600,21600" o:spt="202" path="m,l,21600r21600,l21600,xe">
              <v:stroke joinstyle="miter"/>
              <v:path gradientshapeok="t" o:connecttype="rect"/>
            </v:shapetype>
            <v:shape id="MSIPCM582c4dfaa089072c4db20260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margin-left:0;margin-top:15pt;width:595.35pt;height:19.8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" o:allowincell="f" filled="f" stroked="f" strokeweight=".5pt">
              <v:textbox inset=",0,,0">
                <w:txbxContent>
                  <w:p w14:paraId="24B67BD0" w14:textId="7B153F0C" w:rsidR="00F67DC2" w:rsidRPr="006F6FC6" w:rsidRDefault="00F67DC2" w:rsidP="006F6FC6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B9DE" w14:textId="617371BA" w:rsidR="00F76B81" w:rsidRDefault="00F67D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24DED253" wp14:editId="04A7A5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c515493292dda11f8b3467a2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C9EEE" w14:textId="5BB2F2B0" w:rsidR="00F67DC2" w:rsidRPr="006F6FC6" w:rsidRDefault="00F67DC2" w:rsidP="006F6FC6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ED253" id="_x0000_t202" coordsize="21600,21600" o:spt="202" path="m,l,21600r21600,l21600,xe">
              <v:stroke joinstyle="miter"/>
              <v:path gradientshapeok="t" o:connecttype="rect"/>
            </v:shapetype>
            <v:shape id="MSIPCMc515493292dda11f8b3467a2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" o:allowincell="f" filled="f" stroked="f" strokeweight=".5pt">
              <v:textbox inset=",0,,0">
                <w:txbxContent>
                  <w:p w14:paraId="544C9EEE" w14:textId="5BB2F2B0" w:rsidR="00F67DC2" w:rsidRPr="006F6FC6" w:rsidRDefault="00F67DC2" w:rsidP="006F6FC6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A70B0"/>
    <w:multiLevelType w:val="hybridMultilevel"/>
    <w:tmpl w:val="D84EC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94BFF"/>
    <w:multiLevelType w:val="hybridMultilevel"/>
    <w:tmpl w:val="88882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A2A0C"/>
    <w:multiLevelType w:val="hybridMultilevel"/>
    <w:tmpl w:val="DCA4086C"/>
    <w:lvl w:ilvl="0" w:tplc="E51E4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73093"/>
    <w:multiLevelType w:val="hybridMultilevel"/>
    <w:tmpl w:val="6C7C6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74EED"/>
    <w:multiLevelType w:val="hybridMultilevel"/>
    <w:tmpl w:val="29144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C6E7E"/>
    <w:multiLevelType w:val="hybridMultilevel"/>
    <w:tmpl w:val="FF8432CA"/>
    <w:lvl w:ilvl="0" w:tplc="5058C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6CDB69AF"/>
    <w:multiLevelType w:val="hybridMultilevel"/>
    <w:tmpl w:val="6082C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720F"/>
    <w:multiLevelType w:val="hybridMultilevel"/>
    <w:tmpl w:val="DCA8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9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5"/>
  </w:num>
  <w:num w:numId="14">
    <w:abstractNumId w:val="29"/>
  </w:num>
  <w:num w:numId="15">
    <w:abstractNumId w:val="24"/>
  </w:num>
  <w:num w:numId="16">
    <w:abstractNumId w:val="18"/>
  </w:num>
  <w:num w:numId="17">
    <w:abstractNumId w:val="28"/>
  </w:num>
  <w:num w:numId="18">
    <w:abstractNumId w:val="27"/>
  </w:num>
  <w:num w:numId="19">
    <w:abstractNumId w:val="22"/>
  </w:num>
  <w:num w:numId="20">
    <w:abstractNumId w:val="19"/>
  </w:num>
  <w:num w:numId="21">
    <w:abstractNumId w:val="21"/>
  </w:num>
  <w:num w:numId="22">
    <w:abstractNumId w:val="16"/>
  </w:num>
  <w:num w:numId="23">
    <w:abstractNumId w:val="26"/>
  </w:num>
  <w:num w:numId="24">
    <w:abstractNumId w:val="13"/>
  </w:num>
  <w:num w:numId="25">
    <w:abstractNumId w:val="23"/>
  </w:num>
  <w:num w:numId="26">
    <w:abstractNumId w:val="17"/>
  </w:num>
  <w:num w:numId="27">
    <w:abstractNumId w:val="14"/>
  </w:num>
  <w:num w:numId="28">
    <w:abstractNumId w:val="2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3605"/>
    <w:rsid w:val="00004174"/>
    <w:rsid w:val="00004470"/>
    <w:rsid w:val="00010155"/>
    <w:rsid w:val="000107D7"/>
    <w:rsid w:val="000126B7"/>
    <w:rsid w:val="000136AF"/>
    <w:rsid w:val="000218CD"/>
    <w:rsid w:val="000258B1"/>
    <w:rsid w:val="00040A89"/>
    <w:rsid w:val="00043176"/>
    <w:rsid w:val="000437C1"/>
    <w:rsid w:val="0004435F"/>
    <w:rsid w:val="0004455A"/>
    <w:rsid w:val="0005365D"/>
    <w:rsid w:val="0005478A"/>
    <w:rsid w:val="000614BF"/>
    <w:rsid w:val="000632B4"/>
    <w:rsid w:val="00066983"/>
    <w:rsid w:val="0006709C"/>
    <w:rsid w:val="00074376"/>
    <w:rsid w:val="00082472"/>
    <w:rsid w:val="00092F0C"/>
    <w:rsid w:val="000932B7"/>
    <w:rsid w:val="000956C5"/>
    <w:rsid w:val="0009743D"/>
    <w:rsid w:val="000978F5"/>
    <w:rsid w:val="000A1441"/>
    <w:rsid w:val="000B15CD"/>
    <w:rsid w:val="000B1798"/>
    <w:rsid w:val="000B35EB"/>
    <w:rsid w:val="000B4E22"/>
    <w:rsid w:val="000C4BF8"/>
    <w:rsid w:val="000C61A4"/>
    <w:rsid w:val="000D05EF"/>
    <w:rsid w:val="000E2261"/>
    <w:rsid w:val="000E61A3"/>
    <w:rsid w:val="000E78B7"/>
    <w:rsid w:val="000F21C1"/>
    <w:rsid w:val="0010360C"/>
    <w:rsid w:val="0010745C"/>
    <w:rsid w:val="00132CEB"/>
    <w:rsid w:val="001339B0"/>
    <w:rsid w:val="00133EAC"/>
    <w:rsid w:val="00140BCD"/>
    <w:rsid w:val="00142B62"/>
    <w:rsid w:val="001441B7"/>
    <w:rsid w:val="001516CB"/>
    <w:rsid w:val="00152336"/>
    <w:rsid w:val="00157B8B"/>
    <w:rsid w:val="00166C2F"/>
    <w:rsid w:val="001748F6"/>
    <w:rsid w:val="00174FA1"/>
    <w:rsid w:val="00176259"/>
    <w:rsid w:val="001809D7"/>
    <w:rsid w:val="0018680E"/>
    <w:rsid w:val="001939E1"/>
    <w:rsid w:val="00194C3E"/>
    <w:rsid w:val="00195382"/>
    <w:rsid w:val="001953D1"/>
    <w:rsid w:val="001B2CB6"/>
    <w:rsid w:val="001C0348"/>
    <w:rsid w:val="001C61C5"/>
    <w:rsid w:val="001C69C4"/>
    <w:rsid w:val="001D1EC6"/>
    <w:rsid w:val="001D37EF"/>
    <w:rsid w:val="001D46F1"/>
    <w:rsid w:val="001D7F10"/>
    <w:rsid w:val="001E3590"/>
    <w:rsid w:val="001E7407"/>
    <w:rsid w:val="001F43FC"/>
    <w:rsid w:val="001F5D5E"/>
    <w:rsid w:val="001F6219"/>
    <w:rsid w:val="001F6256"/>
    <w:rsid w:val="001F66C6"/>
    <w:rsid w:val="001F6CD4"/>
    <w:rsid w:val="0020510B"/>
    <w:rsid w:val="00206C4D"/>
    <w:rsid w:val="00215AF1"/>
    <w:rsid w:val="00216CD0"/>
    <w:rsid w:val="002263C1"/>
    <w:rsid w:val="002321E8"/>
    <w:rsid w:val="00232984"/>
    <w:rsid w:val="00237866"/>
    <w:rsid w:val="0024010F"/>
    <w:rsid w:val="00240749"/>
    <w:rsid w:val="00243018"/>
    <w:rsid w:val="002564A4"/>
    <w:rsid w:val="00266AAA"/>
    <w:rsid w:val="0026736C"/>
    <w:rsid w:val="00281308"/>
    <w:rsid w:val="00284719"/>
    <w:rsid w:val="0028609C"/>
    <w:rsid w:val="0029008B"/>
    <w:rsid w:val="00297ECB"/>
    <w:rsid w:val="002A7BCF"/>
    <w:rsid w:val="002B34A6"/>
    <w:rsid w:val="002B5D64"/>
    <w:rsid w:val="002C3FD1"/>
    <w:rsid w:val="002D043A"/>
    <w:rsid w:val="002D266B"/>
    <w:rsid w:val="002D32DF"/>
    <w:rsid w:val="002D56A0"/>
    <w:rsid w:val="002D6224"/>
    <w:rsid w:val="002E6AF2"/>
    <w:rsid w:val="002F5339"/>
    <w:rsid w:val="0030439C"/>
    <w:rsid w:val="00304F8B"/>
    <w:rsid w:val="003051D4"/>
    <w:rsid w:val="00331AB0"/>
    <w:rsid w:val="00332E2E"/>
    <w:rsid w:val="00335BC6"/>
    <w:rsid w:val="003415D3"/>
    <w:rsid w:val="00344338"/>
    <w:rsid w:val="00344701"/>
    <w:rsid w:val="00347EC7"/>
    <w:rsid w:val="00352B0F"/>
    <w:rsid w:val="00360459"/>
    <w:rsid w:val="00361BB3"/>
    <w:rsid w:val="0036401D"/>
    <w:rsid w:val="003767E2"/>
    <w:rsid w:val="0038049F"/>
    <w:rsid w:val="003A31DB"/>
    <w:rsid w:val="003A6C5E"/>
    <w:rsid w:val="003B1169"/>
    <w:rsid w:val="003B20A0"/>
    <w:rsid w:val="003C5EA4"/>
    <w:rsid w:val="003C6231"/>
    <w:rsid w:val="003D0BFE"/>
    <w:rsid w:val="003D5700"/>
    <w:rsid w:val="003E341B"/>
    <w:rsid w:val="003E370B"/>
    <w:rsid w:val="003E3B98"/>
    <w:rsid w:val="003E4D00"/>
    <w:rsid w:val="004116CD"/>
    <w:rsid w:val="00415089"/>
    <w:rsid w:val="00417EB9"/>
    <w:rsid w:val="00424CA9"/>
    <w:rsid w:val="00425F5F"/>
    <w:rsid w:val="004276DF"/>
    <w:rsid w:val="004304C2"/>
    <w:rsid w:val="00431E9B"/>
    <w:rsid w:val="0043407D"/>
    <w:rsid w:val="004379E3"/>
    <w:rsid w:val="0044015E"/>
    <w:rsid w:val="0044291A"/>
    <w:rsid w:val="004437DA"/>
    <w:rsid w:val="00466EF5"/>
    <w:rsid w:val="00467661"/>
    <w:rsid w:val="0047171B"/>
    <w:rsid w:val="00472DBE"/>
    <w:rsid w:val="004734A1"/>
    <w:rsid w:val="00474A19"/>
    <w:rsid w:val="00477830"/>
    <w:rsid w:val="00487764"/>
    <w:rsid w:val="004918FF"/>
    <w:rsid w:val="0049286B"/>
    <w:rsid w:val="0049407A"/>
    <w:rsid w:val="00496177"/>
    <w:rsid w:val="00496F97"/>
    <w:rsid w:val="004A476E"/>
    <w:rsid w:val="004A68CC"/>
    <w:rsid w:val="004B3343"/>
    <w:rsid w:val="004B48B6"/>
    <w:rsid w:val="004B6C48"/>
    <w:rsid w:val="004C4E59"/>
    <w:rsid w:val="004C6809"/>
    <w:rsid w:val="004E063A"/>
    <w:rsid w:val="004E1307"/>
    <w:rsid w:val="004E7BEC"/>
    <w:rsid w:val="004F4336"/>
    <w:rsid w:val="00505D3D"/>
    <w:rsid w:val="00506AF6"/>
    <w:rsid w:val="00516B8D"/>
    <w:rsid w:val="005303C8"/>
    <w:rsid w:val="00537FBC"/>
    <w:rsid w:val="005408EC"/>
    <w:rsid w:val="0054217E"/>
    <w:rsid w:val="00542DBA"/>
    <w:rsid w:val="0055238B"/>
    <w:rsid w:val="00554826"/>
    <w:rsid w:val="00554A50"/>
    <w:rsid w:val="00562877"/>
    <w:rsid w:val="00564A0A"/>
    <w:rsid w:val="00580F16"/>
    <w:rsid w:val="00581AE4"/>
    <w:rsid w:val="00581CAA"/>
    <w:rsid w:val="00583A1E"/>
    <w:rsid w:val="00584811"/>
    <w:rsid w:val="00585784"/>
    <w:rsid w:val="00593AA6"/>
    <w:rsid w:val="00594161"/>
    <w:rsid w:val="00594749"/>
    <w:rsid w:val="00596161"/>
    <w:rsid w:val="005A65D5"/>
    <w:rsid w:val="005A693B"/>
    <w:rsid w:val="005B4067"/>
    <w:rsid w:val="005C00FE"/>
    <w:rsid w:val="005C3F41"/>
    <w:rsid w:val="005D1D92"/>
    <w:rsid w:val="005D2D09"/>
    <w:rsid w:val="005D409A"/>
    <w:rsid w:val="005D53EC"/>
    <w:rsid w:val="005E34DA"/>
    <w:rsid w:val="005E5963"/>
    <w:rsid w:val="005F046C"/>
    <w:rsid w:val="005F0DB0"/>
    <w:rsid w:val="00600219"/>
    <w:rsid w:val="00602EAF"/>
    <w:rsid w:val="00604F2A"/>
    <w:rsid w:val="00606057"/>
    <w:rsid w:val="006160BA"/>
    <w:rsid w:val="00620076"/>
    <w:rsid w:val="00621EC7"/>
    <w:rsid w:val="00627E0A"/>
    <w:rsid w:val="006502AC"/>
    <w:rsid w:val="00652129"/>
    <w:rsid w:val="00652D55"/>
    <w:rsid w:val="00653515"/>
    <w:rsid w:val="0065488B"/>
    <w:rsid w:val="0065782D"/>
    <w:rsid w:val="00666DC5"/>
    <w:rsid w:val="0066750E"/>
    <w:rsid w:val="00670EA1"/>
    <w:rsid w:val="00675B1F"/>
    <w:rsid w:val="00677CC2"/>
    <w:rsid w:val="0068744B"/>
    <w:rsid w:val="006905DE"/>
    <w:rsid w:val="0069207B"/>
    <w:rsid w:val="00694BE4"/>
    <w:rsid w:val="006A08AB"/>
    <w:rsid w:val="006A134E"/>
    <w:rsid w:val="006A154F"/>
    <w:rsid w:val="006A437B"/>
    <w:rsid w:val="006A5030"/>
    <w:rsid w:val="006A7EE6"/>
    <w:rsid w:val="006B52EF"/>
    <w:rsid w:val="006B5789"/>
    <w:rsid w:val="006C30C5"/>
    <w:rsid w:val="006C7F8C"/>
    <w:rsid w:val="006E2E09"/>
    <w:rsid w:val="006E2E1C"/>
    <w:rsid w:val="006E5F38"/>
    <w:rsid w:val="006E6246"/>
    <w:rsid w:val="006E69C2"/>
    <w:rsid w:val="006E6DCC"/>
    <w:rsid w:val="006F318F"/>
    <w:rsid w:val="006F6FC6"/>
    <w:rsid w:val="0070017E"/>
    <w:rsid w:val="00700B2C"/>
    <w:rsid w:val="007050A2"/>
    <w:rsid w:val="00713084"/>
    <w:rsid w:val="00714F20"/>
    <w:rsid w:val="0071590F"/>
    <w:rsid w:val="00715914"/>
    <w:rsid w:val="00720DBB"/>
    <w:rsid w:val="0072147A"/>
    <w:rsid w:val="00723791"/>
    <w:rsid w:val="00731E00"/>
    <w:rsid w:val="007440B7"/>
    <w:rsid w:val="007500C8"/>
    <w:rsid w:val="0075267E"/>
    <w:rsid w:val="00756272"/>
    <w:rsid w:val="00762D38"/>
    <w:rsid w:val="00764731"/>
    <w:rsid w:val="007666C0"/>
    <w:rsid w:val="00766ADD"/>
    <w:rsid w:val="007715C9"/>
    <w:rsid w:val="00771613"/>
    <w:rsid w:val="00774EDD"/>
    <w:rsid w:val="007757EC"/>
    <w:rsid w:val="00780BDF"/>
    <w:rsid w:val="00783E89"/>
    <w:rsid w:val="00793915"/>
    <w:rsid w:val="007B4542"/>
    <w:rsid w:val="007C2253"/>
    <w:rsid w:val="007D4FE1"/>
    <w:rsid w:val="007D7911"/>
    <w:rsid w:val="007D7ACC"/>
    <w:rsid w:val="007E163D"/>
    <w:rsid w:val="007E667A"/>
    <w:rsid w:val="007F28C9"/>
    <w:rsid w:val="007F51B2"/>
    <w:rsid w:val="007F5EE0"/>
    <w:rsid w:val="008040DD"/>
    <w:rsid w:val="00806D78"/>
    <w:rsid w:val="008117E9"/>
    <w:rsid w:val="00822474"/>
    <w:rsid w:val="00824498"/>
    <w:rsid w:val="00826BD1"/>
    <w:rsid w:val="00826BD7"/>
    <w:rsid w:val="00846224"/>
    <w:rsid w:val="00854D0B"/>
    <w:rsid w:val="00856A31"/>
    <w:rsid w:val="00860B4E"/>
    <w:rsid w:val="00863A84"/>
    <w:rsid w:val="00867B37"/>
    <w:rsid w:val="008754D0"/>
    <w:rsid w:val="00875D13"/>
    <w:rsid w:val="008855C9"/>
    <w:rsid w:val="00886456"/>
    <w:rsid w:val="00896176"/>
    <w:rsid w:val="008A3C96"/>
    <w:rsid w:val="008A46E1"/>
    <w:rsid w:val="008A4F43"/>
    <w:rsid w:val="008A5469"/>
    <w:rsid w:val="008B2706"/>
    <w:rsid w:val="008B42DB"/>
    <w:rsid w:val="008C2EAC"/>
    <w:rsid w:val="008C5535"/>
    <w:rsid w:val="008D0B0D"/>
    <w:rsid w:val="008D0EE0"/>
    <w:rsid w:val="008E0027"/>
    <w:rsid w:val="008E1AF2"/>
    <w:rsid w:val="008E6067"/>
    <w:rsid w:val="008E7E04"/>
    <w:rsid w:val="008F2282"/>
    <w:rsid w:val="008F54E7"/>
    <w:rsid w:val="00903422"/>
    <w:rsid w:val="00907F86"/>
    <w:rsid w:val="00910B0D"/>
    <w:rsid w:val="00916A21"/>
    <w:rsid w:val="00921A28"/>
    <w:rsid w:val="00921E01"/>
    <w:rsid w:val="009254C3"/>
    <w:rsid w:val="00927446"/>
    <w:rsid w:val="00930EC6"/>
    <w:rsid w:val="00932377"/>
    <w:rsid w:val="0093245E"/>
    <w:rsid w:val="00941236"/>
    <w:rsid w:val="00941C0D"/>
    <w:rsid w:val="00943FD5"/>
    <w:rsid w:val="00947D5A"/>
    <w:rsid w:val="009532A5"/>
    <w:rsid w:val="009545BD"/>
    <w:rsid w:val="00964CF0"/>
    <w:rsid w:val="009737D8"/>
    <w:rsid w:val="00977806"/>
    <w:rsid w:val="00982242"/>
    <w:rsid w:val="009868E9"/>
    <w:rsid w:val="009900A3"/>
    <w:rsid w:val="009902F2"/>
    <w:rsid w:val="009953A8"/>
    <w:rsid w:val="009A4D5D"/>
    <w:rsid w:val="009B30AB"/>
    <w:rsid w:val="009B6CD3"/>
    <w:rsid w:val="009C3413"/>
    <w:rsid w:val="009E1FCA"/>
    <w:rsid w:val="009F09D2"/>
    <w:rsid w:val="009F1017"/>
    <w:rsid w:val="00A0441E"/>
    <w:rsid w:val="00A04C24"/>
    <w:rsid w:val="00A0754E"/>
    <w:rsid w:val="00A12128"/>
    <w:rsid w:val="00A1358E"/>
    <w:rsid w:val="00A15F3E"/>
    <w:rsid w:val="00A2242B"/>
    <w:rsid w:val="00A22C98"/>
    <w:rsid w:val="00A231E2"/>
    <w:rsid w:val="00A326B6"/>
    <w:rsid w:val="00A330E9"/>
    <w:rsid w:val="00A369E3"/>
    <w:rsid w:val="00A534D5"/>
    <w:rsid w:val="00A55D32"/>
    <w:rsid w:val="00A56CEA"/>
    <w:rsid w:val="00A57600"/>
    <w:rsid w:val="00A64912"/>
    <w:rsid w:val="00A70A74"/>
    <w:rsid w:val="00A72673"/>
    <w:rsid w:val="00A72AD3"/>
    <w:rsid w:val="00A75FE9"/>
    <w:rsid w:val="00A76F68"/>
    <w:rsid w:val="00AC6A90"/>
    <w:rsid w:val="00AD202E"/>
    <w:rsid w:val="00AD53CC"/>
    <w:rsid w:val="00AD5641"/>
    <w:rsid w:val="00AE1352"/>
    <w:rsid w:val="00AE7371"/>
    <w:rsid w:val="00AF06CF"/>
    <w:rsid w:val="00AF22D8"/>
    <w:rsid w:val="00AF30C7"/>
    <w:rsid w:val="00AF50A4"/>
    <w:rsid w:val="00B0515C"/>
    <w:rsid w:val="00B07CDB"/>
    <w:rsid w:val="00B11877"/>
    <w:rsid w:val="00B11F29"/>
    <w:rsid w:val="00B16A31"/>
    <w:rsid w:val="00B17DFD"/>
    <w:rsid w:val="00B25306"/>
    <w:rsid w:val="00B27831"/>
    <w:rsid w:val="00B308FE"/>
    <w:rsid w:val="00B30970"/>
    <w:rsid w:val="00B33709"/>
    <w:rsid w:val="00B33B3C"/>
    <w:rsid w:val="00B33B46"/>
    <w:rsid w:val="00B345D5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80199"/>
    <w:rsid w:val="00B83204"/>
    <w:rsid w:val="00B856E7"/>
    <w:rsid w:val="00B918F7"/>
    <w:rsid w:val="00B93584"/>
    <w:rsid w:val="00BA220B"/>
    <w:rsid w:val="00BA3A57"/>
    <w:rsid w:val="00BA68AA"/>
    <w:rsid w:val="00BB1533"/>
    <w:rsid w:val="00BB4D6C"/>
    <w:rsid w:val="00BB4E1A"/>
    <w:rsid w:val="00BC015E"/>
    <w:rsid w:val="00BC2CCE"/>
    <w:rsid w:val="00BC76AC"/>
    <w:rsid w:val="00BD0ECB"/>
    <w:rsid w:val="00BE2155"/>
    <w:rsid w:val="00BE25D5"/>
    <w:rsid w:val="00BE719A"/>
    <w:rsid w:val="00BE720A"/>
    <w:rsid w:val="00BF08AD"/>
    <w:rsid w:val="00BF0D73"/>
    <w:rsid w:val="00BF1479"/>
    <w:rsid w:val="00BF2465"/>
    <w:rsid w:val="00C03975"/>
    <w:rsid w:val="00C16619"/>
    <w:rsid w:val="00C25E7F"/>
    <w:rsid w:val="00C2604E"/>
    <w:rsid w:val="00C2746F"/>
    <w:rsid w:val="00C27FEF"/>
    <w:rsid w:val="00C323D6"/>
    <w:rsid w:val="00C324A0"/>
    <w:rsid w:val="00C338CD"/>
    <w:rsid w:val="00C37DCF"/>
    <w:rsid w:val="00C42BF8"/>
    <w:rsid w:val="00C50043"/>
    <w:rsid w:val="00C7573B"/>
    <w:rsid w:val="00C85DBD"/>
    <w:rsid w:val="00C86452"/>
    <w:rsid w:val="00C94FFF"/>
    <w:rsid w:val="00C97A54"/>
    <w:rsid w:val="00CA0DFD"/>
    <w:rsid w:val="00CA5B23"/>
    <w:rsid w:val="00CB5947"/>
    <w:rsid w:val="00CB602E"/>
    <w:rsid w:val="00CB7E90"/>
    <w:rsid w:val="00CC631E"/>
    <w:rsid w:val="00CD4BE3"/>
    <w:rsid w:val="00CE0416"/>
    <w:rsid w:val="00CE051D"/>
    <w:rsid w:val="00CE1335"/>
    <w:rsid w:val="00CE493D"/>
    <w:rsid w:val="00CE6F1B"/>
    <w:rsid w:val="00CF07FA"/>
    <w:rsid w:val="00CF0BB2"/>
    <w:rsid w:val="00CF3EE8"/>
    <w:rsid w:val="00CF5275"/>
    <w:rsid w:val="00D10E29"/>
    <w:rsid w:val="00D13441"/>
    <w:rsid w:val="00D14D97"/>
    <w:rsid w:val="00D150E7"/>
    <w:rsid w:val="00D305E9"/>
    <w:rsid w:val="00D32FDB"/>
    <w:rsid w:val="00D37589"/>
    <w:rsid w:val="00D4294F"/>
    <w:rsid w:val="00D52DC2"/>
    <w:rsid w:val="00D53BCC"/>
    <w:rsid w:val="00D54C9E"/>
    <w:rsid w:val="00D605AC"/>
    <w:rsid w:val="00D60909"/>
    <w:rsid w:val="00D6537E"/>
    <w:rsid w:val="00D6644B"/>
    <w:rsid w:val="00D70DFB"/>
    <w:rsid w:val="00D73E49"/>
    <w:rsid w:val="00D766DF"/>
    <w:rsid w:val="00D8206C"/>
    <w:rsid w:val="00D91F10"/>
    <w:rsid w:val="00D93591"/>
    <w:rsid w:val="00DA186E"/>
    <w:rsid w:val="00DA4116"/>
    <w:rsid w:val="00DA5225"/>
    <w:rsid w:val="00DB251C"/>
    <w:rsid w:val="00DB4630"/>
    <w:rsid w:val="00DC4F88"/>
    <w:rsid w:val="00DE107C"/>
    <w:rsid w:val="00DE228B"/>
    <w:rsid w:val="00DF2388"/>
    <w:rsid w:val="00DF51E6"/>
    <w:rsid w:val="00DF64A5"/>
    <w:rsid w:val="00DF6EA2"/>
    <w:rsid w:val="00E05704"/>
    <w:rsid w:val="00E06F62"/>
    <w:rsid w:val="00E20C91"/>
    <w:rsid w:val="00E27987"/>
    <w:rsid w:val="00E31B7C"/>
    <w:rsid w:val="00E338EF"/>
    <w:rsid w:val="00E37E0C"/>
    <w:rsid w:val="00E53C6C"/>
    <w:rsid w:val="00E544BB"/>
    <w:rsid w:val="00E74DC7"/>
    <w:rsid w:val="00E8075A"/>
    <w:rsid w:val="00E84F7A"/>
    <w:rsid w:val="00E940D8"/>
    <w:rsid w:val="00E94D5E"/>
    <w:rsid w:val="00EA3847"/>
    <w:rsid w:val="00EA7100"/>
    <w:rsid w:val="00EA7F9F"/>
    <w:rsid w:val="00EB1274"/>
    <w:rsid w:val="00EB5613"/>
    <w:rsid w:val="00ED1604"/>
    <w:rsid w:val="00ED2BB6"/>
    <w:rsid w:val="00ED34E1"/>
    <w:rsid w:val="00ED3B8D"/>
    <w:rsid w:val="00EE1897"/>
    <w:rsid w:val="00EE5E36"/>
    <w:rsid w:val="00EF2E3A"/>
    <w:rsid w:val="00EF7BD5"/>
    <w:rsid w:val="00F02C7C"/>
    <w:rsid w:val="00F0453D"/>
    <w:rsid w:val="00F04A52"/>
    <w:rsid w:val="00F050FC"/>
    <w:rsid w:val="00F072A7"/>
    <w:rsid w:val="00F078DC"/>
    <w:rsid w:val="00F2080C"/>
    <w:rsid w:val="00F210DB"/>
    <w:rsid w:val="00F23D4E"/>
    <w:rsid w:val="00F240A5"/>
    <w:rsid w:val="00F27D76"/>
    <w:rsid w:val="00F318CB"/>
    <w:rsid w:val="00F32BA8"/>
    <w:rsid w:val="00F32EE0"/>
    <w:rsid w:val="00F349F1"/>
    <w:rsid w:val="00F37DEE"/>
    <w:rsid w:val="00F42B55"/>
    <w:rsid w:val="00F4350D"/>
    <w:rsid w:val="00F479C4"/>
    <w:rsid w:val="00F567F7"/>
    <w:rsid w:val="00F6696E"/>
    <w:rsid w:val="00F67DC2"/>
    <w:rsid w:val="00F73791"/>
    <w:rsid w:val="00F73BD6"/>
    <w:rsid w:val="00F75BF4"/>
    <w:rsid w:val="00F76849"/>
    <w:rsid w:val="00F76B81"/>
    <w:rsid w:val="00F82C14"/>
    <w:rsid w:val="00F83989"/>
    <w:rsid w:val="00F84E74"/>
    <w:rsid w:val="00F85099"/>
    <w:rsid w:val="00F87A26"/>
    <w:rsid w:val="00F9379C"/>
    <w:rsid w:val="00F9632C"/>
    <w:rsid w:val="00FA0F6F"/>
    <w:rsid w:val="00FA1E52"/>
    <w:rsid w:val="00FA34A3"/>
    <w:rsid w:val="00FA48CE"/>
    <w:rsid w:val="00FB096F"/>
    <w:rsid w:val="00FB5A08"/>
    <w:rsid w:val="00FC3971"/>
    <w:rsid w:val="00FC6A80"/>
    <w:rsid w:val="00FD3B20"/>
    <w:rsid w:val="00FE4369"/>
    <w:rsid w:val="00FE4688"/>
    <w:rsid w:val="00FE5182"/>
    <w:rsid w:val="00FF15A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table" w:styleId="GridTable4-Accent1">
    <w:name w:val="Grid Table 4 Accent 1"/>
    <w:basedOn w:val="TableNormal"/>
    <w:uiPriority w:val="49"/>
    <w:rsid w:val="00E20C91"/>
    <w:rPr>
      <w:rFonts w:eastAsia="Times New Roman" w:cs="Times New Roman"/>
      <w:lang w:eastAsia="en-A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A15703245C265488904245A6DD0C967" ma:contentTypeVersion="4" ma:contentTypeDescription="ShareHub Document" ma:contentTypeScope="" ma:versionID="1aed077b9d4761c85d603567d4329709">
  <xsd:schema xmlns:xsd="http://www.w3.org/2001/XMLSchema" xmlns:xs="http://www.w3.org/2001/XMLSchema" xmlns:p="http://schemas.microsoft.com/office/2006/metadata/properties" xmlns:ns1="29559339-6fae-4c8d-a52e-39358f80fc22" xmlns:ns3="685f9fda-bd71-4433-b331-92feb9553089" targetNamespace="http://schemas.microsoft.com/office/2006/metadata/properties" ma:root="true" ma:fieldsID="1e12ac62edd50e0d60b0f94c491efceb" ns1:_="" ns3:_="">
    <xsd:import namespace="29559339-6fae-4c8d-a52e-39358f80fc2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9339-6fae-4c8d-a52e-39358f80fc2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c9114a-3370-4650-a26e-a075b8d75003}" ma:internalName="TaxCatchAll" ma:showField="CatchAllData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c9114a-3370-4650-a26e-a075b8d75003}" ma:internalName="TaxCatchAllLabel" ma:readOnly="true" ma:showField="CatchAllDataLabel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29559339-6fae-4c8d-a52e-39358f80fc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29559339-6fae-4c8d-a52e-39358f80fc22">DOC21-121993</ShareHubID>
    <TaxCatchAll xmlns="29559339-6fae-4c8d-a52e-39358f80fc22">
      <Value>1</Value>
    </TaxCatchAll>
    <jd1c641577414dfdab1686c9d5d0dbd0 xmlns="29559339-6fae-4c8d-a52e-39358f80fc22">
      <Terms xmlns="http://schemas.microsoft.com/office/infopath/2007/PartnerControls"/>
    </jd1c641577414dfdab1686c9d5d0dbd0>
    <NonRecordJustification xmlns="685f9fda-bd71-4433-b331-92feb9553089">None</NonRecordJustification>
    <PMCNotes xmlns="29559339-6fae-4c8d-a52e-39358f80fc22" xsi:nil="true"/>
  </documentManagement>
</p:properties>
</file>

<file path=customXml/itemProps1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3DCE8-DA91-485A-825D-439C2200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9339-6fae-4c8d-a52e-39358f80fc2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7B389-D292-4EB3-B89B-4B8C761EE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  <ds:schemaRef ds:uri="29559339-6fae-4c8d-a52e-39358f80fc22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446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Blaskett, Andrew (AGD)</cp:lastModifiedBy>
  <cp:revision>75</cp:revision>
  <cp:lastPrinted>2021-12-21T06:18:00Z</cp:lastPrinted>
  <dcterms:created xsi:type="dcterms:W3CDTF">2022-05-10T00:49:00Z</dcterms:created>
  <dcterms:modified xsi:type="dcterms:W3CDTF">2022-06-21T02:14:00Z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0x0101002825A64A6E1845A99A9D8EE8A5686ECB00AA15703245C265488904245A6DD0C967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2022-06-02T07:47:13Z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c43fa113-19fc-47cc-b583-c1187d70a6f4</vt:lpwstr>
  </property>
  <property fmtid="{D5CDD505-2E9C-101B-9397-08002B2CF9AE}" pid="11" name="MSIP_Label_77274858-3b1d-4431-8679-d878f40e28fd_ContentBits">
    <vt:lpwstr>1</vt:lpwstr>
  </property>
</Properties>
</file>