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3D79" w14:textId="77777777" w:rsidR="00606057" w:rsidRPr="00ED7AFE" w:rsidRDefault="00606057" w:rsidP="00B37D97">
      <w:pPr>
        <w:pStyle w:val="CommentText"/>
        <w:spacing w:before="120" w:after="240"/>
        <w:rPr>
          <w:rFonts w:eastAsia="Times New Roman" w:cs="Times New Roman"/>
          <w:b/>
          <w:sz w:val="24"/>
          <w:szCs w:val="24"/>
          <w:lang w:eastAsia="en-AU"/>
        </w:rPr>
      </w:pPr>
      <w:r w:rsidRPr="00ED7AFE">
        <w:rPr>
          <w:rFonts w:eastAsia="Times New Roman" w:cs="Times New Roman"/>
          <w:b/>
          <w:sz w:val="24"/>
          <w:szCs w:val="24"/>
          <w:lang w:eastAsia="en-AU"/>
        </w:rPr>
        <w:t>EXPLANATORY STATEMENT</w:t>
      </w:r>
    </w:p>
    <w:p w14:paraId="30B402E7" w14:textId="77777777" w:rsidR="00F240A5" w:rsidRPr="00ED7AFE" w:rsidRDefault="002E6AF2" w:rsidP="00B37D97">
      <w:pPr>
        <w:pStyle w:val="CommentText"/>
        <w:spacing w:before="120" w:after="240"/>
        <w:rPr>
          <w:rFonts w:eastAsia="Times New Roman" w:cs="Times New Roman"/>
          <w:b/>
          <w:i/>
          <w:sz w:val="24"/>
          <w:szCs w:val="24"/>
          <w:lang w:eastAsia="en-AU"/>
        </w:rPr>
      </w:pPr>
      <w:r w:rsidRPr="00ED7AFE">
        <w:rPr>
          <w:rFonts w:eastAsia="Times New Roman" w:cs="Times New Roman"/>
          <w:b/>
          <w:i/>
          <w:sz w:val="24"/>
          <w:szCs w:val="24"/>
          <w:lang w:eastAsia="en-AU"/>
        </w:rPr>
        <w:t xml:space="preserve">Mutual Recognition </w:t>
      </w:r>
      <w:r w:rsidR="00F240A5" w:rsidRPr="00ED7AFE">
        <w:rPr>
          <w:rFonts w:eastAsia="Times New Roman" w:cs="Times New Roman"/>
          <w:b/>
          <w:i/>
          <w:sz w:val="24"/>
          <w:szCs w:val="24"/>
          <w:lang w:eastAsia="en-AU"/>
        </w:rPr>
        <w:t>Act 1992</w:t>
      </w:r>
      <w:bookmarkStart w:id="0" w:name="_GoBack"/>
      <w:bookmarkEnd w:id="0"/>
    </w:p>
    <w:p w14:paraId="16BD8E82" w14:textId="07A89D43" w:rsidR="00F240A5" w:rsidRPr="00ED7AFE" w:rsidRDefault="00CA4FF4" w:rsidP="00B37D97">
      <w:pPr>
        <w:pStyle w:val="CommentText"/>
        <w:spacing w:before="120" w:after="240"/>
        <w:rPr>
          <w:rFonts w:eastAsia="Times New Roman" w:cs="Times New Roman"/>
          <w:b/>
          <w:sz w:val="24"/>
          <w:szCs w:val="24"/>
          <w:lang w:eastAsia="en-AU"/>
        </w:rPr>
      </w:pPr>
      <w:r w:rsidRPr="00ED7AFE">
        <w:rPr>
          <w:rFonts w:eastAsia="Times New Roman" w:cs="Times New Roman"/>
          <w:b/>
          <w:sz w:val="24"/>
          <w:szCs w:val="24"/>
          <w:lang w:eastAsia="en-AU"/>
        </w:rPr>
        <w:t>Mutual Recognition (Teacher Registration Exemption—Northern Territory) Declaration 2022</w:t>
      </w:r>
    </w:p>
    <w:p w14:paraId="617771E2" w14:textId="6B17A66C" w:rsidR="00DA5225" w:rsidRPr="00ED7AFE" w:rsidRDefault="00F240A5" w:rsidP="00B37D97">
      <w:pPr>
        <w:pStyle w:val="CommentText"/>
        <w:spacing w:before="120" w:after="240"/>
        <w:rPr>
          <w:sz w:val="22"/>
          <w:szCs w:val="22"/>
        </w:rPr>
      </w:pPr>
      <w:r w:rsidRPr="00ED7AFE">
        <w:rPr>
          <w:sz w:val="22"/>
          <w:szCs w:val="22"/>
        </w:rPr>
        <w:t xml:space="preserve">This </w:t>
      </w:r>
      <w:r w:rsidR="00DF51E6" w:rsidRPr="00ED7AFE">
        <w:rPr>
          <w:sz w:val="22"/>
          <w:szCs w:val="22"/>
        </w:rPr>
        <w:t>e</w:t>
      </w:r>
      <w:r w:rsidRPr="00ED7AFE">
        <w:rPr>
          <w:sz w:val="22"/>
          <w:szCs w:val="22"/>
        </w:rPr>
        <w:t xml:space="preserve">xplanatory </w:t>
      </w:r>
      <w:r w:rsidR="00DF51E6" w:rsidRPr="00ED7AFE">
        <w:rPr>
          <w:sz w:val="22"/>
          <w:szCs w:val="22"/>
        </w:rPr>
        <w:t>s</w:t>
      </w:r>
      <w:r w:rsidRPr="00ED7AFE">
        <w:rPr>
          <w:sz w:val="22"/>
          <w:szCs w:val="22"/>
        </w:rPr>
        <w:t xml:space="preserve">tatement provides notes on the operation of </w:t>
      </w:r>
      <w:r w:rsidR="00DF51E6" w:rsidRPr="00ED7AFE">
        <w:rPr>
          <w:sz w:val="22"/>
          <w:szCs w:val="22"/>
        </w:rPr>
        <w:t xml:space="preserve">the </w:t>
      </w:r>
      <w:r w:rsidR="00B267F2" w:rsidRPr="00ED7AFE">
        <w:rPr>
          <w:sz w:val="22"/>
          <w:szCs w:val="22"/>
        </w:rPr>
        <w:t xml:space="preserve">Declaration made under section 42S of the </w:t>
      </w:r>
      <w:r w:rsidR="00B267F2" w:rsidRPr="00ED7AFE">
        <w:rPr>
          <w:i/>
          <w:sz w:val="22"/>
          <w:szCs w:val="22"/>
        </w:rPr>
        <w:t>Mutual Recognition Act 1992</w:t>
      </w:r>
      <w:r w:rsidR="00B267F2" w:rsidRPr="00ED7AFE">
        <w:rPr>
          <w:sz w:val="22"/>
          <w:szCs w:val="22"/>
        </w:rPr>
        <w:t xml:space="preserve"> (</w:t>
      </w:r>
      <w:proofErr w:type="spellStart"/>
      <w:r w:rsidR="00B267F2" w:rsidRPr="00ED7AFE">
        <w:rPr>
          <w:sz w:val="22"/>
          <w:szCs w:val="22"/>
        </w:rPr>
        <w:t>Cth</w:t>
      </w:r>
      <w:proofErr w:type="spellEnd"/>
      <w:r w:rsidR="00B267F2" w:rsidRPr="00ED7AFE">
        <w:rPr>
          <w:sz w:val="22"/>
          <w:szCs w:val="22"/>
        </w:rPr>
        <w:t>)</w:t>
      </w:r>
      <w:r w:rsidR="00DF51E6" w:rsidRPr="00ED7AFE">
        <w:rPr>
          <w:sz w:val="22"/>
          <w:szCs w:val="22"/>
        </w:rPr>
        <w:t xml:space="preserve"> (the Declaration)</w:t>
      </w:r>
      <w:r w:rsidRPr="00ED7AFE">
        <w:rPr>
          <w:sz w:val="22"/>
          <w:szCs w:val="22"/>
        </w:rPr>
        <w:t xml:space="preserve">. </w:t>
      </w:r>
      <w:r w:rsidR="00583A1E" w:rsidRPr="00ED7AFE">
        <w:rPr>
          <w:sz w:val="22"/>
          <w:szCs w:val="22"/>
        </w:rPr>
        <w:t>The specific provisions in the Declaration are outlined in Attachment A. The information in the explanatory statement</w:t>
      </w:r>
      <w:r w:rsidRPr="00ED7AFE">
        <w:rPr>
          <w:sz w:val="22"/>
          <w:szCs w:val="22"/>
        </w:rPr>
        <w:t xml:space="preserve"> is </w:t>
      </w:r>
      <w:r w:rsidR="00DF51E6" w:rsidRPr="00ED7AFE">
        <w:rPr>
          <w:sz w:val="22"/>
          <w:szCs w:val="22"/>
        </w:rPr>
        <w:t xml:space="preserve">an aid to understanding the Declaration </w:t>
      </w:r>
      <w:r w:rsidRPr="00ED7AFE">
        <w:rPr>
          <w:sz w:val="22"/>
          <w:szCs w:val="22"/>
        </w:rPr>
        <w:t xml:space="preserve">and should not be substituted for the Declaration. </w:t>
      </w:r>
    </w:p>
    <w:p w14:paraId="6CC4F736" w14:textId="1CE7EBE7" w:rsidR="00F42B55" w:rsidRPr="00ED7AFE" w:rsidRDefault="00F42B55" w:rsidP="00B37D97">
      <w:pPr>
        <w:pStyle w:val="CommentText"/>
        <w:spacing w:before="120" w:after="120"/>
        <w:rPr>
          <w:b/>
          <w:sz w:val="22"/>
          <w:szCs w:val="22"/>
        </w:rPr>
      </w:pPr>
      <w:r w:rsidRPr="00ED7AFE">
        <w:rPr>
          <w:b/>
          <w:sz w:val="22"/>
          <w:szCs w:val="22"/>
        </w:rPr>
        <w:t>Context</w:t>
      </w:r>
      <w:r w:rsidR="000632B4" w:rsidRPr="00ED7AFE">
        <w:rPr>
          <w:b/>
          <w:sz w:val="22"/>
          <w:szCs w:val="22"/>
        </w:rPr>
        <w:t xml:space="preserve"> and purpose</w:t>
      </w:r>
    </w:p>
    <w:p w14:paraId="4CB9F489" w14:textId="0AC95614" w:rsidR="0093245E" w:rsidRPr="00ED7AFE" w:rsidRDefault="0049286B" w:rsidP="00B37D97">
      <w:pPr>
        <w:pStyle w:val="CommentText"/>
        <w:spacing w:before="120" w:after="240"/>
        <w:rPr>
          <w:sz w:val="22"/>
          <w:szCs w:val="22"/>
        </w:rPr>
      </w:pPr>
      <w:r w:rsidRPr="00ED7AFE">
        <w:rPr>
          <w:sz w:val="22"/>
          <w:szCs w:val="22"/>
        </w:rPr>
        <w:t xml:space="preserve">Part 3A of the </w:t>
      </w:r>
      <w:r w:rsidRPr="00ED7AFE">
        <w:rPr>
          <w:i/>
          <w:sz w:val="22"/>
          <w:szCs w:val="22"/>
        </w:rPr>
        <w:t xml:space="preserve">Mutual Recognition Act 1992 </w:t>
      </w:r>
      <w:r w:rsidRPr="00ED7AFE">
        <w:rPr>
          <w:sz w:val="22"/>
          <w:szCs w:val="22"/>
        </w:rPr>
        <w:t xml:space="preserve">of the Commonwealth (the MRA) provides </w:t>
      </w:r>
      <w:r w:rsidR="003051D4" w:rsidRPr="00ED7AFE">
        <w:rPr>
          <w:sz w:val="22"/>
          <w:szCs w:val="22"/>
        </w:rPr>
        <w:t>for the automatic mutual recognition of occupational registration</w:t>
      </w:r>
      <w:r w:rsidR="00C37DCF" w:rsidRPr="00ED7AFE">
        <w:rPr>
          <w:sz w:val="22"/>
          <w:szCs w:val="22"/>
        </w:rPr>
        <w:t>s</w:t>
      </w:r>
      <w:r w:rsidR="003051D4" w:rsidRPr="00ED7AFE">
        <w:rPr>
          <w:sz w:val="22"/>
          <w:szCs w:val="22"/>
        </w:rPr>
        <w:t xml:space="preserve"> (AMR). </w:t>
      </w:r>
      <w:r w:rsidR="001748F6" w:rsidRPr="00ED7AFE">
        <w:rPr>
          <w:sz w:val="23"/>
          <w:szCs w:val="23"/>
        </w:rPr>
        <w:t xml:space="preserve">AMR will </w:t>
      </w:r>
      <w:r w:rsidR="00EF7BD5" w:rsidRPr="00ED7AFE">
        <w:rPr>
          <w:sz w:val="22"/>
          <w:szCs w:val="22"/>
        </w:rPr>
        <w:t>provid</w:t>
      </w:r>
      <w:r w:rsidRPr="00ED7AFE">
        <w:rPr>
          <w:sz w:val="22"/>
          <w:szCs w:val="22"/>
        </w:rPr>
        <w:t>e</w:t>
      </w:r>
      <w:r w:rsidR="00EF7BD5" w:rsidRPr="00ED7AFE">
        <w:rPr>
          <w:sz w:val="22"/>
          <w:szCs w:val="22"/>
        </w:rPr>
        <w:t xml:space="preserve"> an entitlement for </w:t>
      </w:r>
      <w:r w:rsidR="001748F6" w:rsidRPr="00ED7AFE">
        <w:rPr>
          <w:sz w:val="23"/>
          <w:szCs w:val="23"/>
        </w:rPr>
        <w:t xml:space="preserve">an individual </w:t>
      </w:r>
      <w:r w:rsidR="00930EC6" w:rsidRPr="00ED7AFE">
        <w:rPr>
          <w:sz w:val="23"/>
          <w:szCs w:val="23"/>
        </w:rPr>
        <w:t xml:space="preserve">to carry on an activity in a second </w:t>
      </w:r>
      <w:r w:rsidR="006F5947" w:rsidRPr="00ED7AFE">
        <w:rPr>
          <w:sz w:val="23"/>
          <w:szCs w:val="23"/>
        </w:rPr>
        <w:t>s</w:t>
      </w:r>
      <w:r w:rsidR="00930EC6" w:rsidRPr="00ED7AFE">
        <w:rPr>
          <w:sz w:val="23"/>
          <w:szCs w:val="23"/>
        </w:rPr>
        <w:t>tate</w:t>
      </w:r>
      <w:r w:rsidR="006F5947" w:rsidRPr="00ED7AFE">
        <w:rPr>
          <w:sz w:val="23"/>
          <w:szCs w:val="23"/>
        </w:rPr>
        <w:t xml:space="preserve"> or territory</w:t>
      </w:r>
      <w:r w:rsidR="00930EC6" w:rsidRPr="00ED7AFE">
        <w:rPr>
          <w:sz w:val="23"/>
          <w:szCs w:val="23"/>
        </w:rPr>
        <w:t xml:space="preserve">, under the </w:t>
      </w:r>
      <w:r w:rsidR="001748F6" w:rsidRPr="00ED7AFE">
        <w:rPr>
          <w:sz w:val="23"/>
          <w:szCs w:val="23"/>
        </w:rPr>
        <w:t>regist</w:t>
      </w:r>
      <w:r w:rsidR="00930EC6" w:rsidRPr="00ED7AFE">
        <w:rPr>
          <w:sz w:val="23"/>
          <w:szCs w:val="23"/>
        </w:rPr>
        <w:t xml:space="preserve">ration covering the activity in their home </w:t>
      </w:r>
      <w:r w:rsidR="006F5947" w:rsidRPr="00ED7AFE">
        <w:rPr>
          <w:sz w:val="23"/>
          <w:szCs w:val="23"/>
        </w:rPr>
        <w:t>s</w:t>
      </w:r>
      <w:r w:rsidR="00930EC6" w:rsidRPr="00ED7AFE">
        <w:rPr>
          <w:sz w:val="23"/>
          <w:szCs w:val="23"/>
        </w:rPr>
        <w:t>tate</w:t>
      </w:r>
      <w:r w:rsidRPr="00ED7AFE">
        <w:rPr>
          <w:sz w:val="23"/>
          <w:szCs w:val="23"/>
        </w:rPr>
        <w:t xml:space="preserve"> through Automatic Deemed Registration (ADR)</w:t>
      </w:r>
      <w:r w:rsidR="000632B4" w:rsidRPr="00ED7AFE">
        <w:rPr>
          <w:sz w:val="23"/>
          <w:szCs w:val="23"/>
        </w:rPr>
        <w:t>.</w:t>
      </w:r>
      <w:r w:rsidR="00EF7BD5" w:rsidRPr="00ED7AFE">
        <w:rPr>
          <w:sz w:val="23"/>
          <w:szCs w:val="23"/>
        </w:rPr>
        <w:t xml:space="preserve">  </w:t>
      </w:r>
      <w:r w:rsidR="000632B4" w:rsidRPr="00ED7AFE">
        <w:rPr>
          <w:sz w:val="22"/>
          <w:szCs w:val="22"/>
        </w:rPr>
        <w:t xml:space="preserve"> </w:t>
      </w:r>
    </w:p>
    <w:p w14:paraId="493192EB" w14:textId="19073142" w:rsidR="00B556BF" w:rsidRPr="00ED7AFE" w:rsidRDefault="003051D4" w:rsidP="006A134E">
      <w:pPr>
        <w:pStyle w:val="CommentText"/>
        <w:spacing w:before="120" w:after="240"/>
        <w:rPr>
          <w:sz w:val="22"/>
          <w:szCs w:val="22"/>
        </w:rPr>
      </w:pPr>
      <w:r w:rsidRPr="00ED7AFE">
        <w:rPr>
          <w:sz w:val="22"/>
          <w:szCs w:val="22"/>
        </w:rPr>
        <w:t xml:space="preserve">Part 3A of </w:t>
      </w:r>
      <w:r w:rsidR="001D46F1" w:rsidRPr="00ED7AFE">
        <w:rPr>
          <w:sz w:val="22"/>
          <w:szCs w:val="22"/>
        </w:rPr>
        <w:t xml:space="preserve">the </w:t>
      </w:r>
      <w:r w:rsidRPr="00ED7AFE">
        <w:rPr>
          <w:sz w:val="22"/>
          <w:szCs w:val="22"/>
        </w:rPr>
        <w:t xml:space="preserve">MRA provides for the making of declarations that exclude certain registrations from </w:t>
      </w:r>
      <w:r w:rsidR="000632B4" w:rsidRPr="00ED7AFE">
        <w:rPr>
          <w:sz w:val="22"/>
          <w:szCs w:val="22"/>
        </w:rPr>
        <w:t>ADR</w:t>
      </w:r>
      <w:r w:rsidRPr="00ED7AFE">
        <w:rPr>
          <w:sz w:val="22"/>
          <w:szCs w:val="22"/>
        </w:rPr>
        <w:t xml:space="preserve"> </w:t>
      </w:r>
      <w:r w:rsidR="006A134E" w:rsidRPr="00ED7AFE">
        <w:rPr>
          <w:sz w:val="22"/>
          <w:szCs w:val="22"/>
        </w:rPr>
        <w:t>where</w:t>
      </w:r>
      <w:r w:rsidR="00930EC6" w:rsidRPr="00ED7AFE">
        <w:rPr>
          <w:sz w:val="22"/>
          <w:szCs w:val="22"/>
        </w:rPr>
        <w:t xml:space="preserve"> a minister of a state is satisfied that the declaration is necessary because of a significant risk arising from circumstances or conditions in the declaration state, to consumer protection, the environment, animal welfare or the health or safety of workers or the public. The </w:t>
      </w:r>
      <w:r w:rsidR="00F23D4E" w:rsidRPr="00ED7AFE">
        <w:rPr>
          <w:i/>
          <w:sz w:val="22"/>
          <w:szCs w:val="22"/>
        </w:rPr>
        <w:t>Legislation</w:t>
      </w:r>
      <w:r w:rsidR="001D7F10" w:rsidRPr="00ED7AFE">
        <w:rPr>
          <w:i/>
          <w:sz w:val="22"/>
          <w:szCs w:val="22"/>
        </w:rPr>
        <w:t xml:space="preserve"> Act 2003</w:t>
      </w:r>
      <w:r w:rsidR="001D7F10" w:rsidRPr="00ED7AFE">
        <w:rPr>
          <w:sz w:val="22"/>
          <w:szCs w:val="22"/>
        </w:rPr>
        <w:t xml:space="preserve"> of the Commonwealth provides for the making of legislative instruments. </w:t>
      </w:r>
    </w:p>
    <w:p w14:paraId="6BE3CC70" w14:textId="1A027700" w:rsidR="00F240A5" w:rsidRPr="00ED7AFE" w:rsidRDefault="00CB5947" w:rsidP="00B37D97">
      <w:pPr>
        <w:pStyle w:val="CommentText"/>
        <w:spacing w:before="120" w:after="120"/>
        <w:rPr>
          <w:b/>
          <w:sz w:val="22"/>
          <w:szCs w:val="22"/>
        </w:rPr>
      </w:pPr>
      <w:r w:rsidRPr="00ED7AFE">
        <w:rPr>
          <w:b/>
          <w:sz w:val="22"/>
          <w:szCs w:val="22"/>
        </w:rPr>
        <w:t>Summary</w:t>
      </w:r>
    </w:p>
    <w:p w14:paraId="170A2FD2" w14:textId="2F873C01" w:rsidR="006A7EE6" w:rsidRPr="00ED7AFE" w:rsidRDefault="00DF51E6" w:rsidP="00B37D97">
      <w:pPr>
        <w:pStyle w:val="CommentText"/>
        <w:spacing w:before="120" w:after="240"/>
        <w:rPr>
          <w:sz w:val="22"/>
          <w:szCs w:val="22"/>
        </w:rPr>
      </w:pPr>
      <w:r w:rsidRPr="00ED7AFE">
        <w:rPr>
          <w:sz w:val="22"/>
          <w:szCs w:val="22"/>
        </w:rPr>
        <w:t xml:space="preserve">Through </w:t>
      </w:r>
      <w:r w:rsidR="00930EC6" w:rsidRPr="00ED7AFE">
        <w:rPr>
          <w:sz w:val="22"/>
          <w:szCs w:val="22"/>
        </w:rPr>
        <w:t>this</w:t>
      </w:r>
      <w:r w:rsidRPr="00ED7AFE">
        <w:rPr>
          <w:sz w:val="22"/>
          <w:szCs w:val="22"/>
        </w:rPr>
        <w:t xml:space="preserve"> Declaration</w:t>
      </w:r>
      <w:r w:rsidR="00F240A5" w:rsidRPr="00ED7AFE">
        <w:rPr>
          <w:sz w:val="22"/>
          <w:szCs w:val="22"/>
        </w:rPr>
        <w:t xml:space="preserve">, the </w:t>
      </w:r>
      <w:r w:rsidR="00B267F2" w:rsidRPr="00ED7AFE">
        <w:rPr>
          <w:sz w:val="22"/>
          <w:szCs w:val="22"/>
        </w:rPr>
        <w:t>Northern Territory Minister for Education</w:t>
      </w:r>
      <w:r w:rsidR="006A7EE6" w:rsidRPr="00ED7AFE">
        <w:rPr>
          <w:sz w:val="22"/>
          <w:szCs w:val="22"/>
        </w:rPr>
        <w:t xml:space="preserve"> </w:t>
      </w:r>
      <w:r w:rsidR="00DA5225" w:rsidRPr="00ED7AFE">
        <w:rPr>
          <w:sz w:val="22"/>
          <w:szCs w:val="22"/>
        </w:rPr>
        <w:t>has excluded</w:t>
      </w:r>
      <w:r w:rsidR="00930EC6" w:rsidRPr="00ED7AFE">
        <w:rPr>
          <w:sz w:val="22"/>
          <w:szCs w:val="22"/>
        </w:rPr>
        <w:t xml:space="preserve"> </w:t>
      </w:r>
      <w:r w:rsidR="006A7EE6" w:rsidRPr="00ED7AFE">
        <w:rPr>
          <w:sz w:val="22"/>
          <w:szCs w:val="22"/>
        </w:rPr>
        <w:t>registration</w:t>
      </w:r>
      <w:r w:rsidR="00947648" w:rsidRPr="00ED7AFE">
        <w:rPr>
          <w:sz w:val="22"/>
          <w:szCs w:val="22"/>
        </w:rPr>
        <w:t xml:space="preserve"> of teachers</w:t>
      </w:r>
      <w:r w:rsidR="00581AE4" w:rsidRPr="00ED7AFE">
        <w:rPr>
          <w:sz w:val="22"/>
          <w:szCs w:val="22"/>
        </w:rPr>
        <w:t xml:space="preserve"> </w:t>
      </w:r>
      <w:r w:rsidR="006A7EE6" w:rsidRPr="00ED7AFE">
        <w:rPr>
          <w:sz w:val="22"/>
          <w:szCs w:val="22"/>
        </w:rPr>
        <w:t xml:space="preserve">from </w:t>
      </w:r>
      <w:r w:rsidR="00D4294F" w:rsidRPr="00ED7AFE">
        <w:rPr>
          <w:sz w:val="22"/>
          <w:szCs w:val="22"/>
        </w:rPr>
        <w:t>A</w:t>
      </w:r>
      <w:r w:rsidR="00B125A5" w:rsidRPr="00ED7AFE">
        <w:rPr>
          <w:sz w:val="22"/>
          <w:szCs w:val="22"/>
        </w:rPr>
        <w:t>M</w:t>
      </w:r>
      <w:r w:rsidR="00D4294F" w:rsidRPr="00ED7AFE">
        <w:rPr>
          <w:sz w:val="22"/>
          <w:szCs w:val="22"/>
        </w:rPr>
        <w:t>R</w:t>
      </w:r>
      <w:r w:rsidR="00CD4BE3" w:rsidRPr="00ED7AFE">
        <w:rPr>
          <w:sz w:val="22"/>
          <w:szCs w:val="22"/>
        </w:rPr>
        <w:t xml:space="preserve"> for the period </w:t>
      </w:r>
      <w:r w:rsidR="00947648" w:rsidRPr="00ED7AFE">
        <w:rPr>
          <w:sz w:val="22"/>
          <w:szCs w:val="22"/>
        </w:rPr>
        <w:t>1 July 2022</w:t>
      </w:r>
      <w:r w:rsidR="00CD4BE3" w:rsidRPr="00ED7AFE">
        <w:rPr>
          <w:sz w:val="22"/>
          <w:szCs w:val="22"/>
        </w:rPr>
        <w:t xml:space="preserve"> to </w:t>
      </w:r>
      <w:r w:rsidR="00947648" w:rsidRPr="00ED7AFE">
        <w:rPr>
          <w:sz w:val="22"/>
          <w:szCs w:val="22"/>
        </w:rPr>
        <w:t>30 June 2027</w:t>
      </w:r>
      <w:r w:rsidR="006A7EE6" w:rsidRPr="00ED7AFE">
        <w:rPr>
          <w:sz w:val="22"/>
          <w:szCs w:val="22"/>
        </w:rPr>
        <w:t>.</w:t>
      </w:r>
      <w:r w:rsidRPr="00ED7AFE">
        <w:rPr>
          <w:sz w:val="22"/>
          <w:szCs w:val="22"/>
        </w:rPr>
        <w:t xml:space="preserve"> </w:t>
      </w:r>
      <w:r w:rsidR="00EB5613" w:rsidRPr="00ED7AFE">
        <w:rPr>
          <w:sz w:val="22"/>
          <w:szCs w:val="22"/>
        </w:rPr>
        <w:t xml:space="preserve">By virtue of the making of the Declaration, </w:t>
      </w:r>
      <w:r w:rsidR="00CB5947" w:rsidRPr="00ED7AFE">
        <w:rPr>
          <w:sz w:val="22"/>
          <w:szCs w:val="22"/>
        </w:rPr>
        <w:t>the</w:t>
      </w:r>
      <w:r w:rsidRPr="00ED7AFE">
        <w:rPr>
          <w:sz w:val="22"/>
          <w:szCs w:val="22"/>
        </w:rPr>
        <w:t xml:space="preserve"> </w:t>
      </w:r>
      <w:r w:rsidR="00CC631E" w:rsidRPr="00ED7AFE">
        <w:rPr>
          <w:sz w:val="22"/>
          <w:szCs w:val="22"/>
        </w:rPr>
        <w:t>minister</w:t>
      </w:r>
      <w:r w:rsidRPr="00ED7AFE">
        <w:rPr>
          <w:sz w:val="22"/>
          <w:szCs w:val="22"/>
        </w:rPr>
        <w:t xml:space="preserve"> </w:t>
      </w:r>
      <w:r w:rsidR="00082472" w:rsidRPr="00ED7AFE">
        <w:rPr>
          <w:sz w:val="22"/>
          <w:szCs w:val="22"/>
        </w:rPr>
        <w:t>is</w:t>
      </w:r>
      <w:r w:rsidRPr="00ED7AFE">
        <w:rPr>
          <w:sz w:val="22"/>
          <w:szCs w:val="22"/>
        </w:rPr>
        <w:t xml:space="preserve"> satisfied that the </w:t>
      </w:r>
      <w:r w:rsidR="00CB5947" w:rsidRPr="00ED7AFE">
        <w:rPr>
          <w:sz w:val="22"/>
          <w:szCs w:val="22"/>
        </w:rPr>
        <w:t>exclusion</w:t>
      </w:r>
      <w:r w:rsidRPr="00ED7AFE">
        <w:rPr>
          <w:sz w:val="22"/>
          <w:szCs w:val="22"/>
        </w:rPr>
        <w:t xml:space="preserve"> is necessary because </w:t>
      </w:r>
      <w:r w:rsidR="006A7EE6" w:rsidRPr="00ED7AFE">
        <w:rPr>
          <w:sz w:val="22"/>
          <w:szCs w:val="22"/>
        </w:rPr>
        <w:t>of a significant risk</w:t>
      </w:r>
      <w:r w:rsidR="00DA5225" w:rsidRPr="00ED7AFE">
        <w:rPr>
          <w:sz w:val="22"/>
          <w:szCs w:val="22"/>
        </w:rPr>
        <w:t xml:space="preserve"> to </w:t>
      </w:r>
      <w:r w:rsidR="00947648" w:rsidRPr="00ED7AFE">
        <w:rPr>
          <w:sz w:val="22"/>
          <w:szCs w:val="22"/>
        </w:rPr>
        <w:t>child safety</w:t>
      </w:r>
      <w:r w:rsidR="00DA5225" w:rsidRPr="00ED7AFE">
        <w:rPr>
          <w:sz w:val="22"/>
          <w:szCs w:val="22"/>
        </w:rPr>
        <w:t xml:space="preserve">. The Declaration provides an explanation of the </w:t>
      </w:r>
      <w:r w:rsidR="00826BD7" w:rsidRPr="00ED7AFE">
        <w:rPr>
          <w:sz w:val="22"/>
          <w:szCs w:val="22"/>
        </w:rPr>
        <w:t xml:space="preserve">specific </w:t>
      </w:r>
      <w:r w:rsidR="00B556BF" w:rsidRPr="00ED7AFE">
        <w:rPr>
          <w:sz w:val="22"/>
          <w:szCs w:val="22"/>
        </w:rPr>
        <w:t xml:space="preserve">risks arising </w:t>
      </w:r>
      <w:r w:rsidR="005D409A" w:rsidRPr="00ED7AFE">
        <w:rPr>
          <w:sz w:val="22"/>
          <w:szCs w:val="22"/>
        </w:rPr>
        <w:t xml:space="preserve">from the </w:t>
      </w:r>
      <w:r w:rsidR="00CC631E" w:rsidRPr="00ED7AFE">
        <w:rPr>
          <w:sz w:val="22"/>
          <w:szCs w:val="22"/>
        </w:rPr>
        <w:t>registration</w:t>
      </w:r>
      <w:r w:rsidR="005D409A" w:rsidRPr="00ED7AFE">
        <w:rPr>
          <w:sz w:val="22"/>
          <w:szCs w:val="22"/>
        </w:rPr>
        <w:t xml:space="preserve"> </w:t>
      </w:r>
      <w:r w:rsidR="00B556BF" w:rsidRPr="00ED7AFE">
        <w:rPr>
          <w:sz w:val="22"/>
          <w:szCs w:val="22"/>
        </w:rPr>
        <w:t xml:space="preserve">in the context of the </w:t>
      </w:r>
      <w:r w:rsidR="00826BD7" w:rsidRPr="00ED7AFE">
        <w:rPr>
          <w:sz w:val="22"/>
          <w:szCs w:val="22"/>
        </w:rPr>
        <w:t xml:space="preserve">circumstances and </w:t>
      </w:r>
      <w:r w:rsidR="00DA5225" w:rsidRPr="00ED7AFE">
        <w:rPr>
          <w:sz w:val="22"/>
          <w:szCs w:val="22"/>
        </w:rPr>
        <w:t xml:space="preserve">conditions in </w:t>
      </w:r>
      <w:r w:rsidR="00947648" w:rsidRPr="00ED7AFE">
        <w:rPr>
          <w:sz w:val="22"/>
          <w:szCs w:val="22"/>
        </w:rPr>
        <w:t>the Northern Territory</w:t>
      </w:r>
      <w:r w:rsidR="00DA5225" w:rsidRPr="00ED7AFE">
        <w:rPr>
          <w:sz w:val="22"/>
          <w:szCs w:val="22"/>
        </w:rPr>
        <w:t xml:space="preserve">. </w:t>
      </w:r>
      <w:r w:rsidR="005C00FE" w:rsidRPr="00ED7AFE">
        <w:rPr>
          <w:sz w:val="22"/>
          <w:szCs w:val="22"/>
        </w:rPr>
        <w:t xml:space="preserve">The information relied on to support the minister </w:t>
      </w:r>
      <w:r w:rsidR="006F5947" w:rsidRPr="00ED7AFE">
        <w:rPr>
          <w:sz w:val="22"/>
          <w:szCs w:val="22"/>
        </w:rPr>
        <w:t>includes concerns identified b</w:t>
      </w:r>
      <w:r w:rsidR="00083F49" w:rsidRPr="00ED7AFE">
        <w:rPr>
          <w:sz w:val="22"/>
          <w:szCs w:val="22"/>
        </w:rPr>
        <w:t xml:space="preserve">y </w:t>
      </w:r>
      <w:r w:rsidR="006F5947" w:rsidRPr="00ED7AFE">
        <w:rPr>
          <w:sz w:val="22"/>
          <w:szCs w:val="22"/>
        </w:rPr>
        <w:t>the Royal Commission into Institutional Responses to Child Sexual Abuse (the Royal Commission); and consideration of these concerns with the National Review of Teacher Registration</w:t>
      </w:r>
      <w:r w:rsidR="00B32D9E" w:rsidRPr="00ED7AFE">
        <w:rPr>
          <w:sz w:val="22"/>
          <w:szCs w:val="22"/>
        </w:rPr>
        <w:t xml:space="preserve"> </w:t>
      </w:r>
      <w:r w:rsidR="003537C2" w:rsidRPr="00ED7AFE">
        <w:rPr>
          <w:sz w:val="22"/>
          <w:szCs w:val="22"/>
        </w:rPr>
        <w:t>(the Review)</w:t>
      </w:r>
      <w:r w:rsidR="00B32D9E" w:rsidRPr="00ED7AFE">
        <w:rPr>
          <w:sz w:val="22"/>
          <w:szCs w:val="22"/>
        </w:rPr>
        <w:t>.</w:t>
      </w:r>
      <w:r w:rsidR="00120617" w:rsidRPr="00ED7AFE">
        <w:rPr>
          <w:sz w:val="22"/>
          <w:szCs w:val="22"/>
        </w:rPr>
        <w:t xml:space="preserve">  </w:t>
      </w:r>
    </w:p>
    <w:p w14:paraId="668DC6A5" w14:textId="32BB9DF1" w:rsidR="003537C2" w:rsidRPr="00ED7AFE" w:rsidRDefault="00B32D9E" w:rsidP="00B37D97">
      <w:pPr>
        <w:pStyle w:val="CommentText"/>
        <w:spacing w:before="120" w:after="240"/>
        <w:rPr>
          <w:sz w:val="22"/>
          <w:szCs w:val="22"/>
        </w:rPr>
      </w:pPr>
      <w:r w:rsidRPr="00ED7AFE">
        <w:rPr>
          <w:sz w:val="22"/>
          <w:szCs w:val="22"/>
        </w:rPr>
        <w:t>The Royal Commission recommended against facilitating mobility for teachers until inconsistencies between jurisdictions with working with children checks and gaps in information sharing c</w:t>
      </w:r>
      <w:r w:rsidR="00F62B11" w:rsidRPr="00ED7AFE">
        <w:rPr>
          <w:sz w:val="22"/>
          <w:szCs w:val="22"/>
        </w:rPr>
        <w:t>an</w:t>
      </w:r>
      <w:r w:rsidRPr="00ED7AFE">
        <w:rPr>
          <w:sz w:val="22"/>
          <w:szCs w:val="22"/>
        </w:rPr>
        <w:t xml:space="preserve"> be addressed.  The </w:t>
      </w:r>
      <w:r w:rsidR="003537C2" w:rsidRPr="00ED7AFE">
        <w:rPr>
          <w:sz w:val="22"/>
          <w:szCs w:val="22"/>
        </w:rPr>
        <w:t>Review found that interpretation of teacher registration requirements vary across jurisdictions and work needs to be done to streamline and enhance existing processes to improve teacher mobility across the nation.  The Review also identified the need for automated information sharing between teacher regulatory authorities to be implemented in order to facilitate teacher mobility without compromising child safety.</w:t>
      </w:r>
    </w:p>
    <w:p w14:paraId="1BF490FB" w14:textId="6341B856" w:rsidR="00120617" w:rsidRPr="00ED7AFE" w:rsidRDefault="00120617" w:rsidP="00B37D97">
      <w:pPr>
        <w:pStyle w:val="CommentText"/>
        <w:spacing w:before="120" w:after="240"/>
        <w:rPr>
          <w:sz w:val="22"/>
          <w:szCs w:val="22"/>
        </w:rPr>
      </w:pPr>
      <w:r w:rsidRPr="00ED7AFE">
        <w:rPr>
          <w:sz w:val="22"/>
          <w:szCs w:val="22"/>
        </w:rPr>
        <w:t xml:space="preserve">Implementation of these recommendations, including any development of </w:t>
      </w:r>
      <w:r w:rsidR="00CC6EB6" w:rsidRPr="00ED7AFE">
        <w:rPr>
          <w:sz w:val="22"/>
          <w:szCs w:val="22"/>
        </w:rPr>
        <w:t xml:space="preserve">information communication technology </w:t>
      </w:r>
      <w:r w:rsidRPr="00ED7AFE">
        <w:rPr>
          <w:sz w:val="22"/>
          <w:szCs w:val="22"/>
        </w:rPr>
        <w:t>solutions for the purpose of more efficient and effective information sharing will take time.  The exclusion of registration of teachers from A</w:t>
      </w:r>
      <w:r w:rsidR="00B125A5" w:rsidRPr="00ED7AFE">
        <w:rPr>
          <w:sz w:val="22"/>
          <w:szCs w:val="22"/>
        </w:rPr>
        <w:t>M</w:t>
      </w:r>
      <w:r w:rsidRPr="00ED7AFE">
        <w:rPr>
          <w:sz w:val="22"/>
          <w:szCs w:val="22"/>
        </w:rPr>
        <w:t xml:space="preserve">R until 30 June 2027 will enable all jurisdictions to work together to </w:t>
      </w:r>
      <w:r w:rsidR="007C7E7C" w:rsidRPr="00ED7AFE">
        <w:rPr>
          <w:sz w:val="22"/>
          <w:szCs w:val="22"/>
        </w:rPr>
        <w:t>develop and implement the required systems to address the gaps.</w:t>
      </w:r>
    </w:p>
    <w:p w14:paraId="5F504061" w14:textId="625B7828" w:rsidR="00AD202E" w:rsidRPr="00ED7AFE" w:rsidRDefault="00AD202E" w:rsidP="00B37D97">
      <w:pPr>
        <w:pStyle w:val="CommentText"/>
        <w:spacing w:before="120" w:after="120"/>
        <w:rPr>
          <w:b/>
          <w:sz w:val="22"/>
          <w:szCs w:val="22"/>
        </w:rPr>
      </w:pPr>
      <w:r w:rsidRPr="00ED7AFE">
        <w:rPr>
          <w:b/>
          <w:sz w:val="22"/>
          <w:szCs w:val="22"/>
        </w:rPr>
        <w:lastRenderedPageBreak/>
        <w:t>Consultation</w:t>
      </w:r>
    </w:p>
    <w:p w14:paraId="1D8B16BD" w14:textId="23F650A4" w:rsidR="0040128C" w:rsidRPr="00ED7AFE" w:rsidRDefault="007175B5" w:rsidP="00B37D97">
      <w:pPr>
        <w:shd w:val="clear" w:color="auto" w:fill="FFFFFF"/>
        <w:spacing w:before="120" w:after="240" w:line="240" w:lineRule="auto"/>
        <w:ind w:right="26"/>
        <w:rPr>
          <w:szCs w:val="22"/>
        </w:rPr>
      </w:pPr>
      <w:r w:rsidRPr="00ED7AFE">
        <w:rPr>
          <w:szCs w:val="22"/>
        </w:rPr>
        <w:t xml:space="preserve">The Northern Territory is currently participating in a National Information Sharing project regarding teacher registration.  </w:t>
      </w:r>
    </w:p>
    <w:p w14:paraId="71708B53" w14:textId="77777777" w:rsidR="00B24F98" w:rsidRPr="00ED7AFE" w:rsidRDefault="00B24F98" w:rsidP="00B37D97">
      <w:pPr>
        <w:shd w:val="clear" w:color="auto" w:fill="FFFFFF"/>
        <w:spacing w:before="120" w:after="240" w:line="240" w:lineRule="auto"/>
        <w:ind w:right="26"/>
        <w:rPr>
          <w:szCs w:val="22"/>
        </w:rPr>
      </w:pPr>
    </w:p>
    <w:p w14:paraId="5A753FCF" w14:textId="77777777" w:rsidR="00C409FE" w:rsidRPr="00ED7AFE" w:rsidRDefault="00C409FE">
      <w:pPr>
        <w:spacing w:line="240" w:lineRule="auto"/>
        <w:rPr>
          <w:b/>
          <w:szCs w:val="22"/>
        </w:rPr>
      </w:pPr>
      <w:r w:rsidRPr="00ED7AFE">
        <w:rPr>
          <w:b/>
          <w:szCs w:val="22"/>
        </w:rPr>
        <w:br w:type="page"/>
      </w:r>
    </w:p>
    <w:p w14:paraId="53D1FA38" w14:textId="5FC317CF" w:rsidR="00AE1352" w:rsidRPr="00ED7AFE" w:rsidRDefault="00AE1352" w:rsidP="00B37D97">
      <w:pPr>
        <w:pStyle w:val="CommentText"/>
        <w:spacing w:before="120" w:after="240"/>
        <w:rPr>
          <w:rFonts w:cs="Times New Roman"/>
          <w:b/>
          <w:sz w:val="22"/>
          <w:szCs w:val="22"/>
        </w:rPr>
      </w:pPr>
      <w:r w:rsidRPr="00ED7AFE">
        <w:rPr>
          <w:rFonts w:cs="Times New Roman"/>
          <w:b/>
          <w:sz w:val="22"/>
          <w:szCs w:val="22"/>
        </w:rPr>
        <w:lastRenderedPageBreak/>
        <w:t>Attachment A</w:t>
      </w:r>
    </w:p>
    <w:p w14:paraId="7A5C028A" w14:textId="63F926E7" w:rsidR="00092F0C" w:rsidRPr="00ED7AFE" w:rsidRDefault="00092F0C" w:rsidP="00B37D97">
      <w:pPr>
        <w:pStyle w:val="CommentText"/>
        <w:spacing w:before="120" w:after="240"/>
        <w:rPr>
          <w:rFonts w:cs="Times New Roman"/>
          <w:b/>
          <w:sz w:val="22"/>
          <w:szCs w:val="22"/>
        </w:rPr>
      </w:pPr>
      <w:r w:rsidRPr="00ED7AFE">
        <w:rPr>
          <w:rFonts w:cs="Times New Roman"/>
          <w:b/>
          <w:sz w:val="22"/>
          <w:szCs w:val="22"/>
        </w:rPr>
        <w:t>Detail</w:t>
      </w:r>
      <w:r w:rsidR="00583A1E" w:rsidRPr="00ED7AFE">
        <w:rPr>
          <w:rFonts w:cs="Times New Roman"/>
          <w:b/>
          <w:sz w:val="22"/>
          <w:szCs w:val="22"/>
        </w:rPr>
        <w:t xml:space="preserve">s of the </w:t>
      </w:r>
      <w:r w:rsidR="00CA4FF4" w:rsidRPr="00ED7AFE">
        <w:rPr>
          <w:rFonts w:cs="Times New Roman"/>
          <w:b/>
          <w:sz w:val="22"/>
          <w:szCs w:val="22"/>
        </w:rPr>
        <w:t>Mutual Recognition (Teacher Registration Exemption—Northern Territory) Declaration 2022</w:t>
      </w:r>
    </w:p>
    <w:p w14:paraId="24C14F38" w14:textId="77777777" w:rsidR="009902F2" w:rsidRPr="00ED7AFE" w:rsidRDefault="009902F2" w:rsidP="00B37D97">
      <w:pPr>
        <w:pStyle w:val="CommentText"/>
        <w:spacing w:before="120" w:after="240"/>
        <w:rPr>
          <w:rFonts w:cs="Times New Roman"/>
          <w:b/>
          <w:sz w:val="22"/>
          <w:szCs w:val="22"/>
          <w:u w:val="single"/>
        </w:rPr>
      </w:pPr>
      <w:r w:rsidRPr="00ED7AFE">
        <w:rPr>
          <w:rFonts w:cs="Times New Roman"/>
          <w:b/>
          <w:sz w:val="22"/>
          <w:szCs w:val="22"/>
          <w:u w:val="single"/>
        </w:rPr>
        <w:t xml:space="preserve">Part 1 – Preliminary </w:t>
      </w:r>
    </w:p>
    <w:p w14:paraId="7CFD96A8" w14:textId="606DBDB7" w:rsidR="00AD202E" w:rsidRPr="00ED7AFE" w:rsidRDefault="003B26E8" w:rsidP="00B37D97">
      <w:pPr>
        <w:pStyle w:val="CommentText"/>
        <w:spacing w:before="120" w:after="240"/>
        <w:rPr>
          <w:rFonts w:cs="Times New Roman"/>
          <w:b/>
          <w:sz w:val="22"/>
          <w:szCs w:val="22"/>
        </w:rPr>
      </w:pPr>
      <w:r w:rsidRPr="00ED7AFE">
        <w:rPr>
          <w:rFonts w:cs="Times New Roman"/>
          <w:b/>
          <w:sz w:val="22"/>
          <w:szCs w:val="22"/>
        </w:rPr>
        <w:t>Declaration</w:t>
      </w:r>
    </w:p>
    <w:p w14:paraId="1F21D1B4" w14:textId="77777777" w:rsidR="000A0730" w:rsidRPr="00ED7AFE" w:rsidRDefault="003B26E8" w:rsidP="003B26E8">
      <w:pPr>
        <w:pStyle w:val="ListParagraph"/>
        <w:numPr>
          <w:ilvl w:val="0"/>
          <w:numId w:val="25"/>
        </w:numPr>
        <w:spacing w:before="120" w:after="240" w:line="240" w:lineRule="auto"/>
        <w:rPr>
          <w:rFonts w:ascii="Times New Roman" w:hAnsi="Times New Roman"/>
          <w:sz w:val="22"/>
          <w:szCs w:val="22"/>
        </w:rPr>
      </w:pPr>
      <w:r w:rsidRPr="00ED7AFE">
        <w:rPr>
          <w:rFonts w:ascii="Times New Roman" w:hAnsi="Times New Roman"/>
          <w:sz w:val="22"/>
          <w:szCs w:val="22"/>
        </w:rPr>
        <w:t xml:space="preserve">This section outlines the </w:t>
      </w:r>
      <w:r w:rsidR="00A57E24" w:rsidRPr="00ED7AFE">
        <w:rPr>
          <w:rFonts w:ascii="Times New Roman" w:hAnsi="Times New Roman"/>
          <w:sz w:val="22"/>
          <w:szCs w:val="22"/>
        </w:rPr>
        <w:t xml:space="preserve">specific registration that is to be temporarily excluded from the </w:t>
      </w:r>
      <w:r w:rsidR="00A57E24" w:rsidRPr="00ED7AFE">
        <w:rPr>
          <w:rFonts w:ascii="Times New Roman" w:hAnsi="Times New Roman"/>
          <w:i/>
          <w:sz w:val="22"/>
          <w:szCs w:val="22"/>
        </w:rPr>
        <w:t xml:space="preserve">Mutual Recognition Act 1992 </w:t>
      </w:r>
      <w:r w:rsidR="00A57E24" w:rsidRPr="00ED7AFE">
        <w:rPr>
          <w:rFonts w:ascii="Times New Roman" w:hAnsi="Times New Roman"/>
          <w:sz w:val="22"/>
          <w:szCs w:val="22"/>
        </w:rPr>
        <w:t>of the Commonwealth (the MRA)</w:t>
      </w:r>
      <w:r w:rsidR="000A0730" w:rsidRPr="00ED7AFE">
        <w:rPr>
          <w:rFonts w:ascii="Times New Roman" w:hAnsi="Times New Roman"/>
          <w:sz w:val="22"/>
          <w:szCs w:val="22"/>
        </w:rPr>
        <w:t xml:space="preserve"> and the length of time the specific registration is to be excluded.  This section also outlines the authority through which the Declaration is made. </w:t>
      </w:r>
    </w:p>
    <w:p w14:paraId="367AAE7B" w14:textId="77777777" w:rsidR="000A0730" w:rsidRPr="00ED7AFE" w:rsidRDefault="000A0730" w:rsidP="000A0730">
      <w:pPr>
        <w:pStyle w:val="ListParagraph"/>
        <w:spacing w:before="120" w:after="240" w:line="240" w:lineRule="auto"/>
        <w:rPr>
          <w:rFonts w:ascii="Times New Roman" w:hAnsi="Times New Roman"/>
          <w:sz w:val="22"/>
          <w:szCs w:val="22"/>
        </w:rPr>
      </w:pPr>
    </w:p>
    <w:p w14:paraId="4CE07C2B" w14:textId="41362409" w:rsidR="00326DF4" w:rsidRPr="00ED7AFE" w:rsidRDefault="000A0730" w:rsidP="000A0730">
      <w:pPr>
        <w:pStyle w:val="ListParagraph"/>
        <w:spacing w:before="120" w:after="240" w:line="240" w:lineRule="auto"/>
        <w:rPr>
          <w:rFonts w:ascii="Times New Roman" w:hAnsi="Times New Roman"/>
          <w:sz w:val="22"/>
          <w:szCs w:val="22"/>
        </w:rPr>
      </w:pPr>
      <w:r w:rsidRPr="00ED7AFE">
        <w:rPr>
          <w:rFonts w:ascii="Times New Roman" w:hAnsi="Times New Roman"/>
          <w:sz w:val="22"/>
          <w:szCs w:val="22"/>
        </w:rPr>
        <w:t xml:space="preserve">A registration under the </w:t>
      </w:r>
      <w:r w:rsidRPr="00ED7AFE">
        <w:rPr>
          <w:rFonts w:ascii="Times New Roman" w:hAnsi="Times New Roman"/>
          <w:i/>
          <w:sz w:val="22"/>
          <w:szCs w:val="22"/>
        </w:rPr>
        <w:t>Teacher Registration (Northern Territory) Act 2004</w:t>
      </w:r>
      <w:r w:rsidRPr="00ED7AFE">
        <w:rPr>
          <w:rFonts w:ascii="Times New Roman" w:hAnsi="Times New Roman"/>
          <w:sz w:val="22"/>
          <w:szCs w:val="22"/>
        </w:rPr>
        <w:t xml:space="preserve"> </w:t>
      </w:r>
      <w:r w:rsidR="00326DF4" w:rsidRPr="00ED7AFE">
        <w:rPr>
          <w:rFonts w:ascii="Times New Roman" w:hAnsi="Times New Roman"/>
          <w:sz w:val="22"/>
          <w:szCs w:val="22"/>
        </w:rPr>
        <w:t>is specifically</w:t>
      </w:r>
      <w:r w:rsidRPr="00ED7AFE">
        <w:rPr>
          <w:rFonts w:ascii="Times New Roman" w:hAnsi="Times New Roman"/>
          <w:sz w:val="22"/>
          <w:szCs w:val="22"/>
        </w:rPr>
        <w:t xml:space="preserve"> ex</w:t>
      </w:r>
      <w:r w:rsidR="00326DF4" w:rsidRPr="00ED7AFE">
        <w:rPr>
          <w:rFonts w:ascii="Times New Roman" w:hAnsi="Times New Roman"/>
          <w:sz w:val="22"/>
          <w:szCs w:val="22"/>
        </w:rPr>
        <w:t>c</w:t>
      </w:r>
      <w:r w:rsidRPr="00ED7AFE">
        <w:rPr>
          <w:rFonts w:ascii="Times New Roman" w:hAnsi="Times New Roman"/>
          <w:sz w:val="22"/>
          <w:szCs w:val="22"/>
        </w:rPr>
        <w:t xml:space="preserve">luded from the MRA for a period of five years.  </w:t>
      </w:r>
      <w:r w:rsidR="00326DF4" w:rsidRPr="00ED7AFE">
        <w:rPr>
          <w:rFonts w:ascii="Times New Roman" w:hAnsi="Times New Roman"/>
          <w:sz w:val="22"/>
          <w:szCs w:val="22"/>
        </w:rPr>
        <w:t xml:space="preserve">This means that an individual cannot carry out the activities authorised by the </w:t>
      </w:r>
      <w:r w:rsidR="00326DF4" w:rsidRPr="00ED7AFE">
        <w:rPr>
          <w:rFonts w:ascii="Times New Roman" w:hAnsi="Times New Roman"/>
          <w:i/>
          <w:sz w:val="22"/>
          <w:szCs w:val="22"/>
        </w:rPr>
        <w:t>Teacher Registration (Northern Territory) Act 2004</w:t>
      </w:r>
      <w:r w:rsidR="00326DF4" w:rsidRPr="00ED7AFE">
        <w:rPr>
          <w:rFonts w:ascii="Times New Roman" w:hAnsi="Times New Roman"/>
          <w:sz w:val="22"/>
          <w:szCs w:val="22"/>
        </w:rPr>
        <w:t>, without first obtaining registration as a teacher in the Northern Territory.</w:t>
      </w:r>
    </w:p>
    <w:p w14:paraId="6BF8C58D" w14:textId="77777777" w:rsidR="00326DF4" w:rsidRPr="00ED7AFE" w:rsidRDefault="00326DF4" w:rsidP="000A0730">
      <w:pPr>
        <w:pStyle w:val="ListParagraph"/>
        <w:spacing w:before="120" w:after="240" w:line="240" w:lineRule="auto"/>
        <w:rPr>
          <w:rFonts w:ascii="Times New Roman" w:hAnsi="Times New Roman"/>
          <w:sz w:val="22"/>
          <w:szCs w:val="22"/>
        </w:rPr>
      </w:pPr>
    </w:p>
    <w:p w14:paraId="1CC3A885" w14:textId="5CE3EABD" w:rsidR="003B26E8" w:rsidRPr="00ED7AFE" w:rsidRDefault="003B26E8" w:rsidP="000A0730">
      <w:pPr>
        <w:pStyle w:val="ListParagraph"/>
        <w:spacing w:before="120" w:after="240" w:line="240" w:lineRule="auto"/>
        <w:rPr>
          <w:rFonts w:ascii="Times New Roman" w:hAnsi="Times New Roman"/>
          <w:sz w:val="22"/>
          <w:szCs w:val="22"/>
        </w:rPr>
      </w:pPr>
      <w:r w:rsidRPr="00ED7AFE">
        <w:rPr>
          <w:rFonts w:ascii="Times New Roman" w:hAnsi="Times New Roman"/>
          <w:sz w:val="22"/>
          <w:szCs w:val="22"/>
        </w:rPr>
        <w:t>The Declaration is made under section 42S(1)(a) of</w:t>
      </w:r>
      <w:r w:rsidR="000A0730" w:rsidRPr="00ED7AFE">
        <w:rPr>
          <w:rFonts w:ascii="Times New Roman" w:hAnsi="Times New Roman"/>
          <w:sz w:val="22"/>
          <w:szCs w:val="22"/>
        </w:rPr>
        <w:t xml:space="preserve"> </w:t>
      </w:r>
      <w:r w:rsidRPr="00ED7AFE">
        <w:rPr>
          <w:rFonts w:ascii="Times New Roman" w:hAnsi="Times New Roman"/>
          <w:sz w:val="22"/>
          <w:szCs w:val="22"/>
        </w:rPr>
        <w:t xml:space="preserve">the MRA. </w:t>
      </w:r>
    </w:p>
    <w:p w14:paraId="2EB14042" w14:textId="77777777" w:rsidR="003B2C30" w:rsidRPr="00ED7AFE" w:rsidRDefault="003B2C30" w:rsidP="003B2C30">
      <w:pPr>
        <w:pStyle w:val="ListParagraph"/>
        <w:spacing w:before="120" w:after="240" w:line="240" w:lineRule="auto"/>
        <w:rPr>
          <w:rFonts w:ascii="Times New Roman" w:hAnsi="Times New Roman"/>
          <w:sz w:val="22"/>
          <w:szCs w:val="22"/>
        </w:rPr>
      </w:pPr>
    </w:p>
    <w:p w14:paraId="084ED51F" w14:textId="6FE6B721" w:rsidR="00870CCF" w:rsidRPr="00ED7AFE" w:rsidRDefault="00870CCF" w:rsidP="003B2C30">
      <w:pPr>
        <w:pStyle w:val="ListParagraph"/>
        <w:numPr>
          <w:ilvl w:val="0"/>
          <w:numId w:val="25"/>
        </w:numPr>
        <w:spacing w:before="120" w:after="240" w:line="240" w:lineRule="auto"/>
        <w:rPr>
          <w:rFonts w:ascii="Times New Roman" w:hAnsi="Times New Roman"/>
          <w:sz w:val="22"/>
          <w:szCs w:val="22"/>
        </w:rPr>
      </w:pPr>
      <w:r w:rsidRPr="00ED7AFE">
        <w:rPr>
          <w:rFonts w:ascii="Times New Roman" w:hAnsi="Times New Roman"/>
          <w:sz w:val="22"/>
          <w:szCs w:val="22"/>
        </w:rPr>
        <w:t xml:space="preserve">Section 42S(1)(a) of the MRA requires that the exemption is necessary because of a significant risk that exists in the Northern Territory.  </w:t>
      </w:r>
      <w:r w:rsidR="003B2C30" w:rsidRPr="00ED7AFE">
        <w:rPr>
          <w:rFonts w:ascii="Times New Roman" w:hAnsi="Times New Roman"/>
          <w:sz w:val="22"/>
          <w:szCs w:val="22"/>
        </w:rPr>
        <w:t>This section outlines the category of risk</w:t>
      </w:r>
      <w:r w:rsidRPr="00ED7AFE">
        <w:rPr>
          <w:rFonts w:ascii="Times New Roman" w:hAnsi="Times New Roman"/>
          <w:sz w:val="22"/>
          <w:szCs w:val="22"/>
        </w:rPr>
        <w:t>, with reference to S</w:t>
      </w:r>
      <w:r w:rsidR="003B2C30" w:rsidRPr="00ED7AFE">
        <w:rPr>
          <w:rFonts w:ascii="Times New Roman" w:hAnsi="Times New Roman"/>
          <w:sz w:val="22"/>
          <w:szCs w:val="22"/>
        </w:rPr>
        <w:t xml:space="preserve">ection 42S(1)(f) </w:t>
      </w:r>
      <w:r w:rsidRPr="00ED7AFE">
        <w:rPr>
          <w:rFonts w:ascii="Times New Roman" w:hAnsi="Times New Roman"/>
          <w:sz w:val="22"/>
          <w:szCs w:val="22"/>
        </w:rPr>
        <w:t>of the MRA, as being a significant risk to the health or safety of the public.</w:t>
      </w:r>
    </w:p>
    <w:p w14:paraId="2595B163" w14:textId="77777777" w:rsidR="00870CCF" w:rsidRPr="00ED7AFE" w:rsidRDefault="00870CCF" w:rsidP="00870CCF">
      <w:pPr>
        <w:pStyle w:val="ListParagraph"/>
        <w:spacing w:before="120" w:after="240" w:line="240" w:lineRule="auto"/>
        <w:rPr>
          <w:rFonts w:ascii="Times New Roman" w:hAnsi="Times New Roman"/>
          <w:sz w:val="22"/>
          <w:szCs w:val="22"/>
        </w:rPr>
      </w:pPr>
    </w:p>
    <w:p w14:paraId="1D9A2DFC" w14:textId="015973FB" w:rsidR="003B2C30" w:rsidRPr="00ED7AFE" w:rsidRDefault="00870CCF" w:rsidP="00C409FE">
      <w:pPr>
        <w:pStyle w:val="ListParagraph"/>
        <w:numPr>
          <w:ilvl w:val="0"/>
          <w:numId w:val="25"/>
        </w:numPr>
        <w:spacing w:before="120" w:after="240" w:line="240" w:lineRule="auto"/>
        <w:rPr>
          <w:rFonts w:ascii="Times New Roman" w:hAnsi="Times New Roman"/>
          <w:sz w:val="22"/>
          <w:szCs w:val="22"/>
        </w:rPr>
      </w:pPr>
      <w:r w:rsidRPr="00ED7AFE">
        <w:rPr>
          <w:rFonts w:ascii="Times New Roman" w:hAnsi="Times New Roman"/>
          <w:sz w:val="22"/>
          <w:szCs w:val="22"/>
        </w:rPr>
        <w:t xml:space="preserve">This section provides a more detailed explanation of the </w:t>
      </w:r>
      <w:r w:rsidR="00C409FE" w:rsidRPr="00ED7AFE">
        <w:rPr>
          <w:rFonts w:ascii="Times New Roman" w:hAnsi="Times New Roman"/>
          <w:sz w:val="22"/>
          <w:szCs w:val="22"/>
        </w:rPr>
        <w:t>significant risk referred to in section 42S(1)(f), being that (</w:t>
      </w:r>
      <w:proofErr w:type="spellStart"/>
      <w:r w:rsidR="00C409FE" w:rsidRPr="00ED7AFE">
        <w:rPr>
          <w:rFonts w:ascii="Times New Roman" w:hAnsi="Times New Roman"/>
          <w:sz w:val="22"/>
          <w:szCs w:val="22"/>
        </w:rPr>
        <w:t>i</w:t>
      </w:r>
      <w:proofErr w:type="spellEnd"/>
      <w:r w:rsidR="00C409FE" w:rsidRPr="00ED7AFE">
        <w:rPr>
          <w:rFonts w:ascii="Times New Roman" w:hAnsi="Times New Roman"/>
          <w:sz w:val="22"/>
          <w:szCs w:val="22"/>
        </w:rPr>
        <w:t xml:space="preserve">) the operation of automatic deemed registration for a registration under </w:t>
      </w:r>
      <w:r w:rsidR="00C409FE" w:rsidRPr="00ED7AFE">
        <w:rPr>
          <w:rFonts w:ascii="Times New Roman" w:hAnsi="Times New Roman"/>
          <w:i/>
          <w:sz w:val="22"/>
          <w:szCs w:val="22"/>
        </w:rPr>
        <w:t>the Teacher Registration (Northern Territory) Act 2004</w:t>
      </w:r>
      <w:r w:rsidR="00C409FE" w:rsidRPr="00ED7AFE">
        <w:rPr>
          <w:rFonts w:ascii="Times New Roman" w:hAnsi="Times New Roman"/>
          <w:sz w:val="22"/>
          <w:szCs w:val="22"/>
        </w:rPr>
        <w:t xml:space="preserve"> would pose a significant risk to child safety; and (ii) that the exemption will enable further work to be undertaken to resolve the issues in the sharing of information about applicants and registered teachers between states and territories.  </w:t>
      </w:r>
    </w:p>
    <w:p w14:paraId="1149A136" w14:textId="77777777" w:rsidR="00326DF4" w:rsidRPr="00ED7AFE" w:rsidRDefault="00326DF4" w:rsidP="003B2C30">
      <w:pPr>
        <w:pStyle w:val="ListParagraph"/>
        <w:spacing w:before="120" w:after="240" w:line="240" w:lineRule="auto"/>
        <w:rPr>
          <w:rFonts w:ascii="Times New Roman" w:hAnsi="Times New Roman"/>
          <w:sz w:val="22"/>
          <w:szCs w:val="22"/>
        </w:rPr>
      </w:pPr>
    </w:p>
    <w:p w14:paraId="61D3C904" w14:textId="31133A7F" w:rsidR="00554826" w:rsidRPr="00ED7AFE" w:rsidRDefault="00506306" w:rsidP="00B37D97">
      <w:pPr>
        <w:keepNext/>
        <w:tabs>
          <w:tab w:val="left" w:pos="3402"/>
        </w:tabs>
        <w:spacing w:before="120" w:after="240" w:line="240" w:lineRule="auto"/>
        <w:ind w:right="397"/>
        <w:rPr>
          <w:rFonts w:cs="Times New Roman"/>
          <w:b/>
          <w:szCs w:val="22"/>
        </w:rPr>
      </w:pPr>
      <w:r w:rsidRPr="00ED7AFE">
        <w:rPr>
          <w:rFonts w:cs="Times New Roman"/>
          <w:szCs w:val="22"/>
        </w:rPr>
        <w:t>Eva Lawler</w:t>
      </w:r>
    </w:p>
    <w:p w14:paraId="715B0ACE" w14:textId="4E7F3EDA" w:rsidR="00554826" w:rsidRPr="00ED7AFE" w:rsidRDefault="00506306" w:rsidP="00B37D97">
      <w:pPr>
        <w:spacing w:before="120" w:after="240" w:line="240" w:lineRule="auto"/>
        <w:rPr>
          <w:rFonts w:eastAsia="Times New Roman" w:cs="Times New Roman"/>
          <w:szCs w:val="22"/>
          <w:lang w:eastAsia="en-AU"/>
        </w:rPr>
      </w:pPr>
      <w:r w:rsidRPr="00ED7AFE">
        <w:rPr>
          <w:rFonts w:eastAsia="Times New Roman" w:cs="Times New Roman"/>
          <w:szCs w:val="22"/>
          <w:lang w:eastAsia="en-AU"/>
        </w:rPr>
        <w:t xml:space="preserve">Minster for Education </w:t>
      </w:r>
    </w:p>
    <w:p w14:paraId="4F19C4E9" w14:textId="57231BD1" w:rsidR="0030439C" w:rsidRDefault="00CA4FF4" w:rsidP="00CA4FF4">
      <w:pPr>
        <w:spacing w:before="3600" w:after="240" w:line="240" w:lineRule="auto"/>
        <w:rPr>
          <w:rFonts w:eastAsia="Times New Roman" w:cs="Times New Roman"/>
          <w:lang w:eastAsia="en-AU"/>
        </w:rPr>
      </w:pPr>
      <w:r w:rsidRPr="00ED7AFE">
        <w:rPr>
          <w:rFonts w:eastAsia="Calibri" w:cs="Times New Roman"/>
        </w:rPr>
        <w:t>Note:</w:t>
      </w:r>
      <w:r w:rsidRPr="00ED7AFE">
        <w:rPr>
          <w:rFonts w:eastAsia="Calibri" w:cs="Times New Roman"/>
        </w:rPr>
        <w:tab/>
        <w:t xml:space="preserve">The name of this instrument was amended on registration as the instrument as lodged did not have a unique name (see subsection 10(2), </w:t>
      </w:r>
      <w:r w:rsidRPr="00ED7AFE">
        <w:rPr>
          <w:rFonts w:eastAsia="Calibri" w:cs="Times New Roman"/>
          <w:i/>
        </w:rPr>
        <w:t>Legislation Rule 2016</w:t>
      </w:r>
      <w:r w:rsidRPr="00ED7AFE">
        <w:rPr>
          <w:rFonts w:eastAsia="Calibri" w:cs="Times New Roman"/>
        </w:rPr>
        <w:t>).</w:t>
      </w:r>
    </w:p>
    <w:sectPr w:rsidR="0030439C" w:rsidSect="00B37D97">
      <w:footerReference w:type="default" r:id="rId11"/>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27E19" w14:textId="77777777" w:rsidR="00A82E2C" w:rsidRDefault="00A82E2C" w:rsidP="00715914">
      <w:pPr>
        <w:spacing w:line="240" w:lineRule="auto"/>
      </w:pPr>
      <w:r>
        <w:separator/>
      </w:r>
    </w:p>
  </w:endnote>
  <w:endnote w:type="continuationSeparator" w:id="0">
    <w:p w14:paraId="6FD76901" w14:textId="77777777" w:rsidR="00A82E2C" w:rsidRDefault="00A82E2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4923"/>
      <w:docPartObj>
        <w:docPartGallery w:val="Page Numbers (Bottom of Page)"/>
        <w:docPartUnique/>
      </w:docPartObj>
    </w:sdtPr>
    <w:sdtEndPr>
      <w:rPr>
        <w:noProof/>
        <w:sz w:val="18"/>
      </w:rPr>
    </w:sdtEndPr>
    <w:sdtContent>
      <w:p w14:paraId="7383AEF2" w14:textId="6D48A0DE"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F050FC">
          <w:rPr>
            <w:noProof/>
            <w:sz w:val="18"/>
          </w:rPr>
          <w:t>7</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F597" w14:textId="77777777" w:rsidR="00A82E2C" w:rsidRDefault="00A82E2C" w:rsidP="00715914">
      <w:pPr>
        <w:spacing w:line="240" w:lineRule="auto"/>
      </w:pPr>
      <w:r>
        <w:separator/>
      </w:r>
    </w:p>
  </w:footnote>
  <w:footnote w:type="continuationSeparator" w:id="0">
    <w:p w14:paraId="178EBB40" w14:textId="77777777" w:rsidR="00A82E2C" w:rsidRDefault="00A82E2C"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792CF0"/>
    <w:multiLevelType w:val="hybridMultilevel"/>
    <w:tmpl w:val="BA04CEA6"/>
    <w:lvl w:ilvl="0" w:tplc="69D47F74">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5DA7303"/>
    <w:multiLevelType w:val="hybridMultilevel"/>
    <w:tmpl w:val="7DC43C60"/>
    <w:lvl w:ilvl="0" w:tplc="BA8C0A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0D2720F"/>
    <w:multiLevelType w:val="hybridMultilevel"/>
    <w:tmpl w:val="DCA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3"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4"/>
  </w:num>
  <w:num w:numId="15">
    <w:abstractNumId w:val="20"/>
  </w:num>
  <w:num w:numId="16">
    <w:abstractNumId w:val="14"/>
  </w:num>
  <w:num w:numId="17">
    <w:abstractNumId w:val="23"/>
  </w:num>
  <w:num w:numId="18">
    <w:abstractNumId w:val="22"/>
  </w:num>
  <w:num w:numId="19">
    <w:abstractNumId w:val="19"/>
  </w:num>
  <w:num w:numId="20">
    <w:abstractNumId w:val="15"/>
  </w:num>
  <w:num w:numId="21">
    <w:abstractNumId w:val="18"/>
  </w:num>
  <w:num w:numId="22">
    <w:abstractNumId w:val="12"/>
  </w:num>
  <w:num w:numId="23">
    <w:abstractNumId w:val="2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07D7"/>
    <w:rsid w:val="000136AF"/>
    <w:rsid w:val="000218CD"/>
    <w:rsid w:val="000258B1"/>
    <w:rsid w:val="00040A89"/>
    <w:rsid w:val="00043176"/>
    <w:rsid w:val="000437C1"/>
    <w:rsid w:val="0004455A"/>
    <w:rsid w:val="0005365D"/>
    <w:rsid w:val="000538C5"/>
    <w:rsid w:val="0005478A"/>
    <w:rsid w:val="000614BF"/>
    <w:rsid w:val="000632B4"/>
    <w:rsid w:val="00066983"/>
    <w:rsid w:val="0006709C"/>
    <w:rsid w:val="00074376"/>
    <w:rsid w:val="00082472"/>
    <w:rsid w:val="00083F49"/>
    <w:rsid w:val="00092F0C"/>
    <w:rsid w:val="000932B7"/>
    <w:rsid w:val="00094CD5"/>
    <w:rsid w:val="000978F5"/>
    <w:rsid w:val="000A0730"/>
    <w:rsid w:val="000A1441"/>
    <w:rsid w:val="000B15CD"/>
    <w:rsid w:val="000B1798"/>
    <w:rsid w:val="000B35EB"/>
    <w:rsid w:val="000B4E22"/>
    <w:rsid w:val="000C4BF8"/>
    <w:rsid w:val="000D05EF"/>
    <w:rsid w:val="000E2261"/>
    <w:rsid w:val="000E61A3"/>
    <w:rsid w:val="000E78B7"/>
    <w:rsid w:val="000F162B"/>
    <w:rsid w:val="000F21C1"/>
    <w:rsid w:val="000F35B1"/>
    <w:rsid w:val="0010745C"/>
    <w:rsid w:val="00120617"/>
    <w:rsid w:val="00132CEB"/>
    <w:rsid w:val="001339B0"/>
    <w:rsid w:val="00133EAC"/>
    <w:rsid w:val="00142B62"/>
    <w:rsid w:val="001441B7"/>
    <w:rsid w:val="001516CB"/>
    <w:rsid w:val="00152336"/>
    <w:rsid w:val="00157B8B"/>
    <w:rsid w:val="00166C2F"/>
    <w:rsid w:val="00173523"/>
    <w:rsid w:val="001748F6"/>
    <w:rsid w:val="00174FA1"/>
    <w:rsid w:val="001809D7"/>
    <w:rsid w:val="0018680E"/>
    <w:rsid w:val="001939E1"/>
    <w:rsid w:val="00194C3E"/>
    <w:rsid w:val="00195382"/>
    <w:rsid w:val="001953D1"/>
    <w:rsid w:val="001B2CB6"/>
    <w:rsid w:val="001C0348"/>
    <w:rsid w:val="001C61C5"/>
    <w:rsid w:val="001C69C4"/>
    <w:rsid w:val="001D1EC6"/>
    <w:rsid w:val="001D37EF"/>
    <w:rsid w:val="001D46F1"/>
    <w:rsid w:val="001D7F10"/>
    <w:rsid w:val="001E3590"/>
    <w:rsid w:val="001E7407"/>
    <w:rsid w:val="001F5D5E"/>
    <w:rsid w:val="001F6219"/>
    <w:rsid w:val="001F66C6"/>
    <w:rsid w:val="001F6CD4"/>
    <w:rsid w:val="00206C4D"/>
    <w:rsid w:val="00215AF1"/>
    <w:rsid w:val="002263C1"/>
    <w:rsid w:val="002321E8"/>
    <w:rsid w:val="00232984"/>
    <w:rsid w:val="00237866"/>
    <w:rsid w:val="0024010F"/>
    <w:rsid w:val="00240749"/>
    <w:rsid w:val="00243018"/>
    <w:rsid w:val="00244DC6"/>
    <w:rsid w:val="002564A4"/>
    <w:rsid w:val="0026736C"/>
    <w:rsid w:val="00281308"/>
    <w:rsid w:val="00284719"/>
    <w:rsid w:val="0028609C"/>
    <w:rsid w:val="0029008B"/>
    <w:rsid w:val="00297ECB"/>
    <w:rsid w:val="002A7BCF"/>
    <w:rsid w:val="002C3FD1"/>
    <w:rsid w:val="002D043A"/>
    <w:rsid w:val="002D266B"/>
    <w:rsid w:val="002D32DF"/>
    <w:rsid w:val="002D6224"/>
    <w:rsid w:val="002E6AF2"/>
    <w:rsid w:val="0030165C"/>
    <w:rsid w:val="0030439C"/>
    <w:rsid w:val="00304F8B"/>
    <w:rsid w:val="003051D4"/>
    <w:rsid w:val="00326DF4"/>
    <w:rsid w:val="00332E2E"/>
    <w:rsid w:val="00335BC6"/>
    <w:rsid w:val="003415D3"/>
    <w:rsid w:val="00344338"/>
    <w:rsid w:val="00344701"/>
    <w:rsid w:val="00352B0F"/>
    <w:rsid w:val="003537C2"/>
    <w:rsid w:val="00360459"/>
    <w:rsid w:val="00361BB3"/>
    <w:rsid w:val="00361BE7"/>
    <w:rsid w:val="0036401D"/>
    <w:rsid w:val="003767E2"/>
    <w:rsid w:val="00377B8D"/>
    <w:rsid w:val="0038049F"/>
    <w:rsid w:val="00393E79"/>
    <w:rsid w:val="003A6C5E"/>
    <w:rsid w:val="003B26E8"/>
    <w:rsid w:val="003B2C30"/>
    <w:rsid w:val="003C5EA4"/>
    <w:rsid w:val="003C6231"/>
    <w:rsid w:val="003D0BFE"/>
    <w:rsid w:val="003D5700"/>
    <w:rsid w:val="003E341B"/>
    <w:rsid w:val="003E370B"/>
    <w:rsid w:val="003E3B98"/>
    <w:rsid w:val="003E4D00"/>
    <w:rsid w:val="0040128C"/>
    <w:rsid w:val="004116CD"/>
    <w:rsid w:val="00415089"/>
    <w:rsid w:val="00417EB9"/>
    <w:rsid w:val="00424CA9"/>
    <w:rsid w:val="004276DF"/>
    <w:rsid w:val="00431E9B"/>
    <w:rsid w:val="004379E3"/>
    <w:rsid w:val="0044015E"/>
    <w:rsid w:val="0044291A"/>
    <w:rsid w:val="00467661"/>
    <w:rsid w:val="0047171B"/>
    <w:rsid w:val="00472DBE"/>
    <w:rsid w:val="00474A19"/>
    <w:rsid w:val="00477830"/>
    <w:rsid w:val="00487764"/>
    <w:rsid w:val="004918FF"/>
    <w:rsid w:val="0049286B"/>
    <w:rsid w:val="00496177"/>
    <w:rsid w:val="00496F97"/>
    <w:rsid w:val="004A476E"/>
    <w:rsid w:val="004B3343"/>
    <w:rsid w:val="004B48B6"/>
    <w:rsid w:val="004B6C48"/>
    <w:rsid w:val="004C4E59"/>
    <w:rsid w:val="004C6809"/>
    <w:rsid w:val="004E063A"/>
    <w:rsid w:val="004E1307"/>
    <w:rsid w:val="004E7BEC"/>
    <w:rsid w:val="004F4336"/>
    <w:rsid w:val="00505D3D"/>
    <w:rsid w:val="00506306"/>
    <w:rsid w:val="00506AF6"/>
    <w:rsid w:val="00516B8D"/>
    <w:rsid w:val="005303C8"/>
    <w:rsid w:val="00537FBC"/>
    <w:rsid w:val="005408EC"/>
    <w:rsid w:val="0054217E"/>
    <w:rsid w:val="00554826"/>
    <w:rsid w:val="00562877"/>
    <w:rsid w:val="00564A0A"/>
    <w:rsid w:val="00571061"/>
    <w:rsid w:val="00580F16"/>
    <w:rsid w:val="00581AE4"/>
    <w:rsid w:val="00581CAA"/>
    <w:rsid w:val="00583A1E"/>
    <w:rsid w:val="00584811"/>
    <w:rsid w:val="00585784"/>
    <w:rsid w:val="00593AA6"/>
    <w:rsid w:val="00594161"/>
    <w:rsid w:val="00594749"/>
    <w:rsid w:val="005A65D5"/>
    <w:rsid w:val="005A693B"/>
    <w:rsid w:val="005B4067"/>
    <w:rsid w:val="005C00FE"/>
    <w:rsid w:val="005C3F41"/>
    <w:rsid w:val="005D1D92"/>
    <w:rsid w:val="005D2D09"/>
    <w:rsid w:val="005D409A"/>
    <w:rsid w:val="005D53EC"/>
    <w:rsid w:val="005F046C"/>
    <w:rsid w:val="00600219"/>
    <w:rsid w:val="00602EAF"/>
    <w:rsid w:val="00604F2A"/>
    <w:rsid w:val="00606057"/>
    <w:rsid w:val="006160BA"/>
    <w:rsid w:val="00620076"/>
    <w:rsid w:val="00627E0A"/>
    <w:rsid w:val="006502AC"/>
    <w:rsid w:val="00652129"/>
    <w:rsid w:val="00653515"/>
    <w:rsid w:val="0065488B"/>
    <w:rsid w:val="0065782D"/>
    <w:rsid w:val="0066750E"/>
    <w:rsid w:val="00670EA1"/>
    <w:rsid w:val="00677CC2"/>
    <w:rsid w:val="0068744B"/>
    <w:rsid w:val="006905DE"/>
    <w:rsid w:val="0069207B"/>
    <w:rsid w:val="00694BE4"/>
    <w:rsid w:val="006A134E"/>
    <w:rsid w:val="006A154F"/>
    <w:rsid w:val="006A437B"/>
    <w:rsid w:val="006A7EE6"/>
    <w:rsid w:val="006B52EF"/>
    <w:rsid w:val="006B5789"/>
    <w:rsid w:val="006C30C5"/>
    <w:rsid w:val="006C7F8C"/>
    <w:rsid w:val="006E2E1C"/>
    <w:rsid w:val="006E6246"/>
    <w:rsid w:val="006E69C2"/>
    <w:rsid w:val="006E6DCC"/>
    <w:rsid w:val="006F318F"/>
    <w:rsid w:val="006F5947"/>
    <w:rsid w:val="0070017E"/>
    <w:rsid w:val="00700B2C"/>
    <w:rsid w:val="007050A2"/>
    <w:rsid w:val="00705763"/>
    <w:rsid w:val="00713084"/>
    <w:rsid w:val="00714F20"/>
    <w:rsid w:val="0071590F"/>
    <w:rsid w:val="00715914"/>
    <w:rsid w:val="007175B5"/>
    <w:rsid w:val="0072147A"/>
    <w:rsid w:val="00723791"/>
    <w:rsid w:val="00731E00"/>
    <w:rsid w:val="007440B7"/>
    <w:rsid w:val="007500C8"/>
    <w:rsid w:val="0075267E"/>
    <w:rsid w:val="00756272"/>
    <w:rsid w:val="00762D38"/>
    <w:rsid w:val="00764731"/>
    <w:rsid w:val="007715C9"/>
    <w:rsid w:val="00771613"/>
    <w:rsid w:val="00774EDD"/>
    <w:rsid w:val="007757EC"/>
    <w:rsid w:val="00780BDF"/>
    <w:rsid w:val="00783E89"/>
    <w:rsid w:val="00793915"/>
    <w:rsid w:val="007C2253"/>
    <w:rsid w:val="007C7E7C"/>
    <w:rsid w:val="007D7911"/>
    <w:rsid w:val="007E163D"/>
    <w:rsid w:val="007E667A"/>
    <w:rsid w:val="007F28C9"/>
    <w:rsid w:val="007F51B2"/>
    <w:rsid w:val="008040DD"/>
    <w:rsid w:val="008117E9"/>
    <w:rsid w:val="00824498"/>
    <w:rsid w:val="00826BD1"/>
    <w:rsid w:val="00826BD7"/>
    <w:rsid w:val="00854D0B"/>
    <w:rsid w:val="00856A31"/>
    <w:rsid w:val="00860B4E"/>
    <w:rsid w:val="00863A84"/>
    <w:rsid w:val="00867B37"/>
    <w:rsid w:val="00870CCF"/>
    <w:rsid w:val="008754D0"/>
    <w:rsid w:val="00875D13"/>
    <w:rsid w:val="008855C9"/>
    <w:rsid w:val="00886456"/>
    <w:rsid w:val="00896176"/>
    <w:rsid w:val="008A46E1"/>
    <w:rsid w:val="008A4F43"/>
    <w:rsid w:val="008A5469"/>
    <w:rsid w:val="008B2706"/>
    <w:rsid w:val="008C2EAC"/>
    <w:rsid w:val="008D0EE0"/>
    <w:rsid w:val="008D2361"/>
    <w:rsid w:val="008E0027"/>
    <w:rsid w:val="008E1AF2"/>
    <w:rsid w:val="008E6067"/>
    <w:rsid w:val="008F54E7"/>
    <w:rsid w:val="00903422"/>
    <w:rsid w:val="00910B0D"/>
    <w:rsid w:val="00916A21"/>
    <w:rsid w:val="00921A28"/>
    <w:rsid w:val="009254C3"/>
    <w:rsid w:val="00930EC6"/>
    <w:rsid w:val="00931BF6"/>
    <w:rsid w:val="00932377"/>
    <w:rsid w:val="0093245E"/>
    <w:rsid w:val="00941236"/>
    <w:rsid w:val="00943FD5"/>
    <w:rsid w:val="00947648"/>
    <w:rsid w:val="00947D5A"/>
    <w:rsid w:val="009532A5"/>
    <w:rsid w:val="009545BD"/>
    <w:rsid w:val="00964CF0"/>
    <w:rsid w:val="009737D8"/>
    <w:rsid w:val="00977806"/>
    <w:rsid w:val="00982242"/>
    <w:rsid w:val="009868E9"/>
    <w:rsid w:val="009900A3"/>
    <w:rsid w:val="009902F2"/>
    <w:rsid w:val="009953A8"/>
    <w:rsid w:val="009B30AB"/>
    <w:rsid w:val="009B42F9"/>
    <w:rsid w:val="009C3413"/>
    <w:rsid w:val="00A0441E"/>
    <w:rsid w:val="00A0754E"/>
    <w:rsid w:val="00A12128"/>
    <w:rsid w:val="00A1358E"/>
    <w:rsid w:val="00A22C98"/>
    <w:rsid w:val="00A231E2"/>
    <w:rsid w:val="00A326B6"/>
    <w:rsid w:val="00A369E3"/>
    <w:rsid w:val="00A57600"/>
    <w:rsid w:val="00A57E24"/>
    <w:rsid w:val="00A64912"/>
    <w:rsid w:val="00A70A74"/>
    <w:rsid w:val="00A72673"/>
    <w:rsid w:val="00A73CCD"/>
    <w:rsid w:val="00A75FE9"/>
    <w:rsid w:val="00A82E2C"/>
    <w:rsid w:val="00AD202E"/>
    <w:rsid w:val="00AD53CC"/>
    <w:rsid w:val="00AD5641"/>
    <w:rsid w:val="00AD65EC"/>
    <w:rsid w:val="00AE1352"/>
    <w:rsid w:val="00AF06CF"/>
    <w:rsid w:val="00AF50A4"/>
    <w:rsid w:val="00B06B9F"/>
    <w:rsid w:val="00B07CDB"/>
    <w:rsid w:val="00B11877"/>
    <w:rsid w:val="00B11F29"/>
    <w:rsid w:val="00B125A5"/>
    <w:rsid w:val="00B16710"/>
    <w:rsid w:val="00B16A31"/>
    <w:rsid w:val="00B17DFD"/>
    <w:rsid w:val="00B24F98"/>
    <w:rsid w:val="00B25306"/>
    <w:rsid w:val="00B267F2"/>
    <w:rsid w:val="00B27831"/>
    <w:rsid w:val="00B308FE"/>
    <w:rsid w:val="00B32D9E"/>
    <w:rsid w:val="00B33709"/>
    <w:rsid w:val="00B33B3C"/>
    <w:rsid w:val="00B33B46"/>
    <w:rsid w:val="00B36392"/>
    <w:rsid w:val="00B37D97"/>
    <w:rsid w:val="00B418CB"/>
    <w:rsid w:val="00B45805"/>
    <w:rsid w:val="00B47444"/>
    <w:rsid w:val="00B50ADC"/>
    <w:rsid w:val="00B556BF"/>
    <w:rsid w:val="00B566B1"/>
    <w:rsid w:val="00B63834"/>
    <w:rsid w:val="00B64C25"/>
    <w:rsid w:val="00B80199"/>
    <w:rsid w:val="00B83204"/>
    <w:rsid w:val="00B856E7"/>
    <w:rsid w:val="00B918F7"/>
    <w:rsid w:val="00BA220B"/>
    <w:rsid w:val="00BA3A57"/>
    <w:rsid w:val="00BB1533"/>
    <w:rsid w:val="00BB4D6C"/>
    <w:rsid w:val="00BB4E1A"/>
    <w:rsid w:val="00BC015E"/>
    <w:rsid w:val="00BC76AC"/>
    <w:rsid w:val="00BD0ECB"/>
    <w:rsid w:val="00BE2155"/>
    <w:rsid w:val="00BE25D5"/>
    <w:rsid w:val="00BE719A"/>
    <w:rsid w:val="00BE720A"/>
    <w:rsid w:val="00BF0D73"/>
    <w:rsid w:val="00BF2465"/>
    <w:rsid w:val="00C03975"/>
    <w:rsid w:val="00C16619"/>
    <w:rsid w:val="00C25E7F"/>
    <w:rsid w:val="00C2746F"/>
    <w:rsid w:val="00C27FEF"/>
    <w:rsid w:val="00C323D6"/>
    <w:rsid w:val="00C324A0"/>
    <w:rsid w:val="00C37DCF"/>
    <w:rsid w:val="00C409FE"/>
    <w:rsid w:val="00C42BF8"/>
    <w:rsid w:val="00C50043"/>
    <w:rsid w:val="00C63BA9"/>
    <w:rsid w:val="00C7573B"/>
    <w:rsid w:val="00C85DBD"/>
    <w:rsid w:val="00C94FFF"/>
    <w:rsid w:val="00C97A54"/>
    <w:rsid w:val="00CA4FF4"/>
    <w:rsid w:val="00CA5B23"/>
    <w:rsid w:val="00CB5947"/>
    <w:rsid w:val="00CB602E"/>
    <w:rsid w:val="00CB7E90"/>
    <w:rsid w:val="00CC631E"/>
    <w:rsid w:val="00CC6EB6"/>
    <w:rsid w:val="00CD4BE3"/>
    <w:rsid w:val="00CE0416"/>
    <w:rsid w:val="00CE051D"/>
    <w:rsid w:val="00CE1335"/>
    <w:rsid w:val="00CE493D"/>
    <w:rsid w:val="00CF07FA"/>
    <w:rsid w:val="00CF0BB2"/>
    <w:rsid w:val="00CF3EE8"/>
    <w:rsid w:val="00D10E29"/>
    <w:rsid w:val="00D13441"/>
    <w:rsid w:val="00D14D97"/>
    <w:rsid w:val="00D150E7"/>
    <w:rsid w:val="00D305E9"/>
    <w:rsid w:val="00D4294F"/>
    <w:rsid w:val="00D52DC2"/>
    <w:rsid w:val="00D53BCC"/>
    <w:rsid w:val="00D54C9E"/>
    <w:rsid w:val="00D605AC"/>
    <w:rsid w:val="00D6537E"/>
    <w:rsid w:val="00D6540E"/>
    <w:rsid w:val="00D6644B"/>
    <w:rsid w:val="00D70DFB"/>
    <w:rsid w:val="00D766DF"/>
    <w:rsid w:val="00D8206C"/>
    <w:rsid w:val="00D91F10"/>
    <w:rsid w:val="00D93591"/>
    <w:rsid w:val="00DA186E"/>
    <w:rsid w:val="00DA4116"/>
    <w:rsid w:val="00DA5225"/>
    <w:rsid w:val="00DB251C"/>
    <w:rsid w:val="00DB4630"/>
    <w:rsid w:val="00DC4F88"/>
    <w:rsid w:val="00DE107C"/>
    <w:rsid w:val="00DE228B"/>
    <w:rsid w:val="00DF2388"/>
    <w:rsid w:val="00DF51E6"/>
    <w:rsid w:val="00E05704"/>
    <w:rsid w:val="00E06F62"/>
    <w:rsid w:val="00E27987"/>
    <w:rsid w:val="00E30B2E"/>
    <w:rsid w:val="00E338EF"/>
    <w:rsid w:val="00E37E0C"/>
    <w:rsid w:val="00E53C6C"/>
    <w:rsid w:val="00E544BB"/>
    <w:rsid w:val="00E74DC7"/>
    <w:rsid w:val="00E8075A"/>
    <w:rsid w:val="00E84F7A"/>
    <w:rsid w:val="00E940D8"/>
    <w:rsid w:val="00E94D5E"/>
    <w:rsid w:val="00EA3847"/>
    <w:rsid w:val="00EA7100"/>
    <w:rsid w:val="00EA7F9F"/>
    <w:rsid w:val="00EB1274"/>
    <w:rsid w:val="00EB5613"/>
    <w:rsid w:val="00ED2BB6"/>
    <w:rsid w:val="00ED34E1"/>
    <w:rsid w:val="00ED3B8D"/>
    <w:rsid w:val="00ED7AFE"/>
    <w:rsid w:val="00EE5E36"/>
    <w:rsid w:val="00EF2E3A"/>
    <w:rsid w:val="00EF7BD5"/>
    <w:rsid w:val="00F0035D"/>
    <w:rsid w:val="00F02906"/>
    <w:rsid w:val="00F02C7C"/>
    <w:rsid w:val="00F050FC"/>
    <w:rsid w:val="00F072A7"/>
    <w:rsid w:val="00F078DC"/>
    <w:rsid w:val="00F2080C"/>
    <w:rsid w:val="00F210DB"/>
    <w:rsid w:val="00F23D4E"/>
    <w:rsid w:val="00F240A5"/>
    <w:rsid w:val="00F32BA8"/>
    <w:rsid w:val="00F32EE0"/>
    <w:rsid w:val="00F349F1"/>
    <w:rsid w:val="00F37DEE"/>
    <w:rsid w:val="00F42B55"/>
    <w:rsid w:val="00F4350D"/>
    <w:rsid w:val="00F479C4"/>
    <w:rsid w:val="00F567F7"/>
    <w:rsid w:val="00F62B11"/>
    <w:rsid w:val="00F659F1"/>
    <w:rsid w:val="00F6696E"/>
    <w:rsid w:val="00F73791"/>
    <w:rsid w:val="00F73BD6"/>
    <w:rsid w:val="00F75BF4"/>
    <w:rsid w:val="00F82C14"/>
    <w:rsid w:val="00F83989"/>
    <w:rsid w:val="00F84E74"/>
    <w:rsid w:val="00F85099"/>
    <w:rsid w:val="00F87A26"/>
    <w:rsid w:val="00F9379C"/>
    <w:rsid w:val="00F9632C"/>
    <w:rsid w:val="00FA0F6F"/>
    <w:rsid w:val="00FA1E52"/>
    <w:rsid w:val="00FA3365"/>
    <w:rsid w:val="00FA34A3"/>
    <w:rsid w:val="00FB096F"/>
    <w:rsid w:val="00FB5A08"/>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DOC21-121993</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2.xml><?xml version="1.0" encoding="utf-8"?>
<ds:datastoreItem xmlns:ds="http://schemas.openxmlformats.org/officeDocument/2006/customXml" ds:itemID="{7FCB1CC4-ADF7-42CD-880E-662B348405D6}">
  <ds:schemaRefs>
    <ds:schemaRef ds:uri="http://purl.org/dc/terms/"/>
    <ds:schemaRef ds:uri="29559339-6fae-4c8d-a52e-39358f80fc22"/>
    <ds:schemaRef ds:uri="http://schemas.microsoft.com/office/2006/documentManagement/types"/>
    <ds:schemaRef ds:uri="http://purl.org/dc/elements/1.1/"/>
    <ds:schemaRef ds:uri="685f9fda-bd71-4433-b331-92feb955308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C87E3-5536-4157-8A63-A82B1D4B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3</TotalTime>
  <Pages>3</Pages>
  <Words>662</Words>
  <Characters>4506</Characters>
  <Application>Microsoft Office Word</Application>
  <DocSecurity>0</DocSecurity>
  <Lines>155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Ziegelaar, Tomas</cp:lastModifiedBy>
  <cp:revision>4</cp:revision>
  <cp:lastPrinted>2021-05-11T09:29:00Z</cp:lastPrinted>
  <dcterms:created xsi:type="dcterms:W3CDTF">2022-06-24T04:31:00Z</dcterms:created>
  <dcterms:modified xsi:type="dcterms:W3CDTF">2022-06-28T00:56:00Z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ies>
</file>