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A1A45" w14:textId="77777777" w:rsidR="0048364F" w:rsidRPr="00BC6D6F" w:rsidRDefault="00193461" w:rsidP="0020300C">
      <w:pPr>
        <w:rPr>
          <w:sz w:val="28"/>
        </w:rPr>
      </w:pPr>
      <w:r w:rsidRPr="00BC6D6F">
        <w:rPr>
          <w:noProof/>
          <w:lang w:eastAsia="en-AU"/>
        </w:rPr>
        <w:drawing>
          <wp:inline distT="0" distB="0" distL="0" distR="0" wp14:anchorId="60B61C5A" wp14:editId="456A9E1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EAF6C" w14:textId="77777777" w:rsidR="0048364F" w:rsidRPr="00BC6D6F" w:rsidRDefault="0048364F" w:rsidP="0048364F">
      <w:pPr>
        <w:rPr>
          <w:sz w:val="19"/>
        </w:rPr>
      </w:pPr>
    </w:p>
    <w:p w14:paraId="3DFC7A82" w14:textId="77777777" w:rsidR="006A0696" w:rsidRPr="00BC6D6F" w:rsidRDefault="006A0696" w:rsidP="006A0696">
      <w:pPr>
        <w:rPr>
          <w:b/>
          <w:sz w:val="30"/>
          <w:szCs w:val="30"/>
          <w:lang w:eastAsia="en-AU"/>
        </w:rPr>
      </w:pPr>
      <w:r w:rsidRPr="00BC6D6F">
        <w:rPr>
          <w:b/>
          <w:sz w:val="30"/>
          <w:szCs w:val="30"/>
          <w:lang w:eastAsia="en-AU"/>
        </w:rPr>
        <w:t xml:space="preserve">PB </w:t>
      </w:r>
      <w:r w:rsidR="00DB3324" w:rsidRPr="00BC6D6F">
        <w:rPr>
          <w:b/>
          <w:sz w:val="30"/>
          <w:szCs w:val="30"/>
        </w:rPr>
        <w:t>60</w:t>
      </w:r>
      <w:r w:rsidRPr="00BC6D6F">
        <w:rPr>
          <w:b/>
          <w:sz w:val="30"/>
          <w:szCs w:val="30"/>
        </w:rPr>
        <w:t xml:space="preserve"> of 2022</w:t>
      </w:r>
    </w:p>
    <w:p w14:paraId="19F49084" w14:textId="77777777" w:rsidR="006A0696" w:rsidRPr="00BC6D6F" w:rsidRDefault="006A0696" w:rsidP="0048364F">
      <w:pPr>
        <w:rPr>
          <w:sz w:val="19"/>
        </w:rPr>
      </w:pPr>
    </w:p>
    <w:p w14:paraId="5658CFC6" w14:textId="77777777" w:rsidR="0048364F" w:rsidRPr="00BC6D6F" w:rsidRDefault="00126073" w:rsidP="0048364F">
      <w:pPr>
        <w:pStyle w:val="ShortT"/>
      </w:pPr>
      <w:r w:rsidRPr="00BC6D6F">
        <w:t>National Health (Take Home Naloxone Pilot) Special Arrangement Amendment (2022 Measures No. 1) Instrument 2022</w:t>
      </w:r>
    </w:p>
    <w:p w14:paraId="2827C522" w14:textId="77777777" w:rsidR="00B13EB0" w:rsidRPr="00BC6D6F" w:rsidRDefault="00B13EB0" w:rsidP="006A0696">
      <w:pPr>
        <w:pStyle w:val="SignCoverPageStart"/>
        <w:rPr>
          <w:szCs w:val="22"/>
        </w:rPr>
      </w:pPr>
      <w:r w:rsidRPr="00BC6D6F">
        <w:rPr>
          <w:szCs w:val="22"/>
        </w:rPr>
        <w:t>I, David Laffan, as delegate of the Minister for Health and Aged Care, make the following instrument.</w:t>
      </w:r>
    </w:p>
    <w:p w14:paraId="18C279E7" w14:textId="555C0EB9" w:rsidR="00B13EB0" w:rsidRPr="00BC6D6F" w:rsidRDefault="00B13EB0" w:rsidP="006A0696">
      <w:pPr>
        <w:keepNext/>
        <w:spacing w:before="300" w:line="240" w:lineRule="atLeast"/>
        <w:ind w:right="397"/>
        <w:jc w:val="both"/>
        <w:rPr>
          <w:szCs w:val="22"/>
        </w:rPr>
      </w:pPr>
      <w:r w:rsidRPr="00BC6D6F">
        <w:rPr>
          <w:szCs w:val="22"/>
        </w:rPr>
        <w:t>Dated</w:t>
      </w:r>
      <w:r w:rsidR="00DF15BF">
        <w:rPr>
          <w:szCs w:val="22"/>
        </w:rPr>
        <w:t xml:space="preserve"> </w:t>
      </w:r>
      <w:r w:rsidRPr="00BC6D6F">
        <w:rPr>
          <w:szCs w:val="22"/>
        </w:rPr>
        <w:fldChar w:fldCharType="begin"/>
      </w:r>
      <w:r w:rsidRPr="00BC6D6F">
        <w:rPr>
          <w:szCs w:val="22"/>
        </w:rPr>
        <w:instrText xml:space="preserve"> DOCPROPERTY  DateMade </w:instrText>
      </w:r>
      <w:r w:rsidRPr="00BC6D6F">
        <w:rPr>
          <w:szCs w:val="22"/>
        </w:rPr>
        <w:fldChar w:fldCharType="separate"/>
      </w:r>
      <w:r w:rsidR="00DF15BF">
        <w:rPr>
          <w:szCs w:val="22"/>
        </w:rPr>
        <w:t>28 June 2022</w:t>
      </w:r>
      <w:r w:rsidRPr="00BC6D6F">
        <w:rPr>
          <w:szCs w:val="22"/>
        </w:rPr>
        <w:fldChar w:fldCharType="end"/>
      </w:r>
    </w:p>
    <w:p w14:paraId="77CB5082" w14:textId="77777777" w:rsidR="00B13EB0" w:rsidRPr="00BC6D6F" w:rsidRDefault="00B13EB0" w:rsidP="006A069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C6D6F">
        <w:rPr>
          <w:szCs w:val="22"/>
        </w:rPr>
        <w:t>David Laffan</w:t>
      </w:r>
    </w:p>
    <w:p w14:paraId="4DDC70E7" w14:textId="77777777" w:rsidR="00B13EB0" w:rsidRPr="00BC6D6F" w:rsidRDefault="00B13EB0" w:rsidP="006A0696">
      <w:pPr>
        <w:pStyle w:val="SignCoverPageEnd"/>
        <w:rPr>
          <w:szCs w:val="22"/>
        </w:rPr>
      </w:pPr>
      <w:r w:rsidRPr="00BC6D6F">
        <w:rPr>
          <w:szCs w:val="22"/>
        </w:rPr>
        <w:t>Assistant Secretary</w:t>
      </w:r>
      <w:r w:rsidRPr="00BC6D6F">
        <w:rPr>
          <w:szCs w:val="22"/>
        </w:rPr>
        <w:br/>
        <w:t>Pharmacy Branch</w:t>
      </w:r>
      <w:r w:rsidRPr="00BC6D6F">
        <w:rPr>
          <w:szCs w:val="22"/>
        </w:rPr>
        <w:br/>
        <w:t>Technology Assessment and Access Division</w:t>
      </w:r>
      <w:r w:rsidRPr="00BC6D6F">
        <w:rPr>
          <w:szCs w:val="22"/>
        </w:rPr>
        <w:br/>
        <w:t>Department of Health</w:t>
      </w:r>
    </w:p>
    <w:p w14:paraId="1CE43A7E" w14:textId="77777777" w:rsidR="00B13EB0" w:rsidRPr="00BC6D6F" w:rsidRDefault="00B13EB0" w:rsidP="006A0696"/>
    <w:p w14:paraId="7AA4AED0" w14:textId="77777777" w:rsidR="0048364F" w:rsidRPr="00483058" w:rsidRDefault="0048364F" w:rsidP="0048364F">
      <w:pPr>
        <w:pStyle w:val="Header"/>
        <w:tabs>
          <w:tab w:val="clear" w:pos="4150"/>
          <w:tab w:val="clear" w:pos="8307"/>
        </w:tabs>
      </w:pPr>
      <w:r w:rsidRPr="00483058">
        <w:rPr>
          <w:rStyle w:val="CharAmSchNo"/>
        </w:rPr>
        <w:t xml:space="preserve"> </w:t>
      </w:r>
      <w:r w:rsidRPr="00483058">
        <w:rPr>
          <w:rStyle w:val="CharAmSchText"/>
        </w:rPr>
        <w:t xml:space="preserve"> </w:t>
      </w:r>
    </w:p>
    <w:p w14:paraId="1AD366DD" w14:textId="77777777" w:rsidR="0048364F" w:rsidRPr="00483058" w:rsidRDefault="0048364F" w:rsidP="0048364F">
      <w:pPr>
        <w:pStyle w:val="Header"/>
        <w:tabs>
          <w:tab w:val="clear" w:pos="4150"/>
          <w:tab w:val="clear" w:pos="8307"/>
        </w:tabs>
      </w:pPr>
      <w:r w:rsidRPr="00483058">
        <w:rPr>
          <w:rStyle w:val="CharAmPartNo"/>
        </w:rPr>
        <w:t xml:space="preserve"> </w:t>
      </w:r>
      <w:r w:rsidRPr="00483058">
        <w:rPr>
          <w:rStyle w:val="CharAmPartText"/>
        </w:rPr>
        <w:t xml:space="preserve"> </w:t>
      </w:r>
    </w:p>
    <w:p w14:paraId="3B1DE528" w14:textId="77777777" w:rsidR="0048364F" w:rsidRPr="00BC6D6F" w:rsidRDefault="0048364F" w:rsidP="0048364F">
      <w:pPr>
        <w:sectPr w:rsidR="0048364F" w:rsidRPr="00BC6D6F" w:rsidSect="00673F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4ED0434" w14:textId="77777777" w:rsidR="00220A0C" w:rsidRPr="00BC6D6F" w:rsidRDefault="0048364F" w:rsidP="0048364F">
      <w:pPr>
        <w:outlineLvl w:val="0"/>
        <w:rPr>
          <w:sz w:val="36"/>
        </w:rPr>
      </w:pPr>
      <w:r w:rsidRPr="00BC6D6F">
        <w:rPr>
          <w:sz w:val="36"/>
        </w:rPr>
        <w:lastRenderedPageBreak/>
        <w:t>Contents</w:t>
      </w:r>
    </w:p>
    <w:p w14:paraId="13C6FC1C" w14:textId="3A34E961" w:rsidR="00DE755C" w:rsidRPr="00BC6D6F" w:rsidRDefault="00DE75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6D6F">
        <w:fldChar w:fldCharType="begin"/>
      </w:r>
      <w:r w:rsidRPr="00BC6D6F">
        <w:instrText xml:space="preserve"> TOC \o "1-9" </w:instrText>
      </w:r>
      <w:r w:rsidRPr="00BC6D6F">
        <w:fldChar w:fldCharType="separate"/>
      </w:r>
      <w:r w:rsidRPr="00BC6D6F">
        <w:rPr>
          <w:noProof/>
        </w:rPr>
        <w:t>1</w:t>
      </w:r>
      <w:r w:rsidRPr="00BC6D6F">
        <w:rPr>
          <w:noProof/>
        </w:rPr>
        <w:tab/>
        <w:t>Name</w:t>
      </w:r>
      <w:r w:rsidRPr="00BC6D6F">
        <w:rPr>
          <w:noProof/>
        </w:rPr>
        <w:tab/>
      </w:r>
      <w:r w:rsidRPr="00BC6D6F">
        <w:rPr>
          <w:noProof/>
        </w:rPr>
        <w:fldChar w:fldCharType="begin"/>
      </w:r>
      <w:r w:rsidRPr="00BC6D6F">
        <w:rPr>
          <w:noProof/>
        </w:rPr>
        <w:instrText xml:space="preserve"> PAGEREF _Toc105750257 \h </w:instrText>
      </w:r>
      <w:r w:rsidRPr="00BC6D6F">
        <w:rPr>
          <w:noProof/>
        </w:rPr>
      </w:r>
      <w:r w:rsidRPr="00BC6D6F">
        <w:rPr>
          <w:noProof/>
        </w:rPr>
        <w:fldChar w:fldCharType="separate"/>
      </w:r>
      <w:r w:rsidR="00DF15BF">
        <w:rPr>
          <w:noProof/>
        </w:rPr>
        <w:t>1</w:t>
      </w:r>
      <w:r w:rsidRPr="00BC6D6F">
        <w:rPr>
          <w:noProof/>
        </w:rPr>
        <w:fldChar w:fldCharType="end"/>
      </w:r>
    </w:p>
    <w:p w14:paraId="53C28102" w14:textId="1D4DAF92" w:rsidR="00DE755C" w:rsidRPr="00BC6D6F" w:rsidRDefault="00DE75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6D6F">
        <w:rPr>
          <w:noProof/>
        </w:rPr>
        <w:t>2</w:t>
      </w:r>
      <w:r w:rsidRPr="00BC6D6F">
        <w:rPr>
          <w:noProof/>
        </w:rPr>
        <w:tab/>
        <w:t>Commencement</w:t>
      </w:r>
      <w:r w:rsidRPr="00BC6D6F">
        <w:rPr>
          <w:noProof/>
        </w:rPr>
        <w:tab/>
      </w:r>
      <w:r w:rsidRPr="00BC6D6F">
        <w:rPr>
          <w:noProof/>
        </w:rPr>
        <w:fldChar w:fldCharType="begin"/>
      </w:r>
      <w:r w:rsidRPr="00BC6D6F">
        <w:rPr>
          <w:noProof/>
        </w:rPr>
        <w:instrText xml:space="preserve"> PAGEREF _Toc105750258 \h </w:instrText>
      </w:r>
      <w:r w:rsidRPr="00BC6D6F">
        <w:rPr>
          <w:noProof/>
        </w:rPr>
      </w:r>
      <w:r w:rsidRPr="00BC6D6F">
        <w:rPr>
          <w:noProof/>
        </w:rPr>
        <w:fldChar w:fldCharType="separate"/>
      </w:r>
      <w:r w:rsidR="00DF15BF">
        <w:rPr>
          <w:noProof/>
        </w:rPr>
        <w:t>1</w:t>
      </w:r>
      <w:r w:rsidRPr="00BC6D6F">
        <w:rPr>
          <w:noProof/>
        </w:rPr>
        <w:fldChar w:fldCharType="end"/>
      </w:r>
    </w:p>
    <w:p w14:paraId="67DC0476" w14:textId="0A603083" w:rsidR="00DE755C" w:rsidRPr="00BC6D6F" w:rsidRDefault="00DE75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6D6F">
        <w:rPr>
          <w:noProof/>
        </w:rPr>
        <w:t>3</w:t>
      </w:r>
      <w:r w:rsidRPr="00BC6D6F">
        <w:rPr>
          <w:noProof/>
        </w:rPr>
        <w:tab/>
        <w:t>Authority</w:t>
      </w:r>
      <w:r w:rsidRPr="00BC6D6F">
        <w:rPr>
          <w:noProof/>
        </w:rPr>
        <w:tab/>
      </w:r>
      <w:r w:rsidRPr="00BC6D6F">
        <w:rPr>
          <w:noProof/>
        </w:rPr>
        <w:fldChar w:fldCharType="begin"/>
      </w:r>
      <w:r w:rsidRPr="00BC6D6F">
        <w:rPr>
          <w:noProof/>
        </w:rPr>
        <w:instrText xml:space="preserve"> PAGEREF _Toc105750259 \h </w:instrText>
      </w:r>
      <w:r w:rsidRPr="00BC6D6F">
        <w:rPr>
          <w:noProof/>
        </w:rPr>
      </w:r>
      <w:r w:rsidRPr="00BC6D6F">
        <w:rPr>
          <w:noProof/>
        </w:rPr>
        <w:fldChar w:fldCharType="separate"/>
      </w:r>
      <w:r w:rsidR="00DF15BF">
        <w:rPr>
          <w:noProof/>
        </w:rPr>
        <w:t>1</w:t>
      </w:r>
      <w:r w:rsidRPr="00BC6D6F">
        <w:rPr>
          <w:noProof/>
        </w:rPr>
        <w:fldChar w:fldCharType="end"/>
      </w:r>
    </w:p>
    <w:p w14:paraId="7EA421CB" w14:textId="39A462E5" w:rsidR="00DE755C" w:rsidRPr="00BC6D6F" w:rsidRDefault="00DE75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6D6F">
        <w:rPr>
          <w:noProof/>
        </w:rPr>
        <w:t>4</w:t>
      </w:r>
      <w:r w:rsidRPr="00BC6D6F">
        <w:rPr>
          <w:noProof/>
        </w:rPr>
        <w:tab/>
        <w:t>Schedules</w:t>
      </w:r>
      <w:r w:rsidRPr="00BC6D6F">
        <w:rPr>
          <w:noProof/>
        </w:rPr>
        <w:tab/>
      </w:r>
      <w:r w:rsidRPr="00BC6D6F">
        <w:rPr>
          <w:noProof/>
        </w:rPr>
        <w:fldChar w:fldCharType="begin"/>
      </w:r>
      <w:r w:rsidRPr="00BC6D6F">
        <w:rPr>
          <w:noProof/>
        </w:rPr>
        <w:instrText xml:space="preserve"> PAGEREF _Toc105750260 \h </w:instrText>
      </w:r>
      <w:r w:rsidRPr="00BC6D6F">
        <w:rPr>
          <w:noProof/>
        </w:rPr>
      </w:r>
      <w:r w:rsidRPr="00BC6D6F">
        <w:rPr>
          <w:noProof/>
        </w:rPr>
        <w:fldChar w:fldCharType="separate"/>
      </w:r>
      <w:r w:rsidR="00DF15BF">
        <w:rPr>
          <w:noProof/>
        </w:rPr>
        <w:t>1</w:t>
      </w:r>
      <w:r w:rsidRPr="00BC6D6F">
        <w:rPr>
          <w:noProof/>
        </w:rPr>
        <w:fldChar w:fldCharType="end"/>
      </w:r>
    </w:p>
    <w:p w14:paraId="79B15D68" w14:textId="35E9CD81" w:rsidR="00DE755C" w:rsidRPr="00BC6D6F" w:rsidRDefault="0085506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C6D6F">
        <w:rPr>
          <w:noProof/>
        </w:rPr>
        <w:t>Schedule 1</w:t>
      </w:r>
      <w:r w:rsidR="00DE755C" w:rsidRPr="00BC6D6F">
        <w:rPr>
          <w:noProof/>
        </w:rPr>
        <w:t>—Amendments</w:t>
      </w:r>
      <w:r w:rsidR="00DE755C" w:rsidRPr="00BC6D6F">
        <w:rPr>
          <w:b w:val="0"/>
          <w:noProof/>
          <w:sz w:val="18"/>
        </w:rPr>
        <w:tab/>
      </w:r>
      <w:r w:rsidR="00DE755C" w:rsidRPr="00BC6D6F">
        <w:rPr>
          <w:b w:val="0"/>
          <w:noProof/>
          <w:sz w:val="18"/>
        </w:rPr>
        <w:fldChar w:fldCharType="begin"/>
      </w:r>
      <w:r w:rsidR="00DE755C" w:rsidRPr="00BC6D6F">
        <w:rPr>
          <w:b w:val="0"/>
          <w:noProof/>
          <w:sz w:val="18"/>
        </w:rPr>
        <w:instrText xml:space="preserve"> PAGEREF _Toc105750261 \h </w:instrText>
      </w:r>
      <w:r w:rsidR="00DE755C" w:rsidRPr="00BC6D6F">
        <w:rPr>
          <w:b w:val="0"/>
          <w:noProof/>
          <w:sz w:val="18"/>
        </w:rPr>
      </w:r>
      <w:r w:rsidR="00DE755C" w:rsidRPr="00BC6D6F">
        <w:rPr>
          <w:b w:val="0"/>
          <w:noProof/>
          <w:sz w:val="18"/>
        </w:rPr>
        <w:fldChar w:fldCharType="separate"/>
      </w:r>
      <w:r w:rsidR="00DF15BF">
        <w:rPr>
          <w:b w:val="0"/>
          <w:noProof/>
          <w:sz w:val="18"/>
        </w:rPr>
        <w:t>2</w:t>
      </w:r>
      <w:r w:rsidR="00DE755C" w:rsidRPr="00BC6D6F">
        <w:rPr>
          <w:b w:val="0"/>
          <w:noProof/>
          <w:sz w:val="18"/>
        </w:rPr>
        <w:fldChar w:fldCharType="end"/>
      </w:r>
    </w:p>
    <w:p w14:paraId="245957F1" w14:textId="1FCE3F1E" w:rsidR="00DE755C" w:rsidRPr="00BC6D6F" w:rsidRDefault="00DE755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C6D6F">
        <w:rPr>
          <w:noProof/>
        </w:rPr>
        <w:t>National Health (Take Home Naloxone Pilot) Special Arrangement 2019</w:t>
      </w:r>
      <w:r w:rsidRPr="00BC6D6F">
        <w:rPr>
          <w:i w:val="0"/>
          <w:noProof/>
          <w:sz w:val="18"/>
        </w:rPr>
        <w:tab/>
      </w:r>
      <w:r w:rsidRPr="00BC6D6F">
        <w:rPr>
          <w:i w:val="0"/>
          <w:noProof/>
          <w:sz w:val="18"/>
        </w:rPr>
        <w:fldChar w:fldCharType="begin"/>
      </w:r>
      <w:r w:rsidRPr="00BC6D6F">
        <w:rPr>
          <w:i w:val="0"/>
          <w:noProof/>
          <w:sz w:val="18"/>
        </w:rPr>
        <w:instrText xml:space="preserve"> PAGEREF _Toc105750262 \h </w:instrText>
      </w:r>
      <w:r w:rsidRPr="00BC6D6F">
        <w:rPr>
          <w:i w:val="0"/>
          <w:noProof/>
          <w:sz w:val="18"/>
        </w:rPr>
      </w:r>
      <w:r w:rsidRPr="00BC6D6F">
        <w:rPr>
          <w:i w:val="0"/>
          <w:noProof/>
          <w:sz w:val="18"/>
        </w:rPr>
        <w:fldChar w:fldCharType="separate"/>
      </w:r>
      <w:r w:rsidR="00DF15BF">
        <w:rPr>
          <w:i w:val="0"/>
          <w:noProof/>
          <w:sz w:val="18"/>
        </w:rPr>
        <w:t>2</w:t>
      </w:r>
      <w:r w:rsidRPr="00BC6D6F">
        <w:rPr>
          <w:i w:val="0"/>
          <w:noProof/>
          <w:sz w:val="18"/>
        </w:rPr>
        <w:fldChar w:fldCharType="end"/>
      </w:r>
    </w:p>
    <w:p w14:paraId="128F8774" w14:textId="77777777" w:rsidR="0048364F" w:rsidRPr="00BC6D6F" w:rsidRDefault="00DE755C" w:rsidP="0048364F">
      <w:r w:rsidRPr="00BC6D6F">
        <w:fldChar w:fldCharType="end"/>
      </w:r>
    </w:p>
    <w:p w14:paraId="274C2AE2" w14:textId="77777777" w:rsidR="0048364F" w:rsidRPr="00BC6D6F" w:rsidRDefault="0048364F" w:rsidP="0048364F">
      <w:pPr>
        <w:sectPr w:rsidR="0048364F" w:rsidRPr="00BC6D6F" w:rsidSect="00673F4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015ED5B" w14:textId="77777777" w:rsidR="0048364F" w:rsidRPr="00BC6D6F" w:rsidRDefault="0048364F" w:rsidP="0048364F">
      <w:pPr>
        <w:pStyle w:val="ActHead5"/>
      </w:pPr>
      <w:bookmarkStart w:id="0" w:name="_Toc105750257"/>
      <w:r w:rsidRPr="00483058">
        <w:rPr>
          <w:rStyle w:val="CharSectno"/>
        </w:rPr>
        <w:lastRenderedPageBreak/>
        <w:t>1</w:t>
      </w:r>
      <w:r w:rsidRPr="00BC6D6F">
        <w:t xml:space="preserve">  </w:t>
      </w:r>
      <w:r w:rsidR="004F676E" w:rsidRPr="00BC6D6F">
        <w:t>Name</w:t>
      </w:r>
      <w:bookmarkEnd w:id="0"/>
    </w:p>
    <w:p w14:paraId="543F79F3" w14:textId="77777777" w:rsidR="0048364F" w:rsidRPr="00BC6D6F" w:rsidRDefault="0048364F" w:rsidP="0048364F">
      <w:pPr>
        <w:pStyle w:val="subsection"/>
      </w:pPr>
      <w:r w:rsidRPr="00BC6D6F">
        <w:tab/>
      </w:r>
      <w:r w:rsidR="006A0696" w:rsidRPr="00BC6D6F">
        <w:t>(1)</w:t>
      </w:r>
      <w:r w:rsidRPr="00BC6D6F">
        <w:tab/>
      </w:r>
      <w:r w:rsidR="00126073" w:rsidRPr="00BC6D6F">
        <w:t>This instrument is</w:t>
      </w:r>
      <w:r w:rsidRPr="00BC6D6F">
        <w:t xml:space="preserve"> the </w:t>
      </w:r>
      <w:r w:rsidR="00BC6D6F" w:rsidRPr="00BC6D6F">
        <w:rPr>
          <w:i/>
          <w:noProof/>
        </w:rPr>
        <w:t>National Health (Take Home Naloxone Pilot) Special Arrangement Amendment (2022 Measures No. 1) Instrument 2022</w:t>
      </w:r>
      <w:r w:rsidRPr="00BC6D6F">
        <w:t>.</w:t>
      </w:r>
    </w:p>
    <w:p w14:paraId="22363A78" w14:textId="77777777" w:rsidR="006A0696" w:rsidRPr="00BC6D6F" w:rsidRDefault="006A0696" w:rsidP="006A0696">
      <w:pPr>
        <w:pStyle w:val="subsection"/>
      </w:pPr>
      <w:r w:rsidRPr="00BC6D6F">
        <w:tab/>
        <w:t>(2)</w:t>
      </w:r>
      <w:r w:rsidRPr="00BC6D6F">
        <w:tab/>
        <w:t xml:space="preserve">This instrument may also be cited as PB </w:t>
      </w:r>
      <w:r w:rsidR="00DB3324" w:rsidRPr="00BC6D6F">
        <w:t>60</w:t>
      </w:r>
      <w:r w:rsidRPr="00BC6D6F">
        <w:t xml:space="preserve"> of 2022.</w:t>
      </w:r>
    </w:p>
    <w:p w14:paraId="156DC33F" w14:textId="77777777" w:rsidR="004F676E" w:rsidRPr="00BC6D6F" w:rsidRDefault="0048364F" w:rsidP="005452CC">
      <w:pPr>
        <w:pStyle w:val="ActHead5"/>
      </w:pPr>
      <w:bookmarkStart w:id="1" w:name="_Toc105750258"/>
      <w:r w:rsidRPr="00483058">
        <w:rPr>
          <w:rStyle w:val="CharSectno"/>
        </w:rPr>
        <w:t>2</w:t>
      </w:r>
      <w:r w:rsidRPr="00BC6D6F">
        <w:t xml:space="preserve">  Commencement</w:t>
      </w:r>
      <w:bookmarkEnd w:id="1"/>
    </w:p>
    <w:p w14:paraId="2EE7FD76" w14:textId="77777777" w:rsidR="005452CC" w:rsidRPr="00BC6D6F" w:rsidRDefault="005452CC" w:rsidP="006A0696">
      <w:pPr>
        <w:pStyle w:val="subsection"/>
      </w:pPr>
      <w:r w:rsidRPr="00BC6D6F">
        <w:tab/>
        <w:t>(1)</w:t>
      </w:r>
      <w:r w:rsidRPr="00BC6D6F">
        <w:tab/>
        <w:t xml:space="preserve">Each provision of </w:t>
      </w:r>
      <w:r w:rsidR="00126073" w:rsidRPr="00BC6D6F">
        <w:t>this instrument</w:t>
      </w:r>
      <w:r w:rsidRPr="00BC6D6F">
        <w:t xml:space="preserve"> specified in column 1 of the table commences, or is taken to have commenced, in ac</w:t>
      </w:r>
      <w:bookmarkStart w:id="2" w:name="_GoBack"/>
      <w:bookmarkEnd w:id="2"/>
      <w:r w:rsidRPr="00BC6D6F">
        <w:t>cordance with column 2 of the table. Any other statement in column 2 has effect according to its terms.</w:t>
      </w:r>
    </w:p>
    <w:p w14:paraId="14F36CD7" w14:textId="77777777" w:rsidR="005452CC" w:rsidRPr="00BC6D6F" w:rsidRDefault="005452CC" w:rsidP="006A069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C6D6F" w14:paraId="6315921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9A326D5" w14:textId="77777777" w:rsidR="005452CC" w:rsidRPr="00BC6D6F" w:rsidRDefault="005452CC" w:rsidP="006A0696">
            <w:pPr>
              <w:pStyle w:val="TableHeading"/>
            </w:pPr>
            <w:r w:rsidRPr="00BC6D6F">
              <w:t>Commencement information</w:t>
            </w:r>
          </w:p>
        </w:tc>
      </w:tr>
      <w:tr w:rsidR="005452CC" w:rsidRPr="00BC6D6F" w14:paraId="12C068E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927EF4" w14:textId="77777777" w:rsidR="005452CC" w:rsidRPr="00BC6D6F" w:rsidRDefault="005452CC" w:rsidP="006A0696">
            <w:pPr>
              <w:pStyle w:val="TableHeading"/>
            </w:pPr>
            <w:r w:rsidRPr="00BC6D6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1D477D" w14:textId="77777777" w:rsidR="005452CC" w:rsidRPr="00BC6D6F" w:rsidRDefault="005452CC" w:rsidP="006A0696">
            <w:pPr>
              <w:pStyle w:val="TableHeading"/>
            </w:pPr>
            <w:r w:rsidRPr="00BC6D6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64C28A6" w14:textId="77777777" w:rsidR="005452CC" w:rsidRPr="00BC6D6F" w:rsidRDefault="005452CC" w:rsidP="006A0696">
            <w:pPr>
              <w:pStyle w:val="TableHeading"/>
            </w:pPr>
            <w:r w:rsidRPr="00BC6D6F">
              <w:t>Column 3</w:t>
            </w:r>
          </w:p>
        </w:tc>
      </w:tr>
      <w:tr w:rsidR="005452CC" w:rsidRPr="00BC6D6F" w14:paraId="7BDFE36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847440" w14:textId="77777777" w:rsidR="005452CC" w:rsidRPr="00BC6D6F" w:rsidRDefault="005452CC" w:rsidP="006A0696">
            <w:pPr>
              <w:pStyle w:val="TableHeading"/>
            </w:pPr>
            <w:r w:rsidRPr="00BC6D6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6CA666" w14:textId="77777777" w:rsidR="005452CC" w:rsidRPr="00BC6D6F" w:rsidRDefault="005452CC" w:rsidP="006A0696">
            <w:pPr>
              <w:pStyle w:val="TableHeading"/>
            </w:pPr>
            <w:r w:rsidRPr="00BC6D6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38674D" w14:textId="77777777" w:rsidR="005452CC" w:rsidRPr="00BC6D6F" w:rsidRDefault="005452CC" w:rsidP="006A0696">
            <w:pPr>
              <w:pStyle w:val="TableHeading"/>
            </w:pPr>
            <w:r w:rsidRPr="00BC6D6F">
              <w:t>Date/Details</w:t>
            </w:r>
          </w:p>
        </w:tc>
      </w:tr>
      <w:tr w:rsidR="005452CC" w:rsidRPr="00BC6D6F" w14:paraId="1D4F9AE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7244FAB" w14:textId="77777777" w:rsidR="005452CC" w:rsidRPr="00BC6D6F" w:rsidRDefault="005452CC" w:rsidP="00AD7252">
            <w:pPr>
              <w:pStyle w:val="Tabletext"/>
            </w:pPr>
            <w:r w:rsidRPr="00BC6D6F">
              <w:t xml:space="preserve">1.  </w:t>
            </w:r>
            <w:r w:rsidR="00AD7252" w:rsidRPr="00BC6D6F">
              <w:t xml:space="preserve">The whole of </w:t>
            </w:r>
            <w:r w:rsidR="00126073" w:rsidRPr="00BC6D6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113E32" w14:textId="77777777" w:rsidR="005452CC" w:rsidRPr="00BC6D6F" w:rsidRDefault="00715D4B" w:rsidP="005452CC">
            <w:pPr>
              <w:pStyle w:val="Tabletext"/>
            </w:pPr>
            <w:r w:rsidRPr="00BC6D6F">
              <w:t>1 July</w:t>
            </w:r>
            <w:r w:rsidR="00B07362" w:rsidRPr="00BC6D6F">
              <w:t xml:space="preserve"> 2022</w:t>
            </w:r>
            <w:r w:rsidR="005452CC" w:rsidRPr="00BC6D6F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8BCD4B" w14:textId="77777777" w:rsidR="005452CC" w:rsidRPr="00BC6D6F" w:rsidRDefault="00715D4B">
            <w:pPr>
              <w:pStyle w:val="Tabletext"/>
            </w:pPr>
            <w:r w:rsidRPr="00BC6D6F">
              <w:t>1 July</w:t>
            </w:r>
            <w:r w:rsidR="00B07362" w:rsidRPr="00BC6D6F">
              <w:t xml:space="preserve"> 2022</w:t>
            </w:r>
          </w:p>
        </w:tc>
      </w:tr>
    </w:tbl>
    <w:p w14:paraId="11F55B0B" w14:textId="77777777" w:rsidR="005452CC" w:rsidRPr="00BC6D6F" w:rsidRDefault="005452CC" w:rsidP="006A0696">
      <w:pPr>
        <w:pStyle w:val="notetext"/>
      </w:pPr>
      <w:r w:rsidRPr="00BC6D6F">
        <w:rPr>
          <w:snapToGrid w:val="0"/>
          <w:lang w:eastAsia="en-US"/>
        </w:rPr>
        <w:t>Note:</w:t>
      </w:r>
      <w:r w:rsidRPr="00BC6D6F">
        <w:rPr>
          <w:snapToGrid w:val="0"/>
          <w:lang w:eastAsia="en-US"/>
        </w:rPr>
        <w:tab/>
        <w:t xml:space="preserve">This table relates only to the provisions of </w:t>
      </w:r>
      <w:r w:rsidR="00126073" w:rsidRPr="00BC6D6F">
        <w:rPr>
          <w:snapToGrid w:val="0"/>
          <w:lang w:eastAsia="en-US"/>
        </w:rPr>
        <w:t>this instrument</w:t>
      </w:r>
      <w:r w:rsidRPr="00BC6D6F">
        <w:t xml:space="preserve"> </w:t>
      </w:r>
      <w:r w:rsidRPr="00BC6D6F">
        <w:rPr>
          <w:snapToGrid w:val="0"/>
          <w:lang w:eastAsia="en-US"/>
        </w:rPr>
        <w:t xml:space="preserve">as originally made. It will not be amended to deal with any later amendments of </w:t>
      </w:r>
      <w:r w:rsidR="00126073" w:rsidRPr="00BC6D6F">
        <w:rPr>
          <w:snapToGrid w:val="0"/>
          <w:lang w:eastAsia="en-US"/>
        </w:rPr>
        <w:t>this instrument</w:t>
      </w:r>
      <w:r w:rsidRPr="00BC6D6F">
        <w:rPr>
          <w:snapToGrid w:val="0"/>
          <w:lang w:eastAsia="en-US"/>
        </w:rPr>
        <w:t>.</w:t>
      </w:r>
    </w:p>
    <w:p w14:paraId="0CB27C68" w14:textId="77777777" w:rsidR="005452CC" w:rsidRPr="00BC6D6F" w:rsidRDefault="005452CC" w:rsidP="004F676E">
      <w:pPr>
        <w:pStyle w:val="subsection"/>
      </w:pPr>
      <w:r w:rsidRPr="00BC6D6F">
        <w:tab/>
        <w:t>(2)</w:t>
      </w:r>
      <w:r w:rsidRPr="00BC6D6F">
        <w:tab/>
        <w:t xml:space="preserve">Any information in column 3 of the table is not part of </w:t>
      </w:r>
      <w:r w:rsidR="00126073" w:rsidRPr="00BC6D6F">
        <w:t>this instrument</w:t>
      </w:r>
      <w:r w:rsidRPr="00BC6D6F">
        <w:t xml:space="preserve">. Information may be inserted in this column, or information in it may be edited, in any published version of </w:t>
      </w:r>
      <w:r w:rsidR="00126073" w:rsidRPr="00BC6D6F">
        <w:t>this instrument</w:t>
      </w:r>
      <w:r w:rsidRPr="00BC6D6F">
        <w:t>.</w:t>
      </w:r>
    </w:p>
    <w:p w14:paraId="365B593B" w14:textId="77777777" w:rsidR="00BF6650" w:rsidRPr="00BC6D6F" w:rsidRDefault="00BF6650" w:rsidP="00BF6650">
      <w:pPr>
        <w:pStyle w:val="ActHead5"/>
      </w:pPr>
      <w:bookmarkStart w:id="3" w:name="_Toc105750259"/>
      <w:r w:rsidRPr="00483058">
        <w:rPr>
          <w:rStyle w:val="CharSectno"/>
        </w:rPr>
        <w:t>3</w:t>
      </w:r>
      <w:r w:rsidRPr="00BC6D6F">
        <w:t xml:space="preserve">  Authority</w:t>
      </w:r>
      <w:bookmarkEnd w:id="3"/>
    </w:p>
    <w:p w14:paraId="697AEFCB" w14:textId="77777777" w:rsidR="00BF6650" w:rsidRPr="00BC6D6F" w:rsidRDefault="00BF6650" w:rsidP="00BF6650">
      <w:pPr>
        <w:pStyle w:val="subsection"/>
      </w:pPr>
      <w:r w:rsidRPr="00BC6D6F">
        <w:tab/>
      </w:r>
      <w:r w:rsidRPr="00BC6D6F">
        <w:tab/>
      </w:r>
      <w:r w:rsidR="00126073" w:rsidRPr="00BC6D6F">
        <w:t>This instrument is</w:t>
      </w:r>
      <w:r w:rsidRPr="00BC6D6F">
        <w:t xml:space="preserve"> made under </w:t>
      </w:r>
      <w:r w:rsidR="008231D3" w:rsidRPr="00BC6D6F">
        <w:t xml:space="preserve">subsection 100(2) of the </w:t>
      </w:r>
      <w:r w:rsidR="008231D3" w:rsidRPr="00BC6D6F">
        <w:rPr>
          <w:i/>
        </w:rPr>
        <w:t>National Health Act 1953</w:t>
      </w:r>
      <w:r w:rsidR="00546FA3" w:rsidRPr="00BC6D6F">
        <w:t>.</w:t>
      </w:r>
    </w:p>
    <w:p w14:paraId="2C4E23E7" w14:textId="77777777" w:rsidR="00557C7A" w:rsidRPr="00BC6D6F" w:rsidRDefault="00BF6650" w:rsidP="00557C7A">
      <w:pPr>
        <w:pStyle w:val="ActHead5"/>
      </w:pPr>
      <w:bookmarkStart w:id="4" w:name="_Toc105750260"/>
      <w:r w:rsidRPr="00483058">
        <w:rPr>
          <w:rStyle w:val="CharSectno"/>
        </w:rPr>
        <w:t>4</w:t>
      </w:r>
      <w:r w:rsidR="00557C7A" w:rsidRPr="00BC6D6F">
        <w:t xml:space="preserve">  </w:t>
      </w:r>
      <w:r w:rsidR="00083F48" w:rsidRPr="00BC6D6F">
        <w:t>Schedules</w:t>
      </w:r>
      <w:bookmarkEnd w:id="4"/>
    </w:p>
    <w:p w14:paraId="4CC410A3" w14:textId="77777777" w:rsidR="00557C7A" w:rsidRPr="00BC6D6F" w:rsidRDefault="00557C7A" w:rsidP="00557C7A">
      <w:pPr>
        <w:pStyle w:val="subsection"/>
      </w:pPr>
      <w:r w:rsidRPr="00BC6D6F">
        <w:tab/>
      </w:r>
      <w:r w:rsidRPr="00BC6D6F">
        <w:tab/>
      </w:r>
      <w:r w:rsidR="00083F48" w:rsidRPr="00BC6D6F">
        <w:t xml:space="preserve">Each </w:t>
      </w:r>
      <w:r w:rsidR="00160BD7" w:rsidRPr="00BC6D6F">
        <w:t>instrument</w:t>
      </w:r>
      <w:r w:rsidR="00083F48" w:rsidRPr="00BC6D6F">
        <w:t xml:space="preserve"> that is specified in a Schedule to </w:t>
      </w:r>
      <w:r w:rsidR="00126073" w:rsidRPr="00BC6D6F">
        <w:t>this instrument</w:t>
      </w:r>
      <w:r w:rsidR="00083F48" w:rsidRPr="00BC6D6F">
        <w:t xml:space="preserve"> is amended or repealed as set out in the applicable items in the Schedule concerned, and any other item in a Schedule to </w:t>
      </w:r>
      <w:r w:rsidR="00126073" w:rsidRPr="00BC6D6F">
        <w:t>this instrument</w:t>
      </w:r>
      <w:r w:rsidR="00083F48" w:rsidRPr="00BC6D6F">
        <w:t xml:space="preserve"> has effect according to its terms.</w:t>
      </w:r>
    </w:p>
    <w:p w14:paraId="18BF0E24" w14:textId="77777777" w:rsidR="0048364F" w:rsidRPr="00BC6D6F" w:rsidRDefault="00855062" w:rsidP="009C5989">
      <w:pPr>
        <w:pStyle w:val="ActHead6"/>
        <w:pageBreakBefore/>
      </w:pPr>
      <w:bookmarkStart w:id="5" w:name="_Toc105750261"/>
      <w:r w:rsidRPr="00483058">
        <w:rPr>
          <w:rStyle w:val="CharAmSchNo"/>
        </w:rPr>
        <w:lastRenderedPageBreak/>
        <w:t>Schedule 1</w:t>
      </w:r>
      <w:r w:rsidR="0048364F" w:rsidRPr="00BC6D6F">
        <w:t>—</w:t>
      </w:r>
      <w:r w:rsidR="00460499" w:rsidRPr="00483058">
        <w:rPr>
          <w:rStyle w:val="CharAmSchText"/>
        </w:rPr>
        <w:t>Amendments</w:t>
      </w:r>
      <w:bookmarkEnd w:id="5"/>
    </w:p>
    <w:p w14:paraId="748E3525" w14:textId="77777777" w:rsidR="0004044E" w:rsidRPr="00483058" w:rsidRDefault="0004044E" w:rsidP="0004044E">
      <w:pPr>
        <w:pStyle w:val="Header"/>
      </w:pPr>
      <w:r w:rsidRPr="00483058">
        <w:rPr>
          <w:rStyle w:val="CharAmPartNo"/>
        </w:rPr>
        <w:t xml:space="preserve"> </w:t>
      </w:r>
      <w:r w:rsidRPr="00483058">
        <w:rPr>
          <w:rStyle w:val="CharAmPartText"/>
        </w:rPr>
        <w:t xml:space="preserve"> </w:t>
      </w:r>
    </w:p>
    <w:p w14:paraId="0E99C3E1" w14:textId="77777777" w:rsidR="0084172C" w:rsidRPr="00BC6D6F" w:rsidRDefault="00AA37BB" w:rsidP="00EA0D36">
      <w:pPr>
        <w:pStyle w:val="ActHead9"/>
      </w:pPr>
      <w:bookmarkStart w:id="6" w:name="_Toc105750262"/>
      <w:r w:rsidRPr="00BC6D6F">
        <w:t>National Health (Take Home Naloxone Pilot) Special Arrangement 2019</w:t>
      </w:r>
      <w:bookmarkEnd w:id="6"/>
    </w:p>
    <w:p w14:paraId="3BFC56E5" w14:textId="77777777" w:rsidR="00AA37BB" w:rsidRPr="00BC6D6F" w:rsidRDefault="0061724B" w:rsidP="00AA37BB">
      <w:pPr>
        <w:pStyle w:val="ItemHead"/>
      </w:pPr>
      <w:r w:rsidRPr="00BC6D6F">
        <w:t>1</w:t>
      </w:r>
      <w:r w:rsidR="00AA37BB" w:rsidRPr="00BC6D6F">
        <w:t xml:space="preserve">  </w:t>
      </w:r>
      <w:r w:rsidR="00715D4B" w:rsidRPr="00BC6D6F">
        <w:t>Subsection 1</w:t>
      </w:r>
      <w:r w:rsidR="003C132F" w:rsidRPr="00BC6D6F">
        <w:t>(1)</w:t>
      </w:r>
    </w:p>
    <w:p w14:paraId="5A9E65F5" w14:textId="77777777" w:rsidR="003C132F" w:rsidRPr="00BC6D6F" w:rsidRDefault="003C132F" w:rsidP="003C132F">
      <w:pPr>
        <w:pStyle w:val="Item"/>
      </w:pPr>
      <w:r w:rsidRPr="00BC6D6F">
        <w:t>Omit “</w:t>
      </w:r>
      <w:r w:rsidRPr="00BC6D6F">
        <w:rPr>
          <w:i/>
          <w:noProof/>
        </w:rPr>
        <w:t>Pilot</w:t>
      </w:r>
      <w:r w:rsidRPr="00BC6D6F">
        <w:t>”.</w:t>
      </w:r>
    </w:p>
    <w:p w14:paraId="09BA4EE2" w14:textId="77777777" w:rsidR="003C132F" w:rsidRPr="00BC6D6F" w:rsidRDefault="0061724B" w:rsidP="003C132F">
      <w:pPr>
        <w:pStyle w:val="ItemHead"/>
      </w:pPr>
      <w:r w:rsidRPr="00BC6D6F">
        <w:t>2</w:t>
      </w:r>
      <w:r w:rsidR="003C132F" w:rsidRPr="00BC6D6F">
        <w:t xml:space="preserve">  </w:t>
      </w:r>
      <w:r w:rsidR="00715D4B" w:rsidRPr="00BC6D6F">
        <w:t>Section 4</w:t>
      </w:r>
    </w:p>
    <w:p w14:paraId="4B70F6A3" w14:textId="77777777" w:rsidR="003C132F" w:rsidRPr="00BC6D6F" w:rsidRDefault="003C132F" w:rsidP="003C132F">
      <w:pPr>
        <w:pStyle w:val="Item"/>
      </w:pPr>
      <w:r w:rsidRPr="00BC6D6F">
        <w:t>Repeal the section.</w:t>
      </w:r>
    </w:p>
    <w:p w14:paraId="47B2B071" w14:textId="77777777" w:rsidR="001C262E" w:rsidRPr="00BC6D6F" w:rsidRDefault="0061724B" w:rsidP="003C132F">
      <w:pPr>
        <w:pStyle w:val="ItemHead"/>
      </w:pPr>
      <w:r w:rsidRPr="00BC6D6F">
        <w:t>3</w:t>
      </w:r>
      <w:r w:rsidR="003C132F" w:rsidRPr="00BC6D6F">
        <w:t xml:space="preserve">  </w:t>
      </w:r>
      <w:r w:rsidR="00715D4B" w:rsidRPr="00BC6D6F">
        <w:t>Section 5</w:t>
      </w:r>
    </w:p>
    <w:p w14:paraId="2D27C81A" w14:textId="77777777" w:rsidR="001C262E" w:rsidRPr="00BC6D6F" w:rsidRDefault="001C262E" w:rsidP="001C262E">
      <w:pPr>
        <w:pStyle w:val="Item"/>
      </w:pPr>
      <w:r w:rsidRPr="00BC6D6F">
        <w:t>Omit “a trial of”.</w:t>
      </w:r>
    </w:p>
    <w:p w14:paraId="6A345A3F" w14:textId="77777777" w:rsidR="003C132F" w:rsidRPr="00BC6D6F" w:rsidRDefault="0061724B" w:rsidP="003C132F">
      <w:pPr>
        <w:pStyle w:val="ItemHead"/>
      </w:pPr>
      <w:r w:rsidRPr="00BC6D6F">
        <w:t>4</w:t>
      </w:r>
      <w:r w:rsidR="001C262E" w:rsidRPr="00BC6D6F">
        <w:t xml:space="preserve">  </w:t>
      </w:r>
      <w:r w:rsidR="00715D4B" w:rsidRPr="00BC6D6F">
        <w:t>Section 5</w:t>
      </w:r>
    </w:p>
    <w:p w14:paraId="757703B1" w14:textId="77777777" w:rsidR="003C132F" w:rsidRPr="00BC6D6F" w:rsidRDefault="003C132F" w:rsidP="003C132F">
      <w:pPr>
        <w:pStyle w:val="Item"/>
      </w:pPr>
      <w:r w:rsidRPr="00BC6D6F">
        <w:t>Omit:</w:t>
      </w:r>
    </w:p>
    <w:p w14:paraId="71D59136" w14:textId="77777777" w:rsidR="003C132F" w:rsidRPr="00BC6D6F" w:rsidRDefault="003C132F" w:rsidP="003C132F">
      <w:pPr>
        <w:pStyle w:val="SOText"/>
      </w:pPr>
      <w:r w:rsidRPr="00BC6D6F">
        <w:t>Naloxone will be supplied from 1 December 2019 to 30 June 2022 in New South Wales, Western Australia and South Australia.</w:t>
      </w:r>
    </w:p>
    <w:p w14:paraId="2930C4D2" w14:textId="77777777" w:rsidR="00BC4D3B" w:rsidRPr="00BC6D6F" w:rsidRDefault="0061724B" w:rsidP="00BC4D3B">
      <w:pPr>
        <w:pStyle w:val="ItemHead"/>
      </w:pPr>
      <w:r w:rsidRPr="00BC6D6F">
        <w:t>5</w:t>
      </w:r>
      <w:r w:rsidR="00BC4D3B" w:rsidRPr="00BC6D6F">
        <w:t xml:space="preserve">  </w:t>
      </w:r>
      <w:r w:rsidR="008A066E" w:rsidRPr="00BC6D6F">
        <w:t>Section 6</w:t>
      </w:r>
      <w:r w:rsidR="00BC4D3B" w:rsidRPr="00BC6D6F">
        <w:t xml:space="preserve"> (paragraph (a) of the definition of </w:t>
      </w:r>
      <w:r w:rsidR="00BC4D3B" w:rsidRPr="00BC6D6F">
        <w:rPr>
          <w:i/>
        </w:rPr>
        <w:t>authorised alternative supplier</w:t>
      </w:r>
      <w:r w:rsidR="00BC4D3B" w:rsidRPr="00BC6D6F">
        <w:t>)</w:t>
      </w:r>
    </w:p>
    <w:p w14:paraId="4EFB7E09" w14:textId="77777777" w:rsidR="00BC4D3B" w:rsidRPr="00BC6D6F" w:rsidRDefault="00BC4D3B" w:rsidP="00BC4D3B">
      <w:pPr>
        <w:pStyle w:val="Item"/>
      </w:pPr>
      <w:r w:rsidRPr="00BC6D6F">
        <w:t>Omit “participating”.</w:t>
      </w:r>
    </w:p>
    <w:p w14:paraId="211EFFA1" w14:textId="77777777" w:rsidR="00EE4850" w:rsidRPr="00BC6D6F" w:rsidRDefault="0061724B" w:rsidP="00EE4850">
      <w:pPr>
        <w:pStyle w:val="ItemHead"/>
      </w:pPr>
      <w:r w:rsidRPr="00BC6D6F">
        <w:t>6</w:t>
      </w:r>
      <w:r w:rsidR="00EE4850" w:rsidRPr="00BC6D6F">
        <w:t xml:space="preserve">  </w:t>
      </w:r>
      <w:r w:rsidR="008A066E" w:rsidRPr="00BC6D6F">
        <w:t>Section 6</w:t>
      </w:r>
      <w:r w:rsidR="00EE4850" w:rsidRPr="00BC6D6F">
        <w:t xml:space="preserve"> (definition of </w:t>
      </w:r>
      <w:r w:rsidR="006820F9" w:rsidRPr="00BC6D6F">
        <w:rPr>
          <w:i/>
        </w:rPr>
        <w:t>excluded approved supplier</w:t>
      </w:r>
      <w:r w:rsidR="00EE4850" w:rsidRPr="00BC6D6F">
        <w:t>)</w:t>
      </w:r>
    </w:p>
    <w:p w14:paraId="3D418D98" w14:textId="77777777" w:rsidR="006820F9" w:rsidRPr="00BC6D6F" w:rsidRDefault="006820F9" w:rsidP="006820F9">
      <w:pPr>
        <w:pStyle w:val="Item"/>
      </w:pPr>
      <w:r w:rsidRPr="00BC6D6F">
        <w:t>Omit “participating”.</w:t>
      </w:r>
    </w:p>
    <w:p w14:paraId="16E1CC59" w14:textId="77777777" w:rsidR="00BC4D3B" w:rsidRPr="00BC6D6F" w:rsidRDefault="0061724B" w:rsidP="00BC4D3B">
      <w:pPr>
        <w:pStyle w:val="ItemHead"/>
      </w:pPr>
      <w:r w:rsidRPr="00BC6D6F">
        <w:t>7</w:t>
      </w:r>
      <w:r w:rsidR="00BC4D3B" w:rsidRPr="00BC6D6F">
        <w:t xml:space="preserve">  </w:t>
      </w:r>
      <w:r w:rsidR="008A066E" w:rsidRPr="00BC6D6F">
        <w:t>Section 6</w:t>
      </w:r>
    </w:p>
    <w:p w14:paraId="6F693AC9" w14:textId="77777777" w:rsidR="00BC4D3B" w:rsidRPr="00BC6D6F" w:rsidRDefault="00BC4D3B" w:rsidP="00BC4D3B">
      <w:pPr>
        <w:pStyle w:val="Item"/>
      </w:pPr>
      <w:r w:rsidRPr="00BC6D6F">
        <w:t>Insert:</w:t>
      </w:r>
    </w:p>
    <w:p w14:paraId="330123A9" w14:textId="77777777" w:rsidR="00BC4D3B" w:rsidRPr="00BC6D6F" w:rsidRDefault="00BC4D3B" w:rsidP="00BC4D3B">
      <w:pPr>
        <w:pStyle w:val="Definition"/>
      </w:pPr>
      <w:bookmarkStart w:id="7" w:name="_Hlk106192958"/>
      <w:r w:rsidRPr="00BC6D6F">
        <w:rPr>
          <w:b/>
          <w:i/>
        </w:rPr>
        <w:t>jurisdiction</w:t>
      </w:r>
      <w:r w:rsidRPr="00BC6D6F">
        <w:t xml:space="preserve"> means a State or Territory.</w:t>
      </w:r>
    </w:p>
    <w:bookmarkEnd w:id="7"/>
    <w:p w14:paraId="4DC1E0F0" w14:textId="77777777" w:rsidR="006820F9" w:rsidRPr="00BC6D6F" w:rsidRDefault="0061724B" w:rsidP="006820F9">
      <w:pPr>
        <w:pStyle w:val="ItemHead"/>
      </w:pPr>
      <w:r w:rsidRPr="00BC6D6F">
        <w:t>8</w:t>
      </w:r>
      <w:r w:rsidR="006820F9" w:rsidRPr="00BC6D6F">
        <w:t xml:space="preserve">  </w:t>
      </w:r>
      <w:r w:rsidR="008A066E" w:rsidRPr="00BC6D6F">
        <w:t>Section 6</w:t>
      </w:r>
      <w:r w:rsidR="006820F9" w:rsidRPr="00BC6D6F">
        <w:t xml:space="preserve"> (definition of </w:t>
      </w:r>
      <w:r w:rsidR="006820F9" w:rsidRPr="00BC6D6F">
        <w:rPr>
          <w:i/>
        </w:rPr>
        <w:t>participating jurisdiction</w:t>
      </w:r>
      <w:r w:rsidR="006820F9" w:rsidRPr="00BC6D6F">
        <w:t>)</w:t>
      </w:r>
    </w:p>
    <w:p w14:paraId="21DF2929" w14:textId="77777777" w:rsidR="006820F9" w:rsidRPr="00BC6D6F" w:rsidRDefault="006820F9" w:rsidP="006820F9">
      <w:pPr>
        <w:pStyle w:val="Item"/>
      </w:pPr>
      <w:r w:rsidRPr="00BC6D6F">
        <w:t>Repeal the definition.</w:t>
      </w:r>
    </w:p>
    <w:p w14:paraId="093AD8CC" w14:textId="77777777" w:rsidR="00BC4D3B" w:rsidRPr="00BC6D6F" w:rsidRDefault="0061724B" w:rsidP="00BC4D3B">
      <w:pPr>
        <w:pStyle w:val="ItemHead"/>
      </w:pPr>
      <w:r w:rsidRPr="00BC6D6F">
        <w:t>9</w:t>
      </w:r>
      <w:r w:rsidR="00BC4D3B" w:rsidRPr="00BC6D6F">
        <w:t xml:space="preserve">  </w:t>
      </w:r>
      <w:r w:rsidR="008A066E" w:rsidRPr="00BC6D6F">
        <w:t>Section 6</w:t>
      </w:r>
    </w:p>
    <w:p w14:paraId="319BC7DA" w14:textId="77777777" w:rsidR="00BC4D3B" w:rsidRPr="00BC6D6F" w:rsidRDefault="00BC4D3B" w:rsidP="00BC4D3B">
      <w:pPr>
        <w:pStyle w:val="Item"/>
      </w:pPr>
      <w:r w:rsidRPr="00BC6D6F">
        <w:t>Insert:</w:t>
      </w:r>
    </w:p>
    <w:p w14:paraId="404EC372" w14:textId="77777777" w:rsidR="000F5402" w:rsidRPr="00BC6D6F" w:rsidRDefault="000F5402" w:rsidP="000F5402">
      <w:pPr>
        <w:pStyle w:val="Definition"/>
      </w:pPr>
      <w:bookmarkStart w:id="8" w:name="_Hlk106192959"/>
      <w:r w:rsidRPr="00BC6D6F">
        <w:rPr>
          <w:b/>
          <w:i/>
        </w:rPr>
        <w:t>Territory</w:t>
      </w:r>
      <w:r w:rsidRPr="00BC6D6F">
        <w:t xml:space="preserve"> has the same meaning as in Part VII of the Act.</w:t>
      </w:r>
    </w:p>
    <w:bookmarkEnd w:id="8"/>
    <w:p w14:paraId="28ACD0AB" w14:textId="77777777" w:rsidR="00EE4850" w:rsidRPr="00BC6D6F" w:rsidRDefault="0061724B" w:rsidP="00EE4850">
      <w:pPr>
        <w:pStyle w:val="ItemHead"/>
      </w:pPr>
      <w:r w:rsidRPr="00BC6D6F">
        <w:t>10</w:t>
      </w:r>
      <w:r w:rsidR="00676D7A" w:rsidRPr="00BC6D6F">
        <w:t xml:space="preserve">  Paragraph</w:t>
      </w:r>
      <w:r w:rsidR="00B527B0" w:rsidRPr="00BC6D6F">
        <w:t>s</w:t>
      </w:r>
      <w:r w:rsidR="00676D7A" w:rsidRPr="00BC6D6F">
        <w:t xml:space="preserve"> 7(1)(a)</w:t>
      </w:r>
      <w:r w:rsidR="00B527B0" w:rsidRPr="00BC6D6F">
        <w:t xml:space="preserve"> and (b)</w:t>
      </w:r>
    </w:p>
    <w:p w14:paraId="08CE0B50" w14:textId="77777777" w:rsidR="00B527B0" w:rsidRPr="00BC6D6F" w:rsidRDefault="00B527B0" w:rsidP="00B527B0">
      <w:pPr>
        <w:pStyle w:val="Item"/>
      </w:pPr>
      <w:r w:rsidRPr="00BC6D6F">
        <w:t>Repeal the paragraphs, substitute:</w:t>
      </w:r>
    </w:p>
    <w:p w14:paraId="6394B1B6" w14:textId="77777777" w:rsidR="00B527B0" w:rsidRPr="00BC6D6F" w:rsidRDefault="00B527B0" w:rsidP="00B527B0">
      <w:pPr>
        <w:pStyle w:val="paragraph"/>
      </w:pPr>
      <w:bookmarkStart w:id="9" w:name="_Hlk104904739"/>
      <w:r w:rsidRPr="00BC6D6F">
        <w:tab/>
        <w:t>(a)</w:t>
      </w:r>
      <w:r w:rsidRPr="00BC6D6F">
        <w:tab/>
        <w:t>either:</w:t>
      </w:r>
    </w:p>
    <w:p w14:paraId="5A726F0E" w14:textId="77777777" w:rsidR="00B527B0" w:rsidRPr="00BC6D6F" w:rsidRDefault="00B527B0" w:rsidP="00B527B0">
      <w:pPr>
        <w:pStyle w:val="paragraphsub"/>
      </w:pPr>
      <w:r w:rsidRPr="00BC6D6F">
        <w:tab/>
        <w:t>(</w:t>
      </w:r>
      <w:proofErr w:type="spellStart"/>
      <w:r w:rsidRPr="00BC6D6F">
        <w:t>i</w:t>
      </w:r>
      <w:proofErr w:type="spellEnd"/>
      <w:r w:rsidRPr="00BC6D6F">
        <w:t>)</w:t>
      </w:r>
      <w:r w:rsidRPr="00BC6D6F">
        <w:tab/>
      </w:r>
      <w:r w:rsidR="00F86717" w:rsidRPr="00BC6D6F">
        <w:t xml:space="preserve">in New South Wales, Western Australia or South Australia </w:t>
      </w:r>
      <w:r w:rsidRPr="00BC6D6F">
        <w:t>on or after 1 December 2019; or</w:t>
      </w:r>
    </w:p>
    <w:p w14:paraId="731B410D" w14:textId="77777777" w:rsidR="00B527B0" w:rsidRPr="00BC6D6F" w:rsidRDefault="00B527B0" w:rsidP="00B527B0">
      <w:pPr>
        <w:pStyle w:val="paragraphsub"/>
      </w:pPr>
      <w:r w:rsidRPr="00BC6D6F">
        <w:tab/>
        <w:t>(ii)</w:t>
      </w:r>
      <w:r w:rsidRPr="00BC6D6F">
        <w:tab/>
      </w:r>
      <w:r w:rsidR="00F86717" w:rsidRPr="00BC6D6F">
        <w:t>in Victoria, Queensland, Tasmania</w:t>
      </w:r>
      <w:r w:rsidR="00BC4D3B" w:rsidRPr="00BC6D6F">
        <w:t xml:space="preserve"> or a </w:t>
      </w:r>
      <w:r w:rsidR="00F86717" w:rsidRPr="00BC6D6F">
        <w:t xml:space="preserve">Territory </w:t>
      </w:r>
      <w:r w:rsidRPr="00BC6D6F">
        <w:t xml:space="preserve">on or after </w:t>
      </w:r>
      <w:r w:rsidR="00715D4B" w:rsidRPr="00BC6D6F">
        <w:t>1 July</w:t>
      </w:r>
      <w:r w:rsidRPr="00BC6D6F">
        <w:t xml:space="preserve"> 2022; and</w:t>
      </w:r>
    </w:p>
    <w:bookmarkEnd w:id="9"/>
    <w:p w14:paraId="779B8F2C" w14:textId="77777777" w:rsidR="00F86717" w:rsidRPr="00BC6D6F" w:rsidRDefault="0061724B" w:rsidP="00676D7A">
      <w:pPr>
        <w:pStyle w:val="ItemHead"/>
      </w:pPr>
      <w:r w:rsidRPr="00BC6D6F">
        <w:lastRenderedPageBreak/>
        <w:t>11</w:t>
      </w:r>
      <w:r w:rsidR="00F86717" w:rsidRPr="00BC6D6F">
        <w:t xml:space="preserve">  Before </w:t>
      </w:r>
      <w:r w:rsidR="00715D4B" w:rsidRPr="00BC6D6F">
        <w:t>paragraph 7</w:t>
      </w:r>
      <w:r w:rsidR="00F86717" w:rsidRPr="00BC6D6F">
        <w:t>(2)(a)</w:t>
      </w:r>
    </w:p>
    <w:p w14:paraId="25D08A24" w14:textId="77777777" w:rsidR="00F86717" w:rsidRPr="00BC6D6F" w:rsidRDefault="00F86717" w:rsidP="00F86717">
      <w:pPr>
        <w:pStyle w:val="Item"/>
      </w:pPr>
      <w:r w:rsidRPr="00BC6D6F">
        <w:t>Insert:</w:t>
      </w:r>
    </w:p>
    <w:p w14:paraId="4C5043FF" w14:textId="77777777" w:rsidR="00F86717" w:rsidRPr="00BC6D6F" w:rsidRDefault="00F86717" w:rsidP="00F86717">
      <w:pPr>
        <w:pStyle w:val="paragraph"/>
      </w:pPr>
      <w:r w:rsidRPr="00BC6D6F">
        <w:tab/>
        <w:t>(aa)</w:t>
      </w:r>
      <w:r w:rsidRPr="00BC6D6F">
        <w:tab/>
        <w:t>the benefit is supplied:</w:t>
      </w:r>
    </w:p>
    <w:p w14:paraId="3E4D5AF7" w14:textId="77777777" w:rsidR="00F86717" w:rsidRPr="00BC6D6F" w:rsidRDefault="00F86717" w:rsidP="00F86717">
      <w:pPr>
        <w:pStyle w:val="paragraphsub"/>
      </w:pPr>
      <w:r w:rsidRPr="00BC6D6F">
        <w:tab/>
        <w:t>(</w:t>
      </w:r>
      <w:proofErr w:type="spellStart"/>
      <w:r w:rsidRPr="00BC6D6F">
        <w:t>i</w:t>
      </w:r>
      <w:proofErr w:type="spellEnd"/>
      <w:r w:rsidRPr="00BC6D6F">
        <w:t>)</w:t>
      </w:r>
      <w:r w:rsidRPr="00BC6D6F">
        <w:tab/>
        <w:t>in New South Wales, Western Australia or South Australia on or after 1 December 2019; or</w:t>
      </w:r>
    </w:p>
    <w:p w14:paraId="38A77A97" w14:textId="77777777" w:rsidR="00F86717" w:rsidRPr="00BC6D6F" w:rsidRDefault="00F86717" w:rsidP="00F86717">
      <w:pPr>
        <w:pStyle w:val="paragraphsub"/>
      </w:pPr>
      <w:r w:rsidRPr="00BC6D6F">
        <w:tab/>
        <w:t>(ii)</w:t>
      </w:r>
      <w:r w:rsidRPr="00BC6D6F">
        <w:tab/>
        <w:t>in Victoria, Queensland, Tasmania</w:t>
      </w:r>
      <w:r w:rsidR="00BC4D3B" w:rsidRPr="00BC6D6F">
        <w:t xml:space="preserve"> or a </w:t>
      </w:r>
      <w:r w:rsidRPr="00BC6D6F">
        <w:t xml:space="preserve">Territory on or after </w:t>
      </w:r>
      <w:r w:rsidR="00715D4B" w:rsidRPr="00BC6D6F">
        <w:t>1 July</w:t>
      </w:r>
      <w:r w:rsidRPr="00BC6D6F">
        <w:t xml:space="preserve"> 2022; and</w:t>
      </w:r>
    </w:p>
    <w:p w14:paraId="0C16C9ED" w14:textId="77777777" w:rsidR="00676D7A" w:rsidRPr="00BC6D6F" w:rsidRDefault="0061724B" w:rsidP="00676D7A">
      <w:pPr>
        <w:pStyle w:val="ItemHead"/>
      </w:pPr>
      <w:r w:rsidRPr="00BC6D6F">
        <w:t>12</w:t>
      </w:r>
      <w:r w:rsidR="00676D7A" w:rsidRPr="00BC6D6F">
        <w:t xml:space="preserve">  </w:t>
      </w:r>
      <w:r w:rsidR="00715D4B" w:rsidRPr="00BC6D6F">
        <w:t>Subparagraphs 7</w:t>
      </w:r>
      <w:r w:rsidR="00676D7A" w:rsidRPr="00BC6D6F">
        <w:t>(2)(a)(</w:t>
      </w:r>
      <w:proofErr w:type="spellStart"/>
      <w:r w:rsidR="00676D7A" w:rsidRPr="00BC6D6F">
        <w:t>i</w:t>
      </w:r>
      <w:proofErr w:type="spellEnd"/>
      <w:r w:rsidR="00676D7A" w:rsidRPr="00BC6D6F">
        <w:t>)</w:t>
      </w:r>
      <w:r w:rsidR="00F86717" w:rsidRPr="00BC6D6F">
        <w:t xml:space="preserve"> and (ii)</w:t>
      </w:r>
    </w:p>
    <w:p w14:paraId="614D3F1F" w14:textId="77777777" w:rsidR="00676D7A" w:rsidRPr="00BC6D6F" w:rsidRDefault="00676D7A" w:rsidP="00676D7A">
      <w:pPr>
        <w:pStyle w:val="Item"/>
      </w:pPr>
      <w:r w:rsidRPr="00BC6D6F">
        <w:t xml:space="preserve">Repeal the </w:t>
      </w:r>
      <w:r w:rsidR="00C2509A" w:rsidRPr="00BC6D6F">
        <w:t>sub</w:t>
      </w:r>
      <w:r w:rsidRPr="00BC6D6F">
        <w:t>paragraph</w:t>
      </w:r>
      <w:r w:rsidR="00F86717" w:rsidRPr="00BC6D6F">
        <w:t>s</w:t>
      </w:r>
      <w:r w:rsidRPr="00BC6D6F">
        <w:t>.</w:t>
      </w:r>
    </w:p>
    <w:p w14:paraId="6B7B60AD" w14:textId="77777777" w:rsidR="00C2509A" w:rsidRPr="00BC6D6F" w:rsidRDefault="0061724B" w:rsidP="00C2509A">
      <w:pPr>
        <w:pStyle w:val="ItemHead"/>
      </w:pPr>
      <w:r w:rsidRPr="00BC6D6F">
        <w:t>13</w:t>
      </w:r>
      <w:r w:rsidR="00C2509A" w:rsidRPr="00BC6D6F">
        <w:t xml:space="preserve">  Paragraph</w:t>
      </w:r>
      <w:r w:rsidR="00F86717" w:rsidRPr="00BC6D6F">
        <w:t>s</w:t>
      </w:r>
      <w:r w:rsidR="00C2509A" w:rsidRPr="00BC6D6F">
        <w:t xml:space="preserve"> 7(3)(a)</w:t>
      </w:r>
      <w:r w:rsidR="00F86717" w:rsidRPr="00BC6D6F">
        <w:t xml:space="preserve"> and (b)</w:t>
      </w:r>
    </w:p>
    <w:p w14:paraId="7738B392" w14:textId="77777777" w:rsidR="00F86717" w:rsidRPr="00BC6D6F" w:rsidRDefault="00F86717" w:rsidP="00F86717">
      <w:pPr>
        <w:pStyle w:val="Item"/>
      </w:pPr>
      <w:r w:rsidRPr="00BC6D6F">
        <w:t>Repeal the paragraphs, substitute:</w:t>
      </w:r>
    </w:p>
    <w:p w14:paraId="554DE970" w14:textId="77777777" w:rsidR="00F86717" w:rsidRPr="00BC6D6F" w:rsidRDefault="00F86717" w:rsidP="00F86717">
      <w:pPr>
        <w:pStyle w:val="paragraph"/>
      </w:pPr>
      <w:bookmarkStart w:id="10" w:name="_Hlk104904740"/>
      <w:r w:rsidRPr="00BC6D6F">
        <w:tab/>
        <w:t>(a)</w:t>
      </w:r>
      <w:r w:rsidRPr="00BC6D6F">
        <w:tab/>
        <w:t>either:</w:t>
      </w:r>
    </w:p>
    <w:p w14:paraId="29016234" w14:textId="77777777" w:rsidR="00F86717" w:rsidRPr="00BC6D6F" w:rsidRDefault="00F86717" w:rsidP="00F86717">
      <w:pPr>
        <w:pStyle w:val="paragraphsub"/>
      </w:pPr>
      <w:r w:rsidRPr="00BC6D6F">
        <w:tab/>
        <w:t>(</w:t>
      </w:r>
      <w:proofErr w:type="spellStart"/>
      <w:r w:rsidRPr="00BC6D6F">
        <w:t>i</w:t>
      </w:r>
      <w:proofErr w:type="spellEnd"/>
      <w:r w:rsidRPr="00BC6D6F">
        <w:t>)</w:t>
      </w:r>
      <w:r w:rsidRPr="00BC6D6F">
        <w:tab/>
        <w:t>in New South Wales, Western Australia or South Australia on or after 1 December 2019; or</w:t>
      </w:r>
    </w:p>
    <w:p w14:paraId="352129AD" w14:textId="77777777" w:rsidR="00F86717" w:rsidRPr="00BC6D6F" w:rsidRDefault="00F86717" w:rsidP="00F86717">
      <w:pPr>
        <w:pStyle w:val="paragraphsub"/>
      </w:pPr>
      <w:r w:rsidRPr="00BC6D6F">
        <w:tab/>
        <w:t>(ii)</w:t>
      </w:r>
      <w:r w:rsidRPr="00BC6D6F">
        <w:tab/>
        <w:t>in Victoria, Queensland, Tasmania</w:t>
      </w:r>
      <w:r w:rsidR="00BC4D3B" w:rsidRPr="00BC6D6F">
        <w:t xml:space="preserve"> or a </w:t>
      </w:r>
      <w:r w:rsidRPr="00BC6D6F">
        <w:t xml:space="preserve">Territory on or after </w:t>
      </w:r>
      <w:r w:rsidR="00715D4B" w:rsidRPr="00BC6D6F">
        <w:t>1 July</w:t>
      </w:r>
      <w:r w:rsidRPr="00BC6D6F">
        <w:t xml:space="preserve"> 2022; and</w:t>
      </w:r>
    </w:p>
    <w:bookmarkEnd w:id="10"/>
    <w:p w14:paraId="5448A1F2" w14:textId="77777777" w:rsidR="00C2509A" w:rsidRPr="00BC6D6F" w:rsidRDefault="0061724B" w:rsidP="00C2509A">
      <w:pPr>
        <w:pStyle w:val="ItemHead"/>
      </w:pPr>
      <w:r w:rsidRPr="00BC6D6F">
        <w:t>14</w:t>
      </w:r>
      <w:r w:rsidR="00C2509A" w:rsidRPr="00BC6D6F">
        <w:t xml:space="preserve">  Paragraph</w:t>
      </w:r>
      <w:r w:rsidR="002E6342" w:rsidRPr="00BC6D6F">
        <w:t>s</w:t>
      </w:r>
      <w:r w:rsidR="00C2509A" w:rsidRPr="00BC6D6F">
        <w:t xml:space="preserve"> 7(4)(a)</w:t>
      </w:r>
      <w:r w:rsidR="002E6342" w:rsidRPr="00BC6D6F">
        <w:t xml:space="preserve"> and (b)</w:t>
      </w:r>
    </w:p>
    <w:p w14:paraId="0179A16D" w14:textId="77777777" w:rsidR="002E6342" w:rsidRPr="00BC6D6F" w:rsidRDefault="002E6342" w:rsidP="002E6342">
      <w:pPr>
        <w:pStyle w:val="Item"/>
      </w:pPr>
      <w:r w:rsidRPr="00BC6D6F">
        <w:t>Repeal the paragraphs, substitute:</w:t>
      </w:r>
    </w:p>
    <w:p w14:paraId="32328447" w14:textId="77777777" w:rsidR="002E6342" w:rsidRPr="00BC6D6F" w:rsidRDefault="002E6342" w:rsidP="002E6342">
      <w:pPr>
        <w:pStyle w:val="paragraph"/>
      </w:pPr>
      <w:bookmarkStart w:id="11" w:name="_Hlk104904741"/>
      <w:r w:rsidRPr="00BC6D6F">
        <w:tab/>
        <w:t>(a)</w:t>
      </w:r>
      <w:r w:rsidRPr="00BC6D6F">
        <w:tab/>
        <w:t>either:</w:t>
      </w:r>
    </w:p>
    <w:p w14:paraId="57095BAE" w14:textId="77777777" w:rsidR="00F86717" w:rsidRPr="00BC6D6F" w:rsidRDefault="00F86717" w:rsidP="00F86717">
      <w:pPr>
        <w:pStyle w:val="paragraphsub"/>
      </w:pPr>
      <w:r w:rsidRPr="00BC6D6F">
        <w:tab/>
        <w:t>(</w:t>
      </w:r>
      <w:proofErr w:type="spellStart"/>
      <w:r w:rsidRPr="00BC6D6F">
        <w:t>i</w:t>
      </w:r>
      <w:proofErr w:type="spellEnd"/>
      <w:r w:rsidRPr="00BC6D6F">
        <w:t>)</w:t>
      </w:r>
      <w:r w:rsidRPr="00BC6D6F">
        <w:tab/>
        <w:t>in New South Wales, Western Australia or South Australia on or after 1 December 2019; or</w:t>
      </w:r>
    </w:p>
    <w:p w14:paraId="1D0EF6EB" w14:textId="77777777" w:rsidR="00F86717" w:rsidRPr="00BC6D6F" w:rsidRDefault="00F86717" w:rsidP="00F86717">
      <w:pPr>
        <w:pStyle w:val="paragraphsub"/>
      </w:pPr>
      <w:r w:rsidRPr="00BC6D6F">
        <w:tab/>
        <w:t>(ii)</w:t>
      </w:r>
      <w:r w:rsidRPr="00BC6D6F">
        <w:tab/>
        <w:t>in Victoria, Queensland, Tasmania</w:t>
      </w:r>
      <w:r w:rsidR="00BC4D3B" w:rsidRPr="00BC6D6F">
        <w:t xml:space="preserve"> or a </w:t>
      </w:r>
      <w:r w:rsidRPr="00BC6D6F">
        <w:t>Territory on or after 1 November 2022; and</w:t>
      </w:r>
    </w:p>
    <w:bookmarkEnd w:id="11"/>
    <w:p w14:paraId="6223694A" w14:textId="77777777" w:rsidR="00C2509A" w:rsidRPr="00BC6D6F" w:rsidRDefault="0061724B" w:rsidP="00C2509A">
      <w:pPr>
        <w:pStyle w:val="ItemHead"/>
      </w:pPr>
      <w:r w:rsidRPr="00BC6D6F">
        <w:t>15</w:t>
      </w:r>
      <w:r w:rsidR="000A37BC" w:rsidRPr="00BC6D6F">
        <w:t xml:space="preserve">  </w:t>
      </w:r>
      <w:r w:rsidR="00715D4B" w:rsidRPr="00BC6D6F">
        <w:t>Paragraph 7</w:t>
      </w:r>
      <w:r w:rsidR="002E6342" w:rsidRPr="00BC6D6F">
        <w:t>(5)(a)</w:t>
      </w:r>
    </w:p>
    <w:p w14:paraId="038B2683" w14:textId="77777777" w:rsidR="002E6342" w:rsidRPr="00BC6D6F" w:rsidRDefault="00AF3737" w:rsidP="002E6342">
      <w:pPr>
        <w:pStyle w:val="Item"/>
      </w:pPr>
      <w:r w:rsidRPr="00BC6D6F">
        <w:t>Omit</w:t>
      </w:r>
      <w:r w:rsidR="002E6342" w:rsidRPr="00BC6D6F">
        <w:t xml:space="preserve"> “</w:t>
      </w:r>
      <w:r w:rsidR="00536B01" w:rsidRPr="00BC6D6F">
        <w:t>the participating</w:t>
      </w:r>
      <w:r w:rsidR="002E6342" w:rsidRPr="00BC6D6F">
        <w:t>”</w:t>
      </w:r>
      <w:r w:rsidR="00536B01" w:rsidRPr="00BC6D6F">
        <w:t>, substitute “a”</w:t>
      </w:r>
      <w:r w:rsidR="002E6342" w:rsidRPr="00BC6D6F">
        <w:t>.</w:t>
      </w:r>
    </w:p>
    <w:p w14:paraId="0C510EEA" w14:textId="77777777" w:rsidR="00104664" w:rsidRPr="00BC6D6F" w:rsidRDefault="0061724B" w:rsidP="00104664">
      <w:pPr>
        <w:pStyle w:val="ItemHead"/>
      </w:pPr>
      <w:r w:rsidRPr="00BC6D6F">
        <w:t>16</w:t>
      </w:r>
      <w:r w:rsidR="00104664" w:rsidRPr="00BC6D6F">
        <w:t xml:space="preserve">  At the end of </w:t>
      </w:r>
      <w:r w:rsidR="002744ED" w:rsidRPr="00BC6D6F">
        <w:t>section</w:t>
      </w:r>
      <w:r w:rsidR="00715D4B" w:rsidRPr="00BC6D6F">
        <w:t> 2</w:t>
      </w:r>
      <w:r w:rsidR="00104664" w:rsidRPr="00BC6D6F">
        <w:t>0</w:t>
      </w:r>
    </w:p>
    <w:p w14:paraId="1CB5D7A4" w14:textId="77777777" w:rsidR="00104664" w:rsidRPr="00BC6D6F" w:rsidRDefault="00104664" w:rsidP="00104664">
      <w:pPr>
        <w:pStyle w:val="Item"/>
      </w:pPr>
      <w:r w:rsidRPr="00BC6D6F">
        <w:t>Add:</w:t>
      </w:r>
    </w:p>
    <w:p w14:paraId="071E5DA3" w14:textId="77777777" w:rsidR="00104664" w:rsidRPr="00BC6D6F" w:rsidRDefault="00104664" w:rsidP="00104664">
      <w:pPr>
        <w:pStyle w:val="paragraphsub"/>
      </w:pPr>
      <w:bookmarkStart w:id="12" w:name="_Hlk106192961"/>
      <w:r w:rsidRPr="00BC6D6F">
        <w:tab/>
        <w:t>; (v)</w:t>
      </w:r>
      <w:r w:rsidRPr="00BC6D6F">
        <w:tab/>
        <w:t>whether the person to whom the benefit was supplied consented to the use of their de</w:t>
      </w:r>
      <w:r w:rsidR="00BC6D6F">
        <w:noBreakHyphen/>
      </w:r>
      <w:r w:rsidRPr="00BC6D6F">
        <w:t xml:space="preserve">identified data for </w:t>
      </w:r>
      <w:r w:rsidR="00533894" w:rsidRPr="00BC6D6F">
        <w:t>ongoing monitoring</w:t>
      </w:r>
      <w:r w:rsidRPr="00BC6D6F">
        <w:t xml:space="preserve"> of the supply of designated pharmaceutical benefits in accordance with this instrument; and</w:t>
      </w:r>
    </w:p>
    <w:p w14:paraId="32FAEC64" w14:textId="77777777" w:rsidR="00104664" w:rsidRPr="00BC6D6F" w:rsidRDefault="00104664" w:rsidP="00104664">
      <w:pPr>
        <w:pStyle w:val="paragraph"/>
      </w:pPr>
      <w:r w:rsidRPr="00BC6D6F">
        <w:tab/>
        <w:t>(c)</w:t>
      </w:r>
      <w:r w:rsidRPr="00BC6D6F">
        <w:tab/>
        <w:t>if the person to whom the benefit was supplied consented as mentioned in sub</w:t>
      </w:r>
      <w:r w:rsidR="00715D4B" w:rsidRPr="00BC6D6F">
        <w:t>paragraph (</w:t>
      </w:r>
      <w:r w:rsidRPr="00BC6D6F">
        <w:t>b)(v)—include the following information:</w:t>
      </w:r>
    </w:p>
    <w:p w14:paraId="5F4B7851" w14:textId="77777777" w:rsidR="00104664" w:rsidRPr="00BC6D6F" w:rsidRDefault="00104664" w:rsidP="00104664">
      <w:pPr>
        <w:pStyle w:val="paragraphsub"/>
      </w:pPr>
      <w:r w:rsidRPr="00BC6D6F">
        <w:tab/>
        <w:t>(</w:t>
      </w:r>
      <w:proofErr w:type="spellStart"/>
      <w:r w:rsidRPr="00BC6D6F">
        <w:t>i</w:t>
      </w:r>
      <w:proofErr w:type="spellEnd"/>
      <w:r w:rsidRPr="00BC6D6F">
        <w:t>)</w:t>
      </w:r>
      <w:r w:rsidRPr="00BC6D6F">
        <w:tab/>
        <w:t>whether the person had previously received a supply of a designated pharmaceutical benefit;</w:t>
      </w:r>
    </w:p>
    <w:p w14:paraId="6D5399E8" w14:textId="77777777" w:rsidR="00BF092D" w:rsidRPr="00BC6D6F" w:rsidRDefault="00104664" w:rsidP="000357CF">
      <w:pPr>
        <w:pStyle w:val="paragraphsub"/>
      </w:pPr>
      <w:r w:rsidRPr="00BC6D6F">
        <w:tab/>
        <w:t>(ii)</w:t>
      </w:r>
      <w:r w:rsidRPr="00BC6D6F">
        <w:tab/>
        <w:t>if the person had previously received a supply of a designated pharmaceutical benefit—the reason for receiving a further supply of a designated pharmaceutical benefit.</w:t>
      </w:r>
    </w:p>
    <w:bookmarkEnd w:id="12"/>
    <w:p w14:paraId="3B445B5B" w14:textId="77777777" w:rsidR="007035B2" w:rsidRPr="00BC6D6F" w:rsidRDefault="0061724B" w:rsidP="007035B2">
      <w:pPr>
        <w:pStyle w:val="ItemHead"/>
      </w:pPr>
      <w:r w:rsidRPr="00BC6D6F">
        <w:t>17</w:t>
      </w:r>
      <w:r w:rsidR="007035B2" w:rsidRPr="00BC6D6F">
        <w:t xml:space="preserve">  </w:t>
      </w:r>
      <w:r w:rsidR="00E160FC" w:rsidRPr="00BC6D6F">
        <w:t>Subsection 2</w:t>
      </w:r>
      <w:r w:rsidR="007035B2" w:rsidRPr="00BC6D6F">
        <w:t>1(1)</w:t>
      </w:r>
    </w:p>
    <w:p w14:paraId="4871987C" w14:textId="77777777" w:rsidR="007035B2" w:rsidRPr="00BC6D6F" w:rsidRDefault="007035B2" w:rsidP="007035B2">
      <w:pPr>
        <w:pStyle w:val="Item"/>
      </w:pPr>
      <w:r w:rsidRPr="00BC6D6F">
        <w:t>After “supplier”, insert “</w:t>
      </w:r>
      <w:bookmarkStart w:id="13" w:name="_Hlk104904744"/>
      <w:r w:rsidRPr="00BC6D6F">
        <w:t>(for the purpose of the authorised alternative supplier making a special arrangement supply of the designated pharmaceutical benefit)</w:t>
      </w:r>
      <w:bookmarkEnd w:id="13"/>
      <w:r w:rsidRPr="00BC6D6F">
        <w:t>”.</w:t>
      </w:r>
    </w:p>
    <w:p w14:paraId="48F3B280" w14:textId="77777777" w:rsidR="00B92F48" w:rsidRPr="00BC6D6F" w:rsidRDefault="0061724B" w:rsidP="00B92F48">
      <w:pPr>
        <w:pStyle w:val="ItemHead"/>
      </w:pPr>
      <w:r w:rsidRPr="00BC6D6F">
        <w:lastRenderedPageBreak/>
        <w:t>18</w:t>
      </w:r>
      <w:r w:rsidR="00B92F48" w:rsidRPr="00BC6D6F">
        <w:t xml:space="preserve">  At the end of </w:t>
      </w:r>
      <w:r w:rsidR="00715D4B" w:rsidRPr="00BC6D6F">
        <w:t>Part 3</w:t>
      </w:r>
    </w:p>
    <w:p w14:paraId="4813B017" w14:textId="77777777" w:rsidR="00B92F48" w:rsidRPr="00BC6D6F" w:rsidRDefault="00B92F48" w:rsidP="00B92F48">
      <w:pPr>
        <w:pStyle w:val="Item"/>
      </w:pPr>
      <w:r w:rsidRPr="00BC6D6F">
        <w:t>Add:</w:t>
      </w:r>
    </w:p>
    <w:p w14:paraId="36574928" w14:textId="77777777" w:rsidR="00B92F48" w:rsidRPr="00BC6D6F" w:rsidRDefault="00B92F48" w:rsidP="00B92F48">
      <w:pPr>
        <w:pStyle w:val="ActHead5"/>
      </w:pPr>
      <w:bookmarkStart w:id="14" w:name="_Toc105750263"/>
      <w:bookmarkStart w:id="15" w:name="_Hlk104904745"/>
      <w:bookmarkStart w:id="16" w:name="_Hlk106192962"/>
      <w:r w:rsidRPr="00483058">
        <w:rPr>
          <w:rStyle w:val="CharSectno"/>
        </w:rPr>
        <w:t>2</w:t>
      </w:r>
      <w:r w:rsidR="005340D5" w:rsidRPr="00483058">
        <w:rPr>
          <w:rStyle w:val="CharSectno"/>
        </w:rPr>
        <w:t>9</w:t>
      </w:r>
      <w:r w:rsidRPr="00BC6D6F">
        <w:t xml:space="preserve">  Application of amendments—</w:t>
      </w:r>
      <w:r w:rsidRPr="00BC6D6F">
        <w:rPr>
          <w:i/>
        </w:rPr>
        <w:t>National Health (Take Home Naloxone Pilot) Special Arrangement Amendment (202</w:t>
      </w:r>
      <w:r w:rsidR="00493935" w:rsidRPr="00BC6D6F">
        <w:rPr>
          <w:i/>
        </w:rPr>
        <w:t>2</w:t>
      </w:r>
      <w:r w:rsidRPr="00BC6D6F">
        <w:rPr>
          <w:i/>
        </w:rPr>
        <w:t xml:space="preserve"> Measures No. 1) Instrument 202</w:t>
      </w:r>
      <w:r w:rsidR="00493935" w:rsidRPr="00BC6D6F">
        <w:rPr>
          <w:i/>
        </w:rPr>
        <w:t>2</w:t>
      </w:r>
      <w:bookmarkEnd w:id="14"/>
    </w:p>
    <w:p w14:paraId="4D9E6576" w14:textId="77777777" w:rsidR="00B92F48" w:rsidRPr="00BC6D6F" w:rsidRDefault="00B92F48" w:rsidP="00493935">
      <w:pPr>
        <w:pStyle w:val="subsection"/>
      </w:pPr>
      <w:r w:rsidRPr="00BC6D6F">
        <w:tab/>
      </w:r>
      <w:r w:rsidRPr="00BC6D6F">
        <w:tab/>
        <w:t xml:space="preserve">The amendment of section 20 made by the </w:t>
      </w:r>
      <w:r w:rsidRPr="00BC6D6F">
        <w:rPr>
          <w:i/>
        </w:rPr>
        <w:t>National Health (Take Home Naloxone Pilot) Special Arrangement Amendment (202</w:t>
      </w:r>
      <w:r w:rsidR="00493935" w:rsidRPr="00BC6D6F">
        <w:rPr>
          <w:i/>
        </w:rPr>
        <w:t>2</w:t>
      </w:r>
      <w:r w:rsidRPr="00BC6D6F">
        <w:rPr>
          <w:i/>
        </w:rPr>
        <w:t xml:space="preserve"> Measures No. 1) Instrument 202</w:t>
      </w:r>
      <w:r w:rsidR="00493935" w:rsidRPr="00BC6D6F">
        <w:rPr>
          <w:i/>
        </w:rPr>
        <w:t>2</w:t>
      </w:r>
      <w:r w:rsidRPr="00BC6D6F">
        <w:t xml:space="preserve"> appl</w:t>
      </w:r>
      <w:r w:rsidR="0006591D" w:rsidRPr="00BC6D6F">
        <w:t>ies</w:t>
      </w:r>
      <w:r w:rsidRPr="00BC6D6F">
        <w:t xml:space="preserve"> in relation to a claim for payment made on or after </w:t>
      </w:r>
      <w:r w:rsidR="00715D4B" w:rsidRPr="00BC6D6F">
        <w:t>1 July</w:t>
      </w:r>
      <w:r w:rsidRPr="00BC6D6F">
        <w:t xml:space="preserve"> 202</w:t>
      </w:r>
      <w:r w:rsidR="00493935" w:rsidRPr="00BC6D6F">
        <w:t>2</w:t>
      </w:r>
      <w:r w:rsidRPr="00BC6D6F">
        <w:t xml:space="preserve"> in respect of a special arrangement supply of a designated pharmaceutical benefit made on or after that date.</w:t>
      </w:r>
      <w:bookmarkEnd w:id="15"/>
    </w:p>
    <w:bookmarkEnd w:id="16"/>
    <w:p w14:paraId="50A74937" w14:textId="77777777" w:rsidR="00533894" w:rsidRPr="00BC6D6F" w:rsidRDefault="0061724B" w:rsidP="00533894">
      <w:pPr>
        <w:pStyle w:val="ItemHead"/>
      </w:pPr>
      <w:r w:rsidRPr="00BC6D6F">
        <w:t>19</w:t>
      </w:r>
      <w:r w:rsidR="00533894" w:rsidRPr="00BC6D6F">
        <w:t xml:space="preserve">  </w:t>
      </w:r>
      <w:r w:rsidR="00855062" w:rsidRPr="00BC6D6F">
        <w:t>Clause 1</w:t>
      </w:r>
      <w:r w:rsidR="00533894" w:rsidRPr="00BC6D6F">
        <w:t xml:space="preserve"> of </w:t>
      </w:r>
      <w:r w:rsidR="00855062" w:rsidRPr="00BC6D6F">
        <w:t>Schedule 1</w:t>
      </w:r>
      <w:r w:rsidR="00533894" w:rsidRPr="00BC6D6F">
        <w:t xml:space="preserve"> (</w:t>
      </w:r>
      <w:r w:rsidR="007154C9" w:rsidRPr="00BC6D6F">
        <w:t xml:space="preserve">table </w:t>
      </w:r>
      <w:r w:rsidR="00855062" w:rsidRPr="00BC6D6F">
        <w:t>item 2</w:t>
      </w:r>
      <w:r w:rsidR="00533894" w:rsidRPr="00BC6D6F">
        <w:t>A)</w:t>
      </w:r>
    </w:p>
    <w:p w14:paraId="3CB0ABA8" w14:textId="77777777" w:rsidR="00533894" w:rsidRPr="00BC6D6F" w:rsidRDefault="00533894" w:rsidP="00533894">
      <w:pPr>
        <w:pStyle w:val="Item"/>
      </w:pPr>
      <w:r w:rsidRPr="00BC6D6F">
        <w:t>Repeal the item.</w:t>
      </w:r>
    </w:p>
    <w:sectPr w:rsidR="00533894" w:rsidRPr="00BC6D6F" w:rsidSect="00673F4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6B071" w14:textId="77777777" w:rsidR="006D7F6D" w:rsidRDefault="006D7F6D" w:rsidP="0048364F">
      <w:pPr>
        <w:spacing w:line="240" w:lineRule="auto"/>
      </w:pPr>
      <w:r>
        <w:separator/>
      </w:r>
    </w:p>
  </w:endnote>
  <w:endnote w:type="continuationSeparator" w:id="0">
    <w:p w14:paraId="55BCE711" w14:textId="77777777" w:rsidR="006D7F6D" w:rsidRDefault="006D7F6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39754" w14:textId="77777777" w:rsidR="006D7F6D" w:rsidRPr="00673F48" w:rsidRDefault="00673F48" w:rsidP="00673F4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73F48">
      <w:rPr>
        <w:i/>
        <w:sz w:val="18"/>
      </w:rPr>
      <w:t>OPC65962 -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281E5" w14:textId="77777777" w:rsidR="006D7F6D" w:rsidRDefault="006D7F6D" w:rsidP="00E97334"/>
  <w:p w14:paraId="245E3B6F" w14:textId="77777777" w:rsidR="006D7F6D" w:rsidRPr="00673F48" w:rsidRDefault="00673F48" w:rsidP="00673F48">
    <w:pPr>
      <w:rPr>
        <w:rFonts w:cs="Times New Roman"/>
        <w:i/>
        <w:sz w:val="18"/>
      </w:rPr>
    </w:pPr>
    <w:r w:rsidRPr="00673F48">
      <w:rPr>
        <w:rFonts w:cs="Times New Roman"/>
        <w:i/>
        <w:sz w:val="18"/>
      </w:rPr>
      <w:t>OPC65962 -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184A4" w14:textId="77777777" w:rsidR="006D7F6D" w:rsidRPr="00673F48" w:rsidRDefault="00673F48" w:rsidP="00673F4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73F48">
      <w:rPr>
        <w:i/>
        <w:sz w:val="18"/>
      </w:rPr>
      <w:t>OPC65962 -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D3CF7" w14:textId="77777777" w:rsidR="006D7F6D" w:rsidRPr="00E33C1C" w:rsidRDefault="006D7F6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D7F6D" w14:paraId="041B6FB2" w14:textId="77777777" w:rsidTr="0048305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B88D8B" w14:textId="77777777" w:rsidR="006D7F6D" w:rsidRDefault="006D7F6D" w:rsidP="006A069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1B0813" w14:textId="5C47D309" w:rsidR="006D7F6D" w:rsidRDefault="006D7F6D" w:rsidP="006A06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15BF">
            <w:rPr>
              <w:i/>
              <w:sz w:val="18"/>
            </w:rPr>
            <w:t>National Health (Take Home Naloxone Pilot) Special Arrangement Amendment (2022 Measures 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11C766" w14:textId="77777777" w:rsidR="006D7F6D" w:rsidRDefault="006D7F6D" w:rsidP="006A0696">
          <w:pPr>
            <w:spacing w:line="0" w:lineRule="atLeast"/>
            <w:jc w:val="right"/>
            <w:rPr>
              <w:sz w:val="18"/>
            </w:rPr>
          </w:pPr>
        </w:p>
      </w:tc>
    </w:tr>
  </w:tbl>
  <w:p w14:paraId="2B98B8C3" w14:textId="77777777" w:rsidR="006D7F6D" w:rsidRPr="00673F48" w:rsidRDefault="00673F48" w:rsidP="00673F48">
    <w:pPr>
      <w:rPr>
        <w:rFonts w:cs="Times New Roman"/>
        <w:i/>
        <w:sz w:val="18"/>
      </w:rPr>
    </w:pPr>
    <w:r w:rsidRPr="00673F48">
      <w:rPr>
        <w:rFonts w:cs="Times New Roman"/>
        <w:i/>
        <w:sz w:val="18"/>
      </w:rPr>
      <w:t>OPC65962 -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7CDF0" w14:textId="77777777" w:rsidR="006D7F6D" w:rsidRPr="00E33C1C" w:rsidRDefault="006D7F6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D7F6D" w14:paraId="3E587C63" w14:textId="77777777" w:rsidTr="0048305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A245A83" w14:textId="77777777" w:rsidR="006D7F6D" w:rsidRDefault="006D7F6D" w:rsidP="006A06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B123D6" w14:textId="72507D58" w:rsidR="006D7F6D" w:rsidRDefault="006D7F6D" w:rsidP="006A06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15BF">
            <w:rPr>
              <w:i/>
              <w:sz w:val="18"/>
            </w:rPr>
            <w:t>National Health (Take Home Naloxone Pilot) Special Arrangement Amendment (2022 Measures 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9B8B72F" w14:textId="77777777" w:rsidR="006D7F6D" w:rsidRDefault="006D7F6D" w:rsidP="006A06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A8B49C" w14:textId="77777777" w:rsidR="006D7F6D" w:rsidRPr="00673F48" w:rsidRDefault="00673F48" w:rsidP="00673F48">
    <w:pPr>
      <w:rPr>
        <w:rFonts w:cs="Times New Roman"/>
        <w:i/>
        <w:sz w:val="18"/>
      </w:rPr>
    </w:pPr>
    <w:r w:rsidRPr="00673F48">
      <w:rPr>
        <w:rFonts w:cs="Times New Roman"/>
        <w:i/>
        <w:sz w:val="18"/>
      </w:rPr>
      <w:t>OPC65962 -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8E113" w14:textId="77777777" w:rsidR="006D7F6D" w:rsidRPr="00E33C1C" w:rsidRDefault="006D7F6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D7F6D" w14:paraId="48E1A74E" w14:textId="77777777" w:rsidTr="0048305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6F7A74" w14:textId="77777777" w:rsidR="006D7F6D" w:rsidRDefault="006D7F6D" w:rsidP="006A069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B9AB34" w14:textId="0AD41ABA" w:rsidR="006D7F6D" w:rsidRDefault="006D7F6D" w:rsidP="006A06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15BF">
            <w:rPr>
              <w:i/>
              <w:sz w:val="18"/>
            </w:rPr>
            <w:t>National Health (Take Home Naloxone Pilot) Special Arrangement Amendment (2022 Measures 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E9B56B" w14:textId="77777777" w:rsidR="006D7F6D" w:rsidRDefault="006D7F6D" w:rsidP="006A0696">
          <w:pPr>
            <w:spacing w:line="0" w:lineRule="atLeast"/>
            <w:jc w:val="right"/>
            <w:rPr>
              <w:sz w:val="18"/>
            </w:rPr>
          </w:pPr>
        </w:p>
      </w:tc>
    </w:tr>
  </w:tbl>
  <w:p w14:paraId="13DC4896" w14:textId="77777777" w:rsidR="006D7F6D" w:rsidRPr="00673F48" w:rsidRDefault="00673F48" w:rsidP="00673F48">
    <w:pPr>
      <w:rPr>
        <w:rFonts w:cs="Times New Roman"/>
        <w:i/>
        <w:sz w:val="18"/>
      </w:rPr>
    </w:pPr>
    <w:r w:rsidRPr="00673F48">
      <w:rPr>
        <w:rFonts w:cs="Times New Roman"/>
        <w:i/>
        <w:sz w:val="18"/>
      </w:rPr>
      <w:t>OPC65962 -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CA7E4" w14:textId="77777777" w:rsidR="006D7F6D" w:rsidRPr="00E33C1C" w:rsidRDefault="006D7F6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D7F6D" w14:paraId="09E831A6" w14:textId="77777777" w:rsidTr="006A069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519200" w14:textId="77777777" w:rsidR="006D7F6D" w:rsidRDefault="006D7F6D" w:rsidP="006A06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5AB802" w14:textId="7AB4C1E9" w:rsidR="006D7F6D" w:rsidRDefault="006D7F6D" w:rsidP="006A06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15BF">
            <w:rPr>
              <w:i/>
              <w:sz w:val="18"/>
            </w:rPr>
            <w:t>National Health (Take Home Naloxone Pilot) Special Arrangement Amendment (2022 Measures 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51EC6F" w14:textId="77777777" w:rsidR="006D7F6D" w:rsidRDefault="006D7F6D" w:rsidP="006A06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C5602F" w14:textId="77777777" w:rsidR="006D7F6D" w:rsidRPr="00673F48" w:rsidRDefault="00673F48" w:rsidP="00673F48">
    <w:pPr>
      <w:rPr>
        <w:rFonts w:cs="Times New Roman"/>
        <w:i/>
        <w:sz w:val="18"/>
      </w:rPr>
    </w:pPr>
    <w:r w:rsidRPr="00673F48">
      <w:rPr>
        <w:rFonts w:cs="Times New Roman"/>
        <w:i/>
        <w:sz w:val="18"/>
      </w:rPr>
      <w:t>OPC65962 -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20F07" w14:textId="77777777" w:rsidR="006D7F6D" w:rsidRPr="00E33C1C" w:rsidRDefault="006D7F6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D7F6D" w14:paraId="1CC2840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E756FD" w14:textId="77777777" w:rsidR="006D7F6D" w:rsidRDefault="006D7F6D" w:rsidP="006A06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00DA6A" w14:textId="5FD6F74E" w:rsidR="006D7F6D" w:rsidRDefault="006D7F6D" w:rsidP="006A06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15BF">
            <w:rPr>
              <w:i/>
              <w:sz w:val="18"/>
            </w:rPr>
            <w:t>National Health (Take Home Naloxone Pilot) Special Arrangement Amendment (2022 Measures No. 1)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C7D851" w14:textId="77777777" w:rsidR="006D7F6D" w:rsidRDefault="006D7F6D" w:rsidP="006A06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4FC9E5" w14:textId="77777777" w:rsidR="006D7F6D" w:rsidRPr="00673F48" w:rsidRDefault="00673F48" w:rsidP="00673F48">
    <w:pPr>
      <w:rPr>
        <w:rFonts w:cs="Times New Roman"/>
        <w:i/>
        <w:sz w:val="18"/>
      </w:rPr>
    </w:pPr>
    <w:r w:rsidRPr="00673F48">
      <w:rPr>
        <w:rFonts w:cs="Times New Roman"/>
        <w:i/>
        <w:sz w:val="18"/>
      </w:rPr>
      <w:t>OPC65962 -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80085" w14:textId="77777777" w:rsidR="006D7F6D" w:rsidRDefault="006D7F6D" w:rsidP="0048364F">
      <w:pPr>
        <w:spacing w:line="240" w:lineRule="auto"/>
      </w:pPr>
      <w:r>
        <w:separator/>
      </w:r>
    </w:p>
  </w:footnote>
  <w:footnote w:type="continuationSeparator" w:id="0">
    <w:p w14:paraId="034D6DBF" w14:textId="77777777" w:rsidR="006D7F6D" w:rsidRDefault="006D7F6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778C5" w14:textId="77777777" w:rsidR="006D7F6D" w:rsidRPr="005F1388" w:rsidRDefault="006D7F6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55FA9" w14:textId="77777777" w:rsidR="006D7F6D" w:rsidRPr="005F1388" w:rsidRDefault="006D7F6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16405" w14:textId="77777777" w:rsidR="006D7F6D" w:rsidRPr="005F1388" w:rsidRDefault="006D7F6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7E7C8" w14:textId="77777777" w:rsidR="006D7F6D" w:rsidRPr="00ED79B6" w:rsidRDefault="006D7F6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CDF10" w14:textId="77777777" w:rsidR="006D7F6D" w:rsidRPr="00ED79B6" w:rsidRDefault="006D7F6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1621C" w14:textId="77777777" w:rsidR="006D7F6D" w:rsidRPr="00ED79B6" w:rsidRDefault="006D7F6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4C075" w14:textId="7A749ED7" w:rsidR="006D7F6D" w:rsidRPr="00A961C4" w:rsidRDefault="006D7F6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F15BF">
      <w:rPr>
        <w:b/>
        <w:sz w:val="20"/>
      </w:rPr>
      <w:fldChar w:fldCharType="separate"/>
    </w:r>
    <w:r w:rsidR="00DF15B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F15BF">
      <w:rPr>
        <w:sz w:val="20"/>
      </w:rPr>
      <w:fldChar w:fldCharType="separate"/>
    </w:r>
    <w:r w:rsidR="00DF15BF">
      <w:rPr>
        <w:noProof/>
        <w:sz w:val="20"/>
      </w:rPr>
      <w:t>Amendments</w:t>
    </w:r>
    <w:r>
      <w:rPr>
        <w:sz w:val="20"/>
      </w:rPr>
      <w:fldChar w:fldCharType="end"/>
    </w:r>
  </w:p>
  <w:p w14:paraId="582803B2" w14:textId="3BE4226B" w:rsidR="006D7F6D" w:rsidRPr="00A961C4" w:rsidRDefault="006D7F6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222B08A" w14:textId="77777777" w:rsidR="006D7F6D" w:rsidRPr="00A961C4" w:rsidRDefault="006D7F6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68464" w14:textId="2FFDD41D" w:rsidR="006D7F6D" w:rsidRPr="00A961C4" w:rsidRDefault="006D7F6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EF1AA9F" w14:textId="58959EEC" w:rsidR="006D7F6D" w:rsidRPr="00A961C4" w:rsidRDefault="006D7F6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82B7BBC" w14:textId="77777777" w:rsidR="006D7F6D" w:rsidRPr="00A961C4" w:rsidRDefault="006D7F6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5E2C8" w14:textId="77777777" w:rsidR="006D7F6D" w:rsidRPr="00A961C4" w:rsidRDefault="006D7F6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6073"/>
    <w:rsid w:val="00000263"/>
    <w:rsid w:val="000113BC"/>
    <w:rsid w:val="0001302E"/>
    <w:rsid w:val="000136AF"/>
    <w:rsid w:val="0002597B"/>
    <w:rsid w:val="00027903"/>
    <w:rsid w:val="000357CF"/>
    <w:rsid w:val="00036E24"/>
    <w:rsid w:val="0004044E"/>
    <w:rsid w:val="00046F47"/>
    <w:rsid w:val="0005120E"/>
    <w:rsid w:val="00054577"/>
    <w:rsid w:val="000614BF"/>
    <w:rsid w:val="0006591D"/>
    <w:rsid w:val="0007169C"/>
    <w:rsid w:val="00077593"/>
    <w:rsid w:val="00083F48"/>
    <w:rsid w:val="00086A01"/>
    <w:rsid w:val="000A37BC"/>
    <w:rsid w:val="000A53FF"/>
    <w:rsid w:val="000A7DF9"/>
    <w:rsid w:val="000B1ECF"/>
    <w:rsid w:val="000C4FAE"/>
    <w:rsid w:val="000D05EF"/>
    <w:rsid w:val="000D5485"/>
    <w:rsid w:val="000E218B"/>
    <w:rsid w:val="000F09C8"/>
    <w:rsid w:val="000F21C1"/>
    <w:rsid w:val="000F5402"/>
    <w:rsid w:val="00104664"/>
    <w:rsid w:val="00105D72"/>
    <w:rsid w:val="0010745C"/>
    <w:rsid w:val="00117277"/>
    <w:rsid w:val="0012601C"/>
    <w:rsid w:val="00126073"/>
    <w:rsid w:val="0013643E"/>
    <w:rsid w:val="001458EB"/>
    <w:rsid w:val="00155873"/>
    <w:rsid w:val="00160BD7"/>
    <w:rsid w:val="001643C9"/>
    <w:rsid w:val="00165568"/>
    <w:rsid w:val="00166082"/>
    <w:rsid w:val="00166C2F"/>
    <w:rsid w:val="00167246"/>
    <w:rsid w:val="001716C9"/>
    <w:rsid w:val="00184261"/>
    <w:rsid w:val="00190652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262E"/>
    <w:rsid w:val="001C69C4"/>
    <w:rsid w:val="001D2D55"/>
    <w:rsid w:val="001E0A8D"/>
    <w:rsid w:val="001E3590"/>
    <w:rsid w:val="001E7407"/>
    <w:rsid w:val="001F1937"/>
    <w:rsid w:val="001F7A1A"/>
    <w:rsid w:val="00201D27"/>
    <w:rsid w:val="0020300C"/>
    <w:rsid w:val="002206D3"/>
    <w:rsid w:val="00220A0C"/>
    <w:rsid w:val="00223E4A"/>
    <w:rsid w:val="00225A3E"/>
    <w:rsid w:val="00227CF3"/>
    <w:rsid w:val="002302EA"/>
    <w:rsid w:val="00235BB0"/>
    <w:rsid w:val="00240749"/>
    <w:rsid w:val="002468D7"/>
    <w:rsid w:val="00267D5E"/>
    <w:rsid w:val="002744ED"/>
    <w:rsid w:val="00285CDD"/>
    <w:rsid w:val="00291167"/>
    <w:rsid w:val="00297ECB"/>
    <w:rsid w:val="002A523E"/>
    <w:rsid w:val="002C152A"/>
    <w:rsid w:val="002C7E2D"/>
    <w:rsid w:val="002D043A"/>
    <w:rsid w:val="002E6342"/>
    <w:rsid w:val="003006E1"/>
    <w:rsid w:val="00314520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2C67"/>
    <w:rsid w:val="003642EA"/>
    <w:rsid w:val="00366990"/>
    <w:rsid w:val="00367960"/>
    <w:rsid w:val="00373996"/>
    <w:rsid w:val="003742C6"/>
    <w:rsid w:val="003A15AC"/>
    <w:rsid w:val="003A56EB"/>
    <w:rsid w:val="003B0627"/>
    <w:rsid w:val="003B6076"/>
    <w:rsid w:val="003C132F"/>
    <w:rsid w:val="003C1C7C"/>
    <w:rsid w:val="003C5F2B"/>
    <w:rsid w:val="003C65F3"/>
    <w:rsid w:val="003C7289"/>
    <w:rsid w:val="003D0BFE"/>
    <w:rsid w:val="003D327A"/>
    <w:rsid w:val="003D5700"/>
    <w:rsid w:val="003F0F5A"/>
    <w:rsid w:val="003F7C7C"/>
    <w:rsid w:val="00400A30"/>
    <w:rsid w:val="004022CA"/>
    <w:rsid w:val="004116CD"/>
    <w:rsid w:val="00414ADE"/>
    <w:rsid w:val="00422BB8"/>
    <w:rsid w:val="00424CA9"/>
    <w:rsid w:val="004257BB"/>
    <w:rsid w:val="004261D9"/>
    <w:rsid w:val="004304EF"/>
    <w:rsid w:val="0044291A"/>
    <w:rsid w:val="00460499"/>
    <w:rsid w:val="00474835"/>
    <w:rsid w:val="00476038"/>
    <w:rsid w:val="004819C7"/>
    <w:rsid w:val="00483058"/>
    <w:rsid w:val="0048364F"/>
    <w:rsid w:val="00490F2E"/>
    <w:rsid w:val="0049245E"/>
    <w:rsid w:val="00493935"/>
    <w:rsid w:val="00496DB3"/>
    <w:rsid w:val="00496F97"/>
    <w:rsid w:val="004A0BE0"/>
    <w:rsid w:val="004A1CAB"/>
    <w:rsid w:val="004A2938"/>
    <w:rsid w:val="004A53EA"/>
    <w:rsid w:val="004C5694"/>
    <w:rsid w:val="004F1FAC"/>
    <w:rsid w:val="004F676E"/>
    <w:rsid w:val="00506985"/>
    <w:rsid w:val="005148B3"/>
    <w:rsid w:val="00516B8D"/>
    <w:rsid w:val="00521BA5"/>
    <w:rsid w:val="0052686F"/>
    <w:rsid w:val="0052756C"/>
    <w:rsid w:val="00530230"/>
    <w:rsid w:val="00530CC9"/>
    <w:rsid w:val="00533894"/>
    <w:rsid w:val="005340D5"/>
    <w:rsid w:val="00536B01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2761"/>
    <w:rsid w:val="005D5E4B"/>
    <w:rsid w:val="005D5EA1"/>
    <w:rsid w:val="005E61D3"/>
    <w:rsid w:val="005F4840"/>
    <w:rsid w:val="005F7738"/>
    <w:rsid w:val="00600219"/>
    <w:rsid w:val="0060338E"/>
    <w:rsid w:val="00613AB0"/>
    <w:rsid w:val="00613EAD"/>
    <w:rsid w:val="006156B5"/>
    <w:rsid w:val="006158AC"/>
    <w:rsid w:val="0061724B"/>
    <w:rsid w:val="00640402"/>
    <w:rsid w:val="00640F78"/>
    <w:rsid w:val="00646E7B"/>
    <w:rsid w:val="00655D6A"/>
    <w:rsid w:val="00656DE9"/>
    <w:rsid w:val="0066789A"/>
    <w:rsid w:val="00673F48"/>
    <w:rsid w:val="00676D7A"/>
    <w:rsid w:val="00677CC2"/>
    <w:rsid w:val="006820F9"/>
    <w:rsid w:val="00685F42"/>
    <w:rsid w:val="006866A1"/>
    <w:rsid w:val="0069207B"/>
    <w:rsid w:val="006A0696"/>
    <w:rsid w:val="006A4309"/>
    <w:rsid w:val="006B0425"/>
    <w:rsid w:val="006B0E55"/>
    <w:rsid w:val="006B7006"/>
    <w:rsid w:val="006C1118"/>
    <w:rsid w:val="006C7F8C"/>
    <w:rsid w:val="006D7AB9"/>
    <w:rsid w:val="006D7F6D"/>
    <w:rsid w:val="006E4DA3"/>
    <w:rsid w:val="006F2326"/>
    <w:rsid w:val="00700B2C"/>
    <w:rsid w:val="007035B2"/>
    <w:rsid w:val="00707BEA"/>
    <w:rsid w:val="00713084"/>
    <w:rsid w:val="007154C9"/>
    <w:rsid w:val="00715D4B"/>
    <w:rsid w:val="00720FC2"/>
    <w:rsid w:val="00727516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C1D3A"/>
    <w:rsid w:val="007D45C1"/>
    <w:rsid w:val="007E7D4A"/>
    <w:rsid w:val="007F48ED"/>
    <w:rsid w:val="007F7947"/>
    <w:rsid w:val="0080395D"/>
    <w:rsid w:val="00812F45"/>
    <w:rsid w:val="008231D3"/>
    <w:rsid w:val="00823B55"/>
    <w:rsid w:val="008263D6"/>
    <w:rsid w:val="0084172C"/>
    <w:rsid w:val="00855062"/>
    <w:rsid w:val="00856A31"/>
    <w:rsid w:val="008754D0"/>
    <w:rsid w:val="00875888"/>
    <w:rsid w:val="00877D48"/>
    <w:rsid w:val="008816F0"/>
    <w:rsid w:val="0088345B"/>
    <w:rsid w:val="008A066E"/>
    <w:rsid w:val="008A16A5"/>
    <w:rsid w:val="008B20A3"/>
    <w:rsid w:val="008B5D42"/>
    <w:rsid w:val="008C2B5D"/>
    <w:rsid w:val="008D0EE0"/>
    <w:rsid w:val="008D5B99"/>
    <w:rsid w:val="008D7A27"/>
    <w:rsid w:val="008E4702"/>
    <w:rsid w:val="008E69AA"/>
    <w:rsid w:val="008F4F1C"/>
    <w:rsid w:val="00905C57"/>
    <w:rsid w:val="00922764"/>
    <w:rsid w:val="00932377"/>
    <w:rsid w:val="009408EA"/>
    <w:rsid w:val="00943102"/>
    <w:rsid w:val="0094523D"/>
    <w:rsid w:val="009559E6"/>
    <w:rsid w:val="00964781"/>
    <w:rsid w:val="00965FB2"/>
    <w:rsid w:val="00976A63"/>
    <w:rsid w:val="00983419"/>
    <w:rsid w:val="00985963"/>
    <w:rsid w:val="00994821"/>
    <w:rsid w:val="009B3755"/>
    <w:rsid w:val="009C3431"/>
    <w:rsid w:val="009C5221"/>
    <w:rsid w:val="009C5989"/>
    <w:rsid w:val="009D08DA"/>
    <w:rsid w:val="009D7D6F"/>
    <w:rsid w:val="00A06860"/>
    <w:rsid w:val="00A10E49"/>
    <w:rsid w:val="00A136F5"/>
    <w:rsid w:val="00A231E2"/>
    <w:rsid w:val="00A2550D"/>
    <w:rsid w:val="00A3524F"/>
    <w:rsid w:val="00A4169B"/>
    <w:rsid w:val="00A445F2"/>
    <w:rsid w:val="00A50D55"/>
    <w:rsid w:val="00A5165B"/>
    <w:rsid w:val="00A52FDA"/>
    <w:rsid w:val="00A64912"/>
    <w:rsid w:val="00A70A74"/>
    <w:rsid w:val="00A739C7"/>
    <w:rsid w:val="00A90EA8"/>
    <w:rsid w:val="00A94A4D"/>
    <w:rsid w:val="00AA0343"/>
    <w:rsid w:val="00AA2A5C"/>
    <w:rsid w:val="00AA37BB"/>
    <w:rsid w:val="00AA4431"/>
    <w:rsid w:val="00AB78E9"/>
    <w:rsid w:val="00AD3467"/>
    <w:rsid w:val="00AD5641"/>
    <w:rsid w:val="00AD7252"/>
    <w:rsid w:val="00AE0F9B"/>
    <w:rsid w:val="00AE543D"/>
    <w:rsid w:val="00AF3737"/>
    <w:rsid w:val="00AF55FF"/>
    <w:rsid w:val="00B0317A"/>
    <w:rsid w:val="00B032D8"/>
    <w:rsid w:val="00B07362"/>
    <w:rsid w:val="00B13EB0"/>
    <w:rsid w:val="00B33B3C"/>
    <w:rsid w:val="00B40D74"/>
    <w:rsid w:val="00B4697B"/>
    <w:rsid w:val="00B52663"/>
    <w:rsid w:val="00B527B0"/>
    <w:rsid w:val="00B56DCB"/>
    <w:rsid w:val="00B770D2"/>
    <w:rsid w:val="00B92F48"/>
    <w:rsid w:val="00B94F68"/>
    <w:rsid w:val="00BA47A3"/>
    <w:rsid w:val="00BA5026"/>
    <w:rsid w:val="00BB6E79"/>
    <w:rsid w:val="00BC241B"/>
    <w:rsid w:val="00BC4D3B"/>
    <w:rsid w:val="00BC6D6F"/>
    <w:rsid w:val="00BE3B31"/>
    <w:rsid w:val="00BE719A"/>
    <w:rsid w:val="00BE720A"/>
    <w:rsid w:val="00BF092D"/>
    <w:rsid w:val="00BF6650"/>
    <w:rsid w:val="00C067E5"/>
    <w:rsid w:val="00C164CA"/>
    <w:rsid w:val="00C2509A"/>
    <w:rsid w:val="00C334BF"/>
    <w:rsid w:val="00C34ABE"/>
    <w:rsid w:val="00C42BF8"/>
    <w:rsid w:val="00C460AE"/>
    <w:rsid w:val="00C50043"/>
    <w:rsid w:val="00C50A0F"/>
    <w:rsid w:val="00C62BD6"/>
    <w:rsid w:val="00C639C1"/>
    <w:rsid w:val="00C7573B"/>
    <w:rsid w:val="00C76CF3"/>
    <w:rsid w:val="00CA0403"/>
    <w:rsid w:val="00CA7844"/>
    <w:rsid w:val="00CB4F94"/>
    <w:rsid w:val="00CB58EF"/>
    <w:rsid w:val="00CD7E1B"/>
    <w:rsid w:val="00CE630E"/>
    <w:rsid w:val="00CE676A"/>
    <w:rsid w:val="00CE7D64"/>
    <w:rsid w:val="00CF0BB2"/>
    <w:rsid w:val="00D068C7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77AC6"/>
    <w:rsid w:val="00D8346A"/>
    <w:rsid w:val="00D95891"/>
    <w:rsid w:val="00DA5B53"/>
    <w:rsid w:val="00DB3324"/>
    <w:rsid w:val="00DB5CB4"/>
    <w:rsid w:val="00DE149E"/>
    <w:rsid w:val="00DE4B88"/>
    <w:rsid w:val="00DE755C"/>
    <w:rsid w:val="00DF15BF"/>
    <w:rsid w:val="00DF7E56"/>
    <w:rsid w:val="00E05704"/>
    <w:rsid w:val="00E10C96"/>
    <w:rsid w:val="00E12F1A"/>
    <w:rsid w:val="00E15561"/>
    <w:rsid w:val="00E160FC"/>
    <w:rsid w:val="00E21CFB"/>
    <w:rsid w:val="00E22935"/>
    <w:rsid w:val="00E2788B"/>
    <w:rsid w:val="00E54292"/>
    <w:rsid w:val="00E60191"/>
    <w:rsid w:val="00E678EC"/>
    <w:rsid w:val="00E74DC7"/>
    <w:rsid w:val="00E8044D"/>
    <w:rsid w:val="00E87699"/>
    <w:rsid w:val="00E9225D"/>
    <w:rsid w:val="00E92E27"/>
    <w:rsid w:val="00E9586B"/>
    <w:rsid w:val="00E97334"/>
    <w:rsid w:val="00EA0668"/>
    <w:rsid w:val="00EA0D36"/>
    <w:rsid w:val="00EC1ED8"/>
    <w:rsid w:val="00EC6D24"/>
    <w:rsid w:val="00ED0C56"/>
    <w:rsid w:val="00ED4928"/>
    <w:rsid w:val="00EE3749"/>
    <w:rsid w:val="00EE4850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2CBC"/>
    <w:rsid w:val="00F732EA"/>
    <w:rsid w:val="00F83979"/>
    <w:rsid w:val="00F84CF5"/>
    <w:rsid w:val="00F8612E"/>
    <w:rsid w:val="00F86717"/>
    <w:rsid w:val="00FA420B"/>
    <w:rsid w:val="00FB69DE"/>
    <w:rsid w:val="00FC0609"/>
    <w:rsid w:val="00FE0781"/>
    <w:rsid w:val="00FE29A1"/>
    <w:rsid w:val="00FF39DE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6C5EC5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C6D6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D6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6D6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D6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6D6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6D6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6D6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6D6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C6D6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C6D6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C6D6F"/>
  </w:style>
  <w:style w:type="paragraph" w:customStyle="1" w:styleId="OPCParaBase">
    <w:name w:val="OPCParaBase"/>
    <w:qFormat/>
    <w:rsid w:val="00BC6D6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C6D6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C6D6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C6D6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C6D6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C6D6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C6D6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C6D6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C6D6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C6D6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C6D6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C6D6F"/>
  </w:style>
  <w:style w:type="paragraph" w:customStyle="1" w:styleId="Blocks">
    <w:name w:val="Blocks"/>
    <w:aliases w:val="bb"/>
    <w:basedOn w:val="OPCParaBase"/>
    <w:qFormat/>
    <w:rsid w:val="00BC6D6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C6D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C6D6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C6D6F"/>
    <w:rPr>
      <w:i/>
    </w:rPr>
  </w:style>
  <w:style w:type="paragraph" w:customStyle="1" w:styleId="BoxList">
    <w:name w:val="BoxList"/>
    <w:aliases w:val="bl"/>
    <w:basedOn w:val="BoxText"/>
    <w:qFormat/>
    <w:rsid w:val="00BC6D6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C6D6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C6D6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C6D6F"/>
    <w:pPr>
      <w:ind w:left="1985" w:hanging="851"/>
    </w:pPr>
  </w:style>
  <w:style w:type="character" w:customStyle="1" w:styleId="CharAmPartNo">
    <w:name w:val="CharAmPartNo"/>
    <w:basedOn w:val="OPCCharBase"/>
    <w:qFormat/>
    <w:rsid w:val="00BC6D6F"/>
  </w:style>
  <w:style w:type="character" w:customStyle="1" w:styleId="CharAmPartText">
    <w:name w:val="CharAmPartText"/>
    <w:basedOn w:val="OPCCharBase"/>
    <w:qFormat/>
    <w:rsid w:val="00BC6D6F"/>
  </w:style>
  <w:style w:type="character" w:customStyle="1" w:styleId="CharAmSchNo">
    <w:name w:val="CharAmSchNo"/>
    <w:basedOn w:val="OPCCharBase"/>
    <w:qFormat/>
    <w:rsid w:val="00BC6D6F"/>
  </w:style>
  <w:style w:type="character" w:customStyle="1" w:styleId="CharAmSchText">
    <w:name w:val="CharAmSchText"/>
    <w:basedOn w:val="OPCCharBase"/>
    <w:qFormat/>
    <w:rsid w:val="00BC6D6F"/>
  </w:style>
  <w:style w:type="character" w:customStyle="1" w:styleId="CharBoldItalic">
    <w:name w:val="CharBoldItalic"/>
    <w:basedOn w:val="OPCCharBase"/>
    <w:uiPriority w:val="1"/>
    <w:qFormat/>
    <w:rsid w:val="00BC6D6F"/>
    <w:rPr>
      <w:b/>
      <w:i/>
    </w:rPr>
  </w:style>
  <w:style w:type="character" w:customStyle="1" w:styleId="CharChapNo">
    <w:name w:val="CharChapNo"/>
    <w:basedOn w:val="OPCCharBase"/>
    <w:uiPriority w:val="1"/>
    <w:qFormat/>
    <w:rsid w:val="00BC6D6F"/>
  </w:style>
  <w:style w:type="character" w:customStyle="1" w:styleId="CharChapText">
    <w:name w:val="CharChapText"/>
    <w:basedOn w:val="OPCCharBase"/>
    <w:uiPriority w:val="1"/>
    <w:qFormat/>
    <w:rsid w:val="00BC6D6F"/>
  </w:style>
  <w:style w:type="character" w:customStyle="1" w:styleId="CharDivNo">
    <w:name w:val="CharDivNo"/>
    <w:basedOn w:val="OPCCharBase"/>
    <w:uiPriority w:val="1"/>
    <w:qFormat/>
    <w:rsid w:val="00BC6D6F"/>
  </w:style>
  <w:style w:type="character" w:customStyle="1" w:styleId="CharDivText">
    <w:name w:val="CharDivText"/>
    <w:basedOn w:val="OPCCharBase"/>
    <w:uiPriority w:val="1"/>
    <w:qFormat/>
    <w:rsid w:val="00BC6D6F"/>
  </w:style>
  <w:style w:type="character" w:customStyle="1" w:styleId="CharItalic">
    <w:name w:val="CharItalic"/>
    <w:basedOn w:val="OPCCharBase"/>
    <w:uiPriority w:val="1"/>
    <w:qFormat/>
    <w:rsid w:val="00BC6D6F"/>
    <w:rPr>
      <w:i/>
    </w:rPr>
  </w:style>
  <w:style w:type="character" w:customStyle="1" w:styleId="CharPartNo">
    <w:name w:val="CharPartNo"/>
    <w:basedOn w:val="OPCCharBase"/>
    <w:uiPriority w:val="1"/>
    <w:qFormat/>
    <w:rsid w:val="00BC6D6F"/>
  </w:style>
  <w:style w:type="character" w:customStyle="1" w:styleId="CharPartText">
    <w:name w:val="CharPartText"/>
    <w:basedOn w:val="OPCCharBase"/>
    <w:uiPriority w:val="1"/>
    <w:qFormat/>
    <w:rsid w:val="00BC6D6F"/>
  </w:style>
  <w:style w:type="character" w:customStyle="1" w:styleId="CharSectno">
    <w:name w:val="CharSectno"/>
    <w:basedOn w:val="OPCCharBase"/>
    <w:qFormat/>
    <w:rsid w:val="00BC6D6F"/>
  </w:style>
  <w:style w:type="character" w:customStyle="1" w:styleId="CharSubdNo">
    <w:name w:val="CharSubdNo"/>
    <w:basedOn w:val="OPCCharBase"/>
    <w:uiPriority w:val="1"/>
    <w:qFormat/>
    <w:rsid w:val="00BC6D6F"/>
  </w:style>
  <w:style w:type="character" w:customStyle="1" w:styleId="CharSubdText">
    <w:name w:val="CharSubdText"/>
    <w:basedOn w:val="OPCCharBase"/>
    <w:uiPriority w:val="1"/>
    <w:qFormat/>
    <w:rsid w:val="00BC6D6F"/>
  </w:style>
  <w:style w:type="paragraph" w:customStyle="1" w:styleId="CTA--">
    <w:name w:val="CTA --"/>
    <w:basedOn w:val="OPCParaBase"/>
    <w:next w:val="Normal"/>
    <w:rsid w:val="00BC6D6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C6D6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C6D6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C6D6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C6D6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C6D6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C6D6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C6D6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C6D6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C6D6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C6D6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C6D6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C6D6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C6D6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C6D6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C6D6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C6D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C6D6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C6D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C6D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C6D6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C6D6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C6D6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C6D6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C6D6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C6D6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C6D6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C6D6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C6D6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C6D6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C6D6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C6D6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C6D6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C6D6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C6D6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C6D6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C6D6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C6D6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C6D6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C6D6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C6D6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C6D6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C6D6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C6D6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C6D6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C6D6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C6D6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C6D6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C6D6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C6D6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C6D6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C6D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C6D6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C6D6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C6D6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C6D6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C6D6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C6D6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C6D6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C6D6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C6D6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C6D6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C6D6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C6D6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C6D6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C6D6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C6D6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C6D6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C6D6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C6D6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C6D6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C6D6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C6D6F"/>
    <w:rPr>
      <w:sz w:val="16"/>
    </w:rPr>
  </w:style>
  <w:style w:type="table" w:customStyle="1" w:styleId="CFlag">
    <w:name w:val="CFlag"/>
    <w:basedOn w:val="TableNormal"/>
    <w:uiPriority w:val="99"/>
    <w:rsid w:val="00BC6D6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C6D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6D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C6D6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C6D6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C6D6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C6D6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C6D6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C6D6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C6D6F"/>
    <w:pPr>
      <w:spacing w:before="120"/>
    </w:pPr>
  </w:style>
  <w:style w:type="paragraph" w:customStyle="1" w:styleId="CompiledActNo">
    <w:name w:val="CompiledActNo"/>
    <w:basedOn w:val="OPCParaBase"/>
    <w:next w:val="Normal"/>
    <w:rsid w:val="00BC6D6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C6D6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C6D6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C6D6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C6D6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C6D6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C6D6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C6D6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C6D6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C6D6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C6D6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C6D6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C6D6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C6D6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C6D6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C6D6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C6D6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C6D6F"/>
  </w:style>
  <w:style w:type="character" w:customStyle="1" w:styleId="CharSubPartNoCASA">
    <w:name w:val="CharSubPartNo(CASA)"/>
    <w:basedOn w:val="OPCCharBase"/>
    <w:uiPriority w:val="1"/>
    <w:rsid w:val="00BC6D6F"/>
  </w:style>
  <w:style w:type="paragraph" w:customStyle="1" w:styleId="ENoteTTIndentHeadingSub">
    <w:name w:val="ENoteTTIndentHeadingSub"/>
    <w:aliases w:val="enTTHis"/>
    <w:basedOn w:val="OPCParaBase"/>
    <w:rsid w:val="00BC6D6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C6D6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C6D6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C6D6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C6D6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C6D6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C6D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C6D6F"/>
    <w:rPr>
      <w:sz w:val="22"/>
    </w:rPr>
  </w:style>
  <w:style w:type="paragraph" w:customStyle="1" w:styleId="SOTextNote">
    <w:name w:val="SO TextNote"/>
    <w:aliases w:val="sont"/>
    <w:basedOn w:val="SOText"/>
    <w:qFormat/>
    <w:rsid w:val="00BC6D6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C6D6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C6D6F"/>
    <w:rPr>
      <w:sz w:val="22"/>
    </w:rPr>
  </w:style>
  <w:style w:type="paragraph" w:customStyle="1" w:styleId="FileName">
    <w:name w:val="FileName"/>
    <w:basedOn w:val="Normal"/>
    <w:rsid w:val="00BC6D6F"/>
  </w:style>
  <w:style w:type="paragraph" w:customStyle="1" w:styleId="TableHeading">
    <w:name w:val="TableHeading"/>
    <w:aliases w:val="th"/>
    <w:basedOn w:val="OPCParaBase"/>
    <w:next w:val="Tabletext"/>
    <w:rsid w:val="00BC6D6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C6D6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C6D6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C6D6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C6D6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C6D6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C6D6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C6D6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C6D6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C6D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C6D6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C6D6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C6D6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C6D6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C6D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6D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6D6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C6D6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C6D6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C6D6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C6D6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C6D6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C6D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C6D6F"/>
  </w:style>
  <w:style w:type="character" w:customStyle="1" w:styleId="charlegsubtitle1">
    <w:name w:val="charlegsubtitle1"/>
    <w:basedOn w:val="DefaultParagraphFont"/>
    <w:rsid w:val="00BC6D6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C6D6F"/>
    <w:pPr>
      <w:ind w:left="240" w:hanging="240"/>
    </w:pPr>
  </w:style>
  <w:style w:type="paragraph" w:styleId="Index2">
    <w:name w:val="index 2"/>
    <w:basedOn w:val="Normal"/>
    <w:next w:val="Normal"/>
    <w:autoRedefine/>
    <w:rsid w:val="00BC6D6F"/>
    <w:pPr>
      <w:ind w:left="480" w:hanging="240"/>
    </w:pPr>
  </w:style>
  <w:style w:type="paragraph" w:styleId="Index3">
    <w:name w:val="index 3"/>
    <w:basedOn w:val="Normal"/>
    <w:next w:val="Normal"/>
    <w:autoRedefine/>
    <w:rsid w:val="00BC6D6F"/>
    <w:pPr>
      <w:ind w:left="720" w:hanging="240"/>
    </w:pPr>
  </w:style>
  <w:style w:type="paragraph" w:styleId="Index4">
    <w:name w:val="index 4"/>
    <w:basedOn w:val="Normal"/>
    <w:next w:val="Normal"/>
    <w:autoRedefine/>
    <w:rsid w:val="00BC6D6F"/>
    <w:pPr>
      <w:ind w:left="960" w:hanging="240"/>
    </w:pPr>
  </w:style>
  <w:style w:type="paragraph" w:styleId="Index5">
    <w:name w:val="index 5"/>
    <w:basedOn w:val="Normal"/>
    <w:next w:val="Normal"/>
    <w:autoRedefine/>
    <w:rsid w:val="00BC6D6F"/>
    <w:pPr>
      <w:ind w:left="1200" w:hanging="240"/>
    </w:pPr>
  </w:style>
  <w:style w:type="paragraph" w:styleId="Index6">
    <w:name w:val="index 6"/>
    <w:basedOn w:val="Normal"/>
    <w:next w:val="Normal"/>
    <w:autoRedefine/>
    <w:rsid w:val="00BC6D6F"/>
    <w:pPr>
      <w:ind w:left="1440" w:hanging="240"/>
    </w:pPr>
  </w:style>
  <w:style w:type="paragraph" w:styleId="Index7">
    <w:name w:val="index 7"/>
    <w:basedOn w:val="Normal"/>
    <w:next w:val="Normal"/>
    <w:autoRedefine/>
    <w:rsid w:val="00BC6D6F"/>
    <w:pPr>
      <w:ind w:left="1680" w:hanging="240"/>
    </w:pPr>
  </w:style>
  <w:style w:type="paragraph" w:styleId="Index8">
    <w:name w:val="index 8"/>
    <w:basedOn w:val="Normal"/>
    <w:next w:val="Normal"/>
    <w:autoRedefine/>
    <w:rsid w:val="00BC6D6F"/>
    <w:pPr>
      <w:ind w:left="1920" w:hanging="240"/>
    </w:pPr>
  </w:style>
  <w:style w:type="paragraph" w:styleId="Index9">
    <w:name w:val="index 9"/>
    <w:basedOn w:val="Normal"/>
    <w:next w:val="Normal"/>
    <w:autoRedefine/>
    <w:rsid w:val="00BC6D6F"/>
    <w:pPr>
      <w:ind w:left="2160" w:hanging="240"/>
    </w:pPr>
  </w:style>
  <w:style w:type="paragraph" w:styleId="NormalIndent">
    <w:name w:val="Normal Indent"/>
    <w:basedOn w:val="Normal"/>
    <w:rsid w:val="00BC6D6F"/>
    <w:pPr>
      <w:ind w:left="720"/>
    </w:pPr>
  </w:style>
  <w:style w:type="paragraph" w:styleId="FootnoteText">
    <w:name w:val="footnote text"/>
    <w:basedOn w:val="Normal"/>
    <w:link w:val="FootnoteTextChar"/>
    <w:rsid w:val="00BC6D6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C6D6F"/>
  </w:style>
  <w:style w:type="paragraph" w:styleId="CommentText">
    <w:name w:val="annotation text"/>
    <w:basedOn w:val="Normal"/>
    <w:link w:val="CommentTextChar"/>
    <w:rsid w:val="00BC6D6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C6D6F"/>
  </w:style>
  <w:style w:type="paragraph" w:styleId="IndexHeading">
    <w:name w:val="index heading"/>
    <w:basedOn w:val="Normal"/>
    <w:next w:val="Index1"/>
    <w:rsid w:val="00BC6D6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C6D6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C6D6F"/>
    <w:pPr>
      <w:ind w:left="480" w:hanging="480"/>
    </w:pPr>
  </w:style>
  <w:style w:type="paragraph" w:styleId="EnvelopeAddress">
    <w:name w:val="envelope address"/>
    <w:basedOn w:val="Normal"/>
    <w:rsid w:val="00BC6D6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C6D6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C6D6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C6D6F"/>
    <w:rPr>
      <w:sz w:val="16"/>
      <w:szCs w:val="16"/>
    </w:rPr>
  </w:style>
  <w:style w:type="character" w:styleId="PageNumber">
    <w:name w:val="page number"/>
    <w:basedOn w:val="DefaultParagraphFont"/>
    <w:rsid w:val="00BC6D6F"/>
  </w:style>
  <w:style w:type="character" w:styleId="EndnoteReference">
    <w:name w:val="endnote reference"/>
    <w:basedOn w:val="DefaultParagraphFont"/>
    <w:rsid w:val="00BC6D6F"/>
    <w:rPr>
      <w:vertAlign w:val="superscript"/>
    </w:rPr>
  </w:style>
  <w:style w:type="paragraph" w:styleId="EndnoteText">
    <w:name w:val="endnote text"/>
    <w:basedOn w:val="Normal"/>
    <w:link w:val="EndnoteTextChar"/>
    <w:rsid w:val="00BC6D6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C6D6F"/>
  </w:style>
  <w:style w:type="paragraph" w:styleId="TableofAuthorities">
    <w:name w:val="table of authorities"/>
    <w:basedOn w:val="Normal"/>
    <w:next w:val="Normal"/>
    <w:rsid w:val="00BC6D6F"/>
    <w:pPr>
      <w:ind w:left="240" w:hanging="240"/>
    </w:pPr>
  </w:style>
  <w:style w:type="paragraph" w:styleId="MacroText">
    <w:name w:val="macro"/>
    <w:link w:val="MacroTextChar"/>
    <w:rsid w:val="00BC6D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C6D6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C6D6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C6D6F"/>
    <w:pPr>
      <w:ind w:left="283" w:hanging="283"/>
    </w:pPr>
  </w:style>
  <w:style w:type="paragraph" w:styleId="ListBullet">
    <w:name w:val="List Bullet"/>
    <w:basedOn w:val="Normal"/>
    <w:autoRedefine/>
    <w:rsid w:val="00BC6D6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C6D6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C6D6F"/>
    <w:pPr>
      <w:ind w:left="566" w:hanging="283"/>
    </w:pPr>
  </w:style>
  <w:style w:type="paragraph" w:styleId="List3">
    <w:name w:val="List 3"/>
    <w:basedOn w:val="Normal"/>
    <w:rsid w:val="00BC6D6F"/>
    <w:pPr>
      <w:ind w:left="849" w:hanging="283"/>
    </w:pPr>
  </w:style>
  <w:style w:type="paragraph" w:styleId="List4">
    <w:name w:val="List 4"/>
    <w:basedOn w:val="Normal"/>
    <w:rsid w:val="00BC6D6F"/>
    <w:pPr>
      <w:ind w:left="1132" w:hanging="283"/>
    </w:pPr>
  </w:style>
  <w:style w:type="paragraph" w:styleId="List5">
    <w:name w:val="List 5"/>
    <w:basedOn w:val="Normal"/>
    <w:rsid w:val="00BC6D6F"/>
    <w:pPr>
      <w:ind w:left="1415" w:hanging="283"/>
    </w:pPr>
  </w:style>
  <w:style w:type="paragraph" w:styleId="ListBullet2">
    <w:name w:val="List Bullet 2"/>
    <w:basedOn w:val="Normal"/>
    <w:autoRedefine/>
    <w:rsid w:val="00BC6D6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C6D6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C6D6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C6D6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C6D6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C6D6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C6D6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C6D6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C6D6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C6D6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C6D6F"/>
    <w:pPr>
      <w:ind w:left="4252"/>
    </w:pPr>
  </w:style>
  <w:style w:type="character" w:customStyle="1" w:styleId="ClosingChar">
    <w:name w:val="Closing Char"/>
    <w:basedOn w:val="DefaultParagraphFont"/>
    <w:link w:val="Closing"/>
    <w:rsid w:val="00BC6D6F"/>
    <w:rPr>
      <w:sz w:val="22"/>
    </w:rPr>
  </w:style>
  <w:style w:type="paragraph" w:styleId="Signature">
    <w:name w:val="Signature"/>
    <w:basedOn w:val="Normal"/>
    <w:link w:val="SignatureChar"/>
    <w:rsid w:val="00BC6D6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C6D6F"/>
    <w:rPr>
      <w:sz w:val="22"/>
    </w:rPr>
  </w:style>
  <w:style w:type="paragraph" w:styleId="BodyText">
    <w:name w:val="Body Text"/>
    <w:basedOn w:val="Normal"/>
    <w:link w:val="BodyTextChar"/>
    <w:rsid w:val="00BC6D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6D6F"/>
    <w:rPr>
      <w:sz w:val="22"/>
    </w:rPr>
  </w:style>
  <w:style w:type="paragraph" w:styleId="BodyTextIndent">
    <w:name w:val="Body Text Indent"/>
    <w:basedOn w:val="Normal"/>
    <w:link w:val="BodyTextIndentChar"/>
    <w:rsid w:val="00BC6D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C6D6F"/>
    <w:rPr>
      <w:sz w:val="22"/>
    </w:rPr>
  </w:style>
  <w:style w:type="paragraph" w:styleId="ListContinue">
    <w:name w:val="List Continue"/>
    <w:basedOn w:val="Normal"/>
    <w:rsid w:val="00BC6D6F"/>
    <w:pPr>
      <w:spacing w:after="120"/>
      <w:ind w:left="283"/>
    </w:pPr>
  </w:style>
  <w:style w:type="paragraph" w:styleId="ListContinue2">
    <w:name w:val="List Continue 2"/>
    <w:basedOn w:val="Normal"/>
    <w:rsid w:val="00BC6D6F"/>
    <w:pPr>
      <w:spacing w:after="120"/>
      <w:ind w:left="566"/>
    </w:pPr>
  </w:style>
  <w:style w:type="paragraph" w:styleId="ListContinue3">
    <w:name w:val="List Continue 3"/>
    <w:basedOn w:val="Normal"/>
    <w:rsid w:val="00BC6D6F"/>
    <w:pPr>
      <w:spacing w:after="120"/>
      <w:ind w:left="849"/>
    </w:pPr>
  </w:style>
  <w:style w:type="paragraph" w:styleId="ListContinue4">
    <w:name w:val="List Continue 4"/>
    <w:basedOn w:val="Normal"/>
    <w:rsid w:val="00BC6D6F"/>
    <w:pPr>
      <w:spacing w:after="120"/>
      <w:ind w:left="1132"/>
    </w:pPr>
  </w:style>
  <w:style w:type="paragraph" w:styleId="ListContinue5">
    <w:name w:val="List Continue 5"/>
    <w:basedOn w:val="Normal"/>
    <w:rsid w:val="00BC6D6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C6D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C6D6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C6D6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C6D6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C6D6F"/>
  </w:style>
  <w:style w:type="character" w:customStyle="1" w:styleId="SalutationChar">
    <w:name w:val="Salutation Char"/>
    <w:basedOn w:val="DefaultParagraphFont"/>
    <w:link w:val="Salutation"/>
    <w:rsid w:val="00BC6D6F"/>
    <w:rPr>
      <w:sz w:val="22"/>
    </w:rPr>
  </w:style>
  <w:style w:type="paragraph" w:styleId="Date">
    <w:name w:val="Date"/>
    <w:basedOn w:val="Normal"/>
    <w:next w:val="Normal"/>
    <w:link w:val="DateChar"/>
    <w:rsid w:val="00BC6D6F"/>
  </w:style>
  <w:style w:type="character" w:customStyle="1" w:styleId="DateChar">
    <w:name w:val="Date Char"/>
    <w:basedOn w:val="DefaultParagraphFont"/>
    <w:link w:val="Date"/>
    <w:rsid w:val="00BC6D6F"/>
    <w:rPr>
      <w:sz w:val="22"/>
    </w:rPr>
  </w:style>
  <w:style w:type="paragraph" w:styleId="BodyTextFirstIndent">
    <w:name w:val="Body Text First Indent"/>
    <w:basedOn w:val="BodyText"/>
    <w:link w:val="BodyTextFirstIndentChar"/>
    <w:rsid w:val="00BC6D6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C6D6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C6D6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C6D6F"/>
    <w:rPr>
      <w:sz w:val="22"/>
    </w:rPr>
  </w:style>
  <w:style w:type="paragraph" w:styleId="BodyText2">
    <w:name w:val="Body Text 2"/>
    <w:basedOn w:val="Normal"/>
    <w:link w:val="BodyText2Char"/>
    <w:rsid w:val="00BC6D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C6D6F"/>
    <w:rPr>
      <w:sz w:val="22"/>
    </w:rPr>
  </w:style>
  <w:style w:type="paragraph" w:styleId="BodyText3">
    <w:name w:val="Body Text 3"/>
    <w:basedOn w:val="Normal"/>
    <w:link w:val="BodyText3Char"/>
    <w:rsid w:val="00BC6D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C6D6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C6D6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C6D6F"/>
    <w:rPr>
      <w:sz w:val="22"/>
    </w:rPr>
  </w:style>
  <w:style w:type="paragraph" w:styleId="BodyTextIndent3">
    <w:name w:val="Body Text Indent 3"/>
    <w:basedOn w:val="Normal"/>
    <w:link w:val="BodyTextIndent3Char"/>
    <w:rsid w:val="00BC6D6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C6D6F"/>
    <w:rPr>
      <w:sz w:val="16"/>
      <w:szCs w:val="16"/>
    </w:rPr>
  </w:style>
  <w:style w:type="paragraph" w:styleId="BlockText">
    <w:name w:val="Block Text"/>
    <w:basedOn w:val="Normal"/>
    <w:rsid w:val="00BC6D6F"/>
    <w:pPr>
      <w:spacing w:after="120"/>
      <w:ind w:left="1440" w:right="1440"/>
    </w:pPr>
  </w:style>
  <w:style w:type="character" w:styleId="Hyperlink">
    <w:name w:val="Hyperlink"/>
    <w:basedOn w:val="DefaultParagraphFont"/>
    <w:rsid w:val="00BC6D6F"/>
    <w:rPr>
      <w:color w:val="0000FF"/>
      <w:u w:val="single"/>
    </w:rPr>
  </w:style>
  <w:style w:type="character" w:styleId="FollowedHyperlink">
    <w:name w:val="FollowedHyperlink"/>
    <w:basedOn w:val="DefaultParagraphFont"/>
    <w:rsid w:val="00BC6D6F"/>
    <w:rPr>
      <w:color w:val="800080"/>
      <w:u w:val="single"/>
    </w:rPr>
  </w:style>
  <w:style w:type="character" w:styleId="Strong">
    <w:name w:val="Strong"/>
    <w:basedOn w:val="DefaultParagraphFont"/>
    <w:qFormat/>
    <w:rsid w:val="00BC6D6F"/>
    <w:rPr>
      <w:b/>
      <w:bCs/>
    </w:rPr>
  </w:style>
  <w:style w:type="character" w:styleId="Emphasis">
    <w:name w:val="Emphasis"/>
    <w:basedOn w:val="DefaultParagraphFont"/>
    <w:qFormat/>
    <w:rsid w:val="00BC6D6F"/>
    <w:rPr>
      <w:i/>
      <w:iCs/>
    </w:rPr>
  </w:style>
  <w:style w:type="paragraph" w:styleId="DocumentMap">
    <w:name w:val="Document Map"/>
    <w:basedOn w:val="Normal"/>
    <w:link w:val="DocumentMapChar"/>
    <w:rsid w:val="00BC6D6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C6D6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C6D6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C6D6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C6D6F"/>
  </w:style>
  <w:style w:type="character" w:customStyle="1" w:styleId="E-mailSignatureChar">
    <w:name w:val="E-mail Signature Char"/>
    <w:basedOn w:val="DefaultParagraphFont"/>
    <w:link w:val="E-mailSignature"/>
    <w:rsid w:val="00BC6D6F"/>
    <w:rPr>
      <w:sz w:val="22"/>
    </w:rPr>
  </w:style>
  <w:style w:type="paragraph" w:styleId="NormalWeb">
    <w:name w:val="Normal (Web)"/>
    <w:basedOn w:val="Normal"/>
    <w:rsid w:val="00BC6D6F"/>
  </w:style>
  <w:style w:type="character" w:styleId="HTMLAcronym">
    <w:name w:val="HTML Acronym"/>
    <w:basedOn w:val="DefaultParagraphFont"/>
    <w:rsid w:val="00BC6D6F"/>
  </w:style>
  <w:style w:type="paragraph" w:styleId="HTMLAddress">
    <w:name w:val="HTML Address"/>
    <w:basedOn w:val="Normal"/>
    <w:link w:val="HTMLAddressChar"/>
    <w:rsid w:val="00BC6D6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C6D6F"/>
    <w:rPr>
      <w:i/>
      <w:iCs/>
      <w:sz w:val="22"/>
    </w:rPr>
  </w:style>
  <w:style w:type="character" w:styleId="HTMLCite">
    <w:name w:val="HTML Cite"/>
    <w:basedOn w:val="DefaultParagraphFont"/>
    <w:rsid w:val="00BC6D6F"/>
    <w:rPr>
      <w:i/>
      <w:iCs/>
    </w:rPr>
  </w:style>
  <w:style w:type="character" w:styleId="HTMLCode">
    <w:name w:val="HTML Code"/>
    <w:basedOn w:val="DefaultParagraphFont"/>
    <w:rsid w:val="00BC6D6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C6D6F"/>
    <w:rPr>
      <w:i/>
      <w:iCs/>
    </w:rPr>
  </w:style>
  <w:style w:type="character" w:styleId="HTMLKeyboard">
    <w:name w:val="HTML Keyboard"/>
    <w:basedOn w:val="DefaultParagraphFont"/>
    <w:rsid w:val="00BC6D6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C6D6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C6D6F"/>
    <w:rPr>
      <w:rFonts w:ascii="Courier New" w:hAnsi="Courier New" w:cs="Courier New"/>
    </w:rPr>
  </w:style>
  <w:style w:type="character" w:styleId="HTMLSample">
    <w:name w:val="HTML Sample"/>
    <w:basedOn w:val="DefaultParagraphFont"/>
    <w:rsid w:val="00BC6D6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C6D6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C6D6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C6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6D6F"/>
    <w:rPr>
      <w:b/>
      <w:bCs/>
    </w:rPr>
  </w:style>
  <w:style w:type="numbering" w:styleId="1ai">
    <w:name w:val="Outline List 1"/>
    <w:basedOn w:val="NoList"/>
    <w:rsid w:val="00BC6D6F"/>
    <w:pPr>
      <w:numPr>
        <w:numId w:val="14"/>
      </w:numPr>
    </w:pPr>
  </w:style>
  <w:style w:type="numbering" w:styleId="111111">
    <w:name w:val="Outline List 2"/>
    <w:basedOn w:val="NoList"/>
    <w:rsid w:val="00BC6D6F"/>
    <w:pPr>
      <w:numPr>
        <w:numId w:val="15"/>
      </w:numPr>
    </w:pPr>
  </w:style>
  <w:style w:type="numbering" w:styleId="ArticleSection">
    <w:name w:val="Outline List 3"/>
    <w:basedOn w:val="NoList"/>
    <w:rsid w:val="00BC6D6F"/>
    <w:pPr>
      <w:numPr>
        <w:numId w:val="17"/>
      </w:numPr>
    </w:pPr>
  </w:style>
  <w:style w:type="table" w:styleId="TableSimple1">
    <w:name w:val="Table Simple 1"/>
    <w:basedOn w:val="TableNormal"/>
    <w:rsid w:val="00BC6D6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C6D6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C6D6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C6D6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C6D6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C6D6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C6D6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C6D6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C6D6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C6D6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C6D6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C6D6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C6D6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C6D6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C6D6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C6D6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C6D6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C6D6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C6D6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C6D6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C6D6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C6D6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C6D6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C6D6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C6D6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C6D6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C6D6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C6D6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C6D6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C6D6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C6D6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C6D6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C6D6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C6D6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C6D6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C6D6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C6D6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C6D6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C6D6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C6D6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C6D6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C6D6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C6D6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C6D6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875</Words>
  <Characters>4485</Characters>
  <Application>Microsoft Office Word</Application>
  <DocSecurity>0</DocSecurity>
  <PresentationFormat/>
  <Lines>160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Health (Take Home Naloxone Pilot) Special Arrangement Amendment (2022 Measures No. 1) Instrument 2022</vt:lpstr>
    </vt:vector>
  </TitlesOfParts>
  <Manager/>
  <Company/>
  <LinksUpToDate>false</LinksUpToDate>
  <CharactersWithSpaces>5241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2022-06-10T00:30:00Z</cp:lastPrinted>
  <dcterms:created xsi:type="dcterms:W3CDTF">2022-06-29T02:15:00Z</dcterms:created>
  <dcterms:modified xsi:type="dcterms:W3CDTF">2022-06-29T02:19:00Z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(Take Home Naloxone Pilot) Special Arrangement Amendment (2022 Measures No. 1) Instrument 2022</vt:lpwstr>
  </property>
  <property fmtid="{D5CDD505-2E9C-101B-9397-08002B2CF9AE}" pid="4" name="Class">
    <vt:lpwstr>Instrument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OPC65962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28 June 2022</vt:lpwstr>
  </property>
</Properties>
</file>