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4B81" w14:textId="77777777" w:rsidR="00CF6FF8" w:rsidRDefault="00CF6FF8">
      <w:pPr>
        <w:jc w:val="center"/>
      </w:pPr>
    </w:p>
    <w:p w14:paraId="375E5FC4" w14:textId="77777777" w:rsidR="00C34144" w:rsidRDefault="00C34144">
      <w:pPr>
        <w:jc w:val="center"/>
      </w:pPr>
    </w:p>
    <w:p w14:paraId="3A8CBC1E" w14:textId="73A776B7" w:rsidR="00FD6E9F" w:rsidRPr="008E468E" w:rsidRDefault="00E0009B" w:rsidP="002247F8">
      <w:pPr>
        <w:pStyle w:val="Heading"/>
      </w:pPr>
      <w:r w:rsidRPr="008E468E">
        <w:rPr>
          <w:noProof/>
          <w:lang w:eastAsia="en-AU"/>
        </w:rPr>
        <w:drawing>
          <wp:inline distT="0" distB="0" distL="0" distR="0" wp14:anchorId="19C52322" wp14:editId="76CEB94B">
            <wp:extent cx="14224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A38A" w14:textId="77777777" w:rsidR="00FD6E9F" w:rsidRPr="008E468E" w:rsidRDefault="00FD6E9F">
      <w:pPr>
        <w:jc w:val="center"/>
        <w:rPr>
          <w:rFonts w:ascii="Garamond" w:hAnsi="Garamond"/>
          <w:i/>
          <w:sz w:val="36"/>
          <w:szCs w:val="36"/>
        </w:rPr>
      </w:pPr>
    </w:p>
    <w:p w14:paraId="26A3BA67" w14:textId="799AE580" w:rsidR="009033EF" w:rsidRPr="008E468E" w:rsidRDefault="009033EF" w:rsidP="009033EF">
      <w:pPr>
        <w:spacing w:before="120" w:after="120"/>
        <w:ind w:right="11"/>
        <w:rPr>
          <w:rFonts w:ascii="Arial" w:hAnsi="Arial" w:cs="Arial"/>
          <w:b/>
          <w:sz w:val="40"/>
          <w:szCs w:val="40"/>
        </w:rPr>
      </w:pPr>
      <w:r w:rsidRPr="008E468E">
        <w:rPr>
          <w:rFonts w:ascii="Arial" w:hAnsi="Arial" w:cs="Arial"/>
          <w:b/>
          <w:sz w:val="40"/>
          <w:szCs w:val="40"/>
        </w:rPr>
        <w:t>Australian Prudential Regulation Authority instrument fixing charges No</w:t>
      </w:r>
      <w:r w:rsidR="00445FD0" w:rsidRPr="008E468E">
        <w:rPr>
          <w:rFonts w:ascii="Arial" w:hAnsi="Arial" w:cs="Arial"/>
          <w:b/>
          <w:sz w:val="40"/>
          <w:szCs w:val="40"/>
        </w:rPr>
        <w:t xml:space="preserve">. </w:t>
      </w:r>
      <w:r w:rsidR="00B96232" w:rsidRPr="008E468E">
        <w:rPr>
          <w:rFonts w:ascii="Arial" w:hAnsi="Arial" w:cs="Arial"/>
          <w:b/>
          <w:sz w:val="40"/>
          <w:szCs w:val="40"/>
        </w:rPr>
        <w:t>2</w:t>
      </w:r>
      <w:r w:rsidR="00BC3426" w:rsidRPr="008E468E">
        <w:rPr>
          <w:rFonts w:ascii="Arial" w:hAnsi="Arial" w:cs="Arial"/>
          <w:b/>
          <w:sz w:val="40"/>
          <w:szCs w:val="40"/>
        </w:rPr>
        <w:t xml:space="preserve"> </w:t>
      </w:r>
      <w:r w:rsidR="002F086C" w:rsidRPr="008E468E">
        <w:rPr>
          <w:rFonts w:ascii="Arial" w:hAnsi="Arial" w:cs="Arial"/>
          <w:b/>
          <w:sz w:val="40"/>
          <w:szCs w:val="40"/>
        </w:rPr>
        <w:t xml:space="preserve">of </w:t>
      </w:r>
      <w:r w:rsidR="00BC3426" w:rsidRPr="008E468E">
        <w:rPr>
          <w:rFonts w:ascii="Arial" w:hAnsi="Arial" w:cs="Arial"/>
          <w:b/>
          <w:sz w:val="40"/>
          <w:szCs w:val="40"/>
        </w:rPr>
        <w:t>20</w:t>
      </w:r>
      <w:r w:rsidR="00AE0BEE" w:rsidRPr="008E468E">
        <w:rPr>
          <w:rFonts w:ascii="Arial" w:hAnsi="Arial" w:cs="Arial"/>
          <w:b/>
          <w:sz w:val="40"/>
          <w:szCs w:val="40"/>
        </w:rPr>
        <w:t>2</w:t>
      </w:r>
      <w:r w:rsidR="00E0009B" w:rsidRPr="008E468E">
        <w:rPr>
          <w:rFonts w:ascii="Arial" w:hAnsi="Arial" w:cs="Arial"/>
          <w:b/>
          <w:sz w:val="40"/>
          <w:szCs w:val="40"/>
        </w:rPr>
        <w:t>2</w:t>
      </w:r>
    </w:p>
    <w:p w14:paraId="7232D004" w14:textId="2B5B735F" w:rsidR="009033EF" w:rsidRPr="008E468E" w:rsidRDefault="009033EF" w:rsidP="009033EF">
      <w:pPr>
        <w:spacing w:before="240"/>
        <w:ind w:right="11"/>
        <w:rPr>
          <w:rFonts w:ascii="Arial" w:hAnsi="Arial" w:cs="Arial"/>
          <w:b/>
          <w:sz w:val="28"/>
          <w:szCs w:val="28"/>
        </w:rPr>
      </w:pPr>
      <w:r w:rsidRPr="008E468E">
        <w:rPr>
          <w:rFonts w:ascii="Arial" w:hAnsi="Arial" w:cs="Arial"/>
          <w:b/>
          <w:sz w:val="28"/>
          <w:szCs w:val="28"/>
        </w:rPr>
        <w:t>Models-based capital a</w:t>
      </w:r>
      <w:r w:rsidR="00C57277" w:rsidRPr="008E468E">
        <w:rPr>
          <w:rFonts w:ascii="Arial" w:hAnsi="Arial" w:cs="Arial"/>
          <w:b/>
          <w:sz w:val="28"/>
          <w:szCs w:val="28"/>
        </w:rPr>
        <w:t>dequacy re</w:t>
      </w:r>
      <w:r w:rsidR="00EB11F9" w:rsidRPr="008E468E">
        <w:rPr>
          <w:rFonts w:ascii="Arial" w:hAnsi="Arial" w:cs="Arial"/>
          <w:b/>
          <w:sz w:val="28"/>
          <w:szCs w:val="28"/>
        </w:rPr>
        <w:t>quirements for A</w:t>
      </w:r>
      <w:r w:rsidR="00BD36D7" w:rsidRPr="008E468E">
        <w:rPr>
          <w:rFonts w:ascii="Arial" w:hAnsi="Arial" w:cs="Arial"/>
          <w:b/>
          <w:sz w:val="28"/>
          <w:szCs w:val="28"/>
        </w:rPr>
        <w:t>DIs</w:t>
      </w:r>
      <w:r w:rsidR="00EB11F9" w:rsidRPr="008E468E">
        <w:rPr>
          <w:rFonts w:ascii="Arial" w:hAnsi="Arial" w:cs="Arial"/>
          <w:b/>
          <w:sz w:val="28"/>
          <w:szCs w:val="28"/>
        </w:rPr>
        <w:t xml:space="preserve"> for </w:t>
      </w:r>
      <w:r w:rsidR="009D0FC7" w:rsidRPr="008E468E">
        <w:rPr>
          <w:rFonts w:ascii="Arial" w:hAnsi="Arial" w:cs="Arial"/>
          <w:b/>
          <w:sz w:val="28"/>
          <w:szCs w:val="28"/>
        </w:rPr>
        <w:t xml:space="preserve">the financial </w:t>
      </w:r>
      <w:r w:rsidR="002F086C" w:rsidRPr="008E468E">
        <w:rPr>
          <w:rFonts w:ascii="Arial" w:hAnsi="Arial" w:cs="Arial"/>
          <w:b/>
          <w:sz w:val="28"/>
          <w:szCs w:val="28"/>
        </w:rPr>
        <w:t xml:space="preserve">year </w:t>
      </w:r>
      <w:r w:rsidR="00546F76" w:rsidRPr="008E468E">
        <w:rPr>
          <w:rFonts w:ascii="Arial" w:hAnsi="Arial" w:cs="Arial"/>
          <w:b/>
          <w:sz w:val="28"/>
          <w:szCs w:val="28"/>
        </w:rPr>
        <w:t>202</w:t>
      </w:r>
      <w:r w:rsidR="00E0009B" w:rsidRPr="008E468E">
        <w:rPr>
          <w:rFonts w:ascii="Arial" w:hAnsi="Arial" w:cs="Arial"/>
          <w:b/>
          <w:sz w:val="28"/>
          <w:szCs w:val="28"/>
        </w:rPr>
        <w:t>1</w:t>
      </w:r>
      <w:r w:rsidR="00546F76" w:rsidRPr="008E468E">
        <w:rPr>
          <w:rFonts w:ascii="Arial" w:hAnsi="Arial" w:cs="Arial"/>
          <w:b/>
          <w:sz w:val="28"/>
          <w:szCs w:val="28"/>
        </w:rPr>
        <w:t>-2</w:t>
      </w:r>
      <w:r w:rsidR="00E0009B" w:rsidRPr="008E468E">
        <w:rPr>
          <w:rFonts w:ascii="Arial" w:hAnsi="Arial" w:cs="Arial"/>
          <w:b/>
          <w:sz w:val="28"/>
          <w:szCs w:val="28"/>
        </w:rPr>
        <w:t>2</w:t>
      </w:r>
    </w:p>
    <w:p w14:paraId="2263180D" w14:textId="77777777" w:rsidR="009033EF" w:rsidRPr="008E468E" w:rsidRDefault="009033EF" w:rsidP="009033EF">
      <w:pPr>
        <w:pStyle w:val="ActTitle"/>
      </w:pPr>
      <w:r w:rsidRPr="008E468E">
        <w:t xml:space="preserve">Australian Prudential Regulation Authority Act </w:t>
      </w:r>
      <w:r w:rsidR="0067399E" w:rsidRPr="008E468E">
        <w:t>1998</w:t>
      </w:r>
    </w:p>
    <w:p w14:paraId="4E9E6218" w14:textId="77777777" w:rsidR="00CF6FF8" w:rsidRPr="008E468E" w:rsidRDefault="00CF6FF8" w:rsidP="002247F8"/>
    <w:p w14:paraId="2D26157A" w14:textId="77777777" w:rsidR="00CF6FF8" w:rsidRPr="008E468E" w:rsidRDefault="00CF6FF8" w:rsidP="007F6D98">
      <w:pPr>
        <w:jc w:val="both"/>
      </w:pPr>
      <w:r w:rsidRPr="008E468E">
        <w:t xml:space="preserve">I, </w:t>
      </w:r>
      <w:r w:rsidR="00C57277" w:rsidRPr="008E468E">
        <w:t>Ste</w:t>
      </w:r>
      <w:r w:rsidR="00D31603" w:rsidRPr="008E468E">
        <w:t>phen Brian</w:t>
      </w:r>
      <w:r w:rsidR="00C57277" w:rsidRPr="008E468E">
        <w:t xml:space="preserve"> Matthews</w:t>
      </w:r>
      <w:r w:rsidRPr="008E468E">
        <w:t>, a delegate of APRA,</w:t>
      </w:r>
      <w:r w:rsidR="00831798" w:rsidRPr="008E468E">
        <w:t xml:space="preserve"> </w:t>
      </w:r>
      <w:r w:rsidRPr="008E468E">
        <w:t>under paragraph</w:t>
      </w:r>
      <w:r w:rsidR="00C57277" w:rsidRPr="008E468E">
        <w:t xml:space="preserve"> </w:t>
      </w:r>
      <w:r w:rsidRPr="008E468E">
        <w:t>51(1</w:t>
      </w:r>
      <w:r w:rsidR="001275AF" w:rsidRPr="008E468E">
        <w:t>)</w:t>
      </w:r>
      <w:r w:rsidR="002F4952" w:rsidRPr="008E468E">
        <w:t xml:space="preserve">(a) and </w:t>
      </w:r>
      <w:r w:rsidR="001275AF" w:rsidRPr="008E468E">
        <w:t>(</w:t>
      </w:r>
      <w:r w:rsidR="00D90DD3" w:rsidRPr="008E468E">
        <w:t>b)</w:t>
      </w:r>
      <w:r w:rsidRPr="008E468E">
        <w:t xml:space="preserve"> of the </w:t>
      </w:r>
      <w:r w:rsidRPr="008E468E">
        <w:rPr>
          <w:i/>
        </w:rPr>
        <w:t>Australian Prudential Regulation Authority Act 1998</w:t>
      </w:r>
      <w:r w:rsidR="000B3381" w:rsidRPr="008E468E">
        <w:t xml:space="preserve"> </w:t>
      </w:r>
      <w:r w:rsidRPr="008E468E">
        <w:t xml:space="preserve">FIX the charges specified in </w:t>
      </w:r>
      <w:r w:rsidR="005500CE" w:rsidRPr="008E468E">
        <w:t xml:space="preserve">the </w:t>
      </w:r>
      <w:r w:rsidR="00C57277" w:rsidRPr="008E468E">
        <w:t xml:space="preserve">attached </w:t>
      </w:r>
      <w:r w:rsidR="000B3381" w:rsidRPr="008E468E">
        <w:t>Schedule</w:t>
      </w:r>
      <w:r w:rsidR="00C57277" w:rsidRPr="008E468E">
        <w:t xml:space="preserve"> of ch</w:t>
      </w:r>
      <w:r w:rsidR="00EB11F9" w:rsidRPr="008E468E">
        <w:t xml:space="preserve">arges in respect of </w:t>
      </w:r>
      <w:r w:rsidR="009F626F" w:rsidRPr="008E468E">
        <w:t xml:space="preserve">the specified </w:t>
      </w:r>
      <w:r w:rsidR="00EB11F9" w:rsidRPr="008E468E">
        <w:t xml:space="preserve">services </w:t>
      </w:r>
      <w:r w:rsidR="009F626F" w:rsidRPr="008E468E">
        <w:t xml:space="preserve">provided by </w:t>
      </w:r>
      <w:r w:rsidR="00EB11F9" w:rsidRPr="008E468E">
        <w:t>APRA</w:t>
      </w:r>
      <w:r w:rsidR="005500CE" w:rsidRPr="008E468E">
        <w:t>.</w:t>
      </w:r>
    </w:p>
    <w:p w14:paraId="2912AC3C" w14:textId="77777777" w:rsidR="00CF6FF8" w:rsidRPr="008E468E" w:rsidRDefault="00CF6FF8" w:rsidP="002247F8"/>
    <w:p w14:paraId="4C663524" w14:textId="77777777" w:rsidR="006D2ED0" w:rsidRPr="008E468E" w:rsidRDefault="008C1CA2" w:rsidP="002E2FB6">
      <w:pPr>
        <w:pStyle w:val="IntroTo"/>
        <w:ind w:left="0" w:firstLine="0"/>
        <w:jc w:val="both"/>
      </w:pPr>
      <w:r w:rsidRPr="008E468E">
        <w:t xml:space="preserve">This instrument commences on the date of registration </w:t>
      </w:r>
      <w:r w:rsidRPr="008E468E">
        <w:rPr>
          <w:szCs w:val="24"/>
        </w:rPr>
        <w:t>on the Federal Register of Legislati</w:t>
      </w:r>
      <w:r w:rsidR="009F626F" w:rsidRPr="008E468E">
        <w:rPr>
          <w:szCs w:val="24"/>
        </w:rPr>
        <w:t>on</w:t>
      </w:r>
      <w:r w:rsidRPr="008E468E">
        <w:rPr>
          <w:szCs w:val="24"/>
        </w:rPr>
        <w:t xml:space="preserve"> under the </w:t>
      </w:r>
      <w:r w:rsidRPr="008E468E">
        <w:rPr>
          <w:i/>
          <w:szCs w:val="24"/>
        </w:rPr>
        <w:t>Legislati</w:t>
      </w:r>
      <w:r w:rsidR="004F4D30" w:rsidRPr="008E468E">
        <w:rPr>
          <w:i/>
          <w:szCs w:val="24"/>
        </w:rPr>
        <w:t>on</w:t>
      </w:r>
      <w:r w:rsidRPr="008E468E">
        <w:rPr>
          <w:i/>
          <w:szCs w:val="24"/>
        </w:rPr>
        <w:t xml:space="preserve"> Act 2003</w:t>
      </w:r>
      <w:r w:rsidR="006D2ED0" w:rsidRPr="008E468E">
        <w:t xml:space="preserve">. </w:t>
      </w:r>
    </w:p>
    <w:p w14:paraId="08117A87" w14:textId="77777777" w:rsidR="00662534" w:rsidRPr="008E468E" w:rsidRDefault="00662534"/>
    <w:p w14:paraId="2196355B" w14:textId="1FE1B6E4" w:rsidR="00CF6FF8" w:rsidRPr="008E468E" w:rsidRDefault="00CF6FF8">
      <w:pPr>
        <w:rPr>
          <w:szCs w:val="24"/>
        </w:rPr>
      </w:pPr>
      <w:r w:rsidRPr="008E468E">
        <w:rPr>
          <w:szCs w:val="24"/>
        </w:rPr>
        <w:t>Dated</w:t>
      </w:r>
      <w:r w:rsidR="00733628" w:rsidRPr="008E468E">
        <w:rPr>
          <w:szCs w:val="24"/>
        </w:rPr>
        <w:t xml:space="preserve">: </w:t>
      </w:r>
      <w:r w:rsidR="00225FDB" w:rsidRPr="00225FDB">
        <w:rPr>
          <w:szCs w:val="24"/>
        </w:rPr>
        <w:t>28</w:t>
      </w:r>
      <w:r w:rsidR="00BC3426" w:rsidRPr="00225FDB">
        <w:rPr>
          <w:szCs w:val="24"/>
        </w:rPr>
        <w:t xml:space="preserve"> </w:t>
      </w:r>
      <w:r w:rsidR="00394AC8" w:rsidRPr="00225FDB">
        <w:rPr>
          <w:szCs w:val="24"/>
        </w:rPr>
        <w:t>June</w:t>
      </w:r>
      <w:r w:rsidR="004A478A" w:rsidRPr="00225FDB">
        <w:rPr>
          <w:szCs w:val="24"/>
        </w:rPr>
        <w:t xml:space="preserve"> </w:t>
      </w:r>
      <w:r w:rsidR="00BC3426" w:rsidRPr="00225FDB">
        <w:rPr>
          <w:szCs w:val="24"/>
        </w:rPr>
        <w:t>20</w:t>
      </w:r>
      <w:r w:rsidR="00AE0BEE" w:rsidRPr="00225FDB">
        <w:rPr>
          <w:szCs w:val="24"/>
        </w:rPr>
        <w:t>2</w:t>
      </w:r>
      <w:r w:rsidR="00E0009B" w:rsidRPr="00225FDB">
        <w:rPr>
          <w:szCs w:val="24"/>
        </w:rPr>
        <w:t>2</w:t>
      </w:r>
    </w:p>
    <w:p w14:paraId="1A89B343" w14:textId="0FA8AFFE" w:rsidR="00962BF3" w:rsidRDefault="00962BF3"/>
    <w:p w14:paraId="55746429" w14:textId="029A5BB1" w:rsidR="007B5377" w:rsidRPr="008E468E" w:rsidRDefault="007B5377">
      <w:r>
        <w:t>[Signed]</w:t>
      </w:r>
    </w:p>
    <w:p w14:paraId="2FAEC498" w14:textId="3997CD38" w:rsidR="009A4902" w:rsidRPr="008E468E" w:rsidRDefault="009A4902" w:rsidP="005401AD">
      <w:pPr>
        <w:spacing w:before="60"/>
        <w:rPr>
          <w:szCs w:val="24"/>
        </w:rPr>
      </w:pPr>
    </w:p>
    <w:p w14:paraId="5EB8B7FC" w14:textId="77777777" w:rsidR="00CF6FF8" w:rsidRPr="008E468E" w:rsidRDefault="00EB11F9">
      <w:r w:rsidRPr="008E468E">
        <w:t>Ste</w:t>
      </w:r>
      <w:r w:rsidR="00D31603" w:rsidRPr="008E468E">
        <w:t>phen Brian</w:t>
      </w:r>
      <w:r w:rsidRPr="008E468E">
        <w:t xml:space="preserve"> Matthews</w:t>
      </w:r>
    </w:p>
    <w:p w14:paraId="6F77244C" w14:textId="749A96BA" w:rsidR="00CF6FF8" w:rsidRPr="008E468E" w:rsidRDefault="009F1CF8">
      <w:r w:rsidRPr="008E468E">
        <w:t>Executive Director</w:t>
      </w:r>
      <w:r w:rsidR="00E84FB4" w:rsidRPr="008E468E">
        <w:t>, Enterprise Services</w:t>
      </w:r>
    </w:p>
    <w:p w14:paraId="48B86B13" w14:textId="77777777" w:rsidR="00CF6FF8" w:rsidRPr="008E468E" w:rsidRDefault="00EB11F9">
      <w:r w:rsidRPr="008E468E">
        <w:t xml:space="preserve"> </w:t>
      </w:r>
    </w:p>
    <w:p w14:paraId="65F08E4B" w14:textId="77777777" w:rsidR="00CF6FF8" w:rsidRPr="008E468E" w:rsidRDefault="00CF6FF8"/>
    <w:p w14:paraId="588FBDA5" w14:textId="77777777" w:rsidR="00CF6FF8" w:rsidRPr="008E468E" w:rsidRDefault="00831798">
      <w:pPr>
        <w:rPr>
          <w:rFonts w:ascii="Arial" w:hAnsi="Arial" w:cs="Arial"/>
          <w:b/>
          <w:szCs w:val="24"/>
        </w:rPr>
      </w:pPr>
      <w:r w:rsidRPr="008E468E">
        <w:rPr>
          <w:rFonts w:ascii="Arial" w:hAnsi="Arial" w:cs="Arial"/>
          <w:b/>
          <w:szCs w:val="24"/>
        </w:rPr>
        <w:t>Interpretation</w:t>
      </w:r>
    </w:p>
    <w:p w14:paraId="1D6B3A16" w14:textId="77777777" w:rsidR="00831798" w:rsidRPr="008E468E" w:rsidRDefault="00831798" w:rsidP="0005741A">
      <w:pPr>
        <w:spacing w:before="120" w:line="260" w:lineRule="exact"/>
      </w:pPr>
      <w:r w:rsidRPr="008E468E">
        <w:t>In this instrument</w:t>
      </w:r>
    </w:p>
    <w:p w14:paraId="35A01AFC" w14:textId="77777777" w:rsidR="00BD36D7" w:rsidRPr="008E468E" w:rsidRDefault="00BD36D7" w:rsidP="009D0FC7">
      <w:pPr>
        <w:pStyle w:val="IP"/>
        <w:ind w:left="0" w:firstLine="0"/>
        <w:rPr>
          <w:bCs/>
          <w:iCs/>
        </w:rPr>
      </w:pPr>
      <w:r w:rsidRPr="008E468E">
        <w:rPr>
          <w:b/>
          <w:bCs/>
          <w:i/>
          <w:iCs/>
        </w:rPr>
        <w:t xml:space="preserve">ADI </w:t>
      </w:r>
      <w:r w:rsidRPr="008E468E">
        <w:rPr>
          <w:bCs/>
          <w:iCs/>
        </w:rPr>
        <w:t xml:space="preserve">is short for authorised deposit-taking institution and has the meaning given in section 5 of the </w:t>
      </w:r>
      <w:r w:rsidRPr="008E468E">
        <w:rPr>
          <w:bCs/>
          <w:i/>
          <w:iCs/>
        </w:rPr>
        <w:t>Banking Act 195</w:t>
      </w:r>
      <w:r w:rsidR="009D0FC7" w:rsidRPr="008E468E">
        <w:rPr>
          <w:bCs/>
          <w:i/>
          <w:iCs/>
        </w:rPr>
        <w:t>9.</w:t>
      </w:r>
    </w:p>
    <w:p w14:paraId="5A3809D7" w14:textId="77777777" w:rsidR="006D2ED0" w:rsidRPr="008E468E" w:rsidRDefault="00831798" w:rsidP="006D2ED0">
      <w:pPr>
        <w:spacing w:before="80" w:line="260" w:lineRule="exact"/>
        <w:rPr>
          <w:b/>
        </w:rPr>
      </w:pPr>
      <w:r w:rsidRPr="008E468E">
        <w:rPr>
          <w:b/>
          <w:i/>
        </w:rPr>
        <w:t>APRA</w:t>
      </w:r>
      <w:r w:rsidRPr="008E468E">
        <w:rPr>
          <w:b/>
        </w:rPr>
        <w:t xml:space="preserve"> </w:t>
      </w:r>
      <w:r w:rsidRPr="008E468E">
        <w:t>means the Australian Prudential Regulation Authority</w:t>
      </w:r>
      <w:r w:rsidR="009D0FC7" w:rsidRPr="008E468E">
        <w:t>.</w:t>
      </w:r>
    </w:p>
    <w:p w14:paraId="32DE6435" w14:textId="77777777" w:rsidR="00BD36D7" w:rsidRPr="008E468E" w:rsidRDefault="00BD36D7" w:rsidP="0005741A">
      <w:pPr>
        <w:spacing w:before="240"/>
        <w:rPr>
          <w:rFonts w:ascii="Arial" w:hAnsi="Arial"/>
          <w:b/>
          <w:sz w:val="28"/>
          <w:szCs w:val="28"/>
        </w:rPr>
      </w:pPr>
    </w:p>
    <w:p w14:paraId="18B71CB3" w14:textId="77777777" w:rsidR="00CF6FF8" w:rsidRPr="008E468E" w:rsidRDefault="00507717" w:rsidP="0005741A">
      <w:pPr>
        <w:spacing w:before="240"/>
        <w:rPr>
          <w:rFonts w:ascii="Arial" w:hAnsi="Arial"/>
          <w:b/>
          <w:sz w:val="28"/>
          <w:szCs w:val="28"/>
        </w:rPr>
      </w:pPr>
      <w:r w:rsidRPr="008E468E">
        <w:rPr>
          <w:rFonts w:ascii="Arial" w:hAnsi="Arial"/>
          <w:b/>
          <w:sz w:val="28"/>
          <w:szCs w:val="28"/>
        </w:rPr>
        <w:br w:type="page"/>
      </w:r>
      <w:r w:rsidR="006D2ED0" w:rsidRPr="008E468E">
        <w:rPr>
          <w:rFonts w:ascii="Arial" w:hAnsi="Arial"/>
          <w:b/>
          <w:sz w:val="28"/>
          <w:szCs w:val="28"/>
        </w:rPr>
        <w:lastRenderedPageBreak/>
        <w:t>S</w:t>
      </w:r>
      <w:r w:rsidR="009454A7" w:rsidRPr="008E468E">
        <w:rPr>
          <w:rFonts w:ascii="Arial" w:hAnsi="Arial"/>
          <w:b/>
          <w:sz w:val="28"/>
          <w:szCs w:val="28"/>
        </w:rPr>
        <w:t>chedule of charges</w:t>
      </w:r>
    </w:p>
    <w:p w14:paraId="43D4B187" w14:textId="77777777" w:rsidR="00CF6FF8" w:rsidRPr="008E468E" w:rsidRDefault="00CF6FF8">
      <w:pPr>
        <w:jc w:val="center"/>
        <w:rPr>
          <w:b/>
        </w:rPr>
      </w:pPr>
    </w:p>
    <w:p w14:paraId="51AB7237" w14:textId="77777777" w:rsidR="00CF6FF8" w:rsidRPr="008E468E" w:rsidRDefault="00CF6FF8">
      <w:pPr>
        <w:jc w:val="center"/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551"/>
        <w:gridCol w:w="1985"/>
      </w:tblGrid>
      <w:tr w:rsidR="00AD73C9" w:rsidRPr="008E468E" w14:paraId="4A4D6FBE" w14:textId="77777777">
        <w:trPr>
          <w:tblHeader/>
        </w:trPr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39499095" w14:textId="77777777" w:rsidR="00AD73C9" w:rsidRPr="008E468E" w:rsidRDefault="00AD73C9" w:rsidP="00D90DD3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1</w:t>
            </w:r>
          </w:p>
          <w:p w14:paraId="563C6D7C" w14:textId="77777777" w:rsidR="00AD73C9" w:rsidRPr="008E468E" w:rsidRDefault="00D90DD3" w:rsidP="00D90DD3">
            <w:pPr>
              <w:spacing w:after="120"/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 xml:space="preserve">Nature of services and applications </w:t>
            </w:r>
            <w:r w:rsidR="000B3381" w:rsidRPr="008E468E">
              <w:rPr>
                <w:b/>
                <w:sz w:val="23"/>
                <w:szCs w:val="23"/>
              </w:rPr>
              <w:t>for which the charge is imposed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7410137" w14:textId="77777777" w:rsidR="00AD73C9" w:rsidRPr="008E468E" w:rsidRDefault="00AD73C9" w:rsidP="00D90DD3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2</w:t>
            </w:r>
          </w:p>
          <w:p w14:paraId="43D88CA6" w14:textId="77777777" w:rsidR="00AD73C9" w:rsidRPr="008E468E" w:rsidRDefault="000B3381" w:rsidP="00D90DD3">
            <w:pPr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>Amount of the c</w:t>
            </w:r>
            <w:r w:rsidR="00AD73C9" w:rsidRPr="008E468E">
              <w:rPr>
                <w:b/>
                <w:sz w:val="23"/>
                <w:szCs w:val="23"/>
              </w:rPr>
              <w:t>harge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59884D5" w14:textId="77777777" w:rsidR="00AD73C9" w:rsidRPr="008E468E" w:rsidRDefault="00AD73C9" w:rsidP="00D90DD3">
            <w:pPr>
              <w:spacing w:after="120"/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3</w:t>
            </w:r>
          </w:p>
          <w:p w14:paraId="272CD8FD" w14:textId="77777777" w:rsidR="00AD73C9" w:rsidRPr="008E468E" w:rsidRDefault="00AD73C9" w:rsidP="00D90DD3">
            <w:pPr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>Person required to pay</w:t>
            </w:r>
            <w:r w:rsidR="000B3381" w:rsidRPr="008E468E">
              <w:rPr>
                <w:b/>
                <w:sz w:val="23"/>
                <w:szCs w:val="23"/>
              </w:rPr>
              <w:t xml:space="preserve"> the charge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342E" w14:textId="77777777" w:rsidR="00AD73C9" w:rsidRPr="008E468E" w:rsidRDefault="00AD73C9" w:rsidP="00D90DD3">
            <w:pPr>
              <w:rPr>
                <w:b/>
                <w:sz w:val="23"/>
                <w:szCs w:val="23"/>
                <w:u w:val="single"/>
              </w:rPr>
            </w:pPr>
            <w:r w:rsidRPr="008E468E">
              <w:rPr>
                <w:b/>
                <w:sz w:val="23"/>
                <w:szCs w:val="23"/>
                <w:u w:val="single"/>
              </w:rPr>
              <w:t>Column 4</w:t>
            </w:r>
          </w:p>
          <w:p w14:paraId="0A17B37D" w14:textId="77777777" w:rsidR="00AD73C9" w:rsidRPr="008E468E" w:rsidRDefault="000B3381" w:rsidP="00D90DD3">
            <w:pPr>
              <w:spacing w:before="120"/>
              <w:rPr>
                <w:b/>
                <w:sz w:val="23"/>
                <w:szCs w:val="23"/>
              </w:rPr>
            </w:pPr>
            <w:r w:rsidRPr="008E468E">
              <w:rPr>
                <w:b/>
                <w:sz w:val="23"/>
                <w:szCs w:val="23"/>
              </w:rPr>
              <w:t>When the charge is to be paid</w:t>
            </w:r>
          </w:p>
        </w:tc>
      </w:tr>
      <w:tr w:rsidR="008D6B3D" w:rsidRPr="008E468E" w14:paraId="6A6E2491" w14:textId="77777777">
        <w:trPr>
          <w:trHeight w:val="1500"/>
          <w:tblHeader/>
        </w:trPr>
        <w:tc>
          <w:tcPr>
            <w:tcW w:w="2694" w:type="dxa"/>
            <w:vMerge w:val="restart"/>
            <w:tcBorders>
              <w:top w:val="single" w:sz="6" w:space="0" w:color="auto"/>
            </w:tcBorders>
          </w:tcPr>
          <w:p w14:paraId="17C4A1BF" w14:textId="77777777" w:rsidR="008D6B3D" w:rsidRPr="008E468E" w:rsidRDefault="0098537D" w:rsidP="0005741A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A</w:t>
            </w:r>
            <w:r w:rsidR="00E3424C" w:rsidRPr="008E468E">
              <w:rPr>
                <w:sz w:val="23"/>
                <w:szCs w:val="23"/>
              </w:rPr>
              <w:t xml:space="preserve">ssessment of applications and </w:t>
            </w:r>
            <w:r w:rsidRPr="008E468E">
              <w:rPr>
                <w:sz w:val="23"/>
                <w:szCs w:val="23"/>
              </w:rPr>
              <w:t xml:space="preserve">the </w:t>
            </w:r>
            <w:r w:rsidR="008D16BD" w:rsidRPr="008E468E">
              <w:rPr>
                <w:sz w:val="23"/>
                <w:szCs w:val="23"/>
              </w:rPr>
              <w:t xml:space="preserve">ongoing </w:t>
            </w:r>
            <w:r w:rsidR="00981E11" w:rsidRPr="008E468E">
              <w:rPr>
                <w:sz w:val="23"/>
                <w:szCs w:val="23"/>
              </w:rPr>
              <w:t xml:space="preserve">supervision </w:t>
            </w:r>
            <w:r w:rsidRPr="008E468E">
              <w:rPr>
                <w:sz w:val="23"/>
                <w:szCs w:val="23"/>
              </w:rPr>
              <w:t xml:space="preserve">of ADIs under </w:t>
            </w:r>
            <w:r w:rsidR="00981E11" w:rsidRPr="008E468E">
              <w:rPr>
                <w:sz w:val="23"/>
                <w:szCs w:val="23"/>
              </w:rPr>
              <w:t>the models-based approach</w:t>
            </w:r>
            <w:r w:rsidR="00E3424C" w:rsidRPr="008E468E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14:paraId="6D7DC811" w14:textId="001F4F33" w:rsidR="008D6B3D" w:rsidRPr="008E468E" w:rsidRDefault="008D6B3D" w:rsidP="0005741A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$</w:t>
            </w:r>
            <w:r w:rsidR="008E468E" w:rsidRPr="008E468E">
              <w:rPr>
                <w:sz w:val="23"/>
                <w:szCs w:val="23"/>
              </w:rPr>
              <w:t>486,200</w:t>
            </w:r>
          </w:p>
          <w:p w14:paraId="0D713069" w14:textId="77777777" w:rsidR="008D6B3D" w:rsidRPr="008E468E" w:rsidRDefault="008D6B3D" w:rsidP="0005741A">
            <w:pPr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(</w:t>
            </w:r>
            <w:proofErr w:type="gramStart"/>
            <w:r w:rsidRPr="008E468E">
              <w:rPr>
                <w:sz w:val="23"/>
                <w:szCs w:val="23"/>
              </w:rPr>
              <w:t>inclusive</w:t>
            </w:r>
            <w:proofErr w:type="gramEnd"/>
            <w:r w:rsidRPr="008E468E">
              <w:rPr>
                <w:sz w:val="23"/>
                <w:szCs w:val="23"/>
              </w:rPr>
              <w:t xml:space="preserve"> of GST)</w:t>
            </w:r>
          </w:p>
          <w:p w14:paraId="4A5AE5EA" w14:textId="77777777" w:rsidR="008D6B3D" w:rsidRPr="008E468E" w:rsidRDefault="008D6B3D" w:rsidP="0005741A">
            <w:pPr>
              <w:spacing w:before="120" w:after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This charge is </w:t>
            </w:r>
            <w:r w:rsidR="009454A7" w:rsidRPr="008E468E">
              <w:rPr>
                <w:sz w:val="23"/>
                <w:szCs w:val="23"/>
              </w:rPr>
              <w:softHyphen/>
            </w:r>
            <w:r w:rsidRPr="008E468E">
              <w:rPr>
                <w:sz w:val="23"/>
                <w:szCs w:val="23"/>
              </w:rPr>
              <w:t>non-refundable.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C331D93" w14:textId="77777777" w:rsidR="008D6B3D" w:rsidRPr="008E468E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Australia and New Zealand Banking Group </w:t>
            </w:r>
            <w:r w:rsidR="007D176F" w:rsidRPr="008E468E">
              <w:rPr>
                <w:sz w:val="23"/>
                <w:szCs w:val="23"/>
              </w:rPr>
              <w:t>Limited</w:t>
            </w:r>
          </w:p>
          <w:p w14:paraId="70024287" w14:textId="77777777" w:rsidR="008D6B3D" w:rsidRPr="008E468E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Commonwealth Bank of </w:t>
            </w:r>
            <w:smartTag w:uri="urn:schemas-microsoft-com:office:smarttags" w:element="place">
              <w:smartTag w:uri="urn:schemas-microsoft-com:office:smarttags" w:element="country-region">
                <w:r w:rsidRPr="008E468E">
                  <w:rPr>
                    <w:sz w:val="23"/>
                    <w:szCs w:val="23"/>
                  </w:rPr>
                  <w:t>Australia</w:t>
                </w:r>
              </w:smartTag>
            </w:smartTag>
          </w:p>
          <w:p w14:paraId="21BF22BD" w14:textId="77777777" w:rsidR="008D6B3D" w:rsidRPr="008E468E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National Australia Bank </w:t>
            </w:r>
            <w:r w:rsidR="007D176F" w:rsidRPr="008E468E">
              <w:rPr>
                <w:sz w:val="23"/>
                <w:szCs w:val="23"/>
              </w:rPr>
              <w:t>Limited</w:t>
            </w:r>
          </w:p>
          <w:p w14:paraId="3CA48381" w14:textId="77777777" w:rsidR="008D6B3D" w:rsidRPr="008E468E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Westpac Banking Corporation</w:t>
            </w:r>
          </w:p>
          <w:p w14:paraId="0E55B359" w14:textId="77777777" w:rsidR="008D6B3D" w:rsidRPr="008E468E" w:rsidRDefault="008D6B3D" w:rsidP="0005741A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12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Macquarie Bank Limited</w:t>
            </w:r>
          </w:p>
          <w:p w14:paraId="08CE1BC0" w14:textId="77777777" w:rsidR="00586E9C" w:rsidRPr="008E468E" w:rsidRDefault="00586E9C" w:rsidP="001D7569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smartTag w:uri="urn:schemas-microsoft-com:office:smarttags" w:element="stockticker">
              <w:r w:rsidRPr="008E468E">
                <w:rPr>
                  <w:sz w:val="23"/>
                  <w:szCs w:val="23"/>
                </w:rPr>
                <w:t>ING</w:t>
              </w:r>
            </w:smartTag>
            <w:r w:rsidRPr="008E468E">
              <w:rPr>
                <w:sz w:val="23"/>
                <w:szCs w:val="23"/>
              </w:rPr>
              <w:t xml:space="preserve"> Bank (Australia) Limited</w:t>
            </w:r>
          </w:p>
          <w:p w14:paraId="660B53FD" w14:textId="77777777" w:rsidR="008D6B3D" w:rsidRPr="008E468E" w:rsidRDefault="008D6B3D" w:rsidP="0098537D">
            <w:pPr>
              <w:pStyle w:val="Header"/>
              <w:tabs>
                <w:tab w:val="clear" w:pos="4153"/>
                <w:tab w:val="clear" w:pos="8306"/>
                <w:tab w:val="left" w:pos="0"/>
              </w:tabs>
              <w:spacing w:before="60"/>
              <w:ind w:left="34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A1F670" w14:textId="77777777" w:rsidR="008D6B3D" w:rsidRPr="008E468E" w:rsidRDefault="008D6B3D" w:rsidP="0005741A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14 days after receipt of APRA’s invoice for the charge.</w:t>
            </w:r>
          </w:p>
          <w:p w14:paraId="6F78053F" w14:textId="77777777" w:rsidR="008D6B3D" w:rsidRPr="008E468E" w:rsidRDefault="008D6B3D" w:rsidP="0005741A">
            <w:pPr>
              <w:spacing w:before="120" w:after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The invoice may be issued at any time after the date of this instrument.</w:t>
            </w:r>
          </w:p>
        </w:tc>
      </w:tr>
      <w:tr w:rsidR="009454A7" w:rsidRPr="009C588F" w14:paraId="27622287" w14:textId="77777777" w:rsidTr="003C0F99">
        <w:trPr>
          <w:trHeight w:val="3086"/>
          <w:tblHeader/>
        </w:trPr>
        <w:tc>
          <w:tcPr>
            <w:tcW w:w="2694" w:type="dxa"/>
            <w:vMerge/>
          </w:tcPr>
          <w:p w14:paraId="1E7DB10F" w14:textId="77777777" w:rsidR="009454A7" w:rsidRPr="008E468E" w:rsidRDefault="009454A7" w:rsidP="009A0934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FE52E1" w14:textId="002EF2A7" w:rsidR="009454A7" w:rsidRPr="008E468E" w:rsidRDefault="009454A7" w:rsidP="008D6B3D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$</w:t>
            </w:r>
            <w:r w:rsidR="008E468E" w:rsidRPr="008E468E">
              <w:rPr>
                <w:sz w:val="23"/>
                <w:szCs w:val="23"/>
              </w:rPr>
              <w:t>82,500</w:t>
            </w:r>
          </w:p>
          <w:p w14:paraId="75BE780C" w14:textId="77777777" w:rsidR="009454A7" w:rsidRPr="008E468E" w:rsidRDefault="009454A7" w:rsidP="008D6B3D">
            <w:pPr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(inclusive of GST)</w:t>
            </w:r>
          </w:p>
          <w:p w14:paraId="27105D4C" w14:textId="77777777" w:rsidR="009454A7" w:rsidRPr="008E468E" w:rsidRDefault="009454A7" w:rsidP="00125E42">
            <w:pPr>
              <w:spacing w:before="120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>This charge is non-refundable.</w:t>
            </w:r>
          </w:p>
        </w:tc>
        <w:tc>
          <w:tcPr>
            <w:tcW w:w="2551" w:type="dxa"/>
            <w:shd w:val="clear" w:color="auto" w:fill="auto"/>
          </w:tcPr>
          <w:p w14:paraId="39D7E6AE" w14:textId="77777777" w:rsidR="007D1DFD" w:rsidRPr="008E468E" w:rsidRDefault="007D1DFD" w:rsidP="00D3748B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left" w:pos="0"/>
                <w:tab w:val="num" w:pos="317"/>
              </w:tabs>
              <w:spacing w:before="60"/>
              <w:ind w:left="318" w:hanging="284"/>
              <w:rPr>
                <w:sz w:val="23"/>
                <w:szCs w:val="23"/>
              </w:rPr>
            </w:pPr>
            <w:r w:rsidRPr="008E468E">
              <w:rPr>
                <w:sz w:val="23"/>
                <w:szCs w:val="23"/>
              </w:rPr>
              <w:t xml:space="preserve">Bendigo </w:t>
            </w:r>
            <w:r w:rsidR="008130C6" w:rsidRPr="008E468E">
              <w:rPr>
                <w:sz w:val="23"/>
                <w:szCs w:val="23"/>
              </w:rPr>
              <w:t xml:space="preserve">and Adelaide </w:t>
            </w:r>
            <w:r w:rsidRPr="008E468E">
              <w:rPr>
                <w:sz w:val="23"/>
                <w:szCs w:val="23"/>
              </w:rPr>
              <w:t>Bank Limited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B97249" w14:textId="77777777" w:rsidR="009454A7" w:rsidRPr="009C588F" w:rsidRDefault="009454A7" w:rsidP="00AD73C9">
            <w:pPr>
              <w:spacing w:before="120"/>
              <w:rPr>
                <w:sz w:val="23"/>
                <w:szCs w:val="23"/>
              </w:rPr>
            </w:pPr>
          </w:p>
        </w:tc>
      </w:tr>
    </w:tbl>
    <w:p w14:paraId="7AD35DDF" w14:textId="77777777" w:rsidR="00BD171C" w:rsidRPr="009C588F" w:rsidRDefault="00BD171C"/>
    <w:sectPr w:rsidR="00BD171C" w:rsidRPr="009C588F" w:rsidSect="00F4234E">
      <w:headerReference w:type="even" r:id="rId15"/>
      <w:pgSz w:w="11907" w:h="16840" w:code="9"/>
      <w:pgMar w:top="1134" w:right="1418" w:bottom="1134" w:left="1418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5B32" w14:textId="77777777" w:rsidR="00A01348" w:rsidRDefault="00A01348">
      <w:r>
        <w:separator/>
      </w:r>
    </w:p>
  </w:endnote>
  <w:endnote w:type="continuationSeparator" w:id="0">
    <w:p w14:paraId="7631DD8C" w14:textId="77777777" w:rsidR="00A01348" w:rsidRDefault="00A0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B7DB" w14:textId="77777777" w:rsidR="00A01348" w:rsidRDefault="00A01348">
      <w:r>
        <w:separator/>
      </w:r>
    </w:p>
  </w:footnote>
  <w:footnote w:type="continuationSeparator" w:id="0">
    <w:p w14:paraId="68C290BF" w14:textId="77777777" w:rsidR="00A01348" w:rsidRDefault="00A0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058F" w14:textId="77777777" w:rsidR="009D0FC7" w:rsidRDefault="009D0FC7" w:rsidP="00F423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0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61FE1E" w14:textId="77777777" w:rsidR="009D0FC7" w:rsidRDefault="009D0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2E3C3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4B04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8D16D9"/>
    <w:multiLevelType w:val="hybridMultilevel"/>
    <w:tmpl w:val="52BEA6B4"/>
    <w:lvl w:ilvl="0" w:tplc="0C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982"/>
    <w:multiLevelType w:val="hybridMultilevel"/>
    <w:tmpl w:val="8B7466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B4"/>
    <w:rsid w:val="00003E23"/>
    <w:rsid w:val="00013571"/>
    <w:rsid w:val="00014CE2"/>
    <w:rsid w:val="000175EC"/>
    <w:rsid w:val="00020ABF"/>
    <w:rsid w:val="00024D91"/>
    <w:rsid w:val="00025D69"/>
    <w:rsid w:val="00027C0F"/>
    <w:rsid w:val="00030E16"/>
    <w:rsid w:val="00033CE3"/>
    <w:rsid w:val="00035897"/>
    <w:rsid w:val="0004051B"/>
    <w:rsid w:val="000410D9"/>
    <w:rsid w:val="00045FB6"/>
    <w:rsid w:val="00050151"/>
    <w:rsid w:val="00050893"/>
    <w:rsid w:val="0005741A"/>
    <w:rsid w:val="00067542"/>
    <w:rsid w:val="000739D5"/>
    <w:rsid w:val="0007728A"/>
    <w:rsid w:val="00081834"/>
    <w:rsid w:val="000866A1"/>
    <w:rsid w:val="000904C5"/>
    <w:rsid w:val="00090795"/>
    <w:rsid w:val="00091881"/>
    <w:rsid w:val="00093721"/>
    <w:rsid w:val="00094D2E"/>
    <w:rsid w:val="00095B68"/>
    <w:rsid w:val="000A72CC"/>
    <w:rsid w:val="000A759B"/>
    <w:rsid w:val="000B3381"/>
    <w:rsid w:val="000B57A4"/>
    <w:rsid w:val="000B5ECB"/>
    <w:rsid w:val="000B5EF6"/>
    <w:rsid w:val="000F13E5"/>
    <w:rsid w:val="000F4CD1"/>
    <w:rsid w:val="00102363"/>
    <w:rsid w:val="00123777"/>
    <w:rsid w:val="00125E42"/>
    <w:rsid w:val="001275AF"/>
    <w:rsid w:val="00141778"/>
    <w:rsid w:val="00142904"/>
    <w:rsid w:val="0014522B"/>
    <w:rsid w:val="00147E91"/>
    <w:rsid w:val="00154CAB"/>
    <w:rsid w:val="001559E0"/>
    <w:rsid w:val="001601FD"/>
    <w:rsid w:val="001625F0"/>
    <w:rsid w:val="001677C2"/>
    <w:rsid w:val="0017322E"/>
    <w:rsid w:val="001A50D1"/>
    <w:rsid w:val="001B3CFD"/>
    <w:rsid w:val="001C0B39"/>
    <w:rsid w:val="001D7569"/>
    <w:rsid w:val="001F11CC"/>
    <w:rsid w:val="00202163"/>
    <w:rsid w:val="0021153F"/>
    <w:rsid w:val="00216FEF"/>
    <w:rsid w:val="002174E5"/>
    <w:rsid w:val="00222C6B"/>
    <w:rsid w:val="00223FE1"/>
    <w:rsid w:val="002247F8"/>
    <w:rsid w:val="00225FDB"/>
    <w:rsid w:val="00231012"/>
    <w:rsid w:val="00234B04"/>
    <w:rsid w:val="00235007"/>
    <w:rsid w:val="00235954"/>
    <w:rsid w:val="00237681"/>
    <w:rsid w:val="0027396E"/>
    <w:rsid w:val="00277454"/>
    <w:rsid w:val="00284498"/>
    <w:rsid w:val="0028546A"/>
    <w:rsid w:val="00296BEB"/>
    <w:rsid w:val="00296CA6"/>
    <w:rsid w:val="002A4973"/>
    <w:rsid w:val="002C4EA5"/>
    <w:rsid w:val="002D0498"/>
    <w:rsid w:val="002D141F"/>
    <w:rsid w:val="002D3601"/>
    <w:rsid w:val="002D732E"/>
    <w:rsid w:val="002E2FB6"/>
    <w:rsid w:val="002E7463"/>
    <w:rsid w:val="002F086C"/>
    <w:rsid w:val="002F4952"/>
    <w:rsid w:val="00312AE7"/>
    <w:rsid w:val="00314164"/>
    <w:rsid w:val="00321FC5"/>
    <w:rsid w:val="003253FB"/>
    <w:rsid w:val="003261B1"/>
    <w:rsid w:val="00326EAD"/>
    <w:rsid w:val="003279C1"/>
    <w:rsid w:val="00332A60"/>
    <w:rsid w:val="00340925"/>
    <w:rsid w:val="00342E82"/>
    <w:rsid w:val="003459BB"/>
    <w:rsid w:val="00346EF5"/>
    <w:rsid w:val="00357363"/>
    <w:rsid w:val="00366953"/>
    <w:rsid w:val="00367279"/>
    <w:rsid w:val="00372094"/>
    <w:rsid w:val="00383A82"/>
    <w:rsid w:val="00387377"/>
    <w:rsid w:val="00393CDB"/>
    <w:rsid w:val="00394AC8"/>
    <w:rsid w:val="003953F6"/>
    <w:rsid w:val="003A56E9"/>
    <w:rsid w:val="003C0F99"/>
    <w:rsid w:val="003C1557"/>
    <w:rsid w:val="003E219E"/>
    <w:rsid w:val="003E672C"/>
    <w:rsid w:val="0040116F"/>
    <w:rsid w:val="00407856"/>
    <w:rsid w:val="00423F23"/>
    <w:rsid w:val="00431AE4"/>
    <w:rsid w:val="00436DB6"/>
    <w:rsid w:val="00440DB3"/>
    <w:rsid w:val="00445FD0"/>
    <w:rsid w:val="00450644"/>
    <w:rsid w:val="0045130A"/>
    <w:rsid w:val="00464485"/>
    <w:rsid w:val="004678CA"/>
    <w:rsid w:val="0047204F"/>
    <w:rsid w:val="004827F2"/>
    <w:rsid w:val="00485E84"/>
    <w:rsid w:val="00493620"/>
    <w:rsid w:val="00493EEA"/>
    <w:rsid w:val="00496CFC"/>
    <w:rsid w:val="004A478A"/>
    <w:rsid w:val="004D19A9"/>
    <w:rsid w:val="004D22D5"/>
    <w:rsid w:val="004D236F"/>
    <w:rsid w:val="004D253B"/>
    <w:rsid w:val="004D50DB"/>
    <w:rsid w:val="004E0A2B"/>
    <w:rsid w:val="004E3287"/>
    <w:rsid w:val="004E7839"/>
    <w:rsid w:val="004F4D30"/>
    <w:rsid w:val="004F5284"/>
    <w:rsid w:val="00507717"/>
    <w:rsid w:val="00515413"/>
    <w:rsid w:val="00520B1F"/>
    <w:rsid w:val="00533053"/>
    <w:rsid w:val="00537C4F"/>
    <w:rsid w:val="005401AD"/>
    <w:rsid w:val="005436D7"/>
    <w:rsid w:val="005463EF"/>
    <w:rsid w:val="00546F76"/>
    <w:rsid w:val="005500CE"/>
    <w:rsid w:val="00554DCC"/>
    <w:rsid w:val="00562519"/>
    <w:rsid w:val="0056317E"/>
    <w:rsid w:val="005663FA"/>
    <w:rsid w:val="005715FA"/>
    <w:rsid w:val="00586E9C"/>
    <w:rsid w:val="005967CF"/>
    <w:rsid w:val="005A32B4"/>
    <w:rsid w:val="005A6FE4"/>
    <w:rsid w:val="005B34D6"/>
    <w:rsid w:val="005B5561"/>
    <w:rsid w:val="005C0DB6"/>
    <w:rsid w:val="005C2251"/>
    <w:rsid w:val="005C5808"/>
    <w:rsid w:val="005D1273"/>
    <w:rsid w:val="005D5B0C"/>
    <w:rsid w:val="005E4CBD"/>
    <w:rsid w:val="005F4AC0"/>
    <w:rsid w:val="00600F56"/>
    <w:rsid w:val="00601496"/>
    <w:rsid w:val="00603C63"/>
    <w:rsid w:val="006056FF"/>
    <w:rsid w:val="00611B11"/>
    <w:rsid w:val="00616E7D"/>
    <w:rsid w:val="00620A35"/>
    <w:rsid w:val="00622E2F"/>
    <w:rsid w:val="00631F94"/>
    <w:rsid w:val="0063312C"/>
    <w:rsid w:val="00635B14"/>
    <w:rsid w:val="00644ECE"/>
    <w:rsid w:val="00662534"/>
    <w:rsid w:val="0067268A"/>
    <w:rsid w:val="0067399E"/>
    <w:rsid w:val="006761E8"/>
    <w:rsid w:val="00677F8B"/>
    <w:rsid w:val="00682089"/>
    <w:rsid w:val="00687922"/>
    <w:rsid w:val="006A2D8B"/>
    <w:rsid w:val="006A402D"/>
    <w:rsid w:val="006A5CF8"/>
    <w:rsid w:val="006B37EE"/>
    <w:rsid w:val="006B3B17"/>
    <w:rsid w:val="006B4716"/>
    <w:rsid w:val="006D1E2D"/>
    <w:rsid w:val="006D2586"/>
    <w:rsid w:val="006D2ED0"/>
    <w:rsid w:val="006D5972"/>
    <w:rsid w:val="006F3CC8"/>
    <w:rsid w:val="00705BA8"/>
    <w:rsid w:val="007063D7"/>
    <w:rsid w:val="00712AC6"/>
    <w:rsid w:val="00733628"/>
    <w:rsid w:val="00734758"/>
    <w:rsid w:val="00746A11"/>
    <w:rsid w:val="00753438"/>
    <w:rsid w:val="00761190"/>
    <w:rsid w:val="00761B51"/>
    <w:rsid w:val="007628DC"/>
    <w:rsid w:val="007649D2"/>
    <w:rsid w:val="007650BF"/>
    <w:rsid w:val="007A46D1"/>
    <w:rsid w:val="007B333D"/>
    <w:rsid w:val="007B37C7"/>
    <w:rsid w:val="007B5377"/>
    <w:rsid w:val="007B656F"/>
    <w:rsid w:val="007C121E"/>
    <w:rsid w:val="007D176F"/>
    <w:rsid w:val="007D1DFD"/>
    <w:rsid w:val="007E659A"/>
    <w:rsid w:val="007F0FF2"/>
    <w:rsid w:val="007F601B"/>
    <w:rsid w:val="007F6D98"/>
    <w:rsid w:val="00807B2A"/>
    <w:rsid w:val="008130C6"/>
    <w:rsid w:val="0082792D"/>
    <w:rsid w:val="00831798"/>
    <w:rsid w:val="00837204"/>
    <w:rsid w:val="008723F2"/>
    <w:rsid w:val="008A03C3"/>
    <w:rsid w:val="008A7057"/>
    <w:rsid w:val="008A78C1"/>
    <w:rsid w:val="008B4266"/>
    <w:rsid w:val="008C1CA2"/>
    <w:rsid w:val="008C389C"/>
    <w:rsid w:val="008C5625"/>
    <w:rsid w:val="008D16BD"/>
    <w:rsid w:val="008D312D"/>
    <w:rsid w:val="008D6B3D"/>
    <w:rsid w:val="008E468E"/>
    <w:rsid w:val="008F3F62"/>
    <w:rsid w:val="008F5CAC"/>
    <w:rsid w:val="008F7972"/>
    <w:rsid w:val="009033EF"/>
    <w:rsid w:val="00904F26"/>
    <w:rsid w:val="00913644"/>
    <w:rsid w:val="00926486"/>
    <w:rsid w:val="009300D0"/>
    <w:rsid w:val="009305CA"/>
    <w:rsid w:val="00940486"/>
    <w:rsid w:val="00945402"/>
    <w:rsid w:val="009454A7"/>
    <w:rsid w:val="00957F9F"/>
    <w:rsid w:val="00961479"/>
    <w:rsid w:val="009615CF"/>
    <w:rsid w:val="00962BF3"/>
    <w:rsid w:val="00963521"/>
    <w:rsid w:val="00964819"/>
    <w:rsid w:val="00964D1E"/>
    <w:rsid w:val="00981E11"/>
    <w:rsid w:val="0098537D"/>
    <w:rsid w:val="00994063"/>
    <w:rsid w:val="009A0934"/>
    <w:rsid w:val="009A4902"/>
    <w:rsid w:val="009B0E6F"/>
    <w:rsid w:val="009B1DC9"/>
    <w:rsid w:val="009C588F"/>
    <w:rsid w:val="009D0FC7"/>
    <w:rsid w:val="009D1891"/>
    <w:rsid w:val="009E2EC9"/>
    <w:rsid w:val="009E3431"/>
    <w:rsid w:val="009E723A"/>
    <w:rsid w:val="009F1CF8"/>
    <w:rsid w:val="009F626F"/>
    <w:rsid w:val="00A01348"/>
    <w:rsid w:val="00A13727"/>
    <w:rsid w:val="00A22152"/>
    <w:rsid w:val="00A2325A"/>
    <w:rsid w:val="00A301D0"/>
    <w:rsid w:val="00A43413"/>
    <w:rsid w:val="00A502F4"/>
    <w:rsid w:val="00A51ED1"/>
    <w:rsid w:val="00A707A0"/>
    <w:rsid w:val="00A71DF1"/>
    <w:rsid w:val="00A76CDD"/>
    <w:rsid w:val="00A773B2"/>
    <w:rsid w:val="00A8531E"/>
    <w:rsid w:val="00A91A4B"/>
    <w:rsid w:val="00A94021"/>
    <w:rsid w:val="00A95943"/>
    <w:rsid w:val="00AB08C6"/>
    <w:rsid w:val="00AB1AD9"/>
    <w:rsid w:val="00AB5913"/>
    <w:rsid w:val="00AC409C"/>
    <w:rsid w:val="00AC6C7D"/>
    <w:rsid w:val="00AD29DD"/>
    <w:rsid w:val="00AD4F64"/>
    <w:rsid w:val="00AD73C9"/>
    <w:rsid w:val="00AE0BEE"/>
    <w:rsid w:val="00AE55E1"/>
    <w:rsid w:val="00AE6A36"/>
    <w:rsid w:val="00B11564"/>
    <w:rsid w:val="00B11668"/>
    <w:rsid w:val="00B11726"/>
    <w:rsid w:val="00B13164"/>
    <w:rsid w:val="00B16DC2"/>
    <w:rsid w:val="00B25E27"/>
    <w:rsid w:val="00B377C2"/>
    <w:rsid w:val="00B44570"/>
    <w:rsid w:val="00B522A6"/>
    <w:rsid w:val="00B7062E"/>
    <w:rsid w:val="00B751A4"/>
    <w:rsid w:val="00B76ECE"/>
    <w:rsid w:val="00B80DE6"/>
    <w:rsid w:val="00B8779C"/>
    <w:rsid w:val="00B96232"/>
    <w:rsid w:val="00BC08C5"/>
    <w:rsid w:val="00BC0F89"/>
    <w:rsid w:val="00BC3426"/>
    <w:rsid w:val="00BC53FF"/>
    <w:rsid w:val="00BD07C8"/>
    <w:rsid w:val="00BD171C"/>
    <w:rsid w:val="00BD36D7"/>
    <w:rsid w:val="00BD7F88"/>
    <w:rsid w:val="00BE458D"/>
    <w:rsid w:val="00BE740F"/>
    <w:rsid w:val="00BF2E9A"/>
    <w:rsid w:val="00C02432"/>
    <w:rsid w:val="00C0753D"/>
    <w:rsid w:val="00C10109"/>
    <w:rsid w:val="00C27FD1"/>
    <w:rsid w:val="00C34144"/>
    <w:rsid w:val="00C35057"/>
    <w:rsid w:val="00C371C7"/>
    <w:rsid w:val="00C45FEA"/>
    <w:rsid w:val="00C57277"/>
    <w:rsid w:val="00C81A9A"/>
    <w:rsid w:val="00CB6128"/>
    <w:rsid w:val="00CD35CB"/>
    <w:rsid w:val="00CF66B0"/>
    <w:rsid w:val="00CF6FF8"/>
    <w:rsid w:val="00D03B05"/>
    <w:rsid w:val="00D064D6"/>
    <w:rsid w:val="00D07AB0"/>
    <w:rsid w:val="00D13CE9"/>
    <w:rsid w:val="00D23523"/>
    <w:rsid w:val="00D31603"/>
    <w:rsid w:val="00D3748B"/>
    <w:rsid w:val="00D417B7"/>
    <w:rsid w:val="00D4327C"/>
    <w:rsid w:val="00D4502A"/>
    <w:rsid w:val="00D63065"/>
    <w:rsid w:val="00D645BD"/>
    <w:rsid w:val="00D66D00"/>
    <w:rsid w:val="00D762C1"/>
    <w:rsid w:val="00D8183F"/>
    <w:rsid w:val="00D81B84"/>
    <w:rsid w:val="00D90DD3"/>
    <w:rsid w:val="00DB651E"/>
    <w:rsid w:val="00DB6FE6"/>
    <w:rsid w:val="00DC472B"/>
    <w:rsid w:val="00DD4D19"/>
    <w:rsid w:val="00DD6D86"/>
    <w:rsid w:val="00DE416B"/>
    <w:rsid w:val="00DF5873"/>
    <w:rsid w:val="00DF5C1A"/>
    <w:rsid w:val="00DF65DC"/>
    <w:rsid w:val="00DF7EC4"/>
    <w:rsid w:val="00E0009B"/>
    <w:rsid w:val="00E0297E"/>
    <w:rsid w:val="00E140A4"/>
    <w:rsid w:val="00E20AF7"/>
    <w:rsid w:val="00E27DED"/>
    <w:rsid w:val="00E3424C"/>
    <w:rsid w:val="00E523D2"/>
    <w:rsid w:val="00E5443C"/>
    <w:rsid w:val="00E65BC0"/>
    <w:rsid w:val="00E70B71"/>
    <w:rsid w:val="00E76259"/>
    <w:rsid w:val="00E84FB4"/>
    <w:rsid w:val="00E976A7"/>
    <w:rsid w:val="00EA5A61"/>
    <w:rsid w:val="00EB11F9"/>
    <w:rsid w:val="00EB4F9A"/>
    <w:rsid w:val="00EC0C88"/>
    <w:rsid w:val="00EC1830"/>
    <w:rsid w:val="00EC23E8"/>
    <w:rsid w:val="00EC5704"/>
    <w:rsid w:val="00ED3F69"/>
    <w:rsid w:val="00EE4F38"/>
    <w:rsid w:val="00EE7D87"/>
    <w:rsid w:val="00F053AF"/>
    <w:rsid w:val="00F07FB2"/>
    <w:rsid w:val="00F4234E"/>
    <w:rsid w:val="00F73306"/>
    <w:rsid w:val="00F75B3B"/>
    <w:rsid w:val="00F920F3"/>
    <w:rsid w:val="00FA21E8"/>
    <w:rsid w:val="00FB15A4"/>
    <w:rsid w:val="00FB4684"/>
    <w:rsid w:val="00FB568E"/>
    <w:rsid w:val="00FD3ECC"/>
    <w:rsid w:val="00FD6E9F"/>
    <w:rsid w:val="00FE1017"/>
    <w:rsid w:val="00FF4FB4"/>
    <w:rsid w:val="00FF54C1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  <w14:docId w14:val="139F6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B1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lang w:val="en-US"/>
    </w:rPr>
  </w:style>
  <w:style w:type="paragraph" w:styleId="BodyTextIndent">
    <w:name w:val="Body Text Indent"/>
    <w:basedOn w:val="Normal"/>
    <w:pPr>
      <w:ind w:left="360"/>
      <w:jc w:val="both"/>
    </w:pPr>
    <w:rPr>
      <w:b/>
    </w:rPr>
  </w:style>
  <w:style w:type="paragraph" w:styleId="BodyText">
    <w:name w:val="Body Text"/>
    <w:basedOn w:val="Normal"/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81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FD6E9F"/>
    <w:pPr>
      <w:keepNext/>
      <w:spacing w:before="240" w:after="60"/>
      <w:outlineLvl w:val="0"/>
    </w:pPr>
    <w:rPr>
      <w:rFonts w:ascii="Trebuchet MS" w:hAnsi="Trebuchet MS" w:cs="Arial"/>
      <w:b/>
      <w:kern w:val="32"/>
      <w:sz w:val="26"/>
      <w:szCs w:val="32"/>
      <w:lang w:val="en-AU" w:eastAsia="en-US"/>
    </w:rPr>
  </w:style>
  <w:style w:type="paragraph" w:customStyle="1" w:styleId="ActTitle">
    <w:name w:val="Act Title"/>
    <w:basedOn w:val="Normal"/>
    <w:next w:val="Normal"/>
    <w:rsid w:val="009033EF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  <w:lang w:val="en-AU"/>
    </w:rPr>
  </w:style>
  <w:style w:type="character" w:styleId="CommentReference">
    <w:name w:val="annotation reference"/>
    <w:semiHidden/>
    <w:rsid w:val="00090795"/>
    <w:rPr>
      <w:sz w:val="16"/>
      <w:szCs w:val="16"/>
    </w:rPr>
  </w:style>
  <w:style w:type="paragraph" w:styleId="CommentText">
    <w:name w:val="annotation text"/>
    <w:basedOn w:val="Normal"/>
    <w:semiHidden/>
    <w:rsid w:val="0009079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795"/>
    <w:rPr>
      <w:b/>
      <w:bCs/>
    </w:rPr>
  </w:style>
  <w:style w:type="paragraph" w:customStyle="1" w:styleId="IntroTo">
    <w:name w:val="IntroTo:"/>
    <w:basedOn w:val="Normal"/>
    <w:rsid w:val="006D2ED0"/>
    <w:pPr>
      <w:ind w:left="720" w:hanging="720"/>
    </w:pPr>
    <w:rPr>
      <w:lang w:val="en-AU" w:eastAsia="en-US"/>
    </w:rPr>
  </w:style>
  <w:style w:type="paragraph" w:customStyle="1" w:styleId="IP">
    <w:name w:val="IP"/>
    <w:aliases w:val="Interpretation paragraph"/>
    <w:basedOn w:val="Normal"/>
    <w:next w:val="Normal"/>
    <w:rsid w:val="006D2ED0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672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7279"/>
    <w:rPr>
      <w:sz w:val="24"/>
      <w:lang w:val="en-GB"/>
    </w:rPr>
  </w:style>
  <w:style w:type="character" w:styleId="Hyperlink">
    <w:name w:val="Hyperlink"/>
    <w:uiPriority w:val="99"/>
    <w:unhideWhenUsed/>
    <w:rsid w:val="004D23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>BASEL II</APRAKeywords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93</Value>
      <Value>58</Value>
      <Value>19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Models-based capital adequacy requirements for ADIs for the financial year 2021-22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5JENXJJSCC7A-445999044-11779</_dlc_DocId>
    <_dlc_DocIdUrl xmlns="814d62cb-2db6-4c25-ab62-b9075facbc11">
      <Url>https://im/teams/LEGAL/_layouts/15/DocIdRedir.aspx?ID=5JENXJJSCC7A-445999044-11779</Url>
      <Description>5JENXJJSCC7A-445999044-11779</Description>
    </_dlc_DocIdUrl>
  </documentManagement>
</p:properties>
</file>

<file path=customXml/item5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73" ma:contentTypeDescription="Create a new document." ma:contentTypeScope="" ma:versionID="73e2e2cfc32a2691ee31d7af9bd362de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be0268868a1afd65d01f44ca09bb39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83C52-455C-4ED4-83A1-882FB5B8A6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23B8D9-A104-4286-AB63-6DE83F211B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EA9ADF-A1BC-4134-AEF2-3E747852CD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2BF8E-E2B1-4AE1-94C8-2EA06465F013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14d62cb-2db6-4c25-ab62-b9075facbc11"/>
  </ds:schemaRefs>
</ds:datastoreItem>
</file>

<file path=customXml/itemProps5.xml><?xml version="1.0" encoding="utf-8"?>
<ds:datastoreItem xmlns:ds="http://schemas.openxmlformats.org/officeDocument/2006/customXml" ds:itemID="{5E915609-0DEE-4F50-BF13-0563F0258A4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76EAFCD-65AE-41E6-9DA7-BD0078B1F50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E69754-9F8A-4A8E-BF4E-66BCA3B3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1434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 II Instrument - Draft FY17-18 Revd by Lgl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 instrument fixing charges No. 2 of 2022</dc:title>
  <dc:subject/>
  <dc:creator/>
  <cp:keywords>[SEC=OFFICIAL]</cp:keywords>
  <cp:lastModifiedBy/>
  <cp:revision>1</cp:revision>
  <dcterms:created xsi:type="dcterms:W3CDTF">2022-06-28T09:50:00Z</dcterms:created>
  <dcterms:modified xsi:type="dcterms:W3CDTF">2022-06-28T09:50:00Z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C3AD57350F36D8E1BD75F8F67CB06D435C9C43CA</vt:lpwstr>
  </property>
  <property fmtid="{D5CDD505-2E9C-101B-9397-08002B2CF9AE}" pid="3" name="PM_SecurityClassification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Hash_SHA1">
    <vt:lpwstr>F7FF93DB9AA3F64C0CE25F67AC1C6A3DFD09D57E</vt:lpwstr>
  </property>
  <property fmtid="{D5CDD505-2E9C-101B-9397-08002B2CF9AE}" pid="7" name="PM_InsertionValue">
    <vt:lpwstr>OFFICIAL</vt:lpwstr>
  </property>
  <property fmtid="{D5CDD505-2E9C-101B-9397-08002B2CF9AE}" pid="8" name="PM_Hash_Salt">
    <vt:lpwstr>AD4C30CE2B4A1C592F0671551021EC8F</vt:lpwstr>
  </property>
  <property fmtid="{D5CDD505-2E9C-101B-9397-08002B2CF9AE}" pid="9" name="PM_Hash_Version">
    <vt:lpwstr>2018.0</vt:lpwstr>
  </property>
  <property fmtid="{D5CDD505-2E9C-101B-9397-08002B2CF9AE}" pid="10" name="PM_Hash_Salt_Prev">
    <vt:lpwstr>9F48A0EB4D661D5628F5428338809AC0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OFFICIAL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2018.3</vt:lpwstr>
  </property>
  <property fmtid="{D5CDD505-2E9C-101B-9397-08002B2CF9AE}" pid="20" name="PM_Originating_FileId">
    <vt:lpwstr>CD3CC37A553842868DDC6F10927B0CC8</vt:lpwstr>
  </property>
  <property fmtid="{D5CDD505-2E9C-101B-9397-08002B2CF9AE}" pid="21" name="PM_OriginationTimeStamp">
    <vt:lpwstr>2022-06-28T09:49:56Z</vt:lpwstr>
  </property>
  <property fmtid="{D5CDD505-2E9C-101B-9397-08002B2CF9AE}" pid="22" name="PM_MinimumSecurityClassification">
    <vt:lpwstr/>
  </property>
  <property fmtid="{D5CDD505-2E9C-101B-9397-08002B2CF9AE}" pid="23" name="ContentTypeId">
    <vt:lpwstr>0x0101008CA7A4F8331B45C7B0D3158B4994D0CA0200577EC0F5A1FBFC498F9A8436B963F8A6</vt:lpwstr>
  </property>
  <property fmtid="{D5CDD505-2E9C-101B-9397-08002B2CF9AE}" pid="24" name="_dlc_DocIdItemGuid">
    <vt:lpwstr>e12c1c49-482d-4af9-855f-444cbe53c3b5</vt:lpwstr>
  </property>
  <property fmtid="{D5CDD505-2E9C-101B-9397-08002B2CF9AE}" pid="25" name="IsLocked">
    <vt:lpwstr>False</vt:lpwstr>
  </property>
  <property fmtid="{D5CDD505-2E9C-101B-9397-08002B2CF9AE}" pid="26" name="APRACostCentre">
    <vt:lpwstr>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</vt:lpwstr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DocumentType">
    <vt:lpwstr>58;#Legal instrument|71fd6ed3-d6d6-4975-ba99-bfe45802e734</vt:lpwstr>
  </property>
  <property fmtid="{D5CDD505-2E9C-101B-9397-08002B2CF9AE}" pid="30" name="APRAStatus">
    <vt:lpwstr>19;#Final|84d6b2d0-8498-4d62-bf46-bab38babbe9e</vt:lpwstr>
  </property>
  <property fmtid="{D5CDD505-2E9C-101B-9397-08002B2CF9AE}" pid="31" name="APRAPRSG">
    <vt:lpwstr/>
  </property>
  <property fmtid="{D5CDD505-2E9C-101B-9397-08002B2CF9AE}" pid="32" name="APRAActivity">
    <vt:lpwstr>10;#Registration|390476ce-d76d-4e8d-905f-28e32d2df127;#109;#Statutory instrument|fe68928c-5a9c-4caf-bc8c-6c18cedcb17f</vt:lpwstr>
  </property>
  <property fmtid="{D5CDD505-2E9C-101B-9397-08002B2CF9AE}" pid="33" name="APRAEntityAdviceSupport">
    <vt:lpwstr/>
  </property>
  <property fmtid="{D5CDD505-2E9C-101B-9397-08002B2CF9AE}" pid="34" name="APRAIndustry">
    <vt:lpwstr/>
  </property>
  <property fmtid="{D5CDD505-2E9C-101B-9397-08002B2CF9AE}" pid="35" name="APRALegislation">
    <vt:lpwstr/>
  </property>
  <property fmtid="{D5CDD505-2E9C-101B-9397-08002B2CF9AE}" pid="36" name="APRAYear">
    <vt:lpwstr/>
  </property>
  <property fmtid="{D5CDD505-2E9C-101B-9397-08002B2CF9AE}" pid="37" name="APRAExternalOrganisation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WebId">
    <vt:lpwstr>{75a71c27-8d66-4282-ae60-1bfc22a83be1}</vt:lpwstr>
  </property>
  <property fmtid="{D5CDD505-2E9C-101B-9397-08002B2CF9AE}" pid="42" name="RecordPoint_ActiveItemSiteId">
    <vt:lpwstr>{88691c01-5bbb-4215-adc0-66cb7065b0af}</vt:lpwstr>
  </property>
  <property fmtid="{D5CDD505-2E9C-101B-9397-08002B2CF9AE}" pid="43" name="RecordPoint_ActiveItemListId">
    <vt:lpwstr>{0e59e171-09d8-4401-800a-327154450cb3}</vt:lpwstr>
  </property>
  <property fmtid="{D5CDD505-2E9C-101B-9397-08002B2CF9AE}" pid="44" name="RecordPoint_ActiveItemUniqueId">
    <vt:lpwstr>{e12c1c49-482d-4af9-855f-444cbe53c3b5}</vt:lpwstr>
  </property>
  <property fmtid="{D5CDD505-2E9C-101B-9397-08002B2CF9AE}" pid="45" name="RecordPoint_RecordNumberSubmitted">
    <vt:lpwstr/>
  </property>
  <property fmtid="{D5CDD505-2E9C-101B-9397-08002B2CF9AE}" pid="46" name="RecordPoint_SubmissionCompleted">
    <vt:lpwstr/>
  </property>
  <property fmtid="{D5CDD505-2E9C-101B-9397-08002B2CF9AE}" pid="47" name="_dlc_DocId">
    <vt:lpwstr>NFMDZPQHCVCT-1997222189-5249</vt:lpwstr>
  </property>
  <property fmtid="{D5CDD505-2E9C-101B-9397-08002B2CF9AE}" pid="48" name="_dlc_DocIdUrl">
    <vt:lpwstr>https://im/teams/FINANCE/_layouts/15/DocIdRedir.aspx?ID=NFMDZPQHCVCT-1997222189-5249, NFMDZPQHCVCT-1997222189-5249</vt:lpwstr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PM_Note">
    <vt:lpwstr/>
  </property>
  <property fmtid="{D5CDD505-2E9C-101B-9397-08002B2CF9AE}" pid="53" name="PM_Markers">
    <vt:lpwstr/>
  </property>
  <property fmtid="{D5CDD505-2E9C-101B-9397-08002B2CF9AE}" pid="54" name="PM_Display">
    <vt:lpwstr>OFFICIAL</vt:lpwstr>
  </property>
  <property fmtid="{D5CDD505-2E9C-101B-9397-08002B2CF9AE}" pid="55" name="PMUuid">
    <vt:lpwstr>2A74E7A6-2821-5142-8C4A-BF7684DF216B</vt:lpwstr>
  </property>
  <property fmtid="{D5CDD505-2E9C-101B-9397-08002B2CF9AE}" pid="56" name="PMUuidVer">
    <vt:lpwstr>2022.1</vt:lpwstr>
  </property>
  <property fmtid="{D5CDD505-2E9C-101B-9397-08002B2CF9AE}" pid="57" name="PM_OriginatorUserAccountName_SHA256">
    <vt:lpwstr>6E3018F28A186D2E5FF5207C041E7A82E907C3008E071057026A53705873B72E</vt:lpwstr>
  </property>
  <property fmtid="{D5CDD505-2E9C-101B-9397-08002B2CF9AE}" pid="58" name="PM_OriginatorDomainName_SHA256">
    <vt:lpwstr>ECBDE2B44A971754412B3FB70606937A119CC0D4B6C1B658A40FBD41C30BE3EC</vt:lpwstr>
  </property>
  <property fmtid="{D5CDD505-2E9C-101B-9397-08002B2CF9AE}" pid="59" name="MSIP_Label_c0129afb-6481-4f92-bc9f-5a4a6346364d_SetDate">
    <vt:lpwstr>2022-06-28T07:17:20Z</vt:lpwstr>
  </property>
  <property fmtid="{D5CDD505-2E9C-101B-9397-08002B2CF9AE}" pid="60" name="MSIP_Label_c0129afb-6481-4f92-bc9f-5a4a6346364d_Name">
    <vt:lpwstr>OFFICIAL</vt:lpwstr>
  </property>
  <property fmtid="{D5CDD505-2E9C-101B-9397-08002B2CF9AE}" pid="61" name="MSIP_Label_c0129afb-6481-4f92-bc9f-5a4a6346364d_SiteId">
    <vt:lpwstr>c05e3ffd-b491-4431-9809-e61d4dc78816</vt:lpwstr>
  </property>
  <property fmtid="{D5CDD505-2E9C-101B-9397-08002B2CF9AE}" pid="62" name="MSIP_Label_c0129afb-6481-4f92-bc9f-5a4a6346364d_Enabled">
    <vt:lpwstr>true</vt:lpwstr>
  </property>
</Properties>
</file>