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E7B2A" w14:textId="77777777" w:rsidR="00715914" w:rsidRPr="005F1388" w:rsidRDefault="00DA186E" w:rsidP="00715914">
      <w:pPr>
        <w:rPr>
          <w:sz w:val="28"/>
        </w:rPr>
      </w:pPr>
      <w:r>
        <w:rPr>
          <w:noProof/>
          <w:lang w:eastAsia="en-AU"/>
        </w:rPr>
        <w:drawing>
          <wp:inline distT="0" distB="0" distL="0" distR="0" wp14:anchorId="44FFB031" wp14:editId="2017138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387C482" w14:textId="77777777" w:rsidR="00715914" w:rsidRPr="00E500D4" w:rsidRDefault="00715914" w:rsidP="00715914">
      <w:pPr>
        <w:rPr>
          <w:sz w:val="19"/>
        </w:rPr>
      </w:pPr>
    </w:p>
    <w:p w14:paraId="3A8AAFA8" w14:textId="1277C2F4" w:rsidR="00554826" w:rsidRPr="00E500D4" w:rsidRDefault="00D07CE0" w:rsidP="00554826">
      <w:pPr>
        <w:pStyle w:val="ShortT"/>
      </w:pPr>
      <w:bookmarkStart w:id="0" w:name="_Hlk71724890"/>
      <w:r>
        <w:t>Automatic M</w:t>
      </w:r>
      <w:r w:rsidR="003E5EC7" w:rsidRPr="003E5EC7">
        <w:t>utual Recognition (</w:t>
      </w:r>
      <w:r w:rsidR="00C44625">
        <w:t>Tasmania</w:t>
      </w:r>
      <w:r w:rsidR="003E5EC7" w:rsidRPr="003E5EC7">
        <w:t>) (Exemption</w:t>
      </w:r>
      <w:r w:rsidR="00C44625">
        <w:t>s</w:t>
      </w:r>
      <w:r w:rsidR="003E5EC7" w:rsidRPr="003E5EC7">
        <w:t>—</w:t>
      </w:r>
      <w:r w:rsidR="00166CBE">
        <w:t>Three-Year</w:t>
      </w:r>
      <w:r w:rsidR="003E5EC7" w:rsidRPr="003E5EC7">
        <w:t xml:space="preserve">) Declaration </w:t>
      </w:r>
      <w:r w:rsidR="00C44625">
        <w:t>2022</w:t>
      </w:r>
    </w:p>
    <w:p w14:paraId="75818064" w14:textId="0A259A33" w:rsidR="00554826" w:rsidRPr="00DA182D" w:rsidRDefault="00554826" w:rsidP="00554826">
      <w:pPr>
        <w:pStyle w:val="SignCoverPageStart"/>
        <w:spacing w:before="240"/>
        <w:ind w:right="91"/>
        <w:rPr>
          <w:szCs w:val="22"/>
        </w:rPr>
      </w:pPr>
      <w:r w:rsidRPr="00C44625">
        <w:rPr>
          <w:szCs w:val="22"/>
        </w:rPr>
        <w:t xml:space="preserve">I, </w:t>
      </w:r>
      <w:r w:rsidR="00C44625" w:rsidRPr="00C44625">
        <w:rPr>
          <w:szCs w:val="22"/>
        </w:rPr>
        <w:t>Michael Ferguson</w:t>
      </w:r>
      <w:r w:rsidRPr="00C44625">
        <w:rPr>
          <w:szCs w:val="22"/>
        </w:rPr>
        <w:t xml:space="preserve">, </w:t>
      </w:r>
      <w:r w:rsidR="00DF3D3C">
        <w:rPr>
          <w:szCs w:val="22"/>
        </w:rPr>
        <w:t>Treasurer</w:t>
      </w:r>
      <w:r w:rsidR="00D07CE0" w:rsidRPr="00C44625">
        <w:rPr>
          <w:szCs w:val="22"/>
        </w:rPr>
        <w:t xml:space="preserve"> (</w:t>
      </w:r>
      <w:r w:rsidR="00C44625" w:rsidRPr="00C44625">
        <w:rPr>
          <w:szCs w:val="22"/>
        </w:rPr>
        <w:t>Tasmania</w:t>
      </w:r>
      <w:r w:rsidR="00D07CE0" w:rsidRPr="00C44625">
        <w:rPr>
          <w:szCs w:val="22"/>
        </w:rPr>
        <w:t>)</w:t>
      </w:r>
      <w:r w:rsidRPr="00C44625">
        <w:rPr>
          <w:szCs w:val="22"/>
        </w:rPr>
        <w:t>, make</w:t>
      </w:r>
      <w:r>
        <w:rPr>
          <w:szCs w:val="22"/>
        </w:rPr>
        <w:t xml:space="preserve"> the following</w:t>
      </w:r>
      <w:r w:rsidR="00D07CE0">
        <w:rPr>
          <w:szCs w:val="22"/>
        </w:rPr>
        <w:t xml:space="preserve"> declaration</w:t>
      </w:r>
      <w:r w:rsidRPr="00DA182D">
        <w:rPr>
          <w:szCs w:val="22"/>
        </w:rPr>
        <w:t>.</w:t>
      </w:r>
    </w:p>
    <w:p w14:paraId="04277DA9" w14:textId="08697B87" w:rsidR="00554826" w:rsidRPr="00001A63" w:rsidRDefault="00554826" w:rsidP="00554826">
      <w:pPr>
        <w:keepNext/>
        <w:spacing w:before="300" w:line="240" w:lineRule="atLeast"/>
        <w:ind w:right="397"/>
        <w:jc w:val="both"/>
        <w:rPr>
          <w:szCs w:val="22"/>
        </w:rPr>
      </w:pPr>
      <w:r>
        <w:rPr>
          <w:szCs w:val="22"/>
        </w:rPr>
        <w:t>Dated</w:t>
      </w:r>
      <w:r w:rsidR="00A26F08">
        <w:rPr>
          <w:szCs w:val="22"/>
        </w:rPr>
        <w:t>: 15 June 2022</w:t>
      </w:r>
      <w:r w:rsidRPr="00001A63">
        <w:rPr>
          <w:szCs w:val="22"/>
        </w:rPr>
        <w:tab/>
      </w:r>
      <w:r w:rsidRPr="00001A63">
        <w:rPr>
          <w:szCs w:val="22"/>
        </w:rPr>
        <w:tab/>
      </w:r>
      <w:r>
        <w:rPr>
          <w:szCs w:val="22"/>
        </w:rPr>
        <w:tab/>
      </w:r>
      <w:r w:rsidRPr="00001A63">
        <w:rPr>
          <w:szCs w:val="22"/>
        </w:rPr>
        <w:tab/>
      </w:r>
    </w:p>
    <w:p w14:paraId="7A0C5D49" w14:textId="6157204B" w:rsidR="00554826" w:rsidRDefault="00C44625" w:rsidP="00554826">
      <w:pPr>
        <w:keepNext/>
        <w:tabs>
          <w:tab w:val="left" w:pos="3402"/>
        </w:tabs>
        <w:spacing w:before="1440" w:line="300" w:lineRule="atLeast"/>
        <w:ind w:right="397"/>
        <w:rPr>
          <w:b/>
          <w:szCs w:val="22"/>
        </w:rPr>
      </w:pPr>
      <w:r>
        <w:rPr>
          <w:szCs w:val="22"/>
        </w:rPr>
        <w:t>Michael Ferguson</w:t>
      </w:r>
      <w:r w:rsidR="00554826" w:rsidRPr="00A75FE9">
        <w:rPr>
          <w:szCs w:val="22"/>
        </w:rPr>
        <w:t xml:space="preserve"> </w:t>
      </w:r>
    </w:p>
    <w:p w14:paraId="4763AFC2" w14:textId="5D4189B6" w:rsidR="00554826" w:rsidRPr="008E0027" w:rsidRDefault="00DF3D3C" w:rsidP="00554826">
      <w:pPr>
        <w:pStyle w:val="SignCoverPageEnd"/>
        <w:ind w:right="91"/>
        <w:rPr>
          <w:sz w:val="22"/>
        </w:rPr>
      </w:pPr>
      <w:r>
        <w:rPr>
          <w:sz w:val="22"/>
        </w:rPr>
        <w:t>Treasurer</w:t>
      </w:r>
      <w:r w:rsidR="00D07CE0" w:rsidRPr="00C44625">
        <w:rPr>
          <w:sz w:val="22"/>
        </w:rPr>
        <w:t xml:space="preserve"> (</w:t>
      </w:r>
      <w:r w:rsidR="00C44625" w:rsidRPr="00C44625">
        <w:rPr>
          <w:sz w:val="22"/>
        </w:rPr>
        <w:t>Tasmania</w:t>
      </w:r>
      <w:r w:rsidR="00D07CE0" w:rsidRPr="00C44625">
        <w:rPr>
          <w:sz w:val="22"/>
        </w:rPr>
        <w:t>)</w:t>
      </w:r>
    </w:p>
    <w:p w14:paraId="565A713A" w14:textId="77777777" w:rsidR="00554826" w:rsidRDefault="00554826" w:rsidP="00554826"/>
    <w:p w14:paraId="66B6B069" w14:textId="77777777" w:rsidR="00554826" w:rsidRPr="00ED79B6" w:rsidRDefault="00554826" w:rsidP="00554826"/>
    <w:bookmarkEnd w:id="0"/>
    <w:p w14:paraId="099A8D08" w14:textId="77777777" w:rsidR="00F6696E" w:rsidRDefault="00F6696E" w:rsidP="00F6696E"/>
    <w:p w14:paraId="09211A11" w14:textId="77777777" w:rsidR="00F6696E" w:rsidRDefault="00F6696E" w:rsidP="00F6696E">
      <w:pPr>
        <w:sectPr w:rsidR="00F6696E" w:rsidSect="00F6696E">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2234" w:right="1797" w:bottom="1440" w:left="1797" w:header="720" w:footer="989" w:gutter="0"/>
          <w:pgNumType w:start="1"/>
          <w:cols w:space="708"/>
          <w:titlePg/>
          <w:docGrid w:linePitch="360"/>
        </w:sectPr>
      </w:pPr>
    </w:p>
    <w:p w14:paraId="55F1AD74" w14:textId="77777777" w:rsidR="007500C8" w:rsidRDefault="00715914" w:rsidP="00715914">
      <w:pPr>
        <w:outlineLvl w:val="0"/>
        <w:rPr>
          <w:sz w:val="36"/>
        </w:rPr>
      </w:pPr>
      <w:bookmarkStart w:id="1" w:name="_Hlk71724986"/>
      <w:r w:rsidRPr="007A1328">
        <w:rPr>
          <w:sz w:val="36"/>
        </w:rPr>
        <w:lastRenderedPageBreak/>
        <w:t>Contents</w:t>
      </w:r>
    </w:p>
    <w:p w14:paraId="418D2AFE" w14:textId="526EA07B" w:rsidR="00397063" w:rsidRDefault="00B418C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397063">
        <w:rPr>
          <w:noProof/>
        </w:rPr>
        <w:t>1  Name</w:t>
      </w:r>
      <w:r w:rsidR="00397063">
        <w:rPr>
          <w:noProof/>
        </w:rPr>
        <w:tab/>
      </w:r>
      <w:r w:rsidR="00397063">
        <w:rPr>
          <w:noProof/>
        </w:rPr>
        <w:fldChar w:fldCharType="begin"/>
      </w:r>
      <w:r w:rsidR="00397063">
        <w:rPr>
          <w:noProof/>
        </w:rPr>
        <w:instrText xml:space="preserve"> PAGEREF _Toc103512908 \h </w:instrText>
      </w:r>
      <w:r w:rsidR="00397063">
        <w:rPr>
          <w:noProof/>
        </w:rPr>
      </w:r>
      <w:r w:rsidR="00397063">
        <w:rPr>
          <w:noProof/>
        </w:rPr>
        <w:fldChar w:fldCharType="separate"/>
      </w:r>
      <w:r w:rsidR="00397063">
        <w:rPr>
          <w:noProof/>
        </w:rPr>
        <w:t>1</w:t>
      </w:r>
      <w:r w:rsidR="00397063">
        <w:rPr>
          <w:noProof/>
        </w:rPr>
        <w:fldChar w:fldCharType="end"/>
      </w:r>
    </w:p>
    <w:p w14:paraId="5FB71781" w14:textId="7A165D9E" w:rsidR="00397063" w:rsidRDefault="00397063">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_Toc103512909 \h </w:instrText>
      </w:r>
      <w:r>
        <w:rPr>
          <w:noProof/>
        </w:rPr>
      </w:r>
      <w:r>
        <w:rPr>
          <w:noProof/>
        </w:rPr>
        <w:fldChar w:fldCharType="separate"/>
      </w:r>
      <w:r>
        <w:rPr>
          <w:noProof/>
        </w:rPr>
        <w:t>1</w:t>
      </w:r>
      <w:r>
        <w:rPr>
          <w:noProof/>
        </w:rPr>
        <w:fldChar w:fldCharType="end"/>
      </w:r>
    </w:p>
    <w:p w14:paraId="0E0DA9C6" w14:textId="08EDAF03" w:rsidR="00397063" w:rsidRDefault="00397063">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_Toc103512910 \h </w:instrText>
      </w:r>
      <w:r>
        <w:rPr>
          <w:noProof/>
        </w:rPr>
      </w:r>
      <w:r>
        <w:rPr>
          <w:noProof/>
        </w:rPr>
        <w:fldChar w:fldCharType="separate"/>
      </w:r>
      <w:r>
        <w:rPr>
          <w:noProof/>
        </w:rPr>
        <w:t>1</w:t>
      </w:r>
      <w:r>
        <w:rPr>
          <w:noProof/>
        </w:rPr>
        <w:fldChar w:fldCharType="end"/>
      </w:r>
    </w:p>
    <w:p w14:paraId="3D36D8B6" w14:textId="4A891723" w:rsidR="00397063" w:rsidRDefault="00397063">
      <w:pPr>
        <w:pStyle w:val="TOC5"/>
        <w:rPr>
          <w:rFonts w:asciiTheme="minorHAnsi" w:eastAsiaTheme="minorEastAsia" w:hAnsiTheme="minorHAnsi" w:cstheme="minorBidi"/>
          <w:noProof/>
          <w:kern w:val="0"/>
          <w:sz w:val="22"/>
          <w:szCs w:val="22"/>
        </w:rPr>
      </w:pPr>
      <w:r>
        <w:rPr>
          <w:noProof/>
        </w:rPr>
        <w:t>4  Simplified outline of this instrument</w:t>
      </w:r>
      <w:r>
        <w:rPr>
          <w:noProof/>
        </w:rPr>
        <w:tab/>
      </w:r>
      <w:r>
        <w:rPr>
          <w:noProof/>
        </w:rPr>
        <w:fldChar w:fldCharType="begin"/>
      </w:r>
      <w:r>
        <w:rPr>
          <w:noProof/>
        </w:rPr>
        <w:instrText xml:space="preserve"> PAGEREF _Toc103512911 \h </w:instrText>
      </w:r>
      <w:r>
        <w:rPr>
          <w:noProof/>
        </w:rPr>
      </w:r>
      <w:r>
        <w:rPr>
          <w:noProof/>
        </w:rPr>
        <w:fldChar w:fldCharType="separate"/>
      </w:r>
      <w:r>
        <w:rPr>
          <w:noProof/>
        </w:rPr>
        <w:t>1</w:t>
      </w:r>
      <w:r>
        <w:rPr>
          <w:noProof/>
        </w:rPr>
        <w:fldChar w:fldCharType="end"/>
      </w:r>
    </w:p>
    <w:p w14:paraId="7C249867" w14:textId="1C8ECE3E" w:rsidR="00397063" w:rsidRDefault="00397063">
      <w:pPr>
        <w:pStyle w:val="TOC5"/>
        <w:rPr>
          <w:rFonts w:asciiTheme="minorHAnsi" w:eastAsiaTheme="minorEastAsia" w:hAnsiTheme="minorHAnsi" w:cstheme="minorBidi"/>
          <w:noProof/>
          <w:kern w:val="0"/>
          <w:sz w:val="22"/>
          <w:szCs w:val="22"/>
        </w:rPr>
      </w:pPr>
      <w:r>
        <w:rPr>
          <w:noProof/>
        </w:rPr>
        <w:t>5  Definitions</w:t>
      </w:r>
      <w:r>
        <w:rPr>
          <w:noProof/>
        </w:rPr>
        <w:tab/>
      </w:r>
      <w:r>
        <w:rPr>
          <w:noProof/>
        </w:rPr>
        <w:fldChar w:fldCharType="begin"/>
      </w:r>
      <w:r>
        <w:rPr>
          <w:noProof/>
        </w:rPr>
        <w:instrText xml:space="preserve"> PAGEREF _Toc103512912 \h </w:instrText>
      </w:r>
      <w:r>
        <w:rPr>
          <w:noProof/>
        </w:rPr>
      </w:r>
      <w:r>
        <w:rPr>
          <w:noProof/>
        </w:rPr>
        <w:fldChar w:fldCharType="separate"/>
      </w:r>
      <w:r>
        <w:rPr>
          <w:noProof/>
        </w:rPr>
        <w:t>2</w:t>
      </w:r>
      <w:r>
        <w:rPr>
          <w:noProof/>
        </w:rPr>
        <w:fldChar w:fldCharType="end"/>
      </w:r>
    </w:p>
    <w:p w14:paraId="22F7A2E7" w14:textId="4F8A2037" w:rsidR="00397063" w:rsidRDefault="00397063">
      <w:pPr>
        <w:pStyle w:val="TOC5"/>
        <w:rPr>
          <w:rFonts w:asciiTheme="minorHAnsi" w:eastAsiaTheme="minorEastAsia" w:hAnsiTheme="minorHAnsi" w:cstheme="minorBidi"/>
          <w:noProof/>
          <w:kern w:val="0"/>
          <w:sz w:val="22"/>
          <w:szCs w:val="22"/>
        </w:rPr>
      </w:pPr>
      <w:r>
        <w:rPr>
          <w:noProof/>
        </w:rPr>
        <w:t>6  Exemptions</w:t>
      </w:r>
      <w:r>
        <w:rPr>
          <w:noProof/>
        </w:rPr>
        <w:tab/>
      </w:r>
      <w:r>
        <w:rPr>
          <w:noProof/>
        </w:rPr>
        <w:fldChar w:fldCharType="begin"/>
      </w:r>
      <w:r>
        <w:rPr>
          <w:noProof/>
        </w:rPr>
        <w:instrText xml:space="preserve"> PAGEREF _Toc103512913 \h </w:instrText>
      </w:r>
      <w:r>
        <w:rPr>
          <w:noProof/>
        </w:rPr>
      </w:r>
      <w:r>
        <w:rPr>
          <w:noProof/>
        </w:rPr>
        <w:fldChar w:fldCharType="separate"/>
      </w:r>
      <w:r>
        <w:rPr>
          <w:noProof/>
        </w:rPr>
        <w:t>2</w:t>
      </w:r>
      <w:r>
        <w:rPr>
          <w:noProof/>
        </w:rPr>
        <w:fldChar w:fldCharType="end"/>
      </w:r>
    </w:p>
    <w:p w14:paraId="10AD21C7" w14:textId="49F11A5C" w:rsidR="00F6696E" w:rsidRDefault="00B418CB" w:rsidP="00F6696E">
      <w:pPr>
        <w:outlineLvl w:val="0"/>
      </w:pPr>
      <w:r>
        <w:fldChar w:fldCharType="end"/>
      </w:r>
    </w:p>
    <w:bookmarkEnd w:id="1"/>
    <w:p w14:paraId="5CF58098" w14:textId="77777777" w:rsidR="00F6696E" w:rsidRPr="00A802BC" w:rsidRDefault="00F6696E" w:rsidP="00F6696E">
      <w:pPr>
        <w:outlineLvl w:val="0"/>
        <w:rPr>
          <w:sz w:val="20"/>
        </w:rPr>
      </w:pPr>
    </w:p>
    <w:p w14:paraId="515334FD" w14:textId="77777777" w:rsidR="00F6696E" w:rsidRDefault="00F6696E" w:rsidP="00F6696E">
      <w:pPr>
        <w:sectPr w:rsidR="00F6696E" w:rsidSect="008648A8">
          <w:headerReference w:type="even" r:id="rId19"/>
          <w:headerReference w:type="default" r:id="rId20"/>
          <w:footerReference w:type="even" r:id="rId21"/>
          <w:footerReference w:type="default" r:id="rId22"/>
          <w:headerReference w:type="first" r:id="rId23"/>
          <w:pgSz w:w="11907" w:h="16839"/>
          <w:pgMar w:top="2099" w:right="1797" w:bottom="1440" w:left="1797" w:header="720" w:footer="709" w:gutter="0"/>
          <w:pgNumType w:fmt="lowerRoman" w:start="1"/>
          <w:cols w:space="708"/>
          <w:docGrid w:linePitch="360"/>
        </w:sectPr>
      </w:pPr>
    </w:p>
    <w:p w14:paraId="0024ABB9" w14:textId="77777777" w:rsidR="00554826" w:rsidRPr="00554826" w:rsidRDefault="00554826" w:rsidP="00554826">
      <w:pPr>
        <w:pStyle w:val="ActHead5"/>
      </w:pPr>
      <w:bookmarkStart w:id="2" w:name="_Toc103512908"/>
      <w:bookmarkStart w:id="3" w:name="_Hlk71724957"/>
      <w:proofErr w:type="gramStart"/>
      <w:r w:rsidRPr="00554826">
        <w:lastRenderedPageBreak/>
        <w:t>1  Name</w:t>
      </w:r>
      <w:bookmarkEnd w:id="2"/>
      <w:proofErr w:type="gramEnd"/>
    </w:p>
    <w:p w14:paraId="19DC9B92" w14:textId="4F84DA8A" w:rsidR="00554826" w:rsidRDefault="00554826" w:rsidP="00554826">
      <w:pPr>
        <w:pStyle w:val="subsection"/>
      </w:pPr>
      <w:r w:rsidRPr="009C2562">
        <w:tab/>
      </w:r>
      <w:r w:rsidRPr="009C2562">
        <w:tab/>
        <w:t xml:space="preserve">This </w:t>
      </w:r>
      <w:r>
        <w:t xml:space="preserve">instrument </w:t>
      </w:r>
      <w:r w:rsidRPr="009C2562">
        <w:t xml:space="preserve">is the </w:t>
      </w:r>
      <w:bookmarkStart w:id="4" w:name="BKCheck15B_3"/>
      <w:bookmarkEnd w:id="4"/>
      <w:r w:rsidR="00D07CE0">
        <w:t>Automatic Mutual Recognition (</w:t>
      </w:r>
      <w:r w:rsidR="00C44625">
        <w:t>Tasmania</w:t>
      </w:r>
      <w:r w:rsidR="00D07CE0" w:rsidRPr="00D07CE0">
        <w:t xml:space="preserve">) </w:t>
      </w:r>
      <w:r w:rsidR="00D07CE0" w:rsidRPr="003E5EC7">
        <w:t>(Exemption</w:t>
      </w:r>
      <w:r w:rsidR="00C44625">
        <w:t>s</w:t>
      </w:r>
      <w:r w:rsidR="00D07CE0" w:rsidRPr="003E5EC7">
        <w:t>—</w:t>
      </w:r>
      <w:r w:rsidR="00166CBE">
        <w:t>Three-Year</w:t>
      </w:r>
      <w:r w:rsidR="00D07CE0" w:rsidRPr="003E5EC7">
        <w:t xml:space="preserve">) Declaration </w:t>
      </w:r>
      <w:r w:rsidR="00C44625">
        <w:t>2022</w:t>
      </w:r>
      <w:r w:rsidRPr="009C2562">
        <w:t>.</w:t>
      </w:r>
    </w:p>
    <w:p w14:paraId="3F48EED5" w14:textId="77777777" w:rsidR="00554826" w:rsidRPr="00554826" w:rsidRDefault="00554826" w:rsidP="00554826">
      <w:pPr>
        <w:pStyle w:val="ActHead5"/>
      </w:pPr>
      <w:bookmarkStart w:id="5" w:name="_Toc103512909"/>
      <w:proofErr w:type="gramStart"/>
      <w:r w:rsidRPr="00554826">
        <w:t>2  Commencement</w:t>
      </w:r>
      <w:bookmarkEnd w:id="5"/>
      <w:proofErr w:type="gramEnd"/>
    </w:p>
    <w:p w14:paraId="6BFF2B76" w14:textId="77777777" w:rsidR="003767E2" w:rsidRPr="003422B4" w:rsidRDefault="003767E2" w:rsidP="003767E2">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14:paraId="3733483A" w14:textId="77777777" w:rsidR="003767E2" w:rsidRPr="003422B4"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3422B4" w14:paraId="0DBCBF69" w14:textId="77777777" w:rsidTr="008648A8">
        <w:trPr>
          <w:tblHeader/>
        </w:trPr>
        <w:tc>
          <w:tcPr>
            <w:tcW w:w="8364" w:type="dxa"/>
            <w:gridSpan w:val="3"/>
            <w:tcBorders>
              <w:top w:val="single" w:sz="12" w:space="0" w:color="auto"/>
              <w:bottom w:val="single" w:sz="6" w:space="0" w:color="auto"/>
            </w:tcBorders>
            <w:shd w:val="clear" w:color="auto" w:fill="auto"/>
            <w:hideMark/>
          </w:tcPr>
          <w:p w14:paraId="4566A460" w14:textId="77777777" w:rsidR="003767E2" w:rsidRPr="003422B4" w:rsidRDefault="003767E2" w:rsidP="008648A8">
            <w:pPr>
              <w:pStyle w:val="TableHeading"/>
            </w:pPr>
            <w:r w:rsidRPr="003422B4">
              <w:t>Commencement information</w:t>
            </w:r>
          </w:p>
        </w:tc>
      </w:tr>
      <w:tr w:rsidR="003767E2" w:rsidRPr="003422B4" w14:paraId="6EB1FEDC" w14:textId="77777777" w:rsidTr="008648A8">
        <w:trPr>
          <w:tblHeader/>
        </w:trPr>
        <w:tc>
          <w:tcPr>
            <w:tcW w:w="2127" w:type="dxa"/>
            <w:tcBorders>
              <w:top w:val="single" w:sz="6" w:space="0" w:color="auto"/>
              <w:bottom w:val="single" w:sz="6" w:space="0" w:color="auto"/>
            </w:tcBorders>
            <w:shd w:val="clear" w:color="auto" w:fill="auto"/>
            <w:hideMark/>
          </w:tcPr>
          <w:p w14:paraId="1D07CC07" w14:textId="77777777" w:rsidR="003767E2" w:rsidRPr="003422B4" w:rsidRDefault="003767E2" w:rsidP="008648A8">
            <w:pPr>
              <w:pStyle w:val="TableHeading"/>
            </w:pPr>
            <w:r w:rsidRPr="003422B4">
              <w:t>Column 1</w:t>
            </w:r>
          </w:p>
        </w:tc>
        <w:tc>
          <w:tcPr>
            <w:tcW w:w="4394" w:type="dxa"/>
            <w:tcBorders>
              <w:top w:val="single" w:sz="6" w:space="0" w:color="auto"/>
              <w:bottom w:val="single" w:sz="6" w:space="0" w:color="auto"/>
            </w:tcBorders>
            <w:shd w:val="clear" w:color="auto" w:fill="auto"/>
            <w:hideMark/>
          </w:tcPr>
          <w:p w14:paraId="4F2AFAD0" w14:textId="77777777" w:rsidR="003767E2" w:rsidRPr="003422B4" w:rsidRDefault="003767E2" w:rsidP="008648A8">
            <w:pPr>
              <w:pStyle w:val="TableHeading"/>
            </w:pPr>
            <w:r w:rsidRPr="003422B4">
              <w:t>Column 2</w:t>
            </w:r>
          </w:p>
        </w:tc>
        <w:tc>
          <w:tcPr>
            <w:tcW w:w="1843" w:type="dxa"/>
            <w:tcBorders>
              <w:top w:val="single" w:sz="6" w:space="0" w:color="auto"/>
              <w:bottom w:val="single" w:sz="6" w:space="0" w:color="auto"/>
            </w:tcBorders>
            <w:shd w:val="clear" w:color="auto" w:fill="auto"/>
            <w:hideMark/>
          </w:tcPr>
          <w:p w14:paraId="3EE4E856" w14:textId="77777777" w:rsidR="003767E2" w:rsidRPr="003422B4" w:rsidRDefault="003767E2" w:rsidP="008648A8">
            <w:pPr>
              <w:pStyle w:val="TableHeading"/>
            </w:pPr>
            <w:r w:rsidRPr="003422B4">
              <w:t>Column 3</w:t>
            </w:r>
          </w:p>
        </w:tc>
      </w:tr>
      <w:tr w:rsidR="003767E2" w:rsidRPr="003422B4" w14:paraId="0CF67E1C" w14:textId="77777777" w:rsidTr="008648A8">
        <w:trPr>
          <w:tblHeader/>
        </w:trPr>
        <w:tc>
          <w:tcPr>
            <w:tcW w:w="2127" w:type="dxa"/>
            <w:tcBorders>
              <w:top w:val="single" w:sz="6" w:space="0" w:color="auto"/>
              <w:bottom w:val="single" w:sz="12" w:space="0" w:color="auto"/>
            </w:tcBorders>
            <w:shd w:val="clear" w:color="auto" w:fill="auto"/>
            <w:hideMark/>
          </w:tcPr>
          <w:p w14:paraId="3D8B3309" w14:textId="77777777" w:rsidR="003767E2" w:rsidRPr="003422B4" w:rsidRDefault="003767E2" w:rsidP="008648A8">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2031B684" w14:textId="77777777" w:rsidR="003767E2" w:rsidRPr="003422B4" w:rsidRDefault="003767E2" w:rsidP="008648A8">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2E339C0E" w14:textId="77777777" w:rsidR="003767E2" w:rsidRPr="003422B4" w:rsidRDefault="003767E2" w:rsidP="008648A8">
            <w:pPr>
              <w:pStyle w:val="TableHeading"/>
            </w:pPr>
            <w:r w:rsidRPr="003422B4">
              <w:t>Date/Details</w:t>
            </w:r>
          </w:p>
        </w:tc>
      </w:tr>
      <w:tr w:rsidR="003767E2" w:rsidRPr="003422B4" w14:paraId="248CED91" w14:textId="77777777" w:rsidTr="008648A8">
        <w:tc>
          <w:tcPr>
            <w:tcW w:w="2127" w:type="dxa"/>
            <w:tcBorders>
              <w:top w:val="single" w:sz="12" w:space="0" w:color="auto"/>
              <w:bottom w:val="single" w:sz="12" w:space="0" w:color="auto"/>
            </w:tcBorders>
            <w:shd w:val="clear" w:color="auto" w:fill="auto"/>
            <w:hideMark/>
          </w:tcPr>
          <w:p w14:paraId="6750B46A" w14:textId="77777777" w:rsidR="003767E2" w:rsidRPr="003A6229" w:rsidRDefault="003767E2" w:rsidP="008648A8">
            <w:pPr>
              <w:pStyle w:val="Tabletext"/>
              <w:rPr>
                <w:i/>
              </w:rPr>
            </w:pPr>
            <w:r w:rsidRPr="003422B4">
              <w:t xml:space="preserve">1.  </w:t>
            </w:r>
            <w:r w:rsidR="00D07CE0">
              <w:t>The whole of this instrument</w:t>
            </w:r>
          </w:p>
        </w:tc>
        <w:tc>
          <w:tcPr>
            <w:tcW w:w="4394" w:type="dxa"/>
            <w:tcBorders>
              <w:top w:val="single" w:sz="12" w:space="0" w:color="auto"/>
              <w:bottom w:val="single" w:sz="12" w:space="0" w:color="auto"/>
            </w:tcBorders>
            <w:shd w:val="clear" w:color="auto" w:fill="auto"/>
            <w:hideMark/>
          </w:tcPr>
          <w:p w14:paraId="1E2621D9" w14:textId="77777777" w:rsidR="003767E2" w:rsidRPr="00302DF0" w:rsidRDefault="00C44625" w:rsidP="008648A8">
            <w:pPr>
              <w:pStyle w:val="Tabletext"/>
            </w:pPr>
            <w:r w:rsidRPr="00C44625">
              <w:t>1 July 2022</w:t>
            </w:r>
            <w:r w:rsidR="003767E2" w:rsidRPr="00C44625">
              <w:t>.</w:t>
            </w:r>
          </w:p>
        </w:tc>
        <w:tc>
          <w:tcPr>
            <w:tcW w:w="1843" w:type="dxa"/>
            <w:tcBorders>
              <w:top w:val="single" w:sz="12" w:space="0" w:color="auto"/>
              <w:bottom w:val="single" w:sz="12" w:space="0" w:color="auto"/>
            </w:tcBorders>
            <w:shd w:val="clear" w:color="auto" w:fill="auto"/>
          </w:tcPr>
          <w:p w14:paraId="37ED456B" w14:textId="77777777" w:rsidR="003767E2" w:rsidRPr="00302DF0" w:rsidRDefault="00C44625" w:rsidP="008648A8">
            <w:pPr>
              <w:pStyle w:val="Tabletext"/>
            </w:pPr>
            <w:r>
              <w:t>1 July 2022.</w:t>
            </w:r>
          </w:p>
        </w:tc>
      </w:tr>
    </w:tbl>
    <w:p w14:paraId="4D82A965" w14:textId="77777777" w:rsidR="003767E2" w:rsidRPr="003422B4" w:rsidRDefault="003767E2" w:rsidP="003767E2">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28A959BD" w14:textId="77777777" w:rsidR="003767E2" w:rsidRDefault="003767E2" w:rsidP="003767E2">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14:paraId="36E6791F" w14:textId="77777777" w:rsidR="00554826" w:rsidRPr="00554826" w:rsidRDefault="00554826" w:rsidP="00554826">
      <w:pPr>
        <w:pStyle w:val="ActHead5"/>
      </w:pPr>
      <w:bookmarkStart w:id="6" w:name="_Toc103512910"/>
      <w:proofErr w:type="gramStart"/>
      <w:r w:rsidRPr="00554826">
        <w:t>3  Authority</w:t>
      </w:r>
      <w:bookmarkEnd w:id="6"/>
      <w:proofErr w:type="gramEnd"/>
    </w:p>
    <w:p w14:paraId="42C171C7" w14:textId="77777777" w:rsidR="00554826" w:rsidRPr="009C2562" w:rsidRDefault="00554826" w:rsidP="00554826">
      <w:pPr>
        <w:pStyle w:val="subsection"/>
      </w:pPr>
      <w:r w:rsidRPr="009C2562">
        <w:tab/>
      </w:r>
      <w:r w:rsidRPr="009C2562">
        <w:tab/>
        <w:t>This instrument is made under</w:t>
      </w:r>
      <w:r w:rsidR="00D07CE0">
        <w:t xml:space="preserve"> section 42S of the </w:t>
      </w:r>
      <w:r w:rsidR="00D07CE0" w:rsidRPr="001838C2">
        <w:rPr>
          <w:i/>
        </w:rPr>
        <w:t>Mutual Recognition Act 1992</w:t>
      </w:r>
      <w:r w:rsidR="00D07CE0">
        <w:t xml:space="preserve"> of the Commonwealth.</w:t>
      </w:r>
    </w:p>
    <w:p w14:paraId="1236BF21" w14:textId="77777777" w:rsidR="008648A8" w:rsidRDefault="00AE5AFE" w:rsidP="00554826">
      <w:pPr>
        <w:pStyle w:val="ActHead5"/>
      </w:pPr>
      <w:bookmarkStart w:id="7" w:name="_Toc103512911"/>
      <w:proofErr w:type="gramStart"/>
      <w:r>
        <w:t>4</w:t>
      </w:r>
      <w:r w:rsidR="008648A8">
        <w:t xml:space="preserve">  Simplified</w:t>
      </w:r>
      <w:proofErr w:type="gramEnd"/>
      <w:r w:rsidR="008648A8">
        <w:t xml:space="preserve"> outline of this instrument</w:t>
      </w:r>
      <w:bookmarkEnd w:id="7"/>
    </w:p>
    <w:p w14:paraId="594F14AD" w14:textId="0AA265AD" w:rsidR="008648A8" w:rsidRDefault="008648A8" w:rsidP="008648A8">
      <w:pPr>
        <w:pStyle w:val="SOText"/>
      </w:pPr>
      <w:r>
        <w:t xml:space="preserve">The purpose of this instrument is to exempt </w:t>
      </w:r>
      <w:r w:rsidR="00AE5AFE">
        <w:t>registration</w:t>
      </w:r>
      <w:r w:rsidR="008400C3">
        <w:t xml:space="preserve">s </w:t>
      </w:r>
      <w:r w:rsidR="00A55A0E">
        <w:t xml:space="preserve">for three years from 1 July 2022 </w:t>
      </w:r>
      <w:r w:rsidR="008400C3" w:rsidRPr="008400C3">
        <w:t>for occupation</w:t>
      </w:r>
      <w:r w:rsidR="008400C3">
        <w:t>s,</w:t>
      </w:r>
      <w:r w:rsidR="008400C3" w:rsidRPr="008400C3">
        <w:t xml:space="preserve"> or for activit</w:t>
      </w:r>
      <w:r w:rsidR="008400C3">
        <w:t>ies</w:t>
      </w:r>
      <w:r w:rsidR="008400C3" w:rsidRPr="008400C3">
        <w:t xml:space="preserve"> covered by occupation</w:t>
      </w:r>
      <w:r w:rsidR="008400C3">
        <w:t>s,</w:t>
      </w:r>
      <w:r w:rsidR="00AE5AFE">
        <w:t xml:space="preserve"> from the automatic deemed registration provisions of the </w:t>
      </w:r>
      <w:r w:rsidR="00AE5AFE">
        <w:rPr>
          <w:i/>
        </w:rPr>
        <w:t>Mutual Recognition Act 1992</w:t>
      </w:r>
      <w:r w:rsidR="00AE5AFE">
        <w:t xml:space="preserve"> of the Commonwealth.</w:t>
      </w:r>
    </w:p>
    <w:p w14:paraId="49D919D2" w14:textId="1001DE29" w:rsidR="00AE5AFE" w:rsidRDefault="00AE5AFE" w:rsidP="008648A8">
      <w:pPr>
        <w:pStyle w:val="SOText"/>
      </w:pPr>
      <w:r>
        <w:t>This instrument has effect only in</w:t>
      </w:r>
      <w:r w:rsidR="00302DF0">
        <w:t xml:space="preserve"> relation to</w:t>
      </w:r>
      <w:r>
        <w:t xml:space="preserve"> </w:t>
      </w:r>
      <w:r w:rsidR="00142E65">
        <w:t>Tasmania</w:t>
      </w:r>
      <w:r>
        <w:t>.</w:t>
      </w:r>
    </w:p>
    <w:p w14:paraId="28C0797D" w14:textId="77777777" w:rsidR="000D185F" w:rsidRPr="000D185F" w:rsidRDefault="000D185F" w:rsidP="008648A8">
      <w:pPr>
        <w:pStyle w:val="SOText"/>
      </w:pPr>
      <w:r>
        <w:t xml:space="preserve">Unless revoked earlier, this instrument will sunset under section 50 of the </w:t>
      </w:r>
      <w:r>
        <w:rPr>
          <w:i/>
        </w:rPr>
        <w:t>Legislation Act 2003</w:t>
      </w:r>
      <w:r>
        <w:t xml:space="preserve"> of the Commonwealth, subject to subsection 42</w:t>
      </w:r>
      <w:proofErr w:type="gramStart"/>
      <w:r>
        <w:t>S(</w:t>
      </w:r>
      <w:proofErr w:type="gramEnd"/>
      <w:r>
        <w:t xml:space="preserve">6) of the </w:t>
      </w:r>
      <w:r>
        <w:rPr>
          <w:i/>
        </w:rPr>
        <w:t>Mutual Recognition Act 1992</w:t>
      </w:r>
      <w:r>
        <w:t xml:space="preserve"> of the Commonwealth. This will generally mean that this instrument will be repealed on the first 1 April or 1 October falling on or after the fifth anniversary of the registration of the instrument on the Federal Register of Legislation.</w:t>
      </w:r>
    </w:p>
    <w:p w14:paraId="7B016EF9" w14:textId="77777777" w:rsidR="00554826" w:rsidRPr="00554826" w:rsidRDefault="00AE5AFE" w:rsidP="00AE5FFD">
      <w:pPr>
        <w:pStyle w:val="ActHead5"/>
      </w:pPr>
      <w:bookmarkStart w:id="8" w:name="_Toc103512912"/>
      <w:proofErr w:type="gramStart"/>
      <w:r>
        <w:lastRenderedPageBreak/>
        <w:t>5</w:t>
      </w:r>
      <w:r w:rsidR="00554826" w:rsidRPr="00554826">
        <w:t xml:space="preserve">  Definitions</w:t>
      </w:r>
      <w:bookmarkEnd w:id="8"/>
      <w:proofErr w:type="gramEnd"/>
    </w:p>
    <w:p w14:paraId="010B3A00" w14:textId="77777777" w:rsidR="00554826" w:rsidRPr="009C2562" w:rsidRDefault="00554826" w:rsidP="00AE5FFD">
      <w:pPr>
        <w:pStyle w:val="subsection"/>
        <w:keepNext/>
      </w:pPr>
      <w:r w:rsidRPr="009C2562">
        <w:tab/>
      </w:r>
      <w:r w:rsidRPr="009C2562">
        <w:tab/>
        <w:t>In this instrument:</w:t>
      </w:r>
    </w:p>
    <w:p w14:paraId="26BCC913" w14:textId="77777777" w:rsidR="00554826" w:rsidRDefault="00D07CE0" w:rsidP="00554826">
      <w:pPr>
        <w:pStyle w:val="Definition"/>
      </w:pPr>
      <w:r w:rsidRPr="001838C2">
        <w:rPr>
          <w:b/>
          <w:i/>
        </w:rPr>
        <w:t>Act</w:t>
      </w:r>
      <w:r>
        <w:t xml:space="preserve"> means the </w:t>
      </w:r>
      <w:r w:rsidRPr="001838C2">
        <w:rPr>
          <w:i/>
        </w:rPr>
        <w:t>Mutual Recognition Act 1992</w:t>
      </w:r>
      <w:r>
        <w:t xml:space="preserve"> of the Commonwealth.</w:t>
      </w:r>
    </w:p>
    <w:p w14:paraId="2DBAACDE" w14:textId="77777777" w:rsidR="00CC3839" w:rsidRDefault="00BF5BE5" w:rsidP="00CC3839">
      <w:pPr>
        <w:pStyle w:val="ActHead5"/>
      </w:pPr>
      <w:bookmarkStart w:id="9" w:name="_Toc70614175"/>
      <w:bookmarkStart w:id="10" w:name="_Toc103512913"/>
      <w:bookmarkStart w:id="11" w:name="_Toc71626647"/>
      <w:bookmarkStart w:id="12" w:name="_Hlk71126127"/>
      <w:bookmarkStart w:id="13" w:name="_Toc454781205"/>
      <w:proofErr w:type="gramStart"/>
      <w:r>
        <w:t>6</w:t>
      </w:r>
      <w:r w:rsidR="00CC3839">
        <w:t xml:space="preserve">  Exemption</w:t>
      </w:r>
      <w:bookmarkEnd w:id="9"/>
      <w:r>
        <w:t>s</w:t>
      </w:r>
      <w:bookmarkEnd w:id="10"/>
      <w:proofErr w:type="gramEnd"/>
    </w:p>
    <w:p w14:paraId="6D867D3A" w14:textId="0FC967ED" w:rsidR="00BF5BE5" w:rsidRDefault="00CC3839" w:rsidP="00CC3839">
      <w:pPr>
        <w:pStyle w:val="subsection"/>
      </w:pPr>
      <w:r>
        <w:tab/>
        <w:t>(1)</w:t>
      </w:r>
      <w:r>
        <w:tab/>
        <w:t xml:space="preserve">For the purposes of paragraph 42S(1)(a) of the Act, </w:t>
      </w:r>
      <w:r w:rsidR="00BF5BE5">
        <w:t xml:space="preserve">a registration in column 1 of the table in subsection (3) of this section is excluded from the operation of automatic deemed registration in </w:t>
      </w:r>
      <w:r w:rsidR="00142E65">
        <w:t>Tasmania</w:t>
      </w:r>
      <w:r w:rsidR="00BF5BE5">
        <w:t>.</w:t>
      </w:r>
    </w:p>
    <w:p w14:paraId="5B7F1896" w14:textId="77777777" w:rsidR="00BF5BE5" w:rsidRDefault="00BF5BE5" w:rsidP="00BF5BE5">
      <w:pPr>
        <w:pStyle w:val="subsection"/>
      </w:pPr>
      <w:r>
        <w:tab/>
        <w:t>(2)</w:t>
      </w:r>
      <w:r>
        <w:tab/>
        <w:t xml:space="preserve">For the purposes of subsection 42S(2) of the Act, column 2 of the table in subsection (3) of this section sets out a statement of the risk </w:t>
      </w:r>
      <w:r w:rsidRPr="00BF5BE5">
        <w:t>to consumer protection, the environment, animal welfare or the health or safety of workers or the public</w:t>
      </w:r>
      <w:r>
        <w:t xml:space="preserve"> in relation to each registration in column 1.</w:t>
      </w:r>
    </w:p>
    <w:p w14:paraId="35DF1420" w14:textId="77777777" w:rsidR="00BF5BE5" w:rsidRDefault="00BF5BE5" w:rsidP="00BF5BE5">
      <w:pPr>
        <w:pStyle w:val="subsection"/>
      </w:pPr>
      <w:r>
        <w:tab/>
        <w:t>(3)</w:t>
      </w:r>
      <w:r>
        <w:tab/>
        <w:t>The table is as follows:</w:t>
      </w:r>
    </w:p>
    <w:p w14:paraId="4A13DD1A" w14:textId="77777777" w:rsidR="00BF5BE5" w:rsidRDefault="00BF5BE5" w:rsidP="00BF5BE5">
      <w:pPr>
        <w:pStyle w:val="Tabletext"/>
      </w:pPr>
    </w:p>
    <w:tbl>
      <w:tblPr>
        <w:tblW w:w="8312"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BF5BE5" w14:paraId="223A765A" w14:textId="77777777" w:rsidTr="00BF5BE5">
        <w:trPr>
          <w:tblHeader/>
        </w:trPr>
        <w:tc>
          <w:tcPr>
            <w:tcW w:w="8312" w:type="dxa"/>
            <w:gridSpan w:val="3"/>
            <w:tcBorders>
              <w:top w:val="single" w:sz="12" w:space="0" w:color="auto"/>
              <w:bottom w:val="single" w:sz="6" w:space="0" w:color="auto"/>
            </w:tcBorders>
            <w:shd w:val="clear" w:color="auto" w:fill="auto"/>
          </w:tcPr>
          <w:p w14:paraId="7716013D" w14:textId="77777777" w:rsidR="00BF5BE5" w:rsidRDefault="00BF5BE5" w:rsidP="00BF5BE5">
            <w:pPr>
              <w:pStyle w:val="TableHeading"/>
            </w:pPr>
            <w:r>
              <w:t>Exemptions</w:t>
            </w:r>
            <w:r w:rsidR="008400C3">
              <w:t xml:space="preserve"> for the purposes of paragraph 42S(1)(a)</w:t>
            </w:r>
          </w:p>
        </w:tc>
      </w:tr>
      <w:tr w:rsidR="00BF5BE5" w14:paraId="3028317D" w14:textId="77777777" w:rsidTr="005231AA">
        <w:trPr>
          <w:tblHeader/>
        </w:trPr>
        <w:tc>
          <w:tcPr>
            <w:tcW w:w="714" w:type="dxa"/>
            <w:tcBorders>
              <w:top w:val="single" w:sz="6" w:space="0" w:color="auto"/>
              <w:bottom w:val="single" w:sz="12" w:space="0" w:color="auto"/>
            </w:tcBorders>
            <w:shd w:val="clear" w:color="auto" w:fill="auto"/>
          </w:tcPr>
          <w:p w14:paraId="37DB1178" w14:textId="77777777" w:rsidR="00BF5BE5" w:rsidRDefault="00BF5BE5" w:rsidP="00BF5BE5">
            <w:pPr>
              <w:pStyle w:val="TableHeading"/>
            </w:pPr>
          </w:p>
          <w:p w14:paraId="6A39F9F7" w14:textId="77777777" w:rsidR="00BF5BE5" w:rsidRDefault="00BF5BE5" w:rsidP="00BF5BE5">
            <w:pPr>
              <w:pStyle w:val="TableHeading"/>
            </w:pPr>
            <w:r>
              <w:t>Item</w:t>
            </w:r>
          </w:p>
        </w:tc>
        <w:tc>
          <w:tcPr>
            <w:tcW w:w="3799" w:type="dxa"/>
            <w:tcBorders>
              <w:top w:val="single" w:sz="6" w:space="0" w:color="auto"/>
              <w:bottom w:val="single" w:sz="12" w:space="0" w:color="auto"/>
            </w:tcBorders>
            <w:shd w:val="clear" w:color="auto" w:fill="auto"/>
          </w:tcPr>
          <w:p w14:paraId="4D375C9C" w14:textId="77777777" w:rsidR="00BF5BE5" w:rsidRDefault="00BF5BE5" w:rsidP="00BF5BE5">
            <w:pPr>
              <w:pStyle w:val="TableHeading"/>
            </w:pPr>
            <w:r>
              <w:t>Column 1</w:t>
            </w:r>
          </w:p>
          <w:p w14:paraId="5FE8AB61" w14:textId="77777777" w:rsidR="00BF5BE5" w:rsidRPr="00BF5BE5" w:rsidRDefault="00BF5BE5" w:rsidP="00BF5BE5">
            <w:pPr>
              <w:pStyle w:val="TableHeading"/>
            </w:pPr>
            <w:r>
              <w:t>Registration</w:t>
            </w:r>
          </w:p>
        </w:tc>
        <w:tc>
          <w:tcPr>
            <w:tcW w:w="3799" w:type="dxa"/>
            <w:tcBorders>
              <w:top w:val="single" w:sz="6" w:space="0" w:color="auto"/>
              <w:bottom w:val="single" w:sz="12" w:space="0" w:color="auto"/>
            </w:tcBorders>
            <w:shd w:val="clear" w:color="auto" w:fill="auto"/>
          </w:tcPr>
          <w:p w14:paraId="7C0398DA" w14:textId="77777777" w:rsidR="00BF5BE5" w:rsidRDefault="00BF5BE5" w:rsidP="00BF5BE5">
            <w:pPr>
              <w:pStyle w:val="TableHeading"/>
            </w:pPr>
            <w:r>
              <w:t>Column 2</w:t>
            </w:r>
          </w:p>
          <w:p w14:paraId="310BE3A0" w14:textId="77777777" w:rsidR="00BF5BE5" w:rsidRPr="00BF5BE5" w:rsidRDefault="00BF5BE5" w:rsidP="00BF5BE5">
            <w:pPr>
              <w:pStyle w:val="TableHeading"/>
            </w:pPr>
            <w:r w:rsidRPr="00BF5BE5">
              <w:t>Statement of risk</w:t>
            </w:r>
          </w:p>
        </w:tc>
      </w:tr>
      <w:tr w:rsidR="00BF5BE5" w14:paraId="5C24D9E4" w14:textId="77777777" w:rsidTr="005231AA">
        <w:tc>
          <w:tcPr>
            <w:tcW w:w="714" w:type="dxa"/>
            <w:tcBorders>
              <w:top w:val="single" w:sz="12" w:space="0" w:color="auto"/>
              <w:bottom w:val="single" w:sz="8" w:space="0" w:color="auto"/>
            </w:tcBorders>
            <w:shd w:val="clear" w:color="auto" w:fill="auto"/>
          </w:tcPr>
          <w:p w14:paraId="10FF6360" w14:textId="77777777" w:rsidR="00BF5BE5" w:rsidRDefault="00BF5BE5" w:rsidP="00BF5BE5">
            <w:pPr>
              <w:pStyle w:val="Tabletext"/>
            </w:pPr>
            <w:r>
              <w:t>1</w:t>
            </w:r>
          </w:p>
        </w:tc>
        <w:tc>
          <w:tcPr>
            <w:tcW w:w="3799" w:type="dxa"/>
            <w:tcBorders>
              <w:top w:val="single" w:sz="12" w:space="0" w:color="auto"/>
              <w:bottom w:val="single" w:sz="8" w:space="0" w:color="auto"/>
            </w:tcBorders>
            <w:shd w:val="clear" w:color="auto" w:fill="auto"/>
          </w:tcPr>
          <w:p w14:paraId="309420FC" w14:textId="50BCBFE5" w:rsidR="00BF5BE5" w:rsidRDefault="009E0BF3" w:rsidP="00DF3D3C">
            <w:pPr>
              <w:pStyle w:val="Tabletext"/>
            </w:pPr>
            <w:r w:rsidRPr="009E0BF3">
              <w:t>Teacher under the</w:t>
            </w:r>
            <w:r w:rsidRPr="009E0BF3">
              <w:rPr>
                <w:i/>
              </w:rPr>
              <w:t xml:space="preserve"> Teachers Registration Act 2000</w:t>
            </w:r>
            <w:r w:rsidRPr="009E0BF3">
              <w:t xml:space="preserve">  </w:t>
            </w:r>
          </w:p>
        </w:tc>
        <w:tc>
          <w:tcPr>
            <w:tcW w:w="3799" w:type="dxa"/>
            <w:tcBorders>
              <w:top w:val="single" w:sz="12" w:space="0" w:color="auto"/>
              <w:bottom w:val="single" w:sz="8" w:space="0" w:color="auto"/>
            </w:tcBorders>
            <w:shd w:val="clear" w:color="auto" w:fill="auto"/>
          </w:tcPr>
          <w:p w14:paraId="3DC2257C" w14:textId="19A32250" w:rsidR="005231AA" w:rsidRDefault="005A73F2" w:rsidP="00ED2FCD">
            <w:pPr>
              <w:pStyle w:val="Tabletext"/>
            </w:pPr>
            <w:r>
              <w:t xml:space="preserve">There is a significant risk to consumer protection and to the health and safety of students. These risks arise due to differences between jurisdictions in the </w:t>
            </w:r>
            <w:r w:rsidR="00ED2FCD">
              <w:t>assessment of good character and fitness to teach</w:t>
            </w:r>
            <w:r>
              <w:t>,</w:t>
            </w:r>
            <w:r w:rsidR="00B45374">
              <w:t xml:space="preserve"> along with issues regarding </w:t>
            </w:r>
            <w:r>
              <w:t>the accessibility of national infor</w:t>
            </w:r>
            <w:r w:rsidR="0019077A">
              <w:t xml:space="preserve">mation sharing arrangements. A significant risk arises </w:t>
            </w:r>
            <w:r>
              <w:t>to consumers and students</w:t>
            </w:r>
            <w:r w:rsidR="006374A4">
              <w:t xml:space="preserve">, </w:t>
            </w:r>
            <w:r w:rsidR="00ED2FCD">
              <w:t xml:space="preserve">as it will not be possible to ensure that teachers working under AMR meet the required standards. </w:t>
            </w:r>
            <w:r w:rsidR="00BC709A">
              <w:t>This risk is particularly significant given that teachers work with children, who are considered a vulnerable group.</w:t>
            </w:r>
          </w:p>
        </w:tc>
      </w:tr>
      <w:tr w:rsidR="00BF1164" w14:paraId="23934276" w14:textId="77777777" w:rsidTr="005231AA">
        <w:tc>
          <w:tcPr>
            <w:tcW w:w="714" w:type="dxa"/>
            <w:tcBorders>
              <w:top w:val="single" w:sz="8" w:space="0" w:color="auto"/>
              <w:bottom w:val="single" w:sz="8" w:space="0" w:color="auto"/>
            </w:tcBorders>
            <w:shd w:val="clear" w:color="auto" w:fill="auto"/>
          </w:tcPr>
          <w:p w14:paraId="033D786B" w14:textId="5BC1CC25" w:rsidR="00BF1164" w:rsidRDefault="004D5A46" w:rsidP="00BF1164">
            <w:pPr>
              <w:pStyle w:val="Tabletext"/>
            </w:pPr>
            <w:r>
              <w:t>2</w:t>
            </w:r>
          </w:p>
        </w:tc>
        <w:tc>
          <w:tcPr>
            <w:tcW w:w="3799" w:type="dxa"/>
            <w:tcBorders>
              <w:top w:val="single" w:sz="8" w:space="0" w:color="auto"/>
              <w:bottom w:val="single" w:sz="8" w:space="0" w:color="auto"/>
            </w:tcBorders>
            <w:shd w:val="clear" w:color="auto" w:fill="auto"/>
          </w:tcPr>
          <w:p w14:paraId="684155EB" w14:textId="36AF7557" w:rsidR="00BF1164" w:rsidRPr="00ED1E29" w:rsidRDefault="00BF1164" w:rsidP="00BF1164">
            <w:pPr>
              <w:pStyle w:val="Tabletext"/>
              <w:rPr>
                <w:i/>
              </w:rPr>
            </w:pPr>
            <w:r>
              <w:t>Security-s</w:t>
            </w:r>
            <w:r w:rsidRPr="00ED1E29">
              <w:t>ensitive Dangerous Substances (SSDS) Permit</w:t>
            </w:r>
            <w:r>
              <w:t xml:space="preserve"> under the </w:t>
            </w:r>
            <w:r>
              <w:rPr>
                <w:i/>
              </w:rPr>
              <w:t>Security-sensitive Dangerous Substances Act 2005</w:t>
            </w:r>
          </w:p>
        </w:tc>
        <w:tc>
          <w:tcPr>
            <w:tcW w:w="3799" w:type="dxa"/>
            <w:tcBorders>
              <w:top w:val="single" w:sz="8" w:space="0" w:color="auto"/>
              <w:bottom w:val="single" w:sz="8" w:space="0" w:color="auto"/>
            </w:tcBorders>
            <w:shd w:val="clear" w:color="auto" w:fill="auto"/>
          </w:tcPr>
          <w:p w14:paraId="2D8A094B" w14:textId="04356D11" w:rsidR="00BF1164" w:rsidRDefault="00BF1164" w:rsidP="00BF1164">
            <w:pPr>
              <w:pStyle w:val="Tabletext"/>
            </w:pPr>
            <w:r>
              <w:t xml:space="preserve">There is a significant risk to the health or safety of workers or the public. This risk arises due to substantial differences between jurisdictions for the issuing of SSDS permits and Responsible Worker Status, which means that those working under AMR may not meet Tasmanian requirements. This risk is considered to be significant given the nature of the activities that these registrations involve, in that they deal with dangerous substances and engage in high risk activities, such as the transport, use, manufacture and storing of explosives. Misuse or mishandling of dangerous </w:t>
            </w:r>
            <w:r>
              <w:lastRenderedPageBreak/>
              <w:t>substances poses a significant risk to the health and safety of both workers and the public.</w:t>
            </w:r>
          </w:p>
        </w:tc>
      </w:tr>
      <w:tr w:rsidR="00BF1164" w14:paraId="00A2CA37" w14:textId="77777777" w:rsidTr="005231AA">
        <w:tc>
          <w:tcPr>
            <w:tcW w:w="714" w:type="dxa"/>
            <w:tcBorders>
              <w:top w:val="single" w:sz="8" w:space="0" w:color="auto"/>
              <w:bottom w:val="single" w:sz="8" w:space="0" w:color="auto"/>
            </w:tcBorders>
            <w:shd w:val="clear" w:color="auto" w:fill="auto"/>
          </w:tcPr>
          <w:p w14:paraId="092A86A0" w14:textId="59E300BD" w:rsidR="00BF1164" w:rsidRDefault="004D5A46" w:rsidP="00BF1164">
            <w:pPr>
              <w:pStyle w:val="Tabletext"/>
            </w:pPr>
            <w:r>
              <w:lastRenderedPageBreak/>
              <w:t>3</w:t>
            </w:r>
          </w:p>
        </w:tc>
        <w:tc>
          <w:tcPr>
            <w:tcW w:w="3799" w:type="dxa"/>
            <w:tcBorders>
              <w:top w:val="single" w:sz="8" w:space="0" w:color="auto"/>
              <w:bottom w:val="single" w:sz="8" w:space="0" w:color="auto"/>
            </w:tcBorders>
            <w:shd w:val="clear" w:color="auto" w:fill="auto"/>
          </w:tcPr>
          <w:p w14:paraId="3F7B5AA1" w14:textId="439825CF" w:rsidR="00BF1164" w:rsidRPr="009E0BF3" w:rsidRDefault="00BF1164" w:rsidP="00BF1164">
            <w:pPr>
              <w:pStyle w:val="Tabletext"/>
            </w:pPr>
            <w:r>
              <w:t xml:space="preserve">Responsible Worker Status under the </w:t>
            </w:r>
            <w:r>
              <w:rPr>
                <w:i/>
              </w:rPr>
              <w:t>Security-sensitive Dangerous Substances Act 2005</w:t>
            </w:r>
          </w:p>
        </w:tc>
        <w:tc>
          <w:tcPr>
            <w:tcW w:w="3799" w:type="dxa"/>
            <w:tcBorders>
              <w:top w:val="single" w:sz="8" w:space="0" w:color="auto"/>
              <w:bottom w:val="single" w:sz="8" w:space="0" w:color="auto"/>
            </w:tcBorders>
            <w:shd w:val="clear" w:color="auto" w:fill="auto"/>
          </w:tcPr>
          <w:p w14:paraId="7A50964C" w14:textId="3EEF4925" w:rsidR="00BF1164" w:rsidRDefault="00BF1164" w:rsidP="00BF1164">
            <w:pPr>
              <w:pStyle w:val="Tabletext"/>
            </w:pPr>
            <w:r>
              <w:t>There is a significant risk to the health or safety of workers or the public. This risk arises due to substantial differences between jurisdictions for the issuing of SSDS permits and Responsible Worker Status, which means that those working under AMR may not meet Tasmanian requirements. This risk is considered to be significant given the nature of the activities that these registrations involve, in that they deal with dangerous substances and engage in high risk activities, such as the transport, use, manufacture and storing of explosives. Misuse or mishandling of dangerous substances poses a significant risk to the health and safety of both workers and the public.</w:t>
            </w:r>
          </w:p>
        </w:tc>
      </w:tr>
      <w:tr w:rsidR="004D5A46" w14:paraId="7477B571" w14:textId="77777777" w:rsidTr="005231AA">
        <w:tc>
          <w:tcPr>
            <w:tcW w:w="714" w:type="dxa"/>
            <w:tcBorders>
              <w:top w:val="single" w:sz="8" w:space="0" w:color="auto"/>
              <w:bottom w:val="single" w:sz="8" w:space="0" w:color="auto"/>
            </w:tcBorders>
            <w:shd w:val="clear" w:color="auto" w:fill="auto"/>
          </w:tcPr>
          <w:p w14:paraId="2A518909" w14:textId="6237086A" w:rsidR="004D5A46" w:rsidRDefault="004D5A46" w:rsidP="004D5A46">
            <w:pPr>
              <w:pStyle w:val="Tabletext"/>
            </w:pPr>
            <w:r>
              <w:t>4</w:t>
            </w:r>
          </w:p>
        </w:tc>
        <w:tc>
          <w:tcPr>
            <w:tcW w:w="3799" w:type="dxa"/>
            <w:tcBorders>
              <w:top w:val="single" w:sz="8" w:space="0" w:color="auto"/>
              <w:bottom w:val="single" w:sz="8" w:space="0" w:color="auto"/>
            </w:tcBorders>
            <w:shd w:val="clear" w:color="auto" w:fill="auto"/>
          </w:tcPr>
          <w:p w14:paraId="1502EB60" w14:textId="77AEF4E3" w:rsidR="004D5A46" w:rsidRDefault="004D5A46" w:rsidP="004D5A46">
            <w:pPr>
              <w:pStyle w:val="Tabletext"/>
            </w:pPr>
            <w:r>
              <w:t xml:space="preserve">High Risk Work Licence (HRWL) Assessor under the </w:t>
            </w:r>
            <w:r>
              <w:rPr>
                <w:i/>
              </w:rPr>
              <w:t>Work Health and Safety Regulations 2012</w:t>
            </w:r>
          </w:p>
        </w:tc>
        <w:tc>
          <w:tcPr>
            <w:tcW w:w="3799" w:type="dxa"/>
            <w:tcBorders>
              <w:top w:val="single" w:sz="8" w:space="0" w:color="auto"/>
              <w:bottom w:val="single" w:sz="8" w:space="0" w:color="auto"/>
            </w:tcBorders>
            <w:shd w:val="clear" w:color="auto" w:fill="auto"/>
          </w:tcPr>
          <w:p w14:paraId="2C0C71D5" w14:textId="2EE209E2" w:rsidR="004D5A46" w:rsidRDefault="004D5A46" w:rsidP="005401D3">
            <w:pPr>
              <w:pStyle w:val="Tabletext"/>
            </w:pPr>
            <w:r w:rsidRPr="005401D3">
              <w:t>There is a significant risk to the health or safety of workers or the public. This risk arises due to the substantial differences between jurisdictions as to the accreditation</w:t>
            </w:r>
            <w:r w:rsidR="00A63112" w:rsidRPr="005401D3">
              <w:t xml:space="preserve"> of</w:t>
            </w:r>
            <w:r w:rsidRPr="005401D3">
              <w:t>, and conditions</w:t>
            </w:r>
            <w:r w:rsidR="00A63112" w:rsidRPr="005401D3">
              <w:t xml:space="preserve"> imposed upon,</w:t>
            </w:r>
            <w:r w:rsidRPr="005401D3">
              <w:t xml:space="preserve"> HRWL Assessors. </w:t>
            </w:r>
            <w:r w:rsidR="00A63112" w:rsidRPr="005401D3">
              <w:t>This creates a significant risk as the operating requirements relating to high risk activities c</w:t>
            </w:r>
            <w:r w:rsidR="005401D3" w:rsidRPr="005401D3">
              <w:t>an differ between jurisdictions. As such, if</w:t>
            </w:r>
            <w:r w:rsidR="00A63112" w:rsidRPr="005401D3">
              <w:t xml:space="preserve"> a person working under AMR </w:t>
            </w:r>
            <w:r w:rsidR="005401D3" w:rsidRPr="005401D3">
              <w:t xml:space="preserve">assesses a HRWL to </w:t>
            </w:r>
            <w:r w:rsidR="00A63112" w:rsidRPr="005401D3">
              <w:t>a different standard</w:t>
            </w:r>
            <w:r w:rsidR="005401D3" w:rsidRPr="005401D3">
              <w:t xml:space="preserve">, there is a significant risk if a HRWL is provided when it should not be, as the HRWL </w:t>
            </w:r>
            <w:r w:rsidR="005401D3">
              <w:t xml:space="preserve">allows the holder to engage in high risk activities. </w:t>
            </w:r>
          </w:p>
        </w:tc>
      </w:tr>
    </w:tbl>
    <w:p w14:paraId="5EA5F25F" w14:textId="77777777" w:rsidR="00BF5BE5" w:rsidRDefault="00BF5BE5" w:rsidP="00BF5BE5">
      <w:pPr>
        <w:pStyle w:val="Tabletext"/>
      </w:pPr>
    </w:p>
    <w:p w14:paraId="5EA84625" w14:textId="10A1291D" w:rsidR="00033FEB" w:rsidRDefault="00033FEB" w:rsidP="00033FEB">
      <w:pPr>
        <w:pStyle w:val="subsection"/>
      </w:pPr>
      <w:r>
        <w:tab/>
        <w:t>(4)</w:t>
      </w:r>
      <w:r>
        <w:tab/>
        <w:t xml:space="preserve">This section is repealed at the end of </w:t>
      </w:r>
      <w:r w:rsidR="009E0BF3">
        <w:t>30 June 2025</w:t>
      </w:r>
      <w:r>
        <w:t>.</w:t>
      </w:r>
    </w:p>
    <w:p w14:paraId="3043CC77" w14:textId="77777777" w:rsidR="008400C3" w:rsidRDefault="008400C3" w:rsidP="008400C3">
      <w:pPr>
        <w:pStyle w:val="Tabletext"/>
      </w:pPr>
    </w:p>
    <w:bookmarkEnd w:id="3"/>
    <w:bookmarkEnd w:id="11"/>
    <w:bookmarkEnd w:id="12"/>
    <w:bookmarkEnd w:id="13"/>
    <w:p w14:paraId="019B7C64" w14:textId="6461B4AF" w:rsidR="00D07CE0" w:rsidRDefault="00D07CE0" w:rsidP="005E562C">
      <w:pPr>
        <w:pStyle w:val="notedraft"/>
      </w:pPr>
    </w:p>
    <w:sectPr w:rsidR="00D07CE0" w:rsidSect="008C2EAC">
      <w:headerReference w:type="even" r:id="rId24"/>
      <w:headerReference w:type="default" r:id="rId25"/>
      <w:footerReference w:type="even" r:id="rId26"/>
      <w:footerReference w:type="default" r:id="rId27"/>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17DB7" w14:textId="77777777" w:rsidR="002A6020" w:rsidRDefault="002A6020" w:rsidP="00715914">
      <w:pPr>
        <w:spacing w:line="240" w:lineRule="auto"/>
      </w:pPr>
      <w:r>
        <w:separator/>
      </w:r>
    </w:p>
  </w:endnote>
  <w:endnote w:type="continuationSeparator" w:id="0">
    <w:p w14:paraId="1B35C43F" w14:textId="77777777" w:rsidR="002A6020" w:rsidRDefault="002A602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CC302" w14:textId="77777777" w:rsidR="000D185F" w:rsidRPr="00E33C1C" w:rsidRDefault="000D185F"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D185F" w14:paraId="4244BE69" w14:textId="77777777" w:rsidTr="00B33709">
      <w:tc>
        <w:tcPr>
          <w:tcW w:w="709" w:type="dxa"/>
          <w:tcBorders>
            <w:top w:val="nil"/>
            <w:left w:val="nil"/>
            <w:bottom w:val="nil"/>
            <w:right w:val="nil"/>
          </w:tcBorders>
        </w:tcPr>
        <w:p w14:paraId="3B820177" w14:textId="77777777" w:rsidR="000D185F" w:rsidRDefault="000D185F"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057F05A1" w14:textId="77777777" w:rsidR="000D185F" w:rsidRPr="004E1307" w:rsidRDefault="000D185F"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Automatic Mutual Recognition (name of State or Territory) (Exemption—Registration) Declaration Year</w:t>
          </w:r>
          <w:r w:rsidRPr="004E1307">
            <w:rPr>
              <w:i/>
              <w:sz w:val="18"/>
            </w:rPr>
            <w:fldChar w:fldCharType="end"/>
          </w:r>
        </w:p>
      </w:tc>
      <w:tc>
        <w:tcPr>
          <w:tcW w:w="1383" w:type="dxa"/>
          <w:tcBorders>
            <w:top w:val="nil"/>
            <w:left w:val="nil"/>
            <w:bottom w:val="nil"/>
            <w:right w:val="nil"/>
          </w:tcBorders>
        </w:tcPr>
        <w:p w14:paraId="7507AB54" w14:textId="77777777" w:rsidR="000D185F" w:rsidRDefault="000D185F" w:rsidP="00A369E3">
          <w:pPr>
            <w:spacing w:line="0" w:lineRule="atLeast"/>
            <w:jc w:val="right"/>
            <w:rPr>
              <w:sz w:val="18"/>
            </w:rPr>
          </w:pPr>
        </w:p>
      </w:tc>
    </w:tr>
    <w:tr w:rsidR="000D185F" w14:paraId="3C22ED88"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2499696" w14:textId="77777777" w:rsidR="000D185F" w:rsidRDefault="000D185F" w:rsidP="00A369E3">
          <w:pPr>
            <w:jc w:val="right"/>
            <w:rPr>
              <w:sz w:val="18"/>
            </w:rPr>
          </w:pPr>
        </w:p>
      </w:tc>
    </w:tr>
  </w:tbl>
  <w:p w14:paraId="22FF499C" w14:textId="77777777" w:rsidR="000D185F" w:rsidRPr="00ED79B6" w:rsidRDefault="000D185F"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278DD" w14:textId="77777777" w:rsidR="000D185F" w:rsidRPr="00E33C1C" w:rsidRDefault="000D185F"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0D185F" w14:paraId="3E6DDC77" w14:textId="77777777" w:rsidTr="00A369E3">
      <w:tc>
        <w:tcPr>
          <w:tcW w:w="1384" w:type="dxa"/>
          <w:tcBorders>
            <w:top w:val="nil"/>
            <w:left w:val="nil"/>
            <w:bottom w:val="nil"/>
            <w:right w:val="nil"/>
          </w:tcBorders>
        </w:tcPr>
        <w:p w14:paraId="0E939C0B" w14:textId="77777777" w:rsidR="000D185F" w:rsidRDefault="000D185F" w:rsidP="00A369E3">
          <w:pPr>
            <w:spacing w:line="0" w:lineRule="atLeast"/>
            <w:rPr>
              <w:sz w:val="18"/>
            </w:rPr>
          </w:pPr>
        </w:p>
      </w:tc>
      <w:tc>
        <w:tcPr>
          <w:tcW w:w="6379" w:type="dxa"/>
          <w:tcBorders>
            <w:top w:val="nil"/>
            <w:left w:val="nil"/>
            <w:bottom w:val="nil"/>
            <w:right w:val="nil"/>
          </w:tcBorders>
        </w:tcPr>
        <w:p w14:paraId="4FD5F8BC" w14:textId="77777777" w:rsidR="000D185F" w:rsidRDefault="000D185F"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Automatic Mutual Recognition (name of State or Territory) (Exemption—Registration) Declaration Year</w:t>
          </w:r>
          <w:r w:rsidRPr="004E1307">
            <w:rPr>
              <w:i/>
              <w:sz w:val="18"/>
            </w:rPr>
            <w:fldChar w:fldCharType="end"/>
          </w:r>
        </w:p>
      </w:tc>
      <w:tc>
        <w:tcPr>
          <w:tcW w:w="709" w:type="dxa"/>
          <w:tcBorders>
            <w:top w:val="nil"/>
            <w:left w:val="nil"/>
            <w:bottom w:val="nil"/>
            <w:right w:val="nil"/>
          </w:tcBorders>
        </w:tcPr>
        <w:p w14:paraId="5EB41A9D" w14:textId="77777777" w:rsidR="000D185F" w:rsidRDefault="000D185F"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0D185F" w14:paraId="471370C1"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7AF9C7F" w14:textId="77777777" w:rsidR="000D185F" w:rsidRDefault="000D185F" w:rsidP="00A369E3">
          <w:pPr>
            <w:rPr>
              <w:sz w:val="18"/>
            </w:rPr>
          </w:pPr>
        </w:p>
      </w:tc>
    </w:tr>
  </w:tbl>
  <w:p w14:paraId="4FD973EE" w14:textId="77777777" w:rsidR="000D185F" w:rsidRPr="00ED79B6" w:rsidRDefault="000D185F"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C0FF0" w14:textId="77777777" w:rsidR="000D185F" w:rsidRPr="00E33C1C" w:rsidRDefault="000D185F"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0D185F" w14:paraId="1D615614" w14:textId="77777777" w:rsidTr="00B33709">
      <w:tc>
        <w:tcPr>
          <w:tcW w:w="1384" w:type="dxa"/>
          <w:tcBorders>
            <w:top w:val="nil"/>
            <w:left w:val="nil"/>
            <w:bottom w:val="nil"/>
            <w:right w:val="nil"/>
          </w:tcBorders>
        </w:tcPr>
        <w:p w14:paraId="795C496B" w14:textId="77777777" w:rsidR="000D185F" w:rsidRDefault="000D185F" w:rsidP="00A369E3">
          <w:pPr>
            <w:spacing w:line="0" w:lineRule="atLeast"/>
            <w:rPr>
              <w:sz w:val="18"/>
            </w:rPr>
          </w:pPr>
        </w:p>
      </w:tc>
      <w:tc>
        <w:tcPr>
          <w:tcW w:w="6379" w:type="dxa"/>
          <w:tcBorders>
            <w:top w:val="nil"/>
            <w:left w:val="nil"/>
            <w:bottom w:val="nil"/>
            <w:right w:val="nil"/>
          </w:tcBorders>
        </w:tcPr>
        <w:p w14:paraId="647988E7" w14:textId="77777777" w:rsidR="000D185F" w:rsidRDefault="000D185F" w:rsidP="00A369E3">
          <w:pPr>
            <w:spacing w:line="0" w:lineRule="atLeast"/>
            <w:jc w:val="center"/>
            <w:rPr>
              <w:sz w:val="18"/>
            </w:rPr>
          </w:pPr>
        </w:p>
      </w:tc>
      <w:tc>
        <w:tcPr>
          <w:tcW w:w="709" w:type="dxa"/>
          <w:tcBorders>
            <w:top w:val="nil"/>
            <w:left w:val="nil"/>
            <w:bottom w:val="nil"/>
            <w:right w:val="nil"/>
          </w:tcBorders>
        </w:tcPr>
        <w:p w14:paraId="2585E9A6" w14:textId="77777777" w:rsidR="000D185F" w:rsidRDefault="000D185F" w:rsidP="00A369E3">
          <w:pPr>
            <w:spacing w:line="0" w:lineRule="atLeast"/>
            <w:jc w:val="right"/>
            <w:rPr>
              <w:sz w:val="18"/>
            </w:rPr>
          </w:pPr>
        </w:p>
      </w:tc>
    </w:tr>
  </w:tbl>
  <w:p w14:paraId="3A300FC3" w14:textId="77777777" w:rsidR="000D185F" w:rsidRPr="00ED79B6" w:rsidRDefault="000D185F"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0AABF" w14:textId="77777777" w:rsidR="000D185F" w:rsidRPr="002B0EA5" w:rsidRDefault="000D185F" w:rsidP="008648A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0D185F" w14:paraId="63AB534F" w14:textId="77777777" w:rsidTr="008648A8">
      <w:tc>
        <w:tcPr>
          <w:tcW w:w="365" w:type="pct"/>
        </w:tcPr>
        <w:p w14:paraId="1B833529" w14:textId="77777777" w:rsidR="000D185F" w:rsidRDefault="000D185F" w:rsidP="008648A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139B1C38" w14:textId="77777777" w:rsidR="000D185F" w:rsidRDefault="000D185F" w:rsidP="008648A8">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Automatic Mutual Recognition (name of State or Territory) (Exemption—Registration) Declaration Year</w:t>
          </w:r>
          <w:r w:rsidRPr="004E1307">
            <w:rPr>
              <w:i/>
              <w:sz w:val="18"/>
            </w:rPr>
            <w:fldChar w:fldCharType="end"/>
          </w:r>
        </w:p>
      </w:tc>
      <w:tc>
        <w:tcPr>
          <w:tcW w:w="947" w:type="pct"/>
        </w:tcPr>
        <w:p w14:paraId="40965E45" w14:textId="77777777" w:rsidR="000D185F" w:rsidRDefault="000D185F" w:rsidP="008648A8">
          <w:pPr>
            <w:spacing w:line="0" w:lineRule="atLeast"/>
            <w:jc w:val="right"/>
            <w:rPr>
              <w:sz w:val="18"/>
            </w:rPr>
          </w:pPr>
        </w:p>
      </w:tc>
    </w:tr>
    <w:tr w:rsidR="000D185F" w14:paraId="48693647" w14:textId="77777777" w:rsidTr="008648A8">
      <w:tc>
        <w:tcPr>
          <w:tcW w:w="5000" w:type="pct"/>
          <w:gridSpan w:val="3"/>
        </w:tcPr>
        <w:p w14:paraId="3EA7DA29" w14:textId="77777777" w:rsidR="000D185F" w:rsidRDefault="000D185F" w:rsidP="008648A8">
          <w:pPr>
            <w:jc w:val="right"/>
            <w:rPr>
              <w:sz w:val="18"/>
            </w:rPr>
          </w:pPr>
        </w:p>
      </w:tc>
    </w:tr>
  </w:tbl>
  <w:p w14:paraId="07542467" w14:textId="77777777" w:rsidR="000D185F" w:rsidRPr="00ED79B6" w:rsidRDefault="000D185F" w:rsidP="008648A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3E46" w14:textId="77777777" w:rsidR="000D185F" w:rsidRPr="002B0EA5" w:rsidRDefault="000D185F" w:rsidP="008648A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0D185F" w14:paraId="6D232D36" w14:textId="77777777" w:rsidTr="008648A8">
      <w:tc>
        <w:tcPr>
          <w:tcW w:w="947" w:type="pct"/>
        </w:tcPr>
        <w:p w14:paraId="10CEFD7E" w14:textId="77777777" w:rsidR="000D185F" w:rsidRDefault="000D185F" w:rsidP="008648A8">
          <w:pPr>
            <w:spacing w:line="0" w:lineRule="atLeast"/>
            <w:rPr>
              <w:sz w:val="18"/>
            </w:rPr>
          </w:pPr>
        </w:p>
      </w:tc>
      <w:tc>
        <w:tcPr>
          <w:tcW w:w="3688" w:type="pct"/>
        </w:tcPr>
        <w:p w14:paraId="6FDF7A20" w14:textId="70985BB6" w:rsidR="000D185F" w:rsidRDefault="000D185F" w:rsidP="008648A8">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26F08">
            <w:rPr>
              <w:i/>
              <w:noProof/>
              <w:sz w:val="18"/>
            </w:rPr>
            <w:t>Automatic Mutual Recognition (Tasmania) (Exemptions—Three-Year) Declaration 2022</w:t>
          </w:r>
          <w:r w:rsidRPr="004E1307">
            <w:rPr>
              <w:i/>
              <w:sz w:val="18"/>
            </w:rPr>
            <w:fldChar w:fldCharType="end"/>
          </w:r>
        </w:p>
      </w:tc>
      <w:tc>
        <w:tcPr>
          <w:tcW w:w="365" w:type="pct"/>
        </w:tcPr>
        <w:p w14:paraId="6B5D1608" w14:textId="60DA47DB" w:rsidR="000D185F" w:rsidRDefault="000D185F" w:rsidP="008648A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55A0E">
            <w:rPr>
              <w:i/>
              <w:noProof/>
              <w:sz w:val="18"/>
            </w:rPr>
            <w:t>i</w:t>
          </w:r>
          <w:r w:rsidRPr="00ED79B6">
            <w:rPr>
              <w:i/>
              <w:sz w:val="18"/>
            </w:rPr>
            <w:fldChar w:fldCharType="end"/>
          </w:r>
        </w:p>
      </w:tc>
    </w:tr>
    <w:tr w:rsidR="000D185F" w14:paraId="4B51257D" w14:textId="77777777" w:rsidTr="008648A8">
      <w:tc>
        <w:tcPr>
          <w:tcW w:w="5000" w:type="pct"/>
          <w:gridSpan w:val="3"/>
        </w:tcPr>
        <w:p w14:paraId="798A57A4" w14:textId="77777777" w:rsidR="000D185F" w:rsidRDefault="000D185F" w:rsidP="008648A8">
          <w:pPr>
            <w:rPr>
              <w:sz w:val="18"/>
            </w:rPr>
          </w:pPr>
        </w:p>
      </w:tc>
    </w:tr>
  </w:tbl>
  <w:p w14:paraId="03181072" w14:textId="77777777" w:rsidR="000D185F" w:rsidRPr="00ED79B6" w:rsidRDefault="000D185F" w:rsidP="008648A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64F86" w14:textId="77777777" w:rsidR="000D185F" w:rsidRPr="002B0EA5" w:rsidRDefault="000D185F" w:rsidP="008648A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0D185F" w14:paraId="2B1EF46F" w14:textId="77777777" w:rsidTr="008648A8">
      <w:tc>
        <w:tcPr>
          <w:tcW w:w="365" w:type="pct"/>
        </w:tcPr>
        <w:p w14:paraId="69D5875E" w14:textId="3AEA9316" w:rsidR="000D185F" w:rsidRDefault="000D185F" w:rsidP="008648A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55A0E">
            <w:rPr>
              <w:i/>
              <w:noProof/>
              <w:sz w:val="18"/>
            </w:rPr>
            <w:t>2</w:t>
          </w:r>
          <w:r w:rsidRPr="00ED79B6">
            <w:rPr>
              <w:i/>
              <w:sz w:val="18"/>
            </w:rPr>
            <w:fldChar w:fldCharType="end"/>
          </w:r>
        </w:p>
      </w:tc>
      <w:tc>
        <w:tcPr>
          <w:tcW w:w="3688" w:type="pct"/>
        </w:tcPr>
        <w:p w14:paraId="3FB70A20" w14:textId="5B3BAC0E" w:rsidR="000D185F" w:rsidRDefault="000D185F" w:rsidP="008648A8">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26F08">
            <w:rPr>
              <w:i/>
              <w:noProof/>
              <w:sz w:val="18"/>
            </w:rPr>
            <w:t>Automatic Mutual Recognition (Tasmania) (Exemptions—Three-Year) Declaration 2022</w:t>
          </w:r>
          <w:r w:rsidRPr="004E1307">
            <w:rPr>
              <w:i/>
              <w:sz w:val="18"/>
            </w:rPr>
            <w:fldChar w:fldCharType="end"/>
          </w:r>
        </w:p>
      </w:tc>
      <w:tc>
        <w:tcPr>
          <w:tcW w:w="947" w:type="pct"/>
        </w:tcPr>
        <w:p w14:paraId="6C0C3375" w14:textId="77777777" w:rsidR="000D185F" w:rsidRDefault="000D185F" w:rsidP="008648A8">
          <w:pPr>
            <w:spacing w:line="0" w:lineRule="atLeast"/>
            <w:jc w:val="right"/>
            <w:rPr>
              <w:sz w:val="18"/>
            </w:rPr>
          </w:pPr>
        </w:p>
      </w:tc>
    </w:tr>
    <w:tr w:rsidR="000D185F" w14:paraId="14BFD2A9" w14:textId="77777777" w:rsidTr="008648A8">
      <w:tc>
        <w:tcPr>
          <w:tcW w:w="5000" w:type="pct"/>
          <w:gridSpan w:val="3"/>
        </w:tcPr>
        <w:p w14:paraId="5D941393" w14:textId="77777777" w:rsidR="000D185F" w:rsidRDefault="000D185F" w:rsidP="008648A8">
          <w:pPr>
            <w:jc w:val="right"/>
            <w:rPr>
              <w:sz w:val="18"/>
            </w:rPr>
          </w:pPr>
        </w:p>
      </w:tc>
    </w:tr>
  </w:tbl>
  <w:p w14:paraId="1E015239" w14:textId="77777777" w:rsidR="000D185F" w:rsidRPr="00ED79B6" w:rsidRDefault="000D185F" w:rsidP="008648A8">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620FF" w14:textId="77777777" w:rsidR="000D185F" w:rsidRPr="002B0EA5" w:rsidRDefault="000D185F" w:rsidP="008648A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0D185F" w14:paraId="0AF9A0CF" w14:textId="77777777" w:rsidTr="009A2A12">
      <w:trPr>
        <w:trHeight w:val="709"/>
      </w:trPr>
      <w:tc>
        <w:tcPr>
          <w:tcW w:w="947" w:type="pct"/>
        </w:tcPr>
        <w:p w14:paraId="4A8CAB9B" w14:textId="77777777" w:rsidR="000D185F" w:rsidRDefault="000D185F" w:rsidP="008648A8">
          <w:pPr>
            <w:spacing w:line="0" w:lineRule="atLeast"/>
            <w:rPr>
              <w:sz w:val="18"/>
            </w:rPr>
          </w:pPr>
        </w:p>
      </w:tc>
      <w:tc>
        <w:tcPr>
          <w:tcW w:w="3688" w:type="pct"/>
        </w:tcPr>
        <w:p w14:paraId="11A03267" w14:textId="7C32600D" w:rsidR="000D185F" w:rsidRDefault="000D185F" w:rsidP="008648A8">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26F08">
            <w:rPr>
              <w:i/>
              <w:noProof/>
              <w:sz w:val="18"/>
            </w:rPr>
            <w:t>Automatic Mutual Recognition (Tasmania) (Exemptions—Three-Year) Declaration 2022</w:t>
          </w:r>
          <w:r w:rsidRPr="004E1307">
            <w:rPr>
              <w:i/>
              <w:sz w:val="18"/>
            </w:rPr>
            <w:fldChar w:fldCharType="end"/>
          </w:r>
        </w:p>
      </w:tc>
      <w:tc>
        <w:tcPr>
          <w:tcW w:w="365" w:type="pct"/>
        </w:tcPr>
        <w:p w14:paraId="49BA4BC5" w14:textId="6C377FBF" w:rsidR="000D185F" w:rsidRDefault="000D185F" w:rsidP="008648A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55A0E">
            <w:rPr>
              <w:i/>
              <w:noProof/>
              <w:sz w:val="18"/>
            </w:rPr>
            <w:t>1</w:t>
          </w:r>
          <w:r w:rsidRPr="00ED79B6">
            <w:rPr>
              <w:i/>
              <w:sz w:val="18"/>
            </w:rPr>
            <w:fldChar w:fldCharType="end"/>
          </w:r>
        </w:p>
      </w:tc>
    </w:tr>
    <w:tr w:rsidR="000D185F" w14:paraId="3E29F108" w14:textId="77777777" w:rsidTr="008648A8">
      <w:tc>
        <w:tcPr>
          <w:tcW w:w="5000" w:type="pct"/>
          <w:gridSpan w:val="3"/>
        </w:tcPr>
        <w:p w14:paraId="259AC951" w14:textId="77777777" w:rsidR="000D185F" w:rsidRDefault="000D185F" w:rsidP="008648A8">
          <w:pPr>
            <w:rPr>
              <w:sz w:val="18"/>
            </w:rPr>
          </w:pPr>
        </w:p>
      </w:tc>
    </w:tr>
  </w:tbl>
  <w:p w14:paraId="6A109A1E" w14:textId="77777777" w:rsidR="000D185F" w:rsidRPr="00ED79B6" w:rsidRDefault="000D185F" w:rsidP="008648A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C329C" w14:textId="77777777" w:rsidR="002A6020" w:rsidRDefault="002A6020" w:rsidP="00715914">
      <w:pPr>
        <w:spacing w:line="240" w:lineRule="auto"/>
      </w:pPr>
      <w:r>
        <w:separator/>
      </w:r>
    </w:p>
  </w:footnote>
  <w:footnote w:type="continuationSeparator" w:id="0">
    <w:p w14:paraId="79AF66C2" w14:textId="77777777" w:rsidR="002A6020" w:rsidRDefault="002A6020"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04B33" w14:textId="77777777" w:rsidR="000D185F" w:rsidRPr="005F1388" w:rsidRDefault="000D185F"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C50AC" w14:textId="77777777" w:rsidR="000D185F" w:rsidRPr="005F1388" w:rsidRDefault="000D185F"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62268" w14:textId="77777777" w:rsidR="00C44625" w:rsidRDefault="00C446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616CB" w14:textId="77777777" w:rsidR="000D185F" w:rsidRPr="00ED79B6" w:rsidRDefault="000D185F" w:rsidP="008648A8">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09694" w14:textId="77777777" w:rsidR="000D185F" w:rsidRPr="00ED79B6" w:rsidRDefault="000D185F" w:rsidP="008648A8">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6F641" w14:textId="77777777" w:rsidR="000D185F" w:rsidRPr="00ED79B6" w:rsidRDefault="000D185F"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0B81" w14:textId="77777777" w:rsidR="000D185F" w:rsidRDefault="000D185F" w:rsidP="00715914">
    <w:pPr>
      <w:rPr>
        <w:sz w:val="20"/>
      </w:rPr>
    </w:pPr>
  </w:p>
  <w:p w14:paraId="137825D6" w14:textId="77777777" w:rsidR="000D185F" w:rsidRDefault="000D185F" w:rsidP="00715914">
    <w:pPr>
      <w:rPr>
        <w:sz w:val="20"/>
      </w:rPr>
    </w:pPr>
  </w:p>
  <w:p w14:paraId="035051A5" w14:textId="77777777" w:rsidR="000D185F" w:rsidRPr="007A1328" w:rsidRDefault="000D185F" w:rsidP="00715914">
    <w:pPr>
      <w:rPr>
        <w:sz w:val="20"/>
      </w:rPr>
    </w:pPr>
  </w:p>
  <w:p w14:paraId="3B58E4AF" w14:textId="77777777" w:rsidR="000D185F" w:rsidRPr="007A1328" w:rsidRDefault="000D185F" w:rsidP="00715914">
    <w:pPr>
      <w:rPr>
        <w:b/>
        <w:sz w:val="24"/>
      </w:rPr>
    </w:pPr>
  </w:p>
  <w:p w14:paraId="5C49DAD4" w14:textId="77777777" w:rsidR="000D185F" w:rsidRPr="007A1328" w:rsidRDefault="000D185F" w:rsidP="00D6537E">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77BC4" w14:textId="77777777" w:rsidR="000D185F" w:rsidRPr="007A1328" w:rsidRDefault="000D185F" w:rsidP="00715914">
    <w:pPr>
      <w:jc w:val="right"/>
      <w:rPr>
        <w:sz w:val="20"/>
      </w:rPr>
    </w:pPr>
  </w:p>
  <w:p w14:paraId="2923EB0A" w14:textId="77777777" w:rsidR="000D185F" w:rsidRPr="007A1328" w:rsidRDefault="000D185F" w:rsidP="00715914">
    <w:pPr>
      <w:jc w:val="right"/>
      <w:rPr>
        <w:sz w:val="20"/>
      </w:rPr>
    </w:pPr>
  </w:p>
  <w:p w14:paraId="61FCBA7E" w14:textId="77777777" w:rsidR="000D185F" w:rsidRPr="007A1328" w:rsidRDefault="000D185F" w:rsidP="00715914">
    <w:pPr>
      <w:jc w:val="right"/>
      <w:rPr>
        <w:sz w:val="20"/>
      </w:rPr>
    </w:pPr>
  </w:p>
  <w:p w14:paraId="378B6823" w14:textId="77777777" w:rsidR="000D185F" w:rsidRPr="007A1328" w:rsidRDefault="000D185F" w:rsidP="00715914">
    <w:pPr>
      <w:jc w:val="right"/>
      <w:rPr>
        <w:b/>
        <w:sz w:val="24"/>
      </w:rPr>
    </w:pPr>
  </w:p>
  <w:p w14:paraId="7A26E3EC" w14:textId="77777777" w:rsidR="000D185F" w:rsidRPr="007A1328" w:rsidRDefault="000D185F"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DEA"/>
    <w:rsid w:val="00001B5A"/>
    <w:rsid w:val="00004174"/>
    <w:rsid w:val="00004470"/>
    <w:rsid w:val="000136AF"/>
    <w:rsid w:val="00017264"/>
    <w:rsid w:val="000258B1"/>
    <w:rsid w:val="00033FEB"/>
    <w:rsid w:val="00040A89"/>
    <w:rsid w:val="000437C1"/>
    <w:rsid w:val="000440F1"/>
    <w:rsid w:val="0004455A"/>
    <w:rsid w:val="0005365D"/>
    <w:rsid w:val="000614BF"/>
    <w:rsid w:val="0006709C"/>
    <w:rsid w:val="00074376"/>
    <w:rsid w:val="000978F5"/>
    <w:rsid w:val="000B15CD"/>
    <w:rsid w:val="000B35EB"/>
    <w:rsid w:val="000D05EF"/>
    <w:rsid w:val="000D185F"/>
    <w:rsid w:val="000E2261"/>
    <w:rsid w:val="000E78B7"/>
    <w:rsid w:val="000F21C1"/>
    <w:rsid w:val="0010745C"/>
    <w:rsid w:val="00132CEB"/>
    <w:rsid w:val="001339B0"/>
    <w:rsid w:val="00142B62"/>
    <w:rsid w:val="00142E65"/>
    <w:rsid w:val="001441B7"/>
    <w:rsid w:val="001516CB"/>
    <w:rsid w:val="00152336"/>
    <w:rsid w:val="00157B8B"/>
    <w:rsid w:val="00166C2F"/>
    <w:rsid w:val="00166CBE"/>
    <w:rsid w:val="001809D7"/>
    <w:rsid w:val="0019077A"/>
    <w:rsid w:val="001939E1"/>
    <w:rsid w:val="00194C3E"/>
    <w:rsid w:val="00195382"/>
    <w:rsid w:val="001B2CB6"/>
    <w:rsid w:val="001B4AB7"/>
    <w:rsid w:val="001C1F6A"/>
    <w:rsid w:val="001C61C5"/>
    <w:rsid w:val="001C69C4"/>
    <w:rsid w:val="001C7EC9"/>
    <w:rsid w:val="001D37EF"/>
    <w:rsid w:val="001E3590"/>
    <w:rsid w:val="001E7407"/>
    <w:rsid w:val="001F5D5E"/>
    <w:rsid w:val="001F6219"/>
    <w:rsid w:val="001F6CD4"/>
    <w:rsid w:val="00206C4D"/>
    <w:rsid w:val="00215AF1"/>
    <w:rsid w:val="002321E8"/>
    <w:rsid w:val="00232984"/>
    <w:rsid w:val="0024010F"/>
    <w:rsid w:val="00240749"/>
    <w:rsid w:val="00243018"/>
    <w:rsid w:val="002564A4"/>
    <w:rsid w:val="0026736C"/>
    <w:rsid w:val="00281308"/>
    <w:rsid w:val="00284719"/>
    <w:rsid w:val="00297ECB"/>
    <w:rsid w:val="002A30FC"/>
    <w:rsid w:val="002A6020"/>
    <w:rsid w:val="002A7BCF"/>
    <w:rsid w:val="002B6135"/>
    <w:rsid w:val="002C3FD1"/>
    <w:rsid w:val="002D043A"/>
    <w:rsid w:val="002D266B"/>
    <w:rsid w:val="002D6224"/>
    <w:rsid w:val="002F0A3E"/>
    <w:rsid w:val="00302DF0"/>
    <w:rsid w:val="00304F8B"/>
    <w:rsid w:val="00335BC6"/>
    <w:rsid w:val="003415D3"/>
    <w:rsid w:val="00344338"/>
    <w:rsid w:val="00344701"/>
    <w:rsid w:val="00352B0F"/>
    <w:rsid w:val="00353E8B"/>
    <w:rsid w:val="00360459"/>
    <w:rsid w:val="003767E2"/>
    <w:rsid w:val="0038049F"/>
    <w:rsid w:val="00392F19"/>
    <w:rsid w:val="00395075"/>
    <w:rsid w:val="00397063"/>
    <w:rsid w:val="003C6231"/>
    <w:rsid w:val="003D0BFE"/>
    <w:rsid w:val="003D5700"/>
    <w:rsid w:val="003E341B"/>
    <w:rsid w:val="003E4D00"/>
    <w:rsid w:val="003E5EC7"/>
    <w:rsid w:val="004116CD"/>
    <w:rsid w:val="00414FB2"/>
    <w:rsid w:val="00417EB9"/>
    <w:rsid w:val="00424CA9"/>
    <w:rsid w:val="004276DF"/>
    <w:rsid w:val="00431E9B"/>
    <w:rsid w:val="00435CDD"/>
    <w:rsid w:val="004379E3"/>
    <w:rsid w:val="0044015E"/>
    <w:rsid w:val="0044291A"/>
    <w:rsid w:val="004539C4"/>
    <w:rsid w:val="00467661"/>
    <w:rsid w:val="00472DBE"/>
    <w:rsid w:val="00474A19"/>
    <w:rsid w:val="00477830"/>
    <w:rsid w:val="00487764"/>
    <w:rsid w:val="00496F97"/>
    <w:rsid w:val="004B6C48"/>
    <w:rsid w:val="004C4E59"/>
    <w:rsid w:val="004C6809"/>
    <w:rsid w:val="004D4F0B"/>
    <w:rsid w:val="004D5A46"/>
    <w:rsid w:val="004E063A"/>
    <w:rsid w:val="004E1307"/>
    <w:rsid w:val="004E7BEC"/>
    <w:rsid w:val="00505D3D"/>
    <w:rsid w:val="00506AF6"/>
    <w:rsid w:val="00516B8D"/>
    <w:rsid w:val="005231AA"/>
    <w:rsid w:val="005303C8"/>
    <w:rsid w:val="00537FBC"/>
    <w:rsid w:val="0054018D"/>
    <w:rsid w:val="005401D3"/>
    <w:rsid w:val="00554826"/>
    <w:rsid w:val="00562877"/>
    <w:rsid w:val="005708D4"/>
    <w:rsid w:val="00584811"/>
    <w:rsid w:val="00585784"/>
    <w:rsid w:val="00593AA6"/>
    <w:rsid w:val="00594161"/>
    <w:rsid w:val="00594749"/>
    <w:rsid w:val="005A65D5"/>
    <w:rsid w:val="005A73F2"/>
    <w:rsid w:val="005B4067"/>
    <w:rsid w:val="005C3F41"/>
    <w:rsid w:val="005D1D92"/>
    <w:rsid w:val="005D2D09"/>
    <w:rsid w:val="005E562C"/>
    <w:rsid w:val="00600219"/>
    <w:rsid w:val="006010D3"/>
    <w:rsid w:val="00604F2A"/>
    <w:rsid w:val="00606674"/>
    <w:rsid w:val="00620076"/>
    <w:rsid w:val="00627E0A"/>
    <w:rsid w:val="006374A4"/>
    <w:rsid w:val="00637D63"/>
    <w:rsid w:val="00650DD0"/>
    <w:rsid w:val="0065488B"/>
    <w:rsid w:val="00670EA1"/>
    <w:rsid w:val="00677CC2"/>
    <w:rsid w:val="0068744B"/>
    <w:rsid w:val="006905DE"/>
    <w:rsid w:val="0069207B"/>
    <w:rsid w:val="00695998"/>
    <w:rsid w:val="006A154F"/>
    <w:rsid w:val="006A437B"/>
    <w:rsid w:val="006B5789"/>
    <w:rsid w:val="006C30C5"/>
    <w:rsid w:val="006C7F8C"/>
    <w:rsid w:val="006E2E1C"/>
    <w:rsid w:val="006E6246"/>
    <w:rsid w:val="006E69C2"/>
    <w:rsid w:val="006E6DCC"/>
    <w:rsid w:val="006F318F"/>
    <w:rsid w:val="0070017E"/>
    <w:rsid w:val="00700B2C"/>
    <w:rsid w:val="007050A2"/>
    <w:rsid w:val="00711DEA"/>
    <w:rsid w:val="00713084"/>
    <w:rsid w:val="00714F20"/>
    <w:rsid w:val="0071590F"/>
    <w:rsid w:val="00715914"/>
    <w:rsid w:val="0072147A"/>
    <w:rsid w:val="00723791"/>
    <w:rsid w:val="00731E00"/>
    <w:rsid w:val="007440B7"/>
    <w:rsid w:val="0074444A"/>
    <w:rsid w:val="007500C8"/>
    <w:rsid w:val="00756272"/>
    <w:rsid w:val="00762D38"/>
    <w:rsid w:val="007715C9"/>
    <w:rsid w:val="00771613"/>
    <w:rsid w:val="00774EDD"/>
    <w:rsid w:val="007757EC"/>
    <w:rsid w:val="00783E89"/>
    <w:rsid w:val="00793915"/>
    <w:rsid w:val="007A2241"/>
    <w:rsid w:val="007C2253"/>
    <w:rsid w:val="007D7911"/>
    <w:rsid w:val="007E163D"/>
    <w:rsid w:val="007E667A"/>
    <w:rsid w:val="007F28C9"/>
    <w:rsid w:val="007F51B2"/>
    <w:rsid w:val="007F7347"/>
    <w:rsid w:val="008040DD"/>
    <w:rsid w:val="008117E9"/>
    <w:rsid w:val="00824498"/>
    <w:rsid w:val="00824943"/>
    <w:rsid w:val="00826BD1"/>
    <w:rsid w:val="008400C3"/>
    <w:rsid w:val="00845FF9"/>
    <w:rsid w:val="00854D0B"/>
    <w:rsid w:val="00856A31"/>
    <w:rsid w:val="00860B4E"/>
    <w:rsid w:val="008648A8"/>
    <w:rsid w:val="00867B37"/>
    <w:rsid w:val="00871F04"/>
    <w:rsid w:val="008754D0"/>
    <w:rsid w:val="00875D13"/>
    <w:rsid w:val="008855C9"/>
    <w:rsid w:val="00886456"/>
    <w:rsid w:val="00896176"/>
    <w:rsid w:val="008A46E1"/>
    <w:rsid w:val="008A4F43"/>
    <w:rsid w:val="008B2706"/>
    <w:rsid w:val="008C2EAC"/>
    <w:rsid w:val="008D0EE0"/>
    <w:rsid w:val="008E0027"/>
    <w:rsid w:val="008E6067"/>
    <w:rsid w:val="008F54E7"/>
    <w:rsid w:val="00903422"/>
    <w:rsid w:val="0090389A"/>
    <w:rsid w:val="009254C3"/>
    <w:rsid w:val="00932377"/>
    <w:rsid w:val="00941236"/>
    <w:rsid w:val="00943FD5"/>
    <w:rsid w:val="00947D5A"/>
    <w:rsid w:val="009532A5"/>
    <w:rsid w:val="009545BD"/>
    <w:rsid w:val="00964CF0"/>
    <w:rsid w:val="00977806"/>
    <w:rsid w:val="00982242"/>
    <w:rsid w:val="009868E9"/>
    <w:rsid w:val="009900A3"/>
    <w:rsid w:val="009A2A12"/>
    <w:rsid w:val="009C3413"/>
    <w:rsid w:val="009E0BF3"/>
    <w:rsid w:val="00A0441E"/>
    <w:rsid w:val="00A12128"/>
    <w:rsid w:val="00A1783C"/>
    <w:rsid w:val="00A22C98"/>
    <w:rsid w:val="00A231E2"/>
    <w:rsid w:val="00A26F08"/>
    <w:rsid w:val="00A369E3"/>
    <w:rsid w:val="00A55A0E"/>
    <w:rsid w:val="00A57600"/>
    <w:rsid w:val="00A62D3F"/>
    <w:rsid w:val="00A63112"/>
    <w:rsid w:val="00A64912"/>
    <w:rsid w:val="00A70A74"/>
    <w:rsid w:val="00A75FE9"/>
    <w:rsid w:val="00AD53CC"/>
    <w:rsid w:val="00AD5641"/>
    <w:rsid w:val="00AE5AFE"/>
    <w:rsid w:val="00AE5FFD"/>
    <w:rsid w:val="00AF06CF"/>
    <w:rsid w:val="00B07CDB"/>
    <w:rsid w:val="00B16A31"/>
    <w:rsid w:val="00B17DFD"/>
    <w:rsid w:val="00B25306"/>
    <w:rsid w:val="00B27831"/>
    <w:rsid w:val="00B308FE"/>
    <w:rsid w:val="00B33709"/>
    <w:rsid w:val="00B33B3C"/>
    <w:rsid w:val="00B36392"/>
    <w:rsid w:val="00B418CB"/>
    <w:rsid w:val="00B45374"/>
    <w:rsid w:val="00B46E90"/>
    <w:rsid w:val="00B47444"/>
    <w:rsid w:val="00B50ADC"/>
    <w:rsid w:val="00B566B1"/>
    <w:rsid w:val="00B63834"/>
    <w:rsid w:val="00B63CE3"/>
    <w:rsid w:val="00B80199"/>
    <w:rsid w:val="00B83204"/>
    <w:rsid w:val="00B856E7"/>
    <w:rsid w:val="00BA220B"/>
    <w:rsid w:val="00BA3A57"/>
    <w:rsid w:val="00BB1533"/>
    <w:rsid w:val="00BB4E1A"/>
    <w:rsid w:val="00BC015E"/>
    <w:rsid w:val="00BC709A"/>
    <w:rsid w:val="00BC76AC"/>
    <w:rsid w:val="00BD0ECB"/>
    <w:rsid w:val="00BE2155"/>
    <w:rsid w:val="00BE719A"/>
    <w:rsid w:val="00BE720A"/>
    <w:rsid w:val="00BF0D73"/>
    <w:rsid w:val="00BF1164"/>
    <w:rsid w:val="00BF2465"/>
    <w:rsid w:val="00BF5BE5"/>
    <w:rsid w:val="00C16619"/>
    <w:rsid w:val="00C25E7F"/>
    <w:rsid w:val="00C2746F"/>
    <w:rsid w:val="00C323D6"/>
    <w:rsid w:val="00C324A0"/>
    <w:rsid w:val="00C42BF8"/>
    <w:rsid w:val="00C44625"/>
    <w:rsid w:val="00C50043"/>
    <w:rsid w:val="00C7573B"/>
    <w:rsid w:val="00C97A54"/>
    <w:rsid w:val="00CA0B82"/>
    <w:rsid w:val="00CA5B23"/>
    <w:rsid w:val="00CB602E"/>
    <w:rsid w:val="00CB7E90"/>
    <w:rsid w:val="00CC3839"/>
    <w:rsid w:val="00CC61BB"/>
    <w:rsid w:val="00CE051D"/>
    <w:rsid w:val="00CE1335"/>
    <w:rsid w:val="00CE493D"/>
    <w:rsid w:val="00CF07FA"/>
    <w:rsid w:val="00CF0BB2"/>
    <w:rsid w:val="00CF3EE8"/>
    <w:rsid w:val="00D07CE0"/>
    <w:rsid w:val="00D13441"/>
    <w:rsid w:val="00D150E7"/>
    <w:rsid w:val="00D52DC2"/>
    <w:rsid w:val="00D53BCC"/>
    <w:rsid w:val="00D54C9E"/>
    <w:rsid w:val="00D6537E"/>
    <w:rsid w:val="00D70DFB"/>
    <w:rsid w:val="00D766DF"/>
    <w:rsid w:val="00D8206C"/>
    <w:rsid w:val="00D91F10"/>
    <w:rsid w:val="00DA177C"/>
    <w:rsid w:val="00DA186E"/>
    <w:rsid w:val="00DA4116"/>
    <w:rsid w:val="00DB251C"/>
    <w:rsid w:val="00DB4630"/>
    <w:rsid w:val="00DC4F88"/>
    <w:rsid w:val="00DE107C"/>
    <w:rsid w:val="00DF2388"/>
    <w:rsid w:val="00DF3D3C"/>
    <w:rsid w:val="00E05704"/>
    <w:rsid w:val="00E20322"/>
    <w:rsid w:val="00E338EF"/>
    <w:rsid w:val="00E544BB"/>
    <w:rsid w:val="00E71626"/>
    <w:rsid w:val="00E74DC7"/>
    <w:rsid w:val="00E8075A"/>
    <w:rsid w:val="00E92BD4"/>
    <w:rsid w:val="00E940D8"/>
    <w:rsid w:val="00E94D5E"/>
    <w:rsid w:val="00EA7100"/>
    <w:rsid w:val="00EA7F9F"/>
    <w:rsid w:val="00EB1274"/>
    <w:rsid w:val="00ED1E29"/>
    <w:rsid w:val="00ED2BB6"/>
    <w:rsid w:val="00ED2FCD"/>
    <w:rsid w:val="00ED34E1"/>
    <w:rsid w:val="00ED3B8D"/>
    <w:rsid w:val="00EE5E36"/>
    <w:rsid w:val="00EF2E3A"/>
    <w:rsid w:val="00F02C7C"/>
    <w:rsid w:val="00F072A7"/>
    <w:rsid w:val="00F078DC"/>
    <w:rsid w:val="00F32BA8"/>
    <w:rsid w:val="00F32EE0"/>
    <w:rsid w:val="00F349F1"/>
    <w:rsid w:val="00F4224B"/>
    <w:rsid w:val="00F4350D"/>
    <w:rsid w:val="00F479C4"/>
    <w:rsid w:val="00F514D9"/>
    <w:rsid w:val="00F567F7"/>
    <w:rsid w:val="00F602D7"/>
    <w:rsid w:val="00F6696E"/>
    <w:rsid w:val="00F73BD6"/>
    <w:rsid w:val="00F83989"/>
    <w:rsid w:val="00F85099"/>
    <w:rsid w:val="00F9379C"/>
    <w:rsid w:val="00F9632C"/>
    <w:rsid w:val="00FA1E52"/>
    <w:rsid w:val="00FB5A08"/>
    <w:rsid w:val="00FC0619"/>
    <w:rsid w:val="00FC6A80"/>
    <w:rsid w:val="00FD6F16"/>
    <w:rsid w:val="00FE4688"/>
    <w:rsid w:val="00FF0528"/>
    <w:rsid w:val="00FF5704"/>
    <w:rsid w:val="00FF64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41E18E"/>
  <w15:docId w15:val="{289DA576-1488-4BE4-A0D1-DF456116E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rsid w:val="00D07CE0"/>
    <w:rPr>
      <w:rFonts w:eastAsia="Times New Roman" w:cs="Times New Roman"/>
      <w:b/>
      <w:kern w:val="28"/>
      <w:sz w:val="24"/>
      <w:lang w:eastAsia="en-AU"/>
    </w:rPr>
  </w:style>
  <w:style w:type="character" w:styleId="Hyperlink">
    <w:name w:val="Hyperlink"/>
    <w:basedOn w:val="DefaultParagraphFont"/>
    <w:uiPriority w:val="99"/>
    <w:unhideWhenUsed/>
    <w:rsid w:val="00AE5AFE"/>
    <w:rPr>
      <w:color w:val="0000FF" w:themeColor="hyperlink"/>
      <w:u w:val="single"/>
    </w:rPr>
  </w:style>
  <w:style w:type="character" w:customStyle="1" w:styleId="UnresolvedMention1">
    <w:name w:val="Unresolved Mention1"/>
    <w:basedOn w:val="DefaultParagraphFont"/>
    <w:uiPriority w:val="99"/>
    <w:semiHidden/>
    <w:unhideWhenUsed/>
    <w:rsid w:val="00AE5AFE"/>
    <w:rPr>
      <w:color w:val="605E5C"/>
      <w:shd w:val="clear" w:color="auto" w:fill="E1DFDD"/>
    </w:rPr>
  </w:style>
  <w:style w:type="character" w:styleId="CommentReference">
    <w:name w:val="annotation reference"/>
    <w:basedOn w:val="DefaultParagraphFont"/>
    <w:uiPriority w:val="99"/>
    <w:semiHidden/>
    <w:unhideWhenUsed/>
    <w:rsid w:val="00C44625"/>
    <w:rPr>
      <w:sz w:val="16"/>
      <w:szCs w:val="16"/>
    </w:rPr>
  </w:style>
  <w:style w:type="paragraph" w:styleId="CommentText">
    <w:name w:val="annotation text"/>
    <w:basedOn w:val="Normal"/>
    <w:link w:val="CommentTextChar"/>
    <w:uiPriority w:val="99"/>
    <w:semiHidden/>
    <w:unhideWhenUsed/>
    <w:rsid w:val="00C44625"/>
    <w:pPr>
      <w:spacing w:line="240" w:lineRule="auto"/>
    </w:pPr>
    <w:rPr>
      <w:sz w:val="20"/>
    </w:rPr>
  </w:style>
  <w:style w:type="character" w:customStyle="1" w:styleId="CommentTextChar">
    <w:name w:val="Comment Text Char"/>
    <w:basedOn w:val="DefaultParagraphFont"/>
    <w:link w:val="CommentText"/>
    <w:uiPriority w:val="99"/>
    <w:semiHidden/>
    <w:rsid w:val="00C44625"/>
  </w:style>
  <w:style w:type="paragraph" w:styleId="CommentSubject">
    <w:name w:val="annotation subject"/>
    <w:basedOn w:val="CommentText"/>
    <w:next w:val="CommentText"/>
    <w:link w:val="CommentSubjectChar"/>
    <w:uiPriority w:val="99"/>
    <w:semiHidden/>
    <w:unhideWhenUsed/>
    <w:rsid w:val="00C44625"/>
    <w:rPr>
      <w:b/>
      <w:bCs/>
    </w:rPr>
  </w:style>
  <w:style w:type="character" w:customStyle="1" w:styleId="CommentSubjectChar">
    <w:name w:val="Comment Subject Char"/>
    <w:basedOn w:val="CommentTextChar"/>
    <w:link w:val="CommentSubject"/>
    <w:uiPriority w:val="99"/>
    <w:semiHidden/>
    <w:rsid w:val="00C446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zelll\Downloads\template_-_principal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D8D55BD7A3364ABBB088C534745B70" ma:contentTypeVersion="12" ma:contentTypeDescription="Create a new document." ma:contentTypeScope="" ma:versionID="df770d1b3a0c1b41b9d230b7297905b4">
  <xsd:schema xmlns:xsd="http://www.w3.org/2001/XMLSchema" xmlns:xs="http://www.w3.org/2001/XMLSchema" xmlns:p="http://schemas.microsoft.com/office/2006/metadata/properties" xmlns:ns3="9279b412-1b88-4989-9dbd-f7dbf70b03aa" xmlns:ns4="929af8b2-b1ba-4b64-bac8-d2840b0c4222" targetNamespace="http://schemas.microsoft.com/office/2006/metadata/properties" ma:root="true" ma:fieldsID="1029988fee743d1491eef2133f307c05" ns3:_="" ns4:_="">
    <xsd:import namespace="9279b412-1b88-4989-9dbd-f7dbf70b03aa"/>
    <xsd:import namespace="929af8b2-b1ba-4b64-bac8-d2840b0c422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9b412-1b88-4989-9dbd-f7dbf70b03a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9af8b2-b1ba-4b64-bac8-d2840b0c42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28B914F4-F89C-4D2E-B01B-8409CEABA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9b412-1b88-4989-9dbd-f7dbf70b03aa"/>
    <ds:schemaRef ds:uri="929af8b2-b1ba-4b64-bac8-d2840b0c4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C55F25-D01A-4291-B41B-0D76BCAB4501}">
  <ds:schemaRefs>
    <ds:schemaRef ds:uri="http://schemas.microsoft.com/sharepoint/v3/contenttype/forms"/>
  </ds:schemaRefs>
</ds:datastoreItem>
</file>

<file path=customXml/itemProps3.xml><?xml version="1.0" encoding="utf-8"?>
<ds:datastoreItem xmlns:ds="http://schemas.openxmlformats.org/officeDocument/2006/customXml" ds:itemID="{7E703938-FDBC-412E-A96E-6914B8D149B6}">
  <ds:schemaRefs>
    <ds:schemaRef ds:uri="http://schemas.openxmlformats.org/officeDocument/2006/bibliography"/>
  </ds:schemaRefs>
</ds:datastoreItem>
</file>

<file path=customXml/itemProps4.xml><?xml version="1.0" encoding="utf-8"?>
<ds:datastoreItem xmlns:ds="http://schemas.openxmlformats.org/officeDocument/2006/customXml" ds:itemID="{57513A34-A745-4759-9AD9-704E7AD1A80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6771AFF-0E4C-4831-A60D-FB74B6ED78B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template_-_principal_instrument_0.dotx</Template>
  <TotalTime>1</TotalTime>
  <Pages>7</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Henzell, Linley</dc:creator>
  <cp:lastModifiedBy>Hickman, Amelia</cp:lastModifiedBy>
  <cp:revision>3</cp:revision>
  <cp:lastPrinted>2021-05-17T02:20:00Z</cp:lastPrinted>
  <dcterms:created xsi:type="dcterms:W3CDTF">2022-06-15T04:53:00Z</dcterms:created>
  <dcterms:modified xsi:type="dcterms:W3CDTF">2022-06-15T23:01:00Z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ContentTypeId">
    <vt:lpwstr>0x0101001FD8D55BD7A3364ABBB088C534745B70</vt:lpwstr>
  </property>
</Properties>
</file>