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482C1" w14:textId="77777777" w:rsidR="00DE4D8F" w:rsidRPr="00C749E6" w:rsidRDefault="00DE4D8F" w:rsidP="00DE4D8F">
      <w:pPr>
        <w:jc w:val="center"/>
        <w:rPr>
          <w:rFonts w:ascii="Times New Roman" w:hAnsi="Times New Roman" w:cs="Times New Roman"/>
          <w:b/>
        </w:rPr>
      </w:pPr>
      <w:bookmarkStart w:id="0" w:name="_GoBack"/>
      <w:bookmarkEnd w:id="0"/>
      <w:r w:rsidRPr="00C749E6">
        <w:rPr>
          <w:rFonts w:ascii="Times New Roman" w:hAnsi="Times New Roman" w:cs="Times New Roman"/>
          <w:b/>
        </w:rPr>
        <w:t>EXPLANATORY STATEMENT</w:t>
      </w:r>
    </w:p>
    <w:p w14:paraId="2D18E44E" w14:textId="77777777" w:rsidR="004C168B" w:rsidRPr="00C749E6" w:rsidRDefault="004C168B" w:rsidP="00DE4D8F">
      <w:pPr>
        <w:jc w:val="center"/>
        <w:rPr>
          <w:rFonts w:ascii="Times New Roman" w:hAnsi="Times New Roman" w:cs="Times New Roman"/>
          <w:i/>
        </w:rPr>
      </w:pPr>
      <w:r w:rsidRPr="00C749E6">
        <w:rPr>
          <w:rFonts w:ascii="Times New Roman" w:hAnsi="Times New Roman" w:cs="Times New Roman"/>
          <w:i/>
        </w:rPr>
        <w:t>Telecommunications Act 1997</w:t>
      </w:r>
    </w:p>
    <w:p w14:paraId="2EFB5509" w14:textId="77777777" w:rsidR="00DE4D8F" w:rsidRPr="00C749E6" w:rsidRDefault="00DE4D8F" w:rsidP="00DE4D8F">
      <w:pPr>
        <w:jc w:val="center"/>
        <w:rPr>
          <w:rFonts w:ascii="Times New Roman" w:hAnsi="Times New Roman" w:cs="Times New Roman"/>
          <w:b/>
          <w:i/>
        </w:rPr>
      </w:pPr>
      <w:r w:rsidRPr="00C749E6">
        <w:rPr>
          <w:rFonts w:ascii="Times New Roman" w:hAnsi="Times New Roman" w:cs="Times New Roman"/>
          <w:b/>
          <w:i/>
        </w:rPr>
        <w:t>Telecommunications (Carrier License Conditions – Security Information) Declaration 2022</w:t>
      </w:r>
    </w:p>
    <w:p w14:paraId="7AFA05CB" w14:textId="77777777" w:rsidR="00DE4D8F" w:rsidRPr="00C749E6" w:rsidRDefault="00DE4D8F" w:rsidP="00DE4D8F">
      <w:pPr>
        <w:jc w:val="center"/>
        <w:rPr>
          <w:rFonts w:ascii="Times New Roman" w:hAnsi="Times New Roman" w:cs="Times New Roman"/>
          <w:b/>
          <w:i/>
        </w:rPr>
      </w:pPr>
      <w:r w:rsidRPr="00C749E6">
        <w:rPr>
          <w:rFonts w:ascii="Times New Roman" w:hAnsi="Times New Roman" w:cs="Times New Roman"/>
          <w:b/>
          <w:i/>
        </w:rPr>
        <w:t>Telecommunications (Carriage Service Provider – Security Information) Determination 2022</w:t>
      </w:r>
    </w:p>
    <w:p w14:paraId="64BD408B" w14:textId="77777777" w:rsidR="00DE4D8F" w:rsidRPr="00C749E6" w:rsidRDefault="00DE4D8F" w:rsidP="00B12BB3">
      <w:pPr>
        <w:rPr>
          <w:rFonts w:ascii="Times New Roman" w:hAnsi="Times New Roman" w:cs="Times New Roman"/>
          <w:i/>
        </w:rPr>
      </w:pPr>
    </w:p>
    <w:p w14:paraId="4B6201D1" w14:textId="77777777" w:rsidR="00DE4D8F" w:rsidRPr="00C749E6" w:rsidRDefault="00DE4D8F" w:rsidP="00DE4D8F">
      <w:pPr>
        <w:rPr>
          <w:rFonts w:ascii="Times New Roman" w:hAnsi="Times New Roman" w:cs="Times New Roman"/>
          <w:b/>
        </w:rPr>
      </w:pPr>
      <w:r w:rsidRPr="00C749E6">
        <w:rPr>
          <w:rFonts w:ascii="Times New Roman" w:hAnsi="Times New Roman" w:cs="Times New Roman"/>
          <w:b/>
        </w:rPr>
        <w:t>Authority</w:t>
      </w:r>
    </w:p>
    <w:p w14:paraId="09EC894B" w14:textId="77777777" w:rsidR="00AA5601" w:rsidRDefault="004C168B" w:rsidP="003A3705">
      <w:pPr>
        <w:rPr>
          <w:rFonts w:ascii="Times New Roman" w:hAnsi="Times New Roman" w:cs="Times New Roman"/>
          <w:i/>
        </w:rPr>
      </w:pPr>
      <w:r w:rsidRPr="00C749E6">
        <w:rPr>
          <w:rFonts w:ascii="Times New Roman" w:hAnsi="Times New Roman" w:cs="Times New Roman"/>
        </w:rPr>
        <w:t xml:space="preserve">The </w:t>
      </w:r>
      <w:r w:rsidR="00B12BB3">
        <w:rPr>
          <w:rFonts w:ascii="Times New Roman" w:hAnsi="Times New Roman" w:cs="Times New Roman"/>
        </w:rPr>
        <w:t>Minister for Communications, the Hon Michelle Rowland MP,</w:t>
      </w:r>
      <w:r w:rsidR="00DB521D" w:rsidRPr="00C749E6">
        <w:rPr>
          <w:rFonts w:ascii="Times New Roman" w:hAnsi="Times New Roman" w:cs="Times New Roman"/>
          <w:b/>
        </w:rPr>
        <w:t xml:space="preserve"> </w:t>
      </w:r>
      <w:r w:rsidRPr="00C749E6">
        <w:rPr>
          <w:rFonts w:ascii="Times New Roman" w:hAnsi="Times New Roman" w:cs="Times New Roman"/>
        </w:rPr>
        <w:t xml:space="preserve">has made the </w:t>
      </w:r>
      <w:r w:rsidR="003A3705" w:rsidRPr="00C749E6">
        <w:rPr>
          <w:rFonts w:ascii="Times New Roman" w:hAnsi="Times New Roman" w:cs="Times New Roman"/>
          <w:i/>
        </w:rPr>
        <w:t xml:space="preserve">Telecommunications (Carrier License Conditions – Security Information) Declaration 2022 </w:t>
      </w:r>
      <w:r w:rsidR="003A3705" w:rsidRPr="00C749E6">
        <w:rPr>
          <w:rFonts w:ascii="Times New Roman" w:hAnsi="Times New Roman" w:cs="Times New Roman"/>
        </w:rPr>
        <w:t xml:space="preserve">and the </w:t>
      </w:r>
      <w:r w:rsidR="003A3705" w:rsidRPr="00C749E6">
        <w:rPr>
          <w:rFonts w:ascii="Times New Roman" w:hAnsi="Times New Roman" w:cs="Times New Roman"/>
          <w:i/>
        </w:rPr>
        <w:t>Telecommunications (Carriage Service Provider – Security Information) Determination 2022</w:t>
      </w:r>
      <w:r w:rsidR="003A3705" w:rsidRPr="00C749E6">
        <w:rPr>
          <w:rFonts w:ascii="Times New Roman" w:hAnsi="Times New Roman" w:cs="Times New Roman"/>
          <w:b/>
          <w:i/>
        </w:rPr>
        <w:t xml:space="preserve"> </w:t>
      </w:r>
      <w:r w:rsidR="003A3705" w:rsidRPr="00C749E6">
        <w:rPr>
          <w:rFonts w:ascii="Times New Roman" w:hAnsi="Times New Roman" w:cs="Times New Roman"/>
          <w:b/>
        </w:rPr>
        <w:t xml:space="preserve">(the instruments) </w:t>
      </w:r>
      <w:r w:rsidR="003A3705" w:rsidRPr="00C749E6">
        <w:rPr>
          <w:rFonts w:ascii="Times New Roman" w:hAnsi="Times New Roman" w:cs="Times New Roman"/>
        </w:rPr>
        <w:t>under the</w:t>
      </w:r>
      <w:r w:rsidR="003A3705" w:rsidRPr="00C749E6">
        <w:rPr>
          <w:rFonts w:ascii="Times New Roman" w:hAnsi="Times New Roman" w:cs="Times New Roman"/>
          <w:b/>
        </w:rPr>
        <w:t xml:space="preserve"> </w:t>
      </w:r>
      <w:r w:rsidR="003A3705" w:rsidRPr="00C749E6">
        <w:rPr>
          <w:rFonts w:ascii="Times New Roman" w:hAnsi="Times New Roman" w:cs="Times New Roman"/>
          <w:i/>
        </w:rPr>
        <w:t xml:space="preserve">Telecommunications Act 1997 </w:t>
      </w:r>
      <w:r w:rsidR="003A3705" w:rsidRPr="00C749E6">
        <w:rPr>
          <w:rFonts w:ascii="Times New Roman" w:hAnsi="Times New Roman" w:cs="Times New Roman"/>
        </w:rPr>
        <w:t>(</w:t>
      </w:r>
      <w:r w:rsidR="00DA1811">
        <w:rPr>
          <w:rFonts w:ascii="Times New Roman" w:hAnsi="Times New Roman" w:cs="Times New Roman"/>
          <w:b/>
        </w:rPr>
        <w:t>t</w:t>
      </w:r>
      <w:r w:rsidR="003A3705" w:rsidRPr="00C749E6">
        <w:rPr>
          <w:rFonts w:ascii="Times New Roman" w:hAnsi="Times New Roman" w:cs="Times New Roman"/>
          <w:b/>
        </w:rPr>
        <w:t>he Tel Act</w:t>
      </w:r>
      <w:r w:rsidR="003A3705" w:rsidRPr="00C749E6">
        <w:rPr>
          <w:rFonts w:ascii="Times New Roman" w:hAnsi="Times New Roman" w:cs="Times New Roman"/>
        </w:rPr>
        <w:t>)</w:t>
      </w:r>
      <w:r w:rsidR="00AA5601">
        <w:rPr>
          <w:rFonts w:ascii="Times New Roman" w:hAnsi="Times New Roman" w:cs="Times New Roman"/>
          <w:i/>
        </w:rPr>
        <w:t>.</w:t>
      </w:r>
    </w:p>
    <w:p w14:paraId="525BB7F8" w14:textId="77777777" w:rsidR="000441B5" w:rsidRDefault="00C749E6" w:rsidP="003A3705">
      <w:pPr>
        <w:rPr>
          <w:rFonts w:ascii="Times New Roman" w:hAnsi="Times New Roman" w:cs="Times New Roman"/>
        </w:rPr>
      </w:pPr>
      <w:r w:rsidRPr="00C749E6">
        <w:rPr>
          <w:rFonts w:ascii="Times New Roman" w:hAnsi="Times New Roman" w:cs="Times New Roman"/>
        </w:rPr>
        <w:t xml:space="preserve">Section 63(1) of the Tel Act </w:t>
      </w:r>
      <w:r w:rsidR="00CE1A29">
        <w:rPr>
          <w:rFonts w:ascii="Times New Roman" w:hAnsi="Times New Roman" w:cs="Times New Roman"/>
        </w:rPr>
        <w:t>provides that the</w:t>
      </w:r>
      <w:r w:rsidR="0017765E">
        <w:rPr>
          <w:rFonts w:ascii="Times New Roman" w:hAnsi="Times New Roman" w:cs="Times New Roman"/>
        </w:rPr>
        <w:t xml:space="preserve"> Minister may, by legislative instrument, declare that carrier licenses be made subject to such conditions as are specified in the instrument. </w:t>
      </w:r>
    </w:p>
    <w:p w14:paraId="23AD8800" w14:textId="77777777" w:rsidR="00C749E6" w:rsidRPr="00C749E6" w:rsidRDefault="00C749E6" w:rsidP="003A3705">
      <w:pPr>
        <w:rPr>
          <w:rFonts w:ascii="Times New Roman" w:hAnsi="Times New Roman" w:cs="Times New Roman"/>
        </w:rPr>
      </w:pPr>
      <w:r w:rsidRPr="00C749E6">
        <w:rPr>
          <w:rFonts w:ascii="Times New Roman" w:hAnsi="Times New Roman" w:cs="Times New Roman"/>
        </w:rPr>
        <w:t xml:space="preserve">Section 63(3) </w:t>
      </w:r>
      <w:r w:rsidR="0017765E">
        <w:rPr>
          <w:rFonts w:ascii="Times New Roman" w:hAnsi="Times New Roman" w:cs="Times New Roman"/>
        </w:rPr>
        <w:t>provides that the Minister may, by legislative instrument, declare that carrier licenses granted to specified persons during specified period be made subject to such conditions as are specified in the instrument.</w:t>
      </w:r>
    </w:p>
    <w:p w14:paraId="534738D9" w14:textId="77777777" w:rsidR="00C749E6" w:rsidRPr="00C749E6" w:rsidRDefault="00C749E6" w:rsidP="00DE4D8F">
      <w:pPr>
        <w:rPr>
          <w:rFonts w:ascii="Times New Roman" w:hAnsi="Times New Roman" w:cs="Times New Roman"/>
        </w:rPr>
      </w:pPr>
      <w:r w:rsidRPr="00C749E6">
        <w:rPr>
          <w:rFonts w:ascii="Times New Roman" w:hAnsi="Times New Roman" w:cs="Times New Roman"/>
        </w:rPr>
        <w:t>Section 99(1A)</w:t>
      </w:r>
      <w:r w:rsidR="0044247E">
        <w:rPr>
          <w:rFonts w:ascii="Times New Roman" w:hAnsi="Times New Roman" w:cs="Times New Roman"/>
        </w:rPr>
        <w:t xml:space="preserve"> provides that the Minister may, by legislative instrument, </w:t>
      </w:r>
      <w:proofErr w:type="gramStart"/>
      <w:r w:rsidR="0044247E">
        <w:rPr>
          <w:rFonts w:ascii="Times New Roman" w:hAnsi="Times New Roman" w:cs="Times New Roman"/>
        </w:rPr>
        <w:t>make a determination</w:t>
      </w:r>
      <w:proofErr w:type="gramEnd"/>
      <w:r w:rsidR="0044247E">
        <w:rPr>
          <w:rFonts w:ascii="Times New Roman" w:hAnsi="Times New Roman" w:cs="Times New Roman"/>
        </w:rPr>
        <w:t xml:space="preserve"> setting out rules that apply to Carriage Service Providers (</w:t>
      </w:r>
      <w:r w:rsidR="0044247E" w:rsidRPr="00C46AE5">
        <w:rPr>
          <w:rFonts w:ascii="Times New Roman" w:hAnsi="Times New Roman" w:cs="Times New Roman"/>
          <w:b/>
        </w:rPr>
        <w:t>CSPs</w:t>
      </w:r>
      <w:r w:rsidR="0044247E">
        <w:rPr>
          <w:rFonts w:ascii="Times New Roman" w:hAnsi="Times New Roman" w:cs="Times New Roman"/>
        </w:rPr>
        <w:t>) in relation to the supply of specified carriage services – known as a Service Provider Determination.</w:t>
      </w:r>
    </w:p>
    <w:p w14:paraId="6E5CB64B" w14:textId="77777777" w:rsidR="00DE4D8F" w:rsidRPr="00C749E6" w:rsidRDefault="00DE4D8F" w:rsidP="00DE4D8F">
      <w:pPr>
        <w:rPr>
          <w:rFonts w:ascii="Times New Roman" w:hAnsi="Times New Roman" w:cs="Times New Roman"/>
          <w:b/>
        </w:rPr>
      </w:pPr>
      <w:r w:rsidRPr="00C749E6">
        <w:rPr>
          <w:rFonts w:ascii="Times New Roman" w:hAnsi="Times New Roman" w:cs="Times New Roman"/>
          <w:b/>
        </w:rPr>
        <w:t xml:space="preserve">Purpose and Operation of the </w:t>
      </w:r>
      <w:r w:rsidR="003A3705" w:rsidRPr="00C749E6">
        <w:rPr>
          <w:rFonts w:ascii="Times New Roman" w:hAnsi="Times New Roman" w:cs="Times New Roman"/>
          <w:b/>
        </w:rPr>
        <w:t>Instruments</w:t>
      </w:r>
    </w:p>
    <w:p w14:paraId="75CA56CD" w14:textId="77777777" w:rsidR="003A3705" w:rsidRDefault="003A3705" w:rsidP="00DE4D8F">
      <w:pPr>
        <w:rPr>
          <w:rFonts w:ascii="Times New Roman" w:hAnsi="Times New Roman" w:cs="Times New Roman"/>
        </w:rPr>
      </w:pPr>
      <w:r w:rsidRPr="00C749E6">
        <w:rPr>
          <w:rFonts w:ascii="Times New Roman" w:hAnsi="Times New Roman" w:cs="Times New Roman"/>
        </w:rPr>
        <w:t xml:space="preserve">The instruments </w:t>
      </w:r>
      <w:r w:rsidR="00365B2F" w:rsidRPr="00C749E6">
        <w:rPr>
          <w:rFonts w:ascii="Times New Roman" w:hAnsi="Times New Roman" w:cs="Times New Roman"/>
        </w:rPr>
        <w:t>impose a new carrier license condition and a new service provider rule for a register of critical telecommunications assets and mandatory reporting of cyber security instruments.</w:t>
      </w:r>
    </w:p>
    <w:p w14:paraId="6E70E48A" w14:textId="77777777" w:rsidR="00DA1811" w:rsidRPr="00DA1811" w:rsidRDefault="00DA1811" w:rsidP="00DA1811">
      <w:pPr>
        <w:rPr>
          <w:rFonts w:ascii="Times New Roman" w:hAnsi="Times New Roman" w:cs="Times New Roman"/>
        </w:rPr>
      </w:pPr>
      <w:r w:rsidRPr="00DA1811">
        <w:rPr>
          <w:rFonts w:ascii="Times New Roman" w:hAnsi="Times New Roman" w:cs="Times New Roman"/>
        </w:rPr>
        <w:t xml:space="preserve">As part of the Australian Government’s commitment to protecting the essential services that all Australians rely on, the </w:t>
      </w:r>
      <w:r w:rsidRPr="000441B5">
        <w:rPr>
          <w:rFonts w:ascii="Times New Roman" w:hAnsi="Times New Roman" w:cs="Times New Roman"/>
          <w:i/>
        </w:rPr>
        <w:t>Security of Critical Infrastructure Act 2018</w:t>
      </w:r>
      <w:r w:rsidRPr="00DA1811">
        <w:rPr>
          <w:rFonts w:ascii="Times New Roman" w:hAnsi="Times New Roman" w:cs="Times New Roman"/>
        </w:rPr>
        <w:t xml:space="preserve"> (</w:t>
      </w:r>
      <w:r w:rsidRPr="00DA1811">
        <w:rPr>
          <w:rFonts w:ascii="Times New Roman" w:hAnsi="Times New Roman" w:cs="Times New Roman"/>
          <w:b/>
        </w:rPr>
        <w:t>the SOCI Act</w:t>
      </w:r>
      <w:r w:rsidRPr="00DA1811">
        <w:rPr>
          <w:rFonts w:ascii="Times New Roman" w:hAnsi="Times New Roman" w:cs="Times New Roman"/>
        </w:rPr>
        <w:t>) was amended in December 2021</w:t>
      </w:r>
      <w:r w:rsidR="008A6E5E">
        <w:rPr>
          <w:rFonts w:ascii="Times New Roman" w:hAnsi="Times New Roman" w:cs="Times New Roman"/>
        </w:rPr>
        <w:t xml:space="preserve"> to expand the obligations and apply these to a wider range of entities</w:t>
      </w:r>
      <w:r w:rsidRPr="00DA1811">
        <w:rPr>
          <w:rFonts w:ascii="Times New Roman" w:hAnsi="Times New Roman" w:cs="Times New Roman"/>
        </w:rPr>
        <w:t>. As a result, entities in a wide range of sectors in the economy will have new positive security obligations, including:</w:t>
      </w:r>
    </w:p>
    <w:p w14:paraId="7BFC7BE3" w14:textId="77777777" w:rsidR="00DA1811" w:rsidRPr="0051272B" w:rsidRDefault="00DA1811" w:rsidP="0051272B">
      <w:pPr>
        <w:pStyle w:val="ListParagraph"/>
        <w:numPr>
          <w:ilvl w:val="0"/>
          <w:numId w:val="2"/>
        </w:numPr>
        <w:rPr>
          <w:rFonts w:ascii="Times New Roman" w:hAnsi="Times New Roman" w:cs="Times New Roman"/>
        </w:rPr>
      </w:pPr>
      <w:r w:rsidRPr="0051272B">
        <w:rPr>
          <w:rFonts w:ascii="Times New Roman" w:hAnsi="Times New Roman" w:cs="Times New Roman"/>
        </w:rPr>
        <w:t xml:space="preserve">Giving the Secretary of the Department of Home Affairs certain information about critical infrastructure assets so it can be included in a register; and </w:t>
      </w:r>
    </w:p>
    <w:p w14:paraId="2029BA1D" w14:textId="77777777" w:rsidR="00DA1811" w:rsidRPr="00DA1811" w:rsidRDefault="008A6E5E" w:rsidP="00DA1811">
      <w:pPr>
        <w:pStyle w:val="ListParagraph"/>
        <w:numPr>
          <w:ilvl w:val="0"/>
          <w:numId w:val="2"/>
        </w:numPr>
        <w:rPr>
          <w:rFonts w:ascii="Times New Roman" w:hAnsi="Times New Roman" w:cs="Times New Roman"/>
        </w:rPr>
      </w:pPr>
      <w:r>
        <w:rPr>
          <w:rFonts w:ascii="Times New Roman" w:hAnsi="Times New Roman" w:cs="Times New Roman"/>
        </w:rPr>
        <w:t>Informing</w:t>
      </w:r>
      <w:r w:rsidR="00DA1811" w:rsidRPr="00DA1811">
        <w:rPr>
          <w:rFonts w:ascii="Times New Roman" w:hAnsi="Times New Roman" w:cs="Times New Roman"/>
        </w:rPr>
        <w:t xml:space="preserve"> the Australian Signals Directorate </w:t>
      </w:r>
      <w:r w:rsidR="00E96DD3">
        <w:rPr>
          <w:rFonts w:ascii="Times New Roman" w:hAnsi="Times New Roman" w:cs="Times New Roman"/>
        </w:rPr>
        <w:t>o</w:t>
      </w:r>
      <w:r w:rsidR="00DA1811" w:rsidRPr="00DA1811">
        <w:rPr>
          <w:rFonts w:ascii="Times New Roman" w:hAnsi="Times New Roman" w:cs="Times New Roman"/>
        </w:rPr>
        <w:t xml:space="preserve">f a cyber-security incident </w:t>
      </w:r>
      <w:r w:rsidR="00E96DD3">
        <w:rPr>
          <w:rFonts w:ascii="Times New Roman" w:hAnsi="Times New Roman" w:cs="Times New Roman"/>
        </w:rPr>
        <w:t xml:space="preserve">that </w:t>
      </w:r>
      <w:r w:rsidR="00DA1811" w:rsidRPr="00DA1811">
        <w:rPr>
          <w:rFonts w:ascii="Times New Roman" w:hAnsi="Times New Roman" w:cs="Times New Roman"/>
        </w:rPr>
        <w:t>has</w:t>
      </w:r>
      <w:r w:rsidR="00E96DD3">
        <w:rPr>
          <w:rFonts w:ascii="Times New Roman" w:hAnsi="Times New Roman" w:cs="Times New Roman"/>
        </w:rPr>
        <w:t xml:space="preserve"> had</w:t>
      </w:r>
      <w:r w:rsidR="00DA1811" w:rsidRPr="00DA1811">
        <w:rPr>
          <w:rFonts w:ascii="Times New Roman" w:hAnsi="Times New Roman" w:cs="Times New Roman"/>
        </w:rPr>
        <w:t xml:space="preserve"> a relevant impact on a critical infrastructure asset.</w:t>
      </w:r>
    </w:p>
    <w:p w14:paraId="7BD5ADBE" w14:textId="77777777" w:rsidR="00DA1811" w:rsidRPr="00DA1811" w:rsidRDefault="00DA1811" w:rsidP="00DA1811">
      <w:pPr>
        <w:rPr>
          <w:rFonts w:ascii="Times New Roman" w:hAnsi="Times New Roman" w:cs="Times New Roman"/>
        </w:rPr>
      </w:pPr>
      <w:r w:rsidRPr="00DA1811">
        <w:rPr>
          <w:rFonts w:ascii="Times New Roman" w:hAnsi="Times New Roman" w:cs="Times New Roman"/>
        </w:rPr>
        <w:t xml:space="preserve">In order to avoid regulatory duplication and provide clarity for industry, the Government has decided these obligations for the telecommunications sector will be introduced by using mechanisms under the </w:t>
      </w:r>
      <w:r w:rsidRPr="002703FB">
        <w:rPr>
          <w:rFonts w:ascii="Times New Roman" w:hAnsi="Times New Roman" w:cs="Times New Roman"/>
          <w:i/>
        </w:rPr>
        <w:t>Telecommunications Act 1997</w:t>
      </w:r>
      <w:r w:rsidRPr="00DA1811">
        <w:rPr>
          <w:rFonts w:ascii="Times New Roman" w:hAnsi="Times New Roman" w:cs="Times New Roman"/>
        </w:rPr>
        <w:t xml:space="preserve"> (</w:t>
      </w:r>
      <w:r w:rsidR="00E90D72">
        <w:rPr>
          <w:rFonts w:ascii="Times New Roman" w:hAnsi="Times New Roman" w:cs="Times New Roman"/>
        </w:rPr>
        <w:t xml:space="preserve">the </w:t>
      </w:r>
      <w:r w:rsidRPr="00DA1811">
        <w:rPr>
          <w:rFonts w:ascii="Times New Roman" w:hAnsi="Times New Roman" w:cs="Times New Roman"/>
        </w:rPr>
        <w:t>Tel Act). The Tel Act contains a well-established regulatory framework that is familiar to industry and is embedded in how the telecommunications sector operates.</w:t>
      </w:r>
    </w:p>
    <w:p w14:paraId="4F774F9A" w14:textId="77777777" w:rsidR="00BF1E7C" w:rsidRDefault="0051272B" w:rsidP="00BF1E7C">
      <w:pPr>
        <w:rPr>
          <w:rFonts w:ascii="Times New Roman" w:hAnsi="Times New Roman" w:cs="Times New Roman"/>
        </w:rPr>
      </w:pPr>
      <w:r>
        <w:rPr>
          <w:rFonts w:ascii="Times New Roman" w:hAnsi="Times New Roman" w:cs="Times New Roman"/>
        </w:rPr>
        <w:t>As part of Phase 1 of this process, t</w:t>
      </w:r>
      <w:r w:rsidR="00DA1811" w:rsidRPr="00DA1811">
        <w:rPr>
          <w:rFonts w:ascii="Times New Roman" w:hAnsi="Times New Roman" w:cs="Times New Roman"/>
        </w:rPr>
        <w:t>he new condition and rule impose obligations on carriers and eligible carriage service providers that align with the critical asset register and mandatory cyber-incident reporting obligations other sectors will have under the SOCI Act.</w:t>
      </w:r>
    </w:p>
    <w:p w14:paraId="2F35B145" w14:textId="77777777" w:rsidR="00BF1E7C" w:rsidRDefault="00BF1E7C" w:rsidP="00BF1E7C">
      <w:pPr>
        <w:rPr>
          <w:rFonts w:ascii="Times New Roman" w:hAnsi="Times New Roman" w:cs="Times New Roman"/>
        </w:rPr>
      </w:pPr>
      <w:r>
        <w:rPr>
          <w:rFonts w:ascii="Times New Roman" w:hAnsi="Times New Roman" w:cs="Times New Roman"/>
        </w:rPr>
        <w:t xml:space="preserve">Specific definitions of relevant terminology </w:t>
      </w:r>
      <w:r w:rsidR="002703FB">
        <w:rPr>
          <w:rFonts w:ascii="Times New Roman" w:hAnsi="Times New Roman" w:cs="Times New Roman"/>
        </w:rPr>
        <w:t>are</w:t>
      </w:r>
      <w:r>
        <w:rPr>
          <w:rFonts w:ascii="Times New Roman" w:hAnsi="Times New Roman" w:cs="Times New Roman"/>
        </w:rPr>
        <w:t xml:space="preserve"> incorporated into the instruments for the purposes of clarifying the meaning of:</w:t>
      </w:r>
    </w:p>
    <w:p w14:paraId="39DE743E" w14:textId="77777777" w:rsidR="00BF1E7C" w:rsidRDefault="00BF1E7C" w:rsidP="00BF1E7C">
      <w:pPr>
        <w:pStyle w:val="ListParagraph"/>
        <w:numPr>
          <w:ilvl w:val="0"/>
          <w:numId w:val="4"/>
        </w:numPr>
        <w:rPr>
          <w:rFonts w:ascii="Times New Roman" w:hAnsi="Times New Roman" w:cs="Times New Roman"/>
        </w:rPr>
      </w:pPr>
      <w:r>
        <w:rPr>
          <w:rFonts w:ascii="Times New Roman" w:hAnsi="Times New Roman" w:cs="Times New Roman"/>
        </w:rPr>
        <w:t>“</w:t>
      </w:r>
      <w:r>
        <w:rPr>
          <w:rFonts w:ascii="Times New Roman" w:hAnsi="Times New Roman" w:cs="Times New Roman"/>
          <w:i/>
        </w:rPr>
        <w:t>unauthorised</w:t>
      </w:r>
      <w:r>
        <w:rPr>
          <w:rFonts w:ascii="Times New Roman" w:hAnsi="Times New Roman" w:cs="Times New Roman"/>
        </w:rPr>
        <w:t xml:space="preserve"> access, modification or impairment”</w:t>
      </w:r>
    </w:p>
    <w:p w14:paraId="261E2FA3" w14:textId="77777777" w:rsidR="00BF1E7C" w:rsidRDefault="00BF1E7C" w:rsidP="00BF1E7C">
      <w:pPr>
        <w:pStyle w:val="ListParagraph"/>
        <w:numPr>
          <w:ilvl w:val="0"/>
          <w:numId w:val="4"/>
        </w:numPr>
        <w:rPr>
          <w:rFonts w:ascii="Times New Roman" w:hAnsi="Times New Roman" w:cs="Times New Roman"/>
        </w:rPr>
      </w:pPr>
      <w:r>
        <w:rPr>
          <w:rFonts w:ascii="Times New Roman" w:hAnsi="Times New Roman" w:cs="Times New Roman"/>
        </w:rPr>
        <w:lastRenderedPageBreak/>
        <w:t>“</w:t>
      </w:r>
      <w:r w:rsidRPr="0051272B">
        <w:rPr>
          <w:rFonts w:ascii="Times New Roman" w:hAnsi="Times New Roman" w:cs="Times New Roman"/>
          <w:i/>
        </w:rPr>
        <w:t>operation</w:t>
      </w:r>
      <w:r>
        <w:rPr>
          <w:rFonts w:ascii="Times New Roman" w:hAnsi="Times New Roman" w:cs="Times New Roman"/>
          <w:i/>
        </w:rPr>
        <w:t>al information</w:t>
      </w:r>
      <w:r>
        <w:rPr>
          <w:rFonts w:ascii="Times New Roman" w:hAnsi="Times New Roman" w:cs="Times New Roman"/>
        </w:rPr>
        <w:t>”</w:t>
      </w:r>
    </w:p>
    <w:p w14:paraId="6F165422" w14:textId="77777777" w:rsidR="00BF1E7C" w:rsidRDefault="00BF1E7C" w:rsidP="00BF1E7C">
      <w:pPr>
        <w:pStyle w:val="ListParagraph"/>
        <w:numPr>
          <w:ilvl w:val="0"/>
          <w:numId w:val="4"/>
        </w:numPr>
        <w:rPr>
          <w:rFonts w:ascii="Times New Roman" w:hAnsi="Times New Roman" w:cs="Times New Roman"/>
        </w:rPr>
      </w:pPr>
      <w:r>
        <w:rPr>
          <w:rFonts w:ascii="Times New Roman" w:hAnsi="Times New Roman" w:cs="Times New Roman"/>
        </w:rPr>
        <w:t>“</w:t>
      </w:r>
      <w:r>
        <w:rPr>
          <w:rFonts w:ascii="Times New Roman" w:hAnsi="Times New Roman" w:cs="Times New Roman"/>
          <w:i/>
        </w:rPr>
        <w:t>interest and control information</w:t>
      </w:r>
      <w:r>
        <w:rPr>
          <w:rFonts w:ascii="Times New Roman" w:hAnsi="Times New Roman" w:cs="Times New Roman"/>
        </w:rPr>
        <w:t>”</w:t>
      </w:r>
    </w:p>
    <w:p w14:paraId="46A686F9" w14:textId="77777777" w:rsidR="00BF1E7C" w:rsidRPr="00BF1E7C" w:rsidRDefault="00BF1E7C" w:rsidP="00DA1811">
      <w:pPr>
        <w:pStyle w:val="ListParagraph"/>
        <w:numPr>
          <w:ilvl w:val="0"/>
          <w:numId w:val="4"/>
        </w:numPr>
        <w:rPr>
          <w:rFonts w:ascii="Times New Roman" w:hAnsi="Times New Roman" w:cs="Times New Roman"/>
        </w:rPr>
      </w:pPr>
      <w:r>
        <w:rPr>
          <w:rFonts w:ascii="Times New Roman" w:hAnsi="Times New Roman" w:cs="Times New Roman"/>
        </w:rPr>
        <w:t>“</w:t>
      </w:r>
      <w:r>
        <w:rPr>
          <w:rFonts w:ascii="Times New Roman" w:hAnsi="Times New Roman" w:cs="Times New Roman"/>
          <w:i/>
        </w:rPr>
        <w:t>direct interest holder</w:t>
      </w:r>
      <w:r>
        <w:rPr>
          <w:rFonts w:ascii="Times New Roman" w:hAnsi="Times New Roman" w:cs="Times New Roman"/>
        </w:rPr>
        <w:t>”</w:t>
      </w:r>
    </w:p>
    <w:p w14:paraId="7D94EA93" w14:textId="77777777" w:rsidR="00614161" w:rsidRDefault="00991C30" w:rsidP="00DE4D8F">
      <w:pPr>
        <w:rPr>
          <w:rFonts w:ascii="Times New Roman" w:hAnsi="Times New Roman" w:cs="Times New Roman"/>
        </w:rPr>
      </w:pPr>
      <w:r>
        <w:rPr>
          <w:rFonts w:ascii="Times New Roman" w:hAnsi="Times New Roman" w:cs="Times New Roman"/>
        </w:rPr>
        <w:t>(</w:t>
      </w:r>
      <w:r w:rsidR="00614161">
        <w:rPr>
          <w:rFonts w:ascii="Times New Roman" w:hAnsi="Times New Roman" w:cs="Times New Roman"/>
        </w:rPr>
        <w:t xml:space="preserve">A number of notes also clarify the interaction between </w:t>
      </w:r>
      <w:r>
        <w:rPr>
          <w:rFonts w:ascii="Times New Roman" w:hAnsi="Times New Roman" w:cs="Times New Roman"/>
        </w:rPr>
        <w:t>these</w:t>
      </w:r>
      <w:r w:rsidR="00614161">
        <w:rPr>
          <w:rFonts w:ascii="Times New Roman" w:hAnsi="Times New Roman" w:cs="Times New Roman"/>
        </w:rPr>
        <w:t xml:space="preserve"> instrument</w:t>
      </w:r>
      <w:r>
        <w:rPr>
          <w:rFonts w:ascii="Times New Roman" w:hAnsi="Times New Roman" w:cs="Times New Roman"/>
        </w:rPr>
        <w:t>s</w:t>
      </w:r>
      <w:r w:rsidR="00614161">
        <w:rPr>
          <w:rFonts w:ascii="Times New Roman" w:hAnsi="Times New Roman" w:cs="Times New Roman"/>
        </w:rPr>
        <w:t xml:space="preserve"> and other Commonwealth laws.</w:t>
      </w:r>
      <w:r>
        <w:rPr>
          <w:rFonts w:ascii="Times New Roman" w:hAnsi="Times New Roman" w:cs="Times New Roman"/>
        </w:rPr>
        <w:t>)</w:t>
      </w:r>
    </w:p>
    <w:p w14:paraId="54F80DBA" w14:textId="77777777" w:rsidR="00C46AE5" w:rsidRDefault="00C46AE5" w:rsidP="00DE4D8F">
      <w:pPr>
        <w:rPr>
          <w:rFonts w:ascii="Times New Roman" w:hAnsi="Times New Roman" w:cs="Times New Roman"/>
        </w:rPr>
      </w:pPr>
      <w:r>
        <w:rPr>
          <w:rFonts w:ascii="Times New Roman" w:hAnsi="Times New Roman" w:cs="Times New Roman"/>
        </w:rPr>
        <w:t xml:space="preserve">The carrier license provision and service provider rule will require carriers and </w:t>
      </w:r>
      <w:r w:rsidR="0044247E">
        <w:rPr>
          <w:rFonts w:ascii="Times New Roman" w:hAnsi="Times New Roman" w:cs="Times New Roman"/>
        </w:rPr>
        <w:t>CSPs</w:t>
      </w:r>
      <w:r>
        <w:rPr>
          <w:rFonts w:ascii="Times New Roman" w:hAnsi="Times New Roman" w:cs="Times New Roman"/>
        </w:rPr>
        <w:t xml:space="preserve"> </w:t>
      </w:r>
      <w:r w:rsidR="008A6E5E">
        <w:rPr>
          <w:rFonts w:ascii="Times New Roman" w:hAnsi="Times New Roman" w:cs="Times New Roman"/>
        </w:rPr>
        <w:t xml:space="preserve">respectively </w:t>
      </w:r>
      <w:r>
        <w:rPr>
          <w:rFonts w:ascii="Times New Roman" w:hAnsi="Times New Roman" w:cs="Times New Roman"/>
        </w:rPr>
        <w:t>to:</w:t>
      </w:r>
    </w:p>
    <w:p w14:paraId="4B336A04" w14:textId="77777777" w:rsidR="00C46AE5" w:rsidRDefault="00C46AE5" w:rsidP="00C46AE5">
      <w:pPr>
        <w:pStyle w:val="ListParagraph"/>
        <w:numPr>
          <w:ilvl w:val="0"/>
          <w:numId w:val="1"/>
        </w:numPr>
        <w:rPr>
          <w:rFonts w:ascii="Times New Roman" w:hAnsi="Times New Roman" w:cs="Times New Roman"/>
        </w:rPr>
      </w:pPr>
      <w:r w:rsidRPr="00C46AE5">
        <w:rPr>
          <w:rFonts w:ascii="Times New Roman" w:hAnsi="Times New Roman" w:cs="Times New Roman"/>
        </w:rPr>
        <w:t>provide the Secretary of the Department of Home Affairs</w:t>
      </w:r>
      <w:r>
        <w:rPr>
          <w:rFonts w:ascii="Times New Roman" w:hAnsi="Times New Roman" w:cs="Times New Roman"/>
        </w:rPr>
        <w:t xml:space="preserve"> (</w:t>
      </w:r>
      <w:r w:rsidR="00E96DD3">
        <w:rPr>
          <w:rFonts w:ascii="Times New Roman" w:hAnsi="Times New Roman" w:cs="Times New Roman"/>
          <w:b/>
        </w:rPr>
        <w:t>Home Affairs</w:t>
      </w:r>
      <w:r>
        <w:rPr>
          <w:rFonts w:ascii="Times New Roman" w:hAnsi="Times New Roman" w:cs="Times New Roman"/>
        </w:rPr>
        <w:t>)</w:t>
      </w:r>
      <w:r w:rsidRPr="00C46AE5">
        <w:rPr>
          <w:rFonts w:ascii="Times New Roman" w:hAnsi="Times New Roman" w:cs="Times New Roman"/>
        </w:rPr>
        <w:t xml:space="preserve"> with operational information in relation to their telecommunications assets and, where an entity other than the carrier or eligible CSP holds a direct interest in an asset owned or operated by the carrier or eligible CSP, the interest and control information of direct interest holders</w:t>
      </w:r>
      <w:r>
        <w:rPr>
          <w:rFonts w:ascii="Times New Roman" w:hAnsi="Times New Roman" w:cs="Times New Roman"/>
        </w:rPr>
        <w:t>;</w:t>
      </w:r>
    </w:p>
    <w:p w14:paraId="0E77064E" w14:textId="77777777" w:rsidR="00C46AE5" w:rsidRDefault="00C46AE5" w:rsidP="00C46AE5">
      <w:pPr>
        <w:pStyle w:val="ListParagraph"/>
        <w:numPr>
          <w:ilvl w:val="0"/>
          <w:numId w:val="1"/>
        </w:numPr>
        <w:rPr>
          <w:rFonts w:ascii="Times New Roman" w:hAnsi="Times New Roman" w:cs="Times New Roman"/>
        </w:rPr>
      </w:pPr>
      <w:r>
        <w:rPr>
          <w:rFonts w:ascii="Times New Roman" w:hAnsi="Times New Roman" w:cs="Times New Roman"/>
        </w:rPr>
        <w:t xml:space="preserve">provide the </w:t>
      </w:r>
      <w:r w:rsidR="008A6E5E">
        <w:rPr>
          <w:rFonts w:ascii="Times New Roman" w:hAnsi="Times New Roman" w:cs="Times New Roman"/>
        </w:rPr>
        <w:t xml:space="preserve">Australian Cyber Security Centre of the </w:t>
      </w:r>
      <w:r>
        <w:rPr>
          <w:rFonts w:ascii="Times New Roman" w:hAnsi="Times New Roman" w:cs="Times New Roman"/>
        </w:rPr>
        <w:t>Australian Signals Directorate (</w:t>
      </w:r>
      <w:r>
        <w:rPr>
          <w:rFonts w:ascii="Times New Roman" w:hAnsi="Times New Roman" w:cs="Times New Roman"/>
          <w:b/>
        </w:rPr>
        <w:t>ASD</w:t>
      </w:r>
      <w:r>
        <w:rPr>
          <w:rFonts w:ascii="Times New Roman" w:hAnsi="Times New Roman" w:cs="Times New Roman"/>
        </w:rPr>
        <w:t xml:space="preserve">) with </w:t>
      </w:r>
      <w:r w:rsidR="00C935B5">
        <w:rPr>
          <w:rFonts w:ascii="Times New Roman" w:hAnsi="Times New Roman" w:cs="Times New Roman"/>
        </w:rPr>
        <w:t>notice of a critical cyber security incident no later than 12 hours after the carrier or eligible CSP becomes aware of the incident;</w:t>
      </w:r>
    </w:p>
    <w:p w14:paraId="07399291" w14:textId="77777777" w:rsidR="00C935B5" w:rsidRDefault="00C935B5" w:rsidP="00C46AE5">
      <w:pPr>
        <w:pStyle w:val="ListParagraph"/>
        <w:numPr>
          <w:ilvl w:val="0"/>
          <w:numId w:val="1"/>
        </w:numPr>
        <w:rPr>
          <w:rFonts w:ascii="Times New Roman" w:hAnsi="Times New Roman" w:cs="Times New Roman"/>
        </w:rPr>
      </w:pPr>
      <w:r>
        <w:rPr>
          <w:rFonts w:ascii="Times New Roman" w:hAnsi="Times New Roman" w:cs="Times New Roman"/>
        </w:rPr>
        <w:t>provide the ASD with notice of other cyber security incidents no later than 72 hours after the carrier or eligible CSP becomes aware of the incident.</w:t>
      </w:r>
    </w:p>
    <w:p w14:paraId="46B868F1" w14:textId="38D8A360" w:rsidR="005D6CA1" w:rsidRDefault="009E1DEB" w:rsidP="00C935B5">
      <w:pPr>
        <w:rPr>
          <w:rFonts w:ascii="Times New Roman" w:hAnsi="Times New Roman" w:cs="Times New Roman"/>
        </w:rPr>
      </w:pPr>
      <w:r>
        <w:rPr>
          <w:rFonts w:ascii="Times New Roman" w:hAnsi="Times New Roman" w:cs="Times New Roman"/>
        </w:rPr>
        <w:t xml:space="preserve">The </w:t>
      </w:r>
      <w:r w:rsidR="005D6CA1">
        <w:rPr>
          <w:rFonts w:ascii="Times New Roman" w:hAnsi="Times New Roman" w:cs="Times New Roman"/>
        </w:rPr>
        <w:t xml:space="preserve">initial obligation of </w:t>
      </w:r>
      <w:r w:rsidR="008A6E5E">
        <w:rPr>
          <w:rFonts w:ascii="Times New Roman" w:hAnsi="Times New Roman" w:cs="Times New Roman"/>
        </w:rPr>
        <w:t xml:space="preserve">carriers and </w:t>
      </w:r>
      <w:r w:rsidR="005D6CA1">
        <w:rPr>
          <w:rFonts w:ascii="Times New Roman" w:hAnsi="Times New Roman" w:cs="Times New Roman"/>
        </w:rPr>
        <w:t xml:space="preserve">eligible CSPs to provide the Secretary of </w:t>
      </w:r>
      <w:r w:rsidR="00C03DA6">
        <w:rPr>
          <w:rFonts w:ascii="Times New Roman" w:hAnsi="Times New Roman" w:cs="Times New Roman"/>
        </w:rPr>
        <w:t>Home Affairs</w:t>
      </w:r>
      <w:r w:rsidR="005D6CA1">
        <w:rPr>
          <w:rFonts w:ascii="Times New Roman" w:hAnsi="Times New Roman" w:cs="Times New Roman"/>
        </w:rPr>
        <w:t xml:space="preserve"> with </w:t>
      </w:r>
      <w:r w:rsidR="008A6E5E">
        <w:rPr>
          <w:rFonts w:ascii="Times New Roman" w:hAnsi="Times New Roman" w:cs="Times New Roman"/>
        </w:rPr>
        <w:t xml:space="preserve">asset </w:t>
      </w:r>
      <w:r w:rsidR="005D6CA1">
        <w:rPr>
          <w:rFonts w:ascii="Times New Roman" w:hAnsi="Times New Roman" w:cs="Times New Roman"/>
        </w:rPr>
        <w:t>information</w:t>
      </w:r>
      <w:r w:rsidR="008A6E5E">
        <w:rPr>
          <w:rStyle w:val="FootnoteReference"/>
          <w:rFonts w:ascii="Times New Roman" w:hAnsi="Times New Roman" w:cs="Times New Roman"/>
        </w:rPr>
        <w:footnoteReference w:id="1"/>
      </w:r>
      <w:r w:rsidR="00563E43">
        <w:rPr>
          <w:rFonts w:ascii="Times New Roman" w:hAnsi="Times New Roman" w:cs="Times New Roman"/>
        </w:rPr>
        <w:t xml:space="preserve"> </w:t>
      </w:r>
      <w:r w:rsidR="008A6E5E">
        <w:rPr>
          <w:rFonts w:ascii="Times New Roman" w:hAnsi="Times New Roman" w:cs="Times New Roman"/>
        </w:rPr>
        <w:t xml:space="preserve">is </w:t>
      </w:r>
      <w:r w:rsidR="00563E43">
        <w:rPr>
          <w:rFonts w:ascii="Times New Roman" w:hAnsi="Times New Roman" w:cs="Times New Roman"/>
        </w:rPr>
        <w:t>b</w:t>
      </w:r>
      <w:r w:rsidR="008A6E5E">
        <w:rPr>
          <w:rFonts w:ascii="Times New Roman" w:hAnsi="Times New Roman" w:cs="Times New Roman"/>
        </w:rPr>
        <w:t>eing aligned with the date on which these obligations come into effect for other sectors</w:t>
      </w:r>
      <w:r w:rsidR="00563E43">
        <w:rPr>
          <w:rFonts w:ascii="Times New Roman" w:hAnsi="Times New Roman" w:cs="Times New Roman"/>
        </w:rPr>
        <w:t xml:space="preserve">.  This is </w:t>
      </w:r>
      <w:r w:rsidR="008A6E5E">
        <w:rPr>
          <w:rFonts w:ascii="Times New Roman" w:hAnsi="Times New Roman" w:cs="Times New Roman"/>
        </w:rPr>
        <w:t>7 October</w:t>
      </w:r>
      <w:r w:rsidR="00563E43">
        <w:rPr>
          <w:rFonts w:ascii="Times New Roman" w:hAnsi="Times New Roman" w:cs="Times New Roman"/>
        </w:rPr>
        <w:t xml:space="preserve"> 2022 f</w:t>
      </w:r>
      <w:r w:rsidR="008A6E5E">
        <w:rPr>
          <w:rFonts w:ascii="Times New Roman" w:hAnsi="Times New Roman" w:cs="Times New Roman"/>
        </w:rPr>
        <w:t>or new</w:t>
      </w:r>
      <w:r w:rsidR="00563E43">
        <w:rPr>
          <w:rFonts w:ascii="Times New Roman" w:hAnsi="Times New Roman" w:cs="Times New Roman"/>
        </w:rPr>
        <w:t xml:space="preserve"> carriers and eligible CSPs</w:t>
      </w:r>
      <w:r w:rsidR="00D86AF2">
        <w:rPr>
          <w:rFonts w:ascii="Times New Roman" w:hAnsi="Times New Roman" w:cs="Times New Roman"/>
        </w:rPr>
        <w:t>,</w:t>
      </w:r>
      <w:r w:rsidR="008A6E5E">
        <w:rPr>
          <w:rFonts w:ascii="Times New Roman" w:hAnsi="Times New Roman" w:cs="Times New Roman"/>
        </w:rPr>
        <w:t xml:space="preserve"> </w:t>
      </w:r>
      <w:r w:rsidR="005D6CA1">
        <w:rPr>
          <w:rFonts w:ascii="Times New Roman" w:hAnsi="Times New Roman" w:cs="Times New Roman"/>
        </w:rPr>
        <w:t>or within the end of 30 days of becoming a</w:t>
      </w:r>
      <w:r w:rsidR="008A6E5E">
        <w:rPr>
          <w:rFonts w:ascii="Times New Roman" w:hAnsi="Times New Roman" w:cs="Times New Roman"/>
        </w:rPr>
        <w:t xml:space="preserve"> carrier or a</w:t>
      </w:r>
      <w:r w:rsidR="005D6CA1">
        <w:rPr>
          <w:rFonts w:ascii="Times New Roman" w:hAnsi="Times New Roman" w:cs="Times New Roman"/>
        </w:rPr>
        <w:t>n eligible CSP</w:t>
      </w:r>
      <w:r w:rsidR="00563E43">
        <w:rPr>
          <w:rFonts w:ascii="Times New Roman" w:hAnsi="Times New Roman" w:cs="Times New Roman"/>
        </w:rPr>
        <w:t xml:space="preserve"> (</w:t>
      </w:r>
      <w:r w:rsidR="008A6E5E">
        <w:rPr>
          <w:rFonts w:ascii="Times New Roman" w:hAnsi="Times New Roman" w:cs="Times New Roman"/>
        </w:rPr>
        <w:t>as the case may be)</w:t>
      </w:r>
      <w:r w:rsidR="005D6CA1">
        <w:rPr>
          <w:rFonts w:ascii="Times New Roman" w:hAnsi="Times New Roman" w:cs="Times New Roman"/>
        </w:rPr>
        <w:t>.</w:t>
      </w:r>
    </w:p>
    <w:p w14:paraId="2B9EBC18" w14:textId="77777777" w:rsidR="00BF1E7C" w:rsidRPr="00BF1E7C" w:rsidRDefault="00BF1E7C" w:rsidP="00BF1E7C">
      <w:pPr>
        <w:rPr>
          <w:rFonts w:ascii="Times New Roman" w:hAnsi="Times New Roman" w:cs="Times New Roman"/>
        </w:rPr>
      </w:pPr>
      <w:r w:rsidRPr="00BF1E7C">
        <w:rPr>
          <w:rFonts w:ascii="Times New Roman" w:hAnsi="Times New Roman" w:cs="Times New Roman"/>
        </w:rPr>
        <w:t xml:space="preserve">All holders of a carrier licence will be subject to the new carrier licence condition. All eligible CSPs would have to comply with the new service provider rule, unless they are a carrier. Eligible CSPs are defined in section 127 of the </w:t>
      </w:r>
      <w:r w:rsidRPr="002703FB">
        <w:rPr>
          <w:rFonts w:ascii="Times New Roman" w:hAnsi="Times New Roman" w:cs="Times New Roman"/>
          <w:i/>
        </w:rPr>
        <w:t>Telecommunications (Consumer Protection and Service Standards) Act 1999</w:t>
      </w:r>
      <w:r w:rsidRPr="00BF1E7C">
        <w:rPr>
          <w:rFonts w:ascii="Times New Roman" w:hAnsi="Times New Roman" w:cs="Times New Roman"/>
        </w:rPr>
        <w:t xml:space="preserve"> as a CSP who supplies a:</w:t>
      </w:r>
    </w:p>
    <w:p w14:paraId="03A2B6B2" w14:textId="77777777" w:rsidR="00BF1E7C" w:rsidRDefault="00BF1E7C" w:rsidP="00BF1E7C">
      <w:pPr>
        <w:pStyle w:val="ListParagraph"/>
        <w:numPr>
          <w:ilvl w:val="0"/>
          <w:numId w:val="6"/>
        </w:numPr>
        <w:rPr>
          <w:rFonts w:ascii="Times New Roman" w:hAnsi="Times New Roman" w:cs="Times New Roman"/>
        </w:rPr>
      </w:pPr>
      <w:r w:rsidRPr="00BF1E7C">
        <w:rPr>
          <w:rFonts w:ascii="Times New Roman" w:hAnsi="Times New Roman" w:cs="Times New Roman"/>
        </w:rPr>
        <w:t xml:space="preserve">standard telephone service, where any of the customers are residential customers or small business customers; </w:t>
      </w:r>
    </w:p>
    <w:p w14:paraId="14477334" w14:textId="77777777" w:rsidR="00BF1E7C" w:rsidRDefault="00BF1E7C" w:rsidP="00BF1E7C">
      <w:pPr>
        <w:pStyle w:val="ListParagraph"/>
        <w:numPr>
          <w:ilvl w:val="0"/>
          <w:numId w:val="6"/>
        </w:numPr>
        <w:rPr>
          <w:rFonts w:ascii="Times New Roman" w:hAnsi="Times New Roman" w:cs="Times New Roman"/>
        </w:rPr>
      </w:pPr>
      <w:r w:rsidRPr="00BF1E7C">
        <w:rPr>
          <w:rFonts w:ascii="Times New Roman" w:hAnsi="Times New Roman" w:cs="Times New Roman"/>
        </w:rPr>
        <w:t xml:space="preserve">public mobile telecommunications service; or </w:t>
      </w:r>
    </w:p>
    <w:p w14:paraId="141B4FA2" w14:textId="77777777" w:rsidR="00BF1E7C" w:rsidRDefault="00BF1E7C" w:rsidP="00BF1E7C">
      <w:pPr>
        <w:pStyle w:val="ListParagraph"/>
        <w:numPr>
          <w:ilvl w:val="0"/>
          <w:numId w:val="6"/>
        </w:numPr>
        <w:rPr>
          <w:rFonts w:ascii="Times New Roman" w:hAnsi="Times New Roman" w:cs="Times New Roman"/>
        </w:rPr>
      </w:pPr>
      <w:r w:rsidRPr="00BF1E7C">
        <w:rPr>
          <w:rFonts w:ascii="Times New Roman" w:hAnsi="Times New Roman" w:cs="Times New Roman"/>
        </w:rPr>
        <w:t xml:space="preserve">carriage service that enables end users to access the internet; or </w:t>
      </w:r>
    </w:p>
    <w:p w14:paraId="76CAC71A" w14:textId="77777777" w:rsidR="00BF1E7C" w:rsidRPr="00BF1E7C" w:rsidRDefault="00BF1E7C" w:rsidP="00BF1E7C">
      <w:pPr>
        <w:pStyle w:val="ListParagraph"/>
        <w:numPr>
          <w:ilvl w:val="0"/>
          <w:numId w:val="6"/>
        </w:numPr>
        <w:rPr>
          <w:rFonts w:ascii="Times New Roman" w:hAnsi="Times New Roman" w:cs="Times New Roman"/>
        </w:rPr>
      </w:pPr>
      <w:r w:rsidRPr="00BF1E7C">
        <w:rPr>
          <w:rFonts w:ascii="Times New Roman" w:hAnsi="Times New Roman" w:cs="Times New Roman"/>
        </w:rPr>
        <w:t>carriage service intermediary who arranges for the supply of one of these services.</w:t>
      </w:r>
    </w:p>
    <w:p w14:paraId="5C4514B3" w14:textId="77777777" w:rsidR="00C935B5" w:rsidRDefault="009E1DEB" w:rsidP="00C935B5">
      <w:pPr>
        <w:rPr>
          <w:rFonts w:ascii="Times New Roman" w:hAnsi="Times New Roman" w:cs="Times New Roman"/>
        </w:rPr>
      </w:pPr>
      <w:r>
        <w:rPr>
          <w:rFonts w:ascii="Times New Roman" w:hAnsi="Times New Roman" w:cs="Times New Roman"/>
        </w:rPr>
        <w:t>Eligible CSPs must be members of the Telecommunications Industry Ombudsman scheme. The obligations under the new condition and rule will be administered through existing provisions of the Tel Act.</w:t>
      </w:r>
      <w:r w:rsidR="008A6E5E">
        <w:rPr>
          <w:rFonts w:ascii="Times New Roman" w:hAnsi="Times New Roman" w:cs="Times New Roman"/>
        </w:rPr>
        <w:t xml:space="preserve"> This subset of the broader category of CSPs has been chosen as they provide services to the public.</w:t>
      </w:r>
    </w:p>
    <w:p w14:paraId="6137F25D" w14:textId="77777777" w:rsidR="00C935B5" w:rsidRPr="00374076" w:rsidRDefault="00AA5601" w:rsidP="00C935B5">
      <w:pPr>
        <w:rPr>
          <w:rFonts w:ascii="Times New Roman" w:hAnsi="Times New Roman" w:cs="Times New Roman"/>
          <w:b/>
          <w:i/>
        </w:rPr>
      </w:pPr>
      <w:r w:rsidRPr="00374076">
        <w:rPr>
          <w:rFonts w:ascii="Times New Roman" w:hAnsi="Times New Roman" w:cs="Times New Roman"/>
          <w:b/>
          <w:i/>
        </w:rPr>
        <w:t>Sunsetting Provisions</w:t>
      </w:r>
    </w:p>
    <w:p w14:paraId="3A59C3BC" w14:textId="77777777" w:rsidR="00AA5601" w:rsidRDefault="00374076" w:rsidP="00C935B5">
      <w:pPr>
        <w:rPr>
          <w:rFonts w:ascii="Times New Roman" w:hAnsi="Times New Roman" w:cs="Times New Roman"/>
        </w:rPr>
      </w:pPr>
      <w:r>
        <w:rPr>
          <w:rFonts w:ascii="Times New Roman" w:hAnsi="Times New Roman" w:cs="Times New Roman"/>
        </w:rPr>
        <w:t>It is i</w:t>
      </w:r>
      <w:r w:rsidR="00AA5601">
        <w:rPr>
          <w:rFonts w:ascii="Times New Roman" w:hAnsi="Times New Roman" w:cs="Times New Roman"/>
        </w:rPr>
        <w:t>ntended that the</w:t>
      </w:r>
      <w:r w:rsidR="008A6E5E">
        <w:rPr>
          <w:rFonts w:ascii="Times New Roman" w:hAnsi="Times New Roman" w:cs="Times New Roman"/>
        </w:rPr>
        <w:t xml:space="preserve"> obligations in the</w:t>
      </w:r>
      <w:r>
        <w:rPr>
          <w:rFonts w:ascii="Times New Roman" w:hAnsi="Times New Roman" w:cs="Times New Roman"/>
        </w:rPr>
        <w:t xml:space="preserve"> </w:t>
      </w:r>
      <w:r w:rsidR="00AA5601">
        <w:rPr>
          <w:rFonts w:ascii="Times New Roman" w:hAnsi="Times New Roman" w:cs="Times New Roman"/>
        </w:rPr>
        <w:t>instruments will</w:t>
      </w:r>
      <w:r>
        <w:rPr>
          <w:rFonts w:ascii="Times New Roman" w:hAnsi="Times New Roman" w:cs="Times New Roman"/>
        </w:rPr>
        <w:t>, in due time,</w:t>
      </w:r>
      <w:r w:rsidR="00AA5601">
        <w:rPr>
          <w:rFonts w:ascii="Times New Roman" w:hAnsi="Times New Roman" w:cs="Times New Roman"/>
        </w:rPr>
        <w:t xml:space="preserve"> be incorporated into </w:t>
      </w:r>
      <w:r w:rsidR="0028334D">
        <w:rPr>
          <w:rFonts w:ascii="Times New Roman" w:hAnsi="Times New Roman" w:cs="Times New Roman"/>
        </w:rPr>
        <w:t xml:space="preserve">the </w:t>
      </w:r>
      <w:r w:rsidR="00AA5601">
        <w:rPr>
          <w:rFonts w:ascii="Times New Roman" w:hAnsi="Times New Roman" w:cs="Times New Roman"/>
        </w:rPr>
        <w:t>Tel Act</w:t>
      </w:r>
      <w:r w:rsidR="008A6E5E">
        <w:rPr>
          <w:rFonts w:ascii="Times New Roman" w:hAnsi="Times New Roman" w:cs="Times New Roman"/>
        </w:rPr>
        <w:t xml:space="preserve"> through a proposed amendment Act that will consolidate and streamline security obligations for the sector</w:t>
      </w:r>
      <w:r w:rsidR="00AA5601">
        <w:rPr>
          <w:rFonts w:ascii="Times New Roman" w:hAnsi="Times New Roman" w:cs="Times New Roman"/>
        </w:rPr>
        <w:t>.</w:t>
      </w:r>
      <w:r>
        <w:rPr>
          <w:rFonts w:ascii="Times New Roman" w:hAnsi="Times New Roman" w:cs="Times New Roman"/>
        </w:rPr>
        <w:t xml:space="preserve"> As such, the instruments have been </w:t>
      </w:r>
      <w:r w:rsidR="0028334D">
        <w:rPr>
          <w:rFonts w:ascii="Times New Roman" w:hAnsi="Times New Roman" w:cs="Times New Roman"/>
        </w:rPr>
        <w:t>drafted to include</w:t>
      </w:r>
      <w:r>
        <w:rPr>
          <w:rFonts w:ascii="Times New Roman" w:hAnsi="Times New Roman" w:cs="Times New Roman"/>
        </w:rPr>
        <w:t xml:space="preserve"> sunset clauses </w:t>
      </w:r>
      <w:r w:rsidR="0028334D">
        <w:rPr>
          <w:rFonts w:ascii="Times New Roman" w:hAnsi="Times New Roman" w:cs="Times New Roman"/>
        </w:rPr>
        <w:t xml:space="preserve">to ensure </w:t>
      </w:r>
      <w:r>
        <w:rPr>
          <w:rFonts w:ascii="Times New Roman" w:hAnsi="Times New Roman" w:cs="Times New Roman"/>
        </w:rPr>
        <w:t>they will cease operation after a period of 18 months.</w:t>
      </w:r>
    </w:p>
    <w:p w14:paraId="20B6D6FE" w14:textId="77777777" w:rsidR="008678DE" w:rsidRPr="008678DE" w:rsidRDefault="008678DE" w:rsidP="00563E43">
      <w:pPr>
        <w:keepNext/>
        <w:rPr>
          <w:rFonts w:ascii="Times New Roman" w:hAnsi="Times New Roman" w:cs="Times New Roman"/>
          <w:b/>
          <w:i/>
        </w:rPr>
      </w:pPr>
      <w:r w:rsidRPr="008678DE">
        <w:rPr>
          <w:rFonts w:ascii="Times New Roman" w:hAnsi="Times New Roman" w:cs="Times New Roman"/>
          <w:b/>
          <w:i/>
        </w:rPr>
        <w:t>Compliance</w:t>
      </w:r>
      <w:r>
        <w:rPr>
          <w:rFonts w:ascii="Times New Roman" w:hAnsi="Times New Roman" w:cs="Times New Roman"/>
          <w:b/>
          <w:i/>
        </w:rPr>
        <w:t xml:space="preserve"> Provisions</w:t>
      </w:r>
    </w:p>
    <w:p w14:paraId="2162A3FE" w14:textId="2AD27372" w:rsidR="008678DE" w:rsidRPr="008678DE" w:rsidRDefault="008678DE" w:rsidP="00563E43">
      <w:pPr>
        <w:keepNext/>
        <w:rPr>
          <w:rFonts w:ascii="Times New Roman" w:hAnsi="Times New Roman" w:cs="Times New Roman"/>
        </w:rPr>
      </w:pPr>
      <w:r w:rsidRPr="008678DE">
        <w:rPr>
          <w:rFonts w:ascii="Times New Roman" w:hAnsi="Times New Roman" w:cs="Times New Roman"/>
        </w:rPr>
        <w:t xml:space="preserve">The Carrier licence conditions and the CSP rules are both subject to a compliance regime, section 68 and section 101 of the Tel Act respectively. This has a direct equivalent in sections 23 and 24 of the SOCI Act, though the penalties for non-compliance differ. The SOCI Act has a fixed civil penalty of </w:t>
      </w:r>
      <w:r w:rsidRPr="008678DE">
        <w:rPr>
          <w:rFonts w:ascii="Times New Roman" w:hAnsi="Times New Roman" w:cs="Times New Roman"/>
        </w:rPr>
        <w:lastRenderedPageBreak/>
        <w:t xml:space="preserve">50 penalty units, whereas the Tel Act has a </w:t>
      </w:r>
      <w:r w:rsidR="008A6E5E">
        <w:rPr>
          <w:rFonts w:ascii="Times New Roman" w:hAnsi="Times New Roman" w:cs="Times New Roman"/>
        </w:rPr>
        <w:t xml:space="preserve">theoretical </w:t>
      </w:r>
      <w:r w:rsidRPr="008678DE">
        <w:rPr>
          <w:rFonts w:ascii="Times New Roman" w:hAnsi="Times New Roman" w:cs="Times New Roman"/>
        </w:rPr>
        <w:t xml:space="preserve">maximum civil penalty of $10 million for each contravention if the entity is a body corporate, or $50,000 for each contravention by a person other than a body corporate (section 570 of the Tel Act). </w:t>
      </w:r>
      <w:r w:rsidR="00E34AFB" w:rsidRPr="008678DE">
        <w:rPr>
          <w:rFonts w:ascii="Times New Roman" w:hAnsi="Times New Roman" w:cs="Times New Roman"/>
        </w:rPr>
        <w:t xml:space="preserve">It is also important to note that the Federal Court </w:t>
      </w:r>
      <w:r w:rsidR="00E34AFB">
        <w:rPr>
          <w:rFonts w:ascii="Times New Roman" w:hAnsi="Times New Roman" w:cs="Times New Roman"/>
        </w:rPr>
        <w:t>has</w:t>
      </w:r>
      <w:r w:rsidR="00E34AFB" w:rsidRPr="008678DE">
        <w:rPr>
          <w:rFonts w:ascii="Times New Roman" w:hAnsi="Times New Roman" w:cs="Times New Roman"/>
        </w:rPr>
        <w:t xml:space="preserve"> the discretion to leverage a pecuniary penalty it deems appropriate in the circumstance.</w:t>
      </w:r>
      <w:r w:rsidR="00E34AFB">
        <w:rPr>
          <w:rStyle w:val="FootnoteReference"/>
          <w:rFonts w:ascii="Times New Roman" w:hAnsi="Times New Roman" w:cs="Times New Roman"/>
        </w:rPr>
        <w:footnoteReference w:id="2"/>
      </w:r>
      <w:r w:rsidR="00E34AFB" w:rsidRPr="008678DE">
        <w:rPr>
          <w:rFonts w:ascii="Times New Roman" w:hAnsi="Times New Roman" w:cs="Times New Roman"/>
        </w:rPr>
        <w:t xml:space="preserve"> </w:t>
      </w:r>
      <w:r w:rsidR="008A6E5E">
        <w:rPr>
          <w:rFonts w:ascii="Times New Roman" w:hAnsi="Times New Roman" w:cs="Times New Roman"/>
        </w:rPr>
        <w:t xml:space="preserve">In </w:t>
      </w:r>
      <w:r w:rsidR="00E34AFB">
        <w:rPr>
          <w:rFonts w:ascii="Times New Roman" w:hAnsi="Times New Roman" w:cs="Times New Roman"/>
        </w:rPr>
        <w:t>th</w:t>
      </w:r>
      <w:r w:rsidR="00563E43">
        <w:rPr>
          <w:rFonts w:ascii="Times New Roman" w:hAnsi="Times New Roman" w:cs="Times New Roman"/>
        </w:rPr>
        <w:t>e</w:t>
      </w:r>
      <w:r w:rsidR="008A6E5E">
        <w:rPr>
          <w:rFonts w:ascii="Times New Roman" w:hAnsi="Times New Roman" w:cs="Times New Roman"/>
        </w:rPr>
        <w:t xml:space="preserve"> event </w:t>
      </w:r>
      <w:r w:rsidR="00563E43">
        <w:rPr>
          <w:rFonts w:ascii="Times New Roman" w:hAnsi="Times New Roman" w:cs="Times New Roman"/>
        </w:rPr>
        <w:t xml:space="preserve">that </w:t>
      </w:r>
      <w:r w:rsidR="008A6E5E">
        <w:rPr>
          <w:rFonts w:ascii="Times New Roman" w:hAnsi="Times New Roman" w:cs="Times New Roman"/>
        </w:rPr>
        <w:t>enforcement activity</w:t>
      </w:r>
      <w:r w:rsidR="00E34AFB">
        <w:rPr>
          <w:rFonts w:ascii="Times New Roman" w:hAnsi="Times New Roman" w:cs="Times New Roman"/>
        </w:rPr>
        <w:t xml:space="preserve"> is required during the time these instruments are in force</w:t>
      </w:r>
      <w:r w:rsidR="008A6E5E">
        <w:rPr>
          <w:rFonts w:ascii="Times New Roman" w:hAnsi="Times New Roman" w:cs="Times New Roman"/>
        </w:rPr>
        <w:t xml:space="preserve">, the intent is that </w:t>
      </w:r>
      <w:r w:rsidR="00E34AFB">
        <w:rPr>
          <w:rFonts w:ascii="Times New Roman" w:hAnsi="Times New Roman" w:cs="Times New Roman"/>
        </w:rPr>
        <w:t xml:space="preserve">any penalties sought would be in line with those in the SOCI Act </w:t>
      </w:r>
    </w:p>
    <w:p w14:paraId="603A1951" w14:textId="77777777" w:rsidR="00C749E6" w:rsidRDefault="00C749E6" w:rsidP="00DE4D8F">
      <w:pPr>
        <w:rPr>
          <w:rFonts w:ascii="Times New Roman" w:hAnsi="Times New Roman" w:cs="Times New Roman"/>
          <w:b/>
        </w:rPr>
      </w:pPr>
      <w:r w:rsidRPr="00C749E6">
        <w:rPr>
          <w:rFonts w:ascii="Times New Roman" w:hAnsi="Times New Roman" w:cs="Times New Roman"/>
          <w:b/>
        </w:rPr>
        <w:t>Consultation</w:t>
      </w:r>
    </w:p>
    <w:p w14:paraId="2FEA34A8" w14:textId="77777777" w:rsidR="00D12392" w:rsidRDefault="00B55477" w:rsidP="00DE4D8F">
      <w:pPr>
        <w:rPr>
          <w:rFonts w:ascii="Times New Roman" w:hAnsi="Times New Roman" w:cs="Times New Roman"/>
        </w:rPr>
      </w:pPr>
      <w:r>
        <w:rPr>
          <w:rFonts w:ascii="Times New Roman" w:hAnsi="Times New Roman" w:cs="Times New Roman"/>
        </w:rPr>
        <w:t xml:space="preserve">Section </w:t>
      </w:r>
      <w:r w:rsidR="00D12392">
        <w:rPr>
          <w:rFonts w:ascii="Times New Roman" w:hAnsi="Times New Roman" w:cs="Times New Roman"/>
        </w:rPr>
        <w:t>64 of the Tel Act requires that carrier licence holders be provided with a draft version of the proposed condition and invite submissions within a period of at least 30 days. This process occurred in February and March 2022.</w:t>
      </w:r>
      <w:r w:rsidR="00811458">
        <w:rPr>
          <w:rFonts w:ascii="Times New Roman" w:hAnsi="Times New Roman" w:cs="Times New Roman"/>
        </w:rPr>
        <w:t xml:space="preserve"> </w:t>
      </w:r>
      <w:r w:rsidR="00D12392">
        <w:rPr>
          <w:rFonts w:ascii="Times New Roman" w:hAnsi="Times New Roman" w:cs="Times New Roman"/>
        </w:rPr>
        <w:t>There is no</w:t>
      </w:r>
      <w:r w:rsidR="00811458">
        <w:rPr>
          <w:rFonts w:ascii="Times New Roman" w:hAnsi="Times New Roman" w:cs="Times New Roman"/>
        </w:rPr>
        <w:t xml:space="preserve"> corresponding</w:t>
      </w:r>
      <w:r w:rsidR="00D12392">
        <w:rPr>
          <w:rFonts w:ascii="Times New Roman" w:hAnsi="Times New Roman" w:cs="Times New Roman"/>
        </w:rPr>
        <w:t xml:space="preserve"> requirement for consultation on the subject of the service provider rule</w:t>
      </w:r>
      <w:r w:rsidR="00811458">
        <w:rPr>
          <w:rFonts w:ascii="Times New Roman" w:hAnsi="Times New Roman" w:cs="Times New Roman"/>
        </w:rPr>
        <w:t>. Despite this, submissions were sought from eligible CSPs to align with the treatment of carriers.</w:t>
      </w:r>
    </w:p>
    <w:p w14:paraId="46F2F104" w14:textId="77777777" w:rsidR="000F5582" w:rsidRPr="000F5582" w:rsidRDefault="00811458" w:rsidP="00DE4D8F">
      <w:pPr>
        <w:rPr>
          <w:rFonts w:ascii="Times New Roman" w:hAnsi="Times New Roman" w:cs="Times New Roman"/>
        </w:rPr>
      </w:pPr>
      <w:r>
        <w:rPr>
          <w:rFonts w:ascii="Times New Roman" w:hAnsi="Times New Roman" w:cs="Times New Roman"/>
        </w:rPr>
        <w:t xml:space="preserve">The </w:t>
      </w:r>
      <w:r w:rsidR="008678DE">
        <w:rPr>
          <w:rFonts w:ascii="Times New Roman" w:hAnsi="Times New Roman" w:cs="Times New Roman"/>
        </w:rPr>
        <w:t>Minister</w:t>
      </w:r>
      <w:r>
        <w:rPr>
          <w:rFonts w:ascii="Times New Roman" w:hAnsi="Times New Roman" w:cs="Times New Roman"/>
        </w:rPr>
        <w:t xml:space="preserve"> </w:t>
      </w:r>
      <w:r w:rsidRPr="00811458">
        <w:rPr>
          <w:rFonts w:ascii="Times New Roman" w:hAnsi="Times New Roman" w:cs="Times New Roman"/>
        </w:rPr>
        <w:t>has carefully considered responses and incorporated feedback</w:t>
      </w:r>
      <w:r w:rsidR="00A72A04">
        <w:rPr>
          <w:rFonts w:ascii="Times New Roman" w:hAnsi="Times New Roman" w:cs="Times New Roman"/>
        </w:rPr>
        <w:t xml:space="preserve"> on the instruments and their associated costs</w:t>
      </w:r>
      <w:r w:rsidRPr="00811458">
        <w:rPr>
          <w:rFonts w:ascii="Times New Roman" w:hAnsi="Times New Roman" w:cs="Times New Roman"/>
        </w:rPr>
        <w:t xml:space="preserve"> into a redraft of the initially proposed instruments.  A formal departmental response to this consultation </w:t>
      </w:r>
      <w:r w:rsidR="008678DE">
        <w:rPr>
          <w:rFonts w:ascii="Times New Roman" w:hAnsi="Times New Roman" w:cs="Times New Roman"/>
        </w:rPr>
        <w:t>will be</w:t>
      </w:r>
      <w:r w:rsidRPr="00811458">
        <w:rPr>
          <w:rFonts w:ascii="Times New Roman" w:hAnsi="Times New Roman" w:cs="Times New Roman"/>
        </w:rPr>
        <w:t xml:space="preserve"> made available on the Department’s website and the Department </w:t>
      </w:r>
      <w:r w:rsidR="008678DE">
        <w:rPr>
          <w:rFonts w:ascii="Times New Roman" w:hAnsi="Times New Roman" w:cs="Times New Roman"/>
        </w:rPr>
        <w:t xml:space="preserve">will </w:t>
      </w:r>
      <w:r w:rsidRPr="00811458">
        <w:rPr>
          <w:rFonts w:ascii="Times New Roman" w:hAnsi="Times New Roman" w:cs="Times New Roman"/>
        </w:rPr>
        <w:t>me</w:t>
      </w:r>
      <w:r w:rsidR="008678DE">
        <w:rPr>
          <w:rFonts w:ascii="Times New Roman" w:hAnsi="Times New Roman" w:cs="Times New Roman"/>
        </w:rPr>
        <w:t>e</w:t>
      </w:r>
      <w:r w:rsidRPr="00811458">
        <w:rPr>
          <w:rFonts w:ascii="Times New Roman" w:hAnsi="Times New Roman" w:cs="Times New Roman"/>
        </w:rPr>
        <w:t>t with parties</w:t>
      </w:r>
      <w:r w:rsidR="008678DE">
        <w:rPr>
          <w:rFonts w:ascii="Times New Roman" w:hAnsi="Times New Roman" w:cs="Times New Roman"/>
        </w:rPr>
        <w:t xml:space="preserve"> that provided input</w:t>
      </w:r>
      <w:r w:rsidRPr="00811458">
        <w:rPr>
          <w:rFonts w:ascii="Times New Roman" w:hAnsi="Times New Roman" w:cs="Times New Roman"/>
        </w:rPr>
        <w:t xml:space="preserve"> to discuss the contents of the response.</w:t>
      </w:r>
    </w:p>
    <w:p w14:paraId="7114F413" w14:textId="77777777" w:rsidR="00C749E6" w:rsidRDefault="00C749E6" w:rsidP="00DE4D8F">
      <w:pPr>
        <w:rPr>
          <w:rFonts w:ascii="Times New Roman" w:hAnsi="Times New Roman" w:cs="Times New Roman"/>
          <w:b/>
        </w:rPr>
      </w:pPr>
      <w:r w:rsidRPr="00C749E6">
        <w:rPr>
          <w:rFonts w:ascii="Times New Roman" w:hAnsi="Times New Roman" w:cs="Times New Roman"/>
          <w:b/>
        </w:rPr>
        <w:t>Regulatory Impact Assessment</w:t>
      </w:r>
    </w:p>
    <w:p w14:paraId="4BE483FF" w14:textId="77777777" w:rsidR="000F5582" w:rsidRPr="00563E43" w:rsidRDefault="008678DE" w:rsidP="00DE4D8F">
      <w:pPr>
        <w:rPr>
          <w:rFonts w:ascii="Times New Roman" w:hAnsi="Times New Roman" w:cs="Times New Roman"/>
        </w:rPr>
      </w:pPr>
      <w:r w:rsidRPr="00563E43">
        <w:rPr>
          <w:rFonts w:ascii="Times New Roman" w:hAnsi="Times New Roman" w:cs="Times New Roman"/>
        </w:rPr>
        <w:t xml:space="preserve">The Department has published an addendum to the </w:t>
      </w:r>
      <w:r w:rsidR="00BD618F" w:rsidRPr="00563E43">
        <w:rPr>
          <w:rFonts w:ascii="Times New Roman" w:hAnsi="Times New Roman" w:cs="Times New Roman"/>
        </w:rPr>
        <w:t>“</w:t>
      </w:r>
      <w:r w:rsidRPr="00563E43">
        <w:rPr>
          <w:rFonts w:ascii="Times New Roman" w:hAnsi="Times New Roman" w:cs="Times New Roman"/>
        </w:rPr>
        <w:t>Protecting Critical Infrastructure and Systems of National Significance regulatory reforms</w:t>
      </w:r>
      <w:r w:rsidR="00BD618F" w:rsidRPr="00563E43">
        <w:rPr>
          <w:rFonts w:ascii="Times New Roman" w:hAnsi="Times New Roman" w:cs="Times New Roman"/>
        </w:rPr>
        <w:t>”</w:t>
      </w:r>
      <w:r w:rsidRPr="00563E43">
        <w:rPr>
          <w:rFonts w:ascii="Times New Roman" w:hAnsi="Times New Roman" w:cs="Times New Roman"/>
        </w:rPr>
        <w:t xml:space="preserve"> R</w:t>
      </w:r>
      <w:r w:rsidR="00BD618F" w:rsidRPr="00563E43">
        <w:rPr>
          <w:rFonts w:ascii="Times New Roman" w:hAnsi="Times New Roman" w:cs="Times New Roman"/>
        </w:rPr>
        <w:t xml:space="preserve">egulation </w:t>
      </w:r>
      <w:r w:rsidRPr="00563E43">
        <w:rPr>
          <w:rFonts w:ascii="Times New Roman" w:hAnsi="Times New Roman" w:cs="Times New Roman"/>
        </w:rPr>
        <w:t>I</w:t>
      </w:r>
      <w:r w:rsidR="00BD618F" w:rsidRPr="00563E43">
        <w:rPr>
          <w:rFonts w:ascii="Times New Roman" w:hAnsi="Times New Roman" w:cs="Times New Roman"/>
        </w:rPr>
        <w:t xml:space="preserve">mpact </w:t>
      </w:r>
      <w:r w:rsidRPr="00563E43">
        <w:rPr>
          <w:rFonts w:ascii="Times New Roman" w:hAnsi="Times New Roman" w:cs="Times New Roman"/>
        </w:rPr>
        <w:t>S</w:t>
      </w:r>
      <w:r w:rsidR="00BD618F" w:rsidRPr="00563E43">
        <w:rPr>
          <w:rFonts w:ascii="Times New Roman" w:hAnsi="Times New Roman" w:cs="Times New Roman"/>
        </w:rPr>
        <w:t>tatement</w:t>
      </w:r>
      <w:r w:rsidRPr="00563E43">
        <w:rPr>
          <w:rFonts w:ascii="Times New Roman" w:hAnsi="Times New Roman" w:cs="Times New Roman"/>
        </w:rPr>
        <w:t>. Overall the Department has considered the regulation impact caused by the instruments that have been made and consider that, while there is a financial impact to be borne by the telecommunications sector, this impact is consistent with the regulation impact assessment conducted by Home Affairs attached to the SLACI Bill.</w:t>
      </w:r>
    </w:p>
    <w:p w14:paraId="18A8BAA9" w14:textId="77777777" w:rsidR="00E72E27" w:rsidRDefault="00E72E27" w:rsidP="00DE4D8F">
      <w:pPr>
        <w:rPr>
          <w:rFonts w:ascii="Times New Roman" w:hAnsi="Times New Roman" w:cs="Times New Roman"/>
          <w:b/>
        </w:rPr>
      </w:pPr>
      <w:r>
        <w:rPr>
          <w:rFonts w:ascii="Times New Roman" w:hAnsi="Times New Roman" w:cs="Times New Roman"/>
          <w:b/>
        </w:rPr>
        <w:t xml:space="preserve">Equivalent Outcomes with the </w:t>
      </w:r>
      <w:r>
        <w:rPr>
          <w:rFonts w:ascii="Times New Roman" w:hAnsi="Times New Roman" w:cs="Times New Roman"/>
          <w:b/>
          <w:i/>
        </w:rPr>
        <w:t>Security of Critical Infrastructure Act 2018</w:t>
      </w:r>
    </w:p>
    <w:p w14:paraId="1C0DA3E3" w14:textId="77777777" w:rsidR="004A6839" w:rsidRPr="00A031B0" w:rsidRDefault="00E40B39" w:rsidP="00DE4D8F">
      <w:pPr>
        <w:rPr>
          <w:rFonts w:ascii="Times New Roman" w:hAnsi="Times New Roman" w:cs="Times New Roman"/>
        </w:rPr>
      </w:pPr>
      <w:r w:rsidRPr="00563E43">
        <w:rPr>
          <w:rFonts w:ascii="Times New Roman" w:hAnsi="Times New Roman" w:cs="Times New Roman"/>
        </w:rPr>
        <w:t xml:space="preserve">It is important to note that the </w:t>
      </w:r>
      <w:r w:rsidR="00E34AFB" w:rsidRPr="00563E43">
        <w:rPr>
          <w:rFonts w:ascii="Times New Roman" w:hAnsi="Times New Roman" w:cs="Times New Roman"/>
        </w:rPr>
        <w:t xml:space="preserve">some of the </w:t>
      </w:r>
      <w:r w:rsidRPr="00563E43">
        <w:rPr>
          <w:rFonts w:ascii="Times New Roman" w:hAnsi="Times New Roman" w:cs="Times New Roman"/>
        </w:rPr>
        <w:t xml:space="preserve">definitions used for the instruments do differ to those in the SOCI Act. The instruments are subordinate to the Tel Act and, therefore are bound by those definitions in the Tel Act </w:t>
      </w:r>
      <w:r w:rsidR="00E34AFB">
        <w:rPr>
          <w:rFonts w:ascii="Times New Roman" w:hAnsi="Times New Roman" w:cs="Times New Roman"/>
        </w:rPr>
        <w:t>as instruments cannot alter these</w:t>
      </w:r>
      <w:r w:rsidRPr="00563E43">
        <w:rPr>
          <w:rFonts w:ascii="Times New Roman" w:hAnsi="Times New Roman" w:cs="Times New Roman"/>
        </w:rPr>
        <w:t>. However, the definitions do not alter the effect or scope of the instruments in a material way to the effect or scope of the SOCI Act. As such the effect and scope, and as a result the impact on the telecommunications sector, is largely the same.</w:t>
      </w:r>
    </w:p>
    <w:p w14:paraId="525501AC" w14:textId="77777777" w:rsidR="00C749E6" w:rsidRDefault="00C749E6" w:rsidP="00DE4D8F">
      <w:pPr>
        <w:rPr>
          <w:rFonts w:ascii="Times New Roman" w:hAnsi="Times New Roman" w:cs="Times New Roman"/>
          <w:b/>
        </w:rPr>
      </w:pPr>
      <w:r w:rsidRPr="00C749E6">
        <w:rPr>
          <w:rFonts w:ascii="Times New Roman" w:hAnsi="Times New Roman" w:cs="Times New Roman"/>
          <w:b/>
        </w:rPr>
        <w:t>Statement of Compatibility with Human Rights</w:t>
      </w:r>
    </w:p>
    <w:p w14:paraId="222E04E5" w14:textId="77777777" w:rsidR="007F46C3" w:rsidRPr="007F46C3" w:rsidRDefault="007F46C3" w:rsidP="007F46C3">
      <w:pPr>
        <w:rPr>
          <w:rFonts w:ascii="Times New Roman" w:hAnsi="Times New Roman" w:cs="Times New Roman"/>
        </w:rPr>
      </w:pPr>
      <w:r w:rsidRPr="007F46C3">
        <w:rPr>
          <w:rFonts w:ascii="Times New Roman" w:hAnsi="Times New Roman" w:cs="Times New Roman"/>
        </w:rPr>
        <w:t xml:space="preserve">Subsection 9(1) of the </w:t>
      </w:r>
      <w:r w:rsidRPr="002703FB">
        <w:rPr>
          <w:rFonts w:ascii="Times New Roman" w:hAnsi="Times New Roman" w:cs="Times New Roman"/>
          <w:i/>
        </w:rPr>
        <w:t>Human Rights (Parliamentary Scrutiny) Act 2011</w:t>
      </w:r>
      <w:r w:rsidRPr="007F46C3">
        <w:rPr>
          <w:rFonts w:ascii="Times New Roman" w:hAnsi="Times New Roman" w:cs="Times New Roman"/>
        </w:rPr>
        <w:t xml:space="preserve"> requires the rule-maker in relation to a legislative instrument to which section 42 (disallowance) of the </w:t>
      </w:r>
      <w:r w:rsidRPr="002703FB">
        <w:rPr>
          <w:rFonts w:ascii="Times New Roman" w:hAnsi="Times New Roman" w:cs="Times New Roman"/>
          <w:i/>
        </w:rPr>
        <w:t>Legislation Act 2003</w:t>
      </w:r>
      <w:r w:rsidRPr="007F46C3">
        <w:rPr>
          <w:rFonts w:ascii="Times New Roman" w:hAnsi="Times New Roman" w:cs="Times New Roman"/>
        </w:rPr>
        <w:t xml:space="preserve"> applies to cause a statement of compatibility with human rights to be prepared in respect of that legislative instrument.</w:t>
      </w:r>
    </w:p>
    <w:p w14:paraId="5A7E7DC3" w14:textId="77777777" w:rsidR="007F46C3" w:rsidRDefault="007F46C3" w:rsidP="007F46C3">
      <w:pPr>
        <w:rPr>
          <w:rFonts w:ascii="Times New Roman" w:hAnsi="Times New Roman" w:cs="Times New Roman"/>
        </w:rPr>
      </w:pPr>
      <w:r w:rsidRPr="007F46C3">
        <w:rPr>
          <w:rFonts w:ascii="Times New Roman" w:hAnsi="Times New Roman" w:cs="Times New Roman"/>
        </w:rPr>
        <w:t>The statement of compatibility set out below has been prepared to meet that requirement.</w:t>
      </w:r>
    </w:p>
    <w:p w14:paraId="41AB8100" w14:textId="77777777" w:rsidR="00C749E6" w:rsidRDefault="00C749E6" w:rsidP="00DE4D8F">
      <w:pPr>
        <w:rPr>
          <w:rFonts w:ascii="Times New Roman" w:hAnsi="Times New Roman" w:cs="Times New Roman"/>
          <w:b/>
          <w:i/>
        </w:rPr>
      </w:pPr>
      <w:r w:rsidRPr="00C749E6">
        <w:rPr>
          <w:rFonts w:ascii="Times New Roman" w:hAnsi="Times New Roman" w:cs="Times New Roman"/>
          <w:b/>
          <w:i/>
        </w:rPr>
        <w:t>Overview of the Instrument</w:t>
      </w:r>
    </w:p>
    <w:p w14:paraId="6B80AAB3" w14:textId="77777777" w:rsidR="003A15B5" w:rsidRPr="00FC6D35" w:rsidRDefault="00FC6D35" w:rsidP="00DE4D8F">
      <w:pPr>
        <w:rPr>
          <w:rFonts w:ascii="Times New Roman" w:hAnsi="Times New Roman" w:cs="Times New Roman"/>
        </w:rPr>
      </w:pPr>
      <w:r>
        <w:rPr>
          <w:rFonts w:ascii="Times New Roman" w:hAnsi="Times New Roman" w:cs="Times New Roman"/>
        </w:rPr>
        <w:t xml:space="preserve">The instruments are primarily concerned with the introduction of a condition and rule affecting corporate telecommunications entities, their conduct and obligations. The intended purpose of the instruments </w:t>
      </w:r>
      <w:proofErr w:type="gramStart"/>
      <w:r>
        <w:rPr>
          <w:rFonts w:ascii="Times New Roman" w:hAnsi="Times New Roman" w:cs="Times New Roman"/>
        </w:rPr>
        <w:t>are</w:t>
      </w:r>
      <w:proofErr w:type="gramEnd"/>
      <w:r>
        <w:rPr>
          <w:rFonts w:ascii="Times New Roman" w:hAnsi="Times New Roman" w:cs="Times New Roman"/>
        </w:rPr>
        <w:t xml:space="preserve"> to improve the overall security of telecommunications assets, and therefore telecommunications access, in Australia. </w:t>
      </w:r>
    </w:p>
    <w:p w14:paraId="42217CBA" w14:textId="77777777" w:rsidR="00C749E6" w:rsidRDefault="00C749E6" w:rsidP="00D86AF2">
      <w:pPr>
        <w:keepNext/>
        <w:rPr>
          <w:rFonts w:ascii="Times New Roman" w:hAnsi="Times New Roman" w:cs="Times New Roman"/>
          <w:b/>
          <w:i/>
        </w:rPr>
      </w:pPr>
      <w:r w:rsidRPr="00C749E6">
        <w:rPr>
          <w:rFonts w:ascii="Times New Roman" w:hAnsi="Times New Roman" w:cs="Times New Roman"/>
          <w:b/>
          <w:i/>
        </w:rPr>
        <w:lastRenderedPageBreak/>
        <w:t>Human Rights Implications</w:t>
      </w:r>
    </w:p>
    <w:p w14:paraId="19BAD466" w14:textId="77777777" w:rsidR="00396D76" w:rsidRDefault="00396D76" w:rsidP="00D86AF2">
      <w:pPr>
        <w:keepNext/>
        <w:rPr>
          <w:rFonts w:ascii="Times New Roman" w:hAnsi="Times New Roman" w:cs="Times New Roman"/>
        </w:rPr>
      </w:pPr>
      <w:r>
        <w:rPr>
          <w:rFonts w:ascii="Times New Roman" w:hAnsi="Times New Roman" w:cs="Times New Roman"/>
        </w:rPr>
        <w:t xml:space="preserve">The instruments as drafted have an overwhelming positive implication towards human rights. As stated </w:t>
      </w:r>
      <w:r w:rsidR="004C3D46">
        <w:rPr>
          <w:rFonts w:ascii="Times New Roman" w:hAnsi="Times New Roman" w:cs="Times New Roman"/>
        </w:rPr>
        <w:t>by the United Nations Secretary-General</w:t>
      </w:r>
      <w:r>
        <w:rPr>
          <w:rFonts w:ascii="Times New Roman" w:hAnsi="Times New Roman" w:cs="Times New Roman"/>
        </w:rPr>
        <w:t xml:space="preserve"> </w:t>
      </w:r>
      <w:r w:rsidR="004C3D46" w:rsidRPr="004C3D46">
        <w:rPr>
          <w:rFonts w:ascii="Times New Roman" w:hAnsi="Times New Roman" w:cs="Times New Roman"/>
        </w:rPr>
        <w:t>António Guterres</w:t>
      </w:r>
      <w:r w:rsidR="00BE1900">
        <w:rPr>
          <w:rStyle w:val="FootnoteReference"/>
          <w:rFonts w:ascii="Times New Roman" w:hAnsi="Times New Roman" w:cs="Times New Roman"/>
        </w:rPr>
        <w:footnoteReference w:id="3"/>
      </w:r>
      <w:r w:rsidR="004C3D46">
        <w:rPr>
          <w:rFonts w:ascii="Times New Roman" w:hAnsi="Times New Roman" w:cs="Times New Roman"/>
        </w:rPr>
        <w:t>:</w:t>
      </w:r>
    </w:p>
    <w:p w14:paraId="2F7304F4" w14:textId="77777777" w:rsidR="004C3D46" w:rsidRPr="004D5F6E" w:rsidRDefault="004C3D46" w:rsidP="004D5F6E">
      <w:pPr>
        <w:ind w:left="720"/>
        <w:rPr>
          <w:rFonts w:ascii="Times New Roman" w:hAnsi="Times New Roman" w:cs="Times New Roman"/>
          <w:i/>
        </w:rPr>
      </w:pPr>
      <w:r w:rsidRPr="004D5F6E">
        <w:rPr>
          <w:rFonts w:ascii="Times New Roman" w:hAnsi="Times New Roman" w:cs="Times New Roman"/>
          <w:i/>
        </w:rPr>
        <w:t>The digital age has opened up new frontiers of human welfare, knowledge and exploration. Digital technologies provide new means to advocate for, defend and exercise our rights.</w:t>
      </w:r>
    </w:p>
    <w:p w14:paraId="6A91CB72" w14:textId="77777777" w:rsidR="00BE1900" w:rsidRDefault="00BE1900" w:rsidP="00BE1900">
      <w:pPr>
        <w:rPr>
          <w:rFonts w:ascii="Times New Roman" w:hAnsi="Times New Roman" w:cs="Times New Roman"/>
        </w:rPr>
      </w:pPr>
      <w:r>
        <w:rPr>
          <w:rFonts w:ascii="Times New Roman" w:hAnsi="Times New Roman" w:cs="Times New Roman"/>
        </w:rPr>
        <w:t xml:space="preserve">Telecommunications networks facilitate the sharing of information which enable an individual’s political and social rights, while providing an avenue for the freedom of expression, right to education and work. However, as Secretary-General Guterres argues, </w:t>
      </w:r>
      <w:r w:rsidR="0060170C">
        <w:rPr>
          <w:rFonts w:ascii="Times New Roman" w:hAnsi="Times New Roman" w:cs="Times New Roman"/>
        </w:rPr>
        <w:t>there is a propensity for those networks to also be an avenue for the violation of those same rights.</w:t>
      </w:r>
    </w:p>
    <w:p w14:paraId="7636C734" w14:textId="77777777" w:rsidR="0060170C" w:rsidRPr="00BE1900" w:rsidRDefault="0060170C">
      <w:pPr>
        <w:rPr>
          <w:rFonts w:ascii="Times New Roman" w:hAnsi="Times New Roman" w:cs="Times New Roman"/>
        </w:rPr>
      </w:pPr>
      <w:r>
        <w:rPr>
          <w:rFonts w:ascii="Times New Roman" w:hAnsi="Times New Roman" w:cs="Times New Roman"/>
        </w:rPr>
        <w:t xml:space="preserve">Cyber-attacks and </w:t>
      </w:r>
      <w:r w:rsidR="004D5F6E">
        <w:rPr>
          <w:rFonts w:ascii="Times New Roman" w:hAnsi="Times New Roman" w:cs="Times New Roman"/>
        </w:rPr>
        <w:t>c</w:t>
      </w:r>
      <w:r>
        <w:rPr>
          <w:rFonts w:ascii="Times New Roman" w:hAnsi="Times New Roman" w:cs="Times New Roman"/>
        </w:rPr>
        <w:t>yber-security incidents have the potential to shut down or restrict access to the internet or other telecommunications networks and may result in the theft of personal details and information. The instruments intend to develop a framework in which the risk of cyber-attacks and cyber-security incidents impinge on an individual</w:t>
      </w:r>
      <w:r w:rsidR="00176DC5">
        <w:rPr>
          <w:rFonts w:ascii="Times New Roman" w:hAnsi="Times New Roman" w:cs="Times New Roman"/>
        </w:rPr>
        <w:t>’</w:t>
      </w:r>
      <w:r>
        <w:rPr>
          <w:rFonts w:ascii="Times New Roman" w:hAnsi="Times New Roman" w:cs="Times New Roman"/>
        </w:rPr>
        <w:t>s human rights can be mitigated or ameliorated.</w:t>
      </w:r>
    </w:p>
    <w:p w14:paraId="2E84FA39" w14:textId="77777777" w:rsidR="00C749E6" w:rsidRDefault="00C749E6" w:rsidP="00DE4D8F">
      <w:pPr>
        <w:rPr>
          <w:rFonts w:ascii="Times New Roman" w:hAnsi="Times New Roman" w:cs="Times New Roman"/>
          <w:b/>
          <w:i/>
        </w:rPr>
      </w:pPr>
      <w:r w:rsidRPr="007F46C3">
        <w:rPr>
          <w:rFonts w:ascii="Times New Roman" w:hAnsi="Times New Roman" w:cs="Times New Roman"/>
          <w:b/>
          <w:i/>
        </w:rPr>
        <w:t>Conclusion</w:t>
      </w:r>
    </w:p>
    <w:p w14:paraId="3E801893" w14:textId="77777777" w:rsidR="007F46C3" w:rsidRDefault="00310C1A" w:rsidP="00DE4D8F">
      <w:pPr>
        <w:rPr>
          <w:rFonts w:ascii="Times New Roman" w:hAnsi="Times New Roman" w:cs="Times New Roman"/>
        </w:rPr>
      </w:pPr>
      <w:r>
        <w:rPr>
          <w:rFonts w:ascii="Times New Roman" w:hAnsi="Times New Roman" w:cs="Times New Roman"/>
        </w:rPr>
        <w:t xml:space="preserve">By all reasonable inferences, it is likely that the impact of the instruments upon human rights will be minimal. Full implementation </w:t>
      </w:r>
      <w:r w:rsidR="002703FB">
        <w:rPr>
          <w:rFonts w:ascii="Times New Roman" w:hAnsi="Times New Roman" w:cs="Times New Roman"/>
        </w:rPr>
        <w:t>is likely to yield</w:t>
      </w:r>
      <w:r>
        <w:rPr>
          <w:rFonts w:ascii="Times New Roman" w:hAnsi="Times New Roman" w:cs="Times New Roman"/>
        </w:rPr>
        <w:t xml:space="preserve"> benefits to rights considerations through pursuit and protection of objectives which facilitate access to safe and secure telecommunications services and the essential services they enable.</w:t>
      </w:r>
    </w:p>
    <w:p w14:paraId="533B9E43" w14:textId="77777777" w:rsidR="00304FA0" w:rsidRDefault="00FC6D35" w:rsidP="00304FA0">
      <w:pPr>
        <w:rPr>
          <w:rFonts w:ascii="Times New Roman" w:hAnsi="Times New Roman" w:cs="Times New Roman"/>
        </w:rPr>
      </w:pPr>
      <w:r>
        <w:rPr>
          <w:rFonts w:ascii="Times New Roman" w:hAnsi="Times New Roman" w:cs="Times New Roman"/>
        </w:rPr>
        <w:t>The instrument is compatible with human rights as it does not invoke any issues which may be detrimental to human rights.</w:t>
      </w:r>
    </w:p>
    <w:p w14:paraId="31334888" w14:textId="77777777" w:rsidR="008678DE" w:rsidRDefault="008678DE">
      <w:pPr>
        <w:rPr>
          <w:rFonts w:ascii="Times New Roman" w:hAnsi="Times New Roman" w:cs="Times New Roman"/>
        </w:rPr>
      </w:pPr>
      <w:r>
        <w:rPr>
          <w:rFonts w:ascii="Times New Roman" w:hAnsi="Times New Roman" w:cs="Times New Roman"/>
        </w:rPr>
        <w:br w:type="page"/>
      </w:r>
    </w:p>
    <w:p w14:paraId="17725B3B" w14:textId="77777777" w:rsidR="00304FA0" w:rsidRPr="00D86AF2" w:rsidRDefault="00304FA0" w:rsidP="00304FA0">
      <w:pPr>
        <w:rPr>
          <w:rFonts w:ascii="Times New Roman" w:hAnsi="Times New Roman" w:cs="Times New Roman"/>
          <w:sz w:val="28"/>
        </w:rPr>
      </w:pPr>
      <w:r w:rsidRPr="00D86AF2">
        <w:rPr>
          <w:rFonts w:ascii="Times New Roman" w:hAnsi="Times New Roman" w:cs="Times New Roman"/>
          <w:b/>
          <w:sz w:val="28"/>
        </w:rPr>
        <w:lastRenderedPageBreak/>
        <w:t>APPENDIX A - Detailed explanation of the Instrument</w:t>
      </w:r>
    </w:p>
    <w:p w14:paraId="1922A766" w14:textId="77777777" w:rsidR="00304FA0" w:rsidRDefault="00304FA0" w:rsidP="00304FA0">
      <w:pPr>
        <w:rPr>
          <w:rFonts w:ascii="Times New Roman" w:hAnsi="Times New Roman" w:cs="Times New Roman"/>
          <w:i/>
        </w:rPr>
      </w:pPr>
      <w:r>
        <w:rPr>
          <w:rFonts w:ascii="Times New Roman" w:hAnsi="Times New Roman" w:cs="Times New Roman"/>
          <w:i/>
        </w:rPr>
        <w:t>Telecommunications (Carrier Licence Conditions—Security Information) Declaration 2022</w:t>
      </w:r>
    </w:p>
    <w:p w14:paraId="617CBA09" w14:textId="77777777" w:rsidR="00304FA0" w:rsidRPr="00D47D04" w:rsidRDefault="00304FA0" w:rsidP="00304FA0">
      <w:pPr>
        <w:rPr>
          <w:rFonts w:ascii="Times New Roman" w:hAnsi="Times New Roman" w:cs="Times New Roman"/>
          <w:u w:val="single"/>
        </w:rPr>
      </w:pPr>
      <w:r w:rsidRPr="00D47D04">
        <w:rPr>
          <w:rFonts w:ascii="Times New Roman" w:hAnsi="Times New Roman" w:cs="Times New Roman"/>
          <w:u w:val="single"/>
        </w:rPr>
        <w:t>PART 1 – PRELIMINARY</w:t>
      </w:r>
    </w:p>
    <w:p w14:paraId="08F9DE23" w14:textId="77777777" w:rsidR="00304FA0" w:rsidRPr="006772D1" w:rsidRDefault="00304FA0" w:rsidP="00304FA0">
      <w:pPr>
        <w:rPr>
          <w:rFonts w:ascii="Times New Roman" w:hAnsi="Times New Roman" w:cs="Times New Roman"/>
        </w:rPr>
      </w:pPr>
      <w:r w:rsidRPr="006772D1">
        <w:rPr>
          <w:rFonts w:ascii="Times New Roman" w:hAnsi="Times New Roman" w:cs="Times New Roman"/>
        </w:rPr>
        <w:t xml:space="preserve">1 </w:t>
      </w:r>
      <w:r w:rsidRPr="006772D1">
        <w:rPr>
          <w:rFonts w:ascii="Times New Roman" w:hAnsi="Times New Roman" w:cs="Times New Roman"/>
        </w:rPr>
        <w:tab/>
      </w:r>
      <w:r w:rsidRPr="006772D1">
        <w:rPr>
          <w:rFonts w:ascii="Times New Roman" w:hAnsi="Times New Roman" w:cs="Times New Roman"/>
          <w:u w:val="single"/>
        </w:rPr>
        <w:t>Name of the instrument</w:t>
      </w:r>
    </w:p>
    <w:p w14:paraId="74CBA9A5" w14:textId="77777777" w:rsidR="00304FA0" w:rsidRDefault="00DF165C" w:rsidP="00304FA0">
      <w:pPr>
        <w:rPr>
          <w:rFonts w:ascii="Times New Roman" w:hAnsi="Times New Roman" w:cs="Times New Roman"/>
        </w:rPr>
      </w:pPr>
      <w:r>
        <w:rPr>
          <w:rFonts w:ascii="Times New Roman" w:hAnsi="Times New Roman" w:cs="Times New Roman"/>
        </w:rPr>
        <w:t>Provides</w:t>
      </w:r>
      <w:r w:rsidR="00304FA0">
        <w:rPr>
          <w:rFonts w:ascii="Times New Roman" w:hAnsi="Times New Roman" w:cs="Times New Roman"/>
        </w:rPr>
        <w:t xml:space="preserve"> the title of the instrument.</w:t>
      </w:r>
    </w:p>
    <w:p w14:paraId="44382357" w14:textId="77777777" w:rsidR="00304FA0" w:rsidRDefault="00304FA0" w:rsidP="00304FA0">
      <w:pPr>
        <w:rPr>
          <w:rFonts w:ascii="Times New Roman" w:hAnsi="Times New Roman" w:cs="Times New Roman"/>
          <w:u w:val="single"/>
        </w:rPr>
      </w:pPr>
      <w:r w:rsidRPr="006772D1">
        <w:rPr>
          <w:rFonts w:ascii="Times New Roman" w:hAnsi="Times New Roman" w:cs="Times New Roman"/>
        </w:rPr>
        <w:t xml:space="preserve">2 </w:t>
      </w:r>
      <w:r w:rsidRPr="006772D1">
        <w:rPr>
          <w:rFonts w:ascii="Times New Roman" w:hAnsi="Times New Roman" w:cs="Times New Roman"/>
        </w:rPr>
        <w:tab/>
      </w:r>
      <w:r w:rsidRPr="006772D1">
        <w:rPr>
          <w:rFonts w:ascii="Times New Roman" w:hAnsi="Times New Roman" w:cs="Times New Roman"/>
          <w:u w:val="single"/>
        </w:rPr>
        <w:t>Commencement</w:t>
      </w:r>
    </w:p>
    <w:p w14:paraId="38B098F2" w14:textId="77777777" w:rsidR="00304FA0" w:rsidRDefault="00DF165C" w:rsidP="00304FA0">
      <w:pPr>
        <w:rPr>
          <w:rFonts w:ascii="Times New Roman" w:hAnsi="Times New Roman" w:cs="Times New Roman"/>
        </w:rPr>
      </w:pPr>
      <w:r>
        <w:rPr>
          <w:rFonts w:ascii="Times New Roman" w:hAnsi="Times New Roman" w:cs="Times New Roman"/>
        </w:rPr>
        <w:t>Provides</w:t>
      </w:r>
      <w:r w:rsidR="00304FA0">
        <w:rPr>
          <w:rFonts w:ascii="Times New Roman" w:hAnsi="Times New Roman" w:cs="Times New Roman"/>
        </w:rPr>
        <w:t xml:space="preserve"> a table of commencement for each part of the instrument.</w:t>
      </w:r>
      <w:r w:rsidR="00E34AFB">
        <w:rPr>
          <w:rFonts w:ascii="Times New Roman" w:hAnsi="Times New Roman" w:cs="Times New Roman"/>
        </w:rPr>
        <w:t xml:space="preserve"> The key dates are 7 July 2022 for the commencement of the cyber security notification obligation and 7 October 2022 for the provision of information for the asset register.</w:t>
      </w:r>
    </w:p>
    <w:p w14:paraId="69E85BAC" w14:textId="77777777" w:rsidR="00304FA0" w:rsidRPr="006772D1" w:rsidRDefault="00304FA0" w:rsidP="00304FA0">
      <w:pPr>
        <w:rPr>
          <w:rFonts w:ascii="Times New Roman" w:hAnsi="Times New Roman" w:cs="Times New Roman"/>
          <w:u w:val="single"/>
        </w:rPr>
      </w:pPr>
      <w:r w:rsidRPr="006772D1">
        <w:rPr>
          <w:rFonts w:ascii="Times New Roman" w:hAnsi="Times New Roman" w:cs="Times New Roman"/>
        </w:rPr>
        <w:t xml:space="preserve">3 </w:t>
      </w:r>
      <w:r w:rsidRPr="006772D1">
        <w:rPr>
          <w:rFonts w:ascii="Times New Roman" w:hAnsi="Times New Roman" w:cs="Times New Roman"/>
        </w:rPr>
        <w:tab/>
      </w:r>
      <w:r w:rsidRPr="006772D1">
        <w:rPr>
          <w:rFonts w:ascii="Times New Roman" w:hAnsi="Times New Roman" w:cs="Times New Roman"/>
          <w:u w:val="single"/>
        </w:rPr>
        <w:t>Authority</w:t>
      </w:r>
    </w:p>
    <w:p w14:paraId="1211B492" w14:textId="77777777" w:rsidR="00304FA0" w:rsidRDefault="00DF165C" w:rsidP="00304FA0">
      <w:pPr>
        <w:rPr>
          <w:rFonts w:ascii="Times New Roman" w:hAnsi="Times New Roman" w:cs="Times New Roman"/>
        </w:rPr>
      </w:pPr>
      <w:r>
        <w:rPr>
          <w:rFonts w:ascii="Times New Roman" w:hAnsi="Times New Roman" w:cs="Times New Roman"/>
        </w:rPr>
        <w:t>Provides</w:t>
      </w:r>
      <w:r w:rsidR="00304FA0">
        <w:rPr>
          <w:rFonts w:ascii="Times New Roman" w:hAnsi="Times New Roman" w:cs="Times New Roman"/>
        </w:rPr>
        <w:t xml:space="preserve"> the legislative authority for the instrument.</w:t>
      </w:r>
    </w:p>
    <w:p w14:paraId="4C490BC5" w14:textId="77777777" w:rsidR="00B64A88" w:rsidRPr="006772D1" w:rsidRDefault="00B64A88" w:rsidP="00B64A88">
      <w:pPr>
        <w:rPr>
          <w:rFonts w:ascii="Times New Roman" w:hAnsi="Times New Roman" w:cs="Times New Roman"/>
          <w:u w:val="single"/>
        </w:rPr>
      </w:pPr>
      <w:r>
        <w:rPr>
          <w:rFonts w:ascii="Times New Roman" w:hAnsi="Times New Roman" w:cs="Times New Roman"/>
        </w:rPr>
        <w:t>4</w:t>
      </w:r>
      <w:r w:rsidRPr="006772D1">
        <w:rPr>
          <w:rFonts w:ascii="Times New Roman" w:hAnsi="Times New Roman" w:cs="Times New Roman"/>
        </w:rPr>
        <w:tab/>
      </w:r>
      <w:r>
        <w:rPr>
          <w:rFonts w:ascii="Times New Roman" w:hAnsi="Times New Roman" w:cs="Times New Roman"/>
          <w:u w:val="single"/>
        </w:rPr>
        <w:t>Repeal</w:t>
      </w:r>
    </w:p>
    <w:p w14:paraId="29557064" w14:textId="77777777" w:rsidR="00B64A88" w:rsidRDefault="00B64A88" w:rsidP="00304FA0">
      <w:pPr>
        <w:rPr>
          <w:rFonts w:ascii="Times New Roman" w:hAnsi="Times New Roman" w:cs="Times New Roman"/>
        </w:rPr>
      </w:pPr>
      <w:r>
        <w:rPr>
          <w:rFonts w:ascii="Times New Roman" w:hAnsi="Times New Roman" w:cs="Times New Roman"/>
        </w:rPr>
        <w:t>Provides the instrument will cease to have effect and be automatically repealed after 18 months.</w:t>
      </w:r>
    </w:p>
    <w:p w14:paraId="4DC56E6A" w14:textId="77777777" w:rsidR="00304FA0" w:rsidRDefault="00B64A88" w:rsidP="00304FA0">
      <w:pPr>
        <w:rPr>
          <w:rFonts w:ascii="Times New Roman" w:hAnsi="Times New Roman" w:cs="Times New Roman"/>
          <w:u w:val="single"/>
        </w:rPr>
      </w:pPr>
      <w:r>
        <w:rPr>
          <w:rFonts w:ascii="Times New Roman" w:hAnsi="Times New Roman" w:cs="Times New Roman"/>
        </w:rPr>
        <w:t>5</w:t>
      </w:r>
      <w:r w:rsidR="00304FA0" w:rsidRPr="006772D1">
        <w:rPr>
          <w:rFonts w:ascii="Times New Roman" w:hAnsi="Times New Roman" w:cs="Times New Roman"/>
        </w:rPr>
        <w:tab/>
      </w:r>
      <w:r w:rsidR="00304FA0" w:rsidRPr="006772D1">
        <w:rPr>
          <w:rFonts w:ascii="Times New Roman" w:hAnsi="Times New Roman" w:cs="Times New Roman"/>
          <w:u w:val="single"/>
        </w:rPr>
        <w:t>Interpretation</w:t>
      </w:r>
    </w:p>
    <w:p w14:paraId="2A29BA4A" w14:textId="77777777" w:rsidR="00304FA0" w:rsidRDefault="00DF165C" w:rsidP="00304FA0">
      <w:pPr>
        <w:rPr>
          <w:rFonts w:ascii="Times New Roman" w:hAnsi="Times New Roman" w:cs="Times New Roman"/>
        </w:rPr>
      </w:pPr>
      <w:r>
        <w:rPr>
          <w:rFonts w:ascii="Times New Roman" w:hAnsi="Times New Roman" w:cs="Times New Roman"/>
        </w:rPr>
        <w:t>Provides</w:t>
      </w:r>
      <w:r w:rsidR="00304FA0">
        <w:rPr>
          <w:rFonts w:ascii="Times New Roman" w:hAnsi="Times New Roman" w:cs="Times New Roman"/>
        </w:rPr>
        <w:t xml:space="preserve"> a specific meaning for terms and titles employed in the instrument, including those sharing the same meanings given in related legislation</w:t>
      </w:r>
      <w:r w:rsidR="00E34AFB">
        <w:rPr>
          <w:rFonts w:ascii="Times New Roman" w:hAnsi="Times New Roman" w:cs="Times New Roman"/>
        </w:rPr>
        <w:t xml:space="preserve">, and specifically the </w:t>
      </w:r>
      <w:r w:rsidR="00D0127C">
        <w:rPr>
          <w:rFonts w:ascii="Times New Roman" w:hAnsi="Times New Roman" w:cs="Times New Roman"/>
        </w:rPr>
        <w:t>definitions within the SOCI Act</w:t>
      </w:r>
      <w:r w:rsidR="00304FA0">
        <w:rPr>
          <w:rFonts w:ascii="Times New Roman" w:hAnsi="Times New Roman" w:cs="Times New Roman"/>
        </w:rPr>
        <w:t>.</w:t>
      </w:r>
    </w:p>
    <w:p w14:paraId="1DDC844C" w14:textId="77777777" w:rsidR="00D0127C" w:rsidRDefault="00D0127C" w:rsidP="00304FA0">
      <w:pPr>
        <w:rPr>
          <w:rFonts w:ascii="Times New Roman" w:hAnsi="Times New Roman" w:cs="Times New Roman"/>
        </w:rPr>
      </w:pPr>
      <w:r>
        <w:rPr>
          <w:rFonts w:ascii="Times New Roman" w:hAnsi="Times New Roman" w:cs="Times New Roman"/>
        </w:rPr>
        <w:t>Many of the defined terms draw on language in the SOCI Act and rules made thereunder, with amendments to align with the terminology used in the Tel Act.</w:t>
      </w:r>
    </w:p>
    <w:p w14:paraId="2FCC222A" w14:textId="77777777" w:rsidR="00D0127C" w:rsidRDefault="00D0127C" w:rsidP="00304FA0">
      <w:pPr>
        <w:rPr>
          <w:rFonts w:ascii="Times New Roman" w:hAnsi="Times New Roman" w:cs="Times New Roman"/>
        </w:rPr>
      </w:pPr>
      <w:r>
        <w:rPr>
          <w:rFonts w:ascii="Times New Roman" w:hAnsi="Times New Roman" w:cs="Times New Roman"/>
        </w:rPr>
        <w:t>Of particular note are the following definitions:</w:t>
      </w:r>
    </w:p>
    <w:p w14:paraId="454774D5" w14:textId="77777777" w:rsidR="00D0127C" w:rsidRDefault="00530C58" w:rsidP="00563E43">
      <w:pPr>
        <w:ind w:left="720"/>
        <w:rPr>
          <w:rFonts w:ascii="Times New Roman" w:hAnsi="Times New Roman" w:cs="Times New Roman"/>
        </w:rPr>
      </w:pPr>
      <w:r w:rsidRPr="00563E43">
        <w:rPr>
          <w:rFonts w:ascii="Times New Roman" w:hAnsi="Times New Roman" w:cs="Times New Roman"/>
          <w:b/>
          <w:i/>
        </w:rPr>
        <w:t>a</w:t>
      </w:r>
      <w:r w:rsidR="00D0127C" w:rsidRPr="00563E43">
        <w:rPr>
          <w:rFonts w:ascii="Times New Roman" w:hAnsi="Times New Roman" w:cs="Times New Roman"/>
          <w:b/>
          <w:i/>
        </w:rPr>
        <w:t>sset</w:t>
      </w:r>
      <w:r>
        <w:rPr>
          <w:rFonts w:ascii="Times New Roman" w:hAnsi="Times New Roman" w:cs="Times New Roman"/>
        </w:rPr>
        <w:t xml:space="preserve">, which </w:t>
      </w:r>
      <w:r w:rsidR="00D0127C">
        <w:rPr>
          <w:rFonts w:ascii="Times New Roman" w:hAnsi="Times New Roman" w:cs="Times New Roman"/>
        </w:rPr>
        <w:t>focuses on tangible</w:t>
      </w:r>
      <w:r>
        <w:rPr>
          <w:rFonts w:ascii="Times New Roman" w:hAnsi="Times New Roman" w:cs="Times New Roman"/>
        </w:rPr>
        <w:t>,</w:t>
      </w:r>
      <w:r w:rsidR="00D0127C">
        <w:rPr>
          <w:rFonts w:ascii="Times New Roman" w:hAnsi="Times New Roman" w:cs="Times New Roman"/>
        </w:rPr>
        <w:t xml:space="preserve"> </w:t>
      </w:r>
      <w:r w:rsidR="00E03E80">
        <w:rPr>
          <w:rFonts w:ascii="Times New Roman" w:hAnsi="Times New Roman" w:cs="Times New Roman"/>
        </w:rPr>
        <w:t>real-</w:t>
      </w:r>
      <w:r w:rsidR="00D0127C">
        <w:rPr>
          <w:rFonts w:ascii="Times New Roman" w:hAnsi="Times New Roman" w:cs="Times New Roman"/>
        </w:rPr>
        <w:t>world assets. While the intent is not to capture all items that may appear in a firms’ asset register, the term has been defined widely to ensure that the obligation to report cyber incidents is not constrained. Intangible assets like goodwill, the value of trademarks</w:t>
      </w:r>
      <w:r>
        <w:rPr>
          <w:rFonts w:ascii="Times New Roman" w:hAnsi="Times New Roman" w:cs="Times New Roman"/>
        </w:rPr>
        <w:t>, and other similar types of intellectual property</w:t>
      </w:r>
      <w:r w:rsidR="00D0127C">
        <w:rPr>
          <w:rFonts w:ascii="Times New Roman" w:hAnsi="Times New Roman" w:cs="Times New Roman"/>
        </w:rPr>
        <w:t xml:space="preserve"> are not intended to be covered. The term specifically includes computer software (computer programmes) </w:t>
      </w:r>
      <w:r w:rsidR="00E03E80">
        <w:rPr>
          <w:rFonts w:ascii="Times New Roman" w:hAnsi="Times New Roman" w:cs="Times New Roman"/>
        </w:rPr>
        <w:t xml:space="preserve">and data </w:t>
      </w:r>
      <w:r w:rsidR="00D0127C">
        <w:rPr>
          <w:rFonts w:ascii="Times New Roman" w:hAnsi="Times New Roman" w:cs="Times New Roman"/>
        </w:rPr>
        <w:t xml:space="preserve">as </w:t>
      </w:r>
      <w:r w:rsidR="00E03E80">
        <w:rPr>
          <w:rFonts w:ascii="Times New Roman" w:hAnsi="Times New Roman" w:cs="Times New Roman"/>
        </w:rPr>
        <w:t>these</w:t>
      </w:r>
      <w:r w:rsidR="00D0127C">
        <w:rPr>
          <w:rFonts w:ascii="Times New Roman" w:hAnsi="Times New Roman" w:cs="Times New Roman"/>
        </w:rPr>
        <w:t xml:space="preserve"> are critical to cyber security. The term also excludes </w:t>
      </w:r>
      <w:r w:rsidR="00D0127C" w:rsidRPr="00563E43">
        <w:rPr>
          <w:rFonts w:ascii="Times New Roman" w:hAnsi="Times New Roman" w:cs="Times New Roman"/>
          <w:i/>
        </w:rPr>
        <w:t>customer premises equipment</w:t>
      </w:r>
      <w:r w:rsidR="00D0127C">
        <w:rPr>
          <w:rFonts w:ascii="Times New Roman" w:hAnsi="Times New Roman" w:cs="Times New Roman"/>
        </w:rPr>
        <w:t xml:space="preserve"> as even though a carrier may own equipment </w:t>
      </w:r>
      <w:r w:rsidR="00E03E80">
        <w:rPr>
          <w:rFonts w:ascii="Times New Roman" w:hAnsi="Times New Roman" w:cs="Times New Roman"/>
        </w:rPr>
        <w:t xml:space="preserve">such as a consumer </w:t>
      </w:r>
      <w:proofErr w:type="spellStart"/>
      <w:r w:rsidR="00E03E80">
        <w:rPr>
          <w:rFonts w:ascii="Times New Roman" w:hAnsi="Times New Roman" w:cs="Times New Roman"/>
        </w:rPr>
        <w:t>wifi</w:t>
      </w:r>
      <w:proofErr w:type="spellEnd"/>
      <w:r w:rsidR="00E03E80">
        <w:rPr>
          <w:rFonts w:ascii="Times New Roman" w:hAnsi="Times New Roman" w:cs="Times New Roman"/>
        </w:rPr>
        <w:t xml:space="preserve"> router</w:t>
      </w:r>
      <w:r w:rsidR="00D0127C">
        <w:rPr>
          <w:rFonts w:ascii="Times New Roman" w:hAnsi="Times New Roman" w:cs="Times New Roman"/>
        </w:rPr>
        <w:t xml:space="preserve">, this </w:t>
      </w:r>
      <w:r w:rsidR="00E03E80">
        <w:rPr>
          <w:rFonts w:ascii="Times New Roman" w:hAnsi="Times New Roman" w:cs="Times New Roman"/>
        </w:rPr>
        <w:t xml:space="preserve">type of equipment </w:t>
      </w:r>
      <w:r w:rsidR="00D0127C">
        <w:rPr>
          <w:rFonts w:ascii="Times New Roman" w:hAnsi="Times New Roman" w:cs="Times New Roman"/>
        </w:rPr>
        <w:t>is</w:t>
      </w:r>
      <w:r w:rsidR="00E03E80">
        <w:rPr>
          <w:rFonts w:ascii="Times New Roman" w:hAnsi="Times New Roman" w:cs="Times New Roman"/>
        </w:rPr>
        <w:t xml:space="preserve"> controlled by the customer rather than the carrier.</w:t>
      </w:r>
    </w:p>
    <w:p w14:paraId="6159E578" w14:textId="77777777" w:rsidR="00231817" w:rsidRDefault="00231817" w:rsidP="00563E43">
      <w:pPr>
        <w:ind w:left="720"/>
        <w:rPr>
          <w:rFonts w:ascii="Times New Roman" w:hAnsi="Times New Roman" w:cs="Times New Roman"/>
        </w:rPr>
      </w:pPr>
      <w:r w:rsidRPr="00563E43">
        <w:rPr>
          <w:rFonts w:ascii="Times New Roman" w:hAnsi="Times New Roman" w:cs="Times New Roman"/>
          <w:b/>
          <w:i/>
        </w:rPr>
        <w:t>cyber security incident</w:t>
      </w:r>
      <w:r>
        <w:rPr>
          <w:rFonts w:ascii="Times New Roman" w:hAnsi="Times New Roman" w:cs="Times New Roman"/>
        </w:rPr>
        <w:t xml:space="preserve"> goes beyond the definition within the SOCI Act and includes </w:t>
      </w:r>
      <w:r w:rsidR="00530C58">
        <w:rPr>
          <w:rFonts w:ascii="Times New Roman" w:hAnsi="Times New Roman" w:cs="Times New Roman"/>
        </w:rPr>
        <w:t>the unauthorised impairment of an asset used to supply a carriage service</w:t>
      </w:r>
      <w:r w:rsidR="00E04D61" w:rsidRPr="00E04D61">
        <w:rPr>
          <w:rFonts w:ascii="Times New Roman" w:hAnsi="Times New Roman" w:cs="Times New Roman"/>
        </w:rPr>
        <w:t xml:space="preserve"> </w:t>
      </w:r>
      <w:r w:rsidR="00E04D61">
        <w:rPr>
          <w:rFonts w:ascii="Times New Roman" w:hAnsi="Times New Roman" w:cs="Times New Roman"/>
        </w:rPr>
        <w:t>(the technical term for a telecommunications service</w:t>
      </w:r>
      <w:r w:rsidR="00530C58">
        <w:rPr>
          <w:rFonts w:ascii="Times New Roman" w:hAnsi="Times New Roman" w:cs="Times New Roman"/>
        </w:rPr>
        <w:t xml:space="preserve">). </w:t>
      </w:r>
    </w:p>
    <w:p w14:paraId="50C5217B" w14:textId="77777777" w:rsidR="00530C58" w:rsidRPr="00530C58" w:rsidRDefault="00530C58" w:rsidP="00563E43">
      <w:pPr>
        <w:ind w:left="720"/>
        <w:rPr>
          <w:rFonts w:ascii="Times New Roman" w:hAnsi="Times New Roman" w:cs="Times New Roman"/>
        </w:rPr>
      </w:pPr>
      <w:r w:rsidRPr="00563E43">
        <w:rPr>
          <w:rFonts w:ascii="Times New Roman" w:hAnsi="Times New Roman" w:cs="Times New Roman"/>
          <w:b/>
          <w:i/>
        </w:rPr>
        <w:t>cloud service</w:t>
      </w:r>
      <w:r>
        <w:rPr>
          <w:rFonts w:ascii="Times New Roman" w:hAnsi="Times New Roman" w:cs="Times New Roman"/>
          <w:b/>
        </w:rPr>
        <w:t xml:space="preserve"> </w:t>
      </w:r>
      <w:r w:rsidRPr="00563E43">
        <w:rPr>
          <w:rFonts w:ascii="Times New Roman" w:hAnsi="Times New Roman" w:cs="Times New Roman"/>
        </w:rPr>
        <w:t>and</w:t>
      </w:r>
      <w:r>
        <w:rPr>
          <w:rFonts w:ascii="Times New Roman" w:hAnsi="Times New Roman" w:cs="Times New Roman"/>
          <w:b/>
        </w:rPr>
        <w:t xml:space="preserve"> </w:t>
      </w:r>
      <w:r w:rsidRPr="00563E43">
        <w:rPr>
          <w:rFonts w:ascii="Times New Roman" w:hAnsi="Times New Roman" w:cs="Times New Roman"/>
          <w:b/>
          <w:i/>
        </w:rPr>
        <w:t>software-as-a-service</w:t>
      </w:r>
      <w:r>
        <w:rPr>
          <w:rFonts w:ascii="Times New Roman" w:hAnsi="Times New Roman" w:cs="Times New Roman"/>
          <w:b/>
        </w:rPr>
        <w:t xml:space="preserve"> </w:t>
      </w:r>
      <w:r w:rsidRPr="00563E43">
        <w:rPr>
          <w:rFonts w:ascii="Times New Roman" w:hAnsi="Times New Roman" w:cs="Times New Roman"/>
        </w:rPr>
        <w:t>draw on industry accepted definitions of these services.</w:t>
      </w:r>
    </w:p>
    <w:p w14:paraId="35A2534F" w14:textId="77777777" w:rsidR="00304FA0" w:rsidRDefault="00B64A88" w:rsidP="00304FA0">
      <w:pPr>
        <w:rPr>
          <w:rFonts w:ascii="Times New Roman" w:hAnsi="Times New Roman" w:cs="Times New Roman"/>
          <w:u w:val="single"/>
        </w:rPr>
      </w:pPr>
      <w:r>
        <w:rPr>
          <w:rFonts w:ascii="Times New Roman" w:hAnsi="Times New Roman" w:cs="Times New Roman"/>
        </w:rPr>
        <w:t>6</w:t>
      </w:r>
      <w:r w:rsidRPr="006772D1">
        <w:rPr>
          <w:rFonts w:ascii="Times New Roman" w:hAnsi="Times New Roman" w:cs="Times New Roman"/>
        </w:rPr>
        <w:t xml:space="preserve"> </w:t>
      </w:r>
      <w:r w:rsidR="00304FA0" w:rsidRPr="006772D1">
        <w:rPr>
          <w:rFonts w:ascii="Times New Roman" w:hAnsi="Times New Roman" w:cs="Times New Roman"/>
        </w:rPr>
        <w:tab/>
      </w:r>
      <w:r w:rsidR="00304FA0" w:rsidRPr="006772D1">
        <w:rPr>
          <w:rFonts w:ascii="Times New Roman" w:hAnsi="Times New Roman" w:cs="Times New Roman"/>
          <w:u w:val="single"/>
        </w:rPr>
        <w:t xml:space="preserve">Specific definition—meaning of </w:t>
      </w:r>
      <w:r w:rsidR="00304FA0" w:rsidRPr="006772D1">
        <w:rPr>
          <w:rFonts w:ascii="Times New Roman" w:hAnsi="Times New Roman" w:cs="Times New Roman"/>
          <w:i/>
          <w:u w:val="single"/>
        </w:rPr>
        <w:t>unauthorised</w:t>
      </w:r>
      <w:r w:rsidR="00304FA0" w:rsidRPr="006772D1">
        <w:rPr>
          <w:rFonts w:ascii="Times New Roman" w:hAnsi="Times New Roman" w:cs="Times New Roman"/>
          <w:u w:val="single"/>
        </w:rPr>
        <w:t xml:space="preserve"> access, modification or impairment</w:t>
      </w:r>
    </w:p>
    <w:p w14:paraId="2F62DF8F" w14:textId="77777777" w:rsidR="00304FA0" w:rsidRDefault="00DF165C" w:rsidP="00304FA0">
      <w:pPr>
        <w:rPr>
          <w:rFonts w:ascii="Times New Roman" w:hAnsi="Times New Roman" w:cs="Times New Roman"/>
        </w:rPr>
      </w:pPr>
      <w:r>
        <w:rPr>
          <w:rFonts w:ascii="Times New Roman" w:hAnsi="Times New Roman" w:cs="Times New Roman"/>
        </w:rPr>
        <w:t>Provides</w:t>
      </w:r>
      <w:r w:rsidR="00304FA0">
        <w:rPr>
          <w:rFonts w:ascii="Times New Roman" w:hAnsi="Times New Roman" w:cs="Times New Roman"/>
        </w:rPr>
        <w:t xml:space="preserve"> a specific meaning for ‘unauthorised’ access and ‘entitled’ access for the purposes of defining a ‘cyber security incident’. </w:t>
      </w:r>
    </w:p>
    <w:p w14:paraId="7F272CF7" w14:textId="77777777" w:rsidR="00304FA0" w:rsidRDefault="00304FA0" w:rsidP="00304FA0">
      <w:pPr>
        <w:rPr>
          <w:rFonts w:ascii="Times New Roman" w:hAnsi="Times New Roman" w:cs="Times New Roman"/>
        </w:rPr>
      </w:pPr>
      <w:r>
        <w:rPr>
          <w:rFonts w:ascii="Times New Roman" w:hAnsi="Times New Roman" w:cs="Times New Roman"/>
        </w:rPr>
        <w:t xml:space="preserve">Subsection (1) provides that access, modification or impairment is deemed ‘unauthorised’ if the person causing the access, modification or impairment is not entitled to do so. </w:t>
      </w:r>
    </w:p>
    <w:p w14:paraId="1CF4EC87" w14:textId="77777777" w:rsidR="00DF165C" w:rsidRDefault="00304FA0" w:rsidP="00304FA0">
      <w:pPr>
        <w:rPr>
          <w:rFonts w:ascii="Times New Roman" w:hAnsi="Times New Roman" w:cs="Times New Roman"/>
        </w:rPr>
      </w:pPr>
      <w:r>
        <w:rPr>
          <w:rFonts w:ascii="Times New Roman" w:hAnsi="Times New Roman" w:cs="Times New Roman"/>
        </w:rPr>
        <w:t xml:space="preserve">Subsection (2) provides that it is immaterial whether the person can be identified. </w:t>
      </w:r>
    </w:p>
    <w:p w14:paraId="7B22C6FD" w14:textId="77777777" w:rsidR="00304FA0" w:rsidRDefault="00304FA0" w:rsidP="00304FA0">
      <w:pPr>
        <w:rPr>
          <w:rFonts w:ascii="Times New Roman" w:hAnsi="Times New Roman" w:cs="Times New Roman"/>
        </w:rPr>
      </w:pPr>
      <w:r>
        <w:rPr>
          <w:rFonts w:ascii="Times New Roman" w:hAnsi="Times New Roman" w:cs="Times New Roman"/>
        </w:rPr>
        <w:lastRenderedPageBreak/>
        <w:t xml:space="preserve">Subsection (3) </w:t>
      </w:r>
      <w:r w:rsidR="00DF165C">
        <w:rPr>
          <w:rFonts w:ascii="Times New Roman" w:hAnsi="Times New Roman" w:cs="Times New Roman"/>
        </w:rPr>
        <w:t>provides</w:t>
      </w:r>
      <w:r>
        <w:rPr>
          <w:rFonts w:ascii="Times New Roman" w:hAnsi="Times New Roman" w:cs="Times New Roman"/>
        </w:rPr>
        <w:t xml:space="preserve"> the criteria under which a person may be deemed ‘entitled’ to cause that access, modification or impairment.</w:t>
      </w:r>
    </w:p>
    <w:p w14:paraId="0038D0D9" w14:textId="77777777" w:rsidR="00304FA0" w:rsidRDefault="00B64A88" w:rsidP="00304FA0">
      <w:pPr>
        <w:rPr>
          <w:rFonts w:ascii="Times New Roman" w:hAnsi="Times New Roman" w:cs="Times New Roman"/>
          <w:i/>
          <w:u w:val="single"/>
        </w:rPr>
      </w:pPr>
      <w:r>
        <w:rPr>
          <w:rFonts w:ascii="Times New Roman" w:hAnsi="Times New Roman" w:cs="Times New Roman"/>
        </w:rPr>
        <w:t>7</w:t>
      </w:r>
      <w:r w:rsidR="00304FA0" w:rsidRPr="006772D1">
        <w:rPr>
          <w:rFonts w:ascii="Times New Roman" w:hAnsi="Times New Roman" w:cs="Times New Roman"/>
        </w:rPr>
        <w:tab/>
      </w:r>
      <w:r w:rsidR="00304FA0" w:rsidRPr="006772D1">
        <w:rPr>
          <w:rFonts w:ascii="Times New Roman" w:hAnsi="Times New Roman" w:cs="Times New Roman"/>
          <w:u w:val="single"/>
        </w:rPr>
        <w:t xml:space="preserve">Specific definition—meaning of </w:t>
      </w:r>
      <w:r w:rsidR="00304FA0" w:rsidRPr="006772D1">
        <w:rPr>
          <w:rFonts w:ascii="Times New Roman" w:hAnsi="Times New Roman" w:cs="Times New Roman"/>
          <w:i/>
          <w:u w:val="single"/>
        </w:rPr>
        <w:t>operational information</w:t>
      </w:r>
    </w:p>
    <w:p w14:paraId="1EB0CEE7" w14:textId="77777777" w:rsidR="00304FA0" w:rsidRDefault="00DF165C" w:rsidP="00304FA0">
      <w:pPr>
        <w:rPr>
          <w:rFonts w:ascii="Times New Roman" w:hAnsi="Times New Roman" w:cs="Times New Roman"/>
        </w:rPr>
      </w:pPr>
      <w:r>
        <w:rPr>
          <w:rFonts w:ascii="Times New Roman" w:hAnsi="Times New Roman" w:cs="Times New Roman"/>
        </w:rPr>
        <w:t>Provides</w:t>
      </w:r>
      <w:r w:rsidR="00304FA0">
        <w:rPr>
          <w:rFonts w:ascii="Times New Roman" w:hAnsi="Times New Roman" w:cs="Times New Roman"/>
        </w:rPr>
        <w:t xml:space="preserve"> a specific meaning for ‘operational information’ in relation to an asset of a carrier.</w:t>
      </w:r>
    </w:p>
    <w:p w14:paraId="7FFE44FD" w14:textId="77777777" w:rsidR="00304FA0" w:rsidRDefault="00304FA0" w:rsidP="00304FA0">
      <w:pPr>
        <w:rPr>
          <w:rFonts w:ascii="Times New Roman" w:hAnsi="Times New Roman" w:cs="Times New Roman"/>
        </w:rPr>
      </w:pPr>
      <w:r>
        <w:rPr>
          <w:rFonts w:ascii="Times New Roman" w:hAnsi="Times New Roman" w:cs="Times New Roman"/>
        </w:rPr>
        <w:t xml:space="preserve">Subsection (1) </w:t>
      </w:r>
      <w:r w:rsidR="00DF165C">
        <w:rPr>
          <w:rFonts w:ascii="Times New Roman" w:hAnsi="Times New Roman" w:cs="Times New Roman"/>
        </w:rPr>
        <w:t>provides</w:t>
      </w:r>
      <w:r>
        <w:rPr>
          <w:rFonts w:ascii="Times New Roman" w:hAnsi="Times New Roman" w:cs="Times New Roman"/>
        </w:rPr>
        <w:t xml:space="preserve"> the specific qualities of an asset which are deemed ‘operational information’. </w:t>
      </w:r>
    </w:p>
    <w:p w14:paraId="58A99AAA" w14:textId="77777777" w:rsidR="00304FA0" w:rsidRDefault="00304FA0" w:rsidP="00304FA0">
      <w:pPr>
        <w:rPr>
          <w:rFonts w:ascii="Times New Roman" w:hAnsi="Times New Roman" w:cs="Times New Roman"/>
        </w:rPr>
      </w:pPr>
      <w:r>
        <w:rPr>
          <w:rFonts w:ascii="Times New Roman" w:hAnsi="Times New Roman" w:cs="Times New Roman"/>
        </w:rPr>
        <w:t xml:space="preserve">Subsection (2) </w:t>
      </w:r>
      <w:r w:rsidR="00DF165C">
        <w:rPr>
          <w:rFonts w:ascii="Times New Roman" w:hAnsi="Times New Roman" w:cs="Times New Roman"/>
        </w:rPr>
        <w:t>provides</w:t>
      </w:r>
      <w:r>
        <w:rPr>
          <w:rFonts w:ascii="Times New Roman" w:hAnsi="Times New Roman" w:cs="Times New Roman"/>
        </w:rPr>
        <w:t xml:space="preserve"> requirements for information to be included in the description of arrangements for maintained data under (1)(e).</w:t>
      </w:r>
      <w:r w:rsidR="00530C58">
        <w:rPr>
          <w:rFonts w:ascii="Times New Roman" w:hAnsi="Times New Roman" w:cs="Times New Roman"/>
        </w:rPr>
        <w:t xml:space="preserve"> This obligation extends to computer servers that support cloud services and software-as-a-service arrangements.</w:t>
      </w:r>
    </w:p>
    <w:p w14:paraId="7D9F563A" w14:textId="77777777" w:rsidR="00304FA0" w:rsidRDefault="00B64A88" w:rsidP="00304FA0">
      <w:pPr>
        <w:rPr>
          <w:rFonts w:ascii="Times New Roman" w:hAnsi="Times New Roman" w:cs="Times New Roman"/>
          <w:u w:val="single"/>
        </w:rPr>
      </w:pPr>
      <w:r>
        <w:rPr>
          <w:rFonts w:ascii="Times New Roman" w:hAnsi="Times New Roman" w:cs="Times New Roman"/>
        </w:rPr>
        <w:t>8</w:t>
      </w:r>
      <w:r w:rsidR="00304FA0" w:rsidRPr="006772D1">
        <w:rPr>
          <w:rFonts w:ascii="Times New Roman" w:hAnsi="Times New Roman" w:cs="Times New Roman"/>
        </w:rPr>
        <w:tab/>
      </w:r>
      <w:r w:rsidR="00304FA0" w:rsidRPr="006772D1">
        <w:rPr>
          <w:rFonts w:ascii="Times New Roman" w:hAnsi="Times New Roman" w:cs="Times New Roman"/>
          <w:u w:val="single"/>
        </w:rPr>
        <w:t xml:space="preserve">Specific definition—meaning of </w:t>
      </w:r>
      <w:r w:rsidR="00304FA0" w:rsidRPr="006772D1">
        <w:rPr>
          <w:rFonts w:ascii="Times New Roman" w:hAnsi="Times New Roman" w:cs="Times New Roman"/>
          <w:i/>
          <w:u w:val="single"/>
        </w:rPr>
        <w:t>interest and control information</w:t>
      </w:r>
    </w:p>
    <w:p w14:paraId="64BBF38B" w14:textId="77777777" w:rsidR="00304FA0" w:rsidRDefault="00DF165C" w:rsidP="00304FA0">
      <w:pPr>
        <w:rPr>
          <w:rFonts w:ascii="Times New Roman" w:hAnsi="Times New Roman" w:cs="Times New Roman"/>
        </w:rPr>
      </w:pPr>
      <w:r>
        <w:rPr>
          <w:rFonts w:ascii="Times New Roman" w:hAnsi="Times New Roman" w:cs="Times New Roman"/>
        </w:rPr>
        <w:t>Provides</w:t>
      </w:r>
      <w:r w:rsidR="00304FA0">
        <w:rPr>
          <w:rFonts w:ascii="Times New Roman" w:hAnsi="Times New Roman" w:cs="Times New Roman"/>
        </w:rPr>
        <w:t xml:space="preserve"> a specific meaning for ‘interest and control information’ in relation to a direct interest holder in an asset of a carrier.</w:t>
      </w:r>
    </w:p>
    <w:p w14:paraId="197AFABC" w14:textId="77777777" w:rsidR="00304FA0" w:rsidRDefault="00304FA0" w:rsidP="00304FA0">
      <w:pPr>
        <w:rPr>
          <w:rFonts w:ascii="Times New Roman" w:hAnsi="Times New Roman" w:cs="Times New Roman"/>
        </w:rPr>
      </w:pPr>
      <w:r>
        <w:rPr>
          <w:rFonts w:ascii="Times New Roman" w:hAnsi="Times New Roman" w:cs="Times New Roman"/>
        </w:rPr>
        <w:t xml:space="preserve">Subsection (1) </w:t>
      </w:r>
      <w:r w:rsidR="00DF165C">
        <w:rPr>
          <w:rFonts w:ascii="Times New Roman" w:hAnsi="Times New Roman" w:cs="Times New Roman"/>
        </w:rPr>
        <w:t>provides</w:t>
      </w:r>
      <w:r>
        <w:rPr>
          <w:rFonts w:ascii="Times New Roman" w:hAnsi="Times New Roman" w:cs="Times New Roman"/>
        </w:rPr>
        <w:t xml:space="preserve"> specific types of information deemed to be ‘interest and control information’. </w:t>
      </w:r>
    </w:p>
    <w:p w14:paraId="1DF1AC9B" w14:textId="77777777" w:rsidR="00304FA0" w:rsidRDefault="00304FA0" w:rsidP="00304FA0">
      <w:pPr>
        <w:rPr>
          <w:rFonts w:ascii="Times New Roman" w:hAnsi="Times New Roman" w:cs="Times New Roman"/>
        </w:rPr>
      </w:pPr>
      <w:r>
        <w:rPr>
          <w:rFonts w:ascii="Times New Roman" w:hAnsi="Times New Roman" w:cs="Times New Roman"/>
        </w:rPr>
        <w:t xml:space="preserve">Subsection (2) provides that information under subsection (1) may include ‘personal information’ within the meaning of the </w:t>
      </w:r>
      <w:r>
        <w:rPr>
          <w:rFonts w:ascii="Times New Roman" w:hAnsi="Times New Roman" w:cs="Times New Roman"/>
          <w:i/>
        </w:rPr>
        <w:t>Privacy Act 1988</w:t>
      </w:r>
      <w:r>
        <w:rPr>
          <w:rFonts w:ascii="Times New Roman" w:hAnsi="Times New Roman" w:cs="Times New Roman"/>
        </w:rPr>
        <w:t>.</w:t>
      </w:r>
    </w:p>
    <w:p w14:paraId="5B777386" w14:textId="77777777" w:rsidR="00304FA0" w:rsidRDefault="00B64A88" w:rsidP="00304FA0">
      <w:pPr>
        <w:rPr>
          <w:rFonts w:ascii="Times New Roman" w:hAnsi="Times New Roman" w:cs="Times New Roman"/>
          <w:i/>
          <w:u w:val="single"/>
        </w:rPr>
      </w:pPr>
      <w:r>
        <w:rPr>
          <w:rFonts w:ascii="Times New Roman" w:hAnsi="Times New Roman" w:cs="Times New Roman"/>
        </w:rPr>
        <w:t>9</w:t>
      </w:r>
      <w:r w:rsidRPr="006772D1">
        <w:rPr>
          <w:rFonts w:ascii="Times New Roman" w:hAnsi="Times New Roman" w:cs="Times New Roman"/>
        </w:rPr>
        <w:t xml:space="preserve"> </w:t>
      </w:r>
      <w:r w:rsidR="00304FA0" w:rsidRPr="006772D1">
        <w:rPr>
          <w:rFonts w:ascii="Times New Roman" w:hAnsi="Times New Roman" w:cs="Times New Roman"/>
        </w:rPr>
        <w:tab/>
      </w:r>
      <w:r w:rsidR="00304FA0" w:rsidRPr="006772D1">
        <w:rPr>
          <w:rFonts w:ascii="Times New Roman" w:hAnsi="Times New Roman" w:cs="Times New Roman"/>
          <w:u w:val="single"/>
        </w:rPr>
        <w:t xml:space="preserve">Specific definition—meaning of </w:t>
      </w:r>
      <w:r w:rsidR="00304FA0" w:rsidRPr="006772D1">
        <w:rPr>
          <w:rFonts w:ascii="Times New Roman" w:hAnsi="Times New Roman" w:cs="Times New Roman"/>
          <w:i/>
          <w:u w:val="single"/>
        </w:rPr>
        <w:t>direct interest holder</w:t>
      </w:r>
    </w:p>
    <w:p w14:paraId="1097C4E2" w14:textId="77777777" w:rsidR="00304FA0" w:rsidRDefault="00DF165C" w:rsidP="00304FA0">
      <w:pPr>
        <w:rPr>
          <w:rFonts w:ascii="Times New Roman" w:hAnsi="Times New Roman" w:cs="Times New Roman"/>
        </w:rPr>
      </w:pPr>
      <w:r>
        <w:rPr>
          <w:rFonts w:ascii="Times New Roman" w:hAnsi="Times New Roman" w:cs="Times New Roman"/>
        </w:rPr>
        <w:t>Provides</w:t>
      </w:r>
      <w:r w:rsidR="00304FA0">
        <w:rPr>
          <w:rFonts w:ascii="Times New Roman" w:hAnsi="Times New Roman" w:cs="Times New Roman"/>
        </w:rPr>
        <w:t xml:space="preserve"> a specific meaning for ‘direct interest holder’ in relation to an asset that is owned or operated by a carrier.</w:t>
      </w:r>
    </w:p>
    <w:p w14:paraId="2968C67A" w14:textId="77777777" w:rsidR="00304FA0" w:rsidRDefault="00304FA0" w:rsidP="00304FA0">
      <w:pPr>
        <w:rPr>
          <w:rFonts w:ascii="Times New Roman" w:hAnsi="Times New Roman" w:cs="Times New Roman"/>
        </w:rPr>
      </w:pPr>
      <w:r>
        <w:rPr>
          <w:rFonts w:ascii="Times New Roman" w:hAnsi="Times New Roman" w:cs="Times New Roman"/>
        </w:rPr>
        <w:t xml:space="preserve">Subsection (1) provides that the general definition of a ‘direct interest holder’ is an entity which holds an interest of at least 10% in the asset, or holds an interest in the asset that puts the entity in a position to influence or control the asset. </w:t>
      </w:r>
    </w:p>
    <w:p w14:paraId="33930EE3" w14:textId="77777777" w:rsidR="00304FA0" w:rsidRDefault="00304FA0" w:rsidP="00304FA0">
      <w:pPr>
        <w:rPr>
          <w:rFonts w:ascii="Times New Roman" w:hAnsi="Times New Roman" w:cs="Times New Roman"/>
        </w:rPr>
      </w:pPr>
      <w:r>
        <w:rPr>
          <w:rFonts w:ascii="Times New Roman" w:hAnsi="Times New Roman" w:cs="Times New Roman"/>
        </w:rPr>
        <w:t xml:space="preserve">Subsection (2) provides that interests in assets held by a Governor, First Minister, Administrator, or Minister of a State or Territory are excluded from the general definition. </w:t>
      </w:r>
    </w:p>
    <w:p w14:paraId="2BAEE8C4" w14:textId="77777777" w:rsidR="00304FA0" w:rsidRDefault="00304FA0" w:rsidP="00304FA0">
      <w:pPr>
        <w:rPr>
          <w:rFonts w:ascii="Times New Roman" w:hAnsi="Times New Roman" w:cs="Times New Roman"/>
        </w:rPr>
      </w:pPr>
      <w:r>
        <w:rPr>
          <w:rFonts w:ascii="Times New Roman" w:hAnsi="Times New Roman" w:cs="Times New Roman"/>
        </w:rPr>
        <w:t xml:space="preserve">Subsection (3) provides further circumstances where the general definition of subsection (1) will not apply. </w:t>
      </w:r>
    </w:p>
    <w:p w14:paraId="702479EC" w14:textId="77777777" w:rsidR="00304FA0" w:rsidRDefault="00304FA0" w:rsidP="00304FA0">
      <w:pPr>
        <w:rPr>
          <w:rFonts w:ascii="Times New Roman" w:hAnsi="Times New Roman" w:cs="Times New Roman"/>
        </w:rPr>
      </w:pPr>
      <w:r>
        <w:rPr>
          <w:rFonts w:ascii="Times New Roman" w:hAnsi="Times New Roman" w:cs="Times New Roman"/>
        </w:rPr>
        <w:t xml:space="preserve">Subsection (4) </w:t>
      </w:r>
      <w:r w:rsidR="00DF165C">
        <w:rPr>
          <w:rFonts w:ascii="Times New Roman" w:hAnsi="Times New Roman" w:cs="Times New Roman"/>
        </w:rPr>
        <w:t>provides</w:t>
      </w:r>
      <w:r>
        <w:rPr>
          <w:rFonts w:ascii="Times New Roman" w:hAnsi="Times New Roman" w:cs="Times New Roman"/>
        </w:rPr>
        <w:t xml:space="preserve"> (without limitation) the circumstances in which interests in assets owned or operated by a carrier are deemed to be ‘held’.</w:t>
      </w:r>
    </w:p>
    <w:p w14:paraId="426640F4" w14:textId="77777777" w:rsidR="00304FA0" w:rsidRDefault="00304FA0" w:rsidP="00304FA0">
      <w:pPr>
        <w:rPr>
          <w:rFonts w:ascii="Times New Roman" w:hAnsi="Times New Roman" w:cs="Times New Roman"/>
          <w:u w:val="single"/>
        </w:rPr>
      </w:pPr>
      <w:r w:rsidRPr="006772D1">
        <w:rPr>
          <w:rFonts w:ascii="Times New Roman" w:hAnsi="Times New Roman" w:cs="Times New Roman"/>
          <w:u w:val="single"/>
        </w:rPr>
        <w:t>PART 2 – CONDITIONS</w:t>
      </w:r>
    </w:p>
    <w:p w14:paraId="67D6B1F8" w14:textId="77777777" w:rsidR="00304FA0" w:rsidRDefault="00B64A88" w:rsidP="00304FA0">
      <w:pPr>
        <w:rPr>
          <w:rFonts w:ascii="Times New Roman" w:hAnsi="Times New Roman" w:cs="Times New Roman"/>
          <w:u w:val="single"/>
        </w:rPr>
      </w:pPr>
      <w:r>
        <w:rPr>
          <w:rFonts w:ascii="Times New Roman" w:hAnsi="Times New Roman" w:cs="Times New Roman"/>
        </w:rPr>
        <w:t>10</w:t>
      </w:r>
      <w:r w:rsidRPr="006772D1">
        <w:rPr>
          <w:rFonts w:ascii="Times New Roman" w:hAnsi="Times New Roman" w:cs="Times New Roman"/>
        </w:rPr>
        <w:t xml:space="preserve"> </w:t>
      </w:r>
      <w:r w:rsidR="00304FA0" w:rsidRPr="006772D1">
        <w:rPr>
          <w:rFonts w:ascii="Times New Roman" w:hAnsi="Times New Roman" w:cs="Times New Roman"/>
        </w:rPr>
        <w:tab/>
      </w:r>
      <w:r w:rsidR="00304FA0" w:rsidRPr="006772D1">
        <w:rPr>
          <w:rFonts w:ascii="Times New Roman" w:hAnsi="Times New Roman" w:cs="Times New Roman"/>
          <w:u w:val="single"/>
        </w:rPr>
        <w:t>Carrier licence conditions</w:t>
      </w:r>
    </w:p>
    <w:p w14:paraId="3276756D" w14:textId="77777777" w:rsidR="00304FA0" w:rsidRDefault="00DF165C" w:rsidP="00304FA0">
      <w:pPr>
        <w:rPr>
          <w:rFonts w:ascii="Times New Roman" w:hAnsi="Times New Roman" w:cs="Times New Roman"/>
        </w:rPr>
      </w:pPr>
      <w:r>
        <w:rPr>
          <w:rFonts w:ascii="Times New Roman" w:hAnsi="Times New Roman" w:cs="Times New Roman"/>
        </w:rPr>
        <w:t>Provides</w:t>
      </w:r>
      <w:r w:rsidR="00304FA0">
        <w:rPr>
          <w:rFonts w:ascii="Times New Roman" w:hAnsi="Times New Roman" w:cs="Times New Roman"/>
        </w:rPr>
        <w:t xml:space="preserve"> the scope of compliance for conditions within the instrument from its commencement for carrier license holders.</w:t>
      </w:r>
    </w:p>
    <w:p w14:paraId="05839385" w14:textId="77777777" w:rsidR="00304FA0" w:rsidRDefault="00304FA0" w:rsidP="00304FA0">
      <w:pPr>
        <w:rPr>
          <w:rFonts w:ascii="Times New Roman" w:hAnsi="Times New Roman" w:cs="Times New Roman"/>
        </w:rPr>
      </w:pPr>
      <w:r>
        <w:rPr>
          <w:rFonts w:ascii="Times New Roman" w:hAnsi="Times New Roman" w:cs="Times New Roman"/>
        </w:rPr>
        <w:t xml:space="preserve">Subsection (1) provides that persons holding a carrier license at the time of commencement must comply with conditions specified in sections 10, 11, 12 and 13 at all times during which they are a carrier. </w:t>
      </w:r>
    </w:p>
    <w:p w14:paraId="23BEFC48" w14:textId="77777777" w:rsidR="00304FA0" w:rsidRDefault="00304FA0" w:rsidP="00304FA0">
      <w:pPr>
        <w:rPr>
          <w:rFonts w:ascii="Times New Roman" w:hAnsi="Times New Roman" w:cs="Times New Roman"/>
        </w:rPr>
      </w:pPr>
      <w:r>
        <w:rPr>
          <w:rFonts w:ascii="Times New Roman" w:hAnsi="Times New Roman" w:cs="Times New Roman"/>
        </w:rPr>
        <w:t>Subsection (2) provides that persons granted a carrier license after the instrument commences must comply with conditions specified in sections 10, 11, 12 and 13 at all times during which they are a carrier.</w:t>
      </w:r>
    </w:p>
    <w:p w14:paraId="70E11B03" w14:textId="77777777" w:rsidR="00304FA0" w:rsidRDefault="00B64A88" w:rsidP="00563E43">
      <w:pPr>
        <w:keepNext/>
        <w:rPr>
          <w:rFonts w:ascii="Times New Roman" w:hAnsi="Times New Roman" w:cs="Times New Roman"/>
          <w:u w:val="single"/>
        </w:rPr>
      </w:pPr>
      <w:r w:rsidRPr="006772D1">
        <w:rPr>
          <w:rFonts w:ascii="Times New Roman" w:hAnsi="Times New Roman" w:cs="Times New Roman"/>
        </w:rPr>
        <w:lastRenderedPageBreak/>
        <w:t>1</w:t>
      </w:r>
      <w:r>
        <w:rPr>
          <w:rFonts w:ascii="Times New Roman" w:hAnsi="Times New Roman" w:cs="Times New Roman"/>
        </w:rPr>
        <w:t>1</w:t>
      </w:r>
      <w:r w:rsidRPr="006772D1">
        <w:rPr>
          <w:rFonts w:ascii="Times New Roman" w:hAnsi="Times New Roman" w:cs="Times New Roman"/>
        </w:rPr>
        <w:t xml:space="preserve"> </w:t>
      </w:r>
      <w:r w:rsidR="00304FA0" w:rsidRPr="006772D1">
        <w:rPr>
          <w:rFonts w:ascii="Times New Roman" w:hAnsi="Times New Roman" w:cs="Times New Roman"/>
        </w:rPr>
        <w:tab/>
      </w:r>
      <w:r w:rsidR="00304FA0" w:rsidRPr="006772D1">
        <w:rPr>
          <w:rFonts w:ascii="Times New Roman" w:hAnsi="Times New Roman" w:cs="Times New Roman"/>
          <w:u w:val="single"/>
        </w:rPr>
        <w:t>Notification of critical cyber security incidents</w:t>
      </w:r>
    </w:p>
    <w:p w14:paraId="06D63F86" w14:textId="77777777" w:rsidR="00304FA0" w:rsidRDefault="00304FA0" w:rsidP="00563E43">
      <w:pPr>
        <w:keepNext/>
        <w:rPr>
          <w:rFonts w:ascii="Times New Roman" w:hAnsi="Times New Roman" w:cs="Times New Roman"/>
        </w:rPr>
      </w:pPr>
      <w:r>
        <w:rPr>
          <w:rFonts w:ascii="Times New Roman" w:hAnsi="Times New Roman" w:cs="Times New Roman"/>
        </w:rPr>
        <w:t>Creates a condition requiring that carriers notify the Australian Signals Directorate (ASD) of certain critical cyber security incidents.</w:t>
      </w:r>
    </w:p>
    <w:p w14:paraId="644FADDA" w14:textId="77777777" w:rsidR="00304FA0" w:rsidRDefault="00304FA0" w:rsidP="00304FA0">
      <w:pPr>
        <w:rPr>
          <w:rFonts w:ascii="Times New Roman" w:hAnsi="Times New Roman" w:cs="Times New Roman"/>
        </w:rPr>
      </w:pPr>
      <w:r>
        <w:rPr>
          <w:rFonts w:ascii="Times New Roman" w:hAnsi="Times New Roman" w:cs="Times New Roman"/>
        </w:rPr>
        <w:t xml:space="preserve">Subsection (1) creates a requirement that, subject to subsection (5), carriers provide the ASD with a report of cyber security incidents that have had or are having a significant impact on the availability of any of its assets as soon as practicable and within 12 hours of the carrier becoming aware of the incident. </w:t>
      </w:r>
    </w:p>
    <w:p w14:paraId="5FCD6A8C" w14:textId="77777777" w:rsidR="00E46AC4" w:rsidRDefault="00304FA0" w:rsidP="00304FA0">
      <w:pPr>
        <w:rPr>
          <w:rFonts w:ascii="Times New Roman" w:hAnsi="Times New Roman" w:cs="Times New Roman"/>
        </w:rPr>
      </w:pPr>
      <w:r>
        <w:rPr>
          <w:rFonts w:ascii="Times New Roman" w:hAnsi="Times New Roman" w:cs="Times New Roman"/>
        </w:rPr>
        <w:t xml:space="preserve">Subsection (2) provides that a security incident is deemed to have a ‘significant impact’ on the availability of an asset only if it is both used in connection with provision of essential goods and service and if the incident has materially disrupted the availability of those goods or services. </w:t>
      </w:r>
      <w:r w:rsidR="00E46AC4" w:rsidRPr="00563E43">
        <w:rPr>
          <w:rFonts w:ascii="Times New Roman" w:hAnsi="Times New Roman" w:cs="Times New Roman"/>
        </w:rPr>
        <w:t>The intent is only to capture those goods or services that are critical to the health, safety, or good order of the Australian community.</w:t>
      </w:r>
    </w:p>
    <w:p w14:paraId="667D5B58" w14:textId="77777777" w:rsidR="00304FA0" w:rsidRDefault="00304FA0" w:rsidP="00304FA0">
      <w:pPr>
        <w:rPr>
          <w:rFonts w:ascii="Times New Roman" w:hAnsi="Times New Roman" w:cs="Times New Roman"/>
        </w:rPr>
      </w:pPr>
      <w:r>
        <w:rPr>
          <w:rFonts w:ascii="Times New Roman" w:hAnsi="Times New Roman" w:cs="Times New Roman"/>
        </w:rPr>
        <w:t xml:space="preserve">Subsection (3) provides that reports under subsection (1) may be given orally or in writing, in the approved form. </w:t>
      </w:r>
    </w:p>
    <w:p w14:paraId="72261AAE" w14:textId="77777777" w:rsidR="00304FA0" w:rsidRDefault="00304FA0" w:rsidP="00304FA0">
      <w:pPr>
        <w:rPr>
          <w:rFonts w:ascii="Times New Roman" w:hAnsi="Times New Roman" w:cs="Times New Roman"/>
        </w:rPr>
      </w:pPr>
      <w:r>
        <w:rPr>
          <w:rFonts w:ascii="Times New Roman" w:hAnsi="Times New Roman" w:cs="Times New Roman"/>
        </w:rPr>
        <w:t xml:space="preserve">Subsection (4) </w:t>
      </w:r>
      <w:r w:rsidR="00DF165C">
        <w:rPr>
          <w:rFonts w:ascii="Times New Roman" w:hAnsi="Times New Roman" w:cs="Times New Roman"/>
        </w:rPr>
        <w:t>provides</w:t>
      </w:r>
      <w:r>
        <w:rPr>
          <w:rFonts w:ascii="Times New Roman" w:hAnsi="Times New Roman" w:cs="Times New Roman"/>
        </w:rPr>
        <w:t xml:space="preserve"> standards for oral reports of the type described in subsection (3). </w:t>
      </w:r>
    </w:p>
    <w:p w14:paraId="3ADA6BA3" w14:textId="77777777" w:rsidR="00304FA0" w:rsidRDefault="00304FA0" w:rsidP="00304FA0">
      <w:pPr>
        <w:rPr>
          <w:rFonts w:ascii="Times New Roman" w:hAnsi="Times New Roman" w:cs="Times New Roman"/>
        </w:rPr>
      </w:pPr>
      <w:r>
        <w:rPr>
          <w:rFonts w:ascii="Times New Roman" w:hAnsi="Times New Roman" w:cs="Times New Roman"/>
        </w:rPr>
        <w:t>Subsection (5) provides that the obligation under subsection (1) will not apply in respect of a cyber security incident in the presence of appropriate advice in writing from an ASD officer advising that a report is not required. Such a notice is not a legislative instrument.</w:t>
      </w:r>
    </w:p>
    <w:p w14:paraId="686031BE" w14:textId="77777777" w:rsidR="00304FA0" w:rsidRDefault="00B64A88" w:rsidP="00304FA0">
      <w:pPr>
        <w:rPr>
          <w:rFonts w:ascii="Times New Roman" w:hAnsi="Times New Roman" w:cs="Times New Roman"/>
          <w:u w:val="single"/>
        </w:rPr>
      </w:pPr>
      <w:r w:rsidRPr="006772D1">
        <w:rPr>
          <w:rFonts w:ascii="Times New Roman" w:hAnsi="Times New Roman" w:cs="Times New Roman"/>
        </w:rPr>
        <w:t>1</w:t>
      </w:r>
      <w:r>
        <w:rPr>
          <w:rFonts w:ascii="Times New Roman" w:hAnsi="Times New Roman" w:cs="Times New Roman"/>
        </w:rPr>
        <w:t>2</w:t>
      </w:r>
      <w:r w:rsidR="00304FA0" w:rsidRPr="006772D1">
        <w:rPr>
          <w:rFonts w:ascii="Times New Roman" w:hAnsi="Times New Roman" w:cs="Times New Roman"/>
        </w:rPr>
        <w:tab/>
      </w:r>
      <w:r w:rsidR="00304FA0" w:rsidRPr="006772D1">
        <w:rPr>
          <w:rFonts w:ascii="Times New Roman" w:hAnsi="Times New Roman" w:cs="Times New Roman"/>
          <w:u w:val="single"/>
        </w:rPr>
        <w:t>Notification of other cyber security incidents</w:t>
      </w:r>
    </w:p>
    <w:p w14:paraId="4D612495" w14:textId="77777777" w:rsidR="00304FA0" w:rsidRDefault="00304FA0" w:rsidP="00304FA0">
      <w:pPr>
        <w:rPr>
          <w:rFonts w:ascii="Times New Roman" w:hAnsi="Times New Roman" w:cs="Times New Roman"/>
        </w:rPr>
      </w:pPr>
      <w:r>
        <w:rPr>
          <w:rFonts w:ascii="Times New Roman" w:hAnsi="Times New Roman" w:cs="Times New Roman"/>
        </w:rPr>
        <w:t>Creates a condition requiring that carriers notify the ASD of certain other cyber security incidents.</w:t>
      </w:r>
    </w:p>
    <w:p w14:paraId="22C54AD0" w14:textId="77777777" w:rsidR="00304FA0" w:rsidRDefault="00304FA0" w:rsidP="00304FA0">
      <w:pPr>
        <w:rPr>
          <w:rFonts w:ascii="Times New Roman" w:hAnsi="Times New Roman" w:cs="Times New Roman"/>
        </w:rPr>
      </w:pPr>
      <w:r>
        <w:rPr>
          <w:rFonts w:ascii="Times New Roman" w:hAnsi="Times New Roman" w:cs="Times New Roman"/>
        </w:rPr>
        <w:t xml:space="preserve">Subsection (1) creates a requirement that, subject to subsection (5), carriers provide the ASD with a report of cyber security incidents that have had or are having a relevant impact on the availability of any of its assets as soon as practicable and within 72 hours of the carrier becoming aware of the incident. </w:t>
      </w:r>
    </w:p>
    <w:p w14:paraId="05D3C982" w14:textId="77777777" w:rsidR="00304FA0" w:rsidRDefault="00304FA0" w:rsidP="00304FA0">
      <w:pPr>
        <w:rPr>
          <w:rFonts w:ascii="Times New Roman" w:hAnsi="Times New Roman" w:cs="Times New Roman"/>
        </w:rPr>
      </w:pPr>
      <w:r>
        <w:rPr>
          <w:rFonts w:ascii="Times New Roman" w:hAnsi="Times New Roman" w:cs="Times New Roman"/>
        </w:rPr>
        <w:t xml:space="preserve">Subsection (2) </w:t>
      </w:r>
      <w:r w:rsidR="00DF165C">
        <w:rPr>
          <w:rFonts w:ascii="Times New Roman" w:hAnsi="Times New Roman" w:cs="Times New Roman"/>
        </w:rPr>
        <w:t>provides</w:t>
      </w:r>
      <w:r>
        <w:rPr>
          <w:rFonts w:ascii="Times New Roman" w:hAnsi="Times New Roman" w:cs="Times New Roman"/>
        </w:rPr>
        <w:t xml:space="preserve"> specific criteria for circumstances in which a cyber security incident will be deemed to have had a ‘relevant impact’ on an asset – including where the availability, integrity, reliability or confidentiality of the asset is affected. </w:t>
      </w:r>
    </w:p>
    <w:p w14:paraId="28E63FB1" w14:textId="77777777" w:rsidR="00304FA0" w:rsidRDefault="00304FA0" w:rsidP="00304FA0">
      <w:pPr>
        <w:rPr>
          <w:rFonts w:ascii="Times New Roman" w:hAnsi="Times New Roman" w:cs="Times New Roman"/>
        </w:rPr>
      </w:pPr>
      <w:r>
        <w:rPr>
          <w:rFonts w:ascii="Times New Roman" w:hAnsi="Times New Roman" w:cs="Times New Roman"/>
        </w:rPr>
        <w:t xml:space="preserve">Subsection (3) provides that reports under subsection (1) may be given orally or in writing, in the approved form. </w:t>
      </w:r>
    </w:p>
    <w:p w14:paraId="24263D5F" w14:textId="77777777" w:rsidR="00304FA0" w:rsidRDefault="00304FA0" w:rsidP="00304FA0">
      <w:pPr>
        <w:rPr>
          <w:rFonts w:ascii="Times New Roman" w:hAnsi="Times New Roman" w:cs="Times New Roman"/>
        </w:rPr>
      </w:pPr>
      <w:r>
        <w:rPr>
          <w:rFonts w:ascii="Times New Roman" w:hAnsi="Times New Roman" w:cs="Times New Roman"/>
        </w:rPr>
        <w:t xml:space="preserve">Subsection (4) </w:t>
      </w:r>
      <w:r w:rsidR="00DF165C">
        <w:rPr>
          <w:rFonts w:ascii="Times New Roman" w:hAnsi="Times New Roman" w:cs="Times New Roman"/>
        </w:rPr>
        <w:t>provides</w:t>
      </w:r>
      <w:r>
        <w:rPr>
          <w:rFonts w:ascii="Times New Roman" w:hAnsi="Times New Roman" w:cs="Times New Roman"/>
        </w:rPr>
        <w:t xml:space="preserve"> standards for </w:t>
      </w:r>
      <w:r w:rsidR="00E04D61">
        <w:rPr>
          <w:rFonts w:ascii="Times New Roman" w:hAnsi="Times New Roman" w:cs="Times New Roman"/>
        </w:rPr>
        <w:t xml:space="preserve">follow up written reports to </w:t>
      </w:r>
      <w:r>
        <w:rPr>
          <w:rFonts w:ascii="Times New Roman" w:hAnsi="Times New Roman" w:cs="Times New Roman"/>
        </w:rPr>
        <w:t xml:space="preserve">oral reports described in subsection (3). </w:t>
      </w:r>
    </w:p>
    <w:p w14:paraId="6A0D37B5" w14:textId="77777777" w:rsidR="00304FA0" w:rsidRPr="006772D1" w:rsidRDefault="00304FA0" w:rsidP="00304FA0">
      <w:pPr>
        <w:rPr>
          <w:rFonts w:ascii="Times New Roman" w:hAnsi="Times New Roman" w:cs="Times New Roman"/>
          <w:u w:val="single"/>
        </w:rPr>
      </w:pPr>
      <w:r>
        <w:rPr>
          <w:rFonts w:ascii="Times New Roman" w:hAnsi="Times New Roman" w:cs="Times New Roman"/>
        </w:rPr>
        <w:t>Subsection (5) provides that the obligation under subsection (1) will not apply in respect of a cyber security incident in the presence of appropriate advice in writing from an ASD officer advising that a report is not required.</w:t>
      </w:r>
      <w:r w:rsidR="00E04D61">
        <w:rPr>
          <w:rFonts w:ascii="Times New Roman" w:hAnsi="Times New Roman" w:cs="Times New Roman"/>
        </w:rPr>
        <w:t xml:space="preserve"> This is intended to permit a carrier to contact ASD to confirm whether a report is required, and </w:t>
      </w:r>
      <w:r w:rsidR="00B64A88">
        <w:rPr>
          <w:rFonts w:ascii="Times New Roman" w:hAnsi="Times New Roman" w:cs="Times New Roman"/>
        </w:rPr>
        <w:t xml:space="preserve">to </w:t>
      </w:r>
      <w:r w:rsidR="00E04D61">
        <w:rPr>
          <w:rFonts w:ascii="Times New Roman" w:hAnsi="Times New Roman" w:cs="Times New Roman"/>
        </w:rPr>
        <w:t xml:space="preserve">allow them to rely upon </w:t>
      </w:r>
      <w:r w:rsidR="00B64A88">
        <w:rPr>
          <w:rFonts w:ascii="Times New Roman" w:hAnsi="Times New Roman" w:cs="Times New Roman"/>
        </w:rPr>
        <w:t>advice</w:t>
      </w:r>
      <w:r w:rsidR="00E04D61">
        <w:rPr>
          <w:rFonts w:ascii="Times New Roman" w:hAnsi="Times New Roman" w:cs="Times New Roman"/>
        </w:rPr>
        <w:t xml:space="preserve"> </w:t>
      </w:r>
      <w:r w:rsidR="00ED01DA">
        <w:rPr>
          <w:rFonts w:ascii="Times New Roman" w:hAnsi="Times New Roman" w:cs="Times New Roman"/>
        </w:rPr>
        <w:t xml:space="preserve">– </w:t>
      </w:r>
      <w:proofErr w:type="spellStart"/>
      <w:r w:rsidR="00ED01DA">
        <w:rPr>
          <w:rFonts w:ascii="Times New Roman" w:hAnsi="Times New Roman" w:cs="Times New Roman"/>
        </w:rPr>
        <w:t>eg</w:t>
      </w:r>
      <w:proofErr w:type="spellEnd"/>
      <w:r w:rsidR="00ED01DA">
        <w:rPr>
          <w:rFonts w:ascii="Times New Roman" w:hAnsi="Times New Roman" w:cs="Times New Roman"/>
        </w:rPr>
        <w:t xml:space="preserve"> </w:t>
      </w:r>
      <w:r w:rsidR="00E04D61">
        <w:rPr>
          <w:rFonts w:ascii="Times New Roman" w:hAnsi="Times New Roman" w:cs="Times New Roman"/>
        </w:rPr>
        <w:t xml:space="preserve">in an email </w:t>
      </w:r>
      <w:r w:rsidR="00ED01DA">
        <w:rPr>
          <w:rFonts w:ascii="Times New Roman" w:hAnsi="Times New Roman" w:cs="Times New Roman"/>
        </w:rPr>
        <w:t xml:space="preserve">– </w:t>
      </w:r>
      <w:r w:rsidR="00E04D61">
        <w:rPr>
          <w:rFonts w:ascii="Times New Roman" w:hAnsi="Times New Roman" w:cs="Times New Roman"/>
        </w:rPr>
        <w:t>that</w:t>
      </w:r>
      <w:r w:rsidR="00ED01DA">
        <w:rPr>
          <w:rFonts w:ascii="Times New Roman" w:hAnsi="Times New Roman" w:cs="Times New Roman"/>
        </w:rPr>
        <w:t xml:space="preserve"> </w:t>
      </w:r>
      <w:r w:rsidR="00E04D61">
        <w:rPr>
          <w:rFonts w:ascii="Times New Roman" w:hAnsi="Times New Roman" w:cs="Times New Roman"/>
        </w:rPr>
        <w:t>no</w:t>
      </w:r>
      <w:r w:rsidR="00B64A88">
        <w:rPr>
          <w:rFonts w:ascii="Times New Roman" w:hAnsi="Times New Roman" w:cs="Times New Roman"/>
        </w:rPr>
        <w:t>thing is required for that</w:t>
      </w:r>
      <w:r w:rsidR="00E04D61">
        <w:rPr>
          <w:rFonts w:ascii="Times New Roman" w:hAnsi="Times New Roman" w:cs="Times New Roman"/>
        </w:rPr>
        <w:t xml:space="preserve"> event.</w:t>
      </w:r>
    </w:p>
    <w:p w14:paraId="181EFE90" w14:textId="77777777" w:rsidR="00304FA0" w:rsidRDefault="00635957" w:rsidP="00304FA0">
      <w:pPr>
        <w:rPr>
          <w:rFonts w:ascii="Times New Roman" w:hAnsi="Times New Roman" w:cs="Times New Roman"/>
          <w:u w:val="single"/>
        </w:rPr>
      </w:pPr>
      <w:r>
        <w:rPr>
          <w:rFonts w:ascii="Times New Roman" w:hAnsi="Times New Roman" w:cs="Times New Roman"/>
        </w:rPr>
        <w:t>13</w:t>
      </w:r>
      <w:r w:rsidRPr="006772D1">
        <w:rPr>
          <w:rFonts w:ascii="Times New Roman" w:hAnsi="Times New Roman" w:cs="Times New Roman"/>
        </w:rPr>
        <w:t xml:space="preserve"> </w:t>
      </w:r>
      <w:r w:rsidR="00304FA0" w:rsidRPr="006772D1">
        <w:rPr>
          <w:rFonts w:ascii="Times New Roman" w:hAnsi="Times New Roman" w:cs="Times New Roman"/>
        </w:rPr>
        <w:tab/>
      </w:r>
      <w:r w:rsidR="00304FA0" w:rsidRPr="006772D1">
        <w:rPr>
          <w:rFonts w:ascii="Times New Roman" w:hAnsi="Times New Roman" w:cs="Times New Roman"/>
          <w:u w:val="single"/>
        </w:rPr>
        <w:t>Initial obligation to give information</w:t>
      </w:r>
    </w:p>
    <w:p w14:paraId="78188BB0" w14:textId="77777777" w:rsidR="00304FA0" w:rsidRDefault="00304FA0" w:rsidP="00304FA0">
      <w:pPr>
        <w:rPr>
          <w:rFonts w:ascii="Times New Roman" w:hAnsi="Times New Roman" w:cs="Times New Roman"/>
        </w:rPr>
      </w:pPr>
      <w:r>
        <w:rPr>
          <w:rFonts w:ascii="Times New Roman" w:hAnsi="Times New Roman" w:cs="Times New Roman"/>
        </w:rPr>
        <w:t xml:space="preserve">Creates a condition requiring that carriers provide the Home Affairs Secretary (the Secretary) with certain information </w:t>
      </w:r>
      <w:r w:rsidR="00FD0CC1">
        <w:rPr>
          <w:rFonts w:ascii="Times New Roman" w:hAnsi="Times New Roman" w:cs="Times New Roman"/>
        </w:rPr>
        <w:t xml:space="preserve">about the carrier </w:t>
      </w:r>
      <w:r>
        <w:rPr>
          <w:rFonts w:ascii="Times New Roman" w:hAnsi="Times New Roman" w:cs="Times New Roman"/>
        </w:rPr>
        <w:t>in writing.</w:t>
      </w:r>
    </w:p>
    <w:p w14:paraId="60B3D3AD" w14:textId="77777777" w:rsidR="00304FA0" w:rsidRDefault="00304FA0" w:rsidP="00304FA0">
      <w:pPr>
        <w:rPr>
          <w:rFonts w:ascii="Times New Roman" w:hAnsi="Times New Roman" w:cs="Times New Roman"/>
        </w:rPr>
      </w:pPr>
      <w:r>
        <w:rPr>
          <w:rFonts w:ascii="Times New Roman" w:hAnsi="Times New Roman" w:cs="Times New Roman"/>
        </w:rPr>
        <w:t xml:space="preserve">Subsection (1) provides that carriers must provide the Secretary with operational information in relation to each asset of the carrier, and information about the interest and control and control </w:t>
      </w:r>
      <w:r>
        <w:rPr>
          <w:rFonts w:ascii="Times New Roman" w:hAnsi="Times New Roman" w:cs="Times New Roman"/>
        </w:rPr>
        <w:lastRenderedPageBreak/>
        <w:t>information of direct interest holders in the asset.</w:t>
      </w:r>
      <w:r w:rsidR="00FD0CC1">
        <w:rPr>
          <w:rFonts w:ascii="Times New Roman" w:hAnsi="Times New Roman" w:cs="Times New Roman"/>
        </w:rPr>
        <w:t xml:space="preserve"> It should be noted that carriers have an obligation to report all this information, and that unlike the similar obligation in the SOCI Act, there is no obligation on direct interest holders to report interest and control information as well.</w:t>
      </w:r>
    </w:p>
    <w:p w14:paraId="6DCC6DAF" w14:textId="77777777" w:rsidR="00304FA0" w:rsidRDefault="00304FA0" w:rsidP="00304FA0">
      <w:pPr>
        <w:rPr>
          <w:rFonts w:ascii="Times New Roman" w:hAnsi="Times New Roman" w:cs="Times New Roman"/>
        </w:rPr>
      </w:pPr>
      <w:r>
        <w:rPr>
          <w:rFonts w:ascii="Times New Roman" w:hAnsi="Times New Roman" w:cs="Times New Roman"/>
        </w:rPr>
        <w:t xml:space="preserve">Subsection (2) </w:t>
      </w:r>
      <w:r w:rsidR="00DF165C">
        <w:rPr>
          <w:rFonts w:ascii="Times New Roman" w:hAnsi="Times New Roman" w:cs="Times New Roman"/>
        </w:rPr>
        <w:t>provides</w:t>
      </w:r>
      <w:r>
        <w:rPr>
          <w:rFonts w:ascii="Times New Roman" w:hAnsi="Times New Roman" w:cs="Times New Roman"/>
        </w:rPr>
        <w:t xml:space="preserve"> that the information referred to in subsection (1)</w:t>
      </w:r>
      <w:r w:rsidR="00DF165C">
        <w:rPr>
          <w:rFonts w:ascii="Times New Roman" w:hAnsi="Times New Roman" w:cs="Times New Roman"/>
        </w:rPr>
        <w:t xml:space="preserve"> must</w:t>
      </w:r>
      <w:r>
        <w:rPr>
          <w:rFonts w:ascii="Times New Roman" w:hAnsi="Times New Roman" w:cs="Times New Roman"/>
        </w:rPr>
        <w:t xml:space="preserve"> be given in the approved form and by the later of the day on which </w:t>
      </w:r>
      <w:r w:rsidR="00A5477E">
        <w:rPr>
          <w:rFonts w:ascii="Times New Roman" w:hAnsi="Times New Roman" w:cs="Times New Roman"/>
        </w:rPr>
        <w:t xml:space="preserve">this part of the </w:t>
      </w:r>
      <w:r>
        <w:rPr>
          <w:rFonts w:ascii="Times New Roman" w:hAnsi="Times New Roman" w:cs="Times New Roman"/>
        </w:rPr>
        <w:t xml:space="preserve">instrument commences </w:t>
      </w:r>
      <w:r w:rsidR="00A5477E">
        <w:rPr>
          <w:rFonts w:ascii="Times New Roman" w:hAnsi="Times New Roman" w:cs="Times New Roman"/>
        </w:rPr>
        <w:t xml:space="preserve">(7 October 2022) </w:t>
      </w:r>
      <w:r>
        <w:rPr>
          <w:rFonts w:ascii="Times New Roman" w:hAnsi="Times New Roman" w:cs="Times New Roman"/>
        </w:rPr>
        <w:t>and 30 days after being licensed as a carrier.</w:t>
      </w:r>
    </w:p>
    <w:p w14:paraId="5698CA9C" w14:textId="77777777" w:rsidR="00FD0CC1" w:rsidRDefault="00FD0CC1" w:rsidP="00304FA0">
      <w:pPr>
        <w:rPr>
          <w:rFonts w:ascii="Times New Roman" w:hAnsi="Times New Roman" w:cs="Times New Roman"/>
          <w:u w:val="single"/>
        </w:rPr>
      </w:pPr>
      <w:r>
        <w:rPr>
          <w:rFonts w:ascii="Times New Roman" w:hAnsi="Times New Roman" w:cs="Times New Roman"/>
        </w:rPr>
        <w:t>Subsection (3) directs carriers to provide operational information at the level of component systems etc, as the intent is to develop a register that draws upon material information about carrier operations and not to collect details on every item owned by a carrier.</w:t>
      </w:r>
    </w:p>
    <w:p w14:paraId="3EA19C36" w14:textId="77777777" w:rsidR="00304FA0" w:rsidRDefault="00635957" w:rsidP="00304FA0">
      <w:pPr>
        <w:rPr>
          <w:rFonts w:ascii="Times New Roman" w:hAnsi="Times New Roman" w:cs="Times New Roman"/>
          <w:u w:val="single"/>
        </w:rPr>
      </w:pPr>
      <w:r>
        <w:rPr>
          <w:rFonts w:ascii="Times New Roman" w:hAnsi="Times New Roman" w:cs="Times New Roman"/>
        </w:rPr>
        <w:t>14</w:t>
      </w:r>
      <w:r w:rsidR="00304FA0" w:rsidRPr="006772D1">
        <w:rPr>
          <w:rFonts w:ascii="Times New Roman" w:hAnsi="Times New Roman" w:cs="Times New Roman"/>
        </w:rPr>
        <w:tab/>
      </w:r>
      <w:r w:rsidR="00304FA0" w:rsidRPr="006772D1">
        <w:rPr>
          <w:rFonts w:ascii="Times New Roman" w:hAnsi="Times New Roman" w:cs="Times New Roman"/>
          <w:u w:val="single"/>
        </w:rPr>
        <w:t>Ongoing obligation to give information and notify of events</w:t>
      </w:r>
    </w:p>
    <w:p w14:paraId="58F29FC7" w14:textId="77777777" w:rsidR="00304FA0" w:rsidRDefault="00304FA0" w:rsidP="00304FA0">
      <w:pPr>
        <w:rPr>
          <w:rFonts w:ascii="Times New Roman" w:hAnsi="Times New Roman" w:cs="Times New Roman"/>
        </w:rPr>
      </w:pPr>
      <w:r>
        <w:rPr>
          <w:rFonts w:ascii="Times New Roman" w:hAnsi="Times New Roman" w:cs="Times New Roman"/>
        </w:rPr>
        <w:t xml:space="preserve">Creates a condition requiring that carriers provide the </w:t>
      </w:r>
      <w:r w:rsidR="00FD0CC1">
        <w:rPr>
          <w:rFonts w:ascii="Times New Roman" w:hAnsi="Times New Roman" w:cs="Times New Roman"/>
        </w:rPr>
        <w:t>S</w:t>
      </w:r>
      <w:r>
        <w:rPr>
          <w:rFonts w:ascii="Times New Roman" w:hAnsi="Times New Roman" w:cs="Times New Roman"/>
        </w:rPr>
        <w:t>ecretary with information relating to and give notice of certain events.</w:t>
      </w:r>
    </w:p>
    <w:p w14:paraId="6EE87F2A" w14:textId="77777777" w:rsidR="00304FA0" w:rsidRDefault="00304FA0" w:rsidP="00304FA0">
      <w:pPr>
        <w:rPr>
          <w:rFonts w:ascii="Times New Roman" w:hAnsi="Times New Roman" w:cs="Times New Roman"/>
        </w:rPr>
      </w:pPr>
      <w:r>
        <w:rPr>
          <w:rFonts w:ascii="Times New Roman" w:hAnsi="Times New Roman" w:cs="Times New Roman"/>
        </w:rPr>
        <w:t xml:space="preserve">Subsection (1) </w:t>
      </w:r>
      <w:r w:rsidR="00DF165C">
        <w:rPr>
          <w:rFonts w:ascii="Times New Roman" w:hAnsi="Times New Roman" w:cs="Times New Roman"/>
        </w:rPr>
        <w:t>provides</w:t>
      </w:r>
      <w:r>
        <w:rPr>
          <w:rFonts w:ascii="Times New Roman" w:hAnsi="Times New Roman" w:cs="Times New Roman"/>
        </w:rPr>
        <w:t xml:space="preserve"> that, subject to subsection (3) and section 14, if carriers are required to give information in accordance with subsection (2), the carrier must provide that information in the approved form and within 30 days of the event occurring.</w:t>
      </w:r>
    </w:p>
    <w:p w14:paraId="68636158" w14:textId="77777777" w:rsidR="00304FA0" w:rsidRDefault="00304FA0" w:rsidP="00304FA0">
      <w:pPr>
        <w:rPr>
          <w:rFonts w:ascii="Times New Roman" w:hAnsi="Times New Roman" w:cs="Times New Roman"/>
        </w:rPr>
      </w:pPr>
      <w:r>
        <w:rPr>
          <w:rFonts w:ascii="Times New Roman" w:hAnsi="Times New Roman" w:cs="Times New Roman"/>
        </w:rPr>
        <w:t>Subsection (2) provides a table specifying the nature of the obligation to give certain types of information in specific circumstances</w:t>
      </w:r>
      <w:r w:rsidR="00FD0CC1">
        <w:rPr>
          <w:rFonts w:ascii="Times New Roman" w:hAnsi="Times New Roman" w:cs="Times New Roman"/>
        </w:rPr>
        <w:t>. In essence this requires correcting information supplied after the listed events.</w:t>
      </w:r>
    </w:p>
    <w:p w14:paraId="479A6D2C" w14:textId="77777777" w:rsidR="00304FA0" w:rsidRDefault="00304FA0" w:rsidP="00304FA0">
      <w:pPr>
        <w:rPr>
          <w:rFonts w:ascii="Times New Roman" w:hAnsi="Times New Roman" w:cs="Times New Roman"/>
        </w:rPr>
      </w:pPr>
      <w:r>
        <w:rPr>
          <w:rFonts w:ascii="Times New Roman" w:hAnsi="Times New Roman" w:cs="Times New Roman"/>
        </w:rPr>
        <w:t>Subsection (3) provides that subsection (1) will not apply if a second notifiable event occurs within 30 days of the first event and where as a result of the second event any information that was subject to the requirement to provide is no longer correct.</w:t>
      </w:r>
    </w:p>
    <w:p w14:paraId="0A5B02A9" w14:textId="77777777" w:rsidR="00FD0CC1" w:rsidRDefault="00FD0CC1" w:rsidP="00304FA0">
      <w:pPr>
        <w:rPr>
          <w:rFonts w:ascii="Times New Roman" w:hAnsi="Times New Roman" w:cs="Times New Roman"/>
          <w:u w:val="single"/>
        </w:rPr>
      </w:pPr>
      <w:r>
        <w:rPr>
          <w:rFonts w:ascii="Times New Roman" w:hAnsi="Times New Roman" w:cs="Times New Roman"/>
        </w:rPr>
        <w:t xml:space="preserve">Subsection (4) provides that the obligation under subsection (1) will not apply in respect to an asset if the Secretary advised in writing that a report is not required. This is intended to permit a carrier to confirm whether an update is required, and to allow the carrier to rely upon advice </w:t>
      </w:r>
      <w:r w:rsidR="00ED01DA">
        <w:rPr>
          <w:rFonts w:ascii="Times New Roman" w:hAnsi="Times New Roman" w:cs="Times New Roman"/>
        </w:rPr>
        <w:t xml:space="preserve">– </w:t>
      </w:r>
      <w:proofErr w:type="spellStart"/>
      <w:r w:rsidR="00ED01DA">
        <w:rPr>
          <w:rFonts w:ascii="Times New Roman" w:hAnsi="Times New Roman" w:cs="Times New Roman"/>
        </w:rPr>
        <w:t>eg</w:t>
      </w:r>
      <w:proofErr w:type="spellEnd"/>
      <w:r w:rsidR="00ED01DA">
        <w:rPr>
          <w:rFonts w:ascii="Times New Roman" w:hAnsi="Times New Roman" w:cs="Times New Roman"/>
        </w:rPr>
        <w:t xml:space="preserve"> </w:t>
      </w:r>
      <w:r>
        <w:rPr>
          <w:rFonts w:ascii="Times New Roman" w:hAnsi="Times New Roman" w:cs="Times New Roman"/>
        </w:rPr>
        <w:t xml:space="preserve">in an email </w:t>
      </w:r>
      <w:r w:rsidR="00ED01DA">
        <w:rPr>
          <w:rFonts w:ascii="Times New Roman" w:hAnsi="Times New Roman" w:cs="Times New Roman"/>
        </w:rPr>
        <w:t xml:space="preserve">– </w:t>
      </w:r>
      <w:r>
        <w:rPr>
          <w:rFonts w:ascii="Times New Roman" w:hAnsi="Times New Roman" w:cs="Times New Roman"/>
        </w:rPr>
        <w:t>that</w:t>
      </w:r>
      <w:r w:rsidR="00ED01DA">
        <w:rPr>
          <w:rFonts w:ascii="Times New Roman" w:hAnsi="Times New Roman" w:cs="Times New Roman"/>
        </w:rPr>
        <w:t xml:space="preserve"> </w:t>
      </w:r>
      <w:r w:rsidR="00614161">
        <w:rPr>
          <w:rFonts w:ascii="Times New Roman" w:hAnsi="Times New Roman" w:cs="Times New Roman"/>
        </w:rPr>
        <w:t>nothing</w:t>
      </w:r>
      <w:r>
        <w:rPr>
          <w:rFonts w:ascii="Times New Roman" w:hAnsi="Times New Roman" w:cs="Times New Roman"/>
        </w:rPr>
        <w:t xml:space="preserve"> is required.</w:t>
      </w:r>
    </w:p>
    <w:p w14:paraId="6081C06B" w14:textId="77777777" w:rsidR="00304FA0" w:rsidRDefault="00635957" w:rsidP="00304FA0">
      <w:pPr>
        <w:rPr>
          <w:rFonts w:ascii="Times New Roman" w:hAnsi="Times New Roman" w:cs="Times New Roman"/>
          <w:u w:val="single"/>
        </w:rPr>
      </w:pPr>
      <w:r>
        <w:rPr>
          <w:rFonts w:ascii="Times New Roman" w:hAnsi="Times New Roman" w:cs="Times New Roman"/>
        </w:rPr>
        <w:t>15</w:t>
      </w:r>
      <w:r w:rsidRPr="006772D1">
        <w:rPr>
          <w:rFonts w:ascii="Times New Roman" w:hAnsi="Times New Roman" w:cs="Times New Roman"/>
        </w:rPr>
        <w:t xml:space="preserve"> </w:t>
      </w:r>
      <w:r w:rsidR="00304FA0" w:rsidRPr="006772D1">
        <w:rPr>
          <w:rFonts w:ascii="Times New Roman" w:hAnsi="Times New Roman" w:cs="Times New Roman"/>
        </w:rPr>
        <w:tab/>
      </w:r>
      <w:r w:rsidR="00304FA0" w:rsidRPr="006772D1">
        <w:rPr>
          <w:rFonts w:ascii="Times New Roman" w:hAnsi="Times New Roman" w:cs="Times New Roman"/>
          <w:u w:val="single"/>
        </w:rPr>
        <w:t>Circumstances where the information is not able to be obtained</w:t>
      </w:r>
    </w:p>
    <w:p w14:paraId="6CBFBD75" w14:textId="77777777" w:rsidR="00304FA0" w:rsidRDefault="00304FA0" w:rsidP="00304FA0">
      <w:pPr>
        <w:rPr>
          <w:rFonts w:ascii="Times New Roman" w:hAnsi="Times New Roman" w:cs="Times New Roman"/>
        </w:rPr>
      </w:pPr>
      <w:r>
        <w:rPr>
          <w:rFonts w:ascii="Times New Roman" w:hAnsi="Times New Roman" w:cs="Times New Roman"/>
        </w:rPr>
        <w:t>Provides that section 12 and section 13 do not apply if the carrier has used its best endeavours to obtain the required information to no avail.</w:t>
      </w:r>
    </w:p>
    <w:p w14:paraId="12D4239F" w14:textId="77777777" w:rsidR="00304FA0" w:rsidRDefault="00304FA0" w:rsidP="00304FA0">
      <w:pPr>
        <w:rPr>
          <w:u w:val="single"/>
        </w:rPr>
      </w:pPr>
      <w:r>
        <w:rPr>
          <w:u w:val="single"/>
        </w:rPr>
        <w:br w:type="page"/>
      </w:r>
    </w:p>
    <w:p w14:paraId="6F6756D0" w14:textId="77777777" w:rsidR="00304FA0" w:rsidRPr="00D86AF2" w:rsidRDefault="00304FA0" w:rsidP="00304FA0">
      <w:pPr>
        <w:rPr>
          <w:rFonts w:ascii="Times New Roman" w:hAnsi="Times New Roman" w:cs="Times New Roman"/>
          <w:b/>
          <w:sz w:val="28"/>
        </w:rPr>
      </w:pPr>
      <w:r w:rsidRPr="00D86AF2">
        <w:rPr>
          <w:rFonts w:ascii="Times New Roman" w:hAnsi="Times New Roman" w:cs="Times New Roman"/>
          <w:b/>
          <w:sz w:val="28"/>
        </w:rPr>
        <w:lastRenderedPageBreak/>
        <w:t>APPENDIX B - Detailed explanation of the Instrument</w:t>
      </w:r>
    </w:p>
    <w:p w14:paraId="6A7A5169" w14:textId="77777777" w:rsidR="00304FA0" w:rsidRDefault="00304FA0" w:rsidP="00304FA0">
      <w:pPr>
        <w:rPr>
          <w:rFonts w:ascii="Times New Roman" w:hAnsi="Times New Roman" w:cs="Times New Roman"/>
          <w:i/>
        </w:rPr>
      </w:pPr>
      <w:r>
        <w:rPr>
          <w:rFonts w:ascii="Times New Roman" w:hAnsi="Times New Roman" w:cs="Times New Roman"/>
          <w:i/>
        </w:rPr>
        <w:t>Telecommunications (Carriage Service Provider—Security Information) Determination 2022</w:t>
      </w:r>
    </w:p>
    <w:p w14:paraId="7192200E" w14:textId="77777777" w:rsidR="00304FA0" w:rsidRPr="00D47D04" w:rsidRDefault="00304FA0" w:rsidP="00304FA0">
      <w:pPr>
        <w:rPr>
          <w:rFonts w:ascii="Times New Roman" w:hAnsi="Times New Roman" w:cs="Times New Roman"/>
          <w:u w:val="single"/>
        </w:rPr>
      </w:pPr>
      <w:r w:rsidRPr="00D47D04">
        <w:rPr>
          <w:rFonts w:ascii="Times New Roman" w:hAnsi="Times New Roman" w:cs="Times New Roman"/>
          <w:u w:val="single"/>
        </w:rPr>
        <w:t>PART 1 – PRELIMINARY</w:t>
      </w:r>
    </w:p>
    <w:p w14:paraId="0DE49D0B" w14:textId="77777777" w:rsidR="00304FA0" w:rsidRPr="006772D1" w:rsidRDefault="00304FA0" w:rsidP="00304FA0">
      <w:pPr>
        <w:rPr>
          <w:rFonts w:ascii="Times New Roman" w:hAnsi="Times New Roman" w:cs="Times New Roman"/>
        </w:rPr>
      </w:pPr>
      <w:r w:rsidRPr="006772D1">
        <w:rPr>
          <w:rFonts w:ascii="Times New Roman" w:hAnsi="Times New Roman" w:cs="Times New Roman"/>
        </w:rPr>
        <w:t xml:space="preserve">1 </w:t>
      </w:r>
      <w:r w:rsidRPr="006772D1">
        <w:rPr>
          <w:rFonts w:ascii="Times New Roman" w:hAnsi="Times New Roman" w:cs="Times New Roman"/>
        </w:rPr>
        <w:tab/>
      </w:r>
      <w:r w:rsidRPr="006772D1">
        <w:rPr>
          <w:rFonts w:ascii="Times New Roman" w:hAnsi="Times New Roman" w:cs="Times New Roman"/>
          <w:u w:val="single"/>
        </w:rPr>
        <w:t>Name of the instrument</w:t>
      </w:r>
    </w:p>
    <w:p w14:paraId="16696E77" w14:textId="77777777" w:rsidR="00304FA0" w:rsidRDefault="00DF165C" w:rsidP="00304FA0">
      <w:pPr>
        <w:rPr>
          <w:rFonts w:ascii="Times New Roman" w:hAnsi="Times New Roman" w:cs="Times New Roman"/>
        </w:rPr>
      </w:pPr>
      <w:r>
        <w:rPr>
          <w:rFonts w:ascii="Times New Roman" w:hAnsi="Times New Roman" w:cs="Times New Roman"/>
        </w:rPr>
        <w:t>Provides</w:t>
      </w:r>
      <w:r w:rsidR="00304FA0">
        <w:rPr>
          <w:rFonts w:ascii="Times New Roman" w:hAnsi="Times New Roman" w:cs="Times New Roman"/>
        </w:rPr>
        <w:t xml:space="preserve"> the title of the instrument.</w:t>
      </w:r>
    </w:p>
    <w:p w14:paraId="65BF78EF" w14:textId="77777777" w:rsidR="00304FA0" w:rsidRDefault="00304FA0" w:rsidP="00304FA0">
      <w:pPr>
        <w:rPr>
          <w:rFonts w:ascii="Times New Roman" w:hAnsi="Times New Roman" w:cs="Times New Roman"/>
          <w:u w:val="single"/>
        </w:rPr>
      </w:pPr>
      <w:r w:rsidRPr="006772D1">
        <w:rPr>
          <w:rFonts w:ascii="Times New Roman" w:hAnsi="Times New Roman" w:cs="Times New Roman"/>
        </w:rPr>
        <w:t xml:space="preserve">2 </w:t>
      </w:r>
      <w:r w:rsidRPr="006772D1">
        <w:rPr>
          <w:rFonts w:ascii="Times New Roman" w:hAnsi="Times New Roman" w:cs="Times New Roman"/>
        </w:rPr>
        <w:tab/>
      </w:r>
      <w:r w:rsidRPr="006772D1">
        <w:rPr>
          <w:rFonts w:ascii="Times New Roman" w:hAnsi="Times New Roman" w:cs="Times New Roman"/>
          <w:u w:val="single"/>
        </w:rPr>
        <w:t>Commencement</w:t>
      </w:r>
    </w:p>
    <w:p w14:paraId="7D8F6161" w14:textId="77777777" w:rsidR="00304FA0" w:rsidRDefault="00DF165C" w:rsidP="00304FA0">
      <w:pPr>
        <w:rPr>
          <w:rFonts w:ascii="Times New Roman" w:hAnsi="Times New Roman" w:cs="Times New Roman"/>
        </w:rPr>
      </w:pPr>
      <w:r>
        <w:rPr>
          <w:rFonts w:ascii="Times New Roman" w:hAnsi="Times New Roman" w:cs="Times New Roman"/>
        </w:rPr>
        <w:t>Provides</w:t>
      </w:r>
      <w:r w:rsidR="00304FA0">
        <w:rPr>
          <w:rFonts w:ascii="Times New Roman" w:hAnsi="Times New Roman" w:cs="Times New Roman"/>
        </w:rPr>
        <w:t xml:space="preserve"> a table of commencement for each part of the instrument.</w:t>
      </w:r>
      <w:r w:rsidR="0050524A">
        <w:rPr>
          <w:rFonts w:ascii="Times New Roman" w:hAnsi="Times New Roman" w:cs="Times New Roman"/>
        </w:rPr>
        <w:t xml:space="preserve"> The key dates are 7 July 2022 for the commencement of the cyber security notification obligation and 7 October 2022 for the provision of information for the asset register.</w:t>
      </w:r>
    </w:p>
    <w:p w14:paraId="0097D069" w14:textId="77777777" w:rsidR="00304FA0" w:rsidRPr="006772D1" w:rsidRDefault="00304FA0" w:rsidP="00304FA0">
      <w:pPr>
        <w:rPr>
          <w:rFonts w:ascii="Times New Roman" w:hAnsi="Times New Roman" w:cs="Times New Roman"/>
          <w:u w:val="single"/>
        </w:rPr>
      </w:pPr>
      <w:r w:rsidRPr="006772D1">
        <w:rPr>
          <w:rFonts w:ascii="Times New Roman" w:hAnsi="Times New Roman" w:cs="Times New Roman"/>
        </w:rPr>
        <w:t xml:space="preserve">3 </w:t>
      </w:r>
      <w:r w:rsidRPr="006772D1">
        <w:rPr>
          <w:rFonts w:ascii="Times New Roman" w:hAnsi="Times New Roman" w:cs="Times New Roman"/>
        </w:rPr>
        <w:tab/>
      </w:r>
      <w:r w:rsidRPr="006772D1">
        <w:rPr>
          <w:rFonts w:ascii="Times New Roman" w:hAnsi="Times New Roman" w:cs="Times New Roman"/>
          <w:u w:val="single"/>
        </w:rPr>
        <w:t>Authority</w:t>
      </w:r>
    </w:p>
    <w:p w14:paraId="5B22FD85" w14:textId="77777777" w:rsidR="00304FA0" w:rsidRDefault="00DF165C" w:rsidP="00304FA0">
      <w:pPr>
        <w:rPr>
          <w:rFonts w:ascii="Times New Roman" w:hAnsi="Times New Roman" w:cs="Times New Roman"/>
        </w:rPr>
      </w:pPr>
      <w:r>
        <w:rPr>
          <w:rFonts w:ascii="Times New Roman" w:hAnsi="Times New Roman" w:cs="Times New Roman"/>
        </w:rPr>
        <w:t>Provides</w:t>
      </w:r>
      <w:r w:rsidR="00304FA0">
        <w:rPr>
          <w:rFonts w:ascii="Times New Roman" w:hAnsi="Times New Roman" w:cs="Times New Roman"/>
        </w:rPr>
        <w:t xml:space="preserve"> the legislative authority for the instrument.</w:t>
      </w:r>
    </w:p>
    <w:p w14:paraId="6864CC0E" w14:textId="77777777" w:rsidR="0050524A" w:rsidRPr="006772D1" w:rsidRDefault="0050524A" w:rsidP="0050524A">
      <w:pPr>
        <w:rPr>
          <w:rFonts w:ascii="Times New Roman" w:hAnsi="Times New Roman" w:cs="Times New Roman"/>
          <w:u w:val="single"/>
        </w:rPr>
      </w:pPr>
      <w:r>
        <w:rPr>
          <w:rFonts w:ascii="Times New Roman" w:hAnsi="Times New Roman" w:cs="Times New Roman"/>
        </w:rPr>
        <w:t>4</w:t>
      </w:r>
      <w:r w:rsidRPr="006772D1">
        <w:rPr>
          <w:rFonts w:ascii="Times New Roman" w:hAnsi="Times New Roman" w:cs="Times New Roman"/>
        </w:rPr>
        <w:tab/>
      </w:r>
      <w:r>
        <w:rPr>
          <w:rFonts w:ascii="Times New Roman" w:hAnsi="Times New Roman" w:cs="Times New Roman"/>
          <w:u w:val="single"/>
        </w:rPr>
        <w:t>Repeal</w:t>
      </w:r>
    </w:p>
    <w:p w14:paraId="7DF51A3C" w14:textId="77777777" w:rsidR="0050524A" w:rsidRDefault="0050524A" w:rsidP="00304FA0">
      <w:pPr>
        <w:rPr>
          <w:rFonts w:ascii="Times New Roman" w:hAnsi="Times New Roman" w:cs="Times New Roman"/>
        </w:rPr>
      </w:pPr>
      <w:r>
        <w:rPr>
          <w:rFonts w:ascii="Times New Roman" w:hAnsi="Times New Roman" w:cs="Times New Roman"/>
        </w:rPr>
        <w:t>Provides the instrument will cease to have effect and be automatically repealed after 18 months.</w:t>
      </w:r>
    </w:p>
    <w:p w14:paraId="3EFC783E" w14:textId="77777777" w:rsidR="00304FA0" w:rsidRDefault="0050524A" w:rsidP="00304FA0">
      <w:pPr>
        <w:rPr>
          <w:rFonts w:ascii="Times New Roman" w:hAnsi="Times New Roman" w:cs="Times New Roman"/>
          <w:u w:val="single"/>
        </w:rPr>
      </w:pPr>
      <w:r>
        <w:rPr>
          <w:rFonts w:ascii="Times New Roman" w:hAnsi="Times New Roman" w:cs="Times New Roman"/>
        </w:rPr>
        <w:t>5</w:t>
      </w:r>
      <w:r w:rsidR="00304FA0" w:rsidRPr="006772D1">
        <w:rPr>
          <w:rFonts w:ascii="Times New Roman" w:hAnsi="Times New Roman" w:cs="Times New Roman"/>
        </w:rPr>
        <w:tab/>
      </w:r>
      <w:r w:rsidR="00304FA0" w:rsidRPr="006772D1">
        <w:rPr>
          <w:rFonts w:ascii="Times New Roman" w:hAnsi="Times New Roman" w:cs="Times New Roman"/>
          <w:u w:val="single"/>
        </w:rPr>
        <w:t>Interpretation</w:t>
      </w:r>
    </w:p>
    <w:p w14:paraId="769DB385" w14:textId="77777777" w:rsidR="0050524A" w:rsidRDefault="00DF165C" w:rsidP="0050524A">
      <w:pPr>
        <w:rPr>
          <w:rFonts w:ascii="Times New Roman" w:hAnsi="Times New Roman" w:cs="Times New Roman"/>
        </w:rPr>
      </w:pPr>
      <w:r>
        <w:rPr>
          <w:rFonts w:ascii="Times New Roman" w:hAnsi="Times New Roman" w:cs="Times New Roman"/>
        </w:rPr>
        <w:t>Provides</w:t>
      </w:r>
      <w:r w:rsidR="00304FA0">
        <w:rPr>
          <w:rFonts w:ascii="Times New Roman" w:hAnsi="Times New Roman" w:cs="Times New Roman"/>
        </w:rPr>
        <w:t xml:space="preserve"> a specific meaning for terms and titles employed in the instrument, including those sharing the same meanings given in related legislation</w:t>
      </w:r>
      <w:r w:rsidR="0050524A">
        <w:rPr>
          <w:rFonts w:ascii="Times New Roman" w:hAnsi="Times New Roman" w:cs="Times New Roman"/>
        </w:rPr>
        <w:t>, and specifically the definitions within the SOCI Act.</w:t>
      </w:r>
    </w:p>
    <w:p w14:paraId="1AFCDCB8" w14:textId="77777777" w:rsidR="0050524A" w:rsidRDefault="0050524A" w:rsidP="0050524A">
      <w:pPr>
        <w:rPr>
          <w:rFonts w:ascii="Times New Roman" w:hAnsi="Times New Roman" w:cs="Times New Roman"/>
        </w:rPr>
      </w:pPr>
      <w:r>
        <w:rPr>
          <w:rFonts w:ascii="Times New Roman" w:hAnsi="Times New Roman" w:cs="Times New Roman"/>
        </w:rPr>
        <w:t xml:space="preserve">Many of the defined terms draw on language in the SOCI Act and rules made thereunder, with </w:t>
      </w:r>
      <w:r w:rsidR="00C60793">
        <w:rPr>
          <w:rFonts w:ascii="Times New Roman" w:hAnsi="Times New Roman" w:cs="Times New Roman"/>
        </w:rPr>
        <w:t>adjustments</w:t>
      </w:r>
      <w:r>
        <w:rPr>
          <w:rFonts w:ascii="Times New Roman" w:hAnsi="Times New Roman" w:cs="Times New Roman"/>
        </w:rPr>
        <w:t xml:space="preserve"> to align with the terminology used in the Tel Act.</w:t>
      </w:r>
    </w:p>
    <w:p w14:paraId="71AC4BCB" w14:textId="77777777" w:rsidR="0050524A" w:rsidRDefault="0050524A" w:rsidP="0050524A">
      <w:pPr>
        <w:rPr>
          <w:rFonts w:ascii="Times New Roman" w:hAnsi="Times New Roman" w:cs="Times New Roman"/>
        </w:rPr>
      </w:pPr>
      <w:r>
        <w:rPr>
          <w:rFonts w:ascii="Times New Roman" w:hAnsi="Times New Roman" w:cs="Times New Roman"/>
        </w:rPr>
        <w:t>Of particular note are the following definitions:</w:t>
      </w:r>
    </w:p>
    <w:p w14:paraId="79E4997D" w14:textId="77777777" w:rsidR="0050524A" w:rsidRDefault="0050524A" w:rsidP="0050524A">
      <w:pPr>
        <w:ind w:left="720"/>
        <w:rPr>
          <w:rFonts w:ascii="Times New Roman" w:hAnsi="Times New Roman" w:cs="Times New Roman"/>
        </w:rPr>
      </w:pPr>
      <w:r w:rsidRPr="007324C9">
        <w:rPr>
          <w:rFonts w:ascii="Times New Roman" w:hAnsi="Times New Roman" w:cs="Times New Roman"/>
          <w:b/>
          <w:i/>
        </w:rPr>
        <w:t>asset</w:t>
      </w:r>
      <w:r>
        <w:rPr>
          <w:rFonts w:ascii="Times New Roman" w:hAnsi="Times New Roman" w:cs="Times New Roman"/>
        </w:rPr>
        <w:t xml:space="preserve">, which focuses on tangible, real-world assets. While the intent is not to capture all items that may appear in a firms’ asset register, the term has been defined widely to ensure that the obligation to report cyber incidents is not constrained. Intangible assets like goodwill, the value of trademarks, and other similar types of intellectual property are not intended to be covered. The term specifically includes computer software (computer programmes) and data as these are critical to cyber security. The term also excludes </w:t>
      </w:r>
      <w:r w:rsidRPr="007324C9">
        <w:rPr>
          <w:rFonts w:ascii="Times New Roman" w:hAnsi="Times New Roman" w:cs="Times New Roman"/>
          <w:i/>
        </w:rPr>
        <w:t>customer premises equipment</w:t>
      </w:r>
      <w:r>
        <w:rPr>
          <w:rFonts w:ascii="Times New Roman" w:hAnsi="Times New Roman" w:cs="Times New Roman"/>
        </w:rPr>
        <w:t xml:space="preserve"> as even though a</w:t>
      </w:r>
      <w:r w:rsidR="00C60793">
        <w:rPr>
          <w:rFonts w:ascii="Times New Roman" w:hAnsi="Times New Roman" w:cs="Times New Roman"/>
        </w:rPr>
        <w:t>n eligible carriage service provider</w:t>
      </w:r>
      <w:r>
        <w:rPr>
          <w:rFonts w:ascii="Times New Roman" w:hAnsi="Times New Roman" w:cs="Times New Roman"/>
        </w:rPr>
        <w:t xml:space="preserve"> may own equipment such as a consumer </w:t>
      </w:r>
      <w:proofErr w:type="spellStart"/>
      <w:r>
        <w:rPr>
          <w:rFonts w:ascii="Times New Roman" w:hAnsi="Times New Roman" w:cs="Times New Roman"/>
        </w:rPr>
        <w:t>wifi</w:t>
      </w:r>
      <w:proofErr w:type="spellEnd"/>
      <w:r>
        <w:rPr>
          <w:rFonts w:ascii="Times New Roman" w:hAnsi="Times New Roman" w:cs="Times New Roman"/>
        </w:rPr>
        <w:t xml:space="preserve"> router, this type of equipment is controlled by the customer rather than the </w:t>
      </w:r>
      <w:r w:rsidR="00C60793">
        <w:rPr>
          <w:rFonts w:ascii="Times New Roman" w:hAnsi="Times New Roman" w:cs="Times New Roman"/>
        </w:rPr>
        <w:t>carriage service provider</w:t>
      </w:r>
      <w:r>
        <w:rPr>
          <w:rFonts w:ascii="Times New Roman" w:hAnsi="Times New Roman" w:cs="Times New Roman"/>
        </w:rPr>
        <w:t>.</w:t>
      </w:r>
    </w:p>
    <w:p w14:paraId="51E13C3B" w14:textId="77777777" w:rsidR="0050524A" w:rsidRDefault="0050524A" w:rsidP="0050524A">
      <w:pPr>
        <w:ind w:left="720"/>
        <w:rPr>
          <w:rFonts w:ascii="Times New Roman" w:hAnsi="Times New Roman" w:cs="Times New Roman"/>
        </w:rPr>
      </w:pPr>
      <w:r w:rsidRPr="007324C9">
        <w:rPr>
          <w:rFonts w:ascii="Times New Roman" w:hAnsi="Times New Roman" w:cs="Times New Roman"/>
          <w:b/>
          <w:i/>
        </w:rPr>
        <w:t>cyber security incident</w:t>
      </w:r>
      <w:r>
        <w:rPr>
          <w:rFonts w:ascii="Times New Roman" w:hAnsi="Times New Roman" w:cs="Times New Roman"/>
        </w:rPr>
        <w:t xml:space="preserve"> goes beyond the definition within the SOCI Act and includes the unauthorised impairment of an asset used to supply a carriage service</w:t>
      </w:r>
      <w:r w:rsidRPr="00E04D61">
        <w:rPr>
          <w:rFonts w:ascii="Times New Roman" w:hAnsi="Times New Roman" w:cs="Times New Roman"/>
        </w:rPr>
        <w:t xml:space="preserve"> </w:t>
      </w:r>
      <w:r>
        <w:rPr>
          <w:rFonts w:ascii="Times New Roman" w:hAnsi="Times New Roman" w:cs="Times New Roman"/>
        </w:rPr>
        <w:t>(the technical term for a telecommunications service)</w:t>
      </w:r>
      <w:r w:rsidR="00366A19">
        <w:rPr>
          <w:rFonts w:ascii="Times New Roman" w:hAnsi="Times New Roman" w:cs="Times New Roman"/>
        </w:rPr>
        <w:t xml:space="preserve"> </w:t>
      </w:r>
      <w:r w:rsidR="00366A19" w:rsidRPr="00563E43">
        <w:rPr>
          <w:rFonts w:ascii="Times New Roman" w:hAnsi="Times New Roman" w:cs="Times New Roman"/>
        </w:rPr>
        <w:t>by the eligible carriage service provider</w:t>
      </w:r>
      <w:r>
        <w:rPr>
          <w:rFonts w:ascii="Times New Roman" w:hAnsi="Times New Roman" w:cs="Times New Roman"/>
        </w:rPr>
        <w:t xml:space="preserve">. </w:t>
      </w:r>
      <w:r w:rsidR="00366A19">
        <w:rPr>
          <w:rFonts w:ascii="Times New Roman" w:hAnsi="Times New Roman" w:cs="Times New Roman"/>
        </w:rPr>
        <w:t>This is narrower than the equivalent provision for a carrier, reflecting the fact that such service providers generally have few physical assets and generally utilise the assets of licenced carriers.</w:t>
      </w:r>
    </w:p>
    <w:p w14:paraId="48D08BF5" w14:textId="77777777" w:rsidR="00A5477E" w:rsidRDefault="00A5477E" w:rsidP="0050524A">
      <w:pPr>
        <w:ind w:left="720"/>
        <w:rPr>
          <w:rFonts w:ascii="Times New Roman" w:hAnsi="Times New Roman" w:cs="Times New Roman"/>
        </w:rPr>
      </w:pPr>
      <w:r>
        <w:rPr>
          <w:rFonts w:ascii="Times New Roman" w:hAnsi="Times New Roman" w:cs="Times New Roman"/>
          <w:b/>
          <w:i/>
        </w:rPr>
        <w:t xml:space="preserve">eligible </w:t>
      </w:r>
      <w:r w:rsidR="00366A19">
        <w:rPr>
          <w:rFonts w:ascii="Times New Roman" w:hAnsi="Times New Roman" w:cs="Times New Roman"/>
          <w:b/>
          <w:i/>
        </w:rPr>
        <w:t>carriage s</w:t>
      </w:r>
      <w:r>
        <w:rPr>
          <w:rFonts w:ascii="Times New Roman" w:hAnsi="Times New Roman" w:cs="Times New Roman"/>
          <w:b/>
          <w:i/>
        </w:rPr>
        <w:t xml:space="preserve">ervice provider </w:t>
      </w:r>
      <w:r w:rsidRPr="00563E43">
        <w:rPr>
          <w:rFonts w:ascii="Times New Roman" w:hAnsi="Times New Roman" w:cs="Times New Roman"/>
        </w:rPr>
        <w:t xml:space="preserve">has the same meaning as that term in </w:t>
      </w:r>
      <w:r w:rsidR="003626D8">
        <w:rPr>
          <w:rFonts w:ascii="Times New Roman" w:hAnsi="Times New Roman" w:cs="Times New Roman"/>
        </w:rPr>
        <w:t>s.</w:t>
      </w:r>
      <w:r w:rsidR="003626D8" w:rsidRPr="00563E43">
        <w:rPr>
          <w:rFonts w:ascii="Times New Roman" w:hAnsi="Times New Roman" w:cs="Times New Roman"/>
        </w:rPr>
        <w:t xml:space="preserve">127 of the </w:t>
      </w:r>
      <w:r w:rsidR="003626D8" w:rsidRPr="00563E43">
        <w:rPr>
          <w:rFonts w:ascii="Times New Roman" w:hAnsi="Times New Roman" w:cs="Times New Roman"/>
          <w:i/>
        </w:rPr>
        <w:t>Telecommunications (Consumer Protection and Service Standards) Act 1999</w:t>
      </w:r>
      <w:r w:rsidR="003626D8">
        <w:rPr>
          <w:rFonts w:ascii="Times New Roman" w:hAnsi="Times New Roman" w:cs="Times New Roman"/>
          <w:i/>
        </w:rPr>
        <w:t xml:space="preserve">. </w:t>
      </w:r>
      <w:r w:rsidR="003626D8" w:rsidRPr="00563E43">
        <w:rPr>
          <w:rFonts w:ascii="Times New Roman" w:hAnsi="Times New Roman" w:cs="Times New Roman"/>
        </w:rPr>
        <w:t xml:space="preserve">This is the provision that requires standard telephone service providers, public mobile telecommunications providers and internet service providers, or </w:t>
      </w:r>
      <w:proofErr w:type="spellStart"/>
      <w:r w:rsidR="003626D8" w:rsidRPr="00563E43">
        <w:rPr>
          <w:rFonts w:ascii="Times New Roman" w:hAnsi="Times New Roman" w:cs="Times New Roman"/>
        </w:rPr>
        <w:t>any body</w:t>
      </w:r>
      <w:proofErr w:type="spellEnd"/>
      <w:r w:rsidR="003626D8" w:rsidRPr="00563E43">
        <w:rPr>
          <w:rFonts w:ascii="Times New Roman" w:hAnsi="Times New Roman" w:cs="Times New Roman"/>
        </w:rPr>
        <w:t xml:space="preserve"> that arranges supply of these services</w:t>
      </w:r>
      <w:r w:rsidR="003626D8">
        <w:rPr>
          <w:rFonts w:ascii="Times New Roman" w:hAnsi="Times New Roman" w:cs="Times New Roman"/>
        </w:rPr>
        <w:t>,</w:t>
      </w:r>
      <w:r w:rsidR="003626D8" w:rsidRPr="00563E43">
        <w:rPr>
          <w:rFonts w:ascii="Times New Roman" w:hAnsi="Times New Roman" w:cs="Times New Roman"/>
        </w:rPr>
        <w:t xml:space="preserve"> to be registered with the Telecommunications Industry Ombudsman.</w:t>
      </w:r>
    </w:p>
    <w:p w14:paraId="03961EC2" w14:textId="77777777" w:rsidR="00304FA0" w:rsidRDefault="0050524A" w:rsidP="00563E43">
      <w:pPr>
        <w:ind w:left="720"/>
        <w:rPr>
          <w:rFonts w:ascii="Times New Roman" w:hAnsi="Times New Roman" w:cs="Times New Roman"/>
        </w:rPr>
      </w:pPr>
      <w:r w:rsidRPr="007324C9">
        <w:rPr>
          <w:rFonts w:ascii="Times New Roman" w:hAnsi="Times New Roman" w:cs="Times New Roman"/>
          <w:b/>
          <w:i/>
        </w:rPr>
        <w:t>cloud service</w:t>
      </w:r>
      <w:r>
        <w:rPr>
          <w:rFonts w:ascii="Times New Roman" w:hAnsi="Times New Roman" w:cs="Times New Roman"/>
          <w:b/>
        </w:rPr>
        <w:t xml:space="preserve"> </w:t>
      </w:r>
      <w:r w:rsidRPr="007324C9">
        <w:rPr>
          <w:rFonts w:ascii="Times New Roman" w:hAnsi="Times New Roman" w:cs="Times New Roman"/>
        </w:rPr>
        <w:t>and</w:t>
      </w:r>
      <w:r>
        <w:rPr>
          <w:rFonts w:ascii="Times New Roman" w:hAnsi="Times New Roman" w:cs="Times New Roman"/>
          <w:b/>
        </w:rPr>
        <w:t xml:space="preserve"> </w:t>
      </w:r>
      <w:r w:rsidRPr="007324C9">
        <w:rPr>
          <w:rFonts w:ascii="Times New Roman" w:hAnsi="Times New Roman" w:cs="Times New Roman"/>
          <w:b/>
          <w:i/>
        </w:rPr>
        <w:t>software-as-a-service</w:t>
      </w:r>
      <w:r>
        <w:rPr>
          <w:rFonts w:ascii="Times New Roman" w:hAnsi="Times New Roman" w:cs="Times New Roman"/>
          <w:b/>
        </w:rPr>
        <w:t xml:space="preserve"> </w:t>
      </w:r>
      <w:r w:rsidRPr="007324C9">
        <w:rPr>
          <w:rFonts w:ascii="Times New Roman" w:hAnsi="Times New Roman" w:cs="Times New Roman"/>
        </w:rPr>
        <w:t>draw on industry accepted definitions of these services</w:t>
      </w:r>
      <w:r w:rsidR="00304FA0">
        <w:rPr>
          <w:rFonts w:ascii="Times New Roman" w:hAnsi="Times New Roman" w:cs="Times New Roman"/>
        </w:rPr>
        <w:t>.</w:t>
      </w:r>
    </w:p>
    <w:p w14:paraId="3126A968" w14:textId="77777777" w:rsidR="00304FA0" w:rsidRDefault="0050524A" w:rsidP="00563E43">
      <w:pPr>
        <w:keepNext/>
        <w:rPr>
          <w:rFonts w:ascii="Times New Roman" w:hAnsi="Times New Roman" w:cs="Times New Roman"/>
          <w:u w:val="single"/>
        </w:rPr>
      </w:pPr>
      <w:r>
        <w:rPr>
          <w:rFonts w:ascii="Times New Roman" w:hAnsi="Times New Roman" w:cs="Times New Roman"/>
        </w:rPr>
        <w:lastRenderedPageBreak/>
        <w:t>6</w:t>
      </w:r>
      <w:r w:rsidRPr="006772D1">
        <w:rPr>
          <w:rFonts w:ascii="Times New Roman" w:hAnsi="Times New Roman" w:cs="Times New Roman"/>
        </w:rPr>
        <w:t xml:space="preserve"> </w:t>
      </w:r>
      <w:r w:rsidR="00304FA0" w:rsidRPr="006772D1">
        <w:rPr>
          <w:rFonts w:ascii="Times New Roman" w:hAnsi="Times New Roman" w:cs="Times New Roman"/>
        </w:rPr>
        <w:tab/>
      </w:r>
      <w:r w:rsidR="00304FA0" w:rsidRPr="006772D1">
        <w:rPr>
          <w:rFonts w:ascii="Times New Roman" w:hAnsi="Times New Roman" w:cs="Times New Roman"/>
          <w:u w:val="single"/>
        </w:rPr>
        <w:t xml:space="preserve">Specific definition—meaning of </w:t>
      </w:r>
      <w:r w:rsidR="00304FA0" w:rsidRPr="006772D1">
        <w:rPr>
          <w:rFonts w:ascii="Times New Roman" w:hAnsi="Times New Roman" w:cs="Times New Roman"/>
          <w:i/>
          <w:u w:val="single"/>
        </w:rPr>
        <w:t>unauthorised</w:t>
      </w:r>
      <w:r w:rsidR="00304FA0" w:rsidRPr="006772D1">
        <w:rPr>
          <w:rFonts w:ascii="Times New Roman" w:hAnsi="Times New Roman" w:cs="Times New Roman"/>
          <w:u w:val="single"/>
        </w:rPr>
        <w:t xml:space="preserve"> access, modification or impairment</w:t>
      </w:r>
    </w:p>
    <w:p w14:paraId="333DC5B6" w14:textId="77777777" w:rsidR="00304FA0" w:rsidRDefault="00DF165C" w:rsidP="00563E43">
      <w:pPr>
        <w:keepNext/>
        <w:rPr>
          <w:rFonts w:ascii="Times New Roman" w:hAnsi="Times New Roman" w:cs="Times New Roman"/>
        </w:rPr>
      </w:pPr>
      <w:r>
        <w:rPr>
          <w:rFonts w:ascii="Times New Roman" w:hAnsi="Times New Roman" w:cs="Times New Roman"/>
        </w:rPr>
        <w:t>Provides</w:t>
      </w:r>
      <w:r w:rsidR="00304FA0">
        <w:rPr>
          <w:rFonts w:ascii="Times New Roman" w:hAnsi="Times New Roman" w:cs="Times New Roman"/>
        </w:rPr>
        <w:t xml:space="preserve"> a specific meaning for ‘unauthorised’ access and ‘entitled’ access for the purposes of defining a ‘cyber security incident’. </w:t>
      </w:r>
    </w:p>
    <w:p w14:paraId="63D6A32B" w14:textId="77777777" w:rsidR="00304FA0" w:rsidRDefault="00304FA0" w:rsidP="00304FA0">
      <w:pPr>
        <w:rPr>
          <w:rFonts w:ascii="Times New Roman" w:hAnsi="Times New Roman" w:cs="Times New Roman"/>
        </w:rPr>
      </w:pPr>
      <w:r>
        <w:rPr>
          <w:rFonts w:ascii="Times New Roman" w:hAnsi="Times New Roman" w:cs="Times New Roman"/>
        </w:rPr>
        <w:t xml:space="preserve">Subsection (1) provides that access, modification or impairment is deemed ‘unauthorised’ if the person causing the access, modification or impairment is not entitled to do so. </w:t>
      </w:r>
    </w:p>
    <w:p w14:paraId="3C3E9079" w14:textId="77777777" w:rsidR="00DF165C" w:rsidRDefault="00304FA0" w:rsidP="00304FA0">
      <w:pPr>
        <w:rPr>
          <w:rFonts w:ascii="Times New Roman" w:hAnsi="Times New Roman" w:cs="Times New Roman"/>
        </w:rPr>
      </w:pPr>
      <w:r>
        <w:rPr>
          <w:rFonts w:ascii="Times New Roman" w:hAnsi="Times New Roman" w:cs="Times New Roman"/>
        </w:rPr>
        <w:t xml:space="preserve">Subsection (2) provides that it is immaterial whether the person can be identified. </w:t>
      </w:r>
    </w:p>
    <w:p w14:paraId="4739425B" w14:textId="77777777" w:rsidR="00304FA0" w:rsidRDefault="00304FA0" w:rsidP="00304FA0">
      <w:pPr>
        <w:rPr>
          <w:rFonts w:ascii="Times New Roman" w:hAnsi="Times New Roman" w:cs="Times New Roman"/>
        </w:rPr>
      </w:pPr>
      <w:r>
        <w:rPr>
          <w:rFonts w:ascii="Times New Roman" w:hAnsi="Times New Roman" w:cs="Times New Roman"/>
        </w:rPr>
        <w:t xml:space="preserve">Subsection (3) </w:t>
      </w:r>
      <w:r w:rsidR="00DF165C">
        <w:rPr>
          <w:rFonts w:ascii="Times New Roman" w:hAnsi="Times New Roman" w:cs="Times New Roman"/>
        </w:rPr>
        <w:t>provides</w:t>
      </w:r>
      <w:r>
        <w:rPr>
          <w:rFonts w:ascii="Times New Roman" w:hAnsi="Times New Roman" w:cs="Times New Roman"/>
        </w:rPr>
        <w:t xml:space="preserve"> the criteria under which a person may be deemed ‘entitled’ to cause that access, modification or impairment.</w:t>
      </w:r>
    </w:p>
    <w:p w14:paraId="7AB37313" w14:textId="77777777" w:rsidR="00304FA0" w:rsidRDefault="0050524A" w:rsidP="00304FA0">
      <w:pPr>
        <w:rPr>
          <w:rFonts w:ascii="Times New Roman" w:hAnsi="Times New Roman" w:cs="Times New Roman"/>
          <w:i/>
          <w:u w:val="single"/>
        </w:rPr>
      </w:pPr>
      <w:r>
        <w:rPr>
          <w:rFonts w:ascii="Times New Roman" w:hAnsi="Times New Roman" w:cs="Times New Roman"/>
        </w:rPr>
        <w:t>7</w:t>
      </w:r>
      <w:r w:rsidR="00304FA0" w:rsidRPr="006772D1">
        <w:rPr>
          <w:rFonts w:ascii="Times New Roman" w:hAnsi="Times New Roman" w:cs="Times New Roman"/>
        </w:rPr>
        <w:tab/>
      </w:r>
      <w:r w:rsidR="00304FA0" w:rsidRPr="006772D1">
        <w:rPr>
          <w:rFonts w:ascii="Times New Roman" w:hAnsi="Times New Roman" w:cs="Times New Roman"/>
          <w:u w:val="single"/>
        </w:rPr>
        <w:t xml:space="preserve">Specific definition—meaning of </w:t>
      </w:r>
      <w:r w:rsidR="00304FA0" w:rsidRPr="006772D1">
        <w:rPr>
          <w:rFonts w:ascii="Times New Roman" w:hAnsi="Times New Roman" w:cs="Times New Roman"/>
          <w:i/>
          <w:u w:val="single"/>
        </w:rPr>
        <w:t>operational information</w:t>
      </w:r>
    </w:p>
    <w:p w14:paraId="51528DD2" w14:textId="77777777" w:rsidR="00304FA0" w:rsidRDefault="00DF165C" w:rsidP="00304FA0">
      <w:pPr>
        <w:rPr>
          <w:rFonts w:ascii="Times New Roman" w:hAnsi="Times New Roman" w:cs="Times New Roman"/>
        </w:rPr>
      </w:pPr>
      <w:r>
        <w:rPr>
          <w:rFonts w:ascii="Times New Roman" w:hAnsi="Times New Roman" w:cs="Times New Roman"/>
        </w:rPr>
        <w:t>Provides</w:t>
      </w:r>
      <w:r w:rsidR="00304FA0">
        <w:rPr>
          <w:rFonts w:ascii="Times New Roman" w:hAnsi="Times New Roman" w:cs="Times New Roman"/>
        </w:rPr>
        <w:t xml:space="preserve"> a specific meaning for ‘operational information’ in relation to an asset of </w:t>
      </w:r>
      <w:r w:rsidR="00BF4A56">
        <w:rPr>
          <w:rFonts w:ascii="Times New Roman" w:hAnsi="Times New Roman" w:cs="Times New Roman"/>
        </w:rPr>
        <w:t>an eligible carriage service provider</w:t>
      </w:r>
      <w:r w:rsidR="00304FA0">
        <w:rPr>
          <w:rFonts w:ascii="Times New Roman" w:hAnsi="Times New Roman" w:cs="Times New Roman"/>
        </w:rPr>
        <w:t>.</w:t>
      </w:r>
    </w:p>
    <w:p w14:paraId="67179D1C" w14:textId="77777777" w:rsidR="00304FA0" w:rsidRDefault="00304FA0" w:rsidP="00304FA0">
      <w:pPr>
        <w:rPr>
          <w:rFonts w:ascii="Times New Roman" w:hAnsi="Times New Roman" w:cs="Times New Roman"/>
        </w:rPr>
      </w:pPr>
      <w:r>
        <w:rPr>
          <w:rFonts w:ascii="Times New Roman" w:hAnsi="Times New Roman" w:cs="Times New Roman"/>
        </w:rPr>
        <w:t xml:space="preserve">Subsection (1) </w:t>
      </w:r>
      <w:r w:rsidR="00DF165C">
        <w:rPr>
          <w:rFonts w:ascii="Times New Roman" w:hAnsi="Times New Roman" w:cs="Times New Roman"/>
        </w:rPr>
        <w:t>provides</w:t>
      </w:r>
      <w:r>
        <w:rPr>
          <w:rFonts w:ascii="Times New Roman" w:hAnsi="Times New Roman" w:cs="Times New Roman"/>
        </w:rPr>
        <w:t xml:space="preserve"> the specific qualities of an asset which are deemed ‘operational information’. </w:t>
      </w:r>
    </w:p>
    <w:p w14:paraId="0FF323A0" w14:textId="77777777" w:rsidR="00304FA0" w:rsidRDefault="00304FA0" w:rsidP="00304FA0">
      <w:pPr>
        <w:rPr>
          <w:rFonts w:ascii="Times New Roman" w:hAnsi="Times New Roman" w:cs="Times New Roman"/>
        </w:rPr>
      </w:pPr>
      <w:r>
        <w:rPr>
          <w:rFonts w:ascii="Times New Roman" w:hAnsi="Times New Roman" w:cs="Times New Roman"/>
        </w:rPr>
        <w:t xml:space="preserve">Subsection (2) </w:t>
      </w:r>
      <w:r w:rsidR="00DF165C">
        <w:rPr>
          <w:rFonts w:ascii="Times New Roman" w:hAnsi="Times New Roman" w:cs="Times New Roman"/>
        </w:rPr>
        <w:t>provides</w:t>
      </w:r>
      <w:r>
        <w:rPr>
          <w:rFonts w:ascii="Times New Roman" w:hAnsi="Times New Roman" w:cs="Times New Roman"/>
        </w:rPr>
        <w:t xml:space="preserve"> requirements for information to be included in the description of arrangements for maintained data under (1)(e).</w:t>
      </w:r>
      <w:r w:rsidR="002D590B">
        <w:rPr>
          <w:rFonts w:ascii="Times New Roman" w:hAnsi="Times New Roman" w:cs="Times New Roman"/>
        </w:rPr>
        <w:t xml:space="preserve"> This obligation extends to computer servers that support cloud services and software-as-a-service arrangements.</w:t>
      </w:r>
    </w:p>
    <w:p w14:paraId="7DAA6C8A" w14:textId="77777777" w:rsidR="00304FA0" w:rsidRDefault="0050524A" w:rsidP="00304FA0">
      <w:pPr>
        <w:rPr>
          <w:rFonts w:ascii="Times New Roman" w:hAnsi="Times New Roman" w:cs="Times New Roman"/>
          <w:u w:val="single"/>
        </w:rPr>
      </w:pPr>
      <w:r>
        <w:rPr>
          <w:rFonts w:ascii="Times New Roman" w:hAnsi="Times New Roman" w:cs="Times New Roman"/>
        </w:rPr>
        <w:t>8</w:t>
      </w:r>
      <w:r w:rsidR="00304FA0" w:rsidRPr="006772D1">
        <w:rPr>
          <w:rFonts w:ascii="Times New Roman" w:hAnsi="Times New Roman" w:cs="Times New Roman"/>
        </w:rPr>
        <w:tab/>
      </w:r>
      <w:r w:rsidR="00304FA0" w:rsidRPr="006772D1">
        <w:rPr>
          <w:rFonts w:ascii="Times New Roman" w:hAnsi="Times New Roman" w:cs="Times New Roman"/>
          <w:u w:val="single"/>
        </w:rPr>
        <w:t xml:space="preserve">Specific definition—meaning of </w:t>
      </w:r>
      <w:r w:rsidR="00304FA0" w:rsidRPr="006772D1">
        <w:rPr>
          <w:rFonts w:ascii="Times New Roman" w:hAnsi="Times New Roman" w:cs="Times New Roman"/>
          <w:i/>
          <w:u w:val="single"/>
        </w:rPr>
        <w:t>interest and control information</w:t>
      </w:r>
    </w:p>
    <w:p w14:paraId="0E12EBE9" w14:textId="77777777" w:rsidR="00304FA0" w:rsidRDefault="00DF165C" w:rsidP="00304FA0">
      <w:pPr>
        <w:rPr>
          <w:rFonts w:ascii="Times New Roman" w:hAnsi="Times New Roman" w:cs="Times New Roman"/>
        </w:rPr>
      </w:pPr>
      <w:r>
        <w:rPr>
          <w:rFonts w:ascii="Times New Roman" w:hAnsi="Times New Roman" w:cs="Times New Roman"/>
        </w:rPr>
        <w:t>Provides</w:t>
      </w:r>
      <w:r w:rsidR="00304FA0">
        <w:rPr>
          <w:rFonts w:ascii="Times New Roman" w:hAnsi="Times New Roman" w:cs="Times New Roman"/>
        </w:rPr>
        <w:t xml:space="preserve"> a specific meaning for ‘interest and control information’ in relation to a direct interest holder in an asset of </w:t>
      </w:r>
      <w:r w:rsidR="00BF4A56">
        <w:rPr>
          <w:rFonts w:ascii="Times New Roman" w:hAnsi="Times New Roman" w:cs="Times New Roman"/>
        </w:rPr>
        <w:t>an eligible carriage service provider</w:t>
      </w:r>
      <w:r w:rsidR="00304FA0">
        <w:rPr>
          <w:rFonts w:ascii="Times New Roman" w:hAnsi="Times New Roman" w:cs="Times New Roman"/>
        </w:rPr>
        <w:t>.</w:t>
      </w:r>
    </w:p>
    <w:p w14:paraId="06F11434" w14:textId="77777777" w:rsidR="00304FA0" w:rsidRDefault="00304FA0" w:rsidP="00304FA0">
      <w:pPr>
        <w:rPr>
          <w:rFonts w:ascii="Times New Roman" w:hAnsi="Times New Roman" w:cs="Times New Roman"/>
        </w:rPr>
      </w:pPr>
      <w:r>
        <w:rPr>
          <w:rFonts w:ascii="Times New Roman" w:hAnsi="Times New Roman" w:cs="Times New Roman"/>
        </w:rPr>
        <w:t xml:space="preserve">Subsection (1) </w:t>
      </w:r>
      <w:r w:rsidR="00DF165C">
        <w:rPr>
          <w:rFonts w:ascii="Times New Roman" w:hAnsi="Times New Roman" w:cs="Times New Roman"/>
        </w:rPr>
        <w:t>provides</w:t>
      </w:r>
      <w:r>
        <w:rPr>
          <w:rFonts w:ascii="Times New Roman" w:hAnsi="Times New Roman" w:cs="Times New Roman"/>
        </w:rPr>
        <w:t xml:space="preserve"> specific types of information deemed to be ‘interest and control information’. </w:t>
      </w:r>
    </w:p>
    <w:p w14:paraId="69A0B819" w14:textId="77777777" w:rsidR="00304FA0" w:rsidRDefault="00304FA0" w:rsidP="00304FA0">
      <w:pPr>
        <w:rPr>
          <w:rFonts w:ascii="Times New Roman" w:hAnsi="Times New Roman" w:cs="Times New Roman"/>
        </w:rPr>
      </w:pPr>
      <w:r>
        <w:rPr>
          <w:rFonts w:ascii="Times New Roman" w:hAnsi="Times New Roman" w:cs="Times New Roman"/>
        </w:rPr>
        <w:t xml:space="preserve">Subsection (2) provides that information under subsection (1) may include ‘personal information’ within the meaning of the </w:t>
      </w:r>
      <w:r>
        <w:rPr>
          <w:rFonts w:ascii="Times New Roman" w:hAnsi="Times New Roman" w:cs="Times New Roman"/>
          <w:i/>
        </w:rPr>
        <w:t>Privacy Act 1988</w:t>
      </w:r>
      <w:r>
        <w:rPr>
          <w:rFonts w:ascii="Times New Roman" w:hAnsi="Times New Roman" w:cs="Times New Roman"/>
        </w:rPr>
        <w:t>.</w:t>
      </w:r>
    </w:p>
    <w:p w14:paraId="55C39389" w14:textId="77777777" w:rsidR="00304FA0" w:rsidRDefault="0050524A" w:rsidP="00304FA0">
      <w:pPr>
        <w:rPr>
          <w:rFonts w:ascii="Times New Roman" w:hAnsi="Times New Roman" w:cs="Times New Roman"/>
          <w:i/>
          <w:u w:val="single"/>
        </w:rPr>
      </w:pPr>
      <w:r>
        <w:rPr>
          <w:rFonts w:ascii="Times New Roman" w:hAnsi="Times New Roman" w:cs="Times New Roman"/>
        </w:rPr>
        <w:t>9</w:t>
      </w:r>
      <w:r w:rsidRPr="006772D1">
        <w:rPr>
          <w:rFonts w:ascii="Times New Roman" w:hAnsi="Times New Roman" w:cs="Times New Roman"/>
        </w:rPr>
        <w:t xml:space="preserve"> </w:t>
      </w:r>
      <w:r w:rsidR="00304FA0" w:rsidRPr="006772D1">
        <w:rPr>
          <w:rFonts w:ascii="Times New Roman" w:hAnsi="Times New Roman" w:cs="Times New Roman"/>
        </w:rPr>
        <w:tab/>
      </w:r>
      <w:r w:rsidR="00304FA0" w:rsidRPr="006772D1">
        <w:rPr>
          <w:rFonts w:ascii="Times New Roman" w:hAnsi="Times New Roman" w:cs="Times New Roman"/>
          <w:u w:val="single"/>
        </w:rPr>
        <w:t xml:space="preserve">Specific definition—meaning of </w:t>
      </w:r>
      <w:r w:rsidR="00304FA0" w:rsidRPr="006772D1">
        <w:rPr>
          <w:rFonts w:ascii="Times New Roman" w:hAnsi="Times New Roman" w:cs="Times New Roman"/>
          <w:i/>
          <w:u w:val="single"/>
        </w:rPr>
        <w:t>direct interest holder</w:t>
      </w:r>
    </w:p>
    <w:p w14:paraId="4AFFE3A8" w14:textId="77777777" w:rsidR="00304FA0" w:rsidRDefault="00DF165C" w:rsidP="00304FA0">
      <w:pPr>
        <w:rPr>
          <w:rFonts w:ascii="Times New Roman" w:hAnsi="Times New Roman" w:cs="Times New Roman"/>
        </w:rPr>
      </w:pPr>
      <w:r>
        <w:rPr>
          <w:rFonts w:ascii="Times New Roman" w:hAnsi="Times New Roman" w:cs="Times New Roman"/>
        </w:rPr>
        <w:t>Provides</w:t>
      </w:r>
      <w:r w:rsidR="00304FA0">
        <w:rPr>
          <w:rFonts w:ascii="Times New Roman" w:hAnsi="Times New Roman" w:cs="Times New Roman"/>
        </w:rPr>
        <w:t xml:space="preserve"> a specific meaning for ‘direct interest holder’ in relation to an asset that is owned or operated by </w:t>
      </w:r>
      <w:r w:rsidR="00BF4A56">
        <w:rPr>
          <w:rFonts w:ascii="Times New Roman" w:hAnsi="Times New Roman" w:cs="Times New Roman"/>
        </w:rPr>
        <w:t>an eligible carriage service provider</w:t>
      </w:r>
      <w:r w:rsidR="00304FA0">
        <w:rPr>
          <w:rFonts w:ascii="Times New Roman" w:hAnsi="Times New Roman" w:cs="Times New Roman"/>
        </w:rPr>
        <w:t>.</w:t>
      </w:r>
    </w:p>
    <w:p w14:paraId="55CD8BA8" w14:textId="77777777" w:rsidR="00304FA0" w:rsidRDefault="00304FA0" w:rsidP="00304FA0">
      <w:pPr>
        <w:rPr>
          <w:rFonts w:ascii="Times New Roman" w:hAnsi="Times New Roman" w:cs="Times New Roman"/>
        </w:rPr>
      </w:pPr>
      <w:r>
        <w:rPr>
          <w:rFonts w:ascii="Times New Roman" w:hAnsi="Times New Roman" w:cs="Times New Roman"/>
        </w:rPr>
        <w:t xml:space="preserve">Subsection (1) provides that the general definition of a ‘direct interest holder’ is an entity which holds an interest of at least 10% in the asset, or holds an interest in the asset that puts the entity in a position to influence or control the asset. </w:t>
      </w:r>
    </w:p>
    <w:p w14:paraId="49738DE3" w14:textId="77777777" w:rsidR="00304FA0" w:rsidRDefault="00304FA0" w:rsidP="00304FA0">
      <w:pPr>
        <w:rPr>
          <w:rFonts w:ascii="Times New Roman" w:hAnsi="Times New Roman" w:cs="Times New Roman"/>
        </w:rPr>
      </w:pPr>
      <w:r>
        <w:rPr>
          <w:rFonts w:ascii="Times New Roman" w:hAnsi="Times New Roman" w:cs="Times New Roman"/>
        </w:rPr>
        <w:t xml:space="preserve">Subsection (2) provides that interests in assets held by a Governor, First Minister, Administrator, or Minister of a State or Territory are excluded from the general definition. </w:t>
      </w:r>
    </w:p>
    <w:p w14:paraId="71171FD8" w14:textId="77777777" w:rsidR="00304FA0" w:rsidRDefault="00304FA0" w:rsidP="00304FA0">
      <w:pPr>
        <w:rPr>
          <w:rFonts w:ascii="Times New Roman" w:hAnsi="Times New Roman" w:cs="Times New Roman"/>
        </w:rPr>
      </w:pPr>
      <w:r>
        <w:rPr>
          <w:rFonts w:ascii="Times New Roman" w:hAnsi="Times New Roman" w:cs="Times New Roman"/>
        </w:rPr>
        <w:t xml:space="preserve">Subsection (3) provides further circumstances where the general definition of subsection (1) will not apply. </w:t>
      </w:r>
    </w:p>
    <w:p w14:paraId="1F2D8E44" w14:textId="77777777" w:rsidR="00304FA0" w:rsidRDefault="00304FA0" w:rsidP="00304FA0">
      <w:pPr>
        <w:rPr>
          <w:rFonts w:ascii="Times New Roman" w:hAnsi="Times New Roman" w:cs="Times New Roman"/>
        </w:rPr>
      </w:pPr>
      <w:r>
        <w:rPr>
          <w:rFonts w:ascii="Times New Roman" w:hAnsi="Times New Roman" w:cs="Times New Roman"/>
        </w:rPr>
        <w:t xml:space="preserve">Subsection (4) </w:t>
      </w:r>
      <w:r w:rsidR="00DF165C">
        <w:rPr>
          <w:rFonts w:ascii="Times New Roman" w:hAnsi="Times New Roman" w:cs="Times New Roman"/>
        </w:rPr>
        <w:t>provides</w:t>
      </w:r>
      <w:r>
        <w:rPr>
          <w:rFonts w:ascii="Times New Roman" w:hAnsi="Times New Roman" w:cs="Times New Roman"/>
        </w:rPr>
        <w:t xml:space="preserve"> (without limitation) the circumstances in which interests in assets owned or operated by </w:t>
      </w:r>
      <w:r w:rsidR="00BF4A56">
        <w:rPr>
          <w:rFonts w:ascii="Times New Roman" w:hAnsi="Times New Roman" w:cs="Times New Roman"/>
        </w:rPr>
        <w:t>an eligible carriage service provider</w:t>
      </w:r>
      <w:r w:rsidR="00BF4A56" w:rsidDel="00BF4A56">
        <w:rPr>
          <w:rFonts w:ascii="Times New Roman" w:hAnsi="Times New Roman" w:cs="Times New Roman"/>
        </w:rPr>
        <w:t xml:space="preserve"> </w:t>
      </w:r>
      <w:r>
        <w:rPr>
          <w:rFonts w:ascii="Times New Roman" w:hAnsi="Times New Roman" w:cs="Times New Roman"/>
        </w:rPr>
        <w:t>are deemed to be ‘held’.</w:t>
      </w:r>
    </w:p>
    <w:p w14:paraId="31B796A7" w14:textId="77777777" w:rsidR="00304FA0" w:rsidRPr="00D47D04" w:rsidRDefault="00304FA0" w:rsidP="00304FA0">
      <w:pPr>
        <w:rPr>
          <w:rFonts w:ascii="Times New Roman" w:hAnsi="Times New Roman" w:cs="Times New Roman"/>
          <w:u w:val="single"/>
        </w:rPr>
      </w:pPr>
      <w:r w:rsidRPr="00D47D04">
        <w:rPr>
          <w:rFonts w:ascii="Times New Roman" w:hAnsi="Times New Roman" w:cs="Times New Roman"/>
          <w:u w:val="single"/>
        </w:rPr>
        <w:t>PART 2 – RULES</w:t>
      </w:r>
    </w:p>
    <w:p w14:paraId="6B1B573D" w14:textId="77777777" w:rsidR="00304FA0" w:rsidRDefault="0050524A" w:rsidP="00304FA0">
      <w:pPr>
        <w:rPr>
          <w:rFonts w:ascii="Times New Roman" w:hAnsi="Times New Roman" w:cs="Times New Roman"/>
          <w:u w:val="single"/>
        </w:rPr>
      </w:pPr>
      <w:r>
        <w:rPr>
          <w:rFonts w:ascii="Times New Roman" w:hAnsi="Times New Roman" w:cs="Times New Roman"/>
        </w:rPr>
        <w:t>10</w:t>
      </w:r>
      <w:r w:rsidRPr="00D47D04">
        <w:rPr>
          <w:rFonts w:ascii="Times New Roman" w:hAnsi="Times New Roman" w:cs="Times New Roman"/>
        </w:rPr>
        <w:t xml:space="preserve"> </w:t>
      </w:r>
      <w:r w:rsidR="00304FA0" w:rsidRPr="00D47D04">
        <w:rPr>
          <w:rFonts w:ascii="Times New Roman" w:hAnsi="Times New Roman" w:cs="Times New Roman"/>
        </w:rPr>
        <w:tab/>
      </w:r>
      <w:r w:rsidR="00304FA0" w:rsidRPr="00D47D04">
        <w:rPr>
          <w:rFonts w:ascii="Times New Roman" w:hAnsi="Times New Roman" w:cs="Times New Roman"/>
          <w:u w:val="single"/>
        </w:rPr>
        <w:t>Application</w:t>
      </w:r>
    </w:p>
    <w:p w14:paraId="12EE9F72" w14:textId="77777777" w:rsidR="00304FA0" w:rsidRDefault="00304FA0" w:rsidP="00304FA0">
      <w:pPr>
        <w:rPr>
          <w:rFonts w:ascii="Times New Roman" w:hAnsi="Times New Roman" w:cs="Times New Roman"/>
        </w:rPr>
      </w:pPr>
      <w:r>
        <w:rPr>
          <w:rFonts w:ascii="Times New Roman" w:hAnsi="Times New Roman" w:cs="Times New Roman"/>
        </w:rPr>
        <w:t xml:space="preserve">Provides that the instrument applies, for the purposes of subsection 99(1A) of the </w:t>
      </w:r>
      <w:r>
        <w:rPr>
          <w:rFonts w:ascii="Times New Roman" w:hAnsi="Times New Roman" w:cs="Times New Roman"/>
          <w:i/>
        </w:rPr>
        <w:t xml:space="preserve">Telecommunications Act, </w:t>
      </w:r>
      <w:r>
        <w:rPr>
          <w:rFonts w:ascii="Times New Roman" w:hAnsi="Times New Roman" w:cs="Times New Roman"/>
        </w:rPr>
        <w:t xml:space="preserve">to each eligible carriage service provider who is not a carrier in relation to </w:t>
      </w:r>
      <w:r>
        <w:rPr>
          <w:rFonts w:ascii="Times New Roman" w:hAnsi="Times New Roman" w:cs="Times New Roman"/>
        </w:rPr>
        <w:lastRenderedPageBreak/>
        <w:t>the supply of standard telephone services for residential and small business customers, public mobile telecommunications services, and carriage services that enables end-users to access the internet.</w:t>
      </w:r>
    </w:p>
    <w:p w14:paraId="67679B9F" w14:textId="77777777" w:rsidR="00304FA0" w:rsidRPr="00D47D04" w:rsidRDefault="0050524A" w:rsidP="00304FA0">
      <w:pPr>
        <w:rPr>
          <w:rFonts w:ascii="Times New Roman" w:hAnsi="Times New Roman" w:cs="Times New Roman"/>
        </w:rPr>
      </w:pPr>
      <w:r>
        <w:rPr>
          <w:rFonts w:ascii="Times New Roman" w:hAnsi="Times New Roman" w:cs="Times New Roman"/>
        </w:rPr>
        <w:t>11</w:t>
      </w:r>
      <w:r w:rsidRPr="00D47D04">
        <w:rPr>
          <w:rFonts w:ascii="Times New Roman" w:hAnsi="Times New Roman" w:cs="Times New Roman"/>
        </w:rPr>
        <w:t xml:space="preserve"> </w:t>
      </w:r>
      <w:r w:rsidR="00304FA0" w:rsidRPr="00D47D04">
        <w:rPr>
          <w:rFonts w:ascii="Times New Roman" w:hAnsi="Times New Roman" w:cs="Times New Roman"/>
        </w:rPr>
        <w:tab/>
      </w:r>
      <w:r w:rsidR="00304FA0" w:rsidRPr="00D47D04">
        <w:rPr>
          <w:rFonts w:ascii="Times New Roman" w:hAnsi="Times New Roman" w:cs="Times New Roman"/>
          <w:u w:val="single"/>
        </w:rPr>
        <w:t>Notification of critical cyber security incidents</w:t>
      </w:r>
    </w:p>
    <w:p w14:paraId="0CCA2058" w14:textId="77777777" w:rsidR="00304FA0" w:rsidRDefault="00304FA0" w:rsidP="00304FA0">
      <w:pPr>
        <w:spacing w:after="0" w:line="240" w:lineRule="auto"/>
        <w:rPr>
          <w:rFonts w:ascii="Times New Roman" w:hAnsi="Times New Roman" w:cs="Times New Roman"/>
        </w:rPr>
      </w:pPr>
      <w:r>
        <w:rPr>
          <w:rFonts w:ascii="Times New Roman" w:hAnsi="Times New Roman" w:cs="Times New Roman"/>
        </w:rPr>
        <w:t>Creates a rule that eligible carriage service providers who become aware of cyber security incidents must provide a report of the incident to the Australian Signals Directorate (the ASD).</w:t>
      </w:r>
    </w:p>
    <w:p w14:paraId="414793EE" w14:textId="77777777" w:rsidR="00304FA0" w:rsidRDefault="00304FA0" w:rsidP="00304FA0">
      <w:pPr>
        <w:spacing w:after="0" w:line="240" w:lineRule="auto"/>
        <w:rPr>
          <w:rFonts w:ascii="Times New Roman" w:hAnsi="Times New Roman" w:cs="Times New Roman"/>
        </w:rPr>
      </w:pPr>
    </w:p>
    <w:p w14:paraId="7202E1A2" w14:textId="77777777" w:rsidR="00304FA0" w:rsidRDefault="00304FA0" w:rsidP="00304FA0">
      <w:pPr>
        <w:spacing w:after="0" w:line="240" w:lineRule="auto"/>
        <w:rPr>
          <w:rFonts w:ascii="Times New Roman" w:hAnsi="Times New Roman" w:cs="Times New Roman"/>
        </w:rPr>
      </w:pPr>
      <w:r>
        <w:rPr>
          <w:rFonts w:ascii="Times New Roman" w:hAnsi="Times New Roman" w:cs="Times New Roman"/>
        </w:rPr>
        <w:t>Subsection (1) provides that carriage service providers must provide the ASD with a report of cyber security incidents that have had or are having a significant impact on the availability of any of its assets as soon as practicable, and within 12 hours of the carriage service provider becoming aware of the incident.’</w:t>
      </w:r>
    </w:p>
    <w:p w14:paraId="7396EB53" w14:textId="77777777" w:rsidR="00304FA0" w:rsidRDefault="00304FA0" w:rsidP="00304FA0">
      <w:pPr>
        <w:spacing w:after="0" w:line="240" w:lineRule="auto"/>
        <w:rPr>
          <w:rFonts w:ascii="Times New Roman" w:hAnsi="Times New Roman" w:cs="Times New Roman"/>
        </w:rPr>
      </w:pPr>
    </w:p>
    <w:p w14:paraId="7FCEC982" w14:textId="77777777" w:rsidR="00304FA0" w:rsidRDefault="00304FA0" w:rsidP="00563E43">
      <w:pPr>
        <w:rPr>
          <w:rFonts w:ascii="Times New Roman" w:hAnsi="Times New Roman" w:cs="Times New Roman"/>
        </w:rPr>
      </w:pPr>
      <w:r>
        <w:rPr>
          <w:rFonts w:ascii="Times New Roman" w:hAnsi="Times New Roman" w:cs="Times New Roman"/>
        </w:rPr>
        <w:t>Subsection (2) provides that incidents will be deemed to have had a ‘significant impact’ where the asset is used in connection with the provision of essential goods or services and the incident has materially disrupted the availability of those essential goods or services.</w:t>
      </w:r>
      <w:r w:rsidR="002D590B">
        <w:rPr>
          <w:rFonts w:ascii="Times New Roman" w:hAnsi="Times New Roman" w:cs="Times New Roman"/>
        </w:rPr>
        <w:t xml:space="preserve"> </w:t>
      </w:r>
      <w:r w:rsidR="002D590B" w:rsidRPr="007324C9">
        <w:rPr>
          <w:rFonts w:ascii="Times New Roman" w:hAnsi="Times New Roman" w:cs="Times New Roman"/>
        </w:rPr>
        <w:t>The intent is only to capture those goods or services that are critical to the health, safety, or good order of the Australian community.</w:t>
      </w:r>
    </w:p>
    <w:p w14:paraId="3B1571E5" w14:textId="77777777" w:rsidR="00304FA0" w:rsidRDefault="00304FA0" w:rsidP="00304FA0">
      <w:pPr>
        <w:spacing w:after="0" w:line="240" w:lineRule="auto"/>
        <w:rPr>
          <w:rFonts w:ascii="Times New Roman" w:hAnsi="Times New Roman" w:cs="Times New Roman"/>
        </w:rPr>
      </w:pPr>
      <w:r>
        <w:rPr>
          <w:rFonts w:ascii="Times New Roman" w:hAnsi="Times New Roman" w:cs="Times New Roman"/>
        </w:rPr>
        <w:t>Subsection (3) provides that reports to the ASD may be given orally or in writing in the approved form.</w:t>
      </w:r>
    </w:p>
    <w:p w14:paraId="40BF26CC" w14:textId="77777777" w:rsidR="00304FA0" w:rsidRDefault="00304FA0" w:rsidP="00304FA0">
      <w:pPr>
        <w:spacing w:after="0" w:line="240" w:lineRule="auto"/>
        <w:rPr>
          <w:rFonts w:ascii="Times New Roman" w:hAnsi="Times New Roman" w:cs="Times New Roman"/>
        </w:rPr>
      </w:pPr>
    </w:p>
    <w:p w14:paraId="00403A54" w14:textId="77777777" w:rsidR="00304FA0" w:rsidRDefault="00304FA0" w:rsidP="00304FA0">
      <w:pPr>
        <w:spacing w:after="0" w:line="240" w:lineRule="auto"/>
        <w:rPr>
          <w:rFonts w:ascii="Times New Roman" w:hAnsi="Times New Roman" w:cs="Times New Roman"/>
        </w:rPr>
      </w:pPr>
      <w:r>
        <w:rPr>
          <w:rFonts w:ascii="Times New Roman" w:hAnsi="Times New Roman" w:cs="Times New Roman"/>
        </w:rPr>
        <w:t>Subsection (4) provides that where reports are given orally the carriage service provider must make a written copy of the report in the approved form and give a written copy to the ASD within 84 hours of the original report being given.</w:t>
      </w:r>
    </w:p>
    <w:p w14:paraId="3B0A504E" w14:textId="77777777" w:rsidR="00304FA0" w:rsidRDefault="00304FA0" w:rsidP="00304FA0">
      <w:pPr>
        <w:spacing w:after="0" w:line="240" w:lineRule="auto"/>
        <w:rPr>
          <w:rFonts w:ascii="Times New Roman" w:hAnsi="Times New Roman" w:cs="Times New Roman"/>
        </w:rPr>
      </w:pPr>
    </w:p>
    <w:p w14:paraId="15B78520" w14:textId="77777777" w:rsidR="00304FA0" w:rsidRDefault="00304FA0" w:rsidP="00304FA0">
      <w:pPr>
        <w:rPr>
          <w:rFonts w:ascii="Times New Roman" w:hAnsi="Times New Roman" w:cs="Times New Roman"/>
        </w:rPr>
      </w:pPr>
      <w:r>
        <w:rPr>
          <w:rFonts w:ascii="Times New Roman" w:hAnsi="Times New Roman" w:cs="Times New Roman"/>
        </w:rPr>
        <w:t>Subsection (5) provides that the obligation under subsection (1) will not apply in respect of a cyber security incident in the presence of appropriate advice in writing from an ASD officer advising that a report is not required. Such a notice is not a legislative instrument.</w:t>
      </w:r>
    </w:p>
    <w:p w14:paraId="3C7AD4BF" w14:textId="77777777" w:rsidR="00304FA0" w:rsidRDefault="0050524A" w:rsidP="00304FA0">
      <w:pPr>
        <w:rPr>
          <w:rFonts w:ascii="Times New Roman" w:hAnsi="Times New Roman" w:cs="Times New Roman"/>
          <w:u w:val="single"/>
        </w:rPr>
      </w:pPr>
      <w:r>
        <w:rPr>
          <w:rFonts w:ascii="Times New Roman" w:hAnsi="Times New Roman" w:cs="Times New Roman"/>
        </w:rPr>
        <w:t>12</w:t>
      </w:r>
      <w:r w:rsidRPr="00D47D04">
        <w:rPr>
          <w:rFonts w:ascii="Times New Roman" w:hAnsi="Times New Roman" w:cs="Times New Roman"/>
        </w:rPr>
        <w:t xml:space="preserve"> </w:t>
      </w:r>
      <w:r w:rsidR="00304FA0" w:rsidRPr="00D47D04">
        <w:rPr>
          <w:rFonts w:ascii="Times New Roman" w:hAnsi="Times New Roman" w:cs="Times New Roman"/>
        </w:rPr>
        <w:tab/>
      </w:r>
      <w:r w:rsidR="00304FA0" w:rsidRPr="00D47D04">
        <w:rPr>
          <w:rFonts w:ascii="Times New Roman" w:hAnsi="Times New Roman" w:cs="Times New Roman"/>
          <w:u w:val="single"/>
        </w:rPr>
        <w:t>Notification of other cyber security incidents</w:t>
      </w:r>
    </w:p>
    <w:p w14:paraId="4F407F19" w14:textId="77777777" w:rsidR="00304FA0" w:rsidRDefault="00304FA0" w:rsidP="00304FA0">
      <w:pPr>
        <w:rPr>
          <w:rFonts w:ascii="Times New Roman" w:hAnsi="Times New Roman" w:cs="Times New Roman"/>
        </w:rPr>
      </w:pPr>
      <w:r>
        <w:rPr>
          <w:rFonts w:ascii="Times New Roman" w:hAnsi="Times New Roman" w:cs="Times New Roman"/>
        </w:rPr>
        <w:t>Creates a rule requiring that carriage service providers notify the ASD of certain other cyber security incidents.</w:t>
      </w:r>
    </w:p>
    <w:p w14:paraId="7858C882" w14:textId="77777777" w:rsidR="00304FA0" w:rsidRDefault="00304FA0" w:rsidP="00304FA0">
      <w:pPr>
        <w:rPr>
          <w:rFonts w:ascii="Times New Roman" w:hAnsi="Times New Roman" w:cs="Times New Roman"/>
        </w:rPr>
      </w:pPr>
      <w:r>
        <w:rPr>
          <w:rFonts w:ascii="Times New Roman" w:hAnsi="Times New Roman" w:cs="Times New Roman"/>
        </w:rPr>
        <w:t xml:space="preserve">Subsection (1) creates a requirement that, subject to subsection (5), </w:t>
      </w:r>
      <w:r w:rsidR="00BF4A56">
        <w:rPr>
          <w:rFonts w:ascii="Times New Roman" w:hAnsi="Times New Roman" w:cs="Times New Roman"/>
        </w:rPr>
        <w:t xml:space="preserve">eligible carriage service </w:t>
      </w:r>
      <w:proofErr w:type="gramStart"/>
      <w:r w:rsidR="00BF4A56">
        <w:rPr>
          <w:rFonts w:ascii="Times New Roman" w:hAnsi="Times New Roman" w:cs="Times New Roman"/>
        </w:rPr>
        <w:t>providers</w:t>
      </w:r>
      <w:r w:rsidR="00BF4A56" w:rsidDel="00BF4A56">
        <w:rPr>
          <w:rFonts w:ascii="Times New Roman" w:hAnsi="Times New Roman" w:cs="Times New Roman"/>
        </w:rPr>
        <w:t xml:space="preserve"> </w:t>
      </w:r>
      <w:r>
        <w:rPr>
          <w:rFonts w:ascii="Times New Roman" w:hAnsi="Times New Roman" w:cs="Times New Roman"/>
        </w:rPr>
        <w:t xml:space="preserve"> provide</w:t>
      </w:r>
      <w:proofErr w:type="gramEnd"/>
      <w:r>
        <w:rPr>
          <w:rFonts w:ascii="Times New Roman" w:hAnsi="Times New Roman" w:cs="Times New Roman"/>
        </w:rPr>
        <w:t xml:space="preserve"> the ASD with a report of cyber security incidents that have had or are having a relevant impact on the availability of any of its assets as soon as practicable and within 72 hours of the carriage service provider becoming aware of the incident. </w:t>
      </w:r>
    </w:p>
    <w:p w14:paraId="011108AF" w14:textId="77777777" w:rsidR="00304FA0" w:rsidRDefault="00304FA0" w:rsidP="00304FA0">
      <w:pPr>
        <w:rPr>
          <w:rFonts w:ascii="Times New Roman" w:hAnsi="Times New Roman" w:cs="Times New Roman"/>
        </w:rPr>
      </w:pPr>
      <w:r>
        <w:rPr>
          <w:rFonts w:ascii="Times New Roman" w:hAnsi="Times New Roman" w:cs="Times New Roman"/>
        </w:rPr>
        <w:t xml:space="preserve">Subsection (2) </w:t>
      </w:r>
      <w:r w:rsidR="00DF165C">
        <w:rPr>
          <w:rFonts w:ascii="Times New Roman" w:hAnsi="Times New Roman" w:cs="Times New Roman"/>
        </w:rPr>
        <w:t>provides</w:t>
      </w:r>
      <w:r>
        <w:rPr>
          <w:rFonts w:ascii="Times New Roman" w:hAnsi="Times New Roman" w:cs="Times New Roman"/>
        </w:rPr>
        <w:t xml:space="preserve"> specific criteria for circumstances in which a cyber security incident will be deemed to have had a ‘relevant impact’ on an asset – including where the availability, integrity, reliability or confidentiality of the asset is affected. </w:t>
      </w:r>
    </w:p>
    <w:p w14:paraId="0586D2F5" w14:textId="77777777" w:rsidR="00304FA0" w:rsidRDefault="00304FA0" w:rsidP="00304FA0">
      <w:pPr>
        <w:rPr>
          <w:rFonts w:ascii="Times New Roman" w:hAnsi="Times New Roman" w:cs="Times New Roman"/>
        </w:rPr>
      </w:pPr>
      <w:r>
        <w:rPr>
          <w:rFonts w:ascii="Times New Roman" w:hAnsi="Times New Roman" w:cs="Times New Roman"/>
        </w:rPr>
        <w:t xml:space="preserve">Subsection (3) provides that reports under subsection (1) may be given orally or in writing, in the approved form. </w:t>
      </w:r>
    </w:p>
    <w:p w14:paraId="2057A905" w14:textId="77777777" w:rsidR="00304FA0" w:rsidRDefault="00304FA0" w:rsidP="00304FA0">
      <w:pPr>
        <w:rPr>
          <w:rFonts w:ascii="Times New Roman" w:hAnsi="Times New Roman" w:cs="Times New Roman"/>
        </w:rPr>
      </w:pPr>
      <w:r>
        <w:rPr>
          <w:rFonts w:ascii="Times New Roman" w:hAnsi="Times New Roman" w:cs="Times New Roman"/>
        </w:rPr>
        <w:t xml:space="preserve">Subsection (4) </w:t>
      </w:r>
      <w:r w:rsidR="00DF165C">
        <w:rPr>
          <w:rFonts w:ascii="Times New Roman" w:hAnsi="Times New Roman" w:cs="Times New Roman"/>
        </w:rPr>
        <w:t>provides</w:t>
      </w:r>
      <w:r>
        <w:rPr>
          <w:rFonts w:ascii="Times New Roman" w:hAnsi="Times New Roman" w:cs="Times New Roman"/>
        </w:rPr>
        <w:t xml:space="preserve"> standards for </w:t>
      </w:r>
      <w:r w:rsidR="00A5477E">
        <w:rPr>
          <w:rFonts w:ascii="Times New Roman" w:hAnsi="Times New Roman" w:cs="Times New Roman"/>
        </w:rPr>
        <w:t xml:space="preserve">follow up written reports to </w:t>
      </w:r>
      <w:r>
        <w:rPr>
          <w:rFonts w:ascii="Times New Roman" w:hAnsi="Times New Roman" w:cs="Times New Roman"/>
        </w:rPr>
        <w:t xml:space="preserve">oral </w:t>
      </w:r>
      <w:proofErr w:type="gramStart"/>
      <w:r>
        <w:rPr>
          <w:rFonts w:ascii="Times New Roman" w:hAnsi="Times New Roman" w:cs="Times New Roman"/>
        </w:rPr>
        <w:t>reports  described</w:t>
      </w:r>
      <w:proofErr w:type="gramEnd"/>
      <w:r>
        <w:rPr>
          <w:rFonts w:ascii="Times New Roman" w:hAnsi="Times New Roman" w:cs="Times New Roman"/>
        </w:rPr>
        <w:t xml:space="preserve"> in subsection (3). </w:t>
      </w:r>
    </w:p>
    <w:p w14:paraId="5DFBE3A3" w14:textId="77777777" w:rsidR="00304FA0" w:rsidRPr="00563E43" w:rsidRDefault="00304FA0" w:rsidP="00304FA0">
      <w:pPr>
        <w:rPr>
          <w:rFonts w:ascii="Times New Roman" w:hAnsi="Times New Roman" w:cs="Times New Roman"/>
          <w:u w:val="single"/>
        </w:rPr>
      </w:pPr>
      <w:r>
        <w:rPr>
          <w:rFonts w:ascii="Times New Roman" w:hAnsi="Times New Roman" w:cs="Times New Roman"/>
        </w:rPr>
        <w:t>Subsection (5) provides that the obligation under subsection (1) will not apply in respect of a cyber security incident in the presence of appropriate advice in writing from an ASD officer advising that a report is not required.</w:t>
      </w:r>
      <w:r w:rsidR="00A5477E">
        <w:rPr>
          <w:rFonts w:ascii="Times New Roman" w:hAnsi="Times New Roman" w:cs="Times New Roman"/>
        </w:rPr>
        <w:t xml:space="preserve"> This is intended to permit </w:t>
      </w:r>
      <w:r w:rsidR="00BF4A56">
        <w:rPr>
          <w:rFonts w:ascii="Times New Roman" w:hAnsi="Times New Roman" w:cs="Times New Roman"/>
        </w:rPr>
        <w:t xml:space="preserve">an eligible carriage service provider </w:t>
      </w:r>
      <w:r w:rsidR="00A5477E">
        <w:rPr>
          <w:rFonts w:ascii="Times New Roman" w:hAnsi="Times New Roman" w:cs="Times New Roman"/>
        </w:rPr>
        <w:t xml:space="preserve">to contact ASD to confirm whether a report is required, and to allow them to rely upon advice – </w:t>
      </w:r>
      <w:proofErr w:type="spellStart"/>
      <w:r w:rsidR="00A5477E">
        <w:rPr>
          <w:rFonts w:ascii="Times New Roman" w:hAnsi="Times New Roman" w:cs="Times New Roman"/>
        </w:rPr>
        <w:t>eg</w:t>
      </w:r>
      <w:proofErr w:type="spellEnd"/>
      <w:r w:rsidR="00A5477E">
        <w:rPr>
          <w:rFonts w:ascii="Times New Roman" w:hAnsi="Times New Roman" w:cs="Times New Roman"/>
        </w:rPr>
        <w:t xml:space="preserve"> in an email – that nothing is required for that event.</w:t>
      </w:r>
    </w:p>
    <w:p w14:paraId="2358D552" w14:textId="77777777" w:rsidR="00304FA0" w:rsidRDefault="0050524A" w:rsidP="00563E43">
      <w:pPr>
        <w:keepNext/>
        <w:rPr>
          <w:rFonts w:ascii="Times New Roman" w:hAnsi="Times New Roman" w:cs="Times New Roman"/>
          <w:u w:val="single"/>
        </w:rPr>
      </w:pPr>
      <w:r>
        <w:rPr>
          <w:rFonts w:ascii="Times New Roman" w:hAnsi="Times New Roman" w:cs="Times New Roman"/>
        </w:rPr>
        <w:lastRenderedPageBreak/>
        <w:t>13</w:t>
      </w:r>
      <w:r w:rsidRPr="00D47D04">
        <w:rPr>
          <w:rFonts w:ascii="Times New Roman" w:hAnsi="Times New Roman" w:cs="Times New Roman"/>
        </w:rPr>
        <w:t xml:space="preserve"> </w:t>
      </w:r>
      <w:r w:rsidR="00304FA0" w:rsidRPr="00D47D04">
        <w:rPr>
          <w:rFonts w:ascii="Times New Roman" w:hAnsi="Times New Roman" w:cs="Times New Roman"/>
        </w:rPr>
        <w:tab/>
      </w:r>
      <w:r w:rsidR="00304FA0" w:rsidRPr="00D47D04">
        <w:rPr>
          <w:rFonts w:ascii="Times New Roman" w:hAnsi="Times New Roman" w:cs="Times New Roman"/>
          <w:u w:val="single"/>
        </w:rPr>
        <w:t>Initial obligation to give information</w:t>
      </w:r>
    </w:p>
    <w:p w14:paraId="21FC7891" w14:textId="77777777" w:rsidR="00304FA0" w:rsidRDefault="00304FA0" w:rsidP="00563E43">
      <w:pPr>
        <w:keepNext/>
        <w:rPr>
          <w:rFonts w:ascii="Times New Roman" w:hAnsi="Times New Roman" w:cs="Times New Roman"/>
        </w:rPr>
      </w:pPr>
      <w:r>
        <w:rPr>
          <w:rFonts w:ascii="Times New Roman" w:hAnsi="Times New Roman" w:cs="Times New Roman"/>
        </w:rPr>
        <w:t xml:space="preserve">Creates a rule requiring that </w:t>
      </w:r>
      <w:r w:rsidR="00A5477E">
        <w:rPr>
          <w:rFonts w:ascii="Times New Roman" w:hAnsi="Times New Roman" w:cs="Times New Roman"/>
        </w:rPr>
        <w:t xml:space="preserve">eligible </w:t>
      </w:r>
      <w:r>
        <w:rPr>
          <w:rFonts w:ascii="Times New Roman" w:hAnsi="Times New Roman" w:cs="Times New Roman"/>
        </w:rPr>
        <w:t>carriage service providers provide the Home Affairs Secretary (the Secretary) with certain information in writing.</w:t>
      </w:r>
    </w:p>
    <w:p w14:paraId="6DAA1AFB" w14:textId="77777777" w:rsidR="00304FA0" w:rsidRDefault="00304FA0" w:rsidP="00304FA0">
      <w:pPr>
        <w:rPr>
          <w:rFonts w:ascii="Times New Roman" w:hAnsi="Times New Roman" w:cs="Times New Roman"/>
        </w:rPr>
      </w:pPr>
      <w:r>
        <w:rPr>
          <w:rFonts w:ascii="Times New Roman" w:hAnsi="Times New Roman" w:cs="Times New Roman"/>
        </w:rPr>
        <w:t xml:space="preserve">Subsection (1) provides that </w:t>
      </w:r>
      <w:r w:rsidR="00A5477E">
        <w:rPr>
          <w:rFonts w:ascii="Times New Roman" w:hAnsi="Times New Roman" w:cs="Times New Roman"/>
        </w:rPr>
        <w:t xml:space="preserve">eligible carriage service providers </w:t>
      </w:r>
      <w:r>
        <w:rPr>
          <w:rFonts w:ascii="Times New Roman" w:hAnsi="Times New Roman" w:cs="Times New Roman"/>
        </w:rPr>
        <w:t xml:space="preserve">must provide the Secretary with operational information in relation to each asset of the </w:t>
      </w:r>
      <w:r w:rsidR="00BF4A56">
        <w:rPr>
          <w:rFonts w:ascii="Times New Roman" w:hAnsi="Times New Roman" w:cs="Times New Roman"/>
        </w:rPr>
        <w:t>eligible carriage service provider</w:t>
      </w:r>
      <w:r>
        <w:rPr>
          <w:rFonts w:ascii="Times New Roman" w:hAnsi="Times New Roman" w:cs="Times New Roman"/>
        </w:rPr>
        <w:t>, and information about the interest and control and control information of direct interest holders in the asset.</w:t>
      </w:r>
      <w:r w:rsidR="00A5477E">
        <w:rPr>
          <w:rFonts w:ascii="Times New Roman" w:hAnsi="Times New Roman" w:cs="Times New Roman"/>
        </w:rPr>
        <w:t xml:space="preserve"> It should be noted that eligible carriage service providers have an obligation to report all this information, and that unlike the similar obligation in the SOCI Act, there is no obligation on direct interest holders to report interest and control information as well.</w:t>
      </w:r>
    </w:p>
    <w:p w14:paraId="31D9F3E3" w14:textId="77777777" w:rsidR="00304FA0" w:rsidRDefault="00304FA0" w:rsidP="00304FA0">
      <w:pPr>
        <w:rPr>
          <w:rFonts w:ascii="Times New Roman" w:hAnsi="Times New Roman" w:cs="Times New Roman"/>
        </w:rPr>
      </w:pPr>
      <w:r>
        <w:rPr>
          <w:rFonts w:ascii="Times New Roman" w:hAnsi="Times New Roman" w:cs="Times New Roman"/>
        </w:rPr>
        <w:t xml:space="preserve">Subsection (2) </w:t>
      </w:r>
      <w:r w:rsidR="00DF165C">
        <w:rPr>
          <w:rFonts w:ascii="Times New Roman" w:hAnsi="Times New Roman" w:cs="Times New Roman"/>
        </w:rPr>
        <w:t>provides</w:t>
      </w:r>
      <w:r>
        <w:rPr>
          <w:rFonts w:ascii="Times New Roman" w:hAnsi="Times New Roman" w:cs="Times New Roman"/>
        </w:rPr>
        <w:t xml:space="preserve"> that the information referred to in subsection (1)</w:t>
      </w:r>
      <w:r w:rsidR="00DF165C">
        <w:rPr>
          <w:rFonts w:ascii="Times New Roman" w:hAnsi="Times New Roman" w:cs="Times New Roman"/>
        </w:rPr>
        <w:t xml:space="preserve"> must</w:t>
      </w:r>
      <w:r>
        <w:rPr>
          <w:rFonts w:ascii="Times New Roman" w:hAnsi="Times New Roman" w:cs="Times New Roman"/>
        </w:rPr>
        <w:t xml:space="preserve"> be given in the approved form and by the later of six months after the day on which the instrument commences and 30 days after </w:t>
      </w:r>
      <w:r w:rsidR="00A5477E">
        <w:rPr>
          <w:rFonts w:ascii="Times New Roman" w:hAnsi="Times New Roman" w:cs="Times New Roman"/>
        </w:rPr>
        <w:t>commencing business as an eligible carriage service provider</w:t>
      </w:r>
      <w:r>
        <w:rPr>
          <w:rFonts w:ascii="Times New Roman" w:hAnsi="Times New Roman" w:cs="Times New Roman"/>
        </w:rPr>
        <w:t>.</w:t>
      </w:r>
    </w:p>
    <w:p w14:paraId="4A51EABB" w14:textId="66A3B966" w:rsidR="00A5477E" w:rsidRDefault="00A5477E" w:rsidP="00304FA0">
      <w:pPr>
        <w:rPr>
          <w:rFonts w:ascii="Times New Roman" w:hAnsi="Times New Roman" w:cs="Times New Roman"/>
        </w:rPr>
      </w:pPr>
      <w:r>
        <w:rPr>
          <w:rFonts w:ascii="Times New Roman" w:hAnsi="Times New Roman" w:cs="Times New Roman"/>
        </w:rPr>
        <w:t xml:space="preserve">Subsection (3) directs </w:t>
      </w:r>
      <w:r w:rsidR="00BF4A56">
        <w:rPr>
          <w:rFonts w:ascii="Times New Roman" w:hAnsi="Times New Roman" w:cs="Times New Roman"/>
        </w:rPr>
        <w:t>eligible carriage service provider</w:t>
      </w:r>
      <w:r>
        <w:rPr>
          <w:rFonts w:ascii="Times New Roman" w:hAnsi="Times New Roman" w:cs="Times New Roman"/>
        </w:rPr>
        <w:t xml:space="preserve">s to provide operational information at the level of component systems </w:t>
      </w:r>
      <w:r w:rsidR="00BF4A56">
        <w:rPr>
          <w:rFonts w:ascii="Times New Roman" w:hAnsi="Times New Roman" w:cs="Times New Roman"/>
        </w:rPr>
        <w:t>(such as its control and administrative systems)</w:t>
      </w:r>
      <w:r>
        <w:rPr>
          <w:rFonts w:ascii="Times New Roman" w:hAnsi="Times New Roman" w:cs="Times New Roman"/>
        </w:rPr>
        <w:t xml:space="preserve">, as the intent is to develop a register that draws upon material information about </w:t>
      </w:r>
      <w:r w:rsidR="00BF4A56">
        <w:rPr>
          <w:rFonts w:ascii="Times New Roman" w:hAnsi="Times New Roman" w:cs="Times New Roman"/>
        </w:rPr>
        <w:t>its</w:t>
      </w:r>
      <w:r>
        <w:rPr>
          <w:rFonts w:ascii="Times New Roman" w:hAnsi="Times New Roman" w:cs="Times New Roman"/>
        </w:rPr>
        <w:t xml:space="preserve"> operations and not to collect details on every item owned by </w:t>
      </w:r>
      <w:r w:rsidR="00BF4A56">
        <w:rPr>
          <w:rFonts w:ascii="Times New Roman" w:hAnsi="Times New Roman" w:cs="Times New Roman"/>
        </w:rPr>
        <w:t>the firm</w:t>
      </w:r>
      <w:r>
        <w:rPr>
          <w:rFonts w:ascii="Times New Roman" w:hAnsi="Times New Roman" w:cs="Times New Roman"/>
        </w:rPr>
        <w:t>.</w:t>
      </w:r>
    </w:p>
    <w:p w14:paraId="43A6E61E" w14:textId="77777777" w:rsidR="00304FA0" w:rsidRDefault="0050524A" w:rsidP="00304FA0">
      <w:pPr>
        <w:rPr>
          <w:rFonts w:ascii="Times New Roman" w:hAnsi="Times New Roman" w:cs="Times New Roman"/>
          <w:u w:val="single"/>
        </w:rPr>
      </w:pPr>
      <w:r>
        <w:rPr>
          <w:rFonts w:ascii="Times New Roman" w:hAnsi="Times New Roman" w:cs="Times New Roman"/>
        </w:rPr>
        <w:t>14</w:t>
      </w:r>
      <w:r w:rsidRPr="00D47D04">
        <w:rPr>
          <w:rFonts w:ascii="Times New Roman" w:hAnsi="Times New Roman" w:cs="Times New Roman"/>
        </w:rPr>
        <w:t xml:space="preserve"> </w:t>
      </w:r>
      <w:r w:rsidR="00304FA0" w:rsidRPr="00D47D04">
        <w:rPr>
          <w:rFonts w:ascii="Times New Roman" w:hAnsi="Times New Roman" w:cs="Times New Roman"/>
        </w:rPr>
        <w:tab/>
      </w:r>
      <w:r w:rsidR="00304FA0" w:rsidRPr="00D47D04">
        <w:rPr>
          <w:rFonts w:ascii="Times New Roman" w:hAnsi="Times New Roman" w:cs="Times New Roman"/>
          <w:u w:val="single"/>
        </w:rPr>
        <w:t>Ongoing obligation to give information and notify of events</w:t>
      </w:r>
    </w:p>
    <w:p w14:paraId="74D6F319" w14:textId="77777777" w:rsidR="00304FA0" w:rsidRDefault="00304FA0" w:rsidP="00304FA0">
      <w:pPr>
        <w:rPr>
          <w:rFonts w:ascii="Times New Roman" w:hAnsi="Times New Roman" w:cs="Times New Roman"/>
        </w:rPr>
      </w:pPr>
      <w:r>
        <w:rPr>
          <w:rFonts w:ascii="Times New Roman" w:hAnsi="Times New Roman" w:cs="Times New Roman"/>
        </w:rPr>
        <w:t xml:space="preserve">Creates a rule requiring that carriage service providers provide the </w:t>
      </w:r>
      <w:r w:rsidR="00A5477E">
        <w:rPr>
          <w:rFonts w:ascii="Times New Roman" w:hAnsi="Times New Roman" w:cs="Times New Roman"/>
        </w:rPr>
        <w:t>S</w:t>
      </w:r>
      <w:r>
        <w:rPr>
          <w:rFonts w:ascii="Times New Roman" w:hAnsi="Times New Roman" w:cs="Times New Roman"/>
        </w:rPr>
        <w:t>ecretary with information relating to and give notice of certain events.</w:t>
      </w:r>
    </w:p>
    <w:p w14:paraId="7538FCFE" w14:textId="77777777" w:rsidR="00304FA0" w:rsidRDefault="00304FA0" w:rsidP="00304FA0">
      <w:pPr>
        <w:rPr>
          <w:rFonts w:ascii="Times New Roman" w:hAnsi="Times New Roman" w:cs="Times New Roman"/>
        </w:rPr>
      </w:pPr>
      <w:r>
        <w:rPr>
          <w:rFonts w:ascii="Times New Roman" w:hAnsi="Times New Roman" w:cs="Times New Roman"/>
        </w:rPr>
        <w:t xml:space="preserve">Subsection (1) </w:t>
      </w:r>
      <w:r w:rsidR="00DF165C">
        <w:rPr>
          <w:rFonts w:ascii="Times New Roman" w:hAnsi="Times New Roman" w:cs="Times New Roman"/>
        </w:rPr>
        <w:t>provides</w:t>
      </w:r>
      <w:r>
        <w:rPr>
          <w:rFonts w:ascii="Times New Roman" w:hAnsi="Times New Roman" w:cs="Times New Roman"/>
        </w:rPr>
        <w:t xml:space="preserve"> that, subject to subsection (3) and section 14, if </w:t>
      </w:r>
      <w:r w:rsidR="00A5477E">
        <w:rPr>
          <w:rFonts w:ascii="Times New Roman" w:hAnsi="Times New Roman" w:cs="Times New Roman"/>
        </w:rPr>
        <w:t xml:space="preserve">eligible </w:t>
      </w:r>
      <w:r>
        <w:rPr>
          <w:rFonts w:ascii="Times New Roman" w:hAnsi="Times New Roman" w:cs="Times New Roman"/>
        </w:rPr>
        <w:t xml:space="preserve">carriage service providers are required to give information in accordance with subsection (2), the </w:t>
      </w:r>
      <w:r w:rsidR="00A5477E">
        <w:rPr>
          <w:rFonts w:ascii="Times New Roman" w:hAnsi="Times New Roman" w:cs="Times New Roman"/>
        </w:rPr>
        <w:t xml:space="preserve">eligible </w:t>
      </w:r>
      <w:r>
        <w:rPr>
          <w:rFonts w:ascii="Times New Roman" w:hAnsi="Times New Roman" w:cs="Times New Roman"/>
        </w:rPr>
        <w:t>carriage service provider must provide that information in the approved form and within 30 days of the event occurring.</w:t>
      </w:r>
    </w:p>
    <w:p w14:paraId="264E804E" w14:textId="77777777" w:rsidR="00304FA0" w:rsidRDefault="00304FA0" w:rsidP="00304FA0">
      <w:pPr>
        <w:rPr>
          <w:rFonts w:ascii="Times New Roman" w:hAnsi="Times New Roman" w:cs="Times New Roman"/>
        </w:rPr>
      </w:pPr>
      <w:r>
        <w:rPr>
          <w:rFonts w:ascii="Times New Roman" w:hAnsi="Times New Roman" w:cs="Times New Roman"/>
        </w:rPr>
        <w:t>Subsection (2) provides a table specifying the nature of the obligation to give certain types of information in specific circumstances.</w:t>
      </w:r>
    </w:p>
    <w:p w14:paraId="2C9CF6B2" w14:textId="77777777" w:rsidR="00304FA0" w:rsidRDefault="00304FA0" w:rsidP="00304FA0">
      <w:pPr>
        <w:rPr>
          <w:rFonts w:ascii="Times New Roman" w:hAnsi="Times New Roman" w:cs="Times New Roman"/>
        </w:rPr>
      </w:pPr>
      <w:r>
        <w:rPr>
          <w:rFonts w:ascii="Times New Roman" w:hAnsi="Times New Roman" w:cs="Times New Roman"/>
        </w:rPr>
        <w:t>Subsection (3) provides that subsection (1) will not apply if a second notifiable event occurs within 30 days of the first event and where as a result of the second event any information that was subject to the requirement to provide is no longer correct.</w:t>
      </w:r>
    </w:p>
    <w:p w14:paraId="1CB0D3A6" w14:textId="77777777" w:rsidR="00A5477E" w:rsidRPr="00563E43" w:rsidRDefault="00A5477E" w:rsidP="00304FA0">
      <w:pPr>
        <w:rPr>
          <w:rFonts w:ascii="Times New Roman" w:hAnsi="Times New Roman" w:cs="Times New Roman"/>
          <w:u w:val="single"/>
        </w:rPr>
      </w:pPr>
      <w:r>
        <w:rPr>
          <w:rFonts w:ascii="Times New Roman" w:hAnsi="Times New Roman" w:cs="Times New Roman"/>
        </w:rPr>
        <w:t xml:space="preserve">Subsection (4) provides that the obligation under subsection (1) will not apply in respect to an asset if the Secretary advised in writing that a report is not required. This is intended to permit an eligible carriage service provider to confirm whether an update is required, and to allow the firm to rely upon advice – </w:t>
      </w:r>
      <w:proofErr w:type="spellStart"/>
      <w:r>
        <w:rPr>
          <w:rFonts w:ascii="Times New Roman" w:hAnsi="Times New Roman" w:cs="Times New Roman"/>
        </w:rPr>
        <w:t>eg</w:t>
      </w:r>
      <w:proofErr w:type="spellEnd"/>
      <w:r>
        <w:rPr>
          <w:rFonts w:ascii="Times New Roman" w:hAnsi="Times New Roman" w:cs="Times New Roman"/>
        </w:rPr>
        <w:t xml:space="preserve"> in an email – that nothing is required.</w:t>
      </w:r>
    </w:p>
    <w:p w14:paraId="46B437A2" w14:textId="77777777" w:rsidR="00304FA0" w:rsidRDefault="0050524A" w:rsidP="00304FA0">
      <w:pPr>
        <w:rPr>
          <w:rFonts w:ascii="Times New Roman" w:hAnsi="Times New Roman" w:cs="Times New Roman"/>
          <w:u w:val="single"/>
        </w:rPr>
      </w:pPr>
      <w:r>
        <w:rPr>
          <w:rFonts w:ascii="Times New Roman" w:hAnsi="Times New Roman" w:cs="Times New Roman"/>
        </w:rPr>
        <w:t>15</w:t>
      </w:r>
      <w:r w:rsidR="00304FA0" w:rsidRPr="00D47D04">
        <w:rPr>
          <w:rFonts w:ascii="Times New Roman" w:hAnsi="Times New Roman" w:cs="Times New Roman"/>
        </w:rPr>
        <w:tab/>
      </w:r>
      <w:r w:rsidR="00304FA0" w:rsidRPr="00D47D04">
        <w:rPr>
          <w:rFonts w:ascii="Times New Roman" w:hAnsi="Times New Roman" w:cs="Times New Roman"/>
          <w:u w:val="single"/>
        </w:rPr>
        <w:t>Circumstances where the information is not able to be obtained</w:t>
      </w:r>
    </w:p>
    <w:p w14:paraId="0AC721C3" w14:textId="77777777" w:rsidR="00304FA0" w:rsidRPr="00D47D04" w:rsidRDefault="00304FA0" w:rsidP="00304FA0">
      <w:pPr>
        <w:rPr>
          <w:u w:val="single"/>
        </w:rPr>
      </w:pPr>
      <w:r>
        <w:rPr>
          <w:rFonts w:ascii="Times New Roman" w:hAnsi="Times New Roman" w:cs="Times New Roman"/>
        </w:rPr>
        <w:t xml:space="preserve">Provides that section 12 and section 13 do not apply if the </w:t>
      </w:r>
      <w:r w:rsidR="00A5477E">
        <w:rPr>
          <w:rFonts w:ascii="Times New Roman" w:hAnsi="Times New Roman" w:cs="Times New Roman"/>
        </w:rPr>
        <w:t xml:space="preserve">eligible </w:t>
      </w:r>
      <w:r>
        <w:rPr>
          <w:rFonts w:ascii="Times New Roman" w:hAnsi="Times New Roman" w:cs="Times New Roman"/>
        </w:rPr>
        <w:t>carriage service provider has used its best endeavours to obtain the required information to no avail.</w:t>
      </w:r>
    </w:p>
    <w:p w14:paraId="1466FC80" w14:textId="77777777" w:rsidR="00D41B13" w:rsidRPr="00D41B13" w:rsidRDefault="00D41B13" w:rsidP="00DE4D8F">
      <w:pPr>
        <w:rPr>
          <w:rFonts w:ascii="Times New Roman" w:hAnsi="Times New Roman" w:cs="Times New Roman"/>
          <w:i/>
        </w:rPr>
      </w:pPr>
    </w:p>
    <w:sectPr w:rsidR="00D41B13" w:rsidRPr="00D41B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64E53" w14:textId="77777777" w:rsidR="00A1329D" w:rsidRDefault="00A1329D" w:rsidP="00BE1900">
      <w:pPr>
        <w:spacing w:after="0" w:line="240" w:lineRule="auto"/>
      </w:pPr>
      <w:r>
        <w:separator/>
      </w:r>
    </w:p>
  </w:endnote>
  <w:endnote w:type="continuationSeparator" w:id="0">
    <w:p w14:paraId="26217349" w14:textId="77777777" w:rsidR="00A1329D" w:rsidRDefault="00A1329D" w:rsidP="00BE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431B2" w14:textId="77777777" w:rsidR="00A1329D" w:rsidRDefault="00A1329D" w:rsidP="00BE1900">
      <w:pPr>
        <w:spacing w:after="0" w:line="240" w:lineRule="auto"/>
      </w:pPr>
      <w:r>
        <w:separator/>
      </w:r>
    </w:p>
  </w:footnote>
  <w:footnote w:type="continuationSeparator" w:id="0">
    <w:p w14:paraId="26334B4D" w14:textId="77777777" w:rsidR="00A1329D" w:rsidRDefault="00A1329D" w:rsidP="00BE1900">
      <w:pPr>
        <w:spacing w:after="0" w:line="240" w:lineRule="auto"/>
      </w:pPr>
      <w:r>
        <w:continuationSeparator/>
      </w:r>
    </w:p>
  </w:footnote>
  <w:footnote w:id="1">
    <w:p w14:paraId="61F46F49" w14:textId="320C67DB" w:rsidR="008A6E5E" w:rsidRDefault="008A6E5E">
      <w:pPr>
        <w:pStyle w:val="FootnoteText"/>
      </w:pPr>
      <w:r>
        <w:rPr>
          <w:rStyle w:val="FootnoteReference"/>
        </w:rPr>
        <w:footnoteRef/>
      </w:r>
      <w:r>
        <w:t xml:space="preserve"> </w:t>
      </w:r>
      <w:r>
        <w:rPr>
          <w:rFonts w:ascii="Times New Roman" w:hAnsi="Times New Roman" w:cs="Times New Roman"/>
        </w:rPr>
        <w:t>This encompasse</w:t>
      </w:r>
      <w:r w:rsidR="00563E43">
        <w:rPr>
          <w:rFonts w:ascii="Times New Roman" w:hAnsi="Times New Roman" w:cs="Times New Roman"/>
        </w:rPr>
        <w:t>s</w:t>
      </w:r>
      <w:r>
        <w:rPr>
          <w:rFonts w:ascii="Times New Roman" w:hAnsi="Times New Roman" w:cs="Times New Roman"/>
        </w:rPr>
        <w:t xml:space="preserve"> operational information in relation to each of the assets held and relevant asset and control information of direct interest holders in assets owned or operated by the entity.</w:t>
      </w:r>
    </w:p>
  </w:footnote>
  <w:footnote w:id="2">
    <w:p w14:paraId="795E36C2" w14:textId="77777777" w:rsidR="00E34AFB" w:rsidRDefault="00E34AFB">
      <w:pPr>
        <w:pStyle w:val="FootnoteText"/>
      </w:pPr>
    </w:p>
  </w:footnote>
  <w:footnote w:id="3">
    <w:p w14:paraId="2E679841" w14:textId="64A25385" w:rsidR="0080381B" w:rsidRPr="00837B55" w:rsidRDefault="0080381B">
      <w:pPr>
        <w:pStyle w:val="FootnoteText"/>
        <w:rPr>
          <w:lang w:val="en-US"/>
        </w:rPr>
      </w:pPr>
      <w:r>
        <w:rPr>
          <w:rStyle w:val="FootnoteReference"/>
        </w:rPr>
        <w:footnoteRef/>
      </w:r>
      <w:r>
        <w:t xml:space="preserve"> </w:t>
      </w:r>
      <w:r w:rsidRPr="00D86AF2">
        <w:rPr>
          <w:rFonts w:ascii="Times New Roman" w:hAnsi="Times New Roman" w:cs="Times New Roman"/>
        </w:rPr>
        <w:t>Antonio Guterres, ‘</w:t>
      </w:r>
      <w:r w:rsidRPr="00D86AF2">
        <w:rPr>
          <w:rFonts w:ascii="Times New Roman" w:hAnsi="Times New Roman" w:cs="Times New Roman"/>
          <w:lang w:val="en-US"/>
        </w:rPr>
        <w:t>The Highest Aspiration – A call to action for human rights 2020’, United Nations [</w:t>
      </w:r>
      <w:hyperlink r:id="rId1" w:history="1">
        <w:r w:rsidRPr="00D86AF2">
          <w:rPr>
            <w:rStyle w:val="Hyperlink"/>
            <w:rFonts w:ascii="Times New Roman" w:hAnsi="Times New Roman" w:cs="Times New Roman"/>
            <w:lang w:val="en-US"/>
          </w:rPr>
          <w:t>https://www.un.org/sg/sites/www.un.org.sg/files/atoms/files/The_Highest_Asperation_A_Call_To_Action_For_Human_Right_English.pdf</w:t>
        </w:r>
      </w:hyperlink>
      <w:r w:rsidRPr="00D86AF2">
        <w:rPr>
          <w:rFonts w:ascii="Times New Roman" w:hAnsi="Times New Roman" w:cs="Times New Roma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7205F"/>
    <w:multiLevelType w:val="hybridMultilevel"/>
    <w:tmpl w:val="D66C99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BD0E07"/>
    <w:multiLevelType w:val="multilevel"/>
    <w:tmpl w:val="BD8AC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64F57"/>
    <w:multiLevelType w:val="hybridMultilevel"/>
    <w:tmpl w:val="CB983F8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AE4356"/>
    <w:multiLevelType w:val="hybridMultilevel"/>
    <w:tmpl w:val="82429D7E"/>
    <w:lvl w:ilvl="0" w:tplc="0B7294C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0B25C6A"/>
    <w:multiLevelType w:val="hybridMultilevel"/>
    <w:tmpl w:val="52A2793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FE04206"/>
    <w:multiLevelType w:val="hybridMultilevel"/>
    <w:tmpl w:val="BCF6D5EA"/>
    <w:lvl w:ilvl="0" w:tplc="11F0A0A6">
      <w:start w:val="1"/>
      <w:numFmt w:val="decimal"/>
      <w:lvlText w:val="%1."/>
      <w:lvlJc w:val="left"/>
      <w:pPr>
        <w:ind w:left="720" w:hanging="360"/>
      </w:pPr>
      <w:rPr>
        <w:rFonts w:ascii="Times New Roman" w:eastAsiaTheme="minorHAnsi"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86A69B0"/>
    <w:multiLevelType w:val="hybridMultilevel"/>
    <w:tmpl w:val="A0AA200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D09"/>
    <w:rsid w:val="000441B5"/>
    <w:rsid w:val="00074D5C"/>
    <w:rsid w:val="000D3908"/>
    <w:rsid w:val="000D6D38"/>
    <w:rsid w:val="000F5582"/>
    <w:rsid w:val="001024A0"/>
    <w:rsid w:val="001121C5"/>
    <w:rsid w:val="001720E1"/>
    <w:rsid w:val="00176DC5"/>
    <w:rsid w:val="0017765E"/>
    <w:rsid w:val="001B74AD"/>
    <w:rsid w:val="001F35AF"/>
    <w:rsid w:val="001F6497"/>
    <w:rsid w:val="0020576E"/>
    <w:rsid w:val="00231817"/>
    <w:rsid w:val="0025172B"/>
    <w:rsid w:val="00267D61"/>
    <w:rsid w:val="002703FB"/>
    <w:rsid w:val="0028334D"/>
    <w:rsid w:val="002A713A"/>
    <w:rsid w:val="002C6667"/>
    <w:rsid w:val="002D590B"/>
    <w:rsid w:val="002D7882"/>
    <w:rsid w:val="002E69EE"/>
    <w:rsid w:val="00304FA0"/>
    <w:rsid w:val="00310C1A"/>
    <w:rsid w:val="0036235B"/>
    <w:rsid w:val="003626D8"/>
    <w:rsid w:val="00365B2F"/>
    <w:rsid w:val="00366A19"/>
    <w:rsid w:val="00374076"/>
    <w:rsid w:val="00396D76"/>
    <w:rsid w:val="003A15B5"/>
    <w:rsid w:val="003A3705"/>
    <w:rsid w:val="003A5178"/>
    <w:rsid w:val="003C78D8"/>
    <w:rsid w:val="00416610"/>
    <w:rsid w:val="004232FC"/>
    <w:rsid w:val="00440D41"/>
    <w:rsid w:val="0044247E"/>
    <w:rsid w:val="004A6839"/>
    <w:rsid w:val="004C168B"/>
    <w:rsid w:val="004C3D46"/>
    <w:rsid w:val="004D5F6E"/>
    <w:rsid w:val="0050524A"/>
    <w:rsid w:val="0051272B"/>
    <w:rsid w:val="00530C58"/>
    <w:rsid w:val="00563E43"/>
    <w:rsid w:val="005D6CA1"/>
    <w:rsid w:val="005F47BF"/>
    <w:rsid w:val="00600516"/>
    <w:rsid w:val="0060170C"/>
    <w:rsid w:val="00614161"/>
    <w:rsid w:val="00627070"/>
    <w:rsid w:val="00635957"/>
    <w:rsid w:val="00641A70"/>
    <w:rsid w:val="00644384"/>
    <w:rsid w:val="00692E4B"/>
    <w:rsid w:val="006A13BF"/>
    <w:rsid w:val="007055A7"/>
    <w:rsid w:val="00740B55"/>
    <w:rsid w:val="00754CA7"/>
    <w:rsid w:val="0076264D"/>
    <w:rsid w:val="0076540C"/>
    <w:rsid w:val="0079049B"/>
    <w:rsid w:val="007F37A3"/>
    <w:rsid w:val="007F4095"/>
    <w:rsid w:val="007F46C3"/>
    <w:rsid w:val="0080381B"/>
    <w:rsid w:val="00811458"/>
    <w:rsid w:val="00817BE1"/>
    <w:rsid w:val="00824846"/>
    <w:rsid w:val="00837B55"/>
    <w:rsid w:val="008678DE"/>
    <w:rsid w:val="00891E3F"/>
    <w:rsid w:val="00892FA2"/>
    <w:rsid w:val="00897781"/>
    <w:rsid w:val="008A6E5E"/>
    <w:rsid w:val="0099111C"/>
    <w:rsid w:val="00991C30"/>
    <w:rsid w:val="009E1DEB"/>
    <w:rsid w:val="00A031B0"/>
    <w:rsid w:val="00A1329D"/>
    <w:rsid w:val="00A534FB"/>
    <w:rsid w:val="00A5477E"/>
    <w:rsid w:val="00A72A04"/>
    <w:rsid w:val="00A8542C"/>
    <w:rsid w:val="00A90972"/>
    <w:rsid w:val="00AA5601"/>
    <w:rsid w:val="00AB4320"/>
    <w:rsid w:val="00AB5916"/>
    <w:rsid w:val="00B06209"/>
    <w:rsid w:val="00B12BB3"/>
    <w:rsid w:val="00B44FF5"/>
    <w:rsid w:val="00B55477"/>
    <w:rsid w:val="00B64A88"/>
    <w:rsid w:val="00BC6DE3"/>
    <w:rsid w:val="00BD618F"/>
    <w:rsid w:val="00BE1900"/>
    <w:rsid w:val="00BE43BB"/>
    <w:rsid w:val="00BF1E7C"/>
    <w:rsid w:val="00BF4A56"/>
    <w:rsid w:val="00C03DA6"/>
    <w:rsid w:val="00C428A3"/>
    <w:rsid w:val="00C4419E"/>
    <w:rsid w:val="00C46AE5"/>
    <w:rsid w:val="00C60793"/>
    <w:rsid w:val="00C749E6"/>
    <w:rsid w:val="00C80D09"/>
    <w:rsid w:val="00C935B5"/>
    <w:rsid w:val="00CA1C2B"/>
    <w:rsid w:val="00CA7200"/>
    <w:rsid w:val="00CC4DA6"/>
    <w:rsid w:val="00CE1A29"/>
    <w:rsid w:val="00CE5F42"/>
    <w:rsid w:val="00D0127C"/>
    <w:rsid w:val="00D11AA4"/>
    <w:rsid w:val="00D12392"/>
    <w:rsid w:val="00D149C9"/>
    <w:rsid w:val="00D41B13"/>
    <w:rsid w:val="00D86AF2"/>
    <w:rsid w:val="00D94F58"/>
    <w:rsid w:val="00DA1811"/>
    <w:rsid w:val="00DB521D"/>
    <w:rsid w:val="00DE4D8F"/>
    <w:rsid w:val="00DF165C"/>
    <w:rsid w:val="00E03E80"/>
    <w:rsid w:val="00E04D61"/>
    <w:rsid w:val="00E312AA"/>
    <w:rsid w:val="00E34AFB"/>
    <w:rsid w:val="00E40B39"/>
    <w:rsid w:val="00E46AC4"/>
    <w:rsid w:val="00E72E27"/>
    <w:rsid w:val="00E90D72"/>
    <w:rsid w:val="00E953F1"/>
    <w:rsid w:val="00E96DD3"/>
    <w:rsid w:val="00EA1765"/>
    <w:rsid w:val="00ED01DA"/>
    <w:rsid w:val="00F226F3"/>
    <w:rsid w:val="00F5282E"/>
    <w:rsid w:val="00F8146B"/>
    <w:rsid w:val="00F92085"/>
    <w:rsid w:val="00F97223"/>
    <w:rsid w:val="00FC6D35"/>
    <w:rsid w:val="00FD0CC1"/>
    <w:rsid w:val="00FF43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6ECB"/>
  <w15:chartTrackingRefBased/>
  <w15:docId w15:val="{3E41C69A-9DDE-4058-A135-4711A993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46AE5"/>
    <w:pPr>
      <w:ind w:left="720"/>
      <w:contextualSpacing/>
    </w:pPr>
  </w:style>
  <w:style w:type="character" w:styleId="CommentReference">
    <w:name w:val="annotation reference"/>
    <w:basedOn w:val="DefaultParagraphFont"/>
    <w:uiPriority w:val="99"/>
    <w:semiHidden/>
    <w:unhideWhenUsed/>
    <w:rsid w:val="00310C1A"/>
    <w:rPr>
      <w:sz w:val="16"/>
      <w:szCs w:val="16"/>
    </w:rPr>
  </w:style>
  <w:style w:type="paragraph" w:styleId="CommentText">
    <w:name w:val="annotation text"/>
    <w:basedOn w:val="Normal"/>
    <w:link w:val="CommentTextChar"/>
    <w:uiPriority w:val="99"/>
    <w:semiHidden/>
    <w:unhideWhenUsed/>
    <w:rsid w:val="00310C1A"/>
    <w:pPr>
      <w:spacing w:line="240" w:lineRule="auto"/>
    </w:pPr>
    <w:rPr>
      <w:sz w:val="20"/>
      <w:szCs w:val="20"/>
    </w:rPr>
  </w:style>
  <w:style w:type="character" w:customStyle="1" w:styleId="CommentTextChar">
    <w:name w:val="Comment Text Char"/>
    <w:basedOn w:val="DefaultParagraphFont"/>
    <w:link w:val="CommentText"/>
    <w:uiPriority w:val="99"/>
    <w:semiHidden/>
    <w:rsid w:val="00310C1A"/>
    <w:rPr>
      <w:sz w:val="20"/>
      <w:szCs w:val="20"/>
    </w:rPr>
  </w:style>
  <w:style w:type="paragraph" w:styleId="CommentSubject">
    <w:name w:val="annotation subject"/>
    <w:basedOn w:val="CommentText"/>
    <w:next w:val="CommentText"/>
    <w:link w:val="CommentSubjectChar"/>
    <w:uiPriority w:val="99"/>
    <w:semiHidden/>
    <w:unhideWhenUsed/>
    <w:rsid w:val="00310C1A"/>
    <w:rPr>
      <w:b/>
      <w:bCs/>
    </w:rPr>
  </w:style>
  <w:style w:type="character" w:customStyle="1" w:styleId="CommentSubjectChar">
    <w:name w:val="Comment Subject Char"/>
    <w:basedOn w:val="CommentTextChar"/>
    <w:link w:val="CommentSubject"/>
    <w:uiPriority w:val="99"/>
    <w:semiHidden/>
    <w:rsid w:val="00310C1A"/>
    <w:rPr>
      <w:b/>
      <w:bCs/>
      <w:sz w:val="20"/>
      <w:szCs w:val="20"/>
    </w:rPr>
  </w:style>
  <w:style w:type="paragraph" w:styleId="BalloonText">
    <w:name w:val="Balloon Text"/>
    <w:basedOn w:val="Normal"/>
    <w:link w:val="BalloonTextChar"/>
    <w:uiPriority w:val="99"/>
    <w:semiHidden/>
    <w:unhideWhenUsed/>
    <w:rsid w:val="00310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C1A"/>
    <w:rPr>
      <w:rFonts w:ascii="Segoe UI" w:hAnsi="Segoe UI" w:cs="Segoe UI"/>
      <w:sz w:val="18"/>
      <w:szCs w:val="18"/>
    </w:rPr>
  </w:style>
  <w:style w:type="paragraph" w:styleId="FootnoteText">
    <w:name w:val="footnote text"/>
    <w:basedOn w:val="Normal"/>
    <w:link w:val="FootnoteTextChar"/>
    <w:uiPriority w:val="99"/>
    <w:semiHidden/>
    <w:unhideWhenUsed/>
    <w:rsid w:val="00BE19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1900"/>
    <w:rPr>
      <w:sz w:val="20"/>
      <w:szCs w:val="20"/>
    </w:rPr>
  </w:style>
  <w:style w:type="character" w:styleId="FootnoteReference">
    <w:name w:val="footnote reference"/>
    <w:basedOn w:val="DefaultParagraphFont"/>
    <w:uiPriority w:val="99"/>
    <w:semiHidden/>
    <w:unhideWhenUsed/>
    <w:rsid w:val="00BE1900"/>
    <w:rPr>
      <w:vertAlign w:val="superscript"/>
    </w:rPr>
  </w:style>
  <w:style w:type="character" w:styleId="Hyperlink">
    <w:name w:val="Hyperlink"/>
    <w:basedOn w:val="DefaultParagraphFont"/>
    <w:uiPriority w:val="99"/>
    <w:unhideWhenUsed/>
    <w:rsid w:val="00BE1900"/>
    <w:rPr>
      <w:color w:val="0563C1" w:themeColor="hyperlink"/>
      <w:u w:val="single"/>
    </w:rPr>
  </w:style>
  <w:style w:type="character" w:customStyle="1" w:styleId="UnresolvedMention1">
    <w:name w:val="Unresolved Mention1"/>
    <w:basedOn w:val="DefaultParagraphFont"/>
    <w:uiPriority w:val="99"/>
    <w:semiHidden/>
    <w:unhideWhenUsed/>
    <w:rsid w:val="00BE1900"/>
    <w:rPr>
      <w:color w:val="605E5C"/>
      <w:shd w:val="clear" w:color="auto" w:fill="E1DFDD"/>
    </w:rPr>
  </w:style>
  <w:style w:type="character" w:styleId="FollowedHyperlink">
    <w:name w:val="FollowedHyperlink"/>
    <w:basedOn w:val="DefaultParagraphFont"/>
    <w:uiPriority w:val="99"/>
    <w:semiHidden/>
    <w:unhideWhenUsed/>
    <w:rsid w:val="004D5F6E"/>
    <w:rPr>
      <w:color w:val="954F72" w:themeColor="followedHyperlink"/>
      <w:u w:val="single"/>
    </w:rPr>
  </w:style>
  <w:style w:type="table" w:styleId="TableGrid">
    <w:name w:val="Table Grid"/>
    <w:basedOn w:val="TableNormal"/>
    <w:uiPriority w:val="39"/>
    <w:rsid w:val="00D41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712657">
      <w:bodyDiv w:val="1"/>
      <w:marLeft w:val="0"/>
      <w:marRight w:val="0"/>
      <w:marTop w:val="0"/>
      <w:marBottom w:val="0"/>
      <w:divBdr>
        <w:top w:val="none" w:sz="0" w:space="0" w:color="auto"/>
        <w:left w:val="none" w:sz="0" w:space="0" w:color="auto"/>
        <w:bottom w:val="none" w:sz="0" w:space="0" w:color="auto"/>
        <w:right w:val="none" w:sz="0" w:space="0" w:color="auto"/>
      </w:divBdr>
    </w:div>
    <w:div w:id="1845850776">
      <w:bodyDiv w:val="1"/>
      <w:marLeft w:val="0"/>
      <w:marRight w:val="0"/>
      <w:marTop w:val="0"/>
      <w:marBottom w:val="0"/>
      <w:divBdr>
        <w:top w:val="none" w:sz="0" w:space="0" w:color="auto"/>
        <w:left w:val="none" w:sz="0" w:space="0" w:color="auto"/>
        <w:bottom w:val="none" w:sz="0" w:space="0" w:color="auto"/>
        <w:right w:val="none" w:sz="0" w:space="0" w:color="auto"/>
      </w:divBdr>
    </w:div>
    <w:div w:id="1863663961">
      <w:bodyDiv w:val="1"/>
      <w:marLeft w:val="0"/>
      <w:marRight w:val="0"/>
      <w:marTop w:val="0"/>
      <w:marBottom w:val="0"/>
      <w:divBdr>
        <w:top w:val="none" w:sz="0" w:space="0" w:color="auto"/>
        <w:left w:val="none" w:sz="0" w:space="0" w:color="auto"/>
        <w:bottom w:val="none" w:sz="0" w:space="0" w:color="auto"/>
        <w:right w:val="none" w:sz="0" w:space="0" w:color="auto"/>
      </w:divBdr>
    </w:div>
    <w:div w:id="186767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sg/sites/www.un.org.sg/files/atoms/files/The_Highest_Asperation_A_Call_To_Action_For_Human_Right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4A497365F73CC4FAC47FF2506530F7C" ma:contentTypeVersion="" ma:contentTypeDescription="PDMS Document Site Content Type" ma:contentTypeScope="" ma:versionID="d45ad76d8664b8d565f180c635c8f7ee">
  <xsd:schema xmlns:xsd="http://www.w3.org/2001/XMLSchema" xmlns:xs="http://www.w3.org/2001/XMLSchema" xmlns:p="http://schemas.microsoft.com/office/2006/metadata/properties" xmlns:ns2="B712BCB7-6FC9-4288-B3B9-B8D3AB891066" targetNamespace="http://schemas.microsoft.com/office/2006/metadata/properties" ma:root="true" ma:fieldsID="9d8e19a9199376a390a6b90ee3f9c11f" ns2:_="">
    <xsd:import namespace="B712BCB7-6FC9-4288-B3B9-B8D3AB89106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2BCB7-6FC9-4288-B3B9-B8D3AB89106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B712BCB7-6FC9-4288-B3B9-B8D3AB89106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16D28-546C-4C60-B18C-67B3EBF65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2BCB7-6FC9-4288-B3B9-B8D3AB891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72DC2-E037-452C-A6BB-A3FFEF1852F2}">
  <ds:schemaRefs>
    <ds:schemaRef ds:uri="http://schemas.microsoft.com/sharepoint/v3/contenttype/forms"/>
  </ds:schemaRefs>
</ds:datastoreItem>
</file>

<file path=customXml/itemProps3.xml><?xml version="1.0" encoding="utf-8"?>
<ds:datastoreItem xmlns:ds="http://schemas.openxmlformats.org/officeDocument/2006/customXml" ds:itemID="{EA6B7231-04FC-4153-B9E6-A434D957797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12BCB7-6FC9-4288-B3B9-B8D3AB891066"/>
    <ds:schemaRef ds:uri="http://www.w3.org/XML/1998/namespace"/>
    <ds:schemaRef ds:uri="http://purl.org/dc/dcmitype/"/>
  </ds:schemaRefs>
</ds:datastoreItem>
</file>

<file path=customXml/itemProps4.xml><?xml version="1.0" encoding="utf-8"?>
<ds:datastoreItem xmlns:ds="http://schemas.openxmlformats.org/officeDocument/2006/customXml" ds:itemID="{222FE208-ACFE-4248-BAFE-7B0C7C25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4968</Words>
  <Characters>28323</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33225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 Thomas</dc:creator>
  <cp:keywords/>
  <dc:description/>
  <cp:lastModifiedBy>O'DEA Michael</cp:lastModifiedBy>
  <cp:revision>2</cp:revision>
  <cp:lastPrinted>2022-07-06T06:12:00Z</cp:lastPrinted>
  <dcterms:created xsi:type="dcterms:W3CDTF">2022-07-06T06:56:00Z</dcterms:created>
  <dcterms:modified xsi:type="dcterms:W3CDTF">2022-07-06T06:56:00Z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0x010100266966F133664895A6EE3632470D45F50034A497365F73CC4FAC47FF2506530F7C</vt:lpwstr>
  </property>
</Properties>
</file>