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64C81" w14:textId="77777777" w:rsidR="0085346D" w:rsidRPr="005C60CE" w:rsidRDefault="0085346D" w:rsidP="0085346D">
      <w:pPr>
        <w:pStyle w:val="Title"/>
        <w:rPr>
          <w:sz w:val="28"/>
          <w:szCs w:val="28"/>
          <w:u w:val="single"/>
        </w:rPr>
      </w:pPr>
      <w:r w:rsidRPr="005C60CE">
        <w:rPr>
          <w:sz w:val="28"/>
          <w:szCs w:val="28"/>
          <w:u w:val="single"/>
        </w:rPr>
        <w:t>EXPLANATORY STATEMENT</w:t>
      </w:r>
    </w:p>
    <w:p w14:paraId="4971DBA3" w14:textId="77777777" w:rsidR="0085346D" w:rsidRPr="005C60CE" w:rsidRDefault="0085346D" w:rsidP="0085346D">
      <w:pPr>
        <w:tabs>
          <w:tab w:val="left" w:pos="720"/>
        </w:tabs>
        <w:jc w:val="center"/>
        <w:rPr>
          <w:b/>
          <w:lang w:val="en-AU"/>
        </w:rPr>
      </w:pPr>
    </w:p>
    <w:p w14:paraId="3003CFD6" w14:textId="057BC4D2" w:rsidR="007B5818" w:rsidRPr="005C60CE" w:rsidRDefault="0085346D" w:rsidP="0085346D">
      <w:pPr>
        <w:tabs>
          <w:tab w:val="left" w:pos="720"/>
        </w:tabs>
        <w:jc w:val="center"/>
        <w:rPr>
          <w:b/>
          <w:szCs w:val="24"/>
          <w:lang w:val="en-AU"/>
        </w:rPr>
      </w:pPr>
      <w:r w:rsidRPr="005C60CE">
        <w:rPr>
          <w:b/>
          <w:szCs w:val="24"/>
          <w:lang w:val="en-AU"/>
        </w:rPr>
        <w:t xml:space="preserve">Issued by the authority of the Minister for </w:t>
      </w:r>
      <w:r w:rsidR="003D6C57" w:rsidRPr="005C60CE">
        <w:rPr>
          <w:b/>
          <w:szCs w:val="24"/>
          <w:lang w:val="en-AU"/>
        </w:rPr>
        <w:t>Aged Care</w:t>
      </w:r>
    </w:p>
    <w:p w14:paraId="1D49137F" w14:textId="77777777" w:rsidR="0085346D" w:rsidRPr="005C60CE" w:rsidRDefault="0085346D" w:rsidP="0085346D">
      <w:pPr>
        <w:tabs>
          <w:tab w:val="left" w:pos="720"/>
        </w:tabs>
        <w:jc w:val="center"/>
        <w:rPr>
          <w:b/>
          <w:szCs w:val="24"/>
          <w:u w:val="single"/>
          <w:lang w:val="en-AU"/>
        </w:rPr>
      </w:pPr>
    </w:p>
    <w:p w14:paraId="177D9EF2" w14:textId="77777777" w:rsidR="0085346D" w:rsidRPr="005C60CE" w:rsidRDefault="0085346D" w:rsidP="0085346D">
      <w:pPr>
        <w:tabs>
          <w:tab w:val="left" w:pos="720"/>
        </w:tabs>
        <w:jc w:val="center"/>
        <w:rPr>
          <w:b/>
          <w:i/>
          <w:szCs w:val="24"/>
          <w:lang w:val="en-AU"/>
        </w:rPr>
      </w:pPr>
      <w:r w:rsidRPr="005C60CE">
        <w:rPr>
          <w:b/>
          <w:i/>
          <w:szCs w:val="24"/>
          <w:lang w:val="en-AU"/>
        </w:rPr>
        <w:t>Aged Care Act 1997</w:t>
      </w:r>
    </w:p>
    <w:p w14:paraId="4947590B" w14:textId="0531EFF6" w:rsidR="0085346D" w:rsidRPr="005C60CE" w:rsidRDefault="0085346D" w:rsidP="0085346D">
      <w:pPr>
        <w:tabs>
          <w:tab w:val="left" w:pos="720"/>
        </w:tabs>
        <w:jc w:val="center"/>
        <w:rPr>
          <w:b/>
          <w:i/>
          <w:szCs w:val="24"/>
          <w:lang w:val="en-AU"/>
        </w:rPr>
      </w:pPr>
    </w:p>
    <w:p w14:paraId="67CF656A" w14:textId="02CA9CF9" w:rsidR="00C30B28" w:rsidRPr="005C60CE" w:rsidRDefault="00C30B28" w:rsidP="0085346D">
      <w:pPr>
        <w:tabs>
          <w:tab w:val="left" w:pos="720"/>
        </w:tabs>
        <w:jc w:val="center"/>
        <w:rPr>
          <w:bCs/>
          <w:i/>
          <w:szCs w:val="24"/>
          <w:lang w:val="en-AU"/>
        </w:rPr>
      </w:pPr>
      <w:bookmarkStart w:id="0" w:name="_Hlk105153368"/>
      <w:r w:rsidRPr="005C60CE">
        <w:rPr>
          <w:bCs/>
          <w:i/>
          <w:szCs w:val="24"/>
          <w:lang w:val="en-AU"/>
        </w:rPr>
        <w:t>Aged Care Legislation Amendment (Palliative Care Classification and Other Measures) Instrument 2022</w:t>
      </w:r>
      <w:bookmarkEnd w:id="0"/>
    </w:p>
    <w:p w14:paraId="364F192C" w14:textId="77777777" w:rsidR="00C30B28" w:rsidRPr="005C60CE" w:rsidRDefault="00C30B28" w:rsidP="0085346D">
      <w:pPr>
        <w:tabs>
          <w:tab w:val="left" w:pos="720"/>
        </w:tabs>
        <w:jc w:val="center"/>
        <w:rPr>
          <w:b/>
          <w:i/>
          <w:szCs w:val="24"/>
          <w:lang w:val="en-AU"/>
        </w:rPr>
      </w:pPr>
    </w:p>
    <w:p w14:paraId="13CFB216" w14:textId="3C8571EB" w:rsidR="007A4D83" w:rsidRPr="005C60CE" w:rsidRDefault="0085346D" w:rsidP="007941F9">
      <w:pPr>
        <w:tabs>
          <w:tab w:val="left" w:pos="720"/>
        </w:tabs>
        <w:jc w:val="both"/>
        <w:rPr>
          <w:szCs w:val="24"/>
        </w:rPr>
      </w:pPr>
      <w:r w:rsidRPr="005C60CE">
        <w:rPr>
          <w:szCs w:val="24"/>
        </w:rPr>
        <w:t xml:space="preserve">The </w:t>
      </w:r>
      <w:r w:rsidRPr="005C60CE">
        <w:rPr>
          <w:i/>
          <w:iCs/>
          <w:szCs w:val="24"/>
        </w:rPr>
        <w:t>Aged Care Act 1997</w:t>
      </w:r>
      <w:r w:rsidRPr="005C60CE">
        <w:rPr>
          <w:szCs w:val="24"/>
        </w:rPr>
        <w:t xml:space="preserve"> (the Act) provides for the regulation and </w:t>
      </w:r>
      <w:r w:rsidR="007A4D83" w:rsidRPr="005C60CE">
        <w:rPr>
          <w:szCs w:val="24"/>
        </w:rPr>
        <w:t xml:space="preserve">funding of aged care services. </w:t>
      </w:r>
      <w:r w:rsidRPr="005C60CE">
        <w:rPr>
          <w:szCs w:val="24"/>
        </w:rPr>
        <w:t>Persons who are approved under</w:t>
      </w:r>
      <w:r w:rsidR="007A4D83" w:rsidRPr="005C60CE">
        <w:rPr>
          <w:szCs w:val="24"/>
        </w:rPr>
        <w:t xml:space="preserve"> the Act to provide </w:t>
      </w:r>
      <w:r w:rsidRPr="005C60CE">
        <w:rPr>
          <w:szCs w:val="24"/>
        </w:rPr>
        <w:t>aged care services (approved providers) can be eligible t</w:t>
      </w:r>
      <w:r w:rsidR="007A4D83" w:rsidRPr="005C60CE">
        <w:rPr>
          <w:szCs w:val="24"/>
        </w:rPr>
        <w:t xml:space="preserve">o receive </w:t>
      </w:r>
      <w:r w:rsidRPr="005C60CE">
        <w:rPr>
          <w:szCs w:val="24"/>
        </w:rPr>
        <w:t>subsidy</w:t>
      </w:r>
      <w:r w:rsidR="006A2895" w:rsidRPr="005C60CE">
        <w:rPr>
          <w:szCs w:val="24"/>
        </w:rPr>
        <w:t xml:space="preserve"> </w:t>
      </w:r>
      <w:r w:rsidRPr="005C60CE">
        <w:rPr>
          <w:szCs w:val="24"/>
        </w:rPr>
        <w:t>in respect of the care they provid</w:t>
      </w:r>
      <w:r w:rsidR="007A4D83" w:rsidRPr="005C60CE">
        <w:rPr>
          <w:szCs w:val="24"/>
        </w:rPr>
        <w:t>e to approved care recipients.</w:t>
      </w:r>
      <w:r w:rsidR="004525B2" w:rsidRPr="005C60CE">
        <w:rPr>
          <w:szCs w:val="24"/>
        </w:rPr>
        <w:t xml:space="preserve"> </w:t>
      </w:r>
      <w:r w:rsidR="007A4D83" w:rsidRPr="005C60CE">
        <w:rPr>
          <w:szCs w:val="24"/>
        </w:rPr>
        <w:t>The Act provides that for each type of aged care, the Minister may determine the amount of subsidy</w:t>
      </w:r>
      <w:r w:rsidR="006A2895" w:rsidRPr="005C60CE">
        <w:rPr>
          <w:szCs w:val="24"/>
        </w:rPr>
        <w:t xml:space="preserve"> </w:t>
      </w:r>
      <w:r w:rsidR="007A4D83" w:rsidRPr="005C60CE">
        <w:rPr>
          <w:szCs w:val="24"/>
        </w:rPr>
        <w:t>payable to an approved provider for the provision of that type of aged care.</w:t>
      </w:r>
    </w:p>
    <w:p w14:paraId="21EFBDED" w14:textId="77777777" w:rsidR="007A4D83" w:rsidRPr="005C60CE" w:rsidRDefault="007A4D83" w:rsidP="007941F9">
      <w:pPr>
        <w:jc w:val="both"/>
        <w:rPr>
          <w:szCs w:val="24"/>
        </w:rPr>
      </w:pPr>
    </w:p>
    <w:p w14:paraId="0CC3A7EC" w14:textId="77777777" w:rsidR="00F74A03" w:rsidRPr="005C60CE" w:rsidRDefault="00F74A03" w:rsidP="007941F9">
      <w:pPr>
        <w:jc w:val="both"/>
        <w:rPr>
          <w:b/>
          <w:szCs w:val="24"/>
        </w:rPr>
      </w:pPr>
      <w:r w:rsidRPr="005C60CE">
        <w:rPr>
          <w:b/>
          <w:szCs w:val="24"/>
        </w:rPr>
        <w:t>Purpose</w:t>
      </w:r>
    </w:p>
    <w:p w14:paraId="5F3E00D9" w14:textId="77777777" w:rsidR="00104D06" w:rsidRPr="005C60CE" w:rsidRDefault="00252100" w:rsidP="00075781">
      <w:pPr>
        <w:tabs>
          <w:tab w:val="left" w:pos="720"/>
        </w:tabs>
        <w:jc w:val="both"/>
        <w:rPr>
          <w:szCs w:val="24"/>
        </w:rPr>
      </w:pPr>
      <w:r w:rsidRPr="005C60CE">
        <w:rPr>
          <w:szCs w:val="24"/>
        </w:rPr>
        <w:t>The</w:t>
      </w:r>
      <w:r w:rsidR="00C30B28" w:rsidRPr="005C60CE">
        <w:rPr>
          <w:bCs/>
          <w:i/>
          <w:szCs w:val="24"/>
          <w:lang w:val="en-AU"/>
        </w:rPr>
        <w:t xml:space="preserve"> Aged Care Legislation Amendment (Palliative Care Classification and Other Measures) Instrument 2022</w:t>
      </w:r>
      <w:r w:rsidRPr="005C60CE">
        <w:rPr>
          <w:szCs w:val="24"/>
        </w:rPr>
        <w:t xml:space="preserve"> </w:t>
      </w:r>
      <w:r w:rsidR="007A4D83" w:rsidRPr="005C60CE">
        <w:rPr>
          <w:szCs w:val="24"/>
        </w:rPr>
        <w:t xml:space="preserve">(the </w:t>
      </w:r>
      <w:r w:rsidR="00BF7A65" w:rsidRPr="005C60CE">
        <w:rPr>
          <w:szCs w:val="24"/>
        </w:rPr>
        <w:t xml:space="preserve">Amending </w:t>
      </w:r>
      <w:r w:rsidR="00692285" w:rsidRPr="005C60CE">
        <w:rPr>
          <w:szCs w:val="24"/>
        </w:rPr>
        <w:t>Instrument</w:t>
      </w:r>
      <w:r w:rsidR="008C224B" w:rsidRPr="005C60CE">
        <w:rPr>
          <w:szCs w:val="24"/>
        </w:rPr>
        <w:t xml:space="preserve">) </w:t>
      </w:r>
      <w:r w:rsidR="00055F01" w:rsidRPr="005C60CE">
        <w:rPr>
          <w:szCs w:val="24"/>
        </w:rPr>
        <w:t xml:space="preserve">amends the </w:t>
      </w:r>
      <w:r w:rsidR="00692285" w:rsidRPr="005C60CE">
        <w:rPr>
          <w:i/>
          <w:szCs w:val="24"/>
        </w:rPr>
        <w:t>Accountability Principles 2014</w:t>
      </w:r>
      <w:r w:rsidR="00396E51" w:rsidRPr="005C60CE">
        <w:rPr>
          <w:szCs w:val="24"/>
        </w:rPr>
        <w:t xml:space="preserve"> (the </w:t>
      </w:r>
      <w:r w:rsidR="00692285" w:rsidRPr="005C60CE">
        <w:rPr>
          <w:szCs w:val="24"/>
        </w:rPr>
        <w:t>Accountability Principles</w:t>
      </w:r>
      <w:r w:rsidR="00396E51" w:rsidRPr="005C60CE">
        <w:rPr>
          <w:szCs w:val="24"/>
        </w:rPr>
        <w:t>)</w:t>
      </w:r>
      <w:r w:rsidR="00692285" w:rsidRPr="005C60CE">
        <w:rPr>
          <w:szCs w:val="24"/>
        </w:rPr>
        <w:t xml:space="preserve"> and the </w:t>
      </w:r>
      <w:r w:rsidR="00692285" w:rsidRPr="005C60CE">
        <w:rPr>
          <w:i/>
          <w:iCs/>
          <w:szCs w:val="24"/>
        </w:rPr>
        <w:t>Classification Principles</w:t>
      </w:r>
      <w:r w:rsidR="00692285" w:rsidRPr="005C60CE">
        <w:rPr>
          <w:szCs w:val="24"/>
        </w:rPr>
        <w:t xml:space="preserve"> </w:t>
      </w:r>
      <w:r w:rsidR="00692285" w:rsidRPr="005C60CE">
        <w:rPr>
          <w:i/>
          <w:iCs/>
          <w:szCs w:val="24"/>
        </w:rPr>
        <w:t>2014</w:t>
      </w:r>
      <w:r w:rsidR="00692285" w:rsidRPr="005C60CE">
        <w:rPr>
          <w:szCs w:val="24"/>
        </w:rPr>
        <w:t xml:space="preserve"> (the Classification Principles).</w:t>
      </w:r>
      <w:r w:rsidR="00055F01" w:rsidRPr="005C60CE">
        <w:rPr>
          <w:szCs w:val="24"/>
        </w:rPr>
        <w:t xml:space="preserve"> </w:t>
      </w:r>
    </w:p>
    <w:p w14:paraId="48CFE9C7" w14:textId="77777777" w:rsidR="00104D06" w:rsidRPr="005C60CE" w:rsidRDefault="00104D06" w:rsidP="00075781">
      <w:pPr>
        <w:tabs>
          <w:tab w:val="left" w:pos="720"/>
        </w:tabs>
        <w:jc w:val="both"/>
        <w:rPr>
          <w:szCs w:val="24"/>
        </w:rPr>
      </w:pPr>
    </w:p>
    <w:p w14:paraId="59DB3E23" w14:textId="2D87CE5A" w:rsidR="00075781" w:rsidRPr="005C60CE" w:rsidRDefault="00055F01" w:rsidP="00075781">
      <w:pPr>
        <w:tabs>
          <w:tab w:val="left" w:pos="720"/>
        </w:tabs>
        <w:jc w:val="both"/>
        <w:rPr>
          <w:szCs w:val="24"/>
        </w:rPr>
      </w:pPr>
      <w:r w:rsidRPr="005C60CE">
        <w:rPr>
          <w:szCs w:val="24"/>
        </w:rPr>
        <w:t xml:space="preserve">The Amending </w:t>
      </w:r>
      <w:r w:rsidR="00692285" w:rsidRPr="005C60CE">
        <w:rPr>
          <w:szCs w:val="24"/>
        </w:rPr>
        <w:t>Instrument</w:t>
      </w:r>
      <w:r w:rsidRPr="005C60CE">
        <w:rPr>
          <w:szCs w:val="24"/>
        </w:rPr>
        <w:t xml:space="preserve"> </w:t>
      </w:r>
      <w:r w:rsidR="009561DA" w:rsidRPr="005C60CE">
        <w:rPr>
          <w:szCs w:val="24"/>
        </w:rPr>
        <w:t>modif</w:t>
      </w:r>
      <w:r w:rsidR="00075781" w:rsidRPr="005C60CE">
        <w:rPr>
          <w:szCs w:val="24"/>
        </w:rPr>
        <w:t>ies</w:t>
      </w:r>
      <w:r w:rsidR="00DA0685" w:rsidRPr="005C60CE">
        <w:rPr>
          <w:szCs w:val="24"/>
        </w:rPr>
        <w:t>, for the purposes of Part 2.4A of the Act,</w:t>
      </w:r>
      <w:r w:rsidR="009561DA" w:rsidRPr="005C60CE">
        <w:rPr>
          <w:szCs w:val="24"/>
        </w:rPr>
        <w:t xml:space="preserve"> an existing process for classifying</w:t>
      </w:r>
      <w:r w:rsidR="000364E3" w:rsidRPr="005C60CE">
        <w:rPr>
          <w:szCs w:val="24"/>
        </w:rPr>
        <w:t xml:space="preserve"> </w:t>
      </w:r>
      <w:r w:rsidR="00075781" w:rsidRPr="005C60CE">
        <w:rPr>
          <w:szCs w:val="24"/>
        </w:rPr>
        <w:t>non-respite (</w:t>
      </w:r>
      <w:r w:rsidR="00D4639E" w:rsidRPr="005C60CE">
        <w:rPr>
          <w:szCs w:val="24"/>
        </w:rPr>
        <w:t>“</w:t>
      </w:r>
      <w:r w:rsidR="00075781" w:rsidRPr="005C60CE">
        <w:rPr>
          <w:szCs w:val="24"/>
        </w:rPr>
        <w:t>permanent</w:t>
      </w:r>
      <w:r w:rsidR="00D4639E" w:rsidRPr="005C60CE">
        <w:rPr>
          <w:szCs w:val="24"/>
        </w:rPr>
        <w:t>”</w:t>
      </w:r>
      <w:r w:rsidR="00075781" w:rsidRPr="005C60CE">
        <w:rPr>
          <w:szCs w:val="24"/>
        </w:rPr>
        <w:t xml:space="preserve">) </w:t>
      </w:r>
      <w:r w:rsidR="009561DA" w:rsidRPr="005C60CE">
        <w:rPr>
          <w:szCs w:val="24"/>
        </w:rPr>
        <w:t xml:space="preserve">care recipients who enter a residential care service </w:t>
      </w:r>
      <w:r w:rsidR="00997B9C" w:rsidRPr="005C60CE">
        <w:rPr>
          <w:szCs w:val="24"/>
        </w:rPr>
        <w:t xml:space="preserve">to </w:t>
      </w:r>
      <w:r w:rsidR="009561DA" w:rsidRPr="005C60CE">
        <w:rPr>
          <w:szCs w:val="24"/>
        </w:rPr>
        <w:t>receiv</w:t>
      </w:r>
      <w:r w:rsidR="00997B9C" w:rsidRPr="005C60CE">
        <w:rPr>
          <w:szCs w:val="24"/>
        </w:rPr>
        <w:t>e</w:t>
      </w:r>
      <w:r w:rsidR="009561DA" w:rsidRPr="005C60CE">
        <w:rPr>
          <w:szCs w:val="24"/>
        </w:rPr>
        <w:t xml:space="preserve"> palliative </w:t>
      </w:r>
      <w:r w:rsidR="00CC25D4" w:rsidRPr="005C60CE">
        <w:rPr>
          <w:szCs w:val="24"/>
        </w:rPr>
        <w:t>care</w:t>
      </w:r>
      <w:r w:rsidR="00AA7F06" w:rsidRPr="005C60CE">
        <w:rPr>
          <w:szCs w:val="24"/>
        </w:rPr>
        <w:t xml:space="preserve">. </w:t>
      </w:r>
      <w:r w:rsidR="00DA0685" w:rsidRPr="005C60CE">
        <w:rPr>
          <w:szCs w:val="24"/>
        </w:rPr>
        <w:t xml:space="preserve">The amended process </w:t>
      </w:r>
      <w:proofErr w:type="gramStart"/>
      <w:r w:rsidR="00DA0685" w:rsidRPr="005C60CE">
        <w:rPr>
          <w:szCs w:val="24"/>
        </w:rPr>
        <w:t>will</w:t>
      </w:r>
      <w:r w:rsidR="00CC25D4" w:rsidRPr="005C60CE">
        <w:rPr>
          <w:szCs w:val="24"/>
        </w:rPr>
        <w:t xml:space="preserve"> </w:t>
      </w:r>
      <w:r w:rsidR="00DA0685" w:rsidRPr="005C60CE">
        <w:rPr>
          <w:szCs w:val="24"/>
        </w:rPr>
        <w:t xml:space="preserve"> require</w:t>
      </w:r>
      <w:proofErr w:type="gramEnd"/>
      <w:r w:rsidR="00DA0685" w:rsidRPr="005C60CE">
        <w:rPr>
          <w:szCs w:val="24"/>
        </w:rPr>
        <w:t xml:space="preserve"> approved providers</w:t>
      </w:r>
      <w:r w:rsidR="0035167A" w:rsidRPr="005C60CE">
        <w:rPr>
          <w:szCs w:val="24"/>
        </w:rPr>
        <w:t xml:space="preserve"> </w:t>
      </w:r>
      <w:r w:rsidR="003534C5" w:rsidRPr="005C60CE">
        <w:rPr>
          <w:szCs w:val="24"/>
        </w:rPr>
        <w:t>to submit an approved form</w:t>
      </w:r>
      <w:r w:rsidR="0035167A" w:rsidRPr="005C60CE">
        <w:rPr>
          <w:szCs w:val="24"/>
        </w:rPr>
        <w:t xml:space="preserve"> after the new </w:t>
      </w:r>
      <w:r w:rsidR="005A7493" w:rsidRPr="005C60CE">
        <w:rPr>
          <w:szCs w:val="24"/>
        </w:rPr>
        <w:t xml:space="preserve">care recipient </w:t>
      </w:r>
      <w:r w:rsidR="0035167A" w:rsidRPr="005C60CE">
        <w:rPr>
          <w:szCs w:val="24"/>
        </w:rPr>
        <w:t>enters care that</w:t>
      </w:r>
      <w:r w:rsidR="00DA0685" w:rsidRPr="005C60CE">
        <w:rPr>
          <w:szCs w:val="24"/>
        </w:rPr>
        <w:t xml:space="preserve"> contains</w:t>
      </w:r>
      <w:r w:rsidR="00032E6B" w:rsidRPr="005C60CE">
        <w:rPr>
          <w:szCs w:val="24"/>
        </w:rPr>
        <w:t xml:space="preserve"> </w:t>
      </w:r>
      <w:r w:rsidR="0035167A" w:rsidRPr="005C60CE">
        <w:rPr>
          <w:szCs w:val="24"/>
        </w:rPr>
        <w:t xml:space="preserve">information </w:t>
      </w:r>
      <w:r w:rsidR="008B5827" w:rsidRPr="005C60CE">
        <w:rPr>
          <w:szCs w:val="24"/>
        </w:rPr>
        <w:t xml:space="preserve">that is necessary for the Secretary to determine </w:t>
      </w:r>
      <w:r w:rsidR="00DA0685" w:rsidRPr="005C60CE">
        <w:rPr>
          <w:szCs w:val="24"/>
        </w:rPr>
        <w:t>whether</w:t>
      </w:r>
      <w:r w:rsidR="008B5827" w:rsidRPr="005C60CE">
        <w:rPr>
          <w:szCs w:val="24"/>
        </w:rPr>
        <w:t xml:space="preserve"> the </w:t>
      </w:r>
      <w:r w:rsidR="00DA0685" w:rsidRPr="005C60CE">
        <w:rPr>
          <w:szCs w:val="24"/>
        </w:rPr>
        <w:t>care recipient</w:t>
      </w:r>
      <w:r w:rsidR="008B5827" w:rsidRPr="005C60CE">
        <w:rPr>
          <w:szCs w:val="24"/>
        </w:rPr>
        <w:t xml:space="preserve"> is eligible for the </w:t>
      </w:r>
      <w:r w:rsidR="00FF45FB" w:rsidRPr="005C60CE">
        <w:rPr>
          <w:szCs w:val="24"/>
        </w:rPr>
        <w:t xml:space="preserve">palliative care </w:t>
      </w:r>
      <w:r w:rsidR="008B5827" w:rsidRPr="005C60CE">
        <w:rPr>
          <w:szCs w:val="24"/>
        </w:rPr>
        <w:t>class</w:t>
      </w:r>
      <w:r w:rsidR="00FF45FB" w:rsidRPr="005C60CE">
        <w:rPr>
          <w:szCs w:val="24"/>
        </w:rPr>
        <w:t xml:space="preserve">. The </w:t>
      </w:r>
      <w:r w:rsidR="0035167A" w:rsidRPr="005C60CE">
        <w:rPr>
          <w:szCs w:val="24"/>
        </w:rPr>
        <w:t>Amending I</w:t>
      </w:r>
      <w:r w:rsidR="00FF45FB" w:rsidRPr="005C60CE">
        <w:rPr>
          <w:szCs w:val="24"/>
        </w:rPr>
        <w:t>nstrument also requires approved providers</w:t>
      </w:r>
      <w:r w:rsidR="005A7493" w:rsidRPr="005C60CE">
        <w:rPr>
          <w:szCs w:val="24"/>
        </w:rPr>
        <w:t xml:space="preserve"> to</w:t>
      </w:r>
      <w:r w:rsidR="00075781" w:rsidRPr="005C60CE">
        <w:rPr>
          <w:szCs w:val="24"/>
        </w:rPr>
        <w:t xml:space="preserve"> provide to the Secretary</w:t>
      </w:r>
      <w:r w:rsidR="00032E6B" w:rsidRPr="005C60CE">
        <w:rPr>
          <w:szCs w:val="24"/>
        </w:rPr>
        <w:t>,</w:t>
      </w:r>
      <w:r w:rsidR="00075781" w:rsidRPr="005C60CE">
        <w:rPr>
          <w:szCs w:val="24"/>
        </w:rPr>
        <w:t xml:space="preserve"> other </w:t>
      </w:r>
      <w:r w:rsidR="0053556E" w:rsidRPr="005C60CE">
        <w:rPr>
          <w:szCs w:val="24"/>
        </w:rPr>
        <w:t>i</w:t>
      </w:r>
      <w:r w:rsidR="00075781" w:rsidRPr="005C60CE">
        <w:rPr>
          <w:szCs w:val="24"/>
        </w:rPr>
        <w:t xml:space="preserve">nformation or documents relating to </w:t>
      </w:r>
      <w:r w:rsidR="00D4639E" w:rsidRPr="005C60CE">
        <w:rPr>
          <w:szCs w:val="24"/>
        </w:rPr>
        <w:t xml:space="preserve">the </w:t>
      </w:r>
      <w:r w:rsidR="00075781" w:rsidRPr="005C60CE">
        <w:rPr>
          <w:szCs w:val="24"/>
        </w:rPr>
        <w:t>care recipient</w:t>
      </w:r>
      <w:r w:rsidR="00032E6B" w:rsidRPr="005C60CE">
        <w:rPr>
          <w:szCs w:val="24"/>
        </w:rPr>
        <w:t>,</w:t>
      </w:r>
      <w:r w:rsidR="00DA0685" w:rsidRPr="005C60CE">
        <w:rPr>
          <w:szCs w:val="24"/>
        </w:rPr>
        <w:t xml:space="preserve"> on request</w:t>
      </w:r>
      <w:r w:rsidR="00075781" w:rsidRPr="005C60CE">
        <w:rPr>
          <w:szCs w:val="24"/>
        </w:rPr>
        <w:t xml:space="preserve">. </w:t>
      </w:r>
    </w:p>
    <w:p w14:paraId="031AFA17" w14:textId="4BD8D198" w:rsidR="00075781" w:rsidRPr="005C60CE" w:rsidRDefault="00075781" w:rsidP="007E51A3">
      <w:pPr>
        <w:tabs>
          <w:tab w:val="left" w:pos="720"/>
        </w:tabs>
        <w:jc w:val="both"/>
        <w:rPr>
          <w:szCs w:val="24"/>
        </w:rPr>
      </w:pPr>
    </w:p>
    <w:p w14:paraId="57ED82F8" w14:textId="4E042AE3" w:rsidR="00104D06" w:rsidRPr="005C60CE" w:rsidRDefault="00104D06" w:rsidP="007E51A3">
      <w:pPr>
        <w:tabs>
          <w:tab w:val="left" w:pos="720"/>
        </w:tabs>
        <w:jc w:val="both"/>
        <w:rPr>
          <w:szCs w:val="24"/>
        </w:rPr>
      </w:pPr>
      <w:r w:rsidRPr="005C60CE">
        <w:rPr>
          <w:szCs w:val="24"/>
        </w:rPr>
        <w:t>The Amending Instrument also modifies what is deemed to constitute a significant change in the needs of a care recipient</w:t>
      </w:r>
      <w:r w:rsidR="00032E6B" w:rsidRPr="005C60CE">
        <w:rPr>
          <w:szCs w:val="24"/>
        </w:rPr>
        <w:t>,</w:t>
      </w:r>
      <w:r w:rsidRPr="005C60CE">
        <w:rPr>
          <w:szCs w:val="24"/>
        </w:rPr>
        <w:t xml:space="preserve"> for the purpose of the Secretary deciding to reclassify a non-respite care recipient.</w:t>
      </w:r>
    </w:p>
    <w:p w14:paraId="48B5F1D5" w14:textId="77777777" w:rsidR="00104D06" w:rsidRPr="005C60CE" w:rsidRDefault="00104D06" w:rsidP="007E51A3">
      <w:pPr>
        <w:tabs>
          <w:tab w:val="left" w:pos="720"/>
        </w:tabs>
        <w:jc w:val="both"/>
        <w:rPr>
          <w:szCs w:val="24"/>
        </w:rPr>
      </w:pPr>
    </w:p>
    <w:p w14:paraId="1A525AB7" w14:textId="77777777" w:rsidR="00D4639E" w:rsidRPr="005C60CE" w:rsidRDefault="00D4639E" w:rsidP="00D4639E">
      <w:pPr>
        <w:tabs>
          <w:tab w:val="left" w:pos="720"/>
        </w:tabs>
        <w:jc w:val="both"/>
        <w:rPr>
          <w:i/>
          <w:color w:val="000000"/>
          <w:szCs w:val="24"/>
          <w:lang w:val="en-AU"/>
        </w:rPr>
      </w:pPr>
      <w:r w:rsidRPr="005C60CE">
        <w:rPr>
          <w:color w:val="000000"/>
          <w:szCs w:val="24"/>
          <w:lang w:val="en-AU"/>
        </w:rPr>
        <w:t xml:space="preserve">The Amending Instrument is a legislative instrument for the purposes of the </w:t>
      </w:r>
      <w:r w:rsidRPr="005C60CE">
        <w:rPr>
          <w:i/>
          <w:color w:val="000000"/>
          <w:szCs w:val="24"/>
          <w:lang w:val="en-AU"/>
        </w:rPr>
        <w:t>Legislation Act 2003.</w:t>
      </w:r>
    </w:p>
    <w:p w14:paraId="14018B86" w14:textId="77777777" w:rsidR="00D4639E" w:rsidRPr="005C60CE" w:rsidRDefault="00D4639E" w:rsidP="007E51A3">
      <w:pPr>
        <w:tabs>
          <w:tab w:val="left" w:pos="720"/>
        </w:tabs>
        <w:jc w:val="both"/>
        <w:rPr>
          <w:szCs w:val="24"/>
        </w:rPr>
      </w:pPr>
    </w:p>
    <w:p w14:paraId="3F1E2924" w14:textId="06E17206" w:rsidR="00D4639E" w:rsidRPr="005C60CE" w:rsidRDefault="00D4639E" w:rsidP="007E51A3">
      <w:pPr>
        <w:tabs>
          <w:tab w:val="left" w:pos="720"/>
        </w:tabs>
        <w:jc w:val="both"/>
        <w:rPr>
          <w:b/>
          <w:bCs/>
          <w:szCs w:val="24"/>
        </w:rPr>
      </w:pPr>
      <w:r w:rsidRPr="005C60CE">
        <w:rPr>
          <w:b/>
          <w:bCs/>
          <w:szCs w:val="24"/>
        </w:rPr>
        <w:t>Background</w:t>
      </w:r>
    </w:p>
    <w:p w14:paraId="0BB3F775" w14:textId="1B75476E" w:rsidR="0053556E" w:rsidRPr="005C60CE" w:rsidRDefault="00997B9C" w:rsidP="007E51A3">
      <w:pPr>
        <w:tabs>
          <w:tab w:val="left" w:pos="720"/>
        </w:tabs>
        <w:jc w:val="both"/>
        <w:rPr>
          <w:szCs w:val="24"/>
        </w:rPr>
      </w:pPr>
      <w:r w:rsidRPr="005C60CE">
        <w:rPr>
          <w:szCs w:val="24"/>
        </w:rPr>
        <w:t xml:space="preserve">The purpose of </w:t>
      </w:r>
      <w:r w:rsidR="00B96AB4" w:rsidRPr="005C60CE">
        <w:rPr>
          <w:szCs w:val="24"/>
        </w:rPr>
        <w:t>amending</w:t>
      </w:r>
      <w:r w:rsidRPr="005C60CE">
        <w:rPr>
          <w:szCs w:val="24"/>
        </w:rPr>
        <w:t xml:space="preserve"> the existing care recipient classification process</w:t>
      </w:r>
      <w:r w:rsidR="00032E6B" w:rsidRPr="005C60CE">
        <w:rPr>
          <w:szCs w:val="24"/>
        </w:rPr>
        <w:t>,</w:t>
      </w:r>
      <w:r w:rsidRPr="005C60CE">
        <w:rPr>
          <w:szCs w:val="24"/>
        </w:rPr>
        <w:t xml:space="preserve"> for permanent care recipients who enter a residential care service to receive palliative care</w:t>
      </w:r>
      <w:r w:rsidR="00032E6B" w:rsidRPr="005C60CE">
        <w:rPr>
          <w:szCs w:val="24"/>
        </w:rPr>
        <w:t>,</w:t>
      </w:r>
      <w:r w:rsidRPr="005C60CE">
        <w:rPr>
          <w:szCs w:val="24"/>
        </w:rPr>
        <w:t xml:space="preserve"> is to collect </w:t>
      </w:r>
      <w:r w:rsidR="00187C45" w:rsidRPr="005C60CE">
        <w:rPr>
          <w:szCs w:val="24"/>
        </w:rPr>
        <w:t>the</w:t>
      </w:r>
      <w:r w:rsidRPr="005C60CE">
        <w:rPr>
          <w:szCs w:val="24"/>
        </w:rPr>
        <w:t xml:space="preserve"> minimum amount of information required for the Secretary to assess whether the person has </w:t>
      </w:r>
      <w:r w:rsidRPr="005C60CE">
        <w:rPr>
          <w:i/>
          <w:iCs/>
          <w:szCs w:val="24"/>
        </w:rPr>
        <w:t>palliative care status</w:t>
      </w:r>
      <w:r w:rsidR="0035167A" w:rsidRPr="005C60CE">
        <w:rPr>
          <w:szCs w:val="24"/>
        </w:rPr>
        <w:t>.</w:t>
      </w:r>
      <w:r w:rsidRPr="005C60CE">
        <w:rPr>
          <w:szCs w:val="24"/>
        </w:rPr>
        <w:t xml:space="preserve"> </w:t>
      </w:r>
      <w:r w:rsidR="00B5361C" w:rsidRPr="005C60CE">
        <w:rPr>
          <w:szCs w:val="24"/>
        </w:rPr>
        <w:t xml:space="preserve">If palliative care status is </w:t>
      </w:r>
      <w:r w:rsidR="004B1055" w:rsidRPr="005C60CE">
        <w:rPr>
          <w:szCs w:val="24"/>
        </w:rPr>
        <w:t>assessed</w:t>
      </w:r>
      <w:r w:rsidR="00DC6CF8" w:rsidRPr="005C60CE">
        <w:rPr>
          <w:szCs w:val="24"/>
        </w:rPr>
        <w:t>,</w:t>
      </w:r>
      <w:r w:rsidR="004B1055" w:rsidRPr="005C60CE">
        <w:rPr>
          <w:szCs w:val="24"/>
        </w:rPr>
        <w:t xml:space="preserve"> </w:t>
      </w:r>
      <w:r w:rsidRPr="005C60CE">
        <w:rPr>
          <w:szCs w:val="24"/>
        </w:rPr>
        <w:t xml:space="preserve">the Secretary </w:t>
      </w:r>
      <w:r w:rsidR="00B5361C" w:rsidRPr="005C60CE">
        <w:rPr>
          <w:szCs w:val="24"/>
        </w:rPr>
        <w:t>must classify the care re</w:t>
      </w:r>
      <w:r w:rsidR="00CC25D4" w:rsidRPr="005C60CE">
        <w:rPr>
          <w:szCs w:val="24"/>
        </w:rPr>
        <w:t>ci</w:t>
      </w:r>
      <w:r w:rsidR="00B5361C" w:rsidRPr="005C60CE">
        <w:rPr>
          <w:szCs w:val="24"/>
        </w:rPr>
        <w:t xml:space="preserve">pient as </w:t>
      </w:r>
      <w:r w:rsidR="005A7493" w:rsidRPr="005C60CE">
        <w:rPr>
          <w:szCs w:val="24"/>
        </w:rPr>
        <w:t xml:space="preserve">having palliative care status </w:t>
      </w:r>
      <w:r w:rsidR="0053556E" w:rsidRPr="005C60CE">
        <w:rPr>
          <w:szCs w:val="24"/>
        </w:rPr>
        <w:t xml:space="preserve">without </w:t>
      </w:r>
      <w:r w:rsidR="00B5361C" w:rsidRPr="005C60CE">
        <w:rPr>
          <w:szCs w:val="24"/>
        </w:rPr>
        <w:t xml:space="preserve">them </w:t>
      </w:r>
      <w:r w:rsidR="0053556E" w:rsidRPr="005C60CE">
        <w:rPr>
          <w:szCs w:val="24"/>
        </w:rPr>
        <w:t>having to undergo any further assessment</w:t>
      </w:r>
      <w:r w:rsidR="00032E6B" w:rsidRPr="005C60CE">
        <w:rPr>
          <w:szCs w:val="24"/>
        </w:rPr>
        <w:t>,</w:t>
      </w:r>
      <w:r w:rsidR="0053556E" w:rsidRPr="005C60CE">
        <w:rPr>
          <w:szCs w:val="24"/>
        </w:rPr>
        <w:t xml:space="preserve"> for the purposes of classification</w:t>
      </w:r>
      <w:r w:rsidR="00032E6B" w:rsidRPr="005C60CE">
        <w:rPr>
          <w:szCs w:val="24"/>
        </w:rPr>
        <w:t>,</w:t>
      </w:r>
      <w:r w:rsidR="0053556E" w:rsidRPr="005C60CE">
        <w:rPr>
          <w:szCs w:val="24"/>
        </w:rPr>
        <w:t xml:space="preserve"> for the duration of their time at that residential care service.</w:t>
      </w:r>
    </w:p>
    <w:p w14:paraId="4BBF8884" w14:textId="77777777" w:rsidR="0053556E" w:rsidRPr="005C60CE" w:rsidRDefault="0053556E" w:rsidP="007E51A3">
      <w:pPr>
        <w:tabs>
          <w:tab w:val="left" w:pos="720"/>
        </w:tabs>
        <w:jc w:val="both"/>
        <w:rPr>
          <w:szCs w:val="24"/>
        </w:rPr>
      </w:pPr>
    </w:p>
    <w:p w14:paraId="2B7D2E31" w14:textId="022FEF3D" w:rsidR="00075781" w:rsidRPr="005C60CE" w:rsidRDefault="00997B9C" w:rsidP="007E51A3">
      <w:pPr>
        <w:tabs>
          <w:tab w:val="left" w:pos="720"/>
        </w:tabs>
        <w:jc w:val="both"/>
        <w:rPr>
          <w:szCs w:val="24"/>
        </w:rPr>
      </w:pPr>
      <w:r w:rsidRPr="005C60CE">
        <w:rPr>
          <w:szCs w:val="24"/>
        </w:rPr>
        <w:t>The previous process</w:t>
      </w:r>
      <w:r w:rsidR="004B1055" w:rsidRPr="005C60CE">
        <w:rPr>
          <w:szCs w:val="24"/>
        </w:rPr>
        <w:t xml:space="preserve"> required the approved provider to give the Secretary a palliative care plan in relation to the care recipient</w:t>
      </w:r>
      <w:r w:rsidR="00DC6CF8" w:rsidRPr="005C60CE">
        <w:rPr>
          <w:szCs w:val="24"/>
        </w:rPr>
        <w:t>. It also</w:t>
      </w:r>
      <w:r w:rsidRPr="005C60CE">
        <w:rPr>
          <w:szCs w:val="24"/>
        </w:rPr>
        <w:t xml:space="preserve"> required the provision of information that was not relevant to </w:t>
      </w:r>
      <w:r w:rsidR="004B1055" w:rsidRPr="005C60CE">
        <w:rPr>
          <w:szCs w:val="24"/>
        </w:rPr>
        <w:t>the assessment or to the</w:t>
      </w:r>
      <w:r w:rsidR="00B96AB4" w:rsidRPr="005C60CE">
        <w:rPr>
          <w:szCs w:val="24"/>
        </w:rPr>
        <w:t xml:space="preserve"> care recipient’s</w:t>
      </w:r>
      <w:r w:rsidR="004B1055" w:rsidRPr="005C60CE">
        <w:rPr>
          <w:szCs w:val="24"/>
        </w:rPr>
        <w:t xml:space="preserve"> classification level decision. The modified process</w:t>
      </w:r>
      <w:r w:rsidR="008368C6" w:rsidRPr="005C60CE">
        <w:rPr>
          <w:szCs w:val="24"/>
        </w:rPr>
        <w:t xml:space="preserve"> and </w:t>
      </w:r>
      <w:r w:rsidR="00DC6CF8" w:rsidRPr="005C60CE">
        <w:rPr>
          <w:szCs w:val="24"/>
        </w:rPr>
        <w:t xml:space="preserve">the </w:t>
      </w:r>
      <w:proofErr w:type="gramStart"/>
      <w:r w:rsidR="008368C6" w:rsidRPr="005C60CE">
        <w:rPr>
          <w:szCs w:val="24"/>
        </w:rPr>
        <w:t xml:space="preserve">new </w:t>
      </w:r>
      <w:r w:rsidR="00032E6B" w:rsidRPr="005C60CE">
        <w:rPr>
          <w:szCs w:val="24"/>
        </w:rPr>
        <w:t>.</w:t>
      </w:r>
      <w:proofErr w:type="gramEnd"/>
      <w:r w:rsidR="00B96AB4" w:rsidRPr="005C60CE">
        <w:rPr>
          <w:szCs w:val="24"/>
        </w:rPr>
        <w:t xml:space="preserve"> responsibility for</w:t>
      </w:r>
      <w:r w:rsidR="008368C6" w:rsidRPr="005C60CE">
        <w:rPr>
          <w:szCs w:val="24"/>
        </w:rPr>
        <w:t xml:space="preserve"> an approved provider to give the Secretary a document in an approved form</w:t>
      </w:r>
      <w:r w:rsidR="004B1055" w:rsidRPr="005C60CE">
        <w:rPr>
          <w:szCs w:val="24"/>
        </w:rPr>
        <w:t xml:space="preserve"> that contains </w:t>
      </w:r>
      <w:r w:rsidR="00187C45" w:rsidRPr="005C60CE">
        <w:rPr>
          <w:szCs w:val="24"/>
        </w:rPr>
        <w:t xml:space="preserve">the </w:t>
      </w:r>
      <w:r w:rsidR="004B1055" w:rsidRPr="005C60CE">
        <w:rPr>
          <w:szCs w:val="24"/>
        </w:rPr>
        <w:t xml:space="preserve">necessary information </w:t>
      </w:r>
      <w:r w:rsidR="008368C6" w:rsidRPr="005C60CE">
        <w:rPr>
          <w:szCs w:val="24"/>
        </w:rPr>
        <w:t xml:space="preserve">about the care recipient </w:t>
      </w:r>
      <w:r w:rsidR="005A7493" w:rsidRPr="005C60CE">
        <w:rPr>
          <w:szCs w:val="24"/>
        </w:rPr>
        <w:t>required</w:t>
      </w:r>
      <w:r w:rsidR="004B1055" w:rsidRPr="005C60CE">
        <w:rPr>
          <w:szCs w:val="24"/>
        </w:rPr>
        <w:t xml:space="preserve"> </w:t>
      </w:r>
      <w:r w:rsidR="004B1055" w:rsidRPr="005C60CE">
        <w:rPr>
          <w:szCs w:val="24"/>
        </w:rPr>
        <w:lastRenderedPageBreak/>
        <w:t>to assess palliative care status</w:t>
      </w:r>
      <w:r w:rsidR="008368C6" w:rsidRPr="005C60CE">
        <w:rPr>
          <w:szCs w:val="24"/>
        </w:rPr>
        <w:t xml:space="preserve"> </w:t>
      </w:r>
      <w:r w:rsidR="00B96AB4" w:rsidRPr="005C60CE">
        <w:rPr>
          <w:szCs w:val="24"/>
        </w:rPr>
        <w:t>is intended to</w:t>
      </w:r>
      <w:r w:rsidR="004B1055" w:rsidRPr="005C60CE">
        <w:rPr>
          <w:szCs w:val="24"/>
        </w:rPr>
        <w:t xml:space="preserve"> reduce </w:t>
      </w:r>
      <w:r w:rsidR="005A7493" w:rsidRPr="005C60CE">
        <w:rPr>
          <w:szCs w:val="24"/>
        </w:rPr>
        <w:t xml:space="preserve">compliance costs </w:t>
      </w:r>
      <w:r w:rsidR="004B1055" w:rsidRPr="005C60CE">
        <w:rPr>
          <w:szCs w:val="24"/>
        </w:rPr>
        <w:t>and</w:t>
      </w:r>
      <w:r w:rsidR="00032E6B" w:rsidRPr="005C60CE">
        <w:rPr>
          <w:szCs w:val="24"/>
        </w:rPr>
        <w:t xml:space="preserve"> to</w:t>
      </w:r>
      <w:r w:rsidR="004B1055" w:rsidRPr="005C60CE">
        <w:rPr>
          <w:szCs w:val="24"/>
        </w:rPr>
        <w:t xml:space="preserve"> better protect</w:t>
      </w:r>
      <w:r w:rsidR="005A7493" w:rsidRPr="005C60CE">
        <w:rPr>
          <w:szCs w:val="24"/>
        </w:rPr>
        <w:t xml:space="preserve"> the</w:t>
      </w:r>
      <w:r w:rsidR="004B1055" w:rsidRPr="005C60CE">
        <w:rPr>
          <w:szCs w:val="24"/>
        </w:rPr>
        <w:t xml:space="preserve"> care recipient</w:t>
      </w:r>
      <w:r w:rsidR="00B96AB4" w:rsidRPr="005C60CE">
        <w:rPr>
          <w:szCs w:val="24"/>
        </w:rPr>
        <w:t>’s</w:t>
      </w:r>
      <w:r w:rsidR="004B1055" w:rsidRPr="005C60CE">
        <w:rPr>
          <w:szCs w:val="24"/>
        </w:rPr>
        <w:t xml:space="preserve"> privacy.</w:t>
      </w:r>
    </w:p>
    <w:p w14:paraId="32F82AF3" w14:textId="75948B82" w:rsidR="004B1055" w:rsidRPr="005C60CE" w:rsidRDefault="004B1055" w:rsidP="007E51A3">
      <w:pPr>
        <w:tabs>
          <w:tab w:val="left" w:pos="720"/>
        </w:tabs>
        <w:jc w:val="both"/>
        <w:rPr>
          <w:szCs w:val="24"/>
        </w:rPr>
      </w:pPr>
    </w:p>
    <w:p w14:paraId="5EB8F542" w14:textId="1CF436CE" w:rsidR="004B1055" w:rsidRPr="005C60CE" w:rsidRDefault="004B1055" w:rsidP="007E51A3">
      <w:pPr>
        <w:tabs>
          <w:tab w:val="left" w:pos="720"/>
        </w:tabs>
        <w:jc w:val="both"/>
        <w:rPr>
          <w:szCs w:val="24"/>
        </w:rPr>
      </w:pPr>
      <w:r w:rsidRPr="005C60CE">
        <w:rPr>
          <w:szCs w:val="24"/>
        </w:rPr>
        <w:t xml:space="preserve">The purpose of introducing a </w:t>
      </w:r>
      <w:r w:rsidR="0053556E" w:rsidRPr="005C60CE">
        <w:rPr>
          <w:szCs w:val="24"/>
        </w:rPr>
        <w:t xml:space="preserve">new approved provider </w:t>
      </w:r>
      <w:r w:rsidR="00B96AB4" w:rsidRPr="005C60CE">
        <w:rPr>
          <w:szCs w:val="24"/>
        </w:rPr>
        <w:t>responsibility</w:t>
      </w:r>
      <w:r w:rsidR="0053556E" w:rsidRPr="005C60CE">
        <w:rPr>
          <w:szCs w:val="24"/>
        </w:rPr>
        <w:t xml:space="preserve"> to, on request, </w:t>
      </w:r>
      <w:r w:rsidR="00B87FA0" w:rsidRPr="005C60CE">
        <w:rPr>
          <w:szCs w:val="24"/>
        </w:rPr>
        <w:t xml:space="preserve">provide </w:t>
      </w:r>
      <w:r w:rsidR="0053556E" w:rsidRPr="005C60CE">
        <w:rPr>
          <w:szCs w:val="24"/>
        </w:rPr>
        <w:t>the Secretary</w:t>
      </w:r>
      <w:r w:rsidR="00B87FA0" w:rsidRPr="005C60CE">
        <w:rPr>
          <w:szCs w:val="24"/>
        </w:rPr>
        <w:t xml:space="preserve"> with further </w:t>
      </w:r>
      <w:r w:rsidR="0053556E" w:rsidRPr="005C60CE">
        <w:rPr>
          <w:szCs w:val="24"/>
        </w:rPr>
        <w:t>information or documents relating to a care recipient with palliative care status</w:t>
      </w:r>
      <w:r w:rsidR="00032E6B" w:rsidRPr="005C60CE">
        <w:rPr>
          <w:szCs w:val="24"/>
        </w:rPr>
        <w:t>,</w:t>
      </w:r>
      <w:r w:rsidR="0053556E" w:rsidRPr="005C60CE">
        <w:rPr>
          <w:szCs w:val="24"/>
        </w:rPr>
        <w:t xml:space="preserve"> is to provide</w:t>
      </w:r>
      <w:r w:rsidR="005A7493" w:rsidRPr="005C60CE">
        <w:rPr>
          <w:szCs w:val="24"/>
        </w:rPr>
        <w:t xml:space="preserve"> additional integrity through </w:t>
      </w:r>
      <w:r w:rsidR="0053556E" w:rsidRPr="005C60CE">
        <w:rPr>
          <w:szCs w:val="24"/>
        </w:rPr>
        <w:t xml:space="preserve">assurance </w:t>
      </w:r>
      <w:r w:rsidR="00104D06" w:rsidRPr="005C60CE">
        <w:rPr>
          <w:szCs w:val="24"/>
        </w:rPr>
        <w:t>checks</w:t>
      </w:r>
      <w:r w:rsidR="009110FB" w:rsidRPr="005C60CE">
        <w:rPr>
          <w:szCs w:val="24"/>
        </w:rPr>
        <w:t xml:space="preserve"> of the relevant information that relates to the care recipient’s palliative care status</w:t>
      </w:r>
      <w:r w:rsidR="00823426" w:rsidRPr="005C60CE">
        <w:rPr>
          <w:szCs w:val="24"/>
        </w:rPr>
        <w:t xml:space="preserve"> where appropriate</w:t>
      </w:r>
      <w:r w:rsidR="00DC6CF8" w:rsidRPr="005C60CE">
        <w:rPr>
          <w:szCs w:val="24"/>
        </w:rPr>
        <w:t xml:space="preserve">. </w:t>
      </w:r>
      <w:r w:rsidR="00AA7F06" w:rsidRPr="005C60CE">
        <w:rPr>
          <w:szCs w:val="24"/>
        </w:rPr>
        <w:t xml:space="preserve">This will enable the </w:t>
      </w:r>
      <w:proofErr w:type="spellStart"/>
      <w:r w:rsidR="00AA7F06" w:rsidRPr="005C60CE">
        <w:rPr>
          <w:szCs w:val="24"/>
        </w:rPr>
        <w:t>Secrtary</w:t>
      </w:r>
      <w:proofErr w:type="spellEnd"/>
      <w:r w:rsidR="00AA7F06" w:rsidRPr="005C60CE">
        <w:rPr>
          <w:szCs w:val="24"/>
        </w:rPr>
        <w:t xml:space="preserve"> to obtain from the approved provider</w:t>
      </w:r>
      <w:r w:rsidR="00032E6B" w:rsidRPr="005C60CE">
        <w:rPr>
          <w:szCs w:val="24"/>
        </w:rPr>
        <w:t>,</w:t>
      </w:r>
      <w:r w:rsidR="00AA7F06" w:rsidRPr="005C60CE">
        <w:rPr>
          <w:szCs w:val="24"/>
        </w:rPr>
        <w:t xml:space="preserve"> documentary evidence regarding how palliative care is </w:t>
      </w:r>
      <w:proofErr w:type="gramStart"/>
      <w:r w:rsidR="00AA7F06" w:rsidRPr="005C60CE">
        <w:rPr>
          <w:szCs w:val="24"/>
        </w:rPr>
        <w:t>actually being</w:t>
      </w:r>
      <w:proofErr w:type="gramEnd"/>
      <w:r w:rsidR="00AA7F06" w:rsidRPr="005C60CE">
        <w:rPr>
          <w:szCs w:val="24"/>
        </w:rPr>
        <w:t xml:space="preserve"> provided to the care recipient. </w:t>
      </w:r>
    </w:p>
    <w:p w14:paraId="67552992" w14:textId="77777777" w:rsidR="00104D06" w:rsidRPr="005C60CE" w:rsidRDefault="00104D06" w:rsidP="00104D06">
      <w:pPr>
        <w:widowControl/>
        <w:jc w:val="both"/>
        <w:rPr>
          <w:szCs w:val="24"/>
        </w:rPr>
      </w:pPr>
    </w:p>
    <w:p w14:paraId="78C48634" w14:textId="38252134" w:rsidR="00104D06" w:rsidRPr="005C60CE" w:rsidRDefault="00CC25D4" w:rsidP="00104D06">
      <w:pPr>
        <w:widowControl/>
        <w:jc w:val="both"/>
        <w:rPr>
          <w:szCs w:val="24"/>
        </w:rPr>
      </w:pPr>
      <w:r w:rsidRPr="005C60CE">
        <w:rPr>
          <w:szCs w:val="24"/>
        </w:rPr>
        <w:t>Subsection</w:t>
      </w:r>
      <w:r w:rsidR="00104D06" w:rsidRPr="005C60CE">
        <w:rPr>
          <w:szCs w:val="24"/>
        </w:rPr>
        <w:t xml:space="preserve"> 29D-1(2) of the Act specifies that the Secretary must not reclassify a care recipient unless the Secretary is satisfied that the care needs of the care recipient have changed significantly. Section 43 of the Classification Principles specifies the circumstances in which the care needs of a non-respite care recipient are taken to have changed significantly.</w:t>
      </w:r>
    </w:p>
    <w:p w14:paraId="19F47CBD" w14:textId="4928A9FE" w:rsidR="009561DA" w:rsidRPr="005C60CE" w:rsidRDefault="009561DA" w:rsidP="007E51A3">
      <w:pPr>
        <w:tabs>
          <w:tab w:val="left" w:pos="720"/>
        </w:tabs>
        <w:jc w:val="both"/>
        <w:rPr>
          <w:szCs w:val="24"/>
        </w:rPr>
      </w:pPr>
    </w:p>
    <w:p w14:paraId="380E5AF4" w14:textId="765A5CB2" w:rsidR="00104D06" w:rsidRPr="005C60CE" w:rsidRDefault="00104D06" w:rsidP="007E51A3">
      <w:pPr>
        <w:tabs>
          <w:tab w:val="left" w:pos="720"/>
        </w:tabs>
        <w:jc w:val="both"/>
        <w:rPr>
          <w:szCs w:val="24"/>
        </w:rPr>
      </w:pPr>
      <w:r w:rsidRPr="005C60CE">
        <w:rPr>
          <w:szCs w:val="24"/>
        </w:rPr>
        <w:t xml:space="preserve">The purpose of </w:t>
      </w:r>
      <w:r w:rsidR="009110FB" w:rsidRPr="005C60CE">
        <w:rPr>
          <w:szCs w:val="24"/>
        </w:rPr>
        <w:t>amending</w:t>
      </w:r>
      <w:r w:rsidRPr="005C60CE">
        <w:rPr>
          <w:szCs w:val="24"/>
        </w:rPr>
        <w:t xml:space="preserve"> the specified circumstances</w:t>
      </w:r>
      <w:r w:rsidR="00032E6B" w:rsidRPr="005C60CE">
        <w:rPr>
          <w:szCs w:val="24"/>
        </w:rPr>
        <w:t>,</w:t>
      </w:r>
      <w:r w:rsidRPr="005C60CE">
        <w:rPr>
          <w:szCs w:val="24"/>
        </w:rPr>
        <w:t xml:space="preserve"> is to respond to aged care sector feedback that certain existing circumstances are too narrow</w:t>
      </w:r>
      <w:r w:rsidR="008C589A" w:rsidRPr="005C60CE">
        <w:rPr>
          <w:szCs w:val="24"/>
        </w:rPr>
        <w:t>. In addition</w:t>
      </w:r>
      <w:r w:rsidR="00CC25D4" w:rsidRPr="005C60CE">
        <w:rPr>
          <w:szCs w:val="24"/>
        </w:rPr>
        <w:t>,</w:t>
      </w:r>
      <w:r w:rsidR="008C589A" w:rsidRPr="005C60CE">
        <w:rPr>
          <w:szCs w:val="24"/>
        </w:rPr>
        <w:t xml:space="preserve"> it is necessary</w:t>
      </w:r>
      <w:r w:rsidR="007649A0" w:rsidRPr="005C60CE">
        <w:rPr>
          <w:szCs w:val="24"/>
        </w:rPr>
        <w:t xml:space="preserve"> to ensure</w:t>
      </w:r>
      <w:r w:rsidRPr="005C60CE">
        <w:rPr>
          <w:szCs w:val="24"/>
        </w:rPr>
        <w:t xml:space="preserve"> </w:t>
      </w:r>
      <w:r w:rsidR="007649A0" w:rsidRPr="005C60CE">
        <w:rPr>
          <w:szCs w:val="24"/>
        </w:rPr>
        <w:t>that</w:t>
      </w:r>
      <w:r w:rsidR="00032E6B" w:rsidRPr="005C60CE">
        <w:rPr>
          <w:szCs w:val="24"/>
        </w:rPr>
        <w:t>,</w:t>
      </w:r>
      <w:r w:rsidR="007649A0" w:rsidRPr="005C60CE">
        <w:rPr>
          <w:szCs w:val="24"/>
        </w:rPr>
        <w:t xml:space="preserve"> each time a care recipient enters a residential care service to receive non-respite care </w:t>
      </w:r>
      <w:r w:rsidR="009110FB" w:rsidRPr="005C60CE">
        <w:rPr>
          <w:szCs w:val="24"/>
        </w:rPr>
        <w:t>in the form of</w:t>
      </w:r>
      <w:r w:rsidR="007649A0" w:rsidRPr="005C60CE">
        <w:rPr>
          <w:szCs w:val="24"/>
        </w:rPr>
        <w:t xml:space="preserve"> palliative care</w:t>
      </w:r>
      <w:r w:rsidR="00032E6B" w:rsidRPr="005C60CE">
        <w:rPr>
          <w:szCs w:val="24"/>
        </w:rPr>
        <w:t>,</w:t>
      </w:r>
      <w:r w:rsidR="008C589A" w:rsidRPr="005C60CE">
        <w:rPr>
          <w:szCs w:val="24"/>
        </w:rPr>
        <w:t xml:space="preserve"> that it </w:t>
      </w:r>
      <w:proofErr w:type="gramStart"/>
      <w:r w:rsidR="008C589A" w:rsidRPr="005C60CE">
        <w:rPr>
          <w:szCs w:val="24"/>
        </w:rPr>
        <w:t>is considered to be</w:t>
      </w:r>
      <w:proofErr w:type="gramEnd"/>
      <w:r w:rsidR="008C589A" w:rsidRPr="005C60CE">
        <w:rPr>
          <w:szCs w:val="24"/>
        </w:rPr>
        <w:t xml:space="preserve"> a significant change in circumstances. </w:t>
      </w:r>
      <w:r w:rsidR="00613245" w:rsidRPr="005C60CE">
        <w:rPr>
          <w:szCs w:val="24"/>
        </w:rPr>
        <w:t>Therefore</w:t>
      </w:r>
      <w:r w:rsidR="00CC25D4" w:rsidRPr="005C60CE">
        <w:rPr>
          <w:szCs w:val="24"/>
        </w:rPr>
        <w:t>,</w:t>
      </w:r>
      <w:r w:rsidR="00613245" w:rsidRPr="005C60CE">
        <w:rPr>
          <w:szCs w:val="24"/>
        </w:rPr>
        <w:t xml:space="preserve"> </w:t>
      </w:r>
      <w:r w:rsidR="007649A0" w:rsidRPr="005C60CE">
        <w:rPr>
          <w:szCs w:val="24"/>
        </w:rPr>
        <w:t xml:space="preserve">the approved provider of the receiving service must go through the process required to demonstrate the care recipient’s palliative care status, and to </w:t>
      </w:r>
      <w:r w:rsidR="008C589A" w:rsidRPr="005C60CE">
        <w:rPr>
          <w:szCs w:val="24"/>
        </w:rPr>
        <w:t>declare</w:t>
      </w:r>
      <w:r w:rsidR="007649A0" w:rsidRPr="005C60CE">
        <w:rPr>
          <w:szCs w:val="24"/>
        </w:rPr>
        <w:t xml:space="preserve"> that the care recipient will receive palliative care</w:t>
      </w:r>
      <w:r w:rsidR="009110FB" w:rsidRPr="005C60CE">
        <w:rPr>
          <w:szCs w:val="24"/>
        </w:rPr>
        <w:t xml:space="preserve"> through the residential care ser</w:t>
      </w:r>
      <w:r w:rsidR="00823426" w:rsidRPr="005C60CE">
        <w:rPr>
          <w:szCs w:val="24"/>
        </w:rPr>
        <w:t>vi</w:t>
      </w:r>
      <w:r w:rsidR="009110FB" w:rsidRPr="005C60CE">
        <w:rPr>
          <w:szCs w:val="24"/>
        </w:rPr>
        <w:t>ce</w:t>
      </w:r>
      <w:r w:rsidR="007649A0" w:rsidRPr="005C60CE">
        <w:rPr>
          <w:szCs w:val="24"/>
        </w:rPr>
        <w:t>.</w:t>
      </w:r>
    </w:p>
    <w:p w14:paraId="6FC8D24D" w14:textId="77777777" w:rsidR="006536B7" w:rsidRPr="005C60CE" w:rsidRDefault="006536B7" w:rsidP="007941F9">
      <w:pPr>
        <w:tabs>
          <w:tab w:val="left" w:pos="720"/>
        </w:tabs>
        <w:jc w:val="both"/>
        <w:rPr>
          <w:b/>
          <w:color w:val="000000"/>
          <w:szCs w:val="24"/>
          <w:lang w:val="en-AU"/>
        </w:rPr>
      </w:pPr>
    </w:p>
    <w:p w14:paraId="1FFDBEAC" w14:textId="77777777" w:rsidR="00E65446" w:rsidRPr="005C60CE" w:rsidRDefault="00E65446" w:rsidP="007941F9">
      <w:pPr>
        <w:tabs>
          <w:tab w:val="left" w:pos="720"/>
        </w:tabs>
        <w:jc w:val="both"/>
        <w:rPr>
          <w:b/>
          <w:color w:val="000000"/>
          <w:szCs w:val="24"/>
          <w:lang w:val="en-AU"/>
        </w:rPr>
      </w:pPr>
      <w:r w:rsidRPr="005C60CE">
        <w:rPr>
          <w:b/>
          <w:color w:val="000000"/>
          <w:szCs w:val="24"/>
          <w:lang w:val="en-AU"/>
        </w:rPr>
        <w:t>Authority</w:t>
      </w:r>
    </w:p>
    <w:p w14:paraId="453804CA" w14:textId="15C7894A" w:rsidR="00457EF5" w:rsidRPr="005C60CE" w:rsidRDefault="00457EF5" w:rsidP="007941F9">
      <w:pPr>
        <w:jc w:val="both"/>
        <w:rPr>
          <w:bCs/>
          <w:szCs w:val="24"/>
        </w:rPr>
      </w:pPr>
      <w:r w:rsidRPr="005C60CE">
        <w:rPr>
          <w:bCs/>
          <w:szCs w:val="24"/>
        </w:rPr>
        <w:t xml:space="preserve">Section </w:t>
      </w:r>
      <w:r w:rsidR="00CC535E" w:rsidRPr="005C60CE">
        <w:rPr>
          <w:bCs/>
          <w:szCs w:val="24"/>
        </w:rPr>
        <w:t>96-1 of the Act</w:t>
      </w:r>
      <w:r w:rsidRPr="005C60CE">
        <w:rPr>
          <w:bCs/>
          <w:szCs w:val="24"/>
        </w:rPr>
        <w:t xml:space="preserve"> provides that</w:t>
      </w:r>
      <w:r w:rsidR="00CC535E" w:rsidRPr="005C60CE">
        <w:rPr>
          <w:bCs/>
          <w:szCs w:val="24"/>
        </w:rPr>
        <w:t xml:space="preserve"> the Minister may, by legislative instrument, make Principles specified in the</w:t>
      </w:r>
      <w:r w:rsidRPr="005C60CE">
        <w:rPr>
          <w:bCs/>
          <w:szCs w:val="24"/>
        </w:rPr>
        <w:t xml:space="preserve"> </w:t>
      </w:r>
      <w:r w:rsidR="00CC535E" w:rsidRPr="005C60CE">
        <w:rPr>
          <w:bCs/>
          <w:szCs w:val="24"/>
        </w:rPr>
        <w:t>table</w:t>
      </w:r>
      <w:r w:rsidR="008368C6" w:rsidRPr="005C60CE">
        <w:rPr>
          <w:bCs/>
          <w:szCs w:val="24"/>
        </w:rPr>
        <w:t xml:space="preserve"> in that section</w:t>
      </w:r>
      <w:r w:rsidRPr="005C60CE">
        <w:rPr>
          <w:bCs/>
          <w:szCs w:val="24"/>
        </w:rPr>
        <w:t xml:space="preserve"> providing for matters required or permitted, or necessary or convenient, </w:t>
      </w:r>
      <w:proofErr w:type="gramStart"/>
      <w:r w:rsidRPr="005C60CE">
        <w:rPr>
          <w:bCs/>
          <w:szCs w:val="24"/>
        </w:rPr>
        <w:t>in order to</w:t>
      </w:r>
      <w:proofErr w:type="gramEnd"/>
      <w:r w:rsidRPr="005C60CE">
        <w:rPr>
          <w:bCs/>
          <w:szCs w:val="24"/>
        </w:rPr>
        <w:t xml:space="preserve"> give effect to the relevant Part or section of the Act</w:t>
      </w:r>
      <w:r w:rsidR="009251C0" w:rsidRPr="005C60CE">
        <w:rPr>
          <w:bCs/>
          <w:szCs w:val="24"/>
        </w:rPr>
        <w:t>.</w:t>
      </w:r>
      <w:r w:rsidR="00CC535E" w:rsidRPr="005C60CE">
        <w:rPr>
          <w:bCs/>
          <w:szCs w:val="24"/>
        </w:rPr>
        <w:t xml:space="preserve"> </w:t>
      </w:r>
    </w:p>
    <w:p w14:paraId="12F204BB" w14:textId="77777777" w:rsidR="00457EF5" w:rsidRPr="005C60CE" w:rsidRDefault="00457EF5" w:rsidP="007941F9">
      <w:pPr>
        <w:jc w:val="both"/>
        <w:rPr>
          <w:bCs/>
          <w:szCs w:val="24"/>
        </w:rPr>
      </w:pPr>
    </w:p>
    <w:p w14:paraId="6455DD12" w14:textId="19233D82" w:rsidR="00810D15" w:rsidRPr="005C60CE" w:rsidRDefault="00CC535E" w:rsidP="007941F9">
      <w:pPr>
        <w:jc w:val="both"/>
        <w:rPr>
          <w:bCs/>
          <w:szCs w:val="24"/>
        </w:rPr>
      </w:pPr>
      <w:r w:rsidRPr="005C60CE">
        <w:rPr>
          <w:bCs/>
          <w:szCs w:val="24"/>
        </w:rPr>
        <w:t xml:space="preserve">The Accountability </w:t>
      </w:r>
      <w:r w:rsidR="009251C0" w:rsidRPr="005C60CE">
        <w:rPr>
          <w:bCs/>
          <w:szCs w:val="24"/>
        </w:rPr>
        <w:t>Principles</w:t>
      </w:r>
      <w:r w:rsidR="00457EF5" w:rsidRPr="005C60CE">
        <w:rPr>
          <w:bCs/>
          <w:szCs w:val="24"/>
        </w:rPr>
        <w:t xml:space="preserve"> provide for matters set out in</w:t>
      </w:r>
      <w:r w:rsidR="009251C0" w:rsidRPr="005C60CE">
        <w:rPr>
          <w:bCs/>
          <w:szCs w:val="24"/>
        </w:rPr>
        <w:t xml:space="preserve"> Part 4.3 of the Act. The Classification Principles </w:t>
      </w:r>
      <w:r w:rsidR="00457EF5" w:rsidRPr="005C60CE">
        <w:rPr>
          <w:bCs/>
          <w:szCs w:val="24"/>
        </w:rPr>
        <w:t xml:space="preserve">provide for matters set out in </w:t>
      </w:r>
      <w:r w:rsidR="009251C0" w:rsidRPr="005C60CE">
        <w:rPr>
          <w:bCs/>
          <w:szCs w:val="24"/>
        </w:rPr>
        <w:t>Parts 2.4 and 2.4A, section 85-6 and subsection 96-2(15) of the Act.</w:t>
      </w:r>
    </w:p>
    <w:p w14:paraId="1DB2F5AF" w14:textId="77777777" w:rsidR="003F010C" w:rsidRPr="005C60CE" w:rsidRDefault="003F010C" w:rsidP="007941F9">
      <w:pPr>
        <w:jc w:val="both"/>
        <w:rPr>
          <w:b/>
          <w:szCs w:val="24"/>
        </w:rPr>
      </w:pPr>
    </w:p>
    <w:p w14:paraId="4D0EE2CA" w14:textId="77777777" w:rsidR="009D0B1E" w:rsidRPr="005C60CE" w:rsidRDefault="009D0B1E" w:rsidP="007941F9">
      <w:pPr>
        <w:jc w:val="both"/>
        <w:rPr>
          <w:b/>
          <w:szCs w:val="24"/>
        </w:rPr>
      </w:pPr>
      <w:r w:rsidRPr="005C60CE">
        <w:rPr>
          <w:b/>
          <w:szCs w:val="24"/>
        </w:rPr>
        <w:t xml:space="preserve">Reliance on subsection 33(3) of the </w:t>
      </w:r>
      <w:r w:rsidRPr="005C60CE">
        <w:rPr>
          <w:b/>
          <w:i/>
          <w:szCs w:val="24"/>
        </w:rPr>
        <w:t>Acts Interpretation Act 1901</w:t>
      </w:r>
    </w:p>
    <w:p w14:paraId="4F1F44C3" w14:textId="16CC75FD" w:rsidR="009D0B1E" w:rsidRPr="005C60CE" w:rsidRDefault="009D0B1E" w:rsidP="007941F9">
      <w:pPr>
        <w:jc w:val="both"/>
        <w:rPr>
          <w:szCs w:val="24"/>
        </w:rPr>
      </w:pPr>
      <w:r w:rsidRPr="005C60CE">
        <w:rPr>
          <w:szCs w:val="24"/>
        </w:rPr>
        <w:t xml:space="preserve">Under subsection 33(3) of the </w:t>
      </w:r>
      <w:r w:rsidRPr="005C60CE">
        <w:rPr>
          <w:i/>
          <w:szCs w:val="24"/>
        </w:rPr>
        <w:t>Acts Interpretation Act 1901</w:t>
      </w:r>
      <w:r w:rsidRPr="005C60CE">
        <w:rPr>
          <w:szCs w:val="24"/>
        </w:rPr>
        <w:t xml:space="preserve">, </w:t>
      </w:r>
      <w:r w:rsidR="00EE3946" w:rsidRPr="005C60CE">
        <w:rPr>
          <w:szCs w:val="24"/>
        </w:rPr>
        <w:t>where an Act confers a power to </w:t>
      </w:r>
      <w:r w:rsidRPr="005C60CE">
        <w:rPr>
          <w:szCs w:val="24"/>
        </w:rPr>
        <w:t>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D79F6E3" w14:textId="77777777" w:rsidR="00147252" w:rsidRPr="005C60CE" w:rsidRDefault="00147252" w:rsidP="007941F9">
      <w:pPr>
        <w:jc w:val="both"/>
        <w:rPr>
          <w:b/>
          <w:szCs w:val="24"/>
        </w:rPr>
      </w:pPr>
    </w:p>
    <w:p w14:paraId="34E27BA5" w14:textId="403ADE96" w:rsidR="00147252" w:rsidRPr="005C60CE" w:rsidRDefault="00147252" w:rsidP="007941F9">
      <w:pPr>
        <w:jc w:val="both"/>
        <w:rPr>
          <w:b/>
          <w:szCs w:val="24"/>
        </w:rPr>
      </w:pPr>
      <w:r w:rsidRPr="005C60CE">
        <w:rPr>
          <w:b/>
          <w:szCs w:val="24"/>
        </w:rPr>
        <w:t>Commencement</w:t>
      </w:r>
    </w:p>
    <w:p w14:paraId="0AC08A48" w14:textId="39DD1926" w:rsidR="00147252" w:rsidRPr="005C60CE" w:rsidRDefault="00147252" w:rsidP="007941F9">
      <w:pPr>
        <w:jc w:val="both"/>
        <w:rPr>
          <w:szCs w:val="24"/>
        </w:rPr>
      </w:pPr>
      <w:r w:rsidRPr="005C60CE">
        <w:rPr>
          <w:szCs w:val="24"/>
        </w:rPr>
        <w:t xml:space="preserve">The Amending </w:t>
      </w:r>
      <w:r w:rsidR="00CC535E" w:rsidRPr="005C60CE">
        <w:rPr>
          <w:szCs w:val="24"/>
        </w:rPr>
        <w:t>Instrument</w:t>
      </w:r>
      <w:r w:rsidRPr="005C60CE">
        <w:rPr>
          <w:szCs w:val="24"/>
        </w:rPr>
        <w:t xml:space="preserve"> commences on </w:t>
      </w:r>
      <w:r w:rsidR="00CC535E" w:rsidRPr="005C60CE">
        <w:rPr>
          <w:szCs w:val="24"/>
        </w:rPr>
        <w:t>23 July 2023</w:t>
      </w:r>
      <w:r w:rsidR="008C2938" w:rsidRPr="005C60CE">
        <w:rPr>
          <w:szCs w:val="24"/>
        </w:rPr>
        <w:t xml:space="preserve"> and will be registered on the Federal Register of Legislation prior to that time.</w:t>
      </w:r>
      <w:r w:rsidR="00B87F47" w:rsidRPr="005C60CE">
        <w:rPr>
          <w:szCs w:val="24"/>
        </w:rPr>
        <w:t xml:space="preserve"> </w:t>
      </w:r>
    </w:p>
    <w:p w14:paraId="23F5C3BE" w14:textId="77777777" w:rsidR="00975F4D" w:rsidRPr="005C60CE" w:rsidRDefault="00975F4D" w:rsidP="007941F9">
      <w:pPr>
        <w:tabs>
          <w:tab w:val="left" w:pos="720"/>
        </w:tabs>
        <w:jc w:val="both"/>
        <w:rPr>
          <w:b/>
          <w:szCs w:val="24"/>
        </w:rPr>
      </w:pPr>
    </w:p>
    <w:p w14:paraId="18612104" w14:textId="64D6EAAC" w:rsidR="0085346D" w:rsidRPr="005C60CE" w:rsidRDefault="0085346D" w:rsidP="007941F9">
      <w:pPr>
        <w:tabs>
          <w:tab w:val="left" w:pos="720"/>
        </w:tabs>
        <w:jc w:val="both"/>
        <w:rPr>
          <w:b/>
          <w:szCs w:val="24"/>
        </w:rPr>
      </w:pPr>
      <w:r w:rsidRPr="005C60CE">
        <w:rPr>
          <w:b/>
          <w:szCs w:val="24"/>
        </w:rPr>
        <w:t>Consultation</w:t>
      </w:r>
    </w:p>
    <w:p w14:paraId="1D4C269D" w14:textId="7AABF97A" w:rsidR="00915B79" w:rsidRPr="005C60CE" w:rsidRDefault="003313CF" w:rsidP="003313CF">
      <w:pPr>
        <w:widowControl/>
        <w:jc w:val="both"/>
        <w:rPr>
          <w:snapToGrid/>
          <w:szCs w:val="24"/>
          <w:lang w:val="en-AU" w:eastAsia="en-AU"/>
        </w:rPr>
      </w:pPr>
      <w:r w:rsidRPr="005C60CE">
        <w:rPr>
          <w:snapToGrid/>
          <w:szCs w:val="24"/>
          <w:lang w:val="en-AU" w:eastAsia="en-AU"/>
        </w:rPr>
        <w:t xml:space="preserve">The aged care sector and the </w:t>
      </w:r>
      <w:proofErr w:type="gramStart"/>
      <w:r w:rsidRPr="005C60CE">
        <w:rPr>
          <w:snapToGrid/>
          <w:szCs w:val="24"/>
          <w:lang w:val="en-AU" w:eastAsia="en-AU"/>
        </w:rPr>
        <w:t>general public</w:t>
      </w:r>
      <w:proofErr w:type="gramEnd"/>
      <w:r w:rsidRPr="005C60CE">
        <w:rPr>
          <w:snapToGrid/>
          <w:szCs w:val="24"/>
          <w:lang w:val="en-AU" w:eastAsia="en-AU"/>
        </w:rPr>
        <w:t xml:space="preserve"> were consulted extensively between 2017 and 2020 on the development of the </w:t>
      </w:r>
      <w:r w:rsidR="008368C6" w:rsidRPr="005C60CE">
        <w:rPr>
          <w:snapToGrid/>
          <w:szCs w:val="24"/>
          <w:lang w:val="en-AU" w:eastAsia="en-AU"/>
        </w:rPr>
        <w:t>Australian National Aged Care Classification (</w:t>
      </w:r>
      <w:r w:rsidRPr="005C60CE">
        <w:rPr>
          <w:snapToGrid/>
          <w:szCs w:val="24"/>
          <w:lang w:val="en-AU" w:eastAsia="en-AU"/>
        </w:rPr>
        <w:t>AN-ACC</w:t>
      </w:r>
      <w:r w:rsidR="008368C6" w:rsidRPr="005C60CE">
        <w:rPr>
          <w:snapToGrid/>
          <w:szCs w:val="24"/>
          <w:lang w:val="en-AU" w:eastAsia="en-AU"/>
        </w:rPr>
        <w:t>)</w:t>
      </w:r>
      <w:r w:rsidR="00DA0685" w:rsidRPr="005C60CE">
        <w:rPr>
          <w:snapToGrid/>
          <w:szCs w:val="24"/>
          <w:lang w:val="en-AU" w:eastAsia="en-AU"/>
        </w:rPr>
        <w:t xml:space="preserve"> residential care funding model</w:t>
      </w:r>
      <w:r w:rsidR="008368C6" w:rsidRPr="005C60CE">
        <w:rPr>
          <w:snapToGrid/>
          <w:szCs w:val="24"/>
          <w:lang w:val="en-AU" w:eastAsia="en-AU"/>
        </w:rPr>
        <w:t xml:space="preserve">, including </w:t>
      </w:r>
      <w:r w:rsidRPr="005C60CE">
        <w:rPr>
          <w:snapToGrid/>
          <w:szCs w:val="24"/>
          <w:lang w:val="en-AU" w:eastAsia="en-AU"/>
        </w:rPr>
        <w:t xml:space="preserve">assessment and classification elements embodied in </w:t>
      </w:r>
      <w:r w:rsidR="008368C6" w:rsidRPr="005C60CE">
        <w:rPr>
          <w:snapToGrid/>
          <w:szCs w:val="24"/>
          <w:lang w:val="en-AU" w:eastAsia="en-AU"/>
        </w:rPr>
        <w:t xml:space="preserve">Part 2.4A of the Act, in the Classification Principles, the Accountability Principles and in </w:t>
      </w:r>
      <w:r w:rsidR="008C589A" w:rsidRPr="005C60CE">
        <w:rPr>
          <w:snapToGrid/>
          <w:szCs w:val="24"/>
          <w:lang w:val="en-AU" w:eastAsia="en-AU"/>
        </w:rPr>
        <w:t xml:space="preserve">the </w:t>
      </w:r>
      <w:r w:rsidRPr="005C60CE">
        <w:rPr>
          <w:snapToGrid/>
          <w:szCs w:val="24"/>
          <w:lang w:val="en-AU" w:eastAsia="en-AU"/>
        </w:rPr>
        <w:t xml:space="preserve">Amending </w:t>
      </w:r>
      <w:r w:rsidR="008C589A" w:rsidRPr="005C60CE">
        <w:rPr>
          <w:snapToGrid/>
          <w:szCs w:val="24"/>
          <w:lang w:val="en-AU" w:eastAsia="en-AU"/>
        </w:rPr>
        <w:t>Instrument</w:t>
      </w:r>
      <w:r w:rsidRPr="005C60CE">
        <w:rPr>
          <w:snapToGrid/>
          <w:szCs w:val="24"/>
          <w:lang w:val="en-AU" w:eastAsia="en-AU"/>
        </w:rPr>
        <w:t xml:space="preserve">. </w:t>
      </w:r>
      <w:r w:rsidR="00915B79" w:rsidRPr="005C60CE">
        <w:rPr>
          <w:snapToGrid/>
          <w:szCs w:val="24"/>
          <w:lang w:val="en-AU" w:eastAsia="en-AU"/>
        </w:rPr>
        <w:t xml:space="preserve">The </w:t>
      </w:r>
      <w:r w:rsidRPr="005C60CE">
        <w:rPr>
          <w:snapToGrid/>
          <w:szCs w:val="24"/>
          <w:lang w:val="en-AU" w:eastAsia="en-AU"/>
        </w:rPr>
        <w:t>AN</w:t>
      </w:r>
      <w:r w:rsidRPr="005C60CE">
        <w:rPr>
          <w:snapToGrid/>
          <w:szCs w:val="24"/>
          <w:lang w:val="en-AU" w:eastAsia="en-AU"/>
        </w:rPr>
        <w:noBreakHyphen/>
        <w:t>ACC</w:t>
      </w:r>
      <w:r w:rsidR="00DA0685" w:rsidRPr="005C60CE">
        <w:rPr>
          <w:snapToGrid/>
          <w:szCs w:val="24"/>
          <w:lang w:val="en-AU" w:eastAsia="en-AU"/>
        </w:rPr>
        <w:t xml:space="preserve"> model</w:t>
      </w:r>
      <w:r w:rsidR="008368C6" w:rsidRPr="005C60CE">
        <w:rPr>
          <w:snapToGrid/>
          <w:szCs w:val="24"/>
          <w:lang w:val="en-AU" w:eastAsia="en-AU"/>
        </w:rPr>
        <w:t>, including its assessment and classification elements,</w:t>
      </w:r>
      <w:r w:rsidRPr="005C60CE">
        <w:rPr>
          <w:snapToGrid/>
          <w:szCs w:val="24"/>
          <w:lang w:val="en-AU" w:eastAsia="en-AU"/>
        </w:rPr>
        <w:t xml:space="preserve"> is consistent with Recommendation 120 (‘Casemix-adjusted </w:t>
      </w:r>
      <w:proofErr w:type="gramStart"/>
      <w:r w:rsidRPr="005C60CE">
        <w:rPr>
          <w:snapToGrid/>
          <w:szCs w:val="24"/>
          <w:lang w:val="en-AU" w:eastAsia="en-AU"/>
        </w:rPr>
        <w:t>activity based</w:t>
      </w:r>
      <w:proofErr w:type="gramEnd"/>
      <w:r w:rsidRPr="005C60CE">
        <w:rPr>
          <w:snapToGrid/>
          <w:szCs w:val="24"/>
          <w:lang w:val="en-AU" w:eastAsia="en-AU"/>
        </w:rPr>
        <w:t xml:space="preserve"> funding in residential </w:t>
      </w:r>
      <w:r w:rsidRPr="005C60CE">
        <w:rPr>
          <w:snapToGrid/>
          <w:szCs w:val="24"/>
          <w:lang w:val="en-AU" w:eastAsia="en-AU"/>
        </w:rPr>
        <w:lastRenderedPageBreak/>
        <w:t xml:space="preserve">aged care’) of the 1 March 2021 </w:t>
      </w:r>
      <w:r w:rsidRPr="005C60CE">
        <w:rPr>
          <w:i/>
          <w:snapToGrid/>
          <w:szCs w:val="24"/>
          <w:lang w:val="en-AU" w:eastAsia="en-AU"/>
        </w:rPr>
        <w:t>Final Report</w:t>
      </w:r>
      <w:r w:rsidRPr="005C60CE">
        <w:rPr>
          <w:snapToGrid/>
          <w:szCs w:val="24"/>
          <w:lang w:val="en-AU" w:eastAsia="en-AU"/>
        </w:rPr>
        <w:t xml:space="preserve"> of the Royal Commission into Aged Care Quality and Safety.</w:t>
      </w:r>
    </w:p>
    <w:p w14:paraId="23B729CA" w14:textId="77777777" w:rsidR="009561DA" w:rsidRPr="005C60CE" w:rsidRDefault="009561DA" w:rsidP="003313CF">
      <w:pPr>
        <w:widowControl/>
        <w:jc w:val="both"/>
        <w:rPr>
          <w:snapToGrid/>
          <w:szCs w:val="24"/>
          <w:lang w:val="en-AU" w:eastAsia="en-AU"/>
        </w:rPr>
      </w:pPr>
    </w:p>
    <w:p w14:paraId="50F15A8E" w14:textId="3AB22FB5" w:rsidR="003313CF" w:rsidRPr="005C60CE" w:rsidRDefault="00915B79" w:rsidP="003313CF">
      <w:pPr>
        <w:widowControl/>
        <w:jc w:val="both"/>
        <w:rPr>
          <w:snapToGrid/>
          <w:szCs w:val="24"/>
          <w:lang w:val="en-AU" w:eastAsia="en-AU"/>
        </w:rPr>
      </w:pPr>
      <w:r w:rsidRPr="005C60CE">
        <w:rPr>
          <w:snapToGrid/>
          <w:szCs w:val="24"/>
          <w:lang w:val="en-AU" w:eastAsia="en-AU"/>
        </w:rPr>
        <w:t>Th</w:t>
      </w:r>
      <w:r w:rsidR="00187C45" w:rsidRPr="005C60CE">
        <w:rPr>
          <w:snapToGrid/>
          <w:szCs w:val="24"/>
          <w:lang w:val="en-AU" w:eastAsia="en-AU"/>
        </w:rPr>
        <w:t>ese</w:t>
      </w:r>
      <w:r w:rsidRPr="005C60CE">
        <w:rPr>
          <w:snapToGrid/>
          <w:szCs w:val="24"/>
          <w:lang w:val="en-AU" w:eastAsia="en-AU"/>
        </w:rPr>
        <w:t xml:space="preserve"> </w:t>
      </w:r>
      <w:proofErr w:type="gramStart"/>
      <w:r w:rsidRPr="005C60CE">
        <w:rPr>
          <w:snapToGrid/>
          <w:szCs w:val="24"/>
          <w:lang w:val="en-AU" w:eastAsia="en-AU"/>
        </w:rPr>
        <w:t>particular</w:t>
      </w:r>
      <w:r w:rsidR="00187C45" w:rsidRPr="005C60CE">
        <w:rPr>
          <w:snapToGrid/>
          <w:szCs w:val="24"/>
          <w:lang w:val="en-AU" w:eastAsia="en-AU"/>
        </w:rPr>
        <w:t xml:space="preserve"> changes</w:t>
      </w:r>
      <w:proofErr w:type="gramEnd"/>
      <w:r w:rsidR="00DC6CF8" w:rsidRPr="005C60CE">
        <w:rPr>
          <w:snapToGrid/>
          <w:szCs w:val="24"/>
          <w:lang w:val="en-AU" w:eastAsia="en-AU"/>
        </w:rPr>
        <w:t>,</w:t>
      </w:r>
      <w:r w:rsidRPr="005C60CE">
        <w:rPr>
          <w:snapToGrid/>
          <w:szCs w:val="24"/>
          <w:lang w:val="en-AU" w:eastAsia="en-AU"/>
        </w:rPr>
        <w:t xml:space="preserve"> </w:t>
      </w:r>
      <w:r w:rsidR="00187C45" w:rsidRPr="005C60CE">
        <w:rPr>
          <w:snapToGrid/>
          <w:szCs w:val="24"/>
          <w:lang w:val="en-AU" w:eastAsia="en-AU"/>
        </w:rPr>
        <w:t xml:space="preserve">to </w:t>
      </w:r>
      <w:r w:rsidRPr="005C60CE">
        <w:rPr>
          <w:snapToGrid/>
          <w:szCs w:val="24"/>
          <w:lang w:val="en-AU" w:eastAsia="en-AU"/>
        </w:rPr>
        <w:t>assess</w:t>
      </w:r>
      <w:r w:rsidR="009561DA" w:rsidRPr="005C60CE">
        <w:rPr>
          <w:snapToGrid/>
          <w:szCs w:val="24"/>
          <w:lang w:val="en-AU" w:eastAsia="en-AU"/>
        </w:rPr>
        <w:t>ment</w:t>
      </w:r>
      <w:r w:rsidRPr="005C60CE">
        <w:rPr>
          <w:snapToGrid/>
          <w:szCs w:val="24"/>
          <w:lang w:val="en-AU" w:eastAsia="en-AU"/>
        </w:rPr>
        <w:t xml:space="preserve"> and classification </w:t>
      </w:r>
      <w:r w:rsidR="008368C6" w:rsidRPr="005C60CE">
        <w:rPr>
          <w:snapToGrid/>
          <w:szCs w:val="24"/>
          <w:lang w:val="en-AU" w:eastAsia="en-AU"/>
        </w:rPr>
        <w:t xml:space="preserve">of </w:t>
      </w:r>
      <w:r w:rsidR="009561DA" w:rsidRPr="005C60CE">
        <w:rPr>
          <w:snapToGrid/>
          <w:szCs w:val="24"/>
          <w:lang w:val="en-AU" w:eastAsia="en-AU"/>
        </w:rPr>
        <w:t xml:space="preserve">care recipients entering residential care </w:t>
      </w:r>
      <w:r w:rsidR="008368C6" w:rsidRPr="005C60CE">
        <w:rPr>
          <w:snapToGrid/>
          <w:szCs w:val="24"/>
          <w:lang w:val="en-AU" w:eastAsia="en-AU"/>
        </w:rPr>
        <w:t xml:space="preserve">services </w:t>
      </w:r>
      <w:r w:rsidR="009561DA" w:rsidRPr="005C60CE">
        <w:rPr>
          <w:snapToGrid/>
          <w:szCs w:val="24"/>
          <w:lang w:val="en-AU" w:eastAsia="en-AU"/>
        </w:rPr>
        <w:t xml:space="preserve">to receive </w:t>
      </w:r>
      <w:r w:rsidRPr="005C60CE">
        <w:rPr>
          <w:snapToGrid/>
          <w:szCs w:val="24"/>
          <w:lang w:val="en-AU" w:eastAsia="en-AU"/>
        </w:rPr>
        <w:t>palliative care</w:t>
      </w:r>
      <w:r w:rsidR="00187C45" w:rsidRPr="005C60CE">
        <w:rPr>
          <w:snapToGrid/>
          <w:szCs w:val="24"/>
          <w:lang w:val="en-AU" w:eastAsia="en-AU"/>
        </w:rPr>
        <w:t xml:space="preserve"> and to reclassification decision tests</w:t>
      </w:r>
      <w:r w:rsidR="00DC6CF8" w:rsidRPr="005C60CE">
        <w:rPr>
          <w:snapToGrid/>
          <w:szCs w:val="24"/>
          <w:lang w:val="en-AU" w:eastAsia="en-AU"/>
        </w:rPr>
        <w:t>,</w:t>
      </w:r>
      <w:r w:rsidRPr="005C60CE">
        <w:rPr>
          <w:snapToGrid/>
          <w:szCs w:val="24"/>
          <w:lang w:val="en-AU" w:eastAsia="en-AU"/>
        </w:rPr>
        <w:t xml:space="preserve"> ha</w:t>
      </w:r>
      <w:r w:rsidR="00187C45" w:rsidRPr="005C60CE">
        <w:rPr>
          <w:snapToGrid/>
          <w:szCs w:val="24"/>
          <w:lang w:val="en-AU" w:eastAsia="en-AU"/>
        </w:rPr>
        <w:t>ve</w:t>
      </w:r>
      <w:r w:rsidRPr="005C60CE">
        <w:rPr>
          <w:snapToGrid/>
          <w:szCs w:val="24"/>
          <w:lang w:val="en-AU" w:eastAsia="en-AU"/>
        </w:rPr>
        <w:t xml:space="preserve"> been presented to </w:t>
      </w:r>
      <w:r w:rsidR="009561DA" w:rsidRPr="005C60CE">
        <w:rPr>
          <w:snapToGrid/>
          <w:szCs w:val="24"/>
          <w:lang w:val="en-AU" w:eastAsia="en-AU"/>
        </w:rPr>
        <w:t xml:space="preserve">representatives of </w:t>
      </w:r>
      <w:r w:rsidRPr="005C60CE">
        <w:rPr>
          <w:snapToGrid/>
          <w:szCs w:val="24"/>
          <w:lang w:val="en-AU" w:eastAsia="en-AU"/>
        </w:rPr>
        <w:t>care providers</w:t>
      </w:r>
      <w:r w:rsidR="008368C6" w:rsidRPr="005C60CE">
        <w:rPr>
          <w:snapToGrid/>
          <w:szCs w:val="24"/>
          <w:lang w:val="en-AU" w:eastAsia="en-AU"/>
        </w:rPr>
        <w:t xml:space="preserve">, </w:t>
      </w:r>
      <w:r w:rsidR="009561DA" w:rsidRPr="005C60CE">
        <w:rPr>
          <w:snapToGrid/>
          <w:szCs w:val="24"/>
          <w:lang w:val="en-AU" w:eastAsia="en-AU"/>
        </w:rPr>
        <w:t xml:space="preserve">care recipients </w:t>
      </w:r>
      <w:r w:rsidR="008368C6" w:rsidRPr="005C60CE">
        <w:rPr>
          <w:snapToGrid/>
          <w:szCs w:val="24"/>
          <w:lang w:val="en-AU" w:eastAsia="en-AU"/>
        </w:rPr>
        <w:t xml:space="preserve">and </w:t>
      </w:r>
      <w:r w:rsidR="00187C45" w:rsidRPr="005C60CE">
        <w:rPr>
          <w:snapToGrid/>
          <w:szCs w:val="24"/>
          <w:lang w:val="en-AU" w:eastAsia="en-AU"/>
        </w:rPr>
        <w:t xml:space="preserve">health </w:t>
      </w:r>
      <w:r w:rsidR="008368C6" w:rsidRPr="005C60CE">
        <w:rPr>
          <w:snapToGrid/>
          <w:szCs w:val="24"/>
          <w:lang w:val="en-AU" w:eastAsia="en-AU"/>
        </w:rPr>
        <w:t xml:space="preserve">professions </w:t>
      </w:r>
      <w:r w:rsidRPr="005C60CE">
        <w:rPr>
          <w:snapToGrid/>
          <w:szCs w:val="24"/>
          <w:lang w:val="en-AU" w:eastAsia="en-AU"/>
        </w:rPr>
        <w:t xml:space="preserve">in </w:t>
      </w:r>
      <w:r w:rsidR="009561DA" w:rsidRPr="005C60CE">
        <w:rPr>
          <w:snapToGrid/>
          <w:szCs w:val="24"/>
          <w:lang w:val="en-AU" w:eastAsia="en-AU"/>
        </w:rPr>
        <w:t>AN</w:t>
      </w:r>
      <w:r w:rsidR="00187C45" w:rsidRPr="005C60CE">
        <w:rPr>
          <w:snapToGrid/>
          <w:szCs w:val="24"/>
          <w:lang w:val="en-AU" w:eastAsia="en-AU"/>
        </w:rPr>
        <w:noBreakHyphen/>
      </w:r>
      <w:r w:rsidR="009561DA" w:rsidRPr="005C60CE">
        <w:rPr>
          <w:snapToGrid/>
          <w:szCs w:val="24"/>
          <w:lang w:val="en-AU" w:eastAsia="en-AU"/>
        </w:rPr>
        <w:t xml:space="preserve">ACC implementation </w:t>
      </w:r>
      <w:r w:rsidRPr="005C60CE">
        <w:rPr>
          <w:snapToGrid/>
          <w:szCs w:val="24"/>
          <w:lang w:val="en-AU" w:eastAsia="en-AU"/>
        </w:rPr>
        <w:t>workshops.</w:t>
      </w:r>
    </w:p>
    <w:p w14:paraId="5673576A" w14:textId="2B293C99" w:rsidR="00E2419E" w:rsidRPr="005C60CE" w:rsidRDefault="00E2419E" w:rsidP="007941F9">
      <w:pPr>
        <w:jc w:val="both"/>
        <w:rPr>
          <w:snapToGrid/>
          <w:color w:val="000000"/>
          <w:szCs w:val="24"/>
          <w:lang w:val="en-AU" w:eastAsia="en-AU"/>
        </w:rPr>
      </w:pPr>
    </w:p>
    <w:p w14:paraId="626E92DF" w14:textId="3A5D46D7" w:rsidR="00147252" w:rsidRPr="005C60CE" w:rsidRDefault="00147252" w:rsidP="007941F9">
      <w:pPr>
        <w:keepNext/>
        <w:keepLines/>
        <w:jc w:val="both"/>
        <w:rPr>
          <w:b/>
          <w:szCs w:val="24"/>
        </w:rPr>
      </w:pPr>
      <w:r w:rsidRPr="005C60CE">
        <w:rPr>
          <w:b/>
          <w:szCs w:val="24"/>
        </w:rPr>
        <w:t>Regulation Impact Statement (RIS)</w:t>
      </w:r>
    </w:p>
    <w:p w14:paraId="62E829F2" w14:textId="2A41715C" w:rsidR="00F0120B" w:rsidRPr="005C60CE" w:rsidRDefault="00F0120B" w:rsidP="00F0120B">
      <w:pPr>
        <w:keepNext/>
        <w:keepLines/>
        <w:jc w:val="both"/>
        <w:rPr>
          <w:bCs/>
          <w:szCs w:val="24"/>
          <w:lang w:val="en-AU"/>
        </w:rPr>
      </w:pPr>
      <w:r w:rsidRPr="005C60CE">
        <w:rPr>
          <w:bCs/>
          <w:szCs w:val="24"/>
          <w:lang w:val="en-AU"/>
        </w:rPr>
        <w:t>The Office of Best Practice Regulation (OBPR) was consulted during development of the</w:t>
      </w:r>
      <w:r w:rsidR="00D4639E" w:rsidRPr="005C60CE">
        <w:rPr>
          <w:bCs/>
          <w:szCs w:val="24"/>
          <w:lang w:val="en-AU"/>
        </w:rPr>
        <w:t xml:space="preserve"> </w:t>
      </w:r>
      <w:r w:rsidR="00D4639E" w:rsidRPr="005C60CE">
        <w:rPr>
          <w:bCs/>
          <w:i/>
          <w:iCs/>
          <w:szCs w:val="24"/>
          <w:lang w:val="en-AU"/>
        </w:rPr>
        <w:t>Aged Care Amendment (Aged Care Recipient Classification) Act 2020</w:t>
      </w:r>
      <w:r w:rsidRPr="005C60CE">
        <w:rPr>
          <w:bCs/>
          <w:i/>
          <w:iCs/>
          <w:szCs w:val="24"/>
          <w:lang w:val="en-AU"/>
        </w:rPr>
        <w:t xml:space="preserve"> </w:t>
      </w:r>
      <w:r w:rsidRPr="005C60CE">
        <w:rPr>
          <w:bCs/>
          <w:szCs w:val="24"/>
          <w:lang w:val="en-AU"/>
        </w:rPr>
        <w:t>on the regulatory costs of implementing the assessment and classification elements of the AN-ACC</w:t>
      </w:r>
      <w:r w:rsidR="00DA0685" w:rsidRPr="005C60CE">
        <w:rPr>
          <w:bCs/>
          <w:szCs w:val="24"/>
          <w:lang w:val="en-AU"/>
        </w:rPr>
        <w:t xml:space="preserve"> model</w:t>
      </w:r>
      <w:r w:rsidRPr="005C60CE">
        <w:rPr>
          <w:bCs/>
          <w:szCs w:val="24"/>
          <w:lang w:val="en-AU"/>
        </w:rPr>
        <w:t xml:space="preserve"> that th</w:t>
      </w:r>
      <w:r w:rsidR="008C589A" w:rsidRPr="005C60CE">
        <w:rPr>
          <w:bCs/>
          <w:szCs w:val="24"/>
          <w:lang w:val="en-AU"/>
        </w:rPr>
        <w:t>is</w:t>
      </w:r>
      <w:r w:rsidRPr="005C60CE">
        <w:rPr>
          <w:bCs/>
          <w:szCs w:val="24"/>
          <w:lang w:val="en-AU"/>
        </w:rPr>
        <w:t xml:space="preserve"> Amending </w:t>
      </w:r>
      <w:r w:rsidR="008C589A" w:rsidRPr="005C60CE">
        <w:rPr>
          <w:bCs/>
          <w:szCs w:val="24"/>
          <w:lang w:val="en-AU"/>
        </w:rPr>
        <w:t xml:space="preserve">Instrument </w:t>
      </w:r>
      <w:r w:rsidRPr="005C60CE">
        <w:rPr>
          <w:bCs/>
          <w:szCs w:val="24"/>
          <w:lang w:val="en-AU"/>
        </w:rPr>
        <w:t>will further enable. OBPR advised that a RIS was not required</w:t>
      </w:r>
      <w:r w:rsidR="00DA0685" w:rsidRPr="005C60CE" w:rsidDel="00DA0685">
        <w:rPr>
          <w:bCs/>
          <w:szCs w:val="24"/>
          <w:lang w:val="en-AU"/>
        </w:rPr>
        <w:t xml:space="preserve"> </w:t>
      </w:r>
      <w:r w:rsidRPr="005C60CE">
        <w:rPr>
          <w:bCs/>
          <w:szCs w:val="24"/>
          <w:lang w:val="en-AU"/>
        </w:rPr>
        <w:t xml:space="preserve">(OBPR ID 25927). </w:t>
      </w:r>
    </w:p>
    <w:p w14:paraId="7F9E085F" w14:textId="0B98E8BF" w:rsidR="00F0120B" w:rsidRPr="005C60CE" w:rsidRDefault="00F0120B" w:rsidP="00F0120B">
      <w:pPr>
        <w:keepNext/>
        <w:keepLines/>
        <w:jc w:val="both"/>
        <w:rPr>
          <w:bCs/>
          <w:szCs w:val="24"/>
          <w:lang w:val="en-AU"/>
        </w:rPr>
      </w:pPr>
    </w:p>
    <w:p w14:paraId="0425A44F" w14:textId="2BA69A29" w:rsidR="00D4639E" w:rsidRPr="005C60CE" w:rsidRDefault="00D4639E" w:rsidP="00F0120B">
      <w:pPr>
        <w:keepNext/>
        <w:keepLines/>
        <w:jc w:val="both"/>
        <w:rPr>
          <w:bCs/>
          <w:szCs w:val="24"/>
          <w:lang w:val="en-AU"/>
        </w:rPr>
      </w:pPr>
      <w:r w:rsidRPr="005C60CE">
        <w:rPr>
          <w:color w:val="000000"/>
          <w:shd w:val="clear" w:color="auto" w:fill="FFFFFF"/>
        </w:rPr>
        <w:t xml:space="preserve">The Department of Health acknowledged this advice by letter to the OBPR, accessible at </w:t>
      </w:r>
      <w:hyperlink r:id="rId11" w:history="1">
        <w:r w:rsidRPr="005C60CE">
          <w:rPr>
            <w:rStyle w:val="Hyperlink"/>
          </w:rPr>
          <w:t>https://ris.pmc.gov.au/sites/default/files/posts/2020/11/m_lye_correspondence_-_shadow_assessment_-_8_october_2020.pdf</w:t>
        </w:r>
      </w:hyperlink>
      <w:r w:rsidRPr="005C60CE">
        <w:rPr>
          <w:color w:val="000000"/>
          <w:shd w:val="clear" w:color="auto" w:fill="FFFFFF"/>
        </w:rPr>
        <w:t xml:space="preserve"> at the date the Amending </w:t>
      </w:r>
      <w:r w:rsidR="00DA0685" w:rsidRPr="005C60CE">
        <w:rPr>
          <w:color w:val="000000"/>
          <w:shd w:val="clear" w:color="auto" w:fill="FFFFFF"/>
        </w:rPr>
        <w:t xml:space="preserve">Instrument </w:t>
      </w:r>
      <w:r w:rsidRPr="005C60CE">
        <w:rPr>
          <w:color w:val="000000"/>
          <w:shd w:val="clear" w:color="auto" w:fill="FFFFFF"/>
        </w:rPr>
        <w:t>commence</w:t>
      </w:r>
      <w:r w:rsidR="00DA0685" w:rsidRPr="005C60CE">
        <w:rPr>
          <w:color w:val="000000"/>
          <w:shd w:val="clear" w:color="auto" w:fill="FFFFFF"/>
        </w:rPr>
        <w:t>s</w:t>
      </w:r>
      <w:r w:rsidRPr="005C60CE">
        <w:rPr>
          <w:color w:val="000000"/>
          <w:shd w:val="clear" w:color="auto" w:fill="FFFFFF"/>
        </w:rPr>
        <w:t>.</w:t>
      </w:r>
    </w:p>
    <w:p w14:paraId="63CB7385" w14:textId="77777777" w:rsidR="00DC58AB" w:rsidRPr="005C60CE" w:rsidRDefault="00AF1F55" w:rsidP="00C30445">
      <w:pPr>
        <w:widowControl/>
        <w:spacing w:after="200" w:line="276" w:lineRule="auto"/>
        <w:ind w:left="6480" w:firstLine="720"/>
        <w:rPr>
          <w:b/>
          <w:szCs w:val="24"/>
        </w:rPr>
      </w:pPr>
      <w:r w:rsidRPr="005C60CE">
        <w:rPr>
          <w:b/>
          <w:szCs w:val="24"/>
        </w:rPr>
        <w:br w:type="page"/>
      </w:r>
      <w:r w:rsidR="00E27B46" w:rsidRPr="005C60CE">
        <w:rPr>
          <w:b/>
          <w:szCs w:val="24"/>
        </w:rPr>
        <w:lastRenderedPageBreak/>
        <w:t>ATTACHMENT</w:t>
      </w:r>
    </w:p>
    <w:p w14:paraId="0F1BA6D6" w14:textId="77777777" w:rsidR="00ED6E9F" w:rsidRPr="005C60CE" w:rsidRDefault="00ED6E9F" w:rsidP="00DC58AB">
      <w:pPr>
        <w:ind w:left="720" w:hanging="720"/>
        <w:rPr>
          <w:szCs w:val="24"/>
        </w:rPr>
      </w:pPr>
    </w:p>
    <w:p w14:paraId="32DC1A56" w14:textId="61B92E89" w:rsidR="0004356A" w:rsidRPr="005C60CE" w:rsidRDefault="0004356A" w:rsidP="007941F9">
      <w:pPr>
        <w:jc w:val="both"/>
        <w:rPr>
          <w:b/>
          <w:i/>
          <w:szCs w:val="24"/>
          <w:u w:val="single"/>
        </w:rPr>
      </w:pPr>
      <w:r w:rsidRPr="005C60CE">
        <w:rPr>
          <w:b/>
          <w:iCs/>
          <w:szCs w:val="24"/>
          <w:u w:val="single"/>
        </w:rPr>
        <w:t>Details of the</w:t>
      </w:r>
      <w:r w:rsidR="00C30B28" w:rsidRPr="005C60CE">
        <w:rPr>
          <w:b/>
          <w:i/>
          <w:szCs w:val="24"/>
          <w:u w:val="single"/>
          <w:lang w:val="en-AU"/>
        </w:rPr>
        <w:t xml:space="preserve"> Aged Care Legislation Amendment (Palliative Care Classification and Other Measures) Instrument 2022</w:t>
      </w:r>
      <w:r w:rsidRPr="005C60CE">
        <w:rPr>
          <w:b/>
          <w:i/>
          <w:szCs w:val="24"/>
          <w:u w:val="single"/>
        </w:rPr>
        <w:t xml:space="preserve"> </w:t>
      </w:r>
      <w:bookmarkStart w:id="1" w:name="_Hlk105138798"/>
    </w:p>
    <w:bookmarkEnd w:id="1"/>
    <w:p w14:paraId="40EB30BB" w14:textId="77777777" w:rsidR="0004356A" w:rsidRPr="005C60CE" w:rsidRDefault="0004356A" w:rsidP="007941F9">
      <w:pPr>
        <w:jc w:val="both"/>
        <w:rPr>
          <w:szCs w:val="24"/>
        </w:rPr>
      </w:pPr>
    </w:p>
    <w:p w14:paraId="19B94775" w14:textId="06A76445" w:rsidR="0004356A" w:rsidRPr="005C60CE" w:rsidRDefault="00475E3B" w:rsidP="007941F9">
      <w:pPr>
        <w:jc w:val="both"/>
        <w:rPr>
          <w:szCs w:val="24"/>
        </w:rPr>
      </w:pPr>
      <w:r w:rsidRPr="005C60CE">
        <w:rPr>
          <w:b/>
          <w:szCs w:val="24"/>
        </w:rPr>
        <w:t>Section</w:t>
      </w:r>
      <w:r w:rsidR="0004356A" w:rsidRPr="005C60CE">
        <w:rPr>
          <w:b/>
          <w:szCs w:val="24"/>
        </w:rPr>
        <w:t xml:space="preserve"> 1</w:t>
      </w:r>
      <w:r w:rsidR="0004356A" w:rsidRPr="005C60CE">
        <w:rPr>
          <w:szCs w:val="24"/>
        </w:rPr>
        <w:t xml:space="preserve"> states that the name of the </w:t>
      </w:r>
      <w:r w:rsidR="00E84641" w:rsidRPr="005C60CE">
        <w:rPr>
          <w:szCs w:val="24"/>
        </w:rPr>
        <w:t>instrument</w:t>
      </w:r>
      <w:r w:rsidR="0004356A" w:rsidRPr="005C60CE">
        <w:rPr>
          <w:szCs w:val="24"/>
        </w:rPr>
        <w:t xml:space="preserve"> is the </w:t>
      </w:r>
      <w:r w:rsidR="00C30B28" w:rsidRPr="005C60CE">
        <w:rPr>
          <w:bCs/>
          <w:i/>
          <w:szCs w:val="24"/>
          <w:lang w:val="en-AU"/>
        </w:rPr>
        <w:t>Aged Care Legislation Amendment (Palliative Care Classification and Other Measures) Instrument 2022</w:t>
      </w:r>
    </w:p>
    <w:p w14:paraId="73F71EF4" w14:textId="77777777" w:rsidR="0004356A" w:rsidRPr="005C60CE" w:rsidRDefault="0004356A" w:rsidP="007941F9">
      <w:pPr>
        <w:jc w:val="both"/>
        <w:rPr>
          <w:b/>
          <w:szCs w:val="24"/>
        </w:rPr>
      </w:pPr>
    </w:p>
    <w:p w14:paraId="6A6B7378" w14:textId="3E89093B" w:rsidR="0004356A" w:rsidRPr="005C60CE" w:rsidRDefault="00475E3B" w:rsidP="007941F9">
      <w:pPr>
        <w:jc w:val="both"/>
        <w:rPr>
          <w:szCs w:val="24"/>
        </w:rPr>
      </w:pPr>
      <w:r w:rsidRPr="005C60CE">
        <w:rPr>
          <w:b/>
          <w:szCs w:val="24"/>
        </w:rPr>
        <w:t>Section</w:t>
      </w:r>
      <w:r w:rsidR="0004356A" w:rsidRPr="005C60CE">
        <w:rPr>
          <w:b/>
          <w:szCs w:val="24"/>
        </w:rPr>
        <w:t xml:space="preserve"> 2 </w:t>
      </w:r>
      <w:r w:rsidR="009369DE" w:rsidRPr="005C60CE">
        <w:rPr>
          <w:szCs w:val="24"/>
        </w:rPr>
        <w:t xml:space="preserve">states that the </w:t>
      </w:r>
      <w:r w:rsidR="00E84641" w:rsidRPr="005C60CE">
        <w:rPr>
          <w:szCs w:val="24"/>
        </w:rPr>
        <w:t>instrument</w:t>
      </w:r>
      <w:r w:rsidR="009369DE" w:rsidRPr="005C60CE">
        <w:rPr>
          <w:szCs w:val="24"/>
        </w:rPr>
        <w:t xml:space="preserve"> commences on </w:t>
      </w:r>
      <w:r w:rsidR="00B3677E" w:rsidRPr="005C60CE">
        <w:rPr>
          <w:szCs w:val="24"/>
        </w:rPr>
        <w:t>23</w:t>
      </w:r>
      <w:r w:rsidR="0015696E" w:rsidRPr="005C60CE">
        <w:rPr>
          <w:szCs w:val="24"/>
        </w:rPr>
        <w:t xml:space="preserve"> </w:t>
      </w:r>
      <w:r w:rsidR="00D83408" w:rsidRPr="005C60CE">
        <w:rPr>
          <w:szCs w:val="24"/>
        </w:rPr>
        <w:t>July 2022</w:t>
      </w:r>
      <w:r w:rsidR="009369DE" w:rsidRPr="005C60CE">
        <w:rPr>
          <w:szCs w:val="24"/>
        </w:rPr>
        <w:t>.</w:t>
      </w:r>
    </w:p>
    <w:p w14:paraId="3739B41C" w14:textId="77777777" w:rsidR="0004356A" w:rsidRPr="005C60CE" w:rsidRDefault="0004356A" w:rsidP="007941F9">
      <w:pPr>
        <w:jc w:val="both"/>
        <w:rPr>
          <w:b/>
          <w:szCs w:val="24"/>
        </w:rPr>
      </w:pPr>
    </w:p>
    <w:p w14:paraId="3BBF7721" w14:textId="37E7FA62" w:rsidR="0004356A" w:rsidRPr="005C60CE" w:rsidRDefault="00475E3B" w:rsidP="007941F9">
      <w:pPr>
        <w:jc w:val="both"/>
        <w:rPr>
          <w:szCs w:val="24"/>
        </w:rPr>
      </w:pPr>
      <w:r w:rsidRPr="005C60CE">
        <w:rPr>
          <w:b/>
          <w:szCs w:val="24"/>
        </w:rPr>
        <w:t xml:space="preserve">Section </w:t>
      </w:r>
      <w:r w:rsidR="0004356A" w:rsidRPr="005C60CE">
        <w:rPr>
          <w:b/>
          <w:szCs w:val="24"/>
        </w:rPr>
        <w:t xml:space="preserve">3 </w:t>
      </w:r>
      <w:r w:rsidR="0004356A" w:rsidRPr="005C60CE">
        <w:rPr>
          <w:szCs w:val="24"/>
        </w:rPr>
        <w:t xml:space="preserve">provides that the authority for the making of the </w:t>
      </w:r>
      <w:r w:rsidR="00E84641" w:rsidRPr="005C60CE">
        <w:rPr>
          <w:szCs w:val="24"/>
        </w:rPr>
        <w:t>instrument</w:t>
      </w:r>
      <w:r w:rsidR="0004356A" w:rsidRPr="005C60CE">
        <w:rPr>
          <w:szCs w:val="24"/>
        </w:rPr>
        <w:t xml:space="preserve"> is the </w:t>
      </w:r>
      <w:r w:rsidR="0004356A" w:rsidRPr="005C60CE">
        <w:rPr>
          <w:i/>
          <w:szCs w:val="24"/>
        </w:rPr>
        <w:t>Aged</w:t>
      </w:r>
      <w:r w:rsidR="005B146A" w:rsidRPr="005C60CE">
        <w:rPr>
          <w:i/>
          <w:szCs w:val="24"/>
        </w:rPr>
        <w:t> </w:t>
      </w:r>
      <w:r w:rsidR="0004356A" w:rsidRPr="005C60CE">
        <w:rPr>
          <w:i/>
          <w:szCs w:val="24"/>
        </w:rPr>
        <w:t>Care</w:t>
      </w:r>
      <w:r w:rsidR="005B146A" w:rsidRPr="005C60CE">
        <w:rPr>
          <w:i/>
          <w:szCs w:val="24"/>
        </w:rPr>
        <w:t> </w:t>
      </w:r>
      <w:r w:rsidR="0004356A" w:rsidRPr="005C60CE">
        <w:rPr>
          <w:i/>
          <w:szCs w:val="24"/>
        </w:rPr>
        <w:t>Act</w:t>
      </w:r>
      <w:r w:rsidR="008C224B" w:rsidRPr="005C60CE">
        <w:rPr>
          <w:i/>
          <w:szCs w:val="24"/>
        </w:rPr>
        <w:t> </w:t>
      </w:r>
      <w:r w:rsidR="0004356A" w:rsidRPr="005C60CE">
        <w:rPr>
          <w:i/>
          <w:szCs w:val="24"/>
        </w:rPr>
        <w:t>1997</w:t>
      </w:r>
      <w:r w:rsidR="0004356A" w:rsidRPr="005C60CE">
        <w:rPr>
          <w:szCs w:val="24"/>
        </w:rPr>
        <w:t>.</w:t>
      </w:r>
    </w:p>
    <w:p w14:paraId="3B4A087A" w14:textId="77777777" w:rsidR="007A12D3" w:rsidRPr="005C60CE" w:rsidRDefault="007A12D3" w:rsidP="007941F9">
      <w:pPr>
        <w:jc w:val="both"/>
        <w:rPr>
          <w:b/>
          <w:szCs w:val="24"/>
        </w:rPr>
      </w:pPr>
    </w:p>
    <w:p w14:paraId="223401D8" w14:textId="37C6B346" w:rsidR="0004356A" w:rsidRPr="005C60CE" w:rsidRDefault="00475E3B" w:rsidP="007941F9">
      <w:pPr>
        <w:jc w:val="both"/>
        <w:rPr>
          <w:szCs w:val="24"/>
        </w:rPr>
      </w:pPr>
      <w:r w:rsidRPr="005C60CE">
        <w:rPr>
          <w:b/>
          <w:szCs w:val="24"/>
        </w:rPr>
        <w:t xml:space="preserve">Section </w:t>
      </w:r>
      <w:r w:rsidR="0004356A" w:rsidRPr="005C60CE">
        <w:rPr>
          <w:b/>
          <w:szCs w:val="24"/>
        </w:rPr>
        <w:t xml:space="preserve">4 </w:t>
      </w:r>
      <w:r w:rsidR="0004356A" w:rsidRPr="005C60CE">
        <w:rPr>
          <w:bCs/>
          <w:color w:val="000000"/>
          <w:szCs w:val="24"/>
        </w:rPr>
        <w:t xml:space="preserve">provides that </w:t>
      </w:r>
      <w:r w:rsidR="0004356A" w:rsidRPr="005C60CE">
        <w:rPr>
          <w:szCs w:val="24"/>
        </w:rPr>
        <w:t>each instrument that is specified in a</w:t>
      </w:r>
      <w:r w:rsidR="00EE3946" w:rsidRPr="005C60CE">
        <w:rPr>
          <w:szCs w:val="24"/>
        </w:rPr>
        <w:t xml:space="preserve"> Schedule to this instrument is </w:t>
      </w:r>
      <w:r w:rsidR="0004356A" w:rsidRPr="005C60CE">
        <w:rPr>
          <w:szCs w:val="24"/>
        </w:rPr>
        <w:t>amended or repealed as set out in the applicable items in the Schedule concerned, and any other item in a Schedule to this instrument has effect according to its terms.</w:t>
      </w:r>
    </w:p>
    <w:p w14:paraId="403786EC" w14:textId="77777777" w:rsidR="0045663C" w:rsidRPr="005C60CE" w:rsidRDefault="0045663C" w:rsidP="007941F9">
      <w:pPr>
        <w:jc w:val="both"/>
      </w:pPr>
    </w:p>
    <w:p w14:paraId="2D3FE234" w14:textId="77777777" w:rsidR="00E27B46" w:rsidRPr="005C60CE" w:rsidRDefault="00E27B46" w:rsidP="007941F9">
      <w:pPr>
        <w:jc w:val="both"/>
        <w:rPr>
          <w:b/>
          <w:szCs w:val="24"/>
        </w:rPr>
      </w:pPr>
      <w:r w:rsidRPr="005C60CE">
        <w:rPr>
          <w:b/>
          <w:szCs w:val="24"/>
        </w:rPr>
        <w:t xml:space="preserve">Schedule 1 – </w:t>
      </w:r>
      <w:r w:rsidR="00CF6D94" w:rsidRPr="005C60CE">
        <w:rPr>
          <w:b/>
          <w:szCs w:val="24"/>
        </w:rPr>
        <w:t>Amendments</w:t>
      </w:r>
    </w:p>
    <w:p w14:paraId="06D5AFE6" w14:textId="77777777" w:rsidR="00E05466" w:rsidRPr="005C60CE" w:rsidRDefault="00E05466" w:rsidP="007941F9">
      <w:pPr>
        <w:jc w:val="both"/>
        <w:rPr>
          <w:szCs w:val="24"/>
        </w:rPr>
      </w:pPr>
    </w:p>
    <w:p w14:paraId="4EC9B736" w14:textId="0FCFFA74" w:rsidR="00DB2A78" w:rsidRPr="005C60CE" w:rsidRDefault="00B3677E" w:rsidP="007941F9">
      <w:pPr>
        <w:jc w:val="both"/>
        <w:rPr>
          <w:b/>
          <w:i/>
          <w:szCs w:val="24"/>
        </w:rPr>
      </w:pPr>
      <w:r w:rsidRPr="005C60CE">
        <w:rPr>
          <w:b/>
          <w:i/>
          <w:szCs w:val="24"/>
        </w:rPr>
        <w:t>Accountability Principles 2014</w:t>
      </w:r>
    </w:p>
    <w:p w14:paraId="2B867659" w14:textId="77777777" w:rsidR="006C4B38" w:rsidRPr="005C60CE" w:rsidRDefault="006C4B38" w:rsidP="007941F9">
      <w:pPr>
        <w:jc w:val="both"/>
        <w:rPr>
          <w:szCs w:val="24"/>
        </w:rPr>
      </w:pPr>
    </w:p>
    <w:p w14:paraId="29FAC059" w14:textId="69AF62BB" w:rsidR="000A7A7B" w:rsidRPr="005C60CE" w:rsidRDefault="00DB2A78" w:rsidP="000A7A7B">
      <w:pPr>
        <w:jc w:val="both"/>
        <w:rPr>
          <w:b/>
          <w:szCs w:val="24"/>
        </w:rPr>
      </w:pPr>
      <w:r w:rsidRPr="005C60CE">
        <w:rPr>
          <w:b/>
          <w:szCs w:val="24"/>
        </w:rPr>
        <w:t>Item 1</w:t>
      </w:r>
      <w:r w:rsidR="00E05466" w:rsidRPr="005C60CE">
        <w:rPr>
          <w:b/>
          <w:szCs w:val="24"/>
        </w:rPr>
        <w:t xml:space="preserve"> – </w:t>
      </w:r>
      <w:r w:rsidR="00FD3493" w:rsidRPr="005C60CE">
        <w:rPr>
          <w:b/>
          <w:szCs w:val="24"/>
        </w:rPr>
        <w:t>A</w:t>
      </w:r>
      <w:r w:rsidR="001E693D" w:rsidRPr="005C60CE">
        <w:rPr>
          <w:b/>
          <w:szCs w:val="24"/>
        </w:rPr>
        <w:t>fter section 26</w:t>
      </w:r>
    </w:p>
    <w:p w14:paraId="5C26D0AB" w14:textId="77777777" w:rsidR="00FD3493" w:rsidRPr="005C60CE" w:rsidRDefault="00915B79" w:rsidP="00387EC0">
      <w:pPr>
        <w:jc w:val="both"/>
        <w:rPr>
          <w:szCs w:val="24"/>
        </w:rPr>
      </w:pPr>
      <w:r w:rsidRPr="005C60CE">
        <w:rPr>
          <w:szCs w:val="24"/>
        </w:rPr>
        <w:t xml:space="preserve">This </w:t>
      </w:r>
      <w:r w:rsidR="00DE7C3A" w:rsidRPr="005C60CE">
        <w:rPr>
          <w:szCs w:val="24"/>
        </w:rPr>
        <w:t>i</w:t>
      </w:r>
      <w:r w:rsidRPr="005C60CE">
        <w:rPr>
          <w:szCs w:val="24"/>
        </w:rPr>
        <w:t>tem inserts</w:t>
      </w:r>
      <w:r w:rsidR="00A47C70" w:rsidRPr="005C60CE">
        <w:rPr>
          <w:szCs w:val="24"/>
        </w:rPr>
        <w:t xml:space="preserve"> new section</w:t>
      </w:r>
      <w:r w:rsidR="001E693D" w:rsidRPr="005C60CE">
        <w:rPr>
          <w:szCs w:val="24"/>
        </w:rPr>
        <w:t>s</w:t>
      </w:r>
      <w:r w:rsidR="00A47C70" w:rsidRPr="005C60CE">
        <w:rPr>
          <w:szCs w:val="24"/>
        </w:rPr>
        <w:t xml:space="preserve"> 27</w:t>
      </w:r>
      <w:r w:rsidR="001E693D" w:rsidRPr="005C60CE">
        <w:rPr>
          <w:szCs w:val="24"/>
        </w:rPr>
        <w:t xml:space="preserve"> and 27A</w:t>
      </w:r>
      <w:r w:rsidR="00FD3493" w:rsidRPr="005C60CE">
        <w:rPr>
          <w:szCs w:val="24"/>
        </w:rPr>
        <w:t xml:space="preserve"> into the Accountability Principles</w:t>
      </w:r>
      <w:r w:rsidR="001E693D" w:rsidRPr="005C60CE">
        <w:rPr>
          <w:szCs w:val="24"/>
        </w:rPr>
        <w:t>.</w:t>
      </w:r>
    </w:p>
    <w:p w14:paraId="60F14B1D" w14:textId="23DB877B" w:rsidR="00FD3493" w:rsidRPr="005C60CE" w:rsidRDefault="00FD3493" w:rsidP="00387EC0">
      <w:pPr>
        <w:jc w:val="both"/>
        <w:rPr>
          <w:szCs w:val="24"/>
        </w:rPr>
      </w:pPr>
    </w:p>
    <w:p w14:paraId="37E93B66" w14:textId="5898CAD2" w:rsidR="00FD3493" w:rsidRPr="005C60CE" w:rsidRDefault="00FD3493" w:rsidP="00387EC0">
      <w:pPr>
        <w:jc w:val="both"/>
        <w:rPr>
          <w:i/>
          <w:iCs/>
          <w:szCs w:val="24"/>
        </w:rPr>
      </w:pPr>
      <w:r w:rsidRPr="005C60CE">
        <w:rPr>
          <w:i/>
          <w:iCs/>
          <w:szCs w:val="24"/>
        </w:rPr>
        <w:t>Section 27</w:t>
      </w:r>
    </w:p>
    <w:p w14:paraId="48E2F1F2" w14:textId="264AF109" w:rsidR="003B5266" w:rsidRPr="005C60CE" w:rsidRDefault="00FD3493" w:rsidP="00387EC0">
      <w:pPr>
        <w:jc w:val="both"/>
        <w:rPr>
          <w:szCs w:val="24"/>
        </w:rPr>
      </w:pPr>
      <w:proofErr w:type="spellStart"/>
      <w:r w:rsidRPr="005C60CE">
        <w:rPr>
          <w:szCs w:val="24"/>
        </w:rPr>
        <w:t>Subection</w:t>
      </w:r>
      <w:proofErr w:type="spellEnd"/>
      <w:r w:rsidR="001E693D" w:rsidRPr="005C60CE">
        <w:rPr>
          <w:szCs w:val="24"/>
        </w:rPr>
        <w:t xml:space="preserve"> 27</w:t>
      </w:r>
      <w:r w:rsidRPr="005C60CE">
        <w:rPr>
          <w:szCs w:val="24"/>
        </w:rPr>
        <w:t>(1) sets out a new responsibility for the purposes of</w:t>
      </w:r>
      <w:r w:rsidR="00387EC0" w:rsidRPr="005C60CE">
        <w:rPr>
          <w:szCs w:val="24"/>
          <w:lang w:val="en-AU"/>
        </w:rPr>
        <w:t xml:space="preserve"> paragraph 63-1(1)(m) of the</w:t>
      </w:r>
      <w:r w:rsidR="00B578F2" w:rsidRPr="005C60CE">
        <w:rPr>
          <w:szCs w:val="24"/>
          <w:lang w:val="en-AU"/>
        </w:rPr>
        <w:t xml:space="preserve"> Act</w:t>
      </w:r>
      <w:r w:rsidR="00387EC0" w:rsidRPr="005C60CE">
        <w:rPr>
          <w:szCs w:val="24"/>
          <w:lang w:val="en-AU"/>
        </w:rPr>
        <w:t xml:space="preserve"> </w:t>
      </w:r>
      <w:r w:rsidR="00DE7C3A" w:rsidRPr="005C60CE">
        <w:rPr>
          <w:szCs w:val="24"/>
        </w:rPr>
        <w:t>for a</w:t>
      </w:r>
      <w:r w:rsidR="00BF3C7A" w:rsidRPr="005C60CE">
        <w:rPr>
          <w:szCs w:val="24"/>
        </w:rPr>
        <w:t>n approved</w:t>
      </w:r>
      <w:r w:rsidR="00DE7C3A" w:rsidRPr="005C60CE">
        <w:rPr>
          <w:szCs w:val="24"/>
        </w:rPr>
        <w:t xml:space="preserve"> provider to give the Secretary </w:t>
      </w:r>
      <w:r w:rsidR="003B5266" w:rsidRPr="005C60CE">
        <w:rPr>
          <w:szCs w:val="24"/>
        </w:rPr>
        <w:t>a document in relation to a care recipient who enters the service to be provided with non-respite care in the form of palliative care</w:t>
      </w:r>
      <w:r w:rsidR="00DE7C3A" w:rsidRPr="005C60CE">
        <w:rPr>
          <w:szCs w:val="24"/>
        </w:rPr>
        <w:t xml:space="preserve"> </w:t>
      </w:r>
      <w:r w:rsidRPr="005C60CE">
        <w:rPr>
          <w:szCs w:val="24"/>
        </w:rPr>
        <w:t>(to be known informally as the “Palliative Care Status Form”).</w:t>
      </w:r>
      <w:r w:rsidR="00E01521" w:rsidRPr="005C60CE">
        <w:rPr>
          <w:szCs w:val="24"/>
        </w:rPr>
        <w:t xml:space="preserve"> </w:t>
      </w:r>
    </w:p>
    <w:p w14:paraId="5996F4DD" w14:textId="77777777" w:rsidR="003B5266" w:rsidRPr="005C60CE" w:rsidRDefault="003B5266" w:rsidP="00387EC0">
      <w:pPr>
        <w:jc w:val="both"/>
        <w:rPr>
          <w:szCs w:val="24"/>
        </w:rPr>
      </w:pPr>
    </w:p>
    <w:p w14:paraId="5F96E52C" w14:textId="5E486EB5" w:rsidR="00387EC0" w:rsidRPr="005C60CE" w:rsidRDefault="003B5266" w:rsidP="00387EC0">
      <w:pPr>
        <w:jc w:val="both"/>
        <w:rPr>
          <w:bCs/>
          <w:szCs w:val="24"/>
        </w:rPr>
      </w:pPr>
      <w:r w:rsidRPr="005C60CE">
        <w:rPr>
          <w:szCs w:val="24"/>
        </w:rPr>
        <w:t>Subsection 27(2) sets out that the document under subsection (1) must be in a form approved by the Secretary, contain the information required by the form, and</w:t>
      </w:r>
      <w:r w:rsidR="00E01521" w:rsidRPr="005C60CE">
        <w:rPr>
          <w:szCs w:val="24"/>
        </w:rPr>
        <w:t xml:space="preserve"> be provided </w:t>
      </w:r>
      <w:r w:rsidR="00DE7C3A" w:rsidRPr="005C60CE">
        <w:rPr>
          <w:szCs w:val="24"/>
        </w:rPr>
        <w:t>within 14</w:t>
      </w:r>
      <w:r w:rsidR="00E01521" w:rsidRPr="005C60CE">
        <w:rPr>
          <w:szCs w:val="24"/>
        </w:rPr>
        <w:t> </w:t>
      </w:r>
      <w:r w:rsidR="00DE7C3A" w:rsidRPr="005C60CE">
        <w:rPr>
          <w:szCs w:val="24"/>
        </w:rPr>
        <w:t>days</w:t>
      </w:r>
      <w:r w:rsidR="00DC6CF8" w:rsidRPr="005C60CE">
        <w:rPr>
          <w:szCs w:val="24"/>
        </w:rPr>
        <w:t xml:space="preserve"> (</w:t>
      </w:r>
      <w:r w:rsidR="00387EC0" w:rsidRPr="005C60CE">
        <w:rPr>
          <w:szCs w:val="24"/>
        </w:rPr>
        <w:t>or such longer period as the Secretary allows</w:t>
      </w:r>
      <w:r w:rsidR="00DC6CF8" w:rsidRPr="005C60CE">
        <w:rPr>
          <w:szCs w:val="24"/>
        </w:rPr>
        <w:t>)</w:t>
      </w:r>
      <w:r w:rsidR="00387EC0" w:rsidRPr="005C60CE">
        <w:rPr>
          <w:szCs w:val="24"/>
        </w:rPr>
        <w:t xml:space="preserve"> after the approved provider notifies the Secretary of the entry of </w:t>
      </w:r>
      <w:r w:rsidR="00BF3C7A" w:rsidRPr="005C60CE">
        <w:rPr>
          <w:szCs w:val="24"/>
        </w:rPr>
        <w:t xml:space="preserve">a </w:t>
      </w:r>
      <w:r w:rsidR="00387EC0" w:rsidRPr="005C60CE">
        <w:rPr>
          <w:szCs w:val="24"/>
        </w:rPr>
        <w:t>care recipient into the service (by submitting a notice required under section 63-1B of the Act)</w:t>
      </w:r>
      <w:r w:rsidR="00BF3C7A" w:rsidRPr="005C60CE">
        <w:rPr>
          <w:szCs w:val="24"/>
        </w:rPr>
        <w:t xml:space="preserve"> to receive non-respite care as palliative care</w:t>
      </w:r>
      <w:r w:rsidR="00387EC0" w:rsidRPr="005C60CE">
        <w:rPr>
          <w:szCs w:val="24"/>
        </w:rPr>
        <w:t>.</w:t>
      </w:r>
      <w:r w:rsidR="00DE7C3A" w:rsidRPr="005C60CE">
        <w:rPr>
          <w:szCs w:val="24"/>
        </w:rPr>
        <w:t xml:space="preserve"> </w:t>
      </w:r>
    </w:p>
    <w:p w14:paraId="3D381316" w14:textId="24EB58AA" w:rsidR="00E01521" w:rsidRPr="005C60CE" w:rsidRDefault="00E01521" w:rsidP="00107E0A">
      <w:pPr>
        <w:jc w:val="both"/>
        <w:rPr>
          <w:bCs/>
          <w:szCs w:val="24"/>
        </w:rPr>
      </w:pPr>
    </w:p>
    <w:p w14:paraId="73B54839" w14:textId="2FDCCCAA" w:rsidR="003B5266" w:rsidRPr="005C60CE" w:rsidRDefault="003B5266" w:rsidP="00107E0A">
      <w:pPr>
        <w:jc w:val="both"/>
        <w:rPr>
          <w:bCs/>
          <w:i/>
          <w:iCs/>
          <w:szCs w:val="24"/>
        </w:rPr>
      </w:pPr>
      <w:r w:rsidRPr="005C60CE">
        <w:rPr>
          <w:bCs/>
          <w:i/>
          <w:iCs/>
          <w:szCs w:val="24"/>
        </w:rPr>
        <w:t>Section 27A</w:t>
      </w:r>
    </w:p>
    <w:p w14:paraId="22B75CE3" w14:textId="746BD78A" w:rsidR="00EF0E45" w:rsidRPr="005C60CE" w:rsidRDefault="00A47C70" w:rsidP="00107E0A">
      <w:pPr>
        <w:jc w:val="both"/>
        <w:rPr>
          <w:bCs/>
          <w:szCs w:val="24"/>
        </w:rPr>
      </w:pPr>
      <w:r w:rsidRPr="005C60CE">
        <w:rPr>
          <w:bCs/>
          <w:szCs w:val="24"/>
        </w:rPr>
        <w:t xml:space="preserve">New </w:t>
      </w:r>
      <w:r w:rsidR="003B5266" w:rsidRPr="005C60CE">
        <w:rPr>
          <w:bCs/>
          <w:szCs w:val="24"/>
        </w:rPr>
        <w:t>sub</w:t>
      </w:r>
      <w:r w:rsidRPr="005C60CE">
        <w:rPr>
          <w:bCs/>
          <w:szCs w:val="24"/>
        </w:rPr>
        <w:t>section 27</w:t>
      </w:r>
      <w:proofErr w:type="gramStart"/>
      <w:r w:rsidRPr="005C60CE">
        <w:rPr>
          <w:bCs/>
          <w:szCs w:val="24"/>
        </w:rPr>
        <w:t>A</w:t>
      </w:r>
      <w:r w:rsidR="003B5266" w:rsidRPr="005C60CE">
        <w:rPr>
          <w:bCs/>
          <w:szCs w:val="24"/>
        </w:rPr>
        <w:t>(</w:t>
      </w:r>
      <w:proofErr w:type="gramEnd"/>
      <w:r w:rsidR="003B5266" w:rsidRPr="005C60CE">
        <w:rPr>
          <w:bCs/>
          <w:szCs w:val="24"/>
        </w:rPr>
        <w:t xml:space="preserve">1) sets out a new </w:t>
      </w:r>
      <w:r w:rsidR="006F49E4" w:rsidRPr="005C60CE">
        <w:rPr>
          <w:bCs/>
          <w:szCs w:val="24"/>
        </w:rPr>
        <w:t>.</w:t>
      </w:r>
      <w:r w:rsidR="003B5266" w:rsidRPr="005C60CE">
        <w:rPr>
          <w:bCs/>
          <w:szCs w:val="24"/>
        </w:rPr>
        <w:t xml:space="preserve"> responsibility for an approved provider</w:t>
      </w:r>
      <w:r w:rsidR="00107E0A" w:rsidRPr="005C60CE">
        <w:rPr>
          <w:bCs/>
          <w:szCs w:val="24"/>
        </w:rPr>
        <w:t xml:space="preserve"> to give to the Secretary</w:t>
      </w:r>
      <w:r w:rsidR="00062541" w:rsidRPr="005C60CE">
        <w:rPr>
          <w:bCs/>
          <w:szCs w:val="24"/>
        </w:rPr>
        <w:t>,</w:t>
      </w:r>
      <w:r w:rsidR="00107E0A" w:rsidRPr="005C60CE">
        <w:rPr>
          <w:bCs/>
          <w:szCs w:val="24"/>
        </w:rPr>
        <w:t xml:space="preserve"> on request</w:t>
      </w:r>
      <w:r w:rsidR="00062541" w:rsidRPr="005C60CE">
        <w:rPr>
          <w:bCs/>
          <w:szCs w:val="24"/>
        </w:rPr>
        <w:t>,</w:t>
      </w:r>
      <w:r w:rsidR="00107E0A" w:rsidRPr="005C60CE">
        <w:rPr>
          <w:bCs/>
          <w:szCs w:val="24"/>
        </w:rPr>
        <w:t xml:space="preserve"> information and documents </w:t>
      </w:r>
      <w:r w:rsidR="003B5266" w:rsidRPr="005C60CE">
        <w:rPr>
          <w:bCs/>
          <w:szCs w:val="24"/>
        </w:rPr>
        <w:t xml:space="preserve">as specified in a request </w:t>
      </w:r>
      <w:r w:rsidR="00062541" w:rsidRPr="005C60CE">
        <w:rPr>
          <w:bCs/>
          <w:szCs w:val="24"/>
        </w:rPr>
        <w:t xml:space="preserve"> in relation to a care recipient </w:t>
      </w:r>
      <w:r w:rsidR="00AA7F06" w:rsidRPr="005C60CE">
        <w:rPr>
          <w:bCs/>
          <w:szCs w:val="24"/>
        </w:rPr>
        <w:t>w</w:t>
      </w:r>
      <w:r w:rsidR="00BD52F7" w:rsidRPr="005C60CE">
        <w:rPr>
          <w:bCs/>
          <w:szCs w:val="24"/>
        </w:rPr>
        <w:t>ho has been assessed as having</w:t>
      </w:r>
      <w:r w:rsidR="00062541" w:rsidRPr="005C60CE">
        <w:rPr>
          <w:bCs/>
          <w:szCs w:val="24"/>
        </w:rPr>
        <w:t xml:space="preserve"> palliative care status under subsection 36(2) of the Classification Principles 2014.</w:t>
      </w:r>
      <w:r w:rsidR="003B5266" w:rsidRPr="005C60CE">
        <w:rPr>
          <w:bCs/>
          <w:szCs w:val="24"/>
        </w:rPr>
        <w:t xml:space="preserve"> Subsection 27</w:t>
      </w:r>
      <w:proofErr w:type="gramStart"/>
      <w:r w:rsidR="003B5266" w:rsidRPr="005C60CE">
        <w:rPr>
          <w:bCs/>
          <w:szCs w:val="24"/>
        </w:rPr>
        <w:t>A(</w:t>
      </w:r>
      <w:proofErr w:type="gramEnd"/>
      <w:r w:rsidR="003B5266" w:rsidRPr="005C60CE">
        <w:rPr>
          <w:bCs/>
          <w:szCs w:val="24"/>
        </w:rPr>
        <w:t>2) provides that the approved provider must comply with such a request within 7 days</w:t>
      </w:r>
      <w:r w:rsidR="00EF0E45" w:rsidRPr="005C60CE">
        <w:rPr>
          <w:bCs/>
          <w:szCs w:val="24"/>
        </w:rPr>
        <w:t xml:space="preserve"> after the request was made.</w:t>
      </w:r>
    </w:p>
    <w:p w14:paraId="31A0AA6B" w14:textId="77777777" w:rsidR="00EF0E45" w:rsidRPr="005C60CE" w:rsidRDefault="00EF0E45" w:rsidP="00107E0A">
      <w:pPr>
        <w:jc w:val="both"/>
        <w:rPr>
          <w:bCs/>
          <w:szCs w:val="24"/>
        </w:rPr>
      </w:pPr>
    </w:p>
    <w:p w14:paraId="19906C48" w14:textId="3DFDF638" w:rsidR="00107E0A" w:rsidRPr="005C60CE" w:rsidRDefault="00062541" w:rsidP="00107E0A">
      <w:pPr>
        <w:jc w:val="both"/>
        <w:rPr>
          <w:bCs/>
          <w:szCs w:val="24"/>
        </w:rPr>
      </w:pPr>
      <w:bookmarkStart w:id="2" w:name="_Hlk107500772"/>
      <w:r w:rsidRPr="005C60CE">
        <w:rPr>
          <w:bCs/>
          <w:szCs w:val="24"/>
        </w:rPr>
        <w:t xml:space="preserve">This power will </w:t>
      </w:r>
      <w:r w:rsidR="00107E0A" w:rsidRPr="005C60CE">
        <w:rPr>
          <w:bCs/>
          <w:szCs w:val="24"/>
        </w:rPr>
        <w:t xml:space="preserve">enable the </w:t>
      </w:r>
      <w:r w:rsidRPr="005C60CE">
        <w:rPr>
          <w:bCs/>
          <w:szCs w:val="24"/>
        </w:rPr>
        <w:t xml:space="preserve">Secretary </w:t>
      </w:r>
      <w:r w:rsidR="00107E0A" w:rsidRPr="005C60CE">
        <w:rPr>
          <w:bCs/>
          <w:szCs w:val="24"/>
        </w:rPr>
        <w:t xml:space="preserve">to </w:t>
      </w:r>
      <w:r w:rsidR="00EF0E45" w:rsidRPr="005C60CE">
        <w:rPr>
          <w:bCs/>
          <w:szCs w:val="24"/>
        </w:rPr>
        <w:t>obtain</w:t>
      </w:r>
      <w:r w:rsidRPr="005C60CE">
        <w:rPr>
          <w:bCs/>
          <w:szCs w:val="24"/>
          <w:lang w:val="en-AU"/>
        </w:rPr>
        <w:t xml:space="preserve"> from the approved provider documentary evidence</w:t>
      </w:r>
      <w:r w:rsidR="00613245" w:rsidRPr="005C60CE">
        <w:rPr>
          <w:bCs/>
          <w:szCs w:val="24"/>
        </w:rPr>
        <w:t xml:space="preserve"> regarding </w:t>
      </w:r>
      <w:r w:rsidR="00E01521" w:rsidRPr="005C60CE">
        <w:rPr>
          <w:bCs/>
          <w:szCs w:val="24"/>
        </w:rPr>
        <w:t xml:space="preserve">how </w:t>
      </w:r>
      <w:r w:rsidR="00B62233" w:rsidRPr="005C60CE">
        <w:rPr>
          <w:bCs/>
          <w:szCs w:val="24"/>
        </w:rPr>
        <w:t>palliative care is being provided</w:t>
      </w:r>
      <w:r w:rsidR="00EF0E45" w:rsidRPr="005C60CE">
        <w:rPr>
          <w:bCs/>
          <w:szCs w:val="24"/>
        </w:rPr>
        <w:t xml:space="preserve"> to the care recipient</w:t>
      </w:r>
      <w:r w:rsidR="00B62233" w:rsidRPr="005C60CE">
        <w:rPr>
          <w:bCs/>
          <w:szCs w:val="24"/>
        </w:rPr>
        <w:t>.</w:t>
      </w:r>
      <w:r w:rsidR="00107E0A" w:rsidRPr="005C60CE">
        <w:rPr>
          <w:bCs/>
          <w:szCs w:val="24"/>
        </w:rPr>
        <w:t xml:space="preserve"> </w:t>
      </w:r>
      <w:r w:rsidR="00B62233" w:rsidRPr="005C60CE">
        <w:t xml:space="preserve"> </w:t>
      </w:r>
    </w:p>
    <w:bookmarkEnd w:id="2"/>
    <w:p w14:paraId="279BB0CF" w14:textId="77777777" w:rsidR="00915B79" w:rsidRPr="005C60CE" w:rsidRDefault="00915B79" w:rsidP="007941F9">
      <w:pPr>
        <w:widowControl/>
        <w:jc w:val="both"/>
        <w:rPr>
          <w:szCs w:val="24"/>
        </w:rPr>
      </w:pPr>
    </w:p>
    <w:p w14:paraId="1BEC6960" w14:textId="662FB517" w:rsidR="00F01710" w:rsidRPr="005C60CE" w:rsidRDefault="00F01710" w:rsidP="007941F9">
      <w:pPr>
        <w:jc w:val="both"/>
        <w:rPr>
          <w:b/>
          <w:szCs w:val="24"/>
        </w:rPr>
      </w:pPr>
      <w:r w:rsidRPr="005C60CE">
        <w:rPr>
          <w:b/>
          <w:szCs w:val="24"/>
        </w:rPr>
        <w:t xml:space="preserve">Item 2 – </w:t>
      </w:r>
      <w:r w:rsidR="000A7A7B" w:rsidRPr="005C60CE">
        <w:rPr>
          <w:b/>
          <w:szCs w:val="24"/>
        </w:rPr>
        <w:t>In</w:t>
      </w:r>
      <w:r w:rsidR="001E693D" w:rsidRPr="005C60CE">
        <w:rPr>
          <w:b/>
          <w:szCs w:val="24"/>
        </w:rPr>
        <w:t xml:space="preserve"> the appropriate position in Part 8</w:t>
      </w:r>
    </w:p>
    <w:p w14:paraId="38812950" w14:textId="614F4AED" w:rsidR="00107E0A" w:rsidRPr="005C60CE" w:rsidRDefault="00107E0A" w:rsidP="00107E0A">
      <w:pPr>
        <w:widowControl/>
        <w:jc w:val="both"/>
        <w:rPr>
          <w:szCs w:val="24"/>
        </w:rPr>
      </w:pPr>
      <w:r w:rsidRPr="005C60CE">
        <w:rPr>
          <w:szCs w:val="24"/>
        </w:rPr>
        <w:t xml:space="preserve">This item </w:t>
      </w:r>
      <w:r w:rsidR="00B62233" w:rsidRPr="005C60CE">
        <w:rPr>
          <w:szCs w:val="24"/>
        </w:rPr>
        <w:t>inserts</w:t>
      </w:r>
      <w:r w:rsidR="00EF0E45" w:rsidRPr="005C60CE">
        <w:rPr>
          <w:szCs w:val="24"/>
        </w:rPr>
        <w:t xml:space="preserve"> new section 59 into the Accountability Principles</w:t>
      </w:r>
      <w:r w:rsidR="007675DD" w:rsidRPr="005C60CE">
        <w:rPr>
          <w:szCs w:val="24"/>
        </w:rPr>
        <w:t>, which is an application</w:t>
      </w:r>
      <w:r w:rsidRPr="005C60CE">
        <w:rPr>
          <w:szCs w:val="24"/>
        </w:rPr>
        <w:t xml:space="preserve"> provision</w:t>
      </w:r>
      <w:r w:rsidR="007675DD" w:rsidRPr="005C60CE">
        <w:rPr>
          <w:szCs w:val="24"/>
        </w:rPr>
        <w:t xml:space="preserve"> for section 27, as inserted by the Amending Ins</w:t>
      </w:r>
      <w:r w:rsidR="00BD52F7" w:rsidRPr="005C60CE">
        <w:rPr>
          <w:szCs w:val="24"/>
        </w:rPr>
        <w:t>tr</w:t>
      </w:r>
      <w:r w:rsidR="007675DD" w:rsidRPr="005C60CE">
        <w:rPr>
          <w:szCs w:val="24"/>
        </w:rPr>
        <w:t>ument, and provides that</w:t>
      </w:r>
      <w:r w:rsidR="00A47C70" w:rsidRPr="005C60CE">
        <w:rPr>
          <w:szCs w:val="24"/>
        </w:rPr>
        <w:t xml:space="preserve"> the </w:t>
      </w:r>
      <w:r w:rsidR="00A47C70" w:rsidRPr="005C60CE">
        <w:rPr>
          <w:szCs w:val="24"/>
        </w:rPr>
        <w:lastRenderedPageBreak/>
        <w:t xml:space="preserve">requirement to provide the </w:t>
      </w:r>
      <w:r w:rsidR="00B62233" w:rsidRPr="005C60CE">
        <w:rPr>
          <w:szCs w:val="24"/>
        </w:rPr>
        <w:t>approved form</w:t>
      </w:r>
      <w:r w:rsidR="006F49E4" w:rsidRPr="005C60CE">
        <w:rPr>
          <w:szCs w:val="24"/>
        </w:rPr>
        <w:t>,</w:t>
      </w:r>
      <w:r w:rsidR="00B62233" w:rsidRPr="005C60CE">
        <w:rPr>
          <w:szCs w:val="24"/>
        </w:rPr>
        <w:t xml:space="preserve"> specified </w:t>
      </w:r>
      <w:r w:rsidR="00A47C70" w:rsidRPr="005C60CE">
        <w:rPr>
          <w:szCs w:val="24"/>
        </w:rPr>
        <w:t>in section 27</w:t>
      </w:r>
      <w:r w:rsidR="006F49E4" w:rsidRPr="005C60CE">
        <w:rPr>
          <w:szCs w:val="24"/>
        </w:rPr>
        <w:t>,</w:t>
      </w:r>
      <w:r w:rsidR="00A47C70" w:rsidRPr="005C60CE">
        <w:rPr>
          <w:szCs w:val="24"/>
        </w:rPr>
        <w:t xml:space="preserve"> </w:t>
      </w:r>
      <w:r w:rsidR="00BD52F7" w:rsidRPr="005C60CE">
        <w:rPr>
          <w:szCs w:val="24"/>
        </w:rPr>
        <w:t xml:space="preserve">applies to a care recipient who enters a residential care service to be provided with non-respite care in the form of palliative </w:t>
      </w:r>
      <w:proofErr w:type="gramStart"/>
      <w:r w:rsidR="00BD52F7" w:rsidRPr="005C60CE">
        <w:rPr>
          <w:szCs w:val="24"/>
        </w:rPr>
        <w:t xml:space="preserve">care </w:t>
      </w:r>
      <w:r w:rsidR="00B62233" w:rsidRPr="005C60CE">
        <w:rPr>
          <w:szCs w:val="24"/>
        </w:rPr>
        <w:t xml:space="preserve"> </w:t>
      </w:r>
      <w:r w:rsidR="00A47C70" w:rsidRPr="005C60CE">
        <w:rPr>
          <w:szCs w:val="24"/>
        </w:rPr>
        <w:t>from</w:t>
      </w:r>
      <w:proofErr w:type="gramEnd"/>
      <w:r w:rsidR="00A47C70" w:rsidRPr="005C60CE">
        <w:rPr>
          <w:szCs w:val="24"/>
        </w:rPr>
        <w:t xml:space="preserve"> 23 July 2022.</w:t>
      </w:r>
    </w:p>
    <w:p w14:paraId="49E234A1" w14:textId="3F48BAB8" w:rsidR="00F01710" w:rsidRPr="005C60CE" w:rsidRDefault="00F01710" w:rsidP="007941F9">
      <w:pPr>
        <w:widowControl/>
        <w:jc w:val="both"/>
        <w:rPr>
          <w:szCs w:val="24"/>
        </w:rPr>
      </w:pPr>
    </w:p>
    <w:p w14:paraId="20AA5349" w14:textId="77777777" w:rsidR="00104D06" w:rsidRPr="005C60CE" w:rsidRDefault="00104D06">
      <w:pPr>
        <w:widowControl/>
        <w:spacing w:after="200" w:line="276" w:lineRule="auto"/>
        <w:rPr>
          <w:b/>
          <w:bCs/>
          <w:i/>
          <w:iCs/>
          <w:szCs w:val="24"/>
        </w:rPr>
      </w:pPr>
      <w:r w:rsidRPr="005C60CE">
        <w:rPr>
          <w:b/>
          <w:bCs/>
          <w:i/>
          <w:iCs/>
          <w:szCs w:val="24"/>
        </w:rPr>
        <w:br w:type="page"/>
      </w:r>
    </w:p>
    <w:p w14:paraId="642FF491" w14:textId="15D4D2DE" w:rsidR="000A7A7B" w:rsidRPr="005C60CE" w:rsidRDefault="000A7A7B" w:rsidP="007941F9">
      <w:pPr>
        <w:widowControl/>
        <w:jc w:val="both"/>
        <w:rPr>
          <w:b/>
          <w:bCs/>
          <w:i/>
          <w:iCs/>
          <w:szCs w:val="24"/>
        </w:rPr>
      </w:pPr>
      <w:r w:rsidRPr="005C60CE">
        <w:rPr>
          <w:b/>
          <w:bCs/>
          <w:i/>
          <w:iCs/>
          <w:szCs w:val="24"/>
        </w:rPr>
        <w:lastRenderedPageBreak/>
        <w:t>Classification Principles 2014</w:t>
      </w:r>
    </w:p>
    <w:p w14:paraId="36F9E00A" w14:textId="77777777" w:rsidR="000A7A7B" w:rsidRPr="005C60CE" w:rsidRDefault="000A7A7B" w:rsidP="007941F9">
      <w:pPr>
        <w:widowControl/>
        <w:jc w:val="both"/>
        <w:rPr>
          <w:szCs w:val="24"/>
        </w:rPr>
      </w:pPr>
    </w:p>
    <w:p w14:paraId="0609E41A" w14:textId="7460C8C9" w:rsidR="00F01710" w:rsidRPr="005C60CE" w:rsidRDefault="00F01710" w:rsidP="007941F9">
      <w:pPr>
        <w:jc w:val="both"/>
        <w:rPr>
          <w:b/>
          <w:i/>
          <w:iCs/>
          <w:szCs w:val="24"/>
        </w:rPr>
      </w:pPr>
      <w:r w:rsidRPr="005C60CE">
        <w:rPr>
          <w:b/>
          <w:szCs w:val="24"/>
        </w:rPr>
        <w:t>Item 3 –</w:t>
      </w:r>
      <w:r w:rsidR="007675DD" w:rsidRPr="005C60CE">
        <w:rPr>
          <w:b/>
          <w:szCs w:val="24"/>
        </w:rPr>
        <w:t xml:space="preserve"> </w:t>
      </w:r>
      <w:r w:rsidR="00B43A9A" w:rsidRPr="005C60CE">
        <w:rPr>
          <w:b/>
          <w:szCs w:val="24"/>
        </w:rPr>
        <w:t>Section 4 (</w:t>
      </w:r>
      <w:r w:rsidR="00E01521" w:rsidRPr="005C60CE">
        <w:rPr>
          <w:b/>
          <w:szCs w:val="24"/>
        </w:rPr>
        <w:t>d</w:t>
      </w:r>
      <w:r w:rsidR="000A7A7B" w:rsidRPr="005C60CE">
        <w:rPr>
          <w:b/>
          <w:szCs w:val="24"/>
        </w:rPr>
        <w:t>efinition</w:t>
      </w:r>
      <w:r w:rsidRPr="005C60CE">
        <w:rPr>
          <w:b/>
          <w:szCs w:val="24"/>
        </w:rPr>
        <w:t xml:space="preserve"> </w:t>
      </w:r>
      <w:r w:rsidR="00B43A9A" w:rsidRPr="005C60CE">
        <w:rPr>
          <w:b/>
          <w:szCs w:val="24"/>
        </w:rPr>
        <w:t xml:space="preserve">of </w:t>
      </w:r>
      <w:r w:rsidR="00B43A9A" w:rsidRPr="005C60CE">
        <w:rPr>
          <w:b/>
          <w:i/>
          <w:iCs/>
          <w:szCs w:val="24"/>
        </w:rPr>
        <w:t>medical practitioner</w:t>
      </w:r>
      <w:r w:rsidR="00B43A9A" w:rsidRPr="005C60CE">
        <w:rPr>
          <w:b/>
          <w:szCs w:val="24"/>
        </w:rPr>
        <w:t>)</w:t>
      </w:r>
    </w:p>
    <w:p w14:paraId="0BC74476" w14:textId="331D6EE7" w:rsidR="00107E0A" w:rsidRPr="005C60CE" w:rsidRDefault="00024544" w:rsidP="007941F9">
      <w:pPr>
        <w:widowControl/>
        <w:jc w:val="both"/>
        <w:rPr>
          <w:szCs w:val="24"/>
        </w:rPr>
      </w:pPr>
      <w:r w:rsidRPr="005C60CE">
        <w:rPr>
          <w:szCs w:val="24"/>
        </w:rPr>
        <w:t xml:space="preserve">This item </w:t>
      </w:r>
      <w:r w:rsidR="00ED3A36" w:rsidRPr="005C60CE">
        <w:rPr>
          <w:szCs w:val="24"/>
        </w:rPr>
        <w:t>repeals</w:t>
      </w:r>
      <w:r w:rsidR="00E01521" w:rsidRPr="005C60CE">
        <w:rPr>
          <w:szCs w:val="24"/>
        </w:rPr>
        <w:t xml:space="preserve"> </w:t>
      </w:r>
      <w:r w:rsidRPr="005C60CE">
        <w:rPr>
          <w:szCs w:val="24"/>
        </w:rPr>
        <w:t xml:space="preserve">the definition of “medical practitioner” </w:t>
      </w:r>
      <w:r w:rsidR="007675DD" w:rsidRPr="005C60CE">
        <w:rPr>
          <w:szCs w:val="24"/>
        </w:rPr>
        <w:t xml:space="preserve">from section 4 of the Classification Principles. This definition was </w:t>
      </w:r>
      <w:r w:rsidRPr="005C60CE">
        <w:rPr>
          <w:szCs w:val="24"/>
        </w:rPr>
        <w:t>previously only referred to in section</w:t>
      </w:r>
      <w:r w:rsidR="008636FD" w:rsidRPr="005C60CE">
        <w:rPr>
          <w:szCs w:val="24"/>
        </w:rPr>
        <w:t> </w:t>
      </w:r>
      <w:r w:rsidRPr="005C60CE">
        <w:rPr>
          <w:szCs w:val="24"/>
        </w:rPr>
        <w:t>4B of the Classification Principles</w:t>
      </w:r>
      <w:r w:rsidR="00104D06" w:rsidRPr="005C60CE">
        <w:rPr>
          <w:szCs w:val="24"/>
          <w:lang w:val="en-AU"/>
        </w:rPr>
        <w:t>, which is to be repealed</w:t>
      </w:r>
      <w:r w:rsidR="00ED3A36" w:rsidRPr="005C60CE">
        <w:rPr>
          <w:szCs w:val="24"/>
        </w:rPr>
        <w:t xml:space="preserve"> (see Item 4)</w:t>
      </w:r>
      <w:r w:rsidR="00E0506C" w:rsidRPr="005C60CE">
        <w:rPr>
          <w:szCs w:val="24"/>
        </w:rPr>
        <w:t>.</w:t>
      </w:r>
    </w:p>
    <w:p w14:paraId="42B6EFFF" w14:textId="77777777" w:rsidR="00024544" w:rsidRPr="005C60CE" w:rsidRDefault="00024544" w:rsidP="007941F9">
      <w:pPr>
        <w:widowControl/>
        <w:jc w:val="both"/>
        <w:rPr>
          <w:szCs w:val="24"/>
        </w:rPr>
      </w:pPr>
    </w:p>
    <w:p w14:paraId="574052DA" w14:textId="0B346704" w:rsidR="00F01710" w:rsidRPr="005C60CE" w:rsidRDefault="00F01710" w:rsidP="007941F9">
      <w:pPr>
        <w:jc w:val="both"/>
        <w:rPr>
          <w:b/>
          <w:szCs w:val="24"/>
        </w:rPr>
      </w:pPr>
      <w:r w:rsidRPr="005C60CE">
        <w:rPr>
          <w:b/>
          <w:szCs w:val="24"/>
        </w:rPr>
        <w:t>Item 4 –</w:t>
      </w:r>
      <w:r w:rsidR="007675DD" w:rsidRPr="005C60CE">
        <w:rPr>
          <w:b/>
          <w:szCs w:val="24"/>
        </w:rPr>
        <w:t xml:space="preserve"> </w:t>
      </w:r>
      <w:r w:rsidR="000A7A7B" w:rsidRPr="005C60CE">
        <w:rPr>
          <w:b/>
          <w:szCs w:val="24"/>
        </w:rPr>
        <w:t>Section 4B</w:t>
      </w:r>
    </w:p>
    <w:p w14:paraId="51DEE7DF" w14:textId="74BECDE1" w:rsidR="00024544" w:rsidRPr="005C60CE" w:rsidRDefault="00024544" w:rsidP="00024544">
      <w:pPr>
        <w:widowControl/>
        <w:jc w:val="both"/>
        <w:rPr>
          <w:szCs w:val="24"/>
        </w:rPr>
      </w:pPr>
      <w:r w:rsidRPr="005C60CE">
        <w:rPr>
          <w:szCs w:val="24"/>
        </w:rPr>
        <w:t xml:space="preserve">This item repeals </w:t>
      </w:r>
      <w:r w:rsidR="00B62233" w:rsidRPr="005C60CE">
        <w:rPr>
          <w:szCs w:val="24"/>
        </w:rPr>
        <w:t xml:space="preserve">section 4B, which set out </w:t>
      </w:r>
      <w:r w:rsidRPr="005C60CE">
        <w:rPr>
          <w:szCs w:val="24"/>
        </w:rPr>
        <w:t xml:space="preserve">the form and content </w:t>
      </w:r>
      <w:r w:rsidR="00B62233" w:rsidRPr="005C60CE">
        <w:rPr>
          <w:szCs w:val="24"/>
        </w:rPr>
        <w:t>of a palliative care plan</w:t>
      </w:r>
      <w:r w:rsidR="00ED3A36" w:rsidRPr="005C60CE">
        <w:rPr>
          <w:szCs w:val="24"/>
        </w:rPr>
        <w:t xml:space="preserve"> </w:t>
      </w:r>
      <w:r w:rsidR="00104D06" w:rsidRPr="005C60CE">
        <w:rPr>
          <w:szCs w:val="24"/>
        </w:rPr>
        <w:t xml:space="preserve">that was </w:t>
      </w:r>
      <w:r w:rsidR="00ED3A36" w:rsidRPr="005C60CE">
        <w:rPr>
          <w:szCs w:val="24"/>
        </w:rPr>
        <w:t>referenced in subsections 36(2) and 36(3) (see Item 5). The information required to establish a care recipient’s palliative care status</w:t>
      </w:r>
      <w:r w:rsidR="00104D06" w:rsidRPr="005C60CE">
        <w:rPr>
          <w:szCs w:val="24"/>
        </w:rPr>
        <w:t>,</w:t>
      </w:r>
      <w:r w:rsidR="00ED3A36" w:rsidRPr="005C60CE">
        <w:rPr>
          <w:szCs w:val="24"/>
        </w:rPr>
        <w:t xml:space="preserve"> </w:t>
      </w:r>
      <w:r w:rsidR="00104D06" w:rsidRPr="005C60CE">
        <w:rPr>
          <w:szCs w:val="24"/>
        </w:rPr>
        <w:t xml:space="preserve">previously </w:t>
      </w:r>
      <w:r w:rsidR="00ED3A36" w:rsidRPr="005C60CE">
        <w:rPr>
          <w:szCs w:val="24"/>
        </w:rPr>
        <w:t>captured by the palliative care plan</w:t>
      </w:r>
      <w:r w:rsidR="00104D06" w:rsidRPr="005C60CE">
        <w:rPr>
          <w:szCs w:val="24"/>
        </w:rPr>
        <w:t>,</w:t>
      </w:r>
      <w:r w:rsidR="00ED3A36" w:rsidRPr="005C60CE">
        <w:rPr>
          <w:szCs w:val="24"/>
        </w:rPr>
        <w:t xml:space="preserve"> will be </w:t>
      </w:r>
      <w:r w:rsidRPr="005C60CE">
        <w:rPr>
          <w:szCs w:val="24"/>
        </w:rPr>
        <w:t xml:space="preserve">contained in </w:t>
      </w:r>
      <w:r w:rsidR="00ED3A36" w:rsidRPr="005C60CE">
        <w:rPr>
          <w:szCs w:val="24"/>
        </w:rPr>
        <w:t xml:space="preserve">the approved form specified </w:t>
      </w:r>
      <w:r w:rsidR="00E0506C" w:rsidRPr="005C60CE">
        <w:rPr>
          <w:szCs w:val="24"/>
        </w:rPr>
        <w:t xml:space="preserve">under </w:t>
      </w:r>
      <w:r w:rsidR="00ED3A36" w:rsidRPr="005C60CE">
        <w:rPr>
          <w:szCs w:val="24"/>
        </w:rPr>
        <w:t xml:space="preserve">new </w:t>
      </w:r>
      <w:r w:rsidR="007675DD" w:rsidRPr="005C60CE">
        <w:rPr>
          <w:szCs w:val="24"/>
        </w:rPr>
        <w:t>s</w:t>
      </w:r>
      <w:r w:rsidR="00E0506C" w:rsidRPr="005C60CE">
        <w:rPr>
          <w:szCs w:val="24"/>
        </w:rPr>
        <w:t>ection 27 of the</w:t>
      </w:r>
      <w:r w:rsidRPr="005C60CE">
        <w:rPr>
          <w:szCs w:val="24"/>
        </w:rPr>
        <w:t xml:space="preserve"> Accountability Principles</w:t>
      </w:r>
      <w:r w:rsidR="002D5B11" w:rsidRPr="005C60CE">
        <w:rPr>
          <w:szCs w:val="24"/>
        </w:rPr>
        <w:t xml:space="preserve"> (see Item 1)</w:t>
      </w:r>
      <w:r w:rsidRPr="005C60CE">
        <w:rPr>
          <w:szCs w:val="24"/>
        </w:rPr>
        <w:t>.</w:t>
      </w:r>
    </w:p>
    <w:p w14:paraId="05E498E8" w14:textId="77777777" w:rsidR="00984348" w:rsidRPr="005C60CE" w:rsidRDefault="00984348" w:rsidP="007941F9">
      <w:pPr>
        <w:jc w:val="both"/>
        <w:rPr>
          <w:szCs w:val="24"/>
        </w:rPr>
      </w:pPr>
    </w:p>
    <w:p w14:paraId="5EFF2BC8" w14:textId="1085FE20" w:rsidR="00CA7674" w:rsidRPr="005C60CE" w:rsidRDefault="00CA7674" w:rsidP="00CA7674">
      <w:pPr>
        <w:jc w:val="both"/>
        <w:rPr>
          <w:b/>
          <w:szCs w:val="24"/>
        </w:rPr>
      </w:pPr>
      <w:r w:rsidRPr="005C60CE">
        <w:rPr>
          <w:b/>
          <w:szCs w:val="24"/>
        </w:rPr>
        <w:t xml:space="preserve">Item </w:t>
      </w:r>
      <w:r w:rsidR="00B43A9A" w:rsidRPr="005C60CE">
        <w:rPr>
          <w:b/>
          <w:szCs w:val="24"/>
        </w:rPr>
        <w:t>5</w:t>
      </w:r>
      <w:r w:rsidRPr="005C60CE">
        <w:rPr>
          <w:b/>
          <w:szCs w:val="24"/>
        </w:rPr>
        <w:t xml:space="preserve"> – </w:t>
      </w:r>
      <w:r w:rsidR="00B43A9A" w:rsidRPr="005C60CE">
        <w:rPr>
          <w:b/>
          <w:szCs w:val="24"/>
        </w:rPr>
        <w:t>At the end of subsection 36(1)</w:t>
      </w:r>
    </w:p>
    <w:p w14:paraId="3FD7598A" w14:textId="547B9D6E" w:rsidR="00CA7674" w:rsidRPr="005C60CE" w:rsidRDefault="00613245" w:rsidP="007941F9">
      <w:pPr>
        <w:jc w:val="both"/>
        <w:rPr>
          <w:bCs/>
          <w:szCs w:val="24"/>
        </w:rPr>
      </w:pPr>
      <w:r w:rsidRPr="005C60CE">
        <w:rPr>
          <w:bCs/>
          <w:szCs w:val="24"/>
        </w:rPr>
        <w:t>This item</w:t>
      </w:r>
      <w:r w:rsidR="007675DD" w:rsidRPr="005C60CE">
        <w:rPr>
          <w:bCs/>
          <w:szCs w:val="24"/>
        </w:rPr>
        <w:t xml:space="preserve"> adds</w:t>
      </w:r>
      <w:r w:rsidR="006F49E4" w:rsidRPr="005C60CE">
        <w:rPr>
          <w:bCs/>
          <w:szCs w:val="24"/>
        </w:rPr>
        <w:t>,</w:t>
      </w:r>
      <w:r w:rsidR="007675DD" w:rsidRPr="005C60CE">
        <w:rPr>
          <w:bCs/>
          <w:szCs w:val="24"/>
        </w:rPr>
        <w:t xml:space="preserve"> at the end of subsection 36(1)</w:t>
      </w:r>
      <w:r w:rsidR="006F49E4" w:rsidRPr="005C60CE">
        <w:rPr>
          <w:bCs/>
          <w:szCs w:val="24"/>
        </w:rPr>
        <w:t>,</w:t>
      </w:r>
      <w:r w:rsidR="007675DD" w:rsidRPr="005C60CE">
        <w:rPr>
          <w:bCs/>
          <w:szCs w:val="24"/>
        </w:rPr>
        <w:t xml:space="preserve"> the words “through a residential care service”. Thi</w:t>
      </w:r>
      <w:r w:rsidR="00920473" w:rsidRPr="005C60CE">
        <w:rPr>
          <w:bCs/>
          <w:szCs w:val="24"/>
        </w:rPr>
        <w:t>s</w:t>
      </w:r>
      <w:r w:rsidR="007675DD" w:rsidRPr="005C60CE">
        <w:rPr>
          <w:bCs/>
          <w:szCs w:val="24"/>
        </w:rPr>
        <w:t xml:space="preserve"> clarifies the existing legislation in</w:t>
      </w:r>
      <w:r w:rsidR="00F051B9" w:rsidRPr="005C60CE">
        <w:rPr>
          <w:bCs/>
          <w:szCs w:val="24"/>
        </w:rPr>
        <w:t xml:space="preserve"> that care recipients being assessed under </w:t>
      </w:r>
      <w:proofErr w:type="gramStart"/>
      <w:r w:rsidR="00F051B9" w:rsidRPr="005C60CE">
        <w:rPr>
          <w:bCs/>
          <w:szCs w:val="24"/>
        </w:rPr>
        <w:t xml:space="preserve">this </w:t>
      </w:r>
      <w:r w:rsidR="007675DD" w:rsidRPr="005C60CE">
        <w:rPr>
          <w:bCs/>
          <w:szCs w:val="24"/>
        </w:rPr>
        <w:t>sub</w:t>
      </w:r>
      <w:r w:rsidR="00F051B9" w:rsidRPr="005C60CE">
        <w:rPr>
          <w:bCs/>
          <w:szCs w:val="24"/>
        </w:rPr>
        <w:t>section</w:t>
      </w:r>
      <w:r w:rsidR="007675DD" w:rsidRPr="005C60CE">
        <w:rPr>
          <w:bCs/>
          <w:szCs w:val="24"/>
        </w:rPr>
        <w:t>s</w:t>
      </w:r>
      <w:proofErr w:type="gramEnd"/>
      <w:r w:rsidR="007675DD" w:rsidRPr="005C60CE">
        <w:rPr>
          <w:bCs/>
          <w:szCs w:val="24"/>
        </w:rPr>
        <w:t xml:space="preserve"> 36(2) and (3)</w:t>
      </w:r>
      <w:r w:rsidR="00F051B9" w:rsidRPr="005C60CE">
        <w:rPr>
          <w:bCs/>
          <w:szCs w:val="24"/>
        </w:rPr>
        <w:t xml:space="preserve"> are only those being provided with non-respite care through a residential care service. </w:t>
      </w:r>
    </w:p>
    <w:p w14:paraId="48EF0CBB" w14:textId="77777777" w:rsidR="00F051B9" w:rsidRPr="005C60CE" w:rsidRDefault="00F051B9" w:rsidP="007941F9">
      <w:pPr>
        <w:jc w:val="both"/>
        <w:rPr>
          <w:b/>
          <w:szCs w:val="24"/>
        </w:rPr>
      </w:pPr>
    </w:p>
    <w:p w14:paraId="66325650" w14:textId="4612590C" w:rsidR="00E0506C" w:rsidRPr="005C60CE" w:rsidRDefault="00F01710" w:rsidP="007941F9">
      <w:pPr>
        <w:jc w:val="both"/>
        <w:rPr>
          <w:b/>
          <w:szCs w:val="24"/>
        </w:rPr>
      </w:pPr>
      <w:r w:rsidRPr="005C60CE">
        <w:rPr>
          <w:b/>
          <w:szCs w:val="24"/>
        </w:rPr>
        <w:t xml:space="preserve">Item </w:t>
      </w:r>
      <w:r w:rsidR="00CA7674" w:rsidRPr="005C60CE">
        <w:rPr>
          <w:b/>
          <w:szCs w:val="24"/>
        </w:rPr>
        <w:t xml:space="preserve">6 </w:t>
      </w:r>
      <w:r w:rsidRPr="005C60CE">
        <w:rPr>
          <w:b/>
          <w:szCs w:val="24"/>
        </w:rPr>
        <w:t xml:space="preserve">– </w:t>
      </w:r>
      <w:r w:rsidR="00B43A9A" w:rsidRPr="005C60CE">
        <w:rPr>
          <w:b/>
          <w:szCs w:val="24"/>
        </w:rPr>
        <w:t>S</w:t>
      </w:r>
      <w:r w:rsidR="000A7A7B" w:rsidRPr="005C60CE">
        <w:rPr>
          <w:b/>
          <w:szCs w:val="24"/>
        </w:rPr>
        <w:t>ubsections 36(2) and (3)</w:t>
      </w:r>
    </w:p>
    <w:p w14:paraId="706264CC" w14:textId="4E1411E8" w:rsidR="001D36D6" w:rsidRPr="005C60CE" w:rsidRDefault="00E0506C" w:rsidP="007941F9">
      <w:pPr>
        <w:jc w:val="both"/>
        <w:rPr>
          <w:bCs/>
          <w:szCs w:val="24"/>
        </w:rPr>
      </w:pPr>
      <w:r w:rsidRPr="005C60CE">
        <w:rPr>
          <w:bCs/>
          <w:szCs w:val="24"/>
        </w:rPr>
        <w:t xml:space="preserve">This item </w:t>
      </w:r>
      <w:r w:rsidR="008636FD" w:rsidRPr="005C60CE">
        <w:rPr>
          <w:bCs/>
          <w:szCs w:val="24"/>
        </w:rPr>
        <w:t xml:space="preserve">repeals and replaces </w:t>
      </w:r>
      <w:r w:rsidR="001D36D6" w:rsidRPr="005C60CE">
        <w:rPr>
          <w:bCs/>
          <w:szCs w:val="24"/>
        </w:rPr>
        <w:t>the content of subsection</w:t>
      </w:r>
      <w:r w:rsidR="007675DD" w:rsidRPr="005C60CE">
        <w:rPr>
          <w:bCs/>
          <w:szCs w:val="24"/>
        </w:rPr>
        <w:t>s</w:t>
      </w:r>
      <w:r w:rsidR="001D36D6" w:rsidRPr="005C60CE">
        <w:rPr>
          <w:bCs/>
          <w:szCs w:val="24"/>
        </w:rPr>
        <w:t xml:space="preserve"> 36(2) and 36(3) </w:t>
      </w:r>
      <w:proofErr w:type="gramStart"/>
      <w:r w:rsidR="008636FD" w:rsidRPr="005C60CE">
        <w:rPr>
          <w:bCs/>
          <w:szCs w:val="24"/>
        </w:rPr>
        <w:t xml:space="preserve">in order </w:t>
      </w:r>
      <w:r w:rsidR="001D36D6" w:rsidRPr="005C60CE">
        <w:rPr>
          <w:bCs/>
          <w:szCs w:val="24"/>
        </w:rPr>
        <w:t>to</w:t>
      </w:r>
      <w:proofErr w:type="gramEnd"/>
      <w:r w:rsidR="001D36D6" w:rsidRPr="005C60CE">
        <w:rPr>
          <w:bCs/>
          <w:szCs w:val="24"/>
        </w:rPr>
        <w:t xml:space="preserve"> </w:t>
      </w:r>
      <w:r w:rsidRPr="005C60CE">
        <w:rPr>
          <w:bCs/>
          <w:szCs w:val="24"/>
        </w:rPr>
        <w:t>simplif</w:t>
      </w:r>
      <w:r w:rsidR="001D36D6" w:rsidRPr="005C60CE">
        <w:rPr>
          <w:bCs/>
          <w:szCs w:val="24"/>
        </w:rPr>
        <w:t>y</w:t>
      </w:r>
      <w:r w:rsidRPr="005C60CE">
        <w:rPr>
          <w:bCs/>
          <w:szCs w:val="24"/>
        </w:rPr>
        <w:t xml:space="preserve"> the requirements for the Secretary to be satisfied </w:t>
      </w:r>
      <w:r w:rsidR="001D36D6" w:rsidRPr="005C60CE">
        <w:rPr>
          <w:bCs/>
          <w:szCs w:val="24"/>
        </w:rPr>
        <w:t xml:space="preserve">that </w:t>
      </w:r>
      <w:r w:rsidR="00104D06" w:rsidRPr="005C60CE">
        <w:rPr>
          <w:bCs/>
          <w:szCs w:val="24"/>
        </w:rPr>
        <w:t xml:space="preserve">a </w:t>
      </w:r>
      <w:r w:rsidR="001D36D6" w:rsidRPr="005C60CE">
        <w:rPr>
          <w:bCs/>
          <w:szCs w:val="24"/>
        </w:rPr>
        <w:t>care recipient has or does not have palliative care status.</w:t>
      </w:r>
    </w:p>
    <w:p w14:paraId="6B7A21BD" w14:textId="77777777" w:rsidR="001D36D6" w:rsidRPr="005C60CE" w:rsidRDefault="001D36D6" w:rsidP="007941F9">
      <w:pPr>
        <w:jc w:val="both"/>
        <w:rPr>
          <w:bCs/>
          <w:szCs w:val="24"/>
        </w:rPr>
      </w:pPr>
    </w:p>
    <w:p w14:paraId="2B816D81" w14:textId="79C6E3DD" w:rsidR="001D36D6" w:rsidRPr="005C60CE" w:rsidRDefault="001D36D6" w:rsidP="007941F9">
      <w:pPr>
        <w:jc w:val="both"/>
        <w:rPr>
          <w:bCs/>
          <w:szCs w:val="24"/>
        </w:rPr>
      </w:pPr>
      <w:r w:rsidRPr="005C60CE">
        <w:rPr>
          <w:bCs/>
          <w:szCs w:val="24"/>
        </w:rPr>
        <w:t>Subsection 36(2)</w:t>
      </w:r>
      <w:r w:rsidR="00316021" w:rsidRPr="005C60CE">
        <w:rPr>
          <w:bCs/>
          <w:szCs w:val="24"/>
        </w:rPr>
        <w:t>,</w:t>
      </w:r>
      <w:r w:rsidRPr="005C60CE">
        <w:rPr>
          <w:bCs/>
          <w:szCs w:val="24"/>
        </w:rPr>
        <w:t xml:space="preserve"> as amended</w:t>
      </w:r>
      <w:r w:rsidR="00C30D30" w:rsidRPr="005C60CE">
        <w:rPr>
          <w:bCs/>
          <w:szCs w:val="24"/>
        </w:rPr>
        <w:t xml:space="preserve">, </w:t>
      </w:r>
      <w:r w:rsidRPr="005C60CE">
        <w:rPr>
          <w:bCs/>
          <w:szCs w:val="24"/>
        </w:rPr>
        <w:t>provides that the Secretary must assess a care recipient as having palliative care status if:</w:t>
      </w:r>
    </w:p>
    <w:p w14:paraId="4D74F0A8" w14:textId="77777777" w:rsidR="001D36D6" w:rsidRPr="005C60CE" w:rsidRDefault="001D36D6" w:rsidP="001D36D6">
      <w:pPr>
        <w:pStyle w:val="ListParagraph"/>
        <w:numPr>
          <w:ilvl w:val="0"/>
          <w:numId w:val="17"/>
        </w:numPr>
        <w:jc w:val="both"/>
        <w:rPr>
          <w:bCs/>
          <w:szCs w:val="24"/>
        </w:rPr>
      </w:pPr>
      <w:r w:rsidRPr="005C60CE">
        <w:rPr>
          <w:bCs/>
          <w:szCs w:val="24"/>
        </w:rPr>
        <w:t xml:space="preserve">a document was given to the Secretary in relation to the care recipient in accordance with section 27 of the Accountability Principles (see Item 1), and </w:t>
      </w:r>
    </w:p>
    <w:p w14:paraId="10D50C20" w14:textId="07E09306" w:rsidR="001D36D6" w:rsidRPr="005C60CE" w:rsidRDefault="001D36D6" w:rsidP="001D36D6">
      <w:pPr>
        <w:pStyle w:val="ListParagraph"/>
        <w:numPr>
          <w:ilvl w:val="0"/>
          <w:numId w:val="17"/>
        </w:numPr>
        <w:jc w:val="both"/>
        <w:rPr>
          <w:bCs/>
          <w:szCs w:val="24"/>
        </w:rPr>
      </w:pPr>
      <w:r w:rsidRPr="005C60CE">
        <w:rPr>
          <w:bCs/>
          <w:szCs w:val="24"/>
        </w:rPr>
        <w:t>according to the document, the care recipient had:</w:t>
      </w:r>
    </w:p>
    <w:p w14:paraId="583ED315" w14:textId="789A894D" w:rsidR="001D36D6" w:rsidRPr="005C60CE" w:rsidRDefault="001D36D6" w:rsidP="00B578F2">
      <w:pPr>
        <w:pStyle w:val="ListParagraph"/>
        <w:numPr>
          <w:ilvl w:val="1"/>
          <w:numId w:val="17"/>
        </w:numPr>
        <w:ind w:left="714" w:hanging="357"/>
        <w:jc w:val="both"/>
        <w:rPr>
          <w:bCs/>
          <w:szCs w:val="24"/>
        </w:rPr>
      </w:pPr>
      <w:r w:rsidRPr="005C60CE">
        <w:rPr>
          <w:bCs/>
          <w:szCs w:val="24"/>
        </w:rPr>
        <w:t>a</w:t>
      </w:r>
      <w:r w:rsidR="00316021" w:rsidRPr="005C60CE">
        <w:rPr>
          <w:bCs/>
          <w:szCs w:val="24"/>
        </w:rPr>
        <w:t xml:space="preserve">n </w:t>
      </w:r>
      <w:r w:rsidR="00CC25D4" w:rsidRPr="005C60CE">
        <w:rPr>
          <w:bCs/>
          <w:szCs w:val="24"/>
        </w:rPr>
        <w:t>approximate</w:t>
      </w:r>
      <w:r w:rsidRPr="005C60CE">
        <w:rPr>
          <w:bCs/>
          <w:szCs w:val="24"/>
        </w:rPr>
        <w:t xml:space="preserve"> life expectancy of 3 months or less on the day the care recipient entered the residential care service to be provided with non-respite (“permanent”) care</w:t>
      </w:r>
      <w:r w:rsidR="007675DD" w:rsidRPr="005C60CE">
        <w:rPr>
          <w:bCs/>
          <w:szCs w:val="24"/>
        </w:rPr>
        <w:t xml:space="preserve"> in the form of</w:t>
      </w:r>
      <w:r w:rsidRPr="005C60CE">
        <w:rPr>
          <w:bCs/>
          <w:szCs w:val="24"/>
        </w:rPr>
        <w:t xml:space="preserve"> palliative care; and</w:t>
      </w:r>
    </w:p>
    <w:p w14:paraId="69E883FC" w14:textId="4F0E04AE" w:rsidR="001D36D6" w:rsidRPr="005C60CE" w:rsidRDefault="001D36D6" w:rsidP="00B578F2">
      <w:pPr>
        <w:pStyle w:val="ListParagraph"/>
        <w:numPr>
          <w:ilvl w:val="1"/>
          <w:numId w:val="17"/>
        </w:numPr>
        <w:ind w:left="714" w:hanging="357"/>
        <w:jc w:val="both"/>
        <w:rPr>
          <w:bCs/>
          <w:szCs w:val="24"/>
        </w:rPr>
      </w:pPr>
      <w:r w:rsidRPr="005C60CE">
        <w:rPr>
          <w:bCs/>
          <w:szCs w:val="24"/>
        </w:rPr>
        <w:t>an AKPS score of 40 or less.</w:t>
      </w:r>
    </w:p>
    <w:p w14:paraId="44C5ABB8" w14:textId="5A60B46E" w:rsidR="001D36D6" w:rsidRPr="005C60CE" w:rsidRDefault="001D36D6" w:rsidP="001D36D6">
      <w:pPr>
        <w:jc w:val="both"/>
        <w:rPr>
          <w:bCs/>
          <w:szCs w:val="24"/>
        </w:rPr>
      </w:pPr>
    </w:p>
    <w:p w14:paraId="4AF6C663" w14:textId="44A42FE2" w:rsidR="001D36D6" w:rsidRPr="005C60CE" w:rsidRDefault="001D36D6" w:rsidP="001D36D6">
      <w:pPr>
        <w:jc w:val="both"/>
        <w:rPr>
          <w:bCs/>
          <w:szCs w:val="24"/>
        </w:rPr>
      </w:pPr>
      <w:r w:rsidRPr="005C60CE">
        <w:rPr>
          <w:bCs/>
          <w:szCs w:val="24"/>
        </w:rPr>
        <w:t xml:space="preserve">An AKPS score is a score on the Australia‑modified </w:t>
      </w:r>
      <w:r w:rsidR="00CC25D4" w:rsidRPr="005C60CE">
        <w:rPr>
          <w:bCs/>
          <w:szCs w:val="24"/>
        </w:rPr>
        <w:t>Karnowski</w:t>
      </w:r>
      <w:r w:rsidRPr="005C60CE">
        <w:rPr>
          <w:bCs/>
          <w:szCs w:val="24"/>
        </w:rPr>
        <w:t xml:space="preserve"> Performance Status assessment </w:t>
      </w:r>
      <w:r w:rsidR="00316021" w:rsidRPr="005C60CE">
        <w:rPr>
          <w:bCs/>
          <w:szCs w:val="24"/>
        </w:rPr>
        <w:t xml:space="preserve">which is an </w:t>
      </w:r>
      <w:r w:rsidRPr="005C60CE">
        <w:rPr>
          <w:bCs/>
          <w:szCs w:val="24"/>
        </w:rPr>
        <w:t>item of the AN‑ACC Assessment Tool (see section 4, definitions, of the Classification Principles).</w:t>
      </w:r>
    </w:p>
    <w:p w14:paraId="7BE34F28" w14:textId="6F1851A0" w:rsidR="001D36D6" w:rsidRPr="005C60CE" w:rsidRDefault="001D36D6" w:rsidP="001D36D6">
      <w:pPr>
        <w:jc w:val="both"/>
        <w:rPr>
          <w:bCs/>
          <w:szCs w:val="24"/>
        </w:rPr>
      </w:pPr>
    </w:p>
    <w:p w14:paraId="6B9E9890" w14:textId="0CD87416" w:rsidR="00F01710" w:rsidRPr="005C60CE" w:rsidRDefault="00B578F2" w:rsidP="00B578F2">
      <w:pPr>
        <w:jc w:val="both"/>
        <w:rPr>
          <w:bCs/>
          <w:szCs w:val="24"/>
        </w:rPr>
      </w:pPr>
      <w:r w:rsidRPr="005C60CE">
        <w:rPr>
          <w:bCs/>
          <w:szCs w:val="24"/>
        </w:rPr>
        <w:t>Subsection 36</w:t>
      </w:r>
      <w:r w:rsidR="001D36D6" w:rsidRPr="005C60CE">
        <w:rPr>
          <w:bCs/>
          <w:szCs w:val="24"/>
        </w:rPr>
        <w:t xml:space="preserve">(3) </w:t>
      </w:r>
      <w:r w:rsidRPr="005C60CE">
        <w:rPr>
          <w:bCs/>
          <w:szCs w:val="24"/>
        </w:rPr>
        <w:t>provides that</w:t>
      </w:r>
      <w:r w:rsidR="006F49E4" w:rsidRPr="005C60CE">
        <w:rPr>
          <w:bCs/>
          <w:szCs w:val="24"/>
        </w:rPr>
        <w:t>,</w:t>
      </w:r>
      <w:r w:rsidRPr="005C60CE">
        <w:rPr>
          <w:bCs/>
          <w:szCs w:val="24"/>
        </w:rPr>
        <w:t xml:space="preserve"> if </w:t>
      </w:r>
      <w:r w:rsidR="001D36D6" w:rsidRPr="005C60CE">
        <w:rPr>
          <w:bCs/>
          <w:szCs w:val="24"/>
        </w:rPr>
        <w:t>the Secretary does not assess the care recipient as having palliative care status</w:t>
      </w:r>
      <w:r w:rsidR="006F49E4" w:rsidRPr="005C60CE">
        <w:rPr>
          <w:bCs/>
          <w:szCs w:val="24"/>
        </w:rPr>
        <w:t>,</w:t>
      </w:r>
      <w:r w:rsidR="001D36D6" w:rsidRPr="005C60CE">
        <w:rPr>
          <w:bCs/>
          <w:szCs w:val="24"/>
        </w:rPr>
        <w:t xml:space="preserve"> the Secretary must </w:t>
      </w:r>
      <w:r w:rsidR="00E0506C" w:rsidRPr="005C60CE">
        <w:rPr>
          <w:bCs/>
          <w:szCs w:val="24"/>
        </w:rPr>
        <w:t>require the care recipient</w:t>
      </w:r>
      <w:r w:rsidR="007675DD" w:rsidRPr="005C60CE">
        <w:rPr>
          <w:bCs/>
          <w:szCs w:val="24"/>
        </w:rPr>
        <w:t xml:space="preserve"> to</w:t>
      </w:r>
      <w:r w:rsidR="00E0506C" w:rsidRPr="005C60CE">
        <w:rPr>
          <w:bCs/>
          <w:szCs w:val="24"/>
        </w:rPr>
        <w:t xml:space="preserve"> </w:t>
      </w:r>
      <w:r w:rsidR="00316021" w:rsidRPr="005C60CE">
        <w:rPr>
          <w:bCs/>
          <w:szCs w:val="24"/>
        </w:rPr>
        <w:t xml:space="preserve">be </w:t>
      </w:r>
      <w:r w:rsidR="00CC25D4" w:rsidRPr="005C60CE">
        <w:rPr>
          <w:bCs/>
          <w:szCs w:val="24"/>
        </w:rPr>
        <w:t>assessed</w:t>
      </w:r>
      <w:r w:rsidR="00E0506C" w:rsidRPr="005C60CE">
        <w:rPr>
          <w:bCs/>
          <w:szCs w:val="24"/>
        </w:rPr>
        <w:t xml:space="preserve"> </w:t>
      </w:r>
      <w:r w:rsidRPr="005C60CE">
        <w:rPr>
          <w:bCs/>
          <w:szCs w:val="24"/>
        </w:rPr>
        <w:t xml:space="preserve">through </w:t>
      </w:r>
      <w:r w:rsidR="00CA7674" w:rsidRPr="005C60CE">
        <w:rPr>
          <w:bCs/>
          <w:szCs w:val="24"/>
        </w:rPr>
        <w:t xml:space="preserve">the </w:t>
      </w:r>
      <w:r w:rsidRPr="005C60CE">
        <w:rPr>
          <w:bCs/>
          <w:szCs w:val="24"/>
        </w:rPr>
        <w:t>completion of the AN-ACC Assessment Tool in accordance with the AN-ACC Reference Manual.</w:t>
      </w:r>
    </w:p>
    <w:p w14:paraId="3E4FCA58" w14:textId="06F59A49" w:rsidR="00F01710" w:rsidRPr="005C60CE" w:rsidRDefault="00F01710" w:rsidP="007941F9">
      <w:pPr>
        <w:jc w:val="both"/>
        <w:rPr>
          <w:szCs w:val="24"/>
        </w:rPr>
      </w:pPr>
    </w:p>
    <w:p w14:paraId="23371815" w14:textId="79655B4F" w:rsidR="00E21C40" w:rsidRPr="005C60CE" w:rsidRDefault="00E21C40" w:rsidP="007941F9">
      <w:pPr>
        <w:jc w:val="both"/>
        <w:rPr>
          <w:b/>
          <w:szCs w:val="24"/>
        </w:rPr>
      </w:pPr>
      <w:r w:rsidRPr="005C60CE">
        <w:rPr>
          <w:b/>
          <w:szCs w:val="24"/>
        </w:rPr>
        <w:t xml:space="preserve">Item </w:t>
      </w:r>
      <w:r w:rsidR="00CA7674" w:rsidRPr="005C60CE">
        <w:rPr>
          <w:b/>
          <w:szCs w:val="24"/>
        </w:rPr>
        <w:t>7</w:t>
      </w:r>
      <w:r w:rsidRPr="005C60CE">
        <w:rPr>
          <w:b/>
          <w:szCs w:val="24"/>
        </w:rPr>
        <w:t xml:space="preserve"> –</w:t>
      </w:r>
      <w:r w:rsidR="006866BA" w:rsidRPr="005C60CE">
        <w:rPr>
          <w:b/>
          <w:szCs w:val="24"/>
        </w:rPr>
        <w:t xml:space="preserve"> </w:t>
      </w:r>
      <w:r w:rsidR="00B43A9A" w:rsidRPr="005C60CE">
        <w:rPr>
          <w:b/>
          <w:szCs w:val="24"/>
        </w:rPr>
        <w:t>P</w:t>
      </w:r>
      <w:r w:rsidR="006866BA" w:rsidRPr="005C60CE">
        <w:rPr>
          <w:b/>
          <w:szCs w:val="24"/>
        </w:rPr>
        <w:t>aragraph 43(a)</w:t>
      </w:r>
    </w:p>
    <w:p w14:paraId="0E491ED5" w14:textId="77777777" w:rsidR="00F7133F" w:rsidRPr="005C60CE" w:rsidRDefault="004B21EE" w:rsidP="00B578F2">
      <w:pPr>
        <w:widowControl/>
        <w:jc w:val="both"/>
        <w:rPr>
          <w:szCs w:val="24"/>
        </w:rPr>
      </w:pPr>
      <w:bookmarkStart w:id="3" w:name="_Hlk106904946"/>
      <w:r w:rsidRPr="005C60CE">
        <w:rPr>
          <w:szCs w:val="24"/>
        </w:rPr>
        <w:t>This item repeals and replaces the wording of paragraph 43(a)</w:t>
      </w:r>
      <w:r w:rsidR="00F7133F" w:rsidRPr="005C60CE">
        <w:rPr>
          <w:szCs w:val="24"/>
        </w:rPr>
        <w:t xml:space="preserve"> of the Classification Principles.</w:t>
      </w:r>
    </w:p>
    <w:p w14:paraId="4F670032" w14:textId="77777777" w:rsidR="00F7133F" w:rsidRPr="005C60CE" w:rsidRDefault="00F7133F" w:rsidP="00B578F2">
      <w:pPr>
        <w:widowControl/>
        <w:jc w:val="both"/>
        <w:rPr>
          <w:szCs w:val="24"/>
        </w:rPr>
      </w:pPr>
    </w:p>
    <w:p w14:paraId="74D5BC4F" w14:textId="2DF29C68" w:rsidR="00B578F2" w:rsidRPr="005C60CE" w:rsidRDefault="00CC25D4" w:rsidP="00B578F2">
      <w:pPr>
        <w:widowControl/>
        <w:jc w:val="both"/>
        <w:rPr>
          <w:szCs w:val="24"/>
        </w:rPr>
      </w:pPr>
      <w:r w:rsidRPr="005C60CE">
        <w:rPr>
          <w:szCs w:val="24"/>
        </w:rPr>
        <w:t>Subsection</w:t>
      </w:r>
      <w:r w:rsidR="00B578F2" w:rsidRPr="005C60CE">
        <w:rPr>
          <w:szCs w:val="24"/>
        </w:rPr>
        <w:t xml:space="preserve"> 29D-1(2) of the Act specifies that the Secretary must not reclassify a care recipient unless the Secretary is satisfied that the care needs of the care recipient have changed </w:t>
      </w:r>
      <w:r w:rsidR="00B578F2" w:rsidRPr="005C60CE">
        <w:rPr>
          <w:szCs w:val="24"/>
        </w:rPr>
        <w:lastRenderedPageBreak/>
        <w:t>significantly. Section 43 of the Classification Principles specifies the circumstances in which the care needs of a non-respite care recipient are taken to have changed significantly.</w:t>
      </w:r>
    </w:p>
    <w:bookmarkEnd w:id="3"/>
    <w:p w14:paraId="4753D632" w14:textId="77777777" w:rsidR="006266E8" w:rsidRPr="005C60CE" w:rsidRDefault="006266E8" w:rsidP="007941F9">
      <w:pPr>
        <w:widowControl/>
        <w:jc w:val="both"/>
        <w:rPr>
          <w:szCs w:val="24"/>
        </w:rPr>
      </w:pPr>
    </w:p>
    <w:p w14:paraId="1182C9AD" w14:textId="1D25C4E4" w:rsidR="00F15FAA" w:rsidRPr="005C60CE" w:rsidRDefault="00F15FAA" w:rsidP="007941F9">
      <w:pPr>
        <w:widowControl/>
        <w:jc w:val="both"/>
        <w:rPr>
          <w:szCs w:val="24"/>
        </w:rPr>
      </w:pPr>
      <w:r w:rsidRPr="005C60CE">
        <w:rPr>
          <w:szCs w:val="24"/>
        </w:rPr>
        <w:t xml:space="preserve">This item broadens </w:t>
      </w:r>
      <w:r w:rsidR="00C30D30" w:rsidRPr="005C60CE">
        <w:rPr>
          <w:szCs w:val="24"/>
        </w:rPr>
        <w:t>one</w:t>
      </w:r>
      <w:r w:rsidR="002340DC" w:rsidRPr="005C60CE">
        <w:rPr>
          <w:szCs w:val="24"/>
        </w:rPr>
        <w:t xml:space="preserve"> </w:t>
      </w:r>
      <w:r w:rsidRPr="005C60CE">
        <w:rPr>
          <w:szCs w:val="24"/>
        </w:rPr>
        <w:t>categor</w:t>
      </w:r>
      <w:r w:rsidR="002340DC" w:rsidRPr="005C60CE">
        <w:rPr>
          <w:szCs w:val="24"/>
        </w:rPr>
        <w:t>y</w:t>
      </w:r>
      <w:r w:rsidRPr="005C60CE">
        <w:rPr>
          <w:szCs w:val="24"/>
        </w:rPr>
        <w:t xml:space="preserve"> of what constitutes </w:t>
      </w:r>
      <w:r w:rsidR="00C30D30" w:rsidRPr="005C60CE">
        <w:rPr>
          <w:szCs w:val="24"/>
        </w:rPr>
        <w:t>circumstances where</w:t>
      </w:r>
      <w:r w:rsidRPr="005C60CE">
        <w:rPr>
          <w:szCs w:val="24"/>
        </w:rPr>
        <w:t xml:space="preserve"> the care needs of </w:t>
      </w:r>
      <w:r w:rsidR="0017536F" w:rsidRPr="005C60CE">
        <w:rPr>
          <w:szCs w:val="24"/>
        </w:rPr>
        <w:t xml:space="preserve">a non-respite </w:t>
      </w:r>
      <w:r w:rsidRPr="005C60CE">
        <w:rPr>
          <w:szCs w:val="24"/>
        </w:rPr>
        <w:t>care recipient are taken to have changed significantl</w:t>
      </w:r>
      <w:r w:rsidR="00104D06" w:rsidRPr="005C60CE">
        <w:rPr>
          <w:szCs w:val="24"/>
        </w:rPr>
        <w:t>y</w:t>
      </w:r>
      <w:r w:rsidR="002340DC" w:rsidRPr="005C60CE">
        <w:rPr>
          <w:szCs w:val="24"/>
        </w:rPr>
        <w:t>.</w:t>
      </w:r>
      <w:r w:rsidRPr="005C60CE">
        <w:rPr>
          <w:szCs w:val="24"/>
        </w:rPr>
        <w:t xml:space="preserve"> </w:t>
      </w:r>
      <w:r w:rsidR="002340DC" w:rsidRPr="005C60CE">
        <w:rPr>
          <w:szCs w:val="24"/>
        </w:rPr>
        <w:t>Paragraph</w:t>
      </w:r>
      <w:r w:rsidR="00CA7674" w:rsidRPr="005C60CE">
        <w:rPr>
          <w:szCs w:val="24"/>
        </w:rPr>
        <w:t> </w:t>
      </w:r>
      <w:r w:rsidR="002340DC" w:rsidRPr="005C60CE">
        <w:rPr>
          <w:szCs w:val="24"/>
        </w:rPr>
        <w:t xml:space="preserve">43(a) </w:t>
      </w:r>
      <w:r w:rsidR="0017536F" w:rsidRPr="005C60CE">
        <w:rPr>
          <w:szCs w:val="24"/>
        </w:rPr>
        <w:t xml:space="preserve">previously </w:t>
      </w:r>
      <w:r w:rsidR="002340DC" w:rsidRPr="005C60CE">
        <w:rPr>
          <w:szCs w:val="24"/>
        </w:rPr>
        <w:t xml:space="preserve">specified that </w:t>
      </w:r>
      <w:r w:rsidR="00F7133F" w:rsidRPr="005C60CE">
        <w:rPr>
          <w:szCs w:val="24"/>
        </w:rPr>
        <w:t xml:space="preserve">certain changes </w:t>
      </w:r>
      <w:r w:rsidRPr="005C60CE">
        <w:rPr>
          <w:szCs w:val="24"/>
        </w:rPr>
        <w:t xml:space="preserve">in mobility </w:t>
      </w:r>
      <w:r w:rsidR="002340DC" w:rsidRPr="005C60CE">
        <w:rPr>
          <w:szCs w:val="24"/>
        </w:rPr>
        <w:t>constituted a significant change in care needs</w:t>
      </w:r>
      <w:r w:rsidRPr="005C60CE">
        <w:rPr>
          <w:szCs w:val="24"/>
        </w:rPr>
        <w:t xml:space="preserve">, whereas </w:t>
      </w:r>
      <w:r w:rsidR="002340DC" w:rsidRPr="005C60CE">
        <w:rPr>
          <w:szCs w:val="24"/>
        </w:rPr>
        <w:t>amended paragraph 43(</w:t>
      </w:r>
      <w:r w:rsidR="00CA7674" w:rsidRPr="005C60CE">
        <w:rPr>
          <w:szCs w:val="24"/>
        </w:rPr>
        <w:t>a</w:t>
      </w:r>
      <w:r w:rsidR="002340DC" w:rsidRPr="005C60CE">
        <w:rPr>
          <w:szCs w:val="24"/>
        </w:rPr>
        <w:t>) recognises th</w:t>
      </w:r>
      <w:r w:rsidR="00104D06" w:rsidRPr="005C60CE">
        <w:rPr>
          <w:szCs w:val="24"/>
        </w:rPr>
        <w:t>at a</w:t>
      </w:r>
      <w:r w:rsidR="002340DC" w:rsidRPr="005C60CE">
        <w:rPr>
          <w:szCs w:val="24"/>
        </w:rPr>
        <w:t xml:space="preserve"> change in</w:t>
      </w:r>
      <w:r w:rsidR="00F7133F" w:rsidRPr="005C60CE">
        <w:rPr>
          <w:szCs w:val="24"/>
        </w:rPr>
        <w:t xml:space="preserve"> the care recipient’s </w:t>
      </w:r>
      <w:r w:rsidR="002340DC" w:rsidRPr="005C60CE">
        <w:rPr>
          <w:szCs w:val="24"/>
        </w:rPr>
        <w:t xml:space="preserve">mobility, </w:t>
      </w:r>
      <w:r w:rsidRPr="005C60CE">
        <w:rPr>
          <w:szCs w:val="24"/>
        </w:rPr>
        <w:t>cognitive ability, compounding factors</w:t>
      </w:r>
      <w:r w:rsidR="002340DC" w:rsidRPr="005C60CE">
        <w:rPr>
          <w:szCs w:val="24"/>
        </w:rPr>
        <w:t>,</w:t>
      </w:r>
      <w:r w:rsidRPr="005C60CE">
        <w:rPr>
          <w:szCs w:val="24"/>
        </w:rPr>
        <w:t xml:space="preserve"> </w:t>
      </w:r>
      <w:proofErr w:type="gramStart"/>
      <w:r w:rsidRPr="005C60CE">
        <w:rPr>
          <w:szCs w:val="24"/>
        </w:rPr>
        <w:t>function</w:t>
      </w:r>
      <w:proofErr w:type="gramEnd"/>
      <w:r w:rsidRPr="005C60CE">
        <w:rPr>
          <w:szCs w:val="24"/>
        </w:rPr>
        <w:t xml:space="preserve"> </w:t>
      </w:r>
      <w:r w:rsidR="00F7133F" w:rsidRPr="005C60CE">
        <w:rPr>
          <w:szCs w:val="24"/>
        </w:rPr>
        <w:t>or</w:t>
      </w:r>
      <w:r w:rsidRPr="005C60CE">
        <w:rPr>
          <w:szCs w:val="24"/>
        </w:rPr>
        <w:t xml:space="preserve"> pressure sore risk</w:t>
      </w:r>
      <w:r w:rsidR="00104D06" w:rsidRPr="005C60CE">
        <w:rPr>
          <w:szCs w:val="24"/>
        </w:rPr>
        <w:t xml:space="preserve"> </w:t>
      </w:r>
      <w:r w:rsidR="00CA7674" w:rsidRPr="005C60CE">
        <w:rPr>
          <w:szCs w:val="24"/>
        </w:rPr>
        <w:t>(</w:t>
      </w:r>
      <w:r w:rsidR="00104D06" w:rsidRPr="005C60CE">
        <w:rPr>
          <w:szCs w:val="24"/>
        </w:rPr>
        <w:t>all terms defined in section 4 of the Classification Principles</w:t>
      </w:r>
      <w:r w:rsidR="00CA7674" w:rsidRPr="005C60CE">
        <w:rPr>
          <w:szCs w:val="24"/>
        </w:rPr>
        <w:t>)</w:t>
      </w:r>
      <w:r w:rsidRPr="005C60CE">
        <w:rPr>
          <w:szCs w:val="24"/>
        </w:rPr>
        <w:t xml:space="preserve"> </w:t>
      </w:r>
      <w:r w:rsidR="002340DC" w:rsidRPr="005C60CE">
        <w:rPr>
          <w:szCs w:val="24"/>
        </w:rPr>
        <w:t>constitut</w:t>
      </w:r>
      <w:r w:rsidR="0017536F" w:rsidRPr="005C60CE">
        <w:rPr>
          <w:szCs w:val="24"/>
        </w:rPr>
        <w:t>e</w:t>
      </w:r>
      <w:r w:rsidR="002340DC" w:rsidRPr="005C60CE">
        <w:rPr>
          <w:szCs w:val="24"/>
        </w:rPr>
        <w:t xml:space="preserve"> a</w:t>
      </w:r>
      <w:r w:rsidR="0017536F" w:rsidRPr="005C60CE">
        <w:rPr>
          <w:szCs w:val="24"/>
        </w:rPr>
        <w:t xml:space="preserve"> </w:t>
      </w:r>
      <w:r w:rsidRPr="005C60CE">
        <w:rPr>
          <w:szCs w:val="24"/>
        </w:rPr>
        <w:t xml:space="preserve">significant change </w:t>
      </w:r>
      <w:r w:rsidR="00104D06" w:rsidRPr="005C60CE">
        <w:rPr>
          <w:szCs w:val="24"/>
        </w:rPr>
        <w:t xml:space="preserve">in </w:t>
      </w:r>
      <w:r w:rsidRPr="005C60CE">
        <w:rPr>
          <w:szCs w:val="24"/>
        </w:rPr>
        <w:t>care needs.</w:t>
      </w:r>
    </w:p>
    <w:p w14:paraId="2C1BED46" w14:textId="466A725E" w:rsidR="002340DC" w:rsidRPr="005C60CE" w:rsidRDefault="002340DC" w:rsidP="007941F9">
      <w:pPr>
        <w:widowControl/>
        <w:jc w:val="both"/>
        <w:rPr>
          <w:szCs w:val="24"/>
        </w:rPr>
      </w:pPr>
    </w:p>
    <w:p w14:paraId="7CB2551D" w14:textId="66EA171A" w:rsidR="002340DC" w:rsidRPr="005C60CE" w:rsidRDefault="002340DC" w:rsidP="007941F9">
      <w:pPr>
        <w:widowControl/>
        <w:jc w:val="both"/>
        <w:rPr>
          <w:szCs w:val="24"/>
        </w:rPr>
      </w:pPr>
      <w:r w:rsidRPr="005C60CE">
        <w:rPr>
          <w:szCs w:val="24"/>
        </w:rPr>
        <w:t xml:space="preserve">This amendment </w:t>
      </w:r>
      <w:r w:rsidR="0017536F" w:rsidRPr="005C60CE">
        <w:rPr>
          <w:szCs w:val="24"/>
        </w:rPr>
        <w:t xml:space="preserve">recognises and </w:t>
      </w:r>
      <w:r w:rsidRPr="005C60CE">
        <w:rPr>
          <w:szCs w:val="24"/>
        </w:rPr>
        <w:t>responds to aged care sector feedback that the previous formulation too narrowly focused on mobility alone</w:t>
      </w:r>
      <w:r w:rsidR="00CA7674" w:rsidRPr="005C60CE">
        <w:rPr>
          <w:szCs w:val="24"/>
        </w:rPr>
        <w:t>.</w:t>
      </w:r>
      <w:r w:rsidR="00613245" w:rsidRPr="005C60CE">
        <w:rPr>
          <w:szCs w:val="24"/>
        </w:rPr>
        <w:t xml:space="preserve"> </w:t>
      </w:r>
      <w:r w:rsidR="00B43A9A" w:rsidRPr="005C60CE">
        <w:rPr>
          <w:szCs w:val="24"/>
        </w:rPr>
        <w:t xml:space="preserve">Changes in the </w:t>
      </w:r>
      <w:r w:rsidRPr="005C60CE">
        <w:rPr>
          <w:szCs w:val="24"/>
        </w:rPr>
        <w:t xml:space="preserve">other factors </w:t>
      </w:r>
      <w:r w:rsidR="0017536F" w:rsidRPr="005C60CE">
        <w:rPr>
          <w:szCs w:val="24"/>
        </w:rPr>
        <w:t xml:space="preserve">the amendment introduces </w:t>
      </w:r>
      <w:r w:rsidRPr="005C60CE">
        <w:rPr>
          <w:szCs w:val="24"/>
        </w:rPr>
        <w:t>are</w:t>
      </w:r>
      <w:r w:rsidR="0017536F" w:rsidRPr="005C60CE">
        <w:rPr>
          <w:szCs w:val="24"/>
        </w:rPr>
        <w:t>, under the existing classification rules</w:t>
      </w:r>
      <w:r w:rsidR="006F49E4" w:rsidRPr="005C60CE">
        <w:rPr>
          <w:szCs w:val="24"/>
        </w:rPr>
        <w:t>,</w:t>
      </w:r>
      <w:r w:rsidR="0017536F" w:rsidRPr="005C60CE">
        <w:rPr>
          <w:szCs w:val="24"/>
        </w:rPr>
        <w:t xml:space="preserve"> set out in section 32 of the Classification Principles,</w:t>
      </w:r>
      <w:r w:rsidRPr="005C60CE">
        <w:rPr>
          <w:szCs w:val="24"/>
        </w:rPr>
        <w:t xml:space="preserve"> equally indicative of a change in care needs</w:t>
      </w:r>
      <w:r w:rsidR="00F7133F" w:rsidRPr="005C60CE">
        <w:rPr>
          <w:szCs w:val="24"/>
        </w:rPr>
        <w:t xml:space="preserve"> that may warrant</w:t>
      </w:r>
      <w:r w:rsidR="0017536F" w:rsidRPr="005C60CE">
        <w:rPr>
          <w:szCs w:val="24"/>
        </w:rPr>
        <w:t xml:space="preserve"> a</w:t>
      </w:r>
      <w:r w:rsidR="008455C4" w:rsidRPr="005C60CE">
        <w:rPr>
          <w:szCs w:val="24"/>
        </w:rPr>
        <w:t xml:space="preserve"> change in</w:t>
      </w:r>
      <w:r w:rsidR="0017536F" w:rsidRPr="005C60CE">
        <w:rPr>
          <w:szCs w:val="24"/>
        </w:rPr>
        <w:t xml:space="preserve"> classification level </w:t>
      </w:r>
      <w:r w:rsidR="008455C4" w:rsidRPr="005C60CE">
        <w:rPr>
          <w:szCs w:val="24"/>
        </w:rPr>
        <w:t xml:space="preserve">that is </w:t>
      </w:r>
      <w:r w:rsidR="0017536F" w:rsidRPr="005C60CE">
        <w:rPr>
          <w:szCs w:val="24"/>
        </w:rPr>
        <w:t>more appropriate for the care recipient</w:t>
      </w:r>
      <w:r w:rsidR="008455C4" w:rsidRPr="005C60CE">
        <w:rPr>
          <w:szCs w:val="24"/>
        </w:rPr>
        <w:t xml:space="preserve"> and their needs</w:t>
      </w:r>
      <w:r w:rsidR="0017536F" w:rsidRPr="005C60CE">
        <w:rPr>
          <w:szCs w:val="24"/>
        </w:rPr>
        <w:t>.</w:t>
      </w:r>
    </w:p>
    <w:p w14:paraId="06D155AA" w14:textId="6D5C85B8" w:rsidR="00F01710" w:rsidRPr="005C60CE" w:rsidRDefault="00F15FAA" w:rsidP="007941F9">
      <w:pPr>
        <w:widowControl/>
        <w:jc w:val="both"/>
        <w:rPr>
          <w:szCs w:val="24"/>
        </w:rPr>
      </w:pPr>
      <w:r w:rsidRPr="005C60CE">
        <w:rPr>
          <w:szCs w:val="24"/>
        </w:rPr>
        <w:t xml:space="preserve"> </w:t>
      </w:r>
    </w:p>
    <w:p w14:paraId="27D00279" w14:textId="4574343B" w:rsidR="00F01710" w:rsidRPr="005C60CE" w:rsidRDefault="00F01710" w:rsidP="007941F9">
      <w:pPr>
        <w:jc w:val="both"/>
        <w:rPr>
          <w:b/>
          <w:szCs w:val="24"/>
        </w:rPr>
      </w:pPr>
      <w:r w:rsidRPr="005C60CE">
        <w:rPr>
          <w:b/>
          <w:szCs w:val="24"/>
        </w:rPr>
        <w:t xml:space="preserve">Item </w:t>
      </w:r>
      <w:r w:rsidR="00CA7674" w:rsidRPr="005C60CE">
        <w:rPr>
          <w:b/>
          <w:szCs w:val="24"/>
        </w:rPr>
        <w:t>8</w:t>
      </w:r>
      <w:r w:rsidRPr="005C60CE">
        <w:rPr>
          <w:b/>
          <w:szCs w:val="24"/>
        </w:rPr>
        <w:t xml:space="preserve"> – </w:t>
      </w:r>
      <w:r w:rsidR="00B43A9A" w:rsidRPr="005C60CE">
        <w:rPr>
          <w:b/>
          <w:szCs w:val="24"/>
        </w:rPr>
        <w:t xml:space="preserve">At the end of section </w:t>
      </w:r>
      <w:r w:rsidR="006866BA" w:rsidRPr="005C60CE">
        <w:rPr>
          <w:b/>
          <w:szCs w:val="24"/>
        </w:rPr>
        <w:t>43</w:t>
      </w:r>
    </w:p>
    <w:p w14:paraId="64808027" w14:textId="290F9BA2" w:rsidR="008455C4" w:rsidRPr="005C60CE" w:rsidRDefault="008455C4" w:rsidP="007941F9">
      <w:pPr>
        <w:widowControl/>
        <w:jc w:val="both"/>
        <w:rPr>
          <w:szCs w:val="24"/>
        </w:rPr>
      </w:pPr>
      <w:r w:rsidRPr="005C60CE">
        <w:rPr>
          <w:szCs w:val="24"/>
        </w:rPr>
        <w:t>This item adds new paragraph (f) to section 43 of the Classification Principles.</w:t>
      </w:r>
    </w:p>
    <w:p w14:paraId="5D6500E6" w14:textId="77777777" w:rsidR="008455C4" w:rsidRPr="005C60CE" w:rsidRDefault="008455C4" w:rsidP="007941F9">
      <w:pPr>
        <w:widowControl/>
        <w:jc w:val="both"/>
        <w:rPr>
          <w:szCs w:val="24"/>
        </w:rPr>
      </w:pPr>
    </w:p>
    <w:p w14:paraId="25D9DC89" w14:textId="56D25072" w:rsidR="00B578F2" w:rsidRPr="005C60CE" w:rsidRDefault="00CC25D4" w:rsidP="007941F9">
      <w:pPr>
        <w:widowControl/>
        <w:jc w:val="both"/>
        <w:rPr>
          <w:szCs w:val="24"/>
        </w:rPr>
      </w:pPr>
      <w:r w:rsidRPr="005C60CE">
        <w:rPr>
          <w:szCs w:val="24"/>
        </w:rPr>
        <w:t>Subsection</w:t>
      </w:r>
      <w:r w:rsidR="00B578F2" w:rsidRPr="005C60CE">
        <w:rPr>
          <w:szCs w:val="24"/>
        </w:rPr>
        <w:t xml:space="preserve"> 29D-1(2) of the Act specifies that the Secretary must not reclassify a care recipient unless the Secretary is satisfied that the care needs of the care recipient have changed significantly. Section 43 of the Classification Principles specifies the circumstances in which the care needs of a non-respite care recipient are taken to have changed significantly.</w:t>
      </w:r>
    </w:p>
    <w:p w14:paraId="0ADD63B4" w14:textId="77777777" w:rsidR="00B578F2" w:rsidRPr="005C60CE" w:rsidRDefault="00B578F2" w:rsidP="007941F9">
      <w:pPr>
        <w:widowControl/>
        <w:jc w:val="both"/>
        <w:rPr>
          <w:szCs w:val="24"/>
        </w:rPr>
      </w:pPr>
    </w:p>
    <w:p w14:paraId="2A8D83E7" w14:textId="6EEE2E8B" w:rsidR="00DC6CF8" w:rsidRPr="005C60CE" w:rsidRDefault="00F15FAA" w:rsidP="007941F9">
      <w:pPr>
        <w:widowControl/>
        <w:jc w:val="both"/>
        <w:rPr>
          <w:szCs w:val="24"/>
        </w:rPr>
      </w:pPr>
      <w:r w:rsidRPr="005C60CE">
        <w:rPr>
          <w:szCs w:val="24"/>
        </w:rPr>
        <w:t>This item</w:t>
      </w:r>
      <w:r w:rsidR="00CC58BE" w:rsidRPr="005C60CE">
        <w:rPr>
          <w:szCs w:val="24"/>
        </w:rPr>
        <w:t xml:space="preserve"> adds a </w:t>
      </w:r>
      <w:r w:rsidR="00B578F2" w:rsidRPr="005C60CE">
        <w:rPr>
          <w:szCs w:val="24"/>
        </w:rPr>
        <w:t>new</w:t>
      </w:r>
      <w:r w:rsidR="00DC6CF8" w:rsidRPr="005C60CE">
        <w:rPr>
          <w:szCs w:val="24"/>
        </w:rPr>
        <w:t xml:space="preserve"> </w:t>
      </w:r>
      <w:r w:rsidR="00CC58BE" w:rsidRPr="005C60CE">
        <w:rPr>
          <w:szCs w:val="24"/>
        </w:rPr>
        <w:t xml:space="preserve">category </w:t>
      </w:r>
      <w:r w:rsidR="00B578F2" w:rsidRPr="005C60CE">
        <w:rPr>
          <w:szCs w:val="24"/>
        </w:rPr>
        <w:t>of circumstance in which care needs are taken to have changed significantly for care recipients receiving non-respite residential care</w:t>
      </w:r>
      <w:r w:rsidR="00613245" w:rsidRPr="005C60CE">
        <w:rPr>
          <w:szCs w:val="24"/>
        </w:rPr>
        <w:t>.</w:t>
      </w:r>
      <w:r w:rsidR="00B578F2" w:rsidRPr="005C60CE">
        <w:rPr>
          <w:szCs w:val="24"/>
        </w:rPr>
        <w:t xml:space="preserve"> The circumstance </w:t>
      </w:r>
      <w:r w:rsidR="002340DC" w:rsidRPr="005C60CE">
        <w:rPr>
          <w:szCs w:val="24"/>
        </w:rPr>
        <w:t xml:space="preserve">is </w:t>
      </w:r>
      <w:r w:rsidR="00B578F2" w:rsidRPr="005C60CE">
        <w:rPr>
          <w:szCs w:val="24"/>
        </w:rPr>
        <w:t xml:space="preserve">that </w:t>
      </w:r>
      <w:r w:rsidR="00CC58BE" w:rsidRPr="005C60CE">
        <w:rPr>
          <w:szCs w:val="24"/>
        </w:rPr>
        <w:t>a care recipient who</w:t>
      </w:r>
      <w:r w:rsidR="001B605B" w:rsidRPr="005C60CE">
        <w:rPr>
          <w:szCs w:val="24"/>
        </w:rPr>
        <w:t xml:space="preserve"> has an</w:t>
      </w:r>
      <w:r w:rsidR="008455C4" w:rsidRPr="005C60CE">
        <w:rPr>
          <w:szCs w:val="24"/>
        </w:rPr>
        <w:t xml:space="preserve"> existing non-respite</w:t>
      </w:r>
      <w:r w:rsidR="001B605B" w:rsidRPr="005C60CE">
        <w:rPr>
          <w:szCs w:val="24"/>
        </w:rPr>
        <w:t xml:space="preserve"> AN-ACC classification enters </w:t>
      </w:r>
      <w:r w:rsidR="00CC58BE" w:rsidRPr="005C60CE">
        <w:rPr>
          <w:szCs w:val="24"/>
        </w:rPr>
        <w:t xml:space="preserve">another care service </w:t>
      </w:r>
      <w:r w:rsidR="001B605B" w:rsidRPr="005C60CE">
        <w:rPr>
          <w:szCs w:val="24"/>
        </w:rPr>
        <w:t xml:space="preserve">to receive </w:t>
      </w:r>
      <w:r w:rsidR="008455C4" w:rsidRPr="005C60CE">
        <w:rPr>
          <w:szCs w:val="24"/>
        </w:rPr>
        <w:t xml:space="preserve">non-respite care in the form of </w:t>
      </w:r>
      <w:r w:rsidR="00CC58BE" w:rsidRPr="005C60CE">
        <w:rPr>
          <w:szCs w:val="24"/>
        </w:rPr>
        <w:t>palliative</w:t>
      </w:r>
      <w:r w:rsidR="008455C4" w:rsidRPr="005C60CE">
        <w:rPr>
          <w:szCs w:val="24"/>
        </w:rPr>
        <w:t xml:space="preserve"> care</w:t>
      </w:r>
      <w:r w:rsidR="00CC58BE" w:rsidRPr="005C60CE">
        <w:rPr>
          <w:szCs w:val="24"/>
        </w:rPr>
        <w:t>.</w:t>
      </w:r>
    </w:p>
    <w:p w14:paraId="42B8D2D3" w14:textId="358781DB" w:rsidR="002340DC" w:rsidRPr="005C60CE" w:rsidRDefault="00B578F2" w:rsidP="007941F9">
      <w:pPr>
        <w:widowControl/>
        <w:jc w:val="both"/>
        <w:rPr>
          <w:szCs w:val="24"/>
        </w:rPr>
      </w:pPr>
      <w:r w:rsidRPr="005C60CE">
        <w:rPr>
          <w:szCs w:val="24"/>
        </w:rPr>
        <w:t xml:space="preserve"> </w:t>
      </w:r>
    </w:p>
    <w:p w14:paraId="1521F145" w14:textId="7FD1CB89" w:rsidR="002340DC" w:rsidRPr="005C60CE" w:rsidRDefault="002340DC" w:rsidP="007941F9">
      <w:pPr>
        <w:widowControl/>
        <w:jc w:val="both"/>
        <w:rPr>
          <w:szCs w:val="24"/>
        </w:rPr>
      </w:pPr>
      <w:r w:rsidRPr="005C60CE">
        <w:rPr>
          <w:szCs w:val="24"/>
        </w:rPr>
        <w:t xml:space="preserve">The effect of this amendment is that each time a care recipient enters a residential care service to receive non-respite care </w:t>
      </w:r>
      <w:r w:rsidR="008455C4" w:rsidRPr="005C60CE">
        <w:rPr>
          <w:szCs w:val="24"/>
        </w:rPr>
        <w:t>in the form of</w:t>
      </w:r>
      <w:r w:rsidRPr="005C60CE">
        <w:rPr>
          <w:szCs w:val="24"/>
        </w:rPr>
        <w:t xml:space="preserve"> palliative care</w:t>
      </w:r>
      <w:r w:rsidR="00C30D30" w:rsidRPr="005C60CE">
        <w:rPr>
          <w:szCs w:val="24"/>
        </w:rPr>
        <w:t>,</w:t>
      </w:r>
      <w:r w:rsidRPr="005C60CE">
        <w:rPr>
          <w:szCs w:val="24"/>
        </w:rPr>
        <w:t xml:space="preserve"> the approved provider of the receiving service must go through the process</w:t>
      </w:r>
      <w:r w:rsidR="006F49E4" w:rsidRPr="005C60CE">
        <w:rPr>
          <w:szCs w:val="24"/>
        </w:rPr>
        <w:t>,</w:t>
      </w:r>
      <w:r w:rsidR="008455C4" w:rsidRPr="005C60CE">
        <w:rPr>
          <w:szCs w:val="24"/>
        </w:rPr>
        <w:t xml:space="preserve"> in accordance with section 27 of the Classification Principles</w:t>
      </w:r>
      <w:r w:rsidR="006F49E4" w:rsidRPr="005C60CE">
        <w:rPr>
          <w:szCs w:val="24"/>
        </w:rPr>
        <w:t>,</w:t>
      </w:r>
      <w:r w:rsidRPr="005C60CE">
        <w:rPr>
          <w:szCs w:val="24"/>
        </w:rPr>
        <w:t xml:space="preserve"> required to demonstrate the care recipient’s palliative care </w:t>
      </w:r>
      <w:r w:rsidR="00CC25D4" w:rsidRPr="005C60CE">
        <w:rPr>
          <w:szCs w:val="24"/>
        </w:rPr>
        <w:t>status and</w:t>
      </w:r>
      <w:r w:rsidR="007649A0" w:rsidRPr="005C60CE">
        <w:rPr>
          <w:szCs w:val="24"/>
        </w:rPr>
        <w:t xml:space="preserve"> </w:t>
      </w:r>
      <w:r w:rsidR="006F49E4" w:rsidRPr="005C60CE">
        <w:rPr>
          <w:szCs w:val="24"/>
        </w:rPr>
        <w:t xml:space="preserve">to </w:t>
      </w:r>
      <w:r w:rsidR="00CC25D4" w:rsidRPr="005C60CE">
        <w:rPr>
          <w:szCs w:val="24"/>
        </w:rPr>
        <w:t>declare</w:t>
      </w:r>
      <w:r w:rsidR="00FA6055" w:rsidRPr="005C60CE">
        <w:rPr>
          <w:szCs w:val="24"/>
        </w:rPr>
        <w:t xml:space="preserve"> </w:t>
      </w:r>
      <w:r w:rsidR="007649A0" w:rsidRPr="005C60CE">
        <w:rPr>
          <w:szCs w:val="24"/>
        </w:rPr>
        <w:t>that the care recipient will receive palliative care</w:t>
      </w:r>
      <w:r w:rsidR="008455C4" w:rsidRPr="005C60CE">
        <w:rPr>
          <w:szCs w:val="24"/>
        </w:rPr>
        <w:t xml:space="preserve"> through the residential care service</w:t>
      </w:r>
      <w:r w:rsidR="007649A0" w:rsidRPr="005C60CE">
        <w:rPr>
          <w:szCs w:val="24"/>
        </w:rPr>
        <w:t>.</w:t>
      </w:r>
    </w:p>
    <w:p w14:paraId="2E579089" w14:textId="77777777" w:rsidR="00ED5A1E" w:rsidRPr="005C60CE" w:rsidRDefault="00ED5A1E" w:rsidP="00425098">
      <w:pPr>
        <w:widowControl/>
        <w:rPr>
          <w:szCs w:val="24"/>
        </w:rPr>
      </w:pPr>
    </w:p>
    <w:p w14:paraId="65564AB0" w14:textId="59900EE1" w:rsidR="008165E1" w:rsidRPr="005C60CE" w:rsidRDefault="008165E1">
      <w:pPr>
        <w:widowControl/>
        <w:spacing w:after="200" w:line="276" w:lineRule="auto"/>
        <w:rPr>
          <w:szCs w:val="24"/>
        </w:rPr>
      </w:pPr>
      <w:r w:rsidRPr="005C60CE">
        <w:rPr>
          <w:szCs w:val="24"/>
        </w:rPr>
        <w:br w:type="page"/>
      </w:r>
    </w:p>
    <w:p w14:paraId="3A7C33FB" w14:textId="77777777" w:rsidR="00D324A9" w:rsidRPr="005C60CE" w:rsidRDefault="0041011A" w:rsidP="00B7377F">
      <w:pPr>
        <w:widowControl/>
        <w:spacing w:after="200"/>
        <w:jc w:val="center"/>
        <w:rPr>
          <w:b/>
          <w:i/>
          <w:sz w:val="22"/>
        </w:rPr>
      </w:pPr>
      <w:r w:rsidRPr="005C60CE">
        <w:rPr>
          <w:b/>
          <w:szCs w:val="28"/>
        </w:rPr>
        <w:lastRenderedPageBreak/>
        <w:t>Statement of Compatibility with Human Rights</w:t>
      </w:r>
    </w:p>
    <w:p w14:paraId="49E2E931" w14:textId="77777777" w:rsidR="00D324A9" w:rsidRPr="005C60CE" w:rsidRDefault="00D324A9">
      <w:pPr>
        <w:pStyle w:val="Title"/>
        <w:rPr>
          <w:b w:val="0"/>
          <w:i/>
        </w:rPr>
      </w:pPr>
      <w:r w:rsidRPr="005C60CE">
        <w:rPr>
          <w:b w:val="0"/>
          <w:i/>
        </w:rPr>
        <w:t>Prepared in accordance with Part 3 of the Humans Rights (Parliamentary Scrutiny) Act 2011</w:t>
      </w:r>
    </w:p>
    <w:p w14:paraId="2118E1CE" w14:textId="77777777" w:rsidR="00D324A9" w:rsidRPr="005C60CE" w:rsidRDefault="00D324A9" w:rsidP="00D324A9">
      <w:pPr>
        <w:pStyle w:val="Title"/>
        <w:rPr>
          <w:i/>
        </w:rPr>
      </w:pPr>
    </w:p>
    <w:p w14:paraId="3DD8D8B9" w14:textId="024E15A5" w:rsidR="00AF548B" w:rsidRPr="005C60CE" w:rsidRDefault="00C30B28" w:rsidP="00AF548B">
      <w:pPr>
        <w:jc w:val="center"/>
        <w:rPr>
          <w:b/>
          <w:bCs/>
          <w:i/>
          <w:szCs w:val="24"/>
        </w:rPr>
      </w:pPr>
      <w:bookmarkStart w:id="4" w:name="_Hlk105138927"/>
      <w:r w:rsidRPr="005C60CE">
        <w:rPr>
          <w:bCs/>
          <w:i/>
          <w:szCs w:val="24"/>
          <w:lang w:val="en-AU"/>
        </w:rPr>
        <w:t>Aged Care Legislation Amendment (Palliative Care Classification and Other Measures) Instrument 2022</w:t>
      </w:r>
    </w:p>
    <w:bookmarkEnd w:id="4"/>
    <w:p w14:paraId="529B6FFB" w14:textId="42FEF8C4" w:rsidR="00D324A9" w:rsidRPr="005C60CE" w:rsidRDefault="00D324A9" w:rsidP="00CF6D94">
      <w:pPr>
        <w:pStyle w:val="Title"/>
      </w:pPr>
    </w:p>
    <w:p w14:paraId="3023C959" w14:textId="5EBE7252" w:rsidR="00D324A9" w:rsidRPr="005C60CE" w:rsidRDefault="00D324A9" w:rsidP="00AF548B">
      <w:pPr>
        <w:jc w:val="both"/>
        <w:rPr>
          <w:b/>
          <w:szCs w:val="24"/>
        </w:rPr>
      </w:pPr>
      <w:r w:rsidRPr="005C60CE">
        <w:rPr>
          <w:szCs w:val="24"/>
        </w:rPr>
        <w:t xml:space="preserve">The </w:t>
      </w:r>
      <w:r w:rsidR="00C30B28" w:rsidRPr="005C60CE">
        <w:rPr>
          <w:bCs/>
          <w:i/>
          <w:szCs w:val="24"/>
          <w:lang w:val="en-AU"/>
        </w:rPr>
        <w:t>Aged Care Legislation Amendment (Palliative Care Classification and Other Measures) Instrument 2022</w:t>
      </w:r>
      <w:r w:rsidR="00AF548B" w:rsidRPr="005C60CE">
        <w:rPr>
          <w:rFonts w:eastAsia="Calibri"/>
          <w:i/>
          <w:snapToGrid/>
          <w:sz w:val="22"/>
          <w:lang w:val="en-AU"/>
        </w:rPr>
        <w:t xml:space="preserve"> </w:t>
      </w:r>
      <w:r w:rsidRPr="005C60CE">
        <w:rPr>
          <w:szCs w:val="24"/>
        </w:rPr>
        <w:t xml:space="preserve">is compatible with the human rights and freedoms recognised or declared in the international instruments listed in section 3 of the </w:t>
      </w:r>
      <w:r w:rsidRPr="005C60CE">
        <w:rPr>
          <w:i/>
          <w:szCs w:val="24"/>
        </w:rPr>
        <w:t>Human Rights (Parliamentary Scrutiny Act) Act 2011</w:t>
      </w:r>
      <w:r w:rsidRPr="005C60CE">
        <w:rPr>
          <w:szCs w:val="24"/>
        </w:rPr>
        <w:t>.</w:t>
      </w:r>
    </w:p>
    <w:p w14:paraId="67F03B03" w14:textId="77777777" w:rsidR="00D324A9" w:rsidRPr="005C60CE" w:rsidRDefault="00D324A9" w:rsidP="00D324A9">
      <w:pPr>
        <w:pStyle w:val="Title"/>
        <w:jc w:val="left"/>
        <w:rPr>
          <w:b w:val="0"/>
          <w:szCs w:val="24"/>
        </w:rPr>
      </w:pPr>
    </w:p>
    <w:p w14:paraId="0614E093" w14:textId="73A5FB9A" w:rsidR="00D324A9" w:rsidRPr="005C60CE" w:rsidRDefault="00FD7710" w:rsidP="007941F9">
      <w:pPr>
        <w:pStyle w:val="Title"/>
        <w:jc w:val="both"/>
        <w:rPr>
          <w:szCs w:val="24"/>
        </w:rPr>
      </w:pPr>
      <w:r w:rsidRPr="005C60CE">
        <w:rPr>
          <w:szCs w:val="24"/>
        </w:rPr>
        <w:t>Overview of the l</w:t>
      </w:r>
      <w:r w:rsidR="00D324A9" w:rsidRPr="005C60CE">
        <w:rPr>
          <w:szCs w:val="24"/>
        </w:rPr>
        <w:t xml:space="preserve">egislative </w:t>
      </w:r>
      <w:r w:rsidRPr="005C60CE">
        <w:rPr>
          <w:szCs w:val="24"/>
        </w:rPr>
        <w:t>i</w:t>
      </w:r>
      <w:r w:rsidR="00D324A9" w:rsidRPr="005C60CE">
        <w:rPr>
          <w:szCs w:val="24"/>
        </w:rPr>
        <w:t>nstrument</w:t>
      </w:r>
    </w:p>
    <w:p w14:paraId="68E4FC9F" w14:textId="3D804DAF" w:rsidR="007649A0" w:rsidRPr="005C60CE" w:rsidRDefault="00FD7710" w:rsidP="00AF548B">
      <w:pPr>
        <w:jc w:val="both"/>
        <w:rPr>
          <w:szCs w:val="24"/>
        </w:rPr>
      </w:pPr>
      <w:r w:rsidRPr="005C60CE">
        <w:rPr>
          <w:szCs w:val="24"/>
        </w:rPr>
        <w:t xml:space="preserve">The </w:t>
      </w:r>
      <w:r w:rsidR="00C30B28" w:rsidRPr="005C60CE">
        <w:rPr>
          <w:bCs/>
          <w:i/>
          <w:szCs w:val="24"/>
          <w:lang w:val="en-AU"/>
        </w:rPr>
        <w:t>Aged Care Legislation Amendment (Palliative Care Classification and Other Measures) Instrument 2022</w:t>
      </w:r>
      <w:r w:rsidR="00AF548B" w:rsidRPr="005C60CE">
        <w:rPr>
          <w:rFonts w:eastAsia="Calibri"/>
          <w:i/>
          <w:snapToGrid/>
          <w:sz w:val="22"/>
          <w:lang w:val="en-AU"/>
        </w:rPr>
        <w:t xml:space="preserve"> </w:t>
      </w:r>
      <w:r w:rsidRPr="005C60CE">
        <w:rPr>
          <w:szCs w:val="24"/>
        </w:rPr>
        <w:t>(the Amending</w:t>
      </w:r>
      <w:r w:rsidR="007649A0" w:rsidRPr="005C60CE">
        <w:rPr>
          <w:szCs w:val="24"/>
        </w:rPr>
        <w:t xml:space="preserve"> Instrument</w:t>
      </w:r>
      <w:r w:rsidRPr="005C60CE">
        <w:rPr>
          <w:szCs w:val="24"/>
        </w:rPr>
        <w:t xml:space="preserve">) </w:t>
      </w:r>
      <w:r w:rsidR="00D324A9" w:rsidRPr="005C60CE">
        <w:rPr>
          <w:szCs w:val="24"/>
        </w:rPr>
        <w:t>amends the</w:t>
      </w:r>
      <w:r w:rsidR="00D324A9" w:rsidRPr="005C60CE">
        <w:rPr>
          <w:i/>
          <w:szCs w:val="24"/>
        </w:rPr>
        <w:t xml:space="preserve"> </w:t>
      </w:r>
      <w:r w:rsidR="00AF548B" w:rsidRPr="005C60CE">
        <w:rPr>
          <w:i/>
          <w:szCs w:val="24"/>
        </w:rPr>
        <w:t>Accountability Principles</w:t>
      </w:r>
      <w:r w:rsidR="00D324A9" w:rsidRPr="005C60CE">
        <w:rPr>
          <w:i/>
          <w:szCs w:val="24"/>
        </w:rPr>
        <w:t xml:space="preserve"> 2014</w:t>
      </w:r>
      <w:r w:rsidR="00D324A9" w:rsidRPr="005C60CE">
        <w:rPr>
          <w:szCs w:val="24"/>
        </w:rPr>
        <w:t xml:space="preserve"> and </w:t>
      </w:r>
      <w:r w:rsidR="00AF548B" w:rsidRPr="005C60CE">
        <w:rPr>
          <w:szCs w:val="24"/>
        </w:rPr>
        <w:t xml:space="preserve">the </w:t>
      </w:r>
      <w:r w:rsidR="00AF548B" w:rsidRPr="005C60CE">
        <w:rPr>
          <w:i/>
          <w:iCs/>
          <w:szCs w:val="24"/>
        </w:rPr>
        <w:t xml:space="preserve">Classification Principles 2014 </w:t>
      </w:r>
      <w:r w:rsidR="00AF548B" w:rsidRPr="005C60CE">
        <w:rPr>
          <w:szCs w:val="24"/>
        </w:rPr>
        <w:t xml:space="preserve">to </w:t>
      </w:r>
      <w:r w:rsidR="004B21EE" w:rsidRPr="005C60CE">
        <w:rPr>
          <w:szCs w:val="24"/>
        </w:rPr>
        <w:t xml:space="preserve">amend the </w:t>
      </w:r>
      <w:proofErr w:type="spellStart"/>
      <w:r w:rsidR="004B21EE" w:rsidRPr="005C60CE">
        <w:rPr>
          <w:szCs w:val="24"/>
        </w:rPr>
        <w:t>the</w:t>
      </w:r>
      <w:proofErr w:type="spellEnd"/>
      <w:r w:rsidR="00AF548B" w:rsidRPr="005C60CE">
        <w:rPr>
          <w:szCs w:val="24"/>
        </w:rPr>
        <w:t xml:space="preserve"> entry and classification </w:t>
      </w:r>
      <w:r w:rsidR="007649A0" w:rsidRPr="005C60CE">
        <w:rPr>
          <w:szCs w:val="24"/>
        </w:rPr>
        <w:t>processes</w:t>
      </w:r>
      <w:r w:rsidR="00B43A9A" w:rsidRPr="005C60CE">
        <w:rPr>
          <w:szCs w:val="24"/>
        </w:rPr>
        <w:t xml:space="preserve"> </w:t>
      </w:r>
      <w:r w:rsidR="00AF548B" w:rsidRPr="005C60CE">
        <w:rPr>
          <w:szCs w:val="24"/>
        </w:rPr>
        <w:t xml:space="preserve">for </w:t>
      </w:r>
      <w:r w:rsidR="004B21EE" w:rsidRPr="005C60CE">
        <w:rPr>
          <w:szCs w:val="24"/>
        </w:rPr>
        <w:t xml:space="preserve">residential </w:t>
      </w:r>
      <w:r w:rsidR="00AF548B" w:rsidRPr="005C60CE">
        <w:rPr>
          <w:szCs w:val="24"/>
        </w:rPr>
        <w:t>aged care recipients</w:t>
      </w:r>
      <w:r w:rsidR="004C4CA8" w:rsidRPr="005C60CE">
        <w:rPr>
          <w:szCs w:val="24"/>
        </w:rPr>
        <w:t xml:space="preserve"> </w:t>
      </w:r>
      <w:r w:rsidR="00AF548B" w:rsidRPr="005C60CE">
        <w:rPr>
          <w:szCs w:val="24"/>
        </w:rPr>
        <w:t>requiring immediate palliative care</w:t>
      </w:r>
      <w:r w:rsidR="00AD5571" w:rsidRPr="005C60CE">
        <w:rPr>
          <w:szCs w:val="24"/>
        </w:rPr>
        <w:t>.</w:t>
      </w:r>
    </w:p>
    <w:p w14:paraId="3009DD4B" w14:textId="77777777" w:rsidR="007649A0" w:rsidRPr="005C60CE" w:rsidRDefault="007649A0" w:rsidP="007649A0">
      <w:pPr>
        <w:tabs>
          <w:tab w:val="left" w:pos="720"/>
        </w:tabs>
        <w:jc w:val="both"/>
        <w:rPr>
          <w:szCs w:val="24"/>
        </w:rPr>
      </w:pPr>
    </w:p>
    <w:p w14:paraId="0DDEB59C" w14:textId="2E7A33F1" w:rsidR="007649A0" w:rsidRPr="005C60CE" w:rsidRDefault="007649A0" w:rsidP="007649A0">
      <w:pPr>
        <w:tabs>
          <w:tab w:val="left" w:pos="720"/>
        </w:tabs>
        <w:jc w:val="both"/>
        <w:rPr>
          <w:szCs w:val="24"/>
        </w:rPr>
      </w:pPr>
      <w:r w:rsidRPr="005C60CE">
        <w:rPr>
          <w:szCs w:val="24"/>
        </w:rPr>
        <w:t>The Amending Instrument also modifies what is deemed to constitute a significant change in the needs of a care recipient</w:t>
      </w:r>
      <w:r w:rsidR="006F49E4" w:rsidRPr="005C60CE">
        <w:rPr>
          <w:szCs w:val="24"/>
        </w:rPr>
        <w:t>,</w:t>
      </w:r>
      <w:r w:rsidRPr="005C60CE">
        <w:rPr>
          <w:szCs w:val="24"/>
        </w:rPr>
        <w:t xml:space="preserve"> for the purpose of the Secretary deciding to reclassify a non-respite (“permanent”) care recipient.</w:t>
      </w:r>
    </w:p>
    <w:p w14:paraId="08CA5996" w14:textId="634D1DF8" w:rsidR="006266E8" w:rsidRPr="005C60CE" w:rsidRDefault="006266E8" w:rsidP="006266E8">
      <w:pPr>
        <w:jc w:val="both"/>
        <w:rPr>
          <w:b/>
          <w:szCs w:val="24"/>
        </w:rPr>
      </w:pPr>
    </w:p>
    <w:p w14:paraId="01560A68" w14:textId="44611915" w:rsidR="00D324A9" w:rsidRPr="005C60CE" w:rsidRDefault="00D324A9" w:rsidP="007941F9">
      <w:pPr>
        <w:pStyle w:val="Title"/>
        <w:jc w:val="both"/>
        <w:rPr>
          <w:szCs w:val="24"/>
        </w:rPr>
      </w:pPr>
      <w:r w:rsidRPr="005C60CE">
        <w:rPr>
          <w:szCs w:val="24"/>
        </w:rPr>
        <w:t xml:space="preserve">Human </w:t>
      </w:r>
      <w:r w:rsidR="00FD7710" w:rsidRPr="005C60CE">
        <w:rPr>
          <w:szCs w:val="24"/>
        </w:rPr>
        <w:t>r</w:t>
      </w:r>
      <w:r w:rsidRPr="005C60CE">
        <w:rPr>
          <w:szCs w:val="24"/>
        </w:rPr>
        <w:t xml:space="preserve">ights </w:t>
      </w:r>
      <w:r w:rsidR="00FD7710" w:rsidRPr="005C60CE">
        <w:rPr>
          <w:szCs w:val="24"/>
        </w:rPr>
        <w:t>i</w:t>
      </w:r>
      <w:r w:rsidRPr="005C60CE">
        <w:rPr>
          <w:szCs w:val="24"/>
        </w:rPr>
        <w:t>mplications</w:t>
      </w:r>
    </w:p>
    <w:p w14:paraId="34F17D57" w14:textId="443893FA" w:rsidR="00D22B29" w:rsidRPr="005C60CE" w:rsidRDefault="00FD7710" w:rsidP="007941F9">
      <w:pPr>
        <w:pStyle w:val="Title"/>
        <w:jc w:val="both"/>
        <w:rPr>
          <w:b w:val="0"/>
          <w:szCs w:val="24"/>
        </w:rPr>
      </w:pPr>
      <w:r w:rsidRPr="005C60CE">
        <w:rPr>
          <w:b w:val="0"/>
          <w:szCs w:val="24"/>
        </w:rPr>
        <w:t xml:space="preserve">The Amending </w:t>
      </w:r>
      <w:r w:rsidR="007649A0" w:rsidRPr="005C60CE">
        <w:rPr>
          <w:b w:val="0"/>
          <w:szCs w:val="24"/>
        </w:rPr>
        <w:t xml:space="preserve">Instrument </w:t>
      </w:r>
      <w:r w:rsidR="00D324A9" w:rsidRPr="005C60CE">
        <w:rPr>
          <w:b w:val="0"/>
          <w:szCs w:val="24"/>
        </w:rPr>
        <w:t xml:space="preserve">is compatible with the right to an adequate standard of living and the right to the enjoyment of the highest attainable standard of physical and mental health as contained in </w:t>
      </w:r>
      <w:r w:rsidR="002672BC" w:rsidRPr="005C60CE">
        <w:rPr>
          <w:b w:val="0"/>
          <w:szCs w:val="24"/>
        </w:rPr>
        <w:t>A</w:t>
      </w:r>
      <w:r w:rsidR="00D324A9" w:rsidRPr="005C60CE">
        <w:rPr>
          <w:b w:val="0"/>
          <w:szCs w:val="24"/>
        </w:rPr>
        <w:t>rticle</w:t>
      </w:r>
      <w:r w:rsidR="002672BC" w:rsidRPr="005C60CE">
        <w:rPr>
          <w:b w:val="0"/>
          <w:szCs w:val="24"/>
        </w:rPr>
        <w:t>s</w:t>
      </w:r>
      <w:r w:rsidR="00D324A9" w:rsidRPr="005C60CE">
        <w:rPr>
          <w:b w:val="0"/>
          <w:szCs w:val="24"/>
        </w:rPr>
        <w:t xml:space="preserve"> 11(1) and 12(1) of the </w:t>
      </w:r>
      <w:r w:rsidR="00D324A9" w:rsidRPr="005C60CE">
        <w:rPr>
          <w:b w:val="0"/>
          <w:i/>
          <w:szCs w:val="24"/>
        </w:rPr>
        <w:t>International Covenant on Economic, Social and Cultural Rights</w:t>
      </w:r>
      <w:r w:rsidR="00D324A9" w:rsidRPr="005C60CE">
        <w:rPr>
          <w:b w:val="0"/>
          <w:szCs w:val="24"/>
        </w:rPr>
        <w:t xml:space="preserve">, and </w:t>
      </w:r>
      <w:r w:rsidR="002672BC" w:rsidRPr="005C60CE">
        <w:rPr>
          <w:b w:val="0"/>
          <w:szCs w:val="24"/>
        </w:rPr>
        <w:t>A</w:t>
      </w:r>
      <w:r w:rsidR="00D324A9" w:rsidRPr="005C60CE">
        <w:rPr>
          <w:b w:val="0"/>
          <w:szCs w:val="24"/>
        </w:rPr>
        <w:t>rticle</w:t>
      </w:r>
      <w:r w:rsidR="002672BC" w:rsidRPr="005C60CE">
        <w:rPr>
          <w:b w:val="0"/>
          <w:szCs w:val="24"/>
        </w:rPr>
        <w:t>s</w:t>
      </w:r>
      <w:r w:rsidR="00D324A9" w:rsidRPr="005C60CE">
        <w:rPr>
          <w:b w:val="0"/>
          <w:szCs w:val="24"/>
        </w:rPr>
        <w:t xml:space="preserve"> 25 and 28 of the </w:t>
      </w:r>
      <w:r w:rsidR="00D324A9" w:rsidRPr="005C60CE">
        <w:rPr>
          <w:b w:val="0"/>
          <w:i/>
          <w:szCs w:val="24"/>
        </w:rPr>
        <w:t>Convention on the Rights of Persons with Disabilities</w:t>
      </w:r>
      <w:r w:rsidR="007649A0" w:rsidRPr="005C60CE">
        <w:rPr>
          <w:b w:val="0"/>
          <w:szCs w:val="24"/>
        </w:rPr>
        <w:t>, by simplifying</w:t>
      </w:r>
      <w:r w:rsidR="004B21EE" w:rsidRPr="005C60CE">
        <w:rPr>
          <w:b w:val="0"/>
          <w:szCs w:val="24"/>
        </w:rPr>
        <w:t xml:space="preserve"> the</w:t>
      </w:r>
      <w:r w:rsidR="007649A0" w:rsidRPr="005C60CE">
        <w:rPr>
          <w:b w:val="0"/>
          <w:szCs w:val="24"/>
        </w:rPr>
        <w:t xml:space="preserve"> process to access palliative care</w:t>
      </w:r>
      <w:r w:rsidR="004B21EE" w:rsidRPr="005C60CE">
        <w:rPr>
          <w:b w:val="0"/>
          <w:szCs w:val="24"/>
        </w:rPr>
        <w:t xml:space="preserve"> in a</w:t>
      </w:r>
      <w:r w:rsidR="007649A0" w:rsidRPr="005C60CE">
        <w:rPr>
          <w:b w:val="0"/>
          <w:szCs w:val="24"/>
        </w:rPr>
        <w:t xml:space="preserve"> residential aged care</w:t>
      </w:r>
      <w:r w:rsidR="004B21EE" w:rsidRPr="005C60CE">
        <w:rPr>
          <w:b w:val="0"/>
          <w:szCs w:val="24"/>
        </w:rPr>
        <w:t xml:space="preserve"> service</w:t>
      </w:r>
      <w:r w:rsidR="007649A0" w:rsidRPr="005C60CE">
        <w:rPr>
          <w:b w:val="0"/>
          <w:szCs w:val="24"/>
        </w:rPr>
        <w:t xml:space="preserve"> and by better recognising what constitute</w:t>
      </w:r>
      <w:r w:rsidR="00D22B29" w:rsidRPr="005C60CE">
        <w:rPr>
          <w:b w:val="0"/>
          <w:szCs w:val="24"/>
        </w:rPr>
        <w:t>s</w:t>
      </w:r>
      <w:r w:rsidR="007649A0" w:rsidRPr="005C60CE">
        <w:rPr>
          <w:b w:val="0"/>
          <w:szCs w:val="24"/>
        </w:rPr>
        <w:t xml:space="preserve"> significant changes in care needs</w:t>
      </w:r>
      <w:r w:rsidR="00D22B29" w:rsidRPr="005C60CE">
        <w:rPr>
          <w:b w:val="0"/>
          <w:szCs w:val="24"/>
        </w:rPr>
        <w:t>.</w:t>
      </w:r>
    </w:p>
    <w:p w14:paraId="689D08C6" w14:textId="77777777" w:rsidR="00D22B29" w:rsidRPr="005C60CE" w:rsidRDefault="007649A0" w:rsidP="007941F9">
      <w:pPr>
        <w:pStyle w:val="Title"/>
        <w:jc w:val="both"/>
        <w:rPr>
          <w:b w:val="0"/>
          <w:szCs w:val="24"/>
        </w:rPr>
      </w:pPr>
      <w:r w:rsidRPr="005C60CE">
        <w:rPr>
          <w:b w:val="0"/>
          <w:szCs w:val="24"/>
        </w:rPr>
        <w:t xml:space="preserve"> </w:t>
      </w:r>
    </w:p>
    <w:p w14:paraId="5CD9E184" w14:textId="49303553" w:rsidR="00D324A9" w:rsidRPr="005C60CE" w:rsidRDefault="00D22B29" w:rsidP="007941F9">
      <w:pPr>
        <w:pStyle w:val="Title"/>
        <w:jc w:val="both"/>
        <w:rPr>
          <w:b w:val="0"/>
          <w:szCs w:val="24"/>
        </w:rPr>
      </w:pPr>
      <w:r w:rsidRPr="005C60CE">
        <w:rPr>
          <w:b w:val="0"/>
          <w:szCs w:val="24"/>
        </w:rPr>
        <w:t xml:space="preserve">These changes seek </w:t>
      </w:r>
      <w:r w:rsidR="007649A0" w:rsidRPr="005C60CE">
        <w:rPr>
          <w:b w:val="0"/>
          <w:szCs w:val="24"/>
        </w:rPr>
        <w:t>to enable the</w:t>
      </w:r>
      <w:r w:rsidRPr="005C60CE">
        <w:rPr>
          <w:b w:val="0"/>
          <w:szCs w:val="24"/>
        </w:rPr>
        <w:t xml:space="preserve"> </w:t>
      </w:r>
      <w:proofErr w:type="gramStart"/>
      <w:r w:rsidRPr="005C60CE">
        <w:rPr>
          <w:b w:val="0"/>
          <w:szCs w:val="24"/>
        </w:rPr>
        <w:t>more</w:t>
      </w:r>
      <w:r w:rsidR="007649A0" w:rsidRPr="005C60CE">
        <w:rPr>
          <w:b w:val="0"/>
          <w:szCs w:val="24"/>
        </w:rPr>
        <w:t xml:space="preserve"> timely</w:t>
      </w:r>
      <w:proofErr w:type="gramEnd"/>
      <w:r w:rsidR="007649A0" w:rsidRPr="005C60CE">
        <w:rPr>
          <w:b w:val="0"/>
          <w:szCs w:val="24"/>
        </w:rPr>
        <w:t xml:space="preserve"> reclassification of care recipients under the </w:t>
      </w:r>
      <w:r w:rsidR="007649A0" w:rsidRPr="005C60CE">
        <w:rPr>
          <w:b w:val="0"/>
          <w:i/>
          <w:iCs/>
          <w:szCs w:val="24"/>
        </w:rPr>
        <w:t>Aged Care Act 1997</w:t>
      </w:r>
      <w:r w:rsidRPr="005C60CE">
        <w:rPr>
          <w:b w:val="0"/>
          <w:szCs w:val="24"/>
        </w:rPr>
        <w:t>, which will mean they will be able to access the care they need as soon as possible</w:t>
      </w:r>
      <w:r w:rsidR="007649A0" w:rsidRPr="005C60CE">
        <w:rPr>
          <w:b w:val="0"/>
          <w:szCs w:val="24"/>
        </w:rPr>
        <w:t>.</w:t>
      </w:r>
      <w:r w:rsidRPr="005C60CE">
        <w:rPr>
          <w:b w:val="0"/>
          <w:szCs w:val="24"/>
        </w:rPr>
        <w:t xml:space="preserve"> This promotes a person’s right to an adequate standard of living by facilitating entry into a residential care service for care recipients in need of palliative care. Similarly, the Amending Instrument promotes a person’s right to the highest attainable standard of physical and mental health by seeking to facilitate the </w:t>
      </w:r>
      <w:r w:rsidR="00893133" w:rsidRPr="005C60CE">
        <w:rPr>
          <w:b w:val="0"/>
          <w:szCs w:val="24"/>
        </w:rPr>
        <w:t xml:space="preserve">provision of appropriate care through the </w:t>
      </w:r>
      <w:r w:rsidRPr="005C60CE">
        <w:rPr>
          <w:b w:val="0"/>
          <w:szCs w:val="24"/>
        </w:rPr>
        <w:t xml:space="preserve">efficient payment of appropriate subsidies and supplements based on a person’s needs. </w:t>
      </w:r>
    </w:p>
    <w:p w14:paraId="21D3FA7A" w14:textId="77777777" w:rsidR="00CC7CC5" w:rsidRPr="005C60CE" w:rsidRDefault="00CC7CC5" w:rsidP="007941F9">
      <w:pPr>
        <w:jc w:val="both"/>
        <w:rPr>
          <w:szCs w:val="24"/>
        </w:rPr>
      </w:pPr>
    </w:p>
    <w:p w14:paraId="34B21E00" w14:textId="77777777" w:rsidR="00D324A9" w:rsidRPr="005C60CE" w:rsidRDefault="00D324A9" w:rsidP="007941F9">
      <w:pPr>
        <w:pStyle w:val="Title"/>
        <w:jc w:val="both"/>
        <w:rPr>
          <w:szCs w:val="24"/>
        </w:rPr>
      </w:pPr>
      <w:r w:rsidRPr="005C60CE">
        <w:rPr>
          <w:szCs w:val="24"/>
        </w:rPr>
        <w:t xml:space="preserve">Conclusion </w:t>
      </w:r>
    </w:p>
    <w:p w14:paraId="3035AC49" w14:textId="2ACF7B1B" w:rsidR="00D324A9" w:rsidRPr="005C60CE" w:rsidRDefault="002672BC" w:rsidP="007941F9">
      <w:pPr>
        <w:pStyle w:val="Title"/>
        <w:jc w:val="both"/>
        <w:rPr>
          <w:b w:val="0"/>
          <w:szCs w:val="24"/>
        </w:rPr>
      </w:pPr>
      <w:r w:rsidRPr="005C60CE">
        <w:rPr>
          <w:b w:val="0"/>
          <w:szCs w:val="24"/>
        </w:rPr>
        <w:t xml:space="preserve">The Amending </w:t>
      </w:r>
      <w:r w:rsidR="007649A0" w:rsidRPr="005C60CE">
        <w:rPr>
          <w:b w:val="0"/>
          <w:szCs w:val="24"/>
        </w:rPr>
        <w:t xml:space="preserve">Instrument </w:t>
      </w:r>
      <w:r w:rsidR="00D324A9" w:rsidRPr="005C60CE">
        <w:rPr>
          <w:b w:val="0"/>
          <w:szCs w:val="24"/>
        </w:rPr>
        <w:t>is compatible with human rights as it promotes the human right to an adequate standard of living and the highest attainable standard of physical and mental health.</w:t>
      </w:r>
    </w:p>
    <w:p w14:paraId="161F2E89" w14:textId="77777777" w:rsidR="00D55DBC" w:rsidRPr="005C60CE" w:rsidRDefault="00D55DBC" w:rsidP="00D324A9">
      <w:pPr>
        <w:pStyle w:val="Title"/>
        <w:jc w:val="left"/>
        <w:rPr>
          <w:b w:val="0"/>
          <w:szCs w:val="24"/>
        </w:rPr>
      </w:pPr>
    </w:p>
    <w:p w14:paraId="4548F238" w14:textId="77777777" w:rsidR="00D324A9" w:rsidRPr="005C60CE" w:rsidRDefault="00D324A9" w:rsidP="00D324A9">
      <w:pPr>
        <w:pStyle w:val="Title"/>
        <w:jc w:val="left"/>
        <w:rPr>
          <w:b w:val="0"/>
          <w:szCs w:val="24"/>
        </w:rPr>
      </w:pPr>
    </w:p>
    <w:p w14:paraId="1A812DE1" w14:textId="7C1F0F16" w:rsidR="00D324A9" w:rsidRPr="005C60CE" w:rsidRDefault="006F3BDA" w:rsidP="00D324A9">
      <w:pPr>
        <w:pStyle w:val="Title"/>
        <w:rPr>
          <w:szCs w:val="24"/>
        </w:rPr>
      </w:pPr>
      <w:r w:rsidRPr="005C60CE">
        <w:rPr>
          <w:color w:val="000000" w:themeColor="text1"/>
          <w:szCs w:val="24"/>
        </w:rPr>
        <w:t>The Hon Anika Wells MP</w:t>
      </w:r>
    </w:p>
    <w:p w14:paraId="68C9DAEA" w14:textId="73609139" w:rsidR="0041011A" w:rsidRPr="00D324A9" w:rsidRDefault="00D324A9" w:rsidP="005660BC">
      <w:pPr>
        <w:pStyle w:val="Title"/>
        <w:rPr>
          <w:b w:val="0"/>
          <w:szCs w:val="24"/>
        </w:rPr>
      </w:pPr>
      <w:r w:rsidRPr="005C60CE">
        <w:rPr>
          <w:szCs w:val="24"/>
        </w:rPr>
        <w:t xml:space="preserve">Minister for </w:t>
      </w:r>
      <w:r w:rsidR="003D6C57" w:rsidRPr="005C60CE">
        <w:rPr>
          <w:szCs w:val="24"/>
        </w:rPr>
        <w:t>Aged Care</w:t>
      </w:r>
      <w:r w:rsidR="00F93B7A" w:rsidRPr="002A7F0F">
        <w:rPr>
          <w:szCs w:val="24"/>
        </w:rPr>
        <w:t xml:space="preserve"> </w:t>
      </w:r>
    </w:p>
    <w:sectPr w:rsidR="0041011A" w:rsidRPr="00D324A9" w:rsidSect="00AF548B">
      <w:headerReference w:type="even" r:id="rId12"/>
      <w:headerReference w:type="default" r:id="rId13"/>
      <w:footerReference w:type="even" r:id="rId14"/>
      <w:footerReference w:type="default" r:id="rId15"/>
      <w:headerReference w:type="first" r:id="rId16"/>
      <w:footerReference w:type="first" r:id="rId17"/>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15698" w14:textId="77777777" w:rsidR="008D1DD0" w:rsidRDefault="008D1DD0">
      <w:r>
        <w:separator/>
      </w:r>
    </w:p>
  </w:endnote>
  <w:endnote w:type="continuationSeparator" w:id="0">
    <w:p w14:paraId="429524DC" w14:textId="77777777" w:rsidR="008D1DD0" w:rsidRDefault="008D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22EB" w14:textId="77777777" w:rsidR="00AF548B" w:rsidRDefault="00AF5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747858"/>
      <w:docPartObj>
        <w:docPartGallery w:val="Page Numbers (Bottom of Page)"/>
        <w:docPartUnique/>
      </w:docPartObj>
    </w:sdtPr>
    <w:sdtEndPr>
      <w:rPr>
        <w:noProof/>
      </w:rPr>
    </w:sdtEndPr>
    <w:sdtContent>
      <w:p w14:paraId="5736155E" w14:textId="04E8D189" w:rsidR="00AF548B" w:rsidRDefault="00AF54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91D57E" w14:textId="5B6E911A" w:rsidR="005A346A" w:rsidRDefault="005A346A" w:rsidP="003C674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49CCF" w14:textId="673B5415" w:rsidR="00DF258D" w:rsidRDefault="00DF258D">
    <w:pPr>
      <w:pStyle w:val="Footer"/>
      <w:jc w:val="right"/>
    </w:pPr>
  </w:p>
  <w:p w14:paraId="5287F6B6" w14:textId="77777777" w:rsidR="005F2C93" w:rsidRDefault="005F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5E09C" w14:textId="77777777" w:rsidR="008D1DD0" w:rsidRDefault="008D1DD0">
      <w:r>
        <w:separator/>
      </w:r>
    </w:p>
  </w:footnote>
  <w:footnote w:type="continuationSeparator" w:id="0">
    <w:p w14:paraId="1B14A7A6" w14:textId="77777777" w:rsidR="008D1DD0" w:rsidRDefault="008D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E2FF" w14:textId="77777777" w:rsidR="00AF548B" w:rsidRDefault="00AF5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054E5" w14:textId="107BED01" w:rsidR="00DF258D" w:rsidRDefault="00DF2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12F3" w14:textId="02FC97EC" w:rsidR="00AF548B" w:rsidRDefault="00AF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2" w15:restartNumberingAfterBreak="0">
    <w:nsid w:val="22B06041"/>
    <w:multiLevelType w:val="hybridMultilevel"/>
    <w:tmpl w:val="81C62C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27C75C0"/>
    <w:multiLevelType w:val="hybridMultilevel"/>
    <w:tmpl w:val="128E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4B0788"/>
    <w:multiLevelType w:val="hybridMultilevel"/>
    <w:tmpl w:val="1F66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6"/>
  </w:num>
  <w:num w:numId="4">
    <w:abstractNumId w:val="14"/>
  </w:num>
  <w:num w:numId="5">
    <w:abstractNumId w:val="4"/>
  </w:num>
  <w:num w:numId="6">
    <w:abstractNumId w:val="3"/>
  </w:num>
  <w:num w:numId="7">
    <w:abstractNumId w:val="11"/>
  </w:num>
  <w:num w:numId="8">
    <w:abstractNumId w:val="5"/>
  </w:num>
  <w:num w:numId="9">
    <w:abstractNumId w:val="12"/>
  </w:num>
  <w:num w:numId="10">
    <w:abstractNumId w:val="15"/>
  </w:num>
  <w:num w:numId="11">
    <w:abstractNumId w:val="7"/>
  </w:num>
  <w:num w:numId="12">
    <w:abstractNumId w:val="10"/>
  </w:num>
  <w:num w:numId="13">
    <w:abstractNumId w:val="13"/>
  </w:num>
  <w:num w:numId="14">
    <w:abstractNumId w:val="1"/>
  </w:num>
  <w:num w:numId="15">
    <w:abstractNumId w:val="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6D"/>
    <w:rsid w:val="00003825"/>
    <w:rsid w:val="000075ED"/>
    <w:rsid w:val="00015229"/>
    <w:rsid w:val="0001602D"/>
    <w:rsid w:val="00021316"/>
    <w:rsid w:val="00022A1F"/>
    <w:rsid w:val="0002372A"/>
    <w:rsid w:val="00024544"/>
    <w:rsid w:val="00025473"/>
    <w:rsid w:val="00032E6B"/>
    <w:rsid w:val="00033868"/>
    <w:rsid w:val="00035D3F"/>
    <w:rsid w:val="000364E3"/>
    <w:rsid w:val="0003713B"/>
    <w:rsid w:val="00040687"/>
    <w:rsid w:val="0004356A"/>
    <w:rsid w:val="00051328"/>
    <w:rsid w:val="00054EF4"/>
    <w:rsid w:val="00055F01"/>
    <w:rsid w:val="00061BAE"/>
    <w:rsid w:val="00062541"/>
    <w:rsid w:val="00075781"/>
    <w:rsid w:val="0007589D"/>
    <w:rsid w:val="0008094D"/>
    <w:rsid w:val="00081252"/>
    <w:rsid w:val="00083D2D"/>
    <w:rsid w:val="000914E7"/>
    <w:rsid w:val="000919DE"/>
    <w:rsid w:val="0009238F"/>
    <w:rsid w:val="00095A27"/>
    <w:rsid w:val="00096AAF"/>
    <w:rsid w:val="0009769C"/>
    <w:rsid w:val="000A4535"/>
    <w:rsid w:val="000A7A7B"/>
    <w:rsid w:val="000B25EB"/>
    <w:rsid w:val="000B473E"/>
    <w:rsid w:val="000B59C9"/>
    <w:rsid w:val="000C3FDF"/>
    <w:rsid w:val="000D5EB6"/>
    <w:rsid w:val="000E7C70"/>
    <w:rsid w:val="000F5D28"/>
    <w:rsid w:val="00104D06"/>
    <w:rsid w:val="00105976"/>
    <w:rsid w:val="00106DF2"/>
    <w:rsid w:val="00107E0A"/>
    <w:rsid w:val="00112A34"/>
    <w:rsid w:val="00116BF8"/>
    <w:rsid w:val="00124D33"/>
    <w:rsid w:val="00134378"/>
    <w:rsid w:val="00141AED"/>
    <w:rsid w:val="00144C02"/>
    <w:rsid w:val="00147252"/>
    <w:rsid w:val="001505EF"/>
    <w:rsid w:val="0015092F"/>
    <w:rsid w:val="0015696E"/>
    <w:rsid w:val="00164655"/>
    <w:rsid w:val="00173752"/>
    <w:rsid w:val="00174CCA"/>
    <w:rsid w:val="0017536F"/>
    <w:rsid w:val="00176654"/>
    <w:rsid w:val="00177793"/>
    <w:rsid w:val="0018221E"/>
    <w:rsid w:val="00187C45"/>
    <w:rsid w:val="00192265"/>
    <w:rsid w:val="001A7B03"/>
    <w:rsid w:val="001B09C0"/>
    <w:rsid w:val="001B1127"/>
    <w:rsid w:val="001B2312"/>
    <w:rsid w:val="001B5737"/>
    <w:rsid w:val="001B605B"/>
    <w:rsid w:val="001C7485"/>
    <w:rsid w:val="001D1D5D"/>
    <w:rsid w:val="001D36D6"/>
    <w:rsid w:val="001E3565"/>
    <w:rsid w:val="001E693D"/>
    <w:rsid w:val="001F2437"/>
    <w:rsid w:val="001F2529"/>
    <w:rsid w:val="001F7B28"/>
    <w:rsid w:val="00210CA5"/>
    <w:rsid w:val="00215A7E"/>
    <w:rsid w:val="00220E18"/>
    <w:rsid w:val="00224E27"/>
    <w:rsid w:val="002250D1"/>
    <w:rsid w:val="002340DC"/>
    <w:rsid w:val="00242A27"/>
    <w:rsid w:val="00247B95"/>
    <w:rsid w:val="002508E6"/>
    <w:rsid w:val="00252100"/>
    <w:rsid w:val="0025505F"/>
    <w:rsid w:val="00257389"/>
    <w:rsid w:val="002662DF"/>
    <w:rsid w:val="002672BC"/>
    <w:rsid w:val="00270D86"/>
    <w:rsid w:val="00271396"/>
    <w:rsid w:val="002725AF"/>
    <w:rsid w:val="00275ECD"/>
    <w:rsid w:val="00295471"/>
    <w:rsid w:val="002A2879"/>
    <w:rsid w:val="002A7F0F"/>
    <w:rsid w:val="002B1406"/>
    <w:rsid w:val="002B769A"/>
    <w:rsid w:val="002C13E5"/>
    <w:rsid w:val="002C567B"/>
    <w:rsid w:val="002C7142"/>
    <w:rsid w:val="002D5B11"/>
    <w:rsid w:val="002E0FB9"/>
    <w:rsid w:val="002E3E5B"/>
    <w:rsid w:val="002E59E3"/>
    <w:rsid w:val="002F3C9E"/>
    <w:rsid w:val="002F6BF5"/>
    <w:rsid w:val="0030211E"/>
    <w:rsid w:val="00316021"/>
    <w:rsid w:val="00324764"/>
    <w:rsid w:val="003258DF"/>
    <w:rsid w:val="003313CF"/>
    <w:rsid w:val="00332AC5"/>
    <w:rsid w:val="00335611"/>
    <w:rsid w:val="0033667D"/>
    <w:rsid w:val="0035167A"/>
    <w:rsid w:val="003534C5"/>
    <w:rsid w:val="003739D1"/>
    <w:rsid w:val="00387EC0"/>
    <w:rsid w:val="0039060F"/>
    <w:rsid w:val="00392362"/>
    <w:rsid w:val="00396E51"/>
    <w:rsid w:val="003A4185"/>
    <w:rsid w:val="003B4F00"/>
    <w:rsid w:val="003B5057"/>
    <w:rsid w:val="003B5266"/>
    <w:rsid w:val="003B59FD"/>
    <w:rsid w:val="003B6E26"/>
    <w:rsid w:val="003C594A"/>
    <w:rsid w:val="003C6741"/>
    <w:rsid w:val="003C7618"/>
    <w:rsid w:val="003D6C57"/>
    <w:rsid w:val="003F010C"/>
    <w:rsid w:val="003F064A"/>
    <w:rsid w:val="003F6489"/>
    <w:rsid w:val="0041011A"/>
    <w:rsid w:val="004162F6"/>
    <w:rsid w:val="004210C3"/>
    <w:rsid w:val="00423591"/>
    <w:rsid w:val="00425098"/>
    <w:rsid w:val="00435681"/>
    <w:rsid w:val="004371D8"/>
    <w:rsid w:val="0044796F"/>
    <w:rsid w:val="00451B36"/>
    <w:rsid w:val="004525B2"/>
    <w:rsid w:val="004542C6"/>
    <w:rsid w:val="0045663C"/>
    <w:rsid w:val="00457EF5"/>
    <w:rsid w:val="004752B5"/>
    <w:rsid w:val="00475E3B"/>
    <w:rsid w:val="00476F3E"/>
    <w:rsid w:val="00490201"/>
    <w:rsid w:val="004923EA"/>
    <w:rsid w:val="00496291"/>
    <w:rsid w:val="004A0036"/>
    <w:rsid w:val="004A017D"/>
    <w:rsid w:val="004A18D9"/>
    <w:rsid w:val="004A2782"/>
    <w:rsid w:val="004B0C49"/>
    <w:rsid w:val="004B1055"/>
    <w:rsid w:val="004B21EE"/>
    <w:rsid w:val="004B2E65"/>
    <w:rsid w:val="004B3AEA"/>
    <w:rsid w:val="004B7D8F"/>
    <w:rsid w:val="004C2FA3"/>
    <w:rsid w:val="004C4CA8"/>
    <w:rsid w:val="004D3B28"/>
    <w:rsid w:val="004D6DB6"/>
    <w:rsid w:val="004E173A"/>
    <w:rsid w:val="004E179F"/>
    <w:rsid w:val="004E3434"/>
    <w:rsid w:val="0051211D"/>
    <w:rsid w:val="00525110"/>
    <w:rsid w:val="00526BD0"/>
    <w:rsid w:val="0053556E"/>
    <w:rsid w:val="00543477"/>
    <w:rsid w:val="005440A8"/>
    <w:rsid w:val="005503A8"/>
    <w:rsid w:val="00550AB4"/>
    <w:rsid w:val="005660BC"/>
    <w:rsid w:val="005848F3"/>
    <w:rsid w:val="005A346A"/>
    <w:rsid w:val="005A576B"/>
    <w:rsid w:val="005A7493"/>
    <w:rsid w:val="005B1420"/>
    <w:rsid w:val="005B146A"/>
    <w:rsid w:val="005B3883"/>
    <w:rsid w:val="005B6CCE"/>
    <w:rsid w:val="005C1A2E"/>
    <w:rsid w:val="005C60CE"/>
    <w:rsid w:val="005D0D12"/>
    <w:rsid w:val="005D6505"/>
    <w:rsid w:val="005E306F"/>
    <w:rsid w:val="005E4BC6"/>
    <w:rsid w:val="005E6BCD"/>
    <w:rsid w:val="005F2C93"/>
    <w:rsid w:val="005F4D8B"/>
    <w:rsid w:val="0060092B"/>
    <w:rsid w:val="00606C82"/>
    <w:rsid w:val="00613245"/>
    <w:rsid w:val="006222BE"/>
    <w:rsid w:val="00624FEB"/>
    <w:rsid w:val="00625FDD"/>
    <w:rsid w:val="006266E8"/>
    <w:rsid w:val="006332F2"/>
    <w:rsid w:val="00634218"/>
    <w:rsid w:val="006353A8"/>
    <w:rsid w:val="0063561E"/>
    <w:rsid w:val="00647851"/>
    <w:rsid w:val="0065285F"/>
    <w:rsid w:val="006535F0"/>
    <w:rsid w:val="006536B7"/>
    <w:rsid w:val="00661375"/>
    <w:rsid w:val="00680B19"/>
    <w:rsid w:val="00680F5C"/>
    <w:rsid w:val="006866BA"/>
    <w:rsid w:val="00692285"/>
    <w:rsid w:val="0069674D"/>
    <w:rsid w:val="006A2895"/>
    <w:rsid w:val="006A4294"/>
    <w:rsid w:val="006A7ECD"/>
    <w:rsid w:val="006B00DC"/>
    <w:rsid w:val="006B522A"/>
    <w:rsid w:val="006C4B38"/>
    <w:rsid w:val="006C547C"/>
    <w:rsid w:val="006D433D"/>
    <w:rsid w:val="006E4F53"/>
    <w:rsid w:val="006F16D4"/>
    <w:rsid w:val="006F3BDA"/>
    <w:rsid w:val="006F49E4"/>
    <w:rsid w:val="006F6E1E"/>
    <w:rsid w:val="006F6FA5"/>
    <w:rsid w:val="006F71C9"/>
    <w:rsid w:val="00703147"/>
    <w:rsid w:val="007152E3"/>
    <w:rsid w:val="007221EB"/>
    <w:rsid w:val="00722902"/>
    <w:rsid w:val="0074076E"/>
    <w:rsid w:val="00742A0D"/>
    <w:rsid w:val="00744498"/>
    <w:rsid w:val="00760D0C"/>
    <w:rsid w:val="00763F1A"/>
    <w:rsid w:val="00763FE5"/>
    <w:rsid w:val="007649A0"/>
    <w:rsid w:val="007675DD"/>
    <w:rsid w:val="00774829"/>
    <w:rsid w:val="00785169"/>
    <w:rsid w:val="007941F9"/>
    <w:rsid w:val="00795525"/>
    <w:rsid w:val="007A12D3"/>
    <w:rsid w:val="007A282A"/>
    <w:rsid w:val="007A4D83"/>
    <w:rsid w:val="007B0E77"/>
    <w:rsid w:val="007B4A66"/>
    <w:rsid w:val="007B5818"/>
    <w:rsid w:val="007B73C5"/>
    <w:rsid w:val="007C5610"/>
    <w:rsid w:val="007C598F"/>
    <w:rsid w:val="007D525C"/>
    <w:rsid w:val="007D7164"/>
    <w:rsid w:val="007E51A3"/>
    <w:rsid w:val="007F4E20"/>
    <w:rsid w:val="007F74A6"/>
    <w:rsid w:val="00803B54"/>
    <w:rsid w:val="00803BB3"/>
    <w:rsid w:val="008053F7"/>
    <w:rsid w:val="00806DA4"/>
    <w:rsid w:val="00810D15"/>
    <w:rsid w:val="00815199"/>
    <w:rsid w:val="008165E1"/>
    <w:rsid w:val="00820000"/>
    <w:rsid w:val="00823426"/>
    <w:rsid w:val="008240B8"/>
    <w:rsid w:val="00826B43"/>
    <w:rsid w:val="008344C9"/>
    <w:rsid w:val="00836582"/>
    <w:rsid w:val="008368C6"/>
    <w:rsid w:val="008455C4"/>
    <w:rsid w:val="0084744A"/>
    <w:rsid w:val="0085346D"/>
    <w:rsid w:val="008608F0"/>
    <w:rsid w:val="008636FD"/>
    <w:rsid w:val="00867143"/>
    <w:rsid w:val="00872598"/>
    <w:rsid w:val="0087723E"/>
    <w:rsid w:val="00886A0E"/>
    <w:rsid w:val="00893133"/>
    <w:rsid w:val="008A26B9"/>
    <w:rsid w:val="008A537A"/>
    <w:rsid w:val="008B3C41"/>
    <w:rsid w:val="008B5827"/>
    <w:rsid w:val="008C0D88"/>
    <w:rsid w:val="008C224B"/>
    <w:rsid w:val="008C2938"/>
    <w:rsid w:val="008C4592"/>
    <w:rsid w:val="008C533E"/>
    <w:rsid w:val="008C589A"/>
    <w:rsid w:val="008C62EF"/>
    <w:rsid w:val="008D0C66"/>
    <w:rsid w:val="008D1B2D"/>
    <w:rsid w:val="008D1DD0"/>
    <w:rsid w:val="008D61FD"/>
    <w:rsid w:val="008E5944"/>
    <w:rsid w:val="0090026E"/>
    <w:rsid w:val="00902178"/>
    <w:rsid w:val="00903744"/>
    <w:rsid w:val="00907E84"/>
    <w:rsid w:val="009110FB"/>
    <w:rsid w:val="00914FA7"/>
    <w:rsid w:val="00915B79"/>
    <w:rsid w:val="00920473"/>
    <w:rsid w:val="0092161F"/>
    <w:rsid w:val="009251C0"/>
    <w:rsid w:val="009369DE"/>
    <w:rsid w:val="0094269A"/>
    <w:rsid w:val="0094379B"/>
    <w:rsid w:val="00945CDE"/>
    <w:rsid w:val="00946B57"/>
    <w:rsid w:val="009522B4"/>
    <w:rsid w:val="009537C8"/>
    <w:rsid w:val="009561DA"/>
    <w:rsid w:val="00962F55"/>
    <w:rsid w:val="00964AB2"/>
    <w:rsid w:val="00972006"/>
    <w:rsid w:val="00975F4D"/>
    <w:rsid w:val="00980A49"/>
    <w:rsid w:val="00984348"/>
    <w:rsid w:val="00985540"/>
    <w:rsid w:val="00985FE8"/>
    <w:rsid w:val="00987D28"/>
    <w:rsid w:val="009955D1"/>
    <w:rsid w:val="00997B9C"/>
    <w:rsid w:val="009A3EF0"/>
    <w:rsid w:val="009A7DF6"/>
    <w:rsid w:val="009B08A0"/>
    <w:rsid w:val="009B3629"/>
    <w:rsid w:val="009B46EA"/>
    <w:rsid w:val="009C063D"/>
    <w:rsid w:val="009C1281"/>
    <w:rsid w:val="009C72E8"/>
    <w:rsid w:val="009C7647"/>
    <w:rsid w:val="009D0B1E"/>
    <w:rsid w:val="009E2077"/>
    <w:rsid w:val="009E7880"/>
    <w:rsid w:val="009F3CCA"/>
    <w:rsid w:val="009F732A"/>
    <w:rsid w:val="00A046CE"/>
    <w:rsid w:val="00A0698F"/>
    <w:rsid w:val="00A14829"/>
    <w:rsid w:val="00A213A7"/>
    <w:rsid w:val="00A24212"/>
    <w:rsid w:val="00A3072C"/>
    <w:rsid w:val="00A308B0"/>
    <w:rsid w:val="00A30E21"/>
    <w:rsid w:val="00A34232"/>
    <w:rsid w:val="00A43186"/>
    <w:rsid w:val="00A47C70"/>
    <w:rsid w:val="00A5564A"/>
    <w:rsid w:val="00A709FD"/>
    <w:rsid w:val="00A721B7"/>
    <w:rsid w:val="00A72B18"/>
    <w:rsid w:val="00A77732"/>
    <w:rsid w:val="00A96B30"/>
    <w:rsid w:val="00AA7F06"/>
    <w:rsid w:val="00AB3179"/>
    <w:rsid w:val="00AC0E29"/>
    <w:rsid w:val="00AC1131"/>
    <w:rsid w:val="00AD0272"/>
    <w:rsid w:val="00AD2057"/>
    <w:rsid w:val="00AD2EE2"/>
    <w:rsid w:val="00AD5571"/>
    <w:rsid w:val="00AE0E7A"/>
    <w:rsid w:val="00AE277B"/>
    <w:rsid w:val="00AF1F55"/>
    <w:rsid w:val="00AF479D"/>
    <w:rsid w:val="00AF548B"/>
    <w:rsid w:val="00AF5B55"/>
    <w:rsid w:val="00AF69D8"/>
    <w:rsid w:val="00AF6CB2"/>
    <w:rsid w:val="00B118EA"/>
    <w:rsid w:val="00B13EB1"/>
    <w:rsid w:val="00B160DC"/>
    <w:rsid w:val="00B22118"/>
    <w:rsid w:val="00B30CF5"/>
    <w:rsid w:val="00B3677E"/>
    <w:rsid w:val="00B41133"/>
    <w:rsid w:val="00B43A9A"/>
    <w:rsid w:val="00B47235"/>
    <w:rsid w:val="00B473B0"/>
    <w:rsid w:val="00B5361C"/>
    <w:rsid w:val="00B578F2"/>
    <w:rsid w:val="00B57E1C"/>
    <w:rsid w:val="00B608F1"/>
    <w:rsid w:val="00B62233"/>
    <w:rsid w:val="00B644B3"/>
    <w:rsid w:val="00B7187D"/>
    <w:rsid w:val="00B7377F"/>
    <w:rsid w:val="00B74345"/>
    <w:rsid w:val="00B85484"/>
    <w:rsid w:val="00B87D44"/>
    <w:rsid w:val="00B87F47"/>
    <w:rsid w:val="00B87FA0"/>
    <w:rsid w:val="00B91618"/>
    <w:rsid w:val="00B96AB4"/>
    <w:rsid w:val="00BA6518"/>
    <w:rsid w:val="00BC1C81"/>
    <w:rsid w:val="00BD52F7"/>
    <w:rsid w:val="00BF3C7A"/>
    <w:rsid w:val="00BF7A65"/>
    <w:rsid w:val="00C007B9"/>
    <w:rsid w:val="00C16377"/>
    <w:rsid w:val="00C24917"/>
    <w:rsid w:val="00C27C25"/>
    <w:rsid w:val="00C27C74"/>
    <w:rsid w:val="00C30445"/>
    <w:rsid w:val="00C30735"/>
    <w:rsid w:val="00C3092D"/>
    <w:rsid w:val="00C30B28"/>
    <w:rsid w:val="00C30D30"/>
    <w:rsid w:val="00C40ECB"/>
    <w:rsid w:val="00C43617"/>
    <w:rsid w:val="00C503A3"/>
    <w:rsid w:val="00C5273A"/>
    <w:rsid w:val="00C533D6"/>
    <w:rsid w:val="00C5426A"/>
    <w:rsid w:val="00C553DD"/>
    <w:rsid w:val="00C709E5"/>
    <w:rsid w:val="00C73EB2"/>
    <w:rsid w:val="00C753BA"/>
    <w:rsid w:val="00CA0303"/>
    <w:rsid w:val="00CA7674"/>
    <w:rsid w:val="00CB0105"/>
    <w:rsid w:val="00CB125F"/>
    <w:rsid w:val="00CB16D0"/>
    <w:rsid w:val="00CB647F"/>
    <w:rsid w:val="00CC25D4"/>
    <w:rsid w:val="00CC535E"/>
    <w:rsid w:val="00CC58BE"/>
    <w:rsid w:val="00CC7CC5"/>
    <w:rsid w:val="00CE100D"/>
    <w:rsid w:val="00CE2490"/>
    <w:rsid w:val="00CE2A2A"/>
    <w:rsid w:val="00CF1BE3"/>
    <w:rsid w:val="00CF3236"/>
    <w:rsid w:val="00CF3340"/>
    <w:rsid w:val="00CF6D94"/>
    <w:rsid w:val="00D0494D"/>
    <w:rsid w:val="00D06800"/>
    <w:rsid w:val="00D20697"/>
    <w:rsid w:val="00D22ACC"/>
    <w:rsid w:val="00D22B29"/>
    <w:rsid w:val="00D324A9"/>
    <w:rsid w:val="00D34710"/>
    <w:rsid w:val="00D40B1B"/>
    <w:rsid w:val="00D4639E"/>
    <w:rsid w:val="00D55DBC"/>
    <w:rsid w:val="00D56B46"/>
    <w:rsid w:val="00D6661F"/>
    <w:rsid w:val="00D727E9"/>
    <w:rsid w:val="00D778D5"/>
    <w:rsid w:val="00D83408"/>
    <w:rsid w:val="00D85B6B"/>
    <w:rsid w:val="00D870BA"/>
    <w:rsid w:val="00D94842"/>
    <w:rsid w:val="00DA0685"/>
    <w:rsid w:val="00DA2B89"/>
    <w:rsid w:val="00DA76EF"/>
    <w:rsid w:val="00DB2A78"/>
    <w:rsid w:val="00DB309B"/>
    <w:rsid w:val="00DC58AB"/>
    <w:rsid w:val="00DC6CF8"/>
    <w:rsid w:val="00DD1B80"/>
    <w:rsid w:val="00DD52E4"/>
    <w:rsid w:val="00DE1013"/>
    <w:rsid w:val="00DE3413"/>
    <w:rsid w:val="00DE484A"/>
    <w:rsid w:val="00DE59EF"/>
    <w:rsid w:val="00DE6F3F"/>
    <w:rsid w:val="00DE7C3A"/>
    <w:rsid w:val="00DF0287"/>
    <w:rsid w:val="00DF258D"/>
    <w:rsid w:val="00DF7F3E"/>
    <w:rsid w:val="00E01521"/>
    <w:rsid w:val="00E02D15"/>
    <w:rsid w:val="00E0506C"/>
    <w:rsid w:val="00E05466"/>
    <w:rsid w:val="00E068CD"/>
    <w:rsid w:val="00E06CFC"/>
    <w:rsid w:val="00E1216B"/>
    <w:rsid w:val="00E20A54"/>
    <w:rsid w:val="00E211A1"/>
    <w:rsid w:val="00E2130C"/>
    <w:rsid w:val="00E21C40"/>
    <w:rsid w:val="00E2419E"/>
    <w:rsid w:val="00E26DA0"/>
    <w:rsid w:val="00E27B46"/>
    <w:rsid w:val="00E354D7"/>
    <w:rsid w:val="00E62BB8"/>
    <w:rsid w:val="00E64FA7"/>
    <w:rsid w:val="00E65446"/>
    <w:rsid w:val="00E71904"/>
    <w:rsid w:val="00E75AFA"/>
    <w:rsid w:val="00E77AE9"/>
    <w:rsid w:val="00E8186D"/>
    <w:rsid w:val="00E84641"/>
    <w:rsid w:val="00E90533"/>
    <w:rsid w:val="00E9504C"/>
    <w:rsid w:val="00EA172C"/>
    <w:rsid w:val="00EA26C6"/>
    <w:rsid w:val="00EC0F4B"/>
    <w:rsid w:val="00EC7E24"/>
    <w:rsid w:val="00ED2DA7"/>
    <w:rsid w:val="00ED3A36"/>
    <w:rsid w:val="00ED3F26"/>
    <w:rsid w:val="00ED4A1D"/>
    <w:rsid w:val="00ED5A1E"/>
    <w:rsid w:val="00ED6E9F"/>
    <w:rsid w:val="00EE1F32"/>
    <w:rsid w:val="00EE3946"/>
    <w:rsid w:val="00EF0E45"/>
    <w:rsid w:val="00EF6511"/>
    <w:rsid w:val="00EF7CB6"/>
    <w:rsid w:val="00F0120B"/>
    <w:rsid w:val="00F01710"/>
    <w:rsid w:val="00F051B9"/>
    <w:rsid w:val="00F11A08"/>
    <w:rsid w:val="00F13865"/>
    <w:rsid w:val="00F15FAA"/>
    <w:rsid w:val="00F22FCF"/>
    <w:rsid w:val="00F25F19"/>
    <w:rsid w:val="00F26E73"/>
    <w:rsid w:val="00F42FD6"/>
    <w:rsid w:val="00F5302B"/>
    <w:rsid w:val="00F601D4"/>
    <w:rsid w:val="00F63A9E"/>
    <w:rsid w:val="00F63D79"/>
    <w:rsid w:val="00F65881"/>
    <w:rsid w:val="00F71288"/>
    <w:rsid w:val="00F7133F"/>
    <w:rsid w:val="00F74692"/>
    <w:rsid w:val="00F74A03"/>
    <w:rsid w:val="00F74BC2"/>
    <w:rsid w:val="00F74BDC"/>
    <w:rsid w:val="00F77C32"/>
    <w:rsid w:val="00F80DAF"/>
    <w:rsid w:val="00F818F1"/>
    <w:rsid w:val="00F911AA"/>
    <w:rsid w:val="00F91247"/>
    <w:rsid w:val="00F93B7A"/>
    <w:rsid w:val="00FA6055"/>
    <w:rsid w:val="00FB301B"/>
    <w:rsid w:val="00FC5FB2"/>
    <w:rsid w:val="00FD3493"/>
    <w:rsid w:val="00FD7710"/>
    <w:rsid w:val="00FE10B0"/>
    <w:rsid w:val="00FE56EC"/>
    <w:rsid w:val="00FE624E"/>
    <w:rsid w:val="00FF2857"/>
    <w:rsid w:val="00FF45FB"/>
    <w:rsid w:val="00FF7A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DD8289"/>
  <w15:docId w15:val="{3638A059-047A-4516-84D1-08D91AF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unhideWhenUsed/>
    <w:rsid w:val="001B09C0"/>
    <w:rPr>
      <w:sz w:val="20"/>
    </w:rPr>
  </w:style>
  <w:style w:type="character" w:customStyle="1" w:styleId="CommentTextChar">
    <w:name w:val="Comment Text Char"/>
    <w:basedOn w:val="DefaultParagraphFont"/>
    <w:link w:val="CommentText"/>
    <w:uiPriority w:val="99"/>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 w:type="paragraph" w:styleId="ListNumber">
    <w:name w:val="List Number"/>
    <w:basedOn w:val="Normal"/>
    <w:uiPriority w:val="99"/>
    <w:qFormat/>
    <w:rsid w:val="00B30CF5"/>
    <w:pPr>
      <w:widowControl/>
      <w:numPr>
        <w:numId w:val="13"/>
      </w:numPr>
      <w:spacing w:after="200" w:line="276" w:lineRule="auto"/>
    </w:pPr>
    <w:rPr>
      <w:rFonts w:ascii="Arial" w:eastAsia="Calibri" w:hAnsi="Arial"/>
      <w:snapToGrid/>
      <w:sz w:val="22"/>
      <w:szCs w:val="22"/>
      <w:lang w:val="en-AU"/>
    </w:rPr>
  </w:style>
  <w:style w:type="paragraph" w:styleId="ListNumber2">
    <w:name w:val="List Number 2"/>
    <w:basedOn w:val="Normal"/>
    <w:uiPriority w:val="99"/>
    <w:rsid w:val="00B30CF5"/>
    <w:pPr>
      <w:widowControl/>
      <w:numPr>
        <w:ilvl w:val="1"/>
        <w:numId w:val="13"/>
      </w:numPr>
      <w:spacing w:after="200" w:line="276" w:lineRule="auto"/>
    </w:pPr>
    <w:rPr>
      <w:rFonts w:ascii="Arial" w:eastAsia="Calibri" w:hAnsi="Arial"/>
      <w:snapToGrid/>
      <w:sz w:val="22"/>
      <w:szCs w:val="22"/>
      <w:lang w:val="en-AU"/>
    </w:rPr>
  </w:style>
  <w:style w:type="paragraph" w:styleId="ListNumber3">
    <w:name w:val="List Number 3"/>
    <w:basedOn w:val="Normal"/>
    <w:uiPriority w:val="99"/>
    <w:rsid w:val="00B30CF5"/>
    <w:pPr>
      <w:widowControl/>
      <w:numPr>
        <w:ilvl w:val="2"/>
        <w:numId w:val="13"/>
      </w:numPr>
      <w:spacing w:after="200" w:line="276" w:lineRule="auto"/>
    </w:pPr>
    <w:rPr>
      <w:rFonts w:ascii="Arial" w:eastAsia="Calibri" w:hAnsi="Arial"/>
      <w:snapToGrid/>
      <w:sz w:val="22"/>
      <w:szCs w:val="22"/>
      <w:lang w:val="en-AU"/>
    </w:rPr>
  </w:style>
  <w:style w:type="paragraph" w:styleId="ListNumber4">
    <w:name w:val="List Number 4"/>
    <w:basedOn w:val="Normal"/>
    <w:uiPriority w:val="99"/>
    <w:rsid w:val="00B30CF5"/>
    <w:pPr>
      <w:widowControl/>
      <w:numPr>
        <w:ilvl w:val="3"/>
        <w:numId w:val="13"/>
      </w:numPr>
      <w:spacing w:after="200" w:line="276" w:lineRule="auto"/>
    </w:pPr>
    <w:rPr>
      <w:rFonts w:ascii="Arial" w:eastAsia="Calibri" w:hAnsi="Arial"/>
      <w:snapToGrid/>
      <w:sz w:val="22"/>
      <w:szCs w:val="22"/>
      <w:lang w:val="en-AU"/>
    </w:rPr>
  </w:style>
  <w:style w:type="paragraph" w:styleId="ListNumber5">
    <w:name w:val="List Number 5"/>
    <w:basedOn w:val="Normal"/>
    <w:uiPriority w:val="99"/>
    <w:rsid w:val="00B30CF5"/>
    <w:pPr>
      <w:widowControl/>
      <w:numPr>
        <w:ilvl w:val="4"/>
        <w:numId w:val="13"/>
      </w:numPr>
      <w:spacing w:after="200" w:line="276" w:lineRule="auto"/>
    </w:pPr>
    <w:rPr>
      <w:rFonts w:ascii="Arial" w:eastAsia="Calibri" w:hAnsi="Arial"/>
      <w:snapToGrid/>
      <w:sz w:val="22"/>
      <w:szCs w:val="22"/>
      <w:lang w:val="en-AU"/>
    </w:rPr>
  </w:style>
  <w:style w:type="paragraph" w:customStyle="1" w:styleId="Default">
    <w:name w:val="Default"/>
    <w:rsid w:val="00F74692"/>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unhideWhenUsed/>
    <w:rsid w:val="00F0120B"/>
    <w:rPr>
      <w:color w:val="0000FF" w:themeColor="hyperlink"/>
      <w:u w:val="single"/>
    </w:rPr>
  </w:style>
  <w:style w:type="character" w:styleId="UnresolvedMention">
    <w:name w:val="Unresolved Mention"/>
    <w:basedOn w:val="DefaultParagraphFont"/>
    <w:uiPriority w:val="99"/>
    <w:semiHidden/>
    <w:unhideWhenUsed/>
    <w:rsid w:val="00F0120B"/>
    <w:rPr>
      <w:color w:val="605E5C"/>
      <w:shd w:val="clear" w:color="auto" w:fill="E1DFDD"/>
    </w:rPr>
  </w:style>
  <w:style w:type="paragraph" w:styleId="Revision">
    <w:name w:val="Revision"/>
    <w:hidden/>
    <w:uiPriority w:val="99"/>
    <w:semiHidden/>
    <w:rsid w:val="005C60CE"/>
    <w:pPr>
      <w:spacing w:after="0" w:line="240" w:lineRule="auto"/>
    </w:pPr>
    <w:rPr>
      <w:rFonts w:eastAsia="Times New Roman"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pmc.gov.au/sites/default/files/posts/2020/11/m_lye_correspondence_-_shadow_assessment_-_8_october_202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5DECF2506FD44584F48E6237573707" ma:contentTypeVersion="" ma:contentTypeDescription="PDMS Document Site Content Type" ma:contentTypeScope="" ma:versionID="2692f4fdc68e523bef27dceb0ceded8e">
  <xsd:schema xmlns:xsd="http://www.w3.org/2001/XMLSchema" xmlns:xs="http://www.w3.org/2001/XMLSchema" xmlns:p="http://schemas.microsoft.com/office/2006/metadata/properties" xmlns:ns2="6A9E7DDB-9E2A-433F-A085-B1F355A70386" targetNamespace="http://schemas.microsoft.com/office/2006/metadata/properties" ma:root="true" ma:fieldsID="da33aa93a7cc62768f5166a625ea0825" ns2:_="">
    <xsd:import namespace="6A9E7DDB-9E2A-433F-A085-B1F355A703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7DDB-9E2A-433F-A085-B1F355A703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A9E7DDB-9E2A-433F-A085-B1F355A703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5EDA8-A20A-473F-9097-422CC42ED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E7DDB-9E2A-433F-A085-B1F355A7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06DDC-DBF4-47F8-97CE-327C5645CCB2}">
  <ds:schemaRefs>
    <ds:schemaRef ds:uri="http://schemas.openxmlformats.org/officeDocument/2006/bibliography"/>
  </ds:schemaRefs>
</ds:datastoreItem>
</file>

<file path=customXml/itemProps3.xml><?xml version="1.0" encoding="utf-8"?>
<ds:datastoreItem xmlns:ds="http://schemas.openxmlformats.org/officeDocument/2006/customXml" ds:itemID="{3BAF36C2-5A13-48AF-9A5B-8493CF6CE3E9}">
  <ds:schemaRefs>
    <ds:schemaRef ds:uri="http://schemas.microsoft.com/office/2006/metadata/properties"/>
    <ds:schemaRef ds:uri="http://schemas.microsoft.com/office/infopath/2007/PartnerControls"/>
    <ds:schemaRef ds:uri="6A9E7DDB-9E2A-433F-A085-B1F355A70386"/>
  </ds:schemaRefs>
</ds:datastoreItem>
</file>

<file path=customXml/itemProps4.xml><?xml version="1.0" encoding="utf-8"?>
<ds:datastoreItem xmlns:ds="http://schemas.openxmlformats.org/officeDocument/2006/customXml" ds:itemID="{EB7A7FFD-D6FD-43EE-8C4E-58CFF51A1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Zeng</dc:creator>
  <cp:lastModifiedBy>GARNHAM, Katherine</cp:lastModifiedBy>
  <cp:revision>3</cp:revision>
  <cp:lastPrinted>2022-07-01T01:00:00Z</cp:lastPrinted>
  <dcterms:created xsi:type="dcterms:W3CDTF">2022-07-14T01:06:00Z</dcterms:created>
  <dcterms:modified xsi:type="dcterms:W3CDTF">2022-07-14T04:04:00Z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0x010100266966F133664895A6EE3632470D45F5003B5DECF2506FD44584F48E6237573707</vt:lpwstr>
  </property>
</Properties>
</file>