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91E0" w14:textId="77777777" w:rsidR="0048364F" w:rsidRPr="005B2A3D" w:rsidRDefault="00193461" w:rsidP="0020300C">
      <w:pPr>
        <w:rPr>
          <w:sz w:val="28"/>
        </w:rPr>
      </w:pPr>
      <w:r w:rsidRPr="005B2A3D">
        <w:rPr>
          <w:noProof/>
          <w:lang w:eastAsia="en-AU"/>
        </w:rPr>
        <w:drawing>
          <wp:inline distT="0" distB="0" distL="0" distR="0" wp14:anchorId="18B5FC18" wp14:editId="1894D4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34638" w14:textId="77777777" w:rsidR="0048364F" w:rsidRPr="005B2A3D" w:rsidRDefault="0048364F" w:rsidP="0048364F">
      <w:pPr>
        <w:rPr>
          <w:sz w:val="19"/>
        </w:rPr>
      </w:pPr>
    </w:p>
    <w:p w14:paraId="2F89B853" w14:textId="77777777" w:rsidR="0048364F" w:rsidRPr="005B2A3D" w:rsidRDefault="00A00A84" w:rsidP="0048364F">
      <w:pPr>
        <w:pStyle w:val="ShortT"/>
      </w:pPr>
      <w:r w:rsidRPr="005B2A3D">
        <w:t xml:space="preserve">Foreign Acquisitions and Takeovers Fees Imposition Amendment (Fee Doubling) </w:t>
      </w:r>
      <w:r w:rsidR="005B2A3D" w:rsidRPr="005B2A3D">
        <w:t>Regulations 2</w:t>
      </w:r>
      <w:r w:rsidRPr="005B2A3D">
        <w:t>022</w:t>
      </w:r>
    </w:p>
    <w:p w14:paraId="517103CB" w14:textId="77777777" w:rsidR="009E7C3D" w:rsidRPr="005B2A3D" w:rsidRDefault="009E7C3D" w:rsidP="00BC1292">
      <w:pPr>
        <w:pStyle w:val="SignCoverPageStart"/>
        <w:spacing w:before="240"/>
        <w:rPr>
          <w:szCs w:val="22"/>
        </w:rPr>
      </w:pPr>
      <w:r w:rsidRPr="005B2A3D">
        <w:rPr>
          <w:szCs w:val="22"/>
        </w:rPr>
        <w:t>I, General the Honourable David Hurley AC DSC (Retd), Governor</w:t>
      </w:r>
      <w:r w:rsidR="005B2A3D">
        <w:rPr>
          <w:szCs w:val="22"/>
        </w:rPr>
        <w:noBreakHyphen/>
      </w:r>
      <w:r w:rsidRPr="005B2A3D">
        <w:rPr>
          <w:szCs w:val="22"/>
        </w:rPr>
        <w:t>General of the Commonwealth of Australia, acting with the advice of the Federal Executive Council, make the following regulations.</w:t>
      </w:r>
    </w:p>
    <w:p w14:paraId="77AB730F" w14:textId="3CDAD70E" w:rsidR="009E7C3D" w:rsidRPr="005B2A3D" w:rsidRDefault="009E7C3D" w:rsidP="00BC1292">
      <w:pPr>
        <w:keepNext/>
        <w:spacing w:before="720" w:line="240" w:lineRule="atLeast"/>
        <w:ind w:right="397"/>
        <w:jc w:val="both"/>
        <w:rPr>
          <w:szCs w:val="22"/>
        </w:rPr>
      </w:pPr>
      <w:r w:rsidRPr="005B2A3D">
        <w:rPr>
          <w:szCs w:val="22"/>
        </w:rPr>
        <w:t>Dated</w:t>
      </w:r>
      <w:r w:rsidR="008565D0">
        <w:rPr>
          <w:szCs w:val="22"/>
        </w:rPr>
        <w:t xml:space="preserve"> </w:t>
      </w:r>
      <w:r w:rsidRPr="005B2A3D">
        <w:rPr>
          <w:szCs w:val="22"/>
        </w:rPr>
        <w:fldChar w:fldCharType="begin"/>
      </w:r>
      <w:r w:rsidRPr="005B2A3D">
        <w:rPr>
          <w:szCs w:val="22"/>
        </w:rPr>
        <w:instrText xml:space="preserve"> DOCPROPERTY  DateMade </w:instrText>
      </w:r>
      <w:r w:rsidRPr="005B2A3D">
        <w:rPr>
          <w:szCs w:val="22"/>
        </w:rPr>
        <w:fldChar w:fldCharType="separate"/>
      </w:r>
      <w:r w:rsidR="008565D0">
        <w:rPr>
          <w:szCs w:val="22"/>
        </w:rPr>
        <w:t>21 July 2022</w:t>
      </w:r>
      <w:r w:rsidRPr="005B2A3D">
        <w:rPr>
          <w:szCs w:val="22"/>
        </w:rPr>
        <w:fldChar w:fldCharType="end"/>
      </w:r>
    </w:p>
    <w:p w14:paraId="076A115F" w14:textId="77777777" w:rsidR="009E7C3D" w:rsidRPr="005B2A3D" w:rsidRDefault="009E7C3D" w:rsidP="00BC129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B2A3D">
        <w:rPr>
          <w:szCs w:val="22"/>
        </w:rPr>
        <w:t>David Hurley</w:t>
      </w:r>
    </w:p>
    <w:p w14:paraId="0B291400" w14:textId="77777777" w:rsidR="009E7C3D" w:rsidRPr="005B2A3D" w:rsidRDefault="009E7C3D" w:rsidP="00BC129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B2A3D">
        <w:rPr>
          <w:szCs w:val="22"/>
        </w:rPr>
        <w:t>Governor</w:t>
      </w:r>
      <w:r w:rsidR="005B2A3D">
        <w:rPr>
          <w:szCs w:val="22"/>
        </w:rPr>
        <w:noBreakHyphen/>
      </w:r>
      <w:r w:rsidRPr="005B2A3D">
        <w:rPr>
          <w:szCs w:val="22"/>
        </w:rPr>
        <w:t>General</w:t>
      </w:r>
    </w:p>
    <w:p w14:paraId="41F0F71A" w14:textId="77777777" w:rsidR="009E7C3D" w:rsidRPr="005B2A3D" w:rsidRDefault="009E7C3D" w:rsidP="00BC129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B2A3D">
        <w:rPr>
          <w:szCs w:val="22"/>
        </w:rPr>
        <w:t>By His Excellency’s Command</w:t>
      </w:r>
    </w:p>
    <w:p w14:paraId="544475A3" w14:textId="77777777" w:rsidR="009E7C3D" w:rsidRPr="005B2A3D" w:rsidRDefault="000E1A00" w:rsidP="00BC129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B2A3D">
        <w:rPr>
          <w:szCs w:val="22"/>
        </w:rPr>
        <w:t xml:space="preserve">Dr </w:t>
      </w:r>
      <w:r w:rsidR="009E7C3D" w:rsidRPr="005B2A3D">
        <w:rPr>
          <w:szCs w:val="22"/>
        </w:rPr>
        <w:t>Jim Chalmers</w:t>
      </w:r>
    </w:p>
    <w:p w14:paraId="6161DC35" w14:textId="77777777" w:rsidR="009E7C3D" w:rsidRPr="005B2A3D" w:rsidRDefault="009E7C3D" w:rsidP="00BC1292">
      <w:pPr>
        <w:pStyle w:val="SignCoverPageEnd"/>
        <w:rPr>
          <w:szCs w:val="22"/>
        </w:rPr>
      </w:pPr>
      <w:r w:rsidRPr="005B2A3D">
        <w:rPr>
          <w:szCs w:val="22"/>
        </w:rPr>
        <w:t>Treasurer</w:t>
      </w:r>
    </w:p>
    <w:p w14:paraId="0249CFF9" w14:textId="77777777" w:rsidR="009E7C3D" w:rsidRPr="005B2A3D" w:rsidRDefault="009E7C3D" w:rsidP="00BC1292"/>
    <w:p w14:paraId="64BC3A74" w14:textId="77777777" w:rsidR="009E7C3D" w:rsidRPr="005B2A3D" w:rsidRDefault="009E7C3D" w:rsidP="00BC1292"/>
    <w:p w14:paraId="241B5A6C" w14:textId="77777777" w:rsidR="009E7C3D" w:rsidRPr="005B2A3D" w:rsidRDefault="009E7C3D" w:rsidP="00BC1292"/>
    <w:p w14:paraId="4868A964" w14:textId="77777777" w:rsidR="0048364F" w:rsidRPr="00D62946" w:rsidRDefault="0048364F" w:rsidP="0048364F">
      <w:pPr>
        <w:pStyle w:val="Header"/>
        <w:tabs>
          <w:tab w:val="clear" w:pos="4150"/>
          <w:tab w:val="clear" w:pos="8307"/>
        </w:tabs>
      </w:pPr>
      <w:r w:rsidRPr="00D62946">
        <w:rPr>
          <w:rStyle w:val="CharAmSchNo"/>
        </w:rPr>
        <w:t xml:space="preserve"> </w:t>
      </w:r>
      <w:r w:rsidRPr="00D62946">
        <w:rPr>
          <w:rStyle w:val="CharAmSchText"/>
        </w:rPr>
        <w:t xml:space="preserve"> </w:t>
      </w:r>
    </w:p>
    <w:p w14:paraId="72373818" w14:textId="77777777" w:rsidR="0048364F" w:rsidRPr="00D62946" w:rsidRDefault="0048364F" w:rsidP="0048364F">
      <w:pPr>
        <w:pStyle w:val="Header"/>
        <w:tabs>
          <w:tab w:val="clear" w:pos="4150"/>
          <w:tab w:val="clear" w:pos="8307"/>
        </w:tabs>
      </w:pPr>
      <w:r w:rsidRPr="00D62946">
        <w:rPr>
          <w:rStyle w:val="CharAmPartNo"/>
        </w:rPr>
        <w:t xml:space="preserve"> </w:t>
      </w:r>
      <w:r w:rsidRPr="00D62946">
        <w:rPr>
          <w:rStyle w:val="CharAmPartText"/>
        </w:rPr>
        <w:t xml:space="preserve"> </w:t>
      </w:r>
    </w:p>
    <w:p w14:paraId="4B6FD798" w14:textId="77777777" w:rsidR="0048364F" w:rsidRPr="005B2A3D" w:rsidRDefault="0048364F" w:rsidP="0048364F">
      <w:pPr>
        <w:sectPr w:rsidR="0048364F" w:rsidRPr="005B2A3D" w:rsidSect="00BC2E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CAECB32" w14:textId="77777777" w:rsidR="00220A0C" w:rsidRPr="005B2A3D" w:rsidRDefault="0048364F" w:rsidP="0048364F">
      <w:pPr>
        <w:outlineLvl w:val="0"/>
        <w:rPr>
          <w:sz w:val="36"/>
        </w:rPr>
      </w:pPr>
      <w:r w:rsidRPr="005B2A3D">
        <w:rPr>
          <w:sz w:val="36"/>
        </w:rPr>
        <w:lastRenderedPageBreak/>
        <w:t>Contents</w:t>
      </w:r>
    </w:p>
    <w:p w14:paraId="78B602FE" w14:textId="542FFA78" w:rsidR="00BA393E" w:rsidRPr="005B2A3D" w:rsidRDefault="00BA39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A3D">
        <w:fldChar w:fldCharType="begin"/>
      </w:r>
      <w:r w:rsidRPr="005B2A3D">
        <w:instrText xml:space="preserve"> TOC \o "1-9" </w:instrText>
      </w:r>
      <w:r w:rsidRPr="005B2A3D">
        <w:fldChar w:fldCharType="separate"/>
      </w:r>
      <w:r w:rsidRPr="005B2A3D">
        <w:rPr>
          <w:noProof/>
        </w:rPr>
        <w:t>1</w:t>
      </w:r>
      <w:r w:rsidRPr="005B2A3D">
        <w:rPr>
          <w:noProof/>
        </w:rPr>
        <w:tab/>
        <w:t>Name</w:t>
      </w:r>
      <w:r w:rsidRPr="005B2A3D">
        <w:rPr>
          <w:noProof/>
        </w:rPr>
        <w:tab/>
      </w:r>
      <w:r w:rsidRPr="005B2A3D">
        <w:rPr>
          <w:noProof/>
        </w:rPr>
        <w:fldChar w:fldCharType="begin"/>
      </w:r>
      <w:r w:rsidRPr="005B2A3D">
        <w:rPr>
          <w:noProof/>
        </w:rPr>
        <w:instrText xml:space="preserve"> PAGEREF _Toc107237958 \h </w:instrText>
      </w:r>
      <w:r w:rsidRPr="005B2A3D">
        <w:rPr>
          <w:noProof/>
        </w:rPr>
      </w:r>
      <w:r w:rsidRPr="005B2A3D">
        <w:rPr>
          <w:noProof/>
        </w:rPr>
        <w:fldChar w:fldCharType="separate"/>
      </w:r>
      <w:r w:rsidR="008565D0">
        <w:rPr>
          <w:noProof/>
        </w:rPr>
        <w:t>1</w:t>
      </w:r>
      <w:r w:rsidRPr="005B2A3D">
        <w:rPr>
          <w:noProof/>
        </w:rPr>
        <w:fldChar w:fldCharType="end"/>
      </w:r>
    </w:p>
    <w:p w14:paraId="799DD590" w14:textId="14659C6A" w:rsidR="00BA393E" w:rsidRPr="005B2A3D" w:rsidRDefault="00BA39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A3D">
        <w:rPr>
          <w:noProof/>
        </w:rPr>
        <w:t>2</w:t>
      </w:r>
      <w:r w:rsidRPr="005B2A3D">
        <w:rPr>
          <w:noProof/>
        </w:rPr>
        <w:tab/>
        <w:t>Commencement</w:t>
      </w:r>
      <w:r w:rsidRPr="005B2A3D">
        <w:rPr>
          <w:noProof/>
        </w:rPr>
        <w:tab/>
      </w:r>
      <w:r w:rsidRPr="005B2A3D">
        <w:rPr>
          <w:noProof/>
        </w:rPr>
        <w:fldChar w:fldCharType="begin"/>
      </w:r>
      <w:r w:rsidRPr="005B2A3D">
        <w:rPr>
          <w:noProof/>
        </w:rPr>
        <w:instrText xml:space="preserve"> PAGEREF _Toc107237959 \h </w:instrText>
      </w:r>
      <w:r w:rsidRPr="005B2A3D">
        <w:rPr>
          <w:noProof/>
        </w:rPr>
      </w:r>
      <w:r w:rsidRPr="005B2A3D">
        <w:rPr>
          <w:noProof/>
        </w:rPr>
        <w:fldChar w:fldCharType="separate"/>
      </w:r>
      <w:r w:rsidR="008565D0">
        <w:rPr>
          <w:noProof/>
        </w:rPr>
        <w:t>1</w:t>
      </w:r>
      <w:r w:rsidRPr="005B2A3D">
        <w:rPr>
          <w:noProof/>
        </w:rPr>
        <w:fldChar w:fldCharType="end"/>
      </w:r>
    </w:p>
    <w:p w14:paraId="3716E8ED" w14:textId="1DBA7CD3" w:rsidR="00BA393E" w:rsidRPr="005B2A3D" w:rsidRDefault="00BA39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A3D">
        <w:rPr>
          <w:noProof/>
        </w:rPr>
        <w:t>3</w:t>
      </w:r>
      <w:r w:rsidRPr="005B2A3D">
        <w:rPr>
          <w:noProof/>
        </w:rPr>
        <w:tab/>
        <w:t>Authority</w:t>
      </w:r>
      <w:r w:rsidRPr="005B2A3D">
        <w:rPr>
          <w:noProof/>
        </w:rPr>
        <w:tab/>
      </w:r>
      <w:r w:rsidRPr="005B2A3D">
        <w:rPr>
          <w:noProof/>
        </w:rPr>
        <w:fldChar w:fldCharType="begin"/>
      </w:r>
      <w:r w:rsidRPr="005B2A3D">
        <w:rPr>
          <w:noProof/>
        </w:rPr>
        <w:instrText xml:space="preserve"> PAGEREF _Toc107237960 \h </w:instrText>
      </w:r>
      <w:r w:rsidRPr="005B2A3D">
        <w:rPr>
          <w:noProof/>
        </w:rPr>
      </w:r>
      <w:r w:rsidRPr="005B2A3D">
        <w:rPr>
          <w:noProof/>
        </w:rPr>
        <w:fldChar w:fldCharType="separate"/>
      </w:r>
      <w:r w:rsidR="008565D0">
        <w:rPr>
          <w:noProof/>
        </w:rPr>
        <w:t>1</w:t>
      </w:r>
      <w:r w:rsidRPr="005B2A3D">
        <w:rPr>
          <w:noProof/>
        </w:rPr>
        <w:fldChar w:fldCharType="end"/>
      </w:r>
    </w:p>
    <w:p w14:paraId="04F2B06E" w14:textId="1BE3B4E6" w:rsidR="00BA393E" w:rsidRPr="005B2A3D" w:rsidRDefault="00BA39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A3D">
        <w:rPr>
          <w:noProof/>
        </w:rPr>
        <w:t>4</w:t>
      </w:r>
      <w:r w:rsidRPr="005B2A3D">
        <w:rPr>
          <w:noProof/>
        </w:rPr>
        <w:tab/>
        <w:t>Schedules</w:t>
      </w:r>
      <w:r w:rsidRPr="005B2A3D">
        <w:rPr>
          <w:noProof/>
        </w:rPr>
        <w:tab/>
      </w:r>
      <w:r w:rsidRPr="005B2A3D">
        <w:rPr>
          <w:noProof/>
        </w:rPr>
        <w:fldChar w:fldCharType="begin"/>
      </w:r>
      <w:r w:rsidRPr="005B2A3D">
        <w:rPr>
          <w:noProof/>
        </w:rPr>
        <w:instrText xml:space="preserve"> PAGEREF _Toc107237961 \h </w:instrText>
      </w:r>
      <w:r w:rsidRPr="005B2A3D">
        <w:rPr>
          <w:noProof/>
        </w:rPr>
      </w:r>
      <w:r w:rsidRPr="005B2A3D">
        <w:rPr>
          <w:noProof/>
        </w:rPr>
        <w:fldChar w:fldCharType="separate"/>
      </w:r>
      <w:r w:rsidR="008565D0">
        <w:rPr>
          <w:noProof/>
        </w:rPr>
        <w:t>1</w:t>
      </w:r>
      <w:r w:rsidRPr="005B2A3D">
        <w:rPr>
          <w:noProof/>
        </w:rPr>
        <w:fldChar w:fldCharType="end"/>
      </w:r>
    </w:p>
    <w:p w14:paraId="6D6727C0" w14:textId="4A2AACF9" w:rsidR="00BA393E" w:rsidRPr="005B2A3D" w:rsidRDefault="00BA39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B2A3D">
        <w:rPr>
          <w:noProof/>
        </w:rPr>
        <w:t>Schedule 1—Amendments</w:t>
      </w:r>
      <w:r w:rsidRPr="005B2A3D">
        <w:rPr>
          <w:b w:val="0"/>
          <w:noProof/>
          <w:sz w:val="18"/>
        </w:rPr>
        <w:tab/>
      </w:r>
      <w:r w:rsidRPr="005B2A3D">
        <w:rPr>
          <w:b w:val="0"/>
          <w:noProof/>
          <w:sz w:val="18"/>
        </w:rPr>
        <w:fldChar w:fldCharType="begin"/>
      </w:r>
      <w:r w:rsidRPr="005B2A3D">
        <w:rPr>
          <w:b w:val="0"/>
          <w:noProof/>
          <w:sz w:val="18"/>
        </w:rPr>
        <w:instrText xml:space="preserve"> PAGEREF _Toc107237962 \h </w:instrText>
      </w:r>
      <w:r w:rsidRPr="005B2A3D">
        <w:rPr>
          <w:b w:val="0"/>
          <w:noProof/>
          <w:sz w:val="18"/>
        </w:rPr>
      </w:r>
      <w:r w:rsidRPr="005B2A3D">
        <w:rPr>
          <w:b w:val="0"/>
          <w:noProof/>
          <w:sz w:val="18"/>
        </w:rPr>
        <w:fldChar w:fldCharType="separate"/>
      </w:r>
      <w:r w:rsidR="008565D0">
        <w:rPr>
          <w:b w:val="0"/>
          <w:noProof/>
          <w:sz w:val="18"/>
        </w:rPr>
        <w:t>2</w:t>
      </w:r>
      <w:r w:rsidRPr="005B2A3D">
        <w:rPr>
          <w:b w:val="0"/>
          <w:noProof/>
          <w:sz w:val="18"/>
        </w:rPr>
        <w:fldChar w:fldCharType="end"/>
      </w:r>
    </w:p>
    <w:p w14:paraId="296CEF02" w14:textId="0012F763" w:rsidR="00BA393E" w:rsidRPr="005B2A3D" w:rsidRDefault="00BA39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A3D">
        <w:rPr>
          <w:noProof/>
        </w:rPr>
        <w:t>Part 1—Main amendments</w:t>
      </w:r>
      <w:r w:rsidRPr="005B2A3D">
        <w:rPr>
          <w:noProof/>
          <w:sz w:val="18"/>
        </w:rPr>
        <w:tab/>
      </w:r>
      <w:r w:rsidRPr="005B2A3D">
        <w:rPr>
          <w:noProof/>
          <w:sz w:val="18"/>
        </w:rPr>
        <w:fldChar w:fldCharType="begin"/>
      </w:r>
      <w:r w:rsidRPr="005B2A3D">
        <w:rPr>
          <w:noProof/>
          <w:sz w:val="18"/>
        </w:rPr>
        <w:instrText xml:space="preserve"> PAGEREF _Toc107237963 \h </w:instrText>
      </w:r>
      <w:r w:rsidRPr="005B2A3D">
        <w:rPr>
          <w:noProof/>
          <w:sz w:val="18"/>
        </w:rPr>
      </w:r>
      <w:r w:rsidRPr="005B2A3D">
        <w:rPr>
          <w:noProof/>
          <w:sz w:val="18"/>
        </w:rPr>
        <w:fldChar w:fldCharType="separate"/>
      </w:r>
      <w:r w:rsidR="008565D0">
        <w:rPr>
          <w:noProof/>
          <w:sz w:val="18"/>
        </w:rPr>
        <w:t>2</w:t>
      </w:r>
      <w:r w:rsidRPr="005B2A3D">
        <w:rPr>
          <w:noProof/>
          <w:sz w:val="18"/>
        </w:rPr>
        <w:fldChar w:fldCharType="end"/>
      </w:r>
    </w:p>
    <w:p w14:paraId="5319D5C0" w14:textId="634EADBD" w:rsidR="00BA393E" w:rsidRPr="005B2A3D" w:rsidRDefault="00BA39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2A3D">
        <w:rPr>
          <w:noProof/>
        </w:rPr>
        <w:t xml:space="preserve">Foreign Acquisitions and Takeovers Fees Imposition </w:t>
      </w:r>
      <w:r w:rsidR="005B2A3D" w:rsidRPr="005B2A3D">
        <w:rPr>
          <w:noProof/>
        </w:rPr>
        <w:t>Regulations 2</w:t>
      </w:r>
      <w:r w:rsidRPr="005B2A3D">
        <w:rPr>
          <w:noProof/>
        </w:rPr>
        <w:t>020</w:t>
      </w:r>
      <w:r w:rsidRPr="005B2A3D">
        <w:rPr>
          <w:i w:val="0"/>
          <w:noProof/>
          <w:sz w:val="18"/>
        </w:rPr>
        <w:tab/>
      </w:r>
      <w:r w:rsidRPr="005B2A3D">
        <w:rPr>
          <w:i w:val="0"/>
          <w:noProof/>
          <w:sz w:val="18"/>
        </w:rPr>
        <w:fldChar w:fldCharType="begin"/>
      </w:r>
      <w:r w:rsidRPr="005B2A3D">
        <w:rPr>
          <w:i w:val="0"/>
          <w:noProof/>
          <w:sz w:val="18"/>
        </w:rPr>
        <w:instrText xml:space="preserve"> PAGEREF _Toc107237964 \h </w:instrText>
      </w:r>
      <w:r w:rsidRPr="005B2A3D">
        <w:rPr>
          <w:i w:val="0"/>
          <w:noProof/>
          <w:sz w:val="18"/>
        </w:rPr>
      </w:r>
      <w:r w:rsidRPr="005B2A3D">
        <w:rPr>
          <w:i w:val="0"/>
          <w:noProof/>
          <w:sz w:val="18"/>
        </w:rPr>
        <w:fldChar w:fldCharType="separate"/>
      </w:r>
      <w:r w:rsidR="008565D0">
        <w:rPr>
          <w:i w:val="0"/>
          <w:noProof/>
          <w:sz w:val="18"/>
        </w:rPr>
        <w:t>2</w:t>
      </w:r>
      <w:r w:rsidRPr="005B2A3D">
        <w:rPr>
          <w:i w:val="0"/>
          <w:noProof/>
          <w:sz w:val="18"/>
        </w:rPr>
        <w:fldChar w:fldCharType="end"/>
      </w:r>
    </w:p>
    <w:p w14:paraId="2129FF2B" w14:textId="3A40ACF6" w:rsidR="00BA393E" w:rsidRPr="005B2A3D" w:rsidRDefault="00BA39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A3D">
        <w:rPr>
          <w:noProof/>
        </w:rPr>
        <w:t>Part 2—Application of amendments</w:t>
      </w:r>
      <w:r w:rsidRPr="005B2A3D">
        <w:rPr>
          <w:noProof/>
          <w:sz w:val="18"/>
        </w:rPr>
        <w:tab/>
      </w:r>
      <w:r w:rsidRPr="005B2A3D">
        <w:rPr>
          <w:noProof/>
          <w:sz w:val="18"/>
        </w:rPr>
        <w:fldChar w:fldCharType="begin"/>
      </w:r>
      <w:r w:rsidRPr="005B2A3D">
        <w:rPr>
          <w:noProof/>
          <w:sz w:val="18"/>
        </w:rPr>
        <w:instrText xml:space="preserve"> PAGEREF _Toc107237965 \h </w:instrText>
      </w:r>
      <w:r w:rsidRPr="005B2A3D">
        <w:rPr>
          <w:noProof/>
          <w:sz w:val="18"/>
        </w:rPr>
      </w:r>
      <w:r w:rsidRPr="005B2A3D">
        <w:rPr>
          <w:noProof/>
          <w:sz w:val="18"/>
        </w:rPr>
        <w:fldChar w:fldCharType="separate"/>
      </w:r>
      <w:r w:rsidR="008565D0">
        <w:rPr>
          <w:noProof/>
          <w:sz w:val="18"/>
        </w:rPr>
        <w:t>5</w:t>
      </w:r>
      <w:r w:rsidRPr="005B2A3D">
        <w:rPr>
          <w:noProof/>
          <w:sz w:val="18"/>
        </w:rPr>
        <w:fldChar w:fldCharType="end"/>
      </w:r>
    </w:p>
    <w:p w14:paraId="632ED4FC" w14:textId="2C8D0FE0" w:rsidR="00BA393E" w:rsidRPr="005B2A3D" w:rsidRDefault="00BA39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2A3D">
        <w:rPr>
          <w:noProof/>
        </w:rPr>
        <w:t xml:space="preserve">Foreign Acquisitions and Takeovers Fees Imposition </w:t>
      </w:r>
      <w:r w:rsidR="005B2A3D" w:rsidRPr="005B2A3D">
        <w:rPr>
          <w:noProof/>
        </w:rPr>
        <w:t>Regulations 2</w:t>
      </w:r>
      <w:r w:rsidRPr="005B2A3D">
        <w:rPr>
          <w:noProof/>
        </w:rPr>
        <w:t>020</w:t>
      </w:r>
      <w:r w:rsidRPr="005B2A3D">
        <w:rPr>
          <w:i w:val="0"/>
          <w:noProof/>
          <w:sz w:val="18"/>
        </w:rPr>
        <w:tab/>
      </w:r>
      <w:r w:rsidRPr="005B2A3D">
        <w:rPr>
          <w:i w:val="0"/>
          <w:noProof/>
          <w:sz w:val="18"/>
        </w:rPr>
        <w:fldChar w:fldCharType="begin"/>
      </w:r>
      <w:r w:rsidRPr="005B2A3D">
        <w:rPr>
          <w:i w:val="0"/>
          <w:noProof/>
          <w:sz w:val="18"/>
        </w:rPr>
        <w:instrText xml:space="preserve"> PAGEREF _Toc107237966 \h </w:instrText>
      </w:r>
      <w:r w:rsidRPr="005B2A3D">
        <w:rPr>
          <w:i w:val="0"/>
          <w:noProof/>
          <w:sz w:val="18"/>
        </w:rPr>
      </w:r>
      <w:r w:rsidRPr="005B2A3D">
        <w:rPr>
          <w:i w:val="0"/>
          <w:noProof/>
          <w:sz w:val="18"/>
        </w:rPr>
        <w:fldChar w:fldCharType="separate"/>
      </w:r>
      <w:r w:rsidR="008565D0">
        <w:rPr>
          <w:i w:val="0"/>
          <w:noProof/>
          <w:sz w:val="18"/>
        </w:rPr>
        <w:t>5</w:t>
      </w:r>
      <w:r w:rsidRPr="005B2A3D">
        <w:rPr>
          <w:i w:val="0"/>
          <w:noProof/>
          <w:sz w:val="18"/>
        </w:rPr>
        <w:fldChar w:fldCharType="end"/>
      </w:r>
    </w:p>
    <w:p w14:paraId="16ADA283" w14:textId="77777777" w:rsidR="0048364F" w:rsidRPr="005B2A3D" w:rsidRDefault="00BA393E" w:rsidP="0048364F">
      <w:r w:rsidRPr="005B2A3D">
        <w:fldChar w:fldCharType="end"/>
      </w:r>
    </w:p>
    <w:p w14:paraId="1E4042B3" w14:textId="77777777" w:rsidR="0048364F" w:rsidRPr="005B2A3D" w:rsidRDefault="0048364F" w:rsidP="0048364F">
      <w:pPr>
        <w:sectPr w:rsidR="0048364F" w:rsidRPr="005B2A3D" w:rsidSect="00BC2E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4B8EF7" w14:textId="77777777" w:rsidR="0048364F" w:rsidRPr="005B2A3D" w:rsidRDefault="0048364F" w:rsidP="0048364F">
      <w:pPr>
        <w:pStyle w:val="ActHead5"/>
      </w:pPr>
      <w:bookmarkStart w:id="0" w:name="_Toc107237958"/>
      <w:r w:rsidRPr="00D62946">
        <w:rPr>
          <w:rStyle w:val="CharSectno"/>
        </w:rPr>
        <w:lastRenderedPageBreak/>
        <w:t>1</w:t>
      </w:r>
      <w:r w:rsidRPr="005B2A3D">
        <w:t xml:space="preserve">  </w:t>
      </w:r>
      <w:r w:rsidR="004F676E" w:rsidRPr="005B2A3D">
        <w:t>Name</w:t>
      </w:r>
      <w:bookmarkEnd w:id="0"/>
    </w:p>
    <w:p w14:paraId="47B86D93" w14:textId="77777777" w:rsidR="0048364F" w:rsidRPr="005B2A3D" w:rsidRDefault="0048364F" w:rsidP="0048364F">
      <w:pPr>
        <w:pStyle w:val="subsection"/>
      </w:pPr>
      <w:r w:rsidRPr="005B2A3D">
        <w:tab/>
      </w:r>
      <w:r w:rsidRPr="005B2A3D">
        <w:tab/>
      </w:r>
      <w:r w:rsidR="00A00A84" w:rsidRPr="005B2A3D">
        <w:t>This instrument is</w:t>
      </w:r>
      <w:r w:rsidRPr="005B2A3D">
        <w:t xml:space="preserve"> the </w:t>
      </w:r>
      <w:r w:rsidR="005B2A3D" w:rsidRPr="005B2A3D">
        <w:rPr>
          <w:i/>
          <w:noProof/>
        </w:rPr>
        <w:t>Foreign Acquisitions and Takeovers Fees Imposition Amendment (Fee Doubling) Regulations 2022</w:t>
      </w:r>
      <w:r w:rsidRPr="005B2A3D">
        <w:t>.</w:t>
      </w:r>
    </w:p>
    <w:p w14:paraId="09508410" w14:textId="77777777" w:rsidR="004F676E" w:rsidRPr="005B2A3D" w:rsidRDefault="0048364F" w:rsidP="005452CC">
      <w:pPr>
        <w:pStyle w:val="ActHead5"/>
      </w:pPr>
      <w:bookmarkStart w:id="1" w:name="_Toc107237959"/>
      <w:r w:rsidRPr="00D62946">
        <w:rPr>
          <w:rStyle w:val="CharSectno"/>
        </w:rPr>
        <w:t>2</w:t>
      </w:r>
      <w:r w:rsidRPr="005B2A3D">
        <w:t xml:space="preserve">  Commencement</w:t>
      </w:r>
      <w:bookmarkEnd w:id="1"/>
    </w:p>
    <w:p w14:paraId="70E6FD40" w14:textId="77777777" w:rsidR="005452CC" w:rsidRPr="005B2A3D" w:rsidRDefault="005452CC" w:rsidP="00A00A84">
      <w:pPr>
        <w:pStyle w:val="subsection"/>
      </w:pPr>
      <w:bookmarkStart w:id="2" w:name="_GoBack"/>
      <w:r w:rsidRPr="005B2A3D">
        <w:tab/>
        <w:t>(1)</w:t>
      </w:r>
      <w:r w:rsidRPr="005B2A3D">
        <w:tab/>
        <w:t xml:space="preserve">Each provision of </w:t>
      </w:r>
      <w:r w:rsidR="00A00A84" w:rsidRPr="005B2A3D">
        <w:t>this instrument</w:t>
      </w:r>
      <w:r w:rsidRPr="005B2A3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688E7D3A" w14:textId="77777777" w:rsidR="005452CC" w:rsidRPr="005B2A3D" w:rsidRDefault="005452CC" w:rsidP="00A00A8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B2A3D" w14:paraId="374542A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671960" w14:textId="77777777" w:rsidR="005452CC" w:rsidRPr="005B2A3D" w:rsidRDefault="005452CC" w:rsidP="00A00A84">
            <w:pPr>
              <w:pStyle w:val="TableHeading"/>
            </w:pPr>
            <w:r w:rsidRPr="005B2A3D">
              <w:t>Commencement information</w:t>
            </w:r>
          </w:p>
        </w:tc>
      </w:tr>
      <w:tr w:rsidR="005452CC" w:rsidRPr="005B2A3D" w14:paraId="29E38CE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1AE525" w14:textId="77777777" w:rsidR="005452CC" w:rsidRPr="005B2A3D" w:rsidRDefault="005452CC" w:rsidP="00A00A84">
            <w:pPr>
              <w:pStyle w:val="TableHeading"/>
            </w:pPr>
            <w:r w:rsidRPr="005B2A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D5AC88" w14:textId="77777777" w:rsidR="005452CC" w:rsidRPr="005B2A3D" w:rsidRDefault="005452CC" w:rsidP="00A00A84">
            <w:pPr>
              <w:pStyle w:val="TableHeading"/>
            </w:pPr>
            <w:r w:rsidRPr="005B2A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48D36B" w14:textId="77777777" w:rsidR="005452CC" w:rsidRPr="005B2A3D" w:rsidRDefault="005452CC" w:rsidP="00A00A84">
            <w:pPr>
              <w:pStyle w:val="TableHeading"/>
            </w:pPr>
            <w:r w:rsidRPr="005B2A3D">
              <w:t>Column 3</w:t>
            </w:r>
          </w:p>
        </w:tc>
      </w:tr>
      <w:tr w:rsidR="005452CC" w:rsidRPr="005B2A3D" w14:paraId="1E44232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A2773B" w14:textId="77777777" w:rsidR="005452CC" w:rsidRPr="005B2A3D" w:rsidRDefault="005452CC" w:rsidP="00A00A84">
            <w:pPr>
              <w:pStyle w:val="TableHeading"/>
            </w:pPr>
            <w:r w:rsidRPr="005B2A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C4D413" w14:textId="77777777" w:rsidR="005452CC" w:rsidRPr="005B2A3D" w:rsidRDefault="005452CC" w:rsidP="00A00A84">
            <w:pPr>
              <w:pStyle w:val="TableHeading"/>
            </w:pPr>
            <w:r w:rsidRPr="005B2A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0894E1" w14:textId="77777777" w:rsidR="005452CC" w:rsidRPr="005B2A3D" w:rsidRDefault="005452CC" w:rsidP="00A00A84">
            <w:pPr>
              <w:pStyle w:val="TableHeading"/>
            </w:pPr>
            <w:r w:rsidRPr="005B2A3D">
              <w:t>Date/Details</w:t>
            </w:r>
          </w:p>
        </w:tc>
      </w:tr>
      <w:tr w:rsidR="005452CC" w:rsidRPr="005B2A3D" w14:paraId="02A785A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5577A" w14:textId="77777777" w:rsidR="005452CC" w:rsidRPr="005B2A3D" w:rsidRDefault="005452CC" w:rsidP="00AD7252">
            <w:pPr>
              <w:pStyle w:val="Tabletext"/>
            </w:pPr>
            <w:r w:rsidRPr="005B2A3D">
              <w:t xml:space="preserve">1.  </w:t>
            </w:r>
            <w:r w:rsidR="00AD7252" w:rsidRPr="005B2A3D">
              <w:t xml:space="preserve">The whole of </w:t>
            </w:r>
            <w:r w:rsidR="00A00A84" w:rsidRPr="005B2A3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F9B8A9" w14:textId="77777777" w:rsidR="005452CC" w:rsidRPr="005B2A3D" w:rsidRDefault="00BC1292" w:rsidP="005452CC">
            <w:pPr>
              <w:pStyle w:val="Tabletext"/>
            </w:pPr>
            <w:r w:rsidRPr="005B2A3D">
              <w:t>29 July</w:t>
            </w:r>
            <w:r w:rsidR="00FF733E" w:rsidRPr="005B2A3D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2E2754" w14:textId="77777777" w:rsidR="005452CC" w:rsidRPr="005B2A3D" w:rsidRDefault="00BC1292">
            <w:pPr>
              <w:pStyle w:val="Tabletext"/>
            </w:pPr>
            <w:r w:rsidRPr="005B2A3D">
              <w:t>29 July</w:t>
            </w:r>
            <w:r w:rsidR="00FF733E" w:rsidRPr="005B2A3D">
              <w:t xml:space="preserve"> 2022</w:t>
            </w:r>
          </w:p>
        </w:tc>
      </w:tr>
    </w:tbl>
    <w:p w14:paraId="6FBE293B" w14:textId="77777777" w:rsidR="005452CC" w:rsidRPr="005B2A3D" w:rsidRDefault="005452CC" w:rsidP="00A00A84">
      <w:pPr>
        <w:pStyle w:val="notetext"/>
      </w:pPr>
      <w:r w:rsidRPr="005B2A3D">
        <w:rPr>
          <w:snapToGrid w:val="0"/>
          <w:lang w:eastAsia="en-US"/>
        </w:rPr>
        <w:t>Note:</w:t>
      </w:r>
      <w:r w:rsidRPr="005B2A3D">
        <w:rPr>
          <w:snapToGrid w:val="0"/>
          <w:lang w:eastAsia="en-US"/>
        </w:rPr>
        <w:tab/>
        <w:t xml:space="preserve">This table relates only to the provisions of </w:t>
      </w:r>
      <w:r w:rsidR="00A00A84" w:rsidRPr="005B2A3D">
        <w:rPr>
          <w:snapToGrid w:val="0"/>
          <w:lang w:eastAsia="en-US"/>
        </w:rPr>
        <w:t>this instrument</w:t>
      </w:r>
      <w:r w:rsidRPr="005B2A3D">
        <w:t xml:space="preserve"> </w:t>
      </w:r>
      <w:r w:rsidRPr="005B2A3D">
        <w:rPr>
          <w:snapToGrid w:val="0"/>
          <w:lang w:eastAsia="en-US"/>
        </w:rPr>
        <w:t xml:space="preserve">as originally made. It will not be amended to deal with any later amendments of </w:t>
      </w:r>
      <w:r w:rsidR="00A00A84" w:rsidRPr="005B2A3D">
        <w:rPr>
          <w:snapToGrid w:val="0"/>
          <w:lang w:eastAsia="en-US"/>
        </w:rPr>
        <w:t>this instrument</w:t>
      </w:r>
      <w:r w:rsidRPr="005B2A3D">
        <w:rPr>
          <w:snapToGrid w:val="0"/>
          <w:lang w:eastAsia="en-US"/>
        </w:rPr>
        <w:t>.</w:t>
      </w:r>
    </w:p>
    <w:p w14:paraId="6D40C208" w14:textId="77777777" w:rsidR="005452CC" w:rsidRPr="005B2A3D" w:rsidRDefault="005452CC" w:rsidP="004F676E">
      <w:pPr>
        <w:pStyle w:val="subsection"/>
      </w:pPr>
      <w:r w:rsidRPr="005B2A3D">
        <w:tab/>
        <w:t>(2)</w:t>
      </w:r>
      <w:r w:rsidRPr="005B2A3D">
        <w:tab/>
        <w:t xml:space="preserve">Any information in column 3 of the table is not part of </w:t>
      </w:r>
      <w:r w:rsidR="00A00A84" w:rsidRPr="005B2A3D">
        <w:t>this instrument</w:t>
      </w:r>
      <w:r w:rsidRPr="005B2A3D">
        <w:t xml:space="preserve">. Information may be inserted in this column, or information in it may be edited, in any published version of </w:t>
      </w:r>
      <w:r w:rsidR="00A00A84" w:rsidRPr="005B2A3D">
        <w:t>this instrument</w:t>
      </w:r>
      <w:r w:rsidRPr="005B2A3D">
        <w:t>.</w:t>
      </w:r>
    </w:p>
    <w:p w14:paraId="68609893" w14:textId="77777777" w:rsidR="00BF6650" w:rsidRPr="005B2A3D" w:rsidRDefault="00BF6650" w:rsidP="00BF6650">
      <w:pPr>
        <w:pStyle w:val="ActHead5"/>
      </w:pPr>
      <w:bookmarkStart w:id="3" w:name="_Toc107237960"/>
      <w:r w:rsidRPr="00D62946">
        <w:rPr>
          <w:rStyle w:val="CharSectno"/>
        </w:rPr>
        <w:t>3</w:t>
      </w:r>
      <w:r w:rsidRPr="005B2A3D">
        <w:t xml:space="preserve">  Authority</w:t>
      </w:r>
      <w:bookmarkEnd w:id="3"/>
    </w:p>
    <w:p w14:paraId="5CCA405A" w14:textId="77777777" w:rsidR="00BF6650" w:rsidRPr="005B2A3D" w:rsidRDefault="00BF6650" w:rsidP="00BF6650">
      <w:pPr>
        <w:pStyle w:val="subsection"/>
      </w:pPr>
      <w:r w:rsidRPr="005B2A3D">
        <w:tab/>
      </w:r>
      <w:r w:rsidRPr="005B2A3D">
        <w:tab/>
      </w:r>
      <w:r w:rsidR="00A00A84" w:rsidRPr="005B2A3D">
        <w:t>This instrument is</w:t>
      </w:r>
      <w:r w:rsidRPr="005B2A3D">
        <w:t xml:space="preserve"> made under the</w:t>
      </w:r>
      <w:r w:rsidR="00A00A84" w:rsidRPr="005B2A3D">
        <w:t xml:space="preserve"> </w:t>
      </w:r>
      <w:r w:rsidR="00A00A84" w:rsidRPr="005B2A3D">
        <w:rPr>
          <w:i/>
        </w:rPr>
        <w:t>Foreign Acquisitions and Takeovers Fees Imposition Act 2015</w:t>
      </w:r>
      <w:r w:rsidR="00546FA3" w:rsidRPr="005B2A3D">
        <w:t>.</w:t>
      </w:r>
    </w:p>
    <w:p w14:paraId="5613ADB0" w14:textId="77777777" w:rsidR="00557C7A" w:rsidRPr="005B2A3D" w:rsidRDefault="00BF6650" w:rsidP="00557C7A">
      <w:pPr>
        <w:pStyle w:val="ActHead5"/>
      </w:pPr>
      <w:bookmarkStart w:id="4" w:name="_Toc107237961"/>
      <w:r w:rsidRPr="00D62946">
        <w:rPr>
          <w:rStyle w:val="CharSectno"/>
        </w:rPr>
        <w:t>4</w:t>
      </w:r>
      <w:r w:rsidR="00557C7A" w:rsidRPr="005B2A3D">
        <w:t xml:space="preserve">  </w:t>
      </w:r>
      <w:r w:rsidR="00083F48" w:rsidRPr="005B2A3D">
        <w:t>Schedules</w:t>
      </w:r>
      <w:bookmarkEnd w:id="4"/>
    </w:p>
    <w:p w14:paraId="4BFB0F7B" w14:textId="77777777" w:rsidR="00557C7A" w:rsidRPr="005B2A3D" w:rsidRDefault="00557C7A" w:rsidP="00557C7A">
      <w:pPr>
        <w:pStyle w:val="subsection"/>
      </w:pPr>
      <w:r w:rsidRPr="005B2A3D">
        <w:tab/>
      </w:r>
      <w:r w:rsidRPr="005B2A3D">
        <w:tab/>
      </w:r>
      <w:r w:rsidR="00083F48" w:rsidRPr="005B2A3D">
        <w:t xml:space="preserve">Each </w:t>
      </w:r>
      <w:r w:rsidR="00160BD7" w:rsidRPr="005B2A3D">
        <w:t>instrument</w:t>
      </w:r>
      <w:r w:rsidR="00083F48" w:rsidRPr="005B2A3D">
        <w:t xml:space="preserve"> that is specified in a Schedule to </w:t>
      </w:r>
      <w:r w:rsidR="00A00A84" w:rsidRPr="005B2A3D">
        <w:t>this instrument</w:t>
      </w:r>
      <w:r w:rsidR="00083F48" w:rsidRPr="005B2A3D">
        <w:t xml:space="preserve"> is amended or repealed as set out in the applicable items in the Schedule concerned, and any other item in a Schedule to </w:t>
      </w:r>
      <w:r w:rsidR="00A00A84" w:rsidRPr="005B2A3D">
        <w:t>this instrument</w:t>
      </w:r>
      <w:r w:rsidR="00083F48" w:rsidRPr="005B2A3D">
        <w:t xml:space="preserve"> has effect according to its terms.</w:t>
      </w:r>
    </w:p>
    <w:p w14:paraId="798DB3A7" w14:textId="77777777" w:rsidR="0048364F" w:rsidRPr="005B2A3D" w:rsidRDefault="00214988" w:rsidP="009C5989">
      <w:pPr>
        <w:pStyle w:val="ActHead6"/>
        <w:pageBreakBefore/>
      </w:pPr>
      <w:bookmarkStart w:id="5" w:name="_Toc107237962"/>
      <w:r w:rsidRPr="00D62946">
        <w:rPr>
          <w:rStyle w:val="CharAmSchNo"/>
        </w:rPr>
        <w:lastRenderedPageBreak/>
        <w:t>Schedule 1</w:t>
      </w:r>
      <w:r w:rsidR="0048364F" w:rsidRPr="005B2A3D">
        <w:t>—</w:t>
      </w:r>
      <w:r w:rsidR="00460499" w:rsidRPr="00D62946">
        <w:rPr>
          <w:rStyle w:val="CharAmSchText"/>
        </w:rPr>
        <w:t>Amendments</w:t>
      </w:r>
      <w:bookmarkEnd w:id="5"/>
    </w:p>
    <w:p w14:paraId="4C3202EE" w14:textId="77777777" w:rsidR="0004044E" w:rsidRPr="005B2A3D" w:rsidRDefault="00214988" w:rsidP="00C25B60">
      <w:pPr>
        <w:pStyle w:val="ActHead7"/>
      </w:pPr>
      <w:bookmarkStart w:id="6" w:name="_Toc107237963"/>
      <w:r w:rsidRPr="00D62946">
        <w:rPr>
          <w:rStyle w:val="CharAmPartNo"/>
        </w:rPr>
        <w:t>Part 1</w:t>
      </w:r>
      <w:r w:rsidR="00C25B60" w:rsidRPr="005B2A3D">
        <w:t>—</w:t>
      </w:r>
      <w:r w:rsidR="00C25B60" w:rsidRPr="00D62946">
        <w:rPr>
          <w:rStyle w:val="CharAmPartText"/>
        </w:rPr>
        <w:t>Main amendments</w:t>
      </w:r>
      <w:bookmarkEnd w:id="6"/>
    </w:p>
    <w:p w14:paraId="35A748A4" w14:textId="77777777" w:rsidR="0084172C" w:rsidRPr="005B2A3D" w:rsidRDefault="00A00A84" w:rsidP="00EA0D36">
      <w:pPr>
        <w:pStyle w:val="ActHead9"/>
      </w:pPr>
      <w:bookmarkStart w:id="7" w:name="_Toc107237964"/>
      <w:r w:rsidRPr="005B2A3D">
        <w:t xml:space="preserve">Foreign Acquisitions and Takeovers Fees Imposition </w:t>
      </w:r>
      <w:r w:rsidR="005B2A3D" w:rsidRPr="005B2A3D">
        <w:t>Regulations 2</w:t>
      </w:r>
      <w:r w:rsidRPr="005B2A3D">
        <w:t>020</w:t>
      </w:r>
      <w:bookmarkEnd w:id="7"/>
    </w:p>
    <w:p w14:paraId="6D9A8FCC" w14:textId="77777777" w:rsidR="00A00A84" w:rsidRPr="005B2A3D" w:rsidRDefault="002F08EF" w:rsidP="00A00A84">
      <w:pPr>
        <w:pStyle w:val="ItemHead"/>
      </w:pPr>
      <w:r w:rsidRPr="005B2A3D">
        <w:t>1</w:t>
      </w:r>
      <w:r w:rsidR="00A00A84" w:rsidRPr="005B2A3D">
        <w:t xml:space="preserve">  </w:t>
      </w:r>
      <w:r w:rsidR="00214988" w:rsidRPr="005B2A3D">
        <w:t>Section 1</w:t>
      </w:r>
      <w:r w:rsidR="00A00A84" w:rsidRPr="005B2A3D">
        <w:t xml:space="preserve">0 (table </w:t>
      </w:r>
      <w:r w:rsidR="00214988" w:rsidRPr="005B2A3D">
        <w:t>item 1</w:t>
      </w:r>
      <w:r w:rsidR="00A00A84" w:rsidRPr="005B2A3D">
        <w:t>, column 2)</w:t>
      </w:r>
    </w:p>
    <w:p w14:paraId="5D8B653E" w14:textId="77777777" w:rsidR="00A00A84" w:rsidRPr="005B2A3D" w:rsidRDefault="00A00A84" w:rsidP="00A00A84">
      <w:pPr>
        <w:pStyle w:val="Item"/>
      </w:pPr>
      <w:r w:rsidRPr="005B2A3D">
        <w:t>Omit “$6,350”, substitute “$13,200”.</w:t>
      </w:r>
    </w:p>
    <w:p w14:paraId="47B7D729" w14:textId="77777777" w:rsidR="00A00A84" w:rsidRPr="005B2A3D" w:rsidRDefault="002F08EF" w:rsidP="00A00A84">
      <w:pPr>
        <w:pStyle w:val="ItemHead"/>
      </w:pPr>
      <w:r w:rsidRPr="005B2A3D">
        <w:t>2</w:t>
      </w:r>
      <w:r w:rsidR="00A00A84" w:rsidRPr="005B2A3D">
        <w:t xml:space="preserve">  </w:t>
      </w:r>
      <w:r w:rsidR="00214988" w:rsidRPr="005B2A3D">
        <w:t>Section 1</w:t>
      </w:r>
      <w:r w:rsidR="00A00A84" w:rsidRPr="005B2A3D">
        <w:t xml:space="preserve">0 (table </w:t>
      </w:r>
      <w:r w:rsidR="00214988" w:rsidRPr="005B2A3D">
        <w:t>item 2</w:t>
      </w:r>
      <w:r w:rsidR="00A00A84" w:rsidRPr="005B2A3D">
        <w:t xml:space="preserve">, column 2, </w:t>
      </w:r>
      <w:r w:rsidR="00214988" w:rsidRPr="005B2A3D">
        <w:t>subparagraph (</w:t>
      </w:r>
      <w:r w:rsidR="00A00A84" w:rsidRPr="005B2A3D">
        <w:t>a)(i))</w:t>
      </w:r>
    </w:p>
    <w:p w14:paraId="72C61F5A" w14:textId="77777777" w:rsidR="00A00A84" w:rsidRPr="005B2A3D" w:rsidRDefault="00A00A84" w:rsidP="00A00A84">
      <w:pPr>
        <w:pStyle w:val="Item"/>
      </w:pPr>
      <w:r w:rsidRPr="005B2A3D">
        <w:t>Omit “$12,700”, substitute “$26,400”.</w:t>
      </w:r>
    </w:p>
    <w:p w14:paraId="35ADA945" w14:textId="77777777" w:rsidR="00A00A84" w:rsidRPr="005B2A3D" w:rsidRDefault="002F08EF" w:rsidP="00A00A84">
      <w:pPr>
        <w:pStyle w:val="ItemHead"/>
      </w:pPr>
      <w:r w:rsidRPr="005B2A3D">
        <w:t>3</w:t>
      </w:r>
      <w:r w:rsidR="00A00A84" w:rsidRPr="005B2A3D">
        <w:t xml:space="preserve">  </w:t>
      </w:r>
      <w:r w:rsidR="00214988" w:rsidRPr="005B2A3D">
        <w:t>Section 1</w:t>
      </w:r>
      <w:r w:rsidR="00A00A84" w:rsidRPr="005B2A3D">
        <w:t xml:space="preserve">0 (table </w:t>
      </w:r>
      <w:r w:rsidR="00214988" w:rsidRPr="005B2A3D">
        <w:t>item 2</w:t>
      </w:r>
      <w:r w:rsidR="00A00A84" w:rsidRPr="005B2A3D">
        <w:t xml:space="preserve">, column 2, </w:t>
      </w:r>
      <w:r w:rsidR="00214988" w:rsidRPr="005B2A3D">
        <w:t>paragraph (</w:t>
      </w:r>
      <w:r w:rsidR="00A00A84" w:rsidRPr="005B2A3D">
        <w:t>b))</w:t>
      </w:r>
    </w:p>
    <w:p w14:paraId="6243935B" w14:textId="77777777" w:rsidR="00A00A84" w:rsidRPr="005B2A3D" w:rsidRDefault="00A00A84" w:rsidP="00A00A84">
      <w:pPr>
        <w:pStyle w:val="Item"/>
      </w:pPr>
      <w:r w:rsidRPr="005B2A3D">
        <w:t>Omit “$500,000”, substitute “$1,045,000”.</w:t>
      </w:r>
    </w:p>
    <w:p w14:paraId="5578FB59" w14:textId="77777777" w:rsidR="00A00A84" w:rsidRPr="005B2A3D" w:rsidRDefault="002F08EF" w:rsidP="00A00A84">
      <w:pPr>
        <w:pStyle w:val="ItemHead"/>
      </w:pPr>
      <w:r w:rsidRPr="005B2A3D">
        <w:t>4</w:t>
      </w:r>
      <w:r w:rsidR="00A00A84" w:rsidRPr="005B2A3D">
        <w:t xml:space="preserve">  </w:t>
      </w:r>
      <w:r w:rsidR="00214988" w:rsidRPr="005B2A3D">
        <w:t>Section 1</w:t>
      </w:r>
      <w:r w:rsidR="00A00A84" w:rsidRPr="005B2A3D">
        <w:t xml:space="preserve">0 (table </w:t>
      </w:r>
      <w:r w:rsidR="00214988" w:rsidRPr="005B2A3D">
        <w:t>item 3</w:t>
      </w:r>
      <w:r w:rsidR="00A00A84" w:rsidRPr="005B2A3D">
        <w:t xml:space="preserve">, column 2, </w:t>
      </w:r>
      <w:r w:rsidR="00214988" w:rsidRPr="005B2A3D">
        <w:t>subparagraph (</w:t>
      </w:r>
      <w:r w:rsidR="00A00A84" w:rsidRPr="005B2A3D">
        <w:t>a)(i))</w:t>
      </w:r>
    </w:p>
    <w:p w14:paraId="1D4F77C0" w14:textId="77777777" w:rsidR="00A00A84" w:rsidRPr="005B2A3D" w:rsidRDefault="00A00A84" w:rsidP="00A00A84">
      <w:pPr>
        <w:pStyle w:val="Item"/>
      </w:pPr>
      <w:r w:rsidRPr="005B2A3D">
        <w:t>Omit “$12,700”, substitute “$26,400”.</w:t>
      </w:r>
    </w:p>
    <w:p w14:paraId="0CB1C23E" w14:textId="77777777" w:rsidR="00A00A84" w:rsidRPr="005B2A3D" w:rsidRDefault="002F08EF" w:rsidP="00A00A84">
      <w:pPr>
        <w:pStyle w:val="ItemHead"/>
      </w:pPr>
      <w:r w:rsidRPr="005B2A3D">
        <w:t>5</w:t>
      </w:r>
      <w:r w:rsidR="00A00A84" w:rsidRPr="005B2A3D">
        <w:t xml:space="preserve">  </w:t>
      </w:r>
      <w:r w:rsidR="00214988" w:rsidRPr="005B2A3D">
        <w:t>Section 1</w:t>
      </w:r>
      <w:r w:rsidR="00A00A84" w:rsidRPr="005B2A3D">
        <w:t xml:space="preserve">0 (table </w:t>
      </w:r>
      <w:r w:rsidR="00214988" w:rsidRPr="005B2A3D">
        <w:t>item 3</w:t>
      </w:r>
      <w:r w:rsidR="00A00A84" w:rsidRPr="005B2A3D">
        <w:t xml:space="preserve">, column 2, </w:t>
      </w:r>
      <w:r w:rsidR="00214988" w:rsidRPr="005B2A3D">
        <w:t>paragraph (</w:t>
      </w:r>
      <w:r w:rsidR="00A00A84" w:rsidRPr="005B2A3D">
        <w:t>b))</w:t>
      </w:r>
    </w:p>
    <w:p w14:paraId="1A756E90" w14:textId="77777777" w:rsidR="00A00A84" w:rsidRPr="005B2A3D" w:rsidRDefault="00A00A84" w:rsidP="00A00A84">
      <w:pPr>
        <w:pStyle w:val="Item"/>
      </w:pPr>
      <w:r w:rsidRPr="005B2A3D">
        <w:t>Omit “$500,000”, substitute “$1,045,000”.</w:t>
      </w:r>
    </w:p>
    <w:p w14:paraId="261F39F8" w14:textId="77777777" w:rsidR="00A00A84" w:rsidRPr="005B2A3D" w:rsidRDefault="002F08EF" w:rsidP="00A00A84">
      <w:pPr>
        <w:pStyle w:val="ItemHead"/>
      </w:pPr>
      <w:r w:rsidRPr="005B2A3D">
        <w:t>6</w:t>
      </w:r>
      <w:r w:rsidR="00A00A84" w:rsidRPr="005B2A3D">
        <w:t xml:space="preserve">  </w:t>
      </w:r>
      <w:r w:rsidR="00214988" w:rsidRPr="005B2A3D">
        <w:t>Section 1</w:t>
      </w:r>
      <w:r w:rsidR="00A00A84" w:rsidRPr="005B2A3D">
        <w:t>2</w:t>
      </w:r>
    </w:p>
    <w:p w14:paraId="16FFA6A7" w14:textId="77777777" w:rsidR="00A00A84" w:rsidRPr="005B2A3D" w:rsidRDefault="00A00A84" w:rsidP="00A00A84">
      <w:pPr>
        <w:pStyle w:val="Item"/>
      </w:pPr>
      <w:r w:rsidRPr="005B2A3D">
        <w:t>Omit “$</w:t>
      </w:r>
      <w:r w:rsidR="00A3015A" w:rsidRPr="005B2A3D">
        <w:t>2,000”</w:t>
      </w:r>
      <w:r w:rsidRPr="005B2A3D">
        <w:t>, substitute “$4,000”.</w:t>
      </w:r>
    </w:p>
    <w:p w14:paraId="68A91A0D" w14:textId="77777777" w:rsidR="00A00A84" w:rsidRPr="005B2A3D" w:rsidRDefault="002F08EF" w:rsidP="00A00A84">
      <w:pPr>
        <w:pStyle w:val="ItemHead"/>
      </w:pPr>
      <w:r w:rsidRPr="005B2A3D">
        <w:t>7</w:t>
      </w:r>
      <w:r w:rsidR="00A00A84" w:rsidRPr="005B2A3D">
        <w:t xml:space="preserve">  </w:t>
      </w:r>
      <w:r w:rsidR="00214988" w:rsidRPr="005B2A3D">
        <w:t>Section 1</w:t>
      </w:r>
      <w:r w:rsidR="00A00A84" w:rsidRPr="005B2A3D">
        <w:t>6</w:t>
      </w:r>
    </w:p>
    <w:p w14:paraId="3A594634" w14:textId="77777777" w:rsidR="00A00A84" w:rsidRPr="005B2A3D" w:rsidRDefault="00A00A84" w:rsidP="00A00A84">
      <w:pPr>
        <w:pStyle w:val="Item"/>
      </w:pPr>
      <w:r w:rsidRPr="005B2A3D">
        <w:t>Omit “$12,700”, substitute “$26,400”.</w:t>
      </w:r>
    </w:p>
    <w:p w14:paraId="0DE71ECC" w14:textId="77777777" w:rsidR="00A00A84" w:rsidRPr="005B2A3D" w:rsidRDefault="002F08EF" w:rsidP="00A00A84">
      <w:pPr>
        <w:pStyle w:val="ItemHead"/>
      </w:pPr>
      <w:r w:rsidRPr="005B2A3D">
        <w:t>8</w:t>
      </w:r>
      <w:r w:rsidR="00A00A84" w:rsidRPr="005B2A3D">
        <w:t xml:space="preserve">  </w:t>
      </w:r>
      <w:r w:rsidR="00214988" w:rsidRPr="005B2A3D">
        <w:t>Section 2</w:t>
      </w:r>
      <w:r w:rsidR="00A00A84" w:rsidRPr="005B2A3D">
        <w:t xml:space="preserve">7 (table </w:t>
      </w:r>
      <w:r w:rsidR="00214988" w:rsidRPr="005B2A3D">
        <w:t>item 1</w:t>
      </w:r>
      <w:r w:rsidR="00A00A84" w:rsidRPr="005B2A3D">
        <w:t xml:space="preserve">, </w:t>
      </w:r>
      <w:r w:rsidR="00BA393E" w:rsidRPr="005B2A3D">
        <w:t>column headed “the amount of the fee is:”</w:t>
      </w:r>
      <w:r w:rsidR="00A00A84" w:rsidRPr="005B2A3D">
        <w:t>)</w:t>
      </w:r>
    </w:p>
    <w:p w14:paraId="76952CC8" w14:textId="77777777" w:rsidR="00A00A84" w:rsidRPr="005B2A3D" w:rsidRDefault="00A00A84" w:rsidP="00A00A84">
      <w:pPr>
        <w:pStyle w:val="Item"/>
      </w:pPr>
      <w:r w:rsidRPr="005B2A3D">
        <w:t>Omit “$</w:t>
      </w:r>
      <w:r w:rsidR="00A3015A" w:rsidRPr="005B2A3D">
        <w:t>2,000”</w:t>
      </w:r>
      <w:r w:rsidRPr="005B2A3D">
        <w:t>, substitute “$4,000”.</w:t>
      </w:r>
    </w:p>
    <w:p w14:paraId="53E3E918" w14:textId="77777777" w:rsidR="00A00A84" w:rsidRPr="005B2A3D" w:rsidRDefault="002F08EF" w:rsidP="00A00A84">
      <w:pPr>
        <w:pStyle w:val="ItemHead"/>
      </w:pPr>
      <w:r w:rsidRPr="005B2A3D">
        <w:t>9</w:t>
      </w:r>
      <w:r w:rsidR="00A00A84" w:rsidRPr="005B2A3D">
        <w:t xml:space="preserve">  </w:t>
      </w:r>
      <w:r w:rsidR="00214988" w:rsidRPr="005B2A3D">
        <w:t>Section 2</w:t>
      </w:r>
      <w:r w:rsidR="00A00A84" w:rsidRPr="005B2A3D">
        <w:t xml:space="preserve">7 (table </w:t>
      </w:r>
      <w:r w:rsidR="00214988" w:rsidRPr="005B2A3D">
        <w:t>item 2</w:t>
      </w:r>
      <w:r w:rsidR="00A00A84" w:rsidRPr="005B2A3D">
        <w:t xml:space="preserve">, </w:t>
      </w:r>
      <w:r w:rsidR="00BA393E" w:rsidRPr="005B2A3D">
        <w:t>column headed “the amount of the fee is:”</w:t>
      </w:r>
      <w:r w:rsidR="00A00A84" w:rsidRPr="005B2A3D">
        <w:t>)</w:t>
      </w:r>
    </w:p>
    <w:p w14:paraId="6972220C" w14:textId="77777777" w:rsidR="004143F2" w:rsidRPr="005B2A3D" w:rsidRDefault="004143F2" w:rsidP="004143F2">
      <w:pPr>
        <w:pStyle w:val="Item"/>
      </w:pPr>
      <w:r w:rsidRPr="005B2A3D">
        <w:t>Omit “$12,700”, substitute “$26,400”.</w:t>
      </w:r>
    </w:p>
    <w:p w14:paraId="5A910884" w14:textId="77777777" w:rsidR="004143F2" w:rsidRPr="005B2A3D" w:rsidRDefault="002F08EF" w:rsidP="004143F2">
      <w:pPr>
        <w:pStyle w:val="ItemHead"/>
      </w:pPr>
      <w:r w:rsidRPr="005B2A3D">
        <w:t>10</w:t>
      </w:r>
      <w:r w:rsidR="004143F2" w:rsidRPr="005B2A3D">
        <w:t xml:space="preserve">  </w:t>
      </w:r>
      <w:r w:rsidR="00214988" w:rsidRPr="005B2A3D">
        <w:t>Section 2</w:t>
      </w:r>
      <w:r w:rsidR="004143F2" w:rsidRPr="005B2A3D">
        <w:t xml:space="preserve">8 (table </w:t>
      </w:r>
      <w:r w:rsidR="00214988" w:rsidRPr="005B2A3D">
        <w:t>item 1</w:t>
      </w:r>
      <w:r w:rsidR="004143F2" w:rsidRPr="005B2A3D">
        <w:t xml:space="preserve">, </w:t>
      </w:r>
      <w:r w:rsidR="00BA393E" w:rsidRPr="005B2A3D">
        <w:t>column headed “the amount of the fee is:”</w:t>
      </w:r>
      <w:r w:rsidR="004143F2" w:rsidRPr="005B2A3D">
        <w:t>)</w:t>
      </w:r>
    </w:p>
    <w:p w14:paraId="090087D9" w14:textId="77777777" w:rsidR="004143F2" w:rsidRPr="005B2A3D" w:rsidRDefault="004143F2" w:rsidP="004143F2">
      <w:pPr>
        <w:pStyle w:val="Item"/>
      </w:pPr>
      <w:r w:rsidRPr="005B2A3D">
        <w:t>Omit “$</w:t>
      </w:r>
      <w:r w:rsidR="00A3015A" w:rsidRPr="005B2A3D">
        <w:t>2,000”</w:t>
      </w:r>
      <w:r w:rsidRPr="005B2A3D">
        <w:t>, substitute “$4,000”.</w:t>
      </w:r>
    </w:p>
    <w:p w14:paraId="746845C7" w14:textId="77777777" w:rsidR="004143F2" w:rsidRPr="005B2A3D" w:rsidRDefault="002F08EF" w:rsidP="004143F2">
      <w:pPr>
        <w:pStyle w:val="ItemHead"/>
      </w:pPr>
      <w:r w:rsidRPr="005B2A3D">
        <w:t>11</w:t>
      </w:r>
      <w:r w:rsidR="004143F2" w:rsidRPr="005B2A3D">
        <w:t xml:space="preserve">  </w:t>
      </w:r>
      <w:r w:rsidR="00214988" w:rsidRPr="005B2A3D">
        <w:t>Section 2</w:t>
      </w:r>
      <w:r w:rsidR="004143F2" w:rsidRPr="005B2A3D">
        <w:t xml:space="preserve">8 (table </w:t>
      </w:r>
      <w:r w:rsidR="00214988" w:rsidRPr="005B2A3D">
        <w:t>item 2</w:t>
      </w:r>
      <w:r w:rsidR="004143F2" w:rsidRPr="005B2A3D">
        <w:t xml:space="preserve">, </w:t>
      </w:r>
      <w:r w:rsidR="00BA393E" w:rsidRPr="005B2A3D">
        <w:t>column headed “the amount of the fee is:”</w:t>
      </w:r>
      <w:r w:rsidR="004143F2" w:rsidRPr="005B2A3D">
        <w:t>)</w:t>
      </w:r>
    </w:p>
    <w:p w14:paraId="5F49DB1A" w14:textId="77777777" w:rsidR="004143F2" w:rsidRPr="005B2A3D" w:rsidRDefault="004143F2" w:rsidP="004143F2">
      <w:pPr>
        <w:pStyle w:val="Item"/>
      </w:pPr>
      <w:r w:rsidRPr="005B2A3D">
        <w:t>Omit “$12,700”, substitute “$26,400”.</w:t>
      </w:r>
    </w:p>
    <w:p w14:paraId="2F675F5F" w14:textId="77777777" w:rsidR="00A00A84" w:rsidRPr="005B2A3D" w:rsidRDefault="002F08EF" w:rsidP="004143F2">
      <w:pPr>
        <w:pStyle w:val="ItemHead"/>
      </w:pPr>
      <w:r w:rsidRPr="005B2A3D">
        <w:t>12</w:t>
      </w:r>
      <w:r w:rsidR="004143F2" w:rsidRPr="005B2A3D">
        <w:t xml:space="preserve">  </w:t>
      </w:r>
      <w:r w:rsidR="00214988" w:rsidRPr="005B2A3D">
        <w:t>Subsections 3</w:t>
      </w:r>
      <w:r w:rsidR="004143F2" w:rsidRPr="005B2A3D">
        <w:t>0(1) and 31(1)</w:t>
      </w:r>
    </w:p>
    <w:p w14:paraId="2BC27AB5" w14:textId="77777777" w:rsidR="004143F2" w:rsidRPr="005B2A3D" w:rsidRDefault="004143F2" w:rsidP="004143F2">
      <w:pPr>
        <w:pStyle w:val="Item"/>
      </w:pPr>
      <w:r w:rsidRPr="005B2A3D">
        <w:t>Omit “$27,100”, substitute “$56,600”.</w:t>
      </w:r>
    </w:p>
    <w:p w14:paraId="5EEA3843" w14:textId="77777777" w:rsidR="004143F2" w:rsidRPr="005B2A3D" w:rsidRDefault="002F08EF" w:rsidP="004143F2">
      <w:pPr>
        <w:pStyle w:val="ItemHead"/>
      </w:pPr>
      <w:r w:rsidRPr="005B2A3D">
        <w:t>13</w:t>
      </w:r>
      <w:r w:rsidR="004143F2" w:rsidRPr="005B2A3D">
        <w:t xml:space="preserve">  </w:t>
      </w:r>
      <w:r w:rsidR="00214988" w:rsidRPr="005B2A3D">
        <w:t>Subsection 4</w:t>
      </w:r>
      <w:r w:rsidR="004143F2" w:rsidRPr="005B2A3D">
        <w:t xml:space="preserve">0(1) (table </w:t>
      </w:r>
      <w:r w:rsidR="00214988" w:rsidRPr="005B2A3D">
        <w:t>item 1</w:t>
      </w:r>
      <w:r w:rsidR="004143F2" w:rsidRPr="005B2A3D">
        <w:t>, column headed “the amount of the fee is:”)</w:t>
      </w:r>
    </w:p>
    <w:p w14:paraId="5A7D3941" w14:textId="77777777" w:rsidR="004143F2" w:rsidRPr="005B2A3D" w:rsidRDefault="004143F2" w:rsidP="004143F2">
      <w:pPr>
        <w:pStyle w:val="Item"/>
      </w:pPr>
      <w:r w:rsidRPr="005B2A3D">
        <w:t>Omit “$</w:t>
      </w:r>
      <w:r w:rsidR="00A3015A" w:rsidRPr="005B2A3D">
        <w:t>2,000”</w:t>
      </w:r>
      <w:r w:rsidRPr="005B2A3D">
        <w:t>, substitute “$4,000”.</w:t>
      </w:r>
    </w:p>
    <w:p w14:paraId="110A676E" w14:textId="77777777" w:rsidR="004143F2" w:rsidRPr="005B2A3D" w:rsidRDefault="002F08EF" w:rsidP="004143F2">
      <w:pPr>
        <w:pStyle w:val="ItemHead"/>
      </w:pPr>
      <w:r w:rsidRPr="005B2A3D">
        <w:t>14</w:t>
      </w:r>
      <w:r w:rsidR="004143F2" w:rsidRPr="005B2A3D">
        <w:t xml:space="preserve">  </w:t>
      </w:r>
      <w:r w:rsidR="00214988" w:rsidRPr="005B2A3D">
        <w:t>Subsection 4</w:t>
      </w:r>
      <w:r w:rsidR="004143F2" w:rsidRPr="005B2A3D">
        <w:t xml:space="preserve">0(1) (table </w:t>
      </w:r>
      <w:r w:rsidR="00214988" w:rsidRPr="005B2A3D">
        <w:t>item 2</w:t>
      </w:r>
      <w:r w:rsidR="004143F2" w:rsidRPr="005B2A3D">
        <w:t>, column headed “the amount of the fee is:”)</w:t>
      </w:r>
    </w:p>
    <w:p w14:paraId="572EA141" w14:textId="77777777" w:rsidR="004143F2" w:rsidRPr="005B2A3D" w:rsidRDefault="004143F2" w:rsidP="004143F2">
      <w:pPr>
        <w:pStyle w:val="Item"/>
      </w:pPr>
      <w:r w:rsidRPr="005B2A3D">
        <w:t>Omit “$12,700”, substitute “$26,400”.</w:t>
      </w:r>
    </w:p>
    <w:p w14:paraId="32ED2098" w14:textId="77777777" w:rsidR="004143F2" w:rsidRPr="005B2A3D" w:rsidRDefault="002F08EF" w:rsidP="004143F2">
      <w:pPr>
        <w:pStyle w:val="ItemHead"/>
      </w:pPr>
      <w:r w:rsidRPr="005B2A3D">
        <w:t>15</w:t>
      </w:r>
      <w:r w:rsidR="004143F2" w:rsidRPr="005B2A3D">
        <w:t xml:space="preserve">  </w:t>
      </w:r>
      <w:r w:rsidR="00214988" w:rsidRPr="005B2A3D">
        <w:t>Paragraph 4</w:t>
      </w:r>
      <w:r w:rsidR="004143F2" w:rsidRPr="005B2A3D">
        <w:t>1(1)(a)</w:t>
      </w:r>
    </w:p>
    <w:p w14:paraId="4E0822DC" w14:textId="77777777" w:rsidR="004143F2" w:rsidRPr="005B2A3D" w:rsidRDefault="004143F2" w:rsidP="004143F2">
      <w:pPr>
        <w:pStyle w:val="Item"/>
      </w:pPr>
      <w:r w:rsidRPr="005B2A3D">
        <w:t>Omit “$12,700”, substitute “$26,400”.</w:t>
      </w:r>
    </w:p>
    <w:p w14:paraId="292E423E" w14:textId="77777777" w:rsidR="004143F2" w:rsidRPr="005B2A3D" w:rsidRDefault="002F08EF" w:rsidP="004143F2">
      <w:pPr>
        <w:pStyle w:val="ItemHead"/>
      </w:pPr>
      <w:r w:rsidRPr="005B2A3D">
        <w:t>16</w:t>
      </w:r>
      <w:r w:rsidR="004143F2" w:rsidRPr="005B2A3D">
        <w:t xml:space="preserve">  Paragraphs 53(1)(a) and (2)(a)</w:t>
      </w:r>
    </w:p>
    <w:p w14:paraId="6EB002B6" w14:textId="77777777" w:rsidR="004143F2" w:rsidRPr="005B2A3D" w:rsidRDefault="004143F2" w:rsidP="004143F2">
      <w:pPr>
        <w:pStyle w:val="Item"/>
      </w:pPr>
      <w:r w:rsidRPr="005B2A3D">
        <w:t>Omit “$</w:t>
      </w:r>
      <w:r w:rsidR="00A3015A" w:rsidRPr="005B2A3D">
        <w:t>2,000”</w:t>
      </w:r>
      <w:r w:rsidRPr="005B2A3D">
        <w:t>, substitute “$4,000”.</w:t>
      </w:r>
    </w:p>
    <w:p w14:paraId="7164F72D" w14:textId="77777777" w:rsidR="004143F2" w:rsidRPr="005B2A3D" w:rsidRDefault="002F08EF" w:rsidP="004143F2">
      <w:pPr>
        <w:pStyle w:val="ItemHead"/>
      </w:pPr>
      <w:r w:rsidRPr="005B2A3D">
        <w:t>17</w:t>
      </w:r>
      <w:r w:rsidR="004143F2" w:rsidRPr="005B2A3D">
        <w:t xml:space="preserve">  </w:t>
      </w:r>
      <w:r w:rsidR="00214988" w:rsidRPr="005B2A3D">
        <w:t>Sub</w:t>
      </w:r>
      <w:r w:rsidR="005B2A3D" w:rsidRPr="005B2A3D">
        <w:t>section 5</w:t>
      </w:r>
      <w:r w:rsidR="004143F2" w:rsidRPr="005B2A3D">
        <w:t>4(1)</w:t>
      </w:r>
    </w:p>
    <w:p w14:paraId="496B6B50" w14:textId="77777777" w:rsidR="004143F2" w:rsidRPr="005B2A3D" w:rsidRDefault="004143F2" w:rsidP="004143F2">
      <w:pPr>
        <w:pStyle w:val="Item"/>
      </w:pPr>
      <w:r w:rsidRPr="005B2A3D">
        <w:t>Omit “$</w:t>
      </w:r>
      <w:r w:rsidR="00A3015A" w:rsidRPr="005B2A3D">
        <w:t>2,000”</w:t>
      </w:r>
      <w:r w:rsidRPr="005B2A3D">
        <w:t>, substitute “$4,000”.</w:t>
      </w:r>
    </w:p>
    <w:p w14:paraId="3900C08B" w14:textId="77777777" w:rsidR="004143F2" w:rsidRPr="005B2A3D" w:rsidRDefault="002F08EF" w:rsidP="004143F2">
      <w:pPr>
        <w:pStyle w:val="ItemHead"/>
      </w:pPr>
      <w:r w:rsidRPr="005B2A3D">
        <w:t>18</w:t>
      </w:r>
      <w:r w:rsidR="004143F2" w:rsidRPr="005B2A3D">
        <w:t xml:space="preserve">  </w:t>
      </w:r>
      <w:r w:rsidR="00BC1292" w:rsidRPr="005B2A3D">
        <w:t>Paragraph 5</w:t>
      </w:r>
      <w:r w:rsidR="004143F2" w:rsidRPr="005B2A3D">
        <w:t>4(3)(a)</w:t>
      </w:r>
    </w:p>
    <w:p w14:paraId="6CE75E39" w14:textId="77777777" w:rsidR="004143F2" w:rsidRPr="005B2A3D" w:rsidRDefault="004143F2" w:rsidP="004143F2">
      <w:pPr>
        <w:pStyle w:val="Item"/>
      </w:pPr>
      <w:r w:rsidRPr="005B2A3D">
        <w:t>Omit “$</w:t>
      </w:r>
      <w:r w:rsidR="00A3015A" w:rsidRPr="005B2A3D">
        <w:t>2,000”</w:t>
      </w:r>
      <w:r w:rsidRPr="005B2A3D">
        <w:t>, substitute “$4,000”.</w:t>
      </w:r>
    </w:p>
    <w:p w14:paraId="0316A6B9" w14:textId="77777777" w:rsidR="004143F2" w:rsidRPr="005B2A3D" w:rsidRDefault="002F08EF" w:rsidP="004143F2">
      <w:pPr>
        <w:pStyle w:val="ItemHead"/>
      </w:pPr>
      <w:r w:rsidRPr="005B2A3D">
        <w:t>19</w:t>
      </w:r>
      <w:r w:rsidR="004143F2" w:rsidRPr="005B2A3D">
        <w:t xml:space="preserve">  </w:t>
      </w:r>
      <w:r w:rsidR="00214988" w:rsidRPr="005B2A3D">
        <w:t>Sub</w:t>
      </w:r>
      <w:r w:rsidR="005B2A3D" w:rsidRPr="005B2A3D">
        <w:t>section 5</w:t>
      </w:r>
      <w:r w:rsidR="004143F2" w:rsidRPr="005B2A3D">
        <w:t>5(1)</w:t>
      </w:r>
    </w:p>
    <w:p w14:paraId="1706BDFC" w14:textId="77777777" w:rsidR="004143F2" w:rsidRPr="005B2A3D" w:rsidRDefault="004143F2" w:rsidP="004143F2">
      <w:pPr>
        <w:pStyle w:val="Item"/>
      </w:pPr>
      <w:r w:rsidRPr="005B2A3D">
        <w:t>Omit “$</w:t>
      </w:r>
      <w:r w:rsidR="00A3015A" w:rsidRPr="005B2A3D">
        <w:t>2,000”</w:t>
      </w:r>
      <w:r w:rsidRPr="005B2A3D">
        <w:t>, substitute “$4,000”.</w:t>
      </w:r>
    </w:p>
    <w:p w14:paraId="78B3178E" w14:textId="77777777" w:rsidR="004143F2" w:rsidRPr="005B2A3D" w:rsidRDefault="002F08EF" w:rsidP="004143F2">
      <w:pPr>
        <w:pStyle w:val="ItemHead"/>
      </w:pPr>
      <w:r w:rsidRPr="005B2A3D">
        <w:t>20</w:t>
      </w:r>
      <w:r w:rsidR="004143F2" w:rsidRPr="005B2A3D">
        <w:t xml:space="preserve">  </w:t>
      </w:r>
      <w:r w:rsidR="00BC1292" w:rsidRPr="005B2A3D">
        <w:t>Paragraph 5</w:t>
      </w:r>
      <w:r w:rsidR="004143F2" w:rsidRPr="005B2A3D">
        <w:t>5(3)(a)</w:t>
      </w:r>
    </w:p>
    <w:p w14:paraId="099B9D79" w14:textId="77777777" w:rsidR="004143F2" w:rsidRPr="005B2A3D" w:rsidRDefault="004143F2" w:rsidP="004143F2">
      <w:pPr>
        <w:pStyle w:val="Item"/>
      </w:pPr>
      <w:r w:rsidRPr="005B2A3D">
        <w:t>Omit “$</w:t>
      </w:r>
      <w:r w:rsidR="00A3015A" w:rsidRPr="005B2A3D">
        <w:t>2,000”</w:t>
      </w:r>
      <w:r w:rsidRPr="005B2A3D">
        <w:t>, substitute “$4,000”.</w:t>
      </w:r>
    </w:p>
    <w:p w14:paraId="31F4DA3D" w14:textId="77777777" w:rsidR="004143F2" w:rsidRPr="005B2A3D" w:rsidRDefault="002F08EF" w:rsidP="002F08EF">
      <w:pPr>
        <w:pStyle w:val="ItemHead"/>
      </w:pPr>
      <w:r w:rsidRPr="005B2A3D">
        <w:t xml:space="preserve">21  </w:t>
      </w:r>
      <w:r w:rsidR="00214988" w:rsidRPr="005B2A3D">
        <w:t>Sub</w:t>
      </w:r>
      <w:r w:rsidR="005B2A3D" w:rsidRPr="005B2A3D">
        <w:t>section 5</w:t>
      </w:r>
      <w:r w:rsidRPr="005B2A3D">
        <w:t>9(2)</w:t>
      </w:r>
    </w:p>
    <w:p w14:paraId="1965213E" w14:textId="77777777" w:rsidR="002F08EF" w:rsidRPr="005B2A3D" w:rsidRDefault="002F08EF" w:rsidP="002F08EF">
      <w:pPr>
        <w:pStyle w:val="Item"/>
      </w:pPr>
      <w:r w:rsidRPr="005B2A3D">
        <w:t>Omit “</w:t>
      </w:r>
      <w:r w:rsidR="00214988" w:rsidRPr="005B2A3D">
        <w:t>1 July</w:t>
      </w:r>
      <w:r w:rsidRPr="005B2A3D">
        <w:t xml:space="preserve"> 2021”, substitute “</w:t>
      </w:r>
      <w:r w:rsidR="00214988" w:rsidRPr="005B2A3D">
        <w:t>1 July</w:t>
      </w:r>
      <w:r w:rsidRPr="005B2A3D">
        <w:t xml:space="preserve"> 2023”.</w:t>
      </w:r>
    </w:p>
    <w:p w14:paraId="57B8FB26" w14:textId="77777777" w:rsidR="002F08EF" w:rsidRPr="005B2A3D" w:rsidRDefault="002F08EF" w:rsidP="002F08EF">
      <w:pPr>
        <w:pStyle w:val="ItemHead"/>
      </w:pPr>
      <w:r w:rsidRPr="005B2A3D">
        <w:t xml:space="preserve">22  </w:t>
      </w:r>
      <w:r w:rsidR="00BC1292" w:rsidRPr="005B2A3D">
        <w:t>Paragraph 5</w:t>
      </w:r>
      <w:r w:rsidRPr="005B2A3D">
        <w:t>9(4)(a)</w:t>
      </w:r>
    </w:p>
    <w:p w14:paraId="6E87C069" w14:textId="77777777" w:rsidR="002F08EF" w:rsidRPr="005B2A3D" w:rsidRDefault="002F08EF" w:rsidP="002F08EF">
      <w:pPr>
        <w:pStyle w:val="Item"/>
      </w:pPr>
      <w:r w:rsidRPr="005B2A3D">
        <w:t>Omit “</w:t>
      </w:r>
      <w:r w:rsidR="00214988" w:rsidRPr="005B2A3D">
        <w:t>1 July</w:t>
      </w:r>
      <w:r w:rsidRPr="005B2A3D">
        <w:t xml:space="preserve"> 2021”, substitute “</w:t>
      </w:r>
      <w:r w:rsidR="00214988" w:rsidRPr="005B2A3D">
        <w:t>1 July</w:t>
      </w:r>
      <w:r w:rsidRPr="005B2A3D">
        <w:t xml:space="preserve"> 2023”.</w:t>
      </w:r>
    </w:p>
    <w:p w14:paraId="68ED73A7" w14:textId="77777777" w:rsidR="00281C6B" w:rsidRPr="005B2A3D" w:rsidRDefault="00281C6B" w:rsidP="00281C6B">
      <w:pPr>
        <w:pStyle w:val="ItemHead"/>
      </w:pPr>
      <w:r w:rsidRPr="005B2A3D">
        <w:t>23  Subsection 60(1) (formula)</w:t>
      </w:r>
    </w:p>
    <w:p w14:paraId="787AC314" w14:textId="77777777" w:rsidR="00281C6B" w:rsidRPr="005B2A3D" w:rsidRDefault="00281C6B" w:rsidP="00281C6B">
      <w:pPr>
        <w:pStyle w:val="Item"/>
      </w:pPr>
      <w:r w:rsidRPr="005B2A3D">
        <w:t>Repeal the formula, substitute:</w:t>
      </w:r>
    </w:p>
    <w:p w14:paraId="189AC84F" w14:textId="77777777" w:rsidR="00281C6B" w:rsidRPr="005B2A3D" w:rsidRDefault="00F75D55" w:rsidP="00281C6B">
      <w:pPr>
        <w:pStyle w:val="Item"/>
      </w:pPr>
      <w:r w:rsidRPr="005B2A3D">
        <w:object w:dxaOrig="5360" w:dyaOrig="1180" w14:anchorId="20A14E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start fraction Sum of the index numbers for the 4 quarters in the year ending on 31 March just before the start of the relevant financial year over Sum of the index numbers for the 4 quarters in the year ending on 31 March 2022 end fraction end formula" style="width:267.75pt;height:59.25pt" o:ole="">
            <v:imagedata r:id="rId19" o:title=""/>
          </v:shape>
          <o:OLEObject Type="Embed" ProgID="Equation.DSMT4" ShapeID="_x0000_i1025" DrawAspect="Content" ObjectID="_1719733921" r:id="rId20"/>
        </w:object>
      </w:r>
    </w:p>
    <w:p w14:paraId="050343DD" w14:textId="77777777" w:rsidR="004C5848" w:rsidRPr="005B2A3D" w:rsidRDefault="004C5848" w:rsidP="004C5848">
      <w:pPr>
        <w:pStyle w:val="ItemHead"/>
      </w:pPr>
      <w:r w:rsidRPr="005B2A3D">
        <w:t>2</w:t>
      </w:r>
      <w:r w:rsidR="00440F44" w:rsidRPr="005B2A3D">
        <w:t>4</w:t>
      </w:r>
      <w:r w:rsidRPr="005B2A3D">
        <w:t xml:space="preserve">  After </w:t>
      </w:r>
      <w:r w:rsidR="005B2A3D" w:rsidRPr="005B2A3D">
        <w:t>Part 5</w:t>
      </w:r>
    </w:p>
    <w:p w14:paraId="694F1B7F" w14:textId="77777777" w:rsidR="004C5848" w:rsidRPr="005B2A3D" w:rsidRDefault="004C5848" w:rsidP="004C5848">
      <w:pPr>
        <w:pStyle w:val="Item"/>
      </w:pPr>
      <w:r w:rsidRPr="005B2A3D">
        <w:t>Insert:</w:t>
      </w:r>
    </w:p>
    <w:p w14:paraId="1ADEC968" w14:textId="77777777" w:rsidR="004C5848" w:rsidRPr="005B2A3D" w:rsidRDefault="005B2A3D" w:rsidP="004C5848">
      <w:pPr>
        <w:pStyle w:val="ActHead2"/>
      </w:pPr>
      <w:r w:rsidRPr="00D62946">
        <w:rPr>
          <w:rStyle w:val="CharPartNo"/>
        </w:rPr>
        <w:t>Part 5</w:t>
      </w:r>
      <w:r w:rsidR="004C5848" w:rsidRPr="00D62946">
        <w:rPr>
          <w:rStyle w:val="CharPartNo"/>
        </w:rPr>
        <w:t>A</w:t>
      </w:r>
      <w:r w:rsidR="004C5848" w:rsidRPr="005B2A3D">
        <w:t>—</w:t>
      </w:r>
      <w:r w:rsidR="004C5848" w:rsidRPr="00D62946">
        <w:rPr>
          <w:rStyle w:val="CharPartText"/>
        </w:rPr>
        <w:t>Fee cap</w:t>
      </w:r>
    </w:p>
    <w:p w14:paraId="6FE14E54" w14:textId="77777777" w:rsidR="004C5848" w:rsidRPr="00D62946" w:rsidRDefault="004C5848" w:rsidP="004C5848">
      <w:pPr>
        <w:pStyle w:val="Header"/>
      </w:pPr>
      <w:r w:rsidRPr="00D62946">
        <w:rPr>
          <w:rStyle w:val="CharDivNo"/>
        </w:rPr>
        <w:t xml:space="preserve"> </w:t>
      </w:r>
      <w:r w:rsidRPr="00D62946">
        <w:rPr>
          <w:rStyle w:val="CharDivText"/>
        </w:rPr>
        <w:t xml:space="preserve"> </w:t>
      </w:r>
    </w:p>
    <w:p w14:paraId="3186EB85" w14:textId="77777777" w:rsidR="004C5848" w:rsidRPr="005B2A3D" w:rsidRDefault="004C5848" w:rsidP="004C5848">
      <w:pPr>
        <w:pStyle w:val="ActHead5"/>
      </w:pPr>
      <w:r w:rsidRPr="00D62946">
        <w:rPr>
          <w:rStyle w:val="CharSectno"/>
        </w:rPr>
        <w:t>61A</w:t>
      </w:r>
      <w:r w:rsidRPr="005B2A3D">
        <w:t xml:space="preserve">  Fee cap</w:t>
      </w:r>
    </w:p>
    <w:p w14:paraId="200622A9" w14:textId="77777777" w:rsidR="0099609C" w:rsidRPr="005B2A3D" w:rsidRDefault="0099609C" w:rsidP="00DE721F">
      <w:pPr>
        <w:pStyle w:val="subsection"/>
      </w:pPr>
      <w:r w:rsidRPr="005B2A3D">
        <w:tab/>
        <w:t>(1)</w:t>
      </w:r>
      <w:r w:rsidRPr="005B2A3D">
        <w:tab/>
        <w:t xml:space="preserve">This section applies in relation to a fee imposed by </w:t>
      </w:r>
      <w:r w:rsidR="005B2A3D" w:rsidRPr="005B2A3D">
        <w:t>section 5</w:t>
      </w:r>
      <w:r w:rsidRPr="005B2A3D">
        <w:t xml:space="preserve"> of the Act if, apart from this section, the amount of the fee worked out under this instrument would exceed the amount (the </w:t>
      </w:r>
      <w:r w:rsidRPr="005B2A3D">
        <w:rPr>
          <w:b/>
          <w:i/>
        </w:rPr>
        <w:t>fee cap</w:t>
      </w:r>
      <w:r w:rsidRPr="005B2A3D">
        <w:t xml:space="preserve">) referred to in </w:t>
      </w:r>
      <w:r w:rsidR="005B2A3D" w:rsidRPr="005B2A3D">
        <w:t>subsection 6</w:t>
      </w:r>
      <w:r w:rsidRPr="005B2A3D">
        <w:t xml:space="preserve">(3) of the Act (as indexed under </w:t>
      </w:r>
      <w:r w:rsidR="005B2A3D" w:rsidRPr="005B2A3D">
        <w:t>section 7</w:t>
      </w:r>
      <w:r w:rsidRPr="005B2A3D">
        <w:t xml:space="preserve"> of the Act).</w:t>
      </w:r>
    </w:p>
    <w:p w14:paraId="266C82F7" w14:textId="77777777" w:rsidR="00DE721F" w:rsidRPr="005B2A3D" w:rsidRDefault="00DE721F" w:rsidP="00DE721F">
      <w:pPr>
        <w:pStyle w:val="subsection"/>
      </w:pPr>
      <w:r w:rsidRPr="005B2A3D">
        <w:tab/>
      </w:r>
      <w:r w:rsidR="0099609C" w:rsidRPr="005B2A3D">
        <w:t>(2)</w:t>
      </w:r>
      <w:r w:rsidRPr="005B2A3D">
        <w:tab/>
        <w:t xml:space="preserve">Despite anything else in this instrument, the amount of </w:t>
      </w:r>
      <w:r w:rsidR="0099609C" w:rsidRPr="005B2A3D">
        <w:t xml:space="preserve">the fee is equal to the </w:t>
      </w:r>
      <w:r w:rsidRPr="005B2A3D">
        <w:t>fee cap.</w:t>
      </w:r>
    </w:p>
    <w:p w14:paraId="2BE901D8" w14:textId="77777777" w:rsidR="00C25B60" w:rsidRPr="005B2A3D" w:rsidRDefault="00214988" w:rsidP="00C25B60">
      <w:pPr>
        <w:pStyle w:val="ActHead7"/>
        <w:pageBreakBefore/>
      </w:pPr>
      <w:bookmarkStart w:id="8" w:name="_Toc107237965"/>
      <w:r w:rsidRPr="00D62946">
        <w:rPr>
          <w:rStyle w:val="CharAmPartNo"/>
        </w:rPr>
        <w:t>Part 2</w:t>
      </w:r>
      <w:r w:rsidR="00C25B60" w:rsidRPr="005B2A3D">
        <w:t>—</w:t>
      </w:r>
      <w:r w:rsidR="00C25B60" w:rsidRPr="00D62946">
        <w:rPr>
          <w:rStyle w:val="CharAmPartText"/>
        </w:rPr>
        <w:t>Application of amendments</w:t>
      </w:r>
      <w:bookmarkEnd w:id="8"/>
    </w:p>
    <w:p w14:paraId="24F87338" w14:textId="77777777" w:rsidR="00C25B60" w:rsidRPr="005B2A3D" w:rsidRDefault="00C25B60" w:rsidP="00C25B60">
      <w:pPr>
        <w:pStyle w:val="ActHead9"/>
      </w:pPr>
      <w:bookmarkStart w:id="9" w:name="_Toc107237966"/>
      <w:r w:rsidRPr="005B2A3D">
        <w:t xml:space="preserve">Foreign Acquisitions and Takeovers Fees Imposition </w:t>
      </w:r>
      <w:r w:rsidR="005B2A3D" w:rsidRPr="005B2A3D">
        <w:t>Regulations 2</w:t>
      </w:r>
      <w:r w:rsidRPr="005B2A3D">
        <w:t>020</w:t>
      </w:r>
      <w:bookmarkEnd w:id="9"/>
    </w:p>
    <w:p w14:paraId="6A68E436" w14:textId="77777777" w:rsidR="00C25B60" w:rsidRPr="005B2A3D" w:rsidRDefault="00C25B60" w:rsidP="00C25B60">
      <w:pPr>
        <w:pStyle w:val="ItemHead"/>
      </w:pPr>
      <w:r w:rsidRPr="005B2A3D">
        <w:t>2</w:t>
      </w:r>
      <w:r w:rsidR="00440F44" w:rsidRPr="005B2A3D">
        <w:t>5</w:t>
      </w:r>
      <w:r w:rsidRPr="005B2A3D">
        <w:t xml:space="preserve">  In the appropriate position in </w:t>
      </w:r>
      <w:r w:rsidR="00214988" w:rsidRPr="005B2A3D">
        <w:t>Part 6</w:t>
      </w:r>
    </w:p>
    <w:p w14:paraId="5507E6A6" w14:textId="77777777" w:rsidR="00C25B60" w:rsidRPr="005B2A3D" w:rsidRDefault="00C25B60" w:rsidP="00C25B60">
      <w:pPr>
        <w:pStyle w:val="Item"/>
      </w:pPr>
      <w:r w:rsidRPr="005B2A3D">
        <w:t>Insert:</w:t>
      </w:r>
    </w:p>
    <w:p w14:paraId="2B2851E3" w14:textId="77777777" w:rsidR="00C25B60" w:rsidRPr="005B2A3D" w:rsidRDefault="00214988" w:rsidP="00C25B60">
      <w:pPr>
        <w:pStyle w:val="ActHead3"/>
      </w:pPr>
      <w:bookmarkStart w:id="10" w:name="_Toc107237967"/>
      <w:r w:rsidRPr="00D62946">
        <w:rPr>
          <w:rStyle w:val="CharDivNo"/>
        </w:rPr>
        <w:t>Division 3</w:t>
      </w:r>
      <w:r w:rsidR="00C25B60" w:rsidRPr="005B2A3D">
        <w:t>—</w:t>
      </w:r>
      <w:r w:rsidR="00C25B60" w:rsidRPr="00D62946">
        <w:rPr>
          <w:rStyle w:val="CharDivText"/>
        </w:rPr>
        <w:t xml:space="preserve">Transitional matters relating to the Foreign Acquisitions and Takeovers Fees Imposition Amendment (Fee Doubling) </w:t>
      </w:r>
      <w:r w:rsidR="005B2A3D" w:rsidRPr="00D62946">
        <w:rPr>
          <w:rStyle w:val="CharDivText"/>
        </w:rPr>
        <w:t>Regulations 2</w:t>
      </w:r>
      <w:r w:rsidR="00C25B60" w:rsidRPr="00D62946">
        <w:rPr>
          <w:rStyle w:val="CharDivText"/>
        </w:rPr>
        <w:t>022</w:t>
      </w:r>
      <w:bookmarkEnd w:id="10"/>
    </w:p>
    <w:p w14:paraId="44DA344D" w14:textId="77777777" w:rsidR="00C25B60" w:rsidRPr="005B2A3D" w:rsidRDefault="00C25B60" w:rsidP="00C25B60">
      <w:pPr>
        <w:pStyle w:val="ActHead5"/>
      </w:pPr>
      <w:bookmarkStart w:id="11" w:name="_Toc107237968"/>
      <w:r w:rsidRPr="00D62946">
        <w:rPr>
          <w:rStyle w:val="CharSectno"/>
        </w:rPr>
        <w:t>6</w:t>
      </w:r>
      <w:r w:rsidR="007B4807" w:rsidRPr="00D62946">
        <w:rPr>
          <w:rStyle w:val="CharSectno"/>
        </w:rPr>
        <w:t>6</w:t>
      </w:r>
      <w:r w:rsidRPr="005B2A3D">
        <w:t xml:space="preserve">  Application of amendments</w:t>
      </w:r>
      <w:bookmarkEnd w:id="11"/>
    </w:p>
    <w:p w14:paraId="021548B7" w14:textId="77777777" w:rsidR="00C25B60" w:rsidRPr="005B2A3D" w:rsidRDefault="00C25B60" w:rsidP="00C25B60">
      <w:pPr>
        <w:pStyle w:val="subsection"/>
      </w:pPr>
      <w:r w:rsidRPr="005B2A3D">
        <w:tab/>
        <w:t>(1)</w:t>
      </w:r>
      <w:r w:rsidRPr="005B2A3D">
        <w:tab/>
        <w:t xml:space="preserve">The amendments of this instrument made by </w:t>
      </w:r>
      <w:r w:rsidR="00214988" w:rsidRPr="005B2A3D">
        <w:t>Part 1</w:t>
      </w:r>
      <w:r w:rsidRPr="005B2A3D">
        <w:t xml:space="preserve"> of </w:t>
      </w:r>
      <w:r w:rsidR="00214988" w:rsidRPr="005B2A3D">
        <w:t>Schedule 1</w:t>
      </w:r>
      <w:r w:rsidRPr="005B2A3D">
        <w:t xml:space="preserve"> to the amending regulations apply in relation to fees that become payable on or after </w:t>
      </w:r>
      <w:r w:rsidR="00BC1292" w:rsidRPr="005B2A3D">
        <w:t>29 July</w:t>
      </w:r>
      <w:r w:rsidR="00FF733E" w:rsidRPr="005B2A3D">
        <w:t xml:space="preserve"> 2022</w:t>
      </w:r>
      <w:r w:rsidRPr="005B2A3D">
        <w:t>.</w:t>
      </w:r>
    </w:p>
    <w:p w14:paraId="059346B0" w14:textId="77777777" w:rsidR="00C25B60" w:rsidRPr="005B2A3D" w:rsidRDefault="00C25B60" w:rsidP="00C25B60">
      <w:pPr>
        <w:pStyle w:val="subsection"/>
      </w:pPr>
      <w:r w:rsidRPr="005B2A3D">
        <w:tab/>
        <w:t>(2)</w:t>
      </w:r>
      <w:r w:rsidRPr="005B2A3D">
        <w:tab/>
        <w:t>In this section:</w:t>
      </w:r>
    </w:p>
    <w:p w14:paraId="7E0B75E0" w14:textId="77777777" w:rsidR="00C25B60" w:rsidRPr="005B2A3D" w:rsidRDefault="00C25B60" w:rsidP="00C25B60">
      <w:pPr>
        <w:pStyle w:val="Definition"/>
      </w:pPr>
      <w:r w:rsidRPr="005B2A3D">
        <w:rPr>
          <w:b/>
          <w:i/>
        </w:rPr>
        <w:t>amending regulations</w:t>
      </w:r>
      <w:r w:rsidRPr="005B2A3D">
        <w:t xml:space="preserve"> means the </w:t>
      </w:r>
      <w:r w:rsidRPr="005B2A3D">
        <w:rPr>
          <w:i/>
        </w:rPr>
        <w:t xml:space="preserve">Foreign Acquisitions and Takeovers Fees Imposition Amendment (Fee Doubling) </w:t>
      </w:r>
      <w:r w:rsidR="005B2A3D" w:rsidRPr="005B2A3D">
        <w:rPr>
          <w:i/>
        </w:rPr>
        <w:t>Regulations 2</w:t>
      </w:r>
      <w:r w:rsidRPr="005B2A3D">
        <w:rPr>
          <w:i/>
        </w:rPr>
        <w:t>022</w:t>
      </w:r>
      <w:r w:rsidRPr="005B2A3D">
        <w:t>.</w:t>
      </w:r>
    </w:p>
    <w:sectPr w:rsidR="00C25B60" w:rsidRPr="005B2A3D" w:rsidSect="00BC2E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151AA" w14:textId="77777777" w:rsidR="000916FE" w:rsidRDefault="000916FE" w:rsidP="0048364F">
      <w:pPr>
        <w:spacing w:line="240" w:lineRule="auto"/>
      </w:pPr>
      <w:r>
        <w:separator/>
      </w:r>
    </w:p>
  </w:endnote>
  <w:endnote w:type="continuationSeparator" w:id="0">
    <w:p w14:paraId="5A4C868D" w14:textId="77777777" w:rsidR="000916FE" w:rsidRDefault="000916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3544" w14:textId="77777777" w:rsidR="000916FE" w:rsidRPr="00BC2E7C" w:rsidRDefault="00BC2E7C" w:rsidP="00BC2E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2E7C">
      <w:rPr>
        <w:i/>
        <w:sz w:val="18"/>
      </w:rPr>
      <w:t>OPC66032 -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A60F" w14:textId="77777777" w:rsidR="000916FE" w:rsidRDefault="000916FE" w:rsidP="00E97334"/>
  <w:p w14:paraId="097756A9" w14:textId="77777777" w:rsidR="000916FE" w:rsidRPr="00BC2E7C" w:rsidRDefault="00BC2E7C" w:rsidP="00BC2E7C">
    <w:pPr>
      <w:rPr>
        <w:rFonts w:cs="Times New Roman"/>
        <w:i/>
        <w:sz w:val="18"/>
      </w:rPr>
    </w:pPr>
    <w:r w:rsidRPr="00BC2E7C">
      <w:rPr>
        <w:rFonts w:cs="Times New Roman"/>
        <w:i/>
        <w:sz w:val="18"/>
      </w:rPr>
      <w:t>OPC66032 -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9338" w14:textId="77777777" w:rsidR="000916FE" w:rsidRPr="00BC2E7C" w:rsidRDefault="00BC2E7C" w:rsidP="00BC2E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2E7C">
      <w:rPr>
        <w:i/>
        <w:sz w:val="18"/>
      </w:rPr>
      <w:t>OPC66032 -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11C8" w14:textId="77777777" w:rsidR="000916FE" w:rsidRPr="00E33C1C" w:rsidRDefault="000916F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16FE" w14:paraId="07D0E649" w14:textId="77777777" w:rsidTr="00D629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5DFB99" w14:textId="77777777" w:rsidR="000916FE" w:rsidRDefault="000916FE" w:rsidP="00A00A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A038A" w14:textId="14ED5348" w:rsidR="000916FE" w:rsidRDefault="000916FE" w:rsidP="00A00A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65D0">
            <w:rPr>
              <w:i/>
              <w:sz w:val="18"/>
            </w:rPr>
            <w:t>Foreign Acquisitions and Takeovers Fees Imposition Amendment (Fee Doubling)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B6686E" w14:textId="77777777" w:rsidR="000916FE" w:rsidRDefault="000916FE" w:rsidP="00A00A84">
          <w:pPr>
            <w:spacing w:line="0" w:lineRule="atLeast"/>
            <w:jc w:val="right"/>
            <w:rPr>
              <w:sz w:val="18"/>
            </w:rPr>
          </w:pPr>
        </w:p>
      </w:tc>
    </w:tr>
  </w:tbl>
  <w:p w14:paraId="741F29F7" w14:textId="77777777" w:rsidR="000916FE" w:rsidRPr="00BC2E7C" w:rsidRDefault="00BC2E7C" w:rsidP="00BC2E7C">
    <w:pPr>
      <w:rPr>
        <w:rFonts w:cs="Times New Roman"/>
        <w:i/>
        <w:sz w:val="18"/>
      </w:rPr>
    </w:pPr>
    <w:r w:rsidRPr="00BC2E7C">
      <w:rPr>
        <w:rFonts w:cs="Times New Roman"/>
        <w:i/>
        <w:sz w:val="18"/>
      </w:rPr>
      <w:t>OPC66032 -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0190" w14:textId="77777777" w:rsidR="000916FE" w:rsidRPr="00E33C1C" w:rsidRDefault="000916F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916FE" w14:paraId="28C12C65" w14:textId="77777777" w:rsidTr="00D6294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B6B9D7" w14:textId="77777777" w:rsidR="000916FE" w:rsidRDefault="000916FE" w:rsidP="00A00A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0466B8" w14:textId="4A2E9D83" w:rsidR="000916FE" w:rsidRDefault="000916FE" w:rsidP="00A00A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65D0">
            <w:rPr>
              <w:i/>
              <w:sz w:val="18"/>
            </w:rPr>
            <w:t>Foreign Acquisitions and Takeovers Fees Imposition Amendment (Fee Doubling)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5E54CD3" w14:textId="77777777" w:rsidR="000916FE" w:rsidRDefault="000916FE" w:rsidP="00A00A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D0EE31" w14:textId="77777777" w:rsidR="000916FE" w:rsidRPr="00BC2E7C" w:rsidRDefault="00BC2E7C" w:rsidP="00BC2E7C">
    <w:pPr>
      <w:rPr>
        <w:rFonts w:cs="Times New Roman"/>
        <w:i/>
        <w:sz w:val="18"/>
      </w:rPr>
    </w:pPr>
    <w:r w:rsidRPr="00BC2E7C">
      <w:rPr>
        <w:rFonts w:cs="Times New Roman"/>
        <w:i/>
        <w:sz w:val="18"/>
      </w:rPr>
      <w:t>OPC66032 -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37A9B" w14:textId="77777777" w:rsidR="000916FE" w:rsidRPr="00E33C1C" w:rsidRDefault="000916F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16FE" w14:paraId="3F7A8117" w14:textId="77777777" w:rsidTr="00D629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237A61" w14:textId="77777777" w:rsidR="000916FE" w:rsidRDefault="000916FE" w:rsidP="00A00A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1AAE8F" w14:textId="2FC13612" w:rsidR="000916FE" w:rsidRDefault="000916FE" w:rsidP="00A00A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65D0">
            <w:rPr>
              <w:i/>
              <w:sz w:val="18"/>
            </w:rPr>
            <w:t>Foreign Acquisitions and Takeovers Fees Imposition Amendment (Fee Doubling)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A77D31" w14:textId="77777777" w:rsidR="000916FE" w:rsidRDefault="000916FE" w:rsidP="00A00A84">
          <w:pPr>
            <w:spacing w:line="0" w:lineRule="atLeast"/>
            <w:jc w:val="right"/>
            <w:rPr>
              <w:sz w:val="18"/>
            </w:rPr>
          </w:pPr>
        </w:p>
      </w:tc>
    </w:tr>
  </w:tbl>
  <w:p w14:paraId="59B72359" w14:textId="77777777" w:rsidR="000916FE" w:rsidRPr="00BC2E7C" w:rsidRDefault="00BC2E7C" w:rsidP="00BC2E7C">
    <w:pPr>
      <w:rPr>
        <w:rFonts w:cs="Times New Roman"/>
        <w:i/>
        <w:sz w:val="18"/>
      </w:rPr>
    </w:pPr>
    <w:r w:rsidRPr="00BC2E7C">
      <w:rPr>
        <w:rFonts w:cs="Times New Roman"/>
        <w:i/>
        <w:sz w:val="18"/>
      </w:rPr>
      <w:t>OPC66032 -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8BAA" w14:textId="77777777" w:rsidR="000916FE" w:rsidRPr="00E33C1C" w:rsidRDefault="000916F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16FE" w14:paraId="7ED90206" w14:textId="77777777" w:rsidTr="00A00A8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E5A9C2" w14:textId="77777777" w:rsidR="000916FE" w:rsidRDefault="000916FE" w:rsidP="00A00A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AE6FBC" w14:textId="0786C844" w:rsidR="000916FE" w:rsidRDefault="000916FE" w:rsidP="00A00A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65D0">
            <w:rPr>
              <w:i/>
              <w:sz w:val="18"/>
            </w:rPr>
            <w:t>Foreign Acquisitions and Takeovers Fees Imposition Amendment (Fee Doubling)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016DAB" w14:textId="77777777" w:rsidR="000916FE" w:rsidRDefault="000916FE" w:rsidP="00A00A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2F9644" w14:textId="77777777" w:rsidR="000916FE" w:rsidRPr="00BC2E7C" w:rsidRDefault="00BC2E7C" w:rsidP="00BC2E7C">
    <w:pPr>
      <w:rPr>
        <w:rFonts w:cs="Times New Roman"/>
        <w:i/>
        <w:sz w:val="18"/>
      </w:rPr>
    </w:pPr>
    <w:r w:rsidRPr="00BC2E7C">
      <w:rPr>
        <w:rFonts w:cs="Times New Roman"/>
        <w:i/>
        <w:sz w:val="18"/>
      </w:rPr>
      <w:t>OPC66032 -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19E5" w14:textId="77777777" w:rsidR="000916FE" w:rsidRPr="00E33C1C" w:rsidRDefault="000916F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16FE" w14:paraId="286623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EA1F5D" w14:textId="77777777" w:rsidR="000916FE" w:rsidRDefault="000916FE" w:rsidP="00A00A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C1FCF6" w14:textId="3BB47D17" w:rsidR="000916FE" w:rsidRDefault="000916FE" w:rsidP="00A00A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65D0">
            <w:rPr>
              <w:i/>
              <w:sz w:val="18"/>
            </w:rPr>
            <w:t>Foreign Acquisitions and Takeovers Fees Imposition Amendment (Fee Doubling)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1262D4" w14:textId="77777777" w:rsidR="000916FE" w:rsidRDefault="000916FE" w:rsidP="00A00A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670058" w14:textId="77777777" w:rsidR="000916FE" w:rsidRPr="00BC2E7C" w:rsidRDefault="00BC2E7C" w:rsidP="00BC2E7C">
    <w:pPr>
      <w:rPr>
        <w:rFonts w:cs="Times New Roman"/>
        <w:i/>
        <w:sz w:val="18"/>
      </w:rPr>
    </w:pPr>
    <w:r w:rsidRPr="00BC2E7C">
      <w:rPr>
        <w:rFonts w:cs="Times New Roman"/>
        <w:i/>
        <w:sz w:val="18"/>
      </w:rPr>
      <w:t>OPC66032 -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27E8" w14:textId="77777777" w:rsidR="000916FE" w:rsidRDefault="000916FE" w:rsidP="0048364F">
      <w:pPr>
        <w:spacing w:line="240" w:lineRule="auto"/>
      </w:pPr>
      <w:r>
        <w:separator/>
      </w:r>
    </w:p>
  </w:footnote>
  <w:footnote w:type="continuationSeparator" w:id="0">
    <w:p w14:paraId="31946D48" w14:textId="77777777" w:rsidR="000916FE" w:rsidRDefault="000916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5D51" w14:textId="77777777" w:rsidR="000916FE" w:rsidRPr="005F1388" w:rsidRDefault="000916F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89C7" w14:textId="77777777" w:rsidR="000916FE" w:rsidRPr="005F1388" w:rsidRDefault="000916F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4076" w14:textId="77777777" w:rsidR="000916FE" w:rsidRPr="005F1388" w:rsidRDefault="000916F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589C" w14:textId="77777777" w:rsidR="000916FE" w:rsidRPr="00ED79B6" w:rsidRDefault="000916F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9C3A" w14:textId="77777777" w:rsidR="000916FE" w:rsidRPr="00ED79B6" w:rsidRDefault="000916F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02BE" w14:textId="77777777" w:rsidR="000916FE" w:rsidRPr="00ED79B6" w:rsidRDefault="000916F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D4D0" w14:textId="19D73779" w:rsidR="000916FE" w:rsidRPr="00A961C4" w:rsidRDefault="000916F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D5103">
      <w:rPr>
        <w:b/>
        <w:sz w:val="20"/>
      </w:rPr>
      <w:fldChar w:fldCharType="separate"/>
    </w:r>
    <w:r w:rsidR="005D70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D5103">
      <w:rPr>
        <w:sz w:val="20"/>
      </w:rPr>
      <w:fldChar w:fldCharType="separate"/>
    </w:r>
    <w:r w:rsidR="005D7058">
      <w:rPr>
        <w:noProof/>
        <w:sz w:val="20"/>
      </w:rPr>
      <w:t>Amendments</w:t>
    </w:r>
    <w:r>
      <w:rPr>
        <w:sz w:val="20"/>
      </w:rPr>
      <w:fldChar w:fldCharType="end"/>
    </w:r>
  </w:p>
  <w:p w14:paraId="73A5D9E5" w14:textId="62C5494E" w:rsidR="000916FE" w:rsidRPr="00A961C4" w:rsidRDefault="000916F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7D5103">
      <w:rPr>
        <w:b/>
        <w:sz w:val="20"/>
      </w:rPr>
      <w:fldChar w:fldCharType="separate"/>
    </w:r>
    <w:r w:rsidR="005D7058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7D5103">
      <w:rPr>
        <w:sz w:val="20"/>
      </w:rPr>
      <w:fldChar w:fldCharType="separate"/>
    </w:r>
    <w:r w:rsidR="005D7058">
      <w:rPr>
        <w:noProof/>
        <w:sz w:val="20"/>
      </w:rPr>
      <w:t>Main amendments</w:t>
    </w:r>
    <w:r>
      <w:rPr>
        <w:sz w:val="20"/>
      </w:rPr>
      <w:fldChar w:fldCharType="end"/>
    </w:r>
  </w:p>
  <w:p w14:paraId="3CA51815" w14:textId="77777777" w:rsidR="000916FE" w:rsidRPr="00A961C4" w:rsidRDefault="000916F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420F" w14:textId="1FF6AF2C" w:rsidR="000916FE" w:rsidRPr="00A961C4" w:rsidRDefault="000916F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6B50CD7" w14:textId="3DDEA932" w:rsidR="000916FE" w:rsidRPr="00A961C4" w:rsidRDefault="000916F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ABA9AAE" w14:textId="77777777" w:rsidR="000916FE" w:rsidRPr="00A961C4" w:rsidRDefault="000916F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FC95" w14:textId="77777777" w:rsidR="000916FE" w:rsidRPr="00A961C4" w:rsidRDefault="000916F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0A84"/>
    <w:rsid w:val="00000263"/>
    <w:rsid w:val="000113BC"/>
    <w:rsid w:val="000136AF"/>
    <w:rsid w:val="00022AEA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16FE"/>
    <w:rsid w:val="000A7DF9"/>
    <w:rsid w:val="000D05EF"/>
    <w:rsid w:val="000D179D"/>
    <w:rsid w:val="000D5485"/>
    <w:rsid w:val="000E1A00"/>
    <w:rsid w:val="000E6BFB"/>
    <w:rsid w:val="000F21C1"/>
    <w:rsid w:val="000F7AD8"/>
    <w:rsid w:val="00105D72"/>
    <w:rsid w:val="0010745C"/>
    <w:rsid w:val="00117277"/>
    <w:rsid w:val="00142095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3B1"/>
    <w:rsid w:val="001A3B9F"/>
    <w:rsid w:val="001A53E0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4988"/>
    <w:rsid w:val="00220A0C"/>
    <w:rsid w:val="00223E4A"/>
    <w:rsid w:val="002302EA"/>
    <w:rsid w:val="00240749"/>
    <w:rsid w:val="002468D7"/>
    <w:rsid w:val="00263886"/>
    <w:rsid w:val="002712AE"/>
    <w:rsid w:val="00281C6B"/>
    <w:rsid w:val="00285CDD"/>
    <w:rsid w:val="00291167"/>
    <w:rsid w:val="00297ECB"/>
    <w:rsid w:val="002C152A"/>
    <w:rsid w:val="002D043A"/>
    <w:rsid w:val="002F08EF"/>
    <w:rsid w:val="0031713F"/>
    <w:rsid w:val="00321225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1786"/>
    <w:rsid w:val="00391BFB"/>
    <w:rsid w:val="00397599"/>
    <w:rsid w:val="003A15AC"/>
    <w:rsid w:val="003A56EB"/>
    <w:rsid w:val="003A7AA8"/>
    <w:rsid w:val="003B0627"/>
    <w:rsid w:val="003C5F2B"/>
    <w:rsid w:val="003C6EC6"/>
    <w:rsid w:val="003D0BFE"/>
    <w:rsid w:val="003D5700"/>
    <w:rsid w:val="003F0F5A"/>
    <w:rsid w:val="00400A30"/>
    <w:rsid w:val="004022CA"/>
    <w:rsid w:val="004116CD"/>
    <w:rsid w:val="004143F2"/>
    <w:rsid w:val="00414ADE"/>
    <w:rsid w:val="00424CA9"/>
    <w:rsid w:val="004257BB"/>
    <w:rsid w:val="004261D9"/>
    <w:rsid w:val="0043056B"/>
    <w:rsid w:val="004401C7"/>
    <w:rsid w:val="00440F44"/>
    <w:rsid w:val="0044291A"/>
    <w:rsid w:val="00445B1B"/>
    <w:rsid w:val="00460499"/>
    <w:rsid w:val="004653AC"/>
    <w:rsid w:val="00474835"/>
    <w:rsid w:val="00474DEB"/>
    <w:rsid w:val="004819C7"/>
    <w:rsid w:val="0048364F"/>
    <w:rsid w:val="00490F2E"/>
    <w:rsid w:val="00496DB3"/>
    <w:rsid w:val="00496F97"/>
    <w:rsid w:val="004A53EA"/>
    <w:rsid w:val="004C5848"/>
    <w:rsid w:val="004F1FAC"/>
    <w:rsid w:val="004F5D07"/>
    <w:rsid w:val="004F676E"/>
    <w:rsid w:val="00501A52"/>
    <w:rsid w:val="00516B8D"/>
    <w:rsid w:val="0052686F"/>
    <w:rsid w:val="0052756C"/>
    <w:rsid w:val="00530230"/>
    <w:rsid w:val="00530CC9"/>
    <w:rsid w:val="005318D1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7FD9"/>
    <w:rsid w:val="005A482B"/>
    <w:rsid w:val="005B2A3D"/>
    <w:rsid w:val="005B4067"/>
    <w:rsid w:val="005C36E0"/>
    <w:rsid w:val="005C3F41"/>
    <w:rsid w:val="005D168D"/>
    <w:rsid w:val="005D5EA1"/>
    <w:rsid w:val="005D7058"/>
    <w:rsid w:val="005E61D3"/>
    <w:rsid w:val="005F3C31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57BD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181F"/>
    <w:rsid w:val="007440B7"/>
    <w:rsid w:val="00747993"/>
    <w:rsid w:val="007526B6"/>
    <w:rsid w:val="007634AD"/>
    <w:rsid w:val="007714F3"/>
    <w:rsid w:val="007715C9"/>
    <w:rsid w:val="00774EDD"/>
    <w:rsid w:val="007757EC"/>
    <w:rsid w:val="007806F8"/>
    <w:rsid w:val="007A115D"/>
    <w:rsid w:val="007A35E6"/>
    <w:rsid w:val="007A6863"/>
    <w:rsid w:val="007B4807"/>
    <w:rsid w:val="007D2FE9"/>
    <w:rsid w:val="007D45C1"/>
    <w:rsid w:val="007D5103"/>
    <w:rsid w:val="007E7C96"/>
    <w:rsid w:val="007E7D4A"/>
    <w:rsid w:val="007F2762"/>
    <w:rsid w:val="007F48ED"/>
    <w:rsid w:val="007F7947"/>
    <w:rsid w:val="00812F45"/>
    <w:rsid w:val="00816D1A"/>
    <w:rsid w:val="00823B55"/>
    <w:rsid w:val="00827CB5"/>
    <w:rsid w:val="00832AC6"/>
    <w:rsid w:val="0084172C"/>
    <w:rsid w:val="008565D0"/>
    <w:rsid w:val="00856A31"/>
    <w:rsid w:val="008754D0"/>
    <w:rsid w:val="00877D48"/>
    <w:rsid w:val="008816F0"/>
    <w:rsid w:val="0088345B"/>
    <w:rsid w:val="008A16A5"/>
    <w:rsid w:val="008A749E"/>
    <w:rsid w:val="008B5D42"/>
    <w:rsid w:val="008C2B5D"/>
    <w:rsid w:val="008D0EE0"/>
    <w:rsid w:val="008D5B99"/>
    <w:rsid w:val="008D7A27"/>
    <w:rsid w:val="008E1278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20A7"/>
    <w:rsid w:val="00976A63"/>
    <w:rsid w:val="00977039"/>
    <w:rsid w:val="00982D83"/>
    <w:rsid w:val="00983419"/>
    <w:rsid w:val="00994821"/>
    <w:rsid w:val="0099609C"/>
    <w:rsid w:val="009C3431"/>
    <w:rsid w:val="009C5989"/>
    <w:rsid w:val="009D03F1"/>
    <w:rsid w:val="009D08DA"/>
    <w:rsid w:val="009E7C3D"/>
    <w:rsid w:val="009F14E8"/>
    <w:rsid w:val="00A00A84"/>
    <w:rsid w:val="00A06860"/>
    <w:rsid w:val="00A136F5"/>
    <w:rsid w:val="00A231E2"/>
    <w:rsid w:val="00A2550D"/>
    <w:rsid w:val="00A3015A"/>
    <w:rsid w:val="00A3092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577C"/>
    <w:rsid w:val="00AB78E9"/>
    <w:rsid w:val="00AD3467"/>
    <w:rsid w:val="00AD5641"/>
    <w:rsid w:val="00AD7252"/>
    <w:rsid w:val="00AE0F9B"/>
    <w:rsid w:val="00AF55FF"/>
    <w:rsid w:val="00B032D8"/>
    <w:rsid w:val="00B26084"/>
    <w:rsid w:val="00B32D5A"/>
    <w:rsid w:val="00B33B3C"/>
    <w:rsid w:val="00B40D74"/>
    <w:rsid w:val="00B42EF3"/>
    <w:rsid w:val="00B52663"/>
    <w:rsid w:val="00B56DCB"/>
    <w:rsid w:val="00B653A7"/>
    <w:rsid w:val="00B770D2"/>
    <w:rsid w:val="00B94F68"/>
    <w:rsid w:val="00B9614B"/>
    <w:rsid w:val="00BA393E"/>
    <w:rsid w:val="00BA47A3"/>
    <w:rsid w:val="00BA5026"/>
    <w:rsid w:val="00BB6E79"/>
    <w:rsid w:val="00BC1292"/>
    <w:rsid w:val="00BC2E7C"/>
    <w:rsid w:val="00BD7916"/>
    <w:rsid w:val="00BE3B31"/>
    <w:rsid w:val="00BE719A"/>
    <w:rsid w:val="00BE720A"/>
    <w:rsid w:val="00BF6650"/>
    <w:rsid w:val="00C067E5"/>
    <w:rsid w:val="00C164CA"/>
    <w:rsid w:val="00C24126"/>
    <w:rsid w:val="00C25B60"/>
    <w:rsid w:val="00C42BF8"/>
    <w:rsid w:val="00C460AE"/>
    <w:rsid w:val="00C50043"/>
    <w:rsid w:val="00C50A0F"/>
    <w:rsid w:val="00C7573B"/>
    <w:rsid w:val="00C76CF3"/>
    <w:rsid w:val="00C83B7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70A"/>
    <w:rsid w:val="00D56A0D"/>
    <w:rsid w:val="00D5767F"/>
    <w:rsid w:val="00D62946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721F"/>
    <w:rsid w:val="00E05704"/>
    <w:rsid w:val="00E07C9E"/>
    <w:rsid w:val="00E12F1A"/>
    <w:rsid w:val="00E15561"/>
    <w:rsid w:val="00E21CFB"/>
    <w:rsid w:val="00E22935"/>
    <w:rsid w:val="00E24535"/>
    <w:rsid w:val="00E54292"/>
    <w:rsid w:val="00E60191"/>
    <w:rsid w:val="00E63A4B"/>
    <w:rsid w:val="00E74DC7"/>
    <w:rsid w:val="00E87699"/>
    <w:rsid w:val="00E92E27"/>
    <w:rsid w:val="00E9586B"/>
    <w:rsid w:val="00E97334"/>
    <w:rsid w:val="00EA0D36"/>
    <w:rsid w:val="00ED4928"/>
    <w:rsid w:val="00EE0CAE"/>
    <w:rsid w:val="00EE3749"/>
    <w:rsid w:val="00EE6190"/>
    <w:rsid w:val="00EF2E3A"/>
    <w:rsid w:val="00EF6402"/>
    <w:rsid w:val="00F025DF"/>
    <w:rsid w:val="00F047E2"/>
    <w:rsid w:val="00F04D57"/>
    <w:rsid w:val="00F078DC"/>
    <w:rsid w:val="00F1323E"/>
    <w:rsid w:val="00F13E86"/>
    <w:rsid w:val="00F32FCB"/>
    <w:rsid w:val="00F6709F"/>
    <w:rsid w:val="00F677A9"/>
    <w:rsid w:val="00F723BD"/>
    <w:rsid w:val="00F732EA"/>
    <w:rsid w:val="00F75D55"/>
    <w:rsid w:val="00F81E06"/>
    <w:rsid w:val="00F84CF5"/>
    <w:rsid w:val="00F85FDA"/>
    <w:rsid w:val="00F8612E"/>
    <w:rsid w:val="00F95E0F"/>
    <w:rsid w:val="00FA420B"/>
    <w:rsid w:val="00FB50A1"/>
    <w:rsid w:val="00FC45AA"/>
    <w:rsid w:val="00FE0781"/>
    <w:rsid w:val="00FF39DE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C603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B2A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A3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A3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A3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A3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2A3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2A3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2A3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2A3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2A3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2A3D"/>
  </w:style>
  <w:style w:type="paragraph" w:customStyle="1" w:styleId="OPCParaBase">
    <w:name w:val="OPCParaBase"/>
    <w:qFormat/>
    <w:rsid w:val="005B2A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2A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2A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2A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2A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2A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2A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2A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2A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2A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2A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2A3D"/>
  </w:style>
  <w:style w:type="paragraph" w:customStyle="1" w:styleId="Blocks">
    <w:name w:val="Blocks"/>
    <w:aliases w:val="bb"/>
    <w:basedOn w:val="OPCParaBase"/>
    <w:qFormat/>
    <w:rsid w:val="005B2A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2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2A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2A3D"/>
    <w:rPr>
      <w:i/>
    </w:rPr>
  </w:style>
  <w:style w:type="paragraph" w:customStyle="1" w:styleId="BoxList">
    <w:name w:val="BoxList"/>
    <w:aliases w:val="bl"/>
    <w:basedOn w:val="BoxText"/>
    <w:qFormat/>
    <w:rsid w:val="005B2A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2A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2A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2A3D"/>
    <w:pPr>
      <w:ind w:left="1985" w:hanging="851"/>
    </w:pPr>
  </w:style>
  <w:style w:type="character" w:customStyle="1" w:styleId="CharAmPartNo">
    <w:name w:val="CharAmPartNo"/>
    <w:basedOn w:val="OPCCharBase"/>
    <w:qFormat/>
    <w:rsid w:val="005B2A3D"/>
  </w:style>
  <w:style w:type="character" w:customStyle="1" w:styleId="CharAmPartText">
    <w:name w:val="CharAmPartText"/>
    <w:basedOn w:val="OPCCharBase"/>
    <w:qFormat/>
    <w:rsid w:val="005B2A3D"/>
  </w:style>
  <w:style w:type="character" w:customStyle="1" w:styleId="CharAmSchNo">
    <w:name w:val="CharAmSchNo"/>
    <w:basedOn w:val="OPCCharBase"/>
    <w:qFormat/>
    <w:rsid w:val="005B2A3D"/>
  </w:style>
  <w:style w:type="character" w:customStyle="1" w:styleId="CharAmSchText">
    <w:name w:val="CharAmSchText"/>
    <w:basedOn w:val="OPCCharBase"/>
    <w:qFormat/>
    <w:rsid w:val="005B2A3D"/>
  </w:style>
  <w:style w:type="character" w:customStyle="1" w:styleId="CharBoldItalic">
    <w:name w:val="CharBoldItalic"/>
    <w:basedOn w:val="OPCCharBase"/>
    <w:uiPriority w:val="1"/>
    <w:qFormat/>
    <w:rsid w:val="005B2A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2A3D"/>
  </w:style>
  <w:style w:type="character" w:customStyle="1" w:styleId="CharChapText">
    <w:name w:val="CharChapText"/>
    <w:basedOn w:val="OPCCharBase"/>
    <w:uiPriority w:val="1"/>
    <w:qFormat/>
    <w:rsid w:val="005B2A3D"/>
  </w:style>
  <w:style w:type="character" w:customStyle="1" w:styleId="CharDivNo">
    <w:name w:val="CharDivNo"/>
    <w:basedOn w:val="OPCCharBase"/>
    <w:uiPriority w:val="1"/>
    <w:qFormat/>
    <w:rsid w:val="005B2A3D"/>
  </w:style>
  <w:style w:type="character" w:customStyle="1" w:styleId="CharDivText">
    <w:name w:val="CharDivText"/>
    <w:basedOn w:val="OPCCharBase"/>
    <w:uiPriority w:val="1"/>
    <w:qFormat/>
    <w:rsid w:val="005B2A3D"/>
  </w:style>
  <w:style w:type="character" w:customStyle="1" w:styleId="CharItalic">
    <w:name w:val="CharItalic"/>
    <w:basedOn w:val="OPCCharBase"/>
    <w:uiPriority w:val="1"/>
    <w:qFormat/>
    <w:rsid w:val="005B2A3D"/>
    <w:rPr>
      <w:i/>
    </w:rPr>
  </w:style>
  <w:style w:type="character" w:customStyle="1" w:styleId="CharPartNo">
    <w:name w:val="CharPartNo"/>
    <w:basedOn w:val="OPCCharBase"/>
    <w:uiPriority w:val="1"/>
    <w:qFormat/>
    <w:rsid w:val="005B2A3D"/>
  </w:style>
  <w:style w:type="character" w:customStyle="1" w:styleId="CharPartText">
    <w:name w:val="CharPartText"/>
    <w:basedOn w:val="OPCCharBase"/>
    <w:uiPriority w:val="1"/>
    <w:qFormat/>
    <w:rsid w:val="005B2A3D"/>
  </w:style>
  <w:style w:type="character" w:customStyle="1" w:styleId="CharSectno">
    <w:name w:val="CharSectno"/>
    <w:basedOn w:val="OPCCharBase"/>
    <w:qFormat/>
    <w:rsid w:val="005B2A3D"/>
  </w:style>
  <w:style w:type="character" w:customStyle="1" w:styleId="CharSubdNo">
    <w:name w:val="CharSubdNo"/>
    <w:basedOn w:val="OPCCharBase"/>
    <w:uiPriority w:val="1"/>
    <w:qFormat/>
    <w:rsid w:val="005B2A3D"/>
  </w:style>
  <w:style w:type="character" w:customStyle="1" w:styleId="CharSubdText">
    <w:name w:val="CharSubdText"/>
    <w:basedOn w:val="OPCCharBase"/>
    <w:uiPriority w:val="1"/>
    <w:qFormat/>
    <w:rsid w:val="005B2A3D"/>
  </w:style>
  <w:style w:type="paragraph" w:customStyle="1" w:styleId="CTA--">
    <w:name w:val="CTA --"/>
    <w:basedOn w:val="OPCParaBase"/>
    <w:next w:val="Normal"/>
    <w:rsid w:val="005B2A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2A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2A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2A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2A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2A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2A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2A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2A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2A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2A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2A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2A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2A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B2A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2A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2A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2A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2A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2A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2A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2A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2A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2A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2A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2A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2A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2A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2A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2A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2A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2A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2A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2A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2A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2A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2A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2A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2A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2A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2A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2A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2A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2A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2A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2A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2A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2A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2A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2A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2A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2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2A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2A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2A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2A3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2A3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2A3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2A3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2A3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2A3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2A3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2A3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2A3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2A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2A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2A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2A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2A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2A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2A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2A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2A3D"/>
    <w:rPr>
      <w:sz w:val="16"/>
    </w:rPr>
  </w:style>
  <w:style w:type="table" w:customStyle="1" w:styleId="CFlag">
    <w:name w:val="CFlag"/>
    <w:basedOn w:val="TableNormal"/>
    <w:uiPriority w:val="99"/>
    <w:rsid w:val="005B2A3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2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2A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2A3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2A3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2A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2A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2A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2A3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B2A3D"/>
    <w:pPr>
      <w:spacing w:before="120"/>
    </w:pPr>
  </w:style>
  <w:style w:type="paragraph" w:customStyle="1" w:styleId="CompiledActNo">
    <w:name w:val="CompiledActNo"/>
    <w:basedOn w:val="OPCParaBase"/>
    <w:next w:val="Normal"/>
    <w:rsid w:val="005B2A3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2A3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2A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2A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2A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2A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2A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B2A3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2A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2A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2A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2A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2A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2A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2A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2A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2A3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2A3D"/>
  </w:style>
  <w:style w:type="character" w:customStyle="1" w:styleId="CharSubPartNoCASA">
    <w:name w:val="CharSubPartNo(CASA)"/>
    <w:basedOn w:val="OPCCharBase"/>
    <w:uiPriority w:val="1"/>
    <w:rsid w:val="005B2A3D"/>
  </w:style>
  <w:style w:type="paragraph" w:customStyle="1" w:styleId="ENoteTTIndentHeadingSub">
    <w:name w:val="ENoteTTIndentHeadingSub"/>
    <w:aliases w:val="enTTHis"/>
    <w:basedOn w:val="OPCParaBase"/>
    <w:rsid w:val="005B2A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2A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2A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2A3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2A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B2A3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2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2A3D"/>
    <w:rPr>
      <w:sz w:val="22"/>
    </w:rPr>
  </w:style>
  <w:style w:type="paragraph" w:customStyle="1" w:styleId="SOTextNote">
    <w:name w:val="SO TextNote"/>
    <w:aliases w:val="sont"/>
    <w:basedOn w:val="SOText"/>
    <w:qFormat/>
    <w:rsid w:val="005B2A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2A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2A3D"/>
    <w:rPr>
      <w:sz w:val="22"/>
    </w:rPr>
  </w:style>
  <w:style w:type="paragraph" w:customStyle="1" w:styleId="FileName">
    <w:name w:val="FileName"/>
    <w:basedOn w:val="Normal"/>
    <w:rsid w:val="005B2A3D"/>
  </w:style>
  <w:style w:type="paragraph" w:customStyle="1" w:styleId="TableHeading">
    <w:name w:val="TableHeading"/>
    <w:aliases w:val="th"/>
    <w:basedOn w:val="OPCParaBase"/>
    <w:next w:val="Tabletext"/>
    <w:rsid w:val="005B2A3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2A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2A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2A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2A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2A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2A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2A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2A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2A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2A3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2A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2A3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2A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2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2A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2A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2A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2A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2A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2A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2A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B2A3D"/>
  </w:style>
  <w:style w:type="character" w:customStyle="1" w:styleId="charlegsubtitle1">
    <w:name w:val="charlegsubtitle1"/>
    <w:basedOn w:val="DefaultParagraphFont"/>
    <w:rsid w:val="005B2A3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2A3D"/>
    <w:pPr>
      <w:ind w:left="240" w:hanging="240"/>
    </w:pPr>
  </w:style>
  <w:style w:type="paragraph" w:styleId="Index2">
    <w:name w:val="index 2"/>
    <w:basedOn w:val="Normal"/>
    <w:next w:val="Normal"/>
    <w:autoRedefine/>
    <w:rsid w:val="005B2A3D"/>
    <w:pPr>
      <w:ind w:left="480" w:hanging="240"/>
    </w:pPr>
  </w:style>
  <w:style w:type="paragraph" w:styleId="Index3">
    <w:name w:val="index 3"/>
    <w:basedOn w:val="Normal"/>
    <w:next w:val="Normal"/>
    <w:autoRedefine/>
    <w:rsid w:val="005B2A3D"/>
    <w:pPr>
      <w:ind w:left="720" w:hanging="240"/>
    </w:pPr>
  </w:style>
  <w:style w:type="paragraph" w:styleId="Index4">
    <w:name w:val="index 4"/>
    <w:basedOn w:val="Normal"/>
    <w:next w:val="Normal"/>
    <w:autoRedefine/>
    <w:rsid w:val="005B2A3D"/>
    <w:pPr>
      <w:ind w:left="960" w:hanging="240"/>
    </w:pPr>
  </w:style>
  <w:style w:type="paragraph" w:styleId="Index5">
    <w:name w:val="index 5"/>
    <w:basedOn w:val="Normal"/>
    <w:next w:val="Normal"/>
    <w:autoRedefine/>
    <w:rsid w:val="005B2A3D"/>
    <w:pPr>
      <w:ind w:left="1200" w:hanging="240"/>
    </w:pPr>
  </w:style>
  <w:style w:type="paragraph" w:styleId="Index6">
    <w:name w:val="index 6"/>
    <w:basedOn w:val="Normal"/>
    <w:next w:val="Normal"/>
    <w:autoRedefine/>
    <w:rsid w:val="005B2A3D"/>
    <w:pPr>
      <w:ind w:left="1440" w:hanging="240"/>
    </w:pPr>
  </w:style>
  <w:style w:type="paragraph" w:styleId="Index7">
    <w:name w:val="index 7"/>
    <w:basedOn w:val="Normal"/>
    <w:next w:val="Normal"/>
    <w:autoRedefine/>
    <w:rsid w:val="005B2A3D"/>
    <w:pPr>
      <w:ind w:left="1680" w:hanging="240"/>
    </w:pPr>
  </w:style>
  <w:style w:type="paragraph" w:styleId="Index8">
    <w:name w:val="index 8"/>
    <w:basedOn w:val="Normal"/>
    <w:next w:val="Normal"/>
    <w:autoRedefine/>
    <w:rsid w:val="005B2A3D"/>
    <w:pPr>
      <w:ind w:left="1920" w:hanging="240"/>
    </w:pPr>
  </w:style>
  <w:style w:type="paragraph" w:styleId="Index9">
    <w:name w:val="index 9"/>
    <w:basedOn w:val="Normal"/>
    <w:next w:val="Normal"/>
    <w:autoRedefine/>
    <w:rsid w:val="005B2A3D"/>
    <w:pPr>
      <w:ind w:left="2160" w:hanging="240"/>
    </w:pPr>
  </w:style>
  <w:style w:type="paragraph" w:styleId="NormalIndent">
    <w:name w:val="Normal Indent"/>
    <w:basedOn w:val="Normal"/>
    <w:rsid w:val="005B2A3D"/>
    <w:pPr>
      <w:ind w:left="720"/>
    </w:pPr>
  </w:style>
  <w:style w:type="paragraph" w:styleId="FootnoteText">
    <w:name w:val="footnote text"/>
    <w:basedOn w:val="Normal"/>
    <w:link w:val="FootnoteTextChar"/>
    <w:rsid w:val="005B2A3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2A3D"/>
  </w:style>
  <w:style w:type="paragraph" w:styleId="CommentText">
    <w:name w:val="annotation text"/>
    <w:basedOn w:val="Normal"/>
    <w:link w:val="CommentTextChar"/>
    <w:rsid w:val="005B2A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2A3D"/>
  </w:style>
  <w:style w:type="paragraph" w:styleId="IndexHeading">
    <w:name w:val="index heading"/>
    <w:basedOn w:val="Normal"/>
    <w:next w:val="Index1"/>
    <w:rsid w:val="005B2A3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2A3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2A3D"/>
    <w:pPr>
      <w:ind w:left="480" w:hanging="480"/>
    </w:pPr>
  </w:style>
  <w:style w:type="paragraph" w:styleId="EnvelopeAddress">
    <w:name w:val="envelope address"/>
    <w:basedOn w:val="Normal"/>
    <w:rsid w:val="005B2A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2A3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2A3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2A3D"/>
    <w:rPr>
      <w:sz w:val="16"/>
      <w:szCs w:val="16"/>
    </w:rPr>
  </w:style>
  <w:style w:type="character" w:styleId="PageNumber">
    <w:name w:val="page number"/>
    <w:basedOn w:val="DefaultParagraphFont"/>
    <w:rsid w:val="005B2A3D"/>
  </w:style>
  <w:style w:type="character" w:styleId="EndnoteReference">
    <w:name w:val="endnote reference"/>
    <w:basedOn w:val="DefaultParagraphFont"/>
    <w:rsid w:val="005B2A3D"/>
    <w:rPr>
      <w:vertAlign w:val="superscript"/>
    </w:rPr>
  </w:style>
  <w:style w:type="paragraph" w:styleId="EndnoteText">
    <w:name w:val="endnote text"/>
    <w:basedOn w:val="Normal"/>
    <w:link w:val="EndnoteTextChar"/>
    <w:rsid w:val="005B2A3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2A3D"/>
  </w:style>
  <w:style w:type="paragraph" w:styleId="TableofAuthorities">
    <w:name w:val="table of authorities"/>
    <w:basedOn w:val="Normal"/>
    <w:next w:val="Normal"/>
    <w:rsid w:val="005B2A3D"/>
    <w:pPr>
      <w:ind w:left="240" w:hanging="240"/>
    </w:pPr>
  </w:style>
  <w:style w:type="paragraph" w:styleId="MacroText">
    <w:name w:val="macro"/>
    <w:link w:val="MacroTextChar"/>
    <w:rsid w:val="005B2A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2A3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2A3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2A3D"/>
    <w:pPr>
      <w:ind w:left="283" w:hanging="283"/>
    </w:pPr>
  </w:style>
  <w:style w:type="paragraph" w:styleId="ListBullet">
    <w:name w:val="List Bullet"/>
    <w:basedOn w:val="Normal"/>
    <w:autoRedefine/>
    <w:rsid w:val="005B2A3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2A3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2A3D"/>
    <w:pPr>
      <w:ind w:left="566" w:hanging="283"/>
    </w:pPr>
  </w:style>
  <w:style w:type="paragraph" w:styleId="List3">
    <w:name w:val="List 3"/>
    <w:basedOn w:val="Normal"/>
    <w:rsid w:val="005B2A3D"/>
    <w:pPr>
      <w:ind w:left="849" w:hanging="283"/>
    </w:pPr>
  </w:style>
  <w:style w:type="paragraph" w:styleId="List4">
    <w:name w:val="List 4"/>
    <w:basedOn w:val="Normal"/>
    <w:rsid w:val="005B2A3D"/>
    <w:pPr>
      <w:ind w:left="1132" w:hanging="283"/>
    </w:pPr>
  </w:style>
  <w:style w:type="paragraph" w:styleId="List5">
    <w:name w:val="List 5"/>
    <w:basedOn w:val="Normal"/>
    <w:rsid w:val="005B2A3D"/>
    <w:pPr>
      <w:ind w:left="1415" w:hanging="283"/>
    </w:pPr>
  </w:style>
  <w:style w:type="paragraph" w:styleId="ListBullet2">
    <w:name w:val="List Bullet 2"/>
    <w:basedOn w:val="Normal"/>
    <w:autoRedefine/>
    <w:rsid w:val="005B2A3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2A3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2A3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2A3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2A3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2A3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2A3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2A3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2A3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2A3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2A3D"/>
    <w:pPr>
      <w:ind w:left="4252"/>
    </w:pPr>
  </w:style>
  <w:style w:type="character" w:customStyle="1" w:styleId="ClosingChar">
    <w:name w:val="Closing Char"/>
    <w:basedOn w:val="DefaultParagraphFont"/>
    <w:link w:val="Closing"/>
    <w:rsid w:val="005B2A3D"/>
    <w:rPr>
      <w:sz w:val="22"/>
    </w:rPr>
  </w:style>
  <w:style w:type="paragraph" w:styleId="Signature">
    <w:name w:val="Signature"/>
    <w:basedOn w:val="Normal"/>
    <w:link w:val="SignatureChar"/>
    <w:rsid w:val="005B2A3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2A3D"/>
    <w:rPr>
      <w:sz w:val="22"/>
    </w:rPr>
  </w:style>
  <w:style w:type="paragraph" w:styleId="BodyText">
    <w:name w:val="Body Text"/>
    <w:basedOn w:val="Normal"/>
    <w:link w:val="BodyTextChar"/>
    <w:rsid w:val="005B2A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A3D"/>
    <w:rPr>
      <w:sz w:val="22"/>
    </w:rPr>
  </w:style>
  <w:style w:type="paragraph" w:styleId="BodyTextIndent">
    <w:name w:val="Body Text Indent"/>
    <w:basedOn w:val="Normal"/>
    <w:link w:val="BodyTextIndentChar"/>
    <w:rsid w:val="005B2A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2A3D"/>
    <w:rPr>
      <w:sz w:val="22"/>
    </w:rPr>
  </w:style>
  <w:style w:type="paragraph" w:styleId="ListContinue">
    <w:name w:val="List Continue"/>
    <w:basedOn w:val="Normal"/>
    <w:rsid w:val="005B2A3D"/>
    <w:pPr>
      <w:spacing w:after="120"/>
      <w:ind w:left="283"/>
    </w:pPr>
  </w:style>
  <w:style w:type="paragraph" w:styleId="ListContinue2">
    <w:name w:val="List Continue 2"/>
    <w:basedOn w:val="Normal"/>
    <w:rsid w:val="005B2A3D"/>
    <w:pPr>
      <w:spacing w:after="120"/>
      <w:ind w:left="566"/>
    </w:pPr>
  </w:style>
  <w:style w:type="paragraph" w:styleId="ListContinue3">
    <w:name w:val="List Continue 3"/>
    <w:basedOn w:val="Normal"/>
    <w:rsid w:val="005B2A3D"/>
    <w:pPr>
      <w:spacing w:after="120"/>
      <w:ind w:left="849"/>
    </w:pPr>
  </w:style>
  <w:style w:type="paragraph" w:styleId="ListContinue4">
    <w:name w:val="List Continue 4"/>
    <w:basedOn w:val="Normal"/>
    <w:rsid w:val="005B2A3D"/>
    <w:pPr>
      <w:spacing w:after="120"/>
      <w:ind w:left="1132"/>
    </w:pPr>
  </w:style>
  <w:style w:type="paragraph" w:styleId="ListContinue5">
    <w:name w:val="List Continue 5"/>
    <w:basedOn w:val="Normal"/>
    <w:rsid w:val="005B2A3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2A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2A3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2A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2A3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2A3D"/>
  </w:style>
  <w:style w:type="character" w:customStyle="1" w:styleId="SalutationChar">
    <w:name w:val="Salutation Char"/>
    <w:basedOn w:val="DefaultParagraphFont"/>
    <w:link w:val="Salutation"/>
    <w:rsid w:val="005B2A3D"/>
    <w:rPr>
      <w:sz w:val="22"/>
    </w:rPr>
  </w:style>
  <w:style w:type="paragraph" w:styleId="Date">
    <w:name w:val="Date"/>
    <w:basedOn w:val="Normal"/>
    <w:next w:val="Normal"/>
    <w:link w:val="DateChar"/>
    <w:rsid w:val="005B2A3D"/>
  </w:style>
  <w:style w:type="character" w:customStyle="1" w:styleId="DateChar">
    <w:name w:val="Date Char"/>
    <w:basedOn w:val="DefaultParagraphFont"/>
    <w:link w:val="Date"/>
    <w:rsid w:val="005B2A3D"/>
    <w:rPr>
      <w:sz w:val="22"/>
    </w:rPr>
  </w:style>
  <w:style w:type="paragraph" w:styleId="BodyTextFirstIndent">
    <w:name w:val="Body Text First Indent"/>
    <w:basedOn w:val="BodyText"/>
    <w:link w:val="BodyTextFirstIndentChar"/>
    <w:rsid w:val="005B2A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2A3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2A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2A3D"/>
    <w:rPr>
      <w:sz w:val="22"/>
    </w:rPr>
  </w:style>
  <w:style w:type="paragraph" w:styleId="BodyText2">
    <w:name w:val="Body Text 2"/>
    <w:basedOn w:val="Normal"/>
    <w:link w:val="BodyText2Char"/>
    <w:rsid w:val="005B2A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2A3D"/>
    <w:rPr>
      <w:sz w:val="22"/>
    </w:rPr>
  </w:style>
  <w:style w:type="paragraph" w:styleId="BodyText3">
    <w:name w:val="Body Text 3"/>
    <w:basedOn w:val="Normal"/>
    <w:link w:val="BodyText3Char"/>
    <w:rsid w:val="005B2A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2A3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2A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2A3D"/>
    <w:rPr>
      <w:sz w:val="22"/>
    </w:rPr>
  </w:style>
  <w:style w:type="paragraph" w:styleId="BodyTextIndent3">
    <w:name w:val="Body Text Indent 3"/>
    <w:basedOn w:val="Normal"/>
    <w:link w:val="BodyTextIndent3Char"/>
    <w:rsid w:val="005B2A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2A3D"/>
    <w:rPr>
      <w:sz w:val="16"/>
      <w:szCs w:val="16"/>
    </w:rPr>
  </w:style>
  <w:style w:type="paragraph" w:styleId="BlockText">
    <w:name w:val="Block Text"/>
    <w:basedOn w:val="Normal"/>
    <w:rsid w:val="005B2A3D"/>
    <w:pPr>
      <w:spacing w:after="120"/>
      <w:ind w:left="1440" w:right="1440"/>
    </w:pPr>
  </w:style>
  <w:style w:type="character" w:styleId="Hyperlink">
    <w:name w:val="Hyperlink"/>
    <w:basedOn w:val="DefaultParagraphFont"/>
    <w:rsid w:val="005B2A3D"/>
    <w:rPr>
      <w:color w:val="0000FF"/>
      <w:u w:val="single"/>
    </w:rPr>
  </w:style>
  <w:style w:type="character" w:styleId="FollowedHyperlink">
    <w:name w:val="FollowedHyperlink"/>
    <w:basedOn w:val="DefaultParagraphFont"/>
    <w:rsid w:val="005B2A3D"/>
    <w:rPr>
      <w:color w:val="800080"/>
      <w:u w:val="single"/>
    </w:rPr>
  </w:style>
  <w:style w:type="character" w:styleId="Strong">
    <w:name w:val="Strong"/>
    <w:basedOn w:val="DefaultParagraphFont"/>
    <w:qFormat/>
    <w:rsid w:val="005B2A3D"/>
    <w:rPr>
      <w:b/>
      <w:bCs/>
    </w:rPr>
  </w:style>
  <w:style w:type="character" w:styleId="Emphasis">
    <w:name w:val="Emphasis"/>
    <w:basedOn w:val="DefaultParagraphFont"/>
    <w:qFormat/>
    <w:rsid w:val="005B2A3D"/>
    <w:rPr>
      <w:i/>
      <w:iCs/>
    </w:rPr>
  </w:style>
  <w:style w:type="paragraph" w:styleId="DocumentMap">
    <w:name w:val="Document Map"/>
    <w:basedOn w:val="Normal"/>
    <w:link w:val="DocumentMapChar"/>
    <w:rsid w:val="005B2A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2A3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2A3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2A3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2A3D"/>
  </w:style>
  <w:style w:type="character" w:customStyle="1" w:styleId="E-mailSignatureChar">
    <w:name w:val="E-mail Signature Char"/>
    <w:basedOn w:val="DefaultParagraphFont"/>
    <w:link w:val="E-mailSignature"/>
    <w:rsid w:val="005B2A3D"/>
    <w:rPr>
      <w:sz w:val="22"/>
    </w:rPr>
  </w:style>
  <w:style w:type="paragraph" w:styleId="NormalWeb">
    <w:name w:val="Normal (Web)"/>
    <w:basedOn w:val="Normal"/>
    <w:rsid w:val="005B2A3D"/>
  </w:style>
  <w:style w:type="character" w:styleId="HTMLAcronym">
    <w:name w:val="HTML Acronym"/>
    <w:basedOn w:val="DefaultParagraphFont"/>
    <w:rsid w:val="005B2A3D"/>
  </w:style>
  <w:style w:type="paragraph" w:styleId="HTMLAddress">
    <w:name w:val="HTML Address"/>
    <w:basedOn w:val="Normal"/>
    <w:link w:val="HTMLAddressChar"/>
    <w:rsid w:val="005B2A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2A3D"/>
    <w:rPr>
      <w:i/>
      <w:iCs/>
      <w:sz w:val="22"/>
    </w:rPr>
  </w:style>
  <w:style w:type="character" w:styleId="HTMLCite">
    <w:name w:val="HTML Cite"/>
    <w:basedOn w:val="DefaultParagraphFont"/>
    <w:rsid w:val="005B2A3D"/>
    <w:rPr>
      <w:i/>
      <w:iCs/>
    </w:rPr>
  </w:style>
  <w:style w:type="character" w:styleId="HTMLCode">
    <w:name w:val="HTML Code"/>
    <w:basedOn w:val="DefaultParagraphFont"/>
    <w:rsid w:val="005B2A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2A3D"/>
    <w:rPr>
      <w:i/>
      <w:iCs/>
    </w:rPr>
  </w:style>
  <w:style w:type="character" w:styleId="HTMLKeyboard">
    <w:name w:val="HTML Keyboard"/>
    <w:basedOn w:val="DefaultParagraphFont"/>
    <w:rsid w:val="005B2A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2A3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2A3D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2A3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2A3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2A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2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A3D"/>
    <w:rPr>
      <w:b/>
      <w:bCs/>
    </w:rPr>
  </w:style>
  <w:style w:type="numbering" w:styleId="1ai">
    <w:name w:val="Outline List 1"/>
    <w:basedOn w:val="NoList"/>
    <w:rsid w:val="005B2A3D"/>
    <w:pPr>
      <w:numPr>
        <w:numId w:val="14"/>
      </w:numPr>
    </w:pPr>
  </w:style>
  <w:style w:type="numbering" w:styleId="111111">
    <w:name w:val="Outline List 2"/>
    <w:basedOn w:val="NoList"/>
    <w:rsid w:val="005B2A3D"/>
    <w:pPr>
      <w:numPr>
        <w:numId w:val="15"/>
      </w:numPr>
    </w:pPr>
  </w:style>
  <w:style w:type="numbering" w:styleId="ArticleSection">
    <w:name w:val="Outline List 3"/>
    <w:basedOn w:val="NoList"/>
    <w:rsid w:val="005B2A3D"/>
    <w:pPr>
      <w:numPr>
        <w:numId w:val="17"/>
      </w:numPr>
    </w:pPr>
  </w:style>
  <w:style w:type="table" w:styleId="TableSimple1">
    <w:name w:val="Table Simple 1"/>
    <w:basedOn w:val="TableNormal"/>
    <w:rsid w:val="005B2A3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2A3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2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2A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2A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2A3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2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2A3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2A3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2A3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2A3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2A3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2A3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2A3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2A3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2A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2A3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2A3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2A3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2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2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2A3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2A3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2A3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2A3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2A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2A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2A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2A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2A3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2A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2A3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2A3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2A3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2A3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2A3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2A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2A3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2A3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2A3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2A3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2A3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2A3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2A3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835</Words>
  <Characters>4504</Characters>
  <Application>Microsoft Office Word</Application>
  <DocSecurity>0</DocSecurity>
  <PresentationFormat/>
  <Lines>155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Acquisitions and Takeovers Fees Imposition Amendment (Fee Doubling) Regulations 2022</vt:lpstr>
    </vt:vector>
  </TitlesOfParts>
  <Manager/>
  <Company/>
  <LinksUpToDate>false</LinksUpToDate>
  <CharactersWithSpaces>5209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2022-07-04T04:26:00Z</cp:lastPrinted>
  <dcterms:created xsi:type="dcterms:W3CDTF">2022-07-19T01:05:00Z</dcterms:created>
  <dcterms:modified xsi:type="dcterms:W3CDTF">2022-07-19T01:05:00Z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Foreign Acquisitions and Takeovers Fees Imposition Amendment (Fee Doubling)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July 2022</vt:lpwstr>
  </property>
  <property fmtid="{D5CDD505-2E9C-101B-9397-08002B2CF9AE}" pid="10" name="ID">
    <vt:lpwstr>OPC66032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July 2022</vt:lpwstr>
  </property>
</Properties>
</file>