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A29CD" w14:textId="77777777" w:rsidR="00E92C3B" w:rsidRPr="00A87525" w:rsidRDefault="00E92C3B" w:rsidP="00E92C3B">
      <w:pPr>
        <w:pStyle w:val="H3"/>
        <w:keepNext w:val="0"/>
        <w:widowControl w:val="0"/>
        <w:jc w:val="center"/>
        <w:rPr>
          <w:sz w:val="22"/>
          <w:szCs w:val="22"/>
        </w:rPr>
      </w:pPr>
      <w:bookmarkStart w:id="0" w:name="tempbm"/>
      <w:bookmarkEnd w:id="0"/>
      <w:r w:rsidRPr="00A87525">
        <w:rPr>
          <w:sz w:val="22"/>
          <w:szCs w:val="22"/>
        </w:rPr>
        <w:t>EXPLANATORY STATEMENT</w:t>
      </w:r>
    </w:p>
    <w:p w14:paraId="3C329057" w14:textId="77777777" w:rsidR="00E92C3B" w:rsidRPr="00A87525" w:rsidRDefault="00E92C3B" w:rsidP="00E92C3B">
      <w:pPr>
        <w:jc w:val="center"/>
        <w:rPr>
          <w:rFonts w:ascii="Times New Roman" w:hAnsi="Times New Roman"/>
          <w:i/>
          <w:iCs/>
          <w:sz w:val="22"/>
          <w:szCs w:val="22"/>
        </w:rPr>
      </w:pPr>
      <w:r w:rsidRPr="00A87525">
        <w:rPr>
          <w:rFonts w:ascii="Times New Roman" w:hAnsi="Times New Roman"/>
          <w:i/>
          <w:iCs/>
          <w:sz w:val="22"/>
          <w:szCs w:val="22"/>
        </w:rPr>
        <w:t>Private Health Insurance Act 2007</w:t>
      </w:r>
    </w:p>
    <w:p w14:paraId="7AD81E89" w14:textId="77777777" w:rsidR="00E92C3B" w:rsidRPr="00A87525" w:rsidRDefault="00E92C3B" w:rsidP="00E92C3B">
      <w:pPr>
        <w:rPr>
          <w:rFonts w:ascii="Times New Roman" w:hAnsi="Times New Roman"/>
          <w:sz w:val="22"/>
          <w:szCs w:val="22"/>
          <w:u w:val="single"/>
        </w:rPr>
      </w:pPr>
    </w:p>
    <w:p w14:paraId="5018722B" w14:textId="42E20F2C" w:rsidR="00E92C3B" w:rsidRPr="00A87525" w:rsidRDefault="00E92C3B" w:rsidP="00E92C3B">
      <w:pPr>
        <w:ind w:right="-483"/>
        <w:jc w:val="center"/>
        <w:rPr>
          <w:rFonts w:ascii="Times New Roman" w:hAnsi="Times New Roman"/>
          <w:b/>
          <w:i/>
          <w:sz w:val="22"/>
          <w:szCs w:val="22"/>
        </w:rPr>
      </w:pPr>
      <w:r w:rsidRPr="00A87525">
        <w:rPr>
          <w:rFonts w:ascii="Times New Roman" w:hAnsi="Times New Roman"/>
          <w:b/>
          <w:i/>
          <w:sz w:val="22"/>
          <w:szCs w:val="22"/>
        </w:rPr>
        <w:t xml:space="preserve">Private Health Insurance (Prostheses) </w:t>
      </w:r>
      <w:r>
        <w:rPr>
          <w:rFonts w:ascii="Times New Roman" w:hAnsi="Times New Roman"/>
          <w:b/>
          <w:i/>
          <w:sz w:val="22"/>
          <w:szCs w:val="22"/>
        </w:rPr>
        <w:t xml:space="preserve">Amendment </w:t>
      </w:r>
      <w:r w:rsidRPr="00A87525">
        <w:rPr>
          <w:rFonts w:ascii="Times New Roman" w:hAnsi="Times New Roman"/>
          <w:b/>
          <w:i/>
          <w:sz w:val="22"/>
          <w:szCs w:val="22"/>
        </w:rPr>
        <w:t xml:space="preserve">Rules (No. </w:t>
      </w:r>
      <w:r>
        <w:rPr>
          <w:rFonts w:ascii="Times New Roman" w:hAnsi="Times New Roman"/>
          <w:b/>
          <w:i/>
          <w:sz w:val="22"/>
          <w:szCs w:val="22"/>
        </w:rPr>
        <w:t>2</w:t>
      </w:r>
      <w:r w:rsidRPr="00A87525">
        <w:rPr>
          <w:rFonts w:ascii="Times New Roman" w:hAnsi="Times New Roman"/>
          <w:b/>
          <w:i/>
          <w:sz w:val="22"/>
          <w:szCs w:val="22"/>
        </w:rPr>
        <w:t>) 2022</w:t>
      </w:r>
    </w:p>
    <w:p w14:paraId="54E0B3F6" w14:textId="77777777" w:rsidR="00E92C3B" w:rsidRPr="00A87525" w:rsidRDefault="00E92C3B" w:rsidP="00E92C3B">
      <w:pPr>
        <w:tabs>
          <w:tab w:val="left" w:pos="0"/>
          <w:tab w:val="left" w:pos="3178"/>
        </w:tabs>
        <w:spacing w:line="279" w:lineRule="exact"/>
        <w:rPr>
          <w:rFonts w:ascii="Times New Roman" w:hAnsi="Times New Roman"/>
          <w:sz w:val="22"/>
          <w:szCs w:val="22"/>
        </w:rPr>
      </w:pPr>
    </w:p>
    <w:p w14:paraId="4B64C420" w14:textId="77777777" w:rsidR="00E92C3B" w:rsidRPr="00A87525" w:rsidRDefault="00E92C3B" w:rsidP="00E92C3B">
      <w:pPr>
        <w:rPr>
          <w:rFonts w:ascii="Times New Roman" w:hAnsi="Times New Roman"/>
          <w:b/>
          <w:sz w:val="22"/>
          <w:szCs w:val="22"/>
        </w:rPr>
      </w:pPr>
      <w:r w:rsidRPr="00A87525">
        <w:rPr>
          <w:rFonts w:ascii="Times New Roman" w:hAnsi="Times New Roman"/>
          <w:b/>
          <w:sz w:val="22"/>
          <w:szCs w:val="22"/>
        </w:rPr>
        <w:t>Authority</w:t>
      </w:r>
    </w:p>
    <w:p w14:paraId="73C4DEB5" w14:textId="77777777" w:rsidR="00E92C3B" w:rsidRPr="00A87525" w:rsidRDefault="00E92C3B" w:rsidP="00E92C3B">
      <w:pPr>
        <w:rPr>
          <w:rFonts w:ascii="Times New Roman" w:hAnsi="Times New Roman"/>
          <w:sz w:val="22"/>
          <w:szCs w:val="22"/>
        </w:rPr>
      </w:pPr>
    </w:p>
    <w:p w14:paraId="62A0B2D9" w14:textId="77777777" w:rsidR="00E92C3B" w:rsidRPr="00A87525" w:rsidRDefault="00E92C3B" w:rsidP="00E92C3B">
      <w:pPr>
        <w:rPr>
          <w:rFonts w:ascii="Times New Roman" w:hAnsi="Times New Roman"/>
          <w:sz w:val="22"/>
          <w:szCs w:val="22"/>
        </w:rPr>
      </w:pPr>
      <w:r w:rsidRPr="00A87525">
        <w:rPr>
          <w:rFonts w:ascii="Times New Roman" w:hAnsi="Times New Roman"/>
          <w:sz w:val="22"/>
          <w:szCs w:val="22"/>
        </w:rPr>
        <w:t xml:space="preserve">Section 333-20 of the </w:t>
      </w:r>
      <w:r w:rsidRPr="00A87525">
        <w:rPr>
          <w:rFonts w:ascii="Times New Roman" w:hAnsi="Times New Roman"/>
          <w:i/>
          <w:sz w:val="22"/>
          <w:szCs w:val="22"/>
        </w:rPr>
        <w:t xml:space="preserve">Private Health Insurance Act 2007 </w:t>
      </w:r>
      <w:r w:rsidRPr="00A87525">
        <w:rPr>
          <w:rFonts w:ascii="Times New Roman" w:hAnsi="Times New Roman"/>
          <w:sz w:val="22"/>
          <w:szCs w:val="22"/>
        </w:rPr>
        <w:t xml:space="preserve">(the Act) provides that the Minister may make Private Health Insurance (Prostheses) Rules, providing for matters required or permitted by Part 3-3 of the Act, or necessary or convenient in order to carry out or give effect to Part 3-3 of the Act. </w:t>
      </w:r>
    </w:p>
    <w:p w14:paraId="49FA1AA7" w14:textId="77777777" w:rsidR="00E92C3B" w:rsidRPr="00A87525" w:rsidRDefault="00E92C3B" w:rsidP="00E92C3B">
      <w:pPr>
        <w:rPr>
          <w:rFonts w:ascii="Times New Roman" w:hAnsi="Times New Roman"/>
          <w:sz w:val="22"/>
          <w:szCs w:val="22"/>
        </w:rPr>
      </w:pPr>
    </w:p>
    <w:p w14:paraId="1ADD611F" w14:textId="77777777" w:rsidR="00E92C3B" w:rsidRPr="00A87525" w:rsidRDefault="00E92C3B" w:rsidP="00E92C3B">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r w:rsidRPr="00A87525">
        <w:rPr>
          <w:rFonts w:ascii="Times New Roman" w:hAnsi="Times New Roman"/>
          <w:sz w:val="22"/>
          <w:szCs w:val="22"/>
        </w:rPr>
        <w:t xml:space="preserve">In addition to the power to make this instrument under section 333-20 of the Act, subsection 33(3) of the </w:t>
      </w:r>
      <w:r w:rsidRPr="00A87525">
        <w:rPr>
          <w:rFonts w:ascii="Times New Roman" w:hAnsi="Times New Roman"/>
          <w:i/>
          <w:sz w:val="22"/>
          <w:szCs w:val="22"/>
        </w:rPr>
        <w:t xml:space="preserve">Acts Interpretation Act 1901 </w:t>
      </w:r>
      <w:r w:rsidRPr="00A87525">
        <w:rPr>
          <w:rFonts w:ascii="Times New Roman" w:hAnsi="Times New Roman"/>
          <w:sz w:val="22"/>
          <w:szCs w:val="22"/>
        </w:rPr>
        <w:t xml:space="preserve">provides that where an Act confers a power to make, grant or issue any instrument of a legislative or administrative character (including rules, </w:t>
      </w:r>
      <w:proofErr w:type="gramStart"/>
      <w:r w:rsidRPr="00A87525">
        <w:rPr>
          <w:rFonts w:ascii="Times New Roman" w:hAnsi="Times New Roman"/>
          <w:sz w:val="22"/>
          <w:szCs w:val="22"/>
        </w:rPr>
        <w:t>regulations</w:t>
      </w:r>
      <w:proofErr w:type="gramEnd"/>
      <w:r w:rsidRPr="00A87525">
        <w:rPr>
          <w:rFonts w:ascii="Times New Roman" w:hAnsi="Times New Roman"/>
          <w:sz w:val="22"/>
          <w:szCs w:val="22"/>
        </w:rPr>
        <w:t xml:space="preserve"> or by-laws), the power shall be construed as including a power exercisable in the like manner and subject to the like conditions (if any) to repeal, rescind, revoke, amend, or vary any such instrument.</w:t>
      </w:r>
    </w:p>
    <w:p w14:paraId="39E39DAE" w14:textId="77777777" w:rsidR="00E92C3B" w:rsidRPr="00A87525" w:rsidRDefault="00E92C3B" w:rsidP="00E92C3B">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p>
    <w:p w14:paraId="6C24F79F" w14:textId="77777777" w:rsidR="00E92C3B" w:rsidRPr="00A87525" w:rsidRDefault="00E92C3B" w:rsidP="00E92C3B">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r w:rsidRPr="00A87525">
        <w:rPr>
          <w:rFonts w:ascii="Times New Roman" w:hAnsi="Times New Roman"/>
          <w:sz w:val="22"/>
          <w:szCs w:val="22"/>
        </w:rPr>
        <w:t xml:space="preserve">Subsection 72-10(6) of the Act provides that the Private Health Insurance (Prostheses) Rules may set out listing criteria that must be satisfied in order for an application for a prosthesis to be listed to be granted. </w:t>
      </w:r>
    </w:p>
    <w:p w14:paraId="613C7FAD" w14:textId="77777777" w:rsidR="00E92C3B" w:rsidRPr="00A87525" w:rsidRDefault="00E92C3B" w:rsidP="00E92C3B">
      <w:pPr>
        <w:rPr>
          <w:rFonts w:ascii="Times New Roman" w:hAnsi="Times New Roman"/>
          <w:sz w:val="22"/>
          <w:szCs w:val="22"/>
        </w:rPr>
      </w:pPr>
    </w:p>
    <w:p w14:paraId="68FB05DC" w14:textId="77777777" w:rsidR="00E92C3B" w:rsidRPr="00A87525" w:rsidRDefault="00E92C3B" w:rsidP="00E92C3B">
      <w:pPr>
        <w:rPr>
          <w:rFonts w:ascii="Times New Roman" w:hAnsi="Times New Roman"/>
          <w:b/>
          <w:sz w:val="22"/>
          <w:szCs w:val="22"/>
        </w:rPr>
      </w:pPr>
      <w:r w:rsidRPr="00A87525">
        <w:rPr>
          <w:rFonts w:ascii="Times New Roman" w:hAnsi="Times New Roman"/>
          <w:b/>
          <w:sz w:val="22"/>
          <w:szCs w:val="22"/>
        </w:rPr>
        <w:t>Background</w:t>
      </w:r>
    </w:p>
    <w:p w14:paraId="011CA5FD" w14:textId="77777777" w:rsidR="00E92C3B" w:rsidRPr="00A87525" w:rsidRDefault="00E92C3B" w:rsidP="00E92C3B">
      <w:pPr>
        <w:rPr>
          <w:rFonts w:ascii="Times New Roman" w:hAnsi="Times New Roman"/>
          <w:sz w:val="22"/>
          <w:szCs w:val="22"/>
        </w:rPr>
      </w:pPr>
    </w:p>
    <w:p w14:paraId="43187EF3" w14:textId="77777777" w:rsidR="00E92C3B" w:rsidRPr="00A87525" w:rsidRDefault="00E92C3B" w:rsidP="00E92C3B">
      <w:pPr>
        <w:rPr>
          <w:rFonts w:ascii="Times New Roman" w:hAnsi="Times New Roman"/>
          <w:sz w:val="22"/>
          <w:szCs w:val="22"/>
        </w:rPr>
      </w:pPr>
      <w:r w:rsidRPr="00A87525">
        <w:rPr>
          <w:rFonts w:ascii="Times New Roman" w:hAnsi="Times New Roman"/>
          <w:sz w:val="22"/>
          <w:szCs w:val="22"/>
        </w:rPr>
        <w:t>The table in subsection 72-1(2) of Part 3-3 of the Act provides for benefit requirements that a complying health insurance policy that covers hospital treatment must meet. Under item 4 of that table there must be a benefit for the provision of a prosthesis, of a kind listed in the Private Health Insurance (Prostheses) Rules</w:t>
      </w:r>
      <w:r w:rsidRPr="00A87525">
        <w:rPr>
          <w:rFonts w:ascii="Times New Roman" w:hAnsi="Times New Roman"/>
          <w:i/>
          <w:sz w:val="22"/>
          <w:szCs w:val="22"/>
        </w:rPr>
        <w:t xml:space="preserve"> </w:t>
      </w:r>
      <w:r w:rsidRPr="00A87525">
        <w:rPr>
          <w:rFonts w:ascii="Times New Roman" w:hAnsi="Times New Roman"/>
          <w:sz w:val="22"/>
          <w:szCs w:val="22"/>
        </w:rPr>
        <w:t xml:space="preserve">(i.e. a listed prosthesis), in specified circumstances and under any specified conditions. The specified circumstances are that the listed prosthesis is provided in circumstances in which a </w:t>
      </w:r>
      <w:proofErr w:type="spellStart"/>
      <w:r w:rsidRPr="00A87525">
        <w:rPr>
          <w:rFonts w:ascii="Times New Roman" w:hAnsi="Times New Roman"/>
          <w:sz w:val="22"/>
          <w:szCs w:val="22"/>
        </w:rPr>
        <w:t>medicare</w:t>
      </w:r>
      <w:proofErr w:type="spellEnd"/>
      <w:r w:rsidRPr="00A87525">
        <w:rPr>
          <w:rFonts w:ascii="Times New Roman" w:hAnsi="Times New Roman"/>
          <w:sz w:val="22"/>
          <w:szCs w:val="22"/>
        </w:rPr>
        <w:t xml:space="preserve"> benefit is payable or in other circumstances which may be set out in the Private Health Insurance (Prostheses) Rules. The specified conditions are any that may be set out in the Private Health Insurance (Prostheses) Rules. </w:t>
      </w:r>
    </w:p>
    <w:p w14:paraId="1DCB1848" w14:textId="77777777" w:rsidR="00E92C3B" w:rsidRPr="00A87525" w:rsidRDefault="00E92C3B" w:rsidP="00E92C3B">
      <w:pPr>
        <w:rPr>
          <w:rFonts w:ascii="Times New Roman" w:hAnsi="Times New Roman"/>
          <w:sz w:val="22"/>
          <w:szCs w:val="22"/>
        </w:rPr>
      </w:pPr>
    </w:p>
    <w:p w14:paraId="136F4598" w14:textId="77777777" w:rsidR="00E92C3B" w:rsidRPr="00A87525" w:rsidRDefault="00E92C3B" w:rsidP="00E92C3B">
      <w:pPr>
        <w:rPr>
          <w:rFonts w:ascii="Times New Roman" w:hAnsi="Times New Roman"/>
          <w:sz w:val="22"/>
          <w:szCs w:val="22"/>
        </w:rPr>
      </w:pPr>
      <w:r w:rsidRPr="00A87525">
        <w:rPr>
          <w:rFonts w:ascii="Times New Roman" w:hAnsi="Times New Roman"/>
          <w:sz w:val="22"/>
          <w:szCs w:val="22"/>
        </w:rPr>
        <w:t>If the complying health insurance policy also covers hospital-substitute treatment, under item 4 of the table in subsection 72-1(2) of Part 3-3 of the Act, the same requirements apply.</w:t>
      </w:r>
    </w:p>
    <w:p w14:paraId="2ECD9DFA" w14:textId="77777777" w:rsidR="00E92C3B" w:rsidRPr="00A87525" w:rsidRDefault="00E92C3B" w:rsidP="00E92C3B">
      <w:pPr>
        <w:rPr>
          <w:rFonts w:ascii="Times New Roman" w:hAnsi="Times New Roman"/>
          <w:sz w:val="22"/>
          <w:szCs w:val="22"/>
        </w:rPr>
      </w:pPr>
    </w:p>
    <w:p w14:paraId="21325DC8" w14:textId="77777777" w:rsidR="00E92C3B" w:rsidRPr="00A87525" w:rsidRDefault="00E92C3B" w:rsidP="00E92C3B">
      <w:pPr>
        <w:rPr>
          <w:rFonts w:ascii="Times New Roman" w:hAnsi="Times New Roman"/>
          <w:b/>
          <w:sz w:val="22"/>
          <w:szCs w:val="22"/>
        </w:rPr>
      </w:pPr>
      <w:r w:rsidRPr="00A87525">
        <w:rPr>
          <w:rFonts w:ascii="Times New Roman" w:hAnsi="Times New Roman"/>
          <w:b/>
          <w:sz w:val="22"/>
          <w:szCs w:val="22"/>
        </w:rPr>
        <w:t>Purpose</w:t>
      </w:r>
    </w:p>
    <w:p w14:paraId="244492F5" w14:textId="77777777" w:rsidR="00E92C3B" w:rsidRPr="00A87525" w:rsidRDefault="00E92C3B" w:rsidP="00E92C3B">
      <w:pPr>
        <w:rPr>
          <w:rFonts w:ascii="Times New Roman" w:hAnsi="Times New Roman"/>
          <w:sz w:val="22"/>
          <w:szCs w:val="22"/>
        </w:rPr>
      </w:pPr>
    </w:p>
    <w:p w14:paraId="59E53F0D" w14:textId="666A1133" w:rsidR="00E92C3B" w:rsidRDefault="00E92C3B" w:rsidP="00073B5B">
      <w:pPr>
        <w:rPr>
          <w:rFonts w:ascii="Times New Roman" w:hAnsi="Times New Roman"/>
          <w:sz w:val="22"/>
          <w:szCs w:val="22"/>
        </w:rPr>
      </w:pPr>
      <w:r w:rsidRPr="00A87525">
        <w:rPr>
          <w:rFonts w:ascii="Times New Roman" w:hAnsi="Times New Roman"/>
          <w:sz w:val="22"/>
          <w:szCs w:val="22"/>
        </w:rPr>
        <w:t xml:space="preserve">The </w:t>
      </w:r>
      <w:r w:rsidRPr="00A87525">
        <w:rPr>
          <w:rFonts w:ascii="Times New Roman" w:hAnsi="Times New Roman"/>
          <w:i/>
          <w:sz w:val="22"/>
          <w:szCs w:val="22"/>
        </w:rPr>
        <w:t xml:space="preserve">Private Health Insurance (Prostheses) Rules </w:t>
      </w:r>
      <w:r w:rsidRPr="00A87525">
        <w:rPr>
          <w:rFonts w:ascii="Times New Roman" w:hAnsi="Times New Roman"/>
          <w:sz w:val="22"/>
          <w:szCs w:val="22"/>
        </w:rPr>
        <w:t>(Prostheses Rules) are made for the purposes of subsection 333-20(1) of the Act. Listed prostheses and their minimum benefits are set out in the Schedule to the Prostheses Rules. The list of prostheses in the Schedule is commonly referred to as the Prostheses List.</w:t>
      </w:r>
    </w:p>
    <w:p w14:paraId="0E22BEC7" w14:textId="65FD8553" w:rsidR="00073B5B" w:rsidRDefault="00073B5B" w:rsidP="00073B5B">
      <w:pPr>
        <w:rPr>
          <w:rFonts w:ascii="Times New Roman" w:hAnsi="Times New Roman"/>
          <w:sz w:val="22"/>
          <w:szCs w:val="22"/>
        </w:rPr>
      </w:pPr>
    </w:p>
    <w:p w14:paraId="49F0A15C" w14:textId="7A7578DE" w:rsidR="00073B5B" w:rsidRDefault="00073B5B" w:rsidP="00073B5B">
      <w:pPr>
        <w:rPr>
          <w:rFonts w:ascii="Times New Roman" w:hAnsi="Times New Roman"/>
          <w:sz w:val="22"/>
          <w:szCs w:val="22"/>
        </w:rPr>
      </w:pPr>
      <w:r>
        <w:rPr>
          <w:rFonts w:ascii="Times New Roman" w:hAnsi="Times New Roman"/>
          <w:sz w:val="22"/>
          <w:szCs w:val="22"/>
        </w:rPr>
        <w:t>The Schedule to the Prostheses Rules has three parts:</w:t>
      </w:r>
    </w:p>
    <w:p w14:paraId="07AAD822" w14:textId="40325104" w:rsidR="00073B5B" w:rsidRDefault="00073B5B" w:rsidP="00073B5B">
      <w:pPr>
        <w:rPr>
          <w:rFonts w:ascii="Times New Roman" w:hAnsi="Times New Roman"/>
          <w:sz w:val="22"/>
          <w:szCs w:val="22"/>
        </w:rPr>
      </w:pPr>
    </w:p>
    <w:p w14:paraId="655AD6ED" w14:textId="7795A2CF" w:rsidR="00073B5B" w:rsidRPr="00073B5B" w:rsidRDefault="00073B5B" w:rsidP="00073B5B">
      <w:pPr>
        <w:pStyle w:val="ListParagraph"/>
        <w:numPr>
          <w:ilvl w:val="0"/>
          <w:numId w:val="2"/>
        </w:numPr>
        <w:spacing w:after="60"/>
        <w:ind w:left="714" w:hanging="357"/>
        <w:contextualSpacing w:val="0"/>
        <w:rPr>
          <w:rFonts w:ascii="Times New Roman" w:hAnsi="Times New Roman"/>
          <w:sz w:val="22"/>
          <w:szCs w:val="22"/>
        </w:rPr>
      </w:pPr>
      <w:r w:rsidRPr="00073B5B">
        <w:rPr>
          <w:rFonts w:ascii="Times New Roman" w:hAnsi="Times New Roman"/>
          <w:sz w:val="22"/>
          <w:szCs w:val="22"/>
        </w:rPr>
        <w:t xml:space="preserve">Part A – </w:t>
      </w:r>
      <w:proofErr w:type="gramStart"/>
      <w:r w:rsidRPr="00073B5B">
        <w:rPr>
          <w:rFonts w:ascii="Times New Roman" w:hAnsi="Times New Roman"/>
          <w:sz w:val="22"/>
          <w:szCs w:val="22"/>
        </w:rPr>
        <w:t>Prostheses;</w:t>
      </w:r>
      <w:proofErr w:type="gramEnd"/>
    </w:p>
    <w:p w14:paraId="09C8BE3C" w14:textId="6348D116" w:rsidR="00073B5B" w:rsidRPr="00073B5B" w:rsidRDefault="00073B5B" w:rsidP="00073B5B">
      <w:pPr>
        <w:pStyle w:val="ListParagraph"/>
        <w:numPr>
          <w:ilvl w:val="0"/>
          <w:numId w:val="2"/>
        </w:numPr>
        <w:spacing w:after="60"/>
        <w:ind w:left="714" w:hanging="357"/>
        <w:contextualSpacing w:val="0"/>
        <w:rPr>
          <w:rFonts w:ascii="Times New Roman" w:hAnsi="Times New Roman"/>
          <w:sz w:val="22"/>
          <w:szCs w:val="22"/>
        </w:rPr>
      </w:pPr>
      <w:r w:rsidRPr="00073B5B">
        <w:rPr>
          <w:rFonts w:ascii="Times New Roman" w:hAnsi="Times New Roman"/>
          <w:sz w:val="22"/>
          <w:szCs w:val="22"/>
        </w:rPr>
        <w:t xml:space="preserve">Part B – Human </w:t>
      </w:r>
      <w:proofErr w:type="gramStart"/>
      <w:r w:rsidRPr="00073B5B">
        <w:rPr>
          <w:rFonts w:ascii="Times New Roman" w:hAnsi="Times New Roman"/>
          <w:sz w:val="22"/>
          <w:szCs w:val="22"/>
        </w:rPr>
        <w:t>Tissues;</w:t>
      </w:r>
      <w:proofErr w:type="gramEnd"/>
    </w:p>
    <w:p w14:paraId="21F4EFFD" w14:textId="15DCA46D" w:rsidR="00073B5B" w:rsidRPr="00073B5B" w:rsidRDefault="00073B5B" w:rsidP="00073B5B">
      <w:pPr>
        <w:pStyle w:val="ListParagraph"/>
        <w:numPr>
          <w:ilvl w:val="0"/>
          <w:numId w:val="2"/>
        </w:numPr>
        <w:spacing w:after="60"/>
        <w:ind w:left="714" w:hanging="357"/>
        <w:contextualSpacing w:val="0"/>
        <w:rPr>
          <w:rFonts w:ascii="Times New Roman" w:hAnsi="Times New Roman"/>
          <w:sz w:val="22"/>
          <w:szCs w:val="22"/>
        </w:rPr>
      </w:pPr>
      <w:r w:rsidRPr="00073B5B">
        <w:rPr>
          <w:rFonts w:ascii="Times New Roman" w:hAnsi="Times New Roman"/>
          <w:sz w:val="22"/>
          <w:szCs w:val="22"/>
        </w:rPr>
        <w:t>Part C – Other Prostheses.</w:t>
      </w:r>
    </w:p>
    <w:p w14:paraId="3D0EED03" w14:textId="77777777" w:rsidR="00073B5B" w:rsidRPr="00A87525" w:rsidRDefault="00073B5B" w:rsidP="00073B5B">
      <w:pPr>
        <w:rPr>
          <w:rFonts w:ascii="Times New Roman" w:hAnsi="Times New Roman"/>
          <w:sz w:val="22"/>
          <w:szCs w:val="22"/>
        </w:rPr>
      </w:pPr>
    </w:p>
    <w:p w14:paraId="037F7A70" w14:textId="77777777" w:rsidR="00C74525" w:rsidRDefault="00C74525">
      <w:pPr>
        <w:spacing w:after="160" w:line="259" w:lineRule="auto"/>
        <w:rPr>
          <w:rFonts w:ascii="Times New Roman" w:hAnsi="Times New Roman"/>
          <w:sz w:val="22"/>
          <w:szCs w:val="22"/>
        </w:rPr>
      </w:pPr>
      <w:r>
        <w:rPr>
          <w:rFonts w:ascii="Times New Roman" w:hAnsi="Times New Roman"/>
          <w:sz w:val="22"/>
          <w:szCs w:val="22"/>
        </w:rPr>
        <w:br w:type="page"/>
      </w:r>
    </w:p>
    <w:p w14:paraId="7F3ABAF3" w14:textId="45951626" w:rsidR="00E92C3B" w:rsidRDefault="00E92C3B" w:rsidP="00E92C3B">
      <w:pPr>
        <w:jc w:val="both"/>
        <w:rPr>
          <w:rFonts w:ascii="Times New Roman" w:hAnsi="Times New Roman"/>
          <w:sz w:val="22"/>
          <w:szCs w:val="22"/>
        </w:rPr>
      </w:pPr>
      <w:r w:rsidRPr="00A87525">
        <w:rPr>
          <w:rFonts w:ascii="Times New Roman" w:hAnsi="Times New Roman"/>
          <w:sz w:val="22"/>
          <w:szCs w:val="22"/>
        </w:rPr>
        <w:lastRenderedPageBreak/>
        <w:t xml:space="preserve">The purpose of the </w:t>
      </w:r>
      <w:r w:rsidRPr="00A87525">
        <w:rPr>
          <w:rFonts w:ascii="Times New Roman" w:hAnsi="Times New Roman"/>
          <w:i/>
          <w:sz w:val="22"/>
          <w:szCs w:val="22"/>
        </w:rPr>
        <w:t xml:space="preserve">Private Health Insurance (Prostheses) Amendment Rules (No. </w:t>
      </w:r>
      <w:r>
        <w:rPr>
          <w:rFonts w:ascii="Times New Roman" w:hAnsi="Times New Roman"/>
          <w:i/>
          <w:sz w:val="22"/>
          <w:szCs w:val="22"/>
        </w:rPr>
        <w:t>2</w:t>
      </w:r>
      <w:r w:rsidRPr="00A87525">
        <w:rPr>
          <w:rFonts w:ascii="Times New Roman" w:hAnsi="Times New Roman"/>
          <w:i/>
          <w:sz w:val="22"/>
          <w:szCs w:val="22"/>
        </w:rPr>
        <w:t>) 2022</w:t>
      </w:r>
      <w:r w:rsidRPr="00A87525">
        <w:rPr>
          <w:rFonts w:ascii="Times New Roman" w:hAnsi="Times New Roman"/>
          <w:sz w:val="22"/>
          <w:szCs w:val="22"/>
        </w:rPr>
        <w:t xml:space="preserve"> (the Amending Rules) is to</w:t>
      </w:r>
      <w:r>
        <w:rPr>
          <w:rFonts w:ascii="Times New Roman" w:hAnsi="Times New Roman"/>
          <w:sz w:val="22"/>
          <w:szCs w:val="22"/>
        </w:rPr>
        <w:t>:</w:t>
      </w:r>
    </w:p>
    <w:p w14:paraId="5745978D" w14:textId="77777777" w:rsidR="00E92C3B" w:rsidRDefault="00E92C3B" w:rsidP="00E92C3B">
      <w:pPr>
        <w:jc w:val="both"/>
        <w:rPr>
          <w:rFonts w:ascii="Times New Roman" w:hAnsi="Times New Roman"/>
          <w:sz w:val="22"/>
          <w:szCs w:val="22"/>
        </w:rPr>
      </w:pPr>
    </w:p>
    <w:p w14:paraId="391EE392" w14:textId="66869875" w:rsidR="00073B5B" w:rsidRDefault="00073B5B" w:rsidP="00073B5B">
      <w:pPr>
        <w:pStyle w:val="ListParagraph"/>
        <w:numPr>
          <w:ilvl w:val="0"/>
          <w:numId w:val="1"/>
        </w:numPr>
        <w:jc w:val="both"/>
        <w:rPr>
          <w:rFonts w:ascii="Times New Roman" w:hAnsi="Times New Roman"/>
          <w:sz w:val="22"/>
          <w:szCs w:val="22"/>
        </w:rPr>
      </w:pPr>
      <w:r>
        <w:rPr>
          <w:rFonts w:ascii="Times New Roman" w:hAnsi="Times New Roman"/>
          <w:sz w:val="22"/>
          <w:szCs w:val="22"/>
        </w:rPr>
        <w:t xml:space="preserve">add 2 new Prostheses List billing codes to Part A of the Schedule following successful </w:t>
      </w:r>
      <w:proofErr w:type="gramStart"/>
      <w:r>
        <w:rPr>
          <w:rFonts w:ascii="Times New Roman" w:hAnsi="Times New Roman"/>
          <w:sz w:val="22"/>
          <w:szCs w:val="22"/>
        </w:rPr>
        <w:t>applications;</w:t>
      </w:r>
      <w:proofErr w:type="gramEnd"/>
    </w:p>
    <w:p w14:paraId="2B67D83C" w14:textId="3C8176A9" w:rsidR="00E2347E" w:rsidRPr="00FE3E86" w:rsidRDefault="00073B5B" w:rsidP="00E92C3B">
      <w:pPr>
        <w:pStyle w:val="ListParagraph"/>
        <w:numPr>
          <w:ilvl w:val="0"/>
          <w:numId w:val="1"/>
        </w:numPr>
        <w:jc w:val="both"/>
        <w:rPr>
          <w:rFonts w:ascii="Times New Roman" w:hAnsi="Times New Roman"/>
          <w:sz w:val="22"/>
          <w:szCs w:val="22"/>
        </w:rPr>
      </w:pPr>
      <w:r>
        <w:rPr>
          <w:rFonts w:ascii="Times New Roman" w:hAnsi="Times New Roman"/>
          <w:sz w:val="22"/>
          <w:szCs w:val="22"/>
        </w:rPr>
        <w:t xml:space="preserve">correct the benefit </w:t>
      </w:r>
      <w:r w:rsidR="006E764A">
        <w:rPr>
          <w:rFonts w:ascii="Times New Roman" w:hAnsi="Times New Roman"/>
          <w:sz w:val="22"/>
          <w:szCs w:val="22"/>
        </w:rPr>
        <w:t xml:space="preserve">for </w:t>
      </w:r>
      <w:r w:rsidR="00FE3E86" w:rsidRPr="00FE3E86">
        <w:rPr>
          <w:rFonts w:ascii="Times New Roman" w:hAnsi="Times New Roman"/>
          <w:sz w:val="22"/>
          <w:szCs w:val="22"/>
        </w:rPr>
        <w:t>billing code</w:t>
      </w:r>
      <w:r w:rsidR="006E764A">
        <w:rPr>
          <w:rFonts w:ascii="Times New Roman" w:hAnsi="Times New Roman"/>
          <w:sz w:val="22"/>
          <w:szCs w:val="22"/>
        </w:rPr>
        <w:t xml:space="preserve"> ZA110 </w:t>
      </w:r>
      <w:r w:rsidR="00FE3E86" w:rsidRPr="00FE3E86">
        <w:rPr>
          <w:rFonts w:ascii="Times New Roman" w:hAnsi="Times New Roman"/>
          <w:sz w:val="22"/>
          <w:szCs w:val="22"/>
        </w:rPr>
        <w:t xml:space="preserve">in </w:t>
      </w:r>
      <w:r w:rsidR="00FE3E86" w:rsidRPr="00FE3E86">
        <w:rPr>
          <w:sz w:val="22"/>
          <w:szCs w:val="22"/>
        </w:rPr>
        <w:t xml:space="preserve">Part </w:t>
      </w:r>
      <w:r>
        <w:rPr>
          <w:sz w:val="22"/>
          <w:szCs w:val="22"/>
        </w:rPr>
        <w:t xml:space="preserve">A of the </w:t>
      </w:r>
      <w:proofErr w:type="gramStart"/>
      <w:r>
        <w:rPr>
          <w:sz w:val="22"/>
          <w:szCs w:val="22"/>
        </w:rPr>
        <w:t>Schedule</w:t>
      </w:r>
      <w:r w:rsidR="006E764A">
        <w:rPr>
          <w:sz w:val="22"/>
          <w:szCs w:val="22"/>
        </w:rPr>
        <w:t>;</w:t>
      </w:r>
      <w:proofErr w:type="gramEnd"/>
    </w:p>
    <w:p w14:paraId="273CD0F4" w14:textId="505A0B41" w:rsidR="006E764A" w:rsidRPr="00996CC2" w:rsidRDefault="00996CC2" w:rsidP="00996CC2">
      <w:pPr>
        <w:pStyle w:val="ListParagraph"/>
        <w:numPr>
          <w:ilvl w:val="0"/>
          <w:numId w:val="1"/>
        </w:numPr>
        <w:jc w:val="both"/>
        <w:rPr>
          <w:rFonts w:ascii="Times New Roman" w:hAnsi="Times New Roman"/>
          <w:sz w:val="22"/>
          <w:szCs w:val="22"/>
        </w:rPr>
      </w:pPr>
      <w:r w:rsidRPr="00996CC2">
        <w:rPr>
          <w:sz w:val="22"/>
          <w:szCs w:val="22"/>
        </w:rPr>
        <w:t xml:space="preserve">move 493 </w:t>
      </w:r>
      <w:r w:rsidR="006E764A" w:rsidRPr="00996CC2">
        <w:rPr>
          <w:sz w:val="22"/>
          <w:szCs w:val="22"/>
        </w:rPr>
        <w:t xml:space="preserve">billing codes </w:t>
      </w:r>
      <w:r>
        <w:rPr>
          <w:sz w:val="22"/>
          <w:szCs w:val="22"/>
        </w:rPr>
        <w:t xml:space="preserve">for the general use items </w:t>
      </w:r>
      <w:r w:rsidR="006E764A" w:rsidRPr="00996CC2">
        <w:rPr>
          <w:sz w:val="22"/>
          <w:szCs w:val="22"/>
        </w:rPr>
        <w:t xml:space="preserve">from </w:t>
      </w:r>
      <w:r w:rsidR="00073B5B" w:rsidRPr="00996CC2">
        <w:rPr>
          <w:sz w:val="22"/>
          <w:szCs w:val="22"/>
        </w:rPr>
        <w:t xml:space="preserve">Part A </w:t>
      </w:r>
      <w:r w:rsidRPr="00996CC2">
        <w:rPr>
          <w:sz w:val="22"/>
          <w:szCs w:val="22"/>
        </w:rPr>
        <w:t xml:space="preserve">to </w:t>
      </w:r>
      <w:r w:rsidR="00C74525">
        <w:rPr>
          <w:sz w:val="22"/>
          <w:szCs w:val="22"/>
        </w:rPr>
        <w:t xml:space="preserve">the </w:t>
      </w:r>
      <w:r w:rsidRPr="00996CC2">
        <w:rPr>
          <w:sz w:val="22"/>
          <w:szCs w:val="22"/>
        </w:rPr>
        <w:t xml:space="preserve">newly established </w:t>
      </w:r>
      <w:r w:rsidR="00073B5B" w:rsidRPr="00996CC2">
        <w:rPr>
          <w:sz w:val="22"/>
          <w:szCs w:val="22"/>
        </w:rPr>
        <w:t>Part D of the Schedule</w:t>
      </w:r>
      <w:r w:rsidR="00597707" w:rsidRPr="00996CC2">
        <w:rPr>
          <w:sz w:val="22"/>
          <w:szCs w:val="22"/>
        </w:rPr>
        <w:t>.</w:t>
      </w:r>
    </w:p>
    <w:p w14:paraId="1CAAB55B" w14:textId="19F5BB14" w:rsidR="00597707" w:rsidRDefault="00597707" w:rsidP="00597707">
      <w:pPr>
        <w:jc w:val="both"/>
        <w:rPr>
          <w:rFonts w:ascii="Times New Roman" w:hAnsi="Times New Roman"/>
          <w:sz w:val="22"/>
          <w:szCs w:val="22"/>
        </w:rPr>
      </w:pPr>
    </w:p>
    <w:p w14:paraId="62F7C5B9" w14:textId="60B59DBD" w:rsidR="00996CC2" w:rsidRDefault="00597707" w:rsidP="00597707">
      <w:pPr>
        <w:jc w:val="both"/>
        <w:rPr>
          <w:rFonts w:ascii="Times New Roman" w:hAnsi="Times New Roman"/>
          <w:sz w:val="22"/>
          <w:szCs w:val="22"/>
        </w:rPr>
      </w:pPr>
      <w:r>
        <w:rPr>
          <w:rFonts w:ascii="Times New Roman" w:hAnsi="Times New Roman"/>
          <w:sz w:val="22"/>
          <w:szCs w:val="22"/>
        </w:rPr>
        <w:t xml:space="preserve">The new Part D of the Schedule will list billing codes for devices that have been identified by the Clinical Implementation Reference Group (CIRG) as general use items. The CIRG is an independent group of clinicians who provide advice to the Australian Government </w:t>
      </w:r>
      <w:r w:rsidR="00996CC2">
        <w:rPr>
          <w:rFonts w:ascii="Times New Roman" w:hAnsi="Times New Roman"/>
          <w:sz w:val="22"/>
          <w:szCs w:val="22"/>
        </w:rPr>
        <w:t xml:space="preserve">Department of Health and Aged Care </w:t>
      </w:r>
      <w:r>
        <w:rPr>
          <w:rFonts w:ascii="Times New Roman" w:hAnsi="Times New Roman"/>
          <w:sz w:val="22"/>
          <w:szCs w:val="22"/>
        </w:rPr>
        <w:t xml:space="preserve">on measures being implemented as part of the Prostheses List reforms. </w:t>
      </w:r>
    </w:p>
    <w:p w14:paraId="1E364864" w14:textId="77777777" w:rsidR="00996CC2" w:rsidRDefault="00996CC2" w:rsidP="00597707">
      <w:pPr>
        <w:jc w:val="both"/>
        <w:rPr>
          <w:rFonts w:ascii="Times New Roman" w:hAnsi="Times New Roman"/>
          <w:sz w:val="22"/>
          <w:szCs w:val="22"/>
        </w:rPr>
      </w:pPr>
    </w:p>
    <w:p w14:paraId="0696D69A" w14:textId="1FE4A188" w:rsidR="00597707" w:rsidRPr="00597707" w:rsidRDefault="00597707" w:rsidP="00597707">
      <w:pPr>
        <w:jc w:val="both"/>
        <w:rPr>
          <w:rFonts w:ascii="Times New Roman" w:hAnsi="Times New Roman"/>
          <w:sz w:val="22"/>
          <w:szCs w:val="22"/>
        </w:rPr>
      </w:pPr>
      <w:r>
        <w:rPr>
          <w:rFonts w:ascii="Times New Roman" w:hAnsi="Times New Roman"/>
          <w:sz w:val="22"/>
          <w:szCs w:val="22"/>
        </w:rPr>
        <w:t xml:space="preserve">The </w:t>
      </w:r>
      <w:r w:rsidR="00996CC2">
        <w:rPr>
          <w:rFonts w:ascii="Times New Roman" w:hAnsi="Times New Roman"/>
          <w:sz w:val="22"/>
          <w:szCs w:val="22"/>
        </w:rPr>
        <w:t>general use items are scheduled to</w:t>
      </w:r>
      <w:r>
        <w:rPr>
          <w:rFonts w:ascii="Times New Roman" w:hAnsi="Times New Roman"/>
          <w:sz w:val="22"/>
          <w:szCs w:val="22"/>
        </w:rPr>
        <w:t xml:space="preserve"> be removed from the Prostheses List </w:t>
      </w:r>
      <w:r w:rsidR="00996CC2">
        <w:rPr>
          <w:rFonts w:ascii="Times New Roman" w:hAnsi="Times New Roman"/>
          <w:sz w:val="22"/>
          <w:szCs w:val="22"/>
        </w:rPr>
        <w:t xml:space="preserve">on 1 July 2023, </w:t>
      </w:r>
      <w:r w:rsidR="00996CC2" w:rsidRPr="00996CC2">
        <w:rPr>
          <w:rFonts w:ascii="Times New Roman" w:hAnsi="Times New Roman"/>
          <w:sz w:val="22"/>
          <w:szCs w:val="22"/>
        </w:rPr>
        <w:t>when bundling arrangements are intended to be implemented.</w:t>
      </w:r>
      <w:r w:rsidR="00996CC2">
        <w:rPr>
          <w:rFonts w:ascii="Times New Roman" w:hAnsi="Times New Roman"/>
          <w:sz w:val="22"/>
          <w:szCs w:val="22"/>
        </w:rPr>
        <w:t xml:space="preserve"> Removal of the general use items from the Prostheses List does not mean removing these products from the market, i.e. it is expected they will continue to be available for use by doctors under a different funding agreement </w:t>
      </w:r>
      <w:r>
        <w:rPr>
          <w:rFonts w:ascii="Times New Roman" w:hAnsi="Times New Roman"/>
          <w:sz w:val="22"/>
          <w:szCs w:val="22"/>
        </w:rPr>
        <w:t xml:space="preserve">with no clinical implications or adverse outcomes to patients. </w:t>
      </w:r>
    </w:p>
    <w:p w14:paraId="7AAA522F" w14:textId="77777777" w:rsidR="00E92C3B" w:rsidRDefault="00E92C3B" w:rsidP="00E92C3B">
      <w:pPr>
        <w:jc w:val="both"/>
        <w:rPr>
          <w:rFonts w:ascii="Times New Roman" w:hAnsi="Times New Roman"/>
          <w:sz w:val="22"/>
          <w:szCs w:val="22"/>
        </w:rPr>
      </w:pPr>
    </w:p>
    <w:p w14:paraId="2FB5D5E8" w14:textId="77777777" w:rsidR="00E92C3B" w:rsidRPr="00A87525" w:rsidRDefault="00E92C3B" w:rsidP="00E92C3B">
      <w:pPr>
        <w:rPr>
          <w:rFonts w:ascii="Times New Roman" w:hAnsi="Times New Roman"/>
          <w:b/>
          <w:sz w:val="22"/>
          <w:szCs w:val="22"/>
        </w:rPr>
      </w:pPr>
      <w:r w:rsidRPr="00A87525">
        <w:rPr>
          <w:rFonts w:ascii="Times New Roman" w:hAnsi="Times New Roman"/>
          <w:b/>
          <w:sz w:val="22"/>
          <w:szCs w:val="22"/>
        </w:rPr>
        <w:t>Consultation</w:t>
      </w:r>
    </w:p>
    <w:p w14:paraId="6DDBEF02" w14:textId="77777777" w:rsidR="00E92C3B" w:rsidRDefault="00E92C3B" w:rsidP="00E92C3B">
      <w:pPr>
        <w:rPr>
          <w:rFonts w:ascii="Times New Roman" w:hAnsi="Times New Roman"/>
          <w:sz w:val="22"/>
          <w:szCs w:val="22"/>
        </w:rPr>
      </w:pPr>
    </w:p>
    <w:p w14:paraId="296D15BE" w14:textId="4DB4F403" w:rsidR="00E92C3B" w:rsidRDefault="00E92C3B" w:rsidP="00E92C3B">
      <w:pPr>
        <w:rPr>
          <w:rFonts w:ascii="Times New Roman" w:hAnsi="Times New Roman"/>
          <w:sz w:val="22"/>
          <w:szCs w:val="22"/>
        </w:rPr>
      </w:pPr>
      <w:r>
        <w:rPr>
          <w:rFonts w:ascii="Times New Roman" w:hAnsi="Times New Roman"/>
          <w:sz w:val="22"/>
          <w:szCs w:val="22"/>
        </w:rPr>
        <w:t>The Amending Rules have been made following consultation with the sponsor</w:t>
      </w:r>
      <w:r w:rsidR="00BA16C5">
        <w:rPr>
          <w:rFonts w:ascii="Times New Roman" w:hAnsi="Times New Roman"/>
          <w:sz w:val="22"/>
          <w:szCs w:val="22"/>
        </w:rPr>
        <w:t xml:space="preserve">s </w:t>
      </w:r>
      <w:r>
        <w:rPr>
          <w:rFonts w:ascii="Times New Roman" w:hAnsi="Times New Roman"/>
          <w:sz w:val="22"/>
          <w:szCs w:val="22"/>
        </w:rPr>
        <w:t xml:space="preserve">of the </w:t>
      </w:r>
      <w:r w:rsidR="007577F7">
        <w:rPr>
          <w:rFonts w:ascii="Times New Roman" w:hAnsi="Times New Roman"/>
          <w:sz w:val="22"/>
          <w:szCs w:val="22"/>
        </w:rPr>
        <w:t xml:space="preserve">new </w:t>
      </w:r>
      <w:r>
        <w:rPr>
          <w:rFonts w:ascii="Times New Roman" w:hAnsi="Times New Roman"/>
          <w:sz w:val="22"/>
          <w:szCs w:val="22"/>
        </w:rPr>
        <w:t>prosthes</w:t>
      </w:r>
      <w:r w:rsidR="00BA16C5">
        <w:rPr>
          <w:rFonts w:ascii="Times New Roman" w:hAnsi="Times New Roman"/>
          <w:sz w:val="22"/>
          <w:szCs w:val="22"/>
        </w:rPr>
        <w:t>e</w:t>
      </w:r>
      <w:r>
        <w:rPr>
          <w:rFonts w:ascii="Times New Roman" w:hAnsi="Times New Roman"/>
          <w:sz w:val="22"/>
          <w:szCs w:val="22"/>
        </w:rPr>
        <w:t xml:space="preserve">s </w:t>
      </w:r>
      <w:r w:rsidR="007577F7">
        <w:rPr>
          <w:rFonts w:ascii="Times New Roman" w:hAnsi="Times New Roman"/>
          <w:sz w:val="22"/>
          <w:szCs w:val="22"/>
        </w:rPr>
        <w:t xml:space="preserve">as part of the assessment of their applications. Changes related to the Prostheses List Part D aim to provide clarity regarding some aspects of the reforms, but do </w:t>
      </w:r>
      <w:r w:rsidR="00F62917">
        <w:rPr>
          <w:rFonts w:ascii="Times New Roman" w:hAnsi="Times New Roman"/>
          <w:sz w:val="22"/>
          <w:szCs w:val="22"/>
        </w:rPr>
        <w:t xml:space="preserve">not </w:t>
      </w:r>
      <w:r w:rsidR="007577F7">
        <w:rPr>
          <w:rFonts w:ascii="Times New Roman" w:hAnsi="Times New Roman"/>
          <w:sz w:val="22"/>
          <w:szCs w:val="22"/>
        </w:rPr>
        <w:t xml:space="preserve">have any </w:t>
      </w:r>
      <w:r w:rsidR="00F62917">
        <w:rPr>
          <w:rFonts w:ascii="Times New Roman" w:hAnsi="Times New Roman"/>
          <w:sz w:val="22"/>
          <w:szCs w:val="22"/>
        </w:rPr>
        <w:t xml:space="preserve">material effect </w:t>
      </w:r>
      <w:r w:rsidR="00C74525">
        <w:rPr>
          <w:rFonts w:ascii="Times New Roman" w:hAnsi="Times New Roman"/>
          <w:sz w:val="22"/>
          <w:szCs w:val="22"/>
        </w:rPr>
        <w:t>on the listing of the prostheses</w:t>
      </w:r>
      <w:r>
        <w:rPr>
          <w:rFonts w:ascii="Times New Roman" w:hAnsi="Times New Roman"/>
          <w:sz w:val="22"/>
          <w:szCs w:val="22"/>
        </w:rPr>
        <w:t>.</w:t>
      </w:r>
      <w:r w:rsidR="00580B9C">
        <w:rPr>
          <w:rFonts w:ascii="Times New Roman" w:hAnsi="Times New Roman"/>
          <w:sz w:val="22"/>
          <w:szCs w:val="22"/>
        </w:rPr>
        <w:t xml:space="preserve"> </w:t>
      </w:r>
    </w:p>
    <w:p w14:paraId="58E7D0CB" w14:textId="77777777" w:rsidR="00E92C3B" w:rsidRPr="00A87525" w:rsidRDefault="00E92C3B" w:rsidP="00E92C3B">
      <w:pPr>
        <w:rPr>
          <w:rFonts w:ascii="Times New Roman" w:hAnsi="Times New Roman"/>
          <w:sz w:val="22"/>
          <w:szCs w:val="22"/>
        </w:rPr>
      </w:pPr>
    </w:p>
    <w:p w14:paraId="5041F37B" w14:textId="77777777" w:rsidR="00E92C3B" w:rsidRPr="00A87525" w:rsidRDefault="00E92C3B" w:rsidP="00E92C3B">
      <w:pPr>
        <w:rPr>
          <w:rFonts w:ascii="Times New Roman" w:hAnsi="Times New Roman"/>
          <w:sz w:val="22"/>
          <w:szCs w:val="22"/>
        </w:rPr>
      </w:pPr>
      <w:r>
        <w:rPr>
          <w:rFonts w:ascii="Times New Roman" w:hAnsi="Times New Roman"/>
          <w:sz w:val="22"/>
          <w:szCs w:val="22"/>
        </w:rPr>
        <w:t>Details of the Amending Rules are set out in the Attachment.</w:t>
      </w:r>
    </w:p>
    <w:p w14:paraId="0D269991" w14:textId="77777777" w:rsidR="00E92C3B" w:rsidRPr="00A87525" w:rsidRDefault="00E92C3B" w:rsidP="00E92C3B">
      <w:pPr>
        <w:rPr>
          <w:rFonts w:ascii="Times New Roman" w:hAnsi="Times New Roman"/>
          <w:sz w:val="22"/>
          <w:szCs w:val="22"/>
        </w:rPr>
      </w:pPr>
    </w:p>
    <w:p w14:paraId="1CDE0806" w14:textId="1980BAA4" w:rsidR="00E92C3B" w:rsidRPr="00A87525" w:rsidRDefault="00E92C3B" w:rsidP="00E92C3B">
      <w:pPr>
        <w:rPr>
          <w:rFonts w:ascii="Times New Roman" w:hAnsi="Times New Roman"/>
          <w:sz w:val="22"/>
          <w:szCs w:val="22"/>
        </w:rPr>
      </w:pPr>
      <w:r w:rsidRPr="00A87525">
        <w:rPr>
          <w:rFonts w:ascii="Times New Roman" w:hAnsi="Times New Roman"/>
          <w:sz w:val="22"/>
          <w:szCs w:val="22"/>
        </w:rPr>
        <w:t>The Prostheses Rules commence on</w:t>
      </w:r>
      <w:r w:rsidR="00BA16C5">
        <w:rPr>
          <w:rFonts w:ascii="Times New Roman" w:hAnsi="Times New Roman"/>
          <w:sz w:val="22"/>
          <w:szCs w:val="22"/>
        </w:rPr>
        <w:t xml:space="preserve"> 1 August 2022</w:t>
      </w:r>
      <w:r w:rsidRPr="00A87525">
        <w:rPr>
          <w:rFonts w:ascii="Times New Roman" w:hAnsi="Times New Roman"/>
          <w:sz w:val="22"/>
          <w:szCs w:val="22"/>
        </w:rPr>
        <w:t>.</w:t>
      </w:r>
    </w:p>
    <w:p w14:paraId="0CE69870" w14:textId="77777777" w:rsidR="00E92C3B" w:rsidRPr="00A87525" w:rsidRDefault="00E92C3B" w:rsidP="00E92C3B">
      <w:pPr>
        <w:rPr>
          <w:rFonts w:ascii="Times New Roman" w:hAnsi="Times New Roman"/>
          <w:sz w:val="22"/>
          <w:szCs w:val="22"/>
        </w:rPr>
      </w:pPr>
    </w:p>
    <w:p w14:paraId="0572B464" w14:textId="77777777" w:rsidR="00E92C3B" w:rsidRPr="00A87525" w:rsidRDefault="00E92C3B" w:rsidP="00E92C3B">
      <w:pPr>
        <w:spacing w:after="200" w:line="276" w:lineRule="auto"/>
        <w:rPr>
          <w:rFonts w:ascii="Times New Roman" w:hAnsi="Times New Roman"/>
          <w:sz w:val="22"/>
          <w:szCs w:val="22"/>
        </w:rPr>
      </w:pPr>
      <w:r w:rsidRPr="00A87525">
        <w:rPr>
          <w:rFonts w:ascii="Times New Roman" w:hAnsi="Times New Roman"/>
          <w:sz w:val="22"/>
          <w:szCs w:val="22"/>
        </w:rPr>
        <w:t xml:space="preserve">The Prostheses Rules are a legislative instrument for the purposes of the </w:t>
      </w:r>
      <w:r w:rsidRPr="00A87525">
        <w:rPr>
          <w:rFonts w:ascii="Times New Roman" w:hAnsi="Times New Roman"/>
          <w:i/>
          <w:sz w:val="22"/>
          <w:szCs w:val="22"/>
        </w:rPr>
        <w:t>Legislation Act 2003</w:t>
      </w:r>
      <w:r w:rsidRPr="00A87525">
        <w:rPr>
          <w:rFonts w:ascii="Times New Roman" w:hAnsi="Times New Roman"/>
          <w:sz w:val="22"/>
          <w:szCs w:val="22"/>
        </w:rPr>
        <w:t>.</w:t>
      </w:r>
      <w:r w:rsidRPr="00A87525">
        <w:rPr>
          <w:rFonts w:ascii="Times New Roman" w:hAnsi="Times New Roman"/>
          <w:sz w:val="22"/>
          <w:szCs w:val="22"/>
        </w:rPr>
        <w:br w:type="page"/>
      </w:r>
    </w:p>
    <w:p w14:paraId="1C7F208B" w14:textId="034C6502" w:rsidR="00E92C3B" w:rsidRPr="00A87525" w:rsidRDefault="00E92C3B" w:rsidP="00E92C3B">
      <w:pPr>
        <w:pStyle w:val="BodyText"/>
        <w:jc w:val="right"/>
        <w:rPr>
          <w:sz w:val="22"/>
          <w:szCs w:val="22"/>
        </w:rPr>
      </w:pPr>
      <w:r w:rsidRPr="00A87525">
        <w:rPr>
          <w:sz w:val="22"/>
          <w:szCs w:val="22"/>
        </w:rPr>
        <w:lastRenderedPageBreak/>
        <w:t>ATTACHMENT</w:t>
      </w:r>
    </w:p>
    <w:p w14:paraId="54104185" w14:textId="77777777" w:rsidR="00E92C3B" w:rsidRPr="00A87525" w:rsidRDefault="00E92C3B" w:rsidP="00E92C3B">
      <w:pPr>
        <w:pStyle w:val="BodyText"/>
        <w:rPr>
          <w:sz w:val="22"/>
          <w:szCs w:val="22"/>
          <w:u w:val="single"/>
        </w:rPr>
      </w:pPr>
    </w:p>
    <w:p w14:paraId="0EAE8108" w14:textId="24CBA91D" w:rsidR="00E92C3B" w:rsidRPr="00A87525" w:rsidRDefault="00E92C3B" w:rsidP="00E92C3B">
      <w:pPr>
        <w:pStyle w:val="BodyText"/>
        <w:rPr>
          <w:i/>
          <w:iCs/>
          <w:sz w:val="22"/>
          <w:szCs w:val="22"/>
        </w:rPr>
      </w:pPr>
      <w:r w:rsidRPr="00A87525">
        <w:rPr>
          <w:sz w:val="22"/>
          <w:szCs w:val="22"/>
        </w:rPr>
        <w:t xml:space="preserve">Provision by provision description of the </w:t>
      </w:r>
      <w:r w:rsidRPr="00A87525">
        <w:rPr>
          <w:i/>
          <w:sz w:val="22"/>
          <w:szCs w:val="22"/>
        </w:rPr>
        <w:t>P</w:t>
      </w:r>
      <w:r w:rsidRPr="00A87525">
        <w:rPr>
          <w:i/>
          <w:iCs/>
          <w:sz w:val="22"/>
          <w:szCs w:val="22"/>
        </w:rPr>
        <w:t>rivate</w:t>
      </w:r>
      <w:r w:rsidRPr="00A87525">
        <w:rPr>
          <w:sz w:val="22"/>
          <w:szCs w:val="22"/>
        </w:rPr>
        <w:t xml:space="preserve"> </w:t>
      </w:r>
      <w:r w:rsidRPr="00A87525">
        <w:rPr>
          <w:i/>
          <w:iCs/>
          <w:sz w:val="22"/>
          <w:szCs w:val="22"/>
        </w:rPr>
        <w:t xml:space="preserve">Health Insurance (Prostheses) </w:t>
      </w:r>
      <w:r>
        <w:rPr>
          <w:i/>
          <w:iCs/>
          <w:sz w:val="22"/>
          <w:szCs w:val="22"/>
        </w:rPr>
        <w:t xml:space="preserve">Amendment </w:t>
      </w:r>
      <w:r w:rsidRPr="00A87525">
        <w:rPr>
          <w:i/>
          <w:iCs/>
          <w:sz w:val="22"/>
          <w:szCs w:val="22"/>
        </w:rPr>
        <w:t>Rules (No. </w:t>
      </w:r>
      <w:r w:rsidR="006E764A">
        <w:rPr>
          <w:i/>
          <w:iCs/>
          <w:sz w:val="22"/>
          <w:szCs w:val="22"/>
        </w:rPr>
        <w:t>2</w:t>
      </w:r>
      <w:r w:rsidRPr="00A87525">
        <w:rPr>
          <w:i/>
          <w:iCs/>
          <w:sz w:val="22"/>
          <w:szCs w:val="22"/>
        </w:rPr>
        <w:t>) 2022</w:t>
      </w:r>
      <w:r w:rsidR="00DC0FBA">
        <w:rPr>
          <w:i/>
          <w:iCs/>
          <w:sz w:val="22"/>
          <w:szCs w:val="22"/>
        </w:rPr>
        <w:t xml:space="preserve"> </w:t>
      </w:r>
      <w:r w:rsidR="00DC0FBA" w:rsidRPr="00C74525">
        <w:rPr>
          <w:sz w:val="22"/>
          <w:szCs w:val="22"/>
        </w:rPr>
        <w:t>(Amend</w:t>
      </w:r>
      <w:r w:rsidR="00DC0FBA">
        <w:rPr>
          <w:sz w:val="22"/>
          <w:szCs w:val="22"/>
        </w:rPr>
        <w:t>ing</w:t>
      </w:r>
      <w:r w:rsidR="00DC0FBA" w:rsidRPr="00C74525">
        <w:rPr>
          <w:sz w:val="22"/>
          <w:szCs w:val="22"/>
        </w:rPr>
        <w:t xml:space="preserve"> Rules)</w:t>
      </w:r>
    </w:p>
    <w:p w14:paraId="5798D118" w14:textId="77777777" w:rsidR="00E92C3B" w:rsidRPr="00A87525" w:rsidRDefault="00E92C3B" w:rsidP="00E92C3B">
      <w:pPr>
        <w:pStyle w:val="BodyText"/>
        <w:rPr>
          <w:i/>
          <w:sz w:val="22"/>
          <w:szCs w:val="22"/>
        </w:rPr>
      </w:pPr>
    </w:p>
    <w:p w14:paraId="1C9A609C" w14:textId="77777777" w:rsidR="00E92C3B" w:rsidRPr="00A87525" w:rsidRDefault="00E92C3B" w:rsidP="00E92C3B">
      <w:pPr>
        <w:pStyle w:val="BodyText"/>
        <w:ind w:left="851" w:hanging="851"/>
        <w:rPr>
          <w:sz w:val="22"/>
          <w:szCs w:val="22"/>
        </w:rPr>
      </w:pPr>
      <w:r w:rsidRPr="00A87525">
        <w:rPr>
          <w:sz w:val="22"/>
          <w:szCs w:val="22"/>
        </w:rPr>
        <w:t>Rule 1</w:t>
      </w:r>
      <w:r w:rsidRPr="00A87525">
        <w:rPr>
          <w:sz w:val="22"/>
          <w:szCs w:val="22"/>
        </w:rPr>
        <w:tab/>
        <w:t xml:space="preserve">Name </w:t>
      </w:r>
    </w:p>
    <w:p w14:paraId="697900CF" w14:textId="77777777" w:rsidR="00E92C3B" w:rsidRPr="00A87525" w:rsidRDefault="00E92C3B" w:rsidP="00E92C3B">
      <w:pPr>
        <w:pStyle w:val="BodyText"/>
        <w:rPr>
          <w:b w:val="0"/>
          <w:sz w:val="22"/>
          <w:szCs w:val="22"/>
          <w:u w:val="single"/>
        </w:rPr>
      </w:pPr>
    </w:p>
    <w:p w14:paraId="6220F19E" w14:textId="03C8E606" w:rsidR="00E92C3B" w:rsidRPr="00A87525" w:rsidRDefault="00E92C3B" w:rsidP="00E92C3B">
      <w:pPr>
        <w:pStyle w:val="Heading1"/>
        <w:jc w:val="left"/>
        <w:rPr>
          <w:b w:val="0"/>
          <w:iCs/>
          <w:sz w:val="22"/>
          <w:szCs w:val="22"/>
          <w:u w:val="none"/>
        </w:rPr>
      </w:pPr>
      <w:r w:rsidRPr="00A87525">
        <w:rPr>
          <w:b w:val="0"/>
          <w:sz w:val="22"/>
          <w:szCs w:val="22"/>
          <w:u w:val="none"/>
        </w:rPr>
        <w:t xml:space="preserve">Rule 1 provides that the title of the </w:t>
      </w:r>
      <w:r>
        <w:rPr>
          <w:b w:val="0"/>
          <w:sz w:val="22"/>
          <w:szCs w:val="22"/>
          <w:u w:val="none"/>
        </w:rPr>
        <w:t xml:space="preserve">Amending </w:t>
      </w:r>
      <w:r w:rsidRPr="00A87525">
        <w:rPr>
          <w:b w:val="0"/>
          <w:sz w:val="22"/>
          <w:szCs w:val="22"/>
          <w:u w:val="none"/>
        </w:rPr>
        <w:t xml:space="preserve">Rules is the </w:t>
      </w:r>
      <w:r w:rsidRPr="00A87525">
        <w:rPr>
          <w:b w:val="0"/>
          <w:i/>
          <w:sz w:val="22"/>
          <w:szCs w:val="22"/>
          <w:u w:val="none"/>
        </w:rPr>
        <w:t xml:space="preserve">Private Health Insurance (Prostheses) </w:t>
      </w:r>
      <w:r>
        <w:rPr>
          <w:b w:val="0"/>
          <w:i/>
          <w:sz w:val="22"/>
          <w:szCs w:val="22"/>
          <w:u w:val="none"/>
        </w:rPr>
        <w:t xml:space="preserve">Amendment </w:t>
      </w:r>
      <w:r w:rsidRPr="00A87525">
        <w:rPr>
          <w:b w:val="0"/>
          <w:i/>
          <w:sz w:val="22"/>
          <w:szCs w:val="22"/>
          <w:u w:val="none"/>
        </w:rPr>
        <w:t xml:space="preserve">Rules (No. </w:t>
      </w:r>
      <w:r w:rsidR="006E764A">
        <w:rPr>
          <w:b w:val="0"/>
          <w:i/>
          <w:sz w:val="22"/>
          <w:szCs w:val="22"/>
          <w:u w:val="none"/>
        </w:rPr>
        <w:t>2</w:t>
      </w:r>
      <w:r w:rsidRPr="00A87525">
        <w:rPr>
          <w:b w:val="0"/>
          <w:i/>
          <w:sz w:val="22"/>
          <w:szCs w:val="22"/>
          <w:u w:val="none"/>
        </w:rPr>
        <w:t xml:space="preserve">) 2022. </w:t>
      </w:r>
    </w:p>
    <w:p w14:paraId="24E2343C" w14:textId="77777777" w:rsidR="00E92C3B" w:rsidRPr="00A87525" w:rsidRDefault="00E92C3B" w:rsidP="00E92C3B">
      <w:pPr>
        <w:rPr>
          <w:rFonts w:ascii="Times New Roman" w:hAnsi="Times New Roman"/>
          <w:sz w:val="22"/>
          <w:szCs w:val="22"/>
        </w:rPr>
      </w:pPr>
    </w:p>
    <w:p w14:paraId="14FAA29D" w14:textId="77777777" w:rsidR="00E92C3B" w:rsidRPr="00A87525" w:rsidRDefault="00E92C3B" w:rsidP="00E92C3B">
      <w:pPr>
        <w:pStyle w:val="BodyText"/>
        <w:ind w:left="851" w:hanging="851"/>
        <w:rPr>
          <w:sz w:val="22"/>
          <w:szCs w:val="22"/>
        </w:rPr>
      </w:pPr>
      <w:r w:rsidRPr="00A87525">
        <w:rPr>
          <w:sz w:val="22"/>
          <w:szCs w:val="22"/>
        </w:rPr>
        <w:t>Rule 2</w:t>
      </w:r>
      <w:r w:rsidRPr="00A87525">
        <w:rPr>
          <w:sz w:val="22"/>
          <w:szCs w:val="22"/>
        </w:rPr>
        <w:tab/>
        <w:t xml:space="preserve">Commencement </w:t>
      </w:r>
    </w:p>
    <w:p w14:paraId="6E3D1914" w14:textId="77777777" w:rsidR="00E92C3B" w:rsidRPr="00A87525" w:rsidRDefault="00E92C3B" w:rsidP="00E92C3B">
      <w:pPr>
        <w:pStyle w:val="BodyText"/>
        <w:rPr>
          <w:b w:val="0"/>
          <w:sz w:val="22"/>
          <w:szCs w:val="22"/>
          <w:u w:val="single"/>
        </w:rPr>
      </w:pPr>
    </w:p>
    <w:p w14:paraId="38F80F60" w14:textId="60182A95" w:rsidR="00E92C3B" w:rsidRPr="00A87525" w:rsidRDefault="00E92C3B" w:rsidP="00E92C3B">
      <w:pPr>
        <w:pStyle w:val="BodyText"/>
        <w:rPr>
          <w:b w:val="0"/>
          <w:sz w:val="22"/>
          <w:szCs w:val="22"/>
        </w:rPr>
      </w:pPr>
      <w:r w:rsidRPr="00A87525">
        <w:rPr>
          <w:b w:val="0"/>
          <w:sz w:val="22"/>
          <w:szCs w:val="22"/>
        </w:rPr>
        <w:t xml:space="preserve">Rule 2 provides that the </w:t>
      </w:r>
      <w:r>
        <w:rPr>
          <w:b w:val="0"/>
          <w:sz w:val="22"/>
          <w:szCs w:val="22"/>
        </w:rPr>
        <w:t xml:space="preserve">Amending </w:t>
      </w:r>
      <w:r w:rsidRPr="00A87525">
        <w:rPr>
          <w:b w:val="0"/>
          <w:sz w:val="22"/>
          <w:szCs w:val="22"/>
        </w:rPr>
        <w:t>Rules commence on</w:t>
      </w:r>
      <w:r>
        <w:rPr>
          <w:b w:val="0"/>
          <w:sz w:val="22"/>
          <w:szCs w:val="22"/>
        </w:rPr>
        <w:t xml:space="preserve"> </w:t>
      </w:r>
      <w:r w:rsidR="00BA16C5">
        <w:rPr>
          <w:b w:val="0"/>
          <w:sz w:val="22"/>
          <w:szCs w:val="22"/>
        </w:rPr>
        <w:t>1 August 2022</w:t>
      </w:r>
      <w:r w:rsidR="00DC0FBA">
        <w:rPr>
          <w:b w:val="0"/>
          <w:sz w:val="22"/>
          <w:szCs w:val="22"/>
        </w:rPr>
        <w:t>.</w:t>
      </w:r>
    </w:p>
    <w:p w14:paraId="1F729A23" w14:textId="77777777" w:rsidR="00E92C3B" w:rsidRPr="00A87525" w:rsidRDefault="00E92C3B" w:rsidP="00E92C3B">
      <w:pPr>
        <w:pStyle w:val="BodyText"/>
        <w:rPr>
          <w:sz w:val="22"/>
          <w:szCs w:val="22"/>
        </w:rPr>
      </w:pPr>
    </w:p>
    <w:p w14:paraId="0A8FF667" w14:textId="77777777" w:rsidR="00E92C3B" w:rsidRPr="00A87525" w:rsidRDefault="00E92C3B" w:rsidP="00E92C3B">
      <w:pPr>
        <w:pStyle w:val="BodyText"/>
        <w:ind w:left="851" w:hanging="851"/>
        <w:rPr>
          <w:sz w:val="22"/>
          <w:szCs w:val="22"/>
        </w:rPr>
      </w:pPr>
      <w:r w:rsidRPr="00A87525">
        <w:rPr>
          <w:sz w:val="22"/>
          <w:szCs w:val="22"/>
        </w:rPr>
        <w:t>Rule 3</w:t>
      </w:r>
      <w:r w:rsidRPr="00A87525">
        <w:rPr>
          <w:sz w:val="22"/>
          <w:szCs w:val="22"/>
        </w:rPr>
        <w:tab/>
        <w:t>Authority</w:t>
      </w:r>
    </w:p>
    <w:p w14:paraId="4FEC7E0C" w14:textId="77777777" w:rsidR="00E92C3B" w:rsidRPr="00A87525" w:rsidRDefault="00E92C3B" w:rsidP="00E92C3B">
      <w:pPr>
        <w:pStyle w:val="BodyText"/>
        <w:rPr>
          <w:b w:val="0"/>
          <w:sz w:val="22"/>
          <w:szCs w:val="22"/>
          <w:u w:val="single"/>
        </w:rPr>
      </w:pPr>
    </w:p>
    <w:p w14:paraId="3EAC67C7" w14:textId="77777777" w:rsidR="00E92C3B" w:rsidRPr="00A87525" w:rsidRDefault="00E92C3B" w:rsidP="00E92C3B">
      <w:pPr>
        <w:pStyle w:val="BodyText"/>
        <w:rPr>
          <w:b w:val="0"/>
          <w:sz w:val="22"/>
          <w:szCs w:val="22"/>
        </w:rPr>
      </w:pPr>
      <w:r w:rsidRPr="00A87525">
        <w:rPr>
          <w:b w:val="0"/>
          <w:sz w:val="22"/>
          <w:szCs w:val="22"/>
        </w:rPr>
        <w:t xml:space="preserve">Rule 3 provides that the </w:t>
      </w:r>
      <w:r>
        <w:rPr>
          <w:b w:val="0"/>
          <w:sz w:val="22"/>
          <w:szCs w:val="22"/>
        </w:rPr>
        <w:t>Amending</w:t>
      </w:r>
      <w:r w:rsidRPr="00A87525">
        <w:rPr>
          <w:b w:val="0"/>
          <w:sz w:val="22"/>
          <w:szCs w:val="22"/>
        </w:rPr>
        <w:t xml:space="preserve"> Rules </w:t>
      </w:r>
      <w:r>
        <w:rPr>
          <w:b w:val="0"/>
          <w:sz w:val="22"/>
          <w:szCs w:val="22"/>
        </w:rPr>
        <w:t>is</w:t>
      </w:r>
      <w:r w:rsidRPr="00A87525">
        <w:rPr>
          <w:b w:val="0"/>
          <w:sz w:val="22"/>
          <w:szCs w:val="22"/>
        </w:rPr>
        <w:t xml:space="preserve"> made under item 4 of the table in section 333</w:t>
      </w:r>
      <w:r w:rsidRPr="00A87525">
        <w:rPr>
          <w:b w:val="0"/>
          <w:sz w:val="22"/>
          <w:szCs w:val="22"/>
        </w:rPr>
        <w:noBreakHyphen/>
        <w:t xml:space="preserve">20 of the </w:t>
      </w:r>
      <w:r w:rsidRPr="00A87525">
        <w:rPr>
          <w:b w:val="0"/>
          <w:i/>
          <w:sz w:val="22"/>
          <w:szCs w:val="22"/>
        </w:rPr>
        <w:t>Private Health Insurance Act</w:t>
      </w:r>
      <w:r w:rsidRPr="00BF10C7">
        <w:rPr>
          <w:b w:val="0"/>
          <w:i/>
          <w:iCs/>
          <w:sz w:val="22"/>
          <w:szCs w:val="22"/>
        </w:rPr>
        <w:t xml:space="preserve"> 2007</w:t>
      </w:r>
      <w:r w:rsidRPr="00A87525">
        <w:rPr>
          <w:b w:val="0"/>
          <w:sz w:val="22"/>
          <w:szCs w:val="22"/>
        </w:rPr>
        <w:t>.</w:t>
      </w:r>
    </w:p>
    <w:p w14:paraId="771619D4" w14:textId="77777777" w:rsidR="00E92C3B" w:rsidRPr="00A87525" w:rsidRDefault="00E92C3B" w:rsidP="00E92C3B">
      <w:pPr>
        <w:pStyle w:val="BodyText"/>
        <w:rPr>
          <w:b w:val="0"/>
          <w:sz w:val="22"/>
          <w:szCs w:val="22"/>
        </w:rPr>
      </w:pPr>
    </w:p>
    <w:p w14:paraId="25E9C05F" w14:textId="77777777" w:rsidR="00E92C3B" w:rsidRPr="00A87525" w:rsidRDefault="00E92C3B" w:rsidP="00E92C3B">
      <w:pPr>
        <w:pStyle w:val="BodyText"/>
        <w:ind w:left="851" w:hanging="851"/>
        <w:rPr>
          <w:sz w:val="22"/>
          <w:szCs w:val="22"/>
        </w:rPr>
      </w:pPr>
      <w:r w:rsidRPr="00A87525">
        <w:rPr>
          <w:sz w:val="22"/>
          <w:szCs w:val="22"/>
        </w:rPr>
        <w:t>Rule 4</w:t>
      </w:r>
      <w:r w:rsidRPr="00A87525">
        <w:rPr>
          <w:sz w:val="22"/>
          <w:szCs w:val="22"/>
        </w:rPr>
        <w:tab/>
      </w:r>
      <w:r>
        <w:rPr>
          <w:sz w:val="22"/>
          <w:szCs w:val="22"/>
        </w:rPr>
        <w:t xml:space="preserve"> Schedules</w:t>
      </w:r>
    </w:p>
    <w:p w14:paraId="1385B4C9" w14:textId="77777777" w:rsidR="00E92C3B" w:rsidRPr="00A87525" w:rsidRDefault="00E92C3B" w:rsidP="00E92C3B">
      <w:pPr>
        <w:pStyle w:val="BodyText"/>
        <w:rPr>
          <w:b w:val="0"/>
          <w:sz w:val="22"/>
          <w:szCs w:val="22"/>
          <w:u w:val="single"/>
        </w:rPr>
      </w:pPr>
    </w:p>
    <w:p w14:paraId="0B75464F" w14:textId="77777777" w:rsidR="00E92C3B" w:rsidRDefault="00E92C3B" w:rsidP="00E92C3B">
      <w:pPr>
        <w:pStyle w:val="BodyText"/>
        <w:rPr>
          <w:b w:val="0"/>
          <w:sz w:val="22"/>
          <w:szCs w:val="22"/>
        </w:rPr>
      </w:pPr>
      <w:r w:rsidRPr="00A87525">
        <w:rPr>
          <w:b w:val="0"/>
          <w:sz w:val="22"/>
          <w:szCs w:val="22"/>
        </w:rPr>
        <w:t>Rule 4 provides that</w:t>
      </w:r>
      <w:r>
        <w:rPr>
          <w:b w:val="0"/>
          <w:sz w:val="22"/>
          <w:szCs w:val="22"/>
        </w:rPr>
        <w:t xml:space="preserve"> each instrument that is specified in Schedule 1 to the Amending Rules is amended or repealed as set out in the applicable items to the Schedule, and any other item in a Schedule to this instrument has effect according to its terms</w:t>
      </w:r>
      <w:r w:rsidRPr="00A87525">
        <w:rPr>
          <w:b w:val="0"/>
          <w:sz w:val="22"/>
          <w:szCs w:val="22"/>
        </w:rPr>
        <w:t>.</w:t>
      </w:r>
    </w:p>
    <w:p w14:paraId="2D16FC86" w14:textId="77777777" w:rsidR="00E92C3B" w:rsidRDefault="00E92C3B" w:rsidP="00E92C3B">
      <w:pPr>
        <w:pStyle w:val="BodyText"/>
        <w:rPr>
          <w:b w:val="0"/>
          <w:sz w:val="22"/>
          <w:szCs w:val="22"/>
        </w:rPr>
      </w:pPr>
    </w:p>
    <w:p w14:paraId="65E26084" w14:textId="34237788" w:rsidR="00E92C3B" w:rsidRDefault="00E92C3B" w:rsidP="00E92C3B">
      <w:pPr>
        <w:pStyle w:val="BodyText"/>
        <w:rPr>
          <w:bCs/>
          <w:sz w:val="22"/>
          <w:szCs w:val="22"/>
        </w:rPr>
      </w:pPr>
      <w:r>
        <w:rPr>
          <w:bCs/>
          <w:sz w:val="22"/>
          <w:szCs w:val="22"/>
        </w:rPr>
        <w:t>Schedule 1 – Amendments</w:t>
      </w:r>
    </w:p>
    <w:p w14:paraId="389D9EDD" w14:textId="77777777" w:rsidR="00E92C3B" w:rsidRDefault="00E92C3B" w:rsidP="00E92C3B">
      <w:pPr>
        <w:pStyle w:val="BodyText"/>
        <w:rPr>
          <w:bCs/>
          <w:sz w:val="22"/>
          <w:szCs w:val="22"/>
        </w:rPr>
      </w:pPr>
    </w:p>
    <w:p w14:paraId="11E4683E" w14:textId="4E0E4847" w:rsidR="00E92C3B" w:rsidRDefault="00E92C3B" w:rsidP="00E92C3B">
      <w:pPr>
        <w:pStyle w:val="BodyText"/>
        <w:rPr>
          <w:bCs/>
          <w:sz w:val="22"/>
          <w:szCs w:val="22"/>
        </w:rPr>
      </w:pPr>
      <w:r>
        <w:rPr>
          <w:bCs/>
          <w:i/>
          <w:iCs/>
          <w:sz w:val="22"/>
          <w:szCs w:val="22"/>
        </w:rPr>
        <w:t xml:space="preserve">Private health Insurance (Prostheses) Rules (No. </w:t>
      </w:r>
      <w:r w:rsidR="006E764A">
        <w:rPr>
          <w:bCs/>
          <w:i/>
          <w:iCs/>
          <w:sz w:val="22"/>
          <w:szCs w:val="22"/>
        </w:rPr>
        <w:t>2</w:t>
      </w:r>
      <w:r>
        <w:rPr>
          <w:bCs/>
          <w:i/>
          <w:iCs/>
          <w:sz w:val="22"/>
          <w:szCs w:val="22"/>
        </w:rPr>
        <w:t>) 2022</w:t>
      </w:r>
    </w:p>
    <w:p w14:paraId="027FD1D8" w14:textId="77777777" w:rsidR="00E92C3B" w:rsidRDefault="00E92C3B" w:rsidP="00E92C3B">
      <w:pPr>
        <w:pStyle w:val="BodyText"/>
        <w:rPr>
          <w:bCs/>
          <w:sz w:val="22"/>
          <w:szCs w:val="22"/>
        </w:rPr>
      </w:pPr>
    </w:p>
    <w:p w14:paraId="5613FC3B" w14:textId="77777777" w:rsidR="00DB76EF" w:rsidRDefault="00E92C3B" w:rsidP="00E92C3B">
      <w:pPr>
        <w:pStyle w:val="BodyText"/>
        <w:rPr>
          <w:b w:val="0"/>
          <w:sz w:val="22"/>
          <w:szCs w:val="22"/>
        </w:rPr>
      </w:pPr>
      <w:r>
        <w:rPr>
          <w:b w:val="0"/>
          <w:sz w:val="22"/>
          <w:szCs w:val="22"/>
        </w:rPr>
        <w:t xml:space="preserve">Item 1 </w:t>
      </w:r>
      <w:r w:rsidR="006E764A">
        <w:rPr>
          <w:b w:val="0"/>
          <w:sz w:val="22"/>
          <w:szCs w:val="22"/>
        </w:rPr>
        <w:t xml:space="preserve">repeals Schedule 1, Part 1 – Prostheses List – Part A table and replaces it with updated table. </w:t>
      </w:r>
    </w:p>
    <w:p w14:paraId="05407500" w14:textId="77777777" w:rsidR="00DB76EF" w:rsidRDefault="00DB76EF" w:rsidP="00E92C3B">
      <w:pPr>
        <w:pStyle w:val="BodyText"/>
        <w:rPr>
          <w:b w:val="0"/>
          <w:sz w:val="22"/>
          <w:szCs w:val="22"/>
        </w:rPr>
      </w:pPr>
    </w:p>
    <w:p w14:paraId="719F192C" w14:textId="07289F00" w:rsidR="006E764A" w:rsidRPr="006065DA" w:rsidRDefault="00DB76EF" w:rsidP="00DB76EF">
      <w:pPr>
        <w:pStyle w:val="BodyText"/>
      </w:pPr>
      <w:r>
        <w:rPr>
          <w:b w:val="0"/>
          <w:sz w:val="22"/>
          <w:szCs w:val="22"/>
        </w:rPr>
        <w:t xml:space="preserve">Item 2 adds Schedule 1, Part 4 – Prostheses List – Part D. </w:t>
      </w:r>
    </w:p>
    <w:p w14:paraId="6ACA5D99" w14:textId="77777777" w:rsidR="00E92C3B" w:rsidRDefault="00E92C3B" w:rsidP="00E92C3B">
      <w:pPr>
        <w:spacing w:after="160" w:line="259" w:lineRule="auto"/>
        <w:rPr>
          <w:rFonts w:ascii="Times New Roman" w:hAnsi="Times New Roman"/>
          <w:sz w:val="22"/>
          <w:szCs w:val="22"/>
        </w:rPr>
      </w:pPr>
      <w:r>
        <w:rPr>
          <w:rFonts w:ascii="Times New Roman" w:hAnsi="Times New Roman"/>
          <w:sz w:val="22"/>
          <w:szCs w:val="22"/>
        </w:rPr>
        <w:br w:type="page"/>
      </w:r>
    </w:p>
    <w:p w14:paraId="7075B0A3" w14:textId="77777777" w:rsidR="00E92C3B" w:rsidRPr="00A87525" w:rsidRDefault="00E92C3B" w:rsidP="00E92C3B">
      <w:pPr>
        <w:spacing w:before="360" w:after="120"/>
        <w:jc w:val="center"/>
        <w:rPr>
          <w:rFonts w:ascii="Times New Roman" w:hAnsi="Times New Roman"/>
          <w:b/>
          <w:sz w:val="22"/>
          <w:szCs w:val="22"/>
        </w:rPr>
      </w:pPr>
      <w:r w:rsidRPr="00A87525">
        <w:rPr>
          <w:rFonts w:ascii="Times New Roman" w:hAnsi="Times New Roman"/>
          <w:b/>
          <w:sz w:val="22"/>
          <w:szCs w:val="22"/>
        </w:rPr>
        <w:lastRenderedPageBreak/>
        <w:t>Statement of Compatibility with Human Rights</w:t>
      </w:r>
    </w:p>
    <w:p w14:paraId="6E06595E" w14:textId="77777777" w:rsidR="00E92C3B" w:rsidRPr="00A87525" w:rsidRDefault="00E92C3B" w:rsidP="00E92C3B">
      <w:pPr>
        <w:spacing w:before="120" w:after="120"/>
        <w:jc w:val="center"/>
        <w:rPr>
          <w:rFonts w:ascii="Times New Roman" w:hAnsi="Times New Roman"/>
          <w:sz w:val="22"/>
          <w:szCs w:val="22"/>
        </w:rPr>
      </w:pPr>
      <w:r w:rsidRPr="00A87525">
        <w:rPr>
          <w:rFonts w:ascii="Times New Roman" w:hAnsi="Times New Roman"/>
          <w:i/>
          <w:sz w:val="22"/>
          <w:szCs w:val="22"/>
        </w:rPr>
        <w:t>Prepared in accordance with Part 3 of the Human Rights (Parliamentary Scrutiny) Act 2011</w:t>
      </w:r>
    </w:p>
    <w:p w14:paraId="049F6A9B" w14:textId="2E5E7BC3" w:rsidR="00E92C3B" w:rsidRPr="00A87525" w:rsidRDefault="00E92C3B" w:rsidP="00E92C3B">
      <w:pPr>
        <w:jc w:val="center"/>
        <w:rPr>
          <w:rFonts w:ascii="Times New Roman" w:hAnsi="Times New Roman"/>
          <w:b/>
          <w:i/>
          <w:sz w:val="22"/>
          <w:szCs w:val="22"/>
        </w:rPr>
      </w:pPr>
      <w:r w:rsidRPr="00A87525">
        <w:rPr>
          <w:rFonts w:ascii="Times New Roman" w:hAnsi="Times New Roman"/>
          <w:b/>
          <w:i/>
          <w:iCs/>
          <w:sz w:val="22"/>
          <w:szCs w:val="22"/>
        </w:rPr>
        <w:t xml:space="preserve">Private Health Insurance (Prostheses) Amendment Rules (No. </w:t>
      </w:r>
      <w:r w:rsidR="00DB76EF">
        <w:rPr>
          <w:rFonts w:ascii="Times New Roman" w:hAnsi="Times New Roman"/>
          <w:b/>
          <w:i/>
          <w:iCs/>
          <w:sz w:val="22"/>
          <w:szCs w:val="22"/>
        </w:rPr>
        <w:t>2</w:t>
      </w:r>
      <w:r w:rsidRPr="00A87525">
        <w:rPr>
          <w:rFonts w:ascii="Times New Roman" w:hAnsi="Times New Roman"/>
          <w:b/>
          <w:i/>
          <w:iCs/>
          <w:sz w:val="22"/>
          <w:szCs w:val="22"/>
        </w:rPr>
        <w:t>) 2022</w:t>
      </w:r>
      <w:r w:rsidRPr="00A87525">
        <w:rPr>
          <w:rFonts w:ascii="Times New Roman" w:hAnsi="Times New Roman"/>
          <w:b/>
          <w:i/>
          <w:sz w:val="22"/>
          <w:szCs w:val="22"/>
        </w:rPr>
        <w:br/>
      </w:r>
    </w:p>
    <w:p w14:paraId="72C96EBC" w14:textId="77777777" w:rsidR="00E92C3B" w:rsidRPr="00A87525" w:rsidRDefault="00E92C3B" w:rsidP="00E92C3B">
      <w:pPr>
        <w:rPr>
          <w:rFonts w:ascii="Times New Roman" w:hAnsi="Times New Roman"/>
          <w:sz w:val="22"/>
          <w:szCs w:val="22"/>
        </w:rPr>
      </w:pPr>
      <w:r w:rsidRPr="00A87525">
        <w:rPr>
          <w:rFonts w:ascii="Times New Roman" w:hAnsi="Times New Roman"/>
          <w:sz w:val="22"/>
          <w:szCs w:val="22"/>
        </w:rPr>
        <w:t xml:space="preserve">This instrument is compatible with the human rights and freedoms recognised or declared in the international instruments listed in section 3 of the </w:t>
      </w:r>
      <w:r w:rsidRPr="00A87525">
        <w:rPr>
          <w:rFonts w:ascii="Times New Roman" w:hAnsi="Times New Roman"/>
          <w:i/>
          <w:sz w:val="22"/>
          <w:szCs w:val="22"/>
        </w:rPr>
        <w:t>Human Rights (Parliamentary Scrutiny) Act 2011</w:t>
      </w:r>
      <w:r w:rsidRPr="00A87525">
        <w:rPr>
          <w:rFonts w:ascii="Times New Roman" w:hAnsi="Times New Roman"/>
          <w:sz w:val="22"/>
          <w:szCs w:val="22"/>
        </w:rPr>
        <w:t>.</w:t>
      </w:r>
    </w:p>
    <w:p w14:paraId="34AA0581" w14:textId="77777777" w:rsidR="00E92C3B" w:rsidRPr="00A87525" w:rsidRDefault="00E92C3B" w:rsidP="00E92C3B">
      <w:pPr>
        <w:spacing w:before="120" w:after="120"/>
        <w:rPr>
          <w:rFonts w:ascii="Times New Roman" w:hAnsi="Times New Roman"/>
          <w:b/>
          <w:sz w:val="22"/>
          <w:szCs w:val="22"/>
        </w:rPr>
      </w:pPr>
      <w:r w:rsidRPr="00A87525">
        <w:rPr>
          <w:rFonts w:ascii="Times New Roman" w:hAnsi="Times New Roman"/>
          <w:b/>
          <w:sz w:val="22"/>
          <w:szCs w:val="22"/>
        </w:rPr>
        <w:t xml:space="preserve">Overview of the Legislative Instrument </w:t>
      </w:r>
    </w:p>
    <w:p w14:paraId="79A1EC38" w14:textId="77777777" w:rsidR="00E92C3B" w:rsidRDefault="00E92C3B" w:rsidP="00E92C3B">
      <w:pPr>
        <w:rPr>
          <w:rFonts w:ascii="Times New Roman" w:hAnsi="Times New Roman"/>
          <w:sz w:val="22"/>
          <w:szCs w:val="22"/>
        </w:rPr>
      </w:pPr>
      <w:r w:rsidRPr="00A87525">
        <w:rPr>
          <w:rFonts w:ascii="Times New Roman" w:hAnsi="Times New Roman"/>
          <w:sz w:val="22"/>
          <w:szCs w:val="22"/>
        </w:rPr>
        <w:t xml:space="preserve">The table in subsection 72-1(2) of Part 3-3 of the </w:t>
      </w:r>
      <w:r w:rsidRPr="00A87525">
        <w:rPr>
          <w:rFonts w:ascii="Times New Roman" w:hAnsi="Times New Roman"/>
          <w:i/>
          <w:sz w:val="22"/>
          <w:szCs w:val="22"/>
        </w:rPr>
        <w:t>Private Health Insurance Act 2007</w:t>
      </w:r>
      <w:r w:rsidRPr="00A87525">
        <w:rPr>
          <w:rFonts w:ascii="Times New Roman" w:hAnsi="Times New Roman"/>
          <w:sz w:val="22"/>
          <w:szCs w:val="22"/>
        </w:rPr>
        <w:t xml:space="preserve"> (the Act) provides for benefit requirements that a complying health insurance policy that covers hospital treatment must meet. Under item 4 of that table there must be a benefit for the provision of a prosthesis, of a kind listed in Private Health Insurance (Prostheses) Rules</w:t>
      </w:r>
      <w:r w:rsidRPr="00A87525">
        <w:rPr>
          <w:rFonts w:ascii="Times New Roman" w:hAnsi="Times New Roman"/>
          <w:i/>
          <w:sz w:val="22"/>
          <w:szCs w:val="22"/>
        </w:rPr>
        <w:t xml:space="preserve"> </w:t>
      </w:r>
      <w:r w:rsidRPr="00A87525">
        <w:rPr>
          <w:rFonts w:ascii="Times New Roman" w:hAnsi="Times New Roman"/>
          <w:sz w:val="22"/>
          <w:szCs w:val="22"/>
        </w:rPr>
        <w:t>(i.e. a listed prosthesis), in specified circumstances and under any specified conditions.</w:t>
      </w:r>
    </w:p>
    <w:p w14:paraId="53F00FB0" w14:textId="77777777" w:rsidR="00E92C3B" w:rsidRDefault="00E92C3B" w:rsidP="00E92C3B">
      <w:pPr>
        <w:rPr>
          <w:rFonts w:ascii="Times New Roman" w:hAnsi="Times New Roman"/>
          <w:sz w:val="22"/>
          <w:szCs w:val="22"/>
        </w:rPr>
      </w:pPr>
    </w:p>
    <w:p w14:paraId="3B96A9C8" w14:textId="26891CD7" w:rsidR="00E92C3B" w:rsidRPr="003E0725" w:rsidRDefault="00E92C3B" w:rsidP="00E92C3B">
      <w:pPr>
        <w:rPr>
          <w:rFonts w:ascii="Times New Roman" w:hAnsi="Times New Roman"/>
          <w:sz w:val="22"/>
          <w:szCs w:val="22"/>
        </w:rPr>
      </w:pPr>
      <w:r>
        <w:rPr>
          <w:rFonts w:ascii="Times New Roman" w:hAnsi="Times New Roman"/>
          <w:sz w:val="22"/>
          <w:szCs w:val="22"/>
        </w:rPr>
        <w:t xml:space="preserve">The </w:t>
      </w:r>
      <w:r>
        <w:rPr>
          <w:rFonts w:ascii="Times New Roman" w:hAnsi="Times New Roman"/>
          <w:i/>
          <w:iCs/>
          <w:sz w:val="22"/>
          <w:szCs w:val="22"/>
        </w:rPr>
        <w:t xml:space="preserve">Private Health Insurance (Prostheses) Rules (No. </w:t>
      </w:r>
      <w:r w:rsidR="00DB76EF">
        <w:rPr>
          <w:rFonts w:ascii="Times New Roman" w:hAnsi="Times New Roman"/>
          <w:i/>
          <w:iCs/>
          <w:sz w:val="22"/>
          <w:szCs w:val="22"/>
        </w:rPr>
        <w:t>2</w:t>
      </w:r>
      <w:r>
        <w:rPr>
          <w:rFonts w:ascii="Times New Roman" w:hAnsi="Times New Roman"/>
          <w:i/>
          <w:iCs/>
          <w:sz w:val="22"/>
          <w:szCs w:val="22"/>
        </w:rPr>
        <w:t xml:space="preserve">) 2022 </w:t>
      </w:r>
      <w:r w:rsidRPr="00A74056">
        <w:rPr>
          <w:rFonts w:ascii="Times New Roman" w:hAnsi="Times New Roman"/>
          <w:sz w:val="22"/>
          <w:szCs w:val="22"/>
        </w:rPr>
        <w:t>were made for the purposes of section 333</w:t>
      </w:r>
      <w:r>
        <w:rPr>
          <w:rFonts w:ascii="Times New Roman" w:hAnsi="Times New Roman"/>
          <w:sz w:val="22"/>
          <w:szCs w:val="22"/>
        </w:rPr>
        <w:noBreakHyphen/>
      </w:r>
      <w:r w:rsidRPr="00A74056">
        <w:rPr>
          <w:rFonts w:ascii="Times New Roman" w:hAnsi="Times New Roman"/>
          <w:sz w:val="22"/>
          <w:szCs w:val="22"/>
        </w:rPr>
        <w:t xml:space="preserve">20 of the Act. </w:t>
      </w:r>
      <w:r>
        <w:rPr>
          <w:rFonts w:ascii="Times New Roman" w:hAnsi="Times New Roman"/>
          <w:sz w:val="22"/>
          <w:szCs w:val="22"/>
        </w:rPr>
        <w:t>Listed prostheses and their minimum benefits are set out in the Schedule to the Rules. The list of prostheses in the Schedule is commonly referred to as the Prostheses List.</w:t>
      </w:r>
    </w:p>
    <w:p w14:paraId="1DFC2524" w14:textId="7CB90D33" w:rsidR="00E92C3B" w:rsidRDefault="00E92C3B" w:rsidP="00E92C3B">
      <w:pPr>
        <w:spacing w:before="120" w:after="120"/>
        <w:rPr>
          <w:rFonts w:ascii="Times New Roman" w:hAnsi="Times New Roman"/>
          <w:sz w:val="22"/>
          <w:szCs w:val="22"/>
        </w:rPr>
      </w:pPr>
      <w:r w:rsidRPr="00A87525">
        <w:rPr>
          <w:rFonts w:ascii="Times New Roman" w:hAnsi="Times New Roman"/>
          <w:sz w:val="22"/>
          <w:szCs w:val="22"/>
        </w:rPr>
        <w:t xml:space="preserve">The </w:t>
      </w:r>
      <w:r w:rsidRPr="00A87525">
        <w:rPr>
          <w:rFonts w:ascii="Times New Roman" w:hAnsi="Times New Roman"/>
          <w:i/>
          <w:sz w:val="22"/>
          <w:szCs w:val="22"/>
        </w:rPr>
        <w:t xml:space="preserve">Private Health Insurance (Prostheses) Amendment Rules (No. </w:t>
      </w:r>
      <w:r w:rsidR="00DB76EF">
        <w:rPr>
          <w:rFonts w:ascii="Times New Roman" w:hAnsi="Times New Roman"/>
          <w:i/>
          <w:sz w:val="22"/>
          <w:szCs w:val="22"/>
        </w:rPr>
        <w:t>2</w:t>
      </w:r>
      <w:r w:rsidRPr="00A87525">
        <w:rPr>
          <w:rFonts w:ascii="Times New Roman" w:hAnsi="Times New Roman"/>
          <w:i/>
          <w:sz w:val="22"/>
          <w:szCs w:val="22"/>
        </w:rPr>
        <w:t>) 2022</w:t>
      </w:r>
      <w:r w:rsidRPr="00A87525">
        <w:rPr>
          <w:rFonts w:ascii="Times New Roman" w:hAnsi="Times New Roman"/>
          <w:b/>
          <w:i/>
          <w:sz w:val="22"/>
          <w:szCs w:val="22"/>
        </w:rPr>
        <w:t xml:space="preserve"> </w:t>
      </w:r>
      <w:r w:rsidRPr="00A87525">
        <w:rPr>
          <w:rFonts w:ascii="Times New Roman" w:hAnsi="Times New Roman"/>
          <w:sz w:val="22"/>
          <w:szCs w:val="22"/>
        </w:rPr>
        <w:t xml:space="preserve">(the </w:t>
      </w:r>
      <w:r>
        <w:rPr>
          <w:rFonts w:ascii="Times New Roman" w:hAnsi="Times New Roman"/>
          <w:sz w:val="22"/>
          <w:szCs w:val="22"/>
        </w:rPr>
        <w:t xml:space="preserve">Amending </w:t>
      </w:r>
      <w:r w:rsidRPr="00A87525">
        <w:rPr>
          <w:rFonts w:ascii="Times New Roman" w:hAnsi="Times New Roman"/>
          <w:sz w:val="22"/>
          <w:szCs w:val="22"/>
        </w:rPr>
        <w:t>Rules)</w:t>
      </w:r>
      <w:r>
        <w:rPr>
          <w:rFonts w:ascii="Times New Roman" w:hAnsi="Times New Roman"/>
          <w:sz w:val="22"/>
          <w:szCs w:val="22"/>
        </w:rPr>
        <w:t xml:space="preserve"> amend the </w:t>
      </w:r>
      <w:r>
        <w:rPr>
          <w:rFonts w:ascii="Times New Roman" w:hAnsi="Times New Roman"/>
          <w:i/>
          <w:iCs/>
          <w:sz w:val="22"/>
          <w:szCs w:val="22"/>
        </w:rPr>
        <w:t xml:space="preserve">Private Health Insurance (Prostheses) Rules (No. </w:t>
      </w:r>
      <w:r w:rsidR="00DB76EF">
        <w:rPr>
          <w:rFonts w:ascii="Times New Roman" w:hAnsi="Times New Roman"/>
          <w:i/>
          <w:iCs/>
          <w:sz w:val="22"/>
          <w:szCs w:val="22"/>
        </w:rPr>
        <w:t>2</w:t>
      </w:r>
      <w:r>
        <w:rPr>
          <w:rFonts w:ascii="Times New Roman" w:hAnsi="Times New Roman"/>
          <w:i/>
          <w:iCs/>
          <w:sz w:val="22"/>
          <w:szCs w:val="22"/>
        </w:rPr>
        <w:t xml:space="preserve">) 2022 </w:t>
      </w:r>
      <w:r w:rsidRPr="00C74525">
        <w:rPr>
          <w:rFonts w:ascii="Times New Roman" w:hAnsi="Times New Roman"/>
          <w:sz w:val="22"/>
          <w:szCs w:val="22"/>
        </w:rPr>
        <w:t>(the Prostheses Rules)</w:t>
      </w:r>
      <w:r>
        <w:rPr>
          <w:rFonts w:ascii="Times New Roman" w:hAnsi="Times New Roman"/>
          <w:i/>
          <w:iCs/>
          <w:sz w:val="22"/>
          <w:szCs w:val="22"/>
        </w:rPr>
        <w:t xml:space="preserve"> </w:t>
      </w:r>
      <w:r w:rsidRPr="00A87525">
        <w:rPr>
          <w:rFonts w:ascii="Times New Roman" w:hAnsi="Times New Roman"/>
          <w:sz w:val="22"/>
          <w:szCs w:val="22"/>
        </w:rPr>
        <w:t>by</w:t>
      </w:r>
      <w:r w:rsidR="00BA16C5">
        <w:rPr>
          <w:rFonts w:ascii="Times New Roman" w:hAnsi="Times New Roman"/>
          <w:sz w:val="22"/>
          <w:szCs w:val="22"/>
        </w:rPr>
        <w:t>:</w:t>
      </w:r>
    </w:p>
    <w:p w14:paraId="4D23451D" w14:textId="0D939471" w:rsidR="00740798" w:rsidRDefault="00740798" w:rsidP="00740798">
      <w:pPr>
        <w:pStyle w:val="ListParagraph"/>
        <w:numPr>
          <w:ilvl w:val="0"/>
          <w:numId w:val="1"/>
        </w:numPr>
        <w:jc w:val="both"/>
        <w:rPr>
          <w:rFonts w:ascii="Times New Roman" w:hAnsi="Times New Roman"/>
          <w:sz w:val="22"/>
          <w:szCs w:val="22"/>
        </w:rPr>
      </w:pPr>
      <w:r>
        <w:rPr>
          <w:rFonts w:ascii="Times New Roman" w:hAnsi="Times New Roman"/>
          <w:sz w:val="22"/>
          <w:szCs w:val="22"/>
        </w:rPr>
        <w:t>add</w:t>
      </w:r>
      <w:r w:rsidR="00DC0FBA">
        <w:rPr>
          <w:rFonts w:ascii="Times New Roman" w:hAnsi="Times New Roman"/>
          <w:sz w:val="22"/>
          <w:szCs w:val="22"/>
        </w:rPr>
        <w:t>ing</w:t>
      </w:r>
      <w:r>
        <w:rPr>
          <w:rFonts w:ascii="Times New Roman" w:hAnsi="Times New Roman"/>
          <w:sz w:val="22"/>
          <w:szCs w:val="22"/>
        </w:rPr>
        <w:t xml:space="preserve"> 2 new Prostheses List billing codes to Part A of the Schedule following successful </w:t>
      </w:r>
      <w:proofErr w:type="gramStart"/>
      <w:r>
        <w:rPr>
          <w:rFonts w:ascii="Times New Roman" w:hAnsi="Times New Roman"/>
          <w:sz w:val="22"/>
          <w:szCs w:val="22"/>
        </w:rPr>
        <w:t>applications;</w:t>
      </w:r>
      <w:proofErr w:type="gramEnd"/>
    </w:p>
    <w:p w14:paraId="5D1F4805" w14:textId="549337D8" w:rsidR="00740798" w:rsidRPr="00FE3E86" w:rsidRDefault="00740798" w:rsidP="00740798">
      <w:pPr>
        <w:pStyle w:val="ListParagraph"/>
        <w:numPr>
          <w:ilvl w:val="0"/>
          <w:numId w:val="1"/>
        </w:numPr>
        <w:jc w:val="both"/>
        <w:rPr>
          <w:rFonts w:ascii="Times New Roman" w:hAnsi="Times New Roman"/>
          <w:sz w:val="22"/>
          <w:szCs w:val="22"/>
        </w:rPr>
      </w:pPr>
      <w:r>
        <w:rPr>
          <w:rFonts w:ascii="Times New Roman" w:hAnsi="Times New Roman"/>
          <w:sz w:val="22"/>
          <w:szCs w:val="22"/>
        </w:rPr>
        <w:t>correct</w:t>
      </w:r>
      <w:r w:rsidR="00DC0FBA">
        <w:rPr>
          <w:rFonts w:ascii="Times New Roman" w:hAnsi="Times New Roman"/>
          <w:sz w:val="22"/>
          <w:szCs w:val="22"/>
        </w:rPr>
        <w:t>ing</w:t>
      </w:r>
      <w:r>
        <w:rPr>
          <w:rFonts w:ascii="Times New Roman" w:hAnsi="Times New Roman"/>
          <w:sz w:val="22"/>
          <w:szCs w:val="22"/>
        </w:rPr>
        <w:t xml:space="preserve"> the benefit for </w:t>
      </w:r>
      <w:r w:rsidRPr="00FE3E86">
        <w:rPr>
          <w:rFonts w:ascii="Times New Roman" w:hAnsi="Times New Roman"/>
          <w:sz w:val="22"/>
          <w:szCs w:val="22"/>
        </w:rPr>
        <w:t>billing code</w:t>
      </w:r>
      <w:r>
        <w:rPr>
          <w:rFonts w:ascii="Times New Roman" w:hAnsi="Times New Roman"/>
          <w:sz w:val="22"/>
          <w:szCs w:val="22"/>
        </w:rPr>
        <w:t xml:space="preserve"> ZA110 </w:t>
      </w:r>
      <w:r w:rsidRPr="00FE3E86">
        <w:rPr>
          <w:rFonts w:ascii="Times New Roman" w:hAnsi="Times New Roman"/>
          <w:sz w:val="22"/>
          <w:szCs w:val="22"/>
        </w:rPr>
        <w:t xml:space="preserve">in </w:t>
      </w:r>
      <w:r w:rsidRPr="00FE3E86">
        <w:rPr>
          <w:sz w:val="22"/>
          <w:szCs w:val="22"/>
        </w:rPr>
        <w:t xml:space="preserve">Part </w:t>
      </w:r>
      <w:r>
        <w:rPr>
          <w:sz w:val="22"/>
          <w:szCs w:val="22"/>
        </w:rPr>
        <w:t xml:space="preserve">A of the </w:t>
      </w:r>
      <w:proofErr w:type="gramStart"/>
      <w:r>
        <w:rPr>
          <w:sz w:val="22"/>
          <w:szCs w:val="22"/>
        </w:rPr>
        <w:t>Schedule;</w:t>
      </w:r>
      <w:proofErr w:type="gramEnd"/>
    </w:p>
    <w:p w14:paraId="141AC388" w14:textId="0DB1B762" w:rsidR="00740798" w:rsidRPr="00996CC2" w:rsidRDefault="00740798" w:rsidP="00740798">
      <w:pPr>
        <w:pStyle w:val="ListParagraph"/>
        <w:numPr>
          <w:ilvl w:val="0"/>
          <w:numId w:val="1"/>
        </w:numPr>
        <w:jc w:val="both"/>
        <w:rPr>
          <w:rFonts w:ascii="Times New Roman" w:hAnsi="Times New Roman"/>
          <w:sz w:val="22"/>
          <w:szCs w:val="22"/>
        </w:rPr>
      </w:pPr>
      <w:r w:rsidRPr="00996CC2">
        <w:rPr>
          <w:sz w:val="22"/>
          <w:szCs w:val="22"/>
        </w:rPr>
        <w:t>mov</w:t>
      </w:r>
      <w:r w:rsidR="00DC0FBA">
        <w:rPr>
          <w:sz w:val="22"/>
          <w:szCs w:val="22"/>
        </w:rPr>
        <w:t>ing</w:t>
      </w:r>
      <w:r w:rsidRPr="00996CC2">
        <w:rPr>
          <w:sz w:val="22"/>
          <w:szCs w:val="22"/>
        </w:rPr>
        <w:t xml:space="preserve"> 493 billing codes </w:t>
      </w:r>
      <w:r>
        <w:rPr>
          <w:sz w:val="22"/>
          <w:szCs w:val="22"/>
        </w:rPr>
        <w:t xml:space="preserve">for the general use items </w:t>
      </w:r>
      <w:r w:rsidRPr="00996CC2">
        <w:rPr>
          <w:sz w:val="22"/>
          <w:szCs w:val="22"/>
        </w:rPr>
        <w:t xml:space="preserve">from Part A to </w:t>
      </w:r>
      <w:r w:rsidR="00C74525">
        <w:rPr>
          <w:sz w:val="22"/>
          <w:szCs w:val="22"/>
        </w:rPr>
        <w:t xml:space="preserve">the </w:t>
      </w:r>
      <w:r w:rsidRPr="00996CC2">
        <w:rPr>
          <w:sz w:val="22"/>
          <w:szCs w:val="22"/>
        </w:rPr>
        <w:t>newly established Part</w:t>
      </w:r>
      <w:r w:rsidR="00C74525">
        <w:rPr>
          <w:sz w:val="22"/>
          <w:szCs w:val="22"/>
        </w:rPr>
        <w:t> </w:t>
      </w:r>
      <w:r w:rsidRPr="00996CC2">
        <w:rPr>
          <w:sz w:val="22"/>
          <w:szCs w:val="22"/>
        </w:rPr>
        <w:t>D of the Schedule.</w:t>
      </w:r>
    </w:p>
    <w:p w14:paraId="6D29947E" w14:textId="77777777" w:rsidR="00E92C3B" w:rsidRPr="00A87525" w:rsidRDefault="00E92C3B" w:rsidP="00E92C3B">
      <w:pPr>
        <w:rPr>
          <w:rFonts w:ascii="Times New Roman" w:hAnsi="Times New Roman"/>
          <w:b/>
          <w:sz w:val="22"/>
          <w:szCs w:val="22"/>
        </w:rPr>
      </w:pPr>
    </w:p>
    <w:p w14:paraId="6F328B60" w14:textId="77777777" w:rsidR="00E92C3B" w:rsidRPr="00A87525" w:rsidRDefault="00E92C3B" w:rsidP="00E92C3B">
      <w:pPr>
        <w:rPr>
          <w:rFonts w:ascii="Times New Roman" w:hAnsi="Times New Roman"/>
          <w:b/>
          <w:sz w:val="22"/>
          <w:szCs w:val="22"/>
        </w:rPr>
      </w:pPr>
      <w:r w:rsidRPr="00A87525">
        <w:rPr>
          <w:rFonts w:ascii="Times New Roman" w:hAnsi="Times New Roman"/>
          <w:b/>
          <w:sz w:val="22"/>
          <w:szCs w:val="22"/>
        </w:rPr>
        <w:t>Human rights implications</w:t>
      </w:r>
    </w:p>
    <w:p w14:paraId="0119C768" w14:textId="77777777" w:rsidR="00E92C3B" w:rsidRPr="00A87525" w:rsidRDefault="00E92C3B" w:rsidP="00E92C3B">
      <w:pPr>
        <w:spacing w:before="120" w:after="120"/>
        <w:rPr>
          <w:rFonts w:ascii="Times New Roman" w:hAnsi="Times New Roman"/>
          <w:sz w:val="22"/>
          <w:szCs w:val="22"/>
        </w:rPr>
      </w:pPr>
      <w:r w:rsidRPr="00A87525">
        <w:rPr>
          <w:rFonts w:ascii="Times New Roman" w:hAnsi="Times New Roman"/>
          <w:sz w:val="22"/>
          <w:szCs w:val="22"/>
        </w:rPr>
        <w:t xml:space="preserve">This instrument engages article 12 of the International Covenant on Economic Social and Cultural Rights (ICESCR), specifically the right to health. </w:t>
      </w:r>
    </w:p>
    <w:p w14:paraId="5503990D" w14:textId="77777777" w:rsidR="00E92C3B" w:rsidRPr="00A87525" w:rsidRDefault="00E92C3B" w:rsidP="00E92C3B">
      <w:pPr>
        <w:keepNext/>
        <w:spacing w:before="120" w:after="120"/>
        <w:jc w:val="both"/>
        <w:rPr>
          <w:rFonts w:ascii="Times New Roman" w:hAnsi="Times New Roman"/>
          <w:i/>
          <w:color w:val="262626"/>
          <w:sz w:val="22"/>
          <w:szCs w:val="22"/>
        </w:rPr>
      </w:pPr>
      <w:r w:rsidRPr="00A87525">
        <w:rPr>
          <w:rFonts w:ascii="Times New Roman" w:hAnsi="Times New Roman"/>
          <w:i/>
          <w:color w:val="262626"/>
          <w:sz w:val="22"/>
          <w:szCs w:val="22"/>
        </w:rPr>
        <w:t>Right to Health</w:t>
      </w:r>
    </w:p>
    <w:p w14:paraId="06137160" w14:textId="77777777" w:rsidR="00E92C3B" w:rsidRPr="00A87525" w:rsidRDefault="00E92C3B" w:rsidP="00E92C3B">
      <w:pPr>
        <w:autoSpaceDE w:val="0"/>
        <w:autoSpaceDN w:val="0"/>
        <w:adjustRightInd w:val="0"/>
        <w:spacing w:before="120" w:after="120"/>
        <w:rPr>
          <w:rFonts w:ascii="Times New Roman" w:hAnsi="Times New Roman"/>
          <w:color w:val="000000"/>
          <w:sz w:val="22"/>
          <w:szCs w:val="22"/>
          <w:lang w:val="en-US"/>
        </w:rPr>
      </w:pPr>
      <w:r w:rsidRPr="00A87525">
        <w:rPr>
          <w:rFonts w:ascii="Times New Roman" w:hAnsi="Times New Roman"/>
          <w:color w:val="000000"/>
          <w:sz w:val="22"/>
          <w:szCs w:val="22"/>
          <w:lang w:val="en-US"/>
        </w:rPr>
        <w:t>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32F13329" w14:textId="77777777" w:rsidR="00E92C3B" w:rsidRPr="00A87525" w:rsidRDefault="00E92C3B" w:rsidP="00E92C3B">
      <w:pPr>
        <w:keepNext/>
        <w:spacing w:before="120" w:after="120"/>
        <w:jc w:val="both"/>
        <w:rPr>
          <w:rFonts w:ascii="Times New Roman" w:hAnsi="Times New Roman"/>
          <w:i/>
          <w:sz w:val="22"/>
          <w:szCs w:val="22"/>
        </w:rPr>
      </w:pPr>
      <w:r w:rsidRPr="00A87525">
        <w:rPr>
          <w:rFonts w:ascii="Times New Roman" w:hAnsi="Times New Roman"/>
          <w:i/>
          <w:sz w:val="22"/>
          <w:szCs w:val="22"/>
        </w:rPr>
        <w:t xml:space="preserve">Analysis </w:t>
      </w:r>
    </w:p>
    <w:p w14:paraId="6A448A14" w14:textId="3ADF58C6" w:rsidR="00E92C3B" w:rsidRPr="00A87525" w:rsidRDefault="00E92C3B" w:rsidP="00E92C3B">
      <w:pPr>
        <w:autoSpaceDE w:val="0"/>
        <w:autoSpaceDN w:val="0"/>
        <w:adjustRightInd w:val="0"/>
        <w:rPr>
          <w:rFonts w:ascii="Times New Roman" w:hAnsi="Times New Roman"/>
          <w:color w:val="000000"/>
          <w:sz w:val="22"/>
          <w:szCs w:val="22"/>
          <w:lang w:val="en-US"/>
        </w:rPr>
      </w:pPr>
      <w:r>
        <w:rPr>
          <w:rFonts w:ascii="Times New Roman" w:hAnsi="Times New Roman"/>
          <w:color w:val="000000"/>
          <w:sz w:val="22"/>
          <w:szCs w:val="22"/>
          <w:lang w:val="en-US"/>
        </w:rPr>
        <w:t>The</w:t>
      </w:r>
      <w:r w:rsidR="00BA16C5">
        <w:rPr>
          <w:rFonts w:ascii="Times New Roman" w:hAnsi="Times New Roman"/>
          <w:color w:val="000000"/>
          <w:sz w:val="22"/>
          <w:szCs w:val="22"/>
          <w:lang w:val="en-US"/>
        </w:rPr>
        <w:t xml:space="preserve"> addition of billing codes and the correction of benefit will ensure that an insured person has acc</w:t>
      </w:r>
      <w:r>
        <w:rPr>
          <w:rFonts w:ascii="Times New Roman" w:hAnsi="Times New Roman"/>
          <w:color w:val="000000"/>
          <w:sz w:val="22"/>
          <w:szCs w:val="22"/>
          <w:lang w:val="en-US"/>
        </w:rPr>
        <w:t xml:space="preserve">ess to private health insurance benefits for prostheses that have been assessed as clinically and cost effective. </w:t>
      </w:r>
      <w:r w:rsidR="00BA16C5">
        <w:rPr>
          <w:rFonts w:ascii="Times New Roman" w:hAnsi="Times New Roman"/>
          <w:color w:val="000000"/>
          <w:sz w:val="22"/>
          <w:szCs w:val="22"/>
          <w:lang w:val="en-US"/>
        </w:rPr>
        <w:t xml:space="preserve">Moving devices from Part A to Part D of the Schedule will ensure that insured persons will continue to have access to private health insurance benefits </w:t>
      </w:r>
      <w:r w:rsidR="00C568A2">
        <w:rPr>
          <w:rFonts w:ascii="Times New Roman" w:hAnsi="Times New Roman"/>
          <w:color w:val="000000"/>
          <w:sz w:val="22"/>
          <w:szCs w:val="22"/>
          <w:lang w:val="en-US"/>
        </w:rPr>
        <w:t xml:space="preserve">while alternative funding arrangements are being negotiated and implemented. </w:t>
      </w:r>
      <w:r w:rsidRPr="00A87525">
        <w:rPr>
          <w:rFonts w:ascii="Times New Roman" w:hAnsi="Times New Roman"/>
          <w:color w:val="000000"/>
          <w:sz w:val="22"/>
          <w:szCs w:val="22"/>
          <w:lang w:val="en-US"/>
        </w:rPr>
        <w:t>Th</w:t>
      </w:r>
      <w:r w:rsidR="00C568A2">
        <w:rPr>
          <w:rFonts w:ascii="Times New Roman" w:hAnsi="Times New Roman"/>
          <w:color w:val="000000"/>
          <w:sz w:val="22"/>
          <w:szCs w:val="22"/>
          <w:lang w:val="en-US"/>
        </w:rPr>
        <w:t>e</w:t>
      </w:r>
      <w:r w:rsidRPr="00A87525">
        <w:rPr>
          <w:rFonts w:ascii="Times New Roman" w:hAnsi="Times New Roman"/>
          <w:color w:val="000000"/>
          <w:sz w:val="22"/>
          <w:szCs w:val="22"/>
          <w:lang w:val="en-US"/>
        </w:rPr>
        <w:t>s</w:t>
      </w:r>
      <w:r w:rsidR="00C568A2">
        <w:rPr>
          <w:rFonts w:ascii="Times New Roman" w:hAnsi="Times New Roman"/>
          <w:color w:val="000000"/>
          <w:sz w:val="22"/>
          <w:szCs w:val="22"/>
          <w:lang w:val="en-US"/>
        </w:rPr>
        <w:t>e changes</w:t>
      </w:r>
      <w:r w:rsidRPr="00A87525">
        <w:rPr>
          <w:rFonts w:ascii="Times New Roman" w:hAnsi="Times New Roman"/>
          <w:color w:val="000000"/>
          <w:sz w:val="22"/>
          <w:szCs w:val="22"/>
          <w:lang w:val="en-US"/>
        </w:rPr>
        <w:t xml:space="preserve"> will impact positively on the right to health of insured persons.</w:t>
      </w:r>
    </w:p>
    <w:p w14:paraId="62720777" w14:textId="77777777" w:rsidR="00E92C3B" w:rsidRPr="00A87525" w:rsidRDefault="00E92C3B" w:rsidP="00E92C3B">
      <w:pPr>
        <w:autoSpaceDE w:val="0"/>
        <w:autoSpaceDN w:val="0"/>
        <w:adjustRightInd w:val="0"/>
        <w:rPr>
          <w:rFonts w:ascii="Times New Roman" w:hAnsi="Times New Roman"/>
          <w:color w:val="000000"/>
          <w:sz w:val="22"/>
          <w:szCs w:val="22"/>
          <w:lang w:val="en-US"/>
        </w:rPr>
      </w:pPr>
    </w:p>
    <w:p w14:paraId="057A72DC" w14:textId="77777777" w:rsidR="00C74525" w:rsidRDefault="00C74525">
      <w:pPr>
        <w:spacing w:after="160" w:line="259" w:lineRule="auto"/>
        <w:rPr>
          <w:rFonts w:ascii="Times New Roman" w:hAnsi="Times New Roman"/>
          <w:b/>
          <w:sz w:val="22"/>
          <w:szCs w:val="22"/>
        </w:rPr>
      </w:pPr>
      <w:r>
        <w:rPr>
          <w:rFonts w:ascii="Times New Roman" w:hAnsi="Times New Roman"/>
          <w:b/>
          <w:sz w:val="22"/>
          <w:szCs w:val="22"/>
        </w:rPr>
        <w:br w:type="page"/>
      </w:r>
    </w:p>
    <w:p w14:paraId="4B955724" w14:textId="75D4F2FB" w:rsidR="00E92C3B" w:rsidRPr="00A87525" w:rsidRDefault="00E92C3B" w:rsidP="00E92C3B">
      <w:pPr>
        <w:spacing w:before="120" w:after="120"/>
        <w:rPr>
          <w:rFonts w:ascii="Times New Roman" w:hAnsi="Times New Roman"/>
          <w:b/>
          <w:sz w:val="22"/>
          <w:szCs w:val="22"/>
        </w:rPr>
      </w:pPr>
      <w:r w:rsidRPr="00A87525">
        <w:rPr>
          <w:rFonts w:ascii="Times New Roman" w:hAnsi="Times New Roman"/>
          <w:b/>
          <w:sz w:val="22"/>
          <w:szCs w:val="22"/>
        </w:rPr>
        <w:lastRenderedPageBreak/>
        <w:t xml:space="preserve">Conclusion </w:t>
      </w:r>
    </w:p>
    <w:p w14:paraId="3B3CE408" w14:textId="77777777" w:rsidR="00E92C3B" w:rsidRPr="00A87525" w:rsidRDefault="00E92C3B" w:rsidP="00E92C3B">
      <w:pPr>
        <w:spacing w:before="120" w:after="120"/>
        <w:rPr>
          <w:rFonts w:ascii="Times New Roman" w:hAnsi="Times New Roman"/>
          <w:sz w:val="22"/>
          <w:szCs w:val="22"/>
        </w:rPr>
      </w:pPr>
      <w:r w:rsidRPr="00A87525">
        <w:rPr>
          <w:rFonts w:ascii="Times New Roman" w:hAnsi="Times New Roman"/>
          <w:sz w:val="22"/>
          <w:szCs w:val="22"/>
        </w:rPr>
        <w:t xml:space="preserve">The instrument is compatible with human rights because it enables advances in the protection of human rights, in particular the right to health. </w:t>
      </w:r>
    </w:p>
    <w:p w14:paraId="2A04EC96" w14:textId="77777777" w:rsidR="00E92C3B" w:rsidRPr="00A87525" w:rsidRDefault="00E92C3B" w:rsidP="00E92C3B">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p>
    <w:p w14:paraId="19F4FCA1" w14:textId="77777777" w:rsidR="00E92C3B" w:rsidRPr="00A87525" w:rsidRDefault="00E92C3B" w:rsidP="00E92C3B">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A87525">
        <w:rPr>
          <w:rFonts w:ascii="Times New Roman" w:hAnsi="Times New Roman"/>
          <w:b/>
          <w:sz w:val="22"/>
          <w:szCs w:val="22"/>
          <w:lang w:eastAsia="en-US"/>
        </w:rPr>
        <w:t>Elizabeth Flynn</w:t>
      </w:r>
    </w:p>
    <w:p w14:paraId="668C6090" w14:textId="77777777" w:rsidR="00E92C3B" w:rsidRPr="00A87525" w:rsidRDefault="00E92C3B" w:rsidP="00E92C3B">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A87525">
        <w:rPr>
          <w:rFonts w:ascii="Times New Roman" w:hAnsi="Times New Roman"/>
          <w:b/>
          <w:sz w:val="22"/>
          <w:szCs w:val="22"/>
          <w:lang w:eastAsia="en-US"/>
        </w:rPr>
        <w:t>Assistant Secretary</w:t>
      </w:r>
    </w:p>
    <w:p w14:paraId="3261575E" w14:textId="77777777" w:rsidR="00E92C3B" w:rsidRPr="00A87525" w:rsidRDefault="00E92C3B" w:rsidP="00E92C3B">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A87525">
        <w:rPr>
          <w:rFonts w:ascii="Times New Roman" w:hAnsi="Times New Roman"/>
          <w:b/>
          <w:sz w:val="22"/>
          <w:szCs w:val="22"/>
          <w:lang w:eastAsia="en-US"/>
        </w:rPr>
        <w:t>Prostheses List Reform Taskforce</w:t>
      </w:r>
    </w:p>
    <w:p w14:paraId="5B618FEE" w14:textId="77777777" w:rsidR="00E92C3B" w:rsidRPr="00A87525" w:rsidRDefault="00E92C3B" w:rsidP="00E92C3B">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A87525">
        <w:rPr>
          <w:rFonts w:ascii="Times New Roman" w:hAnsi="Times New Roman"/>
          <w:b/>
          <w:sz w:val="22"/>
          <w:szCs w:val="22"/>
          <w:lang w:eastAsia="en-US"/>
        </w:rPr>
        <w:t xml:space="preserve">Technology Assessment and Access Division </w:t>
      </w:r>
    </w:p>
    <w:p w14:paraId="48DB950C" w14:textId="77777777" w:rsidR="00E92C3B" w:rsidRPr="00A87525" w:rsidRDefault="00E92C3B" w:rsidP="00E92C3B">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A87525">
        <w:rPr>
          <w:rFonts w:ascii="Times New Roman" w:hAnsi="Times New Roman"/>
          <w:b/>
          <w:sz w:val="22"/>
          <w:szCs w:val="22"/>
          <w:lang w:eastAsia="en-US"/>
        </w:rPr>
        <w:t>Health Resourcing Group</w:t>
      </w:r>
    </w:p>
    <w:p w14:paraId="2AF1C34E" w14:textId="77777777" w:rsidR="00E92C3B" w:rsidRPr="00A87525" w:rsidRDefault="00E92C3B" w:rsidP="00E92C3B">
      <w:pPr>
        <w:tabs>
          <w:tab w:val="left" w:pos="540"/>
          <w:tab w:val="left" w:pos="3240"/>
        </w:tabs>
        <w:autoSpaceDE w:val="0"/>
        <w:autoSpaceDN w:val="0"/>
        <w:spacing w:line="240" w:lineRule="atLeast"/>
        <w:ind w:right="397"/>
        <w:jc w:val="center"/>
        <w:rPr>
          <w:sz w:val="22"/>
          <w:szCs w:val="22"/>
        </w:rPr>
      </w:pPr>
      <w:r w:rsidRPr="00A87525">
        <w:rPr>
          <w:rFonts w:ascii="Times New Roman" w:hAnsi="Times New Roman"/>
          <w:b/>
          <w:sz w:val="22"/>
          <w:szCs w:val="22"/>
          <w:lang w:eastAsia="en-US"/>
        </w:rPr>
        <w:t>Department of Health</w:t>
      </w:r>
      <w:bookmarkStart w:id="1" w:name="hit40"/>
      <w:bookmarkStart w:id="2" w:name="term0_18"/>
      <w:bookmarkStart w:id="3" w:name="hit41"/>
      <w:bookmarkStart w:id="4" w:name="term1_23"/>
      <w:bookmarkEnd w:id="1"/>
      <w:bookmarkEnd w:id="2"/>
      <w:bookmarkEnd w:id="3"/>
      <w:bookmarkEnd w:id="4"/>
    </w:p>
    <w:p w14:paraId="3D2B5E56" w14:textId="77777777" w:rsidR="00280050" w:rsidRDefault="00280050"/>
    <w:sectPr w:rsidR="00280050" w:rsidSect="00590BBB">
      <w:footerReference w:type="default" r:id="rId8"/>
      <w:pgSz w:w="11906" w:h="16838"/>
      <w:pgMar w:top="1440" w:right="1416"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E6BCB" w14:textId="77777777" w:rsidR="00910862" w:rsidRDefault="00910862">
      <w:r>
        <w:separator/>
      </w:r>
    </w:p>
  </w:endnote>
  <w:endnote w:type="continuationSeparator" w:id="0">
    <w:p w14:paraId="0DC221FA" w14:textId="77777777" w:rsidR="00910862" w:rsidRDefault="0091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A189A" w14:textId="77777777" w:rsidR="00590BBB" w:rsidRDefault="00A94356" w:rsidP="00590BBB">
    <w:pPr>
      <w:pStyle w:val="Footer"/>
      <w:jc w:val="right"/>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2438D" w14:textId="77777777" w:rsidR="00910862" w:rsidRDefault="00910862">
      <w:r>
        <w:separator/>
      </w:r>
    </w:p>
  </w:footnote>
  <w:footnote w:type="continuationSeparator" w:id="0">
    <w:p w14:paraId="10AA5DBD" w14:textId="77777777" w:rsidR="00910862" w:rsidRDefault="00910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90C5F"/>
    <w:multiLevelType w:val="hybridMultilevel"/>
    <w:tmpl w:val="8AC65F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4C9C3156"/>
    <w:multiLevelType w:val="hybridMultilevel"/>
    <w:tmpl w:val="BBA2D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3B"/>
    <w:rsid w:val="000062D6"/>
    <w:rsid w:val="00073B5B"/>
    <w:rsid w:val="00222EB8"/>
    <w:rsid w:val="00280050"/>
    <w:rsid w:val="002B3A17"/>
    <w:rsid w:val="00566226"/>
    <w:rsid w:val="00580B9C"/>
    <w:rsid w:val="00597707"/>
    <w:rsid w:val="006B217A"/>
    <w:rsid w:val="006E764A"/>
    <w:rsid w:val="00740798"/>
    <w:rsid w:val="007577F7"/>
    <w:rsid w:val="00846116"/>
    <w:rsid w:val="00910862"/>
    <w:rsid w:val="00996CC2"/>
    <w:rsid w:val="009D120C"/>
    <w:rsid w:val="00A90D89"/>
    <w:rsid w:val="00A94356"/>
    <w:rsid w:val="00BA16C5"/>
    <w:rsid w:val="00C568A2"/>
    <w:rsid w:val="00C74525"/>
    <w:rsid w:val="00CA279C"/>
    <w:rsid w:val="00D34740"/>
    <w:rsid w:val="00D52480"/>
    <w:rsid w:val="00D8443C"/>
    <w:rsid w:val="00DB76EF"/>
    <w:rsid w:val="00DC0FBA"/>
    <w:rsid w:val="00E2347E"/>
    <w:rsid w:val="00E726DD"/>
    <w:rsid w:val="00E92C3B"/>
    <w:rsid w:val="00F14D6C"/>
    <w:rsid w:val="00F62917"/>
    <w:rsid w:val="00FE3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851E"/>
  <w15:chartTrackingRefBased/>
  <w15:docId w15:val="{DBAFD629-FC16-47CA-9258-D928605F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C3B"/>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E92C3B"/>
    <w:pPr>
      <w:keepNext/>
      <w:jc w:val="center"/>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C3B"/>
    <w:rPr>
      <w:rFonts w:eastAsia="Times New Roman"/>
      <w:b/>
      <w:szCs w:val="20"/>
      <w:u w:val="single"/>
      <w:lang w:eastAsia="en-AU"/>
    </w:rPr>
  </w:style>
  <w:style w:type="paragraph" w:styleId="BodyText">
    <w:name w:val="Body Text"/>
    <w:basedOn w:val="Normal"/>
    <w:link w:val="BodyTextChar"/>
    <w:rsid w:val="00E92C3B"/>
    <w:rPr>
      <w:rFonts w:ascii="Times New Roman" w:hAnsi="Times New Roman"/>
      <w:b/>
    </w:rPr>
  </w:style>
  <w:style w:type="character" w:customStyle="1" w:styleId="BodyTextChar">
    <w:name w:val="Body Text Char"/>
    <w:basedOn w:val="DefaultParagraphFont"/>
    <w:link w:val="BodyText"/>
    <w:rsid w:val="00E92C3B"/>
    <w:rPr>
      <w:rFonts w:eastAsia="Times New Roman"/>
      <w:b/>
      <w:szCs w:val="20"/>
      <w:lang w:eastAsia="en-AU"/>
    </w:rPr>
  </w:style>
  <w:style w:type="paragraph" w:customStyle="1" w:styleId="H3">
    <w:name w:val="H3"/>
    <w:basedOn w:val="Normal"/>
    <w:next w:val="Normal"/>
    <w:rsid w:val="00E92C3B"/>
    <w:pPr>
      <w:keepNext/>
      <w:spacing w:before="100" w:after="100"/>
      <w:outlineLvl w:val="3"/>
    </w:pPr>
    <w:rPr>
      <w:rFonts w:ascii="Times New Roman" w:hAnsi="Times New Roman"/>
      <w:b/>
      <w:bCs/>
      <w:sz w:val="28"/>
      <w:szCs w:val="28"/>
      <w:lang w:eastAsia="en-US"/>
    </w:rPr>
  </w:style>
  <w:style w:type="paragraph" w:styleId="Footer">
    <w:name w:val="footer"/>
    <w:basedOn w:val="Normal"/>
    <w:link w:val="FooterChar"/>
    <w:uiPriority w:val="99"/>
    <w:unhideWhenUsed/>
    <w:rsid w:val="00E92C3B"/>
    <w:pPr>
      <w:tabs>
        <w:tab w:val="center" w:pos="4513"/>
        <w:tab w:val="right" w:pos="9026"/>
      </w:tabs>
    </w:pPr>
  </w:style>
  <w:style w:type="character" w:customStyle="1" w:styleId="FooterChar">
    <w:name w:val="Footer Char"/>
    <w:basedOn w:val="DefaultParagraphFont"/>
    <w:link w:val="Footer"/>
    <w:uiPriority w:val="99"/>
    <w:rsid w:val="00E92C3B"/>
    <w:rPr>
      <w:rFonts w:ascii="Tms Rmn" w:eastAsia="Times New Roman" w:hAnsi="Tms Rmn"/>
      <w:szCs w:val="20"/>
      <w:lang w:eastAsia="en-AU"/>
    </w:rPr>
  </w:style>
  <w:style w:type="paragraph" w:styleId="ListParagraph">
    <w:name w:val="List Paragraph"/>
    <w:basedOn w:val="Normal"/>
    <w:uiPriority w:val="34"/>
    <w:qFormat/>
    <w:rsid w:val="00E92C3B"/>
    <w:pPr>
      <w:ind w:left="720"/>
      <w:contextualSpacing/>
    </w:pPr>
  </w:style>
  <w:style w:type="paragraph" w:customStyle="1" w:styleId="Item">
    <w:name w:val="Item"/>
    <w:aliases w:val="i"/>
    <w:basedOn w:val="Normal"/>
    <w:next w:val="ItemHead"/>
    <w:rsid w:val="006E764A"/>
    <w:pPr>
      <w:keepLines/>
      <w:spacing w:before="80"/>
      <w:ind w:left="709"/>
    </w:pPr>
    <w:rPr>
      <w:rFonts w:ascii="Times New Roman" w:hAnsi="Times New Roman"/>
      <w:sz w:val="22"/>
    </w:rPr>
  </w:style>
  <w:style w:type="paragraph" w:customStyle="1" w:styleId="ItemHead">
    <w:name w:val="ItemHead"/>
    <w:aliases w:val="ih"/>
    <w:basedOn w:val="Normal"/>
    <w:next w:val="Item"/>
    <w:rsid w:val="006E764A"/>
    <w:pPr>
      <w:keepNext/>
      <w:keepLines/>
      <w:spacing w:before="220"/>
      <w:ind w:left="709" w:hanging="709"/>
    </w:pPr>
    <w:rPr>
      <w:rFonts w:ascii="Arial" w:hAnsi="Arial"/>
      <w:b/>
      <w:kern w:val="28"/>
    </w:rPr>
  </w:style>
  <w:style w:type="character" w:styleId="CommentReference">
    <w:name w:val="annotation reference"/>
    <w:basedOn w:val="DefaultParagraphFont"/>
    <w:uiPriority w:val="99"/>
    <w:semiHidden/>
    <w:unhideWhenUsed/>
    <w:rsid w:val="006E764A"/>
    <w:rPr>
      <w:sz w:val="16"/>
      <w:szCs w:val="16"/>
    </w:rPr>
  </w:style>
  <w:style w:type="paragraph" w:styleId="CommentText">
    <w:name w:val="annotation text"/>
    <w:basedOn w:val="Normal"/>
    <w:link w:val="CommentTextChar"/>
    <w:semiHidden/>
    <w:unhideWhenUsed/>
    <w:rsid w:val="006E764A"/>
    <w:rPr>
      <w:rFonts w:ascii="Times New Roman" w:eastAsiaTheme="minorHAnsi" w:hAnsi="Times New Roman" w:cstheme="minorBidi"/>
      <w:sz w:val="20"/>
      <w:lang w:eastAsia="en-US"/>
    </w:rPr>
  </w:style>
  <w:style w:type="character" w:customStyle="1" w:styleId="CommentTextChar">
    <w:name w:val="Comment Text Char"/>
    <w:basedOn w:val="DefaultParagraphFont"/>
    <w:link w:val="CommentText"/>
    <w:semiHidden/>
    <w:rsid w:val="006E764A"/>
    <w:rPr>
      <w:rFonts w:cstheme="minorBidi"/>
      <w:sz w:val="20"/>
      <w:szCs w:val="20"/>
    </w:rPr>
  </w:style>
  <w:style w:type="paragraph" w:styleId="CommentSubject">
    <w:name w:val="annotation subject"/>
    <w:basedOn w:val="CommentText"/>
    <w:next w:val="CommentText"/>
    <w:link w:val="CommentSubjectChar"/>
    <w:uiPriority w:val="99"/>
    <w:semiHidden/>
    <w:unhideWhenUsed/>
    <w:rsid w:val="002B3A17"/>
    <w:rPr>
      <w:rFonts w:ascii="Tms Rmn" w:eastAsia="Times New Roman" w:hAnsi="Tms Rmn" w:cs="Times New Roman"/>
      <w:b/>
      <w:bCs/>
      <w:lang w:eastAsia="en-AU"/>
    </w:rPr>
  </w:style>
  <w:style w:type="character" w:customStyle="1" w:styleId="CommentSubjectChar">
    <w:name w:val="Comment Subject Char"/>
    <w:basedOn w:val="CommentTextChar"/>
    <w:link w:val="CommentSubject"/>
    <w:uiPriority w:val="99"/>
    <w:semiHidden/>
    <w:rsid w:val="002B3A17"/>
    <w:rPr>
      <w:rFonts w:ascii="Tms Rmn" w:eastAsia="Times New Roman" w:hAnsi="Tms Rmn" w:cstheme="minorBid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004540">
      <w:bodyDiv w:val="1"/>
      <w:marLeft w:val="0"/>
      <w:marRight w:val="0"/>
      <w:marTop w:val="0"/>
      <w:marBottom w:val="0"/>
      <w:divBdr>
        <w:top w:val="none" w:sz="0" w:space="0" w:color="auto"/>
        <w:left w:val="none" w:sz="0" w:space="0" w:color="auto"/>
        <w:bottom w:val="none" w:sz="0" w:space="0" w:color="auto"/>
        <w:right w:val="none" w:sz="0" w:space="0" w:color="auto"/>
      </w:divBdr>
    </w:div>
    <w:div w:id="177231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57337-6BE8-4EFE-BCDB-DCC26A39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Claire</dc:creator>
  <cp:keywords/>
  <dc:description/>
  <cp:lastModifiedBy>TSYGANOVA, Irina</cp:lastModifiedBy>
  <cp:revision>6</cp:revision>
  <dcterms:created xsi:type="dcterms:W3CDTF">2022-07-22T00:59:00Z</dcterms:created>
  <dcterms:modified xsi:type="dcterms:W3CDTF">2022-07-22T10:32:00Z</dcterms:modified>
</cp:coreProperties>
</file>