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8EBD" w14:textId="77777777" w:rsidR="005E317F" w:rsidRPr="00E32BC7" w:rsidRDefault="005E317F" w:rsidP="005D540A">
      <w:pPr>
        <w:spacing w:line="240" w:lineRule="auto"/>
        <w:rPr>
          <w:sz w:val="28"/>
        </w:rPr>
      </w:pPr>
      <w:r w:rsidRPr="00E32BC7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E32BC7" w:rsidRDefault="005E317F" w:rsidP="005D540A">
      <w:pPr>
        <w:spacing w:line="240" w:lineRule="auto"/>
        <w:rPr>
          <w:sz w:val="19"/>
        </w:rPr>
      </w:pPr>
    </w:p>
    <w:p w14:paraId="6EEA8391" w14:textId="6A5273B1" w:rsidR="00A60204" w:rsidRPr="00E32BC7" w:rsidRDefault="00224C08" w:rsidP="005D540A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E32BC7">
        <w:rPr>
          <w:rFonts w:ascii="Arial" w:hAnsi="Arial" w:cs="Arial"/>
          <w:b/>
          <w:sz w:val="28"/>
          <w:szCs w:val="28"/>
        </w:rPr>
        <w:t>PB 70</w:t>
      </w:r>
      <w:r w:rsidR="00A60204" w:rsidRPr="00E32BC7">
        <w:rPr>
          <w:rFonts w:ascii="Arial" w:hAnsi="Arial" w:cs="Arial"/>
          <w:b/>
          <w:sz w:val="28"/>
          <w:szCs w:val="28"/>
        </w:rPr>
        <w:t xml:space="preserve"> of 202</w:t>
      </w:r>
      <w:r w:rsidR="006F2A1D" w:rsidRPr="00E32BC7">
        <w:rPr>
          <w:rFonts w:ascii="Arial" w:hAnsi="Arial" w:cs="Arial"/>
          <w:b/>
          <w:sz w:val="28"/>
          <w:szCs w:val="28"/>
        </w:rPr>
        <w:t>2</w:t>
      </w:r>
    </w:p>
    <w:p w14:paraId="1EFD2C67" w14:textId="77777777" w:rsidR="001A286A" w:rsidRPr="00E32BC7" w:rsidRDefault="001A286A" w:rsidP="005D540A">
      <w:pPr>
        <w:pStyle w:val="ShortT"/>
      </w:pPr>
    </w:p>
    <w:p w14:paraId="77C43999" w14:textId="3A84C853" w:rsidR="00A60204" w:rsidRPr="00E32BC7" w:rsidRDefault="00A60204" w:rsidP="005D540A">
      <w:pPr>
        <w:spacing w:line="240" w:lineRule="auto"/>
        <w:rPr>
          <w:rFonts w:ascii="Arial" w:hAnsi="Arial" w:cs="Arial"/>
          <w:b/>
          <w:sz w:val="39"/>
          <w:szCs w:val="39"/>
        </w:rPr>
      </w:pPr>
      <w:r w:rsidRPr="00E32BC7">
        <w:rPr>
          <w:rFonts w:ascii="Arial" w:hAnsi="Arial" w:cs="Arial"/>
          <w:b/>
          <w:sz w:val="39"/>
          <w:szCs w:val="39"/>
        </w:rPr>
        <w:t>National Health (Highly Specialised Drugs Program) Special Arrangement Amendment (</w:t>
      </w:r>
      <w:r w:rsidR="001D01DA" w:rsidRPr="00E32BC7">
        <w:rPr>
          <w:rFonts w:ascii="Arial" w:hAnsi="Arial" w:cs="Arial"/>
          <w:b/>
          <w:sz w:val="39"/>
          <w:szCs w:val="39"/>
        </w:rPr>
        <w:t>August</w:t>
      </w:r>
      <w:r w:rsidR="00317D4B" w:rsidRPr="00E32BC7">
        <w:rPr>
          <w:rFonts w:ascii="Arial" w:hAnsi="Arial" w:cs="Arial"/>
          <w:b/>
          <w:sz w:val="39"/>
          <w:szCs w:val="39"/>
        </w:rPr>
        <w:t xml:space="preserve"> Update</w:t>
      </w:r>
      <w:r w:rsidRPr="00E32BC7">
        <w:rPr>
          <w:rFonts w:ascii="Arial" w:hAnsi="Arial" w:cs="Arial"/>
          <w:b/>
          <w:sz w:val="39"/>
          <w:szCs w:val="39"/>
        </w:rPr>
        <w:t>) Instrument 202</w:t>
      </w:r>
      <w:r w:rsidR="005643C7" w:rsidRPr="00E32BC7">
        <w:rPr>
          <w:rFonts w:ascii="Arial" w:hAnsi="Arial" w:cs="Arial"/>
          <w:b/>
          <w:sz w:val="39"/>
          <w:szCs w:val="39"/>
        </w:rPr>
        <w:t>2</w:t>
      </w:r>
    </w:p>
    <w:p w14:paraId="238D8D2E" w14:textId="77777777" w:rsidR="001A286A" w:rsidRPr="00E32BC7" w:rsidRDefault="001A286A" w:rsidP="005D540A">
      <w:pPr>
        <w:spacing w:line="240" w:lineRule="auto"/>
      </w:pPr>
    </w:p>
    <w:p w14:paraId="086DD131" w14:textId="77777777" w:rsidR="001A286A" w:rsidRPr="00E32BC7" w:rsidRDefault="001A286A" w:rsidP="005D540A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E32BC7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E32BC7" w:rsidRDefault="005E317F" w:rsidP="005D540A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133D5E14" w:rsidR="001A286A" w:rsidRPr="00E32BC7" w:rsidRDefault="001A286A" w:rsidP="005D540A">
      <w:pPr>
        <w:spacing w:line="240" w:lineRule="auto"/>
        <w:jc w:val="both"/>
        <w:rPr>
          <w:b/>
        </w:rPr>
      </w:pPr>
      <w:r w:rsidRPr="00E32BC7">
        <w:t xml:space="preserve">I, </w:t>
      </w:r>
      <w:r w:rsidR="00530E2E" w:rsidRPr="00E32BC7">
        <w:t>NIKOLAI TSYGANOV</w:t>
      </w:r>
      <w:r w:rsidR="00530E2E" w:rsidRPr="00E32BC7">
        <w:rPr>
          <w:szCs w:val="22"/>
        </w:rPr>
        <w:t>, Assistant Secretary (Acting)</w:t>
      </w:r>
      <w:r w:rsidR="00530E2E" w:rsidRPr="00E32BC7">
        <w:t>, Pricing and PBS Policy Branch</w:t>
      </w:r>
      <w:r w:rsidRPr="00E32BC7">
        <w:t>, Technology Assessment and Access Division, Department of Health</w:t>
      </w:r>
      <w:r w:rsidR="001D01DA" w:rsidRPr="00E32BC7">
        <w:t xml:space="preserve"> and Aged Care</w:t>
      </w:r>
      <w:r w:rsidRPr="00E32BC7">
        <w:t xml:space="preserve">, delegate of the </w:t>
      </w:r>
      <w:r w:rsidRPr="00E32BC7">
        <w:rPr>
          <w:szCs w:val="22"/>
        </w:rPr>
        <w:t xml:space="preserve">Minister for Health </w:t>
      </w:r>
      <w:r w:rsidRPr="00E32BC7">
        <w:t xml:space="preserve">and Aged Care, make this Instrument under subsection 100(2) of the </w:t>
      </w:r>
      <w:r w:rsidRPr="00E32BC7">
        <w:rPr>
          <w:i/>
        </w:rPr>
        <w:t>National Health Act 1953</w:t>
      </w:r>
      <w:r w:rsidRPr="00E32BC7">
        <w:t>.</w:t>
      </w:r>
    </w:p>
    <w:p w14:paraId="37B85D1C" w14:textId="5CBFD8A3" w:rsidR="001A286A" w:rsidRPr="00E32BC7" w:rsidRDefault="001A286A" w:rsidP="00DA621E">
      <w:pPr>
        <w:spacing w:before="300" w:line="240" w:lineRule="auto"/>
        <w:ind w:right="397"/>
        <w:jc w:val="both"/>
        <w:rPr>
          <w:b/>
        </w:rPr>
      </w:pPr>
      <w:r w:rsidRPr="00E32BC7">
        <w:rPr>
          <w:szCs w:val="22"/>
        </w:rPr>
        <w:t>Date</w:t>
      </w:r>
      <w:r w:rsidR="00FF35E3" w:rsidRPr="00E32BC7">
        <w:rPr>
          <w:szCs w:val="22"/>
        </w:rPr>
        <w:t xml:space="preserve"> </w:t>
      </w:r>
      <w:r w:rsidR="00674F36" w:rsidRPr="00E32BC7">
        <w:rPr>
          <w:szCs w:val="22"/>
        </w:rPr>
        <w:tab/>
      </w:r>
      <w:r w:rsidR="00985A48" w:rsidRPr="00E32BC7">
        <w:rPr>
          <w:szCs w:val="22"/>
        </w:rPr>
        <w:t xml:space="preserve">28 July </w:t>
      </w:r>
      <w:r w:rsidR="001D01DA" w:rsidRPr="00E32BC7">
        <w:rPr>
          <w:szCs w:val="22"/>
        </w:rPr>
        <w:tab/>
      </w:r>
      <w:r w:rsidR="00184BEE" w:rsidRPr="00E32BC7">
        <w:rPr>
          <w:szCs w:val="22"/>
        </w:rPr>
        <w:t>202</w:t>
      </w:r>
      <w:r w:rsidR="00C0679F" w:rsidRPr="00E32BC7">
        <w:rPr>
          <w:szCs w:val="22"/>
        </w:rPr>
        <w:t>2</w:t>
      </w:r>
    </w:p>
    <w:p w14:paraId="357C7C44" w14:textId="77777777" w:rsidR="001A286A" w:rsidRPr="00E32BC7" w:rsidRDefault="001A286A" w:rsidP="005D540A">
      <w:pPr>
        <w:spacing w:line="240" w:lineRule="auto"/>
        <w:rPr>
          <w:b/>
        </w:rPr>
      </w:pPr>
    </w:p>
    <w:p w14:paraId="466E3961" w14:textId="77777777" w:rsidR="001A286A" w:rsidRPr="00E32BC7" w:rsidRDefault="001A286A" w:rsidP="005D540A">
      <w:pPr>
        <w:spacing w:line="240" w:lineRule="auto"/>
        <w:rPr>
          <w:b/>
        </w:rPr>
      </w:pPr>
    </w:p>
    <w:p w14:paraId="360FE310" w14:textId="77777777" w:rsidR="001A286A" w:rsidRPr="00E32BC7" w:rsidRDefault="001A286A" w:rsidP="005D540A">
      <w:pPr>
        <w:spacing w:line="240" w:lineRule="auto"/>
        <w:rPr>
          <w:b/>
        </w:rPr>
      </w:pPr>
    </w:p>
    <w:p w14:paraId="35C4D983" w14:textId="77777777" w:rsidR="001A286A" w:rsidRPr="00E32BC7" w:rsidRDefault="001A286A" w:rsidP="005D540A">
      <w:pPr>
        <w:spacing w:line="240" w:lineRule="auto"/>
        <w:rPr>
          <w:b/>
        </w:rPr>
      </w:pPr>
    </w:p>
    <w:p w14:paraId="38D8B5B0" w14:textId="459DF5D7" w:rsidR="001A286A" w:rsidRPr="00E32BC7" w:rsidRDefault="001A286A" w:rsidP="005D540A">
      <w:pPr>
        <w:spacing w:line="240" w:lineRule="auto"/>
        <w:rPr>
          <w:b/>
        </w:rPr>
      </w:pPr>
    </w:p>
    <w:p w14:paraId="57ED22E7" w14:textId="3F60E40A" w:rsidR="006D6F37" w:rsidRPr="00E32BC7" w:rsidRDefault="006D6F37" w:rsidP="005D540A">
      <w:pPr>
        <w:spacing w:line="240" w:lineRule="auto"/>
        <w:rPr>
          <w:b/>
        </w:rPr>
      </w:pPr>
    </w:p>
    <w:p w14:paraId="569355DE" w14:textId="6D51F931" w:rsidR="006D6F37" w:rsidRPr="00E32BC7" w:rsidRDefault="006D6F37" w:rsidP="005D540A">
      <w:pPr>
        <w:spacing w:line="240" w:lineRule="auto"/>
        <w:rPr>
          <w:b/>
        </w:rPr>
      </w:pPr>
    </w:p>
    <w:p w14:paraId="7CD1BAF1" w14:textId="14FDB05B" w:rsidR="006D6F37" w:rsidRPr="00E32BC7" w:rsidRDefault="006D6F37" w:rsidP="005D540A">
      <w:pPr>
        <w:spacing w:line="240" w:lineRule="auto"/>
        <w:rPr>
          <w:b/>
        </w:rPr>
      </w:pPr>
    </w:p>
    <w:p w14:paraId="63634FD3" w14:textId="77777777" w:rsidR="006D6F37" w:rsidRPr="00E32BC7" w:rsidRDefault="006D6F37" w:rsidP="005D540A">
      <w:pPr>
        <w:spacing w:line="240" w:lineRule="auto"/>
        <w:rPr>
          <w:b/>
        </w:rPr>
      </w:pPr>
    </w:p>
    <w:p w14:paraId="75797808" w14:textId="77777777" w:rsidR="001A286A" w:rsidRPr="00E32BC7" w:rsidRDefault="001A286A" w:rsidP="005D540A">
      <w:pPr>
        <w:spacing w:line="240" w:lineRule="auto"/>
        <w:rPr>
          <w:b/>
        </w:rPr>
      </w:pPr>
    </w:p>
    <w:p w14:paraId="29361498" w14:textId="77777777" w:rsidR="00530E2E" w:rsidRPr="00E32BC7" w:rsidRDefault="00530E2E" w:rsidP="00530E2E">
      <w:pPr>
        <w:spacing w:line="240" w:lineRule="auto"/>
        <w:rPr>
          <w:b/>
          <w:bCs/>
        </w:rPr>
      </w:pPr>
      <w:r w:rsidRPr="00E32BC7">
        <w:rPr>
          <w:b/>
          <w:bCs/>
        </w:rPr>
        <w:t>NIKOLAI TSYGANOV</w:t>
      </w:r>
    </w:p>
    <w:p w14:paraId="1AC0CE95" w14:textId="77777777" w:rsidR="00530E2E" w:rsidRPr="00E32BC7" w:rsidRDefault="00530E2E" w:rsidP="00530E2E">
      <w:pPr>
        <w:spacing w:line="240" w:lineRule="auto"/>
      </w:pPr>
      <w:r w:rsidRPr="00E32BC7">
        <w:t>Assistant Secretary (Acting)</w:t>
      </w:r>
    </w:p>
    <w:p w14:paraId="71C1E8EB" w14:textId="77777777" w:rsidR="00530E2E" w:rsidRPr="00E32BC7" w:rsidRDefault="00530E2E" w:rsidP="00530E2E">
      <w:pPr>
        <w:spacing w:line="240" w:lineRule="auto"/>
      </w:pPr>
      <w:r w:rsidRPr="00E32BC7">
        <w:t>Pricing and PBS Policy Branch</w:t>
      </w:r>
    </w:p>
    <w:p w14:paraId="3981EBD6" w14:textId="77777777" w:rsidR="001A286A" w:rsidRPr="00E32BC7" w:rsidRDefault="001A286A" w:rsidP="005D540A">
      <w:pPr>
        <w:spacing w:line="240" w:lineRule="auto"/>
      </w:pPr>
      <w:r w:rsidRPr="00E32BC7">
        <w:t>Technology Assessment and Access Division</w:t>
      </w:r>
    </w:p>
    <w:p w14:paraId="2FDCD724" w14:textId="54232FE7" w:rsidR="005E317F" w:rsidRPr="00E32BC7" w:rsidRDefault="005E317F" w:rsidP="005D540A">
      <w:pPr>
        <w:pStyle w:val="SignCoverPageEnd"/>
        <w:keepNext w:val="0"/>
        <w:spacing w:line="240" w:lineRule="auto"/>
        <w:ind w:right="91"/>
        <w:rPr>
          <w:sz w:val="22"/>
        </w:rPr>
      </w:pPr>
    </w:p>
    <w:p w14:paraId="55F2CD66" w14:textId="77777777" w:rsidR="000B75B5" w:rsidRPr="00E32BC7" w:rsidRDefault="000B75B5" w:rsidP="005D540A">
      <w:pPr>
        <w:spacing w:line="240" w:lineRule="auto"/>
      </w:pPr>
    </w:p>
    <w:p w14:paraId="297B73B7" w14:textId="5E49F2C1" w:rsidR="000B75B5" w:rsidRPr="00E32BC7" w:rsidRDefault="000B75B5" w:rsidP="005D540A">
      <w:pPr>
        <w:spacing w:line="240" w:lineRule="auto"/>
        <w:sectPr w:rsidR="000B75B5" w:rsidRPr="00E32BC7" w:rsidSect="00B323C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E32BC7" w:rsidRDefault="00B20990" w:rsidP="005D540A">
      <w:pPr>
        <w:spacing w:line="240" w:lineRule="auto"/>
        <w:outlineLvl w:val="0"/>
        <w:rPr>
          <w:sz w:val="36"/>
        </w:rPr>
      </w:pPr>
      <w:r w:rsidRPr="00E32BC7">
        <w:rPr>
          <w:sz w:val="36"/>
        </w:rPr>
        <w:lastRenderedPageBreak/>
        <w:t>Contents</w:t>
      </w:r>
    </w:p>
    <w:bookmarkStart w:id="0" w:name="BKCheck15B_2"/>
    <w:bookmarkEnd w:id="0"/>
    <w:p w14:paraId="7377910A" w14:textId="63267D37" w:rsidR="005E317F" w:rsidRPr="00E32BC7" w:rsidRDefault="00B20990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2BC7">
        <w:fldChar w:fldCharType="begin"/>
      </w:r>
      <w:r w:rsidRPr="00E32BC7">
        <w:instrText xml:space="preserve"> TOC \o "1-9" </w:instrText>
      </w:r>
      <w:r w:rsidRPr="00E32BC7">
        <w:fldChar w:fldCharType="separate"/>
      </w:r>
      <w:r w:rsidR="005E317F" w:rsidRPr="00E32BC7">
        <w:rPr>
          <w:noProof/>
        </w:rPr>
        <w:t>1</w:t>
      </w:r>
      <w:r w:rsidR="005E317F" w:rsidRPr="00E32BC7">
        <w:rPr>
          <w:noProof/>
        </w:rPr>
        <w:tab/>
        <w:t>Name</w:t>
      </w:r>
      <w:r w:rsidR="005E317F" w:rsidRPr="00E32BC7">
        <w:rPr>
          <w:noProof/>
          <w:sz w:val="20"/>
        </w:rPr>
        <w:tab/>
      </w:r>
      <w:r w:rsidR="005E317F" w:rsidRPr="00E32BC7">
        <w:rPr>
          <w:noProof/>
          <w:sz w:val="20"/>
        </w:rPr>
        <w:fldChar w:fldCharType="begin"/>
      </w:r>
      <w:r w:rsidR="005E317F" w:rsidRPr="00E32BC7">
        <w:rPr>
          <w:noProof/>
          <w:sz w:val="20"/>
        </w:rPr>
        <w:instrText xml:space="preserve"> PAGEREF _Toc478567687 \h </w:instrText>
      </w:r>
      <w:r w:rsidR="005E317F" w:rsidRPr="00E32BC7">
        <w:rPr>
          <w:noProof/>
          <w:sz w:val="20"/>
        </w:rPr>
      </w:r>
      <w:r w:rsidR="005E317F" w:rsidRPr="00E32BC7">
        <w:rPr>
          <w:noProof/>
          <w:sz w:val="20"/>
        </w:rPr>
        <w:fldChar w:fldCharType="separate"/>
      </w:r>
      <w:r w:rsidR="00D73CAE" w:rsidRPr="00E32BC7">
        <w:rPr>
          <w:noProof/>
          <w:sz w:val="20"/>
        </w:rPr>
        <w:t>1</w:t>
      </w:r>
      <w:r w:rsidR="005E317F" w:rsidRPr="00E32BC7">
        <w:rPr>
          <w:noProof/>
          <w:sz w:val="20"/>
        </w:rPr>
        <w:fldChar w:fldCharType="end"/>
      </w:r>
    </w:p>
    <w:p w14:paraId="4D04226C" w14:textId="1A92A086" w:rsidR="005E317F" w:rsidRPr="00E32BC7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2BC7">
        <w:rPr>
          <w:noProof/>
        </w:rPr>
        <w:t>2</w:t>
      </w:r>
      <w:r w:rsidRPr="00E32BC7">
        <w:rPr>
          <w:noProof/>
        </w:rPr>
        <w:tab/>
        <w:t>Commencement</w:t>
      </w:r>
      <w:r w:rsidRPr="00E32BC7">
        <w:rPr>
          <w:noProof/>
          <w:sz w:val="20"/>
        </w:rPr>
        <w:tab/>
      </w:r>
      <w:r w:rsidRPr="00E32BC7">
        <w:rPr>
          <w:noProof/>
          <w:sz w:val="20"/>
        </w:rPr>
        <w:fldChar w:fldCharType="begin"/>
      </w:r>
      <w:r w:rsidRPr="00E32BC7">
        <w:rPr>
          <w:noProof/>
          <w:sz w:val="20"/>
        </w:rPr>
        <w:instrText xml:space="preserve"> PAGEREF _Toc478567688 \h </w:instrText>
      </w:r>
      <w:r w:rsidRPr="00E32BC7">
        <w:rPr>
          <w:noProof/>
          <w:sz w:val="20"/>
        </w:rPr>
      </w:r>
      <w:r w:rsidRPr="00E32BC7">
        <w:rPr>
          <w:noProof/>
          <w:sz w:val="20"/>
        </w:rPr>
        <w:fldChar w:fldCharType="separate"/>
      </w:r>
      <w:r w:rsidR="00D73CAE" w:rsidRPr="00E32BC7">
        <w:rPr>
          <w:noProof/>
          <w:sz w:val="20"/>
        </w:rPr>
        <w:t>1</w:t>
      </w:r>
      <w:r w:rsidRPr="00E32BC7">
        <w:rPr>
          <w:noProof/>
          <w:sz w:val="20"/>
        </w:rPr>
        <w:fldChar w:fldCharType="end"/>
      </w:r>
    </w:p>
    <w:p w14:paraId="32A95F2E" w14:textId="51C2AE81" w:rsidR="005E317F" w:rsidRPr="00E32BC7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2BC7">
        <w:rPr>
          <w:noProof/>
        </w:rPr>
        <w:t>3</w:t>
      </w:r>
      <w:r w:rsidRPr="00E32BC7">
        <w:rPr>
          <w:noProof/>
        </w:rPr>
        <w:tab/>
        <w:t>Authority</w:t>
      </w:r>
      <w:r w:rsidRPr="00E32BC7">
        <w:rPr>
          <w:noProof/>
          <w:sz w:val="20"/>
        </w:rPr>
        <w:tab/>
      </w:r>
      <w:r w:rsidRPr="00E32BC7">
        <w:rPr>
          <w:noProof/>
          <w:sz w:val="20"/>
        </w:rPr>
        <w:fldChar w:fldCharType="begin"/>
      </w:r>
      <w:r w:rsidRPr="00E32BC7">
        <w:rPr>
          <w:noProof/>
          <w:sz w:val="20"/>
        </w:rPr>
        <w:instrText xml:space="preserve"> PAGEREF _Toc478567689 \h </w:instrText>
      </w:r>
      <w:r w:rsidRPr="00E32BC7">
        <w:rPr>
          <w:noProof/>
          <w:sz w:val="20"/>
        </w:rPr>
      </w:r>
      <w:r w:rsidRPr="00E32BC7">
        <w:rPr>
          <w:noProof/>
          <w:sz w:val="20"/>
        </w:rPr>
        <w:fldChar w:fldCharType="separate"/>
      </w:r>
      <w:r w:rsidR="00D73CAE" w:rsidRPr="00E32BC7">
        <w:rPr>
          <w:noProof/>
          <w:sz w:val="20"/>
        </w:rPr>
        <w:t>1</w:t>
      </w:r>
      <w:r w:rsidRPr="00E32BC7">
        <w:rPr>
          <w:noProof/>
          <w:sz w:val="20"/>
        </w:rPr>
        <w:fldChar w:fldCharType="end"/>
      </w:r>
    </w:p>
    <w:p w14:paraId="26B5284D" w14:textId="7A988396" w:rsidR="005E317F" w:rsidRPr="00E32BC7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2BC7">
        <w:rPr>
          <w:noProof/>
        </w:rPr>
        <w:t>4</w:t>
      </w:r>
      <w:r w:rsidRPr="00E32BC7">
        <w:rPr>
          <w:noProof/>
        </w:rPr>
        <w:tab/>
        <w:t>Schedules</w:t>
      </w:r>
      <w:r w:rsidRPr="00E32BC7">
        <w:rPr>
          <w:noProof/>
          <w:sz w:val="20"/>
        </w:rPr>
        <w:tab/>
      </w:r>
      <w:r w:rsidRPr="00E32BC7">
        <w:rPr>
          <w:noProof/>
          <w:sz w:val="20"/>
        </w:rPr>
        <w:fldChar w:fldCharType="begin"/>
      </w:r>
      <w:r w:rsidRPr="00E32BC7">
        <w:rPr>
          <w:noProof/>
          <w:sz w:val="20"/>
        </w:rPr>
        <w:instrText xml:space="preserve"> PAGEREF _Toc478567690 \h </w:instrText>
      </w:r>
      <w:r w:rsidRPr="00E32BC7">
        <w:rPr>
          <w:noProof/>
          <w:sz w:val="20"/>
        </w:rPr>
      </w:r>
      <w:r w:rsidRPr="00E32BC7">
        <w:rPr>
          <w:noProof/>
          <w:sz w:val="20"/>
        </w:rPr>
        <w:fldChar w:fldCharType="separate"/>
      </w:r>
      <w:r w:rsidR="00D73CAE" w:rsidRPr="00E32BC7">
        <w:rPr>
          <w:noProof/>
          <w:sz w:val="20"/>
        </w:rPr>
        <w:t>1</w:t>
      </w:r>
      <w:r w:rsidRPr="00E32BC7">
        <w:rPr>
          <w:noProof/>
          <w:sz w:val="20"/>
        </w:rPr>
        <w:fldChar w:fldCharType="end"/>
      </w:r>
    </w:p>
    <w:p w14:paraId="0ED7DB7B" w14:textId="5129DC2B" w:rsidR="005E317F" w:rsidRPr="00E32BC7" w:rsidRDefault="005E317F" w:rsidP="005D540A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32BC7">
        <w:rPr>
          <w:noProof/>
        </w:rPr>
        <w:t>Schedule</w:t>
      </w:r>
      <w:r w:rsidR="000B75B5" w:rsidRPr="00E32BC7">
        <w:rPr>
          <w:noProof/>
        </w:rPr>
        <w:t xml:space="preserve"> </w:t>
      </w:r>
      <w:r w:rsidRPr="00E32BC7">
        <w:rPr>
          <w:noProof/>
        </w:rPr>
        <w:t>1—Amendments</w:t>
      </w:r>
      <w:r w:rsidRPr="00E32BC7">
        <w:rPr>
          <w:b w:val="0"/>
          <w:noProof/>
          <w:sz w:val="20"/>
        </w:rPr>
        <w:tab/>
      </w:r>
      <w:r w:rsidRPr="00E32BC7">
        <w:rPr>
          <w:b w:val="0"/>
          <w:noProof/>
          <w:sz w:val="20"/>
        </w:rPr>
        <w:fldChar w:fldCharType="begin"/>
      </w:r>
      <w:r w:rsidRPr="00E32BC7">
        <w:rPr>
          <w:b w:val="0"/>
          <w:noProof/>
          <w:sz w:val="20"/>
        </w:rPr>
        <w:instrText xml:space="preserve"> PAGEREF _Toc478567691 \h </w:instrText>
      </w:r>
      <w:r w:rsidRPr="00E32BC7">
        <w:rPr>
          <w:b w:val="0"/>
          <w:noProof/>
          <w:sz w:val="20"/>
        </w:rPr>
      </w:r>
      <w:r w:rsidRPr="00E32BC7">
        <w:rPr>
          <w:b w:val="0"/>
          <w:noProof/>
          <w:sz w:val="20"/>
        </w:rPr>
        <w:fldChar w:fldCharType="separate"/>
      </w:r>
      <w:r w:rsidR="00D73CAE" w:rsidRPr="00E32BC7">
        <w:rPr>
          <w:b w:val="0"/>
          <w:noProof/>
          <w:sz w:val="20"/>
        </w:rPr>
        <w:t>2</w:t>
      </w:r>
      <w:r w:rsidRPr="00E32BC7">
        <w:rPr>
          <w:b w:val="0"/>
          <w:noProof/>
          <w:sz w:val="20"/>
        </w:rPr>
        <w:fldChar w:fldCharType="end"/>
      </w:r>
    </w:p>
    <w:p w14:paraId="0A0BB86E" w14:textId="62386C59" w:rsidR="005E317F" w:rsidRPr="00E32BC7" w:rsidRDefault="00A60204" w:rsidP="005D540A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32BC7">
        <w:t>National Health (Highly Specialised Drugs Program) Special Arrangement 2021</w:t>
      </w:r>
      <w:r w:rsidRPr="00E32BC7">
        <w:br/>
        <w:t>(</w:t>
      </w:r>
      <w:r w:rsidR="00674F36" w:rsidRPr="00E32BC7">
        <w:t>PB 27</w:t>
      </w:r>
      <w:r w:rsidRPr="00E32BC7">
        <w:t xml:space="preserve"> of 2021)</w:t>
      </w:r>
      <w:r w:rsidR="005E317F" w:rsidRPr="00E32BC7">
        <w:rPr>
          <w:i w:val="0"/>
          <w:noProof/>
        </w:rPr>
        <w:tab/>
      </w:r>
      <w:r w:rsidR="006331CB" w:rsidRPr="00E32BC7">
        <w:rPr>
          <w:i w:val="0"/>
          <w:noProof/>
        </w:rPr>
        <w:t>2</w:t>
      </w:r>
    </w:p>
    <w:p w14:paraId="5B851D38" w14:textId="6FD219C0" w:rsidR="005E317F" w:rsidRPr="00E32BC7" w:rsidRDefault="005E317F" w:rsidP="005D540A">
      <w:pPr>
        <w:pStyle w:val="TOC9"/>
        <w:keepLines w:val="0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E32BC7" w:rsidRDefault="00B20990" w:rsidP="005D540A">
      <w:pPr>
        <w:spacing w:line="240" w:lineRule="auto"/>
      </w:pPr>
      <w:r w:rsidRPr="00E32BC7">
        <w:rPr>
          <w:rFonts w:cs="Times New Roman"/>
          <w:sz w:val="20"/>
        </w:rPr>
        <w:fldChar w:fldCharType="end"/>
      </w:r>
    </w:p>
    <w:p w14:paraId="5E7341AB" w14:textId="77777777" w:rsidR="00B20990" w:rsidRPr="00E32BC7" w:rsidRDefault="00B20990" w:rsidP="005D540A">
      <w:pPr>
        <w:spacing w:line="240" w:lineRule="auto"/>
      </w:pPr>
    </w:p>
    <w:p w14:paraId="2C1CCB12" w14:textId="77777777" w:rsidR="00E32692" w:rsidRPr="00E32BC7" w:rsidRDefault="00E32692" w:rsidP="005D540A">
      <w:pPr>
        <w:spacing w:line="240" w:lineRule="auto"/>
        <w:sectPr w:rsidR="00E32692" w:rsidRPr="00E32BC7" w:rsidSect="00630F1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3BA39C0" w:rsidR="005E317F" w:rsidRPr="00E32BC7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1" w:name="_Toc478567687"/>
      <w:r w:rsidRPr="00E32BC7">
        <w:lastRenderedPageBreak/>
        <w:t>Name</w:t>
      </w:r>
      <w:bookmarkEnd w:id="1"/>
    </w:p>
    <w:p w14:paraId="77205F69" w14:textId="65402F4B" w:rsidR="005E317F" w:rsidRPr="00E32BC7" w:rsidRDefault="005E317F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E32BC7">
        <w:t xml:space="preserve">This instrument is the </w:t>
      </w:r>
      <w:bookmarkStart w:id="2" w:name="BKCheck15B_3"/>
      <w:bookmarkEnd w:id="2"/>
      <w:r w:rsidR="00A60204" w:rsidRPr="00E32BC7">
        <w:rPr>
          <w:i/>
        </w:rPr>
        <w:t>National Health (Highly Specialised Drugs Program) Special Arrangement Amendment (</w:t>
      </w:r>
      <w:r w:rsidR="001D01DA" w:rsidRPr="00E32BC7">
        <w:rPr>
          <w:i/>
        </w:rPr>
        <w:t>August</w:t>
      </w:r>
      <w:r w:rsidR="00317D4B" w:rsidRPr="00E32BC7">
        <w:rPr>
          <w:i/>
        </w:rPr>
        <w:t xml:space="preserve"> Update</w:t>
      </w:r>
      <w:r w:rsidR="00A60204" w:rsidRPr="00E32BC7">
        <w:rPr>
          <w:i/>
        </w:rPr>
        <w:t>) Instrument 202</w:t>
      </w:r>
      <w:r w:rsidR="005643C7" w:rsidRPr="00E32BC7">
        <w:rPr>
          <w:i/>
        </w:rPr>
        <w:t>2</w:t>
      </w:r>
      <w:r w:rsidR="00A60204" w:rsidRPr="00E32BC7">
        <w:rPr>
          <w:i/>
        </w:rPr>
        <w:t>.</w:t>
      </w:r>
    </w:p>
    <w:p w14:paraId="0FF7C4A3" w14:textId="121FB11E" w:rsidR="001A286A" w:rsidRPr="00E32BC7" w:rsidRDefault="001A286A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E32BC7">
        <w:t xml:space="preserve">This instrument may also be cited as </w:t>
      </w:r>
      <w:r w:rsidR="00224C08" w:rsidRPr="00E32BC7">
        <w:t>PB 70</w:t>
      </w:r>
      <w:r w:rsidRPr="00E32BC7">
        <w:t xml:space="preserve"> of 202</w:t>
      </w:r>
      <w:r w:rsidR="00ED42BE" w:rsidRPr="00E32BC7">
        <w:t>2</w:t>
      </w:r>
      <w:r w:rsidR="004E1E67" w:rsidRPr="00E32BC7">
        <w:t>.</w:t>
      </w:r>
    </w:p>
    <w:p w14:paraId="2FF92845" w14:textId="0941A0DC" w:rsidR="005E317F" w:rsidRPr="00E32BC7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3" w:name="_Toc478567688"/>
      <w:r w:rsidRPr="00E32BC7">
        <w:t>Commencement</w:t>
      </w:r>
      <w:bookmarkEnd w:id="3"/>
    </w:p>
    <w:p w14:paraId="048AB2EA" w14:textId="5BA21B02" w:rsidR="00002BCC" w:rsidRPr="00E32BC7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bookmarkStart w:id="4" w:name="_Toc478567689"/>
      <w:r w:rsidRPr="00E32BC7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E32BC7" w:rsidRDefault="00002BCC" w:rsidP="005D540A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002BCC" w:rsidRPr="00E32BC7" w14:paraId="0CB707EA" w14:textId="77777777" w:rsidTr="00812A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E32BC7" w:rsidRDefault="00002BCC" w:rsidP="005D540A">
            <w:pPr>
              <w:pStyle w:val="TableHeading"/>
              <w:keepNext w:val="0"/>
              <w:spacing w:line="240" w:lineRule="auto"/>
            </w:pPr>
            <w:r w:rsidRPr="00E32BC7">
              <w:t>Commencement information</w:t>
            </w:r>
          </w:p>
        </w:tc>
      </w:tr>
      <w:tr w:rsidR="00002BCC" w:rsidRPr="00E32BC7" w14:paraId="2F7AE697" w14:textId="77777777" w:rsidTr="00812A04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E32BC7" w:rsidRDefault="00002BCC" w:rsidP="005D540A">
            <w:pPr>
              <w:pStyle w:val="TableHeading"/>
              <w:keepNext w:val="0"/>
              <w:spacing w:line="240" w:lineRule="auto"/>
            </w:pPr>
            <w:r w:rsidRPr="00E32BC7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E32BC7" w:rsidRDefault="00002BCC" w:rsidP="005D540A">
            <w:pPr>
              <w:pStyle w:val="TableHeading"/>
              <w:keepNext w:val="0"/>
              <w:spacing w:line="240" w:lineRule="auto"/>
            </w:pPr>
            <w:r w:rsidRPr="00E32BC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E32BC7" w:rsidRDefault="00002BCC" w:rsidP="005D540A">
            <w:pPr>
              <w:pStyle w:val="TableHeading"/>
              <w:keepNext w:val="0"/>
              <w:spacing w:line="240" w:lineRule="auto"/>
            </w:pPr>
            <w:r w:rsidRPr="00E32BC7">
              <w:t>Column 3</w:t>
            </w:r>
          </w:p>
        </w:tc>
      </w:tr>
      <w:tr w:rsidR="00002BCC" w:rsidRPr="00E32BC7" w14:paraId="43C4DB80" w14:textId="77777777" w:rsidTr="00812A04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E32BC7" w:rsidRDefault="00002BCC" w:rsidP="005D540A">
            <w:pPr>
              <w:pStyle w:val="TableHeading"/>
              <w:keepNext w:val="0"/>
              <w:spacing w:line="240" w:lineRule="auto"/>
            </w:pPr>
            <w:r w:rsidRPr="00E32BC7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E32BC7" w:rsidRDefault="00002BCC" w:rsidP="005D540A">
            <w:pPr>
              <w:pStyle w:val="TableHeading"/>
              <w:keepNext w:val="0"/>
              <w:spacing w:line="240" w:lineRule="auto"/>
            </w:pPr>
            <w:r w:rsidRPr="00E32BC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E32BC7" w:rsidRDefault="00002BCC" w:rsidP="005D540A">
            <w:pPr>
              <w:pStyle w:val="TableHeading"/>
              <w:keepNext w:val="0"/>
              <w:spacing w:line="240" w:lineRule="auto"/>
            </w:pPr>
            <w:r w:rsidRPr="00E32BC7">
              <w:t>Date/Details</w:t>
            </w:r>
          </w:p>
        </w:tc>
      </w:tr>
      <w:tr w:rsidR="00002BCC" w:rsidRPr="00E32BC7" w14:paraId="05C2B436" w14:textId="77777777" w:rsidTr="00812A04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E32BC7" w:rsidRDefault="00002BCC" w:rsidP="005D540A">
            <w:pPr>
              <w:pStyle w:val="Tabletext"/>
              <w:spacing w:line="240" w:lineRule="auto"/>
              <w:rPr>
                <w:i/>
              </w:rPr>
            </w:pPr>
            <w:r w:rsidRPr="00E32BC7">
              <w:t xml:space="preserve">1.  </w:t>
            </w:r>
            <w:r w:rsidR="001A286A" w:rsidRPr="00E32BC7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7A74B299" w:rsidR="00002BCC" w:rsidRPr="00E32BC7" w:rsidRDefault="00317D4B" w:rsidP="005D540A">
            <w:pPr>
              <w:pStyle w:val="Tabletext"/>
              <w:spacing w:line="240" w:lineRule="auto"/>
              <w:rPr>
                <w:i/>
              </w:rPr>
            </w:pPr>
            <w:r w:rsidRPr="00E32BC7">
              <w:rPr>
                <w:i/>
              </w:rPr>
              <w:t xml:space="preserve">1 </w:t>
            </w:r>
            <w:r w:rsidR="001D01DA" w:rsidRPr="00E32BC7">
              <w:rPr>
                <w:i/>
              </w:rPr>
              <w:t>August</w:t>
            </w:r>
            <w:r w:rsidRPr="00E32BC7">
              <w:rPr>
                <w:i/>
              </w:rPr>
              <w:t xml:space="preserve">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683BE2A8" w:rsidR="00002BCC" w:rsidRPr="00E32BC7" w:rsidRDefault="00DA621E" w:rsidP="005D540A">
            <w:pPr>
              <w:pStyle w:val="Tabletext"/>
              <w:spacing w:line="240" w:lineRule="auto"/>
              <w:rPr>
                <w:i/>
              </w:rPr>
            </w:pPr>
            <w:r w:rsidRPr="00E32BC7">
              <w:rPr>
                <w:i/>
              </w:rPr>
              <w:t xml:space="preserve">1 </w:t>
            </w:r>
            <w:r w:rsidR="001D01DA" w:rsidRPr="00E32BC7">
              <w:rPr>
                <w:i/>
              </w:rPr>
              <w:t>August</w:t>
            </w:r>
            <w:r w:rsidRPr="00E32BC7">
              <w:rPr>
                <w:i/>
              </w:rPr>
              <w:t xml:space="preserve"> 2022</w:t>
            </w:r>
          </w:p>
        </w:tc>
      </w:tr>
    </w:tbl>
    <w:p w14:paraId="19882BA6" w14:textId="77777777" w:rsidR="00002BCC" w:rsidRPr="00E32BC7" w:rsidRDefault="00002BCC" w:rsidP="005D540A">
      <w:pPr>
        <w:pStyle w:val="notetext"/>
        <w:spacing w:line="240" w:lineRule="auto"/>
      </w:pPr>
      <w:r w:rsidRPr="00E32BC7">
        <w:rPr>
          <w:snapToGrid w:val="0"/>
          <w:lang w:eastAsia="en-US"/>
        </w:rPr>
        <w:t>Note:</w:t>
      </w:r>
      <w:r w:rsidRPr="00E32BC7">
        <w:rPr>
          <w:snapToGrid w:val="0"/>
          <w:lang w:eastAsia="en-US"/>
        </w:rPr>
        <w:tab/>
        <w:t>This table relates only to the provisions of this instrument</w:t>
      </w:r>
      <w:r w:rsidRPr="00E32BC7">
        <w:t xml:space="preserve"> </w:t>
      </w:r>
      <w:r w:rsidRPr="00E32BC7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F0396D3" w:rsidR="00002BCC" w:rsidRPr="00E32BC7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r w:rsidRPr="00E32BC7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6236C44F" w:rsidR="005E317F" w:rsidRPr="00E32BC7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r w:rsidRPr="00E32BC7">
        <w:t>Authority</w:t>
      </w:r>
      <w:bookmarkEnd w:id="4"/>
    </w:p>
    <w:p w14:paraId="255D8561" w14:textId="3D160E1B" w:rsidR="001A286A" w:rsidRPr="00E32BC7" w:rsidRDefault="005E317F" w:rsidP="005D540A">
      <w:pPr>
        <w:pStyle w:val="subsection"/>
        <w:widowControl w:val="0"/>
        <w:ind w:left="1701"/>
      </w:pPr>
      <w:r w:rsidRPr="00E32BC7">
        <w:tab/>
        <w:t>This instrument is made</w:t>
      </w:r>
      <w:r w:rsidR="001A286A" w:rsidRPr="00E32BC7">
        <w:t xml:space="preserve"> </w:t>
      </w:r>
      <w:r w:rsidRPr="00E32BC7">
        <w:t>under</w:t>
      </w:r>
      <w:r w:rsidR="001A286A" w:rsidRPr="00E32BC7">
        <w:t xml:space="preserve"> subsection</w:t>
      </w:r>
      <w:r w:rsidR="00A60204" w:rsidRPr="00E32BC7">
        <w:t xml:space="preserve"> </w:t>
      </w:r>
      <w:r w:rsidR="001A286A" w:rsidRPr="00E32BC7">
        <w:t>100(2)</w:t>
      </w:r>
      <w:r w:rsidR="005E7450" w:rsidRPr="00E32BC7">
        <w:t xml:space="preserve"> of the</w:t>
      </w:r>
      <w:r w:rsidR="001A286A" w:rsidRPr="00E32BC7">
        <w:t xml:space="preserve"> </w:t>
      </w:r>
      <w:r w:rsidR="001A286A" w:rsidRPr="00E32BC7">
        <w:rPr>
          <w:i/>
        </w:rPr>
        <w:t>National Health Act 1953</w:t>
      </w:r>
      <w:r w:rsidR="001A286A" w:rsidRPr="00E32BC7">
        <w:t>.</w:t>
      </w:r>
    </w:p>
    <w:p w14:paraId="418EB651" w14:textId="77942D26" w:rsidR="005E317F" w:rsidRPr="00E32BC7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5" w:name="_Toc478567690"/>
      <w:r w:rsidRPr="00E32BC7">
        <w:t>Schedules</w:t>
      </w:r>
      <w:bookmarkEnd w:id="5"/>
    </w:p>
    <w:p w14:paraId="60AC440F" w14:textId="0A950ADC" w:rsidR="000A4401" w:rsidRPr="00E32BC7" w:rsidRDefault="005E317F" w:rsidP="005D540A">
      <w:pPr>
        <w:pStyle w:val="subsection"/>
        <w:ind w:left="567" w:firstLine="0"/>
      </w:pPr>
      <w:r w:rsidRPr="00E32BC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0621A0C" w14:textId="1FFBD500" w:rsidR="00E32692" w:rsidRPr="00E32BC7" w:rsidRDefault="00E32692" w:rsidP="005D540A">
      <w:pPr>
        <w:spacing w:line="240" w:lineRule="auto"/>
        <w:rPr>
          <w:lang w:eastAsia="en-AU"/>
        </w:rPr>
      </w:pPr>
    </w:p>
    <w:p w14:paraId="1B271BE5" w14:textId="4665F130" w:rsidR="00E32692" w:rsidRPr="00E32BC7" w:rsidRDefault="00E32692" w:rsidP="005D540A">
      <w:pPr>
        <w:spacing w:line="240" w:lineRule="auto"/>
        <w:rPr>
          <w:lang w:eastAsia="en-AU"/>
        </w:rPr>
      </w:pPr>
    </w:p>
    <w:p w14:paraId="4FE2A5D7" w14:textId="4500F60F" w:rsidR="00E32692" w:rsidRPr="00E32BC7" w:rsidRDefault="00E32692" w:rsidP="005D540A">
      <w:pPr>
        <w:spacing w:line="240" w:lineRule="auto"/>
        <w:rPr>
          <w:lang w:eastAsia="en-AU"/>
        </w:rPr>
      </w:pPr>
    </w:p>
    <w:p w14:paraId="54BC1D3C" w14:textId="4ED88AAD" w:rsidR="00E32692" w:rsidRPr="00E32BC7" w:rsidRDefault="00E32692" w:rsidP="005D540A">
      <w:pPr>
        <w:spacing w:line="240" w:lineRule="auto"/>
        <w:rPr>
          <w:lang w:eastAsia="en-AU"/>
        </w:rPr>
        <w:sectPr w:rsidR="00E32692" w:rsidRPr="00E32BC7" w:rsidSect="00630F1C">
          <w:footerReference w:type="defaul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1447E7B8" w:rsidR="005E317F" w:rsidRPr="00E32BC7" w:rsidRDefault="005E317F" w:rsidP="00B76A45">
      <w:pPr>
        <w:pStyle w:val="ActHead6"/>
        <w:keepNext w:val="0"/>
        <w:keepLines w:val="0"/>
        <w:spacing w:before="120" w:after="120" w:line="260" w:lineRule="exact"/>
        <w:rPr>
          <w:rStyle w:val="CharAmSchText"/>
        </w:rPr>
      </w:pPr>
      <w:r w:rsidRPr="00E32BC7">
        <w:rPr>
          <w:rStyle w:val="CharAmSchNo"/>
        </w:rPr>
        <w:lastRenderedPageBreak/>
        <w:t>Schedule</w:t>
      </w:r>
      <w:r w:rsidR="001A286A" w:rsidRPr="00E32BC7">
        <w:rPr>
          <w:rStyle w:val="CharAmSchNo"/>
        </w:rPr>
        <w:t xml:space="preserve"> </w:t>
      </w:r>
      <w:r w:rsidRPr="00E32BC7">
        <w:rPr>
          <w:rStyle w:val="CharAmSchNo"/>
        </w:rPr>
        <w:t>1</w:t>
      </w:r>
      <w:r w:rsidRPr="00E32BC7">
        <w:t>—</w:t>
      </w:r>
      <w:r w:rsidRPr="00E32BC7">
        <w:rPr>
          <w:rStyle w:val="CharAmSchText"/>
        </w:rPr>
        <w:t>Amendments</w:t>
      </w:r>
      <w:bookmarkEnd w:id="6"/>
    </w:p>
    <w:p w14:paraId="7E6B26B4" w14:textId="29CDF359" w:rsidR="003313CB" w:rsidRPr="00E32BC7" w:rsidRDefault="00956076" w:rsidP="004862C7">
      <w:pPr>
        <w:pStyle w:val="ActHead9"/>
        <w:keepNext w:val="0"/>
        <w:keepLines w:val="0"/>
        <w:spacing w:before="180" w:line="260" w:lineRule="exact"/>
        <w:ind w:left="0" w:firstLine="0"/>
      </w:pPr>
      <w:r w:rsidRPr="00E32BC7">
        <w:t>National Health (Highly Specialised Drugs Program) Special Arrangement 2021</w:t>
      </w:r>
      <w:r w:rsidR="008F19D9" w:rsidRPr="00E32BC7">
        <w:t xml:space="preserve"> (</w:t>
      </w:r>
      <w:r w:rsidR="00674F36" w:rsidRPr="00E32BC7">
        <w:t>PB 27</w:t>
      </w:r>
      <w:r w:rsidR="008F19D9" w:rsidRPr="00E32BC7">
        <w:t xml:space="preserve"> of 2021)</w:t>
      </w:r>
    </w:p>
    <w:p w14:paraId="3E824A9D" w14:textId="3B732EAF" w:rsidR="00E20BFB" w:rsidRPr="00E32BC7" w:rsidRDefault="00E20BFB" w:rsidP="00F06EB6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b w:val="0"/>
          <w:bCs w:val="0"/>
        </w:rPr>
      </w:pPr>
      <w:r w:rsidRPr="00E32BC7">
        <w:t xml:space="preserve">Schedule 1, entry for </w:t>
      </w:r>
      <w:bookmarkStart w:id="7" w:name="_Hlk107994420"/>
      <w:proofErr w:type="spellStart"/>
      <w:r w:rsidR="008842E6" w:rsidRPr="00E32BC7">
        <w:t>Nusinersen</w:t>
      </w:r>
      <w:bookmarkEnd w:id="7"/>
      <w:proofErr w:type="spellEnd"/>
    </w:p>
    <w:p w14:paraId="27754C64" w14:textId="059E4F44" w:rsidR="00E20BFB" w:rsidRPr="00E32BC7" w:rsidRDefault="00BC2354" w:rsidP="00E55723">
      <w:pPr>
        <w:pStyle w:val="Amendment1"/>
        <w:numPr>
          <w:ilvl w:val="0"/>
          <w:numId w:val="21"/>
        </w:numPr>
        <w:spacing w:before="60" w:after="60" w:line="260" w:lineRule="exact"/>
        <w:ind w:left="1134" w:hanging="567"/>
        <w:rPr>
          <w:bCs w:val="0"/>
          <w:iCs/>
        </w:rPr>
      </w:pPr>
      <w:r w:rsidRPr="00E32BC7">
        <w:rPr>
          <w:rFonts w:ascii="Times New Roman" w:hAnsi="Times New Roman" w:cs="Times New Roman"/>
          <w:b w:val="0"/>
          <w:i/>
        </w:rPr>
        <w:t>omit from the column headed “Circumstances”</w:t>
      </w:r>
      <w:r w:rsidR="00E20BFB" w:rsidRPr="00E32BC7">
        <w:rPr>
          <w:rFonts w:ascii="Times New Roman" w:hAnsi="Times New Roman" w:cs="Times New Roman"/>
          <w:b w:val="0"/>
          <w:i/>
        </w:rPr>
        <w:t>:</w:t>
      </w:r>
      <w:r w:rsidRPr="00E32BC7">
        <w:rPr>
          <w:b w:val="0"/>
          <w:i/>
          <w:sz w:val="16"/>
          <w:szCs w:val="16"/>
        </w:rPr>
        <w:t xml:space="preserve"> </w:t>
      </w:r>
      <w:r w:rsidR="008842E6" w:rsidRPr="00E32BC7">
        <w:t>C12643</w:t>
      </w:r>
    </w:p>
    <w:p w14:paraId="57E977B8" w14:textId="46B9DB43" w:rsidR="00BC2354" w:rsidRPr="00E32BC7" w:rsidRDefault="00BC2354" w:rsidP="00E55723">
      <w:pPr>
        <w:pStyle w:val="Amendment1"/>
        <w:numPr>
          <w:ilvl w:val="0"/>
          <w:numId w:val="21"/>
        </w:numPr>
        <w:spacing w:before="60" w:after="60" w:line="260" w:lineRule="exact"/>
        <w:ind w:left="1134" w:hanging="567"/>
        <w:rPr>
          <w:bCs w:val="0"/>
          <w:iCs/>
        </w:rPr>
      </w:pPr>
      <w:r w:rsidRPr="00E32BC7">
        <w:rPr>
          <w:rFonts w:ascii="Times New Roman" w:hAnsi="Times New Roman" w:cs="Times New Roman"/>
          <w:b w:val="0"/>
          <w:i/>
        </w:rPr>
        <w:t>insert in numerical order in the column headed “Circumstances”:</w:t>
      </w:r>
      <w:r w:rsidRPr="00E32BC7">
        <w:rPr>
          <w:bCs w:val="0"/>
          <w:iCs/>
          <w:sz w:val="16"/>
          <w:szCs w:val="16"/>
        </w:rPr>
        <w:t xml:space="preserve"> </w:t>
      </w:r>
      <w:r w:rsidR="008842E6" w:rsidRPr="00E32BC7">
        <w:t>C13046 C13047 C13064 C13089</w:t>
      </w:r>
    </w:p>
    <w:p w14:paraId="6ADF8F9F" w14:textId="16AF2D52" w:rsidR="008B57A4" w:rsidRPr="00E32BC7" w:rsidRDefault="008B57A4" w:rsidP="00164BEA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b w:val="0"/>
          <w:bCs w:val="0"/>
          <w:sz w:val="24"/>
          <w:szCs w:val="24"/>
        </w:rPr>
      </w:pPr>
      <w:r w:rsidRPr="00E32BC7">
        <w:t>Schedule 1, entry for</w:t>
      </w:r>
      <w:r w:rsidR="001D01DA" w:rsidRPr="00E32BC7">
        <w:t xml:space="preserve"> </w:t>
      </w:r>
      <w:bookmarkStart w:id="8" w:name="_Hlk107994437"/>
      <w:proofErr w:type="spellStart"/>
      <w:r w:rsidR="008842E6" w:rsidRPr="00E32BC7">
        <w:t>Risdiplam</w:t>
      </w:r>
      <w:bookmarkEnd w:id="8"/>
      <w:proofErr w:type="spellEnd"/>
    </w:p>
    <w:p w14:paraId="5CF5A39E" w14:textId="4ED45C9A" w:rsidR="008B57A4" w:rsidRPr="00E32BC7" w:rsidRDefault="00BC2354" w:rsidP="00E55723">
      <w:pPr>
        <w:pStyle w:val="Amendment1"/>
        <w:numPr>
          <w:ilvl w:val="0"/>
          <w:numId w:val="22"/>
        </w:numPr>
        <w:spacing w:before="60" w:after="60" w:line="260" w:lineRule="exact"/>
        <w:ind w:left="1134" w:hanging="567"/>
        <w:rPr>
          <w:iCs/>
        </w:rPr>
      </w:pPr>
      <w:r w:rsidRPr="00E32BC7">
        <w:rPr>
          <w:rFonts w:ascii="Times New Roman" w:hAnsi="Times New Roman" w:cs="Times New Roman"/>
          <w:b w:val="0"/>
          <w:i/>
        </w:rPr>
        <w:t>omit from the column headed “Circumstances”</w:t>
      </w:r>
      <w:r w:rsidR="008B57A4" w:rsidRPr="00E32BC7">
        <w:rPr>
          <w:rFonts w:ascii="Times New Roman" w:hAnsi="Times New Roman" w:cs="Times New Roman"/>
          <w:b w:val="0"/>
          <w:bCs w:val="0"/>
          <w:i/>
        </w:rPr>
        <w:t xml:space="preserve">: </w:t>
      </w:r>
      <w:r w:rsidR="008842E6" w:rsidRPr="00E32BC7">
        <w:t>C12682</w:t>
      </w:r>
    </w:p>
    <w:p w14:paraId="7B6125DC" w14:textId="5404D72D" w:rsidR="00BC2354" w:rsidRPr="00E32BC7" w:rsidRDefault="00BC2354" w:rsidP="00E55723">
      <w:pPr>
        <w:pStyle w:val="Amendment1"/>
        <w:numPr>
          <w:ilvl w:val="0"/>
          <w:numId w:val="22"/>
        </w:numPr>
        <w:spacing w:before="60" w:after="60" w:line="260" w:lineRule="exact"/>
        <w:ind w:left="1134" w:hanging="567"/>
        <w:rPr>
          <w:iCs/>
        </w:rPr>
      </w:pPr>
      <w:r w:rsidRPr="00E32BC7">
        <w:rPr>
          <w:rFonts w:ascii="Times New Roman" w:hAnsi="Times New Roman" w:cs="Times New Roman"/>
          <w:b w:val="0"/>
          <w:i/>
        </w:rPr>
        <w:t xml:space="preserve">insert in numerical order in the column headed “Circumstances”: </w:t>
      </w:r>
      <w:r w:rsidR="008842E6" w:rsidRPr="00E32BC7">
        <w:t>C13048</w:t>
      </w:r>
    </w:p>
    <w:p w14:paraId="4AF57360" w14:textId="2B54EA02" w:rsidR="008B57A4" w:rsidRPr="00E32BC7" w:rsidRDefault="008B57A4" w:rsidP="00B76A45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i/>
        </w:rPr>
      </w:pPr>
      <w:r w:rsidRPr="00E32BC7">
        <w:t xml:space="preserve">Schedule 2, entry for </w:t>
      </w:r>
      <w:bookmarkStart w:id="9" w:name="_Hlk99716524"/>
      <w:proofErr w:type="spellStart"/>
      <w:r w:rsidR="008842E6" w:rsidRPr="00E32BC7">
        <w:t>Nusinerse</w:t>
      </w:r>
      <w:bookmarkEnd w:id="9"/>
      <w:r w:rsidR="008842E6" w:rsidRPr="00E32BC7">
        <w:t>n</w:t>
      </w:r>
      <w:proofErr w:type="spellEnd"/>
    </w:p>
    <w:p w14:paraId="6D385566" w14:textId="01181AD1" w:rsidR="00E232A1" w:rsidRPr="00E32BC7" w:rsidRDefault="00E232A1" w:rsidP="00E232A1">
      <w:pPr>
        <w:pStyle w:val="Amendment1"/>
        <w:tabs>
          <w:tab w:val="clear" w:pos="794"/>
        </w:tabs>
        <w:spacing w:before="60" w:after="60" w:line="260" w:lineRule="exact"/>
        <w:ind w:left="567" w:firstLine="0"/>
        <w:rPr>
          <w:i/>
        </w:rPr>
      </w:pPr>
      <w:r w:rsidRPr="00E32BC7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544"/>
        <w:gridCol w:w="1985"/>
        <w:gridCol w:w="2693"/>
      </w:tblGrid>
      <w:tr w:rsidR="00E232A1" w:rsidRPr="00E32BC7" w14:paraId="32838BBF" w14:textId="77777777" w:rsidTr="00E232A1">
        <w:trPr>
          <w:trHeight w:val="306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A8238" w14:textId="2C7BB619" w:rsidR="00E232A1" w:rsidRPr="00E32BC7" w:rsidRDefault="00E232A1" w:rsidP="00E232A1">
            <w:pPr>
              <w:pStyle w:val="TableParagraph"/>
              <w:spacing w:before="60" w:after="60"/>
              <w:ind w:left="57"/>
              <w:rPr>
                <w:sz w:val="16"/>
                <w:szCs w:val="16"/>
              </w:rPr>
            </w:pPr>
            <w:proofErr w:type="spellStart"/>
            <w:r w:rsidRPr="00E32BC7">
              <w:rPr>
                <w:sz w:val="16"/>
                <w:szCs w:val="16"/>
              </w:rPr>
              <w:t>Nusinersen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283B9" w14:textId="6486E8D1" w:rsidR="00E232A1" w:rsidRPr="00E32BC7" w:rsidRDefault="00E232A1" w:rsidP="00E232A1">
            <w:pPr>
              <w:pStyle w:val="TableParagraph"/>
              <w:spacing w:before="60" w:after="60"/>
              <w:ind w:left="57"/>
              <w:rPr>
                <w:sz w:val="16"/>
                <w:szCs w:val="16"/>
              </w:rPr>
            </w:pPr>
            <w:r w:rsidRPr="00E32BC7">
              <w:rPr>
                <w:sz w:val="16"/>
                <w:szCs w:val="10"/>
                <w:lang w:eastAsia="en-AU"/>
              </w:rPr>
              <w:t>C13047 C13064 C13089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4420D5" w14:textId="179CBEB0" w:rsidR="00E232A1" w:rsidRPr="00E32BC7" w:rsidRDefault="00E232A1" w:rsidP="00E232A1">
            <w:pPr>
              <w:pStyle w:val="TableParagraph"/>
              <w:spacing w:before="60" w:after="60"/>
              <w:ind w:left="57"/>
              <w:rPr>
                <w:sz w:val="16"/>
                <w:szCs w:val="16"/>
              </w:rPr>
            </w:pPr>
            <w:r w:rsidRPr="00E32BC7">
              <w:rPr>
                <w:sz w:val="16"/>
                <w:szCs w:val="16"/>
              </w:rPr>
              <w:t>1 dose</w:t>
            </w: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C4FF1" w14:textId="734C25ED" w:rsidR="00E232A1" w:rsidRPr="00E32BC7" w:rsidRDefault="00E232A1" w:rsidP="00E232A1">
            <w:pPr>
              <w:pStyle w:val="TableParagraph"/>
              <w:spacing w:before="60" w:after="60"/>
              <w:ind w:left="57"/>
              <w:rPr>
                <w:sz w:val="16"/>
                <w:szCs w:val="16"/>
              </w:rPr>
            </w:pPr>
            <w:r w:rsidRPr="00E32BC7">
              <w:rPr>
                <w:sz w:val="16"/>
                <w:szCs w:val="16"/>
              </w:rPr>
              <w:t>0</w:t>
            </w:r>
          </w:p>
        </w:tc>
      </w:tr>
      <w:tr w:rsidR="00E232A1" w:rsidRPr="00E32BC7" w14:paraId="5AF93ED9" w14:textId="77777777" w:rsidTr="00E232A1">
        <w:trPr>
          <w:trHeight w:val="306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4E4E4" w14:textId="77777777" w:rsidR="00E232A1" w:rsidRPr="00E32BC7" w:rsidRDefault="00E232A1" w:rsidP="00E232A1">
            <w:pPr>
              <w:pStyle w:val="TableParagraph"/>
              <w:spacing w:before="60" w:after="60"/>
              <w:ind w:left="57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DFC1C" w14:textId="4B57DF15" w:rsidR="00E232A1" w:rsidRPr="00E32BC7" w:rsidRDefault="00E232A1" w:rsidP="00E232A1">
            <w:pPr>
              <w:pStyle w:val="TableParagraph"/>
              <w:spacing w:before="60" w:after="60"/>
              <w:ind w:left="57"/>
              <w:rPr>
                <w:sz w:val="16"/>
                <w:szCs w:val="16"/>
              </w:rPr>
            </w:pPr>
            <w:r w:rsidRPr="00E32BC7">
              <w:rPr>
                <w:sz w:val="16"/>
                <w:szCs w:val="16"/>
              </w:rPr>
              <w:t>C12667 C12672 C12676 C13046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D8CA0" w14:textId="0516131B" w:rsidR="00E232A1" w:rsidRPr="00E32BC7" w:rsidRDefault="00E232A1" w:rsidP="00E232A1">
            <w:pPr>
              <w:pStyle w:val="TableParagraph"/>
              <w:spacing w:before="60" w:after="60"/>
              <w:ind w:left="57"/>
              <w:rPr>
                <w:sz w:val="16"/>
                <w:szCs w:val="16"/>
              </w:rPr>
            </w:pPr>
            <w:r w:rsidRPr="00E32BC7">
              <w:rPr>
                <w:sz w:val="16"/>
                <w:szCs w:val="16"/>
              </w:rPr>
              <w:t>1 dose</w:t>
            </w: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8906C" w14:textId="3AE7AA8E" w:rsidR="00E232A1" w:rsidRPr="00E32BC7" w:rsidRDefault="00E232A1" w:rsidP="00E232A1">
            <w:pPr>
              <w:pStyle w:val="TableParagraph"/>
              <w:spacing w:before="60" w:after="60"/>
              <w:ind w:left="57"/>
              <w:rPr>
                <w:sz w:val="16"/>
                <w:szCs w:val="16"/>
              </w:rPr>
            </w:pPr>
            <w:r w:rsidRPr="00E32BC7">
              <w:rPr>
                <w:sz w:val="16"/>
                <w:szCs w:val="16"/>
              </w:rPr>
              <w:t>3</w:t>
            </w:r>
          </w:p>
        </w:tc>
      </w:tr>
    </w:tbl>
    <w:p w14:paraId="38613AE3" w14:textId="7A10D351" w:rsidR="00396F14" w:rsidRPr="00E32BC7" w:rsidRDefault="00396F14" w:rsidP="00396F14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i/>
        </w:rPr>
      </w:pPr>
      <w:r w:rsidRPr="00E32BC7">
        <w:t xml:space="preserve">Schedule 2, entry for </w:t>
      </w:r>
      <w:bookmarkStart w:id="10" w:name="_Hlk99716621"/>
      <w:proofErr w:type="spellStart"/>
      <w:r w:rsidRPr="00E32BC7">
        <w:t>Risdiplam</w:t>
      </w:r>
      <w:bookmarkEnd w:id="10"/>
      <w:proofErr w:type="spellEnd"/>
      <w:r w:rsidRPr="00E32BC7">
        <w:rPr>
          <w:i/>
          <w:iCs/>
          <w:sz w:val="24"/>
          <w:szCs w:val="24"/>
        </w:rPr>
        <w:t xml:space="preserve"> </w:t>
      </w:r>
      <w:r w:rsidRPr="00E32BC7">
        <w:rPr>
          <w:i/>
          <w:iCs/>
        </w:rPr>
        <w:t>[Maximum quantity: 1; Maximum repeats: 5]</w:t>
      </w:r>
    </w:p>
    <w:p w14:paraId="051CE4EB" w14:textId="2C6A3C87" w:rsidR="00396F14" w:rsidRPr="00E32BC7" w:rsidRDefault="00396F14" w:rsidP="00396F14">
      <w:pPr>
        <w:pStyle w:val="Amendment1"/>
        <w:tabs>
          <w:tab w:val="clear" w:pos="794"/>
        </w:tabs>
        <w:spacing w:before="60" w:after="60" w:line="260" w:lineRule="exact"/>
        <w:ind w:hanging="227"/>
      </w:pPr>
      <w:r w:rsidRPr="00E32BC7">
        <w:rPr>
          <w:rFonts w:ascii="Times New Roman" w:hAnsi="Times New Roman" w:cs="Times New Roman"/>
          <w:b w:val="0"/>
          <w:bCs w:val="0"/>
          <w:i/>
          <w:iCs/>
        </w:rPr>
        <w:t xml:space="preserve">omit from the column headed “Circumstances”: </w:t>
      </w:r>
      <w:r w:rsidRPr="00E32BC7">
        <w:t>C12682</w:t>
      </w:r>
      <w:r w:rsidRPr="00E32BC7">
        <w:tab/>
      </w:r>
      <w:r w:rsidRPr="00E32BC7">
        <w:rPr>
          <w:rFonts w:ascii="Times New Roman" w:hAnsi="Times New Roman" w:cs="Times New Roman"/>
          <w:b w:val="0"/>
          <w:bCs w:val="0"/>
          <w:i/>
          <w:iCs/>
        </w:rPr>
        <w:t>substitute:</w:t>
      </w:r>
      <w:r w:rsidRPr="00E32BC7">
        <w:rPr>
          <w:color w:val="0000FF"/>
          <w:sz w:val="16"/>
          <w:szCs w:val="10"/>
        </w:rPr>
        <w:t xml:space="preserve"> </w:t>
      </w:r>
      <w:r w:rsidRPr="00E32BC7">
        <w:t>C13048</w:t>
      </w:r>
    </w:p>
    <w:p w14:paraId="4AA9EB37" w14:textId="7105310D" w:rsidR="00F50F16" w:rsidRPr="00E32BC7" w:rsidRDefault="00F50F16" w:rsidP="00470B80">
      <w:pPr>
        <w:pStyle w:val="Amendment1"/>
        <w:widowControl/>
        <w:numPr>
          <w:ilvl w:val="0"/>
          <w:numId w:val="7"/>
        </w:numPr>
        <w:spacing w:line="260" w:lineRule="exact"/>
        <w:ind w:left="567" w:hanging="567"/>
        <w:rPr>
          <w:bCs w:val="0"/>
          <w:iCs/>
        </w:rPr>
      </w:pPr>
      <w:r w:rsidRPr="00E32BC7">
        <w:t>Schedule</w:t>
      </w:r>
      <w:r w:rsidRPr="00E32BC7">
        <w:rPr>
          <w:bCs w:val="0"/>
          <w:iCs/>
        </w:rPr>
        <w:t xml:space="preserve"> 3, entry for</w:t>
      </w:r>
      <w:r w:rsidR="00D30036" w:rsidRPr="00E32BC7">
        <w:rPr>
          <w:bCs w:val="0"/>
          <w:iCs/>
        </w:rPr>
        <w:t xml:space="preserve"> </w:t>
      </w:r>
      <w:proofErr w:type="spellStart"/>
      <w:r w:rsidR="0097216D" w:rsidRPr="00E32BC7">
        <w:t>Nusinersen</w:t>
      </w:r>
      <w:proofErr w:type="spellEnd"/>
    </w:p>
    <w:p w14:paraId="73B17B03" w14:textId="67912BEB" w:rsidR="00F50F16" w:rsidRPr="00E32BC7" w:rsidRDefault="005204AC" w:rsidP="00B76A45">
      <w:pPr>
        <w:pStyle w:val="Amendment1"/>
        <w:numPr>
          <w:ilvl w:val="0"/>
          <w:numId w:val="8"/>
        </w:numPr>
        <w:spacing w:before="60" w:after="60" w:line="260" w:lineRule="exact"/>
        <w:ind w:left="1134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E32BC7">
        <w:rPr>
          <w:rFonts w:ascii="Times New Roman" w:hAnsi="Times New Roman" w:cs="Times New Roman"/>
          <w:b w:val="0"/>
          <w:bCs w:val="0"/>
          <w:i/>
          <w:iCs/>
        </w:rPr>
        <w:t>omit</w:t>
      </w:r>
      <w:r w:rsidR="00F50F16" w:rsidRPr="00E32BC7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850"/>
        <w:gridCol w:w="7936"/>
        <w:gridCol w:w="2268"/>
      </w:tblGrid>
      <w:tr w:rsidR="0097216D" w:rsidRPr="00E32BC7" w14:paraId="38E44A58" w14:textId="77777777" w:rsidTr="00416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0B7" w14:textId="3C54AA63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BC9" w14:textId="0AB0BE30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32BC7">
              <w:rPr>
                <w:rFonts w:ascii="Arial" w:hAnsi="Arial" w:cs="Arial"/>
                <w:sz w:val="16"/>
                <w:szCs w:val="16"/>
              </w:rPr>
              <w:t>C12643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8E0" w14:textId="1E0AC6A0" w:rsidR="0097216D" w:rsidRPr="00E32BC7" w:rsidRDefault="0097216D" w:rsidP="0097216D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E76" w14:textId="397CEBBD" w:rsidR="0097216D" w:rsidRPr="00E32BC7" w:rsidRDefault="0097216D" w:rsidP="0097216D">
            <w:pPr>
              <w:pStyle w:val="mps3-data"/>
              <w:rPr>
                <w:szCs w:val="16"/>
              </w:rPr>
            </w:pPr>
            <w:r w:rsidRPr="00E32BC7">
              <w:rPr>
                <w:szCs w:val="16"/>
              </w:rPr>
              <w:t>Spinal muscular atrophy (SMA)</w:t>
            </w:r>
            <w:r w:rsidRPr="00E32BC7">
              <w:rPr>
                <w:szCs w:val="16"/>
              </w:rPr>
              <w:br/>
              <w:t>Continuing/maintenance treatment of either symptomatic Type I, II or IIIa SMA, or of a patient commenced on this drug under the pre</w:t>
            </w:r>
            <w:r w:rsidRPr="00E32BC7">
              <w:rPr>
                <w:szCs w:val="16"/>
              </w:rPr>
              <w:noBreakHyphen/>
              <w:t>symptomatic SMA listing</w:t>
            </w:r>
            <w:r w:rsidRPr="00E32BC7">
              <w:rPr>
                <w:szCs w:val="16"/>
              </w:rPr>
              <w:br/>
              <w:t>Must be treated by a specialist medical practitioner experienced in the diagnosis and management of SMA associated with a neuromuscular clinic of a recognised hospital in the management of SMA; or in consultation with a specialist medical practitioner experienced in the diagnosis and management of SMA associated with a neuromuscular clinic of a recognised hospital in the management of SMA; or initiated by a specialist medical practitioner experienced in the diagnosis and management of SMA associated with a neuromuscular clinic of a recognised hospital in the management of SMA; AND</w:t>
            </w:r>
            <w:r w:rsidRPr="00E32BC7">
              <w:rPr>
                <w:szCs w:val="16"/>
              </w:rPr>
              <w:br/>
              <w:t>Patient must not be undergoing treatment through this 'Continuing treatment' listing where the most recent PBS authority approval for this PBS</w:t>
            </w:r>
            <w:r w:rsidRPr="00E32BC7">
              <w:rPr>
                <w:szCs w:val="16"/>
              </w:rPr>
              <w:noBreakHyphen/>
              <w:t>indication has been for gene therapy.</w:t>
            </w:r>
            <w:r w:rsidRPr="00E32BC7">
              <w:rPr>
                <w:szCs w:val="16"/>
              </w:rPr>
              <w:br/>
              <w:t>Patient must have previously received PBS</w:t>
            </w:r>
            <w:r w:rsidRPr="00E32BC7">
              <w:rPr>
                <w:szCs w:val="16"/>
              </w:rPr>
              <w:noBreakHyphen/>
              <w:t>subsidised treatment with this drug for this condition; OR</w:t>
            </w:r>
            <w:r w:rsidRPr="00E32BC7">
              <w:rPr>
                <w:szCs w:val="16"/>
              </w:rPr>
              <w:br/>
              <w:t>Patient must be eligible for continuing PBS</w:t>
            </w:r>
            <w:r w:rsidRPr="00E32BC7">
              <w:rPr>
                <w:szCs w:val="16"/>
              </w:rPr>
              <w:noBreakHyphen/>
              <w:t xml:space="preserve">subsidised treatment with </w:t>
            </w:r>
            <w:proofErr w:type="spellStart"/>
            <w:r w:rsidRPr="00E32BC7">
              <w:rPr>
                <w:szCs w:val="16"/>
              </w:rPr>
              <w:t>risdiplam</w:t>
            </w:r>
            <w:proofErr w:type="spellEnd"/>
            <w:r w:rsidRPr="00E32BC7">
              <w:rPr>
                <w:szCs w:val="16"/>
              </w:rPr>
              <w:t xml:space="preserve"> for this condition; AND</w:t>
            </w:r>
            <w:r w:rsidRPr="00E32BC7">
              <w:rPr>
                <w:szCs w:val="16"/>
              </w:rPr>
              <w:br/>
            </w:r>
            <w:r w:rsidRPr="00E32BC7">
              <w:rPr>
                <w:szCs w:val="16"/>
              </w:rPr>
              <w:lastRenderedPageBreak/>
              <w:t>The treatment must not be in combination with PBS</w:t>
            </w:r>
            <w:r w:rsidRPr="00E32BC7">
              <w:rPr>
                <w:szCs w:val="16"/>
              </w:rPr>
              <w:noBreakHyphen/>
              <w:t xml:space="preserve">subsidised treatment with </w:t>
            </w:r>
            <w:proofErr w:type="spellStart"/>
            <w:r w:rsidRPr="00E32BC7">
              <w:rPr>
                <w:szCs w:val="16"/>
              </w:rPr>
              <w:t>risdiplam</w:t>
            </w:r>
            <w:proofErr w:type="spellEnd"/>
            <w:r w:rsidRPr="00E32BC7">
              <w:rPr>
                <w:szCs w:val="16"/>
              </w:rPr>
              <w:t xml:space="preserve"> for this condition; AND</w:t>
            </w:r>
            <w:r w:rsidRPr="00E32BC7">
              <w:rPr>
                <w:szCs w:val="16"/>
              </w:rPr>
              <w:br/>
              <w:t>The treatment must be given concomitantly with best supportive care for this condition; AND</w:t>
            </w:r>
            <w:r w:rsidRPr="00E32BC7">
              <w:rPr>
                <w:szCs w:val="16"/>
              </w:rPr>
              <w:br/>
              <w:t>The treatment must be ceased when invasive permanent assisted ventilation is required in the absence of a potentially reversible cause while being treated with this drug.</w:t>
            </w:r>
            <w:r w:rsidRPr="00E32BC7">
              <w:rPr>
                <w:szCs w:val="16"/>
              </w:rPr>
              <w:br/>
              <w:t>Invasive permanent assisted ventilation means ventilation via tracheostomy tube for greater than or equal to 16 hours per day.</w:t>
            </w:r>
            <w:r w:rsidRPr="00E32BC7">
              <w:rPr>
                <w:szCs w:val="16"/>
              </w:rPr>
              <w:br/>
              <w:t>In a patient who wishes to switch from PBS</w:t>
            </w:r>
            <w:r w:rsidRPr="00E32BC7">
              <w:rPr>
                <w:szCs w:val="16"/>
              </w:rPr>
              <w:noBreakHyphen/>
              <w:t xml:space="preserve">subsidised </w:t>
            </w:r>
            <w:proofErr w:type="spellStart"/>
            <w:r w:rsidRPr="00E32BC7">
              <w:rPr>
                <w:szCs w:val="16"/>
              </w:rPr>
              <w:t>risdiplam</w:t>
            </w:r>
            <w:proofErr w:type="spellEnd"/>
            <w:r w:rsidRPr="00E32BC7">
              <w:rPr>
                <w:szCs w:val="16"/>
              </w:rPr>
              <w:t xml:space="preserve"> to PBS</w:t>
            </w:r>
            <w:r w:rsidRPr="00E32BC7">
              <w:rPr>
                <w:szCs w:val="16"/>
              </w:rPr>
              <w:noBreakHyphen/>
              <w:t xml:space="preserve">subsidised </w:t>
            </w:r>
            <w:proofErr w:type="spellStart"/>
            <w:r w:rsidRPr="00E32BC7">
              <w:rPr>
                <w:szCs w:val="16"/>
              </w:rPr>
              <w:t>nusinersen</w:t>
            </w:r>
            <w:proofErr w:type="spellEnd"/>
            <w:r w:rsidRPr="00E32BC7">
              <w:rPr>
                <w:szCs w:val="16"/>
              </w:rPr>
              <w:t xml:space="preserve"> for this condition a wash out period may be required.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BE2DA7A" w14:textId="086C8343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E32BC7">
              <w:rPr>
                <w:rFonts w:ascii="Arial" w:hAnsi="Arial" w:cs="Arial"/>
                <w:sz w:val="16"/>
                <w:szCs w:val="16"/>
              </w:rPr>
              <w:lastRenderedPageBreak/>
              <w:t>Compliance with Written Authority Required procedures</w:t>
            </w:r>
          </w:p>
        </w:tc>
      </w:tr>
    </w:tbl>
    <w:p w14:paraId="44F2D304" w14:textId="0B4B3995" w:rsidR="00416A8C" w:rsidRPr="00E32BC7" w:rsidRDefault="00740059" w:rsidP="00E55723">
      <w:pPr>
        <w:pStyle w:val="Amendment1"/>
        <w:numPr>
          <w:ilvl w:val="0"/>
          <w:numId w:val="8"/>
        </w:numPr>
        <w:spacing w:before="60" w:after="60" w:line="260" w:lineRule="exact"/>
        <w:ind w:left="1134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E32BC7">
        <w:rPr>
          <w:rFonts w:ascii="Times New Roman" w:hAnsi="Times New Roman" w:cs="Times New Roman"/>
          <w:b w:val="0"/>
          <w:bCs w:val="0"/>
          <w:i/>
        </w:rPr>
        <w:t>insert in numerical order after existing text: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850"/>
        <w:gridCol w:w="7936"/>
        <w:gridCol w:w="2268"/>
      </w:tblGrid>
      <w:tr w:rsidR="0097216D" w:rsidRPr="00E32BC7" w14:paraId="4FBF6CD7" w14:textId="77777777" w:rsidTr="00416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6D0" w14:textId="7AB750A3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28B" w14:textId="1B649868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32BC7">
              <w:rPr>
                <w:rFonts w:ascii="Arial" w:hAnsi="Arial" w:cs="Arial"/>
                <w:sz w:val="16"/>
                <w:szCs w:val="16"/>
                <w:lang w:val="en-US"/>
              </w:rPr>
              <w:t>C13046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052F" w14:textId="2F529FD5" w:rsidR="0097216D" w:rsidRPr="00E32BC7" w:rsidRDefault="0097216D" w:rsidP="0097216D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258" w14:textId="65CE2758" w:rsidR="0097216D" w:rsidRPr="00E32BC7" w:rsidRDefault="0097216D" w:rsidP="0097216D">
            <w:pPr>
              <w:pStyle w:val="mps3-data"/>
              <w:widowControl w:val="0"/>
              <w:rPr>
                <w:szCs w:val="16"/>
              </w:rPr>
            </w:pPr>
            <w:r w:rsidRPr="00E32BC7">
              <w:rPr>
                <w:szCs w:val="16"/>
                <w:lang w:val="en-US"/>
              </w:rPr>
              <w:t>Spinal muscular atrophy (SMA)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Initial treatment of symptomatic SMA - Loading doses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Must be treated by a specialist medical practitioner experienced in the diagnosis and management of SMA; or in consultation with a specialist medical practitioner experienced in the diagnosis and management of SMA.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condition must have genetic confirmation of 5q homozygous deletion of the survival motor neuron 1 (SMN1) gene;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condition must have genetic confirmation of deletion of one copy of the SMN1 gene in addition to a pathogenic/likely pathogenic variant in the remaining single copy of the SMN1 gene;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have experienced at least two of the defined signs and symptoms of SMA prior to 19 years of age;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 xml:space="preserve">The treatment must not be used in combination with other SMA disease-modifying treatments, including </w:t>
            </w:r>
            <w:proofErr w:type="spellStart"/>
            <w:r w:rsidRPr="00E32BC7">
              <w:rPr>
                <w:szCs w:val="16"/>
                <w:lang w:val="en-US"/>
              </w:rPr>
              <w:t>risdiplam</w:t>
            </w:r>
            <w:proofErr w:type="spellEnd"/>
            <w:r w:rsidRPr="00E32BC7">
              <w:rPr>
                <w:szCs w:val="16"/>
                <w:lang w:val="en-US"/>
              </w:rPr>
              <w:t>,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not be receiving invasive permanent assisted ventilation in the absence of a potentially reversible cause while being treated with this drug;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be given concomitantly with best supportive care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not exceed four loading doses (at days 0, 14, 28 and 63) under this restriction.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be 19 years of age or older.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Defined signs and symptoms of SMA are: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</w:t>
            </w:r>
            <w:proofErr w:type="spellStart"/>
            <w:r w:rsidRPr="00E32BC7">
              <w:rPr>
                <w:szCs w:val="16"/>
                <w:lang w:val="en-US"/>
              </w:rPr>
              <w:t>i</w:t>
            </w:r>
            <w:proofErr w:type="spellEnd"/>
            <w:r w:rsidRPr="00E32BC7">
              <w:rPr>
                <w:szCs w:val="16"/>
                <w:lang w:val="en-US"/>
              </w:rPr>
              <w:t>) Onset before 19 years of age;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(ii) Failure to meet or regression in ability to perform age-appropriate motor milestones;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(iii) Proximal weakness;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(iv) Hypotonia;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(v) Absence of deep tendon reflexes;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(vi) Failure to gain weight appropriate for age;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(vii) Any active chronic neurogenic changes;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(viii) A compound muscle action potential below normative values for an age-matched child.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 xml:space="preserve">Application for </w:t>
            </w:r>
            <w:proofErr w:type="spellStart"/>
            <w:r w:rsidRPr="00E32BC7">
              <w:rPr>
                <w:szCs w:val="16"/>
                <w:lang w:val="en-US"/>
              </w:rPr>
              <w:t>authorisation</w:t>
            </w:r>
            <w:proofErr w:type="spellEnd"/>
            <w:r w:rsidRPr="00E32BC7">
              <w:rPr>
                <w:szCs w:val="16"/>
                <w:lang w:val="en-US"/>
              </w:rPr>
              <w:t xml:space="preserve"> of initial treatment must be in writing and must include: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(a) a completed authority prescription form;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(b) a completed authority application form relevant to the indication and treatment phase (the latest version is located on the website specified in the Administrative Advice) which includes the following: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</w:t>
            </w:r>
            <w:proofErr w:type="spellStart"/>
            <w:r w:rsidRPr="00E32BC7">
              <w:rPr>
                <w:szCs w:val="16"/>
                <w:lang w:val="en-US"/>
              </w:rPr>
              <w:t>i</w:t>
            </w:r>
            <w:proofErr w:type="spellEnd"/>
            <w:r w:rsidRPr="00E32BC7">
              <w:rPr>
                <w:szCs w:val="16"/>
                <w:lang w:val="en-US"/>
              </w:rPr>
              <w:t>) specification of SMA type;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(ii) sign(s) and symptom(s) that the patient has experienced;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(iii) patient's age at the onset of sign(s) and symptom(s).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CF936FE" w14:textId="14B5DF3B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E32BC7">
              <w:rPr>
                <w:rFonts w:ascii="Arial" w:hAnsi="Arial" w:cs="Arial"/>
                <w:sz w:val="16"/>
                <w:szCs w:val="16"/>
                <w:lang w:val="en-US"/>
              </w:rPr>
              <w:t>Compliance with Written Authority Required procedures</w:t>
            </w:r>
          </w:p>
        </w:tc>
      </w:tr>
      <w:tr w:rsidR="0097216D" w:rsidRPr="00E32BC7" w14:paraId="6B6B84CC" w14:textId="77777777" w:rsidTr="00416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D73" w14:textId="77777777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093" w14:textId="204198ED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32BC7">
              <w:rPr>
                <w:rFonts w:ascii="Arial" w:hAnsi="Arial" w:cs="Arial"/>
                <w:sz w:val="16"/>
                <w:szCs w:val="16"/>
                <w:lang w:val="en-US"/>
              </w:rPr>
              <w:t>C13047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8EE" w14:textId="0FCA6FCB" w:rsidR="0097216D" w:rsidRPr="00E32BC7" w:rsidRDefault="0097216D" w:rsidP="0097216D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EC5" w14:textId="364CAD57" w:rsidR="0097216D" w:rsidRPr="00E32BC7" w:rsidRDefault="0097216D" w:rsidP="0097216D">
            <w:pPr>
              <w:pStyle w:val="mps3-data"/>
              <w:widowControl w:val="0"/>
              <w:rPr>
                <w:szCs w:val="16"/>
              </w:rPr>
            </w:pPr>
            <w:r w:rsidRPr="00E32BC7">
              <w:rPr>
                <w:szCs w:val="16"/>
                <w:lang w:val="en-US"/>
              </w:rPr>
              <w:t>Spinal muscular atrophy (SMA)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Continuing/maintenance treatment of symptomatic spinal muscular atrophy (SMA)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Must be treated by a specialist medical practitioner experienced in the diagnosis and management of SMA; or in consultation with a specialist medical practitioner experienced in the diagnosis and management of SMA.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have previously initiated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 with this drug for this condition at the age of 19 years or older;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 xml:space="preserve">The treatment must not be used in combination with other SMA disease-modifying treatments, including </w:t>
            </w:r>
            <w:proofErr w:type="spellStart"/>
            <w:r w:rsidRPr="00E32BC7">
              <w:rPr>
                <w:szCs w:val="16"/>
                <w:lang w:val="en-US"/>
              </w:rPr>
              <w:t>risdiplam</w:t>
            </w:r>
            <w:proofErr w:type="spellEnd"/>
            <w:r w:rsidRPr="00E32BC7">
              <w:rPr>
                <w:szCs w:val="16"/>
                <w:lang w:val="en-US"/>
              </w:rPr>
              <w:t>,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be given concomitantly with best supportive care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be ceased when invasive permanent assisted ventilation is required in the absence of a potentially reversible cause while being treated with this drug;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demonstrate a clinically meaningful response to treatment, following 2 years of treatment.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Prior to continuing treatment, a comprehensive assessment must be undertaken and documented, involving the patient and the treating physician to establish agreement that treatment is continuing to produce worthwhile benefit.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Treatment should cease if there is no agreement of benefit.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Re-assessments for a clinically meaningful response are to be undertaken and documented every six months.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 xml:space="preserve">Clinically meaningful response to treatment is defined as improvement, </w:t>
            </w:r>
            <w:proofErr w:type="spellStart"/>
            <w:r w:rsidRPr="00E32BC7">
              <w:rPr>
                <w:szCs w:val="16"/>
                <w:lang w:val="en-US"/>
              </w:rPr>
              <w:t>stabilisation</w:t>
            </w:r>
            <w:proofErr w:type="spellEnd"/>
            <w:r w:rsidRPr="00E32BC7">
              <w:rPr>
                <w:szCs w:val="16"/>
                <w:lang w:val="en-US"/>
              </w:rPr>
              <w:t xml:space="preserve"> or minimal decline in symptoms as demonstrated in the following areas: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Maintenance of motor function as assessed using Revised Upper Limb Module (RULM), Hammersmith Functional Motor Scale - Expanded (HFMSE) and/or 6-minute walk test (6MWT).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Maintenance of patient's quality of life including but not limited to level of independence. This may be informed by completion of the patient reported outcome measures SMA health index (SMA-HI) or SMA functional rating scale (SMAFRS).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33FA360" w14:textId="5D87001B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E32BC7">
              <w:rPr>
                <w:rFonts w:ascii="Arial" w:hAnsi="Arial" w:cs="Arial"/>
                <w:sz w:val="16"/>
                <w:szCs w:val="16"/>
                <w:lang w:val="en-US"/>
              </w:rPr>
              <w:t>Compliance with Authority Required procedures</w:t>
            </w:r>
          </w:p>
        </w:tc>
      </w:tr>
      <w:tr w:rsidR="0097216D" w:rsidRPr="00E32BC7" w14:paraId="28005AA0" w14:textId="77777777" w:rsidTr="00416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29B" w14:textId="77777777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9F3" w14:textId="1F1BFC34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32BC7">
              <w:rPr>
                <w:rFonts w:ascii="Arial" w:hAnsi="Arial" w:cs="Arial"/>
                <w:sz w:val="16"/>
                <w:szCs w:val="16"/>
                <w:lang w:val="en-US"/>
              </w:rPr>
              <w:t>C13064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980" w14:textId="642F882D" w:rsidR="0097216D" w:rsidRPr="00E32BC7" w:rsidRDefault="0097216D" w:rsidP="0097216D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C25" w14:textId="51B14DD0" w:rsidR="0097216D" w:rsidRPr="00E32BC7" w:rsidRDefault="0097216D" w:rsidP="0097216D">
            <w:pPr>
              <w:pStyle w:val="mps3-data"/>
              <w:widowControl w:val="0"/>
              <w:rPr>
                <w:szCs w:val="16"/>
              </w:rPr>
            </w:pPr>
            <w:r w:rsidRPr="00E32BC7">
              <w:rPr>
                <w:szCs w:val="16"/>
                <w:lang w:val="en-US"/>
              </w:rPr>
              <w:t>Spinal muscular atrophy (SMA)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Continuing/maintenance treatment of either symptomatic Type I, II or IIIa SMA, or of a patient commenced on this drug under the pre-symptomatic SMA listing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 xml:space="preserve">Must be treated by a specialist medical practitioner experienced in the diagnosis and management of SMA associated with a neuromuscular clinic of a </w:t>
            </w:r>
            <w:proofErr w:type="spellStart"/>
            <w:r w:rsidRPr="00E32BC7">
              <w:rPr>
                <w:szCs w:val="16"/>
                <w:lang w:val="en-US"/>
              </w:rPr>
              <w:t>recognised</w:t>
            </w:r>
            <w:proofErr w:type="spellEnd"/>
            <w:r w:rsidRPr="00E32BC7">
              <w:rPr>
                <w:szCs w:val="16"/>
                <w:lang w:val="en-US"/>
              </w:rPr>
              <w:t xml:space="preserve"> hospital in the management of SMA; or in consultation with a specialist medical practitioner experienced in the diagnosis and management of SMA associated with a neuromuscular clinic of a </w:t>
            </w:r>
            <w:proofErr w:type="spellStart"/>
            <w:r w:rsidRPr="00E32BC7">
              <w:rPr>
                <w:szCs w:val="16"/>
                <w:lang w:val="en-US"/>
              </w:rPr>
              <w:t>recognised</w:t>
            </w:r>
            <w:proofErr w:type="spellEnd"/>
            <w:r w:rsidRPr="00E32BC7">
              <w:rPr>
                <w:szCs w:val="16"/>
                <w:lang w:val="en-US"/>
              </w:rPr>
              <w:t xml:space="preserve"> hospital in the management of SMA; or initiated by a specialist medical practitioner experienced in the diagnosis and management of SMA associated with a neuromuscular clinic of a </w:t>
            </w:r>
            <w:proofErr w:type="spellStart"/>
            <w:r w:rsidRPr="00E32BC7">
              <w:rPr>
                <w:szCs w:val="16"/>
                <w:lang w:val="en-US"/>
              </w:rPr>
              <w:t>recognised</w:t>
            </w:r>
            <w:proofErr w:type="spellEnd"/>
            <w:r w:rsidRPr="00E32BC7">
              <w:rPr>
                <w:szCs w:val="16"/>
                <w:lang w:val="en-US"/>
              </w:rPr>
              <w:t xml:space="preserve"> hospital in the management of SMA;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not be undergoing treatment through this 'Continuing treatment' listing where the most recent PBS authority approval for this PBS-indication has been for gene therapy.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have previously received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 with this drug for this condition;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be eligible for continuing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 with </w:t>
            </w:r>
            <w:proofErr w:type="spellStart"/>
            <w:r w:rsidRPr="00E32BC7">
              <w:rPr>
                <w:szCs w:val="16"/>
                <w:lang w:val="en-US"/>
              </w:rPr>
              <w:t>risdiplam</w:t>
            </w:r>
            <w:proofErr w:type="spellEnd"/>
            <w:r w:rsidRPr="00E32BC7">
              <w:rPr>
                <w:szCs w:val="16"/>
                <w:lang w:val="en-US"/>
              </w:rPr>
              <w:t xml:space="preserve">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not be in combination with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 with </w:t>
            </w:r>
            <w:proofErr w:type="spellStart"/>
            <w:r w:rsidRPr="00E32BC7">
              <w:rPr>
                <w:szCs w:val="16"/>
                <w:lang w:val="en-US"/>
              </w:rPr>
              <w:t>risdiplam</w:t>
            </w:r>
            <w:proofErr w:type="spellEnd"/>
            <w:r w:rsidRPr="00E32BC7">
              <w:rPr>
                <w:szCs w:val="16"/>
                <w:lang w:val="en-US"/>
              </w:rPr>
              <w:t xml:space="preserve">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be given concomitantly with best supportive care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be ceased when invasive permanent assisted ventilation is required in the absence of a potentially reversible cause while being treated with this drug.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have been 18 years of age or younger at the time of initial treatment with this drug.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 xml:space="preserve">Invasive permanent assisted ventilation means ventilation via tracheostomy tube for greater than or equal to 16 </w:t>
            </w:r>
            <w:r w:rsidRPr="00E32BC7">
              <w:rPr>
                <w:szCs w:val="16"/>
                <w:lang w:val="en-US"/>
              </w:rPr>
              <w:lastRenderedPageBreak/>
              <w:t>hours per day.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In a patient who wishes to switch from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</w:t>
            </w:r>
            <w:proofErr w:type="spellStart"/>
            <w:r w:rsidRPr="00E32BC7">
              <w:rPr>
                <w:szCs w:val="16"/>
                <w:lang w:val="en-US"/>
              </w:rPr>
              <w:t>risdiplam</w:t>
            </w:r>
            <w:proofErr w:type="spellEnd"/>
            <w:r w:rsidRPr="00E32BC7">
              <w:rPr>
                <w:szCs w:val="16"/>
                <w:lang w:val="en-US"/>
              </w:rPr>
              <w:t xml:space="preserve"> to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</w:t>
            </w:r>
            <w:proofErr w:type="spellStart"/>
            <w:r w:rsidRPr="00E32BC7">
              <w:rPr>
                <w:szCs w:val="16"/>
                <w:lang w:val="en-US"/>
              </w:rPr>
              <w:t>nusinersen</w:t>
            </w:r>
            <w:proofErr w:type="spellEnd"/>
            <w:r w:rsidRPr="00E32BC7">
              <w:rPr>
                <w:szCs w:val="16"/>
                <w:lang w:val="en-US"/>
              </w:rPr>
              <w:t xml:space="preserve"> for this condition a wash out period may be required.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6286D93" w14:textId="5C6DF701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E32BC7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Compliance with Written Authority Required procedures</w:t>
            </w:r>
          </w:p>
        </w:tc>
      </w:tr>
      <w:tr w:rsidR="0097216D" w:rsidRPr="00E32BC7" w14:paraId="6D724CD4" w14:textId="77777777" w:rsidTr="00416A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71E" w14:textId="77777777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8F2" w14:textId="01A9D67B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32BC7">
              <w:rPr>
                <w:rFonts w:ascii="Arial" w:hAnsi="Arial" w:cs="Arial"/>
                <w:sz w:val="16"/>
                <w:szCs w:val="16"/>
                <w:lang w:val="en-US"/>
              </w:rPr>
              <w:t>C13089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6E2" w14:textId="0E88007D" w:rsidR="0097216D" w:rsidRPr="00E32BC7" w:rsidRDefault="0097216D" w:rsidP="0097216D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412" w14:textId="68C73D4C" w:rsidR="0097216D" w:rsidRPr="00E32BC7" w:rsidRDefault="0097216D" w:rsidP="0097216D">
            <w:pPr>
              <w:pStyle w:val="mps3-data"/>
              <w:widowControl w:val="0"/>
              <w:rPr>
                <w:szCs w:val="16"/>
              </w:rPr>
            </w:pPr>
            <w:r w:rsidRPr="00E32BC7">
              <w:rPr>
                <w:szCs w:val="16"/>
                <w:lang w:val="en-US"/>
              </w:rPr>
              <w:t>Spinal muscular atrophy (SMA)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Transitioning from non-PBS to PBS-subsided treatment - Grandfather treatment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have received non-PBS-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 with this drug for this PBS indication prior to 1 August 2022.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Must be treated by a specialist medical practitioner experienced in the diagnosis and management of SMA; or in consultation with a specialist medical practitioner experienced in the diagnosis and management of SMA.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condition must have genetic confirmation of 5q homozygous deletion of the survival motor neuron 1 (SMN1) gene;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condition must have genetic confirmation of deletion of one copy of the SMN1 gene in addition to a pathogenic/likely pathogenic variant in the remaining single copy of the SMN1 gene;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have experienced at least two of the defined signs and symptoms of SMA prior to 19 years of age;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 xml:space="preserve">The treatment must not be used in combination with other SMA disease-modifying treatments, including </w:t>
            </w:r>
            <w:proofErr w:type="spellStart"/>
            <w:r w:rsidRPr="00E32BC7">
              <w:rPr>
                <w:szCs w:val="16"/>
                <w:lang w:val="en-US"/>
              </w:rPr>
              <w:t>risdiplam</w:t>
            </w:r>
            <w:proofErr w:type="spellEnd"/>
            <w:r w:rsidRPr="00E32BC7">
              <w:rPr>
                <w:szCs w:val="16"/>
                <w:lang w:val="en-US"/>
              </w:rPr>
              <w:t>,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not be receiving invasive permanent assisted ventilation in the absence of a potentially reversible cause while being treated with this drug;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be given concomitantly with best supportive care for this condition.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be 19 years of age or older at the time of initial treatment with this drug.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Defined signs and symptoms of SMA are: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</w:t>
            </w:r>
            <w:proofErr w:type="spellStart"/>
            <w:r w:rsidRPr="00E32BC7">
              <w:rPr>
                <w:szCs w:val="16"/>
                <w:lang w:val="en-US"/>
              </w:rPr>
              <w:t>i</w:t>
            </w:r>
            <w:proofErr w:type="spellEnd"/>
            <w:r w:rsidRPr="00E32BC7">
              <w:rPr>
                <w:szCs w:val="16"/>
                <w:lang w:val="en-US"/>
              </w:rPr>
              <w:t>) Onset before 19 years of age;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(ii) Failure to meet or regression in ability to perform age-appropriate motor milestones;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(iii) Proximal weakness;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(iv) Hypotonia;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(v) Absence of deep tendon reflexes;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(vi) Failure to gain weight appropriate for age;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(vii) Any active chronic neurogenic changes;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(viii) A compound muscle action potential below normative values for an age-matched child.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 xml:space="preserve">Application for </w:t>
            </w:r>
            <w:proofErr w:type="spellStart"/>
            <w:r w:rsidRPr="00E32BC7">
              <w:rPr>
                <w:szCs w:val="16"/>
                <w:lang w:val="en-US"/>
              </w:rPr>
              <w:t>authorisation</w:t>
            </w:r>
            <w:proofErr w:type="spellEnd"/>
            <w:r w:rsidRPr="00E32BC7">
              <w:rPr>
                <w:szCs w:val="16"/>
                <w:lang w:val="en-US"/>
              </w:rPr>
              <w:t xml:space="preserve"> of initial treatment must be in writing and must include: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(a) a completed authority prescription form;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(b) a completed authority application form relevant to the indication and treatment phase (the latest version is located on the website specified in the Administrative Advice) which includes the following: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</w:t>
            </w:r>
            <w:proofErr w:type="spellStart"/>
            <w:r w:rsidRPr="00E32BC7">
              <w:rPr>
                <w:szCs w:val="16"/>
                <w:lang w:val="en-US"/>
              </w:rPr>
              <w:t>i</w:t>
            </w:r>
            <w:proofErr w:type="spellEnd"/>
            <w:r w:rsidRPr="00E32BC7">
              <w:rPr>
                <w:szCs w:val="16"/>
                <w:lang w:val="en-US"/>
              </w:rPr>
              <w:t>) specification of SMA type;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(ii) sign(s) and symptom(s) that the patient has experienced;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(iii) patient's age at the onset of sign(s) and symptom(s).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A patient may qualify for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 under this restriction once only. For continuing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treatment, a Grandfathered patient must qualify under the Continuing treatment criteria.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966374" w14:textId="524440B4" w:rsidR="0097216D" w:rsidRPr="00E32BC7" w:rsidRDefault="0097216D" w:rsidP="0097216D">
            <w:pPr>
              <w:pStyle w:val="Tabletext"/>
              <w:widowControl w:val="0"/>
              <w:spacing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E32BC7">
              <w:rPr>
                <w:rFonts w:ascii="Arial" w:hAnsi="Arial" w:cs="Arial"/>
                <w:sz w:val="16"/>
                <w:szCs w:val="16"/>
                <w:lang w:val="en-US"/>
              </w:rPr>
              <w:t>Compliance with Written Authority Required procedures</w:t>
            </w:r>
          </w:p>
        </w:tc>
      </w:tr>
    </w:tbl>
    <w:p w14:paraId="70B11C9B" w14:textId="77777777" w:rsidR="007E424A" w:rsidRPr="00E32BC7" w:rsidRDefault="007E424A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E32BC7">
        <w:br w:type="page"/>
      </w:r>
    </w:p>
    <w:p w14:paraId="3E655F76" w14:textId="7526E877" w:rsidR="00C3377B" w:rsidRPr="00E32BC7" w:rsidRDefault="00C3377B" w:rsidP="00644C41">
      <w:pPr>
        <w:pStyle w:val="Amendment1"/>
        <w:numPr>
          <w:ilvl w:val="0"/>
          <w:numId w:val="7"/>
        </w:numPr>
        <w:spacing w:before="0" w:line="260" w:lineRule="exact"/>
        <w:ind w:left="567" w:hanging="567"/>
        <w:rPr>
          <w:bCs w:val="0"/>
          <w:iCs/>
        </w:rPr>
      </w:pPr>
      <w:r w:rsidRPr="00E32BC7">
        <w:lastRenderedPageBreak/>
        <w:t>Schedule</w:t>
      </w:r>
      <w:r w:rsidRPr="00E32BC7">
        <w:rPr>
          <w:bCs w:val="0"/>
          <w:iCs/>
        </w:rPr>
        <w:t xml:space="preserve"> 3, entry for </w:t>
      </w:r>
      <w:proofErr w:type="spellStart"/>
      <w:r w:rsidR="00E232A1" w:rsidRPr="00E32BC7">
        <w:rPr>
          <w:rFonts w:eastAsia="SimSun"/>
          <w:lang w:eastAsia="zh-CN"/>
        </w:rPr>
        <w:t>Risdiplam</w:t>
      </w:r>
      <w:proofErr w:type="spellEnd"/>
    </w:p>
    <w:p w14:paraId="619832D1" w14:textId="654AFE88" w:rsidR="00C3377B" w:rsidRPr="00E32BC7" w:rsidRDefault="00E55723" w:rsidP="00E55723">
      <w:pPr>
        <w:pStyle w:val="Amendment3"/>
        <w:numPr>
          <w:ilvl w:val="0"/>
          <w:numId w:val="26"/>
        </w:numPr>
        <w:ind w:left="1134" w:hanging="567"/>
        <w:rPr>
          <w:i/>
          <w:iCs w:val="0"/>
          <w:sz w:val="20"/>
          <w:szCs w:val="20"/>
        </w:rPr>
      </w:pPr>
      <w:r w:rsidRPr="00E32BC7">
        <w:rPr>
          <w:i/>
          <w:iCs w:val="0"/>
          <w:sz w:val="20"/>
          <w:szCs w:val="20"/>
        </w:rPr>
        <w:t>omit</w:t>
      </w:r>
      <w:r w:rsidR="00C3377B" w:rsidRPr="00E32BC7">
        <w:rPr>
          <w:i/>
          <w:iCs w:val="0"/>
          <w:sz w:val="20"/>
          <w:szCs w:val="20"/>
        </w:rPr>
        <w:t>: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850"/>
        <w:gridCol w:w="7936"/>
        <w:gridCol w:w="2268"/>
      </w:tblGrid>
      <w:tr w:rsidR="00E232A1" w:rsidRPr="00E32BC7" w14:paraId="7472F550" w14:textId="77777777" w:rsidTr="00A27C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D01" w14:textId="6E120A56" w:rsidR="00E232A1" w:rsidRPr="00E32BC7" w:rsidRDefault="00E232A1" w:rsidP="00E232A1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A41" w14:textId="2A1948EC" w:rsidR="00E232A1" w:rsidRPr="00E32BC7" w:rsidRDefault="00E232A1" w:rsidP="00E232A1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32BC7">
              <w:rPr>
                <w:rFonts w:ascii="Arial" w:hAnsi="Arial" w:cs="Arial"/>
                <w:sz w:val="16"/>
                <w:szCs w:val="16"/>
              </w:rPr>
              <w:t>C12682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FC1" w14:textId="77777777" w:rsidR="00E232A1" w:rsidRPr="00E32BC7" w:rsidRDefault="00E232A1" w:rsidP="00E232A1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52D" w14:textId="270F4B0B" w:rsidR="00E232A1" w:rsidRPr="00E32BC7" w:rsidRDefault="00E232A1" w:rsidP="00E232A1">
            <w:pPr>
              <w:pStyle w:val="mps3-data"/>
              <w:rPr>
                <w:szCs w:val="16"/>
              </w:rPr>
            </w:pPr>
            <w:r w:rsidRPr="00E32BC7">
              <w:rPr>
                <w:szCs w:val="16"/>
              </w:rPr>
              <w:t>Symptomatic Type I, II or IIIa spinal muscular atrophy (SMA)</w:t>
            </w:r>
            <w:r w:rsidRPr="00E32BC7">
              <w:rPr>
                <w:szCs w:val="16"/>
              </w:rPr>
              <w:br/>
              <w:t>Continuing treatment</w:t>
            </w:r>
            <w:r w:rsidRPr="00E32BC7">
              <w:rPr>
                <w:szCs w:val="16"/>
              </w:rPr>
              <w:br/>
              <w:t>Patient must have previously received PBS</w:t>
            </w:r>
            <w:r w:rsidRPr="00E32BC7">
              <w:rPr>
                <w:szCs w:val="16"/>
              </w:rPr>
              <w:noBreakHyphen/>
              <w:t>subsidised treatment with this drug for this condition; OR</w:t>
            </w:r>
            <w:r w:rsidRPr="00E32BC7">
              <w:rPr>
                <w:szCs w:val="16"/>
              </w:rPr>
              <w:br/>
              <w:t>Patient must be eligible for continuing PBS</w:t>
            </w:r>
            <w:r w:rsidRPr="00E32BC7">
              <w:rPr>
                <w:szCs w:val="16"/>
              </w:rPr>
              <w:noBreakHyphen/>
              <w:t xml:space="preserve">subsidised treatment with </w:t>
            </w:r>
            <w:proofErr w:type="spellStart"/>
            <w:r w:rsidRPr="00E32BC7">
              <w:rPr>
                <w:szCs w:val="16"/>
              </w:rPr>
              <w:t>nusinersen</w:t>
            </w:r>
            <w:proofErr w:type="spellEnd"/>
            <w:r w:rsidRPr="00E32BC7">
              <w:rPr>
                <w:szCs w:val="16"/>
              </w:rPr>
              <w:t xml:space="preserve"> for this condition; AND</w:t>
            </w:r>
            <w:r w:rsidRPr="00E32BC7">
              <w:rPr>
                <w:szCs w:val="16"/>
              </w:rPr>
              <w:br/>
              <w:t>The treatment must not be in combination with PBS</w:t>
            </w:r>
            <w:r w:rsidRPr="00E32BC7">
              <w:rPr>
                <w:szCs w:val="16"/>
              </w:rPr>
              <w:noBreakHyphen/>
              <w:t xml:space="preserve">subsidised treatment with </w:t>
            </w:r>
            <w:proofErr w:type="spellStart"/>
            <w:r w:rsidRPr="00E32BC7">
              <w:rPr>
                <w:szCs w:val="16"/>
              </w:rPr>
              <w:t>nusinersen</w:t>
            </w:r>
            <w:proofErr w:type="spellEnd"/>
            <w:r w:rsidRPr="00E32BC7">
              <w:rPr>
                <w:szCs w:val="16"/>
              </w:rPr>
              <w:t xml:space="preserve"> for this condition; AND</w:t>
            </w:r>
            <w:r w:rsidRPr="00E32BC7">
              <w:rPr>
                <w:szCs w:val="16"/>
              </w:rPr>
              <w:br/>
              <w:t>The treatment must be ceased when invasive permanent assisted ventilation is required in the absence of a potentially reversible cause while being treated with this drug; AND</w:t>
            </w:r>
            <w:r w:rsidRPr="00E32BC7">
              <w:rPr>
                <w:szCs w:val="16"/>
              </w:rPr>
              <w:br/>
              <w:t>The treatment must be given concomitantly with best supportive care for this condition.</w:t>
            </w:r>
            <w:r w:rsidRPr="00E32BC7">
              <w:rPr>
                <w:szCs w:val="16"/>
              </w:rPr>
              <w:br/>
              <w:t>Must be treated by a specialist medical practitioner experienced in the diagnosis and management of SMA associated with a neuromuscular clinic, or in consultation with a specialist medical practitioner experienced in the diagnosis and management of SMA associated with a neuromuscular clinic; AND</w:t>
            </w:r>
            <w:r w:rsidRPr="00E32BC7">
              <w:rPr>
                <w:szCs w:val="16"/>
              </w:rPr>
              <w:br/>
              <w:t>Patient must not be undergoing treatment through this 'Continuing treatment' listing where the most recent PBS authority approval for this PBS</w:t>
            </w:r>
            <w:r w:rsidRPr="00E32BC7">
              <w:rPr>
                <w:szCs w:val="16"/>
              </w:rPr>
              <w:noBreakHyphen/>
              <w:t>indication has been for gene therapy.</w:t>
            </w:r>
            <w:r w:rsidRPr="00E32BC7">
              <w:rPr>
                <w:szCs w:val="16"/>
              </w:rPr>
              <w:br/>
              <w:t>Invasive permanent assisted ventilation means ventilation via tracheostomy tube for greater than or equal to 16 hours per day.</w:t>
            </w:r>
            <w:r w:rsidRPr="00E32BC7">
              <w:rPr>
                <w:szCs w:val="16"/>
              </w:rPr>
              <w:br/>
              <w:t>In a patient who wishes to switch from PBS</w:t>
            </w:r>
            <w:r w:rsidRPr="00E32BC7">
              <w:rPr>
                <w:szCs w:val="16"/>
              </w:rPr>
              <w:noBreakHyphen/>
              <w:t xml:space="preserve">subsidised </w:t>
            </w:r>
            <w:proofErr w:type="spellStart"/>
            <w:r w:rsidRPr="00E32BC7">
              <w:rPr>
                <w:szCs w:val="16"/>
              </w:rPr>
              <w:t>nusinersen</w:t>
            </w:r>
            <w:proofErr w:type="spellEnd"/>
            <w:r w:rsidRPr="00E32BC7">
              <w:rPr>
                <w:szCs w:val="16"/>
              </w:rPr>
              <w:t xml:space="preserve"> to PBS</w:t>
            </w:r>
            <w:r w:rsidRPr="00E32BC7">
              <w:rPr>
                <w:szCs w:val="16"/>
              </w:rPr>
              <w:noBreakHyphen/>
              <w:t xml:space="preserve">subsidised </w:t>
            </w:r>
            <w:proofErr w:type="spellStart"/>
            <w:r w:rsidRPr="00E32BC7">
              <w:rPr>
                <w:szCs w:val="16"/>
              </w:rPr>
              <w:t>risdiplam</w:t>
            </w:r>
            <w:proofErr w:type="spellEnd"/>
            <w:r w:rsidRPr="00E32BC7">
              <w:rPr>
                <w:szCs w:val="16"/>
              </w:rPr>
              <w:t xml:space="preserve"> for this condition a wash out period may be required.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2849C74" w14:textId="10BEBF83" w:rsidR="00E232A1" w:rsidRPr="00E32BC7" w:rsidRDefault="00E232A1" w:rsidP="00E232A1">
            <w:pPr>
              <w:pStyle w:val="Tabletext"/>
              <w:widowControl w:val="0"/>
              <w:spacing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E32BC7">
              <w:rPr>
                <w:rFonts w:ascii="Arial" w:hAnsi="Arial" w:cs="Arial"/>
                <w:sz w:val="16"/>
                <w:szCs w:val="16"/>
              </w:rPr>
              <w:t>Compliance with Written Authority Required procedures</w:t>
            </w:r>
          </w:p>
        </w:tc>
      </w:tr>
    </w:tbl>
    <w:p w14:paraId="5886668F" w14:textId="77777777" w:rsidR="00E55723" w:rsidRPr="00E32BC7" w:rsidRDefault="00E55723" w:rsidP="00FD4E9D">
      <w:pPr>
        <w:pStyle w:val="Amendment1"/>
        <w:keepNext/>
        <w:widowControl/>
        <w:numPr>
          <w:ilvl w:val="0"/>
          <w:numId w:val="26"/>
        </w:numPr>
        <w:spacing w:before="60" w:after="60" w:line="260" w:lineRule="exact"/>
        <w:ind w:left="1134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E32BC7">
        <w:rPr>
          <w:rFonts w:ascii="Times New Roman" w:hAnsi="Times New Roman" w:cs="Times New Roman"/>
          <w:b w:val="0"/>
          <w:bCs w:val="0"/>
          <w:i/>
        </w:rPr>
        <w:t>insert in numerical order after existing text: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850"/>
        <w:gridCol w:w="7936"/>
        <w:gridCol w:w="2268"/>
      </w:tblGrid>
      <w:tr w:rsidR="00E232A1" w:rsidRPr="00644F5A" w14:paraId="47A56FEE" w14:textId="77777777" w:rsidTr="00F9163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3F6" w14:textId="77777777" w:rsidR="00E232A1" w:rsidRPr="00E32BC7" w:rsidRDefault="00E232A1" w:rsidP="00E232A1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238" w14:textId="7075B28E" w:rsidR="00E232A1" w:rsidRPr="00E32BC7" w:rsidRDefault="00E232A1" w:rsidP="00E232A1">
            <w:pPr>
              <w:pStyle w:val="Tabletext"/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32BC7">
              <w:rPr>
                <w:rFonts w:ascii="Arial" w:eastAsia="SimSun" w:hAnsi="Arial" w:cs="Arial"/>
                <w:sz w:val="16"/>
                <w:szCs w:val="16"/>
                <w:lang w:eastAsia="zh-CN"/>
              </w:rPr>
              <w:t>C13048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D9F" w14:textId="77777777" w:rsidR="00E232A1" w:rsidRPr="00E32BC7" w:rsidRDefault="00E232A1" w:rsidP="00E232A1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6FB" w14:textId="4D26AEFA" w:rsidR="00E232A1" w:rsidRPr="00E32BC7" w:rsidRDefault="00E232A1" w:rsidP="00E232A1">
            <w:pPr>
              <w:pStyle w:val="mps3-data"/>
              <w:rPr>
                <w:szCs w:val="16"/>
              </w:rPr>
            </w:pPr>
            <w:r w:rsidRPr="00E32BC7">
              <w:rPr>
                <w:szCs w:val="16"/>
                <w:lang w:val="en-US"/>
              </w:rPr>
              <w:t>Symptomatic Type I, II or IIIa spinal muscular atrophy (SMA)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Continuing treatment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have previously received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 with this drug for this condition; OR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be eligible for continuing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 with </w:t>
            </w:r>
            <w:proofErr w:type="spellStart"/>
            <w:r w:rsidRPr="00E32BC7">
              <w:rPr>
                <w:szCs w:val="16"/>
                <w:lang w:val="en-US"/>
              </w:rPr>
              <w:t>nusinersen</w:t>
            </w:r>
            <w:proofErr w:type="spellEnd"/>
            <w:r w:rsidRPr="00E32BC7">
              <w:rPr>
                <w:szCs w:val="16"/>
                <w:lang w:val="en-US"/>
              </w:rPr>
              <w:t xml:space="preserve">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not be in combination with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treatment with </w:t>
            </w:r>
            <w:proofErr w:type="spellStart"/>
            <w:r w:rsidRPr="00E32BC7">
              <w:rPr>
                <w:szCs w:val="16"/>
                <w:lang w:val="en-US"/>
              </w:rPr>
              <w:t>nusinersen</w:t>
            </w:r>
            <w:proofErr w:type="spellEnd"/>
            <w:r w:rsidRPr="00E32BC7">
              <w:rPr>
                <w:szCs w:val="16"/>
                <w:lang w:val="en-US"/>
              </w:rPr>
              <w:t xml:space="preserve"> for this condition;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be ceased when invasive permanent assisted ventilation is required in the absence of a potentially reversible cause while being treated with this drug;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The treatment must be given concomitantly with best supportive care for this condition.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Must be treated by a specialist medical practitioner experienced in the diagnosis and management of SMA associated with a neuromuscular clinic, or in consultation with a specialist medical practitioner experienced in the diagnosis and management of SMA associated with a neuromuscular clinic; AND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not be undergoing treatment through this 'Continuing treatment' listing where the most recent PBS authority approval for this PBS-indication has been for gene therapy.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Patient must have been 18 years of age or younger at the time of initial treatment with this drug.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Invasive permanent assisted ventilation means ventilation via tracheostomy tube for greater than or equal to 16 hours per day.</w:t>
            </w:r>
            <w:r w:rsidR="00F06EB6" w:rsidRPr="00E32BC7">
              <w:rPr>
                <w:szCs w:val="16"/>
                <w:lang w:val="en-US"/>
              </w:rPr>
              <w:br/>
            </w:r>
            <w:r w:rsidRPr="00E32BC7">
              <w:rPr>
                <w:szCs w:val="16"/>
                <w:lang w:val="en-US"/>
              </w:rPr>
              <w:t>In a patient who wishes to switch from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</w:t>
            </w:r>
            <w:proofErr w:type="spellStart"/>
            <w:r w:rsidRPr="00E32BC7">
              <w:rPr>
                <w:szCs w:val="16"/>
                <w:lang w:val="en-US"/>
              </w:rPr>
              <w:t>nusinersen</w:t>
            </w:r>
            <w:proofErr w:type="spellEnd"/>
            <w:r w:rsidRPr="00E32BC7">
              <w:rPr>
                <w:szCs w:val="16"/>
                <w:lang w:val="en-US"/>
              </w:rPr>
              <w:t xml:space="preserve"> to PBS-</w:t>
            </w:r>
            <w:proofErr w:type="spellStart"/>
            <w:r w:rsidRPr="00E32BC7">
              <w:rPr>
                <w:szCs w:val="16"/>
                <w:lang w:val="en-US"/>
              </w:rPr>
              <w:t>subsidised</w:t>
            </w:r>
            <w:proofErr w:type="spellEnd"/>
            <w:r w:rsidRPr="00E32BC7">
              <w:rPr>
                <w:szCs w:val="16"/>
                <w:lang w:val="en-US"/>
              </w:rPr>
              <w:t xml:space="preserve"> </w:t>
            </w:r>
            <w:proofErr w:type="spellStart"/>
            <w:r w:rsidRPr="00E32BC7">
              <w:rPr>
                <w:szCs w:val="16"/>
                <w:lang w:val="en-US"/>
              </w:rPr>
              <w:t>risdiplam</w:t>
            </w:r>
            <w:proofErr w:type="spellEnd"/>
            <w:r w:rsidRPr="00E32BC7">
              <w:rPr>
                <w:szCs w:val="16"/>
                <w:lang w:val="en-US"/>
              </w:rPr>
              <w:t xml:space="preserve"> for this condition a wash out period may be required.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11EDA31" w14:textId="0CE3C1AB" w:rsidR="00E232A1" w:rsidRPr="00E232A1" w:rsidRDefault="00E232A1" w:rsidP="00E232A1">
            <w:pPr>
              <w:pStyle w:val="Tabletext"/>
              <w:widowControl w:val="0"/>
              <w:spacing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E32BC7">
              <w:rPr>
                <w:rFonts w:ascii="Arial" w:hAnsi="Arial" w:cs="Arial"/>
                <w:sz w:val="16"/>
                <w:szCs w:val="16"/>
                <w:lang w:val="en-US"/>
              </w:rPr>
              <w:t>Compliance with Written Authority Required procedures</w:t>
            </w:r>
          </w:p>
        </w:tc>
      </w:tr>
    </w:tbl>
    <w:p w14:paraId="7CBBAB7F" w14:textId="5682284D" w:rsidR="0061661E" w:rsidRPr="00644C41" w:rsidRDefault="0061661E" w:rsidP="00644C41">
      <w:pPr>
        <w:pStyle w:val="Amendment1"/>
        <w:tabs>
          <w:tab w:val="clear" w:pos="794"/>
          <w:tab w:val="left" w:pos="720"/>
        </w:tabs>
        <w:spacing w:before="0"/>
        <w:ind w:left="0" w:firstLine="0"/>
        <w:rPr>
          <w:b w:val="0"/>
          <w:bCs w:val="0"/>
          <w:sz w:val="2"/>
          <w:szCs w:val="2"/>
        </w:rPr>
      </w:pPr>
    </w:p>
    <w:sectPr w:rsidR="0061661E" w:rsidRPr="00644C41" w:rsidSect="00630F1C">
      <w:footerReference w:type="even" r:id="rId20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29CF0" w14:textId="77777777" w:rsidR="00164BEA" w:rsidRDefault="00164BEA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164BEA" w:rsidRDefault="00164B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B6FE6" w14:textId="77777777" w:rsidR="00164BEA" w:rsidRPr="00E33C1C" w:rsidRDefault="00164BEA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0F25F20D" w:rsidR="00164BEA" w:rsidRDefault="00164BEA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>National Health (Efficient Funding of Chemotherapy) Special Arrangement Amendment Instrument 2021 (</w:t>
    </w:r>
    <w:r w:rsidRPr="00EF607D">
      <w:rPr>
        <w:i/>
        <w:sz w:val="16"/>
        <w:szCs w:val="14"/>
        <w:highlight w:val="green"/>
      </w:rPr>
      <w:t>No. 8)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164BEA" w:rsidRDefault="00164BEA" w:rsidP="00EF607D">
    <w:pPr>
      <w:rPr>
        <w:i/>
        <w:noProof/>
        <w:sz w:val="18"/>
      </w:rPr>
    </w:pPr>
  </w:p>
  <w:p w14:paraId="207E0878" w14:textId="77777777" w:rsidR="00164BEA" w:rsidRPr="00EF607D" w:rsidRDefault="00164BEA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9F39" w14:textId="0F6AC659" w:rsidR="00164BEA" w:rsidRDefault="00164BEA" w:rsidP="00E32692">
    <w:pPr>
      <w:rPr>
        <w:i/>
        <w:sz w:val="18"/>
      </w:rPr>
    </w:pPr>
  </w:p>
  <w:p w14:paraId="0E47EFB8" w14:textId="77777777" w:rsidR="00164BEA" w:rsidRPr="008253D2" w:rsidRDefault="00164BEA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77469" w14:textId="77777777" w:rsidR="00164BEA" w:rsidRDefault="00164BEA" w:rsidP="00A6020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64BEA" w14:paraId="3765E653" w14:textId="77777777" w:rsidTr="00A60204">
      <w:tc>
        <w:tcPr>
          <w:tcW w:w="5000" w:type="pct"/>
        </w:tcPr>
        <w:p w14:paraId="7199E151" w14:textId="77777777" w:rsidR="00164BEA" w:rsidRDefault="00164BEA" w:rsidP="00A60204">
          <w:pPr>
            <w:rPr>
              <w:sz w:val="18"/>
            </w:rPr>
          </w:pPr>
        </w:p>
      </w:tc>
    </w:tr>
  </w:tbl>
  <w:p w14:paraId="5B41C868" w14:textId="77777777" w:rsidR="00164BEA" w:rsidRPr="00486382" w:rsidRDefault="00164BE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1B4C" w14:textId="77777777" w:rsidR="00164BEA" w:rsidRPr="00E33C1C" w:rsidRDefault="00164BEA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4BEB4CB4" w:rsidR="00164BEA" w:rsidRPr="00956076" w:rsidRDefault="00164BEA" w:rsidP="00E32692">
    <w:pPr>
      <w:rPr>
        <w:i/>
        <w:noProof/>
        <w:sz w:val="16"/>
        <w:szCs w:val="16"/>
      </w:rPr>
    </w:pPr>
    <w:r w:rsidRPr="00956076">
      <w:rPr>
        <w:i/>
        <w:sz w:val="16"/>
        <w:szCs w:val="16"/>
      </w:rPr>
      <w:t>National Health (Highly Specialised Drugs Program) Special Arrangement Amendment (</w:t>
    </w:r>
    <w:r w:rsidR="001D01DA">
      <w:rPr>
        <w:i/>
        <w:sz w:val="16"/>
        <w:szCs w:val="16"/>
      </w:rPr>
      <w:t>August</w:t>
    </w:r>
    <w:r>
      <w:rPr>
        <w:i/>
        <w:sz w:val="16"/>
        <w:szCs w:val="16"/>
      </w:rPr>
      <w:t xml:space="preserve"> Update</w:t>
    </w:r>
    <w:r w:rsidRPr="00956076">
      <w:rPr>
        <w:i/>
        <w:sz w:val="16"/>
        <w:szCs w:val="16"/>
      </w:rPr>
      <w:t>) Instrument 202</w:t>
    </w:r>
    <w:r>
      <w:rPr>
        <w:i/>
        <w:sz w:val="16"/>
        <w:szCs w:val="16"/>
      </w:rPr>
      <w:t>2</w:t>
    </w:r>
    <w:r w:rsidRPr="00956076">
      <w:rPr>
        <w:i/>
        <w:sz w:val="16"/>
        <w:szCs w:val="16"/>
      </w:rPr>
      <w:ptab w:relativeTo="margin" w:alignment="right" w:leader="none"/>
    </w:r>
    <w:proofErr w:type="spellStart"/>
    <w:r w:rsidRPr="00956076">
      <w:rPr>
        <w:i/>
        <w:sz w:val="16"/>
        <w:szCs w:val="16"/>
      </w:rPr>
      <w:t>i</w:t>
    </w:r>
    <w:proofErr w:type="spellEnd"/>
  </w:p>
  <w:p w14:paraId="4D72C26D" w14:textId="77777777" w:rsidR="00164BEA" w:rsidRDefault="00164BEA" w:rsidP="00E32692">
    <w:pPr>
      <w:rPr>
        <w:i/>
        <w:noProof/>
        <w:sz w:val="18"/>
      </w:rPr>
    </w:pPr>
  </w:p>
  <w:p w14:paraId="4699A564" w14:textId="77777777" w:rsidR="00164BEA" w:rsidRPr="008253D2" w:rsidRDefault="00164BEA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183F" w14:textId="40D5FF3A" w:rsidR="00164BEA" w:rsidRDefault="00164BE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01B0EA40" w:rsidR="00164BEA" w:rsidRPr="00E33C1C" w:rsidRDefault="00164BEA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>National Health (Efficient Funding of Chemotherapy) Special Arrangement Amendment Instrument 2021 (</w:t>
    </w:r>
    <w:r w:rsidRPr="00EF607D">
      <w:rPr>
        <w:i/>
        <w:sz w:val="16"/>
        <w:szCs w:val="18"/>
        <w:highlight w:val="green"/>
      </w:rPr>
      <w:t>No. 8</w:t>
    </w:r>
    <w:r w:rsidRPr="00EF607D">
      <w:rPr>
        <w:i/>
        <w:sz w:val="16"/>
        <w:szCs w:val="18"/>
      </w:rPr>
      <w:t>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164BEA" w:rsidRDefault="00164BEA" w:rsidP="00A136F5">
    <w:pPr>
      <w:rPr>
        <w:i/>
        <w:sz w:val="18"/>
      </w:rPr>
    </w:pPr>
  </w:p>
  <w:p w14:paraId="30739223" w14:textId="77777777" w:rsidR="00164BEA" w:rsidRPr="00EF607D" w:rsidRDefault="00164BEA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6441C" w14:textId="77777777" w:rsidR="00164BEA" w:rsidRPr="00E33C1C" w:rsidRDefault="00164BEA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6980532E" w:rsidR="00164BEA" w:rsidRPr="00B323CC" w:rsidRDefault="00164BEA" w:rsidP="00E32692">
    <w:pPr>
      <w:rPr>
        <w:i/>
        <w:noProof/>
        <w:sz w:val="16"/>
        <w:szCs w:val="16"/>
      </w:rPr>
    </w:pPr>
    <w:r w:rsidRPr="00B323CC">
      <w:rPr>
        <w:i/>
        <w:sz w:val="16"/>
        <w:szCs w:val="16"/>
      </w:rPr>
      <w:ptab w:relativeTo="margin" w:alignment="center" w:leader="none"/>
    </w:r>
    <w:r w:rsidRPr="00B323CC">
      <w:rPr>
        <w:i/>
        <w:sz w:val="16"/>
        <w:szCs w:val="16"/>
      </w:rPr>
      <w:t>National Health (</w:t>
    </w:r>
    <w:r>
      <w:rPr>
        <w:i/>
        <w:sz w:val="16"/>
        <w:szCs w:val="16"/>
      </w:rPr>
      <w:t>Highly Specialised Drugs Program)</w:t>
    </w:r>
    <w:r w:rsidRPr="00B323CC">
      <w:rPr>
        <w:i/>
        <w:sz w:val="16"/>
        <w:szCs w:val="16"/>
      </w:rPr>
      <w:t xml:space="preserve"> Special Arrangement </w:t>
    </w:r>
    <w:r w:rsidRPr="008A058C">
      <w:rPr>
        <w:i/>
        <w:sz w:val="16"/>
        <w:szCs w:val="16"/>
      </w:rPr>
      <w:t>Amendment (</w:t>
    </w:r>
    <w:r w:rsidR="001D01DA">
      <w:rPr>
        <w:i/>
        <w:sz w:val="16"/>
        <w:szCs w:val="16"/>
      </w:rPr>
      <w:t>August</w:t>
    </w:r>
    <w:r>
      <w:rPr>
        <w:i/>
        <w:sz w:val="16"/>
        <w:szCs w:val="16"/>
      </w:rPr>
      <w:t xml:space="preserve"> Update)</w:t>
    </w:r>
    <w:r w:rsidRPr="00B323CC">
      <w:rPr>
        <w:i/>
        <w:sz w:val="16"/>
        <w:szCs w:val="16"/>
      </w:rPr>
      <w:t xml:space="preserve"> Instrument 202</w:t>
    </w:r>
    <w:r>
      <w:rPr>
        <w:i/>
        <w:sz w:val="16"/>
        <w:szCs w:val="16"/>
      </w:rPr>
      <w:t>2</w:t>
    </w:r>
    <w:r w:rsidRPr="00B323CC">
      <w:rPr>
        <w:i/>
        <w:sz w:val="16"/>
        <w:szCs w:val="16"/>
      </w:rPr>
      <w:t xml:space="preserve"> </w:t>
    </w:r>
    <w:r w:rsidRPr="00B323CC">
      <w:rPr>
        <w:i/>
        <w:sz w:val="16"/>
        <w:szCs w:val="16"/>
      </w:rPr>
      <w:ptab w:relativeTo="margin" w:alignment="right" w:leader="none"/>
    </w:r>
    <w:r w:rsidRPr="00B323CC">
      <w:rPr>
        <w:i/>
        <w:sz w:val="16"/>
        <w:szCs w:val="16"/>
      </w:rPr>
      <w:fldChar w:fldCharType="begin"/>
    </w:r>
    <w:r w:rsidRPr="00B323CC">
      <w:rPr>
        <w:i/>
        <w:sz w:val="16"/>
        <w:szCs w:val="16"/>
      </w:rPr>
      <w:instrText xml:space="preserve"> PAGE   \* MERGEFORMAT </w:instrText>
    </w:r>
    <w:r w:rsidRPr="00B323CC">
      <w:rPr>
        <w:i/>
        <w:sz w:val="16"/>
        <w:szCs w:val="16"/>
      </w:rPr>
      <w:fldChar w:fldCharType="separate"/>
    </w:r>
    <w:r w:rsidRPr="00B323CC">
      <w:rPr>
        <w:i/>
        <w:sz w:val="16"/>
        <w:szCs w:val="16"/>
      </w:rPr>
      <w:t>1</w:t>
    </w:r>
    <w:r w:rsidRPr="00B323CC">
      <w:rPr>
        <w:i/>
        <w:noProof/>
        <w:sz w:val="16"/>
        <w:szCs w:val="16"/>
      </w:rPr>
      <w:fldChar w:fldCharType="end"/>
    </w:r>
  </w:p>
  <w:p w14:paraId="6D1E57C1" w14:textId="77777777" w:rsidR="00164BEA" w:rsidRDefault="00164BEA" w:rsidP="00E32692">
    <w:pPr>
      <w:rPr>
        <w:i/>
        <w:noProof/>
        <w:sz w:val="18"/>
      </w:rPr>
    </w:pPr>
  </w:p>
  <w:p w14:paraId="4019782E" w14:textId="77777777" w:rsidR="00164BEA" w:rsidRPr="008253D2" w:rsidRDefault="00164BEA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A83D6" w14:textId="77777777" w:rsidR="00164BEA" w:rsidRPr="00E33C1C" w:rsidRDefault="00164BE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164BEA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164BEA" w:rsidRDefault="00164BEA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74A0D97D" w:rsidR="00164BEA" w:rsidRDefault="00164BE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164BEA" w:rsidRDefault="00164BEA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164BEA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77777777" w:rsidR="00164BEA" w:rsidRDefault="00164BEA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>National Health (Efficient Funding of Chemotherapy) Special Arrangement Amendment Instrument 2021 (</w:t>
          </w:r>
          <w:r w:rsidRPr="00462D05">
            <w:rPr>
              <w:i/>
              <w:sz w:val="16"/>
              <w:szCs w:val="14"/>
              <w:highlight w:val="green"/>
            </w:rPr>
            <w:t>No. 8)</w:t>
          </w:r>
        </w:p>
      </w:tc>
    </w:tr>
  </w:tbl>
  <w:p w14:paraId="6FA3F926" w14:textId="77777777" w:rsidR="00164BEA" w:rsidRPr="00ED79B6" w:rsidRDefault="00164BE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BFB3F" w14:textId="77777777" w:rsidR="00164BEA" w:rsidRDefault="00164BEA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164BEA" w:rsidRDefault="00164B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CABA" w14:textId="77777777" w:rsidR="00164BEA" w:rsidRPr="005F1388" w:rsidRDefault="00164BE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6B5DD" w14:textId="77777777" w:rsidR="00164BEA" w:rsidRPr="00ED79B6" w:rsidRDefault="00164BEA" w:rsidP="00EF607D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0A908" w14:textId="77777777" w:rsidR="00164BEA" w:rsidRPr="00A961C4" w:rsidRDefault="00164BEA" w:rsidP="0048364F">
    <w:pPr>
      <w:rPr>
        <w:b/>
        <w:sz w:val="20"/>
      </w:rPr>
    </w:pPr>
  </w:p>
  <w:p w14:paraId="2E714C95" w14:textId="77777777" w:rsidR="00164BEA" w:rsidRPr="00A961C4" w:rsidRDefault="00164BEA" w:rsidP="0048364F">
    <w:pPr>
      <w:rPr>
        <w:b/>
        <w:sz w:val="20"/>
      </w:rPr>
    </w:pPr>
  </w:p>
  <w:p w14:paraId="4B93BE34" w14:textId="77777777" w:rsidR="00164BEA" w:rsidRPr="00A961C4" w:rsidRDefault="00164BEA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347C3" w14:textId="77777777" w:rsidR="00164BEA" w:rsidRPr="00A961C4" w:rsidRDefault="00164BEA" w:rsidP="0048364F">
    <w:pPr>
      <w:jc w:val="right"/>
      <w:rPr>
        <w:sz w:val="20"/>
      </w:rPr>
    </w:pPr>
  </w:p>
  <w:p w14:paraId="5774BD9C" w14:textId="77777777" w:rsidR="00164BEA" w:rsidRPr="00A961C4" w:rsidRDefault="00164BEA" w:rsidP="0048364F">
    <w:pPr>
      <w:jc w:val="right"/>
      <w:rPr>
        <w:b/>
        <w:sz w:val="20"/>
      </w:rPr>
    </w:pPr>
  </w:p>
  <w:p w14:paraId="349AE53C" w14:textId="77777777" w:rsidR="00164BEA" w:rsidRPr="00A961C4" w:rsidRDefault="00164BEA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E4898" w14:textId="77777777" w:rsidR="00164BEA" w:rsidRPr="00ED79B6" w:rsidRDefault="00164BEA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1A09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21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CB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A06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9C32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B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D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767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A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4A73DF"/>
    <w:multiLevelType w:val="hybridMultilevel"/>
    <w:tmpl w:val="FCFC057E"/>
    <w:lvl w:ilvl="0" w:tplc="81FE5076">
      <w:start w:val="1"/>
      <w:numFmt w:val="lowerLetter"/>
      <w:lvlText w:val="(%1)"/>
      <w:lvlJc w:val="left"/>
      <w:pPr>
        <w:ind w:left="1855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575" w:hanging="360"/>
      </w:pPr>
    </w:lvl>
    <w:lvl w:ilvl="2" w:tplc="0C09001B" w:tentative="1">
      <w:start w:val="1"/>
      <w:numFmt w:val="lowerRoman"/>
      <w:lvlText w:val="%3."/>
      <w:lvlJc w:val="right"/>
      <w:pPr>
        <w:ind w:left="3295" w:hanging="180"/>
      </w:pPr>
    </w:lvl>
    <w:lvl w:ilvl="3" w:tplc="0C09000F" w:tentative="1">
      <w:start w:val="1"/>
      <w:numFmt w:val="decimal"/>
      <w:lvlText w:val="%4."/>
      <w:lvlJc w:val="left"/>
      <w:pPr>
        <w:ind w:left="4015" w:hanging="360"/>
      </w:pPr>
    </w:lvl>
    <w:lvl w:ilvl="4" w:tplc="0C090019" w:tentative="1">
      <w:start w:val="1"/>
      <w:numFmt w:val="lowerLetter"/>
      <w:lvlText w:val="%5."/>
      <w:lvlJc w:val="left"/>
      <w:pPr>
        <w:ind w:left="4735" w:hanging="360"/>
      </w:pPr>
    </w:lvl>
    <w:lvl w:ilvl="5" w:tplc="0C09001B" w:tentative="1">
      <w:start w:val="1"/>
      <w:numFmt w:val="lowerRoman"/>
      <w:lvlText w:val="%6."/>
      <w:lvlJc w:val="right"/>
      <w:pPr>
        <w:ind w:left="5455" w:hanging="180"/>
      </w:pPr>
    </w:lvl>
    <w:lvl w:ilvl="6" w:tplc="0C09000F" w:tentative="1">
      <w:start w:val="1"/>
      <w:numFmt w:val="decimal"/>
      <w:lvlText w:val="%7."/>
      <w:lvlJc w:val="left"/>
      <w:pPr>
        <w:ind w:left="6175" w:hanging="360"/>
      </w:pPr>
    </w:lvl>
    <w:lvl w:ilvl="7" w:tplc="0C090019" w:tentative="1">
      <w:start w:val="1"/>
      <w:numFmt w:val="lowerLetter"/>
      <w:lvlText w:val="%8."/>
      <w:lvlJc w:val="left"/>
      <w:pPr>
        <w:ind w:left="6895" w:hanging="360"/>
      </w:pPr>
    </w:lvl>
    <w:lvl w:ilvl="8" w:tplc="0C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04B41D3D"/>
    <w:multiLevelType w:val="hybridMultilevel"/>
    <w:tmpl w:val="B7C47266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FF276EE"/>
    <w:multiLevelType w:val="hybridMultilevel"/>
    <w:tmpl w:val="A4A03A40"/>
    <w:lvl w:ilvl="0" w:tplc="BD5C239A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1768C"/>
    <w:multiLevelType w:val="multilevel"/>
    <w:tmpl w:val="4CE092FE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A6529E"/>
    <w:multiLevelType w:val="hybridMultilevel"/>
    <w:tmpl w:val="7BC24432"/>
    <w:lvl w:ilvl="0" w:tplc="A55E6F4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A61EF"/>
    <w:multiLevelType w:val="hybridMultilevel"/>
    <w:tmpl w:val="F10A9E9A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71F323E"/>
    <w:multiLevelType w:val="hybridMultilevel"/>
    <w:tmpl w:val="782CC75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D63022"/>
    <w:multiLevelType w:val="hybridMultilevel"/>
    <w:tmpl w:val="8E7A874C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7F90B12"/>
    <w:multiLevelType w:val="hybridMultilevel"/>
    <w:tmpl w:val="A4FE330C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8D37F0"/>
    <w:multiLevelType w:val="hybridMultilevel"/>
    <w:tmpl w:val="7A98AE52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F29199C"/>
    <w:multiLevelType w:val="hybridMultilevel"/>
    <w:tmpl w:val="4E5CB1A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D0F47F9"/>
    <w:multiLevelType w:val="hybridMultilevel"/>
    <w:tmpl w:val="DBA858D0"/>
    <w:lvl w:ilvl="0" w:tplc="4C5E218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CD04AF"/>
    <w:multiLevelType w:val="hybridMultilevel"/>
    <w:tmpl w:val="A544ABE4"/>
    <w:lvl w:ilvl="0" w:tplc="978A2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16"/>
  </w:num>
  <w:num w:numId="5">
    <w:abstractNumId w:val="12"/>
  </w:num>
  <w:num w:numId="6">
    <w:abstractNumId w:val="24"/>
  </w:num>
  <w:num w:numId="7">
    <w:abstractNumId w:val="12"/>
    <w:lvlOverride w:ilvl="0">
      <w:lvl w:ilvl="0">
        <w:start w:val="1"/>
        <w:numFmt w:val="decimal"/>
        <w:lvlText w:val="[%1]"/>
        <w:lvlJc w:val="left"/>
        <w:pPr>
          <w:ind w:left="1495" w:hanging="36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8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75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82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90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97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04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111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1880" w:hanging="180"/>
        </w:pPr>
      </w:lvl>
    </w:lvlOverride>
  </w:num>
  <w:num w:numId="8">
    <w:abstractNumId w:val="23"/>
  </w:num>
  <w:num w:numId="9">
    <w:abstractNumId w:val="18"/>
  </w:num>
  <w:num w:numId="10">
    <w:abstractNumId w:val="13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20"/>
  </w:num>
  <w:num w:numId="22">
    <w:abstractNumId w:val="19"/>
  </w:num>
  <w:num w:numId="23">
    <w:abstractNumId w:val="10"/>
  </w:num>
  <w:num w:numId="24">
    <w:abstractNumId w:val="15"/>
  </w:num>
  <w:num w:numId="25">
    <w:abstractNumId w:val="9"/>
  </w:num>
  <w:num w:numId="26">
    <w:abstractNumId w:val="14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3555"/>
    <w:rsid w:val="000136AF"/>
    <w:rsid w:val="0001411C"/>
    <w:rsid w:val="00025590"/>
    <w:rsid w:val="000402CA"/>
    <w:rsid w:val="0004044E"/>
    <w:rsid w:val="00043D38"/>
    <w:rsid w:val="0005120E"/>
    <w:rsid w:val="00054577"/>
    <w:rsid w:val="000545F7"/>
    <w:rsid w:val="00055070"/>
    <w:rsid w:val="000614BF"/>
    <w:rsid w:val="0007169C"/>
    <w:rsid w:val="00076FAC"/>
    <w:rsid w:val="00077593"/>
    <w:rsid w:val="000775C8"/>
    <w:rsid w:val="00083F48"/>
    <w:rsid w:val="00084774"/>
    <w:rsid w:val="000917FD"/>
    <w:rsid w:val="000A4401"/>
    <w:rsid w:val="000A479A"/>
    <w:rsid w:val="000A7DF9"/>
    <w:rsid w:val="000B75B5"/>
    <w:rsid w:val="000C0946"/>
    <w:rsid w:val="000C2355"/>
    <w:rsid w:val="000C559D"/>
    <w:rsid w:val="000D05EF"/>
    <w:rsid w:val="000D32BE"/>
    <w:rsid w:val="000D3FB9"/>
    <w:rsid w:val="000D5485"/>
    <w:rsid w:val="000D72ED"/>
    <w:rsid w:val="000E07B3"/>
    <w:rsid w:val="000E4592"/>
    <w:rsid w:val="000E4786"/>
    <w:rsid w:val="000E598E"/>
    <w:rsid w:val="000E5A3D"/>
    <w:rsid w:val="000F0ADA"/>
    <w:rsid w:val="000F21C1"/>
    <w:rsid w:val="0010745C"/>
    <w:rsid w:val="001122FF"/>
    <w:rsid w:val="0011746E"/>
    <w:rsid w:val="001242AB"/>
    <w:rsid w:val="0015668E"/>
    <w:rsid w:val="00160BD7"/>
    <w:rsid w:val="001643C9"/>
    <w:rsid w:val="00164BEA"/>
    <w:rsid w:val="00165568"/>
    <w:rsid w:val="00166082"/>
    <w:rsid w:val="00166C2F"/>
    <w:rsid w:val="00170CAE"/>
    <w:rsid w:val="001716C9"/>
    <w:rsid w:val="00184261"/>
    <w:rsid w:val="00184BEE"/>
    <w:rsid w:val="00193461"/>
    <w:rsid w:val="001939E1"/>
    <w:rsid w:val="0019452E"/>
    <w:rsid w:val="00194CE1"/>
    <w:rsid w:val="00195382"/>
    <w:rsid w:val="001A286A"/>
    <w:rsid w:val="001A3B9F"/>
    <w:rsid w:val="001A5520"/>
    <w:rsid w:val="001A65C0"/>
    <w:rsid w:val="001A696B"/>
    <w:rsid w:val="001B7A5D"/>
    <w:rsid w:val="001C69C4"/>
    <w:rsid w:val="001D01DA"/>
    <w:rsid w:val="001D4937"/>
    <w:rsid w:val="001D4D1D"/>
    <w:rsid w:val="001E0A8D"/>
    <w:rsid w:val="001E3590"/>
    <w:rsid w:val="001E7407"/>
    <w:rsid w:val="001F1A46"/>
    <w:rsid w:val="00201D27"/>
    <w:rsid w:val="00205A1B"/>
    <w:rsid w:val="0021153A"/>
    <w:rsid w:val="00220FB9"/>
    <w:rsid w:val="00223241"/>
    <w:rsid w:val="002245A6"/>
    <w:rsid w:val="00224C08"/>
    <w:rsid w:val="002302EA"/>
    <w:rsid w:val="00237614"/>
    <w:rsid w:val="00240749"/>
    <w:rsid w:val="002468D7"/>
    <w:rsid w:val="00247E97"/>
    <w:rsid w:val="002536E6"/>
    <w:rsid w:val="00256C81"/>
    <w:rsid w:val="00257BBB"/>
    <w:rsid w:val="00261493"/>
    <w:rsid w:val="002650AD"/>
    <w:rsid w:val="00280CFF"/>
    <w:rsid w:val="0028396B"/>
    <w:rsid w:val="00285CDD"/>
    <w:rsid w:val="00291167"/>
    <w:rsid w:val="0029489E"/>
    <w:rsid w:val="00297ECB"/>
    <w:rsid w:val="002B2C66"/>
    <w:rsid w:val="002B69F3"/>
    <w:rsid w:val="002B6E2F"/>
    <w:rsid w:val="002C152A"/>
    <w:rsid w:val="002C251F"/>
    <w:rsid w:val="002D043A"/>
    <w:rsid w:val="002E0A2A"/>
    <w:rsid w:val="0030116F"/>
    <w:rsid w:val="00305A29"/>
    <w:rsid w:val="003138E0"/>
    <w:rsid w:val="0031713F"/>
    <w:rsid w:val="00317D4B"/>
    <w:rsid w:val="003206C9"/>
    <w:rsid w:val="003222D1"/>
    <w:rsid w:val="00323E14"/>
    <w:rsid w:val="0032750F"/>
    <w:rsid w:val="003313CB"/>
    <w:rsid w:val="00334440"/>
    <w:rsid w:val="003415D3"/>
    <w:rsid w:val="003442F6"/>
    <w:rsid w:val="00346335"/>
    <w:rsid w:val="00352B0F"/>
    <w:rsid w:val="003561B0"/>
    <w:rsid w:val="00365676"/>
    <w:rsid w:val="00371C8F"/>
    <w:rsid w:val="00396F14"/>
    <w:rsid w:val="00397893"/>
    <w:rsid w:val="003A15AC"/>
    <w:rsid w:val="003B0627"/>
    <w:rsid w:val="003C27F8"/>
    <w:rsid w:val="003C5F2B"/>
    <w:rsid w:val="003C74E0"/>
    <w:rsid w:val="003C7D35"/>
    <w:rsid w:val="003D0BFE"/>
    <w:rsid w:val="003D2ED0"/>
    <w:rsid w:val="003D4F56"/>
    <w:rsid w:val="003D5700"/>
    <w:rsid w:val="003E0591"/>
    <w:rsid w:val="003F467C"/>
    <w:rsid w:val="003F6F52"/>
    <w:rsid w:val="004022CA"/>
    <w:rsid w:val="0041022B"/>
    <w:rsid w:val="00410290"/>
    <w:rsid w:val="004116CD"/>
    <w:rsid w:val="00414ADE"/>
    <w:rsid w:val="00416A8C"/>
    <w:rsid w:val="00424CA9"/>
    <w:rsid w:val="004257BB"/>
    <w:rsid w:val="0044291A"/>
    <w:rsid w:val="00445CD8"/>
    <w:rsid w:val="004600B0"/>
    <w:rsid w:val="00460499"/>
    <w:rsid w:val="00460FBA"/>
    <w:rsid w:val="00462D05"/>
    <w:rsid w:val="00464EE3"/>
    <w:rsid w:val="00470B80"/>
    <w:rsid w:val="00471729"/>
    <w:rsid w:val="004739E8"/>
    <w:rsid w:val="00474835"/>
    <w:rsid w:val="00475656"/>
    <w:rsid w:val="004819C7"/>
    <w:rsid w:val="0048364F"/>
    <w:rsid w:val="004862C7"/>
    <w:rsid w:val="004877FC"/>
    <w:rsid w:val="00490F2E"/>
    <w:rsid w:val="0049218E"/>
    <w:rsid w:val="004956AA"/>
    <w:rsid w:val="00496F97"/>
    <w:rsid w:val="0049750C"/>
    <w:rsid w:val="004A50BB"/>
    <w:rsid w:val="004A53EA"/>
    <w:rsid w:val="004A6E99"/>
    <w:rsid w:val="004B35E7"/>
    <w:rsid w:val="004C3376"/>
    <w:rsid w:val="004C4B38"/>
    <w:rsid w:val="004E101A"/>
    <w:rsid w:val="004E1E67"/>
    <w:rsid w:val="004E390D"/>
    <w:rsid w:val="004E7FB9"/>
    <w:rsid w:val="004F158E"/>
    <w:rsid w:val="004F1FAC"/>
    <w:rsid w:val="004F676E"/>
    <w:rsid w:val="004F71C0"/>
    <w:rsid w:val="005035C5"/>
    <w:rsid w:val="00505D6E"/>
    <w:rsid w:val="00516B8D"/>
    <w:rsid w:val="005204AC"/>
    <w:rsid w:val="00520E7B"/>
    <w:rsid w:val="00524939"/>
    <w:rsid w:val="005252B7"/>
    <w:rsid w:val="00526411"/>
    <w:rsid w:val="0052756C"/>
    <w:rsid w:val="00530230"/>
    <w:rsid w:val="00530CC9"/>
    <w:rsid w:val="00530E2E"/>
    <w:rsid w:val="00531B46"/>
    <w:rsid w:val="00537FBC"/>
    <w:rsid w:val="005413F2"/>
    <w:rsid w:val="00541D73"/>
    <w:rsid w:val="00543469"/>
    <w:rsid w:val="00546FA3"/>
    <w:rsid w:val="005507C9"/>
    <w:rsid w:val="0055142F"/>
    <w:rsid w:val="00557C7A"/>
    <w:rsid w:val="00562A58"/>
    <w:rsid w:val="005643C7"/>
    <w:rsid w:val="0056541A"/>
    <w:rsid w:val="00574E7A"/>
    <w:rsid w:val="005771D5"/>
    <w:rsid w:val="00581211"/>
    <w:rsid w:val="00582FB6"/>
    <w:rsid w:val="00584811"/>
    <w:rsid w:val="00593AA6"/>
    <w:rsid w:val="00594161"/>
    <w:rsid w:val="00594749"/>
    <w:rsid w:val="00594956"/>
    <w:rsid w:val="005A0D79"/>
    <w:rsid w:val="005B1555"/>
    <w:rsid w:val="005B4067"/>
    <w:rsid w:val="005C3F41"/>
    <w:rsid w:val="005C4EF0"/>
    <w:rsid w:val="005C65DD"/>
    <w:rsid w:val="005C76CC"/>
    <w:rsid w:val="005D540A"/>
    <w:rsid w:val="005D5EA1"/>
    <w:rsid w:val="005E098C"/>
    <w:rsid w:val="005E1F8D"/>
    <w:rsid w:val="005E317F"/>
    <w:rsid w:val="005E61D3"/>
    <w:rsid w:val="005E7450"/>
    <w:rsid w:val="00600219"/>
    <w:rsid w:val="00602A1D"/>
    <w:rsid w:val="00604D98"/>
    <w:rsid w:val="006065DA"/>
    <w:rsid w:val="00606AA4"/>
    <w:rsid w:val="0061661E"/>
    <w:rsid w:val="006201F2"/>
    <w:rsid w:val="00621BD4"/>
    <w:rsid w:val="00621F8C"/>
    <w:rsid w:val="006309BF"/>
    <w:rsid w:val="00630F1C"/>
    <w:rsid w:val="00631973"/>
    <w:rsid w:val="00632AE4"/>
    <w:rsid w:val="006331CB"/>
    <w:rsid w:val="006346F4"/>
    <w:rsid w:val="00635D41"/>
    <w:rsid w:val="00640402"/>
    <w:rsid w:val="0064049E"/>
    <w:rsid w:val="00640F78"/>
    <w:rsid w:val="00642EFD"/>
    <w:rsid w:val="00644C41"/>
    <w:rsid w:val="00644F5A"/>
    <w:rsid w:val="00646EC8"/>
    <w:rsid w:val="0065575E"/>
    <w:rsid w:val="00655D6A"/>
    <w:rsid w:val="00656DE9"/>
    <w:rsid w:val="00667C24"/>
    <w:rsid w:val="00671184"/>
    <w:rsid w:val="00672876"/>
    <w:rsid w:val="006748A8"/>
    <w:rsid w:val="00674F36"/>
    <w:rsid w:val="00677164"/>
    <w:rsid w:val="00677CC2"/>
    <w:rsid w:val="006833E9"/>
    <w:rsid w:val="00685F42"/>
    <w:rsid w:val="00691B37"/>
    <w:rsid w:val="0069207B"/>
    <w:rsid w:val="00697764"/>
    <w:rsid w:val="006A1099"/>
    <w:rsid w:val="006A304E"/>
    <w:rsid w:val="006B6728"/>
    <w:rsid w:val="006B7006"/>
    <w:rsid w:val="006C00E6"/>
    <w:rsid w:val="006C3073"/>
    <w:rsid w:val="006C7F8C"/>
    <w:rsid w:val="006D6F37"/>
    <w:rsid w:val="006D7AB9"/>
    <w:rsid w:val="006E00D5"/>
    <w:rsid w:val="006E09A9"/>
    <w:rsid w:val="006E60F4"/>
    <w:rsid w:val="006F2A1D"/>
    <w:rsid w:val="00700B2C"/>
    <w:rsid w:val="00700BE3"/>
    <w:rsid w:val="00713084"/>
    <w:rsid w:val="007138ED"/>
    <w:rsid w:val="00717463"/>
    <w:rsid w:val="00717664"/>
    <w:rsid w:val="00720FC2"/>
    <w:rsid w:val="00722E89"/>
    <w:rsid w:val="00731E00"/>
    <w:rsid w:val="007339C7"/>
    <w:rsid w:val="0073686B"/>
    <w:rsid w:val="00740059"/>
    <w:rsid w:val="007440B7"/>
    <w:rsid w:val="00747298"/>
    <w:rsid w:val="00747993"/>
    <w:rsid w:val="007634AD"/>
    <w:rsid w:val="007635F4"/>
    <w:rsid w:val="007651D0"/>
    <w:rsid w:val="00766668"/>
    <w:rsid w:val="007715C9"/>
    <w:rsid w:val="00774EDD"/>
    <w:rsid w:val="007757EC"/>
    <w:rsid w:val="00787387"/>
    <w:rsid w:val="0079379B"/>
    <w:rsid w:val="007A12EC"/>
    <w:rsid w:val="007A6863"/>
    <w:rsid w:val="007B431C"/>
    <w:rsid w:val="007C2B56"/>
    <w:rsid w:val="007C78B4"/>
    <w:rsid w:val="007D17C1"/>
    <w:rsid w:val="007D2828"/>
    <w:rsid w:val="007E32B6"/>
    <w:rsid w:val="007E424A"/>
    <w:rsid w:val="007E486B"/>
    <w:rsid w:val="007E7CC1"/>
    <w:rsid w:val="007E7D4A"/>
    <w:rsid w:val="007F48ED"/>
    <w:rsid w:val="007F5E3F"/>
    <w:rsid w:val="00803066"/>
    <w:rsid w:val="0081032A"/>
    <w:rsid w:val="00812A04"/>
    <w:rsid w:val="00812F45"/>
    <w:rsid w:val="00816278"/>
    <w:rsid w:val="00824B1D"/>
    <w:rsid w:val="0082732B"/>
    <w:rsid w:val="00833644"/>
    <w:rsid w:val="0083428A"/>
    <w:rsid w:val="00836FE9"/>
    <w:rsid w:val="0083777D"/>
    <w:rsid w:val="00840318"/>
    <w:rsid w:val="0084172C"/>
    <w:rsid w:val="0085175E"/>
    <w:rsid w:val="00853FAE"/>
    <w:rsid w:val="00856A31"/>
    <w:rsid w:val="00872B3E"/>
    <w:rsid w:val="0087425E"/>
    <w:rsid w:val="008754D0"/>
    <w:rsid w:val="008757FC"/>
    <w:rsid w:val="00877C69"/>
    <w:rsid w:val="00877D48"/>
    <w:rsid w:val="0088345B"/>
    <w:rsid w:val="008842E6"/>
    <w:rsid w:val="00893BA3"/>
    <w:rsid w:val="008A058C"/>
    <w:rsid w:val="008A16A5"/>
    <w:rsid w:val="008A4797"/>
    <w:rsid w:val="008A5C57"/>
    <w:rsid w:val="008B1546"/>
    <w:rsid w:val="008B57A4"/>
    <w:rsid w:val="008B6EBA"/>
    <w:rsid w:val="008C0629"/>
    <w:rsid w:val="008D0EE0"/>
    <w:rsid w:val="008D7A27"/>
    <w:rsid w:val="008E4702"/>
    <w:rsid w:val="008E69AA"/>
    <w:rsid w:val="008F19D9"/>
    <w:rsid w:val="008F4F1C"/>
    <w:rsid w:val="008F6E5E"/>
    <w:rsid w:val="009004CB"/>
    <w:rsid w:val="00901000"/>
    <w:rsid w:val="009069AD"/>
    <w:rsid w:val="00907CDE"/>
    <w:rsid w:val="00910E64"/>
    <w:rsid w:val="009137CA"/>
    <w:rsid w:val="00914C78"/>
    <w:rsid w:val="00921F33"/>
    <w:rsid w:val="00922764"/>
    <w:rsid w:val="009258DE"/>
    <w:rsid w:val="009278C1"/>
    <w:rsid w:val="0093032B"/>
    <w:rsid w:val="00932377"/>
    <w:rsid w:val="00932905"/>
    <w:rsid w:val="009346E3"/>
    <w:rsid w:val="00941C0E"/>
    <w:rsid w:val="0094523D"/>
    <w:rsid w:val="00945E27"/>
    <w:rsid w:val="00947715"/>
    <w:rsid w:val="00952072"/>
    <w:rsid w:val="00956076"/>
    <w:rsid w:val="0096208C"/>
    <w:rsid w:val="009657C2"/>
    <w:rsid w:val="0097216D"/>
    <w:rsid w:val="009740E2"/>
    <w:rsid w:val="00974349"/>
    <w:rsid w:val="00976A63"/>
    <w:rsid w:val="00985A48"/>
    <w:rsid w:val="00987180"/>
    <w:rsid w:val="009B0106"/>
    <w:rsid w:val="009B2490"/>
    <w:rsid w:val="009B50E5"/>
    <w:rsid w:val="009C3431"/>
    <w:rsid w:val="009C3F6F"/>
    <w:rsid w:val="009C5989"/>
    <w:rsid w:val="009C6A32"/>
    <w:rsid w:val="009D08DA"/>
    <w:rsid w:val="009E3B4A"/>
    <w:rsid w:val="009E6B9B"/>
    <w:rsid w:val="00A06860"/>
    <w:rsid w:val="00A116D0"/>
    <w:rsid w:val="00A136F5"/>
    <w:rsid w:val="00A13A46"/>
    <w:rsid w:val="00A1754C"/>
    <w:rsid w:val="00A210F1"/>
    <w:rsid w:val="00A231E2"/>
    <w:rsid w:val="00A2550D"/>
    <w:rsid w:val="00A27C61"/>
    <w:rsid w:val="00A34067"/>
    <w:rsid w:val="00A379BB"/>
    <w:rsid w:val="00A4169B"/>
    <w:rsid w:val="00A50D55"/>
    <w:rsid w:val="00A52FDA"/>
    <w:rsid w:val="00A60204"/>
    <w:rsid w:val="00A647D3"/>
    <w:rsid w:val="00A64912"/>
    <w:rsid w:val="00A70A74"/>
    <w:rsid w:val="00A720D6"/>
    <w:rsid w:val="00A7743E"/>
    <w:rsid w:val="00A775DB"/>
    <w:rsid w:val="00A9231A"/>
    <w:rsid w:val="00A95BC7"/>
    <w:rsid w:val="00AA0343"/>
    <w:rsid w:val="00AA78CE"/>
    <w:rsid w:val="00AA7B26"/>
    <w:rsid w:val="00AB0CEA"/>
    <w:rsid w:val="00AC3CA6"/>
    <w:rsid w:val="00AC767C"/>
    <w:rsid w:val="00AD2FBE"/>
    <w:rsid w:val="00AD3467"/>
    <w:rsid w:val="00AD5641"/>
    <w:rsid w:val="00AD5E7D"/>
    <w:rsid w:val="00AE4C85"/>
    <w:rsid w:val="00AE52F0"/>
    <w:rsid w:val="00AF33DB"/>
    <w:rsid w:val="00B013D7"/>
    <w:rsid w:val="00B032D8"/>
    <w:rsid w:val="00B0436A"/>
    <w:rsid w:val="00B05D72"/>
    <w:rsid w:val="00B07AF7"/>
    <w:rsid w:val="00B20990"/>
    <w:rsid w:val="00B23FAF"/>
    <w:rsid w:val="00B25255"/>
    <w:rsid w:val="00B31C7E"/>
    <w:rsid w:val="00B323CC"/>
    <w:rsid w:val="00B33B3C"/>
    <w:rsid w:val="00B40D74"/>
    <w:rsid w:val="00B42129"/>
    <w:rsid w:val="00B42649"/>
    <w:rsid w:val="00B46467"/>
    <w:rsid w:val="00B5264A"/>
    <w:rsid w:val="00B52663"/>
    <w:rsid w:val="00B54516"/>
    <w:rsid w:val="00B54BFC"/>
    <w:rsid w:val="00B56DCB"/>
    <w:rsid w:val="00B57495"/>
    <w:rsid w:val="00B61728"/>
    <w:rsid w:val="00B623D3"/>
    <w:rsid w:val="00B66109"/>
    <w:rsid w:val="00B6620B"/>
    <w:rsid w:val="00B76A45"/>
    <w:rsid w:val="00B770D2"/>
    <w:rsid w:val="00B918F4"/>
    <w:rsid w:val="00B93516"/>
    <w:rsid w:val="00B96776"/>
    <w:rsid w:val="00B973E5"/>
    <w:rsid w:val="00BA47A3"/>
    <w:rsid w:val="00BA5026"/>
    <w:rsid w:val="00BA7B5B"/>
    <w:rsid w:val="00BB5D3E"/>
    <w:rsid w:val="00BB67B5"/>
    <w:rsid w:val="00BB6E79"/>
    <w:rsid w:val="00BC1E65"/>
    <w:rsid w:val="00BC2354"/>
    <w:rsid w:val="00BC23E7"/>
    <w:rsid w:val="00BC6542"/>
    <w:rsid w:val="00BC68A4"/>
    <w:rsid w:val="00BC7363"/>
    <w:rsid w:val="00BD1342"/>
    <w:rsid w:val="00BE2071"/>
    <w:rsid w:val="00BE3676"/>
    <w:rsid w:val="00BE42C5"/>
    <w:rsid w:val="00BE719A"/>
    <w:rsid w:val="00BE720A"/>
    <w:rsid w:val="00BF0723"/>
    <w:rsid w:val="00BF41CA"/>
    <w:rsid w:val="00BF51D3"/>
    <w:rsid w:val="00BF6650"/>
    <w:rsid w:val="00C0679F"/>
    <w:rsid w:val="00C067E5"/>
    <w:rsid w:val="00C06F6E"/>
    <w:rsid w:val="00C1163A"/>
    <w:rsid w:val="00C164CA"/>
    <w:rsid w:val="00C24E08"/>
    <w:rsid w:val="00C26051"/>
    <w:rsid w:val="00C2723A"/>
    <w:rsid w:val="00C3377B"/>
    <w:rsid w:val="00C42BF8"/>
    <w:rsid w:val="00C445CF"/>
    <w:rsid w:val="00C460AE"/>
    <w:rsid w:val="00C4631D"/>
    <w:rsid w:val="00C50043"/>
    <w:rsid w:val="00C5015F"/>
    <w:rsid w:val="00C50A0F"/>
    <w:rsid w:val="00C50F4A"/>
    <w:rsid w:val="00C52915"/>
    <w:rsid w:val="00C5391F"/>
    <w:rsid w:val="00C72D10"/>
    <w:rsid w:val="00C7573B"/>
    <w:rsid w:val="00C76CF3"/>
    <w:rsid w:val="00C82BD7"/>
    <w:rsid w:val="00C90B0A"/>
    <w:rsid w:val="00C93205"/>
    <w:rsid w:val="00C945DC"/>
    <w:rsid w:val="00CA7844"/>
    <w:rsid w:val="00CB5527"/>
    <w:rsid w:val="00CB58EF"/>
    <w:rsid w:val="00CC52C2"/>
    <w:rsid w:val="00CD028A"/>
    <w:rsid w:val="00CE0A93"/>
    <w:rsid w:val="00CE504D"/>
    <w:rsid w:val="00CF0BB2"/>
    <w:rsid w:val="00CF5BB7"/>
    <w:rsid w:val="00D0279E"/>
    <w:rsid w:val="00D12AAF"/>
    <w:rsid w:val="00D12B0D"/>
    <w:rsid w:val="00D13441"/>
    <w:rsid w:val="00D20601"/>
    <w:rsid w:val="00D243A3"/>
    <w:rsid w:val="00D249AD"/>
    <w:rsid w:val="00D30036"/>
    <w:rsid w:val="00D33440"/>
    <w:rsid w:val="00D422D7"/>
    <w:rsid w:val="00D50439"/>
    <w:rsid w:val="00D52EFE"/>
    <w:rsid w:val="00D56A0D"/>
    <w:rsid w:val="00D63EF6"/>
    <w:rsid w:val="00D65B12"/>
    <w:rsid w:val="00D66518"/>
    <w:rsid w:val="00D67FE1"/>
    <w:rsid w:val="00D70DFB"/>
    <w:rsid w:val="00D71EEA"/>
    <w:rsid w:val="00D735CD"/>
    <w:rsid w:val="00D73CAE"/>
    <w:rsid w:val="00D766DF"/>
    <w:rsid w:val="00D80D98"/>
    <w:rsid w:val="00D90841"/>
    <w:rsid w:val="00D92FCC"/>
    <w:rsid w:val="00D96416"/>
    <w:rsid w:val="00D970A9"/>
    <w:rsid w:val="00D97C3D"/>
    <w:rsid w:val="00DA2439"/>
    <w:rsid w:val="00DA621E"/>
    <w:rsid w:val="00DA6F05"/>
    <w:rsid w:val="00DB5C4F"/>
    <w:rsid w:val="00DB64FC"/>
    <w:rsid w:val="00DB73EE"/>
    <w:rsid w:val="00DC21F5"/>
    <w:rsid w:val="00DC28C1"/>
    <w:rsid w:val="00DC395A"/>
    <w:rsid w:val="00DD133B"/>
    <w:rsid w:val="00DD755E"/>
    <w:rsid w:val="00DE149E"/>
    <w:rsid w:val="00E00F83"/>
    <w:rsid w:val="00E02E85"/>
    <w:rsid w:val="00E034DB"/>
    <w:rsid w:val="00E037E8"/>
    <w:rsid w:val="00E05704"/>
    <w:rsid w:val="00E12F1A"/>
    <w:rsid w:val="00E20BFB"/>
    <w:rsid w:val="00E22935"/>
    <w:rsid w:val="00E232A1"/>
    <w:rsid w:val="00E255D0"/>
    <w:rsid w:val="00E31513"/>
    <w:rsid w:val="00E32692"/>
    <w:rsid w:val="00E32BC7"/>
    <w:rsid w:val="00E33518"/>
    <w:rsid w:val="00E402A7"/>
    <w:rsid w:val="00E54292"/>
    <w:rsid w:val="00E55723"/>
    <w:rsid w:val="00E60191"/>
    <w:rsid w:val="00E67B0E"/>
    <w:rsid w:val="00E71B3F"/>
    <w:rsid w:val="00E736EE"/>
    <w:rsid w:val="00E74DC7"/>
    <w:rsid w:val="00E87699"/>
    <w:rsid w:val="00E91941"/>
    <w:rsid w:val="00E92E27"/>
    <w:rsid w:val="00E94180"/>
    <w:rsid w:val="00E9586B"/>
    <w:rsid w:val="00E95B5D"/>
    <w:rsid w:val="00E97334"/>
    <w:rsid w:val="00EB3A99"/>
    <w:rsid w:val="00EB65F8"/>
    <w:rsid w:val="00EC62FA"/>
    <w:rsid w:val="00EC63B3"/>
    <w:rsid w:val="00ED42BE"/>
    <w:rsid w:val="00ED4928"/>
    <w:rsid w:val="00ED511D"/>
    <w:rsid w:val="00EE0AB2"/>
    <w:rsid w:val="00EE3FFE"/>
    <w:rsid w:val="00EE57E8"/>
    <w:rsid w:val="00EE6190"/>
    <w:rsid w:val="00EF2E3A"/>
    <w:rsid w:val="00EF53AA"/>
    <w:rsid w:val="00EF607D"/>
    <w:rsid w:val="00EF6402"/>
    <w:rsid w:val="00F047E2"/>
    <w:rsid w:val="00F04D57"/>
    <w:rsid w:val="00F06EB6"/>
    <w:rsid w:val="00F078DC"/>
    <w:rsid w:val="00F10594"/>
    <w:rsid w:val="00F1097B"/>
    <w:rsid w:val="00F13E86"/>
    <w:rsid w:val="00F14D03"/>
    <w:rsid w:val="00F20B52"/>
    <w:rsid w:val="00F31396"/>
    <w:rsid w:val="00F32FCB"/>
    <w:rsid w:val="00F33523"/>
    <w:rsid w:val="00F44B96"/>
    <w:rsid w:val="00F50F16"/>
    <w:rsid w:val="00F677A9"/>
    <w:rsid w:val="00F75EF1"/>
    <w:rsid w:val="00F8121C"/>
    <w:rsid w:val="00F84CF5"/>
    <w:rsid w:val="00F8612E"/>
    <w:rsid w:val="00F92AF4"/>
    <w:rsid w:val="00F9334A"/>
    <w:rsid w:val="00F94583"/>
    <w:rsid w:val="00F9501A"/>
    <w:rsid w:val="00FA420B"/>
    <w:rsid w:val="00FB6AEE"/>
    <w:rsid w:val="00FC1AB2"/>
    <w:rsid w:val="00FC3EAC"/>
    <w:rsid w:val="00FC660F"/>
    <w:rsid w:val="00FD4E9D"/>
    <w:rsid w:val="00FE1C7F"/>
    <w:rsid w:val="00FE64A0"/>
    <w:rsid w:val="00FF35E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A60204"/>
    <w:pPr>
      <w:widowControl w:val="0"/>
      <w:tabs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A60204"/>
    <w:pPr>
      <w:widowControl w:val="0"/>
      <w:spacing w:before="120" w:line="240" w:lineRule="auto"/>
      <w:ind w:left="794" w:hanging="794"/>
      <w:outlineLvl w:val="2"/>
    </w:pPr>
    <w:rPr>
      <w:rFonts w:eastAsia="Times New Roman" w:cs="Times New Roman"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A60204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A60204"/>
    <w:rPr>
      <w:rFonts w:eastAsia="Times New Roman" w:cs="Times New Roman"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A60204"/>
    <w:pPr>
      <w:numPr>
        <w:numId w:val="5"/>
      </w:numPr>
    </w:pPr>
  </w:style>
  <w:style w:type="character" w:customStyle="1" w:styleId="TabletextChar">
    <w:name w:val="Tabletext Char"/>
    <w:aliases w:val="tt Char"/>
    <w:basedOn w:val="DefaultParagraphFont"/>
    <w:link w:val="Tabletext"/>
    <w:rsid w:val="00A60204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A60204"/>
    <w:rPr>
      <w:rFonts w:eastAsia="Times New Roman" w:cs="Times New Roman"/>
      <w:sz w:val="22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60204"/>
    <w:pPr>
      <w:widowControl w:val="0"/>
      <w:autoSpaceDE w:val="0"/>
      <w:autoSpaceDN w:val="0"/>
      <w:spacing w:line="240" w:lineRule="auto"/>
      <w:ind w:left="26"/>
    </w:pPr>
    <w:rPr>
      <w:rFonts w:ascii="Arial" w:eastAsia="Arial" w:hAnsi="Arial" w:cs="Arial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56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076"/>
  </w:style>
  <w:style w:type="character" w:customStyle="1" w:styleId="amendmentkeyword">
    <w:name w:val="amendmentkeyword"/>
    <w:basedOn w:val="DefaultParagraphFont"/>
    <w:rsid w:val="009C3F6F"/>
  </w:style>
  <w:style w:type="paragraph" w:styleId="FootnoteText">
    <w:name w:val="footnote text"/>
    <w:basedOn w:val="Normal"/>
    <w:link w:val="FootnoteTextChar"/>
    <w:rsid w:val="00DC21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21F5"/>
  </w:style>
  <w:style w:type="character" w:customStyle="1" w:styleId="ActHead5Char">
    <w:name w:val="ActHead 5 Char"/>
    <w:aliases w:val="s Char"/>
    <w:link w:val="ActHead5"/>
    <w:locked/>
    <w:rsid w:val="0087425E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55"/>
    <w:rPr>
      <w:b/>
      <w:bCs/>
    </w:rPr>
  </w:style>
  <w:style w:type="character" w:customStyle="1" w:styleId="AmendmentKeyword0">
    <w:name w:val="Amendment Keyword"/>
    <w:basedOn w:val="DefaultParagraphFont"/>
    <w:uiPriority w:val="1"/>
    <w:rsid w:val="004E7FB9"/>
    <w:rPr>
      <w:rFonts w:ascii="Arial" w:hAnsi="Arial" w:cs="Arial" w:hint="default"/>
      <w:b/>
      <w:bCs w:val="0"/>
      <w:i/>
      <w:iCs/>
      <w:sz w:val="20"/>
      <w:szCs w:val="24"/>
      <w:lang w:eastAsia="en-US"/>
    </w:rPr>
  </w:style>
  <w:style w:type="paragraph" w:customStyle="1" w:styleId="amendment10">
    <w:name w:val="amendment1"/>
    <w:basedOn w:val="Normal"/>
    <w:rsid w:val="004C4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AD"/>
    <w:rPr>
      <w:sz w:val="22"/>
    </w:rPr>
  </w:style>
  <w:style w:type="paragraph" w:styleId="ListBullet">
    <w:name w:val="List Bullet"/>
    <w:basedOn w:val="Normal"/>
    <w:autoRedefine/>
    <w:rsid w:val="00E037E8"/>
    <w:pPr>
      <w:tabs>
        <w:tab w:val="num" w:pos="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GARNHAM, Katherine</cp:lastModifiedBy>
  <cp:revision>3</cp:revision>
  <cp:lastPrinted>2021-10-27T21:20:00Z</cp:lastPrinted>
  <dcterms:created xsi:type="dcterms:W3CDTF">2022-07-28T02:19:00Z</dcterms:created>
  <dcterms:modified xsi:type="dcterms:W3CDTF">2022-07-28T03:23:00Z</dcterms:modified>
</cp:coreProperties>
</file>