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0E3F817B"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A0232B">
        <w:rPr>
          <w:rFonts w:ascii="Times New Roman" w:eastAsia="Times New Roman" w:hAnsi="Times New Roman" w:cs="Times New Roman"/>
          <w:bCs/>
          <w:i/>
          <w:sz w:val="24"/>
          <w:szCs w:val="24"/>
          <w:lang w:eastAsia="en-AU"/>
        </w:rPr>
        <w:t>4</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50390C">
        <w:rPr>
          <w:rFonts w:ascii="Times New Roman" w:eastAsia="Times New Roman" w:hAnsi="Times New Roman" w:cs="Times New Roman"/>
          <w:bCs/>
          <w:i/>
          <w:sz w:val="24"/>
          <w:szCs w:val="24"/>
          <w:lang w:eastAsia="en-AU"/>
        </w:rPr>
        <w:t>2</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347A59B9"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48CE00F8"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4B4C7745"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A0232B">
        <w:rPr>
          <w:rFonts w:ascii="Times New Roman" w:eastAsia="Times New Roman" w:hAnsi="Times New Roman" w:cs="Times New Roman"/>
          <w:bCs/>
          <w:i/>
          <w:sz w:val="24"/>
          <w:szCs w:val="24"/>
          <w:lang w:eastAsia="en-AU"/>
        </w:rPr>
        <w:t>4</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960E9A">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A0232B">
        <w:rPr>
          <w:rFonts w:ascii="Times New Roman" w:eastAsia="Times New Roman" w:hAnsi="Times New Roman" w:cs="Times New Roman"/>
          <w:i/>
          <w:sz w:val="24"/>
          <w:szCs w:val="24"/>
          <w:lang w:eastAsia="en-AU"/>
        </w:rPr>
        <w:t>3</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F886D67"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27FEEF5"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3E49F771"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09FAE5B3" w14:textId="77B7A5C4" w:rsidR="00FE7242" w:rsidRDefault="006D4AB8" w:rsidP="00F51E52">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3A75677C" w14:textId="0787C4DD" w:rsidR="00F51E52" w:rsidRDefault="00F51E52" w:rsidP="00CC7946">
      <w:pPr>
        <w:pStyle w:val="ListParagraph"/>
        <w:numPr>
          <w:ilvl w:val="0"/>
          <w:numId w:val="11"/>
        </w:numPr>
        <w:spacing w:before="120" w:beforeAutospacing="0" w:after="120" w:afterAutospacing="0" w:line="276" w:lineRule="auto"/>
        <w:ind w:left="714" w:hanging="357"/>
      </w:pPr>
      <w:r w:rsidRPr="00BD52F5">
        <w:t xml:space="preserve">the addition of the new ingredient </w:t>
      </w:r>
      <w:r>
        <w:t>‘</w:t>
      </w:r>
      <w:r w:rsidRPr="00BD52F5">
        <w:t xml:space="preserve">EPA-rich </w:t>
      </w:r>
      <w:r w:rsidRPr="00F51E52">
        <w:rPr>
          <w:i/>
          <w:iCs/>
        </w:rPr>
        <w:t>Nannochloropsis oculata</w:t>
      </w:r>
      <w:r w:rsidRPr="00BD52F5">
        <w:t xml:space="preserve"> oil</w:t>
      </w:r>
      <w:r>
        <w:t>’</w:t>
      </w:r>
      <w:r w:rsidRPr="00BD52F5">
        <w:t xml:space="preserve"> for use in listed and assessed listed </w:t>
      </w:r>
      <w:proofErr w:type="gramStart"/>
      <w:r w:rsidRPr="00BD52F5">
        <w:t>medicines</w:t>
      </w:r>
      <w:r w:rsidR="00C76FE0">
        <w:t>;</w:t>
      </w:r>
      <w:proofErr w:type="gramEnd"/>
    </w:p>
    <w:p w14:paraId="450FCA60" w14:textId="189677A8" w:rsidR="00F51E52" w:rsidRDefault="00F51E52" w:rsidP="00F51E52">
      <w:pPr>
        <w:pStyle w:val="ListParagraph"/>
        <w:numPr>
          <w:ilvl w:val="0"/>
          <w:numId w:val="41"/>
        </w:numPr>
        <w:spacing w:before="0" w:beforeAutospacing="0"/>
      </w:pPr>
      <w:r w:rsidRPr="002602EA">
        <w:t xml:space="preserve">the addition of the following </w:t>
      </w:r>
      <w:r>
        <w:t xml:space="preserve">two </w:t>
      </w:r>
      <w:r w:rsidRPr="002602EA">
        <w:t>ingredients for use as part of flavour proprietary excipient formulations in listed and assessed listed medicines:</w:t>
      </w:r>
    </w:p>
    <w:p w14:paraId="09D3A5E9" w14:textId="77777777" w:rsidR="00F51E52" w:rsidRDefault="00F51E52" w:rsidP="00F51E52">
      <w:pPr>
        <w:pStyle w:val="ListParagraph"/>
        <w:numPr>
          <w:ilvl w:val="1"/>
          <w:numId w:val="41"/>
        </w:numPr>
        <w:spacing w:before="0" w:beforeAutospacing="0"/>
      </w:pPr>
      <w:r w:rsidRPr="002602EA">
        <w:t>(-)-menthyl methyl ether</w:t>
      </w:r>
      <w:r>
        <w:t>; and</w:t>
      </w:r>
    </w:p>
    <w:p w14:paraId="179097BD" w14:textId="77777777" w:rsidR="00F51E52" w:rsidRDefault="00F51E52" w:rsidP="00CC7946">
      <w:pPr>
        <w:pStyle w:val="ListParagraph"/>
        <w:numPr>
          <w:ilvl w:val="1"/>
          <w:numId w:val="41"/>
        </w:numPr>
        <w:spacing w:before="0" w:beforeAutospacing="0" w:after="120" w:afterAutospacing="0"/>
        <w:ind w:left="1434" w:hanging="357"/>
      </w:pPr>
      <w:r w:rsidRPr="00B8592C">
        <w:t xml:space="preserve">vanillin </w:t>
      </w:r>
      <w:proofErr w:type="gramStart"/>
      <w:r w:rsidRPr="00B8592C">
        <w:t>acetate</w:t>
      </w:r>
      <w:r>
        <w:t>;</w:t>
      </w:r>
      <w:proofErr w:type="gramEnd"/>
    </w:p>
    <w:p w14:paraId="2119FB10" w14:textId="10CC554A" w:rsidR="00F51E52" w:rsidRDefault="00EB7328" w:rsidP="00CC7946">
      <w:pPr>
        <w:pStyle w:val="ListParagraph"/>
        <w:numPr>
          <w:ilvl w:val="0"/>
          <w:numId w:val="11"/>
        </w:numPr>
        <w:spacing w:before="120" w:beforeAutospacing="0" w:after="120" w:afterAutospacing="0" w:line="276" w:lineRule="auto"/>
        <w:ind w:left="714" w:hanging="357"/>
      </w:pPr>
      <w:r>
        <w:t>updates</w:t>
      </w:r>
      <w:r w:rsidR="00F51E52">
        <w:t xml:space="preserve"> to </w:t>
      </w:r>
      <w:r>
        <w:t xml:space="preserve">the applicable requirements for </w:t>
      </w:r>
      <w:r w:rsidR="00F51E52">
        <w:t xml:space="preserve">the ingredient ‘cascarilla oil’ following </w:t>
      </w:r>
      <w:r w:rsidR="00D17065">
        <w:t xml:space="preserve">its </w:t>
      </w:r>
      <w:r w:rsidR="00F51E52">
        <w:t>evaluation for</w:t>
      </w:r>
      <w:r w:rsidR="00D17065">
        <w:t xml:space="preserve"> </w:t>
      </w:r>
      <w:r w:rsidR="00F51E52">
        <w:t xml:space="preserve">use </w:t>
      </w:r>
      <w:r w:rsidR="00D17065">
        <w:t xml:space="preserve">in listed and assessed listed medicines </w:t>
      </w:r>
      <w:r w:rsidR="00F51E52">
        <w:t xml:space="preserve">as part of flavour proprietary excipient </w:t>
      </w:r>
      <w:proofErr w:type="gramStart"/>
      <w:r w:rsidR="00F51E52">
        <w:t>formulations</w:t>
      </w:r>
      <w:r w:rsidR="00673C21">
        <w:t>;</w:t>
      </w:r>
      <w:proofErr w:type="gramEnd"/>
    </w:p>
    <w:p w14:paraId="55180058" w14:textId="14C894B4" w:rsidR="00673C21" w:rsidRDefault="00D17065">
      <w:pPr>
        <w:pStyle w:val="ListParagraph"/>
        <w:numPr>
          <w:ilvl w:val="0"/>
          <w:numId w:val="11"/>
        </w:numPr>
        <w:spacing w:before="120" w:beforeAutospacing="0" w:after="120" w:afterAutospacing="0" w:line="276" w:lineRule="auto"/>
        <w:ind w:left="714" w:hanging="357"/>
      </w:pPr>
      <w:r>
        <w:rPr>
          <w:lang w:eastAsia="en-US"/>
        </w:rPr>
        <w:t>updates</w:t>
      </w:r>
      <w:r w:rsidR="00673C21">
        <w:rPr>
          <w:lang w:eastAsia="en-US"/>
        </w:rPr>
        <w:t xml:space="preserve"> to the </w:t>
      </w:r>
      <w:r>
        <w:rPr>
          <w:lang w:eastAsia="en-US"/>
        </w:rPr>
        <w:t xml:space="preserve">applicable </w:t>
      </w:r>
      <w:r w:rsidR="00673C21">
        <w:rPr>
          <w:lang w:eastAsia="en-US"/>
        </w:rPr>
        <w:t xml:space="preserve">requirements of 24 ingredients, to reflect that the ingredients </w:t>
      </w:r>
      <w:r>
        <w:rPr>
          <w:lang w:eastAsia="en-US"/>
        </w:rPr>
        <w:t>are not permitted</w:t>
      </w:r>
      <w:r w:rsidR="00673C21">
        <w:rPr>
          <w:lang w:eastAsia="en-US"/>
        </w:rPr>
        <w:t xml:space="preserve"> </w:t>
      </w:r>
      <w:r>
        <w:rPr>
          <w:lang w:eastAsia="en-US"/>
        </w:rPr>
        <w:t>for</w:t>
      </w:r>
      <w:r w:rsidR="00673C21">
        <w:rPr>
          <w:lang w:eastAsia="en-US"/>
        </w:rPr>
        <w:t xml:space="preserve"> use </w:t>
      </w:r>
      <w:r>
        <w:rPr>
          <w:lang w:eastAsia="en-US"/>
        </w:rPr>
        <w:t xml:space="preserve">in listed or assessed listed medicines </w:t>
      </w:r>
      <w:r w:rsidR="00673C21">
        <w:rPr>
          <w:lang w:eastAsia="en-US"/>
        </w:rPr>
        <w:t>whe</w:t>
      </w:r>
      <w:r>
        <w:rPr>
          <w:lang w:eastAsia="en-US"/>
        </w:rPr>
        <w:t>re</w:t>
      </w:r>
      <w:r w:rsidR="00673C21">
        <w:rPr>
          <w:lang w:eastAsia="en-US"/>
        </w:rPr>
        <w:t xml:space="preserve"> the</w:t>
      </w:r>
      <w:r>
        <w:rPr>
          <w:lang w:eastAsia="en-US"/>
        </w:rPr>
        <w:t xml:space="preserve"> ingredients</w:t>
      </w:r>
      <w:r w:rsidR="00673C21">
        <w:rPr>
          <w:lang w:eastAsia="en-US"/>
        </w:rPr>
        <w:t xml:space="preserve"> are </w:t>
      </w:r>
      <w:r>
        <w:rPr>
          <w:lang w:eastAsia="en-US"/>
        </w:rPr>
        <w:t xml:space="preserve">included in a </w:t>
      </w:r>
      <w:r w:rsidR="00673C21">
        <w:rPr>
          <w:lang w:eastAsia="en-US"/>
        </w:rPr>
        <w:t xml:space="preserve">Schedule </w:t>
      </w:r>
      <w:r>
        <w:rPr>
          <w:lang w:eastAsia="en-US"/>
        </w:rPr>
        <w:t>to</w:t>
      </w:r>
      <w:r w:rsidR="00673C21">
        <w:rPr>
          <w:lang w:eastAsia="en-US"/>
        </w:rPr>
        <w:t xml:space="preserve"> the Poisons </w:t>
      </w:r>
      <w:proofErr w:type="gramStart"/>
      <w:r w:rsidR="00673C21">
        <w:rPr>
          <w:lang w:eastAsia="en-US"/>
        </w:rPr>
        <w:t>Standard;</w:t>
      </w:r>
      <w:proofErr w:type="gramEnd"/>
    </w:p>
    <w:p w14:paraId="21A54687" w14:textId="31C79F17" w:rsidR="00F51E52" w:rsidRDefault="00F51E52" w:rsidP="00701B03">
      <w:pPr>
        <w:pStyle w:val="ListParagraph"/>
        <w:numPr>
          <w:ilvl w:val="0"/>
          <w:numId w:val="11"/>
        </w:numPr>
        <w:spacing w:before="120" w:beforeAutospacing="0" w:after="120" w:afterAutospacing="0" w:line="276" w:lineRule="auto"/>
        <w:ind w:left="714" w:hanging="357"/>
      </w:pPr>
      <w:r>
        <w:rPr>
          <w:lang w:eastAsia="en-US"/>
        </w:rPr>
        <w:t xml:space="preserve">the removal of requirements for the ingredient ‘bittern’ to reflect the </w:t>
      </w:r>
      <w:r w:rsidRPr="00173A7F">
        <w:rPr>
          <w:lang w:eastAsia="en-US"/>
        </w:rPr>
        <w:t xml:space="preserve">expiry of the period of exclusive use for the relevant </w:t>
      </w:r>
      <w:proofErr w:type="gramStart"/>
      <w:r w:rsidRPr="00173A7F">
        <w:rPr>
          <w:lang w:eastAsia="en-US"/>
        </w:rPr>
        <w:t>sponsor;</w:t>
      </w:r>
      <w:proofErr w:type="gramEnd"/>
    </w:p>
    <w:p w14:paraId="5C8F5F84" w14:textId="1A96CFA6" w:rsidR="00F51E52" w:rsidRPr="001D0151" w:rsidRDefault="00F51E52" w:rsidP="00701B03">
      <w:pPr>
        <w:pStyle w:val="ListParagraph"/>
        <w:numPr>
          <w:ilvl w:val="0"/>
          <w:numId w:val="11"/>
        </w:numPr>
        <w:spacing w:before="120" w:beforeAutospacing="0" w:after="120" w:afterAutospacing="0" w:line="276" w:lineRule="auto"/>
        <w:ind w:left="714" w:hanging="357"/>
        <w:rPr>
          <w:rFonts w:cs="Calibri"/>
          <w:color w:val="000000"/>
        </w:rPr>
      </w:pPr>
      <w:r w:rsidRPr="00FE7242">
        <w:rPr>
          <w:color w:val="000000"/>
        </w:rPr>
        <w:t>the removal of</w:t>
      </w:r>
      <w:r w:rsidR="00FD2EDD">
        <w:rPr>
          <w:color w:val="000000"/>
        </w:rPr>
        <w:t xml:space="preserve"> duplicative</w:t>
      </w:r>
      <w:r w:rsidRPr="00FE7242">
        <w:rPr>
          <w:color w:val="000000"/>
        </w:rPr>
        <w:t xml:space="preserve"> requirements for three ingredients, to reflect that the requirements </w:t>
      </w:r>
      <w:r w:rsidR="00FD2EDD">
        <w:rPr>
          <w:color w:val="000000"/>
        </w:rPr>
        <w:t xml:space="preserve">already </w:t>
      </w:r>
      <w:r w:rsidRPr="00FE7242">
        <w:rPr>
          <w:color w:val="000000"/>
        </w:rPr>
        <w:t xml:space="preserve">separately apply to </w:t>
      </w:r>
      <w:r w:rsidR="00FD2EDD">
        <w:rPr>
          <w:color w:val="000000"/>
        </w:rPr>
        <w:t xml:space="preserve">listed and assessed </w:t>
      </w:r>
      <w:r w:rsidRPr="00FE7242">
        <w:rPr>
          <w:color w:val="000000"/>
        </w:rPr>
        <w:t>medicines contain</w:t>
      </w:r>
      <w:r w:rsidR="00FD2EDD">
        <w:rPr>
          <w:color w:val="000000"/>
        </w:rPr>
        <w:t>ing</w:t>
      </w:r>
      <w:r w:rsidRPr="00FE7242">
        <w:rPr>
          <w:color w:val="000000"/>
        </w:rPr>
        <w:t xml:space="preserve"> the ingredients under</w:t>
      </w:r>
      <w:r w:rsidR="00C76FE0">
        <w:rPr>
          <w:color w:val="000000"/>
        </w:rPr>
        <w:t xml:space="preserve"> the</w:t>
      </w:r>
      <w:r w:rsidRPr="00FE7242">
        <w:rPr>
          <w:color w:val="000000"/>
        </w:rPr>
        <w:t xml:space="preserve"> </w:t>
      </w:r>
      <w:r w:rsidRPr="00701B03">
        <w:rPr>
          <w:i/>
          <w:iCs/>
          <w:color w:val="000000"/>
        </w:rPr>
        <w:t>Therapeutic Goods Order No. 92 - Standard for labels of non-prescription medicines</w:t>
      </w:r>
      <w:r w:rsidR="00C76FE0">
        <w:rPr>
          <w:color w:val="000000"/>
        </w:rPr>
        <w:t xml:space="preserve"> (“TGO 92”)</w:t>
      </w:r>
      <w:r w:rsidRPr="00FE7242">
        <w:rPr>
          <w:color w:val="000000"/>
        </w:rPr>
        <w:t>;</w:t>
      </w:r>
      <w:r>
        <w:rPr>
          <w:color w:val="000000"/>
        </w:rPr>
        <w:t xml:space="preserve"> and</w:t>
      </w:r>
    </w:p>
    <w:p w14:paraId="035026D2" w14:textId="275C5D80" w:rsidR="00F51E52" w:rsidRDefault="00F51E52" w:rsidP="00701B03">
      <w:pPr>
        <w:pStyle w:val="ListParagraph"/>
        <w:numPr>
          <w:ilvl w:val="0"/>
          <w:numId w:val="41"/>
        </w:numPr>
        <w:spacing w:before="0" w:beforeAutospacing="0" w:after="0" w:afterAutospacing="0"/>
        <w:ind w:left="714" w:hanging="357"/>
      </w:pPr>
      <w:r>
        <w:t>the removal of the ingredient ‘methyl methacrylate’, to reflect that th</w:t>
      </w:r>
      <w:r w:rsidR="00FD2EDD">
        <w:t xml:space="preserve">is </w:t>
      </w:r>
      <w:r>
        <w:t>ingredient is</w:t>
      </w:r>
      <w:r w:rsidR="00FD2EDD">
        <w:t xml:space="preserve"> included in a </w:t>
      </w:r>
      <w:r>
        <w:t>Schedule</w:t>
      </w:r>
      <w:r w:rsidR="00FD2EDD">
        <w:t xml:space="preserve"> to</w:t>
      </w:r>
      <w:r>
        <w:t xml:space="preserve"> the Poisons Standard.</w:t>
      </w:r>
    </w:p>
    <w:p w14:paraId="584DC46D" w14:textId="77777777" w:rsidR="00F51E52" w:rsidRDefault="00F51E52" w:rsidP="00F51E52">
      <w:pPr>
        <w:spacing w:after="0"/>
        <w:rPr>
          <w:rFonts w:ascii="Times New Roman" w:eastAsia="Times New Roman" w:hAnsi="Times New Roman" w:cs="Times New Roman"/>
          <w:sz w:val="24"/>
          <w:szCs w:val="24"/>
          <w:lang w:eastAsia="en-AU"/>
        </w:rPr>
      </w:pPr>
    </w:p>
    <w:p w14:paraId="43BACDC7" w14:textId="59095102" w:rsidR="00EF1F18" w:rsidRDefault="00EF1F18" w:rsidP="00FD612D">
      <w:pPr>
        <w:autoSpaceDE w:val="0"/>
        <w:autoSpaceDN w:val="0"/>
        <w:adjustRightInd w:val="0"/>
        <w:spacing w:after="0"/>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5575A95E" w14:textId="77777777" w:rsidR="0051582F" w:rsidRPr="006C0F12" w:rsidRDefault="0051582F" w:rsidP="00FD612D">
      <w:pPr>
        <w:autoSpaceDE w:val="0"/>
        <w:autoSpaceDN w:val="0"/>
        <w:adjustRightInd w:val="0"/>
        <w:spacing w:after="0"/>
        <w:rPr>
          <w:rFonts w:ascii="Times New Roman" w:eastAsia="Times New Roman" w:hAnsi="Times New Roman" w:cs="Times New Roman"/>
          <w:sz w:val="24"/>
          <w:szCs w:val="24"/>
          <w:lang w:eastAsia="en-AU"/>
        </w:rPr>
      </w:pPr>
    </w:p>
    <w:p w14:paraId="55D73008" w14:textId="2B5B5B3B" w:rsidR="00F51E52" w:rsidRPr="009543F0" w:rsidRDefault="00F51E52" w:rsidP="00F51E52">
      <w:pPr>
        <w:autoSpaceDE w:val="0"/>
        <w:autoSpaceDN w:val="0"/>
        <w:adjustRightInd w:val="0"/>
        <w:spacing w:after="0"/>
        <w:rPr>
          <w:rFonts w:ascii="Times New Roman" w:eastAsia="Times New Roman" w:hAnsi="Times New Roman" w:cs="Times New Roman"/>
          <w:sz w:val="24"/>
          <w:szCs w:val="24"/>
          <w:lang w:eastAsia="en-AU"/>
        </w:rPr>
      </w:pPr>
      <w:r w:rsidRPr="009543F0">
        <w:rPr>
          <w:rFonts w:ascii="Times New Roman" w:eastAsia="Times New Roman" w:hAnsi="Times New Roman" w:cs="Times New Roman"/>
          <w:sz w:val="24"/>
          <w:szCs w:val="24"/>
          <w:lang w:eastAsia="en-AU"/>
        </w:rPr>
        <w:t xml:space="preserve">Between April 2021 and </w:t>
      </w:r>
      <w:proofErr w:type="gramStart"/>
      <w:r w:rsidRPr="009543F0">
        <w:rPr>
          <w:rFonts w:ascii="Times New Roman" w:eastAsia="Times New Roman" w:hAnsi="Times New Roman" w:cs="Times New Roman"/>
          <w:sz w:val="24"/>
          <w:szCs w:val="24"/>
          <w:lang w:eastAsia="en-AU"/>
        </w:rPr>
        <w:t>May 2022</w:t>
      </w:r>
      <w:proofErr w:type="gramEnd"/>
      <w:r w:rsidRPr="009543F0">
        <w:rPr>
          <w:rFonts w:ascii="Times New Roman" w:eastAsia="Times New Roman" w:hAnsi="Times New Roman" w:cs="Times New Roman"/>
          <w:sz w:val="24"/>
          <w:szCs w:val="24"/>
          <w:lang w:eastAsia="en-AU"/>
        </w:rPr>
        <w:t xml:space="preserve"> the TGA engaged directly with the applicant who applied for the approval of the ingredient EPA-rich </w:t>
      </w:r>
      <w:r w:rsidRPr="00F51E52">
        <w:rPr>
          <w:rFonts w:ascii="Times New Roman" w:eastAsia="Times New Roman" w:hAnsi="Times New Roman" w:cs="Times New Roman"/>
          <w:i/>
          <w:iCs/>
          <w:sz w:val="24"/>
          <w:szCs w:val="24"/>
          <w:lang w:eastAsia="en-AU"/>
        </w:rPr>
        <w:t>Nannochloropsis oculata</w:t>
      </w:r>
      <w:r w:rsidRPr="009543F0">
        <w:rPr>
          <w:rFonts w:ascii="Times New Roman" w:eastAsia="Times New Roman" w:hAnsi="Times New Roman" w:cs="Times New Roman"/>
          <w:sz w:val="24"/>
          <w:szCs w:val="24"/>
          <w:lang w:eastAsia="en-AU"/>
        </w:rPr>
        <w:t xml:space="preserve"> oil, in connection with the application.</w:t>
      </w:r>
    </w:p>
    <w:p w14:paraId="3B5A8C08" w14:textId="77777777" w:rsidR="00F51E52" w:rsidRDefault="00F51E52" w:rsidP="00F51E52">
      <w:pPr>
        <w:autoSpaceDE w:val="0"/>
        <w:autoSpaceDN w:val="0"/>
        <w:adjustRightInd w:val="0"/>
        <w:spacing w:after="0"/>
        <w:rPr>
          <w:rFonts w:ascii="Times New Roman" w:eastAsia="Times New Roman" w:hAnsi="Times New Roman" w:cs="Times New Roman"/>
          <w:b/>
          <w:bCs/>
          <w:sz w:val="24"/>
          <w:szCs w:val="24"/>
          <w:lang w:eastAsia="en-AU"/>
        </w:rPr>
      </w:pPr>
    </w:p>
    <w:p w14:paraId="22074419" w14:textId="40050D02" w:rsidR="00CC7946" w:rsidRPr="009543F0" w:rsidRDefault="00F51E52" w:rsidP="00CC7946">
      <w:pPr>
        <w:autoSpaceDE w:val="0"/>
        <w:autoSpaceDN w:val="0"/>
        <w:adjustRightInd w:val="0"/>
        <w:spacing w:after="0"/>
        <w:rPr>
          <w:rFonts w:ascii="Times New Roman" w:eastAsia="Times New Roman" w:hAnsi="Times New Roman" w:cs="Times New Roman"/>
          <w:sz w:val="24"/>
          <w:szCs w:val="24"/>
          <w:lang w:eastAsia="en-AU"/>
        </w:rPr>
      </w:pPr>
      <w:r w:rsidRPr="009543F0">
        <w:rPr>
          <w:rFonts w:ascii="Times New Roman" w:eastAsia="Times New Roman" w:hAnsi="Times New Roman" w:cs="Times New Roman"/>
          <w:sz w:val="24"/>
          <w:szCs w:val="24"/>
          <w:lang w:eastAsia="en-AU"/>
        </w:rPr>
        <w:t>The issue of duplicative requirements from the Determination that are already reflected separately in other legislative instrument</w:t>
      </w:r>
      <w:r w:rsidR="00C76FE0">
        <w:rPr>
          <w:rFonts w:ascii="Times New Roman" w:eastAsia="Times New Roman" w:hAnsi="Times New Roman" w:cs="Times New Roman"/>
          <w:sz w:val="24"/>
          <w:szCs w:val="24"/>
          <w:lang w:eastAsia="en-AU"/>
        </w:rPr>
        <w:t>s</w:t>
      </w:r>
      <w:r w:rsidRPr="009543F0">
        <w:rPr>
          <w:rFonts w:ascii="Times New Roman" w:eastAsia="Times New Roman" w:hAnsi="Times New Roman" w:cs="Times New Roman"/>
          <w:sz w:val="24"/>
          <w:szCs w:val="24"/>
          <w:lang w:eastAsia="en-AU"/>
        </w:rPr>
        <w:t xml:space="preserve"> has been </w:t>
      </w:r>
      <w:r w:rsidR="00C76FE0">
        <w:rPr>
          <w:rFonts w:ascii="Times New Roman" w:eastAsia="Times New Roman" w:hAnsi="Times New Roman" w:cs="Times New Roman"/>
          <w:sz w:val="24"/>
          <w:szCs w:val="24"/>
          <w:lang w:eastAsia="en-AU"/>
        </w:rPr>
        <w:t xml:space="preserve">the </w:t>
      </w:r>
      <w:r w:rsidRPr="009543F0">
        <w:rPr>
          <w:rFonts w:ascii="Times New Roman" w:eastAsia="Times New Roman" w:hAnsi="Times New Roman" w:cs="Times New Roman"/>
          <w:sz w:val="24"/>
          <w:szCs w:val="24"/>
          <w:lang w:eastAsia="en-AU"/>
        </w:rPr>
        <w:t xml:space="preserve">subject of on-going consultation with the Complementary and Over the Counter Medicines Regulatory and Technical Consultative Forum (“ComTech”) since October 2019. </w:t>
      </w:r>
      <w:r w:rsidR="0051582F">
        <w:rPr>
          <w:rFonts w:ascii="Times New Roman" w:eastAsia="Times New Roman" w:hAnsi="Times New Roman" w:cs="Times New Roman"/>
          <w:sz w:val="24"/>
          <w:szCs w:val="24"/>
          <w:lang w:eastAsia="en-AU"/>
        </w:rPr>
        <w:t xml:space="preserve"> </w:t>
      </w:r>
      <w:r w:rsidRPr="009543F0">
        <w:rPr>
          <w:rFonts w:ascii="Times New Roman" w:eastAsia="Times New Roman" w:hAnsi="Times New Roman" w:cs="Times New Roman"/>
          <w:sz w:val="24"/>
          <w:szCs w:val="24"/>
          <w:lang w:eastAsia="en-AU"/>
        </w:rPr>
        <w:t xml:space="preserve">ComTech is a forum that facilitates consultation between the TGA and representatives from the complementary and over the counter medicines industries including Accord Australasia, the Association of Therapeutic Goods Consultants, Complementary Medicines Australia, Consumer Health Products Australia and the Generic and Biosimilar Medicines Association. </w:t>
      </w:r>
      <w:r w:rsidR="0051582F">
        <w:rPr>
          <w:rFonts w:ascii="Times New Roman" w:eastAsia="Times New Roman" w:hAnsi="Times New Roman" w:cs="Times New Roman"/>
          <w:sz w:val="24"/>
          <w:szCs w:val="24"/>
          <w:lang w:eastAsia="en-AU"/>
        </w:rPr>
        <w:t xml:space="preserve"> </w:t>
      </w:r>
      <w:r w:rsidRPr="009543F0">
        <w:rPr>
          <w:rFonts w:ascii="Times New Roman" w:eastAsia="Times New Roman" w:hAnsi="Times New Roman" w:cs="Times New Roman"/>
          <w:sz w:val="24"/>
          <w:szCs w:val="24"/>
          <w:lang w:eastAsia="en-AU"/>
        </w:rPr>
        <w:t xml:space="preserve">ComTech </w:t>
      </w:r>
      <w:r w:rsidR="0009649B">
        <w:rPr>
          <w:rFonts w:ascii="Times New Roman" w:eastAsia="Times New Roman" w:hAnsi="Times New Roman" w:cs="Times New Roman"/>
          <w:sz w:val="24"/>
          <w:szCs w:val="24"/>
          <w:lang w:eastAsia="en-AU"/>
        </w:rPr>
        <w:t xml:space="preserve">members </w:t>
      </w:r>
      <w:r w:rsidRPr="009543F0">
        <w:rPr>
          <w:rFonts w:ascii="Times New Roman" w:eastAsia="Times New Roman" w:hAnsi="Times New Roman" w:cs="Times New Roman"/>
          <w:sz w:val="24"/>
          <w:szCs w:val="24"/>
          <w:lang w:eastAsia="en-AU"/>
        </w:rPr>
        <w:t>were generally supportive of the removal of legislative duplication; however, members considered that reflections of the stipulations of the Poisons Standard were beneficial for listed and assessed listed medicine sponsors.</w:t>
      </w:r>
      <w:r w:rsidR="00C6132E">
        <w:rPr>
          <w:rFonts w:ascii="Times New Roman" w:eastAsia="Times New Roman" w:hAnsi="Times New Roman" w:cs="Times New Roman"/>
          <w:sz w:val="24"/>
          <w:szCs w:val="24"/>
          <w:lang w:eastAsia="en-AU"/>
        </w:rPr>
        <w:t xml:space="preserve"> </w:t>
      </w:r>
      <w:r w:rsidR="00CC7946" w:rsidRPr="009543F0">
        <w:rPr>
          <w:rFonts w:ascii="Times New Roman" w:eastAsia="Times New Roman" w:hAnsi="Times New Roman" w:cs="Times New Roman"/>
          <w:sz w:val="24"/>
          <w:szCs w:val="24"/>
          <w:lang w:eastAsia="en-AU"/>
        </w:rPr>
        <w:t xml:space="preserve">ComTech members were presented with proposed changes in </w:t>
      </w:r>
      <w:r w:rsidR="00CC7946" w:rsidRPr="009543F0">
        <w:rPr>
          <w:rFonts w:ascii="Times New Roman" w:eastAsia="Times New Roman" w:hAnsi="Times New Roman" w:cs="Times New Roman"/>
          <w:sz w:val="24"/>
          <w:szCs w:val="24"/>
          <w:lang w:eastAsia="en-AU"/>
        </w:rPr>
        <w:lastRenderedPageBreak/>
        <w:t xml:space="preserve">October 2021 and April 2022, and members noted their assent to the changes that </w:t>
      </w:r>
      <w:r w:rsidR="00CC7946">
        <w:rPr>
          <w:rFonts w:ascii="Times New Roman" w:eastAsia="Times New Roman" w:hAnsi="Times New Roman" w:cs="Times New Roman"/>
          <w:sz w:val="24"/>
          <w:szCs w:val="24"/>
          <w:lang w:eastAsia="en-AU"/>
        </w:rPr>
        <w:t>are</w:t>
      </w:r>
      <w:r w:rsidR="00CC7946" w:rsidRPr="009543F0">
        <w:rPr>
          <w:rFonts w:ascii="Times New Roman" w:eastAsia="Times New Roman" w:hAnsi="Times New Roman" w:cs="Times New Roman"/>
          <w:sz w:val="24"/>
          <w:szCs w:val="24"/>
          <w:lang w:eastAsia="en-AU"/>
        </w:rPr>
        <w:t xml:space="preserve"> </w:t>
      </w:r>
      <w:r w:rsidR="00CC7946">
        <w:rPr>
          <w:rFonts w:ascii="Times New Roman" w:eastAsia="Times New Roman" w:hAnsi="Times New Roman" w:cs="Times New Roman"/>
          <w:sz w:val="24"/>
          <w:szCs w:val="24"/>
          <w:lang w:eastAsia="en-AU"/>
        </w:rPr>
        <w:t>implemented in relation to removal of duplicate requirements by</w:t>
      </w:r>
      <w:r w:rsidR="00CC7946" w:rsidRPr="009543F0">
        <w:rPr>
          <w:rFonts w:ascii="Times New Roman" w:eastAsia="Times New Roman" w:hAnsi="Times New Roman" w:cs="Times New Roman"/>
          <w:sz w:val="24"/>
          <w:szCs w:val="24"/>
          <w:lang w:eastAsia="en-AU"/>
        </w:rPr>
        <w:t xml:space="preserve"> this instrument.</w:t>
      </w:r>
    </w:p>
    <w:p w14:paraId="13F9D037" w14:textId="7FFD7AAB" w:rsidR="00EE544B" w:rsidRDefault="00EE544B" w:rsidP="00F51E52">
      <w:pPr>
        <w:autoSpaceDE w:val="0"/>
        <w:autoSpaceDN w:val="0"/>
        <w:adjustRightInd w:val="0"/>
        <w:spacing w:after="0"/>
        <w:rPr>
          <w:rFonts w:ascii="Times New Roman" w:eastAsia="Times New Roman" w:hAnsi="Times New Roman" w:cs="Times New Roman"/>
          <w:sz w:val="24"/>
          <w:szCs w:val="24"/>
          <w:lang w:eastAsia="en-AU"/>
        </w:rPr>
      </w:pPr>
    </w:p>
    <w:p w14:paraId="01D4A386" w14:textId="6B1CD83A" w:rsidR="00EE544B" w:rsidRPr="00EC4EBE" w:rsidRDefault="00EE544B" w:rsidP="00EE544B">
      <w:pPr>
        <w:autoSpaceDE w:val="0"/>
        <w:autoSpaceDN w:val="0"/>
        <w:adjustRightInd w:val="0"/>
        <w:spacing w:after="0"/>
        <w:rPr>
          <w:rFonts w:ascii="Times New Roman" w:eastAsia="Times New Roman" w:hAnsi="Times New Roman" w:cs="Times New Roman"/>
          <w:sz w:val="24"/>
          <w:szCs w:val="24"/>
          <w:lang w:eastAsia="en-AU"/>
        </w:rPr>
      </w:pPr>
      <w:r w:rsidRPr="00EC4EBE">
        <w:rPr>
          <w:rFonts w:ascii="Times New Roman" w:eastAsia="Times New Roman" w:hAnsi="Times New Roman" w:cs="Times New Roman"/>
          <w:sz w:val="24"/>
          <w:szCs w:val="24"/>
          <w:lang w:eastAsia="en-AU"/>
        </w:rPr>
        <w:t xml:space="preserve">The removal of duplicative requirements from the Determination that are already reflected separately in TGO 92 was consulted on with </w:t>
      </w:r>
      <w:r>
        <w:rPr>
          <w:rFonts w:ascii="Times New Roman" w:eastAsia="Times New Roman" w:hAnsi="Times New Roman" w:cs="Times New Roman"/>
          <w:sz w:val="24"/>
          <w:szCs w:val="24"/>
          <w:lang w:eastAsia="en-AU"/>
        </w:rPr>
        <w:t>ComTech</w:t>
      </w:r>
      <w:r w:rsidRPr="00EC4EBE">
        <w:rPr>
          <w:rFonts w:ascii="Times New Roman" w:eastAsia="Times New Roman" w:hAnsi="Times New Roman" w:cs="Times New Roman"/>
          <w:sz w:val="24"/>
          <w:szCs w:val="24"/>
          <w:lang w:eastAsia="en-AU"/>
        </w:rPr>
        <w:t xml:space="preserve"> in November 2020. ComTech were generally supportive.</w:t>
      </w:r>
    </w:p>
    <w:p w14:paraId="3A57EF1A" w14:textId="77777777" w:rsidR="00EE544B" w:rsidRDefault="00EE544B" w:rsidP="00F51E52">
      <w:pPr>
        <w:autoSpaceDE w:val="0"/>
        <w:autoSpaceDN w:val="0"/>
        <w:adjustRightInd w:val="0"/>
        <w:spacing w:after="0"/>
        <w:rPr>
          <w:rFonts w:ascii="Times New Roman" w:eastAsia="Times New Roman" w:hAnsi="Times New Roman" w:cs="Times New Roman"/>
          <w:sz w:val="24"/>
          <w:szCs w:val="24"/>
          <w:lang w:eastAsia="en-AU"/>
        </w:rPr>
      </w:pPr>
    </w:p>
    <w:p w14:paraId="10FC5204" w14:textId="487E6E3D" w:rsidR="00EE5F22"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has 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7F9C8590" w14:textId="77777777" w:rsidR="009F17D8" w:rsidRDefault="009F17D8">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6F2E015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3692DF4" w14:textId="0B3889B6" w:rsidR="004C1D7B"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Determination also adopts</w:t>
      </w:r>
      <w:r w:rsidR="00B377CD">
        <w:rPr>
          <w:rFonts w:ascii="Times New Roman" w:hAnsi="Times New Roman" w:cs="Times New Roman"/>
          <w:sz w:val="24"/>
          <w:szCs w:val="24"/>
        </w:rPr>
        <w:t xml:space="preserve"> specified</w:t>
      </w:r>
      <w:r w:rsidR="00361819">
        <w:rPr>
          <w:rFonts w:ascii="Times New Roman" w:hAnsi="Times New Roman" w:cs="Times New Roman"/>
          <w:sz w:val="24"/>
          <w:szCs w:val="24"/>
        </w:rPr>
        <w:t xml:space="preserve"> applicable monographs in</w:t>
      </w:r>
      <w:r>
        <w:rPr>
          <w:rFonts w:ascii="Times New Roman" w:hAnsi="Times New Roman" w:cs="Times New Roman"/>
          <w:sz w:val="24"/>
          <w:szCs w:val="24"/>
        </w:rPr>
        <w:t xml:space="preserve">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w:t>
      </w:r>
      <w:r w:rsidR="004C1D7B">
        <w:rPr>
          <w:rFonts w:ascii="Times New Roman" w:hAnsi="Times New Roman" w:cs="Times New Roman"/>
          <w:sz w:val="24"/>
          <w:szCs w:val="24"/>
        </w:rPr>
        <w:t xml:space="preserve"> in relation to the following ingredients:</w:t>
      </w:r>
    </w:p>
    <w:p w14:paraId="3473D7B4" w14:textId="7188F947" w:rsidR="004C1D7B" w:rsidRDefault="004C1D7B" w:rsidP="00EE544B">
      <w:pPr>
        <w:pStyle w:val="ListParagraph"/>
        <w:numPr>
          <w:ilvl w:val="0"/>
          <w:numId w:val="11"/>
        </w:numPr>
        <w:spacing w:before="120" w:beforeAutospacing="0" w:after="120" w:afterAutospacing="0" w:line="276" w:lineRule="auto"/>
        <w:ind w:left="714" w:hanging="357"/>
      </w:pPr>
      <w:r>
        <w:t>Glycerol Ester of Partially Hydrogenated Gum Rosin;</w:t>
      </w:r>
    </w:p>
    <w:p w14:paraId="5B26F0B4" w14:textId="2C90950F" w:rsidR="004C1D7B" w:rsidRDefault="004C1D7B" w:rsidP="00EE544B">
      <w:pPr>
        <w:pStyle w:val="ListParagraph"/>
        <w:numPr>
          <w:ilvl w:val="0"/>
          <w:numId w:val="11"/>
        </w:numPr>
        <w:spacing w:before="120" w:beforeAutospacing="0" w:after="120" w:afterAutospacing="0" w:line="276" w:lineRule="auto"/>
        <w:ind w:left="714" w:hanging="357"/>
      </w:pPr>
      <w:r>
        <w:t>Glyceryl Rosinate;</w:t>
      </w:r>
    </w:p>
    <w:p w14:paraId="4854BC9A" w14:textId="384E8686" w:rsidR="004C1D7B" w:rsidRDefault="004C1D7B" w:rsidP="00EE544B">
      <w:pPr>
        <w:pStyle w:val="ListParagraph"/>
        <w:numPr>
          <w:ilvl w:val="0"/>
          <w:numId w:val="41"/>
        </w:numPr>
        <w:spacing w:before="0" w:beforeAutospacing="0" w:after="0" w:afterAutospacing="0"/>
        <w:ind w:left="714" w:hanging="357"/>
        <w:contextualSpacing/>
      </w:pPr>
      <w:r w:rsidRPr="004C1D7B">
        <w:t>Polyisobutylene</w:t>
      </w:r>
      <w:r>
        <w:t>.</w:t>
      </w:r>
    </w:p>
    <w:p w14:paraId="0B7816B9" w14:textId="77777777" w:rsidR="004C1D7B" w:rsidRDefault="004C1D7B" w:rsidP="001A7C14">
      <w:pPr>
        <w:autoSpaceDE w:val="0"/>
        <w:autoSpaceDN w:val="0"/>
        <w:adjustRightInd w:val="0"/>
        <w:spacing w:after="0"/>
        <w:rPr>
          <w:rFonts w:ascii="Times New Roman" w:hAnsi="Times New Roman" w:cs="Times New Roman"/>
          <w:sz w:val="24"/>
          <w:szCs w:val="24"/>
        </w:rPr>
      </w:pPr>
    </w:p>
    <w:p w14:paraId="2B6FE1B6" w14:textId="295BB396" w:rsidR="00B377CD"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w:t>
      </w:r>
      <w:proofErr w:type="gramStart"/>
      <w:r w:rsidR="004E2CE6">
        <w:rPr>
          <w:rFonts w:ascii="Times New Roman" w:hAnsi="Times New Roman" w:cs="Times New Roman"/>
          <w:sz w:val="24"/>
          <w:szCs w:val="24"/>
        </w:rPr>
        <w:t>BB(</w:t>
      </w:r>
      <w:proofErr w:type="gramEnd"/>
      <w:r w:rsidR="004E2CE6">
        <w:rPr>
          <w:rFonts w:ascii="Times New Roman" w:hAnsi="Times New Roman" w:cs="Times New Roman"/>
          <w:sz w:val="24"/>
          <w:szCs w:val="24"/>
        </w:rPr>
        <w:t>8) of the Act</w:t>
      </w:r>
      <w:r>
        <w:rPr>
          <w:rFonts w:ascii="Times New Roman" w:hAnsi="Times New Roman" w:cs="Times New Roman"/>
          <w:sz w:val="24"/>
          <w:szCs w:val="24"/>
        </w:rPr>
        <w:t>.</w:t>
      </w:r>
    </w:p>
    <w:p w14:paraId="314BEE1E" w14:textId="77777777" w:rsidR="00B377CD" w:rsidRDefault="00B377CD" w:rsidP="001A7C14">
      <w:pPr>
        <w:autoSpaceDE w:val="0"/>
        <w:autoSpaceDN w:val="0"/>
        <w:adjustRightInd w:val="0"/>
        <w:spacing w:after="0"/>
        <w:rPr>
          <w:rFonts w:ascii="Times New Roman" w:hAnsi="Times New Roman" w:cs="Times New Roman"/>
          <w:sz w:val="24"/>
          <w:szCs w:val="24"/>
        </w:rPr>
      </w:pPr>
    </w:p>
    <w:p w14:paraId="2E0BD165" w14:textId="5CC94AEB" w:rsidR="0050197A" w:rsidRPr="00361A1D" w:rsidRDefault="0050197A" w:rsidP="001A7C14">
      <w:pPr>
        <w:autoSpaceDE w:val="0"/>
        <w:autoSpaceDN w:val="0"/>
        <w:adjustRightInd w:val="0"/>
        <w:spacing w:after="0"/>
        <w:rPr>
          <w:rStyle w:val="Hyperlink"/>
          <w:color w:val="auto"/>
        </w:rPr>
      </w:pP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of New Zealand</w:t>
      </w:r>
      <w:r w:rsidR="00A64D74">
        <w:rPr>
          <w:rFonts w:ascii="Times New Roman" w:hAnsi="Times New Roman" w:cs="Times New Roman"/>
          <w:sz w:val="24"/>
          <w:szCs w:val="24"/>
          <w:lang w:eastAsia="en-AU"/>
        </w:rPr>
        <w:t>, and regulations made under these Acts,</w:t>
      </w:r>
      <w:r>
        <w:rPr>
          <w:rFonts w:ascii="Times New Roman" w:hAnsi="Times New Roman" w:cs="Times New Roman"/>
          <w:sz w:val="24"/>
          <w:szCs w:val="24"/>
          <w:lang w:eastAsia="en-AU"/>
        </w:rPr>
        <w:t xml:space="preserve"> </w:t>
      </w:r>
      <w:r w:rsidR="00A64D74">
        <w:rPr>
          <w:rFonts w:ascii="Times New Roman" w:hAnsi="Times New Roman" w:cs="Times New Roman"/>
          <w:sz w:val="24"/>
          <w:szCs w:val="24"/>
          <w:lang w:eastAsia="en-AU"/>
        </w:rPr>
        <w:t xml:space="preserve">in relation to two ingredients </w:t>
      </w:r>
      <w:r w:rsidR="00A64D74">
        <w:rPr>
          <w:rFonts w:ascii="Times New Roman" w:hAnsi="Times New Roman" w:cs="Times New Roman"/>
          <w:sz w:val="24"/>
          <w:szCs w:val="24"/>
          <w:lang w:eastAsia="en-AU"/>
        </w:rPr>
        <w:lastRenderedPageBreak/>
        <w:t xml:space="preserve">(Deer Velvet Antler Powder and Deer Velvet Antler Slice) </w:t>
      </w:r>
      <w:r>
        <w:rPr>
          <w:rFonts w:ascii="Times New Roman" w:hAnsi="Times New Roman" w:cs="Times New Roman"/>
          <w:sz w:val="24"/>
          <w:szCs w:val="24"/>
          <w:lang w:eastAsia="en-AU"/>
        </w:rPr>
        <w:t xml:space="preserve">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These Acts</w:t>
      </w:r>
      <w:r w:rsidR="00A64D74">
        <w:rPr>
          <w:rFonts w:ascii="Times New Roman" w:hAnsi="Times New Roman" w:cs="Times New Roman"/>
          <w:sz w:val="24"/>
          <w:szCs w:val="24"/>
          <w:lang w:eastAsia="en-AU"/>
        </w:rPr>
        <w:t xml:space="preserve"> and regulations</w:t>
      </w:r>
      <w:r>
        <w:rPr>
          <w:rFonts w:ascii="Times New Roman" w:hAnsi="Times New Roman" w:cs="Times New Roman"/>
          <w:sz w:val="24"/>
          <w:szCs w:val="24"/>
          <w:lang w:eastAsia="en-AU"/>
        </w:rPr>
        <w:t xml:space="preserve"> are available for free from </w:t>
      </w:r>
      <w:hyperlink r:id="rId12"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3035EA7A" w:rsidR="005B70D2" w:rsidRPr="00FD612D"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FD612D">
        <w:rPr>
          <w:rFonts w:ascii="Times New Roman" w:eastAsia="Times New Roman" w:hAnsi="Times New Roman" w:cs="Times New Roman"/>
          <w:sz w:val="24"/>
          <w:szCs w:val="24"/>
          <w:lang w:eastAsia="en-AU"/>
        </w:rPr>
        <w:t xml:space="preserve">The Determination </w:t>
      </w:r>
      <w:r w:rsidR="00526197">
        <w:rPr>
          <w:rFonts w:ascii="Times New Roman" w:eastAsia="Times New Roman" w:hAnsi="Times New Roman" w:cs="Times New Roman"/>
          <w:sz w:val="24"/>
          <w:szCs w:val="24"/>
          <w:lang w:eastAsia="en-AU"/>
        </w:rPr>
        <w:t>also incorporates matters by reference</w:t>
      </w:r>
      <w:r w:rsidR="002C056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526197">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‘code tables’ </w:t>
      </w:r>
      <w:r w:rsidR="00526197">
        <w:rPr>
          <w:rFonts w:ascii="Times New Roman" w:eastAsia="Times New Roman" w:hAnsi="Times New Roman" w:cs="Times New Roman"/>
          <w:sz w:val="24"/>
          <w:szCs w:val="24"/>
          <w:lang w:eastAsia="en-AU"/>
        </w:rPr>
        <w:t xml:space="preserve">and </w:t>
      </w:r>
      <w:r w:rsidR="002C0561">
        <w:rPr>
          <w:rFonts w:ascii="Times New Roman" w:eastAsia="Times New Roman" w:hAnsi="Times New Roman" w:cs="Times New Roman"/>
          <w:sz w:val="24"/>
          <w:szCs w:val="24"/>
          <w:lang w:eastAsia="en-AU"/>
        </w:rPr>
        <w:t>the ‘TGA eBusiness Services’</w:t>
      </w:r>
      <w:r w:rsidR="0052619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section 4. Th</w:t>
      </w:r>
      <w:r w:rsidR="002C0561">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code tables</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defined as the tables accessed </w:t>
      </w:r>
      <w:r w:rsidRPr="003034B3">
        <w:rPr>
          <w:rFonts w:ascii="Times New Roman" w:eastAsia="Times New Roman" w:hAnsi="Times New Roman" w:cs="Times New Roman"/>
          <w:sz w:val="24"/>
          <w:szCs w:val="24"/>
          <w:lang w:eastAsia="en-AU"/>
        </w:rPr>
        <w:t xml:space="preserve">via the </w:t>
      </w:r>
      <w:r w:rsidRPr="00FD612D">
        <w:rPr>
          <w:rFonts w:ascii="Times New Roman" w:eastAsia="Times New Roman" w:hAnsi="Times New Roman" w:cs="Times New Roman"/>
          <w:i/>
          <w:iCs/>
          <w:sz w:val="24"/>
          <w:szCs w:val="24"/>
          <w:lang w:eastAsia="en-AU"/>
        </w:rPr>
        <w:t>Code Tables</w:t>
      </w:r>
      <w:r w:rsidRPr="003034B3">
        <w:rPr>
          <w:rFonts w:ascii="Times New Roman" w:eastAsia="Times New Roman" w:hAnsi="Times New Roman" w:cs="Times New Roman"/>
          <w:sz w:val="24"/>
          <w:szCs w:val="24"/>
          <w:lang w:eastAsia="en-AU"/>
        </w:rPr>
        <w:t xml:space="preserve"> item in the </w:t>
      </w:r>
      <w:r w:rsidRPr="00FD612D">
        <w:rPr>
          <w:rFonts w:ascii="Times New Roman" w:eastAsia="Times New Roman" w:hAnsi="Times New Roman" w:cs="Times New Roman"/>
          <w:i/>
          <w:iCs/>
          <w:sz w:val="24"/>
          <w:szCs w:val="24"/>
          <w:lang w:eastAsia="en-AU"/>
        </w:rPr>
        <w:t>Public TGA Information</w:t>
      </w:r>
      <w:r w:rsidRPr="003034B3">
        <w:rPr>
          <w:rFonts w:ascii="Times New Roman" w:eastAsia="Times New Roman" w:hAnsi="Times New Roman" w:cs="Times New Roman"/>
          <w:sz w:val="24"/>
          <w:szCs w:val="24"/>
          <w:lang w:eastAsia="en-AU"/>
        </w:rPr>
        <w:t xml:space="preserve"> menu in TGA eBusiness Services</w:t>
      </w:r>
      <w:r>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TGA eBusiness Services</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is defined as meaning</w:t>
      </w:r>
      <w:r w:rsidRPr="003034B3">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Both t</w:t>
      </w:r>
      <w:r w:rsidR="001A786B">
        <w:rPr>
          <w:rFonts w:ascii="Times New Roman" w:eastAsia="Times New Roman" w:hAnsi="Times New Roman" w:cs="Times New Roman"/>
          <w:sz w:val="24"/>
          <w:szCs w:val="24"/>
          <w:lang w:eastAsia="en-AU"/>
        </w:rPr>
        <w:t>he code tables accessed in TGA eBusiness Services</w:t>
      </w:r>
      <w:r w:rsidR="002C0561">
        <w:rPr>
          <w:rFonts w:ascii="Times New Roman" w:eastAsia="Times New Roman" w:hAnsi="Times New Roman" w:cs="Times New Roman"/>
          <w:sz w:val="24"/>
          <w:szCs w:val="24"/>
          <w:lang w:eastAsia="en-AU"/>
        </w:rPr>
        <w:t>, and the TGA eBusiness Services,</w:t>
      </w:r>
      <w:r w:rsidR="001A786B">
        <w:rPr>
          <w:rFonts w:ascii="Times New Roman" w:eastAsia="Times New Roman" w:hAnsi="Times New Roman" w:cs="Times New Roman"/>
          <w:sz w:val="24"/>
          <w:szCs w:val="24"/>
          <w:lang w:eastAsia="en-AU"/>
        </w:rPr>
        <w:t xml:space="preserve"> are incorporated as in force or existing from time to time, </w:t>
      </w:r>
      <w:r w:rsidR="001A786B">
        <w:rPr>
          <w:rFonts w:ascii="Times New Roman" w:hAnsi="Times New Roman" w:cs="Times New Roman"/>
          <w:sz w:val="24"/>
          <w:szCs w:val="24"/>
        </w:rPr>
        <w:t xml:space="preserve">as permitted by subsection 26BB(8) of the Act. They are </w:t>
      </w:r>
      <w:r w:rsidR="002C0561">
        <w:rPr>
          <w:rFonts w:ascii="Times New Roman" w:hAnsi="Times New Roman" w:cs="Times New Roman"/>
          <w:sz w:val="24"/>
          <w:szCs w:val="24"/>
        </w:rPr>
        <w:t xml:space="preserve">both </w:t>
      </w:r>
      <w:r w:rsidR="001A786B">
        <w:rPr>
          <w:rFonts w:ascii="Times New Roman" w:hAnsi="Times New Roman" w:cs="Times New Roman"/>
          <w:sz w:val="24"/>
          <w:szCs w:val="24"/>
        </w:rPr>
        <w:t>freely available from the TGA website.</w:t>
      </w:r>
    </w:p>
    <w:p w14:paraId="4BAEFBF6" w14:textId="77777777"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3E053BB6"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w:t>
      </w:r>
      <w:r w:rsidR="00776305">
        <w:rPr>
          <w:rFonts w:ascii="Times New Roman" w:hAnsi="Times New Roman" w:cs="Times New Roman"/>
          <w:sz w:val="24"/>
          <w:szCs w:val="24"/>
        </w:rPr>
        <w:t xml:space="preserve"> Fairbairn</w:t>
      </w:r>
      <w:r w:rsidRPr="00CA165D">
        <w:rPr>
          <w:rFonts w:ascii="Times New Roman" w:hAnsi="Times New Roman" w:cs="Times New Roman"/>
          <w:sz w:val="24"/>
          <w:szCs w:val="24"/>
        </w:rPr>
        <w:t>,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6101045"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3034B3">
        <w:rPr>
          <w:rFonts w:ascii="Times New Roman" w:hAnsi="Times New Roman" w:cs="Times New Roman"/>
          <w:sz w:val="24"/>
          <w:szCs w:val="24"/>
        </w:rPr>
        <w:t>. Fees apply in relation to the making of such a request.</w:t>
      </w:r>
      <w:r w:rsidRPr="00B13B06">
        <w:rPr>
          <w:rFonts w:ascii="Times New Roman" w:hAnsi="Times New Roman" w:cs="Times New Roman"/>
          <w:sz w:val="24"/>
          <w:szCs w:val="24"/>
        </w:rPr>
        <w:t xml:space="preserve"> </w:t>
      </w:r>
      <w:r w:rsidR="003034B3">
        <w:rPr>
          <w:rFonts w:ascii="Times New Roman" w:hAnsi="Times New Roman" w:cs="Times New Roman"/>
          <w:sz w:val="24"/>
          <w:szCs w:val="24"/>
        </w:rPr>
        <w:t>E</w:t>
      </w:r>
      <w:r w:rsidRPr="00B13B06">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w:t>
      </w:r>
      <w:r w:rsidRPr="00331C88">
        <w:rPr>
          <w:rFonts w:ascii="Times New Roman" w:hAnsi="Times New Roman" w:cs="Times New Roman"/>
          <w:sz w:val="24"/>
          <w:szCs w:val="24"/>
        </w:rPr>
        <w:lastRenderedPageBreak/>
        <w:t>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0797BB2F"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FE52D9">
        <w:rPr>
          <w:rFonts w:ascii="Times New Roman" w:hAnsi="Times New Roman" w:cs="Times New Roman"/>
          <w:sz w:val="24"/>
          <w:szCs w:val="24"/>
        </w:rPr>
        <w:t>the day after registration</w:t>
      </w:r>
      <w:r w:rsidR="000A562F" w:rsidRPr="000A562F">
        <w:rPr>
          <w:rFonts w:ascii="Times New Roman" w:eastAsia="Times New Roman" w:hAnsi="Times New Roman" w:cs="Times New Roman"/>
          <w:sz w:val="24"/>
          <w:szCs w:val="24"/>
          <w:lang w:eastAsia="en-AU"/>
        </w:rPr>
        <w:t xml:space="preserve"> </w:t>
      </w:r>
      <w:r w:rsidR="000A562F">
        <w:rPr>
          <w:rFonts w:ascii="Times New Roman" w:eastAsia="Times New Roman" w:hAnsi="Times New Roman" w:cs="Times New Roman"/>
          <w:sz w:val="24"/>
          <w:szCs w:val="24"/>
          <w:lang w:eastAsia="en-AU"/>
        </w:rPr>
        <w:t>on the Federal Register of Legislation</w:t>
      </w:r>
      <w:r w:rsidR="00FE52D9">
        <w:rPr>
          <w:rFonts w:ascii="Times New Roman" w:hAnsi="Times New Roman" w:cs="Times New Roman"/>
          <w:sz w:val="24"/>
          <w:szCs w:val="24"/>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62F4BAA9"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80F12">
        <w:rPr>
          <w:rFonts w:ascii="Times New Roman" w:eastAsia="Times New Roman" w:hAnsi="Times New Roman" w:cs="Times New Roman"/>
          <w:b/>
          <w:i/>
          <w:sz w:val="24"/>
          <w:szCs w:val="24"/>
          <w:lang w:eastAsia="en-AU"/>
        </w:rPr>
        <w:t>4</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61A9D543"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F80F12">
        <w:rPr>
          <w:rFonts w:ascii="Times New Roman" w:eastAsia="Times New Roman" w:hAnsi="Times New Roman" w:cs="Times New Roman"/>
          <w:i/>
          <w:sz w:val="24"/>
          <w:szCs w:val="24"/>
          <w:lang w:eastAsia="en-AU"/>
        </w:rPr>
        <w:t>4</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4C2AE60B"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the day after registration</w:t>
      </w:r>
      <w:r w:rsidR="00DC4241">
        <w:rPr>
          <w:rFonts w:ascii="Times New Roman" w:eastAsia="Times New Roman" w:hAnsi="Times New Roman" w:cs="Times New Roman"/>
          <w:sz w:val="24"/>
          <w:szCs w:val="24"/>
          <w:lang w:eastAsia="en-AU"/>
        </w:rPr>
        <w:t xml:space="preserve"> on the Federal Register of Legislation</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24C8228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sidRPr="007B443E">
        <w:rPr>
          <w:rFonts w:ascii="Times New Roman" w:eastAsia="Times New Roman" w:hAnsi="Times New Roman" w:cs="Times New Roman"/>
          <w:b/>
          <w:sz w:val="24"/>
          <w:szCs w:val="24"/>
          <w:lang w:eastAsia="en-AU"/>
        </w:rPr>
        <w:t xml:space="preserve">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w:t>
      </w:r>
      <w:proofErr w:type="gramEnd"/>
      <w:r w:rsidRPr="007B443E">
        <w:rPr>
          <w:rFonts w:ascii="Times New Roman" w:eastAsia="Times New Roman" w:hAnsi="Times New Roman" w:cs="Times New Roman"/>
          <w:b/>
          <w:sz w:val="24"/>
          <w:szCs w:val="24"/>
          <w:lang w:eastAsia="en-AU"/>
        </w:rPr>
        <w:t xml:space="preserve"> ingredients</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2CE0F8B9"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F80F12">
        <w:rPr>
          <w:rFonts w:ascii="Times New Roman" w:eastAsia="Times New Roman" w:hAnsi="Times New Roman" w:cs="Times New Roman"/>
          <w:i/>
          <w:iCs/>
          <w:sz w:val="24"/>
          <w:szCs w:val="24"/>
          <w:lang w:eastAsia="en-AU"/>
        </w:rPr>
        <w:t>3</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4DB291B8"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80F12">
        <w:rPr>
          <w:rFonts w:ascii="Times New Roman" w:eastAsia="Times New Roman" w:hAnsi="Times New Roman" w:cs="Times New Roman"/>
          <w:b/>
          <w:i/>
          <w:sz w:val="24"/>
          <w:szCs w:val="24"/>
          <w:lang w:eastAsia="en-AU"/>
        </w:rPr>
        <w:t>4</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568D28BE"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9B62E6">
        <w:rPr>
          <w:rFonts w:ascii="Times New Roman" w:eastAsia="Times New Roman" w:hAnsi="Times New Roman" w:cs="Times New Roman"/>
          <w:i/>
          <w:sz w:val="24"/>
          <w:szCs w:val="24"/>
          <w:lang w:eastAsia="en-AU"/>
        </w:rPr>
        <w:t>4</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206E0E4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w:t>
      </w:r>
      <w:r w:rsidR="00DC4241">
        <w:rPr>
          <w:rFonts w:ascii="Times New Roman" w:eastAsia="Times New Roman" w:hAnsi="Times New Roman" w:cs="Times New Roman"/>
          <w:i/>
          <w:iCs/>
          <w:sz w:val="24"/>
          <w:szCs w:val="24"/>
          <w:lang w:eastAsia="en-AU"/>
        </w:rPr>
        <w:t xml:space="preserve"> </w:t>
      </w:r>
      <w:r w:rsidR="009B62E6">
        <w:rPr>
          <w:rFonts w:ascii="Times New Roman" w:eastAsia="Times New Roman" w:hAnsi="Times New Roman" w:cs="Times New Roman"/>
          <w:i/>
          <w:iCs/>
          <w:sz w:val="24"/>
          <w:szCs w:val="24"/>
          <w:lang w:eastAsia="en-AU"/>
        </w:rPr>
        <w:t>3</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EE544B">
      <w:pPr>
        <w:pStyle w:val="ListParagraph"/>
        <w:numPr>
          <w:ilvl w:val="0"/>
          <w:numId w:val="12"/>
        </w:numPr>
        <w:autoSpaceDE w:val="0"/>
        <w:autoSpaceDN w:val="0"/>
        <w:adjustRightInd w:val="0"/>
        <w:spacing w:before="120" w:beforeAutospacing="0" w:after="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53B4AD1" w14:textId="6F6F9379" w:rsidR="00410762" w:rsidRDefault="00410762" w:rsidP="00361A1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xml:space="preserve"> incorporates a number of changes in comparison to the former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including in particular:</w:t>
      </w:r>
    </w:p>
    <w:p w14:paraId="798D210F" w14:textId="33819E61" w:rsidR="000B58FB" w:rsidRDefault="000B58FB" w:rsidP="00EE544B">
      <w:pPr>
        <w:pStyle w:val="ListParagraph"/>
        <w:numPr>
          <w:ilvl w:val="0"/>
          <w:numId w:val="12"/>
        </w:numPr>
        <w:autoSpaceDE w:val="0"/>
        <w:autoSpaceDN w:val="0"/>
        <w:adjustRightInd w:val="0"/>
        <w:spacing w:before="120" w:beforeAutospacing="0" w:after="120" w:afterAutospacing="0"/>
        <w:ind w:left="714" w:hanging="357"/>
      </w:pPr>
      <w:r w:rsidRPr="00BD52F5">
        <w:t xml:space="preserve">the addition of the new ingredient </w:t>
      </w:r>
      <w:r>
        <w:t>‘</w:t>
      </w:r>
      <w:r w:rsidRPr="00BD52F5">
        <w:t xml:space="preserve">EPA-rich </w:t>
      </w:r>
      <w:r w:rsidRPr="00F51E52">
        <w:rPr>
          <w:i/>
          <w:iCs/>
        </w:rPr>
        <w:t>Nannochloropsis oculata</w:t>
      </w:r>
      <w:r w:rsidRPr="00BD52F5">
        <w:t xml:space="preserve"> oil</w:t>
      </w:r>
      <w:r>
        <w:t>’</w:t>
      </w:r>
      <w:r w:rsidRPr="00BD52F5">
        <w:t xml:space="preserve"> for use in listed and assessed listed medicines</w:t>
      </w:r>
      <w:r w:rsidR="000942F7">
        <w:t>;</w:t>
      </w:r>
    </w:p>
    <w:p w14:paraId="363A262D" w14:textId="77777777" w:rsidR="000B58FB" w:rsidRDefault="000B58FB" w:rsidP="000B58FB">
      <w:pPr>
        <w:pStyle w:val="ListParagraph"/>
        <w:numPr>
          <w:ilvl w:val="0"/>
          <w:numId w:val="37"/>
        </w:numPr>
        <w:spacing w:before="0" w:beforeAutospacing="0"/>
      </w:pPr>
      <w:r w:rsidRPr="002602EA">
        <w:t xml:space="preserve">the addition of the following </w:t>
      </w:r>
      <w:r>
        <w:t xml:space="preserve">two </w:t>
      </w:r>
      <w:r w:rsidRPr="002602EA">
        <w:t>ingredients for use as part of flavour proprietary excipient formulations in listed and assessed listed medicines:</w:t>
      </w:r>
    </w:p>
    <w:p w14:paraId="6FD74B36" w14:textId="77777777" w:rsidR="000B58FB" w:rsidRDefault="000B58FB" w:rsidP="000B58FB">
      <w:pPr>
        <w:pStyle w:val="ListParagraph"/>
        <w:numPr>
          <w:ilvl w:val="1"/>
          <w:numId w:val="37"/>
        </w:numPr>
        <w:spacing w:before="0" w:beforeAutospacing="0"/>
      </w:pPr>
      <w:r w:rsidRPr="002602EA">
        <w:t>(-)-menthyl methyl ether</w:t>
      </w:r>
      <w:r>
        <w:t>; and</w:t>
      </w:r>
    </w:p>
    <w:p w14:paraId="316D3FAB" w14:textId="77777777" w:rsidR="000B58FB" w:rsidRDefault="000B58FB" w:rsidP="00EE544B">
      <w:pPr>
        <w:pStyle w:val="ListParagraph"/>
        <w:numPr>
          <w:ilvl w:val="1"/>
          <w:numId w:val="37"/>
        </w:numPr>
        <w:spacing w:before="0" w:beforeAutospacing="0" w:after="120" w:afterAutospacing="0"/>
        <w:ind w:left="1434" w:hanging="357"/>
      </w:pPr>
      <w:r w:rsidRPr="00B8592C">
        <w:t>vanillin acetate</w:t>
      </w:r>
      <w:r>
        <w:t>;</w:t>
      </w:r>
    </w:p>
    <w:p w14:paraId="45876E68" w14:textId="77777777" w:rsidR="00EE544B" w:rsidRDefault="00EE544B" w:rsidP="00EE544B">
      <w:pPr>
        <w:pStyle w:val="ListParagraph"/>
        <w:numPr>
          <w:ilvl w:val="0"/>
          <w:numId w:val="37"/>
        </w:numPr>
        <w:spacing w:before="120" w:beforeAutospacing="0" w:after="120" w:afterAutospacing="0" w:line="276" w:lineRule="auto"/>
      </w:pPr>
      <w:r>
        <w:t>updates to the applicable requirements for the ingredient ‘cascarilla oil’ following its evaluation for use in listed and assessed listed medicines as part of flavour proprietary excipient formulations;</w:t>
      </w:r>
    </w:p>
    <w:p w14:paraId="4A8EFDD1" w14:textId="77777777" w:rsidR="00EE544B" w:rsidRDefault="00EE544B" w:rsidP="00EE544B">
      <w:pPr>
        <w:pStyle w:val="ListParagraph"/>
        <w:numPr>
          <w:ilvl w:val="0"/>
          <w:numId w:val="12"/>
        </w:numPr>
        <w:spacing w:before="120" w:beforeAutospacing="0" w:after="120" w:afterAutospacing="0" w:line="276" w:lineRule="auto"/>
      </w:pPr>
      <w:r>
        <w:rPr>
          <w:lang w:eastAsia="en-US"/>
        </w:rPr>
        <w:t xml:space="preserve">updates to the applicable requirements of 24 ingredients, to reflect that the ingredients are not permitted for use in listed or assessed listed medicines where the ingredients are included in a Schedule to the Poisons </w:t>
      </w:r>
      <w:proofErr w:type="gramStart"/>
      <w:r>
        <w:rPr>
          <w:lang w:eastAsia="en-US"/>
        </w:rPr>
        <w:t>Standard;</w:t>
      </w:r>
      <w:proofErr w:type="gramEnd"/>
    </w:p>
    <w:p w14:paraId="01AA02D5" w14:textId="77777777" w:rsidR="000B58FB" w:rsidRDefault="000B58FB" w:rsidP="00EE544B">
      <w:pPr>
        <w:pStyle w:val="ListParagraph"/>
        <w:numPr>
          <w:ilvl w:val="0"/>
          <w:numId w:val="12"/>
        </w:numPr>
        <w:autoSpaceDE w:val="0"/>
        <w:autoSpaceDN w:val="0"/>
        <w:adjustRightInd w:val="0"/>
        <w:spacing w:before="120" w:beforeAutospacing="0" w:after="120" w:afterAutospacing="0"/>
        <w:ind w:left="714" w:hanging="357"/>
      </w:pPr>
      <w:r>
        <w:rPr>
          <w:lang w:eastAsia="en-US"/>
        </w:rPr>
        <w:lastRenderedPageBreak/>
        <w:t xml:space="preserve">the removal of requirements for the ingredient ‘bittern’, to reflect the </w:t>
      </w:r>
      <w:r w:rsidRPr="00173A7F">
        <w:rPr>
          <w:lang w:eastAsia="en-US"/>
        </w:rPr>
        <w:t xml:space="preserve">expiry of the period of exclusive use for the relevant </w:t>
      </w:r>
      <w:proofErr w:type="gramStart"/>
      <w:r w:rsidRPr="00173A7F">
        <w:rPr>
          <w:lang w:eastAsia="en-US"/>
        </w:rPr>
        <w:t>sponsor;</w:t>
      </w:r>
      <w:proofErr w:type="gramEnd"/>
    </w:p>
    <w:p w14:paraId="48A51006" w14:textId="687E0463" w:rsidR="0071658E" w:rsidRPr="001D0151" w:rsidRDefault="000B58FB" w:rsidP="0071658E">
      <w:pPr>
        <w:pStyle w:val="ListParagraph"/>
        <w:numPr>
          <w:ilvl w:val="0"/>
          <w:numId w:val="11"/>
        </w:numPr>
        <w:spacing w:before="120" w:beforeAutospacing="0" w:after="120" w:afterAutospacing="0" w:line="276" w:lineRule="auto"/>
        <w:ind w:left="714" w:hanging="357"/>
        <w:rPr>
          <w:rFonts w:cs="Calibri"/>
          <w:color w:val="000000"/>
        </w:rPr>
      </w:pPr>
      <w:r w:rsidRPr="00FE7242">
        <w:rPr>
          <w:color w:val="000000"/>
        </w:rPr>
        <w:t xml:space="preserve">the removal of </w:t>
      </w:r>
      <w:r w:rsidR="00EE544B">
        <w:rPr>
          <w:color w:val="000000"/>
        </w:rPr>
        <w:t>duplicative</w:t>
      </w:r>
      <w:r w:rsidRPr="00FE7242">
        <w:rPr>
          <w:color w:val="000000"/>
        </w:rPr>
        <w:t xml:space="preserve"> requirements for three ingredients, to reflect that the applicable requirements separately apply to </w:t>
      </w:r>
      <w:r w:rsidR="00EE544B">
        <w:rPr>
          <w:color w:val="000000"/>
        </w:rPr>
        <w:t xml:space="preserve">listed and assessed listed </w:t>
      </w:r>
      <w:r w:rsidRPr="00FE7242">
        <w:rPr>
          <w:color w:val="000000"/>
        </w:rPr>
        <w:t xml:space="preserve">medicines that may contain the ingredients under </w:t>
      </w:r>
      <w:r w:rsidR="000942F7">
        <w:rPr>
          <w:color w:val="000000"/>
        </w:rPr>
        <w:t xml:space="preserve">the </w:t>
      </w:r>
      <w:r w:rsidRPr="006C0F12">
        <w:rPr>
          <w:i/>
          <w:iCs/>
          <w:color w:val="000000"/>
        </w:rPr>
        <w:t xml:space="preserve">Therapeutic Goods Order No. 92 - Standard for labels of non-prescription </w:t>
      </w:r>
      <w:proofErr w:type="gramStart"/>
      <w:r w:rsidRPr="006C0F12">
        <w:rPr>
          <w:i/>
          <w:iCs/>
          <w:color w:val="000000"/>
        </w:rPr>
        <w:t>medicines</w:t>
      </w:r>
      <w:r w:rsidRPr="00FE7242">
        <w:rPr>
          <w:color w:val="000000"/>
        </w:rPr>
        <w:t>;</w:t>
      </w:r>
      <w:proofErr w:type="gramEnd"/>
      <w:r>
        <w:rPr>
          <w:color w:val="000000"/>
        </w:rPr>
        <w:t xml:space="preserve"> and</w:t>
      </w:r>
    </w:p>
    <w:p w14:paraId="7F649CC1" w14:textId="77777777" w:rsidR="0071658E" w:rsidRDefault="0071658E" w:rsidP="0071658E">
      <w:pPr>
        <w:pStyle w:val="ListParagraph"/>
        <w:numPr>
          <w:ilvl w:val="0"/>
          <w:numId w:val="41"/>
        </w:numPr>
        <w:spacing w:before="0" w:beforeAutospacing="0" w:after="0" w:afterAutospacing="0"/>
        <w:ind w:left="714" w:hanging="357"/>
      </w:pPr>
      <w:r>
        <w:t>the removal of the ingredient ‘methyl methacrylate’, to reflect that this ingredient is included in a Schedule to the Poisons Standard.</w:t>
      </w:r>
    </w:p>
    <w:p w14:paraId="37773782" w14:textId="77777777" w:rsidR="00C0327A" w:rsidRDefault="00C0327A" w:rsidP="006C0F12">
      <w:pPr>
        <w:rPr>
          <w:rFonts w:ascii="Times New Roman" w:eastAsia="Times New Roman" w:hAnsi="Times New Roman" w:cs="Times New Roman"/>
          <w:sz w:val="24"/>
          <w:szCs w:val="24"/>
          <w:lang w:eastAsia="en-AU"/>
        </w:rPr>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7EF52" w14:textId="77777777" w:rsidR="00AD31CF" w:rsidRDefault="00AD31CF" w:rsidP="008939B1">
      <w:pPr>
        <w:spacing w:after="0" w:line="240" w:lineRule="auto"/>
      </w:pPr>
      <w:r>
        <w:separator/>
      </w:r>
    </w:p>
    <w:p w14:paraId="0F24DFDA" w14:textId="77777777" w:rsidR="00AD31CF" w:rsidRDefault="00AD31CF"/>
  </w:endnote>
  <w:endnote w:type="continuationSeparator" w:id="0">
    <w:p w14:paraId="37704F86" w14:textId="77777777" w:rsidR="00AD31CF" w:rsidRDefault="00AD31CF" w:rsidP="008939B1">
      <w:pPr>
        <w:spacing w:after="0" w:line="240" w:lineRule="auto"/>
      </w:pPr>
      <w:r>
        <w:continuationSeparator/>
      </w:r>
    </w:p>
    <w:p w14:paraId="6AA7971A" w14:textId="77777777" w:rsidR="00AD31CF" w:rsidRDefault="00AD3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F442B" w14:textId="77777777" w:rsidR="00AD31CF" w:rsidRDefault="00AD31CF" w:rsidP="008939B1">
      <w:pPr>
        <w:spacing w:after="0" w:line="240" w:lineRule="auto"/>
      </w:pPr>
      <w:r>
        <w:separator/>
      </w:r>
    </w:p>
    <w:p w14:paraId="6436E8D4" w14:textId="77777777" w:rsidR="00AD31CF" w:rsidRDefault="00AD31CF"/>
  </w:footnote>
  <w:footnote w:type="continuationSeparator" w:id="0">
    <w:p w14:paraId="6F96538A" w14:textId="77777777" w:rsidR="00AD31CF" w:rsidRDefault="00AD31CF" w:rsidP="008939B1">
      <w:pPr>
        <w:spacing w:after="0" w:line="240" w:lineRule="auto"/>
      </w:pPr>
      <w:r>
        <w:continuationSeparator/>
      </w:r>
    </w:p>
    <w:p w14:paraId="750FCBAB" w14:textId="77777777" w:rsidR="00AD31CF" w:rsidRDefault="00AD3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8"/>
  </w:num>
  <w:num w:numId="4">
    <w:abstractNumId w:val="1"/>
  </w:num>
  <w:num w:numId="5">
    <w:abstractNumId w:val="4"/>
  </w:num>
  <w:num w:numId="6">
    <w:abstractNumId w:val="13"/>
  </w:num>
  <w:num w:numId="7">
    <w:abstractNumId w:val="30"/>
  </w:num>
  <w:num w:numId="8">
    <w:abstractNumId w:val="25"/>
  </w:num>
  <w:num w:numId="9">
    <w:abstractNumId w:val="6"/>
  </w:num>
  <w:num w:numId="10">
    <w:abstractNumId w:val="17"/>
  </w:num>
  <w:num w:numId="11">
    <w:abstractNumId w:val="19"/>
  </w:num>
  <w:num w:numId="12">
    <w:abstractNumId w:val="39"/>
  </w:num>
  <w:num w:numId="13">
    <w:abstractNumId w:val="3"/>
  </w:num>
  <w:num w:numId="14">
    <w:abstractNumId w:val="2"/>
  </w:num>
  <w:num w:numId="15">
    <w:abstractNumId w:val="20"/>
  </w:num>
  <w:num w:numId="16">
    <w:abstractNumId w:val="9"/>
  </w:num>
  <w:num w:numId="17">
    <w:abstractNumId w:val="26"/>
  </w:num>
  <w:num w:numId="18">
    <w:abstractNumId w:val="36"/>
  </w:num>
  <w:num w:numId="19">
    <w:abstractNumId w:val="27"/>
  </w:num>
  <w:num w:numId="20">
    <w:abstractNumId w:val="18"/>
  </w:num>
  <w:num w:numId="21">
    <w:abstractNumId w:val="19"/>
  </w:num>
  <w:num w:numId="22">
    <w:abstractNumId w:val="10"/>
  </w:num>
  <w:num w:numId="23">
    <w:abstractNumId w:val="24"/>
  </w:num>
  <w:num w:numId="24">
    <w:abstractNumId w:val="7"/>
  </w:num>
  <w:num w:numId="25">
    <w:abstractNumId w:val="14"/>
  </w:num>
  <w:num w:numId="26">
    <w:abstractNumId w:val="12"/>
  </w:num>
  <w:num w:numId="27">
    <w:abstractNumId w:val="34"/>
  </w:num>
  <w:num w:numId="28">
    <w:abstractNumId w:val="32"/>
  </w:num>
  <w:num w:numId="29">
    <w:abstractNumId w:val="16"/>
  </w:num>
  <w:num w:numId="30">
    <w:abstractNumId w:val="33"/>
  </w:num>
  <w:num w:numId="31">
    <w:abstractNumId w:val="22"/>
  </w:num>
  <w:num w:numId="32">
    <w:abstractNumId w:val="0"/>
  </w:num>
  <w:num w:numId="33">
    <w:abstractNumId w:val="35"/>
  </w:num>
  <w:num w:numId="34">
    <w:abstractNumId w:val="8"/>
  </w:num>
  <w:num w:numId="35">
    <w:abstractNumId w:val="21"/>
  </w:num>
  <w:num w:numId="36">
    <w:abstractNumId w:val="23"/>
  </w:num>
  <w:num w:numId="37">
    <w:abstractNumId w:val="15"/>
  </w:num>
  <w:num w:numId="38">
    <w:abstractNumId w:val="29"/>
  </w:num>
  <w:num w:numId="39">
    <w:abstractNumId w:val="37"/>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0FC"/>
    <w:rsid w:val="000178FF"/>
    <w:rsid w:val="00020744"/>
    <w:rsid w:val="000253EC"/>
    <w:rsid w:val="00027571"/>
    <w:rsid w:val="00032FAE"/>
    <w:rsid w:val="0003396A"/>
    <w:rsid w:val="000374FB"/>
    <w:rsid w:val="00040C02"/>
    <w:rsid w:val="00042274"/>
    <w:rsid w:val="00045778"/>
    <w:rsid w:val="00045C71"/>
    <w:rsid w:val="000503F1"/>
    <w:rsid w:val="00050B0F"/>
    <w:rsid w:val="00055505"/>
    <w:rsid w:val="00055DF5"/>
    <w:rsid w:val="0006051F"/>
    <w:rsid w:val="00062590"/>
    <w:rsid w:val="000637B0"/>
    <w:rsid w:val="00063951"/>
    <w:rsid w:val="00064FDE"/>
    <w:rsid w:val="00066B2F"/>
    <w:rsid w:val="00066CCA"/>
    <w:rsid w:val="000727D2"/>
    <w:rsid w:val="00072A36"/>
    <w:rsid w:val="00073166"/>
    <w:rsid w:val="00073AFE"/>
    <w:rsid w:val="000743AA"/>
    <w:rsid w:val="000805C8"/>
    <w:rsid w:val="00082CAB"/>
    <w:rsid w:val="00083EC1"/>
    <w:rsid w:val="00087FA2"/>
    <w:rsid w:val="00092EDD"/>
    <w:rsid w:val="0009412D"/>
    <w:rsid w:val="000942F7"/>
    <w:rsid w:val="00096077"/>
    <w:rsid w:val="0009649B"/>
    <w:rsid w:val="00097828"/>
    <w:rsid w:val="000A562F"/>
    <w:rsid w:val="000A6A62"/>
    <w:rsid w:val="000A7327"/>
    <w:rsid w:val="000B0556"/>
    <w:rsid w:val="000B2796"/>
    <w:rsid w:val="000B55C8"/>
    <w:rsid w:val="000B58FB"/>
    <w:rsid w:val="000C363D"/>
    <w:rsid w:val="000D25BE"/>
    <w:rsid w:val="000D3185"/>
    <w:rsid w:val="000D3F52"/>
    <w:rsid w:val="000D444D"/>
    <w:rsid w:val="000D45A0"/>
    <w:rsid w:val="000D4C94"/>
    <w:rsid w:val="000D56EB"/>
    <w:rsid w:val="000E1C1C"/>
    <w:rsid w:val="000E3020"/>
    <w:rsid w:val="000F4D51"/>
    <w:rsid w:val="000F7DDF"/>
    <w:rsid w:val="00102F88"/>
    <w:rsid w:val="00102FF5"/>
    <w:rsid w:val="00104D9E"/>
    <w:rsid w:val="00105D48"/>
    <w:rsid w:val="00113AE2"/>
    <w:rsid w:val="0011431C"/>
    <w:rsid w:val="00114578"/>
    <w:rsid w:val="001160DE"/>
    <w:rsid w:val="00123510"/>
    <w:rsid w:val="001260D9"/>
    <w:rsid w:val="00126D3F"/>
    <w:rsid w:val="001323EA"/>
    <w:rsid w:val="0013266B"/>
    <w:rsid w:val="00133949"/>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7288"/>
    <w:rsid w:val="001874DF"/>
    <w:rsid w:val="00187B3D"/>
    <w:rsid w:val="0019081E"/>
    <w:rsid w:val="00192658"/>
    <w:rsid w:val="0019281D"/>
    <w:rsid w:val="00197C3F"/>
    <w:rsid w:val="00197FE9"/>
    <w:rsid w:val="001A1891"/>
    <w:rsid w:val="001A1D04"/>
    <w:rsid w:val="001A3695"/>
    <w:rsid w:val="001A4346"/>
    <w:rsid w:val="001A4696"/>
    <w:rsid w:val="001A727D"/>
    <w:rsid w:val="001A786B"/>
    <w:rsid w:val="001A7C14"/>
    <w:rsid w:val="001B0FC8"/>
    <w:rsid w:val="001B101E"/>
    <w:rsid w:val="001B2279"/>
    <w:rsid w:val="001B4017"/>
    <w:rsid w:val="001B623E"/>
    <w:rsid w:val="001B6A8A"/>
    <w:rsid w:val="001B7598"/>
    <w:rsid w:val="001B7ED3"/>
    <w:rsid w:val="001C1EC4"/>
    <w:rsid w:val="001C3292"/>
    <w:rsid w:val="001C38AF"/>
    <w:rsid w:val="001C5A13"/>
    <w:rsid w:val="001C5E65"/>
    <w:rsid w:val="001D0151"/>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326F"/>
    <w:rsid w:val="002156A0"/>
    <w:rsid w:val="00216B37"/>
    <w:rsid w:val="00224AF3"/>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4FF6"/>
    <w:rsid w:val="002855E1"/>
    <w:rsid w:val="0028568A"/>
    <w:rsid w:val="00285CFE"/>
    <w:rsid w:val="00287D9F"/>
    <w:rsid w:val="002903C8"/>
    <w:rsid w:val="0029115B"/>
    <w:rsid w:val="00293C0C"/>
    <w:rsid w:val="002968E0"/>
    <w:rsid w:val="0029743B"/>
    <w:rsid w:val="00297C07"/>
    <w:rsid w:val="002B2F43"/>
    <w:rsid w:val="002B4F6A"/>
    <w:rsid w:val="002B741E"/>
    <w:rsid w:val="002B7A34"/>
    <w:rsid w:val="002C0561"/>
    <w:rsid w:val="002C1322"/>
    <w:rsid w:val="002C4652"/>
    <w:rsid w:val="002C5563"/>
    <w:rsid w:val="002D1160"/>
    <w:rsid w:val="002D2381"/>
    <w:rsid w:val="002D3CD4"/>
    <w:rsid w:val="002D3CE9"/>
    <w:rsid w:val="002D67DA"/>
    <w:rsid w:val="002D6999"/>
    <w:rsid w:val="002E6160"/>
    <w:rsid w:val="002E7329"/>
    <w:rsid w:val="002F4835"/>
    <w:rsid w:val="002F5583"/>
    <w:rsid w:val="002F6548"/>
    <w:rsid w:val="00301DC3"/>
    <w:rsid w:val="003034B3"/>
    <w:rsid w:val="00311A86"/>
    <w:rsid w:val="00312C88"/>
    <w:rsid w:val="00316B98"/>
    <w:rsid w:val="00322EC3"/>
    <w:rsid w:val="0032369E"/>
    <w:rsid w:val="0032439E"/>
    <w:rsid w:val="00324BC0"/>
    <w:rsid w:val="003260F5"/>
    <w:rsid w:val="00327A61"/>
    <w:rsid w:val="003307B8"/>
    <w:rsid w:val="003327D3"/>
    <w:rsid w:val="0033487C"/>
    <w:rsid w:val="003364B2"/>
    <w:rsid w:val="00337FDB"/>
    <w:rsid w:val="00340F3C"/>
    <w:rsid w:val="00343829"/>
    <w:rsid w:val="00345822"/>
    <w:rsid w:val="0034672A"/>
    <w:rsid w:val="003503E7"/>
    <w:rsid w:val="00360394"/>
    <w:rsid w:val="00361819"/>
    <w:rsid w:val="00361A1D"/>
    <w:rsid w:val="003650CC"/>
    <w:rsid w:val="0036611B"/>
    <w:rsid w:val="003661A6"/>
    <w:rsid w:val="003811C0"/>
    <w:rsid w:val="00381A1B"/>
    <w:rsid w:val="0038203D"/>
    <w:rsid w:val="00383396"/>
    <w:rsid w:val="003846D3"/>
    <w:rsid w:val="00384E0A"/>
    <w:rsid w:val="00386059"/>
    <w:rsid w:val="00386656"/>
    <w:rsid w:val="00386781"/>
    <w:rsid w:val="003A0BFB"/>
    <w:rsid w:val="003A20C5"/>
    <w:rsid w:val="003A2811"/>
    <w:rsid w:val="003A3B5E"/>
    <w:rsid w:val="003A3E75"/>
    <w:rsid w:val="003A4D8C"/>
    <w:rsid w:val="003A533A"/>
    <w:rsid w:val="003A59EA"/>
    <w:rsid w:val="003A7110"/>
    <w:rsid w:val="003A73A0"/>
    <w:rsid w:val="003B332D"/>
    <w:rsid w:val="003B4176"/>
    <w:rsid w:val="003B4F23"/>
    <w:rsid w:val="003B5837"/>
    <w:rsid w:val="003B6684"/>
    <w:rsid w:val="003B7DAB"/>
    <w:rsid w:val="003C0D62"/>
    <w:rsid w:val="003C657E"/>
    <w:rsid w:val="003C6D6E"/>
    <w:rsid w:val="003C7446"/>
    <w:rsid w:val="003D0612"/>
    <w:rsid w:val="003D610C"/>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82D"/>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4DEC"/>
    <w:rsid w:val="0044599A"/>
    <w:rsid w:val="00446A54"/>
    <w:rsid w:val="00446EA8"/>
    <w:rsid w:val="00456FF8"/>
    <w:rsid w:val="00460444"/>
    <w:rsid w:val="0046157C"/>
    <w:rsid w:val="0046185B"/>
    <w:rsid w:val="00461ED8"/>
    <w:rsid w:val="00465227"/>
    <w:rsid w:val="0046549C"/>
    <w:rsid w:val="00473C48"/>
    <w:rsid w:val="004761AE"/>
    <w:rsid w:val="00477283"/>
    <w:rsid w:val="00482136"/>
    <w:rsid w:val="00490585"/>
    <w:rsid w:val="004937A4"/>
    <w:rsid w:val="00495C5F"/>
    <w:rsid w:val="0049672B"/>
    <w:rsid w:val="004A092E"/>
    <w:rsid w:val="004A4AB5"/>
    <w:rsid w:val="004A544A"/>
    <w:rsid w:val="004A68BB"/>
    <w:rsid w:val="004A79B9"/>
    <w:rsid w:val="004A7F16"/>
    <w:rsid w:val="004B4DF3"/>
    <w:rsid w:val="004B798D"/>
    <w:rsid w:val="004C0638"/>
    <w:rsid w:val="004C1D7B"/>
    <w:rsid w:val="004C25DC"/>
    <w:rsid w:val="004C6EFE"/>
    <w:rsid w:val="004D069F"/>
    <w:rsid w:val="004D4BA4"/>
    <w:rsid w:val="004D7D5D"/>
    <w:rsid w:val="004E03D6"/>
    <w:rsid w:val="004E05C9"/>
    <w:rsid w:val="004E2CE6"/>
    <w:rsid w:val="004F00E5"/>
    <w:rsid w:val="004F11F8"/>
    <w:rsid w:val="004F2200"/>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582F"/>
    <w:rsid w:val="00516446"/>
    <w:rsid w:val="00522A66"/>
    <w:rsid w:val="00526197"/>
    <w:rsid w:val="00527073"/>
    <w:rsid w:val="005278A0"/>
    <w:rsid w:val="005300AF"/>
    <w:rsid w:val="00530B7D"/>
    <w:rsid w:val="00530C81"/>
    <w:rsid w:val="0053757F"/>
    <w:rsid w:val="00537597"/>
    <w:rsid w:val="00540CD5"/>
    <w:rsid w:val="00543F77"/>
    <w:rsid w:val="00546044"/>
    <w:rsid w:val="00546C0E"/>
    <w:rsid w:val="0055006E"/>
    <w:rsid w:val="00553D8E"/>
    <w:rsid w:val="00554CD2"/>
    <w:rsid w:val="0055672F"/>
    <w:rsid w:val="00562910"/>
    <w:rsid w:val="005647D9"/>
    <w:rsid w:val="00567254"/>
    <w:rsid w:val="00567C3B"/>
    <w:rsid w:val="00567F6F"/>
    <w:rsid w:val="00571AF3"/>
    <w:rsid w:val="00574882"/>
    <w:rsid w:val="005764DE"/>
    <w:rsid w:val="0057657A"/>
    <w:rsid w:val="00576EB4"/>
    <w:rsid w:val="0058050E"/>
    <w:rsid w:val="00586A79"/>
    <w:rsid w:val="00586D07"/>
    <w:rsid w:val="005873CF"/>
    <w:rsid w:val="00587C76"/>
    <w:rsid w:val="005901AA"/>
    <w:rsid w:val="005950FC"/>
    <w:rsid w:val="005975B8"/>
    <w:rsid w:val="00597E21"/>
    <w:rsid w:val="005A33B7"/>
    <w:rsid w:val="005A5867"/>
    <w:rsid w:val="005A5B1A"/>
    <w:rsid w:val="005B58AB"/>
    <w:rsid w:val="005B70D2"/>
    <w:rsid w:val="005C1073"/>
    <w:rsid w:val="005C1E01"/>
    <w:rsid w:val="005C30DC"/>
    <w:rsid w:val="005C3927"/>
    <w:rsid w:val="005C475C"/>
    <w:rsid w:val="005D2839"/>
    <w:rsid w:val="005D7A92"/>
    <w:rsid w:val="005E0079"/>
    <w:rsid w:val="005E1A47"/>
    <w:rsid w:val="005E4354"/>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7014"/>
    <w:rsid w:val="00607B58"/>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89A"/>
    <w:rsid w:val="00653B08"/>
    <w:rsid w:val="00662750"/>
    <w:rsid w:val="00663231"/>
    <w:rsid w:val="00664338"/>
    <w:rsid w:val="00664CE0"/>
    <w:rsid w:val="006657E3"/>
    <w:rsid w:val="00665E71"/>
    <w:rsid w:val="00667CD4"/>
    <w:rsid w:val="00670213"/>
    <w:rsid w:val="00673C21"/>
    <w:rsid w:val="00673DE0"/>
    <w:rsid w:val="00674D24"/>
    <w:rsid w:val="00680B29"/>
    <w:rsid w:val="006850DB"/>
    <w:rsid w:val="00685980"/>
    <w:rsid w:val="00686884"/>
    <w:rsid w:val="00690886"/>
    <w:rsid w:val="0069146E"/>
    <w:rsid w:val="00696602"/>
    <w:rsid w:val="00696C07"/>
    <w:rsid w:val="006A3A8C"/>
    <w:rsid w:val="006A3B2B"/>
    <w:rsid w:val="006A6288"/>
    <w:rsid w:val="006A63BE"/>
    <w:rsid w:val="006B6D92"/>
    <w:rsid w:val="006B6E14"/>
    <w:rsid w:val="006C0F12"/>
    <w:rsid w:val="006C1D61"/>
    <w:rsid w:val="006C6DF0"/>
    <w:rsid w:val="006C704D"/>
    <w:rsid w:val="006D03F1"/>
    <w:rsid w:val="006D2050"/>
    <w:rsid w:val="006D48D4"/>
    <w:rsid w:val="006D4AB8"/>
    <w:rsid w:val="006D5E19"/>
    <w:rsid w:val="006D694B"/>
    <w:rsid w:val="006D768D"/>
    <w:rsid w:val="006E0828"/>
    <w:rsid w:val="006E29EE"/>
    <w:rsid w:val="006E3745"/>
    <w:rsid w:val="006E3E7B"/>
    <w:rsid w:val="006E59E5"/>
    <w:rsid w:val="006E6BF8"/>
    <w:rsid w:val="006E787D"/>
    <w:rsid w:val="006F0BA2"/>
    <w:rsid w:val="006F49F6"/>
    <w:rsid w:val="006F4A40"/>
    <w:rsid w:val="006F6F98"/>
    <w:rsid w:val="006F7142"/>
    <w:rsid w:val="007011A9"/>
    <w:rsid w:val="00701B03"/>
    <w:rsid w:val="0070320C"/>
    <w:rsid w:val="007040CD"/>
    <w:rsid w:val="0070680E"/>
    <w:rsid w:val="00706B96"/>
    <w:rsid w:val="007075E6"/>
    <w:rsid w:val="00712EA4"/>
    <w:rsid w:val="0071658E"/>
    <w:rsid w:val="00716D98"/>
    <w:rsid w:val="00720518"/>
    <w:rsid w:val="007228A6"/>
    <w:rsid w:val="00726DAE"/>
    <w:rsid w:val="00727228"/>
    <w:rsid w:val="00727500"/>
    <w:rsid w:val="00730B3D"/>
    <w:rsid w:val="007310BB"/>
    <w:rsid w:val="007313BA"/>
    <w:rsid w:val="007323F5"/>
    <w:rsid w:val="0073245E"/>
    <w:rsid w:val="00737E1D"/>
    <w:rsid w:val="00740B2A"/>
    <w:rsid w:val="0074268C"/>
    <w:rsid w:val="007445FE"/>
    <w:rsid w:val="0074493B"/>
    <w:rsid w:val="007457D2"/>
    <w:rsid w:val="00751232"/>
    <w:rsid w:val="0075281F"/>
    <w:rsid w:val="007537FC"/>
    <w:rsid w:val="00753C5B"/>
    <w:rsid w:val="007541DC"/>
    <w:rsid w:val="00761A63"/>
    <w:rsid w:val="00763767"/>
    <w:rsid w:val="00764B50"/>
    <w:rsid w:val="00766F34"/>
    <w:rsid w:val="0077437F"/>
    <w:rsid w:val="0077454E"/>
    <w:rsid w:val="00774E0F"/>
    <w:rsid w:val="00776305"/>
    <w:rsid w:val="00781FEC"/>
    <w:rsid w:val="00783390"/>
    <w:rsid w:val="00784A51"/>
    <w:rsid w:val="00786056"/>
    <w:rsid w:val="007925F3"/>
    <w:rsid w:val="00792F28"/>
    <w:rsid w:val="00793EFA"/>
    <w:rsid w:val="00794D3C"/>
    <w:rsid w:val="0079657C"/>
    <w:rsid w:val="00796F23"/>
    <w:rsid w:val="007970E7"/>
    <w:rsid w:val="007A06F8"/>
    <w:rsid w:val="007A0C05"/>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62AA"/>
    <w:rsid w:val="007E7331"/>
    <w:rsid w:val="007F2ED8"/>
    <w:rsid w:val="007F3304"/>
    <w:rsid w:val="007F6345"/>
    <w:rsid w:val="00804BAA"/>
    <w:rsid w:val="00807896"/>
    <w:rsid w:val="00810644"/>
    <w:rsid w:val="00810BFB"/>
    <w:rsid w:val="00814F7B"/>
    <w:rsid w:val="00815399"/>
    <w:rsid w:val="0082133F"/>
    <w:rsid w:val="00822DF8"/>
    <w:rsid w:val="00823727"/>
    <w:rsid w:val="008238B7"/>
    <w:rsid w:val="00826CA2"/>
    <w:rsid w:val="00826DE8"/>
    <w:rsid w:val="008403C0"/>
    <w:rsid w:val="00841194"/>
    <w:rsid w:val="008416DD"/>
    <w:rsid w:val="008450A6"/>
    <w:rsid w:val="008452B5"/>
    <w:rsid w:val="00845A4E"/>
    <w:rsid w:val="00845A80"/>
    <w:rsid w:val="00850146"/>
    <w:rsid w:val="008501F3"/>
    <w:rsid w:val="008515B1"/>
    <w:rsid w:val="00851813"/>
    <w:rsid w:val="00852814"/>
    <w:rsid w:val="00856471"/>
    <w:rsid w:val="008610A0"/>
    <w:rsid w:val="008666FC"/>
    <w:rsid w:val="00871271"/>
    <w:rsid w:val="008727AB"/>
    <w:rsid w:val="00873010"/>
    <w:rsid w:val="00873780"/>
    <w:rsid w:val="00873CEF"/>
    <w:rsid w:val="0087413C"/>
    <w:rsid w:val="008771C7"/>
    <w:rsid w:val="00877FA7"/>
    <w:rsid w:val="008833F0"/>
    <w:rsid w:val="00884766"/>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892"/>
    <w:rsid w:val="008C2503"/>
    <w:rsid w:val="008C64E0"/>
    <w:rsid w:val="008C7CA5"/>
    <w:rsid w:val="008D089E"/>
    <w:rsid w:val="008D09AA"/>
    <w:rsid w:val="008D19CC"/>
    <w:rsid w:val="008D2A3F"/>
    <w:rsid w:val="008D2E76"/>
    <w:rsid w:val="008D3A14"/>
    <w:rsid w:val="008D4189"/>
    <w:rsid w:val="008D51B6"/>
    <w:rsid w:val="008E082F"/>
    <w:rsid w:val="008E298E"/>
    <w:rsid w:val="008E5682"/>
    <w:rsid w:val="008E6A84"/>
    <w:rsid w:val="008E75B9"/>
    <w:rsid w:val="008F25EE"/>
    <w:rsid w:val="008F4502"/>
    <w:rsid w:val="008F596A"/>
    <w:rsid w:val="008F5C4E"/>
    <w:rsid w:val="008F68DE"/>
    <w:rsid w:val="00902D1A"/>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469AC"/>
    <w:rsid w:val="00950992"/>
    <w:rsid w:val="009543F0"/>
    <w:rsid w:val="00955B2F"/>
    <w:rsid w:val="00955E93"/>
    <w:rsid w:val="0095646F"/>
    <w:rsid w:val="00960091"/>
    <w:rsid w:val="00960206"/>
    <w:rsid w:val="00960E9A"/>
    <w:rsid w:val="009629C3"/>
    <w:rsid w:val="00962BDC"/>
    <w:rsid w:val="00963DE6"/>
    <w:rsid w:val="00967425"/>
    <w:rsid w:val="00972F19"/>
    <w:rsid w:val="009735AB"/>
    <w:rsid w:val="009766DD"/>
    <w:rsid w:val="00977431"/>
    <w:rsid w:val="009776F2"/>
    <w:rsid w:val="00977EF7"/>
    <w:rsid w:val="00987467"/>
    <w:rsid w:val="00987533"/>
    <w:rsid w:val="00990D02"/>
    <w:rsid w:val="00993019"/>
    <w:rsid w:val="009936BB"/>
    <w:rsid w:val="00993802"/>
    <w:rsid w:val="00994FE1"/>
    <w:rsid w:val="009959B1"/>
    <w:rsid w:val="00996D14"/>
    <w:rsid w:val="009A1C10"/>
    <w:rsid w:val="009A32B6"/>
    <w:rsid w:val="009A530B"/>
    <w:rsid w:val="009A537D"/>
    <w:rsid w:val="009A7678"/>
    <w:rsid w:val="009B0688"/>
    <w:rsid w:val="009B1DA1"/>
    <w:rsid w:val="009B21C1"/>
    <w:rsid w:val="009B31D6"/>
    <w:rsid w:val="009B36E4"/>
    <w:rsid w:val="009B62E6"/>
    <w:rsid w:val="009C086A"/>
    <w:rsid w:val="009D11A4"/>
    <w:rsid w:val="009D2FD9"/>
    <w:rsid w:val="009D3627"/>
    <w:rsid w:val="009D51D2"/>
    <w:rsid w:val="009D5CAB"/>
    <w:rsid w:val="009E5A87"/>
    <w:rsid w:val="009F17D8"/>
    <w:rsid w:val="009F1E49"/>
    <w:rsid w:val="009F2BD2"/>
    <w:rsid w:val="009F3149"/>
    <w:rsid w:val="009F3777"/>
    <w:rsid w:val="009F78E6"/>
    <w:rsid w:val="00A01E31"/>
    <w:rsid w:val="00A0232B"/>
    <w:rsid w:val="00A03B13"/>
    <w:rsid w:val="00A04B65"/>
    <w:rsid w:val="00A06715"/>
    <w:rsid w:val="00A0787D"/>
    <w:rsid w:val="00A10B2D"/>
    <w:rsid w:val="00A10F78"/>
    <w:rsid w:val="00A11A09"/>
    <w:rsid w:val="00A14C5D"/>
    <w:rsid w:val="00A14E6A"/>
    <w:rsid w:val="00A177A5"/>
    <w:rsid w:val="00A23B8A"/>
    <w:rsid w:val="00A268EA"/>
    <w:rsid w:val="00A3412B"/>
    <w:rsid w:val="00A34A44"/>
    <w:rsid w:val="00A366AA"/>
    <w:rsid w:val="00A409E1"/>
    <w:rsid w:val="00A419EA"/>
    <w:rsid w:val="00A42294"/>
    <w:rsid w:val="00A441FF"/>
    <w:rsid w:val="00A4560C"/>
    <w:rsid w:val="00A46E76"/>
    <w:rsid w:val="00A47C69"/>
    <w:rsid w:val="00A521FE"/>
    <w:rsid w:val="00A55498"/>
    <w:rsid w:val="00A62B26"/>
    <w:rsid w:val="00A63D97"/>
    <w:rsid w:val="00A63F95"/>
    <w:rsid w:val="00A641CC"/>
    <w:rsid w:val="00A64D74"/>
    <w:rsid w:val="00A6572D"/>
    <w:rsid w:val="00A65E7A"/>
    <w:rsid w:val="00A65FD1"/>
    <w:rsid w:val="00A679F3"/>
    <w:rsid w:val="00A70EDF"/>
    <w:rsid w:val="00A723F8"/>
    <w:rsid w:val="00A73FA2"/>
    <w:rsid w:val="00A84DEA"/>
    <w:rsid w:val="00A8608C"/>
    <w:rsid w:val="00A87465"/>
    <w:rsid w:val="00A92408"/>
    <w:rsid w:val="00A94F6E"/>
    <w:rsid w:val="00AA06AE"/>
    <w:rsid w:val="00AA0ED7"/>
    <w:rsid w:val="00AB0696"/>
    <w:rsid w:val="00AB4873"/>
    <w:rsid w:val="00AB4D85"/>
    <w:rsid w:val="00AB76CE"/>
    <w:rsid w:val="00AB7E03"/>
    <w:rsid w:val="00AC0E83"/>
    <w:rsid w:val="00AC3DBC"/>
    <w:rsid w:val="00AC41A5"/>
    <w:rsid w:val="00AC4380"/>
    <w:rsid w:val="00AC5813"/>
    <w:rsid w:val="00AC7BC0"/>
    <w:rsid w:val="00AD01A3"/>
    <w:rsid w:val="00AD13D6"/>
    <w:rsid w:val="00AD31CF"/>
    <w:rsid w:val="00AD562B"/>
    <w:rsid w:val="00AE2955"/>
    <w:rsid w:val="00AE2E87"/>
    <w:rsid w:val="00AE6F15"/>
    <w:rsid w:val="00AF143A"/>
    <w:rsid w:val="00AF2374"/>
    <w:rsid w:val="00AF3859"/>
    <w:rsid w:val="00AF44AF"/>
    <w:rsid w:val="00AF4882"/>
    <w:rsid w:val="00AF6578"/>
    <w:rsid w:val="00AF6ECC"/>
    <w:rsid w:val="00AF70C1"/>
    <w:rsid w:val="00B01795"/>
    <w:rsid w:val="00B028DC"/>
    <w:rsid w:val="00B03322"/>
    <w:rsid w:val="00B0343E"/>
    <w:rsid w:val="00B043F6"/>
    <w:rsid w:val="00B06A14"/>
    <w:rsid w:val="00B136FA"/>
    <w:rsid w:val="00B141F3"/>
    <w:rsid w:val="00B16543"/>
    <w:rsid w:val="00B16682"/>
    <w:rsid w:val="00B17AB3"/>
    <w:rsid w:val="00B229D8"/>
    <w:rsid w:val="00B245F6"/>
    <w:rsid w:val="00B377CD"/>
    <w:rsid w:val="00B4014F"/>
    <w:rsid w:val="00B43CEF"/>
    <w:rsid w:val="00B4506D"/>
    <w:rsid w:val="00B46639"/>
    <w:rsid w:val="00B5769D"/>
    <w:rsid w:val="00B60F0C"/>
    <w:rsid w:val="00B61C45"/>
    <w:rsid w:val="00B6562E"/>
    <w:rsid w:val="00B66E04"/>
    <w:rsid w:val="00B7018A"/>
    <w:rsid w:val="00B72803"/>
    <w:rsid w:val="00B74B1A"/>
    <w:rsid w:val="00B74C77"/>
    <w:rsid w:val="00B760E1"/>
    <w:rsid w:val="00B7641E"/>
    <w:rsid w:val="00B80545"/>
    <w:rsid w:val="00B82A8D"/>
    <w:rsid w:val="00B830CE"/>
    <w:rsid w:val="00B8592C"/>
    <w:rsid w:val="00B877B0"/>
    <w:rsid w:val="00B8782A"/>
    <w:rsid w:val="00B913B5"/>
    <w:rsid w:val="00B923F2"/>
    <w:rsid w:val="00B944DB"/>
    <w:rsid w:val="00B95A3B"/>
    <w:rsid w:val="00BA016B"/>
    <w:rsid w:val="00BA150B"/>
    <w:rsid w:val="00BA30CF"/>
    <w:rsid w:val="00BA3FDB"/>
    <w:rsid w:val="00BA7D51"/>
    <w:rsid w:val="00BB0C79"/>
    <w:rsid w:val="00BB2ED1"/>
    <w:rsid w:val="00BB3518"/>
    <w:rsid w:val="00BB4A8F"/>
    <w:rsid w:val="00BB668F"/>
    <w:rsid w:val="00BC12F3"/>
    <w:rsid w:val="00BC1EFA"/>
    <w:rsid w:val="00BC40E4"/>
    <w:rsid w:val="00BD02A2"/>
    <w:rsid w:val="00BD2902"/>
    <w:rsid w:val="00BD2F63"/>
    <w:rsid w:val="00BD52F5"/>
    <w:rsid w:val="00BD5A0C"/>
    <w:rsid w:val="00BD6D19"/>
    <w:rsid w:val="00BE184C"/>
    <w:rsid w:val="00BE58EA"/>
    <w:rsid w:val="00BE7EA1"/>
    <w:rsid w:val="00BF0F92"/>
    <w:rsid w:val="00BF7D1F"/>
    <w:rsid w:val="00BF7DD9"/>
    <w:rsid w:val="00C0327A"/>
    <w:rsid w:val="00C05FEB"/>
    <w:rsid w:val="00C1038C"/>
    <w:rsid w:val="00C10BAC"/>
    <w:rsid w:val="00C1184F"/>
    <w:rsid w:val="00C15104"/>
    <w:rsid w:val="00C15D1A"/>
    <w:rsid w:val="00C21D6C"/>
    <w:rsid w:val="00C30116"/>
    <w:rsid w:val="00C37C77"/>
    <w:rsid w:val="00C37F4E"/>
    <w:rsid w:val="00C41DD4"/>
    <w:rsid w:val="00C46030"/>
    <w:rsid w:val="00C500A1"/>
    <w:rsid w:val="00C521E4"/>
    <w:rsid w:val="00C531BD"/>
    <w:rsid w:val="00C55EE9"/>
    <w:rsid w:val="00C56A85"/>
    <w:rsid w:val="00C56E2C"/>
    <w:rsid w:val="00C61010"/>
    <w:rsid w:val="00C6132E"/>
    <w:rsid w:val="00C666E3"/>
    <w:rsid w:val="00C6707B"/>
    <w:rsid w:val="00C712EC"/>
    <w:rsid w:val="00C72397"/>
    <w:rsid w:val="00C72689"/>
    <w:rsid w:val="00C72817"/>
    <w:rsid w:val="00C73115"/>
    <w:rsid w:val="00C74075"/>
    <w:rsid w:val="00C748F3"/>
    <w:rsid w:val="00C74D38"/>
    <w:rsid w:val="00C75B7D"/>
    <w:rsid w:val="00C76FE0"/>
    <w:rsid w:val="00C77F38"/>
    <w:rsid w:val="00C80850"/>
    <w:rsid w:val="00C85FBC"/>
    <w:rsid w:val="00C86005"/>
    <w:rsid w:val="00C87B1C"/>
    <w:rsid w:val="00C87CCD"/>
    <w:rsid w:val="00C92827"/>
    <w:rsid w:val="00C93C1A"/>
    <w:rsid w:val="00C978DE"/>
    <w:rsid w:val="00CA2F70"/>
    <w:rsid w:val="00CA566F"/>
    <w:rsid w:val="00CA6D4A"/>
    <w:rsid w:val="00CA768A"/>
    <w:rsid w:val="00CC09B3"/>
    <w:rsid w:val="00CC6EC4"/>
    <w:rsid w:val="00CC7140"/>
    <w:rsid w:val="00CC7946"/>
    <w:rsid w:val="00CC7D63"/>
    <w:rsid w:val="00CD2579"/>
    <w:rsid w:val="00CD268A"/>
    <w:rsid w:val="00CD3676"/>
    <w:rsid w:val="00CD6D87"/>
    <w:rsid w:val="00CE0B2D"/>
    <w:rsid w:val="00CE1E8C"/>
    <w:rsid w:val="00CE49AE"/>
    <w:rsid w:val="00CE5103"/>
    <w:rsid w:val="00CF1620"/>
    <w:rsid w:val="00CF4EB0"/>
    <w:rsid w:val="00D0076F"/>
    <w:rsid w:val="00D00D43"/>
    <w:rsid w:val="00D03A0D"/>
    <w:rsid w:val="00D054A9"/>
    <w:rsid w:val="00D06166"/>
    <w:rsid w:val="00D064A3"/>
    <w:rsid w:val="00D06C24"/>
    <w:rsid w:val="00D104BF"/>
    <w:rsid w:val="00D128FA"/>
    <w:rsid w:val="00D132B4"/>
    <w:rsid w:val="00D16B3C"/>
    <w:rsid w:val="00D17065"/>
    <w:rsid w:val="00D202AD"/>
    <w:rsid w:val="00D231C8"/>
    <w:rsid w:val="00D25169"/>
    <w:rsid w:val="00D25D18"/>
    <w:rsid w:val="00D2675E"/>
    <w:rsid w:val="00D31199"/>
    <w:rsid w:val="00D3180C"/>
    <w:rsid w:val="00D40842"/>
    <w:rsid w:val="00D41BAB"/>
    <w:rsid w:val="00D434D2"/>
    <w:rsid w:val="00D43F14"/>
    <w:rsid w:val="00D450ED"/>
    <w:rsid w:val="00D45F42"/>
    <w:rsid w:val="00D460EB"/>
    <w:rsid w:val="00D4773E"/>
    <w:rsid w:val="00D506AB"/>
    <w:rsid w:val="00D5212F"/>
    <w:rsid w:val="00D566B6"/>
    <w:rsid w:val="00D7100E"/>
    <w:rsid w:val="00D71DFE"/>
    <w:rsid w:val="00D731D4"/>
    <w:rsid w:val="00D732D5"/>
    <w:rsid w:val="00D73363"/>
    <w:rsid w:val="00D73E6B"/>
    <w:rsid w:val="00D84DF2"/>
    <w:rsid w:val="00D8538B"/>
    <w:rsid w:val="00D86E21"/>
    <w:rsid w:val="00D91242"/>
    <w:rsid w:val="00D92BE7"/>
    <w:rsid w:val="00D9710A"/>
    <w:rsid w:val="00DA0372"/>
    <w:rsid w:val="00DA2CCD"/>
    <w:rsid w:val="00DA43EE"/>
    <w:rsid w:val="00DA4B10"/>
    <w:rsid w:val="00DA5DA3"/>
    <w:rsid w:val="00DB09C5"/>
    <w:rsid w:val="00DB1E17"/>
    <w:rsid w:val="00DB3697"/>
    <w:rsid w:val="00DB706A"/>
    <w:rsid w:val="00DB7FF6"/>
    <w:rsid w:val="00DC0563"/>
    <w:rsid w:val="00DC1C4C"/>
    <w:rsid w:val="00DC20E6"/>
    <w:rsid w:val="00DC4241"/>
    <w:rsid w:val="00DC4741"/>
    <w:rsid w:val="00DC4C8C"/>
    <w:rsid w:val="00DC56A0"/>
    <w:rsid w:val="00DD12DA"/>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07FB2"/>
    <w:rsid w:val="00E1152E"/>
    <w:rsid w:val="00E11FD7"/>
    <w:rsid w:val="00E1463E"/>
    <w:rsid w:val="00E16E69"/>
    <w:rsid w:val="00E2024D"/>
    <w:rsid w:val="00E20723"/>
    <w:rsid w:val="00E20AC6"/>
    <w:rsid w:val="00E21E29"/>
    <w:rsid w:val="00E32955"/>
    <w:rsid w:val="00E32ED1"/>
    <w:rsid w:val="00E33DD5"/>
    <w:rsid w:val="00E35A16"/>
    <w:rsid w:val="00E36564"/>
    <w:rsid w:val="00E368A6"/>
    <w:rsid w:val="00E3727D"/>
    <w:rsid w:val="00E41C3E"/>
    <w:rsid w:val="00E436CF"/>
    <w:rsid w:val="00E46FD1"/>
    <w:rsid w:val="00E501C6"/>
    <w:rsid w:val="00E50E9C"/>
    <w:rsid w:val="00E516A3"/>
    <w:rsid w:val="00E5765F"/>
    <w:rsid w:val="00E6002F"/>
    <w:rsid w:val="00E60C26"/>
    <w:rsid w:val="00E63308"/>
    <w:rsid w:val="00E6549D"/>
    <w:rsid w:val="00E663A0"/>
    <w:rsid w:val="00E67371"/>
    <w:rsid w:val="00E678FB"/>
    <w:rsid w:val="00E706A5"/>
    <w:rsid w:val="00E715AB"/>
    <w:rsid w:val="00E73DAE"/>
    <w:rsid w:val="00E757B0"/>
    <w:rsid w:val="00E75DD2"/>
    <w:rsid w:val="00E77437"/>
    <w:rsid w:val="00E82B82"/>
    <w:rsid w:val="00E83143"/>
    <w:rsid w:val="00E85F25"/>
    <w:rsid w:val="00E86C51"/>
    <w:rsid w:val="00E8743E"/>
    <w:rsid w:val="00E87D5E"/>
    <w:rsid w:val="00E93B09"/>
    <w:rsid w:val="00E94368"/>
    <w:rsid w:val="00E9519B"/>
    <w:rsid w:val="00E96741"/>
    <w:rsid w:val="00E97E68"/>
    <w:rsid w:val="00EA2363"/>
    <w:rsid w:val="00EA670C"/>
    <w:rsid w:val="00EB1BE3"/>
    <w:rsid w:val="00EB25AF"/>
    <w:rsid w:val="00EB2B31"/>
    <w:rsid w:val="00EB2B99"/>
    <w:rsid w:val="00EB32C8"/>
    <w:rsid w:val="00EB4211"/>
    <w:rsid w:val="00EB67BE"/>
    <w:rsid w:val="00EB7328"/>
    <w:rsid w:val="00EC37BF"/>
    <w:rsid w:val="00EC4EBE"/>
    <w:rsid w:val="00EC4FAB"/>
    <w:rsid w:val="00EC55C2"/>
    <w:rsid w:val="00EC7788"/>
    <w:rsid w:val="00EC7D76"/>
    <w:rsid w:val="00EC7FEA"/>
    <w:rsid w:val="00ED02ED"/>
    <w:rsid w:val="00ED081D"/>
    <w:rsid w:val="00ED0A40"/>
    <w:rsid w:val="00ED0E94"/>
    <w:rsid w:val="00ED137F"/>
    <w:rsid w:val="00ED1DD3"/>
    <w:rsid w:val="00ED2878"/>
    <w:rsid w:val="00ED3578"/>
    <w:rsid w:val="00ED6FC9"/>
    <w:rsid w:val="00ED7851"/>
    <w:rsid w:val="00EE4214"/>
    <w:rsid w:val="00EE544B"/>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40C0D"/>
    <w:rsid w:val="00F43925"/>
    <w:rsid w:val="00F464DC"/>
    <w:rsid w:val="00F473B4"/>
    <w:rsid w:val="00F51E52"/>
    <w:rsid w:val="00F52A03"/>
    <w:rsid w:val="00F56EA0"/>
    <w:rsid w:val="00F610A7"/>
    <w:rsid w:val="00F6166F"/>
    <w:rsid w:val="00F6741C"/>
    <w:rsid w:val="00F67EF7"/>
    <w:rsid w:val="00F70C6F"/>
    <w:rsid w:val="00F74283"/>
    <w:rsid w:val="00F80329"/>
    <w:rsid w:val="00F80F12"/>
    <w:rsid w:val="00F84B7B"/>
    <w:rsid w:val="00F856F9"/>
    <w:rsid w:val="00F86FEE"/>
    <w:rsid w:val="00F92E3C"/>
    <w:rsid w:val="00F94A9F"/>
    <w:rsid w:val="00F951C9"/>
    <w:rsid w:val="00F954D2"/>
    <w:rsid w:val="00F961BF"/>
    <w:rsid w:val="00F96347"/>
    <w:rsid w:val="00F96537"/>
    <w:rsid w:val="00F977F5"/>
    <w:rsid w:val="00FA19D6"/>
    <w:rsid w:val="00FA555C"/>
    <w:rsid w:val="00FA7084"/>
    <w:rsid w:val="00FB1FD6"/>
    <w:rsid w:val="00FB27F5"/>
    <w:rsid w:val="00FB3B9B"/>
    <w:rsid w:val="00FB4355"/>
    <w:rsid w:val="00FB538B"/>
    <w:rsid w:val="00FB59B2"/>
    <w:rsid w:val="00FC0F15"/>
    <w:rsid w:val="00FC1764"/>
    <w:rsid w:val="00FC26CD"/>
    <w:rsid w:val="00FC38CE"/>
    <w:rsid w:val="00FC394E"/>
    <w:rsid w:val="00FC54A7"/>
    <w:rsid w:val="00FD2EDD"/>
    <w:rsid w:val="00FD4785"/>
    <w:rsid w:val="00FD612D"/>
    <w:rsid w:val="00FD7BDC"/>
    <w:rsid w:val="00FE52D9"/>
    <w:rsid w:val="00FE5514"/>
    <w:rsid w:val="00FE687B"/>
    <w:rsid w:val="00FE7242"/>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CARTER, Bless</cp:lastModifiedBy>
  <cp:revision>2</cp:revision>
  <dcterms:created xsi:type="dcterms:W3CDTF">2022-07-27T06:24:00Z</dcterms:created>
  <dcterms:modified xsi:type="dcterms:W3CDTF">2022-07-27T06:24:00Z</dcterms:modified>
</cp:coreProperties>
</file>