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8B06" w14:textId="5ED031D6" w:rsidR="00830F74" w:rsidRPr="005411E2" w:rsidRDefault="00830F74" w:rsidP="00830F74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EXPLANATORY </w:t>
      </w:r>
      <w:r w:rsidR="005A25EE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>STATEMENT</w:t>
      </w:r>
    </w:p>
    <w:p w14:paraId="45351EA6" w14:textId="75591C6A" w:rsidR="00830F74" w:rsidRDefault="00830F74" w:rsidP="005A25EE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29172F0" w14:textId="7E361DE2" w:rsidR="000056B5" w:rsidRPr="000056B5" w:rsidRDefault="000056B5" w:rsidP="000056B5">
      <w:pPr>
        <w:ind w:right="198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Issued under the authority of the </w:t>
      </w:r>
      <w:r w:rsidR="007A6861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Assistant 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>Minister</w:t>
      </w:r>
      <w:r w:rsidR="007A6861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Health and Aged Care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</w:p>
    <w:p w14:paraId="76A3F36F" w14:textId="77777777" w:rsidR="000056B5" w:rsidRPr="005411E2" w:rsidRDefault="000056B5" w:rsidP="005A25EE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7C4280D" w14:textId="3EB952CE" w:rsidR="00145DEC" w:rsidRPr="005411E2" w:rsidRDefault="00145DEC" w:rsidP="005A25EE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A5279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Customs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2019</w:t>
      </w:r>
    </w:p>
    <w:p w14:paraId="3B41754E" w14:textId="77777777" w:rsidR="00830F74" w:rsidRPr="005411E2" w:rsidRDefault="00830F74" w:rsidP="005A25EE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93E1178" w14:textId="0625BF34" w:rsidR="00830F74" w:rsidRPr="005411E2" w:rsidRDefault="00145DEC" w:rsidP="005A25EE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Industrial Chemicals </w:t>
      </w:r>
      <w:r w:rsidR="00282A99"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Charges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(</w:t>
      </w:r>
      <w:r w:rsidR="00A5279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Customs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 w:rsidR="006729A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</w:t>
      </w:r>
      <w:r w:rsidR="00830F74"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</w:t>
      </w:r>
      <w:r w:rsidR="00830F74"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 w:rsidR="00282A9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202</w:t>
      </w:r>
      <w:r w:rsidR="006729A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</w:t>
      </w:r>
    </w:p>
    <w:p w14:paraId="3D310428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474CD88" w14:textId="77777777" w:rsidR="005A25EE" w:rsidRDefault="005A25EE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5E8CA3B" w14:textId="39B5D17E" w:rsidR="005A25EE" w:rsidRDefault="005A25EE" w:rsidP="005A25EE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(Customs)</w:t>
      </w:r>
      <w:r w:rsidR="006729A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Amendments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 202</w:t>
      </w:r>
      <w:r w:rsidR="006729A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Regulations)</w:t>
      </w:r>
      <w:r w:rsidR="006729A7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reduce registration charge amounts set out in the 2022-23 Cost Recovery Implementation Statement (CRIS) for the</w:t>
      </w:r>
      <w:r w:rsidR="006729A7"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="006729A7">
        <w:rPr>
          <w:rFonts w:ascii="Times New Roman" w:eastAsia="Times New Roman" w:hAnsi="Times New Roman" w:cs="Times New Roman"/>
          <w:color w:val="auto"/>
          <w:sz w:val="24"/>
          <w:lang w:eastAsia="en-AU"/>
        </w:rPr>
        <w:t>Australian Industrial Chemicals Introduction Scheme (AICIS) from 1 September 2022.</w:t>
      </w:r>
    </w:p>
    <w:p w14:paraId="6EA2F90C" w14:textId="77777777" w:rsidR="005A25EE" w:rsidRDefault="005A25EE" w:rsidP="005A25EE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4A3E4B3" w14:textId="0C3F8455" w:rsidR="005A25EE" w:rsidRPr="005A25EE" w:rsidRDefault="005A25EE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Authority</w:t>
      </w:r>
    </w:p>
    <w:p w14:paraId="11018A0E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Act 201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0" w:name="_Hlk10983652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the Australian Industrial Chemicals Introduction Scheme (AICIS)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the national regulatory framework for the introduction (importation or manufacture) of industrial chemicals.</w:t>
      </w:r>
    </w:p>
    <w:p w14:paraId="0319E5CD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3918B1E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13 of the Act provides that a person who introduces (imports or manufactures) an industrial chemical must be registered with AICIS.  Section 20 of the Act provides that a person who is registered under the Act is liable to pay a registration charge.  Paragraph 21(a) of the Act provides that the amount of registration charge payable by a person in relation to a registration year is the amount prescribed by regulations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(Customs) Act 2019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IC Charges (Customs) Act), so far as the charge is a duty of customs.</w:t>
      </w:r>
    </w:p>
    <w:p w14:paraId="5192C6BB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6DED3B2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9 of the IC Charges (Customs) Act provides that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Governor-General may make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regulations prescribing matters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required or permitted by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 to be prescribed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or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>necessary or convenient to be prescribed for carrying out or giving effect to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Act.</w:t>
      </w:r>
    </w:p>
    <w:p w14:paraId="2D6C0C63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58251F2" w14:textId="52E08311" w:rsidR="00DD445A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Industrial Chemicals Charges (Customs) Regulations 2020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(the principal Regulations) prescribes the amount of registration charge payable by a person in relation to registration under the IC Act, so far as the charge is a duty of customs, for the purposes of section 7 of the IC Charges (Customs) Act. The principal Regulations set out an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</w:p>
    <w:p w14:paraId="0A110C87" w14:textId="77777777" w:rsidR="006729A7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1C9E6F0" w14:textId="1E4AE9E9" w:rsidR="005A25EE" w:rsidRPr="005A25EE" w:rsidRDefault="005A25EE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Purpose</w:t>
      </w:r>
    </w:p>
    <w:p w14:paraId="332E26A7" w14:textId="77777777" w:rsidR="006729A7" w:rsidRPr="002D4980" w:rsidRDefault="006729A7" w:rsidP="006729A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Industrial Chemicals Charges (Customs) Amendment Regulations 2022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(proposed Regulations) is to reduce the amount of registration charge </w:t>
      </w:r>
      <w:bookmarkStart w:id="1" w:name="_Hlk10988588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within the existing eight-level charging structure prescribed in the principal Regulations from 1 September 2022</w:t>
      </w:r>
      <w:bookmarkEnd w:id="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447B70F4" w14:textId="51EC7C8B" w:rsidR="006B3446" w:rsidRDefault="006B3446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872B683" w14:textId="2E3EF410" w:rsidR="003D72C0" w:rsidRPr="003D72C0" w:rsidRDefault="003D72C0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Background</w:t>
      </w:r>
    </w:p>
    <w:p w14:paraId="4F2EBF29" w14:textId="63E2A940" w:rsidR="00756FCE" w:rsidRDefault="00756FCE" w:rsidP="00756FCE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6B3446">
        <w:rPr>
          <w:rFonts w:ascii="Times New Roman" w:eastAsia="Times New Roman" w:hAnsi="Times New Roman" w:cs="Times New Roman"/>
          <w:color w:val="auto"/>
          <w:sz w:val="24"/>
          <w:lang w:eastAsia="en-AU"/>
        </w:rPr>
        <w:t>It is government policy that the full costs of AICIS activities are recovered from the regulated industry through fees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services</w:t>
      </w:r>
      <w:r w:rsidRPr="006B344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and charges.</w:t>
      </w:r>
    </w:p>
    <w:p w14:paraId="0983DFFC" w14:textId="77777777" w:rsidR="00756FCE" w:rsidRDefault="00756FCE" w:rsidP="00756FCE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1CE4E11" w14:textId="77777777" w:rsidR="00817789" w:rsidRDefault="00817789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br w:type="page"/>
      </w:r>
    </w:p>
    <w:p w14:paraId="2A872E28" w14:textId="6C4658EC" w:rsidR="003D72C0" w:rsidRPr="003D72C0" w:rsidRDefault="003D72C0" w:rsidP="00440978">
      <w:pPr>
        <w:spacing w:line="240" w:lineRule="auto"/>
        <w:ind w:right="19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lastRenderedPageBreak/>
        <w:t>Consultation</w:t>
      </w:r>
    </w:p>
    <w:p w14:paraId="0DBEA82C" w14:textId="7B2DF4A8" w:rsidR="007674AC" w:rsidRDefault="00756FCE" w:rsidP="00756FCE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 draft CRIS was published for public consultation in June 2022 demonstrating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how regulatory charging has been developed to comply with the A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ustralian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G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overnment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C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harging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F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ramework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and C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ost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ecovery Guidelines. It also detailed the proposed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regulatory charges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(a reduction to registration charge amounts by approximately 8%)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2022.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2" w:name="_Hlk109839555"/>
      <w:bookmarkStart w:id="3" w:name="_Hlk10984834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 total of two submissions were received during the four-week consultation period from industry stakeholders (including an industry association). All submissions were considered in finalising the CRIS which includes a summary of main stakeholder views and corresponding responses.</w:t>
      </w:r>
      <w:bookmarkEnd w:id="2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CRIS was approved by the Assistant Minister for Health and Aged Care in August 2022 </w:t>
      </w:r>
      <w:bookmarkStart w:id="4" w:name="_Hlk109839842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and published on the AICIS website.</w:t>
      </w:r>
      <w:bookmarkEnd w:id="4"/>
    </w:p>
    <w:p w14:paraId="2D0FD43B" w14:textId="77777777" w:rsidR="00756FCE" w:rsidRPr="007674AC" w:rsidRDefault="00756FCE" w:rsidP="00756FCE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6465542" w14:textId="7A2BC08C" w:rsidR="00830F74" w:rsidRDefault="00830F74" w:rsidP="00830F74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Details of the Regulations are set out in the </w:t>
      </w: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Attachment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341A470" w14:textId="77777777" w:rsidR="00DD4D45" w:rsidRDefault="00DD4D45" w:rsidP="00830F74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42F8030" w14:textId="77777777" w:rsidR="00756FCE" w:rsidRPr="00756FCE" w:rsidRDefault="00756FCE" w:rsidP="007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Act specifies no conditions that need to be satisfied before the power to make the Regulations may be exercised. The Regulations are a legislative instrument for the purposes of the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 2003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2B8C2701" w14:textId="77777777" w:rsidR="00830F74" w:rsidRPr="005411E2" w:rsidRDefault="00830F74" w:rsidP="00830F74">
      <w:pPr>
        <w:tabs>
          <w:tab w:val="center" w:pos="4111"/>
          <w:tab w:val="left" w:pos="4536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ab/>
      </w:r>
    </w:p>
    <w:p w14:paraId="76B27685" w14:textId="3F4DE871" w:rsidR="00A331B5" w:rsidRPr="00253EC5" w:rsidRDefault="00756FCE" w:rsidP="00253EC5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Regulations commence on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September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2022.</w:t>
      </w:r>
    </w:p>
    <w:p w14:paraId="150ECD5B" w14:textId="77777777" w:rsidR="00830F74" w:rsidRPr="005411E2" w:rsidRDefault="00830F74" w:rsidP="00830F74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lastRenderedPageBreak/>
        <w:t>ATTACHMENT</w:t>
      </w:r>
    </w:p>
    <w:p w14:paraId="73E8DC0B" w14:textId="77777777" w:rsidR="00830F74" w:rsidRPr="005411E2" w:rsidRDefault="00830F74" w:rsidP="00830F74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74E96D8" w14:textId="763077EE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Details of the </w:t>
      </w:r>
      <w:r w:rsidR="00C6775F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Industrial Chemicals Charges (</w:t>
      </w:r>
      <w:r w:rsidR="00A52797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Customs</w:t>
      </w:r>
      <w:r w:rsidR="00C6775F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)</w:t>
      </w:r>
      <w:r w:rsidR="00B17257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 xml:space="preserve"> Amendment</w:t>
      </w:r>
      <w:r w:rsidR="00C6775F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 xml:space="preserve"> Regulations 202</w:t>
      </w:r>
      <w:r w:rsidR="00B17257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2</w:t>
      </w:r>
    </w:p>
    <w:p w14:paraId="2CFDB842" w14:textId="77777777" w:rsidR="00EE3116" w:rsidRDefault="00EE3116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1C928303" w14:textId="77777777" w:rsidR="00EE3116" w:rsidRDefault="00EE3116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Part 1 – Preliminary</w:t>
      </w:r>
    </w:p>
    <w:p w14:paraId="3BB8C50F" w14:textId="77777777" w:rsidR="00EE3116" w:rsidRPr="00EE3116" w:rsidRDefault="00EE3116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</w:pPr>
    </w:p>
    <w:p w14:paraId="3A6CA86A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1 - Name of Regulations</w:t>
      </w:r>
    </w:p>
    <w:p w14:paraId="7585CDC9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9348BB6" w14:textId="10A82BB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 w:rsidR="00B179C6"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title of the Regulations is the 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A5279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Customs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Regulations 202</w:t>
      </w:r>
      <w:r w:rsidR="00B1725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.</w:t>
      </w:r>
    </w:p>
    <w:p w14:paraId="5FE089FA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41A12E3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2 - Commencement</w:t>
      </w:r>
    </w:p>
    <w:p w14:paraId="37536ADA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637059D" w14:textId="36670283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 w:rsidR="00B179C6"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the Regul</w:t>
      </w:r>
      <w:r w:rsidR="00C6775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ations to commence on 1 </w:t>
      </w:r>
      <w:r w:rsidR="00B17257">
        <w:rPr>
          <w:rFonts w:ascii="Times New Roman" w:eastAsia="Times New Roman" w:hAnsi="Times New Roman" w:cs="Times New Roman"/>
          <w:color w:val="auto"/>
          <w:sz w:val="24"/>
          <w:lang w:eastAsia="en-AU"/>
        </w:rPr>
        <w:t>September</w:t>
      </w:r>
      <w:r w:rsidR="00C6775F">
        <w:rPr>
          <w:rFonts w:ascii="Times New Roman" w:eastAsia="Times New Roman" w:hAnsi="Times New Roman" w:cs="Times New Roman"/>
          <w:color w:val="auto"/>
          <w:sz w:val="24"/>
          <w:lang w:eastAsia="en-AU"/>
        </w:rPr>
        <w:t> 202</w:t>
      </w:r>
      <w:r w:rsidR="00B17257">
        <w:rPr>
          <w:rFonts w:ascii="Times New Roman" w:eastAsia="Times New Roman" w:hAnsi="Times New Roman" w:cs="Times New Roman"/>
          <w:color w:val="auto"/>
          <w:sz w:val="24"/>
          <w:lang w:eastAsia="en-AU"/>
        </w:rPr>
        <w:t>2</w:t>
      </w:r>
    </w:p>
    <w:p w14:paraId="57DF1866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4B7DC05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3 - Authority</w:t>
      </w:r>
    </w:p>
    <w:p w14:paraId="3C8072ED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6C5B009" w14:textId="5B596D9A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 w:rsidR="00B179C6"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A5279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Customs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 w:rsidR="00B1725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 202</w:t>
      </w:r>
      <w:r w:rsidR="00B1725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 made under the 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A52797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Customs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1</w:t>
      </w:r>
      <w:r w:rsidR="00C6775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08FF1D1E" w14:textId="77777777" w:rsidR="00830F74" w:rsidRPr="005411E2" w:rsidRDefault="00830F74" w:rsidP="00830F7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E0CC531" w14:textId="445C13DF" w:rsidR="00830F74" w:rsidRPr="005411E2" w:rsidRDefault="00830F74" w:rsidP="00830F74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 xml:space="preserve">Section 4 - </w:t>
      </w:r>
      <w:r w:rsidR="00B17257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Schedules</w:t>
      </w:r>
    </w:p>
    <w:p w14:paraId="0AF5B29C" w14:textId="77777777" w:rsidR="00830F74" w:rsidRPr="005411E2" w:rsidRDefault="00830F74" w:rsidP="00830F74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0CD18C0" w14:textId="77777777" w:rsidR="00B17257" w:rsidRDefault="00B17257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673B556A" w14:textId="77777777" w:rsidR="00B17257" w:rsidRPr="002D4980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 1 - Amendments</w:t>
      </w:r>
    </w:p>
    <w:p w14:paraId="6A48B147" w14:textId="77777777" w:rsidR="00B17257" w:rsidRPr="002D4980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1C5CE9B" w14:textId="77777777" w:rsidR="00B17257" w:rsidRPr="00260AFC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</w:pP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Industrial Chemicals Charges (Customs) Regulations 2020</w:t>
      </w:r>
    </w:p>
    <w:p w14:paraId="1C93D3AC" w14:textId="77777777" w:rsidR="00B17257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6E2C2C46" w14:textId="77777777" w:rsidR="00B17257" w:rsidRPr="002D4980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Item [1] - subsection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5</w:t>
      </w: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(2)</w:t>
      </w:r>
    </w:p>
    <w:p w14:paraId="2FAB7284" w14:textId="77777777" w:rsidR="00B17257" w:rsidRPr="002D4980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F54F9CF" w14:textId="77777777" w:rsidR="00B17257" w:rsidRPr="00B44A1D" w:rsidRDefault="00B17257" w:rsidP="00B172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Subsection 5(2)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rincipal Regulations sets out the amount of registration charge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that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persons must pay </w:t>
      </w:r>
      <w:proofErr w:type="gramStart"/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in order to</w:t>
      </w:r>
      <w:proofErr w:type="gramEnd"/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introduce industrial chemicals into Australia. </w:t>
      </w:r>
      <w:r w:rsidRPr="00DE1F98">
        <w:rPr>
          <w:rFonts w:ascii="Times New Roman" w:hAnsi="Times New Roman" w:cs="Times New Roman"/>
          <w:color w:val="auto"/>
          <w:sz w:val="24"/>
        </w:rPr>
        <w:t>The amount of the registration charge is based on an 8-level system determined in accordance with the value of the relevant industrial chemicals introduced by a person in the financial year preceding the registration year, with persons who introduce industrial chemicals of higher total value for a year, paying a higher charge.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item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reduces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of registration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charge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each level (</w:t>
      </w:r>
      <w:bookmarkStart w:id="5" w:name="_Hlk109886069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except</w:t>
      </w:r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level 1 which has a nil registration charge) </w:t>
      </w:r>
      <w:bookmarkStart w:id="6" w:name="_Hlk10988827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maintaining the existing </w:t>
      </w:r>
      <w:r w:rsidRPr="00DE1F98">
        <w:rPr>
          <w:rFonts w:ascii="Times New Roman" w:hAnsi="Times New Roman" w:cs="Times New Roman"/>
          <w:color w:val="auto"/>
          <w:sz w:val="24"/>
        </w:rPr>
        <w:t>8-level system</w:t>
      </w:r>
      <w:bookmarkEnd w:id="6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2022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7" w:name="_Hlk10984896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as set out in the approved AICIS CRIS 2022-23</w:t>
      </w:r>
      <w:bookmarkEnd w:id="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11F758C1" w14:textId="3A2FA4AB" w:rsidR="00124CDF" w:rsidRDefault="00124CDF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7B17E770" w14:textId="77777777" w:rsidR="00124CDF" w:rsidRPr="00124CDF" w:rsidRDefault="00124CDF" w:rsidP="00124C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lastRenderedPageBreak/>
        <w:t>Statement of Compatibility with Human Rights</w:t>
      </w:r>
    </w:p>
    <w:p w14:paraId="5F16B9BC" w14:textId="77777777" w:rsidR="00124CDF" w:rsidRPr="00124CDF" w:rsidRDefault="00124CDF" w:rsidP="00124CDF">
      <w:pPr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Prepared in accordance with Part 3 of the Human Rights (Parliamentary Scrutiny) Act 2011</w:t>
      </w:r>
    </w:p>
    <w:p w14:paraId="05E0397E" w14:textId="77777777" w:rsidR="00124CDF" w:rsidRPr="00124CDF" w:rsidRDefault="00124CDF" w:rsidP="00124CDF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60A423C" w14:textId="631B8FF5" w:rsidR="00124CDF" w:rsidRPr="00124CDF" w:rsidRDefault="00124CDF" w:rsidP="00124CDF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Industrial Chemicals Charges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(Customs)</w:t>
      </w:r>
      <w:r w:rsidR="00A331B5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Amendment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Regulations</w:t>
      </w: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202</w:t>
      </w:r>
      <w:r w:rsidR="00A331B5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2</w:t>
      </w:r>
    </w:p>
    <w:p w14:paraId="529BB8C2" w14:textId="77777777" w:rsidR="00124CDF" w:rsidRPr="00124CDF" w:rsidRDefault="00124CDF" w:rsidP="00124CDF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B0BD6D3" w14:textId="77777777" w:rsidR="00124CDF" w:rsidRPr="00124CDF" w:rsidRDefault="00124CDF" w:rsidP="00124CDF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Disallowable Legislative Instrument is compatible with the human rights and freedoms recognised or declared in the international instruments listed in section 3 of 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Human Rights (Parliamentary Scrutiny) Act 2011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503D2927" w14:textId="77777777" w:rsidR="00124CDF" w:rsidRPr="00124CDF" w:rsidRDefault="00124CDF" w:rsidP="00124CDF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560A877" w14:textId="77777777" w:rsidR="00124CDF" w:rsidRPr="00DD6F2F" w:rsidRDefault="00124CDF" w:rsidP="00124CDF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Overview of the Disallowable Legislative Instrument</w:t>
      </w:r>
    </w:p>
    <w:p w14:paraId="782BBB43" w14:textId="5A2D55F4" w:rsidR="00124CDF" w:rsidRPr="00124CDF" w:rsidRDefault="00124CDF" w:rsidP="00124CDF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Act 2019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 the Australian Industrial Chemicals Introduction Scheme (AICIS), </w:t>
      </w:r>
      <w:r w:rsidR="00B17257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national regulatory framework for the introduction (importation or manufacture) of industrial chemicals.</w:t>
      </w:r>
    </w:p>
    <w:p w14:paraId="40BBF7F8" w14:textId="77777777" w:rsidR="00124CDF" w:rsidRPr="00124CDF" w:rsidRDefault="00124CDF" w:rsidP="00124CDF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624BE0A" w14:textId="1026B46B" w:rsidR="00124CDF" w:rsidRPr="00124CDF" w:rsidRDefault="00124CDF" w:rsidP="00124CDF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It is government policy that the full costs of AICIS activities are recovered from the regulated industry through fees for services and charges. </w:t>
      </w:r>
    </w:p>
    <w:p w14:paraId="4A9B2A0C" w14:textId="77777777" w:rsidR="00124CDF" w:rsidRPr="00124CDF" w:rsidRDefault="00124CDF" w:rsidP="00124CDF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408401C" w14:textId="78A3170C" w:rsidR="003E15EF" w:rsidRDefault="003E15EF" w:rsidP="00E7574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The purpose of the Regulations</w:t>
      </w:r>
      <w:r w:rsid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is to amend the </w:t>
      </w:r>
      <w:r w:rsidR="00E75744"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Industrial Chemicals Charges (Customs) Regulations 2020</w:t>
      </w:r>
      <w:r w:rsidR="00BD1EF6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 xml:space="preserve"> (</w:t>
      </w:r>
      <w:r w:rsidR="00BD1EF6"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="00BD1EF6"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rincipal Regulations</w:t>
      </w:r>
      <w:r w:rsidR="00BD1EF6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</w:t>
      </w:r>
      <w:r w:rsidR="00E75744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 xml:space="preserve"> </w:t>
      </w:r>
      <w:r w:rsidR="00E75744" w:rsidRPr="00E75744">
        <w:rPr>
          <w:rFonts w:ascii="Times New Roman" w:eastAsia="Times New Roman" w:hAnsi="Times New Roman" w:cs="Times New Roman"/>
          <w:bCs/>
          <w:color w:val="auto"/>
          <w:sz w:val="24"/>
          <w:lang w:eastAsia="en-AU"/>
        </w:rPr>
        <w:t>to reduce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of registration charge</w:t>
      </w:r>
      <w:r w:rsid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(by approximate 8%)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payable by a person in relation to registration under the Act, so far as the charge is a duty of customs, for the purposes of section 7 of the IC Charges (Customs) Act. The Regulations </w:t>
      </w:r>
      <w:r w:rsid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>maintain the existing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eight-level charging structure where the amount of registration charge payable</w:t>
      </w:r>
      <w:r w:rsid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50E31BE5" w14:textId="59695AB9" w:rsidR="00E75744" w:rsidRDefault="00E75744" w:rsidP="00E7574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9CA5CCD" w14:textId="77777777" w:rsidR="00E75744" w:rsidRPr="00124CDF" w:rsidRDefault="00E75744" w:rsidP="00E75744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AFC4064" w14:textId="77777777" w:rsidR="00124CDF" w:rsidRPr="00DD6F2F" w:rsidRDefault="00124CDF" w:rsidP="00124CDF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Human rights implications</w:t>
      </w:r>
    </w:p>
    <w:p w14:paraId="1A3F1964" w14:textId="6AC9F15F" w:rsidR="00124CDF" w:rsidRPr="00124CDF" w:rsidRDefault="00E75744" w:rsidP="00124CDF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>As the Regulations do not introduce any changes to the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principal </w:t>
      </w:r>
      <w:r w:rsid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egulations other than to implement the changes outline</w:t>
      </w:r>
      <w:r w:rsid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d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above, t</w:t>
      </w:r>
      <w:r w:rsidR="00124CDF"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his Disallowable Legislative Instrument does not engage any of the applicable rights or freedoms.</w:t>
      </w:r>
    </w:p>
    <w:p w14:paraId="41113F1D" w14:textId="77777777" w:rsidR="00253EC5" w:rsidRPr="00253EC5" w:rsidRDefault="00253EC5" w:rsidP="00253EC5">
      <w:pPr>
        <w:rPr>
          <w:lang w:eastAsia="en-AU"/>
        </w:rPr>
      </w:pPr>
    </w:p>
    <w:p w14:paraId="6BA37CEF" w14:textId="77777777" w:rsidR="00124CDF" w:rsidRPr="00DD6F2F" w:rsidRDefault="00124CDF" w:rsidP="00124CDF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Conclusion</w:t>
      </w:r>
    </w:p>
    <w:p w14:paraId="79FCBB28" w14:textId="77777777" w:rsidR="00124CDF" w:rsidRPr="00124CDF" w:rsidRDefault="00124CDF" w:rsidP="00124CDF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Disallowable Legislative Instrument is compatible with human rights as it does not raise any human rights issues.</w:t>
      </w:r>
    </w:p>
    <w:p w14:paraId="6FA4F8AC" w14:textId="2ADB18E9" w:rsidR="00124CDF" w:rsidRDefault="00124CDF" w:rsidP="00124CDF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CD76630" w14:textId="77777777" w:rsidR="00253EC5" w:rsidRPr="00A331B5" w:rsidRDefault="00253EC5" w:rsidP="0025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Ged Kearney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MP</w:t>
      </w:r>
    </w:p>
    <w:p w14:paraId="4E7835C0" w14:textId="77777777" w:rsidR="00253EC5" w:rsidRPr="00A331B5" w:rsidRDefault="00253EC5" w:rsidP="0025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71CBDBB5" w14:textId="4DAF12C0" w:rsidR="00830F74" w:rsidRPr="00253EC5" w:rsidRDefault="00253EC5" w:rsidP="0025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Assistant 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Minister for Health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Aged Care</w:t>
      </w:r>
    </w:p>
    <w:sectPr w:rsidR="00830F74" w:rsidRPr="00253EC5" w:rsidSect="007965C3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3DFFF" w14:textId="77777777" w:rsidR="00A6588E" w:rsidRDefault="00A6588E" w:rsidP="0082574E">
      <w:pPr>
        <w:spacing w:after="0" w:line="240" w:lineRule="auto"/>
      </w:pPr>
      <w:r>
        <w:separator/>
      </w:r>
    </w:p>
  </w:endnote>
  <w:endnote w:type="continuationSeparator" w:id="0">
    <w:p w14:paraId="17E89F93" w14:textId="77777777" w:rsidR="00A6588E" w:rsidRDefault="00A6588E" w:rsidP="0082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85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B873D" w14:textId="6C15B17D" w:rsidR="00703243" w:rsidRDefault="007032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5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EFECC1" w14:textId="77777777" w:rsidR="00703243" w:rsidRDefault="0070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B20A1" w14:textId="77777777" w:rsidR="00A6588E" w:rsidRDefault="00A6588E" w:rsidP="0082574E">
      <w:pPr>
        <w:spacing w:after="0" w:line="240" w:lineRule="auto"/>
      </w:pPr>
      <w:r>
        <w:separator/>
      </w:r>
    </w:p>
  </w:footnote>
  <w:footnote w:type="continuationSeparator" w:id="0">
    <w:p w14:paraId="15C29853" w14:textId="77777777" w:rsidR="00A6588E" w:rsidRDefault="00A6588E" w:rsidP="0082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1573"/>
    <w:multiLevelType w:val="hybridMultilevel"/>
    <w:tmpl w:val="3A6E0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352"/>
    <w:multiLevelType w:val="hybridMultilevel"/>
    <w:tmpl w:val="0CFA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4"/>
    <w:rsid w:val="000056B5"/>
    <w:rsid w:val="00047391"/>
    <w:rsid w:val="00065DE2"/>
    <w:rsid w:val="000918E8"/>
    <w:rsid w:val="000A698E"/>
    <w:rsid w:val="000C494C"/>
    <w:rsid w:val="00124CDF"/>
    <w:rsid w:val="00145DEC"/>
    <w:rsid w:val="00147E4A"/>
    <w:rsid w:val="00177097"/>
    <w:rsid w:val="002108DB"/>
    <w:rsid w:val="00224292"/>
    <w:rsid w:val="00253EC5"/>
    <w:rsid w:val="00280050"/>
    <w:rsid w:val="00282A99"/>
    <w:rsid w:val="002B2CEF"/>
    <w:rsid w:val="00302C4B"/>
    <w:rsid w:val="003041FA"/>
    <w:rsid w:val="00312DEF"/>
    <w:rsid w:val="00326629"/>
    <w:rsid w:val="0033417E"/>
    <w:rsid w:val="00363A30"/>
    <w:rsid w:val="003642B3"/>
    <w:rsid w:val="003B6E2E"/>
    <w:rsid w:val="003D72C0"/>
    <w:rsid w:val="003E15EF"/>
    <w:rsid w:val="00440978"/>
    <w:rsid w:val="00455E10"/>
    <w:rsid w:val="004E0901"/>
    <w:rsid w:val="00554EAB"/>
    <w:rsid w:val="005A25EE"/>
    <w:rsid w:val="00612CC3"/>
    <w:rsid w:val="00636E0C"/>
    <w:rsid w:val="00652681"/>
    <w:rsid w:val="006729A7"/>
    <w:rsid w:val="006738C0"/>
    <w:rsid w:val="006B1957"/>
    <w:rsid w:val="006B3446"/>
    <w:rsid w:val="00703243"/>
    <w:rsid w:val="00704DBA"/>
    <w:rsid w:val="0071450C"/>
    <w:rsid w:val="007247F0"/>
    <w:rsid w:val="00736512"/>
    <w:rsid w:val="00756FCE"/>
    <w:rsid w:val="007674AC"/>
    <w:rsid w:val="007965C3"/>
    <w:rsid w:val="007A6861"/>
    <w:rsid w:val="007B6372"/>
    <w:rsid w:val="007C2EFD"/>
    <w:rsid w:val="007D2C27"/>
    <w:rsid w:val="00817789"/>
    <w:rsid w:val="0082574E"/>
    <w:rsid w:val="00830F74"/>
    <w:rsid w:val="008356EC"/>
    <w:rsid w:val="00865D7C"/>
    <w:rsid w:val="008777FE"/>
    <w:rsid w:val="00884F1B"/>
    <w:rsid w:val="008A2777"/>
    <w:rsid w:val="009054BB"/>
    <w:rsid w:val="0097494A"/>
    <w:rsid w:val="00A331B5"/>
    <w:rsid w:val="00A40CBA"/>
    <w:rsid w:val="00A52797"/>
    <w:rsid w:val="00A609DC"/>
    <w:rsid w:val="00A6588E"/>
    <w:rsid w:val="00AA4A22"/>
    <w:rsid w:val="00AD4A50"/>
    <w:rsid w:val="00AE15F7"/>
    <w:rsid w:val="00B10333"/>
    <w:rsid w:val="00B17257"/>
    <w:rsid w:val="00B179C6"/>
    <w:rsid w:val="00BC50AD"/>
    <w:rsid w:val="00BD1EF6"/>
    <w:rsid w:val="00BE6164"/>
    <w:rsid w:val="00C047E8"/>
    <w:rsid w:val="00C6775F"/>
    <w:rsid w:val="00C725F7"/>
    <w:rsid w:val="00C97F22"/>
    <w:rsid w:val="00D36C2D"/>
    <w:rsid w:val="00D74AAD"/>
    <w:rsid w:val="00D96037"/>
    <w:rsid w:val="00DD445A"/>
    <w:rsid w:val="00DD4D45"/>
    <w:rsid w:val="00DD6F2F"/>
    <w:rsid w:val="00E62E2B"/>
    <w:rsid w:val="00E75744"/>
    <w:rsid w:val="00EE3116"/>
    <w:rsid w:val="00F14D6C"/>
    <w:rsid w:val="00F272B9"/>
    <w:rsid w:val="00F31732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7570"/>
  <w15:chartTrackingRefBased/>
  <w15:docId w15:val="{ED1E8BE8-DED0-43D2-809F-082979F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30F74"/>
    <w:pPr>
      <w:spacing w:after="120" w:line="264" w:lineRule="auto"/>
    </w:pPr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BodyText"/>
    <w:next w:val="BodyText"/>
    <w:link w:val="Heading4Char"/>
    <w:qFormat/>
    <w:rsid w:val="00830F74"/>
    <w:pPr>
      <w:spacing w:before="240"/>
      <w:outlineLvl w:val="3"/>
    </w:pPr>
    <w:rPr>
      <w:rFonts w:asciiTheme="majorHAnsi" w:hAnsiTheme="majorHAns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0F74"/>
    <w:rPr>
      <w:rFonts w:asciiTheme="majorHAnsi" w:hAnsiTheme="majorHAnsi" w:cstheme="minorBidi"/>
      <w:color w:val="44546A" w:themeColor="text2"/>
    </w:rPr>
  </w:style>
  <w:style w:type="paragraph" w:styleId="ListParagraph">
    <w:name w:val="List Paragraph"/>
    <w:basedOn w:val="Normal"/>
    <w:uiPriority w:val="34"/>
    <w:qFormat/>
    <w:rsid w:val="00830F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30F74"/>
  </w:style>
  <w:style w:type="character" w:customStyle="1" w:styleId="BodyTextChar">
    <w:name w:val="Body Text Char"/>
    <w:basedOn w:val="DefaultParagraphFont"/>
    <w:link w:val="BodyText"/>
    <w:uiPriority w:val="99"/>
    <w:semiHidden/>
    <w:rsid w:val="00830F74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9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5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65C3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C3"/>
    <w:rPr>
      <w:rFonts w:asciiTheme="minorHAnsi" w:hAnsiTheme="minorHAnsi" w:cstheme="minorBidi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C3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3642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2B3"/>
    <w:rPr>
      <w:rFonts w:eastAsia="Times New Roman"/>
      <w:sz w:val="2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DF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normal-em">
    <w:name w:val="normal-em"/>
    <w:basedOn w:val="Normal"/>
    <w:rsid w:val="00A3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CCF5155AA5D9459F99BA1632B7D7F7" ma:contentTypeVersion="" ma:contentTypeDescription="PDMS Document Site Content Type" ma:contentTypeScope="" ma:versionID="bc95ae45feb2d2c2e3a6d3ffa179df34">
  <xsd:schema xmlns:xsd="http://www.w3.org/2001/XMLSchema" xmlns:xs="http://www.w3.org/2001/XMLSchema" xmlns:p="http://schemas.microsoft.com/office/2006/metadata/properties" xmlns:ns2="48130BA1-96D1-4FF2-A503-EE005FA40C2D" targetNamespace="http://schemas.microsoft.com/office/2006/metadata/properties" ma:root="true" ma:fieldsID="544ee3ab350a85311160e511619fc067" ns2:_="">
    <xsd:import namespace="48130BA1-96D1-4FF2-A503-EE005FA40C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30BA1-96D1-4FF2-A503-EE005FA40C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8130BA1-96D1-4FF2-A503-EE005FA40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C0316-ADA4-4AC0-A642-A8DF1939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30BA1-96D1-4FF2-A503-EE005FA40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6741B-C25F-40CE-9EDD-37D863794C7E}">
  <ds:schemaRefs>
    <ds:schemaRef ds:uri="http://schemas.microsoft.com/office/2006/metadata/properties"/>
    <ds:schemaRef ds:uri="http://schemas.microsoft.com/office/infopath/2007/PartnerControls"/>
    <ds:schemaRef ds:uri="48130BA1-96D1-4FF2-A503-EE005FA40C2D"/>
  </ds:schemaRefs>
</ds:datastoreItem>
</file>

<file path=customXml/itemProps3.xml><?xml version="1.0" encoding="utf-8"?>
<ds:datastoreItem xmlns:ds="http://schemas.openxmlformats.org/officeDocument/2006/customXml" ds:itemID="{000A9853-3AD2-4124-90B1-58BE52E46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Degabriele</dc:creator>
  <cp:keywords/>
  <dc:description/>
  <cp:lastModifiedBy>ROBERTS, Justin</cp:lastModifiedBy>
  <cp:revision>12</cp:revision>
  <dcterms:created xsi:type="dcterms:W3CDTF">2020-05-22T04:54:00Z</dcterms:created>
  <dcterms:modified xsi:type="dcterms:W3CDTF">2022-07-29T04:08:00Z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0x010100266966F133664895A6EE3632470D45F50040CCF5155AA5D9459F99BA1632B7D7F7</vt:lpwstr>
  </property>
</Properties>
</file>