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8EA0" w14:textId="77777777" w:rsidR="00C454F3" w:rsidRPr="000245B1" w:rsidRDefault="00C454F3" w:rsidP="00C454F3">
      <w:pPr>
        <w:pStyle w:val="LDClauseHeading"/>
        <w:spacing w:before="0"/>
      </w:pPr>
      <w:r w:rsidRPr="000245B1">
        <w:t>Explanatory Statement</w:t>
      </w:r>
    </w:p>
    <w:p w14:paraId="396E7521" w14:textId="77777777" w:rsidR="00C454F3" w:rsidRPr="000245B1" w:rsidRDefault="00C454F3" w:rsidP="00C454F3">
      <w:pPr>
        <w:pStyle w:val="LDClauseHeading"/>
      </w:pPr>
      <w:r w:rsidRPr="000245B1">
        <w:t>C</w:t>
      </w:r>
      <w:r>
        <w:t>ivil Aviation Safety Regulations 1998</w:t>
      </w:r>
    </w:p>
    <w:p w14:paraId="5D904722" w14:textId="50D0AA85" w:rsidR="00C454F3" w:rsidRPr="00994C01" w:rsidRDefault="00C454F3" w:rsidP="00C454F3">
      <w:pPr>
        <w:pStyle w:val="LDClauseHeading"/>
        <w:ind w:left="0" w:firstLine="0"/>
      </w:pPr>
      <w:r>
        <w:t>CASA EX</w:t>
      </w:r>
      <w:r w:rsidR="00E43860">
        <w:t>65</w:t>
      </w:r>
      <w:r>
        <w:t>/22 — Maintenance on Limited Category and Experimental Aircraft Exemption 2022</w:t>
      </w:r>
    </w:p>
    <w:p w14:paraId="3F0FDEE2" w14:textId="77777777" w:rsidR="00C454F3" w:rsidRDefault="00C454F3" w:rsidP="006D6009">
      <w:pPr>
        <w:spacing w:after="0" w:line="240" w:lineRule="auto"/>
        <w:rPr>
          <w:rFonts w:ascii="Times New Roman" w:eastAsia="Times New Roman" w:hAnsi="Times New Roman"/>
          <w:b/>
          <w:sz w:val="24"/>
          <w:szCs w:val="24"/>
          <w:lang w:eastAsia="en-AU"/>
        </w:rPr>
      </w:pPr>
    </w:p>
    <w:p w14:paraId="761602C9" w14:textId="5C36D82B" w:rsidR="006D6009" w:rsidRPr="008B7757" w:rsidRDefault="006D6009" w:rsidP="006D6009">
      <w:pPr>
        <w:spacing w:after="0" w:line="240" w:lineRule="auto"/>
        <w:rPr>
          <w:rFonts w:ascii="Times New Roman" w:eastAsia="Times New Roman" w:hAnsi="Times New Roman"/>
          <w:b/>
          <w:sz w:val="24"/>
          <w:szCs w:val="24"/>
          <w:lang w:eastAsia="en-AU"/>
        </w:rPr>
      </w:pPr>
      <w:r w:rsidRPr="008B7757">
        <w:rPr>
          <w:rFonts w:ascii="Times New Roman" w:eastAsia="Times New Roman" w:hAnsi="Times New Roman"/>
          <w:b/>
          <w:sz w:val="24"/>
          <w:szCs w:val="24"/>
          <w:lang w:eastAsia="en-AU"/>
        </w:rPr>
        <w:t>Purpose</w:t>
      </w:r>
    </w:p>
    <w:p w14:paraId="4575C631" w14:textId="2A78F86A" w:rsidR="006D6009" w:rsidRPr="008B7757" w:rsidRDefault="000A67C0" w:rsidP="006D6009">
      <w:pPr>
        <w:spacing w:after="0" w:line="240" w:lineRule="auto"/>
        <w:rPr>
          <w:rFonts w:ascii="Times New Roman" w:eastAsia="Times New Roman" w:hAnsi="Times New Roman"/>
          <w:b/>
          <w:sz w:val="24"/>
          <w:szCs w:val="24"/>
          <w:lang w:eastAsia="en-AU"/>
        </w:rPr>
      </w:pPr>
      <w:r w:rsidRPr="008B7757">
        <w:rPr>
          <w:rFonts w:ascii="Times New Roman" w:hAnsi="Times New Roman"/>
          <w:bCs/>
          <w:sz w:val="24"/>
          <w:szCs w:val="24"/>
        </w:rPr>
        <w:t xml:space="preserve">Instrument </w:t>
      </w:r>
      <w:r w:rsidRPr="008B7757">
        <w:rPr>
          <w:rFonts w:ascii="Times New Roman" w:hAnsi="Times New Roman"/>
          <w:bCs/>
          <w:i/>
          <w:iCs/>
          <w:sz w:val="24"/>
          <w:szCs w:val="24"/>
        </w:rPr>
        <w:t>CASA EX</w:t>
      </w:r>
      <w:r w:rsidR="00E43860" w:rsidRPr="008B7757">
        <w:rPr>
          <w:rFonts w:ascii="Times New Roman" w:hAnsi="Times New Roman"/>
          <w:bCs/>
          <w:i/>
          <w:iCs/>
          <w:sz w:val="24"/>
          <w:szCs w:val="24"/>
        </w:rPr>
        <w:t>65</w:t>
      </w:r>
      <w:r w:rsidRPr="008B7757">
        <w:rPr>
          <w:rFonts w:ascii="Times New Roman" w:hAnsi="Times New Roman"/>
          <w:bCs/>
          <w:i/>
          <w:iCs/>
          <w:sz w:val="24"/>
          <w:szCs w:val="24"/>
        </w:rPr>
        <w:t>/2</w:t>
      </w:r>
      <w:r w:rsidR="003E29BE" w:rsidRPr="008B7757">
        <w:rPr>
          <w:rFonts w:ascii="Times New Roman" w:hAnsi="Times New Roman"/>
          <w:bCs/>
          <w:i/>
          <w:iCs/>
          <w:sz w:val="24"/>
          <w:szCs w:val="24"/>
        </w:rPr>
        <w:t>2</w:t>
      </w:r>
      <w:r w:rsidRPr="008B7757">
        <w:rPr>
          <w:rFonts w:ascii="Times New Roman" w:hAnsi="Times New Roman"/>
          <w:bCs/>
          <w:i/>
          <w:iCs/>
          <w:sz w:val="24"/>
          <w:szCs w:val="24"/>
        </w:rPr>
        <w:t xml:space="preserve"> — </w:t>
      </w:r>
      <w:r w:rsidRPr="008B7757">
        <w:rPr>
          <w:rFonts w:ascii="Times New Roman" w:hAnsi="Times New Roman"/>
          <w:i/>
          <w:iCs/>
          <w:sz w:val="24"/>
          <w:szCs w:val="24"/>
        </w:rPr>
        <w:t>Maintenance on Limited Category and Experimental Aircraft Exemption 202</w:t>
      </w:r>
      <w:r w:rsidR="003E29BE" w:rsidRPr="008B7757">
        <w:rPr>
          <w:rFonts w:ascii="Times New Roman" w:hAnsi="Times New Roman"/>
          <w:i/>
          <w:iCs/>
          <w:sz w:val="24"/>
          <w:szCs w:val="24"/>
        </w:rPr>
        <w:t>2</w:t>
      </w:r>
      <w:r w:rsidRPr="008B7757">
        <w:rPr>
          <w:rFonts w:ascii="Times New Roman" w:hAnsi="Times New Roman"/>
          <w:i/>
          <w:iCs/>
          <w:sz w:val="24"/>
          <w:szCs w:val="24"/>
        </w:rPr>
        <w:t xml:space="preserve"> </w:t>
      </w:r>
      <w:r w:rsidRPr="008B7757">
        <w:rPr>
          <w:rFonts w:ascii="Times New Roman" w:hAnsi="Times New Roman"/>
          <w:sz w:val="24"/>
          <w:szCs w:val="24"/>
        </w:rPr>
        <w:t xml:space="preserve">(the </w:t>
      </w:r>
      <w:r w:rsidRPr="008B7757">
        <w:rPr>
          <w:rFonts w:ascii="Times New Roman" w:hAnsi="Times New Roman"/>
          <w:b/>
          <w:bCs/>
          <w:i/>
          <w:iCs/>
          <w:sz w:val="24"/>
          <w:szCs w:val="24"/>
        </w:rPr>
        <w:t>instrument</w:t>
      </w:r>
      <w:r w:rsidRPr="008B7757">
        <w:rPr>
          <w:rFonts w:ascii="Times New Roman" w:hAnsi="Times New Roman"/>
          <w:sz w:val="24"/>
          <w:szCs w:val="24"/>
        </w:rPr>
        <w:t xml:space="preserve">) allows for the conduct of certain kinds of maintenance on a limited category or experimental aircraft, regardless of whether the maintenance is covered by a design standard. The exemption in the instrument alleviates a burden on industry where, for a unique limited category or experimental aircraft, no design standard exists for the maintenance, such that but for the exemption, maintenance on such aircraft would not be able to be carried out. The instrument </w:t>
      </w:r>
      <w:r w:rsidR="00C84F63" w:rsidRPr="008B7757">
        <w:rPr>
          <w:rFonts w:ascii="Times New Roman" w:hAnsi="Times New Roman"/>
          <w:sz w:val="24"/>
          <w:szCs w:val="24"/>
        </w:rPr>
        <w:t>replaces</w:t>
      </w:r>
      <w:r w:rsidR="00846231" w:rsidRPr="008B7757">
        <w:rPr>
          <w:rFonts w:ascii="Times New Roman" w:hAnsi="Times New Roman"/>
          <w:sz w:val="24"/>
          <w:szCs w:val="24"/>
        </w:rPr>
        <w:t xml:space="preserve">, with </w:t>
      </w:r>
      <w:r w:rsidR="006219E3" w:rsidRPr="008B7757">
        <w:rPr>
          <w:rFonts w:ascii="Times New Roman" w:hAnsi="Times New Roman"/>
          <w:sz w:val="24"/>
          <w:szCs w:val="24"/>
        </w:rPr>
        <w:t xml:space="preserve">a </w:t>
      </w:r>
      <w:r w:rsidR="00846231" w:rsidRPr="008B7757">
        <w:rPr>
          <w:rFonts w:ascii="Times New Roman" w:hAnsi="Times New Roman"/>
          <w:sz w:val="24"/>
          <w:szCs w:val="24"/>
        </w:rPr>
        <w:t xml:space="preserve">minor amendment, </w:t>
      </w:r>
      <w:r w:rsidRPr="008B7757">
        <w:rPr>
          <w:rFonts w:ascii="Times New Roman" w:hAnsi="Times New Roman"/>
          <w:sz w:val="24"/>
          <w:szCs w:val="24"/>
        </w:rPr>
        <w:t xml:space="preserve">instrument </w:t>
      </w:r>
      <w:r w:rsidRPr="008B7757">
        <w:rPr>
          <w:rFonts w:ascii="Times New Roman" w:hAnsi="Times New Roman"/>
          <w:i/>
          <w:iCs/>
          <w:sz w:val="24"/>
          <w:szCs w:val="24"/>
        </w:rPr>
        <w:t>CASA</w:t>
      </w:r>
      <w:r w:rsidR="00C84F63" w:rsidRPr="008B7757">
        <w:rPr>
          <w:rFonts w:ascii="Times New Roman" w:hAnsi="Times New Roman"/>
          <w:i/>
          <w:iCs/>
          <w:sz w:val="24"/>
          <w:szCs w:val="24"/>
        </w:rPr>
        <w:t> </w:t>
      </w:r>
      <w:r w:rsidRPr="008B7757">
        <w:rPr>
          <w:rFonts w:ascii="Times New Roman" w:hAnsi="Times New Roman"/>
          <w:i/>
          <w:iCs/>
          <w:sz w:val="24"/>
          <w:szCs w:val="24"/>
        </w:rPr>
        <w:t>EX</w:t>
      </w:r>
      <w:r w:rsidR="00846231" w:rsidRPr="008B7757">
        <w:rPr>
          <w:rFonts w:ascii="Times New Roman" w:hAnsi="Times New Roman"/>
          <w:i/>
          <w:iCs/>
          <w:sz w:val="24"/>
          <w:szCs w:val="24"/>
        </w:rPr>
        <w:t>55</w:t>
      </w:r>
      <w:r w:rsidRPr="008B7757">
        <w:rPr>
          <w:rFonts w:ascii="Times New Roman" w:hAnsi="Times New Roman"/>
          <w:i/>
          <w:iCs/>
          <w:sz w:val="24"/>
          <w:szCs w:val="24"/>
        </w:rPr>
        <w:t>/</w:t>
      </w:r>
      <w:r w:rsidR="00846231" w:rsidRPr="008B7757">
        <w:rPr>
          <w:rFonts w:ascii="Times New Roman" w:hAnsi="Times New Roman"/>
          <w:i/>
          <w:iCs/>
          <w:sz w:val="24"/>
          <w:szCs w:val="24"/>
        </w:rPr>
        <w:t>20</w:t>
      </w:r>
      <w:r w:rsidR="008B7757">
        <w:rPr>
          <w:rFonts w:ascii="Times New Roman" w:hAnsi="Times New Roman"/>
          <w:i/>
          <w:iCs/>
          <w:sz w:val="24"/>
          <w:szCs w:val="24"/>
        </w:rPr>
        <w:t> </w:t>
      </w:r>
      <w:r w:rsidR="00C84F63" w:rsidRPr="008B7757">
        <w:rPr>
          <w:rFonts w:ascii="Times New Roman" w:hAnsi="Times New Roman"/>
          <w:bCs/>
          <w:i/>
          <w:iCs/>
          <w:sz w:val="24"/>
          <w:szCs w:val="24"/>
        </w:rPr>
        <w:t xml:space="preserve">— </w:t>
      </w:r>
      <w:r w:rsidR="00C84F63" w:rsidRPr="008B7757">
        <w:rPr>
          <w:rFonts w:ascii="Times New Roman" w:hAnsi="Times New Roman"/>
          <w:i/>
          <w:iCs/>
          <w:sz w:val="24"/>
          <w:szCs w:val="24"/>
        </w:rPr>
        <w:t>Maintenance on Limited Category and Experimental Aircraft Exemption 202</w:t>
      </w:r>
      <w:r w:rsidR="00280088" w:rsidRPr="008B7757">
        <w:rPr>
          <w:rFonts w:ascii="Times New Roman" w:hAnsi="Times New Roman"/>
          <w:i/>
          <w:iCs/>
          <w:sz w:val="24"/>
          <w:szCs w:val="24"/>
        </w:rPr>
        <w:t>0</w:t>
      </w:r>
      <w:r w:rsidR="00C84F63" w:rsidRPr="008B7757">
        <w:rPr>
          <w:rFonts w:ascii="Times New Roman" w:hAnsi="Times New Roman"/>
          <w:sz w:val="24"/>
          <w:szCs w:val="24"/>
        </w:rPr>
        <w:t xml:space="preserve"> </w:t>
      </w:r>
      <w:r w:rsidR="001401B9" w:rsidRPr="008B7757">
        <w:rPr>
          <w:rFonts w:ascii="Times New Roman" w:hAnsi="Times New Roman"/>
          <w:sz w:val="24"/>
          <w:szCs w:val="24"/>
        </w:rPr>
        <w:t>(</w:t>
      </w:r>
      <w:r w:rsidR="001401B9" w:rsidRPr="008B7757">
        <w:rPr>
          <w:rFonts w:ascii="Times New Roman" w:hAnsi="Times New Roman"/>
          <w:b/>
          <w:bCs/>
          <w:i/>
          <w:iCs/>
          <w:sz w:val="24"/>
          <w:szCs w:val="24"/>
        </w:rPr>
        <w:t>CASA EX55/20</w:t>
      </w:r>
      <w:r w:rsidR="001401B9" w:rsidRPr="008B7757">
        <w:rPr>
          <w:rFonts w:ascii="Times New Roman" w:hAnsi="Times New Roman"/>
          <w:sz w:val="24"/>
          <w:szCs w:val="24"/>
        </w:rPr>
        <w:t>)</w:t>
      </w:r>
      <w:r w:rsidRPr="008B7757">
        <w:rPr>
          <w:rFonts w:ascii="Times New Roman" w:hAnsi="Times New Roman"/>
          <w:sz w:val="24"/>
          <w:szCs w:val="24"/>
        </w:rPr>
        <w:t xml:space="preserve">, which </w:t>
      </w:r>
      <w:r w:rsidR="006219E3" w:rsidRPr="008B7757">
        <w:rPr>
          <w:rFonts w:ascii="Times New Roman" w:hAnsi="Times New Roman"/>
          <w:sz w:val="24"/>
          <w:szCs w:val="24"/>
        </w:rPr>
        <w:t>would otherwise be repealed at the end of 31 March 2023</w:t>
      </w:r>
      <w:r w:rsidRPr="008B7757">
        <w:rPr>
          <w:rFonts w:ascii="Times New Roman" w:hAnsi="Times New Roman"/>
          <w:sz w:val="24"/>
          <w:szCs w:val="24"/>
        </w:rPr>
        <w:t>.</w:t>
      </w:r>
    </w:p>
    <w:p w14:paraId="5241124D" w14:textId="77777777" w:rsidR="006D6009" w:rsidRPr="008B7757" w:rsidRDefault="006D6009" w:rsidP="006D6009">
      <w:pPr>
        <w:spacing w:before="240" w:after="0" w:line="240" w:lineRule="auto"/>
        <w:rPr>
          <w:rFonts w:ascii="Times New Roman" w:eastAsia="Times New Roman" w:hAnsi="Times New Roman"/>
          <w:sz w:val="24"/>
          <w:szCs w:val="24"/>
          <w:lang w:eastAsia="en-AU"/>
        </w:rPr>
      </w:pPr>
      <w:r w:rsidRPr="008B7757">
        <w:rPr>
          <w:rFonts w:ascii="Times New Roman" w:eastAsia="Times New Roman" w:hAnsi="Times New Roman"/>
          <w:b/>
          <w:sz w:val="24"/>
          <w:szCs w:val="24"/>
          <w:lang w:eastAsia="en-AU"/>
        </w:rPr>
        <w:t>Legislation</w:t>
      </w:r>
    </w:p>
    <w:p w14:paraId="17A98F29"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8B7757">
        <w:rPr>
          <w:rFonts w:ascii="Times New Roman" w:eastAsia="Times New Roman" w:hAnsi="Times New Roman"/>
          <w:sz w:val="24"/>
          <w:szCs w:val="24"/>
          <w:lang w:eastAsia="en-AU"/>
        </w:rPr>
        <w:t xml:space="preserve">Section 98 of the </w:t>
      </w:r>
      <w:r w:rsidRPr="008B7757">
        <w:rPr>
          <w:rFonts w:ascii="Times New Roman" w:eastAsia="Times New Roman" w:hAnsi="Times New Roman"/>
          <w:i/>
          <w:sz w:val="24"/>
          <w:szCs w:val="24"/>
          <w:lang w:eastAsia="en-AU"/>
        </w:rPr>
        <w:t>Civil Aviation Act 1988</w:t>
      </w:r>
      <w:r w:rsidRPr="008B7757">
        <w:rPr>
          <w:rFonts w:ascii="Times New Roman" w:eastAsia="Times New Roman" w:hAnsi="Times New Roman"/>
          <w:sz w:val="24"/>
          <w:szCs w:val="24"/>
          <w:lang w:eastAsia="en-AU"/>
        </w:rPr>
        <w:t xml:space="preserve"> (the</w:t>
      </w:r>
      <w:r w:rsidRPr="008B7757">
        <w:rPr>
          <w:rFonts w:ascii="Times New Roman" w:eastAsia="Times New Roman" w:hAnsi="Times New Roman"/>
          <w:bCs/>
          <w:sz w:val="24"/>
          <w:szCs w:val="24"/>
          <w:lang w:eastAsia="en-AU"/>
        </w:rPr>
        <w:t xml:space="preserve"> </w:t>
      </w:r>
      <w:r w:rsidRPr="008B7757">
        <w:rPr>
          <w:rFonts w:ascii="Times New Roman" w:eastAsia="Times New Roman" w:hAnsi="Times New Roman"/>
          <w:b/>
          <w:i/>
          <w:sz w:val="24"/>
          <w:szCs w:val="24"/>
          <w:lang w:eastAsia="en-AU"/>
        </w:rPr>
        <w:t>Act</w:t>
      </w:r>
      <w:r w:rsidRPr="008B7757">
        <w:rPr>
          <w:rFonts w:ascii="Times New Roman" w:eastAsia="Times New Roman" w:hAnsi="Times New Roman"/>
          <w:sz w:val="24"/>
          <w:szCs w:val="24"/>
          <w:lang w:eastAsia="en-AU"/>
        </w:rPr>
        <w:t xml:space="preserve">) empowers the Governor-General to make regulations for the Act and in the interests of the safety of air navigation. Relevantly, the Governor-General has made the </w:t>
      </w:r>
      <w:r w:rsidRPr="008B7757">
        <w:rPr>
          <w:rFonts w:ascii="Times New Roman" w:eastAsia="Times New Roman" w:hAnsi="Times New Roman"/>
          <w:i/>
          <w:sz w:val="24"/>
          <w:szCs w:val="24"/>
          <w:lang w:eastAsia="en-AU"/>
        </w:rPr>
        <w:t xml:space="preserve">Civil Aviation Safety Regulations 1998 </w:t>
      </w:r>
      <w:r w:rsidRPr="008B7757">
        <w:rPr>
          <w:rFonts w:ascii="Times New Roman" w:eastAsia="Times New Roman" w:hAnsi="Times New Roman"/>
          <w:sz w:val="24"/>
          <w:szCs w:val="24"/>
          <w:lang w:eastAsia="en-AU"/>
        </w:rPr>
        <w:t>(</w:t>
      </w:r>
      <w:r w:rsidRPr="008B7757">
        <w:rPr>
          <w:rFonts w:ascii="Times New Roman" w:eastAsia="Times New Roman" w:hAnsi="Times New Roman"/>
          <w:b/>
          <w:i/>
          <w:sz w:val="24"/>
          <w:szCs w:val="24"/>
          <w:lang w:eastAsia="en-AU"/>
        </w:rPr>
        <w:t>CASR</w:t>
      </w:r>
      <w:r w:rsidRPr="008B7757">
        <w:rPr>
          <w:rFonts w:ascii="Times New Roman" w:eastAsia="Times New Roman" w:hAnsi="Times New Roman"/>
          <w:sz w:val="24"/>
          <w:szCs w:val="24"/>
          <w:lang w:eastAsia="en-AU"/>
        </w:rPr>
        <w:t xml:space="preserve">) and </w:t>
      </w:r>
      <w:r w:rsidRPr="008B7757">
        <w:rPr>
          <w:rFonts w:ascii="Times New Roman" w:eastAsia="Times New Roman" w:hAnsi="Times New Roman"/>
          <w:i/>
          <w:sz w:val="24"/>
          <w:szCs w:val="24"/>
          <w:lang w:eastAsia="en-AU"/>
        </w:rPr>
        <w:t>Civil Aviation Regulations 1988</w:t>
      </w:r>
      <w:r w:rsidRPr="008B7757">
        <w:rPr>
          <w:rFonts w:ascii="Times New Roman" w:eastAsia="Times New Roman" w:hAnsi="Times New Roman"/>
          <w:sz w:val="24"/>
          <w:szCs w:val="24"/>
          <w:lang w:eastAsia="en-AU"/>
        </w:rPr>
        <w:t xml:space="preserve"> (</w:t>
      </w:r>
      <w:r w:rsidRPr="008B7757">
        <w:rPr>
          <w:rFonts w:ascii="Times New Roman" w:eastAsia="Times New Roman" w:hAnsi="Times New Roman"/>
          <w:b/>
          <w:i/>
          <w:sz w:val="24"/>
          <w:szCs w:val="24"/>
          <w:lang w:eastAsia="en-AU"/>
        </w:rPr>
        <w:t>CAR</w:t>
      </w:r>
      <w:r w:rsidRPr="008B7757">
        <w:rPr>
          <w:rFonts w:ascii="Times New Roman" w:eastAsia="Times New Roman" w:hAnsi="Times New Roman"/>
          <w:sz w:val="24"/>
          <w:szCs w:val="24"/>
          <w:lang w:eastAsia="en-AU"/>
        </w:rPr>
        <w:t>).</w:t>
      </w:r>
    </w:p>
    <w:p w14:paraId="5EE5CF7D"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5BDFF273" w14:textId="77777777" w:rsidR="00613681" w:rsidRPr="005012BD" w:rsidRDefault="00613681" w:rsidP="00613681">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Under subsections 98 (5A) and (5AA) of the Act, the regulations may empower CASA to issue instruments in relation to matters affecting the safe navigation and operation of aircraft which, if applicable to a class of persons, would be legislative instruments.</w:t>
      </w:r>
    </w:p>
    <w:p w14:paraId="72B31956" w14:textId="77777777" w:rsidR="00613681" w:rsidRDefault="00613681" w:rsidP="005012BD">
      <w:pPr>
        <w:spacing w:after="0" w:line="240" w:lineRule="auto"/>
        <w:rPr>
          <w:rFonts w:ascii="Times New Roman" w:eastAsia="Times New Roman" w:hAnsi="Times New Roman"/>
          <w:sz w:val="24"/>
          <w:szCs w:val="24"/>
          <w:lang w:eastAsia="en-AU"/>
        </w:rPr>
      </w:pPr>
    </w:p>
    <w:p w14:paraId="3155E612" w14:textId="6BD8AEB4"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Subpart 11.F of CASR provides for the granting of exemptions from particular provisions of the regulations. Subregulation 11.160 (1) of CASR provides that, for subsection 98 (5A) of the Act, the Civil Aviation Safety Authority (</w:t>
      </w:r>
      <w:r w:rsidRPr="005012BD">
        <w:rPr>
          <w:rFonts w:ascii="Times New Roman" w:eastAsia="Times New Roman" w:hAnsi="Times New Roman"/>
          <w:b/>
          <w:bCs/>
          <w:i/>
          <w:iCs/>
          <w:sz w:val="24"/>
          <w:szCs w:val="24"/>
          <w:lang w:eastAsia="en-AU"/>
        </w:rPr>
        <w:t>CASA</w:t>
      </w:r>
      <w:r w:rsidRPr="005012BD">
        <w:rPr>
          <w:rFonts w:ascii="Times New Roman" w:eastAsia="Times New Roman" w:hAnsi="Times New Roman"/>
          <w:sz w:val="24"/>
          <w:szCs w:val="24"/>
          <w:lang w:eastAsia="en-AU"/>
        </w:rPr>
        <w:t>) may grant an exemption from a provision of the regulations.</w:t>
      </w:r>
    </w:p>
    <w:p w14:paraId="47681D73"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003EA79D"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Under subregulation 11.160 (2) of CASR, an exemption may be granted to a person or a class of persons, and may specify the class by reference to membership of a specified body or any other characteristic.</w:t>
      </w:r>
    </w:p>
    <w:p w14:paraId="7EB0D58C"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60FD5FCF"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Under subregulation 11.160 (3) of CASR, an exemption may be granted on application by a person or on CASA’s own initiative.</w:t>
      </w:r>
    </w:p>
    <w:p w14:paraId="73516B7A"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15951B03"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Under subregulation 11.175 (4) of CASR, in deciding whether to reissue an exemption, CASA must regard as paramount the preservation of at least an acceptable level of aviation safety. CASA has regard to the same test when deciding whether to grant an exemption on its own initiative.</w:t>
      </w:r>
    </w:p>
    <w:p w14:paraId="143A06F4"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11296F59"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Regulation 11.205 provides that CASA may impose conditions on an exemption if necessary in the interests of the safety of air navigation. Under regulation 11.210, it is a strict liability offence not to comply with the obligations imposed by a condition.</w:t>
      </w:r>
    </w:p>
    <w:p w14:paraId="7DA15F5A"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09D64EB0" w14:textId="77777777" w:rsidR="005012BD" w:rsidRPr="005012BD" w:rsidRDefault="005012BD" w:rsidP="005012BD">
      <w:pPr>
        <w:spacing w:after="0" w:line="240" w:lineRule="auto"/>
        <w:rPr>
          <w:rFonts w:ascii="Times New Roman" w:eastAsia="Times New Roman" w:hAnsi="Times New Roman"/>
          <w:sz w:val="24"/>
          <w:szCs w:val="24"/>
          <w:lang w:eastAsia="en-AU"/>
        </w:rPr>
      </w:pPr>
    </w:p>
    <w:p w14:paraId="7D956A89" w14:textId="77777777" w:rsidR="005012BD" w:rsidRPr="005012BD"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lastRenderedPageBreak/>
        <w:t>Under regulations 21.189 and 21.195A of CASR, aircraft are not required to meet design standards in order to qualify for the issue of special certificates of airworthiness in the limited category or experimental certificates.</w:t>
      </w:r>
    </w:p>
    <w:p w14:paraId="6824F73D" w14:textId="77777777" w:rsidR="005012BD" w:rsidRPr="005012BD" w:rsidRDefault="005012BD" w:rsidP="005012BD">
      <w:pPr>
        <w:spacing w:after="0" w:line="240" w:lineRule="auto"/>
        <w:rPr>
          <w:rFonts w:ascii="Times New Roman" w:eastAsia="Times New Roman" w:hAnsi="Times New Roman"/>
          <w:lang w:eastAsia="en-AU"/>
        </w:rPr>
      </w:pPr>
    </w:p>
    <w:p w14:paraId="6ABDF0B4" w14:textId="77777777" w:rsidR="009A2188" w:rsidRDefault="005012BD" w:rsidP="005012BD">
      <w:pPr>
        <w:spacing w:after="0" w:line="240" w:lineRule="auto"/>
        <w:rPr>
          <w:rFonts w:ascii="Times New Roman" w:eastAsia="Times New Roman" w:hAnsi="Times New Roman"/>
          <w:sz w:val="24"/>
          <w:szCs w:val="24"/>
          <w:lang w:eastAsia="en-AU"/>
        </w:rPr>
      </w:pPr>
      <w:r w:rsidRPr="005012BD">
        <w:rPr>
          <w:rFonts w:ascii="Times New Roman" w:eastAsia="Times New Roman" w:hAnsi="Times New Roman"/>
          <w:sz w:val="24"/>
          <w:szCs w:val="24"/>
          <w:lang w:eastAsia="en-AU"/>
        </w:rPr>
        <w:t>Regulation 42U of CAR provides that a person may modify or repair an Australian aircraft only if the design of the modification or repair has been approved, or taken to be approved, and the modification or repair is in accordance with that design. Paragraphs 42W (2) (b) and (4) (a) and (c) of CAR require a replacement component to be designed, manufactured and modified or repaired in compliance with a design standard.</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44C12D2A" w:rsidR="006D6009" w:rsidRDefault="006D6009" w:rsidP="00773B07">
      <w:pPr>
        <w:keepNext/>
        <w:spacing w:after="0" w:line="240" w:lineRule="auto"/>
        <w:rPr>
          <w:rFonts w:ascii="Times New Roman" w:eastAsia="Times New Roman" w:hAnsi="Times New Roman"/>
          <w:b/>
          <w:sz w:val="24"/>
          <w:szCs w:val="24"/>
        </w:rPr>
      </w:pPr>
      <w:r w:rsidRPr="002A3F5A">
        <w:rPr>
          <w:rFonts w:ascii="Times New Roman" w:eastAsia="Times New Roman" w:hAnsi="Times New Roman"/>
          <w:b/>
          <w:sz w:val="24"/>
          <w:szCs w:val="24"/>
        </w:rPr>
        <w:t>Background</w:t>
      </w:r>
      <w:r>
        <w:rPr>
          <w:rFonts w:ascii="Times New Roman" w:eastAsia="Times New Roman" w:hAnsi="Times New Roman"/>
          <w:b/>
          <w:sz w:val="24"/>
          <w:szCs w:val="24"/>
        </w:rPr>
        <w:t xml:space="preserve"> </w:t>
      </w:r>
    </w:p>
    <w:p w14:paraId="40F50D5E"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The provisions of regulations 42U and 42W of CAR have created problems for limited category aircraft and aircraft issued with an experimental certificate of airworthiness (</w:t>
      </w:r>
      <w:r w:rsidRPr="0050320D">
        <w:rPr>
          <w:rFonts w:ascii="Times New Roman" w:eastAsia="Times New Roman" w:hAnsi="Times New Roman"/>
          <w:b/>
          <w:i/>
          <w:sz w:val="24"/>
          <w:szCs w:val="24"/>
          <w:lang w:eastAsia="en-AU"/>
        </w:rPr>
        <w:t>exempted aircraft</w:t>
      </w:r>
      <w:r w:rsidRPr="0050320D">
        <w:rPr>
          <w:rFonts w:ascii="Times New Roman" w:eastAsia="Times New Roman" w:hAnsi="Times New Roman"/>
          <w:sz w:val="24"/>
          <w:szCs w:val="24"/>
          <w:lang w:eastAsia="en-AU"/>
        </w:rPr>
        <w:t>).</w:t>
      </w:r>
    </w:p>
    <w:p w14:paraId="140EA6F8"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11282714"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Under regulation 42U of CAR, a person may only modify an aircraft if the modification is approved. The nature of an experimental aircraft is that a modification will normally not be approved or approvable until an aircraft has been test flown under a certificate issued for the purpose of paragraph 21.191 (a) of CASR (research and development) or paragraph 21.191 (b) of CASR (showing compliance with regulations). Upon satisfactory completion of a flight test program, including testing of any further modification requirements that were revealed during the flight test program, a modification may then be approved.</w:t>
      </w:r>
    </w:p>
    <w:p w14:paraId="4C6FD978"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79F6BB10"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For an amateur-built experimental aircraft, there are no design standards against which a modification can be approved.</w:t>
      </w:r>
    </w:p>
    <w:p w14:paraId="0973594A"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293524C1"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Paragraph 42W (2) (b) of CAR prescribes requirements for when a replacement component may be installed in an aircraft. In the case of an experimental aircraft, the requirements are not always able to be satisfied as the component being replaced may be part of an experimental design which is not yet approved. In the case of an amateur-built experimental aircraft, there are no applicable design standards against which a component could be approved and if the original builder is no longer the owner or contactable, then no manufacturer approval is available.</w:t>
      </w:r>
    </w:p>
    <w:p w14:paraId="76CFD4C7"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1E22E03D"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In the case of limited category aircraft, particularly warbirds, replacement components are usually salvaged components or military disposal stock. In either case, no design standard or manufacturer approval may be available.</w:t>
      </w:r>
    </w:p>
    <w:p w14:paraId="3B014712"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3B105F3F"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Paragraph 42W (4) (a) of CAR requires a certification of maintenance, and refers to a component manufactured in the course of maintenance (</w:t>
      </w:r>
      <w:r w:rsidRPr="0050320D">
        <w:rPr>
          <w:rFonts w:ascii="Times New Roman" w:eastAsia="Times New Roman" w:hAnsi="Times New Roman"/>
          <w:b/>
          <w:i/>
          <w:sz w:val="24"/>
          <w:szCs w:val="24"/>
          <w:lang w:eastAsia="en-AU"/>
        </w:rPr>
        <w:t>MITCOM</w:t>
      </w:r>
      <w:r w:rsidRPr="0050320D">
        <w:rPr>
          <w:rFonts w:ascii="Times New Roman" w:eastAsia="Times New Roman" w:hAnsi="Times New Roman"/>
          <w:sz w:val="24"/>
          <w:szCs w:val="24"/>
          <w:lang w:eastAsia="en-AU"/>
        </w:rPr>
        <w:t>). The certification effectively certifies that any component installed meets the requirements of subregulation 42W (2), which is not always feasible for exempted aircraft due to the non</w:t>
      </w:r>
      <w:r w:rsidRPr="0050320D">
        <w:rPr>
          <w:rFonts w:ascii="Times New Roman" w:eastAsia="Times New Roman" w:hAnsi="Times New Roman"/>
          <w:sz w:val="24"/>
          <w:szCs w:val="24"/>
          <w:lang w:eastAsia="en-AU"/>
        </w:rPr>
        <w:noBreakHyphen/>
        <w:t>existence of approved components that provide a model for a MITCOM component.</w:t>
      </w:r>
    </w:p>
    <w:p w14:paraId="7E22C854"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176C338E" w14:textId="77777777" w:rsidR="0050320D" w:rsidRPr="0050320D" w:rsidRDefault="0050320D" w:rsidP="0050320D">
      <w:pPr>
        <w:spacing w:after="0" w:line="240" w:lineRule="auto"/>
        <w:rPr>
          <w:rFonts w:ascii="Times New Roman" w:eastAsia="Times New Roman" w:hAnsi="Times New Roman"/>
          <w:sz w:val="24"/>
          <w:szCs w:val="24"/>
          <w:lang w:eastAsia="en-AU"/>
        </w:rPr>
      </w:pPr>
      <w:r w:rsidRPr="0050320D">
        <w:rPr>
          <w:rFonts w:ascii="Times New Roman" w:eastAsia="Times New Roman" w:hAnsi="Times New Roman"/>
          <w:sz w:val="24"/>
          <w:szCs w:val="24"/>
          <w:lang w:eastAsia="en-AU"/>
        </w:rPr>
        <w:t>Paragraph 42W (4) (c) of CAR requires any component that is fitted to an aircraft, and to which a modification has been made, to have been modified in accordance with approved data. In relation to exempted aircraft, this is not always possible because there are frequently no known design standards against which a modification may be approved.</w:t>
      </w:r>
    </w:p>
    <w:p w14:paraId="2D029DF0" w14:textId="77777777" w:rsidR="0050320D" w:rsidRPr="0050320D" w:rsidRDefault="0050320D" w:rsidP="0050320D">
      <w:pPr>
        <w:spacing w:after="0" w:line="240" w:lineRule="auto"/>
        <w:rPr>
          <w:rFonts w:ascii="Times New Roman" w:eastAsia="Times New Roman" w:hAnsi="Times New Roman"/>
          <w:sz w:val="24"/>
          <w:szCs w:val="24"/>
          <w:lang w:eastAsia="en-AU"/>
        </w:rPr>
      </w:pPr>
    </w:p>
    <w:p w14:paraId="182338AD" w14:textId="69C0B671" w:rsidR="001401B9" w:rsidRDefault="001401B9" w:rsidP="0050320D">
      <w:pPr>
        <w:spacing w:after="0" w:line="240" w:lineRule="auto"/>
        <w:rPr>
          <w:rFonts w:ascii="Times New Roman" w:eastAsia="Times New Roman" w:hAnsi="Times New Roman"/>
          <w:sz w:val="24"/>
          <w:szCs w:val="24"/>
          <w:lang w:eastAsia="en-AU"/>
        </w:rPr>
      </w:pPr>
      <w:r w:rsidRPr="00120B97">
        <w:rPr>
          <w:rFonts w:ascii="Times New Roman" w:eastAsia="Times New Roman" w:hAnsi="Times New Roman"/>
          <w:sz w:val="24"/>
          <w:szCs w:val="24"/>
          <w:lang w:eastAsia="en-AU"/>
        </w:rPr>
        <w:lastRenderedPageBreak/>
        <w:t>CASA EX55/20</w:t>
      </w:r>
      <w:r w:rsidR="00474C37" w:rsidRPr="00120B97">
        <w:rPr>
          <w:rFonts w:ascii="Times New Roman" w:eastAsia="Times New Roman" w:hAnsi="Times New Roman"/>
          <w:sz w:val="24"/>
          <w:szCs w:val="24"/>
          <w:lang w:eastAsia="en-AU"/>
        </w:rPr>
        <w:t xml:space="preserve"> </w:t>
      </w:r>
      <w:r w:rsidR="00DE0599" w:rsidRPr="00120B97">
        <w:rPr>
          <w:rFonts w:ascii="Times New Roman" w:eastAsia="Times New Roman" w:hAnsi="Times New Roman"/>
          <w:sz w:val="24"/>
          <w:szCs w:val="24"/>
          <w:lang w:eastAsia="en-AU"/>
        </w:rPr>
        <w:t xml:space="preserve">does </w:t>
      </w:r>
      <w:r w:rsidR="00931ADD" w:rsidRPr="00120B97">
        <w:rPr>
          <w:rFonts w:ascii="Times New Roman" w:eastAsia="Times New Roman" w:hAnsi="Times New Roman"/>
          <w:sz w:val="24"/>
          <w:szCs w:val="24"/>
          <w:lang w:eastAsia="en-AU"/>
        </w:rPr>
        <w:t xml:space="preserve">not apply to </w:t>
      </w:r>
      <w:r w:rsidR="006F76E0" w:rsidRPr="00120B97">
        <w:rPr>
          <w:rFonts w:ascii="Times New Roman" w:eastAsia="Times New Roman" w:hAnsi="Times New Roman"/>
          <w:sz w:val="24"/>
          <w:szCs w:val="24"/>
          <w:lang w:eastAsia="en-AU"/>
        </w:rPr>
        <w:t xml:space="preserve">modifications to an exempted aircraft if the exempted aircraft is administered by a limited category organisation. CASA </w:t>
      </w:r>
      <w:r w:rsidRPr="00120B97">
        <w:rPr>
          <w:rFonts w:ascii="Times New Roman" w:eastAsia="Times New Roman" w:hAnsi="Times New Roman"/>
          <w:sz w:val="24"/>
          <w:szCs w:val="24"/>
          <w:lang w:eastAsia="en-AU"/>
        </w:rPr>
        <w:t>has recei</w:t>
      </w:r>
      <w:r w:rsidR="00CE1E19" w:rsidRPr="00120B97">
        <w:rPr>
          <w:rFonts w:ascii="Times New Roman" w:eastAsia="Times New Roman" w:hAnsi="Times New Roman"/>
          <w:sz w:val="24"/>
          <w:szCs w:val="24"/>
          <w:lang w:eastAsia="en-AU"/>
        </w:rPr>
        <w:t>v</w:t>
      </w:r>
      <w:r w:rsidRPr="00120B97">
        <w:rPr>
          <w:rFonts w:ascii="Times New Roman" w:eastAsia="Times New Roman" w:hAnsi="Times New Roman"/>
          <w:sz w:val="24"/>
          <w:szCs w:val="24"/>
          <w:lang w:eastAsia="en-AU"/>
        </w:rPr>
        <w:t xml:space="preserve">ed feedback from </w:t>
      </w:r>
      <w:r w:rsidR="00EB1604" w:rsidRPr="00120B97">
        <w:rPr>
          <w:rFonts w:ascii="Times New Roman" w:eastAsia="Times New Roman" w:hAnsi="Times New Roman"/>
          <w:sz w:val="24"/>
          <w:szCs w:val="24"/>
          <w:lang w:eastAsia="en-AU"/>
        </w:rPr>
        <w:t xml:space="preserve">operators of these aircraft </w:t>
      </w:r>
      <w:r w:rsidR="00A57F5B" w:rsidRPr="00120B97">
        <w:rPr>
          <w:rFonts w:ascii="Times New Roman" w:eastAsia="Times New Roman" w:hAnsi="Times New Roman"/>
          <w:sz w:val="24"/>
          <w:szCs w:val="24"/>
          <w:lang w:eastAsia="en-AU"/>
        </w:rPr>
        <w:t xml:space="preserve">that </w:t>
      </w:r>
      <w:r w:rsidR="006D15A5" w:rsidRPr="00120B97">
        <w:rPr>
          <w:rFonts w:ascii="Times New Roman" w:eastAsia="Times New Roman" w:hAnsi="Times New Roman"/>
          <w:sz w:val="24"/>
          <w:szCs w:val="24"/>
          <w:lang w:eastAsia="en-AU"/>
        </w:rPr>
        <w:t>th</w:t>
      </w:r>
      <w:r w:rsidR="00931ADD" w:rsidRPr="00120B97">
        <w:rPr>
          <w:rFonts w:ascii="Times New Roman" w:eastAsia="Times New Roman" w:hAnsi="Times New Roman"/>
          <w:sz w:val="24"/>
          <w:szCs w:val="24"/>
          <w:lang w:eastAsia="en-AU"/>
        </w:rPr>
        <w:t xml:space="preserve">is </w:t>
      </w:r>
      <w:r w:rsidR="00532A07" w:rsidRPr="00120B97">
        <w:rPr>
          <w:rFonts w:ascii="Times New Roman" w:eastAsia="Times New Roman" w:hAnsi="Times New Roman"/>
          <w:sz w:val="24"/>
          <w:szCs w:val="24"/>
          <w:lang w:eastAsia="en-AU"/>
        </w:rPr>
        <w:t xml:space="preserve">has </w:t>
      </w:r>
      <w:r w:rsidR="00931ADD" w:rsidRPr="00120B97">
        <w:rPr>
          <w:rFonts w:ascii="Times New Roman" w:eastAsia="Times New Roman" w:hAnsi="Times New Roman"/>
          <w:sz w:val="24"/>
          <w:szCs w:val="24"/>
          <w:lang w:eastAsia="en-AU"/>
        </w:rPr>
        <w:t>remove</w:t>
      </w:r>
      <w:r w:rsidR="00532A07" w:rsidRPr="00120B97">
        <w:rPr>
          <w:rFonts w:ascii="Times New Roman" w:eastAsia="Times New Roman" w:hAnsi="Times New Roman"/>
          <w:sz w:val="24"/>
          <w:szCs w:val="24"/>
          <w:lang w:eastAsia="en-AU"/>
        </w:rPr>
        <w:t>d</w:t>
      </w:r>
      <w:r w:rsidR="00931ADD" w:rsidRPr="00120B97">
        <w:rPr>
          <w:rFonts w:ascii="Times New Roman" w:eastAsia="Times New Roman" w:hAnsi="Times New Roman"/>
          <w:sz w:val="24"/>
          <w:szCs w:val="24"/>
          <w:lang w:eastAsia="en-AU"/>
        </w:rPr>
        <w:t xml:space="preserve"> </w:t>
      </w:r>
      <w:r w:rsidR="00A57F5B" w:rsidRPr="00120B97">
        <w:rPr>
          <w:rFonts w:ascii="Times New Roman" w:eastAsia="Times New Roman" w:hAnsi="Times New Roman"/>
          <w:sz w:val="24"/>
          <w:szCs w:val="24"/>
          <w:lang w:eastAsia="en-AU"/>
        </w:rPr>
        <w:t xml:space="preserve">a mechanism for </w:t>
      </w:r>
      <w:r w:rsidR="007121C3" w:rsidRPr="00120B97">
        <w:rPr>
          <w:rFonts w:ascii="Times New Roman" w:eastAsia="Times New Roman" w:hAnsi="Times New Roman"/>
          <w:sz w:val="24"/>
          <w:szCs w:val="24"/>
          <w:lang w:eastAsia="en-AU"/>
        </w:rPr>
        <w:t xml:space="preserve">limited category organisations </w:t>
      </w:r>
      <w:r w:rsidR="00532A07" w:rsidRPr="00120B97">
        <w:rPr>
          <w:rFonts w:ascii="Times New Roman" w:eastAsia="Times New Roman" w:hAnsi="Times New Roman"/>
          <w:sz w:val="24"/>
          <w:szCs w:val="24"/>
          <w:lang w:eastAsia="en-AU"/>
        </w:rPr>
        <w:t xml:space="preserve">to </w:t>
      </w:r>
      <w:r w:rsidR="007121C3" w:rsidRPr="00120B97">
        <w:rPr>
          <w:rFonts w:ascii="Times New Roman" w:eastAsia="Times New Roman" w:hAnsi="Times New Roman"/>
          <w:sz w:val="24"/>
          <w:szCs w:val="24"/>
          <w:lang w:eastAsia="en-AU"/>
        </w:rPr>
        <w:t xml:space="preserve">approve </w:t>
      </w:r>
      <w:r w:rsidR="00532A07" w:rsidRPr="00120B97">
        <w:rPr>
          <w:rFonts w:ascii="Times New Roman" w:eastAsia="Times New Roman" w:hAnsi="Times New Roman"/>
          <w:sz w:val="24"/>
          <w:szCs w:val="24"/>
          <w:lang w:eastAsia="en-AU"/>
        </w:rPr>
        <w:t xml:space="preserve">modification </w:t>
      </w:r>
      <w:r w:rsidR="006D15A5" w:rsidRPr="00120B97">
        <w:rPr>
          <w:rFonts w:ascii="Times New Roman" w:eastAsia="Times New Roman" w:hAnsi="Times New Roman"/>
          <w:sz w:val="24"/>
          <w:szCs w:val="24"/>
          <w:lang w:eastAsia="en-AU"/>
        </w:rPr>
        <w:t>designs for which the</w:t>
      </w:r>
      <w:r w:rsidR="00251E2C" w:rsidRPr="00120B97">
        <w:rPr>
          <w:rFonts w:ascii="Times New Roman" w:eastAsia="Times New Roman" w:hAnsi="Times New Roman"/>
          <w:sz w:val="24"/>
          <w:szCs w:val="24"/>
          <w:lang w:eastAsia="en-AU"/>
        </w:rPr>
        <w:t>re</w:t>
      </w:r>
      <w:r w:rsidR="006D15A5" w:rsidRPr="00120B97">
        <w:rPr>
          <w:rFonts w:ascii="Times New Roman" w:eastAsia="Times New Roman" w:hAnsi="Times New Roman"/>
          <w:sz w:val="24"/>
          <w:szCs w:val="24"/>
          <w:lang w:eastAsia="en-AU"/>
        </w:rPr>
        <w:t xml:space="preserve"> is otherwise no mechanism for approval under regulations 42U and 42W of CAR</w:t>
      </w:r>
      <w:r w:rsidR="00251E2C" w:rsidRPr="00120B97">
        <w:rPr>
          <w:rFonts w:ascii="Times New Roman" w:eastAsia="Times New Roman" w:hAnsi="Times New Roman"/>
          <w:sz w:val="24"/>
          <w:szCs w:val="24"/>
          <w:lang w:eastAsia="en-AU"/>
        </w:rPr>
        <w:t xml:space="preserve">. </w:t>
      </w:r>
      <w:r w:rsidR="000004E7" w:rsidRPr="00120B97">
        <w:rPr>
          <w:rFonts w:ascii="Times New Roman" w:eastAsia="Times New Roman" w:hAnsi="Times New Roman"/>
          <w:sz w:val="24"/>
          <w:szCs w:val="24"/>
          <w:lang w:eastAsia="en-AU"/>
        </w:rPr>
        <w:t>In consideration of this feedback</w:t>
      </w:r>
      <w:r w:rsidR="00937171" w:rsidRPr="00120B97">
        <w:rPr>
          <w:rFonts w:ascii="Times New Roman" w:eastAsia="Times New Roman" w:hAnsi="Times New Roman"/>
          <w:sz w:val="24"/>
          <w:szCs w:val="24"/>
          <w:lang w:eastAsia="en-AU"/>
        </w:rPr>
        <w:t>,</w:t>
      </w:r>
      <w:r w:rsidR="000004E7" w:rsidRPr="00120B97">
        <w:rPr>
          <w:rFonts w:ascii="Times New Roman" w:eastAsia="Times New Roman" w:hAnsi="Times New Roman"/>
          <w:sz w:val="24"/>
          <w:szCs w:val="24"/>
          <w:lang w:eastAsia="en-AU"/>
        </w:rPr>
        <w:t xml:space="preserve"> </w:t>
      </w:r>
      <w:r w:rsidR="00251E2C" w:rsidRPr="00120B97">
        <w:rPr>
          <w:rFonts w:ascii="Times New Roman" w:eastAsia="Times New Roman" w:hAnsi="Times New Roman"/>
          <w:sz w:val="24"/>
          <w:szCs w:val="24"/>
          <w:lang w:eastAsia="en-AU"/>
        </w:rPr>
        <w:t>CASA has agreed to</w:t>
      </w:r>
      <w:r w:rsidR="008E129F" w:rsidRPr="00120B97">
        <w:rPr>
          <w:rFonts w:ascii="Times New Roman" w:eastAsia="Times New Roman" w:hAnsi="Times New Roman"/>
          <w:sz w:val="24"/>
          <w:szCs w:val="24"/>
          <w:lang w:eastAsia="en-AU"/>
        </w:rPr>
        <w:t xml:space="preserve"> apply the exemption </w:t>
      </w:r>
      <w:r w:rsidR="00937171" w:rsidRPr="00120B97">
        <w:rPr>
          <w:rFonts w:ascii="Times New Roman" w:eastAsia="Times New Roman" w:hAnsi="Times New Roman"/>
          <w:sz w:val="24"/>
          <w:szCs w:val="24"/>
          <w:lang w:eastAsia="en-AU"/>
        </w:rPr>
        <w:t xml:space="preserve">in the instrument </w:t>
      </w:r>
      <w:r w:rsidR="008E129F" w:rsidRPr="00120B97">
        <w:rPr>
          <w:rFonts w:ascii="Times New Roman" w:eastAsia="Times New Roman" w:hAnsi="Times New Roman"/>
          <w:sz w:val="24"/>
          <w:szCs w:val="24"/>
          <w:lang w:eastAsia="en-AU"/>
        </w:rPr>
        <w:t>to modifications to an exempted aircraft if the exempted aircraft is administered by a limited category organisation</w:t>
      </w:r>
      <w:r w:rsidR="00394F72" w:rsidRPr="00120B97">
        <w:rPr>
          <w:rFonts w:ascii="Times New Roman" w:eastAsia="Times New Roman" w:hAnsi="Times New Roman"/>
          <w:sz w:val="24"/>
          <w:szCs w:val="24"/>
          <w:lang w:eastAsia="en-AU"/>
        </w:rPr>
        <w:t>.</w:t>
      </w:r>
    </w:p>
    <w:p w14:paraId="701F96FA" w14:textId="77777777" w:rsidR="001401B9" w:rsidRDefault="001401B9" w:rsidP="0050320D">
      <w:pPr>
        <w:spacing w:after="0" w:line="240" w:lineRule="auto"/>
        <w:rPr>
          <w:rFonts w:ascii="Times New Roman" w:eastAsia="Times New Roman" w:hAnsi="Times New Roman"/>
          <w:sz w:val="24"/>
          <w:szCs w:val="24"/>
          <w:lang w:eastAsia="en-AU"/>
        </w:rPr>
      </w:pPr>
    </w:p>
    <w:p w14:paraId="19634537" w14:textId="29414E68" w:rsidR="000935F7" w:rsidRPr="00CB4073" w:rsidRDefault="000935F7" w:rsidP="0050320D">
      <w:pPr>
        <w:spacing w:after="0" w:line="240" w:lineRule="auto"/>
        <w:rPr>
          <w:rFonts w:ascii="Times New Roman" w:hAnsi="Times New Roman"/>
          <w:color w:val="000000"/>
          <w:sz w:val="24"/>
          <w:szCs w:val="24"/>
          <w:shd w:val="clear" w:color="auto" w:fill="FFFFFF"/>
        </w:rPr>
      </w:pPr>
      <w:r w:rsidRPr="00CB4073">
        <w:rPr>
          <w:rFonts w:ascii="Times New Roman" w:hAnsi="Times New Roman"/>
          <w:color w:val="000000"/>
          <w:sz w:val="24"/>
          <w:szCs w:val="24"/>
          <w:shd w:val="clear" w:color="auto" w:fill="FFFFFF"/>
        </w:rPr>
        <w:t xml:space="preserve">CASA intends to incorporate the terms of the exemption in the instrument into a new Part 43 of CASR, which was announced in July 2018. The new Part 43 of CASR is </w:t>
      </w:r>
      <w:r w:rsidR="00DB7A51">
        <w:rPr>
          <w:rFonts w:ascii="Times New Roman" w:hAnsi="Times New Roman"/>
          <w:color w:val="000000"/>
          <w:sz w:val="24"/>
          <w:szCs w:val="24"/>
          <w:shd w:val="clear" w:color="auto" w:fill="FFFFFF"/>
        </w:rPr>
        <w:t xml:space="preserve">expected </w:t>
      </w:r>
      <w:r w:rsidRPr="00CB4073">
        <w:rPr>
          <w:rFonts w:ascii="Times New Roman" w:hAnsi="Times New Roman"/>
          <w:color w:val="000000"/>
          <w:sz w:val="24"/>
          <w:szCs w:val="24"/>
          <w:shd w:val="clear" w:color="auto" w:fill="FFFFFF"/>
        </w:rPr>
        <w:t>to be made in 202</w:t>
      </w:r>
      <w:r w:rsidR="00CB4073" w:rsidRPr="00CB4073">
        <w:rPr>
          <w:rFonts w:ascii="Times New Roman" w:hAnsi="Times New Roman"/>
          <w:color w:val="000000"/>
          <w:sz w:val="24"/>
          <w:szCs w:val="24"/>
          <w:shd w:val="clear" w:color="auto" w:fill="FFFFFF"/>
        </w:rPr>
        <w:t>2</w:t>
      </w:r>
      <w:r w:rsidRPr="00CB4073">
        <w:rPr>
          <w:rFonts w:ascii="Times New Roman" w:hAnsi="Times New Roman"/>
          <w:color w:val="000000"/>
          <w:sz w:val="24"/>
          <w:szCs w:val="24"/>
          <w:shd w:val="clear" w:color="auto" w:fill="FFFFFF"/>
        </w:rPr>
        <w:t xml:space="preserve"> to commence in about 2023 or 2024.</w:t>
      </w:r>
    </w:p>
    <w:p w14:paraId="04FAD02D" w14:textId="77777777" w:rsidR="006D6009" w:rsidRDefault="006D6009" w:rsidP="006D6009">
      <w:pPr>
        <w:spacing w:after="0" w:line="240" w:lineRule="auto"/>
        <w:rPr>
          <w:rFonts w:ascii="Times New Roman" w:eastAsia="Times New Roman" w:hAnsi="Times New Roman"/>
          <w:b/>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3C5AE601" w14:textId="77777777" w:rsidR="004E6FC1" w:rsidRPr="004E6FC1" w:rsidRDefault="004E6FC1" w:rsidP="004E6FC1">
      <w:pPr>
        <w:keepNext/>
        <w:spacing w:after="0" w:line="240" w:lineRule="auto"/>
        <w:rPr>
          <w:rFonts w:ascii="Times New Roman" w:eastAsia="Times New Roman" w:hAnsi="Times New Roman"/>
          <w:sz w:val="24"/>
          <w:szCs w:val="24"/>
          <w:lang w:eastAsia="en-AU"/>
        </w:rPr>
      </w:pPr>
      <w:r w:rsidRPr="004E6FC1">
        <w:rPr>
          <w:rFonts w:ascii="Times New Roman" w:eastAsia="Times New Roman" w:hAnsi="Times New Roman"/>
          <w:sz w:val="24"/>
          <w:szCs w:val="24"/>
          <w:lang w:eastAsia="en-AU"/>
        </w:rPr>
        <w:t>The instrument exempts the registered operator of an exempted aircraft and persons carrying out specified maintenance on exempted aircraft from compliance with the requirements of regulation 42U and paragraphs 42W (2) (b) and (4) (a) and (c) of CAR. The instrument does not apply in relation to the following maintenance activities:</w:t>
      </w:r>
    </w:p>
    <w:p w14:paraId="0636927A" w14:textId="20080ECA" w:rsidR="004E6FC1" w:rsidRPr="004E6FC1" w:rsidRDefault="004E6FC1" w:rsidP="001651B0">
      <w:pPr>
        <w:pStyle w:val="LDP1a"/>
        <w:tabs>
          <w:tab w:val="clear" w:pos="454"/>
          <w:tab w:val="clear" w:pos="1191"/>
          <w:tab w:val="left" w:pos="426"/>
        </w:tabs>
        <w:ind w:left="426" w:hanging="426"/>
      </w:pPr>
      <w:r w:rsidRPr="004E6FC1">
        <w:t>(a)</w:t>
      </w:r>
      <w:r w:rsidRPr="004E6FC1">
        <w:tab/>
        <w:t>maintenance of aircraft instruments and equipment specifically required by CASR, CAR or the Civil Aviation Orders</w:t>
      </w:r>
      <w:r w:rsidR="00DE7F45">
        <w:t xml:space="preserve"> (</w:t>
      </w:r>
      <w:r w:rsidR="006B47FB">
        <w:t xml:space="preserve">the </w:t>
      </w:r>
      <w:r w:rsidR="00DE7F45" w:rsidRPr="001651B0">
        <w:rPr>
          <w:b/>
          <w:i/>
        </w:rPr>
        <w:t>CAOs</w:t>
      </w:r>
      <w:r w:rsidR="00DE7F45">
        <w:t>)</w:t>
      </w:r>
      <w:r w:rsidRPr="004E6FC1">
        <w:t>;</w:t>
      </w:r>
    </w:p>
    <w:p w14:paraId="769E0B30" w14:textId="77777777" w:rsidR="004E6FC1" w:rsidRPr="004E6FC1" w:rsidRDefault="004E6FC1" w:rsidP="001651B0">
      <w:pPr>
        <w:pStyle w:val="LDP1a"/>
        <w:tabs>
          <w:tab w:val="clear" w:pos="454"/>
          <w:tab w:val="clear" w:pos="1191"/>
          <w:tab w:val="left" w:pos="426"/>
        </w:tabs>
        <w:ind w:left="426" w:hanging="426"/>
      </w:pPr>
      <w:r w:rsidRPr="004E6FC1">
        <w:t>(b)</w:t>
      </w:r>
      <w:r w:rsidRPr="004E6FC1">
        <w:tab/>
        <w:t>maintenance to comply with a condition on the special certificate of airworthiness or experimental certificate for the aircraft;</w:t>
      </w:r>
    </w:p>
    <w:p w14:paraId="28202B79" w14:textId="77777777" w:rsidR="004E6FC1" w:rsidRPr="004E6FC1" w:rsidRDefault="004E6FC1" w:rsidP="001651B0">
      <w:pPr>
        <w:pStyle w:val="LDP1a"/>
        <w:tabs>
          <w:tab w:val="clear" w:pos="454"/>
          <w:tab w:val="clear" w:pos="1191"/>
          <w:tab w:val="left" w:pos="426"/>
        </w:tabs>
        <w:ind w:left="426" w:hanging="426"/>
      </w:pPr>
      <w:r w:rsidRPr="004E6FC1">
        <w:t>(c)</w:t>
      </w:r>
      <w:r w:rsidRPr="004E6FC1">
        <w:tab/>
        <w:t>maintenance specified in an airworthiness directive or a direction issued by CASA applicable to the aircraft;</w:t>
      </w:r>
    </w:p>
    <w:p w14:paraId="606B06EC" w14:textId="4A54A138" w:rsidR="004E6FC1" w:rsidRPr="004E6FC1" w:rsidRDefault="004E6FC1" w:rsidP="001651B0">
      <w:pPr>
        <w:pStyle w:val="LDP1a"/>
        <w:tabs>
          <w:tab w:val="clear" w:pos="454"/>
          <w:tab w:val="clear" w:pos="1191"/>
          <w:tab w:val="left" w:pos="426"/>
        </w:tabs>
        <w:ind w:left="426" w:hanging="426"/>
      </w:pPr>
      <w:r w:rsidRPr="004E6FC1">
        <w:t>(d)</w:t>
      </w:r>
      <w:r w:rsidRPr="004E6FC1">
        <w:tab/>
        <w:t>maintenance to comply with an instruction specified in the aircraft’s approved maintenance data</w:t>
      </w:r>
      <w:r>
        <w:t>.</w:t>
      </w:r>
    </w:p>
    <w:p w14:paraId="04F584BF" w14:textId="77777777" w:rsidR="004E6FC1" w:rsidRPr="004E6FC1" w:rsidRDefault="004E6FC1" w:rsidP="004E6FC1">
      <w:pPr>
        <w:spacing w:after="0" w:line="240" w:lineRule="auto"/>
        <w:rPr>
          <w:rFonts w:ascii="Times New Roman" w:eastAsia="Times New Roman" w:hAnsi="Times New Roman"/>
          <w:sz w:val="24"/>
          <w:szCs w:val="24"/>
          <w:lang w:eastAsia="en-AU"/>
        </w:rPr>
      </w:pPr>
    </w:p>
    <w:p w14:paraId="59F25446" w14:textId="3F5A9279" w:rsidR="004E6FC1" w:rsidRPr="004E6FC1" w:rsidRDefault="004E6FC1" w:rsidP="004E6FC1">
      <w:pPr>
        <w:spacing w:after="0" w:line="240" w:lineRule="auto"/>
        <w:rPr>
          <w:rFonts w:ascii="Times New Roman" w:eastAsia="Times New Roman" w:hAnsi="Times New Roman"/>
          <w:sz w:val="24"/>
          <w:szCs w:val="24"/>
          <w:lang w:eastAsia="en-AU"/>
        </w:rPr>
      </w:pPr>
      <w:r w:rsidRPr="004E6FC1">
        <w:rPr>
          <w:rFonts w:ascii="Times New Roman" w:eastAsia="Times New Roman" w:hAnsi="Times New Roman"/>
          <w:sz w:val="24"/>
          <w:szCs w:val="24"/>
          <w:lang w:eastAsia="en-AU"/>
        </w:rPr>
        <w:t>Any elevated safety risk that may arise as a consequence of the exemptions is mitigated by the operational limitations applied by Part 132 of CASR and the conditions imposed by the instrument. The conditions include a requirement that if maintenance is a “major design change” (as defined in the instrument) to the exempted aircraft, the registered operator must not allow the aircraft to be operated until:</w:t>
      </w:r>
    </w:p>
    <w:p w14:paraId="4097E6CF" w14:textId="77777777" w:rsidR="004E6FC1" w:rsidRPr="004E6FC1" w:rsidRDefault="004E6FC1" w:rsidP="004E6FC1">
      <w:pPr>
        <w:tabs>
          <w:tab w:val="right" w:pos="567"/>
          <w:tab w:val="left" w:pos="1191"/>
        </w:tabs>
        <w:spacing w:before="60" w:after="60" w:line="240" w:lineRule="auto"/>
        <w:ind w:left="510" w:hanging="510"/>
        <w:rPr>
          <w:rFonts w:ascii="Times New Roman" w:eastAsia="Times New Roman" w:hAnsi="Times New Roman"/>
          <w:sz w:val="24"/>
          <w:szCs w:val="24"/>
        </w:rPr>
      </w:pPr>
      <w:r w:rsidRPr="004E6FC1">
        <w:rPr>
          <w:rFonts w:ascii="Times New Roman" w:eastAsia="Times New Roman" w:hAnsi="Times New Roman"/>
          <w:sz w:val="24"/>
          <w:szCs w:val="24"/>
        </w:rPr>
        <w:t>(a)</w:t>
      </w:r>
      <w:r w:rsidRPr="004E6FC1">
        <w:rPr>
          <w:rFonts w:ascii="Times New Roman" w:eastAsia="Times New Roman" w:hAnsi="Times New Roman"/>
          <w:sz w:val="24"/>
          <w:szCs w:val="24"/>
        </w:rPr>
        <w:tab/>
        <w:t>information prescribed by the instrument has been provided to a person mentioned in the instrument; and</w:t>
      </w:r>
    </w:p>
    <w:p w14:paraId="211699C9" w14:textId="4D630488" w:rsidR="003651EA" w:rsidRPr="00DE7F45" w:rsidRDefault="004E6FC1" w:rsidP="00295C88">
      <w:pPr>
        <w:spacing w:after="0" w:line="240" w:lineRule="auto"/>
        <w:ind w:left="510" w:hanging="510"/>
        <w:rPr>
          <w:rFonts w:ascii="Times New Roman" w:eastAsia="Times New Roman" w:hAnsi="Times New Roman"/>
          <w:i/>
          <w:color w:val="000000" w:themeColor="text1"/>
          <w:sz w:val="24"/>
          <w:szCs w:val="24"/>
        </w:rPr>
      </w:pPr>
      <w:r w:rsidRPr="004E6FC1">
        <w:rPr>
          <w:rFonts w:ascii="Times New Roman" w:eastAsia="Times New Roman" w:hAnsi="Times New Roman"/>
          <w:sz w:val="24"/>
          <w:szCs w:val="24"/>
          <w:lang w:eastAsia="en-AU"/>
        </w:rPr>
        <w:t>(b)</w:t>
      </w:r>
      <w:r w:rsidR="00295C88">
        <w:rPr>
          <w:rFonts w:ascii="Times New Roman" w:eastAsia="Times New Roman" w:hAnsi="Times New Roman"/>
          <w:sz w:val="24"/>
          <w:szCs w:val="24"/>
          <w:lang w:eastAsia="en-AU"/>
        </w:rPr>
        <w:tab/>
      </w:r>
      <w:r w:rsidRPr="004E6FC1">
        <w:rPr>
          <w:rFonts w:ascii="Times New Roman" w:eastAsia="Times New Roman" w:hAnsi="Times New Roman"/>
          <w:sz w:val="24"/>
          <w:szCs w:val="24"/>
          <w:lang w:eastAsia="en-AU"/>
        </w:rPr>
        <w:t xml:space="preserve">the person has informed the registered operator in writing that the </w:t>
      </w:r>
      <w:r w:rsidR="0083637E">
        <w:rPr>
          <w:rFonts w:ascii="Times New Roman" w:eastAsia="Times New Roman" w:hAnsi="Times New Roman"/>
          <w:sz w:val="24"/>
          <w:szCs w:val="24"/>
          <w:lang w:eastAsia="en-AU"/>
        </w:rPr>
        <w:t xml:space="preserve">design change </w:t>
      </w:r>
      <w:r w:rsidRPr="004E6FC1">
        <w:rPr>
          <w:rFonts w:ascii="Times New Roman" w:eastAsia="Times New Roman" w:hAnsi="Times New Roman"/>
          <w:sz w:val="24"/>
          <w:szCs w:val="24"/>
          <w:lang w:eastAsia="en-AU"/>
        </w:rPr>
        <w:t xml:space="preserve">is </w:t>
      </w:r>
      <w:r w:rsidRPr="00DE7F45">
        <w:rPr>
          <w:rFonts w:ascii="Times New Roman" w:eastAsia="Times New Roman" w:hAnsi="Times New Roman"/>
          <w:color w:val="000000" w:themeColor="text1"/>
          <w:sz w:val="24"/>
          <w:szCs w:val="24"/>
          <w:lang w:eastAsia="en-AU"/>
        </w:rPr>
        <w:t>acceptable.</w:t>
      </w:r>
    </w:p>
    <w:p w14:paraId="02E25286" w14:textId="77777777" w:rsidR="006F3C3E" w:rsidRPr="006F3C3E" w:rsidRDefault="006F3C3E" w:rsidP="003651EA">
      <w:pPr>
        <w:spacing w:after="0" w:line="240" w:lineRule="auto"/>
        <w:rPr>
          <w:rFonts w:ascii="Times New Roman" w:eastAsia="Times New Roman" w:hAnsi="Times New Roman"/>
          <w:iCs/>
          <w:sz w:val="24"/>
          <w:szCs w:val="24"/>
        </w:rPr>
      </w:pPr>
    </w:p>
    <w:p w14:paraId="4A36751D" w14:textId="10DA70DB" w:rsidR="003651EA" w:rsidRPr="006F3C3E" w:rsidRDefault="003651EA" w:rsidP="003651EA">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 xml:space="preserve">In accordance with subsection 33 (3) of the </w:t>
      </w:r>
      <w:r w:rsidRPr="00250324">
        <w:rPr>
          <w:rFonts w:ascii="Times New Roman" w:eastAsia="Times New Roman" w:hAnsi="Times New Roman"/>
          <w:i/>
          <w:sz w:val="24"/>
          <w:szCs w:val="24"/>
        </w:rPr>
        <w:t>Acts Interpretation Act 1901</w:t>
      </w:r>
      <w:r w:rsidRPr="00250324">
        <w:rPr>
          <w:rFonts w:ascii="Times New Roman" w:eastAsia="Times New Roman" w:hAnsi="Times New Roman"/>
          <w:iCs/>
          <w:sz w:val="24"/>
          <w:szCs w:val="24"/>
        </w:rPr>
        <w:t xml:space="preserve">, the instrument repeals </w:t>
      </w:r>
      <w:r w:rsidR="006F3C3E" w:rsidRPr="00250324">
        <w:rPr>
          <w:rFonts w:ascii="Times New Roman" w:eastAsia="Times New Roman" w:hAnsi="Times New Roman"/>
          <w:iCs/>
          <w:sz w:val="24"/>
          <w:szCs w:val="24"/>
        </w:rPr>
        <w:t>C</w:t>
      </w:r>
      <w:r w:rsidRPr="00250324">
        <w:rPr>
          <w:rFonts w:ascii="Times New Roman" w:eastAsia="Times New Roman" w:hAnsi="Times New Roman"/>
          <w:iCs/>
          <w:sz w:val="24"/>
          <w:szCs w:val="24"/>
        </w:rPr>
        <w:t xml:space="preserve">ASA </w:t>
      </w:r>
      <w:r w:rsidR="006F3C3E" w:rsidRPr="00250324">
        <w:rPr>
          <w:rFonts w:ascii="Times New Roman" w:eastAsia="Times New Roman" w:hAnsi="Times New Roman"/>
          <w:iCs/>
          <w:sz w:val="24"/>
          <w:szCs w:val="24"/>
        </w:rPr>
        <w:t>EX55/20</w:t>
      </w:r>
      <w:r w:rsidRPr="00250324">
        <w:rPr>
          <w:rFonts w:ascii="Times New Roman" w:eastAsia="Times New Roman" w:hAnsi="Times New Roman"/>
          <w:iCs/>
          <w:sz w:val="24"/>
          <w:szCs w:val="24"/>
        </w:rPr>
        <w:t>, which is no longer required with the making of this instrument.</w:t>
      </w:r>
    </w:p>
    <w:p w14:paraId="2637C13D" w14:textId="77777777" w:rsidR="007B5B91" w:rsidRPr="006F3C3E" w:rsidRDefault="007B5B91" w:rsidP="006D6009">
      <w:pPr>
        <w:spacing w:after="0" w:line="240" w:lineRule="auto"/>
        <w:rPr>
          <w:rFonts w:ascii="Times New Roman" w:eastAsia="Times New Roman" w:hAnsi="Times New Roman"/>
          <w:i/>
          <w:sz w:val="24"/>
          <w:szCs w:val="24"/>
        </w:rPr>
      </w:pPr>
    </w:p>
    <w:p w14:paraId="43FD039F" w14:textId="77777777" w:rsidR="007B5B91" w:rsidRPr="00250324" w:rsidRDefault="007B5B91" w:rsidP="00773B07">
      <w:pPr>
        <w:keepNext/>
        <w:spacing w:after="0" w:line="240" w:lineRule="auto"/>
        <w:rPr>
          <w:rFonts w:ascii="Times New Roman" w:eastAsia="Times New Roman" w:hAnsi="Times New Roman"/>
          <w:b/>
          <w:sz w:val="24"/>
          <w:szCs w:val="24"/>
        </w:rPr>
      </w:pPr>
      <w:r w:rsidRPr="00250324">
        <w:rPr>
          <w:rFonts w:ascii="Times New Roman" w:eastAsia="Times New Roman" w:hAnsi="Times New Roman"/>
          <w:b/>
          <w:sz w:val="24"/>
          <w:szCs w:val="24"/>
        </w:rPr>
        <w:t>Documents incorporated by reference</w:t>
      </w:r>
    </w:p>
    <w:p w14:paraId="04AAE1CF" w14:textId="21360081" w:rsidR="00CB09A6" w:rsidRDefault="0068652D" w:rsidP="003D182C">
      <w:pPr>
        <w:spacing w:after="0" w:line="240" w:lineRule="auto"/>
        <w:rPr>
          <w:rFonts w:ascii="Times New Roman" w:eastAsia="Times New Roman" w:hAnsi="Times New Roman"/>
          <w:sz w:val="24"/>
          <w:szCs w:val="24"/>
        </w:rPr>
      </w:pPr>
      <w:r w:rsidRPr="00250324">
        <w:rPr>
          <w:rFonts w:ascii="Times New Roman" w:hAnsi="Times New Roman"/>
          <w:sz w:val="24"/>
          <w:szCs w:val="24"/>
          <w:lang w:eastAsia="en-AU"/>
        </w:rPr>
        <w:t>This instrument incorporates CASA EX55/20</w:t>
      </w:r>
      <w:r w:rsidR="003837BD" w:rsidRPr="00250324">
        <w:rPr>
          <w:rFonts w:ascii="Times New Roman" w:hAnsi="Times New Roman"/>
          <w:sz w:val="24"/>
          <w:szCs w:val="24"/>
          <w:lang w:eastAsia="en-AU"/>
        </w:rPr>
        <w:t xml:space="preserve"> and CAR</w:t>
      </w:r>
      <w:r w:rsidRPr="00250324">
        <w:rPr>
          <w:rFonts w:ascii="Times New Roman" w:hAnsi="Times New Roman"/>
          <w:sz w:val="24"/>
          <w:szCs w:val="24"/>
          <w:lang w:eastAsia="en-AU"/>
        </w:rPr>
        <w:t>. As legislative instrument</w:t>
      </w:r>
      <w:r w:rsidR="003837BD" w:rsidRPr="00250324">
        <w:rPr>
          <w:rFonts w:ascii="Times New Roman" w:hAnsi="Times New Roman"/>
          <w:sz w:val="24"/>
          <w:szCs w:val="24"/>
          <w:lang w:eastAsia="en-AU"/>
        </w:rPr>
        <w:t>s</w:t>
      </w:r>
      <w:r w:rsidRPr="00250324">
        <w:rPr>
          <w:rFonts w:ascii="Times New Roman" w:hAnsi="Times New Roman"/>
          <w:sz w:val="24"/>
          <w:szCs w:val="24"/>
          <w:lang w:eastAsia="en-AU"/>
        </w:rPr>
        <w:t xml:space="preserve">, </w:t>
      </w:r>
      <w:r w:rsidR="003837BD" w:rsidRPr="00250324">
        <w:rPr>
          <w:rFonts w:ascii="Times New Roman" w:hAnsi="Times New Roman"/>
          <w:sz w:val="24"/>
          <w:szCs w:val="24"/>
          <w:lang w:eastAsia="en-AU"/>
        </w:rPr>
        <w:t xml:space="preserve">they are </w:t>
      </w:r>
      <w:r w:rsidRPr="00250324">
        <w:rPr>
          <w:rFonts w:ascii="Times New Roman" w:hAnsi="Times New Roman"/>
          <w:sz w:val="24"/>
          <w:szCs w:val="24"/>
          <w:lang w:eastAsia="en-AU"/>
        </w:rPr>
        <w:t xml:space="preserve">freely available at the Federal </w:t>
      </w:r>
      <w:r w:rsidR="00B469C8">
        <w:rPr>
          <w:rFonts w:ascii="Times New Roman" w:hAnsi="Times New Roman"/>
          <w:sz w:val="24"/>
          <w:szCs w:val="24"/>
          <w:lang w:eastAsia="en-AU"/>
        </w:rPr>
        <w:t>R</w:t>
      </w:r>
      <w:r w:rsidRPr="00250324">
        <w:rPr>
          <w:rFonts w:ascii="Times New Roman" w:hAnsi="Times New Roman"/>
          <w:sz w:val="24"/>
          <w:szCs w:val="24"/>
          <w:lang w:eastAsia="en-AU"/>
        </w:rPr>
        <w:t>egister of Legislation website.</w:t>
      </w:r>
    </w:p>
    <w:p w14:paraId="2AA573CE" w14:textId="77777777" w:rsidR="00CB09A6" w:rsidRDefault="00CB09A6" w:rsidP="006D6009">
      <w:pPr>
        <w:spacing w:after="0" w:line="240" w:lineRule="auto"/>
        <w:rPr>
          <w:rFonts w:ascii="Times New Roman" w:eastAsia="Times New Roman" w:hAnsi="Times New Roman"/>
          <w:i/>
          <w:sz w:val="24"/>
          <w:szCs w:val="24"/>
        </w:rPr>
      </w:pPr>
    </w:p>
    <w:p w14:paraId="285862C1" w14:textId="77777777" w:rsidR="006D6009" w:rsidRPr="00250324" w:rsidRDefault="003651EA" w:rsidP="00282ED8">
      <w:pPr>
        <w:keepNext/>
        <w:spacing w:after="0" w:line="240" w:lineRule="auto"/>
        <w:rPr>
          <w:rFonts w:ascii="Times New Roman" w:eastAsia="Times New Roman" w:hAnsi="Times New Roman"/>
          <w:b/>
          <w:iCs/>
          <w:sz w:val="24"/>
          <w:szCs w:val="24"/>
        </w:rPr>
      </w:pPr>
      <w:bookmarkStart w:id="0" w:name="_Hlk3456348"/>
      <w:r w:rsidRPr="00250324">
        <w:rPr>
          <w:rFonts w:ascii="Times New Roman" w:eastAsia="Times New Roman" w:hAnsi="Times New Roman"/>
          <w:b/>
          <w:iCs/>
          <w:sz w:val="24"/>
          <w:szCs w:val="24"/>
        </w:rPr>
        <w:t>Content of instrument</w:t>
      </w:r>
    </w:p>
    <w:p w14:paraId="61D15370" w14:textId="3FAFA94C" w:rsidR="003651EA" w:rsidRPr="00250324" w:rsidRDefault="00C85E5D" w:rsidP="006D6009">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Section 1 sets out the name of the instrument.</w:t>
      </w:r>
    </w:p>
    <w:p w14:paraId="6F2F3386" w14:textId="77777777" w:rsidR="00C85E5D" w:rsidRPr="00250324" w:rsidRDefault="00C85E5D" w:rsidP="006D6009">
      <w:pPr>
        <w:spacing w:after="0" w:line="240" w:lineRule="auto"/>
        <w:rPr>
          <w:rFonts w:ascii="Times New Roman" w:eastAsia="Times New Roman" w:hAnsi="Times New Roman"/>
          <w:iCs/>
          <w:sz w:val="24"/>
          <w:szCs w:val="24"/>
        </w:rPr>
      </w:pPr>
    </w:p>
    <w:p w14:paraId="0F6B4FAA" w14:textId="5F975F75" w:rsidR="00C85E5D" w:rsidRPr="00250324" w:rsidRDefault="00C85E5D" w:rsidP="006D6009">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Section 2 sets out the duration of the instrument. The instrument commences on the day after it is registered and is repealed at the end of 31 July 202</w:t>
      </w:r>
      <w:r w:rsidR="0065642B" w:rsidRPr="00250324">
        <w:rPr>
          <w:rFonts w:ascii="Times New Roman" w:eastAsia="Times New Roman" w:hAnsi="Times New Roman"/>
          <w:iCs/>
          <w:sz w:val="24"/>
          <w:szCs w:val="24"/>
        </w:rPr>
        <w:t>4</w:t>
      </w:r>
      <w:r w:rsidRPr="00250324">
        <w:rPr>
          <w:rFonts w:ascii="Times New Roman" w:eastAsia="Times New Roman" w:hAnsi="Times New Roman"/>
          <w:iCs/>
          <w:sz w:val="24"/>
          <w:szCs w:val="24"/>
        </w:rPr>
        <w:t>.</w:t>
      </w:r>
      <w:r w:rsidR="00C23748" w:rsidRPr="00250324">
        <w:rPr>
          <w:rFonts w:ascii="Times New Roman" w:eastAsia="Times New Roman" w:hAnsi="Times New Roman"/>
          <w:iCs/>
          <w:sz w:val="24"/>
          <w:szCs w:val="24"/>
        </w:rPr>
        <w:t xml:space="preserve"> </w:t>
      </w:r>
      <w:r w:rsidR="008954FB" w:rsidRPr="00250324">
        <w:rPr>
          <w:rFonts w:ascii="Times New Roman" w:eastAsia="Times New Roman" w:hAnsi="Times New Roman"/>
          <w:iCs/>
          <w:sz w:val="24"/>
          <w:szCs w:val="24"/>
        </w:rPr>
        <w:t xml:space="preserve">The extension of the application of </w:t>
      </w:r>
      <w:r w:rsidR="008954FB" w:rsidRPr="00250324">
        <w:rPr>
          <w:rFonts w:ascii="Times New Roman" w:eastAsia="Times New Roman" w:hAnsi="Times New Roman"/>
          <w:iCs/>
          <w:sz w:val="24"/>
          <w:szCs w:val="24"/>
        </w:rPr>
        <w:lastRenderedPageBreak/>
        <w:t xml:space="preserve">the exemptions, to include modifications to exempted aircraft </w:t>
      </w:r>
      <w:r w:rsidR="00561EA5" w:rsidRPr="00250324">
        <w:rPr>
          <w:rFonts w:ascii="Times New Roman" w:eastAsia="Times New Roman" w:hAnsi="Times New Roman"/>
          <w:iCs/>
          <w:sz w:val="24"/>
          <w:szCs w:val="24"/>
        </w:rPr>
        <w:t xml:space="preserve">administered by a limited category organisation, is prospective from the date of commencement of the instrument. </w:t>
      </w:r>
    </w:p>
    <w:p w14:paraId="24CDA7E3" w14:textId="77777777" w:rsidR="00C85E5D" w:rsidRPr="00250324" w:rsidRDefault="00C85E5D" w:rsidP="006D6009">
      <w:pPr>
        <w:spacing w:after="0" w:line="240" w:lineRule="auto"/>
        <w:rPr>
          <w:rFonts w:ascii="Times New Roman" w:eastAsia="Times New Roman" w:hAnsi="Times New Roman"/>
          <w:iCs/>
          <w:sz w:val="24"/>
          <w:szCs w:val="24"/>
        </w:rPr>
      </w:pPr>
    </w:p>
    <w:p w14:paraId="40948101" w14:textId="5F938FAF" w:rsidR="00C85E5D" w:rsidRPr="00250324" w:rsidRDefault="00C3381E" w:rsidP="006D6009">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Section 3 repeals CASA EX55/20.</w:t>
      </w:r>
    </w:p>
    <w:p w14:paraId="76BC068F" w14:textId="77777777" w:rsidR="00C3381E" w:rsidRPr="00250324" w:rsidRDefault="00C3381E" w:rsidP="006D6009">
      <w:pPr>
        <w:spacing w:after="0" w:line="240" w:lineRule="auto"/>
        <w:rPr>
          <w:rFonts w:ascii="Times New Roman" w:eastAsia="Times New Roman" w:hAnsi="Times New Roman"/>
          <w:iCs/>
          <w:sz w:val="24"/>
          <w:szCs w:val="24"/>
        </w:rPr>
      </w:pPr>
    </w:p>
    <w:p w14:paraId="13E6994C" w14:textId="430E70DA" w:rsidR="00C3381E" w:rsidRPr="00250324" w:rsidRDefault="00C3381E" w:rsidP="006D6009">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Section 4 sets out definitions for the instrument.</w:t>
      </w:r>
      <w:r w:rsidR="00A402BC" w:rsidRPr="00250324">
        <w:rPr>
          <w:rFonts w:ascii="Times New Roman" w:eastAsia="Times New Roman" w:hAnsi="Times New Roman"/>
          <w:iCs/>
          <w:sz w:val="24"/>
          <w:szCs w:val="24"/>
        </w:rPr>
        <w:t xml:space="preserve"> Key definitions include:</w:t>
      </w:r>
    </w:p>
    <w:p w14:paraId="7034184B" w14:textId="64E846F0" w:rsidR="00A402BC" w:rsidRPr="00250324" w:rsidRDefault="00A402BC" w:rsidP="001651B0">
      <w:pPr>
        <w:pStyle w:val="LDdefinition"/>
        <w:ind w:left="0"/>
      </w:pPr>
      <w:r w:rsidRPr="00250324">
        <w:rPr>
          <w:b/>
          <w:i/>
        </w:rPr>
        <w:t>exempted aircraft</w:t>
      </w:r>
      <w:r w:rsidRPr="00250324">
        <w:rPr>
          <w:bCs/>
          <w:iCs/>
        </w:rPr>
        <w:t>, which</w:t>
      </w:r>
      <w:r w:rsidRPr="00250324">
        <w:t xml:space="preserve"> means an aircraft that is a limited category aircraft or an aircraft in relation to which an experimental certificate is in force.</w:t>
      </w:r>
    </w:p>
    <w:p w14:paraId="1994E5DE" w14:textId="01D0FFCD" w:rsidR="00A402BC" w:rsidRPr="00250324" w:rsidRDefault="00A402BC" w:rsidP="001651B0">
      <w:pPr>
        <w:pStyle w:val="LDdefinition"/>
        <w:ind w:left="0"/>
      </w:pPr>
      <w:r w:rsidRPr="00250324">
        <w:rPr>
          <w:b/>
          <w:i/>
        </w:rPr>
        <w:t>exempted aircraft</w:t>
      </w:r>
      <w:r w:rsidRPr="00250324">
        <w:t xml:space="preserve"> </w:t>
      </w:r>
      <w:r w:rsidRPr="00250324">
        <w:rPr>
          <w:b/>
          <w:i/>
        </w:rPr>
        <w:t>maintenance</w:t>
      </w:r>
      <w:r w:rsidRPr="00250324">
        <w:rPr>
          <w:bCs/>
          <w:iCs/>
        </w:rPr>
        <w:t xml:space="preserve">, which </w:t>
      </w:r>
      <w:r w:rsidRPr="00250324">
        <w:t>means maintenance on an exempted aircraft that is not the following:</w:t>
      </w:r>
    </w:p>
    <w:p w14:paraId="0043296E" w14:textId="7DDEB3AD" w:rsidR="00A402BC" w:rsidRPr="00DE7F45" w:rsidRDefault="00A402BC" w:rsidP="00DE7F45">
      <w:pPr>
        <w:pStyle w:val="LDP1a"/>
        <w:tabs>
          <w:tab w:val="clear" w:pos="454"/>
          <w:tab w:val="clear" w:pos="1191"/>
          <w:tab w:val="left" w:pos="426"/>
        </w:tabs>
        <w:ind w:left="426" w:hanging="426"/>
      </w:pPr>
      <w:r w:rsidRPr="00DE7F45">
        <w:t>(a)</w:t>
      </w:r>
      <w:r w:rsidRPr="00DE7F45">
        <w:tab/>
        <w:t>maintenance of instruments and equipment on the exempted aircraft required by CASR, CAR or the C</w:t>
      </w:r>
      <w:r w:rsidR="00DE7F45">
        <w:t>AOs</w:t>
      </w:r>
      <w:r w:rsidRPr="00DE7F45">
        <w:t>;</w:t>
      </w:r>
    </w:p>
    <w:p w14:paraId="2B9901C8" w14:textId="77777777" w:rsidR="00A402BC" w:rsidRPr="00250324" w:rsidRDefault="00A402BC" w:rsidP="001651B0">
      <w:pPr>
        <w:pStyle w:val="LDP1a"/>
        <w:tabs>
          <w:tab w:val="clear" w:pos="454"/>
          <w:tab w:val="clear" w:pos="1191"/>
          <w:tab w:val="left" w:pos="426"/>
        </w:tabs>
        <w:ind w:left="426" w:hanging="426"/>
      </w:pPr>
      <w:r w:rsidRPr="00250324">
        <w:t>(b)</w:t>
      </w:r>
      <w:r w:rsidRPr="00250324">
        <w:tab/>
        <w:t>maintenance to comply with a condition on the special certificate of airworthiness or experimental certificate for the exempted aircraft;</w:t>
      </w:r>
    </w:p>
    <w:p w14:paraId="0D6EF6C1" w14:textId="77777777" w:rsidR="00A402BC" w:rsidRPr="00250324" w:rsidRDefault="00A402BC" w:rsidP="001651B0">
      <w:pPr>
        <w:pStyle w:val="LDP1a"/>
        <w:tabs>
          <w:tab w:val="clear" w:pos="454"/>
          <w:tab w:val="clear" w:pos="1191"/>
          <w:tab w:val="left" w:pos="426"/>
        </w:tabs>
        <w:ind w:left="426" w:hanging="426"/>
      </w:pPr>
      <w:r w:rsidRPr="00250324">
        <w:t>(c)</w:t>
      </w:r>
      <w:r w:rsidRPr="00250324">
        <w:tab/>
        <w:t>maintenance specified in an airworthiness directive or in a direction issued by CASA;</w:t>
      </w:r>
    </w:p>
    <w:p w14:paraId="1A169A8F" w14:textId="45B009A6" w:rsidR="00A402BC" w:rsidRPr="00250324" w:rsidRDefault="00A402BC" w:rsidP="001651B0">
      <w:pPr>
        <w:pStyle w:val="LDP1a"/>
        <w:tabs>
          <w:tab w:val="clear" w:pos="454"/>
          <w:tab w:val="clear" w:pos="1191"/>
          <w:tab w:val="left" w:pos="426"/>
        </w:tabs>
        <w:spacing w:after="0"/>
        <w:ind w:left="425" w:hanging="425"/>
        <w:rPr>
          <w:iCs/>
        </w:rPr>
      </w:pPr>
      <w:r w:rsidRPr="00250324">
        <w:t>(d)</w:t>
      </w:r>
      <w:r w:rsidRPr="00250324">
        <w:tab/>
        <w:t>maintenance to comply with an instruction specified in the exempted aircraft’s approved maintenance data.</w:t>
      </w:r>
    </w:p>
    <w:p w14:paraId="5C598065" w14:textId="77777777" w:rsidR="00AB601F" w:rsidRPr="00250324" w:rsidRDefault="00AB601F" w:rsidP="006D6009">
      <w:pPr>
        <w:spacing w:after="0" w:line="240" w:lineRule="auto"/>
        <w:rPr>
          <w:rFonts w:ascii="Times New Roman" w:eastAsia="Times New Roman" w:hAnsi="Times New Roman"/>
          <w:iCs/>
          <w:sz w:val="24"/>
          <w:szCs w:val="24"/>
        </w:rPr>
      </w:pPr>
    </w:p>
    <w:p w14:paraId="367ADAE9" w14:textId="363CF559" w:rsidR="003651EA" w:rsidRPr="00250324" w:rsidRDefault="00AB601F" w:rsidP="006D6009">
      <w:pPr>
        <w:spacing w:after="0" w:line="240" w:lineRule="auto"/>
        <w:rPr>
          <w:rFonts w:ascii="Times New Roman" w:hAnsi="Times New Roman"/>
          <w:sz w:val="24"/>
          <w:szCs w:val="24"/>
        </w:rPr>
      </w:pPr>
      <w:r w:rsidRPr="00250324">
        <w:rPr>
          <w:rFonts w:ascii="Times New Roman" w:eastAsia="Times New Roman" w:hAnsi="Times New Roman"/>
          <w:iCs/>
          <w:sz w:val="24"/>
          <w:szCs w:val="24"/>
        </w:rPr>
        <w:t xml:space="preserve">Section 5 states that the instrument </w:t>
      </w:r>
      <w:r w:rsidR="00163623" w:rsidRPr="00250324">
        <w:rPr>
          <w:rFonts w:ascii="Times New Roman" w:hAnsi="Times New Roman"/>
          <w:sz w:val="24"/>
          <w:szCs w:val="24"/>
        </w:rPr>
        <w:t>applies to the registered operator of an exempted aircraft and to each person carrying out exempted aircraft maintenance.</w:t>
      </w:r>
    </w:p>
    <w:p w14:paraId="7986A5FE" w14:textId="77777777" w:rsidR="00AB7B54" w:rsidRPr="00250324" w:rsidRDefault="00AB7B54" w:rsidP="006D6009">
      <w:pPr>
        <w:spacing w:after="0" w:line="240" w:lineRule="auto"/>
        <w:rPr>
          <w:rFonts w:ascii="Times New Roman" w:hAnsi="Times New Roman"/>
          <w:sz w:val="24"/>
          <w:szCs w:val="24"/>
        </w:rPr>
      </w:pPr>
    </w:p>
    <w:p w14:paraId="263C4F40" w14:textId="2CA6D7E3" w:rsidR="004F732E" w:rsidRPr="00250324" w:rsidRDefault="00AB7B54" w:rsidP="004F732E">
      <w:pPr>
        <w:pStyle w:val="LDClause"/>
        <w:tabs>
          <w:tab w:val="clear" w:pos="737"/>
        </w:tabs>
        <w:ind w:left="0" w:firstLine="0"/>
      </w:pPr>
      <w:r w:rsidRPr="00250324">
        <w:t>Section 6 sets out the exemptions</w:t>
      </w:r>
      <w:r w:rsidR="00E81015" w:rsidRPr="00250324">
        <w:t>.</w:t>
      </w:r>
      <w:r w:rsidRPr="00250324">
        <w:t xml:space="preserve"> It provides that, </w:t>
      </w:r>
      <w:r w:rsidR="004F732E" w:rsidRPr="00250324">
        <w:t xml:space="preserve">in relation to exempted aircraft maintenance, the registered operator of the aircraft and the person carrying out the maintenance are exempt from compliance with the following provisions of </w:t>
      </w:r>
      <w:r w:rsidR="004F732E" w:rsidRPr="00250324">
        <w:rPr>
          <w:rStyle w:val="LDCitation"/>
          <w:rFonts w:eastAsia="Calibri"/>
          <w:i w:val="0"/>
          <w:iCs w:val="0"/>
        </w:rPr>
        <w:t>CAR</w:t>
      </w:r>
      <w:r w:rsidR="004F732E" w:rsidRPr="00250324">
        <w:t>:</w:t>
      </w:r>
    </w:p>
    <w:p w14:paraId="36A32AEF" w14:textId="77777777" w:rsidR="00594508" w:rsidRPr="00250324" w:rsidRDefault="004F732E" w:rsidP="001651B0">
      <w:pPr>
        <w:pStyle w:val="LDP1a"/>
        <w:tabs>
          <w:tab w:val="clear" w:pos="454"/>
          <w:tab w:val="clear" w:pos="1191"/>
          <w:tab w:val="left" w:pos="426"/>
        </w:tabs>
        <w:spacing w:after="0"/>
        <w:ind w:left="425" w:hanging="425"/>
      </w:pPr>
      <w:r w:rsidRPr="00250324">
        <w:t>(a)</w:t>
      </w:r>
      <w:r w:rsidRPr="00250324">
        <w:tab/>
        <w:t>regulation 42U;</w:t>
      </w:r>
    </w:p>
    <w:p w14:paraId="37282F1F" w14:textId="2CB2E04D" w:rsidR="00AB7B54" w:rsidRPr="00250324" w:rsidRDefault="004F732E" w:rsidP="001651B0">
      <w:pPr>
        <w:pStyle w:val="LDP1a"/>
        <w:tabs>
          <w:tab w:val="clear" w:pos="454"/>
          <w:tab w:val="clear" w:pos="1191"/>
          <w:tab w:val="left" w:pos="426"/>
        </w:tabs>
        <w:spacing w:after="0"/>
        <w:ind w:left="425" w:hanging="425"/>
        <w:rPr>
          <w:iCs/>
        </w:rPr>
      </w:pPr>
      <w:r w:rsidRPr="00250324">
        <w:t>(b)</w:t>
      </w:r>
      <w:r w:rsidR="00594508" w:rsidRPr="00250324">
        <w:tab/>
      </w:r>
      <w:r w:rsidRPr="00250324">
        <w:t>paragraphs 42W (2) (b) and (4) (a) and (c).</w:t>
      </w:r>
    </w:p>
    <w:bookmarkEnd w:id="0"/>
    <w:p w14:paraId="5673CB9E" w14:textId="77777777" w:rsidR="00450015" w:rsidRPr="00250324" w:rsidRDefault="00450015" w:rsidP="0077616B">
      <w:pPr>
        <w:keepNext/>
        <w:spacing w:after="0" w:line="240" w:lineRule="auto"/>
        <w:rPr>
          <w:rFonts w:ascii="Times New Roman" w:eastAsia="Times New Roman" w:hAnsi="Times New Roman"/>
          <w:iCs/>
          <w:sz w:val="24"/>
          <w:szCs w:val="24"/>
        </w:rPr>
      </w:pPr>
    </w:p>
    <w:p w14:paraId="522199C6" w14:textId="65E70C3A" w:rsidR="00450015" w:rsidRPr="00250324" w:rsidRDefault="00450015" w:rsidP="0077616B">
      <w:pPr>
        <w:keepNext/>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 xml:space="preserve">Subsection 6 (2) provides that for the registered operator, the exemptions are subject to the condition in </w:t>
      </w:r>
      <w:r w:rsidR="00250324">
        <w:rPr>
          <w:rFonts w:ascii="Times New Roman" w:eastAsia="Times New Roman" w:hAnsi="Times New Roman"/>
          <w:iCs/>
          <w:sz w:val="24"/>
          <w:szCs w:val="24"/>
        </w:rPr>
        <w:t>sub</w:t>
      </w:r>
      <w:r w:rsidRPr="00250324">
        <w:rPr>
          <w:rFonts w:ascii="Times New Roman" w:eastAsia="Times New Roman" w:hAnsi="Times New Roman"/>
          <w:iCs/>
          <w:sz w:val="24"/>
          <w:szCs w:val="24"/>
        </w:rPr>
        <w:t>section 7 (1).</w:t>
      </w:r>
    </w:p>
    <w:p w14:paraId="391E5B58" w14:textId="77777777" w:rsidR="00450015" w:rsidRPr="00250324" w:rsidRDefault="00450015" w:rsidP="0077616B">
      <w:pPr>
        <w:keepNext/>
        <w:spacing w:after="0" w:line="240" w:lineRule="auto"/>
        <w:rPr>
          <w:rFonts w:ascii="Times New Roman" w:eastAsia="Times New Roman" w:hAnsi="Times New Roman"/>
          <w:iCs/>
          <w:sz w:val="24"/>
          <w:szCs w:val="24"/>
        </w:rPr>
      </w:pPr>
    </w:p>
    <w:p w14:paraId="215212AD" w14:textId="5B2A2C5A" w:rsidR="00805E4A" w:rsidRPr="00250324" w:rsidRDefault="00450015" w:rsidP="001651B0">
      <w:pPr>
        <w:pStyle w:val="LDClause"/>
        <w:tabs>
          <w:tab w:val="clear" w:pos="737"/>
        </w:tabs>
        <w:spacing w:before="0"/>
        <w:ind w:left="0" w:hanging="28"/>
        <w:rPr>
          <w:lang w:eastAsia="en-AU"/>
        </w:rPr>
      </w:pPr>
      <w:r w:rsidRPr="00250324">
        <w:rPr>
          <w:iCs/>
        </w:rPr>
        <w:t xml:space="preserve">Section 7 sets out the conditions on the </w:t>
      </w:r>
      <w:r w:rsidR="00A42D52" w:rsidRPr="00250324">
        <w:rPr>
          <w:iCs/>
        </w:rPr>
        <w:t>exemption</w:t>
      </w:r>
      <w:r w:rsidRPr="00250324">
        <w:rPr>
          <w:iCs/>
        </w:rPr>
        <w:t xml:space="preserve">. </w:t>
      </w:r>
      <w:r w:rsidR="00D91C9D" w:rsidRPr="00250324">
        <w:rPr>
          <w:iCs/>
        </w:rPr>
        <w:t>Subsection 7 (1)</w:t>
      </w:r>
      <w:r w:rsidRPr="00250324">
        <w:rPr>
          <w:iCs/>
        </w:rPr>
        <w:t xml:space="preserve"> provides that</w:t>
      </w:r>
      <w:r w:rsidR="00081FD5" w:rsidRPr="00250324">
        <w:rPr>
          <w:iCs/>
        </w:rPr>
        <w:t>,</w:t>
      </w:r>
      <w:r w:rsidRPr="00250324">
        <w:rPr>
          <w:iCs/>
        </w:rPr>
        <w:t xml:space="preserve"> </w:t>
      </w:r>
      <w:r w:rsidR="00A42D52" w:rsidRPr="00250324">
        <w:rPr>
          <w:lang w:eastAsia="en-AU"/>
        </w:rPr>
        <w:t>i</w:t>
      </w:r>
      <w:r w:rsidR="00805E4A" w:rsidRPr="00250324">
        <w:rPr>
          <w:lang w:eastAsia="en-AU"/>
        </w:rPr>
        <w:t xml:space="preserve">f the </w:t>
      </w:r>
      <w:r w:rsidR="00805E4A" w:rsidRPr="00250324">
        <w:t xml:space="preserve">exempted aircraft </w:t>
      </w:r>
      <w:r w:rsidR="00805E4A" w:rsidRPr="00250324">
        <w:rPr>
          <w:lang w:eastAsia="en-AU"/>
        </w:rPr>
        <w:t xml:space="preserve">maintenance involves a major </w:t>
      </w:r>
      <w:r w:rsidR="00805E4A" w:rsidRPr="00250324">
        <w:t>design</w:t>
      </w:r>
      <w:r w:rsidR="00805E4A" w:rsidRPr="00250324">
        <w:rPr>
          <w:lang w:eastAsia="en-AU"/>
        </w:rPr>
        <w:t xml:space="preserve"> change,</w:t>
      </w:r>
      <w:r w:rsidR="00805E4A" w:rsidRPr="00250324" w:rsidDel="005365C6">
        <w:rPr>
          <w:lang w:eastAsia="en-AU"/>
        </w:rPr>
        <w:t xml:space="preserve"> </w:t>
      </w:r>
      <w:r w:rsidR="00805E4A" w:rsidRPr="00250324">
        <w:rPr>
          <w:iCs/>
          <w:lang w:eastAsia="en-AU"/>
        </w:rPr>
        <w:t>the registered operator</w:t>
      </w:r>
      <w:r w:rsidR="00805E4A" w:rsidRPr="00250324">
        <w:rPr>
          <w:lang w:eastAsia="en-AU"/>
        </w:rPr>
        <w:t xml:space="preserve"> of the exempted aircraft must not operate the aircraft or allow the aircraft to be flown after the maintenance until the following requirements are satisfied:</w:t>
      </w:r>
    </w:p>
    <w:p w14:paraId="64A33689" w14:textId="77777777" w:rsidR="00805E4A" w:rsidRPr="00250324" w:rsidRDefault="00805E4A" w:rsidP="001651B0">
      <w:pPr>
        <w:pStyle w:val="LDP1a"/>
        <w:tabs>
          <w:tab w:val="clear" w:pos="454"/>
          <w:tab w:val="clear" w:pos="1191"/>
          <w:tab w:val="left" w:pos="426"/>
        </w:tabs>
        <w:ind w:left="426" w:hanging="426"/>
      </w:pPr>
      <w:r w:rsidRPr="00250324">
        <w:t>(a)</w:t>
      </w:r>
      <w:r w:rsidRPr="00250324">
        <w:tab/>
        <w:t>the registered operator has provided the information mentioned in subsection (2) in writing to:</w:t>
      </w:r>
    </w:p>
    <w:p w14:paraId="64700EBE" w14:textId="77777777" w:rsidR="00805E4A" w:rsidRPr="00250324" w:rsidRDefault="00805E4A" w:rsidP="001651B0">
      <w:pPr>
        <w:pStyle w:val="LDP2i"/>
        <w:tabs>
          <w:tab w:val="clear" w:pos="1418"/>
          <w:tab w:val="clear" w:pos="1559"/>
          <w:tab w:val="right" w:pos="567"/>
          <w:tab w:val="left" w:pos="709"/>
        </w:tabs>
        <w:ind w:left="720" w:hanging="720"/>
      </w:pPr>
      <w:r w:rsidRPr="00250324">
        <w:tab/>
        <w:t>(i)</w:t>
      </w:r>
      <w:r w:rsidRPr="00250324">
        <w:tab/>
        <w:t>CASA’s Airworthiness and Engineering Branch; or</w:t>
      </w:r>
    </w:p>
    <w:p w14:paraId="39F27B38" w14:textId="77777777" w:rsidR="00805E4A" w:rsidRPr="00250324" w:rsidRDefault="00805E4A" w:rsidP="001651B0">
      <w:pPr>
        <w:pStyle w:val="LDP2i"/>
        <w:tabs>
          <w:tab w:val="clear" w:pos="1418"/>
          <w:tab w:val="clear" w:pos="1559"/>
          <w:tab w:val="right" w:pos="567"/>
          <w:tab w:val="left" w:pos="709"/>
        </w:tabs>
        <w:ind w:left="720" w:hanging="720"/>
      </w:pPr>
      <w:r w:rsidRPr="00250324">
        <w:tab/>
        <w:t>(ii)</w:t>
      </w:r>
      <w:r w:rsidRPr="00250324">
        <w:tab/>
        <w:t>an authorised person who holds power to make decisions under regulations 21.006A and 21.009 and the provisions of Subpart 21.M of CASR; or</w:t>
      </w:r>
    </w:p>
    <w:p w14:paraId="266DF846" w14:textId="77777777" w:rsidR="00805E4A" w:rsidRPr="00250324" w:rsidRDefault="00805E4A" w:rsidP="001651B0">
      <w:pPr>
        <w:pStyle w:val="LDP2i"/>
        <w:tabs>
          <w:tab w:val="clear" w:pos="1418"/>
          <w:tab w:val="clear" w:pos="1559"/>
          <w:tab w:val="right" w:pos="567"/>
          <w:tab w:val="left" w:pos="709"/>
        </w:tabs>
        <w:ind w:left="720" w:hanging="720"/>
      </w:pPr>
      <w:r w:rsidRPr="00250324">
        <w:tab/>
        <w:t>(iii)</w:t>
      </w:r>
      <w:r w:rsidRPr="00250324">
        <w:tab/>
        <w:t>a person who is authorised to issue a certificate of airworthiness in the category of the exempted aircraft; or</w:t>
      </w:r>
    </w:p>
    <w:p w14:paraId="63DA629B" w14:textId="77777777" w:rsidR="00805E4A" w:rsidRPr="00250324" w:rsidRDefault="00805E4A" w:rsidP="001651B0">
      <w:pPr>
        <w:pStyle w:val="LDP2i"/>
        <w:tabs>
          <w:tab w:val="clear" w:pos="1418"/>
          <w:tab w:val="clear" w:pos="1559"/>
          <w:tab w:val="right" w:pos="567"/>
          <w:tab w:val="left" w:pos="709"/>
        </w:tabs>
        <w:ind w:left="720" w:hanging="720"/>
      </w:pPr>
      <w:r w:rsidRPr="00250324">
        <w:tab/>
        <w:t>(iv)</w:t>
      </w:r>
      <w:r w:rsidRPr="00250324">
        <w:tab/>
        <w:t>an approved design organisation;</w:t>
      </w:r>
    </w:p>
    <w:p w14:paraId="5C7F5FD4" w14:textId="639FE463" w:rsidR="00AB7B54" w:rsidRPr="00250324" w:rsidRDefault="00805E4A" w:rsidP="001651B0">
      <w:pPr>
        <w:pStyle w:val="LDP1a"/>
        <w:tabs>
          <w:tab w:val="clear" w:pos="454"/>
          <w:tab w:val="clear" w:pos="1191"/>
          <w:tab w:val="left" w:pos="426"/>
        </w:tabs>
        <w:spacing w:after="0"/>
        <w:ind w:left="425" w:hanging="425"/>
        <w:rPr>
          <w:iCs/>
        </w:rPr>
      </w:pPr>
      <w:r w:rsidRPr="00250324">
        <w:t>(b)</w:t>
      </w:r>
      <w:r w:rsidRPr="00250324">
        <w:tab/>
        <w:t xml:space="preserve">the person to whom the information is provided </w:t>
      </w:r>
      <w:r w:rsidRPr="00250324">
        <w:rPr>
          <w:lang w:eastAsia="en-AU"/>
        </w:rPr>
        <w:t>informs the registered operator in writing that the major design change is acceptable.</w:t>
      </w:r>
    </w:p>
    <w:p w14:paraId="28AB1085" w14:textId="007DE4BC" w:rsidR="00181BC9" w:rsidRPr="00250324" w:rsidRDefault="00181BC9" w:rsidP="00181BC9">
      <w:pPr>
        <w:pStyle w:val="LDClause"/>
        <w:ind w:hanging="737"/>
      </w:pPr>
      <w:r w:rsidRPr="00250324">
        <w:rPr>
          <w:iCs/>
        </w:rPr>
        <w:t>Subsection 7 (2) provides that, f</w:t>
      </w:r>
      <w:r w:rsidRPr="00250324">
        <w:t>or paragraph (1) (a), the information is the following:</w:t>
      </w:r>
    </w:p>
    <w:p w14:paraId="45A590D0" w14:textId="77777777" w:rsidR="00181BC9" w:rsidRPr="00250324" w:rsidRDefault="00181BC9" w:rsidP="001651B0">
      <w:pPr>
        <w:pStyle w:val="LDP1a"/>
        <w:tabs>
          <w:tab w:val="clear" w:pos="454"/>
          <w:tab w:val="clear" w:pos="1191"/>
          <w:tab w:val="left" w:pos="426"/>
        </w:tabs>
        <w:ind w:left="426" w:hanging="426"/>
      </w:pPr>
      <w:r w:rsidRPr="00250324">
        <w:t>(a)</w:t>
      </w:r>
      <w:r w:rsidRPr="00250324">
        <w:tab/>
        <w:t>a description of the maintenance that involves the major design change;</w:t>
      </w:r>
    </w:p>
    <w:p w14:paraId="7BB154E0" w14:textId="77777777" w:rsidR="00181BC9" w:rsidRPr="00250324" w:rsidRDefault="00181BC9" w:rsidP="001651B0">
      <w:pPr>
        <w:pStyle w:val="LDP1a"/>
        <w:tabs>
          <w:tab w:val="clear" w:pos="454"/>
          <w:tab w:val="clear" w:pos="1191"/>
          <w:tab w:val="left" w:pos="426"/>
        </w:tabs>
        <w:spacing w:after="0"/>
        <w:ind w:left="425" w:hanging="425"/>
      </w:pPr>
      <w:r w:rsidRPr="00250324">
        <w:lastRenderedPageBreak/>
        <w:t>(b)</w:t>
      </w:r>
      <w:r w:rsidRPr="00250324">
        <w:tab/>
        <w:t>if the maintenance has been carried out, photographs that provide supplementary explanation of the key steps of the description mentioned in paragraph (a);</w:t>
      </w:r>
    </w:p>
    <w:p w14:paraId="5D1202FE" w14:textId="77777777" w:rsidR="00181BC9" w:rsidRPr="00250324" w:rsidRDefault="00181BC9" w:rsidP="001651B0">
      <w:pPr>
        <w:pStyle w:val="LDP1a"/>
        <w:tabs>
          <w:tab w:val="clear" w:pos="454"/>
          <w:tab w:val="clear" w:pos="1191"/>
          <w:tab w:val="left" w:pos="426"/>
        </w:tabs>
        <w:spacing w:after="0"/>
        <w:ind w:left="425" w:hanging="425"/>
      </w:pPr>
      <w:r w:rsidRPr="00250324">
        <w:t>(c)</w:t>
      </w:r>
      <w:r w:rsidRPr="00250324">
        <w:tab/>
        <w:t>the reasons for making the major design change;</w:t>
      </w:r>
    </w:p>
    <w:p w14:paraId="5B980F3D" w14:textId="0809A394" w:rsidR="00181BC9" w:rsidRPr="00250324" w:rsidRDefault="00181BC9" w:rsidP="001651B0">
      <w:pPr>
        <w:pStyle w:val="LDP1a"/>
        <w:tabs>
          <w:tab w:val="clear" w:pos="454"/>
          <w:tab w:val="clear" w:pos="1191"/>
          <w:tab w:val="left" w:pos="426"/>
        </w:tabs>
        <w:spacing w:after="0"/>
        <w:ind w:left="425" w:hanging="425"/>
      </w:pPr>
      <w:r w:rsidRPr="00250324">
        <w:t>(d)</w:t>
      </w:r>
      <w:r w:rsidRPr="00250324">
        <w:tab/>
        <w:t xml:space="preserve">how the maintenance may affect each of the matters mentioned in the definition of </w:t>
      </w:r>
      <w:r w:rsidRPr="00250324">
        <w:rPr>
          <w:b/>
          <w:i/>
        </w:rPr>
        <w:t>major design change</w:t>
      </w:r>
      <w:r w:rsidR="00D91C9D" w:rsidRPr="00250324">
        <w:rPr>
          <w:bCs/>
          <w:iCs/>
        </w:rPr>
        <w:t xml:space="preserve">, which </w:t>
      </w:r>
      <w:r w:rsidR="007130FE" w:rsidRPr="00250324">
        <w:rPr>
          <w:bCs/>
          <w:iCs/>
        </w:rPr>
        <w:t>include</w:t>
      </w:r>
      <w:r w:rsidR="00D91C9D" w:rsidRPr="00250324">
        <w:rPr>
          <w:bCs/>
          <w:iCs/>
        </w:rPr>
        <w:t xml:space="preserve"> the weight, balance, structural strength</w:t>
      </w:r>
      <w:r w:rsidR="007130FE" w:rsidRPr="00250324">
        <w:rPr>
          <w:bCs/>
          <w:iCs/>
        </w:rPr>
        <w:t>, performance and operational characteristics of the aircraft</w:t>
      </w:r>
      <w:r w:rsidRPr="00250324">
        <w:t>;</w:t>
      </w:r>
    </w:p>
    <w:p w14:paraId="271363C6" w14:textId="22F99363" w:rsidR="00450015" w:rsidRDefault="00181BC9" w:rsidP="001651B0">
      <w:pPr>
        <w:pStyle w:val="LDP1a"/>
        <w:tabs>
          <w:tab w:val="clear" w:pos="454"/>
          <w:tab w:val="clear" w:pos="1191"/>
          <w:tab w:val="left" w:pos="426"/>
        </w:tabs>
        <w:spacing w:after="0"/>
        <w:ind w:left="425" w:hanging="425"/>
      </w:pPr>
      <w:r w:rsidRPr="00250324">
        <w:t>(e)</w:t>
      </w:r>
      <w:r w:rsidRPr="00250324">
        <w:tab/>
        <w:t>why the major design change will not adversely affect the safety of the exempted aircraft.</w:t>
      </w:r>
    </w:p>
    <w:p w14:paraId="3B5D133A" w14:textId="77777777" w:rsidR="00F46F1B" w:rsidRDefault="00F46F1B" w:rsidP="001651B0">
      <w:pPr>
        <w:pStyle w:val="LDP1a"/>
        <w:tabs>
          <w:tab w:val="clear" w:pos="454"/>
          <w:tab w:val="clear" w:pos="1191"/>
          <w:tab w:val="left" w:pos="426"/>
        </w:tabs>
        <w:spacing w:after="0"/>
        <w:ind w:left="425" w:hanging="425"/>
      </w:pPr>
    </w:p>
    <w:p w14:paraId="222CF3B7" w14:textId="33DA65C7" w:rsidR="006D6009" w:rsidRPr="00250324" w:rsidRDefault="006D6009" w:rsidP="0077616B">
      <w:pPr>
        <w:keepNext/>
        <w:spacing w:after="0" w:line="240" w:lineRule="auto"/>
        <w:rPr>
          <w:rFonts w:ascii="Times New Roman" w:eastAsia="Times New Roman" w:hAnsi="Times New Roman"/>
          <w:b/>
          <w:sz w:val="24"/>
          <w:szCs w:val="24"/>
        </w:rPr>
      </w:pPr>
      <w:r w:rsidRPr="00250324">
        <w:rPr>
          <w:rFonts w:ascii="Times New Roman" w:eastAsia="Times New Roman" w:hAnsi="Times New Roman"/>
          <w:b/>
          <w:i/>
          <w:sz w:val="24"/>
          <w:szCs w:val="24"/>
        </w:rPr>
        <w:t>Legislation Act 2003</w:t>
      </w:r>
      <w:r w:rsidRPr="00250324">
        <w:rPr>
          <w:rFonts w:ascii="Times New Roman" w:eastAsia="Times New Roman" w:hAnsi="Times New Roman"/>
          <w:b/>
          <w:sz w:val="24"/>
          <w:szCs w:val="24"/>
        </w:rPr>
        <w:t xml:space="preserve"> (the </w:t>
      </w:r>
      <w:r w:rsidRPr="00250324">
        <w:rPr>
          <w:rFonts w:ascii="Times New Roman" w:eastAsia="Times New Roman" w:hAnsi="Times New Roman"/>
          <w:b/>
          <w:i/>
          <w:sz w:val="24"/>
          <w:szCs w:val="24"/>
        </w:rPr>
        <w:t>LA</w:t>
      </w:r>
      <w:r w:rsidRPr="00250324">
        <w:rPr>
          <w:rFonts w:ascii="Times New Roman" w:eastAsia="Times New Roman" w:hAnsi="Times New Roman"/>
          <w:b/>
          <w:sz w:val="24"/>
          <w:szCs w:val="24"/>
        </w:rPr>
        <w:t>)</w:t>
      </w:r>
    </w:p>
    <w:p w14:paraId="1FCB5486" w14:textId="74D510AC" w:rsidR="006D6009" w:rsidRPr="00250324" w:rsidRDefault="006D6009" w:rsidP="006D6009">
      <w:pPr>
        <w:spacing w:after="0" w:line="240" w:lineRule="auto"/>
        <w:rPr>
          <w:rFonts w:ascii="Times New Roman" w:eastAsia="Times New Roman" w:hAnsi="Times New Roman"/>
          <w:sz w:val="24"/>
          <w:szCs w:val="24"/>
        </w:rPr>
      </w:pPr>
      <w:r w:rsidRPr="00250324">
        <w:rPr>
          <w:rFonts w:ascii="Times New Roman" w:eastAsia="Times New Roman" w:hAnsi="Times New Roman"/>
          <w:sz w:val="24"/>
          <w:szCs w:val="24"/>
        </w:rPr>
        <w:t xml:space="preserve">Paragraph 10 (1) (d) of the LA provides that an instrument will be a legislative instrument if it includes a provision that amends or repeals another legislative instrument. This instrument repeals instrument CASA </w:t>
      </w:r>
      <w:r w:rsidR="00181BC9" w:rsidRPr="00250324">
        <w:rPr>
          <w:rFonts w:ascii="Times New Roman" w:eastAsia="Times New Roman" w:hAnsi="Times New Roman"/>
          <w:sz w:val="24"/>
          <w:szCs w:val="24"/>
        </w:rPr>
        <w:t>EX55/20</w:t>
      </w:r>
      <w:r w:rsidRPr="00250324">
        <w:rPr>
          <w:rFonts w:ascii="Times New Roman" w:eastAsia="Times New Roman" w:hAnsi="Times New Roman"/>
          <w:sz w:val="24"/>
          <w:szCs w:val="24"/>
        </w:rPr>
        <w:t xml:space="preserve"> that was registered as a legislative instrument and is, therefore, also a legislative instrument, subject to tabling and disallowance in the Parliament under sections 38 and 42 of the LA.</w:t>
      </w:r>
    </w:p>
    <w:p w14:paraId="1F34B392" w14:textId="77777777" w:rsidR="00DD35BE" w:rsidRPr="00250324" w:rsidRDefault="00DD35BE" w:rsidP="00DD35BE">
      <w:pPr>
        <w:spacing w:after="0" w:line="240" w:lineRule="auto"/>
        <w:rPr>
          <w:rFonts w:ascii="Times New Roman" w:eastAsia="Times New Roman" w:hAnsi="Times New Roman"/>
          <w:sz w:val="24"/>
          <w:szCs w:val="24"/>
        </w:rPr>
      </w:pPr>
    </w:p>
    <w:p w14:paraId="0EBD4E71" w14:textId="20ECD4A2" w:rsidR="00E938CD" w:rsidRPr="00E938CD" w:rsidRDefault="00E938CD" w:rsidP="00DD35BE">
      <w:pPr>
        <w:spacing w:after="0" w:line="240" w:lineRule="auto"/>
        <w:rPr>
          <w:rFonts w:ascii="Times New Roman" w:eastAsia="Times New Roman" w:hAnsi="Times New Roman"/>
          <w:sz w:val="24"/>
          <w:szCs w:val="24"/>
        </w:rPr>
      </w:pPr>
      <w:r w:rsidRPr="00250324">
        <w:rPr>
          <w:rFonts w:ascii="Times New Roman" w:eastAsia="Times New Roman" w:hAnsi="Times New Roman"/>
          <w:sz w:val="24"/>
          <w:szCs w:val="24"/>
        </w:rPr>
        <w:t xml:space="preserve">As the instrument relates to aviation safety and is made under CASR, Part 4 of Chapter 3 of the LA (the </w:t>
      </w:r>
      <w:r w:rsidRPr="00250324">
        <w:rPr>
          <w:rFonts w:ascii="Times New Roman" w:eastAsia="Times New Roman" w:hAnsi="Times New Roman"/>
          <w:b/>
          <w:bCs/>
          <w:i/>
          <w:iCs/>
          <w:sz w:val="24"/>
          <w:szCs w:val="24"/>
        </w:rPr>
        <w:t>sunsetting provisions</w:t>
      </w:r>
      <w:r w:rsidRPr="00250324">
        <w:rPr>
          <w:rFonts w:ascii="Times New Roman" w:eastAsia="Times New Roman" w:hAnsi="Times New Roman"/>
          <w:sz w:val="24"/>
          <w:szCs w:val="24"/>
        </w:rPr>
        <w:t xml:space="preserve">) does not apply to the instrument (as per item 15 of the table in section 12 of the </w:t>
      </w:r>
      <w:r w:rsidRPr="00250324">
        <w:rPr>
          <w:rFonts w:ascii="Times New Roman" w:eastAsia="Times New Roman" w:hAnsi="Times New Roman"/>
          <w:i/>
          <w:iCs/>
          <w:sz w:val="24"/>
          <w:szCs w:val="24"/>
        </w:rPr>
        <w:t>Legislation (Exemptions and Other Matters) Regulation 2015</w:t>
      </w:r>
      <w:r w:rsidRPr="00250324">
        <w:rPr>
          <w:rFonts w:ascii="Times New Roman" w:eastAsia="Times New Roman" w:hAnsi="Times New Roman"/>
          <w:sz w:val="24"/>
          <w:szCs w:val="24"/>
        </w:rPr>
        <w:t>). However, this instrument will be repealed at the end of 31 July 202</w:t>
      </w:r>
      <w:r w:rsidR="0065642B" w:rsidRPr="00250324">
        <w:rPr>
          <w:rFonts w:ascii="Times New Roman" w:eastAsia="Times New Roman" w:hAnsi="Times New Roman"/>
          <w:sz w:val="24"/>
          <w:szCs w:val="24"/>
        </w:rPr>
        <w:t>4</w:t>
      </w:r>
      <w:r w:rsidRPr="00250324">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250324">
        <w:rPr>
          <w:rFonts w:ascii="Times New Roman" w:eastAsia="Times New Roman" w:hAnsi="Times New Roman"/>
          <w:iCs/>
          <w:sz w:val="24"/>
          <w:szCs w:val="24"/>
        </w:rPr>
        <w:t>subject to tabling and disallowance in the Parliament under sections 38 and 42 of the LA.</w:t>
      </w:r>
      <w:r w:rsidRPr="00250324">
        <w:rPr>
          <w:rFonts w:ascii="Times New Roman" w:eastAsia="Times New Roman" w:hAnsi="Times New Roman"/>
          <w:sz w:val="24"/>
          <w:szCs w:val="24"/>
        </w:rPr>
        <w:t xml:space="preserve"> Therefore, the exemption from sunsetting does not affect parliamentary oversight of this instrument.</w:t>
      </w:r>
    </w:p>
    <w:p w14:paraId="63B8B2BD" w14:textId="77777777" w:rsidR="00E938CD" w:rsidRPr="00E938CD" w:rsidRDefault="00E938CD" w:rsidP="00DD35BE">
      <w:pPr>
        <w:spacing w:after="0" w:line="240" w:lineRule="auto"/>
        <w:rPr>
          <w:rFonts w:ascii="Times New Roman" w:eastAsia="Times New Roman" w:hAnsi="Times New Roman"/>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3108102C" w14:textId="3C56021A" w:rsidR="009B0CC9" w:rsidRPr="009B0CC9" w:rsidRDefault="009B0CC9" w:rsidP="009B0CC9">
      <w:pPr>
        <w:spacing w:after="0" w:line="240" w:lineRule="auto"/>
        <w:rPr>
          <w:rFonts w:ascii="Times New Roman" w:eastAsia="Times New Roman" w:hAnsi="Times New Roman"/>
          <w:sz w:val="24"/>
          <w:szCs w:val="24"/>
          <w:lang w:eastAsia="en-AU"/>
        </w:rPr>
      </w:pPr>
      <w:r w:rsidRPr="009B0CC9">
        <w:rPr>
          <w:rFonts w:ascii="Times New Roman" w:eastAsia="Times New Roman" w:hAnsi="Times New Roman"/>
          <w:sz w:val="24"/>
          <w:szCs w:val="24"/>
          <w:lang w:eastAsia="en-AU"/>
        </w:rPr>
        <w:t>The instrument remove</w:t>
      </w:r>
      <w:r w:rsidR="00031F45">
        <w:rPr>
          <w:rFonts w:ascii="Times New Roman" w:eastAsia="Times New Roman" w:hAnsi="Times New Roman"/>
          <w:sz w:val="24"/>
          <w:szCs w:val="24"/>
          <w:lang w:eastAsia="en-AU"/>
        </w:rPr>
        <w:t>s</w:t>
      </w:r>
      <w:r w:rsidRPr="009B0CC9">
        <w:rPr>
          <w:rFonts w:ascii="Times New Roman" w:eastAsia="Times New Roman" w:hAnsi="Times New Roman"/>
          <w:sz w:val="24"/>
          <w:szCs w:val="24"/>
          <w:lang w:eastAsia="en-AU"/>
        </w:rPr>
        <w:t xml:space="preserve"> unnecessary burden on industry in relation to the exempted requirements and substantially reflects the effect of CASA EX</w:t>
      </w:r>
      <w:r>
        <w:rPr>
          <w:rFonts w:ascii="Times New Roman" w:eastAsia="Times New Roman" w:hAnsi="Times New Roman"/>
          <w:sz w:val="24"/>
          <w:szCs w:val="24"/>
          <w:lang w:eastAsia="en-AU"/>
        </w:rPr>
        <w:t>55</w:t>
      </w:r>
      <w:r w:rsidRPr="009B0CC9">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20, with an amendment requested by </w:t>
      </w:r>
      <w:r w:rsidR="001E4248">
        <w:rPr>
          <w:rFonts w:ascii="Times New Roman" w:eastAsia="Times New Roman" w:hAnsi="Times New Roman"/>
          <w:sz w:val="24"/>
          <w:szCs w:val="24"/>
          <w:lang w:eastAsia="en-AU"/>
        </w:rPr>
        <w:t xml:space="preserve">industry </w:t>
      </w:r>
      <w:r w:rsidR="00394F72">
        <w:rPr>
          <w:rFonts w:ascii="Times New Roman" w:eastAsia="Times New Roman" w:hAnsi="Times New Roman"/>
          <w:sz w:val="24"/>
          <w:szCs w:val="24"/>
          <w:lang w:eastAsia="en-AU"/>
        </w:rPr>
        <w:t>operators as outlined in the “Background” section above</w:t>
      </w:r>
      <w:r w:rsidR="001E4248">
        <w:rPr>
          <w:rFonts w:ascii="Times New Roman" w:eastAsia="Times New Roman" w:hAnsi="Times New Roman"/>
          <w:sz w:val="24"/>
          <w:szCs w:val="24"/>
          <w:lang w:eastAsia="en-AU"/>
        </w:rPr>
        <w:t>.</w:t>
      </w:r>
      <w:r w:rsidRPr="009B0CC9">
        <w:rPr>
          <w:rFonts w:ascii="Times New Roman" w:eastAsia="Times New Roman" w:hAnsi="Times New Roman"/>
          <w:sz w:val="24"/>
          <w:szCs w:val="24"/>
          <w:lang w:eastAsia="en-AU"/>
        </w:rPr>
        <w:t xml:space="preserve"> There are no new requirements applicable under the instrument</w:t>
      </w:r>
      <w:r w:rsidR="00394F72">
        <w:rPr>
          <w:rFonts w:ascii="Times New Roman" w:eastAsia="Times New Roman" w:hAnsi="Times New Roman"/>
          <w:sz w:val="24"/>
          <w:szCs w:val="24"/>
          <w:lang w:eastAsia="en-AU"/>
        </w:rPr>
        <w:t xml:space="preserve">. </w:t>
      </w:r>
      <w:r w:rsidRPr="009B0CC9">
        <w:rPr>
          <w:rFonts w:ascii="Times New Roman" w:eastAsia="Times New Roman" w:hAnsi="Times New Roman"/>
          <w:sz w:val="24"/>
          <w:szCs w:val="24"/>
          <w:lang w:eastAsia="en-AU"/>
        </w:rPr>
        <w:t>CASA is continuing to work with industry to develop regulatory provisions that resolve the issues caused by the provisions of CAR that are the subject of the exemption.</w:t>
      </w:r>
    </w:p>
    <w:p w14:paraId="1D61274D" w14:textId="77777777" w:rsidR="009B0CC9" w:rsidRPr="009B0CC9" w:rsidRDefault="009B0CC9" w:rsidP="009B0CC9">
      <w:pPr>
        <w:spacing w:after="0" w:line="240" w:lineRule="auto"/>
        <w:rPr>
          <w:rFonts w:ascii="Times New Roman" w:eastAsia="Times New Roman" w:hAnsi="Times New Roman"/>
          <w:sz w:val="24"/>
          <w:szCs w:val="24"/>
          <w:lang w:eastAsia="en-AU"/>
        </w:rPr>
      </w:pPr>
    </w:p>
    <w:p w14:paraId="4548C396" w14:textId="332D7B1B" w:rsidR="006D6009" w:rsidRDefault="009B0CC9" w:rsidP="009B0CC9">
      <w:pPr>
        <w:spacing w:after="0" w:line="240" w:lineRule="auto"/>
        <w:rPr>
          <w:rFonts w:ascii="Times New Roman" w:eastAsia="Times New Roman" w:hAnsi="Times New Roman"/>
          <w:sz w:val="24"/>
          <w:szCs w:val="24"/>
          <w:lang w:eastAsia="en-AU"/>
        </w:rPr>
      </w:pPr>
      <w:r w:rsidRPr="009B0CC9">
        <w:rPr>
          <w:rFonts w:ascii="Times New Roman" w:eastAsia="Times New Roman" w:hAnsi="Times New Roman"/>
          <w:sz w:val="24"/>
          <w:szCs w:val="24"/>
          <w:lang w:eastAsia="en-AU"/>
        </w:rPr>
        <w:t>In these circumstances, it is CASA’s view that it is not necessary or appropriate to undertake any further consultation under section 17 of the LA.</w:t>
      </w:r>
    </w:p>
    <w:p w14:paraId="478F6589" w14:textId="77777777" w:rsidR="009B0CC9" w:rsidRDefault="009B0CC9" w:rsidP="009B0CC9">
      <w:pPr>
        <w:spacing w:after="0" w:line="240" w:lineRule="auto"/>
        <w:rPr>
          <w:rFonts w:ascii="Times New Roman" w:eastAsia="Times New Roman" w:hAnsi="Times New Roman"/>
          <w:sz w:val="24"/>
          <w:szCs w:val="24"/>
        </w:rPr>
      </w:pPr>
    </w:p>
    <w:p w14:paraId="44C2B728" w14:textId="54F004B1" w:rsidR="00BB10C4" w:rsidRPr="00250324" w:rsidRDefault="00BB10C4" w:rsidP="00773B07">
      <w:pPr>
        <w:keepNext/>
        <w:spacing w:after="0" w:line="240" w:lineRule="auto"/>
        <w:rPr>
          <w:rFonts w:ascii="Times New Roman" w:hAnsi="Times New Roman"/>
          <w:b/>
          <w:bCs/>
          <w:sz w:val="24"/>
          <w:szCs w:val="24"/>
        </w:rPr>
      </w:pPr>
      <w:r w:rsidRPr="00250324">
        <w:rPr>
          <w:rFonts w:ascii="Times New Roman" w:hAnsi="Times New Roman"/>
          <w:b/>
          <w:bCs/>
          <w:sz w:val="24"/>
          <w:szCs w:val="24"/>
        </w:rPr>
        <w:t>Sector risk, economic and cost impact</w:t>
      </w:r>
    </w:p>
    <w:p w14:paraId="7CF9511E" w14:textId="2F486034" w:rsidR="00BB10C4" w:rsidRPr="00250324" w:rsidRDefault="00BB10C4" w:rsidP="00BB10C4">
      <w:pPr>
        <w:spacing w:after="0" w:line="240" w:lineRule="auto"/>
        <w:rPr>
          <w:rFonts w:ascii="Times New Roman" w:hAnsi="Times New Roman"/>
          <w:sz w:val="24"/>
          <w:szCs w:val="24"/>
        </w:rPr>
      </w:pPr>
      <w:r w:rsidRPr="00250324">
        <w:rPr>
          <w:rFonts w:ascii="Times New Roman" w:hAnsi="Times New Roman"/>
          <w:sz w:val="24"/>
          <w:szCs w:val="24"/>
        </w:rPr>
        <w:t>Subsection</w:t>
      </w:r>
      <w:r w:rsidR="00250324">
        <w:rPr>
          <w:rFonts w:ascii="Times New Roman" w:hAnsi="Times New Roman"/>
          <w:sz w:val="24"/>
          <w:szCs w:val="24"/>
        </w:rPr>
        <w:t xml:space="preserve"> </w:t>
      </w:r>
      <w:r w:rsidRPr="00250324">
        <w:rPr>
          <w:rFonts w:ascii="Times New Roman" w:hAnsi="Times New Roman"/>
          <w:sz w:val="24"/>
          <w:szCs w:val="24"/>
        </w:rPr>
        <w:t>9A (1) of the Act states that, in exercising its powers and performing its functions, CASA must regard the safety of air navigation as the most important consideration. Subsection 9A (3) of the Act states that, subject to subsection</w:t>
      </w:r>
      <w:r w:rsidR="00120B97">
        <w:rPr>
          <w:rFonts w:ascii="Times New Roman" w:hAnsi="Times New Roman"/>
          <w:sz w:val="24"/>
          <w:szCs w:val="24"/>
        </w:rPr>
        <w:t xml:space="preserve"> </w:t>
      </w:r>
      <w:r w:rsidRPr="00250324">
        <w:rPr>
          <w:rFonts w:ascii="Times New Roman" w:hAnsi="Times New Roman"/>
          <w:sz w:val="24"/>
          <w:szCs w:val="24"/>
        </w:rPr>
        <w:t>(1), in developing and promulgating aviation safety standards under paragraph</w:t>
      </w:r>
      <w:r w:rsidR="00120B97">
        <w:rPr>
          <w:rFonts w:ascii="Times New Roman" w:hAnsi="Times New Roman"/>
          <w:sz w:val="24"/>
          <w:szCs w:val="24"/>
        </w:rPr>
        <w:t xml:space="preserve"> </w:t>
      </w:r>
      <w:r w:rsidRPr="00250324">
        <w:rPr>
          <w:rFonts w:ascii="Times New Roman" w:hAnsi="Times New Roman"/>
          <w:sz w:val="24"/>
          <w:szCs w:val="24"/>
        </w:rPr>
        <w:t>9 (1) (c), CASA must:</w:t>
      </w:r>
    </w:p>
    <w:p w14:paraId="03A9F911" w14:textId="77777777" w:rsidR="00BB10C4" w:rsidRPr="00250324" w:rsidRDefault="00BB10C4" w:rsidP="00BB10C4">
      <w:pPr>
        <w:pStyle w:val="LDP1a"/>
        <w:tabs>
          <w:tab w:val="clear" w:pos="454"/>
          <w:tab w:val="right" w:pos="567"/>
        </w:tabs>
        <w:ind w:left="454"/>
      </w:pPr>
      <w:r w:rsidRPr="00250324">
        <w:t>(a)</w:t>
      </w:r>
      <w:r w:rsidRPr="00250324">
        <w:tab/>
        <w:t>consider the economic and cost impact on individuals, businesses and the community of the standards; and</w:t>
      </w:r>
    </w:p>
    <w:p w14:paraId="2AC4BCBF" w14:textId="77777777" w:rsidR="00BB10C4" w:rsidRPr="00250324" w:rsidRDefault="00BB10C4" w:rsidP="00BB10C4">
      <w:pPr>
        <w:pStyle w:val="LDP1a"/>
        <w:tabs>
          <w:tab w:val="clear" w:pos="454"/>
          <w:tab w:val="right" w:pos="567"/>
        </w:tabs>
        <w:ind w:left="454"/>
      </w:pPr>
      <w:r w:rsidRPr="00250324">
        <w:t>(b)</w:t>
      </w:r>
      <w:r w:rsidRPr="00250324">
        <w:tab/>
        <w:t>take into account the differing risks associated with different industry sectors.</w:t>
      </w:r>
    </w:p>
    <w:p w14:paraId="5889AE5F" w14:textId="77777777" w:rsidR="00BB10C4" w:rsidRPr="00250324" w:rsidRDefault="00BB10C4" w:rsidP="00BB10C4">
      <w:pPr>
        <w:spacing w:after="0" w:line="240" w:lineRule="auto"/>
        <w:rPr>
          <w:rFonts w:ascii="Times New Roman" w:hAnsi="Times New Roman"/>
          <w:sz w:val="24"/>
          <w:szCs w:val="24"/>
        </w:rPr>
      </w:pPr>
    </w:p>
    <w:p w14:paraId="34F35B30" w14:textId="77777777" w:rsidR="00BB10C4" w:rsidRPr="00250324" w:rsidRDefault="00BB10C4" w:rsidP="00BB10C4">
      <w:pPr>
        <w:spacing w:after="0" w:line="240" w:lineRule="auto"/>
        <w:rPr>
          <w:rFonts w:ascii="Times New Roman" w:hAnsi="Times New Roman"/>
          <w:sz w:val="24"/>
          <w:szCs w:val="24"/>
          <w:lang w:val="en-US"/>
        </w:rPr>
      </w:pPr>
      <w:r w:rsidRPr="00250324">
        <w:rPr>
          <w:rFonts w:ascii="Times New Roman" w:hAnsi="Times New Roman"/>
          <w:sz w:val="24"/>
          <w:szCs w:val="24"/>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w:t>
      </w:r>
      <w:r w:rsidRPr="00250324">
        <w:rPr>
          <w:rFonts w:ascii="Times New Roman" w:hAnsi="Times New Roman"/>
          <w:sz w:val="24"/>
          <w:szCs w:val="24"/>
          <w:lang w:val="en-US"/>
        </w:rPr>
        <w:lastRenderedPageBreak/>
        <w:t>businesses in the aviation sector, and the community more broadly. The economic impact of a standard could also include the general financial impact of that standard on different industry sectors.</w:t>
      </w:r>
    </w:p>
    <w:p w14:paraId="76FE10C2" w14:textId="77777777" w:rsidR="00BB10C4" w:rsidRPr="00250324" w:rsidRDefault="00BB10C4" w:rsidP="00BB10C4">
      <w:pPr>
        <w:spacing w:after="0" w:line="240" w:lineRule="auto"/>
        <w:rPr>
          <w:rFonts w:ascii="Times New Roman" w:hAnsi="Times New Roman"/>
          <w:sz w:val="24"/>
          <w:szCs w:val="24"/>
        </w:rPr>
      </w:pPr>
    </w:p>
    <w:p w14:paraId="07574D1C" w14:textId="069F7CF1" w:rsidR="00BB10C4" w:rsidRPr="00250324" w:rsidRDefault="00BB10C4" w:rsidP="00BB10C4">
      <w:pPr>
        <w:spacing w:after="0" w:line="240" w:lineRule="auto"/>
        <w:rPr>
          <w:rFonts w:ascii="Times New Roman" w:hAnsi="Times New Roman"/>
          <w:sz w:val="24"/>
          <w:szCs w:val="24"/>
        </w:rPr>
      </w:pPr>
      <w:r w:rsidRPr="00250324">
        <w:rPr>
          <w:rFonts w:ascii="Times New Roman" w:hAnsi="Times New Roman"/>
          <w:sz w:val="24"/>
          <w:szCs w:val="24"/>
        </w:rPr>
        <w:t xml:space="preserve">As the instrument </w:t>
      </w:r>
      <w:r w:rsidR="000A3D28" w:rsidRPr="00250324">
        <w:rPr>
          <w:rFonts w:ascii="Times New Roman" w:hAnsi="Times New Roman"/>
          <w:sz w:val="24"/>
          <w:szCs w:val="24"/>
        </w:rPr>
        <w:t xml:space="preserve">repeals and effectively </w:t>
      </w:r>
      <w:r w:rsidR="00865223" w:rsidRPr="00250324">
        <w:rPr>
          <w:rFonts w:ascii="Times New Roman" w:hAnsi="Times New Roman"/>
          <w:sz w:val="24"/>
          <w:szCs w:val="24"/>
        </w:rPr>
        <w:t xml:space="preserve">replaces </w:t>
      </w:r>
      <w:r w:rsidRPr="00250324">
        <w:rPr>
          <w:rFonts w:ascii="Times New Roman" w:hAnsi="Times New Roman"/>
          <w:sz w:val="24"/>
          <w:szCs w:val="24"/>
        </w:rPr>
        <w:t xml:space="preserve">an </w:t>
      </w:r>
      <w:r w:rsidR="000A3D28" w:rsidRPr="00250324">
        <w:rPr>
          <w:rFonts w:ascii="Times New Roman" w:hAnsi="Times New Roman"/>
          <w:sz w:val="24"/>
          <w:szCs w:val="24"/>
        </w:rPr>
        <w:t xml:space="preserve">existing </w:t>
      </w:r>
      <w:r w:rsidRPr="00250324">
        <w:rPr>
          <w:rFonts w:ascii="Times New Roman" w:hAnsi="Times New Roman"/>
          <w:sz w:val="24"/>
          <w:szCs w:val="24"/>
        </w:rPr>
        <w:t>instrument with largely the same provisions and conditions, there will be no change of economic or cost impact on individuals, businesses or the community.</w:t>
      </w:r>
    </w:p>
    <w:p w14:paraId="25BEE683" w14:textId="171AA0E2" w:rsidR="000142F4" w:rsidRPr="00250324" w:rsidRDefault="000142F4" w:rsidP="000142F4">
      <w:pPr>
        <w:spacing w:after="0" w:line="240" w:lineRule="auto"/>
        <w:rPr>
          <w:rFonts w:ascii="Times New Roman" w:eastAsia="Times New Roman" w:hAnsi="Times New Roman"/>
          <w:i/>
          <w:sz w:val="24"/>
          <w:szCs w:val="24"/>
        </w:rPr>
      </w:pPr>
    </w:p>
    <w:p w14:paraId="3289DA8E" w14:textId="77777777" w:rsidR="000E73E9" w:rsidRPr="00250324" w:rsidRDefault="000E73E9" w:rsidP="000E73E9">
      <w:pPr>
        <w:spacing w:after="0" w:line="240" w:lineRule="auto"/>
        <w:rPr>
          <w:rFonts w:ascii="Times New Roman" w:eastAsia="Times New Roman" w:hAnsi="Times New Roman"/>
          <w:b/>
          <w:sz w:val="24"/>
          <w:szCs w:val="24"/>
        </w:rPr>
      </w:pPr>
      <w:r w:rsidRPr="00250324">
        <w:rPr>
          <w:rFonts w:ascii="Times New Roman" w:eastAsia="Times New Roman" w:hAnsi="Times New Roman"/>
          <w:b/>
          <w:sz w:val="24"/>
          <w:szCs w:val="24"/>
        </w:rPr>
        <w:t>Impact on categories of operations</w:t>
      </w:r>
    </w:p>
    <w:p w14:paraId="080CE17D" w14:textId="2A1CCAA9" w:rsidR="000E73E9" w:rsidRPr="00250324" w:rsidRDefault="000E73E9" w:rsidP="000E73E9">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 xml:space="preserve">The instrument is likely to have a beneficial effect on </w:t>
      </w:r>
      <w:r w:rsidR="00865223" w:rsidRPr="00250324">
        <w:rPr>
          <w:rFonts w:ascii="Times New Roman" w:eastAsia="Times New Roman" w:hAnsi="Times New Roman"/>
          <w:iCs/>
          <w:sz w:val="24"/>
          <w:szCs w:val="24"/>
        </w:rPr>
        <w:t xml:space="preserve">operations </w:t>
      </w:r>
      <w:r w:rsidR="004A0900" w:rsidRPr="00250324">
        <w:rPr>
          <w:rFonts w:ascii="Times New Roman" w:eastAsia="Times New Roman" w:hAnsi="Times New Roman"/>
          <w:iCs/>
          <w:sz w:val="24"/>
          <w:szCs w:val="24"/>
        </w:rPr>
        <w:t xml:space="preserve">of experimental </w:t>
      </w:r>
      <w:r w:rsidR="00667AD6">
        <w:rPr>
          <w:rFonts w:ascii="Times New Roman" w:eastAsia="Times New Roman" w:hAnsi="Times New Roman"/>
          <w:iCs/>
          <w:sz w:val="24"/>
          <w:szCs w:val="24"/>
        </w:rPr>
        <w:t xml:space="preserve">and </w:t>
      </w:r>
      <w:r w:rsidR="00DB3D61" w:rsidRPr="00250324">
        <w:rPr>
          <w:rFonts w:ascii="Times New Roman" w:eastAsia="Times New Roman" w:hAnsi="Times New Roman"/>
          <w:iCs/>
          <w:sz w:val="24"/>
          <w:szCs w:val="24"/>
        </w:rPr>
        <w:t xml:space="preserve">limited category </w:t>
      </w:r>
      <w:r w:rsidR="004A0900" w:rsidRPr="00250324">
        <w:rPr>
          <w:rFonts w:ascii="Times New Roman" w:eastAsia="Times New Roman" w:hAnsi="Times New Roman"/>
          <w:iCs/>
          <w:sz w:val="24"/>
          <w:szCs w:val="24"/>
        </w:rPr>
        <w:t xml:space="preserve">aircraft </w:t>
      </w:r>
      <w:r w:rsidRPr="00250324">
        <w:rPr>
          <w:rFonts w:ascii="Times New Roman" w:eastAsia="Times New Roman" w:hAnsi="Times New Roman"/>
          <w:iCs/>
          <w:sz w:val="24"/>
          <w:szCs w:val="24"/>
        </w:rPr>
        <w:t>and related businesses by promoting the operation</w:t>
      </w:r>
      <w:r w:rsidR="00DB3D61" w:rsidRPr="00250324">
        <w:rPr>
          <w:rFonts w:ascii="Times New Roman" w:eastAsia="Times New Roman" w:hAnsi="Times New Roman"/>
          <w:iCs/>
          <w:sz w:val="24"/>
          <w:szCs w:val="24"/>
        </w:rPr>
        <w:t xml:space="preserve"> of th</w:t>
      </w:r>
      <w:r w:rsidR="00A60295" w:rsidRPr="00250324">
        <w:rPr>
          <w:rFonts w:ascii="Times New Roman" w:eastAsia="Times New Roman" w:hAnsi="Times New Roman"/>
          <w:iCs/>
          <w:sz w:val="24"/>
          <w:szCs w:val="24"/>
        </w:rPr>
        <w:t>o</w:t>
      </w:r>
      <w:r w:rsidR="00DB3D61" w:rsidRPr="00250324">
        <w:rPr>
          <w:rFonts w:ascii="Times New Roman" w:eastAsia="Times New Roman" w:hAnsi="Times New Roman"/>
          <w:iCs/>
          <w:sz w:val="24"/>
          <w:szCs w:val="24"/>
        </w:rPr>
        <w:t>se aircraft</w:t>
      </w:r>
      <w:r w:rsidR="00B16797" w:rsidRPr="00250324">
        <w:rPr>
          <w:rFonts w:ascii="Times New Roman" w:eastAsia="Times New Roman" w:hAnsi="Times New Roman"/>
          <w:iCs/>
          <w:sz w:val="24"/>
          <w:szCs w:val="24"/>
        </w:rPr>
        <w:t>.</w:t>
      </w:r>
    </w:p>
    <w:p w14:paraId="713337A6" w14:textId="77777777" w:rsidR="000E73E9" w:rsidRPr="001651B0" w:rsidRDefault="000E73E9" w:rsidP="000E73E9">
      <w:pPr>
        <w:spacing w:after="0" w:line="240" w:lineRule="auto"/>
        <w:rPr>
          <w:rFonts w:ascii="Times New Roman" w:eastAsia="Times New Roman" w:hAnsi="Times New Roman"/>
          <w:i/>
          <w:color w:val="000000" w:themeColor="text1"/>
          <w:sz w:val="24"/>
          <w:szCs w:val="24"/>
        </w:rPr>
      </w:pPr>
    </w:p>
    <w:p w14:paraId="5E328A44" w14:textId="77777777" w:rsidR="000E73E9" w:rsidRPr="00250324" w:rsidRDefault="000E73E9" w:rsidP="000E73E9">
      <w:pPr>
        <w:spacing w:after="0" w:line="240" w:lineRule="auto"/>
        <w:rPr>
          <w:rFonts w:ascii="Times New Roman" w:eastAsia="Times New Roman" w:hAnsi="Times New Roman"/>
          <w:b/>
          <w:sz w:val="24"/>
          <w:szCs w:val="24"/>
        </w:rPr>
      </w:pPr>
      <w:r w:rsidRPr="00250324">
        <w:rPr>
          <w:rFonts w:ascii="Times New Roman" w:eastAsia="Times New Roman" w:hAnsi="Times New Roman"/>
          <w:b/>
          <w:sz w:val="24"/>
          <w:szCs w:val="24"/>
        </w:rPr>
        <w:t>Impact on regional and remote communities</w:t>
      </w:r>
    </w:p>
    <w:p w14:paraId="5301123C" w14:textId="61A953E1" w:rsidR="000142F4" w:rsidRPr="00295C88" w:rsidRDefault="000142F4" w:rsidP="000142F4">
      <w:pPr>
        <w:spacing w:after="0" w:line="240" w:lineRule="auto"/>
        <w:rPr>
          <w:rFonts w:ascii="Times New Roman" w:eastAsia="Times New Roman" w:hAnsi="Times New Roman"/>
          <w:iCs/>
          <w:sz w:val="24"/>
          <w:szCs w:val="24"/>
        </w:rPr>
      </w:pPr>
      <w:r w:rsidRPr="00250324">
        <w:rPr>
          <w:rFonts w:ascii="Times New Roman" w:eastAsia="Times New Roman" w:hAnsi="Times New Roman"/>
          <w:iCs/>
          <w:sz w:val="24"/>
          <w:szCs w:val="24"/>
        </w:rPr>
        <w:t>The instrument is likely to have a beneficial effect on the regional communit</w:t>
      </w:r>
      <w:r w:rsidR="008F6292">
        <w:rPr>
          <w:rFonts w:ascii="Times New Roman" w:eastAsia="Times New Roman" w:hAnsi="Times New Roman"/>
          <w:iCs/>
          <w:sz w:val="24"/>
          <w:szCs w:val="24"/>
        </w:rPr>
        <w:t>ies</w:t>
      </w:r>
      <w:r w:rsidRPr="00250324">
        <w:rPr>
          <w:rFonts w:ascii="Times New Roman" w:eastAsia="Times New Roman" w:hAnsi="Times New Roman"/>
          <w:iCs/>
          <w:sz w:val="24"/>
          <w:szCs w:val="24"/>
        </w:rPr>
        <w:t xml:space="preserve"> in which </w:t>
      </w:r>
      <w:r w:rsidR="00B16797" w:rsidRPr="00250324">
        <w:rPr>
          <w:rFonts w:ascii="Times New Roman" w:eastAsia="Times New Roman" w:hAnsi="Times New Roman"/>
          <w:iCs/>
          <w:sz w:val="24"/>
          <w:szCs w:val="24"/>
        </w:rPr>
        <w:t xml:space="preserve">maintenance and </w:t>
      </w:r>
      <w:r w:rsidR="00295C88" w:rsidRPr="00250324">
        <w:rPr>
          <w:rFonts w:ascii="Times New Roman" w:eastAsia="Times New Roman" w:hAnsi="Times New Roman"/>
          <w:iCs/>
          <w:sz w:val="24"/>
          <w:szCs w:val="24"/>
        </w:rPr>
        <w:t xml:space="preserve">operations </w:t>
      </w:r>
      <w:r w:rsidR="00B16797" w:rsidRPr="00250324">
        <w:rPr>
          <w:rFonts w:ascii="Times New Roman" w:eastAsia="Times New Roman" w:hAnsi="Times New Roman"/>
          <w:iCs/>
          <w:sz w:val="24"/>
          <w:szCs w:val="24"/>
        </w:rPr>
        <w:t xml:space="preserve">of the aircraft </w:t>
      </w:r>
      <w:r w:rsidRPr="00250324">
        <w:rPr>
          <w:rFonts w:ascii="Times New Roman" w:eastAsia="Times New Roman" w:hAnsi="Times New Roman"/>
          <w:iCs/>
          <w:sz w:val="24"/>
          <w:szCs w:val="24"/>
        </w:rPr>
        <w:t xml:space="preserve">will be </w:t>
      </w:r>
      <w:r w:rsidR="00B16797" w:rsidRPr="00250324">
        <w:rPr>
          <w:rFonts w:ascii="Times New Roman" w:eastAsia="Times New Roman" w:hAnsi="Times New Roman"/>
          <w:iCs/>
          <w:sz w:val="24"/>
          <w:szCs w:val="24"/>
        </w:rPr>
        <w:t>carried out</w:t>
      </w:r>
      <w:r w:rsidRPr="00250324">
        <w:rPr>
          <w:rFonts w:ascii="Times New Roman" w:eastAsia="Times New Roman" w:hAnsi="Times New Roman"/>
          <w:iCs/>
          <w:sz w:val="24"/>
          <w:szCs w:val="24"/>
        </w:rPr>
        <w:t>.</w:t>
      </w:r>
    </w:p>
    <w:p w14:paraId="6B2557D1" w14:textId="77777777" w:rsidR="000142F4" w:rsidRPr="000142F4" w:rsidRDefault="000142F4" w:rsidP="000142F4">
      <w:pPr>
        <w:spacing w:after="0" w:line="240" w:lineRule="auto"/>
        <w:rPr>
          <w:rFonts w:ascii="Times New Roman" w:eastAsia="Times New Roman" w:hAnsi="Times New Roman"/>
          <w:sz w:val="24"/>
          <w:szCs w:val="24"/>
        </w:rPr>
      </w:pPr>
    </w:p>
    <w:p w14:paraId="13843021" w14:textId="07EC385D" w:rsidR="006D6009" w:rsidRDefault="006D6009" w:rsidP="000142F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2F88D90F" w:rsidR="006D6009" w:rsidRPr="00295C88" w:rsidRDefault="006D6009" w:rsidP="006D6009">
      <w:pPr>
        <w:spacing w:line="240" w:lineRule="auto"/>
        <w:rPr>
          <w:rFonts w:ascii="Times New Roman" w:eastAsia="Times New Roman" w:hAnsi="Times New Roman"/>
          <w:iCs/>
          <w:sz w:val="24"/>
          <w:szCs w:val="24"/>
        </w:rPr>
      </w:pPr>
      <w:r w:rsidRPr="00295C88">
        <w:rPr>
          <w:rFonts w:ascii="Times New Roman" w:eastAsia="Times New Roman" w:hAnsi="Times New Roman"/>
          <w:iCs/>
          <w:sz w:val="24"/>
          <w:szCs w:val="24"/>
        </w:rPr>
        <w:t>A Regulation Impact Statement (</w:t>
      </w:r>
      <w:r w:rsidRPr="001651B0">
        <w:rPr>
          <w:rFonts w:ascii="Times New Roman" w:eastAsia="Times New Roman" w:hAnsi="Times New Roman"/>
          <w:b/>
          <w:i/>
          <w:iCs/>
          <w:sz w:val="24"/>
          <w:szCs w:val="24"/>
        </w:rPr>
        <w:t>RIS</w:t>
      </w:r>
      <w:r w:rsidRPr="00295C88">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7B4C3D60" w14:textId="77777777" w:rsidR="006D6009" w:rsidRPr="00120B97" w:rsidRDefault="006D6009" w:rsidP="00282ED8">
      <w:pPr>
        <w:keepNext/>
        <w:spacing w:after="0" w:line="240" w:lineRule="auto"/>
        <w:rPr>
          <w:rFonts w:ascii="Times New Roman" w:eastAsia="Times New Roman" w:hAnsi="Times New Roman"/>
          <w:sz w:val="24"/>
          <w:szCs w:val="24"/>
        </w:rPr>
      </w:pPr>
      <w:r w:rsidRPr="00120B97">
        <w:rPr>
          <w:rFonts w:ascii="Times New Roman" w:eastAsia="Times New Roman" w:hAnsi="Times New Roman"/>
          <w:b/>
          <w:iCs/>
          <w:sz w:val="24"/>
          <w:szCs w:val="24"/>
        </w:rPr>
        <w:t>Statement of Compatibility with Human Rights</w:t>
      </w:r>
    </w:p>
    <w:p w14:paraId="36DB7B38" w14:textId="2FFBCE12" w:rsidR="006D6009" w:rsidRDefault="006D6009" w:rsidP="006D6009">
      <w:pPr>
        <w:spacing w:after="0" w:line="240" w:lineRule="auto"/>
        <w:rPr>
          <w:rFonts w:ascii="Times New Roman" w:eastAsia="Times New Roman" w:hAnsi="Times New Roman"/>
          <w:sz w:val="24"/>
          <w:szCs w:val="24"/>
        </w:rPr>
      </w:pPr>
      <w:r w:rsidRPr="00120B97">
        <w:rPr>
          <w:rFonts w:ascii="Times New Roman" w:eastAsia="Times New Roman" w:hAnsi="Times New Roman"/>
          <w:sz w:val="24"/>
          <w:szCs w:val="24"/>
        </w:rPr>
        <w:t xml:space="preserve">The Statement of Compatibility with Human Rights at Attachment 1 has been prepared in accordance with Part 3 of the </w:t>
      </w:r>
      <w:r w:rsidRPr="00120B97">
        <w:rPr>
          <w:rFonts w:ascii="Times New Roman" w:eastAsia="Times New Roman" w:hAnsi="Times New Roman"/>
          <w:i/>
          <w:sz w:val="24"/>
          <w:szCs w:val="24"/>
        </w:rPr>
        <w:t>Human Rights (Parliamentary Scrutiny) Act</w:t>
      </w:r>
      <w:r w:rsidR="00120B97">
        <w:rPr>
          <w:rFonts w:ascii="Times New Roman" w:eastAsia="Times New Roman" w:hAnsi="Times New Roman"/>
          <w:i/>
          <w:sz w:val="24"/>
          <w:szCs w:val="24"/>
        </w:rPr>
        <w:t xml:space="preserve"> </w:t>
      </w:r>
      <w:r w:rsidRPr="00120B97">
        <w:rPr>
          <w:rFonts w:ascii="Times New Roman" w:eastAsia="Times New Roman" w:hAnsi="Times New Roman"/>
          <w:i/>
          <w:sz w:val="24"/>
          <w:szCs w:val="24"/>
        </w:rPr>
        <w:t>2011</w:t>
      </w:r>
      <w:r w:rsidRPr="00120B97">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5C6EF760" w:rsidR="006D6009" w:rsidRDefault="006D6009" w:rsidP="00295C8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A72458">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14E0326" w14:textId="4955C34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295C88">
        <w:rPr>
          <w:rFonts w:ascii="Times New Roman" w:eastAsia="Times New Roman" w:hAnsi="Times New Roman"/>
          <w:sz w:val="24"/>
          <w:szCs w:val="24"/>
        </w:rPr>
        <w:t>31</w:t>
      </w:r>
      <w:r w:rsidR="00A72458">
        <w:rPr>
          <w:rFonts w:ascii="Times New Roman" w:eastAsia="Times New Roman" w:hAnsi="Times New Roman"/>
          <w:sz w:val="24"/>
          <w:szCs w:val="24"/>
        </w:rPr>
        <w:t> </w:t>
      </w:r>
      <w:r w:rsidR="00295C88">
        <w:rPr>
          <w:rFonts w:ascii="Times New Roman" w:eastAsia="Times New Roman" w:hAnsi="Times New Roman"/>
          <w:sz w:val="24"/>
          <w:szCs w:val="24"/>
        </w:rPr>
        <w:t>July 2024</w:t>
      </w:r>
      <w:r w:rsidR="007E6ECC">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6A1D562A"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120B97">
        <w:rPr>
          <w:rFonts w:ascii="Times New Roman" w:hAnsi="Times New Roman"/>
          <w:i/>
          <w:sz w:val="24"/>
          <w:szCs w:val="24"/>
          <w:lang w:eastAsia="en-AU"/>
        </w:rPr>
        <w:t xml:space="preserve"> </w:t>
      </w:r>
      <w:r>
        <w:rPr>
          <w:rFonts w:ascii="Times New Roman" w:hAnsi="Times New Roman"/>
          <w:i/>
          <w:sz w:val="24"/>
          <w:szCs w:val="24"/>
          <w:lang w:eastAsia="en-AU"/>
        </w:rPr>
        <w:t>2011</w:t>
      </w:r>
    </w:p>
    <w:p w14:paraId="30A71BBE" w14:textId="027F69FF" w:rsidR="00295C88" w:rsidRPr="001651B0" w:rsidRDefault="00295C88" w:rsidP="00295C88">
      <w:pPr>
        <w:spacing w:after="0" w:line="240" w:lineRule="auto"/>
        <w:jc w:val="center"/>
        <w:rPr>
          <w:rFonts w:ascii="Times New Roman" w:hAnsi="Times New Roman"/>
          <w:b/>
          <w:iCs/>
          <w:sz w:val="24"/>
          <w:szCs w:val="24"/>
        </w:rPr>
      </w:pPr>
      <w:r w:rsidRPr="001651B0">
        <w:rPr>
          <w:rFonts w:ascii="Times New Roman" w:hAnsi="Times New Roman"/>
          <w:b/>
          <w:iCs/>
          <w:sz w:val="24"/>
          <w:szCs w:val="24"/>
        </w:rPr>
        <w:t>CASA EX</w:t>
      </w:r>
      <w:r w:rsidR="008B7757">
        <w:rPr>
          <w:rFonts w:ascii="Times New Roman" w:hAnsi="Times New Roman"/>
          <w:b/>
          <w:iCs/>
          <w:sz w:val="24"/>
          <w:szCs w:val="24"/>
        </w:rPr>
        <w:t>65</w:t>
      </w:r>
      <w:r w:rsidRPr="001651B0">
        <w:rPr>
          <w:rFonts w:ascii="Times New Roman" w:hAnsi="Times New Roman"/>
          <w:b/>
          <w:iCs/>
          <w:sz w:val="24"/>
          <w:szCs w:val="24"/>
        </w:rPr>
        <w:t>/22 — Maintenance on Limited Category and Experimental Aircraft Exemption 2022</w:t>
      </w:r>
    </w:p>
    <w:p w14:paraId="5C70AAD5" w14:textId="77777777" w:rsidR="006D6009" w:rsidRDefault="006D6009" w:rsidP="006D6009">
      <w:pPr>
        <w:spacing w:after="0" w:line="240" w:lineRule="auto"/>
        <w:rPr>
          <w:rFonts w:ascii="Times New Roman" w:hAnsi="Times New Roman"/>
          <w:sz w:val="24"/>
          <w:szCs w:val="24"/>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D6009">
      <w:pPr>
        <w:spacing w:after="0" w:line="240" w:lineRule="auto"/>
        <w:jc w:val="center"/>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344EF2C" w14:textId="65F7DE72" w:rsidR="00295C88" w:rsidRPr="004E6FC1" w:rsidRDefault="00A72458" w:rsidP="00295C88">
      <w:pPr>
        <w:keepNext/>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legislative i</w:t>
      </w:r>
      <w:r w:rsidR="009029B8">
        <w:rPr>
          <w:rFonts w:ascii="Times New Roman" w:eastAsia="Times New Roman" w:hAnsi="Times New Roman"/>
          <w:sz w:val="24"/>
          <w:szCs w:val="24"/>
          <w:lang w:eastAsia="en-AU"/>
        </w:rPr>
        <w:t xml:space="preserve">nstrument </w:t>
      </w:r>
      <w:r w:rsidR="00295C88" w:rsidRPr="004E6FC1">
        <w:rPr>
          <w:rFonts w:ascii="Times New Roman" w:eastAsia="Times New Roman" w:hAnsi="Times New Roman"/>
          <w:sz w:val="24"/>
          <w:szCs w:val="24"/>
          <w:lang w:eastAsia="en-AU"/>
        </w:rPr>
        <w:t xml:space="preserve">exempts the registered operator of an exempted aircraft and persons carrying out specified maintenance on exempted aircraft from compliance with the requirements of regulation 42U and paragraphs 42W (2) (b) and (4) (a) and (c) of </w:t>
      </w:r>
      <w:r>
        <w:rPr>
          <w:rFonts w:ascii="Times New Roman" w:eastAsia="Times New Roman" w:hAnsi="Times New Roman"/>
          <w:sz w:val="24"/>
          <w:szCs w:val="24"/>
          <w:lang w:eastAsia="en-AU"/>
        </w:rPr>
        <w:t xml:space="preserve">the </w:t>
      </w:r>
      <w:r w:rsidRPr="00DA406C">
        <w:rPr>
          <w:rFonts w:ascii="Times New Roman" w:eastAsia="Times New Roman" w:hAnsi="Times New Roman"/>
          <w:i/>
          <w:iCs/>
          <w:sz w:val="24"/>
          <w:szCs w:val="24"/>
          <w:lang w:eastAsia="en-AU"/>
        </w:rPr>
        <w:t>Civil Aviation Regulations 1988</w:t>
      </w:r>
      <w:r>
        <w:rPr>
          <w:rFonts w:ascii="Times New Roman" w:eastAsia="Times New Roman" w:hAnsi="Times New Roman"/>
          <w:sz w:val="24"/>
          <w:szCs w:val="24"/>
          <w:lang w:eastAsia="en-AU"/>
        </w:rPr>
        <w:t xml:space="preserve"> (</w:t>
      </w:r>
      <w:r w:rsidRPr="00DA406C">
        <w:rPr>
          <w:rFonts w:ascii="Times New Roman" w:eastAsia="Times New Roman" w:hAnsi="Times New Roman"/>
          <w:b/>
          <w:bCs/>
          <w:i/>
          <w:iCs/>
          <w:sz w:val="24"/>
          <w:szCs w:val="24"/>
          <w:lang w:eastAsia="en-AU"/>
        </w:rPr>
        <w:t>CAR</w:t>
      </w:r>
      <w:r>
        <w:rPr>
          <w:rFonts w:ascii="Times New Roman" w:eastAsia="Times New Roman" w:hAnsi="Times New Roman"/>
          <w:sz w:val="24"/>
          <w:szCs w:val="24"/>
          <w:lang w:eastAsia="en-AU"/>
        </w:rPr>
        <w:t>)</w:t>
      </w:r>
      <w:r w:rsidR="009358C6">
        <w:rPr>
          <w:rFonts w:ascii="Times New Roman" w:eastAsia="Times New Roman" w:hAnsi="Times New Roman"/>
          <w:sz w:val="24"/>
          <w:szCs w:val="24"/>
          <w:lang w:eastAsia="en-AU"/>
        </w:rPr>
        <w:t xml:space="preserve">. These provisions relate to </w:t>
      </w:r>
      <w:r w:rsidR="00DA406C">
        <w:rPr>
          <w:rFonts w:ascii="Times New Roman" w:eastAsia="Times New Roman" w:hAnsi="Times New Roman"/>
          <w:sz w:val="24"/>
          <w:szCs w:val="24"/>
          <w:lang w:eastAsia="en-AU"/>
        </w:rPr>
        <w:t>modification</w:t>
      </w:r>
      <w:r w:rsidR="009358C6">
        <w:rPr>
          <w:rFonts w:ascii="Times New Roman" w:eastAsia="Times New Roman" w:hAnsi="Times New Roman"/>
          <w:sz w:val="24"/>
          <w:szCs w:val="24"/>
          <w:lang w:eastAsia="en-AU"/>
        </w:rPr>
        <w:t xml:space="preserve"> and repair of aircraft and th</w:t>
      </w:r>
      <w:r w:rsidR="00DA406C">
        <w:rPr>
          <w:rFonts w:ascii="Times New Roman" w:eastAsia="Times New Roman" w:hAnsi="Times New Roman"/>
          <w:sz w:val="24"/>
          <w:szCs w:val="24"/>
          <w:lang w:eastAsia="en-AU"/>
        </w:rPr>
        <w:t>e</w:t>
      </w:r>
      <w:r w:rsidR="009358C6">
        <w:rPr>
          <w:rFonts w:ascii="Times New Roman" w:eastAsia="Times New Roman" w:hAnsi="Times New Roman"/>
          <w:sz w:val="24"/>
          <w:szCs w:val="24"/>
          <w:lang w:eastAsia="en-AU"/>
        </w:rPr>
        <w:t xml:space="preserve"> installation and use </w:t>
      </w:r>
      <w:r w:rsidR="00DA406C">
        <w:rPr>
          <w:rFonts w:ascii="Times New Roman" w:eastAsia="Times New Roman" w:hAnsi="Times New Roman"/>
          <w:sz w:val="24"/>
          <w:szCs w:val="24"/>
          <w:lang w:eastAsia="en-AU"/>
        </w:rPr>
        <w:t>of</w:t>
      </w:r>
      <w:r w:rsidR="009358C6">
        <w:rPr>
          <w:rFonts w:ascii="Times New Roman" w:eastAsia="Times New Roman" w:hAnsi="Times New Roman"/>
          <w:sz w:val="24"/>
          <w:szCs w:val="24"/>
          <w:lang w:eastAsia="en-AU"/>
        </w:rPr>
        <w:t xml:space="preserve"> aircraft </w:t>
      </w:r>
      <w:r w:rsidR="00DA406C">
        <w:rPr>
          <w:rFonts w:ascii="Times New Roman" w:eastAsia="Times New Roman" w:hAnsi="Times New Roman"/>
          <w:sz w:val="24"/>
          <w:szCs w:val="24"/>
          <w:lang w:eastAsia="en-AU"/>
        </w:rPr>
        <w:t>components.</w:t>
      </w:r>
      <w:r w:rsidR="00295C88" w:rsidRPr="004E6FC1">
        <w:rPr>
          <w:rFonts w:ascii="Times New Roman" w:eastAsia="Times New Roman" w:hAnsi="Times New Roman"/>
          <w:sz w:val="24"/>
          <w:szCs w:val="24"/>
          <w:lang w:eastAsia="en-AU"/>
        </w:rPr>
        <w:t xml:space="preserve"> The instrument does not apply in relation to the following maintenance activities:</w:t>
      </w:r>
    </w:p>
    <w:p w14:paraId="169847C0" w14:textId="749128C0" w:rsidR="00295C88" w:rsidRPr="004E6FC1" w:rsidRDefault="00295C88" w:rsidP="001651B0">
      <w:pPr>
        <w:pStyle w:val="LDP1a"/>
        <w:tabs>
          <w:tab w:val="clear" w:pos="454"/>
          <w:tab w:val="clear" w:pos="1191"/>
          <w:tab w:val="left" w:pos="426"/>
        </w:tabs>
        <w:ind w:left="426" w:hanging="426"/>
      </w:pPr>
      <w:r w:rsidRPr="004E6FC1">
        <w:t>(a)</w:t>
      </w:r>
      <w:r w:rsidRPr="004E6FC1">
        <w:tab/>
        <w:t xml:space="preserve">maintenance of aircraft instruments and equipment specifically required by </w:t>
      </w:r>
      <w:r w:rsidR="00DA406C">
        <w:t xml:space="preserve">the </w:t>
      </w:r>
      <w:r w:rsidR="00DA406C" w:rsidRPr="005012BD">
        <w:rPr>
          <w:i/>
          <w:lang w:eastAsia="en-AU"/>
        </w:rPr>
        <w:t xml:space="preserve">Civil Aviation Safety Regulations 1998 </w:t>
      </w:r>
      <w:r w:rsidR="00D008B4" w:rsidRPr="00D008B4">
        <w:rPr>
          <w:iCs/>
          <w:lang w:eastAsia="en-AU"/>
        </w:rPr>
        <w:t>(</w:t>
      </w:r>
      <w:r w:rsidRPr="00DA406C">
        <w:rPr>
          <w:b/>
          <w:bCs/>
          <w:i/>
          <w:iCs/>
        </w:rPr>
        <w:t>CASR</w:t>
      </w:r>
      <w:r w:rsidR="00D008B4">
        <w:rPr>
          <w:b/>
          <w:bCs/>
        </w:rPr>
        <w:t>)</w:t>
      </w:r>
      <w:r w:rsidRPr="004E6FC1">
        <w:t>, CAR or the Civil Aviation Orders;</w:t>
      </w:r>
    </w:p>
    <w:p w14:paraId="6B053F47" w14:textId="77777777" w:rsidR="00295C88" w:rsidRPr="004E6FC1" w:rsidRDefault="00295C88" w:rsidP="001651B0">
      <w:pPr>
        <w:pStyle w:val="LDP1a"/>
        <w:tabs>
          <w:tab w:val="clear" w:pos="454"/>
          <w:tab w:val="clear" w:pos="1191"/>
          <w:tab w:val="left" w:pos="426"/>
        </w:tabs>
        <w:ind w:left="426" w:hanging="426"/>
      </w:pPr>
      <w:r w:rsidRPr="004E6FC1">
        <w:t>(b)</w:t>
      </w:r>
      <w:r w:rsidRPr="004E6FC1">
        <w:tab/>
        <w:t>maintenance to comply with a condition on the special certificate of airworthiness or experimental certificate for the aircraft;</w:t>
      </w:r>
    </w:p>
    <w:p w14:paraId="43597F47" w14:textId="69CF1043" w:rsidR="00295C88" w:rsidRPr="004E6FC1" w:rsidRDefault="00295C88" w:rsidP="001651B0">
      <w:pPr>
        <w:pStyle w:val="LDP1a"/>
        <w:tabs>
          <w:tab w:val="clear" w:pos="454"/>
          <w:tab w:val="clear" w:pos="1191"/>
          <w:tab w:val="left" w:pos="426"/>
        </w:tabs>
        <w:ind w:left="426" w:hanging="426"/>
      </w:pPr>
      <w:r w:rsidRPr="004E6FC1">
        <w:t>(c)</w:t>
      </w:r>
      <w:r w:rsidRPr="004E6FC1">
        <w:tab/>
        <w:t xml:space="preserve">maintenance specified in an airworthiness directive or a direction issued by </w:t>
      </w:r>
      <w:r w:rsidR="00D008B4">
        <w:t xml:space="preserve">the Civil Aviation Safety Authority </w:t>
      </w:r>
      <w:r w:rsidRPr="004E6FC1">
        <w:t>applicable to the aircraft;</w:t>
      </w:r>
    </w:p>
    <w:p w14:paraId="5B74A3A1" w14:textId="77777777" w:rsidR="00295C88" w:rsidRPr="004E6FC1" w:rsidRDefault="00295C88" w:rsidP="001651B0">
      <w:pPr>
        <w:pStyle w:val="LDP1a"/>
        <w:tabs>
          <w:tab w:val="clear" w:pos="454"/>
          <w:tab w:val="clear" w:pos="1191"/>
          <w:tab w:val="left" w:pos="426"/>
        </w:tabs>
        <w:spacing w:after="0"/>
        <w:ind w:left="425" w:hanging="425"/>
      </w:pPr>
      <w:r w:rsidRPr="004E6FC1">
        <w:t>(d)</w:t>
      </w:r>
      <w:r w:rsidRPr="004E6FC1">
        <w:tab/>
        <w:t>maintenance to comply with an instruction specified in the aircraft’s approved maintenance data</w:t>
      </w:r>
      <w:r>
        <w:t>.</w:t>
      </w:r>
    </w:p>
    <w:p w14:paraId="24B6335A" w14:textId="77777777" w:rsidR="00295C88" w:rsidRPr="004E6FC1" w:rsidRDefault="00295C88" w:rsidP="00295C88">
      <w:pPr>
        <w:spacing w:after="0" w:line="240" w:lineRule="auto"/>
        <w:rPr>
          <w:rFonts w:ascii="Times New Roman" w:eastAsia="Times New Roman" w:hAnsi="Times New Roman"/>
          <w:sz w:val="24"/>
          <w:szCs w:val="24"/>
          <w:lang w:eastAsia="en-AU"/>
        </w:rPr>
      </w:pPr>
    </w:p>
    <w:p w14:paraId="7CDCD1B1" w14:textId="6ABFC48F" w:rsidR="00295C88" w:rsidRPr="004E6FC1" w:rsidRDefault="00295C88" w:rsidP="00295C88">
      <w:pPr>
        <w:spacing w:after="0" w:line="240" w:lineRule="auto"/>
        <w:rPr>
          <w:rFonts w:ascii="Times New Roman" w:eastAsia="Times New Roman" w:hAnsi="Times New Roman"/>
          <w:sz w:val="24"/>
          <w:szCs w:val="24"/>
          <w:lang w:eastAsia="en-AU"/>
        </w:rPr>
      </w:pPr>
      <w:r w:rsidRPr="004E6FC1">
        <w:rPr>
          <w:rFonts w:ascii="Times New Roman" w:eastAsia="Times New Roman" w:hAnsi="Times New Roman"/>
          <w:sz w:val="24"/>
          <w:szCs w:val="24"/>
          <w:lang w:eastAsia="en-AU"/>
        </w:rPr>
        <w:t>Any elevated safety risk that may arise as a consequence of the exemptions is mitigated by the operational limitations applied by Part 132 of CASR and the conditions imposed by the instrument. The conditions include a requirement that if maintenance i</w:t>
      </w:r>
      <w:r w:rsidR="00D41D4F">
        <w:rPr>
          <w:rFonts w:ascii="Times New Roman" w:eastAsia="Times New Roman" w:hAnsi="Times New Roman"/>
          <w:sz w:val="24"/>
          <w:szCs w:val="24"/>
          <w:lang w:eastAsia="en-AU"/>
        </w:rPr>
        <w:t>nvolve</w:t>
      </w:r>
      <w:r w:rsidRPr="004E6FC1">
        <w:rPr>
          <w:rFonts w:ascii="Times New Roman" w:eastAsia="Times New Roman" w:hAnsi="Times New Roman"/>
          <w:sz w:val="24"/>
          <w:szCs w:val="24"/>
          <w:lang w:eastAsia="en-AU"/>
        </w:rPr>
        <w:t>s a “major design change” (as defined in the instrument) to the exempted aircraft, the registered operator must not allow the aircraft to be operated until:</w:t>
      </w:r>
    </w:p>
    <w:p w14:paraId="3E6576E0" w14:textId="77777777" w:rsidR="00295C88" w:rsidRPr="004E6FC1" w:rsidRDefault="00295C88" w:rsidP="001651B0">
      <w:pPr>
        <w:pStyle w:val="LDP1a"/>
        <w:tabs>
          <w:tab w:val="clear" w:pos="454"/>
          <w:tab w:val="clear" w:pos="1191"/>
          <w:tab w:val="left" w:pos="426"/>
        </w:tabs>
        <w:spacing w:after="0"/>
        <w:ind w:left="425" w:hanging="425"/>
      </w:pPr>
      <w:r w:rsidRPr="004E6FC1">
        <w:t>(a)</w:t>
      </w:r>
      <w:r w:rsidRPr="004E6FC1">
        <w:tab/>
        <w:t>information prescribed by the instrument has been provided to a person mentioned in the instrument; and</w:t>
      </w:r>
    </w:p>
    <w:p w14:paraId="558E47B7" w14:textId="16DBED3B" w:rsidR="00295C88" w:rsidRPr="001651B0" w:rsidRDefault="00295C88" w:rsidP="001651B0">
      <w:pPr>
        <w:pStyle w:val="LDP1a"/>
        <w:tabs>
          <w:tab w:val="clear" w:pos="454"/>
          <w:tab w:val="clear" w:pos="1191"/>
          <w:tab w:val="left" w:pos="426"/>
        </w:tabs>
        <w:spacing w:after="0"/>
        <w:ind w:left="425" w:hanging="425"/>
        <w:rPr>
          <w:i/>
          <w:color w:val="000000" w:themeColor="text1"/>
        </w:rPr>
      </w:pPr>
      <w:r w:rsidRPr="004E6FC1">
        <w:rPr>
          <w:lang w:eastAsia="en-AU"/>
        </w:rPr>
        <w:t>(b)</w:t>
      </w:r>
      <w:r>
        <w:rPr>
          <w:lang w:eastAsia="en-AU"/>
        </w:rPr>
        <w:tab/>
      </w:r>
      <w:r w:rsidRPr="004E6FC1">
        <w:rPr>
          <w:lang w:eastAsia="en-AU"/>
        </w:rPr>
        <w:t xml:space="preserve">the person has informed the registered operator in writing that the </w:t>
      </w:r>
      <w:r w:rsidR="00135F76">
        <w:rPr>
          <w:lang w:eastAsia="en-AU"/>
        </w:rPr>
        <w:t xml:space="preserve">design change </w:t>
      </w:r>
      <w:r w:rsidRPr="004E6FC1">
        <w:rPr>
          <w:lang w:eastAsia="en-AU"/>
        </w:rPr>
        <w:t>is acceptable.</w:t>
      </w:r>
    </w:p>
    <w:p w14:paraId="4E62173D" w14:textId="77777777" w:rsidR="00295C88" w:rsidRPr="006F3C3E" w:rsidRDefault="00295C88" w:rsidP="00295C88">
      <w:pPr>
        <w:spacing w:after="0" w:line="240" w:lineRule="auto"/>
        <w:rPr>
          <w:rFonts w:ascii="Times New Roman" w:eastAsia="Times New Roman" w:hAnsi="Times New Roman"/>
          <w:iCs/>
          <w:sz w:val="24"/>
          <w:szCs w:val="24"/>
        </w:rPr>
      </w:pPr>
    </w:p>
    <w:p w14:paraId="59ACB371" w14:textId="711D9CBE" w:rsidR="006D6009" w:rsidRDefault="00295C88" w:rsidP="00295C88">
      <w:pPr>
        <w:spacing w:after="0" w:line="240" w:lineRule="auto"/>
        <w:rPr>
          <w:rFonts w:ascii="Times New Roman" w:hAnsi="Times New Roman"/>
          <w:sz w:val="24"/>
          <w:szCs w:val="24"/>
        </w:rPr>
      </w:pPr>
      <w:r w:rsidRPr="006F3C3E">
        <w:rPr>
          <w:rFonts w:ascii="Times New Roman" w:eastAsia="Times New Roman" w:hAnsi="Times New Roman"/>
          <w:iCs/>
          <w:sz w:val="24"/>
          <w:szCs w:val="24"/>
        </w:rPr>
        <w:t xml:space="preserve">In accordance with subsection 33 (3) of the </w:t>
      </w:r>
      <w:r w:rsidRPr="006F3C3E">
        <w:rPr>
          <w:rFonts w:ascii="Times New Roman" w:eastAsia="Times New Roman" w:hAnsi="Times New Roman"/>
          <w:i/>
          <w:sz w:val="24"/>
          <w:szCs w:val="24"/>
        </w:rPr>
        <w:t>Acts Interpretation Act 1901</w:t>
      </w:r>
      <w:r w:rsidRPr="006F3C3E">
        <w:rPr>
          <w:rFonts w:ascii="Times New Roman" w:eastAsia="Times New Roman" w:hAnsi="Times New Roman"/>
          <w:iCs/>
          <w:sz w:val="24"/>
          <w:szCs w:val="24"/>
        </w:rPr>
        <w:t xml:space="preserve">, the instrument repeals </w:t>
      </w:r>
      <w:r w:rsidR="00EA2DC2" w:rsidRPr="00C84F63">
        <w:rPr>
          <w:rFonts w:ascii="Times New Roman" w:hAnsi="Times New Roman"/>
          <w:i/>
          <w:iCs/>
          <w:sz w:val="24"/>
          <w:szCs w:val="24"/>
        </w:rPr>
        <w:t>CASA</w:t>
      </w:r>
      <w:r w:rsidR="00EA2DC2">
        <w:rPr>
          <w:rFonts w:ascii="Times New Roman" w:hAnsi="Times New Roman"/>
          <w:i/>
          <w:iCs/>
          <w:sz w:val="24"/>
          <w:szCs w:val="24"/>
        </w:rPr>
        <w:t> </w:t>
      </w:r>
      <w:r w:rsidR="00EA2DC2" w:rsidRPr="00C84F63">
        <w:rPr>
          <w:rFonts w:ascii="Times New Roman" w:hAnsi="Times New Roman"/>
          <w:i/>
          <w:iCs/>
          <w:sz w:val="24"/>
          <w:szCs w:val="24"/>
        </w:rPr>
        <w:t>EX55/20</w:t>
      </w:r>
      <w:r w:rsidR="00120B97">
        <w:rPr>
          <w:rFonts w:ascii="Times New Roman" w:hAnsi="Times New Roman"/>
          <w:i/>
          <w:iCs/>
          <w:sz w:val="24"/>
          <w:szCs w:val="24"/>
        </w:rPr>
        <w:t> </w:t>
      </w:r>
      <w:r w:rsidR="00EA2DC2" w:rsidRPr="003E29BE">
        <w:rPr>
          <w:rFonts w:ascii="Times New Roman" w:hAnsi="Times New Roman"/>
          <w:bCs/>
          <w:i/>
          <w:iCs/>
          <w:sz w:val="24"/>
          <w:szCs w:val="24"/>
        </w:rPr>
        <w:t xml:space="preserve">— </w:t>
      </w:r>
      <w:r w:rsidR="00EA2DC2" w:rsidRPr="003E29BE">
        <w:rPr>
          <w:rFonts w:ascii="Times New Roman" w:hAnsi="Times New Roman"/>
          <w:i/>
          <w:iCs/>
          <w:sz w:val="24"/>
          <w:szCs w:val="24"/>
        </w:rPr>
        <w:t>Maintenance on Limited Category and Experimental Aircraft Exemption 202</w:t>
      </w:r>
      <w:r w:rsidR="00280088">
        <w:rPr>
          <w:rFonts w:ascii="Times New Roman" w:hAnsi="Times New Roman"/>
          <w:i/>
          <w:iCs/>
          <w:sz w:val="24"/>
          <w:szCs w:val="24"/>
        </w:rPr>
        <w:t>0</w:t>
      </w:r>
      <w:r w:rsidRPr="006F3C3E">
        <w:rPr>
          <w:rFonts w:ascii="Times New Roman" w:eastAsia="Times New Roman" w:hAnsi="Times New Roman"/>
          <w:iCs/>
          <w:sz w:val="24"/>
          <w:szCs w:val="24"/>
        </w:rPr>
        <w:t>, which is no longer required with the making of this instrument.</w:t>
      </w:r>
    </w:p>
    <w:p w14:paraId="1F96D750" w14:textId="77777777" w:rsidR="009029B8" w:rsidRPr="001651B0" w:rsidRDefault="009029B8" w:rsidP="006D6009">
      <w:pPr>
        <w:spacing w:after="0" w:line="240" w:lineRule="auto"/>
        <w:rPr>
          <w:rFonts w:ascii="Times New Roman" w:hAnsi="Times New Roman"/>
          <w:sz w:val="24"/>
          <w:szCs w:val="24"/>
        </w:rPr>
      </w:pPr>
    </w:p>
    <w:p w14:paraId="516CE0F9" w14:textId="62BA4931"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Pr>
          <w:rFonts w:ascii="Times New Roman" w:hAnsi="Times New Roman"/>
          <w:sz w:val="24"/>
          <w:szCs w:val="24"/>
        </w:rPr>
        <w:t>does not engage any of the applicable rights or freedoms</w:t>
      </w:r>
      <w:bookmarkEnd w:id="1"/>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08346F">
      <w:pPr>
        <w:keepNext/>
        <w:spacing w:after="0" w:line="240" w:lineRule="auto"/>
        <w:rPr>
          <w:rFonts w:ascii="Times New Roman" w:hAnsi="Times New Roman"/>
          <w:b/>
          <w:sz w:val="24"/>
          <w:szCs w:val="24"/>
        </w:rPr>
      </w:pPr>
      <w:r>
        <w:rPr>
          <w:rFonts w:ascii="Times New Roman" w:hAnsi="Times New Roman"/>
          <w:b/>
          <w:sz w:val="24"/>
          <w:szCs w:val="24"/>
        </w:rPr>
        <w:lastRenderedPageBreak/>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193D537A" w14:textId="77777777" w:rsidR="006D6009" w:rsidRDefault="006D6009" w:rsidP="001651B0">
      <w:pPr>
        <w:spacing w:after="0" w:line="240" w:lineRule="auto"/>
        <w:rPr>
          <w:rFonts w:ascii="Times New Roman" w:hAnsi="Times New Roman"/>
          <w:bCs/>
          <w:sz w:val="24"/>
          <w:szCs w:val="24"/>
        </w:rPr>
      </w:pPr>
    </w:p>
    <w:p w14:paraId="07931C05" w14:textId="77777777" w:rsidR="00120B97" w:rsidRDefault="00120B97" w:rsidP="001651B0">
      <w:pPr>
        <w:spacing w:after="0" w:line="240" w:lineRule="auto"/>
        <w:rPr>
          <w:rFonts w:ascii="Times New Roman" w:hAnsi="Times New Roman"/>
          <w:bCs/>
          <w:sz w:val="24"/>
          <w:szCs w:val="24"/>
        </w:rPr>
      </w:pPr>
    </w:p>
    <w:p w14:paraId="31A6A0F2" w14:textId="77777777" w:rsidR="00120B97" w:rsidRPr="001651B0" w:rsidRDefault="00120B97" w:rsidP="001651B0">
      <w:pPr>
        <w:spacing w:after="0" w:line="240" w:lineRule="auto"/>
        <w:rPr>
          <w:rFonts w:ascii="Times New Roman" w:hAnsi="Times New Roman"/>
          <w:bCs/>
          <w:sz w:val="24"/>
          <w:szCs w:val="24"/>
        </w:rPr>
      </w:pPr>
    </w:p>
    <w:p w14:paraId="2C527C38" w14:textId="486FB2F3" w:rsidR="001B4C54" w:rsidRDefault="006D6009" w:rsidP="00FF6110">
      <w:pPr>
        <w:spacing w:after="0" w:line="240" w:lineRule="auto"/>
        <w:jc w:val="center"/>
      </w:pPr>
      <w:r>
        <w:rPr>
          <w:rFonts w:ascii="Times New Roman" w:hAnsi="Times New Roman"/>
          <w:b/>
          <w:bCs/>
          <w:sz w:val="24"/>
          <w:szCs w:val="24"/>
        </w:rPr>
        <w:t>Civil Aviation Safety Authority</w:t>
      </w:r>
    </w:p>
    <w:sectPr w:rsidR="001B4C54" w:rsidSect="007C2CE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9556" w14:textId="77777777" w:rsidR="00F30486" w:rsidRDefault="00F30486" w:rsidP="00777D3F">
      <w:pPr>
        <w:spacing w:after="0" w:line="240" w:lineRule="auto"/>
      </w:pPr>
      <w:r>
        <w:separator/>
      </w:r>
    </w:p>
  </w:endnote>
  <w:endnote w:type="continuationSeparator" w:id="0">
    <w:p w14:paraId="131CEB12" w14:textId="77777777" w:rsidR="00F30486" w:rsidRDefault="00F30486" w:rsidP="00777D3F">
      <w:pPr>
        <w:spacing w:after="0" w:line="240" w:lineRule="auto"/>
      </w:pPr>
      <w:r>
        <w:continuationSeparator/>
      </w:r>
    </w:p>
  </w:endnote>
  <w:endnote w:type="continuationNotice" w:id="1">
    <w:p w14:paraId="68142699" w14:textId="77777777" w:rsidR="00F30486" w:rsidRDefault="00F30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CEB8" w14:textId="77777777" w:rsidR="00F30486" w:rsidRDefault="00F30486" w:rsidP="00777D3F">
      <w:pPr>
        <w:spacing w:after="0" w:line="240" w:lineRule="auto"/>
      </w:pPr>
      <w:r>
        <w:separator/>
      </w:r>
    </w:p>
  </w:footnote>
  <w:footnote w:type="continuationSeparator" w:id="0">
    <w:p w14:paraId="478B34E5" w14:textId="77777777" w:rsidR="00F30486" w:rsidRDefault="00F30486" w:rsidP="00777D3F">
      <w:pPr>
        <w:spacing w:after="0" w:line="240" w:lineRule="auto"/>
      </w:pPr>
      <w:r>
        <w:continuationSeparator/>
      </w:r>
    </w:p>
  </w:footnote>
  <w:footnote w:type="continuationNotice" w:id="1">
    <w:p w14:paraId="392E587C" w14:textId="77777777" w:rsidR="00F30486" w:rsidRDefault="00F30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6B47FB">
          <w:rPr>
            <w:rFonts w:ascii="Times New Roman" w:hAnsi="Times New Roman"/>
            <w:noProof/>
            <w:sz w:val="24"/>
            <w:szCs w:val="24"/>
          </w:rPr>
          <w:t>2</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6126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09"/>
    <w:rsid w:val="000004E7"/>
    <w:rsid w:val="00010280"/>
    <w:rsid w:val="000142F4"/>
    <w:rsid w:val="00031F45"/>
    <w:rsid w:val="00047C47"/>
    <w:rsid w:val="00051BCD"/>
    <w:rsid w:val="0005410B"/>
    <w:rsid w:val="00081FD5"/>
    <w:rsid w:val="0008346F"/>
    <w:rsid w:val="0008465C"/>
    <w:rsid w:val="000935F7"/>
    <w:rsid w:val="000A3D28"/>
    <w:rsid w:val="000A42AC"/>
    <w:rsid w:val="000A4D84"/>
    <w:rsid w:val="000A67C0"/>
    <w:rsid w:val="000E64B6"/>
    <w:rsid w:val="000E6F47"/>
    <w:rsid w:val="000E73E9"/>
    <w:rsid w:val="000F0B76"/>
    <w:rsid w:val="001141FE"/>
    <w:rsid w:val="00114734"/>
    <w:rsid w:val="00120B97"/>
    <w:rsid w:val="00135F76"/>
    <w:rsid w:val="0013729F"/>
    <w:rsid w:val="001401B9"/>
    <w:rsid w:val="00143A7D"/>
    <w:rsid w:val="001446E6"/>
    <w:rsid w:val="0015117E"/>
    <w:rsid w:val="001559AE"/>
    <w:rsid w:val="00161A36"/>
    <w:rsid w:val="00163623"/>
    <w:rsid w:val="001651B0"/>
    <w:rsid w:val="00181BC9"/>
    <w:rsid w:val="001B4C54"/>
    <w:rsid w:val="001B525D"/>
    <w:rsid w:val="001D762D"/>
    <w:rsid w:val="001E4248"/>
    <w:rsid w:val="002451AC"/>
    <w:rsid w:val="00250324"/>
    <w:rsid w:val="00251E2C"/>
    <w:rsid w:val="00253A3B"/>
    <w:rsid w:val="0026535B"/>
    <w:rsid w:val="00277254"/>
    <w:rsid w:val="00280088"/>
    <w:rsid w:val="00282ED8"/>
    <w:rsid w:val="00290877"/>
    <w:rsid w:val="00295C88"/>
    <w:rsid w:val="002A3F5A"/>
    <w:rsid w:val="002B7F3C"/>
    <w:rsid w:val="002F0987"/>
    <w:rsid w:val="002F523A"/>
    <w:rsid w:val="003126B1"/>
    <w:rsid w:val="0031421D"/>
    <w:rsid w:val="00342D57"/>
    <w:rsid w:val="00360F91"/>
    <w:rsid w:val="003651EA"/>
    <w:rsid w:val="00365E8B"/>
    <w:rsid w:val="003837BD"/>
    <w:rsid w:val="00394931"/>
    <w:rsid w:val="00394F72"/>
    <w:rsid w:val="003A7937"/>
    <w:rsid w:val="003D10E4"/>
    <w:rsid w:val="003D182C"/>
    <w:rsid w:val="003E29BE"/>
    <w:rsid w:val="003F03D9"/>
    <w:rsid w:val="00410453"/>
    <w:rsid w:val="004213FD"/>
    <w:rsid w:val="00424404"/>
    <w:rsid w:val="0044563D"/>
    <w:rsid w:val="00450015"/>
    <w:rsid w:val="00474C37"/>
    <w:rsid w:val="004A07C5"/>
    <w:rsid w:val="004A0900"/>
    <w:rsid w:val="004A471F"/>
    <w:rsid w:val="004B4479"/>
    <w:rsid w:val="004E3657"/>
    <w:rsid w:val="004E6FC1"/>
    <w:rsid w:val="004F3092"/>
    <w:rsid w:val="004F732E"/>
    <w:rsid w:val="005012BD"/>
    <w:rsid w:val="0050320D"/>
    <w:rsid w:val="00507A32"/>
    <w:rsid w:val="00532A07"/>
    <w:rsid w:val="00552CE9"/>
    <w:rsid w:val="00560BDA"/>
    <w:rsid w:val="00561EA5"/>
    <w:rsid w:val="00586B76"/>
    <w:rsid w:val="00594508"/>
    <w:rsid w:val="005A4ECB"/>
    <w:rsid w:val="005B2AA4"/>
    <w:rsid w:val="005E5D0B"/>
    <w:rsid w:val="005E77A6"/>
    <w:rsid w:val="006106A5"/>
    <w:rsid w:val="00613681"/>
    <w:rsid w:val="006219E3"/>
    <w:rsid w:val="00625FDC"/>
    <w:rsid w:val="00633870"/>
    <w:rsid w:val="0064385F"/>
    <w:rsid w:val="0065642B"/>
    <w:rsid w:val="00667AD6"/>
    <w:rsid w:val="006802BC"/>
    <w:rsid w:val="0068652D"/>
    <w:rsid w:val="00687F1E"/>
    <w:rsid w:val="006B116A"/>
    <w:rsid w:val="006B47FB"/>
    <w:rsid w:val="006C25F6"/>
    <w:rsid w:val="006D15A5"/>
    <w:rsid w:val="006D6009"/>
    <w:rsid w:val="006E319E"/>
    <w:rsid w:val="006E565D"/>
    <w:rsid w:val="006F2AB9"/>
    <w:rsid w:val="006F3C3E"/>
    <w:rsid w:val="006F76E0"/>
    <w:rsid w:val="007121C3"/>
    <w:rsid w:val="007130FE"/>
    <w:rsid w:val="007238BD"/>
    <w:rsid w:val="007603EF"/>
    <w:rsid w:val="00761120"/>
    <w:rsid w:val="00763CB3"/>
    <w:rsid w:val="00773B07"/>
    <w:rsid w:val="0077616B"/>
    <w:rsid w:val="00777D3F"/>
    <w:rsid w:val="00784A4A"/>
    <w:rsid w:val="007B0B67"/>
    <w:rsid w:val="007B5B91"/>
    <w:rsid w:val="007C2CED"/>
    <w:rsid w:val="007D187A"/>
    <w:rsid w:val="007E6ECC"/>
    <w:rsid w:val="007F2F23"/>
    <w:rsid w:val="00805E4A"/>
    <w:rsid w:val="00807B5B"/>
    <w:rsid w:val="00820372"/>
    <w:rsid w:val="0083637E"/>
    <w:rsid w:val="00846231"/>
    <w:rsid w:val="00865223"/>
    <w:rsid w:val="00887B2E"/>
    <w:rsid w:val="008954FB"/>
    <w:rsid w:val="008A3F47"/>
    <w:rsid w:val="008A6181"/>
    <w:rsid w:val="008B7757"/>
    <w:rsid w:val="008E129F"/>
    <w:rsid w:val="008F6292"/>
    <w:rsid w:val="008F7B60"/>
    <w:rsid w:val="009029B8"/>
    <w:rsid w:val="00912244"/>
    <w:rsid w:val="00931ADD"/>
    <w:rsid w:val="009358C6"/>
    <w:rsid w:val="00937171"/>
    <w:rsid w:val="0097132A"/>
    <w:rsid w:val="00986C4F"/>
    <w:rsid w:val="009925DD"/>
    <w:rsid w:val="009969CC"/>
    <w:rsid w:val="009A2188"/>
    <w:rsid w:val="009A5BF6"/>
    <w:rsid w:val="009B0438"/>
    <w:rsid w:val="009B0CC9"/>
    <w:rsid w:val="009B0F46"/>
    <w:rsid w:val="009B3623"/>
    <w:rsid w:val="009B3897"/>
    <w:rsid w:val="009B5D10"/>
    <w:rsid w:val="009C3E2A"/>
    <w:rsid w:val="009D1702"/>
    <w:rsid w:val="00A01851"/>
    <w:rsid w:val="00A2376F"/>
    <w:rsid w:val="00A402BC"/>
    <w:rsid w:val="00A42D52"/>
    <w:rsid w:val="00A57F5B"/>
    <w:rsid w:val="00A60295"/>
    <w:rsid w:val="00A62004"/>
    <w:rsid w:val="00A62329"/>
    <w:rsid w:val="00A626C5"/>
    <w:rsid w:val="00A72458"/>
    <w:rsid w:val="00A73B74"/>
    <w:rsid w:val="00AA52DD"/>
    <w:rsid w:val="00AA7178"/>
    <w:rsid w:val="00AB601F"/>
    <w:rsid w:val="00AB7455"/>
    <w:rsid w:val="00AB7B54"/>
    <w:rsid w:val="00AC2872"/>
    <w:rsid w:val="00AD191C"/>
    <w:rsid w:val="00B16797"/>
    <w:rsid w:val="00B27D05"/>
    <w:rsid w:val="00B366C3"/>
    <w:rsid w:val="00B36D3D"/>
    <w:rsid w:val="00B469C8"/>
    <w:rsid w:val="00B53874"/>
    <w:rsid w:val="00B577AD"/>
    <w:rsid w:val="00B74630"/>
    <w:rsid w:val="00BA1FE5"/>
    <w:rsid w:val="00BB10C4"/>
    <w:rsid w:val="00BD7D03"/>
    <w:rsid w:val="00BE08C2"/>
    <w:rsid w:val="00BF7D74"/>
    <w:rsid w:val="00C22385"/>
    <w:rsid w:val="00C23748"/>
    <w:rsid w:val="00C3381E"/>
    <w:rsid w:val="00C454F3"/>
    <w:rsid w:val="00C635B6"/>
    <w:rsid w:val="00C84D44"/>
    <w:rsid w:val="00C84F63"/>
    <w:rsid w:val="00C85E5D"/>
    <w:rsid w:val="00C925D5"/>
    <w:rsid w:val="00C92C44"/>
    <w:rsid w:val="00CA26C5"/>
    <w:rsid w:val="00CB09A6"/>
    <w:rsid w:val="00CB4073"/>
    <w:rsid w:val="00CE1E19"/>
    <w:rsid w:val="00D008B4"/>
    <w:rsid w:val="00D1448E"/>
    <w:rsid w:val="00D37100"/>
    <w:rsid w:val="00D41D4F"/>
    <w:rsid w:val="00D56F6F"/>
    <w:rsid w:val="00D600E7"/>
    <w:rsid w:val="00D625E5"/>
    <w:rsid w:val="00D77641"/>
    <w:rsid w:val="00D83801"/>
    <w:rsid w:val="00D91C9D"/>
    <w:rsid w:val="00D93D17"/>
    <w:rsid w:val="00DA406C"/>
    <w:rsid w:val="00DB3D61"/>
    <w:rsid w:val="00DB7A51"/>
    <w:rsid w:val="00DD35BE"/>
    <w:rsid w:val="00DE0599"/>
    <w:rsid w:val="00DE3377"/>
    <w:rsid w:val="00DE49A9"/>
    <w:rsid w:val="00DE7F45"/>
    <w:rsid w:val="00E240B0"/>
    <w:rsid w:val="00E318FE"/>
    <w:rsid w:val="00E43860"/>
    <w:rsid w:val="00E631D6"/>
    <w:rsid w:val="00E81015"/>
    <w:rsid w:val="00E938CD"/>
    <w:rsid w:val="00EA2DC2"/>
    <w:rsid w:val="00EA4BDF"/>
    <w:rsid w:val="00EB1604"/>
    <w:rsid w:val="00EB2FB9"/>
    <w:rsid w:val="00EB5442"/>
    <w:rsid w:val="00EC6A8C"/>
    <w:rsid w:val="00EE4726"/>
    <w:rsid w:val="00F11DD2"/>
    <w:rsid w:val="00F25143"/>
    <w:rsid w:val="00F30486"/>
    <w:rsid w:val="00F33DDA"/>
    <w:rsid w:val="00F408A1"/>
    <w:rsid w:val="00F4441F"/>
    <w:rsid w:val="00F46F1B"/>
    <w:rsid w:val="00F62443"/>
    <w:rsid w:val="00FA4186"/>
    <w:rsid w:val="00FB53F2"/>
    <w:rsid w:val="00FF6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DD716B62-E686-4B26-BEF6-761821D9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customStyle="1" w:styleId="LDClauseHeading">
    <w:name w:val="LDClauseHeading"/>
    <w:basedOn w:val="Normal"/>
    <w:next w:val="Normal"/>
    <w:rsid w:val="00C454F3"/>
    <w:pPr>
      <w:keepNext/>
      <w:tabs>
        <w:tab w:val="left" w:pos="737"/>
      </w:tabs>
      <w:spacing w:before="180" w:after="60" w:line="240" w:lineRule="auto"/>
      <w:ind w:left="737" w:hanging="737"/>
    </w:pPr>
    <w:rPr>
      <w:rFonts w:ascii="Arial" w:eastAsia="Times New Roman" w:hAnsi="Arial"/>
      <w:b/>
      <w:sz w:val="24"/>
      <w:szCs w:val="24"/>
    </w:rPr>
  </w:style>
  <w:style w:type="paragraph" w:customStyle="1" w:styleId="LDdefinition">
    <w:name w:val="LDdefinition"/>
    <w:basedOn w:val="Normal"/>
    <w:rsid w:val="00A402BC"/>
    <w:pPr>
      <w:spacing w:before="60" w:after="60" w:line="240" w:lineRule="auto"/>
      <w:ind w:left="737"/>
    </w:pPr>
    <w:rPr>
      <w:rFonts w:ascii="Times New Roman" w:eastAsia="Times New Roman" w:hAnsi="Times New Roman"/>
      <w:sz w:val="24"/>
      <w:szCs w:val="24"/>
    </w:rPr>
  </w:style>
  <w:style w:type="paragraph" w:customStyle="1" w:styleId="LDP1a0">
    <w:name w:val="LDP1(a)"/>
    <w:basedOn w:val="LDClause"/>
    <w:link w:val="LDP1aChar0"/>
    <w:rsid w:val="004F732E"/>
    <w:pPr>
      <w:tabs>
        <w:tab w:val="clear" w:pos="454"/>
        <w:tab w:val="clear" w:pos="737"/>
        <w:tab w:val="left" w:pos="1191"/>
      </w:tabs>
      <w:ind w:left="1191" w:hanging="454"/>
    </w:pPr>
  </w:style>
  <w:style w:type="character" w:customStyle="1" w:styleId="LDCitation">
    <w:name w:val="LDCitation"/>
    <w:rsid w:val="004F732E"/>
    <w:rPr>
      <w:i/>
      <w:iCs/>
    </w:rPr>
  </w:style>
  <w:style w:type="paragraph" w:customStyle="1" w:styleId="LDClause">
    <w:name w:val="LDClause"/>
    <w:basedOn w:val="LDBodytext"/>
    <w:rsid w:val="004F732E"/>
    <w:pPr>
      <w:tabs>
        <w:tab w:val="right" w:pos="454"/>
        <w:tab w:val="left" w:pos="737"/>
      </w:tabs>
      <w:spacing w:before="60" w:after="60"/>
      <w:ind w:left="737" w:hanging="1021"/>
    </w:pPr>
  </w:style>
  <w:style w:type="character" w:customStyle="1" w:styleId="LDP1aChar0">
    <w:name w:val="LDP1(a) Char"/>
    <w:link w:val="LDP1a0"/>
    <w:rsid w:val="004F732E"/>
    <w:rPr>
      <w:rFonts w:ascii="Times New Roman" w:eastAsia="Times New Roman" w:hAnsi="Times New Roman" w:cs="Times New Roman"/>
      <w:sz w:val="24"/>
      <w:szCs w:val="24"/>
    </w:rPr>
  </w:style>
  <w:style w:type="paragraph" w:customStyle="1" w:styleId="LDP2i">
    <w:name w:val="LDP2 (i)"/>
    <w:basedOn w:val="LDP1a0"/>
    <w:link w:val="LDP2iChar"/>
    <w:rsid w:val="00805E4A"/>
    <w:pPr>
      <w:tabs>
        <w:tab w:val="clear" w:pos="1191"/>
        <w:tab w:val="right" w:pos="1418"/>
        <w:tab w:val="left" w:pos="1559"/>
      </w:tabs>
      <w:ind w:left="1588" w:hanging="1134"/>
    </w:pPr>
  </w:style>
  <w:style w:type="character" w:customStyle="1" w:styleId="LDP2iChar">
    <w:name w:val="LDP2 (i) Char"/>
    <w:basedOn w:val="LDP1aChar0"/>
    <w:link w:val="LDP2i"/>
    <w:rsid w:val="00805E4A"/>
    <w:rPr>
      <w:rFonts w:ascii="Times New Roman" w:eastAsia="Times New Roman" w:hAnsi="Times New Roman" w:cs="Times New Roman"/>
      <w:sz w:val="24"/>
      <w:szCs w:val="24"/>
    </w:rPr>
  </w:style>
  <w:style w:type="paragraph" w:styleId="Revision">
    <w:name w:val="Revision"/>
    <w:hidden/>
    <w:uiPriority w:val="99"/>
    <w:semiHidden/>
    <w:rsid w:val="003142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6CF0B-3560-4FCE-99FF-0413F3607C63}">
  <ds:schemaRefs>
    <ds:schemaRef ds:uri="http://schemas.microsoft.com/sharepoint/v3/contenttype/forms"/>
  </ds:schemaRefs>
</ds:datastoreItem>
</file>

<file path=customXml/itemProps2.xml><?xml version="1.0" encoding="utf-8"?>
<ds:datastoreItem xmlns:ds="http://schemas.openxmlformats.org/officeDocument/2006/customXml" ds:itemID="{858F9341-6D17-4299-83BC-0C1FFC1016F2}">
  <ds:schemaRef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a5fe0f26-219c-4afe-8ac4-4417ccdc28f7"/>
    <ds:schemaRef ds:uri="a677fb0c-7773-45d9-abd0-4580125615b7"/>
    <ds:schemaRef ds:uri="http://purl.org/dc/dcmitype/"/>
    <ds:schemaRef ds:uri="http://purl.org/dc/terms/"/>
  </ds:schemaRefs>
</ds:datastoreItem>
</file>

<file path=customXml/itemProps3.xml><?xml version="1.0" encoding="utf-8"?>
<ds:datastoreItem xmlns:ds="http://schemas.openxmlformats.org/officeDocument/2006/customXml" ds:itemID="{8EBE8965-B243-47FA-905E-0EF68BB85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CASA EX65/22 — Explanatory Statement</vt:lpstr>
    </vt:vector>
  </TitlesOfParts>
  <Company>Civil Aviation Safety Authority</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EX65/22 — Explanatory Statement</dc:title>
  <dc:subject>Maintenance on Limited Category and Experimental Aircraft Exemption 2022</dc:subject>
  <dc:creator>Civil Aviation Safety Authority</dc:creator>
  <cp:lastModifiedBy>O'Hagan, Danny</cp:lastModifiedBy>
  <cp:revision>17</cp:revision>
  <cp:lastPrinted>2022-08-15T03:45:00Z</cp:lastPrinted>
  <dcterms:created xsi:type="dcterms:W3CDTF">2022-08-16T00:57:00Z</dcterms:created>
  <dcterms:modified xsi:type="dcterms:W3CDTF">2022-08-16T09:06:00Z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