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1899C" w14:textId="22F9098E" w:rsidR="00C0148D" w:rsidRPr="00026406" w:rsidRDefault="00921FA4" w:rsidP="00E0014F">
      <w:pPr>
        <w:spacing w:before="100" w:after="0" w:line="240" w:lineRule="auto"/>
        <w:jc w:val="center"/>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b/>
          <w:bCs/>
          <w:sz w:val="24"/>
          <w:szCs w:val="24"/>
          <w:lang w:eastAsia="en-AU"/>
        </w:rPr>
        <w:t>EXPLANATORY STATEMENT</w:t>
      </w:r>
    </w:p>
    <w:p w14:paraId="0827FF04" w14:textId="77777777" w:rsidR="00C0148D" w:rsidRPr="00026406" w:rsidRDefault="00C0148D" w:rsidP="00921FA4">
      <w:pPr>
        <w:spacing w:after="0" w:line="240" w:lineRule="auto"/>
        <w:rPr>
          <w:rFonts w:ascii="Times New Roman" w:eastAsia="Times New Roman" w:hAnsi="Times New Roman" w:cs="Times New Roman"/>
          <w:sz w:val="24"/>
          <w:szCs w:val="24"/>
          <w:lang w:eastAsia="en-AU"/>
        </w:rPr>
      </w:pPr>
    </w:p>
    <w:p w14:paraId="7E1F4046" w14:textId="77777777" w:rsidR="00921FA4" w:rsidRPr="00026406" w:rsidRDefault="00921FA4" w:rsidP="00921FA4">
      <w:pPr>
        <w:spacing w:after="0" w:line="240" w:lineRule="auto"/>
        <w:jc w:val="center"/>
        <w:rPr>
          <w:rFonts w:ascii="Times New Roman" w:eastAsia="Times New Roman" w:hAnsi="Times New Roman" w:cs="Times New Roman"/>
          <w:sz w:val="24"/>
          <w:szCs w:val="24"/>
          <w:lang w:eastAsia="en-AU"/>
        </w:rPr>
      </w:pPr>
      <w:r w:rsidRPr="00026406">
        <w:rPr>
          <w:rFonts w:ascii="Times New Roman" w:eastAsia="Times New Roman" w:hAnsi="Times New Roman" w:cs="Times New Roman"/>
          <w:i/>
          <w:iCs/>
          <w:sz w:val="24"/>
          <w:szCs w:val="24"/>
          <w:lang w:eastAsia="en-AU"/>
        </w:rPr>
        <w:t>Health Insurance Act 1973</w:t>
      </w:r>
    </w:p>
    <w:p w14:paraId="0FF1CB92" w14:textId="77777777" w:rsidR="00921FA4" w:rsidRPr="00026406" w:rsidRDefault="00921FA4" w:rsidP="00921FA4">
      <w:pPr>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w:t>
      </w:r>
    </w:p>
    <w:p w14:paraId="4A1B698B" w14:textId="27142558" w:rsidR="00921FA4" w:rsidRPr="00026406" w:rsidRDefault="00563BA3" w:rsidP="00921FA4">
      <w:pPr>
        <w:spacing w:after="0" w:line="279" w:lineRule="atLeast"/>
        <w:jc w:val="center"/>
        <w:rPr>
          <w:rFonts w:ascii="Times New Roman" w:eastAsia="Times New Roman" w:hAnsi="Times New Roman" w:cs="Times New Roman"/>
          <w:sz w:val="24"/>
          <w:szCs w:val="24"/>
          <w:lang w:eastAsia="en-AU"/>
        </w:rPr>
      </w:pPr>
      <w:bookmarkStart w:id="0" w:name="_Hlk97286954"/>
      <w:r w:rsidRPr="00026406">
        <w:rPr>
          <w:rFonts w:ascii="Times New Roman" w:eastAsia="Times New Roman" w:hAnsi="Times New Roman" w:cs="Times New Roman"/>
          <w:i/>
          <w:iCs/>
          <w:sz w:val="24"/>
          <w:szCs w:val="24"/>
          <w:lang w:eastAsia="en-AU"/>
        </w:rPr>
        <w:t>Health Insurance (Section 3C General Medical Services - Other Medical Practitioner) Amendment (Practice Incentives Program Consultation Items) Determination 2022</w:t>
      </w:r>
      <w:bookmarkEnd w:id="0"/>
    </w:p>
    <w:p w14:paraId="18ACDA9B" w14:textId="77777777" w:rsidR="00921FA4" w:rsidRPr="00026406" w:rsidRDefault="00921FA4" w:rsidP="00921FA4">
      <w:pPr>
        <w:spacing w:after="0" w:line="279" w:lineRule="atLeast"/>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shd w:val="clear" w:color="auto" w:fill="FFFFFF"/>
          <w:lang w:eastAsia="en-AU"/>
        </w:rPr>
        <w:t> </w:t>
      </w:r>
    </w:p>
    <w:p w14:paraId="3A4B2F5F" w14:textId="7D4C87D8" w:rsidR="00921FA4" w:rsidRPr="00026406" w:rsidRDefault="00921FA4" w:rsidP="00921FA4">
      <w:pPr>
        <w:spacing w:after="0" w:line="279" w:lineRule="atLeast"/>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shd w:val="clear" w:color="auto" w:fill="FFFFFF"/>
          <w:lang w:eastAsia="en-AU"/>
        </w:rPr>
        <w:t>Subsection 3C(1) of the </w:t>
      </w:r>
      <w:r w:rsidRPr="00026406">
        <w:rPr>
          <w:rFonts w:ascii="Times New Roman" w:eastAsia="Times New Roman" w:hAnsi="Times New Roman" w:cs="Times New Roman"/>
          <w:i/>
          <w:iCs/>
          <w:sz w:val="24"/>
          <w:szCs w:val="24"/>
          <w:shd w:val="clear" w:color="auto" w:fill="FFFFFF"/>
          <w:lang w:eastAsia="en-AU"/>
        </w:rPr>
        <w:t>Health Insurance Act 1973</w:t>
      </w:r>
      <w:r w:rsidRPr="00026406">
        <w:rPr>
          <w:rFonts w:ascii="Times New Roman" w:eastAsia="Times New Roman" w:hAnsi="Times New Roman" w:cs="Times New Roman"/>
          <w:sz w:val="24"/>
          <w:szCs w:val="24"/>
          <w:shd w:val="clear" w:color="auto" w:fill="FFFFFF"/>
          <w:lang w:eastAsia="en-AU"/>
        </w:rPr>
        <w:t xml:space="preserve"> (the Act) provides that the Minister may, by legislative instrument, determine that a health service not specified in an item in the </w:t>
      </w:r>
      <w:r w:rsidR="00F17655" w:rsidRPr="00026406">
        <w:rPr>
          <w:rFonts w:ascii="Times New Roman" w:eastAsia="Times New Roman" w:hAnsi="Times New Roman" w:cs="Times New Roman"/>
          <w:sz w:val="24"/>
          <w:szCs w:val="24"/>
          <w:shd w:val="clear" w:color="auto" w:fill="FFFFFF"/>
          <w:lang w:eastAsia="en-AU"/>
        </w:rPr>
        <w:t>general medical</w:t>
      </w:r>
      <w:r w:rsidRPr="00026406">
        <w:rPr>
          <w:rFonts w:ascii="Times New Roman" w:eastAsia="Times New Roman" w:hAnsi="Times New Roman" w:cs="Times New Roman"/>
          <w:sz w:val="24"/>
          <w:szCs w:val="24"/>
          <w:shd w:val="clear" w:color="auto" w:fill="FFFFFF"/>
          <w:lang w:eastAsia="en-AU"/>
        </w:rPr>
        <w:t xml:space="preserve"> services table (the Table) shall, in specified circumstances and for specified statutory provisions, be treated as if it were specified in the Table.   </w:t>
      </w:r>
    </w:p>
    <w:p w14:paraId="716518CA" w14:textId="5484772B" w:rsidR="00921FA4" w:rsidRPr="00026406" w:rsidRDefault="00921FA4" w:rsidP="00467E31">
      <w:pPr>
        <w:tabs>
          <w:tab w:val="center" w:pos="4513"/>
        </w:tabs>
        <w:spacing w:after="0" w:line="279" w:lineRule="atLeast"/>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shd w:val="clear" w:color="auto" w:fill="FFFFFF"/>
          <w:lang w:eastAsia="en-AU"/>
        </w:rPr>
        <w:t> </w:t>
      </w:r>
      <w:r w:rsidR="00467E31" w:rsidRPr="00026406">
        <w:rPr>
          <w:rFonts w:ascii="Times New Roman" w:eastAsia="Times New Roman" w:hAnsi="Times New Roman" w:cs="Times New Roman"/>
          <w:sz w:val="24"/>
          <w:szCs w:val="24"/>
          <w:shd w:val="clear" w:color="auto" w:fill="FFFFFF"/>
          <w:lang w:eastAsia="en-AU"/>
        </w:rPr>
        <w:tab/>
      </w:r>
    </w:p>
    <w:p w14:paraId="4E74EFF3" w14:textId="57D7402D" w:rsidR="00921FA4" w:rsidRPr="00026406" w:rsidRDefault="00921FA4" w:rsidP="00921FA4">
      <w:pPr>
        <w:spacing w:after="0" w:line="279" w:lineRule="atLeast"/>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Table is set out in the regulations made under </w:t>
      </w:r>
      <w:r w:rsidR="007925AD" w:rsidRPr="00026406">
        <w:rPr>
          <w:rFonts w:ascii="Times New Roman" w:eastAsia="Times New Roman" w:hAnsi="Times New Roman" w:cs="Times New Roman"/>
          <w:sz w:val="24"/>
          <w:szCs w:val="24"/>
          <w:lang w:eastAsia="en-AU"/>
        </w:rPr>
        <w:t>S</w:t>
      </w:r>
      <w:r w:rsidRPr="00026406">
        <w:rPr>
          <w:rFonts w:ascii="Times New Roman" w:eastAsia="Times New Roman" w:hAnsi="Times New Roman" w:cs="Times New Roman"/>
          <w:sz w:val="24"/>
          <w:szCs w:val="24"/>
          <w:lang w:eastAsia="en-AU"/>
        </w:rPr>
        <w:t>ection 4 of the Act. The most recent version of the regulations is the </w:t>
      </w:r>
      <w:r w:rsidRPr="00026406">
        <w:rPr>
          <w:rFonts w:ascii="Times New Roman" w:eastAsia="Times New Roman" w:hAnsi="Times New Roman" w:cs="Times New Roman"/>
          <w:i/>
          <w:iCs/>
          <w:sz w:val="24"/>
          <w:szCs w:val="24"/>
          <w:lang w:eastAsia="en-AU"/>
        </w:rPr>
        <w:t>Health Insurance (</w:t>
      </w:r>
      <w:r w:rsidR="007925AD" w:rsidRPr="00026406">
        <w:rPr>
          <w:rFonts w:ascii="Times New Roman" w:eastAsia="Times New Roman" w:hAnsi="Times New Roman" w:cs="Times New Roman"/>
          <w:i/>
          <w:iCs/>
          <w:sz w:val="24"/>
          <w:szCs w:val="24"/>
          <w:lang w:eastAsia="en-AU"/>
        </w:rPr>
        <w:t>General Medical Services Table</w:t>
      </w:r>
      <w:r w:rsidRPr="00026406">
        <w:rPr>
          <w:rFonts w:ascii="Times New Roman" w:eastAsia="Times New Roman" w:hAnsi="Times New Roman" w:cs="Times New Roman"/>
          <w:i/>
          <w:iCs/>
          <w:sz w:val="24"/>
          <w:szCs w:val="24"/>
          <w:lang w:eastAsia="en-AU"/>
        </w:rPr>
        <w:t>) Regulations 202</w:t>
      </w:r>
      <w:r w:rsidR="007925AD" w:rsidRPr="00026406">
        <w:rPr>
          <w:rFonts w:ascii="Times New Roman" w:eastAsia="Times New Roman" w:hAnsi="Times New Roman" w:cs="Times New Roman"/>
          <w:i/>
          <w:iCs/>
          <w:sz w:val="24"/>
          <w:szCs w:val="24"/>
          <w:lang w:eastAsia="en-AU"/>
        </w:rPr>
        <w:t>1</w:t>
      </w:r>
      <w:r w:rsidR="003B4C14" w:rsidRPr="00026406">
        <w:rPr>
          <w:rFonts w:ascii="Times New Roman" w:eastAsia="Times New Roman" w:hAnsi="Times New Roman" w:cs="Times New Roman"/>
          <w:i/>
          <w:iCs/>
          <w:sz w:val="24"/>
          <w:szCs w:val="24"/>
          <w:lang w:eastAsia="en-AU"/>
        </w:rPr>
        <w:t xml:space="preserve"> </w:t>
      </w:r>
      <w:r w:rsidR="003B4C14" w:rsidRPr="00026406">
        <w:rPr>
          <w:rFonts w:ascii="Times New Roman" w:eastAsia="Times New Roman" w:hAnsi="Times New Roman" w:cs="Times New Roman"/>
          <w:sz w:val="24"/>
          <w:szCs w:val="24"/>
          <w:lang w:eastAsia="en-AU"/>
        </w:rPr>
        <w:t>(GMST Regulations)</w:t>
      </w:r>
      <w:r w:rsidRPr="00026406">
        <w:rPr>
          <w:rFonts w:ascii="Times New Roman" w:eastAsia="Times New Roman" w:hAnsi="Times New Roman" w:cs="Times New Roman"/>
          <w:sz w:val="24"/>
          <w:szCs w:val="24"/>
          <w:lang w:eastAsia="en-AU"/>
        </w:rPr>
        <w:t>.</w:t>
      </w:r>
    </w:p>
    <w:p w14:paraId="77C5EB71" w14:textId="7EE64555" w:rsidR="00D21464" w:rsidRPr="00026406" w:rsidRDefault="00D21464" w:rsidP="00921FA4">
      <w:pPr>
        <w:spacing w:after="0" w:line="279" w:lineRule="atLeast"/>
        <w:rPr>
          <w:rFonts w:ascii="Times New Roman" w:eastAsia="Times New Roman" w:hAnsi="Times New Roman" w:cs="Times New Roman"/>
          <w:sz w:val="24"/>
          <w:szCs w:val="24"/>
          <w:lang w:eastAsia="en-AU"/>
        </w:rPr>
      </w:pPr>
    </w:p>
    <w:p w14:paraId="34C724F4" w14:textId="5FFDB3E3" w:rsidR="00D21464" w:rsidRPr="00026406" w:rsidRDefault="00D21464" w:rsidP="00D21464">
      <w:pPr>
        <w:autoSpaceDE w:val="0"/>
        <w:autoSpaceDN w:val="0"/>
        <w:adjustRightInd w:val="0"/>
        <w:spacing w:after="0" w:line="240" w:lineRule="auto"/>
        <w:rPr>
          <w:rFonts w:ascii="Times New Roman" w:hAnsi="Times New Roman" w:cs="Times New Roman"/>
          <w:sz w:val="24"/>
          <w:szCs w:val="24"/>
        </w:rPr>
      </w:pPr>
      <w:r w:rsidRPr="00026406">
        <w:rPr>
          <w:rFonts w:ascii="Times New Roman" w:eastAsia="Times New Roman" w:hAnsi="Times New Roman" w:cs="Times New Roman"/>
          <w:sz w:val="24"/>
          <w:szCs w:val="24"/>
          <w:lang w:eastAsia="en-AU"/>
        </w:rPr>
        <w:t xml:space="preserve">This instrument relies on subsection 33(3) of the </w:t>
      </w:r>
      <w:r w:rsidRPr="00026406">
        <w:rPr>
          <w:rFonts w:ascii="Times New Roman" w:eastAsia="Times New Roman" w:hAnsi="Times New Roman" w:cs="Times New Roman"/>
          <w:i/>
          <w:iCs/>
          <w:sz w:val="24"/>
          <w:szCs w:val="24"/>
          <w:lang w:eastAsia="en-AU"/>
        </w:rPr>
        <w:t>Acts Interpretation Act 1901</w:t>
      </w:r>
      <w:r w:rsidRPr="00026406">
        <w:rPr>
          <w:rFonts w:ascii="Times New Roman" w:eastAsia="Times New Roman" w:hAnsi="Times New Roman" w:cs="Times New Roman"/>
          <w:sz w:val="24"/>
          <w:szCs w:val="24"/>
          <w:lang w:eastAsia="en-AU"/>
        </w:rPr>
        <w:t xml:space="preserve"> (AIA). </w:t>
      </w:r>
      <w:r w:rsidRPr="00026406">
        <w:rPr>
          <w:rFonts w:ascii="Times New Roman" w:hAnsi="Times New Roman" w:cs="Times New Roman"/>
          <w:sz w:val="24"/>
          <w:szCs w:val="24"/>
        </w:rPr>
        <w:t>Subsection 33(3) of the AIA</w:t>
      </w:r>
      <w:r w:rsidRPr="00026406">
        <w:rPr>
          <w:rFonts w:ascii="Times New Roman" w:hAnsi="Times New Roman" w:cs="Times New Roman"/>
          <w:i/>
          <w:iCs/>
          <w:sz w:val="24"/>
          <w:szCs w:val="24"/>
        </w:rPr>
        <w:t> </w:t>
      </w:r>
      <w:r w:rsidRPr="00026406">
        <w:rPr>
          <w:rFonts w:ascii="Times New Roman" w:hAnsi="Times New Roman" w:cs="Times New Roman"/>
          <w:sz w:val="24"/>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53AC484" w14:textId="2B571162" w:rsidR="00921FA4" w:rsidRPr="00026406" w:rsidRDefault="00921FA4" w:rsidP="0066032E">
      <w:pPr>
        <w:spacing w:after="0" w:line="279" w:lineRule="atLeast"/>
        <w:rPr>
          <w:rFonts w:ascii="Times New Roman" w:eastAsia="Times New Roman" w:hAnsi="Times New Roman" w:cs="Times New Roman"/>
          <w:sz w:val="24"/>
          <w:szCs w:val="24"/>
          <w:lang w:eastAsia="en-AU"/>
        </w:rPr>
      </w:pPr>
    </w:p>
    <w:p w14:paraId="08B41AD9" w14:textId="4D1654F2" w:rsidR="00D21464" w:rsidRPr="00026406" w:rsidRDefault="00921FA4" w:rsidP="00D21464">
      <w:pPr>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b/>
          <w:bCs/>
          <w:sz w:val="24"/>
          <w:szCs w:val="24"/>
          <w:lang w:eastAsia="en-AU"/>
        </w:rPr>
        <w:t>Purpose</w:t>
      </w:r>
      <w:bookmarkStart w:id="1" w:name="_Hlk98760094"/>
    </w:p>
    <w:p w14:paraId="65B2E3E9" w14:textId="47C55139" w:rsidR="00D21464" w:rsidRPr="00026406" w:rsidRDefault="00B45F8F" w:rsidP="00B45F8F">
      <w:pPr>
        <w:spacing w:after="0" w:line="240" w:lineRule="auto"/>
        <w:ind w:right="-483"/>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purpose of </w:t>
      </w:r>
      <w:r w:rsidR="00563BA3" w:rsidRPr="00026406">
        <w:rPr>
          <w:rFonts w:ascii="Times New Roman" w:eastAsia="Times New Roman" w:hAnsi="Times New Roman" w:cs="Times New Roman"/>
          <w:i/>
          <w:iCs/>
          <w:sz w:val="24"/>
          <w:szCs w:val="24"/>
          <w:lang w:eastAsia="en-AU"/>
        </w:rPr>
        <w:t>Health Insurance (Section 3C General Medical Services - Other Medical Practitioner) Amendment (Practice Incentives Program Consultation Items) Determination 2022</w:t>
      </w:r>
      <w:r w:rsidRPr="00026406">
        <w:rPr>
          <w:rFonts w:ascii="Times New Roman" w:eastAsia="Times New Roman" w:hAnsi="Times New Roman" w:cs="Times New Roman"/>
          <w:i/>
          <w:iCs/>
          <w:sz w:val="24"/>
          <w:szCs w:val="24"/>
          <w:lang w:eastAsia="en-AU"/>
        </w:rPr>
        <w:t xml:space="preserve"> </w:t>
      </w:r>
      <w:r w:rsidRPr="00026406">
        <w:rPr>
          <w:rFonts w:ascii="Times New Roman" w:eastAsia="Times New Roman" w:hAnsi="Times New Roman" w:cs="Times New Roman"/>
          <w:sz w:val="24"/>
          <w:szCs w:val="24"/>
          <w:lang w:eastAsia="en-AU"/>
        </w:rPr>
        <w:t xml:space="preserve">(the </w:t>
      </w:r>
      <w:r w:rsidR="00467E31" w:rsidRPr="00026406">
        <w:rPr>
          <w:rFonts w:ascii="Times New Roman" w:eastAsia="Times New Roman" w:hAnsi="Times New Roman" w:cs="Times New Roman"/>
          <w:sz w:val="24"/>
          <w:szCs w:val="24"/>
          <w:lang w:eastAsia="en-AU"/>
        </w:rPr>
        <w:t xml:space="preserve">Amendment </w:t>
      </w:r>
      <w:r w:rsidRPr="00026406">
        <w:rPr>
          <w:rFonts w:ascii="Times New Roman" w:eastAsia="Times New Roman" w:hAnsi="Times New Roman" w:cs="Times New Roman"/>
          <w:sz w:val="24"/>
          <w:szCs w:val="24"/>
          <w:lang w:eastAsia="en-AU"/>
        </w:rPr>
        <w:t xml:space="preserve">Determination) </w:t>
      </w:r>
      <w:r w:rsidR="00467E31" w:rsidRPr="00026406">
        <w:rPr>
          <w:rFonts w:ascii="Times New Roman" w:eastAsia="Times New Roman" w:hAnsi="Times New Roman" w:cs="Times New Roman"/>
          <w:sz w:val="24"/>
          <w:szCs w:val="24"/>
          <w:lang w:eastAsia="en-AU"/>
        </w:rPr>
        <w:t xml:space="preserve">is to </w:t>
      </w:r>
      <w:r w:rsidR="00D21464" w:rsidRPr="00026406">
        <w:rPr>
          <w:rFonts w:ascii="Times New Roman" w:eastAsia="Times New Roman" w:hAnsi="Times New Roman" w:cs="Times New Roman"/>
          <w:sz w:val="24"/>
          <w:szCs w:val="24"/>
          <w:lang w:eastAsia="en-AU"/>
        </w:rPr>
        <w:t>make amendment</w:t>
      </w:r>
      <w:r w:rsidR="00F63789" w:rsidRPr="00026406">
        <w:rPr>
          <w:rFonts w:ascii="Times New Roman" w:eastAsia="Times New Roman" w:hAnsi="Times New Roman" w:cs="Times New Roman"/>
          <w:sz w:val="24"/>
          <w:szCs w:val="24"/>
          <w:lang w:eastAsia="en-AU"/>
        </w:rPr>
        <w:t>s</w:t>
      </w:r>
      <w:r w:rsidR="00D21464" w:rsidRPr="00026406">
        <w:rPr>
          <w:rFonts w:ascii="Times New Roman" w:eastAsia="Times New Roman" w:hAnsi="Times New Roman" w:cs="Times New Roman"/>
          <w:sz w:val="24"/>
          <w:szCs w:val="24"/>
          <w:lang w:eastAsia="en-AU"/>
        </w:rPr>
        <w:t xml:space="preserve"> to </w:t>
      </w:r>
      <w:r w:rsidR="00467E31" w:rsidRPr="00026406">
        <w:rPr>
          <w:rFonts w:ascii="Times New Roman" w:eastAsia="Times New Roman" w:hAnsi="Times New Roman" w:cs="Times New Roman"/>
          <w:sz w:val="24"/>
          <w:szCs w:val="24"/>
          <w:lang w:eastAsia="en-AU"/>
        </w:rPr>
        <w:t xml:space="preserve">the </w:t>
      </w:r>
      <w:r w:rsidR="00467E31" w:rsidRPr="00026406">
        <w:rPr>
          <w:rFonts w:ascii="Times New Roman" w:eastAsia="Times New Roman" w:hAnsi="Times New Roman" w:cs="Times New Roman"/>
          <w:i/>
          <w:iCs/>
          <w:sz w:val="24"/>
          <w:szCs w:val="24"/>
          <w:lang w:eastAsia="en-AU"/>
        </w:rPr>
        <w:t>Health Insurance (Section 3C General Medical Services – Other Medical Practitioner) Determination 2018</w:t>
      </w:r>
      <w:r w:rsidR="00467E31" w:rsidRPr="00026406">
        <w:rPr>
          <w:rFonts w:ascii="Times New Roman" w:eastAsia="Times New Roman" w:hAnsi="Times New Roman" w:cs="Times New Roman"/>
          <w:sz w:val="24"/>
          <w:szCs w:val="24"/>
          <w:lang w:eastAsia="en-AU"/>
        </w:rPr>
        <w:t xml:space="preserve"> (the Principal Determination)</w:t>
      </w:r>
      <w:r w:rsidR="0074545F" w:rsidRPr="00026406">
        <w:rPr>
          <w:rFonts w:ascii="Times New Roman" w:eastAsia="Times New Roman" w:hAnsi="Times New Roman" w:cs="Times New Roman"/>
          <w:sz w:val="24"/>
          <w:szCs w:val="24"/>
          <w:lang w:eastAsia="en-AU"/>
        </w:rPr>
        <w:t>,</w:t>
      </w:r>
      <w:r w:rsidR="00467E31" w:rsidRPr="00026406">
        <w:rPr>
          <w:rFonts w:ascii="Times New Roman" w:eastAsia="Times New Roman" w:hAnsi="Times New Roman" w:cs="Times New Roman"/>
          <w:sz w:val="24"/>
          <w:szCs w:val="24"/>
          <w:lang w:eastAsia="en-AU"/>
        </w:rPr>
        <w:t xml:space="preserve"> by repealing </w:t>
      </w:r>
      <w:r w:rsidR="00F8363D" w:rsidRPr="00026406">
        <w:rPr>
          <w:rFonts w:ascii="Times New Roman" w:eastAsia="Times New Roman" w:hAnsi="Times New Roman" w:cs="Times New Roman"/>
          <w:sz w:val="24"/>
          <w:szCs w:val="24"/>
          <w:lang w:eastAsia="en-AU"/>
        </w:rPr>
        <w:t xml:space="preserve">redundant </w:t>
      </w:r>
      <w:r w:rsidR="00D21464" w:rsidRPr="00026406">
        <w:rPr>
          <w:rFonts w:ascii="Times New Roman" w:eastAsia="Times New Roman" w:hAnsi="Times New Roman" w:cs="Times New Roman"/>
          <w:sz w:val="24"/>
          <w:szCs w:val="24"/>
          <w:lang w:eastAsia="en-AU"/>
        </w:rPr>
        <w:t>consultation</w:t>
      </w:r>
      <w:r w:rsidR="00417EAA" w:rsidRPr="00026406">
        <w:rPr>
          <w:rFonts w:ascii="Times New Roman" w:eastAsia="Times New Roman" w:hAnsi="Times New Roman" w:cs="Times New Roman"/>
          <w:sz w:val="24"/>
          <w:szCs w:val="24"/>
          <w:lang w:eastAsia="en-AU"/>
        </w:rPr>
        <w:t xml:space="preserve"> items</w:t>
      </w:r>
      <w:r w:rsidR="00D21464" w:rsidRPr="00026406">
        <w:rPr>
          <w:rFonts w:ascii="Times New Roman" w:eastAsia="Times New Roman" w:hAnsi="Times New Roman" w:cs="Times New Roman"/>
          <w:sz w:val="24"/>
          <w:szCs w:val="24"/>
          <w:lang w:eastAsia="en-AU"/>
        </w:rPr>
        <w:t xml:space="preserve"> used for calculating the Practice Incentive Program</w:t>
      </w:r>
      <w:r w:rsidR="00417EAA" w:rsidRPr="00026406">
        <w:rPr>
          <w:rFonts w:ascii="Times New Roman" w:eastAsia="Times New Roman" w:hAnsi="Times New Roman" w:cs="Times New Roman"/>
          <w:sz w:val="24"/>
          <w:szCs w:val="24"/>
          <w:lang w:eastAsia="en-AU"/>
        </w:rPr>
        <w:t>,</w:t>
      </w:r>
      <w:r w:rsidR="00D21464" w:rsidRPr="00026406">
        <w:rPr>
          <w:rFonts w:ascii="Times New Roman" w:eastAsia="Times New Roman" w:hAnsi="Times New Roman" w:cs="Times New Roman"/>
          <w:sz w:val="24"/>
          <w:szCs w:val="24"/>
          <w:lang w:eastAsia="en-AU"/>
        </w:rPr>
        <w:t xml:space="preserve"> for </w:t>
      </w:r>
      <w:r w:rsidR="00926322" w:rsidRPr="00026406">
        <w:rPr>
          <w:rFonts w:ascii="Times New Roman" w:eastAsia="Times New Roman" w:hAnsi="Times New Roman" w:cs="Times New Roman"/>
          <w:sz w:val="24"/>
          <w:szCs w:val="24"/>
          <w:lang w:eastAsia="en-AU"/>
        </w:rPr>
        <w:t>non-specialist practitioner attendances</w:t>
      </w:r>
      <w:r w:rsidR="00417EAA" w:rsidRPr="00026406">
        <w:rPr>
          <w:rFonts w:ascii="Times New Roman" w:eastAsia="Times New Roman" w:hAnsi="Times New Roman" w:cs="Times New Roman"/>
          <w:sz w:val="24"/>
          <w:szCs w:val="24"/>
          <w:lang w:eastAsia="en-AU"/>
        </w:rPr>
        <w:t>,</w:t>
      </w:r>
      <w:r w:rsidR="00926322" w:rsidRPr="00026406">
        <w:rPr>
          <w:rFonts w:ascii="Times New Roman" w:eastAsia="Times New Roman" w:hAnsi="Times New Roman" w:cs="Times New Roman"/>
          <w:sz w:val="24"/>
          <w:szCs w:val="24"/>
          <w:lang w:eastAsia="en-AU"/>
        </w:rPr>
        <w:t xml:space="preserve"> in relation to Asthma, Cervical Screening and Diabetes. </w:t>
      </w:r>
    </w:p>
    <w:p w14:paraId="5D0C99A7" w14:textId="6FC89056" w:rsidR="00D21464" w:rsidRPr="00026406" w:rsidRDefault="00D21464" w:rsidP="00B45F8F">
      <w:pPr>
        <w:spacing w:after="0" w:line="240" w:lineRule="auto"/>
        <w:ind w:right="-483"/>
        <w:rPr>
          <w:rFonts w:ascii="Times New Roman" w:eastAsia="Times New Roman" w:hAnsi="Times New Roman" w:cs="Times New Roman"/>
          <w:sz w:val="24"/>
          <w:szCs w:val="24"/>
          <w:lang w:eastAsia="en-AU"/>
        </w:rPr>
      </w:pPr>
    </w:p>
    <w:p w14:paraId="7C561ED6" w14:textId="487214E3" w:rsidR="007B7434" w:rsidRPr="00026406" w:rsidRDefault="007B7434" w:rsidP="00B45F8F">
      <w:pPr>
        <w:spacing w:after="0" w:line="240" w:lineRule="auto"/>
        <w:ind w:right="-483"/>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Government supported and announced this change in the 2022-23 Budget under the </w:t>
      </w:r>
      <w:r w:rsidRPr="00026406">
        <w:rPr>
          <w:rFonts w:ascii="Times New Roman" w:eastAsia="Times New Roman" w:hAnsi="Times New Roman" w:cs="Times New Roman"/>
          <w:i/>
          <w:iCs/>
          <w:sz w:val="24"/>
          <w:szCs w:val="24"/>
          <w:lang w:eastAsia="en-AU"/>
        </w:rPr>
        <w:t>Guaranteeing Medicare – Medical Benefits Schedule new and amended listings</w:t>
      </w:r>
      <w:r w:rsidRPr="00026406">
        <w:rPr>
          <w:rFonts w:ascii="Times New Roman" w:eastAsia="Times New Roman" w:hAnsi="Times New Roman" w:cs="Times New Roman"/>
          <w:sz w:val="24"/>
          <w:szCs w:val="24"/>
          <w:lang w:eastAsia="en-AU"/>
        </w:rPr>
        <w:t xml:space="preserve"> measure. </w:t>
      </w:r>
    </w:p>
    <w:p w14:paraId="5B9814BE" w14:textId="77777777" w:rsidR="007B7434" w:rsidRPr="00026406" w:rsidRDefault="007B7434" w:rsidP="00B45F8F">
      <w:pPr>
        <w:spacing w:after="0" w:line="240" w:lineRule="auto"/>
        <w:ind w:right="-483"/>
        <w:rPr>
          <w:rFonts w:ascii="Times New Roman" w:eastAsia="Times New Roman" w:hAnsi="Times New Roman" w:cs="Times New Roman"/>
          <w:sz w:val="24"/>
          <w:szCs w:val="24"/>
          <w:lang w:eastAsia="en-AU"/>
        </w:rPr>
      </w:pPr>
    </w:p>
    <w:p w14:paraId="55197685" w14:textId="77777777" w:rsidR="00F63789" w:rsidRPr="00026406" w:rsidRDefault="00745E59" w:rsidP="00B45F8F">
      <w:pPr>
        <w:spacing w:after="0" w:line="240" w:lineRule="auto"/>
        <w:ind w:right="-483"/>
        <w:rPr>
          <w:rFonts w:ascii="Times New Roman" w:eastAsia="Times New Roman" w:hAnsi="Times New Roman" w:cs="Times New Roman"/>
          <w:sz w:val="24"/>
          <w:szCs w:val="24"/>
          <w:lang w:eastAsia="en-AU"/>
        </w:rPr>
      </w:pPr>
      <w:bookmarkStart w:id="2" w:name="_Hlk109818729"/>
      <w:r w:rsidRPr="00026406">
        <w:rPr>
          <w:rFonts w:ascii="Times New Roman" w:eastAsia="Times New Roman" w:hAnsi="Times New Roman" w:cs="Times New Roman"/>
          <w:sz w:val="24"/>
          <w:szCs w:val="24"/>
          <w:lang w:eastAsia="en-AU"/>
        </w:rPr>
        <w:t>T</w:t>
      </w:r>
      <w:r w:rsidR="00D21464" w:rsidRPr="00026406">
        <w:rPr>
          <w:rFonts w:ascii="Times New Roman" w:eastAsia="Times New Roman" w:hAnsi="Times New Roman" w:cs="Times New Roman"/>
          <w:sz w:val="24"/>
          <w:szCs w:val="24"/>
          <w:lang w:eastAsia="en-AU"/>
        </w:rPr>
        <w:t xml:space="preserve">hese </w:t>
      </w:r>
      <w:r w:rsidRPr="00026406">
        <w:rPr>
          <w:rFonts w:ascii="Times New Roman" w:eastAsia="Times New Roman" w:hAnsi="Times New Roman" w:cs="Times New Roman"/>
          <w:sz w:val="24"/>
          <w:szCs w:val="24"/>
          <w:lang w:eastAsia="en-AU"/>
        </w:rPr>
        <w:t>incentive payments</w:t>
      </w:r>
      <w:r w:rsidR="00D21464" w:rsidRPr="00026406">
        <w:rPr>
          <w:rFonts w:ascii="Times New Roman" w:eastAsia="Times New Roman" w:hAnsi="Times New Roman" w:cs="Times New Roman"/>
          <w:sz w:val="24"/>
          <w:szCs w:val="24"/>
          <w:lang w:eastAsia="en-AU"/>
        </w:rPr>
        <w:t xml:space="preserve"> </w:t>
      </w:r>
      <w:r w:rsidR="00467E31" w:rsidRPr="00026406">
        <w:rPr>
          <w:rFonts w:ascii="Times New Roman" w:eastAsia="Times New Roman" w:hAnsi="Times New Roman" w:cs="Times New Roman"/>
          <w:sz w:val="24"/>
          <w:szCs w:val="24"/>
          <w:lang w:eastAsia="en-AU"/>
        </w:rPr>
        <w:t>ceas</w:t>
      </w:r>
      <w:r w:rsidRPr="00026406">
        <w:rPr>
          <w:rFonts w:ascii="Times New Roman" w:eastAsia="Times New Roman" w:hAnsi="Times New Roman" w:cs="Times New Roman"/>
          <w:sz w:val="24"/>
          <w:szCs w:val="24"/>
          <w:lang w:eastAsia="en-AU"/>
        </w:rPr>
        <w:t>ed</w:t>
      </w:r>
      <w:r w:rsidR="00467E31" w:rsidRPr="00026406">
        <w:rPr>
          <w:rFonts w:ascii="Times New Roman" w:eastAsia="Times New Roman" w:hAnsi="Times New Roman" w:cs="Times New Roman"/>
          <w:sz w:val="24"/>
          <w:szCs w:val="24"/>
          <w:lang w:eastAsia="en-AU"/>
        </w:rPr>
        <w:t xml:space="preserve"> on 31 July 2019</w:t>
      </w:r>
      <w:r w:rsidR="00015670" w:rsidRPr="00026406">
        <w:rPr>
          <w:rFonts w:ascii="Times New Roman" w:eastAsia="Times New Roman" w:hAnsi="Times New Roman" w:cs="Times New Roman"/>
          <w:sz w:val="24"/>
          <w:szCs w:val="24"/>
          <w:lang w:eastAsia="en-AU"/>
        </w:rPr>
        <w:t xml:space="preserve"> following the introduction of the Practice Incentives Program Quality Improvement Incentive (PIPQI), announced in the 2016-17 Budget</w:t>
      </w:r>
      <w:r w:rsidRPr="00026406">
        <w:rPr>
          <w:rFonts w:ascii="Times New Roman" w:eastAsia="Times New Roman" w:hAnsi="Times New Roman" w:cs="Times New Roman"/>
          <w:sz w:val="24"/>
          <w:szCs w:val="24"/>
          <w:lang w:eastAsia="en-AU"/>
        </w:rPr>
        <w:t>.</w:t>
      </w:r>
      <w:r w:rsidR="00015670" w:rsidRPr="00026406">
        <w:rPr>
          <w:rFonts w:ascii="Times New Roman" w:eastAsia="Times New Roman" w:hAnsi="Times New Roman" w:cs="Times New Roman"/>
          <w:sz w:val="24"/>
          <w:szCs w:val="24"/>
          <w:lang w:eastAsia="en-AU"/>
        </w:rPr>
        <w:t xml:space="preserve"> The PIPQI provides a focus on quality improvement over a range of GP incentives.</w:t>
      </w:r>
      <w:r w:rsidRPr="00026406">
        <w:rPr>
          <w:rFonts w:ascii="Times New Roman" w:eastAsia="Times New Roman" w:hAnsi="Times New Roman" w:cs="Times New Roman"/>
          <w:sz w:val="24"/>
          <w:szCs w:val="24"/>
          <w:lang w:eastAsia="en-AU"/>
        </w:rPr>
        <w:t xml:space="preserve"> Since </w:t>
      </w:r>
    </w:p>
    <w:p w14:paraId="10771CAE" w14:textId="7B1AFAEE" w:rsidR="00C14F5E" w:rsidRPr="00026406" w:rsidRDefault="00745E59" w:rsidP="00B45F8F">
      <w:pPr>
        <w:spacing w:after="0" w:line="240" w:lineRule="auto"/>
        <w:ind w:right="-483"/>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1 August 2019, medical practitioners working in general practice have continued </w:t>
      </w:r>
      <w:r w:rsidR="009E1441" w:rsidRPr="00026406">
        <w:rPr>
          <w:rFonts w:ascii="Times New Roman" w:eastAsia="Times New Roman" w:hAnsi="Times New Roman" w:cs="Times New Roman"/>
          <w:sz w:val="24"/>
          <w:szCs w:val="24"/>
          <w:lang w:eastAsia="en-AU"/>
        </w:rPr>
        <w:t xml:space="preserve">to enable patient access </w:t>
      </w:r>
      <w:r w:rsidR="00926322" w:rsidRPr="00026406">
        <w:rPr>
          <w:rFonts w:ascii="Times New Roman" w:eastAsia="Times New Roman" w:hAnsi="Times New Roman" w:cs="Times New Roman"/>
          <w:sz w:val="24"/>
          <w:szCs w:val="24"/>
          <w:lang w:eastAsia="en-AU"/>
        </w:rPr>
        <w:t>to</w:t>
      </w:r>
      <w:r w:rsidR="009E1441" w:rsidRPr="00026406">
        <w:rPr>
          <w:rFonts w:ascii="Times New Roman" w:eastAsia="Times New Roman" w:hAnsi="Times New Roman" w:cs="Times New Roman"/>
          <w:sz w:val="24"/>
          <w:szCs w:val="24"/>
          <w:lang w:eastAsia="en-AU"/>
        </w:rPr>
        <w:t xml:space="preserve"> these services through</w:t>
      </w:r>
      <w:r w:rsidR="00926322" w:rsidRPr="00026406">
        <w:rPr>
          <w:rFonts w:ascii="Times New Roman" w:eastAsia="Times New Roman" w:hAnsi="Times New Roman" w:cs="Times New Roman"/>
          <w:sz w:val="24"/>
          <w:szCs w:val="24"/>
          <w:lang w:eastAsia="en-AU"/>
        </w:rPr>
        <w:t xml:space="preserve"> the delivery of</w:t>
      </w:r>
      <w:r w:rsidR="009E1441" w:rsidRPr="00026406">
        <w:rPr>
          <w:rFonts w:ascii="Times New Roman" w:eastAsia="Times New Roman" w:hAnsi="Times New Roman" w:cs="Times New Roman"/>
          <w:sz w:val="24"/>
          <w:szCs w:val="24"/>
          <w:lang w:eastAsia="en-AU"/>
        </w:rPr>
        <w:t xml:space="preserve"> </w:t>
      </w:r>
      <w:r w:rsidRPr="00026406">
        <w:rPr>
          <w:rFonts w:ascii="Times New Roman" w:eastAsia="Times New Roman" w:hAnsi="Times New Roman" w:cs="Times New Roman"/>
          <w:sz w:val="24"/>
          <w:szCs w:val="24"/>
          <w:lang w:eastAsia="en-AU"/>
        </w:rPr>
        <w:t>time tiered consultation</w:t>
      </w:r>
      <w:r w:rsidR="00A77E83" w:rsidRPr="00026406">
        <w:rPr>
          <w:rFonts w:ascii="Times New Roman" w:eastAsia="Times New Roman" w:hAnsi="Times New Roman" w:cs="Times New Roman"/>
          <w:sz w:val="24"/>
          <w:szCs w:val="24"/>
          <w:lang w:eastAsia="en-AU"/>
        </w:rPr>
        <w:t xml:space="preserve">, by claiming </w:t>
      </w:r>
      <w:r w:rsidRPr="00026406">
        <w:rPr>
          <w:rFonts w:ascii="Times New Roman" w:eastAsia="Times New Roman" w:hAnsi="Times New Roman" w:cs="Times New Roman"/>
          <w:sz w:val="24"/>
          <w:szCs w:val="24"/>
          <w:lang w:eastAsia="en-AU"/>
        </w:rPr>
        <w:t>service</w:t>
      </w:r>
      <w:r w:rsidR="009E1441" w:rsidRPr="00026406">
        <w:rPr>
          <w:rFonts w:ascii="Times New Roman" w:eastAsia="Times New Roman" w:hAnsi="Times New Roman" w:cs="Times New Roman"/>
          <w:sz w:val="24"/>
          <w:szCs w:val="24"/>
          <w:lang w:eastAsia="en-AU"/>
        </w:rPr>
        <w:t xml:space="preserve"> items </w:t>
      </w:r>
      <w:r w:rsidR="00A77E83" w:rsidRPr="00026406">
        <w:rPr>
          <w:rFonts w:ascii="Times New Roman" w:eastAsia="Times New Roman" w:hAnsi="Times New Roman" w:cs="Times New Roman"/>
          <w:sz w:val="24"/>
          <w:szCs w:val="24"/>
          <w:lang w:eastAsia="en-AU"/>
        </w:rPr>
        <w:t>included</w:t>
      </w:r>
      <w:r w:rsidRPr="00026406">
        <w:rPr>
          <w:rFonts w:ascii="Times New Roman" w:eastAsia="Times New Roman" w:hAnsi="Times New Roman" w:cs="Times New Roman"/>
          <w:sz w:val="24"/>
          <w:szCs w:val="24"/>
          <w:lang w:eastAsia="en-AU"/>
        </w:rPr>
        <w:t xml:space="preserve"> </w:t>
      </w:r>
      <w:r w:rsidR="00A77E83" w:rsidRPr="00026406">
        <w:rPr>
          <w:rFonts w:ascii="Times New Roman" w:eastAsia="Times New Roman" w:hAnsi="Times New Roman" w:cs="Times New Roman"/>
          <w:sz w:val="24"/>
          <w:szCs w:val="24"/>
          <w:lang w:eastAsia="en-AU"/>
        </w:rPr>
        <w:t>with</w:t>
      </w:r>
      <w:r w:rsidRPr="00026406">
        <w:rPr>
          <w:rFonts w:ascii="Times New Roman" w:eastAsia="Times New Roman" w:hAnsi="Times New Roman" w:cs="Times New Roman"/>
          <w:sz w:val="24"/>
          <w:szCs w:val="24"/>
          <w:lang w:eastAsia="en-AU"/>
        </w:rPr>
        <w:t>in Groups A1, A2</w:t>
      </w:r>
      <w:r w:rsidR="006129BE" w:rsidRPr="00026406">
        <w:rPr>
          <w:rFonts w:ascii="Times New Roman" w:eastAsia="Times New Roman" w:hAnsi="Times New Roman" w:cs="Times New Roman"/>
          <w:sz w:val="24"/>
          <w:szCs w:val="24"/>
          <w:lang w:eastAsia="en-AU"/>
        </w:rPr>
        <w:t xml:space="preserve">, </w:t>
      </w:r>
      <w:r w:rsidRPr="00026406">
        <w:rPr>
          <w:rFonts w:ascii="Times New Roman" w:eastAsia="Times New Roman" w:hAnsi="Times New Roman" w:cs="Times New Roman"/>
          <w:sz w:val="24"/>
          <w:szCs w:val="24"/>
          <w:lang w:eastAsia="en-AU"/>
        </w:rPr>
        <w:t>A7 (subgroup 2</w:t>
      </w:r>
      <w:r w:rsidR="008057BC" w:rsidRPr="00026406">
        <w:rPr>
          <w:rFonts w:ascii="Times New Roman" w:eastAsia="Times New Roman" w:hAnsi="Times New Roman" w:cs="Times New Roman"/>
          <w:sz w:val="24"/>
          <w:szCs w:val="24"/>
          <w:lang w:eastAsia="en-AU"/>
        </w:rPr>
        <w:t xml:space="preserve"> and 10), A22</w:t>
      </w:r>
      <w:r w:rsidR="006129BE" w:rsidRPr="00026406">
        <w:rPr>
          <w:rFonts w:ascii="Times New Roman" w:eastAsia="Times New Roman" w:hAnsi="Times New Roman" w:cs="Times New Roman"/>
          <w:sz w:val="24"/>
          <w:szCs w:val="24"/>
          <w:lang w:eastAsia="en-AU"/>
        </w:rPr>
        <w:t xml:space="preserve">, </w:t>
      </w:r>
      <w:r w:rsidR="008057BC" w:rsidRPr="00026406">
        <w:rPr>
          <w:rFonts w:ascii="Times New Roman" w:eastAsia="Times New Roman" w:hAnsi="Times New Roman" w:cs="Times New Roman"/>
          <w:sz w:val="24"/>
          <w:szCs w:val="24"/>
          <w:lang w:eastAsia="en-AU"/>
        </w:rPr>
        <w:t>A23 and for urgent attendances under the items in Group A11</w:t>
      </w:r>
      <w:r w:rsidRPr="00026406">
        <w:rPr>
          <w:rFonts w:ascii="Times New Roman" w:eastAsia="Times New Roman" w:hAnsi="Times New Roman" w:cs="Times New Roman"/>
          <w:sz w:val="24"/>
          <w:szCs w:val="24"/>
          <w:lang w:eastAsia="en-AU"/>
        </w:rPr>
        <w:t xml:space="preserve">. </w:t>
      </w:r>
    </w:p>
    <w:bookmarkEnd w:id="1"/>
    <w:bookmarkEnd w:id="2"/>
    <w:p w14:paraId="2D048618"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p>
    <w:p w14:paraId="2199103A" w14:textId="77777777" w:rsidR="00B45F8F" w:rsidRPr="00026406" w:rsidRDefault="00B45F8F" w:rsidP="00B45F8F">
      <w:pPr>
        <w:shd w:val="clear" w:color="auto" w:fill="FFFFFF"/>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b/>
          <w:bCs/>
          <w:sz w:val="24"/>
          <w:szCs w:val="24"/>
          <w:lang w:eastAsia="en-AU"/>
        </w:rPr>
        <w:t>Consultation</w:t>
      </w:r>
    </w:p>
    <w:p w14:paraId="011C1D2B" w14:textId="1952CF82" w:rsidR="00B45F8F" w:rsidRPr="00026406" w:rsidRDefault="00D21464" w:rsidP="007B7434">
      <w:pPr>
        <w:shd w:val="clear" w:color="auto" w:fill="FFFFFF"/>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There was no consultation undertaken with the medical sector on the Amendment Determination</w:t>
      </w:r>
      <w:r w:rsidR="00F63789" w:rsidRPr="00026406">
        <w:rPr>
          <w:rFonts w:ascii="Times New Roman" w:eastAsia="Times New Roman" w:hAnsi="Times New Roman" w:cs="Times New Roman"/>
          <w:sz w:val="24"/>
          <w:szCs w:val="24"/>
          <w:lang w:eastAsia="en-AU"/>
        </w:rPr>
        <w:t xml:space="preserve">. </w:t>
      </w:r>
      <w:r w:rsidRPr="00026406">
        <w:rPr>
          <w:rFonts w:ascii="Times New Roman" w:eastAsia="Times New Roman" w:hAnsi="Times New Roman" w:cs="Times New Roman"/>
          <w:sz w:val="24"/>
          <w:szCs w:val="24"/>
          <w:lang w:eastAsia="en-AU"/>
        </w:rPr>
        <w:t xml:space="preserve"> </w:t>
      </w:r>
    </w:p>
    <w:p w14:paraId="063143DF" w14:textId="77777777" w:rsidR="00B45F8F" w:rsidRPr="00026406" w:rsidRDefault="00B45F8F" w:rsidP="00B45F8F">
      <w:pPr>
        <w:spacing w:after="0" w:line="240" w:lineRule="auto"/>
        <w:rPr>
          <w:rFonts w:ascii="Times New Roman" w:eastAsia="Times New Roman" w:hAnsi="Times New Roman" w:cs="Times New Roman"/>
          <w:sz w:val="24"/>
          <w:szCs w:val="24"/>
          <w:lang w:eastAsia="en-AU"/>
        </w:rPr>
      </w:pPr>
    </w:p>
    <w:p w14:paraId="2B056C59" w14:textId="54621DFB" w:rsidR="00B45F8F" w:rsidRPr="00026406" w:rsidRDefault="00B45F8F" w:rsidP="00B45F8F">
      <w:pPr>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Details of the </w:t>
      </w:r>
      <w:r w:rsidR="00563BA3" w:rsidRPr="00026406">
        <w:rPr>
          <w:rFonts w:ascii="Times New Roman" w:eastAsia="Times New Roman" w:hAnsi="Times New Roman" w:cs="Times New Roman"/>
          <w:sz w:val="24"/>
          <w:szCs w:val="24"/>
          <w:lang w:eastAsia="en-AU"/>
        </w:rPr>
        <w:t xml:space="preserve">Amendment </w:t>
      </w:r>
      <w:r w:rsidRPr="00026406">
        <w:rPr>
          <w:rFonts w:ascii="Times New Roman" w:eastAsia="Times New Roman" w:hAnsi="Times New Roman" w:cs="Times New Roman"/>
          <w:sz w:val="24"/>
          <w:szCs w:val="24"/>
          <w:lang w:eastAsia="en-AU"/>
        </w:rPr>
        <w:t>Determination are set out in the </w:t>
      </w:r>
      <w:r w:rsidRPr="00026406">
        <w:rPr>
          <w:rFonts w:ascii="Times New Roman" w:eastAsia="Times New Roman" w:hAnsi="Times New Roman" w:cs="Times New Roman"/>
          <w:sz w:val="24"/>
          <w:szCs w:val="24"/>
          <w:u w:val="single"/>
          <w:lang w:eastAsia="en-AU"/>
        </w:rPr>
        <w:t>Attachment</w:t>
      </w:r>
      <w:r w:rsidRPr="00026406">
        <w:rPr>
          <w:rFonts w:ascii="Times New Roman" w:eastAsia="Times New Roman" w:hAnsi="Times New Roman" w:cs="Times New Roman"/>
          <w:sz w:val="24"/>
          <w:szCs w:val="24"/>
          <w:lang w:eastAsia="en-AU"/>
        </w:rPr>
        <w:t>.</w:t>
      </w:r>
    </w:p>
    <w:p w14:paraId="0A1A5DDD" w14:textId="72F791FF" w:rsidR="00B45F8F" w:rsidRPr="00026406" w:rsidRDefault="00B45F8F" w:rsidP="00B45F8F">
      <w:pPr>
        <w:spacing w:before="240"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w:t>
      </w:r>
      <w:r w:rsidR="00563BA3" w:rsidRPr="00026406">
        <w:rPr>
          <w:rFonts w:ascii="Times New Roman" w:eastAsia="Times New Roman" w:hAnsi="Times New Roman" w:cs="Times New Roman"/>
          <w:sz w:val="24"/>
          <w:szCs w:val="24"/>
          <w:lang w:eastAsia="en-AU"/>
        </w:rPr>
        <w:t xml:space="preserve">Amendment </w:t>
      </w:r>
      <w:r w:rsidRPr="00026406">
        <w:rPr>
          <w:rFonts w:ascii="Times New Roman" w:eastAsia="Times New Roman" w:hAnsi="Times New Roman" w:cs="Times New Roman"/>
          <w:sz w:val="24"/>
          <w:szCs w:val="24"/>
          <w:lang w:eastAsia="en-AU"/>
        </w:rPr>
        <w:t xml:space="preserve">Determination commences on </w:t>
      </w:r>
      <w:r w:rsidR="00467E31" w:rsidRPr="00026406">
        <w:rPr>
          <w:rFonts w:ascii="Times New Roman" w:eastAsia="Times New Roman" w:hAnsi="Times New Roman" w:cs="Times New Roman"/>
          <w:sz w:val="24"/>
          <w:szCs w:val="24"/>
          <w:lang w:eastAsia="en-AU"/>
        </w:rPr>
        <w:t>1</w:t>
      </w:r>
      <w:r w:rsidRPr="00026406">
        <w:rPr>
          <w:rFonts w:ascii="Times New Roman" w:eastAsia="Times New Roman" w:hAnsi="Times New Roman" w:cs="Times New Roman"/>
          <w:sz w:val="24"/>
          <w:szCs w:val="24"/>
          <w:lang w:eastAsia="en-AU"/>
        </w:rPr>
        <w:t xml:space="preserve"> </w:t>
      </w:r>
      <w:r w:rsidR="00467E31" w:rsidRPr="00026406">
        <w:rPr>
          <w:rFonts w:ascii="Times New Roman" w:eastAsia="Times New Roman" w:hAnsi="Times New Roman" w:cs="Times New Roman"/>
          <w:sz w:val="24"/>
          <w:szCs w:val="24"/>
          <w:lang w:eastAsia="en-AU"/>
        </w:rPr>
        <w:t>November</w:t>
      </w:r>
      <w:r w:rsidRPr="00026406">
        <w:rPr>
          <w:rFonts w:ascii="Times New Roman" w:eastAsia="Times New Roman" w:hAnsi="Times New Roman" w:cs="Times New Roman"/>
          <w:sz w:val="24"/>
          <w:szCs w:val="24"/>
          <w:lang w:eastAsia="en-AU"/>
        </w:rPr>
        <w:t xml:space="preserve"> 2022.</w:t>
      </w:r>
    </w:p>
    <w:p w14:paraId="308F9E5C" w14:textId="77777777" w:rsidR="00B45F8F" w:rsidRPr="00026406" w:rsidRDefault="00B45F8F" w:rsidP="00B45F8F">
      <w:pPr>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lastRenderedPageBreak/>
        <w:t> </w:t>
      </w:r>
    </w:p>
    <w:p w14:paraId="10BAF64F" w14:textId="6268CDF9" w:rsidR="00B45F8F" w:rsidRPr="00026406" w:rsidRDefault="00B45F8F" w:rsidP="00B45F8F">
      <w:pPr>
        <w:spacing w:after="200" w:line="276" w:lineRule="atLeast"/>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w:t>
      </w:r>
      <w:r w:rsidR="00563BA3" w:rsidRPr="00026406">
        <w:rPr>
          <w:rFonts w:ascii="Times New Roman" w:eastAsia="Times New Roman" w:hAnsi="Times New Roman" w:cs="Times New Roman"/>
          <w:sz w:val="24"/>
          <w:szCs w:val="24"/>
          <w:lang w:eastAsia="en-AU"/>
        </w:rPr>
        <w:t xml:space="preserve">Amendment </w:t>
      </w:r>
      <w:r w:rsidRPr="00026406">
        <w:rPr>
          <w:rFonts w:ascii="Times New Roman" w:eastAsia="Times New Roman" w:hAnsi="Times New Roman" w:cs="Times New Roman"/>
          <w:sz w:val="24"/>
          <w:szCs w:val="24"/>
          <w:lang w:eastAsia="en-AU"/>
        </w:rPr>
        <w:t>Determination is a legislative instrument for the purposes of the </w:t>
      </w:r>
      <w:r w:rsidRPr="00026406">
        <w:rPr>
          <w:rFonts w:ascii="Times New Roman" w:eastAsia="Times New Roman" w:hAnsi="Times New Roman" w:cs="Times New Roman"/>
          <w:i/>
          <w:iCs/>
          <w:sz w:val="24"/>
          <w:szCs w:val="24"/>
          <w:lang w:eastAsia="en-AU"/>
        </w:rPr>
        <w:t>Legislation Act 2003</w:t>
      </w:r>
      <w:r w:rsidRPr="00026406">
        <w:rPr>
          <w:rFonts w:ascii="Times New Roman" w:eastAsia="Times New Roman" w:hAnsi="Times New Roman" w:cs="Times New Roman"/>
          <w:sz w:val="24"/>
          <w:szCs w:val="24"/>
          <w:lang w:eastAsia="en-AU"/>
        </w:rPr>
        <w:t>.</w:t>
      </w:r>
    </w:p>
    <w:p w14:paraId="6F87E1BB" w14:textId="77777777" w:rsidR="00B45F8F" w:rsidRPr="00026406" w:rsidRDefault="00B45F8F" w:rsidP="00B45F8F">
      <w:pPr>
        <w:spacing w:after="0" w:line="240" w:lineRule="auto"/>
        <w:ind w:left="6663" w:hanging="3119"/>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w:t>
      </w:r>
    </w:p>
    <w:p w14:paraId="4AEBA324" w14:textId="77777777" w:rsidR="00B45F8F" w:rsidRPr="00026406" w:rsidRDefault="00B45F8F" w:rsidP="00B45F8F">
      <w:pPr>
        <w:spacing w:after="0" w:line="240" w:lineRule="auto"/>
        <w:ind w:left="6663" w:hanging="3119"/>
        <w:rPr>
          <w:rFonts w:ascii="Times New Roman" w:eastAsia="Times New Roman" w:hAnsi="Times New Roman" w:cs="Times New Roman"/>
          <w:sz w:val="24"/>
          <w:szCs w:val="24"/>
          <w:u w:val="single"/>
          <w:lang w:eastAsia="en-AU"/>
        </w:rPr>
      </w:pPr>
    </w:p>
    <w:p w14:paraId="4CDE7E9C" w14:textId="77777777" w:rsidR="00B45F8F" w:rsidRPr="00026406" w:rsidRDefault="00B45F8F" w:rsidP="00B45F8F">
      <w:pPr>
        <w:spacing w:after="0" w:line="240" w:lineRule="auto"/>
        <w:ind w:left="6663" w:hanging="3119"/>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u w:val="single"/>
          <w:lang w:eastAsia="en-AU"/>
        </w:rPr>
        <w:t>Authority</w:t>
      </w:r>
      <w:r w:rsidRPr="00026406">
        <w:rPr>
          <w:rFonts w:ascii="Times New Roman" w:eastAsia="Times New Roman" w:hAnsi="Times New Roman" w:cs="Times New Roman"/>
          <w:sz w:val="24"/>
          <w:szCs w:val="24"/>
          <w:lang w:eastAsia="en-AU"/>
        </w:rPr>
        <w:t>:     Subsection 3C(1) of the</w:t>
      </w:r>
    </w:p>
    <w:p w14:paraId="0EABFB0B" w14:textId="77777777" w:rsidR="00B45F8F" w:rsidRPr="00026406" w:rsidRDefault="00B45F8F" w:rsidP="00B45F8F">
      <w:pPr>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i/>
          <w:iCs/>
          <w:sz w:val="24"/>
          <w:szCs w:val="24"/>
          <w:lang w:eastAsia="en-AU"/>
        </w:rPr>
        <w:t>                                                                                Health Insurance Act 1973</w:t>
      </w:r>
    </w:p>
    <w:p w14:paraId="76CA9CB3" w14:textId="77777777" w:rsidR="00B45F8F" w:rsidRPr="00026406" w:rsidRDefault="00B45F8F" w:rsidP="00B45F8F">
      <w:pPr>
        <w:spacing w:after="0" w:line="240" w:lineRule="auto"/>
        <w:rPr>
          <w:rFonts w:ascii="Times New Roman" w:eastAsia="Times New Roman" w:hAnsi="Times New Roman" w:cs="Times New Roman"/>
          <w:sz w:val="24"/>
          <w:szCs w:val="24"/>
          <w:lang w:eastAsia="en-AU"/>
        </w:rPr>
      </w:pPr>
    </w:p>
    <w:p w14:paraId="55EA78B6"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1F25B75C"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04F804B7"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39D98E1D"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6A2DB9C3"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773C55C3"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60B31791"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519C0E16"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6AD537DC"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10CCD2E9"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1CC3DBFC"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20DB13E3"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0F96ADEE"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229B3B5C"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3840FF3B"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308C46DD"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10874A41"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31385B68"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5A177CAC"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5216AECC"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4B3C998E"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6EDBC76E"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007EC7EB"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1AC826B7"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0B81F1A2" w14:textId="77777777" w:rsidR="00B45F8F" w:rsidRPr="00026406" w:rsidRDefault="00B45F8F" w:rsidP="00B45F8F">
      <w:pPr>
        <w:shd w:val="clear" w:color="auto" w:fill="FFFFFF"/>
        <w:spacing w:after="0" w:line="240" w:lineRule="auto"/>
        <w:jc w:val="right"/>
        <w:rPr>
          <w:rFonts w:ascii="Times New Roman" w:eastAsia="Times New Roman" w:hAnsi="Times New Roman" w:cs="Times New Roman"/>
          <w:b/>
          <w:bCs/>
          <w:sz w:val="24"/>
          <w:szCs w:val="24"/>
          <w:lang w:eastAsia="en-AU"/>
        </w:rPr>
      </w:pPr>
    </w:p>
    <w:p w14:paraId="131F86D8" w14:textId="77777777" w:rsidR="00B45F8F" w:rsidRPr="00026406" w:rsidRDefault="00B45F8F" w:rsidP="00B45F8F">
      <w:pPr>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b/>
          <w:bCs/>
          <w:sz w:val="24"/>
          <w:szCs w:val="24"/>
          <w:lang w:eastAsia="en-AU"/>
        </w:rPr>
        <w:br w:type="page"/>
      </w:r>
    </w:p>
    <w:p w14:paraId="3B84C407" w14:textId="77777777" w:rsidR="00B45F8F" w:rsidRPr="00026406" w:rsidRDefault="00B45F8F" w:rsidP="00B45F8F">
      <w:pPr>
        <w:jc w:val="right"/>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b/>
          <w:bCs/>
          <w:sz w:val="24"/>
          <w:szCs w:val="24"/>
          <w:lang w:eastAsia="en-AU"/>
        </w:rPr>
        <w:lastRenderedPageBreak/>
        <w:t>ATTACHMENT</w:t>
      </w:r>
    </w:p>
    <w:p w14:paraId="6F612189"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b/>
          <w:bCs/>
          <w:sz w:val="24"/>
          <w:szCs w:val="24"/>
          <w:lang w:eastAsia="en-AU"/>
        </w:rPr>
        <w:t> </w:t>
      </w:r>
    </w:p>
    <w:p w14:paraId="7C5076F5" w14:textId="56EBC818"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b/>
          <w:bCs/>
          <w:sz w:val="24"/>
          <w:szCs w:val="24"/>
          <w:lang w:eastAsia="en-AU"/>
        </w:rPr>
        <w:t>Details of the </w:t>
      </w:r>
      <w:bookmarkStart w:id="3" w:name="_Hlk97800666"/>
      <w:r w:rsidR="00563BA3" w:rsidRPr="00026406">
        <w:rPr>
          <w:rFonts w:ascii="Times New Roman" w:eastAsia="Times New Roman" w:hAnsi="Times New Roman" w:cs="Times New Roman"/>
          <w:b/>
          <w:bCs/>
          <w:i/>
          <w:iCs/>
          <w:sz w:val="24"/>
          <w:szCs w:val="24"/>
          <w:lang w:eastAsia="en-AU"/>
        </w:rPr>
        <w:t>Health Insurance (Section 3C General Medical Services - Other Medical Practitioner) Amendment (Practice Incentives Program Consultation Items) Determination 2022</w:t>
      </w:r>
      <w:bookmarkEnd w:id="3"/>
    </w:p>
    <w:p w14:paraId="35F08E50"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i/>
          <w:iCs/>
          <w:sz w:val="24"/>
          <w:szCs w:val="24"/>
          <w:lang w:eastAsia="en-AU"/>
        </w:rPr>
        <w:t> </w:t>
      </w:r>
    </w:p>
    <w:p w14:paraId="68906FE6"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u w:val="single"/>
          <w:lang w:eastAsia="en-AU"/>
        </w:rPr>
        <w:t>Section 1 – Name</w:t>
      </w:r>
    </w:p>
    <w:p w14:paraId="0821A66C"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lang w:eastAsia="en-AU"/>
        </w:rPr>
        <w:t> </w:t>
      </w:r>
    </w:p>
    <w:p w14:paraId="0DFA24E0" w14:textId="6C6810C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lang w:eastAsia="en-AU"/>
        </w:rPr>
        <w:t xml:space="preserve">Section 1 provides for the </w:t>
      </w:r>
      <w:r w:rsidR="00563BA3" w:rsidRPr="00026406">
        <w:rPr>
          <w:rFonts w:ascii="Times New Roman" w:eastAsia="Times New Roman" w:hAnsi="Times New Roman" w:cs="Times New Roman"/>
          <w:i/>
          <w:iCs/>
          <w:sz w:val="24"/>
          <w:szCs w:val="24"/>
          <w:lang w:eastAsia="en-AU"/>
        </w:rPr>
        <w:t xml:space="preserve">Amendment </w:t>
      </w:r>
      <w:r w:rsidRPr="00026406">
        <w:rPr>
          <w:rFonts w:ascii="Times New Roman" w:eastAsia="Times New Roman" w:hAnsi="Times New Roman" w:cs="Times New Roman"/>
          <w:i/>
          <w:iCs/>
          <w:sz w:val="24"/>
          <w:szCs w:val="24"/>
          <w:lang w:eastAsia="en-AU"/>
        </w:rPr>
        <w:t xml:space="preserve">Determination to be referred to as </w:t>
      </w:r>
      <w:r w:rsidR="00563BA3" w:rsidRPr="00026406">
        <w:rPr>
          <w:rFonts w:ascii="Times New Roman" w:eastAsia="Times New Roman" w:hAnsi="Times New Roman" w:cs="Times New Roman"/>
          <w:i/>
          <w:iCs/>
          <w:sz w:val="24"/>
          <w:szCs w:val="24"/>
          <w:lang w:eastAsia="en-AU"/>
        </w:rPr>
        <w:t>Health Insurance (Section 3C General Medical Services - Other Medical Practitioner) Amendment (Practice Incentives Program Consultation Items) Determination 2022</w:t>
      </w:r>
      <w:r w:rsidRPr="00026406">
        <w:rPr>
          <w:rFonts w:ascii="Times New Roman" w:eastAsia="Times New Roman" w:hAnsi="Times New Roman" w:cs="Times New Roman"/>
          <w:sz w:val="24"/>
          <w:szCs w:val="24"/>
          <w:lang w:eastAsia="en-AU"/>
        </w:rPr>
        <w:t>.</w:t>
      </w:r>
    </w:p>
    <w:p w14:paraId="50655C39" w14:textId="77777777" w:rsidR="00B45F8F" w:rsidRPr="00026406" w:rsidRDefault="00B45F8F" w:rsidP="00B45F8F">
      <w:pPr>
        <w:shd w:val="clear" w:color="auto" w:fill="FFFFFF"/>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w:t>
      </w:r>
    </w:p>
    <w:p w14:paraId="5B8FCF0C"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u w:val="single"/>
          <w:lang w:eastAsia="en-AU"/>
        </w:rPr>
        <w:t>Section 2 – Commencement</w:t>
      </w:r>
    </w:p>
    <w:p w14:paraId="3706DF1E"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lang w:eastAsia="en-AU"/>
        </w:rPr>
        <w:t> </w:t>
      </w:r>
    </w:p>
    <w:p w14:paraId="1DAA60FC" w14:textId="3E8C5194"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lang w:eastAsia="en-AU"/>
        </w:rPr>
        <w:t xml:space="preserve">Section 2 provides that the </w:t>
      </w:r>
      <w:r w:rsidR="00563BA3" w:rsidRPr="00026406">
        <w:rPr>
          <w:rFonts w:ascii="Times New Roman" w:eastAsia="Times New Roman" w:hAnsi="Times New Roman" w:cs="Times New Roman"/>
          <w:sz w:val="24"/>
          <w:szCs w:val="24"/>
          <w:lang w:eastAsia="en-AU"/>
        </w:rPr>
        <w:t xml:space="preserve">Amendment </w:t>
      </w:r>
      <w:r w:rsidRPr="00026406">
        <w:rPr>
          <w:rFonts w:ascii="Times New Roman" w:eastAsia="Times New Roman" w:hAnsi="Times New Roman" w:cs="Times New Roman"/>
          <w:sz w:val="24"/>
          <w:szCs w:val="24"/>
          <w:lang w:eastAsia="en-AU"/>
        </w:rPr>
        <w:t xml:space="preserve">Determination commences on </w:t>
      </w:r>
      <w:r w:rsidR="00012C59" w:rsidRPr="00026406">
        <w:rPr>
          <w:rFonts w:ascii="Times New Roman" w:eastAsia="Times New Roman" w:hAnsi="Times New Roman" w:cs="Times New Roman"/>
          <w:sz w:val="24"/>
          <w:szCs w:val="24"/>
          <w:lang w:eastAsia="en-AU"/>
        </w:rPr>
        <w:t>1</w:t>
      </w:r>
      <w:r w:rsidRPr="00026406">
        <w:rPr>
          <w:rFonts w:ascii="Times New Roman" w:eastAsia="Times New Roman" w:hAnsi="Times New Roman" w:cs="Times New Roman"/>
          <w:sz w:val="24"/>
          <w:szCs w:val="24"/>
          <w:lang w:eastAsia="en-AU"/>
        </w:rPr>
        <w:t xml:space="preserve"> </w:t>
      </w:r>
      <w:r w:rsidR="00012C59" w:rsidRPr="00026406">
        <w:rPr>
          <w:rFonts w:ascii="Times New Roman" w:eastAsia="Times New Roman" w:hAnsi="Times New Roman" w:cs="Times New Roman"/>
          <w:sz w:val="24"/>
          <w:szCs w:val="24"/>
          <w:lang w:eastAsia="en-AU"/>
        </w:rPr>
        <w:t>November</w:t>
      </w:r>
      <w:r w:rsidRPr="00026406">
        <w:rPr>
          <w:rFonts w:ascii="Times New Roman" w:eastAsia="Times New Roman" w:hAnsi="Times New Roman" w:cs="Times New Roman"/>
          <w:sz w:val="24"/>
          <w:szCs w:val="24"/>
          <w:lang w:eastAsia="en-AU"/>
        </w:rPr>
        <w:t xml:space="preserve"> 2022.</w:t>
      </w:r>
    </w:p>
    <w:p w14:paraId="2C576A48"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lang w:eastAsia="en-AU"/>
        </w:rPr>
        <w:t> </w:t>
      </w:r>
    </w:p>
    <w:p w14:paraId="3095119E"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u w:val="single"/>
          <w:lang w:eastAsia="en-AU"/>
        </w:rPr>
        <w:t>Section 3 – Authority</w:t>
      </w:r>
    </w:p>
    <w:p w14:paraId="61D19C7C"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lang w:eastAsia="en-AU"/>
        </w:rPr>
        <w:t> </w:t>
      </w:r>
    </w:p>
    <w:p w14:paraId="416D22D4" w14:textId="0EF9B8B1"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lang w:eastAsia="en-AU"/>
        </w:rPr>
        <w:t xml:space="preserve">Section 3 provides that the </w:t>
      </w:r>
      <w:r w:rsidR="00563BA3" w:rsidRPr="00026406">
        <w:rPr>
          <w:rFonts w:ascii="Times New Roman" w:eastAsia="Times New Roman" w:hAnsi="Times New Roman" w:cs="Times New Roman"/>
          <w:sz w:val="24"/>
          <w:szCs w:val="24"/>
          <w:lang w:eastAsia="en-AU"/>
        </w:rPr>
        <w:t xml:space="preserve">Amendment </w:t>
      </w:r>
      <w:r w:rsidRPr="00026406">
        <w:rPr>
          <w:rFonts w:ascii="Times New Roman" w:eastAsia="Times New Roman" w:hAnsi="Times New Roman" w:cs="Times New Roman"/>
          <w:sz w:val="24"/>
          <w:szCs w:val="24"/>
          <w:lang w:eastAsia="en-AU"/>
        </w:rPr>
        <w:t>Determination is made under subsection 3C(1) of the </w:t>
      </w:r>
      <w:r w:rsidRPr="00026406">
        <w:rPr>
          <w:rFonts w:ascii="Times New Roman" w:eastAsia="Times New Roman" w:hAnsi="Times New Roman" w:cs="Times New Roman"/>
          <w:i/>
          <w:iCs/>
          <w:sz w:val="24"/>
          <w:szCs w:val="24"/>
          <w:lang w:eastAsia="en-AU"/>
        </w:rPr>
        <w:t>Health Insurance Act 1973</w:t>
      </w:r>
      <w:r w:rsidRPr="00026406">
        <w:rPr>
          <w:rFonts w:ascii="Times New Roman" w:eastAsia="Times New Roman" w:hAnsi="Times New Roman" w:cs="Times New Roman"/>
          <w:sz w:val="24"/>
          <w:szCs w:val="24"/>
          <w:lang w:eastAsia="en-AU"/>
        </w:rPr>
        <w:t>.</w:t>
      </w:r>
    </w:p>
    <w:p w14:paraId="12DDFA6E"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sz w:val="24"/>
          <w:szCs w:val="24"/>
          <w:lang w:eastAsia="en-AU"/>
        </w:rPr>
        <w:t> </w:t>
      </w:r>
    </w:p>
    <w:p w14:paraId="68DD1883" w14:textId="05BB75FA" w:rsidR="00B45F8F" w:rsidRPr="00026406" w:rsidRDefault="00B45F8F" w:rsidP="00B45F8F">
      <w:pPr>
        <w:shd w:val="clear" w:color="auto" w:fill="FFFFFF"/>
        <w:spacing w:after="0" w:line="240" w:lineRule="auto"/>
        <w:rPr>
          <w:rFonts w:ascii="Times New Roman" w:eastAsia="Times New Roman" w:hAnsi="Times New Roman" w:cs="Times New Roman"/>
          <w:sz w:val="24"/>
          <w:szCs w:val="24"/>
          <w:u w:val="single"/>
          <w:lang w:eastAsia="en-AU"/>
        </w:rPr>
      </w:pPr>
      <w:r w:rsidRPr="00026406">
        <w:rPr>
          <w:rFonts w:ascii="Times New Roman" w:eastAsia="Times New Roman" w:hAnsi="Times New Roman" w:cs="Times New Roman"/>
          <w:sz w:val="24"/>
          <w:szCs w:val="24"/>
          <w:u w:val="single"/>
          <w:lang w:eastAsia="en-AU"/>
        </w:rPr>
        <w:t xml:space="preserve">Section 4 – </w:t>
      </w:r>
      <w:r w:rsidR="00F124C3" w:rsidRPr="00026406">
        <w:rPr>
          <w:rFonts w:ascii="Times New Roman" w:eastAsia="Times New Roman" w:hAnsi="Times New Roman" w:cs="Times New Roman"/>
          <w:sz w:val="24"/>
          <w:szCs w:val="24"/>
          <w:u w:val="single"/>
          <w:lang w:eastAsia="en-AU"/>
        </w:rPr>
        <w:t>Schedule</w:t>
      </w:r>
    </w:p>
    <w:p w14:paraId="05024F88" w14:textId="77777777" w:rsidR="00B45F8F" w:rsidRPr="00026406" w:rsidRDefault="00B45F8F" w:rsidP="00B45F8F">
      <w:pPr>
        <w:shd w:val="clear" w:color="auto" w:fill="FFFFFF"/>
        <w:spacing w:after="0" w:line="240" w:lineRule="auto"/>
        <w:rPr>
          <w:rFonts w:ascii="Times New Roman" w:eastAsia="Times New Roman" w:hAnsi="Times New Roman" w:cs="Times New Roman"/>
          <w:sz w:val="24"/>
          <w:szCs w:val="24"/>
          <w:u w:val="single"/>
          <w:lang w:eastAsia="en-AU"/>
        </w:rPr>
      </w:pPr>
    </w:p>
    <w:p w14:paraId="04538A93" w14:textId="20A142BE" w:rsidR="00B45F8F" w:rsidRPr="00026406" w:rsidRDefault="00B45F8F" w:rsidP="00C26B4F">
      <w:pPr>
        <w:autoSpaceDE w:val="0"/>
        <w:autoSpaceDN w:val="0"/>
        <w:adjustRightInd w:val="0"/>
        <w:spacing w:after="0" w:line="240" w:lineRule="auto"/>
        <w:rPr>
          <w:rFonts w:ascii="Times New Roman" w:hAnsi="Times New Roman" w:cs="Times New Roman"/>
          <w:sz w:val="24"/>
          <w:szCs w:val="24"/>
        </w:rPr>
      </w:pPr>
      <w:r w:rsidRPr="00026406">
        <w:rPr>
          <w:rFonts w:ascii="Times New Roman" w:eastAsia="Times New Roman" w:hAnsi="Times New Roman" w:cs="Times New Roman"/>
          <w:sz w:val="24"/>
          <w:szCs w:val="24"/>
          <w:lang w:eastAsia="en-AU"/>
        </w:rPr>
        <w:t xml:space="preserve">Section 4 provides that </w:t>
      </w:r>
      <w:r w:rsidR="00C26B4F" w:rsidRPr="00026406">
        <w:rPr>
          <w:rFonts w:ascii="Times New Roman" w:hAnsi="Times New Roman" w:cs="Times New Roman"/>
          <w:sz w:val="24"/>
          <w:szCs w:val="24"/>
        </w:rPr>
        <w:t>each instrument that is specified in a Schedule to this Amendment Determination is amended or repealed as set out in the applicable items in the Schedule concerned, and any other item in a Schedule to this Amendment Determination has effect according to its terms.</w:t>
      </w:r>
    </w:p>
    <w:p w14:paraId="13F7EE6A" w14:textId="77777777" w:rsidR="00B45F8F" w:rsidRPr="00026406" w:rsidRDefault="00B45F8F" w:rsidP="00B45F8F">
      <w:pPr>
        <w:shd w:val="clear" w:color="auto" w:fill="FFFFFF"/>
        <w:spacing w:after="0" w:line="240" w:lineRule="auto"/>
        <w:rPr>
          <w:rFonts w:ascii="Times New Roman" w:eastAsia="Times New Roman" w:hAnsi="Times New Roman" w:cs="Times New Roman"/>
          <w:b/>
          <w:bCs/>
          <w:sz w:val="24"/>
          <w:szCs w:val="24"/>
          <w:lang w:eastAsia="en-AU"/>
        </w:rPr>
      </w:pPr>
    </w:p>
    <w:p w14:paraId="29821726" w14:textId="0A093832" w:rsidR="00B45F8F" w:rsidRPr="00026406" w:rsidRDefault="00B45F8F" w:rsidP="00B45F8F">
      <w:pPr>
        <w:shd w:val="clear" w:color="auto" w:fill="FFFFFF"/>
        <w:spacing w:after="0" w:line="240" w:lineRule="auto"/>
        <w:ind w:right="91"/>
        <w:rPr>
          <w:rFonts w:ascii="Times New Roman" w:eastAsia="Times New Roman" w:hAnsi="Times New Roman" w:cs="Times New Roman"/>
          <w:sz w:val="24"/>
          <w:szCs w:val="24"/>
          <w:u w:val="single"/>
          <w:lang w:eastAsia="en-AU"/>
        </w:rPr>
      </w:pPr>
      <w:r w:rsidRPr="00026406">
        <w:rPr>
          <w:rFonts w:ascii="Times New Roman" w:eastAsia="Times New Roman" w:hAnsi="Times New Roman" w:cs="Times New Roman"/>
          <w:sz w:val="24"/>
          <w:szCs w:val="24"/>
          <w:u w:val="single"/>
          <w:lang w:eastAsia="en-AU"/>
        </w:rPr>
        <w:t>Schedule</w:t>
      </w:r>
      <w:r w:rsidR="00F124C3" w:rsidRPr="00026406">
        <w:rPr>
          <w:rFonts w:ascii="Times New Roman" w:eastAsia="Times New Roman" w:hAnsi="Times New Roman" w:cs="Times New Roman"/>
          <w:sz w:val="24"/>
          <w:szCs w:val="24"/>
          <w:u w:val="single"/>
          <w:lang w:eastAsia="en-AU"/>
        </w:rPr>
        <w:t xml:space="preserve"> 1</w:t>
      </w:r>
      <w:r w:rsidRPr="00026406">
        <w:rPr>
          <w:rFonts w:ascii="Times New Roman" w:eastAsia="Times New Roman" w:hAnsi="Times New Roman" w:cs="Times New Roman"/>
          <w:sz w:val="24"/>
          <w:szCs w:val="24"/>
          <w:u w:val="single"/>
          <w:lang w:eastAsia="en-AU"/>
        </w:rPr>
        <w:t xml:space="preserve"> – </w:t>
      </w:r>
      <w:r w:rsidR="00F124C3" w:rsidRPr="00026406">
        <w:rPr>
          <w:rFonts w:ascii="Times New Roman" w:eastAsia="Times New Roman" w:hAnsi="Times New Roman" w:cs="Times New Roman"/>
          <w:sz w:val="24"/>
          <w:szCs w:val="24"/>
          <w:u w:val="single"/>
          <w:lang w:eastAsia="en-AU"/>
        </w:rPr>
        <w:t>Amendments</w:t>
      </w:r>
      <w:r w:rsidRPr="00026406">
        <w:rPr>
          <w:rFonts w:ascii="Times New Roman" w:eastAsia="Times New Roman" w:hAnsi="Times New Roman" w:cs="Times New Roman"/>
          <w:sz w:val="24"/>
          <w:szCs w:val="24"/>
          <w:u w:val="single"/>
          <w:lang w:eastAsia="en-AU"/>
        </w:rPr>
        <w:t xml:space="preserve"> </w:t>
      </w:r>
    </w:p>
    <w:p w14:paraId="3A17B93A" w14:textId="77777777" w:rsidR="00853C0E" w:rsidRPr="00026406" w:rsidRDefault="00853C0E" w:rsidP="00B45F8F">
      <w:pPr>
        <w:shd w:val="clear" w:color="auto" w:fill="FFFFFF"/>
        <w:spacing w:after="0" w:line="240" w:lineRule="auto"/>
        <w:ind w:right="91"/>
        <w:rPr>
          <w:rFonts w:ascii="Times New Roman" w:eastAsia="Times New Roman" w:hAnsi="Times New Roman" w:cs="Times New Roman"/>
          <w:sz w:val="24"/>
          <w:szCs w:val="24"/>
          <w:u w:val="single"/>
          <w:lang w:eastAsia="en-AU"/>
        </w:rPr>
      </w:pPr>
    </w:p>
    <w:p w14:paraId="7BC8A370" w14:textId="6F5884AC" w:rsidR="00B45F8F" w:rsidRPr="00026406" w:rsidRDefault="00C26B4F" w:rsidP="00B45F8F">
      <w:pPr>
        <w:rPr>
          <w:rFonts w:ascii="Times New Roman" w:eastAsia="Times New Roman" w:hAnsi="Times New Roman" w:cs="Times New Roman"/>
          <w:b/>
          <w:bCs/>
          <w:i/>
          <w:iCs/>
          <w:sz w:val="24"/>
          <w:szCs w:val="24"/>
          <w:lang w:eastAsia="en-AU"/>
        </w:rPr>
      </w:pPr>
      <w:r w:rsidRPr="00026406">
        <w:rPr>
          <w:rFonts w:ascii="Times New Roman" w:eastAsia="Times New Roman" w:hAnsi="Times New Roman" w:cs="Times New Roman"/>
          <w:b/>
          <w:bCs/>
          <w:i/>
          <w:iCs/>
          <w:sz w:val="24"/>
          <w:szCs w:val="24"/>
          <w:lang w:eastAsia="en-AU"/>
        </w:rPr>
        <w:t>Health Insurance (Section 3C General Medical Services – Other Medical Practitioner) Determination 2018</w:t>
      </w:r>
    </w:p>
    <w:p w14:paraId="373DBED0" w14:textId="17F7CE8B" w:rsidR="00C26B4F" w:rsidRPr="00026406" w:rsidRDefault="00C26B4F" w:rsidP="00B45F8F">
      <w:pPr>
        <w:rPr>
          <w:rFonts w:ascii="Times New Roman" w:eastAsia="Times New Roman" w:hAnsi="Times New Roman" w:cs="Times New Roman"/>
          <w:b/>
          <w:bCs/>
          <w:sz w:val="24"/>
          <w:szCs w:val="24"/>
          <w:lang w:eastAsia="en-AU"/>
        </w:rPr>
      </w:pPr>
      <w:r w:rsidRPr="00026406">
        <w:rPr>
          <w:rFonts w:ascii="Times New Roman" w:eastAsia="Times New Roman" w:hAnsi="Times New Roman" w:cs="Times New Roman"/>
          <w:b/>
          <w:bCs/>
          <w:sz w:val="24"/>
          <w:szCs w:val="24"/>
          <w:lang w:eastAsia="en-AU"/>
        </w:rPr>
        <w:t xml:space="preserve">Amendment item </w:t>
      </w:r>
      <w:r w:rsidR="00224DB2" w:rsidRPr="00026406">
        <w:rPr>
          <w:rFonts w:ascii="Times New Roman" w:eastAsia="Times New Roman" w:hAnsi="Times New Roman" w:cs="Times New Roman"/>
          <w:b/>
          <w:bCs/>
          <w:sz w:val="24"/>
          <w:szCs w:val="24"/>
          <w:lang w:eastAsia="en-AU"/>
        </w:rPr>
        <w:t xml:space="preserve">– </w:t>
      </w:r>
      <w:r w:rsidR="00E0014F" w:rsidRPr="00026406">
        <w:rPr>
          <w:rFonts w:ascii="Times New Roman" w:eastAsia="Times New Roman" w:hAnsi="Times New Roman" w:cs="Times New Roman"/>
          <w:b/>
          <w:bCs/>
          <w:sz w:val="24"/>
          <w:szCs w:val="24"/>
          <w:lang w:eastAsia="en-AU"/>
        </w:rPr>
        <w:t>Division 1.8 of Part 1 of Schedule 1</w:t>
      </w:r>
    </w:p>
    <w:p w14:paraId="2147584A" w14:textId="76E56986" w:rsidR="00224DB2" w:rsidRPr="00026406" w:rsidRDefault="00E0014F" w:rsidP="00B45F8F">
      <w:pPr>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amendment </w:t>
      </w:r>
      <w:r w:rsidR="009E1441" w:rsidRPr="00026406">
        <w:rPr>
          <w:rFonts w:ascii="Times New Roman" w:eastAsia="Times New Roman" w:hAnsi="Times New Roman" w:cs="Times New Roman"/>
          <w:sz w:val="24"/>
          <w:szCs w:val="24"/>
          <w:lang w:eastAsia="en-AU"/>
        </w:rPr>
        <w:t xml:space="preserve">will </w:t>
      </w:r>
      <w:bookmarkStart w:id="4" w:name="_Hlk109818798"/>
      <w:r w:rsidR="009E1441" w:rsidRPr="00026406">
        <w:rPr>
          <w:rFonts w:ascii="Times New Roman" w:eastAsia="Times New Roman" w:hAnsi="Times New Roman" w:cs="Times New Roman"/>
          <w:sz w:val="24"/>
          <w:szCs w:val="24"/>
          <w:lang w:eastAsia="en-AU"/>
        </w:rPr>
        <w:t xml:space="preserve">repeal </w:t>
      </w:r>
      <w:r w:rsidRPr="00026406">
        <w:rPr>
          <w:rFonts w:ascii="Times New Roman" w:eastAsia="Times New Roman" w:hAnsi="Times New Roman" w:cs="Times New Roman"/>
          <w:sz w:val="24"/>
          <w:szCs w:val="24"/>
          <w:lang w:eastAsia="en-AU"/>
        </w:rPr>
        <w:t>Division 1.8 of Part 1 of Schedule 1</w:t>
      </w:r>
      <w:bookmarkEnd w:id="4"/>
      <w:r w:rsidR="00017203" w:rsidRPr="00026406">
        <w:rPr>
          <w:rFonts w:ascii="Times New Roman" w:eastAsia="Times New Roman" w:hAnsi="Times New Roman" w:cs="Times New Roman"/>
          <w:sz w:val="24"/>
          <w:szCs w:val="24"/>
          <w:lang w:eastAsia="en-AU"/>
        </w:rPr>
        <w:t xml:space="preserve"> from the Principal Determination.</w:t>
      </w:r>
      <w:r w:rsidRPr="00026406">
        <w:rPr>
          <w:rFonts w:ascii="Times New Roman" w:eastAsia="Times New Roman" w:hAnsi="Times New Roman" w:cs="Times New Roman"/>
          <w:sz w:val="24"/>
          <w:szCs w:val="24"/>
          <w:lang w:eastAsia="en-AU"/>
        </w:rPr>
        <w:t xml:space="preserve"> </w:t>
      </w:r>
      <w:r w:rsidR="00017203" w:rsidRPr="00026406">
        <w:rPr>
          <w:rFonts w:ascii="Times New Roman" w:eastAsia="Times New Roman" w:hAnsi="Times New Roman" w:cs="Times New Roman"/>
          <w:sz w:val="24"/>
          <w:szCs w:val="24"/>
          <w:lang w:eastAsia="en-AU"/>
        </w:rPr>
        <w:t xml:space="preserve">This is to reflect the removal of the practise incentive payments as announced in </w:t>
      </w:r>
      <w:r w:rsidR="007B7434" w:rsidRPr="00026406">
        <w:rPr>
          <w:rFonts w:ascii="Times New Roman" w:eastAsia="Times New Roman" w:hAnsi="Times New Roman" w:cs="Times New Roman"/>
          <w:sz w:val="24"/>
          <w:szCs w:val="24"/>
          <w:lang w:eastAsia="en-AU"/>
        </w:rPr>
        <w:t xml:space="preserve">2022-23 Budget under the </w:t>
      </w:r>
      <w:r w:rsidR="007B7434" w:rsidRPr="00026406">
        <w:rPr>
          <w:rFonts w:ascii="Times New Roman" w:eastAsia="Times New Roman" w:hAnsi="Times New Roman" w:cs="Times New Roman"/>
          <w:i/>
          <w:iCs/>
          <w:sz w:val="24"/>
          <w:szCs w:val="24"/>
          <w:lang w:eastAsia="en-AU"/>
        </w:rPr>
        <w:t>Guaranteeing Medicare – Medical Benefits Schedule new and amended listings</w:t>
      </w:r>
      <w:r w:rsidR="007B7434" w:rsidRPr="00026406">
        <w:rPr>
          <w:rFonts w:ascii="Times New Roman" w:eastAsia="Times New Roman" w:hAnsi="Times New Roman" w:cs="Times New Roman"/>
          <w:sz w:val="24"/>
          <w:szCs w:val="24"/>
          <w:lang w:eastAsia="en-AU"/>
        </w:rPr>
        <w:t xml:space="preserve"> measure.</w:t>
      </w:r>
      <w:r w:rsidR="009E1441" w:rsidRPr="00026406">
        <w:rPr>
          <w:rFonts w:ascii="Times New Roman" w:eastAsia="Times New Roman" w:hAnsi="Times New Roman" w:cs="Times New Roman"/>
          <w:sz w:val="24"/>
          <w:szCs w:val="24"/>
          <w:lang w:eastAsia="en-AU"/>
        </w:rPr>
        <w:t xml:space="preserve"> </w:t>
      </w:r>
    </w:p>
    <w:p w14:paraId="684F1E34" w14:textId="3E469F2F" w:rsidR="00C26B4F" w:rsidRPr="00026406" w:rsidRDefault="00C26B4F" w:rsidP="00B45F8F">
      <w:pPr>
        <w:rPr>
          <w:rFonts w:ascii="Times New Roman" w:eastAsia="Times New Roman" w:hAnsi="Times New Roman" w:cs="Times New Roman"/>
          <w:b/>
          <w:bCs/>
          <w:sz w:val="24"/>
          <w:szCs w:val="24"/>
          <w:lang w:eastAsia="en-AU"/>
        </w:rPr>
      </w:pPr>
    </w:p>
    <w:p w14:paraId="3655B64D" w14:textId="77777777" w:rsidR="00C26B4F" w:rsidRPr="00026406" w:rsidRDefault="00C26B4F" w:rsidP="00B45F8F">
      <w:pPr>
        <w:rPr>
          <w:b/>
          <w:bCs/>
        </w:rPr>
      </w:pPr>
    </w:p>
    <w:p w14:paraId="5B3305E2" w14:textId="77777777" w:rsidR="00B45F8F" w:rsidRPr="00026406" w:rsidRDefault="00B45F8F" w:rsidP="00B45F8F">
      <w:pPr>
        <w:rPr>
          <w:rFonts w:ascii="Times New Roman" w:eastAsia="Times New Roman" w:hAnsi="Times New Roman" w:cs="Times New Roman"/>
          <w:b/>
          <w:sz w:val="28"/>
          <w:szCs w:val="28"/>
          <w:lang w:eastAsia="en-AU"/>
        </w:rPr>
      </w:pPr>
      <w:r w:rsidRPr="00026406">
        <w:rPr>
          <w:rFonts w:ascii="Times New Roman" w:eastAsia="Times New Roman" w:hAnsi="Times New Roman" w:cs="Times New Roman"/>
          <w:b/>
          <w:sz w:val="28"/>
          <w:szCs w:val="28"/>
          <w:lang w:eastAsia="en-AU"/>
        </w:rPr>
        <w:br w:type="page"/>
      </w:r>
    </w:p>
    <w:p w14:paraId="4F75953A" w14:textId="77777777" w:rsidR="00B45F8F" w:rsidRPr="00026406" w:rsidRDefault="00B45F8F" w:rsidP="00B45F8F">
      <w:pPr>
        <w:tabs>
          <w:tab w:val="num" w:pos="1080"/>
          <w:tab w:val="center" w:pos="4513"/>
          <w:tab w:val="right" w:pos="9026"/>
        </w:tabs>
        <w:spacing w:after="0" w:line="240" w:lineRule="auto"/>
        <w:jc w:val="center"/>
        <w:rPr>
          <w:rFonts w:ascii="Times New Roman" w:eastAsia="Times New Roman" w:hAnsi="Times New Roman" w:cs="Times New Roman"/>
          <w:b/>
          <w:sz w:val="28"/>
          <w:szCs w:val="28"/>
          <w:lang w:eastAsia="en-AU"/>
        </w:rPr>
      </w:pPr>
      <w:r w:rsidRPr="00026406">
        <w:rPr>
          <w:rFonts w:ascii="Times New Roman" w:eastAsia="Times New Roman" w:hAnsi="Times New Roman" w:cs="Times New Roman"/>
          <w:b/>
          <w:sz w:val="28"/>
          <w:szCs w:val="28"/>
          <w:lang w:eastAsia="en-AU"/>
        </w:rPr>
        <w:lastRenderedPageBreak/>
        <w:t>Statement of Compatibility with Human Rights</w:t>
      </w:r>
    </w:p>
    <w:p w14:paraId="6CEAC203" w14:textId="77777777" w:rsidR="00B45F8F" w:rsidRPr="00026406" w:rsidRDefault="00B45F8F" w:rsidP="00B45F8F">
      <w:pPr>
        <w:spacing w:before="120" w:after="120" w:line="240" w:lineRule="auto"/>
        <w:jc w:val="center"/>
        <w:rPr>
          <w:rFonts w:ascii="Times New Roman" w:eastAsia="Times New Roman" w:hAnsi="Times New Roman" w:cs="Times New Roman"/>
          <w:sz w:val="24"/>
          <w:szCs w:val="24"/>
          <w:lang w:eastAsia="en-AU"/>
        </w:rPr>
      </w:pPr>
      <w:r w:rsidRPr="00026406">
        <w:rPr>
          <w:rFonts w:ascii="Times New Roman" w:eastAsia="Times New Roman" w:hAnsi="Times New Roman" w:cs="Times New Roman"/>
          <w:i/>
          <w:sz w:val="24"/>
          <w:szCs w:val="24"/>
          <w:lang w:eastAsia="en-AU"/>
        </w:rPr>
        <w:t>Prepared in accordance with Part 3 of the Human Rights (Parliamentary Scrutiny) Act 2011</w:t>
      </w:r>
    </w:p>
    <w:p w14:paraId="0521D52B" w14:textId="77777777" w:rsidR="00B45F8F" w:rsidRPr="00026406" w:rsidRDefault="00B45F8F" w:rsidP="00B45F8F">
      <w:pPr>
        <w:tabs>
          <w:tab w:val="left" w:pos="1418"/>
        </w:tabs>
        <w:spacing w:after="0" w:line="240" w:lineRule="auto"/>
        <w:ind w:left="851"/>
        <w:jc w:val="center"/>
        <w:rPr>
          <w:rFonts w:ascii="Times New Roman" w:eastAsia="Times New Roman" w:hAnsi="Times New Roman" w:cs="Times New Roman"/>
          <w:b/>
          <w:i/>
          <w:iCs/>
          <w:sz w:val="24"/>
          <w:szCs w:val="20"/>
          <w:lang w:eastAsia="en-AU"/>
        </w:rPr>
      </w:pPr>
    </w:p>
    <w:p w14:paraId="7DFB91A2" w14:textId="312AF55F" w:rsidR="00B45F8F" w:rsidRPr="00026406" w:rsidRDefault="00563BA3" w:rsidP="00B45F8F">
      <w:pPr>
        <w:spacing w:after="0" w:line="279" w:lineRule="atLeast"/>
        <w:jc w:val="center"/>
        <w:rPr>
          <w:rFonts w:ascii="Times New Roman" w:eastAsia="Times New Roman" w:hAnsi="Times New Roman" w:cs="Times New Roman"/>
          <w:sz w:val="24"/>
          <w:szCs w:val="24"/>
          <w:lang w:eastAsia="en-AU"/>
        </w:rPr>
      </w:pPr>
      <w:r w:rsidRPr="00026406">
        <w:rPr>
          <w:rFonts w:ascii="Times New Roman" w:eastAsia="Times New Roman" w:hAnsi="Times New Roman" w:cs="Times New Roman"/>
          <w:i/>
          <w:iCs/>
          <w:sz w:val="24"/>
          <w:szCs w:val="24"/>
          <w:lang w:eastAsia="en-AU"/>
        </w:rPr>
        <w:t>Health Insurance (Section 3C General Medical Services - Other Medical Practitioner) Amendment (Practice Incentives Program Consultation Items) Determination 2022</w:t>
      </w:r>
    </w:p>
    <w:p w14:paraId="370EEAD7" w14:textId="77777777" w:rsidR="00B45F8F" w:rsidRPr="00026406" w:rsidRDefault="00B45F8F" w:rsidP="00B45F8F">
      <w:pPr>
        <w:tabs>
          <w:tab w:val="left" w:pos="1418"/>
        </w:tabs>
        <w:spacing w:after="0" w:line="240" w:lineRule="auto"/>
        <w:ind w:left="851"/>
        <w:jc w:val="center"/>
        <w:rPr>
          <w:rFonts w:ascii="Times New Roman" w:eastAsia="Times New Roman" w:hAnsi="Times New Roman" w:cs="Times New Roman"/>
          <w:b/>
          <w:i/>
          <w:sz w:val="24"/>
          <w:szCs w:val="24"/>
          <w:lang w:eastAsia="en-AU"/>
        </w:rPr>
      </w:pPr>
    </w:p>
    <w:p w14:paraId="5253FEAA" w14:textId="77777777" w:rsidR="00B45F8F" w:rsidRPr="00026406" w:rsidRDefault="00B45F8F" w:rsidP="00783255">
      <w:pPr>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This instrument is compatible with the human rights and freedoms recognised or declared in the international instruments listed in section 3 of the </w:t>
      </w:r>
      <w:r w:rsidRPr="00026406">
        <w:rPr>
          <w:rFonts w:ascii="Times New Roman" w:eastAsia="Times New Roman" w:hAnsi="Times New Roman" w:cs="Times New Roman"/>
          <w:i/>
          <w:sz w:val="24"/>
          <w:szCs w:val="24"/>
          <w:lang w:eastAsia="en-AU"/>
        </w:rPr>
        <w:t>Human Rights (Parliamentary Scrutiny) Act 2011</w:t>
      </w:r>
      <w:r w:rsidRPr="00026406">
        <w:rPr>
          <w:rFonts w:ascii="Times New Roman" w:eastAsia="Times New Roman" w:hAnsi="Times New Roman" w:cs="Times New Roman"/>
          <w:sz w:val="24"/>
          <w:szCs w:val="24"/>
          <w:lang w:eastAsia="en-AU"/>
        </w:rPr>
        <w:t>.</w:t>
      </w:r>
    </w:p>
    <w:p w14:paraId="7B5DA150" w14:textId="77777777" w:rsidR="00B45F8F" w:rsidRPr="00026406" w:rsidRDefault="00B45F8F" w:rsidP="00B45F8F">
      <w:pPr>
        <w:spacing w:before="120" w:after="120" w:line="240" w:lineRule="auto"/>
        <w:rPr>
          <w:rFonts w:ascii="Times New Roman" w:eastAsia="Times New Roman" w:hAnsi="Times New Roman" w:cs="Times New Roman"/>
          <w:b/>
          <w:sz w:val="24"/>
          <w:szCs w:val="24"/>
          <w:lang w:eastAsia="en-AU"/>
        </w:rPr>
      </w:pPr>
      <w:r w:rsidRPr="00026406">
        <w:rPr>
          <w:rFonts w:ascii="Times New Roman" w:eastAsia="Times New Roman" w:hAnsi="Times New Roman" w:cs="Times New Roman"/>
          <w:b/>
          <w:sz w:val="24"/>
          <w:szCs w:val="24"/>
          <w:lang w:eastAsia="en-AU"/>
        </w:rPr>
        <w:t>Overview of the Determination</w:t>
      </w:r>
    </w:p>
    <w:p w14:paraId="0D8A59D3" w14:textId="0D8A8A18" w:rsidR="00F63789" w:rsidRPr="00026406" w:rsidRDefault="00F63789" w:rsidP="00F63789">
      <w:pPr>
        <w:spacing w:after="0" w:line="240" w:lineRule="auto"/>
        <w:ind w:right="-483"/>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purpose of </w:t>
      </w:r>
      <w:r w:rsidRPr="00026406">
        <w:rPr>
          <w:rFonts w:ascii="Times New Roman" w:eastAsia="Times New Roman" w:hAnsi="Times New Roman" w:cs="Times New Roman"/>
          <w:i/>
          <w:iCs/>
          <w:sz w:val="24"/>
          <w:szCs w:val="24"/>
          <w:lang w:eastAsia="en-AU"/>
        </w:rPr>
        <w:t xml:space="preserve">Health Insurance (Section 3C General Medical Services - Other Medical Practitioner) Amendment (Practice Incentives Program Consultation Items) Determination 2022 </w:t>
      </w:r>
      <w:r w:rsidRPr="00026406">
        <w:rPr>
          <w:rFonts w:ascii="Times New Roman" w:eastAsia="Times New Roman" w:hAnsi="Times New Roman" w:cs="Times New Roman"/>
          <w:sz w:val="24"/>
          <w:szCs w:val="24"/>
          <w:lang w:eastAsia="en-AU"/>
        </w:rPr>
        <w:t xml:space="preserve">(the Amendment Determination) is to make amendments to the </w:t>
      </w:r>
      <w:r w:rsidRPr="00026406">
        <w:rPr>
          <w:rFonts w:ascii="Times New Roman" w:eastAsia="Times New Roman" w:hAnsi="Times New Roman" w:cs="Times New Roman"/>
          <w:i/>
          <w:iCs/>
          <w:sz w:val="24"/>
          <w:szCs w:val="24"/>
          <w:lang w:eastAsia="en-AU"/>
        </w:rPr>
        <w:t>Health Insurance (Section 3C General Medical Services – Other Medical Practitioner) Determination 2018</w:t>
      </w:r>
      <w:r w:rsidRPr="00026406">
        <w:rPr>
          <w:rFonts w:ascii="Times New Roman" w:eastAsia="Times New Roman" w:hAnsi="Times New Roman" w:cs="Times New Roman"/>
          <w:sz w:val="24"/>
          <w:szCs w:val="24"/>
          <w:lang w:eastAsia="en-AU"/>
        </w:rPr>
        <w:t xml:space="preserve"> (the Principal Determination), by repealing </w:t>
      </w:r>
      <w:r w:rsidR="00F8363D" w:rsidRPr="00026406">
        <w:rPr>
          <w:rFonts w:ascii="Times New Roman" w:eastAsia="Times New Roman" w:hAnsi="Times New Roman" w:cs="Times New Roman"/>
          <w:sz w:val="24"/>
          <w:szCs w:val="24"/>
          <w:lang w:eastAsia="en-AU"/>
        </w:rPr>
        <w:t xml:space="preserve">redundant </w:t>
      </w:r>
      <w:r w:rsidRPr="00026406">
        <w:rPr>
          <w:rFonts w:ascii="Times New Roman" w:eastAsia="Times New Roman" w:hAnsi="Times New Roman" w:cs="Times New Roman"/>
          <w:sz w:val="24"/>
          <w:szCs w:val="24"/>
          <w:lang w:eastAsia="en-AU"/>
        </w:rPr>
        <w:t xml:space="preserve">consultation items used for calculating the Practice Incentive Program, for non-specialist practitioner attendances, in relation to Asthma, Cervical Screening and Diabetes. </w:t>
      </w:r>
    </w:p>
    <w:p w14:paraId="0FA4B704" w14:textId="77777777" w:rsidR="00F63789" w:rsidRPr="00026406" w:rsidRDefault="00F63789" w:rsidP="00F63789">
      <w:pPr>
        <w:spacing w:after="0" w:line="240" w:lineRule="auto"/>
        <w:ind w:right="-483"/>
        <w:rPr>
          <w:rFonts w:ascii="Times New Roman" w:eastAsia="Times New Roman" w:hAnsi="Times New Roman" w:cs="Times New Roman"/>
          <w:sz w:val="24"/>
          <w:szCs w:val="24"/>
          <w:lang w:eastAsia="en-AU"/>
        </w:rPr>
      </w:pPr>
    </w:p>
    <w:p w14:paraId="3D0DD33E" w14:textId="77777777" w:rsidR="00F63789" w:rsidRPr="00026406" w:rsidRDefault="00F63789" w:rsidP="00F63789">
      <w:pPr>
        <w:spacing w:after="0" w:line="240" w:lineRule="auto"/>
        <w:ind w:right="-483"/>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Government supported and announced this change in the 2022-23 Budget under the </w:t>
      </w:r>
      <w:r w:rsidRPr="00026406">
        <w:rPr>
          <w:rFonts w:ascii="Times New Roman" w:eastAsia="Times New Roman" w:hAnsi="Times New Roman" w:cs="Times New Roman"/>
          <w:i/>
          <w:iCs/>
          <w:sz w:val="24"/>
          <w:szCs w:val="24"/>
          <w:lang w:eastAsia="en-AU"/>
        </w:rPr>
        <w:t>Guaranteeing Medicare – Medical Benefits Schedule new and amended listings</w:t>
      </w:r>
      <w:r w:rsidRPr="00026406">
        <w:rPr>
          <w:rFonts w:ascii="Times New Roman" w:eastAsia="Times New Roman" w:hAnsi="Times New Roman" w:cs="Times New Roman"/>
          <w:sz w:val="24"/>
          <w:szCs w:val="24"/>
          <w:lang w:eastAsia="en-AU"/>
        </w:rPr>
        <w:t xml:space="preserve"> measure. </w:t>
      </w:r>
    </w:p>
    <w:p w14:paraId="566DD39B" w14:textId="77777777" w:rsidR="00F63789" w:rsidRPr="00026406" w:rsidRDefault="00F63789" w:rsidP="00F63789">
      <w:pPr>
        <w:spacing w:after="0" w:line="240" w:lineRule="auto"/>
        <w:ind w:right="-483"/>
        <w:rPr>
          <w:rFonts w:ascii="Times New Roman" w:eastAsia="Times New Roman" w:hAnsi="Times New Roman" w:cs="Times New Roman"/>
          <w:sz w:val="24"/>
          <w:szCs w:val="24"/>
          <w:lang w:eastAsia="en-AU"/>
        </w:rPr>
      </w:pPr>
    </w:p>
    <w:p w14:paraId="4E5BB23B" w14:textId="77777777" w:rsidR="00F63789" w:rsidRPr="00026406" w:rsidRDefault="00F63789" w:rsidP="00F63789">
      <w:pPr>
        <w:spacing w:after="0" w:line="240" w:lineRule="auto"/>
        <w:ind w:right="-483"/>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These incentive payments ceased on 31 July 2019 following the introduction of the Practice Incentives Program Quality Improvement Incentive (PIPQI), announced in the 2016-17 Budget. The PIPQI provides a focus on quality improvement over a range of GP incentives. Since </w:t>
      </w:r>
    </w:p>
    <w:p w14:paraId="2ED161DE" w14:textId="77777777" w:rsidR="00F63789" w:rsidRPr="00026406" w:rsidRDefault="00F63789" w:rsidP="00F63789">
      <w:pPr>
        <w:spacing w:after="0" w:line="240" w:lineRule="auto"/>
        <w:ind w:right="-483"/>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1 August 2019, medical practitioners working in general practice have continued to enable patient access to these services through the delivery of time tiered consultation, by claiming service items included within Groups A1, A2, A7 (subgroup 2 and 10), A22, A23 and for urgent attendances under the items in Group A11. </w:t>
      </w:r>
    </w:p>
    <w:p w14:paraId="2B6F2AE6" w14:textId="77777777" w:rsidR="00B175DB" w:rsidRPr="00026406" w:rsidRDefault="00B175DB" w:rsidP="00B175DB">
      <w:pPr>
        <w:spacing w:after="0" w:line="240" w:lineRule="auto"/>
        <w:ind w:right="-483"/>
        <w:rPr>
          <w:rFonts w:ascii="Times New Roman" w:eastAsia="Times New Roman" w:hAnsi="Times New Roman" w:cs="Times New Roman"/>
          <w:sz w:val="24"/>
          <w:szCs w:val="24"/>
          <w:lang w:eastAsia="en-AU"/>
        </w:rPr>
      </w:pPr>
    </w:p>
    <w:p w14:paraId="12821DB5" w14:textId="77777777" w:rsidR="00B45F8F" w:rsidRPr="00026406" w:rsidRDefault="00B45F8F" w:rsidP="00B45F8F">
      <w:pPr>
        <w:spacing w:after="0" w:line="240" w:lineRule="auto"/>
        <w:ind w:right="-482"/>
        <w:rPr>
          <w:rFonts w:ascii="Times New Roman" w:eastAsia="Times New Roman" w:hAnsi="Times New Roman" w:cs="Times New Roman"/>
          <w:b/>
          <w:sz w:val="24"/>
          <w:szCs w:val="24"/>
          <w:lang w:eastAsia="en-AU"/>
        </w:rPr>
      </w:pPr>
      <w:r w:rsidRPr="00026406">
        <w:rPr>
          <w:rFonts w:ascii="Times New Roman" w:eastAsia="Times New Roman" w:hAnsi="Times New Roman" w:cs="Times New Roman"/>
          <w:b/>
          <w:sz w:val="24"/>
          <w:szCs w:val="24"/>
          <w:lang w:eastAsia="en-AU"/>
        </w:rPr>
        <w:t>Human rights implications</w:t>
      </w:r>
    </w:p>
    <w:p w14:paraId="24BA6513" w14:textId="77777777" w:rsidR="00B45F8F" w:rsidRPr="00026406" w:rsidRDefault="00B45F8F" w:rsidP="00B45F8F">
      <w:pPr>
        <w:spacing w:before="120" w:after="12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This instrument engages Articles 9 and 12 of the International Covenant on Economic Social and Cultural Rights (ICESCR), specifically the rights to health and social security. </w:t>
      </w:r>
    </w:p>
    <w:p w14:paraId="1DC445D9" w14:textId="77777777" w:rsidR="00B45F8F" w:rsidRPr="00026406" w:rsidRDefault="00B45F8F" w:rsidP="00B45F8F">
      <w:pPr>
        <w:spacing w:before="120" w:after="120" w:line="240" w:lineRule="auto"/>
        <w:rPr>
          <w:rFonts w:ascii="Times New Roman" w:eastAsia="Times New Roman" w:hAnsi="Times New Roman" w:cs="Times New Roman"/>
          <w:i/>
          <w:sz w:val="24"/>
          <w:szCs w:val="24"/>
          <w:lang w:eastAsia="en-AU"/>
        </w:rPr>
      </w:pPr>
      <w:r w:rsidRPr="00026406">
        <w:rPr>
          <w:rFonts w:ascii="Times New Roman" w:eastAsia="Times New Roman" w:hAnsi="Times New Roman" w:cs="Times New Roman"/>
          <w:i/>
          <w:sz w:val="24"/>
          <w:szCs w:val="24"/>
          <w:lang w:eastAsia="en-AU"/>
        </w:rPr>
        <w:t>The Right to Health</w:t>
      </w:r>
    </w:p>
    <w:p w14:paraId="0DB8554D" w14:textId="650F52B6" w:rsidR="00B45F8F" w:rsidRPr="00026406" w:rsidRDefault="00B45F8F" w:rsidP="00B45F8F">
      <w:pPr>
        <w:spacing w:before="120" w:after="12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0086704B" w:rsidRPr="00026406">
        <w:rPr>
          <w:rFonts w:ascii="Times New Roman" w:eastAsia="Times New Roman" w:hAnsi="Times New Roman" w:cs="Times New Roman"/>
          <w:sz w:val="24"/>
          <w:szCs w:val="24"/>
          <w:lang w:eastAsia="en-AU"/>
        </w:rPr>
        <w:t>healthy, but</w:t>
      </w:r>
      <w:r w:rsidRPr="00026406">
        <w:rPr>
          <w:rFonts w:ascii="Times New Roman" w:eastAsia="Times New Roman" w:hAnsi="Times New Roman" w:cs="Times New Roman"/>
          <w:sz w:val="24"/>
          <w:szCs w:val="24"/>
          <w:lang w:eastAsia="en-AU"/>
        </w:rPr>
        <w:t xml:space="preserve"> is a right to a system of health protection which provides equality of opportunity for people to enjoy the highest attainable level of health. </w:t>
      </w:r>
    </w:p>
    <w:p w14:paraId="73AD18AD" w14:textId="77777777" w:rsidR="00B45F8F" w:rsidRPr="00026406" w:rsidRDefault="00B45F8F" w:rsidP="00B45F8F">
      <w:pPr>
        <w:spacing w:before="120" w:after="12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Committee reports that the </w:t>
      </w:r>
      <w:r w:rsidRPr="00026406">
        <w:rPr>
          <w:rFonts w:ascii="Times New Roman" w:eastAsia="Times New Roman" w:hAnsi="Times New Roman" w:cs="Times New Roman"/>
          <w:i/>
          <w:sz w:val="24"/>
          <w:szCs w:val="24"/>
          <w:lang w:eastAsia="en-AU"/>
        </w:rPr>
        <w:t>‘highest attainable standard of health’</w:t>
      </w:r>
      <w:r w:rsidRPr="00026406">
        <w:rPr>
          <w:rFonts w:ascii="Times New Roman" w:eastAsia="Times New Roman" w:hAnsi="Times New Roman" w:cs="Times New Roman"/>
          <w:sz w:val="24"/>
          <w:szCs w:val="24"/>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52989D68" w14:textId="77777777" w:rsidR="00B45F8F" w:rsidRPr="00026406" w:rsidRDefault="00B45F8F" w:rsidP="00B45F8F">
      <w:pPr>
        <w:spacing w:before="120" w:after="120" w:line="240" w:lineRule="auto"/>
        <w:rPr>
          <w:rFonts w:ascii="Times New Roman" w:eastAsia="Times New Roman" w:hAnsi="Times New Roman" w:cs="Times New Roman"/>
          <w:i/>
          <w:sz w:val="24"/>
          <w:szCs w:val="24"/>
          <w:lang w:eastAsia="en-AU"/>
        </w:rPr>
      </w:pPr>
      <w:r w:rsidRPr="00026406">
        <w:rPr>
          <w:rFonts w:ascii="Times New Roman" w:eastAsia="Times New Roman" w:hAnsi="Times New Roman" w:cs="Times New Roman"/>
          <w:i/>
          <w:sz w:val="24"/>
          <w:szCs w:val="24"/>
          <w:lang w:eastAsia="en-AU"/>
        </w:rPr>
        <w:t xml:space="preserve">The Right to Social Security </w:t>
      </w:r>
    </w:p>
    <w:p w14:paraId="43DB82A9" w14:textId="77777777" w:rsidR="00B45F8F" w:rsidRPr="00026406" w:rsidRDefault="00B45F8F" w:rsidP="00B45F8F">
      <w:pPr>
        <w:spacing w:before="120" w:after="12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w:t>
      </w:r>
      <w:r w:rsidRPr="00026406">
        <w:rPr>
          <w:rFonts w:ascii="Times New Roman" w:eastAsia="Times New Roman" w:hAnsi="Times New Roman" w:cs="Times New Roman"/>
          <w:sz w:val="24"/>
          <w:szCs w:val="24"/>
          <w:lang w:eastAsia="en-AU"/>
        </w:rPr>
        <w:lastRenderedPageBreak/>
        <w:t>them to acquire at least essential health care. Countries are obliged to demonstrate that every effort has been made to use all resources that are at their disposal in an effort to satisfy, as a matter of priority, this minimum obligation.</w:t>
      </w:r>
    </w:p>
    <w:p w14:paraId="57306C1A" w14:textId="77777777" w:rsidR="00B45F8F" w:rsidRPr="00026406" w:rsidRDefault="00B45F8F" w:rsidP="00B45F8F">
      <w:pPr>
        <w:spacing w:before="120" w:after="120" w:line="240" w:lineRule="auto"/>
        <w:rPr>
          <w:rFonts w:ascii="Times New Roman" w:eastAsia="Times New Roman" w:hAnsi="Times New Roman" w:cs="Times New Roman"/>
          <w:i/>
          <w:iCs/>
          <w:sz w:val="24"/>
          <w:szCs w:val="24"/>
          <w:lang w:eastAsia="en-AU"/>
        </w:rPr>
      </w:pPr>
      <w:r w:rsidRPr="00026406">
        <w:rPr>
          <w:rFonts w:ascii="Times New Roman" w:eastAsia="Times New Roman" w:hAnsi="Times New Roman" w:cs="Times New Roman"/>
          <w:sz w:val="24"/>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7B0120F" w14:textId="77777777" w:rsidR="00B45F8F" w:rsidRPr="00026406" w:rsidRDefault="00B45F8F" w:rsidP="00B45F8F">
      <w:pPr>
        <w:shd w:val="clear" w:color="auto" w:fill="FFFFFF"/>
        <w:spacing w:before="120" w:after="12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i/>
          <w:iCs/>
          <w:sz w:val="24"/>
          <w:szCs w:val="24"/>
          <w:lang w:eastAsia="en-AU"/>
        </w:rPr>
        <w:t>The right of equality and non-discrimination</w:t>
      </w:r>
    </w:p>
    <w:p w14:paraId="38B1C9E1" w14:textId="77777777" w:rsidR="00B45F8F" w:rsidRPr="00026406" w:rsidRDefault="00B45F8F" w:rsidP="00B45F8F">
      <w:pPr>
        <w:spacing w:before="120" w:after="12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79A7D1B" w14:textId="77777777" w:rsidR="00B45F8F" w:rsidRPr="00026406" w:rsidRDefault="00B45F8F" w:rsidP="00B45F8F">
      <w:pPr>
        <w:spacing w:before="120" w:after="120" w:line="240" w:lineRule="auto"/>
        <w:rPr>
          <w:rFonts w:ascii="Times New Roman" w:eastAsia="Times New Roman" w:hAnsi="Times New Roman" w:cs="Times New Roman"/>
          <w:sz w:val="24"/>
          <w:szCs w:val="24"/>
          <w:u w:val="single"/>
          <w:lang w:eastAsia="en-AU"/>
        </w:rPr>
      </w:pPr>
      <w:r w:rsidRPr="00026406">
        <w:rPr>
          <w:rFonts w:ascii="Times New Roman" w:eastAsia="Times New Roman" w:hAnsi="Times New Roman" w:cs="Times New Roman"/>
          <w:sz w:val="24"/>
          <w:szCs w:val="24"/>
          <w:u w:val="single"/>
          <w:lang w:eastAsia="en-AU"/>
        </w:rPr>
        <w:t xml:space="preserve">Analysis </w:t>
      </w:r>
    </w:p>
    <w:p w14:paraId="63F0081A" w14:textId="77777777" w:rsidR="00121705" w:rsidRPr="00026406" w:rsidRDefault="001D032D" w:rsidP="006129BE">
      <w:pPr>
        <w:spacing w:after="0" w:line="240" w:lineRule="auto"/>
        <w:ind w:right="-483"/>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This instrument is part of a change that will repeal Division 1.8 of Part 1 of Schedule 1</w:t>
      </w:r>
      <w:r w:rsidR="006B780E" w:rsidRPr="00026406">
        <w:rPr>
          <w:rFonts w:ascii="Times New Roman" w:eastAsia="Times New Roman" w:hAnsi="Times New Roman" w:cs="Times New Roman"/>
          <w:sz w:val="24"/>
          <w:szCs w:val="24"/>
          <w:lang w:eastAsia="en-AU"/>
        </w:rPr>
        <w:t>,</w:t>
      </w:r>
      <w:r w:rsidRPr="00026406">
        <w:rPr>
          <w:rFonts w:ascii="Times New Roman" w:eastAsia="Times New Roman" w:hAnsi="Times New Roman" w:cs="Times New Roman"/>
          <w:sz w:val="24"/>
          <w:szCs w:val="24"/>
          <w:lang w:eastAsia="en-AU"/>
        </w:rPr>
        <w:t xml:space="preserve"> to reflect the arrangements of medical practitioner services. These incentive payments ceased on </w:t>
      </w:r>
    </w:p>
    <w:p w14:paraId="1CBE2969" w14:textId="55ACDEE6" w:rsidR="00B45F8F" w:rsidRPr="00026406" w:rsidRDefault="001D032D" w:rsidP="006129BE">
      <w:pPr>
        <w:spacing w:after="0" w:line="240" w:lineRule="auto"/>
        <w:ind w:right="-483"/>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31 July 2019. Since 1 August 2019, medical practitioners working in general practice have continued to enable patient access to these services through the delivery of time tiered consultation, by claiming</w:t>
      </w:r>
      <w:r w:rsidR="006129BE" w:rsidRPr="00026406">
        <w:rPr>
          <w:rFonts w:ascii="Times New Roman" w:eastAsia="Times New Roman" w:hAnsi="Times New Roman" w:cs="Times New Roman"/>
          <w:sz w:val="24"/>
          <w:szCs w:val="24"/>
          <w:lang w:eastAsia="en-AU"/>
        </w:rPr>
        <w:t xml:space="preserve"> service items included within Groups A1, A2, A7 (subgroup 2 and 10), A22, A23 and for urgent attendances under the items in Group A11. </w:t>
      </w:r>
      <w:r w:rsidR="006B780E" w:rsidRPr="00026406">
        <w:rPr>
          <w:rFonts w:ascii="Times New Roman" w:eastAsia="Times New Roman" w:hAnsi="Times New Roman" w:cs="Times New Roman"/>
          <w:sz w:val="24"/>
          <w:szCs w:val="24"/>
          <w:lang w:eastAsia="en-AU"/>
        </w:rPr>
        <w:t>This instrument</w:t>
      </w:r>
      <w:r w:rsidRPr="00026406">
        <w:rPr>
          <w:rFonts w:ascii="Times New Roman" w:eastAsia="Times New Roman" w:hAnsi="Times New Roman" w:cs="Times New Roman"/>
          <w:sz w:val="24"/>
          <w:szCs w:val="24"/>
          <w:lang w:eastAsia="en-AU"/>
        </w:rPr>
        <w:t xml:space="preserve"> </w:t>
      </w:r>
      <w:r w:rsidR="0020460A" w:rsidRPr="00026406">
        <w:rPr>
          <w:rFonts w:ascii="Times New Roman" w:eastAsia="Times New Roman" w:hAnsi="Times New Roman" w:cs="Times New Roman"/>
          <w:sz w:val="24"/>
          <w:szCs w:val="24"/>
          <w:lang w:eastAsia="en-AU"/>
        </w:rPr>
        <w:t>supports</w:t>
      </w:r>
      <w:r w:rsidR="00563BA3" w:rsidRPr="00026406">
        <w:rPr>
          <w:rFonts w:ascii="Times New Roman" w:eastAsia="Times New Roman" w:hAnsi="Times New Roman" w:cs="Times New Roman"/>
          <w:sz w:val="24"/>
          <w:szCs w:val="24"/>
          <w:lang w:eastAsia="en-AU"/>
        </w:rPr>
        <w:t xml:space="preserve"> </w:t>
      </w:r>
      <w:r w:rsidR="00B45F8F" w:rsidRPr="00026406">
        <w:rPr>
          <w:rFonts w:ascii="Times New Roman" w:eastAsia="Times New Roman" w:hAnsi="Times New Roman" w:cs="Times New Roman"/>
          <w:sz w:val="24"/>
          <w:szCs w:val="24"/>
          <w:lang w:eastAsia="en-AU"/>
        </w:rPr>
        <w:t>the existing rights to health, the right to social security and the right of equality and non-discrimination</w:t>
      </w:r>
      <w:r w:rsidR="00C03825" w:rsidRPr="00026406">
        <w:rPr>
          <w:rFonts w:ascii="Times New Roman" w:eastAsia="Times New Roman" w:hAnsi="Times New Roman" w:cs="Times New Roman"/>
          <w:sz w:val="24"/>
          <w:szCs w:val="24"/>
          <w:lang w:eastAsia="en-AU"/>
        </w:rPr>
        <w:t>,</w:t>
      </w:r>
      <w:r w:rsidR="00B45F8F" w:rsidRPr="00026406">
        <w:rPr>
          <w:rFonts w:ascii="Times New Roman" w:eastAsia="Times New Roman" w:hAnsi="Times New Roman" w:cs="Times New Roman"/>
          <w:sz w:val="24"/>
          <w:szCs w:val="24"/>
          <w:lang w:eastAsia="en-AU"/>
        </w:rPr>
        <w:t xml:space="preserve"> </w:t>
      </w:r>
      <w:r w:rsidRPr="00026406">
        <w:rPr>
          <w:rFonts w:ascii="Times New Roman" w:eastAsia="Times New Roman" w:hAnsi="Times New Roman" w:cs="Times New Roman"/>
          <w:sz w:val="24"/>
          <w:szCs w:val="24"/>
          <w:lang w:eastAsia="en-AU"/>
        </w:rPr>
        <w:t xml:space="preserve">as </w:t>
      </w:r>
      <w:r w:rsidR="006B780E" w:rsidRPr="00026406">
        <w:rPr>
          <w:rFonts w:ascii="Times New Roman" w:eastAsia="Times New Roman" w:hAnsi="Times New Roman" w:cs="Times New Roman"/>
          <w:sz w:val="24"/>
          <w:szCs w:val="24"/>
          <w:lang w:eastAsia="en-AU"/>
        </w:rPr>
        <w:t xml:space="preserve">patients continue to have access to </w:t>
      </w:r>
      <w:r w:rsidR="0020460A" w:rsidRPr="00026406">
        <w:rPr>
          <w:rFonts w:ascii="Times New Roman" w:eastAsia="Times New Roman" w:hAnsi="Times New Roman" w:cs="Times New Roman"/>
          <w:sz w:val="24"/>
          <w:szCs w:val="24"/>
          <w:lang w:eastAsia="en-AU"/>
        </w:rPr>
        <w:t xml:space="preserve">other services that </w:t>
      </w:r>
      <w:r w:rsidR="00C03825" w:rsidRPr="00026406">
        <w:rPr>
          <w:rFonts w:ascii="Times New Roman" w:eastAsia="Times New Roman" w:hAnsi="Times New Roman" w:cs="Times New Roman"/>
          <w:sz w:val="24"/>
          <w:szCs w:val="24"/>
          <w:lang w:eastAsia="en-AU"/>
        </w:rPr>
        <w:t xml:space="preserve">provide for the delivery of </w:t>
      </w:r>
      <w:r w:rsidR="0020460A" w:rsidRPr="00026406">
        <w:rPr>
          <w:rFonts w:ascii="Times New Roman" w:eastAsia="Times New Roman" w:hAnsi="Times New Roman" w:cs="Times New Roman"/>
          <w:sz w:val="24"/>
          <w:szCs w:val="24"/>
          <w:lang w:eastAsia="en-AU"/>
        </w:rPr>
        <w:t>the same type of service</w:t>
      </w:r>
      <w:r w:rsidR="00C03825" w:rsidRPr="00026406">
        <w:rPr>
          <w:rFonts w:ascii="Times New Roman" w:eastAsia="Times New Roman" w:hAnsi="Times New Roman" w:cs="Times New Roman"/>
          <w:sz w:val="24"/>
          <w:szCs w:val="24"/>
          <w:lang w:eastAsia="en-AU"/>
        </w:rPr>
        <w:t xml:space="preserve">. </w:t>
      </w:r>
      <w:r w:rsidRPr="00026406">
        <w:rPr>
          <w:rFonts w:ascii="Times New Roman" w:eastAsia="Times New Roman" w:hAnsi="Times New Roman" w:cs="Times New Roman"/>
          <w:sz w:val="24"/>
          <w:szCs w:val="24"/>
          <w:lang w:eastAsia="en-AU"/>
        </w:rPr>
        <w:t xml:space="preserve"> </w:t>
      </w:r>
    </w:p>
    <w:p w14:paraId="0ECDCD45" w14:textId="77777777" w:rsidR="0020460A" w:rsidRPr="00026406" w:rsidRDefault="0020460A" w:rsidP="006129BE">
      <w:pPr>
        <w:spacing w:after="0" w:line="240" w:lineRule="auto"/>
        <w:ind w:right="-483"/>
        <w:rPr>
          <w:rFonts w:ascii="Times New Roman" w:eastAsia="Times New Roman" w:hAnsi="Times New Roman" w:cs="Times New Roman"/>
          <w:sz w:val="24"/>
          <w:szCs w:val="24"/>
          <w:lang w:eastAsia="en-AU"/>
        </w:rPr>
      </w:pPr>
    </w:p>
    <w:p w14:paraId="46476840" w14:textId="77777777" w:rsidR="00B45F8F" w:rsidRPr="00026406" w:rsidRDefault="00B45F8F" w:rsidP="00B45F8F">
      <w:pPr>
        <w:spacing w:before="120" w:after="120" w:line="276" w:lineRule="auto"/>
        <w:rPr>
          <w:rFonts w:ascii="Times New Roman" w:eastAsia="Calibri" w:hAnsi="Times New Roman" w:cs="Times New Roman"/>
          <w:b/>
          <w:sz w:val="24"/>
          <w:szCs w:val="24"/>
        </w:rPr>
      </w:pPr>
      <w:r w:rsidRPr="00026406">
        <w:rPr>
          <w:rFonts w:ascii="Times New Roman" w:eastAsia="Calibri" w:hAnsi="Times New Roman" w:cs="Times New Roman"/>
          <w:b/>
          <w:sz w:val="24"/>
          <w:szCs w:val="24"/>
        </w:rPr>
        <w:t xml:space="preserve">Conclusion </w:t>
      </w:r>
    </w:p>
    <w:p w14:paraId="3C77478D" w14:textId="6066E70C" w:rsidR="00B45F8F" w:rsidRPr="00026406" w:rsidRDefault="00B45F8F" w:rsidP="00B45F8F">
      <w:pPr>
        <w:spacing w:after="0" w:line="240" w:lineRule="auto"/>
        <w:rPr>
          <w:rFonts w:ascii="Times New Roman" w:eastAsia="Times New Roman" w:hAnsi="Times New Roman" w:cs="Times New Roman"/>
          <w:sz w:val="24"/>
          <w:szCs w:val="24"/>
          <w:lang w:eastAsia="en-AU"/>
        </w:rPr>
      </w:pPr>
      <w:r w:rsidRPr="00026406">
        <w:rPr>
          <w:rFonts w:ascii="Times New Roman" w:eastAsia="Times New Roman" w:hAnsi="Times New Roman" w:cs="Times New Roman"/>
          <w:sz w:val="24"/>
          <w:szCs w:val="24"/>
          <w:lang w:eastAsia="en-AU"/>
        </w:rPr>
        <w:t xml:space="preserve">This instrument is compatible with human rights as it </w:t>
      </w:r>
      <w:r w:rsidR="00563BA3" w:rsidRPr="00026406">
        <w:rPr>
          <w:rFonts w:ascii="Times New Roman" w:eastAsia="Times New Roman" w:hAnsi="Times New Roman" w:cs="Times New Roman"/>
          <w:sz w:val="24"/>
          <w:szCs w:val="24"/>
          <w:lang w:eastAsia="en-AU"/>
        </w:rPr>
        <w:t xml:space="preserve">maintains </w:t>
      </w:r>
      <w:r w:rsidRPr="00026406">
        <w:rPr>
          <w:rFonts w:ascii="Times New Roman" w:eastAsia="Times New Roman" w:hAnsi="Times New Roman" w:cs="Times New Roman"/>
          <w:sz w:val="24"/>
          <w:szCs w:val="24"/>
          <w:lang w:eastAsia="en-AU"/>
        </w:rPr>
        <w:t>the right to health, the right to social security and the right of equality and non-discrimination</w:t>
      </w:r>
      <w:r w:rsidR="00E0014F" w:rsidRPr="00026406">
        <w:rPr>
          <w:rFonts w:ascii="Times New Roman" w:eastAsia="Times New Roman" w:hAnsi="Times New Roman" w:cs="Times New Roman"/>
          <w:sz w:val="24"/>
          <w:szCs w:val="24"/>
          <w:lang w:eastAsia="en-AU"/>
        </w:rPr>
        <w:t xml:space="preserve">. </w:t>
      </w:r>
      <w:r w:rsidRPr="00026406">
        <w:rPr>
          <w:rFonts w:ascii="Times New Roman" w:eastAsia="Times New Roman" w:hAnsi="Times New Roman" w:cs="Times New Roman"/>
          <w:sz w:val="24"/>
          <w:szCs w:val="24"/>
          <w:lang w:eastAsia="en-AU"/>
        </w:rPr>
        <w:t xml:space="preserve"> </w:t>
      </w:r>
    </w:p>
    <w:p w14:paraId="4700C011" w14:textId="77777777" w:rsidR="00B45F8F" w:rsidRPr="00026406" w:rsidRDefault="00B45F8F" w:rsidP="00B45F8F">
      <w:pPr>
        <w:spacing w:after="0" w:line="240" w:lineRule="auto"/>
        <w:rPr>
          <w:rFonts w:ascii="Times New Roman" w:eastAsia="Calibri" w:hAnsi="Times New Roman" w:cs="Times New Roman"/>
          <w:sz w:val="24"/>
          <w:szCs w:val="24"/>
        </w:rPr>
      </w:pPr>
    </w:p>
    <w:p w14:paraId="02D52FD6" w14:textId="77777777" w:rsidR="00B45F8F" w:rsidRPr="00026406" w:rsidRDefault="00B45F8F" w:rsidP="00B45F8F">
      <w:pPr>
        <w:spacing w:after="0" w:line="240" w:lineRule="auto"/>
        <w:jc w:val="center"/>
        <w:rPr>
          <w:rFonts w:ascii="Times New Roman" w:eastAsia="Times New Roman" w:hAnsi="Times New Roman" w:cs="Times New Roman"/>
          <w:b/>
          <w:bCs/>
          <w:sz w:val="24"/>
          <w:szCs w:val="20"/>
          <w:lang w:eastAsia="en-AU"/>
        </w:rPr>
      </w:pPr>
    </w:p>
    <w:p w14:paraId="4798C82F" w14:textId="77777777" w:rsidR="00B45F8F" w:rsidRPr="00026406" w:rsidRDefault="00B45F8F" w:rsidP="00B45F8F">
      <w:pPr>
        <w:shd w:val="clear" w:color="auto" w:fill="FFFFFF"/>
        <w:spacing w:after="0" w:line="240" w:lineRule="atLeast"/>
        <w:ind w:right="-23"/>
        <w:jc w:val="center"/>
        <w:rPr>
          <w:rFonts w:ascii="Times New Roman" w:eastAsia="Times New Roman" w:hAnsi="Times New Roman" w:cs="Times New Roman"/>
          <w:b/>
          <w:bCs/>
          <w:sz w:val="24"/>
          <w:lang w:eastAsia="en-AU"/>
        </w:rPr>
      </w:pPr>
      <w:r w:rsidRPr="00026406">
        <w:rPr>
          <w:rFonts w:ascii="Times New Roman" w:eastAsia="Times New Roman" w:hAnsi="Times New Roman" w:cs="Times New Roman"/>
          <w:b/>
          <w:bCs/>
          <w:sz w:val="24"/>
          <w:lang w:eastAsia="en-AU"/>
        </w:rPr>
        <w:t>Travis Haslam</w:t>
      </w:r>
    </w:p>
    <w:p w14:paraId="4B4489B1" w14:textId="77777777" w:rsidR="00B45F8F" w:rsidRPr="00026406" w:rsidRDefault="00B45F8F" w:rsidP="00B45F8F">
      <w:pPr>
        <w:shd w:val="clear" w:color="auto" w:fill="FFFFFF"/>
        <w:spacing w:after="0" w:line="240" w:lineRule="atLeast"/>
        <w:ind w:right="-23"/>
        <w:jc w:val="center"/>
        <w:rPr>
          <w:rFonts w:ascii="Times New Roman" w:eastAsia="Times New Roman" w:hAnsi="Times New Roman" w:cs="Times New Roman"/>
          <w:b/>
          <w:bCs/>
          <w:sz w:val="24"/>
          <w:lang w:eastAsia="en-AU"/>
        </w:rPr>
      </w:pPr>
      <w:r w:rsidRPr="00026406">
        <w:rPr>
          <w:rFonts w:ascii="Times New Roman" w:eastAsia="Times New Roman" w:hAnsi="Times New Roman" w:cs="Times New Roman"/>
          <w:b/>
          <w:bCs/>
          <w:sz w:val="24"/>
          <w:lang w:eastAsia="en-AU"/>
        </w:rPr>
        <w:t>Acting First Assistant Secretary</w:t>
      </w:r>
    </w:p>
    <w:p w14:paraId="1F633B3F" w14:textId="77777777" w:rsidR="00B45F8F" w:rsidRPr="00026406" w:rsidRDefault="00B45F8F" w:rsidP="00B45F8F">
      <w:pPr>
        <w:shd w:val="clear" w:color="auto" w:fill="FFFFFF"/>
        <w:spacing w:after="0" w:line="240" w:lineRule="atLeast"/>
        <w:ind w:right="-23"/>
        <w:jc w:val="center"/>
        <w:rPr>
          <w:rFonts w:ascii="Times New Roman" w:eastAsia="Times New Roman" w:hAnsi="Times New Roman" w:cs="Times New Roman"/>
          <w:b/>
          <w:bCs/>
          <w:sz w:val="24"/>
          <w:lang w:eastAsia="en-AU"/>
        </w:rPr>
      </w:pPr>
      <w:r w:rsidRPr="00026406">
        <w:rPr>
          <w:rFonts w:ascii="Times New Roman" w:eastAsia="Times New Roman" w:hAnsi="Times New Roman" w:cs="Times New Roman"/>
          <w:b/>
          <w:bCs/>
          <w:sz w:val="24"/>
          <w:lang w:eastAsia="en-AU"/>
        </w:rPr>
        <w:t>Medical Benefits Division</w:t>
      </w:r>
    </w:p>
    <w:p w14:paraId="3CE4A199" w14:textId="77777777" w:rsidR="00B45F8F" w:rsidRPr="00026406" w:rsidRDefault="00B45F8F" w:rsidP="00B45F8F">
      <w:pPr>
        <w:shd w:val="clear" w:color="auto" w:fill="FFFFFF"/>
        <w:spacing w:after="0" w:line="240" w:lineRule="atLeast"/>
        <w:ind w:right="-23"/>
        <w:jc w:val="center"/>
        <w:rPr>
          <w:rFonts w:ascii="Times New Roman" w:eastAsia="Times New Roman" w:hAnsi="Times New Roman" w:cs="Times New Roman"/>
          <w:b/>
          <w:bCs/>
          <w:sz w:val="24"/>
          <w:lang w:eastAsia="en-AU"/>
        </w:rPr>
      </w:pPr>
      <w:r w:rsidRPr="00026406">
        <w:rPr>
          <w:rFonts w:ascii="Times New Roman" w:eastAsia="Times New Roman" w:hAnsi="Times New Roman" w:cs="Times New Roman"/>
          <w:b/>
          <w:bCs/>
          <w:sz w:val="24"/>
          <w:lang w:eastAsia="en-AU"/>
        </w:rPr>
        <w:t>Health Resourcing Group</w:t>
      </w:r>
    </w:p>
    <w:p w14:paraId="2A184FE3" w14:textId="17ED5CE2" w:rsidR="00B45F8F" w:rsidRPr="00026406" w:rsidRDefault="00B45F8F" w:rsidP="00B45F8F">
      <w:pPr>
        <w:spacing w:after="0" w:line="240" w:lineRule="auto"/>
        <w:jc w:val="center"/>
        <w:rPr>
          <w:rFonts w:ascii="Times New Roman" w:eastAsia="Calibri" w:hAnsi="Times New Roman" w:cs="Times New Roman"/>
          <w:b/>
          <w:bCs/>
          <w:sz w:val="24"/>
          <w:szCs w:val="24"/>
        </w:rPr>
      </w:pPr>
      <w:r w:rsidRPr="00026406">
        <w:rPr>
          <w:rFonts w:ascii="Times New Roman" w:eastAsia="Times New Roman" w:hAnsi="Times New Roman" w:cs="Times New Roman"/>
          <w:b/>
          <w:bCs/>
          <w:sz w:val="24"/>
          <w:szCs w:val="20"/>
          <w:lang w:eastAsia="en-AU"/>
        </w:rPr>
        <w:t>Department of Health</w:t>
      </w:r>
      <w:r w:rsidR="00783255" w:rsidRPr="00026406">
        <w:rPr>
          <w:rFonts w:ascii="Times New Roman" w:eastAsia="Times New Roman" w:hAnsi="Times New Roman" w:cs="Times New Roman"/>
          <w:b/>
          <w:bCs/>
          <w:sz w:val="24"/>
          <w:szCs w:val="20"/>
          <w:lang w:eastAsia="en-AU"/>
        </w:rPr>
        <w:t xml:space="preserve"> and Aged Care</w:t>
      </w:r>
    </w:p>
    <w:p w14:paraId="43BCF89D" w14:textId="77777777" w:rsidR="00921FA4" w:rsidRPr="00026406" w:rsidRDefault="00921FA4"/>
    <w:sectPr w:rsidR="00921FA4" w:rsidRPr="0002640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238E5" w14:textId="77777777" w:rsidR="00A5067B" w:rsidRDefault="00A5067B" w:rsidP="00921FA4">
      <w:pPr>
        <w:spacing w:after="0" w:line="240" w:lineRule="auto"/>
      </w:pPr>
      <w:r>
        <w:separator/>
      </w:r>
    </w:p>
  </w:endnote>
  <w:endnote w:type="continuationSeparator" w:id="0">
    <w:p w14:paraId="2A9E5712" w14:textId="77777777" w:rsidR="00A5067B" w:rsidRDefault="00A5067B" w:rsidP="0092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0DFB3" w14:textId="77777777" w:rsidR="00A5067B" w:rsidRDefault="00A5067B" w:rsidP="00921FA4">
      <w:pPr>
        <w:spacing w:after="0" w:line="240" w:lineRule="auto"/>
      </w:pPr>
      <w:r>
        <w:separator/>
      </w:r>
    </w:p>
  </w:footnote>
  <w:footnote w:type="continuationSeparator" w:id="0">
    <w:p w14:paraId="00B1D4D6" w14:textId="77777777" w:rsidR="00A5067B" w:rsidRDefault="00A5067B" w:rsidP="0092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409432"/>
      <w:docPartObj>
        <w:docPartGallery w:val="Page Numbers (Top of Page)"/>
        <w:docPartUnique/>
      </w:docPartObj>
    </w:sdtPr>
    <w:sdtEndPr>
      <w:rPr>
        <w:noProof/>
      </w:rPr>
    </w:sdtEndPr>
    <w:sdtContent>
      <w:p w14:paraId="2478ECB9" w14:textId="7B41573C" w:rsidR="00921FA4" w:rsidRDefault="00921FA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D9838A" w14:textId="77777777" w:rsidR="00921FA4" w:rsidRDefault="00921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438F6"/>
    <w:multiLevelType w:val="hybridMultilevel"/>
    <w:tmpl w:val="4C86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C"/>
    <w:rsid w:val="000064A2"/>
    <w:rsid w:val="00011860"/>
    <w:rsid w:val="00012C59"/>
    <w:rsid w:val="00015670"/>
    <w:rsid w:val="00017203"/>
    <w:rsid w:val="00026406"/>
    <w:rsid w:val="00027EBC"/>
    <w:rsid w:val="00041F15"/>
    <w:rsid w:val="00042953"/>
    <w:rsid w:val="000924A2"/>
    <w:rsid w:val="000A43FF"/>
    <w:rsid w:val="000A49D0"/>
    <w:rsid w:val="000C5BC5"/>
    <w:rsid w:val="000F4FDC"/>
    <w:rsid w:val="001125A0"/>
    <w:rsid w:val="00116C91"/>
    <w:rsid w:val="00117AD4"/>
    <w:rsid w:val="00121705"/>
    <w:rsid w:val="001234F3"/>
    <w:rsid w:val="00150F6B"/>
    <w:rsid w:val="00160A60"/>
    <w:rsid w:val="00190B53"/>
    <w:rsid w:val="001A1A9E"/>
    <w:rsid w:val="001A51C5"/>
    <w:rsid w:val="001D032D"/>
    <w:rsid w:val="001D4C70"/>
    <w:rsid w:val="001F1144"/>
    <w:rsid w:val="0020460A"/>
    <w:rsid w:val="00224DB2"/>
    <w:rsid w:val="00232618"/>
    <w:rsid w:val="00280590"/>
    <w:rsid w:val="002A2816"/>
    <w:rsid w:val="002C42EC"/>
    <w:rsid w:val="003173F3"/>
    <w:rsid w:val="00335809"/>
    <w:rsid w:val="003508D7"/>
    <w:rsid w:val="00371B8E"/>
    <w:rsid w:val="003A1886"/>
    <w:rsid w:val="003B4C14"/>
    <w:rsid w:val="00410B6F"/>
    <w:rsid w:val="00417EAA"/>
    <w:rsid w:val="00456CA0"/>
    <w:rsid w:val="00467E31"/>
    <w:rsid w:val="004813AA"/>
    <w:rsid w:val="00486738"/>
    <w:rsid w:val="004C1FF4"/>
    <w:rsid w:val="004D538C"/>
    <w:rsid w:val="004E1985"/>
    <w:rsid w:val="004E75DE"/>
    <w:rsid w:val="004E7C42"/>
    <w:rsid w:val="00516DFC"/>
    <w:rsid w:val="005419BB"/>
    <w:rsid w:val="00554FCA"/>
    <w:rsid w:val="00563BA3"/>
    <w:rsid w:val="005726ED"/>
    <w:rsid w:val="005768D9"/>
    <w:rsid w:val="005B0387"/>
    <w:rsid w:val="005B5A2D"/>
    <w:rsid w:val="005B7742"/>
    <w:rsid w:val="005D7C11"/>
    <w:rsid w:val="005F0B6C"/>
    <w:rsid w:val="005F6E87"/>
    <w:rsid w:val="00606FB5"/>
    <w:rsid w:val="006129BE"/>
    <w:rsid w:val="0066032E"/>
    <w:rsid w:val="006A18B1"/>
    <w:rsid w:val="006B3D6D"/>
    <w:rsid w:val="006B501E"/>
    <w:rsid w:val="006B780E"/>
    <w:rsid w:val="006E31A6"/>
    <w:rsid w:val="006F4500"/>
    <w:rsid w:val="007011F4"/>
    <w:rsid w:val="00727910"/>
    <w:rsid w:val="0074545F"/>
    <w:rsid w:val="00745E59"/>
    <w:rsid w:val="00775E97"/>
    <w:rsid w:val="00783255"/>
    <w:rsid w:val="007925AD"/>
    <w:rsid w:val="0079410E"/>
    <w:rsid w:val="007B7434"/>
    <w:rsid w:val="00801C2B"/>
    <w:rsid w:val="008057BC"/>
    <w:rsid w:val="00853A62"/>
    <w:rsid w:val="00853C0E"/>
    <w:rsid w:val="0086704B"/>
    <w:rsid w:val="00876751"/>
    <w:rsid w:val="00921FA4"/>
    <w:rsid w:val="00926322"/>
    <w:rsid w:val="00947CE8"/>
    <w:rsid w:val="009878DC"/>
    <w:rsid w:val="00997CAB"/>
    <w:rsid w:val="009A5C90"/>
    <w:rsid w:val="009E1441"/>
    <w:rsid w:val="009E39EA"/>
    <w:rsid w:val="009E767F"/>
    <w:rsid w:val="009E7DEB"/>
    <w:rsid w:val="009F0586"/>
    <w:rsid w:val="009F47EF"/>
    <w:rsid w:val="00A00BD5"/>
    <w:rsid w:val="00A01237"/>
    <w:rsid w:val="00A06581"/>
    <w:rsid w:val="00A175F1"/>
    <w:rsid w:val="00A2357F"/>
    <w:rsid w:val="00A5067B"/>
    <w:rsid w:val="00A56418"/>
    <w:rsid w:val="00A77E83"/>
    <w:rsid w:val="00AE7CDB"/>
    <w:rsid w:val="00B175DB"/>
    <w:rsid w:val="00B227AC"/>
    <w:rsid w:val="00B2638B"/>
    <w:rsid w:val="00B34088"/>
    <w:rsid w:val="00B421EB"/>
    <w:rsid w:val="00B45F8F"/>
    <w:rsid w:val="00B71374"/>
    <w:rsid w:val="00B76F5A"/>
    <w:rsid w:val="00B81278"/>
    <w:rsid w:val="00B853EC"/>
    <w:rsid w:val="00BA7CD4"/>
    <w:rsid w:val="00BD6788"/>
    <w:rsid w:val="00C0148D"/>
    <w:rsid w:val="00C03825"/>
    <w:rsid w:val="00C045B5"/>
    <w:rsid w:val="00C14F5E"/>
    <w:rsid w:val="00C26B4F"/>
    <w:rsid w:val="00C52D5D"/>
    <w:rsid w:val="00C6068B"/>
    <w:rsid w:val="00C70E8F"/>
    <w:rsid w:val="00CE4D13"/>
    <w:rsid w:val="00D129D6"/>
    <w:rsid w:val="00D21464"/>
    <w:rsid w:val="00D57F52"/>
    <w:rsid w:val="00D60817"/>
    <w:rsid w:val="00D66C3A"/>
    <w:rsid w:val="00D81E6C"/>
    <w:rsid w:val="00DE53A0"/>
    <w:rsid w:val="00E0014F"/>
    <w:rsid w:val="00E07754"/>
    <w:rsid w:val="00E23CFC"/>
    <w:rsid w:val="00E337AC"/>
    <w:rsid w:val="00E6485C"/>
    <w:rsid w:val="00E91F8E"/>
    <w:rsid w:val="00EB21D0"/>
    <w:rsid w:val="00EC1C9C"/>
    <w:rsid w:val="00EC45AA"/>
    <w:rsid w:val="00F012A0"/>
    <w:rsid w:val="00F03AA1"/>
    <w:rsid w:val="00F05EF8"/>
    <w:rsid w:val="00F124C3"/>
    <w:rsid w:val="00F17655"/>
    <w:rsid w:val="00F61CD4"/>
    <w:rsid w:val="00F63789"/>
    <w:rsid w:val="00F8363D"/>
    <w:rsid w:val="00FC0B3D"/>
    <w:rsid w:val="00FD1133"/>
    <w:rsid w:val="00FF5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A6B8"/>
  <w15:chartTrackingRefBased/>
  <w15:docId w15:val="{E5013125-6189-4E2C-9266-DD340BE0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A4"/>
  </w:style>
  <w:style w:type="paragraph" w:styleId="Footer">
    <w:name w:val="footer"/>
    <w:basedOn w:val="Normal"/>
    <w:link w:val="FooterChar"/>
    <w:uiPriority w:val="99"/>
    <w:unhideWhenUsed/>
    <w:rsid w:val="00921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FA4"/>
  </w:style>
  <w:style w:type="character" w:styleId="CommentReference">
    <w:name w:val="annotation reference"/>
    <w:basedOn w:val="DefaultParagraphFont"/>
    <w:uiPriority w:val="99"/>
    <w:semiHidden/>
    <w:unhideWhenUsed/>
    <w:rsid w:val="00516DFC"/>
    <w:rPr>
      <w:sz w:val="16"/>
      <w:szCs w:val="16"/>
    </w:rPr>
  </w:style>
  <w:style w:type="paragraph" w:styleId="CommentText">
    <w:name w:val="annotation text"/>
    <w:basedOn w:val="Normal"/>
    <w:link w:val="CommentTextChar"/>
    <w:uiPriority w:val="99"/>
    <w:semiHidden/>
    <w:unhideWhenUsed/>
    <w:rsid w:val="00516DFC"/>
    <w:pPr>
      <w:spacing w:line="240" w:lineRule="auto"/>
    </w:pPr>
    <w:rPr>
      <w:sz w:val="20"/>
      <w:szCs w:val="20"/>
    </w:rPr>
  </w:style>
  <w:style w:type="character" w:customStyle="1" w:styleId="CommentTextChar">
    <w:name w:val="Comment Text Char"/>
    <w:basedOn w:val="DefaultParagraphFont"/>
    <w:link w:val="CommentText"/>
    <w:uiPriority w:val="99"/>
    <w:semiHidden/>
    <w:rsid w:val="00516DFC"/>
    <w:rPr>
      <w:sz w:val="20"/>
      <w:szCs w:val="20"/>
    </w:rPr>
  </w:style>
  <w:style w:type="paragraph" w:styleId="CommentSubject">
    <w:name w:val="annotation subject"/>
    <w:basedOn w:val="CommentText"/>
    <w:next w:val="CommentText"/>
    <w:link w:val="CommentSubjectChar"/>
    <w:uiPriority w:val="99"/>
    <w:semiHidden/>
    <w:unhideWhenUsed/>
    <w:rsid w:val="00516DFC"/>
    <w:rPr>
      <w:b/>
      <w:bCs/>
    </w:rPr>
  </w:style>
  <w:style w:type="character" w:customStyle="1" w:styleId="CommentSubjectChar">
    <w:name w:val="Comment Subject Char"/>
    <w:basedOn w:val="CommentTextChar"/>
    <w:link w:val="CommentSubject"/>
    <w:uiPriority w:val="99"/>
    <w:semiHidden/>
    <w:rsid w:val="00516DFC"/>
    <w:rPr>
      <w:b/>
      <w:bCs/>
      <w:sz w:val="20"/>
      <w:szCs w:val="20"/>
    </w:rPr>
  </w:style>
  <w:style w:type="paragraph" w:styleId="ListParagraph">
    <w:name w:val="List Paragraph"/>
    <w:aliases w:val="#List Paragraph,Bullet Point,Bullet point,Bulletr List Paragraph,Bullets,Content descriptions,L,List - bullet,List Paragraph - bullet,List Paragraph - bullets,List Paragraph1,List Paragraph11,Recommendation,Use Case List Paragraph,リスト段落"/>
    <w:basedOn w:val="Normal"/>
    <w:link w:val="ListParagraphChar"/>
    <w:uiPriority w:val="34"/>
    <w:qFormat/>
    <w:rsid w:val="00A01237"/>
    <w:pPr>
      <w:spacing w:after="200" w:line="276" w:lineRule="auto"/>
      <w:ind w:left="720"/>
      <w:contextualSpacing/>
    </w:pPr>
    <w:rPr>
      <w:rFonts w:eastAsiaTheme="minorEastAsia"/>
      <w:lang w:eastAsia="en-AU"/>
    </w:rPr>
  </w:style>
  <w:style w:type="character" w:customStyle="1" w:styleId="ListParagraphChar">
    <w:name w:val="List Paragraph Char"/>
    <w:aliases w:val="#List Paragraph Char,Bullet Point Char,Bullet point Char,Bulletr List Paragraph Char,Bullets Char,Content descriptions Char,L Char,List - bullet Char,List Paragraph - bullet Char,List Paragraph - bullets Char,List Paragraph1 Char"/>
    <w:basedOn w:val="DefaultParagraphFont"/>
    <w:link w:val="ListParagraph"/>
    <w:uiPriority w:val="34"/>
    <w:qFormat/>
    <w:locked/>
    <w:rsid w:val="00A01237"/>
    <w:rPr>
      <w:rFonts w:eastAsiaTheme="minorEastAsia"/>
      <w:lang w:eastAsia="en-AU"/>
    </w:rPr>
  </w:style>
  <w:style w:type="paragraph" w:styleId="Revision">
    <w:name w:val="Revision"/>
    <w:hidden/>
    <w:uiPriority w:val="99"/>
    <w:semiHidden/>
    <w:rsid w:val="00190B53"/>
    <w:pPr>
      <w:spacing w:after="0" w:line="240" w:lineRule="auto"/>
    </w:pPr>
  </w:style>
  <w:style w:type="paragraph" w:styleId="NormalWeb">
    <w:name w:val="Normal (Web)"/>
    <w:basedOn w:val="Normal"/>
    <w:uiPriority w:val="99"/>
    <w:semiHidden/>
    <w:unhideWhenUsed/>
    <w:rsid w:val="00C14F5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9354">
      <w:bodyDiv w:val="1"/>
      <w:marLeft w:val="0"/>
      <w:marRight w:val="0"/>
      <w:marTop w:val="0"/>
      <w:marBottom w:val="0"/>
      <w:divBdr>
        <w:top w:val="none" w:sz="0" w:space="0" w:color="auto"/>
        <w:left w:val="none" w:sz="0" w:space="0" w:color="auto"/>
        <w:bottom w:val="none" w:sz="0" w:space="0" w:color="auto"/>
        <w:right w:val="none" w:sz="0" w:space="0" w:color="auto"/>
      </w:divBdr>
    </w:div>
    <w:div w:id="458185173">
      <w:bodyDiv w:val="1"/>
      <w:marLeft w:val="0"/>
      <w:marRight w:val="0"/>
      <w:marTop w:val="0"/>
      <w:marBottom w:val="0"/>
      <w:divBdr>
        <w:top w:val="none" w:sz="0" w:space="0" w:color="auto"/>
        <w:left w:val="none" w:sz="0" w:space="0" w:color="auto"/>
        <w:bottom w:val="none" w:sz="0" w:space="0" w:color="auto"/>
        <w:right w:val="none" w:sz="0" w:space="0" w:color="auto"/>
      </w:divBdr>
    </w:div>
    <w:div w:id="654918217">
      <w:bodyDiv w:val="1"/>
      <w:marLeft w:val="0"/>
      <w:marRight w:val="0"/>
      <w:marTop w:val="0"/>
      <w:marBottom w:val="0"/>
      <w:divBdr>
        <w:top w:val="none" w:sz="0" w:space="0" w:color="auto"/>
        <w:left w:val="none" w:sz="0" w:space="0" w:color="auto"/>
        <w:bottom w:val="none" w:sz="0" w:space="0" w:color="auto"/>
        <w:right w:val="none" w:sz="0" w:space="0" w:color="auto"/>
      </w:divBdr>
    </w:div>
    <w:div w:id="967474069">
      <w:bodyDiv w:val="1"/>
      <w:marLeft w:val="0"/>
      <w:marRight w:val="0"/>
      <w:marTop w:val="0"/>
      <w:marBottom w:val="0"/>
      <w:divBdr>
        <w:top w:val="none" w:sz="0" w:space="0" w:color="auto"/>
        <w:left w:val="none" w:sz="0" w:space="0" w:color="auto"/>
        <w:bottom w:val="none" w:sz="0" w:space="0" w:color="auto"/>
        <w:right w:val="none" w:sz="0" w:space="0" w:color="auto"/>
      </w:divBdr>
    </w:div>
    <w:div w:id="17292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B08C-FD8D-4567-B6C9-E796DA47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Charlene</dc:creator>
  <cp:keywords/>
  <dc:description/>
  <cp:lastModifiedBy>PANTIC, Sandra</cp:lastModifiedBy>
  <cp:revision>6</cp:revision>
  <dcterms:created xsi:type="dcterms:W3CDTF">2022-08-04T01:48:00Z</dcterms:created>
  <dcterms:modified xsi:type="dcterms:W3CDTF">2022-08-18T06:01:00Z</dcterms:modified>
</cp:coreProperties>
</file>