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DDB4F" w14:textId="77777777" w:rsidR="00DF3891" w:rsidRPr="00E76FCF" w:rsidRDefault="00DF3891" w:rsidP="00DF3891">
      <w:pPr>
        <w:widowControl w:val="0"/>
        <w:rPr>
          <w:rFonts w:eastAsia="Times New Roman" w:cs="Times New Roman"/>
          <w:szCs w:val="24"/>
        </w:rPr>
      </w:pPr>
    </w:p>
    <w:p w14:paraId="50F346A8" w14:textId="77777777" w:rsidR="00DF3891" w:rsidRPr="00E76FCF" w:rsidRDefault="00DF3891" w:rsidP="00DF3891">
      <w:pPr>
        <w:widowControl w:val="0"/>
        <w:rPr>
          <w:rFonts w:eastAsia="Times New Roman" w:cs="Times New Roman"/>
          <w:noProof/>
          <w:sz w:val="20"/>
          <w:szCs w:val="24"/>
          <w:lang w:val="en-AU" w:eastAsia="en-AU" w:bidi="en-US"/>
        </w:rPr>
      </w:pPr>
      <w:r w:rsidRPr="00E76FCF">
        <w:rPr>
          <w:rFonts w:eastAsia="Times New Roman" w:cs="Times New Roman"/>
          <w:noProof/>
          <w:sz w:val="20"/>
          <w:szCs w:val="24"/>
          <w:lang w:eastAsia="en-GB"/>
        </w:rPr>
        <w:drawing>
          <wp:inline distT="0" distB="0" distL="0" distR="0" wp14:anchorId="1EA1EBDB" wp14:editId="44E1E203">
            <wp:extent cx="2657475" cy="438150"/>
            <wp:effectExtent l="0" t="0" r="9525" b="0"/>
            <wp:docPr id="1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FEA7685" w14:textId="77777777" w:rsidR="00DF3891" w:rsidRPr="00E76FCF" w:rsidRDefault="00DF3891" w:rsidP="00DF3891">
      <w:pPr>
        <w:widowControl w:val="0"/>
        <w:rPr>
          <w:rFonts w:eastAsia="Times New Roman" w:cs="Times New Roman"/>
          <w:sz w:val="20"/>
          <w:szCs w:val="24"/>
          <w:lang w:bidi="en-US"/>
        </w:rPr>
      </w:pPr>
    </w:p>
    <w:p w14:paraId="00D19DD8" w14:textId="77777777" w:rsidR="00DF3891" w:rsidRPr="00E76FCF" w:rsidRDefault="00DF3891" w:rsidP="00DF3891">
      <w:pPr>
        <w:widowControl w:val="0"/>
        <w:pBdr>
          <w:bottom w:val="single" w:sz="4" w:space="1" w:color="auto"/>
        </w:pBdr>
        <w:rPr>
          <w:rFonts w:eastAsia="Times New Roman" w:cs="Times New Roman"/>
          <w:b/>
          <w:sz w:val="20"/>
          <w:szCs w:val="24"/>
          <w:lang w:bidi="en-US"/>
        </w:rPr>
      </w:pPr>
      <w:r w:rsidRPr="00E76FCF">
        <w:rPr>
          <w:rFonts w:eastAsia="Times New Roman" w:cs="Times New Roman"/>
          <w:b/>
          <w:sz w:val="20"/>
          <w:szCs w:val="24"/>
          <w:lang w:bidi="en-US"/>
        </w:rPr>
        <w:t>Food Standards (Proposal M1019 – Review of Schedule 22 – Foods and classes of foods) Variation</w:t>
      </w:r>
    </w:p>
    <w:p w14:paraId="04A10C90" w14:textId="77777777" w:rsidR="00DF3891" w:rsidRPr="00E76FCF" w:rsidRDefault="00DF3891" w:rsidP="00DF3891">
      <w:pPr>
        <w:widowControl w:val="0"/>
        <w:pBdr>
          <w:bottom w:val="single" w:sz="4" w:space="1" w:color="auto"/>
        </w:pBdr>
        <w:rPr>
          <w:rFonts w:eastAsia="Times New Roman" w:cs="Times New Roman"/>
          <w:b/>
          <w:sz w:val="20"/>
          <w:szCs w:val="24"/>
          <w:lang w:bidi="en-US"/>
        </w:rPr>
      </w:pPr>
    </w:p>
    <w:p w14:paraId="316BA06B" w14:textId="77777777" w:rsidR="00DF3891" w:rsidRPr="00E76FCF" w:rsidRDefault="00DF3891" w:rsidP="00DF3891">
      <w:pPr>
        <w:widowControl w:val="0"/>
        <w:rPr>
          <w:rFonts w:eastAsia="Times New Roman" w:cs="Times New Roman"/>
          <w:sz w:val="20"/>
          <w:szCs w:val="24"/>
          <w:lang w:bidi="en-US"/>
        </w:rPr>
      </w:pPr>
    </w:p>
    <w:p w14:paraId="08F5FF60" w14:textId="77777777" w:rsidR="00DF3891" w:rsidRPr="00E76FCF" w:rsidRDefault="00DF3891" w:rsidP="00DF3891">
      <w:pPr>
        <w:widowControl w:val="0"/>
        <w:rPr>
          <w:rFonts w:eastAsia="Times New Roman" w:cs="Times New Roman"/>
          <w:sz w:val="20"/>
          <w:szCs w:val="24"/>
          <w:lang w:bidi="en-US"/>
        </w:rPr>
      </w:pPr>
      <w:r w:rsidRPr="00E76FCF">
        <w:rPr>
          <w:rFonts w:eastAsia="Times New Roman" w:cs="Times New Roman"/>
          <w:sz w:val="20"/>
          <w:szCs w:val="24"/>
          <w:lang w:bidi="en-US"/>
        </w:rPr>
        <w:t xml:space="preserve">The Board of Food Standards Australia New Zealand gives notice of the making of this Variation under section 92 of the </w:t>
      </w:r>
      <w:r w:rsidRPr="00E76FCF">
        <w:rPr>
          <w:rFonts w:eastAsia="Times New Roman" w:cs="Times New Roman"/>
          <w:i/>
          <w:sz w:val="20"/>
          <w:szCs w:val="24"/>
          <w:lang w:bidi="en-US"/>
        </w:rPr>
        <w:t>Food Standards Australia New Zealand Act 1991</w:t>
      </w:r>
      <w:r w:rsidRPr="00E76FCF">
        <w:rPr>
          <w:rFonts w:eastAsia="Times New Roman" w:cs="Times New Roman"/>
          <w:sz w:val="20"/>
          <w:szCs w:val="24"/>
          <w:lang w:bidi="en-US"/>
        </w:rPr>
        <w:t>. The Variation commences on the date specified in clause 3 of this Variation.</w:t>
      </w:r>
    </w:p>
    <w:p w14:paraId="6052B989" w14:textId="77777777" w:rsidR="00DF3891" w:rsidRPr="00E76FCF" w:rsidRDefault="00DF3891" w:rsidP="00DF3891">
      <w:pPr>
        <w:widowControl w:val="0"/>
        <w:rPr>
          <w:rFonts w:eastAsia="Times New Roman" w:cs="Times New Roman"/>
          <w:sz w:val="20"/>
          <w:szCs w:val="24"/>
          <w:lang w:bidi="en-US"/>
        </w:rPr>
      </w:pPr>
    </w:p>
    <w:p w14:paraId="60A4B30B" w14:textId="3D5BBC1C" w:rsidR="00DF3891" w:rsidRPr="00E76FCF" w:rsidRDefault="00DF3891" w:rsidP="00DF3891">
      <w:pPr>
        <w:widowControl w:val="0"/>
        <w:rPr>
          <w:rFonts w:eastAsia="Times New Roman" w:cs="Times New Roman"/>
          <w:sz w:val="20"/>
          <w:szCs w:val="24"/>
          <w:lang w:bidi="en-US"/>
        </w:rPr>
      </w:pPr>
      <w:r w:rsidRPr="00E76FCF">
        <w:rPr>
          <w:rFonts w:eastAsia="Times New Roman" w:cs="Times New Roman"/>
          <w:sz w:val="20"/>
          <w:szCs w:val="24"/>
          <w:lang w:bidi="en-US"/>
        </w:rPr>
        <w:t xml:space="preserve">Dated </w:t>
      </w:r>
      <w:r w:rsidR="00137726" w:rsidRPr="00E76FCF">
        <w:rPr>
          <w:rFonts w:eastAsia="Times New Roman" w:cs="Times New Roman"/>
          <w:sz w:val="20"/>
          <w:szCs w:val="24"/>
          <w:lang w:bidi="en-US"/>
        </w:rPr>
        <w:t>25 August 2022</w:t>
      </w:r>
    </w:p>
    <w:p w14:paraId="76E218FA" w14:textId="1BB3FB49" w:rsidR="00137726" w:rsidRPr="00E76FCF" w:rsidRDefault="00137726" w:rsidP="00DF3891">
      <w:pPr>
        <w:widowControl w:val="0"/>
        <w:rPr>
          <w:rFonts w:eastAsia="Times New Roman" w:cs="Times New Roman"/>
          <w:sz w:val="20"/>
          <w:szCs w:val="24"/>
          <w:lang w:bidi="en-US"/>
        </w:rPr>
      </w:pPr>
    </w:p>
    <w:p w14:paraId="1E0762CD" w14:textId="23723F35" w:rsidR="00DF3891" w:rsidRPr="00E76FCF" w:rsidRDefault="0092191F" w:rsidP="00DF3891">
      <w:pPr>
        <w:widowControl w:val="0"/>
        <w:rPr>
          <w:rFonts w:eastAsia="Times New Roman" w:cs="Times New Roman"/>
          <w:sz w:val="20"/>
          <w:szCs w:val="24"/>
          <w:lang w:bidi="en-US"/>
        </w:rPr>
      </w:pPr>
      <w:r w:rsidRPr="00E76FCF">
        <w:rPr>
          <w:rFonts w:cs="Arial"/>
          <w:noProof/>
          <w:lang w:eastAsia="en-GB"/>
        </w:rPr>
        <w:drawing>
          <wp:inline distT="0" distB="0" distL="0" distR="0" wp14:anchorId="135A56D0" wp14:editId="44AFD6C9">
            <wp:extent cx="1798120" cy="293032"/>
            <wp:effectExtent l="0" t="0" r="0" b="0"/>
            <wp:docPr id="3" name="Picture 3" descr="Christel Leemhuis&#10;Delegate of the Board of Food Standards Australia New Zealand&#10;"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9267" cy="346998"/>
                    </a:xfrm>
                    <a:prstGeom prst="rect">
                      <a:avLst/>
                    </a:prstGeom>
                    <a:noFill/>
                    <a:ln>
                      <a:noFill/>
                    </a:ln>
                  </pic:spPr>
                </pic:pic>
              </a:graphicData>
            </a:graphic>
          </wp:inline>
        </w:drawing>
      </w:r>
      <w:bookmarkStart w:id="0" w:name="_GoBack"/>
      <w:bookmarkEnd w:id="0"/>
    </w:p>
    <w:p w14:paraId="70EFA074" w14:textId="77777777" w:rsidR="0092191F" w:rsidRPr="00E76FCF" w:rsidRDefault="0092191F" w:rsidP="00DF3891">
      <w:pPr>
        <w:widowControl w:val="0"/>
        <w:rPr>
          <w:rFonts w:eastAsia="Times New Roman" w:cs="Times New Roman"/>
          <w:sz w:val="20"/>
          <w:szCs w:val="24"/>
          <w:lang w:bidi="en-US"/>
        </w:rPr>
      </w:pPr>
    </w:p>
    <w:p w14:paraId="674754ED" w14:textId="589018E4" w:rsidR="00137726" w:rsidRPr="00E76FCF" w:rsidRDefault="00137726" w:rsidP="00DF3891">
      <w:pPr>
        <w:widowControl w:val="0"/>
        <w:rPr>
          <w:rFonts w:eastAsia="Times New Roman" w:cs="Times New Roman"/>
          <w:sz w:val="20"/>
          <w:szCs w:val="24"/>
          <w:lang w:bidi="en-US"/>
        </w:rPr>
      </w:pPr>
      <w:r w:rsidRPr="00E76FCF">
        <w:rPr>
          <w:sz w:val="20"/>
          <w:szCs w:val="20"/>
        </w:rPr>
        <w:t>Christel Leemhuis</w:t>
      </w:r>
    </w:p>
    <w:p w14:paraId="15E174B2" w14:textId="4F78C5C1" w:rsidR="00DF3891" w:rsidRPr="00E76FCF" w:rsidRDefault="00DF3891" w:rsidP="00DF3891">
      <w:pPr>
        <w:widowControl w:val="0"/>
        <w:rPr>
          <w:rFonts w:eastAsia="Times New Roman" w:cs="Times New Roman"/>
          <w:sz w:val="20"/>
          <w:szCs w:val="24"/>
          <w:lang w:bidi="en-US"/>
        </w:rPr>
      </w:pPr>
      <w:r w:rsidRPr="00E76FCF">
        <w:rPr>
          <w:rFonts w:eastAsia="Times New Roman" w:cs="Times New Roman"/>
          <w:sz w:val="20"/>
          <w:szCs w:val="24"/>
          <w:lang w:bidi="en-US"/>
        </w:rPr>
        <w:t>Delegate of the Board of Food Standards Australia New Zealand</w:t>
      </w:r>
    </w:p>
    <w:p w14:paraId="05468E1C" w14:textId="77777777" w:rsidR="00DF3891" w:rsidRPr="00E76FCF" w:rsidRDefault="00DF3891" w:rsidP="00DF3891">
      <w:pPr>
        <w:widowControl w:val="0"/>
        <w:rPr>
          <w:rFonts w:eastAsia="Times New Roman" w:cs="Times New Roman"/>
          <w:sz w:val="20"/>
          <w:szCs w:val="24"/>
          <w:lang w:bidi="en-US"/>
        </w:rPr>
      </w:pPr>
    </w:p>
    <w:p w14:paraId="7EC6798C" w14:textId="77777777" w:rsidR="00DF3891" w:rsidRPr="00E76FCF" w:rsidRDefault="00DF3891" w:rsidP="00DF3891">
      <w:pPr>
        <w:widowControl w:val="0"/>
        <w:rPr>
          <w:rFonts w:eastAsia="Times New Roman" w:cs="Times New Roman"/>
          <w:sz w:val="20"/>
          <w:szCs w:val="24"/>
          <w:lang w:bidi="en-US"/>
        </w:rPr>
      </w:pPr>
    </w:p>
    <w:p w14:paraId="1F31E49A" w14:textId="77777777" w:rsidR="00DF3891" w:rsidRPr="00E76FCF" w:rsidRDefault="00DF3891" w:rsidP="00DF3891">
      <w:pPr>
        <w:widowControl w:val="0"/>
        <w:rPr>
          <w:rFonts w:eastAsia="Times New Roman" w:cs="Times New Roman"/>
          <w:sz w:val="20"/>
          <w:szCs w:val="24"/>
          <w:lang w:bidi="en-US"/>
        </w:rPr>
      </w:pPr>
    </w:p>
    <w:p w14:paraId="581B9B6B" w14:textId="77777777" w:rsidR="00DF3891" w:rsidRPr="00E76FCF" w:rsidRDefault="00DF3891" w:rsidP="00DF3891">
      <w:pPr>
        <w:widowControl w:val="0"/>
        <w:rPr>
          <w:rFonts w:eastAsia="Times New Roman" w:cs="Times New Roman"/>
          <w:sz w:val="20"/>
          <w:szCs w:val="24"/>
          <w:lang w:bidi="en-US"/>
        </w:rPr>
      </w:pPr>
    </w:p>
    <w:p w14:paraId="36264FE8" w14:textId="77777777" w:rsidR="00DF3891" w:rsidRPr="00E76FCF" w:rsidRDefault="00DF3891" w:rsidP="00DF3891">
      <w:pPr>
        <w:widowControl w:val="0"/>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E76FCF">
        <w:rPr>
          <w:rFonts w:eastAsia="Times New Roman" w:cs="Times New Roman"/>
          <w:b/>
          <w:sz w:val="20"/>
          <w:szCs w:val="24"/>
          <w:lang w:val="en-AU" w:bidi="en-US"/>
        </w:rPr>
        <w:t xml:space="preserve">Note: </w:t>
      </w:r>
    </w:p>
    <w:p w14:paraId="76D450AB" w14:textId="77777777" w:rsidR="00DF3891" w:rsidRPr="00E76FCF" w:rsidRDefault="00DF3891" w:rsidP="00DF3891">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4A27A4B6" w14:textId="4AFE2C23" w:rsidR="00DF3891" w:rsidRPr="00E76FCF" w:rsidRDefault="00DF3891" w:rsidP="00DF3891">
      <w:pPr>
        <w:widowControl w:val="0"/>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E76FCF">
        <w:rPr>
          <w:rFonts w:eastAsia="Times New Roman" w:cs="Times New Roman"/>
          <w:sz w:val="20"/>
          <w:szCs w:val="24"/>
          <w:lang w:val="en-AU" w:bidi="en-US"/>
        </w:rPr>
        <w:t xml:space="preserve">This Variation will be published in the Commonwealth of Australia Gazette No. FSC </w:t>
      </w:r>
      <w:r w:rsidR="00137726" w:rsidRPr="00E76FCF">
        <w:rPr>
          <w:rFonts w:eastAsia="Times New Roman" w:cs="Times New Roman"/>
          <w:sz w:val="20"/>
          <w:szCs w:val="24"/>
          <w:lang w:val="en-AU" w:bidi="en-US"/>
        </w:rPr>
        <w:t>151</w:t>
      </w:r>
      <w:r w:rsidRPr="00E76FCF">
        <w:rPr>
          <w:rFonts w:eastAsia="Times New Roman" w:cs="Times New Roman"/>
          <w:sz w:val="20"/>
          <w:szCs w:val="24"/>
          <w:lang w:val="en-AU" w:bidi="en-US"/>
        </w:rPr>
        <w:t xml:space="preserve"> on </w:t>
      </w:r>
      <w:r w:rsidR="00137726" w:rsidRPr="00E76FCF">
        <w:rPr>
          <w:rFonts w:eastAsia="Times New Roman" w:cs="Times New Roman"/>
          <w:sz w:val="20"/>
          <w:szCs w:val="24"/>
          <w:lang w:val="en-AU" w:bidi="en-US"/>
        </w:rPr>
        <w:t>1</w:t>
      </w:r>
      <w:r w:rsidRPr="00E76FCF">
        <w:rPr>
          <w:rFonts w:eastAsia="Times New Roman" w:cs="Times New Roman"/>
          <w:sz w:val="20"/>
          <w:szCs w:val="24"/>
          <w:lang w:val="en-AU" w:bidi="en-US"/>
        </w:rPr>
        <w:t xml:space="preserve"> </w:t>
      </w:r>
      <w:r w:rsidR="00137726" w:rsidRPr="00E76FCF">
        <w:rPr>
          <w:rFonts w:eastAsia="Times New Roman" w:cs="Times New Roman"/>
          <w:sz w:val="20"/>
          <w:szCs w:val="24"/>
          <w:lang w:val="en-AU" w:bidi="en-US"/>
        </w:rPr>
        <w:t>September</w:t>
      </w:r>
      <w:r w:rsidRPr="00E76FCF">
        <w:rPr>
          <w:rFonts w:eastAsia="Times New Roman" w:cs="Times New Roman"/>
          <w:sz w:val="20"/>
          <w:szCs w:val="24"/>
          <w:lang w:val="en-AU" w:bidi="en-US"/>
        </w:rPr>
        <w:t xml:space="preserve"> 20</w:t>
      </w:r>
      <w:r w:rsidR="00137726" w:rsidRPr="00E76FCF">
        <w:rPr>
          <w:rFonts w:eastAsia="Times New Roman" w:cs="Times New Roman"/>
          <w:sz w:val="20"/>
          <w:szCs w:val="24"/>
          <w:lang w:val="en-AU" w:bidi="en-US"/>
        </w:rPr>
        <w:t>22</w:t>
      </w:r>
      <w:r w:rsidRPr="00E76FCF">
        <w:rPr>
          <w:rFonts w:eastAsia="Times New Roman" w:cs="Times New Roman"/>
          <w:sz w:val="20"/>
          <w:szCs w:val="24"/>
          <w:lang w:val="en-AU" w:bidi="en-US"/>
        </w:rPr>
        <w:t xml:space="preserve">. This means that this date is the gazettal date for the purposes of the above notice. </w:t>
      </w:r>
    </w:p>
    <w:p w14:paraId="6DE6A5DE" w14:textId="77777777" w:rsidR="00DF3891" w:rsidRPr="00E76FCF" w:rsidRDefault="00DF3891" w:rsidP="00DF3891">
      <w:pPr>
        <w:widowControl w:val="0"/>
        <w:rPr>
          <w:rFonts w:eastAsia="Times New Roman" w:cs="Times New Roman"/>
          <w:sz w:val="20"/>
          <w:szCs w:val="24"/>
          <w:lang w:bidi="en-US"/>
        </w:rPr>
      </w:pPr>
    </w:p>
    <w:p w14:paraId="447627FD" w14:textId="77777777" w:rsidR="00DF3891" w:rsidRPr="00E76FCF" w:rsidRDefault="00DF3891" w:rsidP="00DF3891">
      <w:pPr>
        <w:rPr>
          <w:rFonts w:eastAsia="Times New Roman" w:cs="Times New Roman"/>
          <w:sz w:val="20"/>
          <w:szCs w:val="24"/>
          <w:lang w:bidi="en-US"/>
        </w:rPr>
      </w:pPr>
      <w:r w:rsidRPr="00E76FCF">
        <w:rPr>
          <w:rFonts w:eastAsia="Times New Roman" w:cs="Times New Roman"/>
          <w:sz w:val="20"/>
          <w:szCs w:val="24"/>
          <w:lang w:bidi="en-US"/>
        </w:rPr>
        <w:br w:type="page"/>
      </w:r>
    </w:p>
    <w:p w14:paraId="03E8F5F2" w14:textId="77777777" w:rsidR="00DF3891" w:rsidRPr="00E76FCF" w:rsidRDefault="00DF3891" w:rsidP="00DF3891">
      <w:pPr>
        <w:widowControl w:val="0"/>
        <w:rPr>
          <w:rFonts w:eastAsia="Times New Roman" w:cs="Times New Roman"/>
          <w:b/>
          <w:sz w:val="20"/>
          <w:szCs w:val="24"/>
          <w:lang w:bidi="en-US"/>
        </w:rPr>
      </w:pPr>
      <w:r w:rsidRPr="00E76FCF">
        <w:rPr>
          <w:rFonts w:eastAsia="Times New Roman" w:cs="Times New Roman"/>
          <w:b/>
          <w:sz w:val="20"/>
          <w:szCs w:val="24"/>
          <w:lang w:bidi="en-US"/>
        </w:rPr>
        <w:lastRenderedPageBreak/>
        <w:t>1</w:t>
      </w:r>
      <w:r w:rsidRPr="00E76FCF">
        <w:rPr>
          <w:rFonts w:eastAsia="Times New Roman" w:cs="Times New Roman"/>
          <w:b/>
          <w:sz w:val="20"/>
          <w:szCs w:val="24"/>
          <w:lang w:bidi="en-US"/>
        </w:rPr>
        <w:tab/>
        <w:t>Name</w:t>
      </w:r>
    </w:p>
    <w:p w14:paraId="1B300102" w14:textId="77777777" w:rsidR="00DF3891" w:rsidRPr="00E76FCF" w:rsidRDefault="00DF3891" w:rsidP="00DF3891">
      <w:pPr>
        <w:widowControl w:val="0"/>
        <w:rPr>
          <w:rFonts w:eastAsia="Times New Roman" w:cs="Times New Roman"/>
          <w:sz w:val="20"/>
          <w:szCs w:val="24"/>
          <w:lang w:bidi="en-US"/>
        </w:rPr>
      </w:pPr>
    </w:p>
    <w:p w14:paraId="1BA37721" w14:textId="77777777" w:rsidR="00DF3891" w:rsidRPr="00E76FCF" w:rsidRDefault="00DF3891" w:rsidP="00DF3891">
      <w:pPr>
        <w:widowControl w:val="0"/>
        <w:rPr>
          <w:rFonts w:eastAsia="Times New Roman" w:cs="Times New Roman"/>
          <w:sz w:val="20"/>
          <w:szCs w:val="24"/>
          <w:lang w:bidi="en-US"/>
        </w:rPr>
      </w:pPr>
      <w:r w:rsidRPr="00E76FCF">
        <w:rPr>
          <w:rFonts w:eastAsia="Times New Roman" w:cs="Times New Roman"/>
          <w:sz w:val="20"/>
          <w:szCs w:val="24"/>
          <w:lang w:bidi="en-US"/>
        </w:rPr>
        <w:t xml:space="preserve">This instrument is the </w:t>
      </w:r>
      <w:r w:rsidRPr="00E76FCF">
        <w:rPr>
          <w:rFonts w:eastAsia="Times New Roman" w:cs="Times New Roman"/>
          <w:i/>
          <w:sz w:val="20"/>
          <w:szCs w:val="24"/>
          <w:lang w:bidi="en-US"/>
        </w:rPr>
        <w:t>Food Standards (Proposal M1019 – Review of Schedule 22 – Foods and classes of foods) Variation</w:t>
      </w:r>
      <w:r w:rsidRPr="00E76FCF">
        <w:rPr>
          <w:rFonts w:eastAsia="Times New Roman" w:cs="Times New Roman"/>
          <w:sz w:val="20"/>
          <w:szCs w:val="24"/>
          <w:lang w:bidi="en-US"/>
        </w:rPr>
        <w:t>.</w:t>
      </w:r>
    </w:p>
    <w:p w14:paraId="691DF8D0" w14:textId="77777777" w:rsidR="00DF3891" w:rsidRPr="00E76FCF" w:rsidRDefault="00DF3891" w:rsidP="00DF3891">
      <w:pPr>
        <w:widowControl w:val="0"/>
        <w:rPr>
          <w:rFonts w:eastAsia="Times New Roman" w:cs="Times New Roman"/>
          <w:sz w:val="20"/>
          <w:szCs w:val="24"/>
          <w:lang w:bidi="en-US"/>
        </w:rPr>
      </w:pPr>
    </w:p>
    <w:p w14:paraId="3DDF3CDF" w14:textId="77777777" w:rsidR="00DF3891" w:rsidRPr="00E76FCF" w:rsidRDefault="00DF3891" w:rsidP="00DF3891">
      <w:pPr>
        <w:widowControl w:val="0"/>
        <w:rPr>
          <w:rFonts w:eastAsia="Times New Roman" w:cs="Times New Roman"/>
          <w:b/>
          <w:sz w:val="20"/>
          <w:szCs w:val="24"/>
          <w:lang w:bidi="en-US"/>
        </w:rPr>
      </w:pPr>
      <w:r w:rsidRPr="00E76FCF">
        <w:rPr>
          <w:rFonts w:eastAsia="Times New Roman" w:cs="Times New Roman"/>
          <w:b/>
          <w:sz w:val="20"/>
          <w:szCs w:val="24"/>
          <w:lang w:bidi="en-US"/>
        </w:rPr>
        <w:t>2</w:t>
      </w:r>
      <w:r w:rsidRPr="00E76FCF">
        <w:rPr>
          <w:rFonts w:eastAsia="Times New Roman" w:cs="Times New Roman"/>
          <w:b/>
          <w:sz w:val="20"/>
          <w:szCs w:val="24"/>
          <w:lang w:bidi="en-US"/>
        </w:rPr>
        <w:tab/>
        <w:t xml:space="preserve">Variation to Standards in the </w:t>
      </w:r>
      <w:r w:rsidRPr="00E76FCF">
        <w:rPr>
          <w:rFonts w:eastAsia="Times New Roman" w:cs="Times New Roman"/>
          <w:b/>
          <w:i/>
          <w:sz w:val="20"/>
          <w:szCs w:val="24"/>
          <w:lang w:bidi="en-US"/>
        </w:rPr>
        <w:t>Australia New Zealand Food Standards Code</w:t>
      </w:r>
    </w:p>
    <w:p w14:paraId="382F13C6" w14:textId="77777777" w:rsidR="00DF3891" w:rsidRPr="00E76FCF" w:rsidRDefault="00DF3891" w:rsidP="00DF3891">
      <w:pPr>
        <w:widowControl w:val="0"/>
        <w:rPr>
          <w:rFonts w:eastAsia="Times New Roman" w:cs="Times New Roman"/>
          <w:sz w:val="20"/>
          <w:szCs w:val="24"/>
          <w:lang w:bidi="en-US"/>
        </w:rPr>
      </w:pPr>
    </w:p>
    <w:p w14:paraId="011667D4" w14:textId="77777777" w:rsidR="00DF3891" w:rsidRPr="00E76FCF" w:rsidRDefault="00DF3891" w:rsidP="00DF3891">
      <w:pPr>
        <w:widowControl w:val="0"/>
        <w:rPr>
          <w:rFonts w:eastAsia="Times New Roman" w:cs="Times New Roman"/>
          <w:sz w:val="20"/>
          <w:szCs w:val="24"/>
          <w:lang w:bidi="en-US"/>
        </w:rPr>
      </w:pPr>
      <w:r w:rsidRPr="00E76FCF">
        <w:rPr>
          <w:rFonts w:eastAsia="Times New Roman" w:cs="Times New Roman"/>
          <w:sz w:val="20"/>
          <w:szCs w:val="24"/>
          <w:lang w:bidi="en-US"/>
        </w:rPr>
        <w:t xml:space="preserve">The Schedule varies a Standard in the </w:t>
      </w:r>
      <w:r w:rsidRPr="00E76FCF">
        <w:rPr>
          <w:rFonts w:eastAsia="Times New Roman" w:cs="Times New Roman"/>
          <w:i/>
          <w:sz w:val="20"/>
          <w:szCs w:val="24"/>
          <w:lang w:bidi="en-US"/>
        </w:rPr>
        <w:t>Australia New Zealand Food Standards Code</w:t>
      </w:r>
      <w:r w:rsidRPr="00E76FCF">
        <w:rPr>
          <w:rFonts w:eastAsia="Times New Roman" w:cs="Times New Roman"/>
          <w:sz w:val="20"/>
          <w:szCs w:val="24"/>
          <w:lang w:bidi="en-US"/>
        </w:rPr>
        <w:t>.</w:t>
      </w:r>
    </w:p>
    <w:p w14:paraId="5399DBC6" w14:textId="77777777" w:rsidR="00DF3891" w:rsidRPr="00E76FCF" w:rsidRDefault="00DF3891" w:rsidP="00DF3891">
      <w:pPr>
        <w:widowControl w:val="0"/>
        <w:rPr>
          <w:rFonts w:eastAsia="Times New Roman" w:cs="Times New Roman"/>
          <w:sz w:val="20"/>
          <w:szCs w:val="24"/>
          <w:lang w:bidi="en-US"/>
        </w:rPr>
      </w:pPr>
    </w:p>
    <w:p w14:paraId="509117C4" w14:textId="77777777" w:rsidR="00DF3891" w:rsidRPr="00E76FCF" w:rsidRDefault="00DF3891" w:rsidP="00DF3891">
      <w:pPr>
        <w:widowControl w:val="0"/>
        <w:rPr>
          <w:rFonts w:eastAsia="Times New Roman" w:cs="Times New Roman"/>
          <w:b/>
          <w:sz w:val="20"/>
          <w:szCs w:val="24"/>
          <w:lang w:bidi="en-US"/>
        </w:rPr>
      </w:pPr>
      <w:r w:rsidRPr="00E76FCF">
        <w:rPr>
          <w:rFonts w:eastAsia="Times New Roman" w:cs="Times New Roman"/>
          <w:b/>
          <w:sz w:val="20"/>
          <w:szCs w:val="24"/>
          <w:lang w:bidi="en-US"/>
        </w:rPr>
        <w:t>3</w:t>
      </w:r>
      <w:r w:rsidRPr="00E76FCF">
        <w:rPr>
          <w:rFonts w:eastAsia="Times New Roman" w:cs="Times New Roman"/>
          <w:b/>
          <w:sz w:val="20"/>
          <w:szCs w:val="24"/>
          <w:lang w:bidi="en-US"/>
        </w:rPr>
        <w:tab/>
        <w:t>Commencement</w:t>
      </w:r>
    </w:p>
    <w:p w14:paraId="6949A187" w14:textId="77777777" w:rsidR="00DF3891" w:rsidRPr="00E76FCF" w:rsidRDefault="00DF3891" w:rsidP="00DF3891">
      <w:pPr>
        <w:widowControl w:val="0"/>
        <w:rPr>
          <w:rFonts w:eastAsia="Times New Roman" w:cs="Times New Roman"/>
          <w:sz w:val="20"/>
          <w:szCs w:val="24"/>
          <w:lang w:bidi="en-US"/>
        </w:rPr>
      </w:pPr>
    </w:p>
    <w:p w14:paraId="48C6A464"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The Variation commences on the date of gazettal.</w:t>
      </w:r>
    </w:p>
    <w:p w14:paraId="079D5CD5" w14:textId="77777777" w:rsidR="00DF3891" w:rsidRPr="00E76FCF" w:rsidRDefault="00DF3891" w:rsidP="00DF3891">
      <w:pPr>
        <w:widowControl w:val="0"/>
        <w:rPr>
          <w:rFonts w:eastAsia="Times New Roman" w:cs="Times New Roman"/>
          <w:b/>
          <w:sz w:val="20"/>
          <w:szCs w:val="24"/>
          <w:lang w:bidi="en-US"/>
        </w:rPr>
      </w:pPr>
    </w:p>
    <w:p w14:paraId="3AFF1C50" w14:textId="77777777" w:rsidR="00DF3891" w:rsidRPr="00E76FCF" w:rsidRDefault="00DF3891" w:rsidP="00DF3891">
      <w:pPr>
        <w:widowControl w:val="0"/>
        <w:jc w:val="center"/>
        <w:rPr>
          <w:rFonts w:eastAsia="Times New Roman" w:cs="Times New Roman"/>
          <w:b/>
          <w:caps/>
          <w:sz w:val="20"/>
          <w:szCs w:val="24"/>
          <w:lang w:bidi="en-US"/>
        </w:rPr>
      </w:pPr>
      <w:r w:rsidRPr="00E76FCF">
        <w:rPr>
          <w:rFonts w:eastAsia="Times New Roman" w:cs="Times New Roman"/>
          <w:b/>
          <w:caps/>
          <w:sz w:val="20"/>
          <w:szCs w:val="24"/>
          <w:lang w:bidi="en-US"/>
        </w:rPr>
        <w:t>SCHEDULE</w:t>
      </w:r>
    </w:p>
    <w:p w14:paraId="67EE0718" w14:textId="77777777" w:rsidR="00DF3891" w:rsidRPr="00E76FCF" w:rsidRDefault="00DF3891" w:rsidP="00DF3891">
      <w:pPr>
        <w:keepNext/>
        <w:keepLines/>
        <w:spacing w:before="240" w:after="240"/>
        <w:ind w:left="3402" w:hanging="3402"/>
        <w:outlineLvl w:val="2"/>
        <w:rPr>
          <w:rFonts w:eastAsia="Times New Roman" w:cs="Arial"/>
          <w:b/>
          <w:bCs/>
          <w:kern w:val="32"/>
          <w:sz w:val="20"/>
          <w:szCs w:val="20"/>
          <w:lang w:eastAsia="en-AU"/>
        </w:rPr>
      </w:pPr>
      <w:bookmarkStart w:id="1" w:name="_Toc87367415"/>
      <w:bookmarkStart w:id="2" w:name="_Toc87360086"/>
      <w:bookmarkStart w:id="3" w:name="_Toc86081417"/>
      <w:bookmarkStart w:id="4" w:name="_Toc86080987"/>
      <w:bookmarkStart w:id="5" w:name="_Toc85808328"/>
      <w:bookmarkStart w:id="6" w:name="_Toc85785783"/>
      <w:bookmarkStart w:id="7" w:name="_Toc419117459"/>
      <w:bookmarkStart w:id="8" w:name="_Toc99045975"/>
      <w:bookmarkStart w:id="9" w:name="_Toc99635684"/>
      <w:bookmarkStart w:id="10" w:name="_Toc99635733"/>
      <w:r w:rsidRPr="00E76FCF">
        <w:rPr>
          <w:rFonts w:eastAsia="Times New Roman" w:cs="Arial"/>
          <w:b/>
          <w:bCs/>
          <w:kern w:val="32"/>
          <w:sz w:val="20"/>
          <w:szCs w:val="20"/>
          <w:lang w:eastAsia="en-AU"/>
        </w:rPr>
        <w:t>Schedule 22 —</w:t>
      </w:r>
      <w:bookmarkEnd w:id="1"/>
      <w:bookmarkEnd w:id="2"/>
      <w:bookmarkEnd w:id="3"/>
      <w:bookmarkEnd w:id="4"/>
      <w:bookmarkEnd w:id="5"/>
      <w:bookmarkEnd w:id="6"/>
      <w:bookmarkEnd w:id="7"/>
      <w:r w:rsidRPr="00E76FCF">
        <w:rPr>
          <w:rFonts w:eastAsia="Times New Roman" w:cs="Arial"/>
          <w:b/>
          <w:bCs/>
          <w:kern w:val="32"/>
          <w:sz w:val="20"/>
          <w:szCs w:val="32"/>
          <w:lang w:val="en-AU" w:eastAsia="en-AU"/>
        </w:rPr>
        <w:t xml:space="preserve"> Foods and classes of foods</w:t>
      </w:r>
      <w:bookmarkEnd w:id="8"/>
      <w:bookmarkEnd w:id="9"/>
      <w:bookmarkEnd w:id="10"/>
    </w:p>
    <w:p w14:paraId="31932259" w14:textId="77777777" w:rsidR="00DF3891" w:rsidRPr="00E76FCF" w:rsidRDefault="00DF3891" w:rsidP="00DF3891">
      <w:pPr>
        <w:keepNext/>
        <w:keepLines/>
        <w:spacing w:before="240" w:after="60"/>
        <w:ind w:left="964" w:hanging="964"/>
        <w:rPr>
          <w:rFonts w:eastAsia="Times New Roman" w:cs="Arial"/>
          <w:b/>
          <w:bCs/>
          <w:kern w:val="32"/>
          <w:sz w:val="20"/>
          <w:szCs w:val="20"/>
          <w:lang w:eastAsia="en-AU"/>
        </w:rPr>
      </w:pPr>
      <w:r w:rsidRPr="00E76FCF">
        <w:rPr>
          <w:rFonts w:eastAsia="Times New Roman" w:cs="Arial"/>
          <w:b/>
          <w:bCs/>
          <w:kern w:val="32"/>
          <w:sz w:val="20"/>
          <w:szCs w:val="20"/>
          <w:lang w:eastAsia="en-AU"/>
        </w:rPr>
        <w:t>[</w:t>
      </w:r>
      <w:r w:rsidRPr="00E76FCF">
        <w:rPr>
          <w:rFonts w:eastAsia="Times New Roman" w:cs="Arial"/>
          <w:b/>
          <w:bCs/>
          <w:kern w:val="32"/>
          <w:sz w:val="20"/>
          <w:szCs w:val="20"/>
          <w:lang w:eastAsia="en-AU"/>
        </w:rPr>
        <w:fldChar w:fldCharType="begin"/>
      </w:r>
      <w:r w:rsidRPr="00E76FCF">
        <w:rPr>
          <w:rFonts w:eastAsia="Times New Roman" w:cs="Arial"/>
          <w:b/>
          <w:bCs/>
          <w:kern w:val="32"/>
          <w:sz w:val="20"/>
          <w:szCs w:val="20"/>
          <w:lang w:eastAsia="en-AU"/>
        </w:rPr>
        <w:instrText xml:space="preserve"> SEQ Items \* MERGEFORMAT </w:instrText>
      </w:r>
      <w:r w:rsidRPr="00E76FCF">
        <w:rPr>
          <w:rFonts w:eastAsia="Times New Roman" w:cs="Arial"/>
          <w:b/>
          <w:bCs/>
          <w:kern w:val="32"/>
          <w:sz w:val="20"/>
          <w:szCs w:val="20"/>
          <w:lang w:eastAsia="en-AU"/>
        </w:rPr>
        <w:fldChar w:fldCharType="separate"/>
      </w:r>
      <w:r w:rsidRPr="00E76FCF">
        <w:rPr>
          <w:rFonts w:eastAsia="Times New Roman" w:cs="Arial"/>
          <w:b/>
          <w:bCs/>
          <w:noProof/>
          <w:kern w:val="32"/>
          <w:sz w:val="20"/>
          <w:szCs w:val="20"/>
          <w:lang w:eastAsia="en-AU"/>
        </w:rPr>
        <w:t>1</w:t>
      </w:r>
      <w:r w:rsidRPr="00E76FCF">
        <w:rPr>
          <w:rFonts w:eastAsia="Times New Roman" w:cs="Arial"/>
          <w:b/>
          <w:bCs/>
          <w:noProof/>
          <w:kern w:val="32"/>
          <w:sz w:val="20"/>
          <w:szCs w:val="20"/>
          <w:lang w:eastAsia="en-AU"/>
        </w:rPr>
        <w:fldChar w:fldCharType="end"/>
      </w:r>
      <w:r w:rsidRPr="00E76FCF">
        <w:rPr>
          <w:rFonts w:eastAsia="Times New Roman" w:cs="Arial"/>
          <w:b/>
          <w:bCs/>
          <w:kern w:val="32"/>
          <w:sz w:val="20"/>
          <w:szCs w:val="20"/>
          <w:lang w:eastAsia="en-AU"/>
        </w:rPr>
        <w:t>]</w:t>
      </w:r>
      <w:r w:rsidRPr="00E76FCF">
        <w:rPr>
          <w:rFonts w:eastAsia="Times New Roman" w:cs="Arial"/>
          <w:b/>
          <w:bCs/>
          <w:kern w:val="32"/>
          <w:sz w:val="20"/>
          <w:szCs w:val="20"/>
          <w:lang w:eastAsia="en-AU"/>
        </w:rPr>
        <w:tab/>
        <w:t>Section S22—2</w:t>
      </w:r>
    </w:p>
    <w:p w14:paraId="7499891F" w14:textId="77777777" w:rsidR="00DF3891" w:rsidRPr="00E76FCF" w:rsidRDefault="00DF3891" w:rsidP="00DF3891">
      <w:pPr>
        <w:keepLines/>
        <w:tabs>
          <w:tab w:val="left" w:pos="567"/>
        </w:tabs>
        <w:spacing w:before="120"/>
        <w:ind w:left="1134" w:hanging="1134"/>
        <w:rPr>
          <w:rFonts w:eastAsia="Times New Roman" w:cs="Arial"/>
          <w:iCs/>
          <w:sz w:val="20"/>
          <w:szCs w:val="20"/>
          <w:lang w:val="en-AU" w:eastAsia="en-AU"/>
        </w:rPr>
      </w:pPr>
      <w:r w:rsidRPr="00E76FCF">
        <w:rPr>
          <w:rFonts w:eastAsia="Times New Roman" w:cs="Arial"/>
          <w:iCs/>
          <w:sz w:val="20"/>
          <w:szCs w:val="20"/>
          <w:lang w:eastAsia="en-AU"/>
        </w:rPr>
        <w:tab/>
      </w:r>
      <w:r w:rsidRPr="00E76FCF">
        <w:rPr>
          <w:rFonts w:eastAsia="Times New Roman" w:cs="Arial"/>
          <w:iCs/>
          <w:sz w:val="20"/>
          <w:szCs w:val="20"/>
          <w:lang w:eastAsia="en-AU"/>
        </w:rPr>
        <w:tab/>
      </w:r>
      <w:r w:rsidRPr="00E76FCF">
        <w:rPr>
          <w:rFonts w:eastAsia="Times New Roman" w:cs="Arial"/>
          <w:iCs/>
          <w:sz w:val="20"/>
          <w:szCs w:val="20"/>
          <w:lang w:val="en-AU" w:eastAsia="en-AU"/>
        </w:rPr>
        <w:t>Repeal the section, substitute:</w:t>
      </w:r>
    </w:p>
    <w:p w14:paraId="412E4D78"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bookmarkStart w:id="11" w:name="_Toc400032517"/>
      <w:r w:rsidRPr="00E76FCF">
        <w:rPr>
          <w:rFonts w:eastAsia="Times New Roman" w:cs="Times New Roman"/>
          <w:b/>
          <w:bCs/>
          <w:kern w:val="32"/>
          <w:szCs w:val="24"/>
          <w:lang w:eastAsia="en-AU"/>
        </w:rPr>
        <w:t>S22—2</w:t>
      </w:r>
      <w:r w:rsidRPr="00E76FCF">
        <w:rPr>
          <w:rFonts w:eastAsia="Times New Roman" w:cs="Times New Roman"/>
          <w:b/>
          <w:bCs/>
          <w:kern w:val="32"/>
          <w:szCs w:val="24"/>
          <w:lang w:eastAsia="en-AU"/>
        </w:rPr>
        <w:tab/>
        <w:t>Foods and classes of foods</w:t>
      </w:r>
      <w:bookmarkEnd w:id="11"/>
    </w:p>
    <w:p w14:paraId="285EBAF4" w14:textId="77777777" w:rsidR="00DF3891" w:rsidRPr="00E76FCF" w:rsidRDefault="00DF3891" w:rsidP="00DF3891">
      <w:pPr>
        <w:widowControl w:val="0"/>
        <w:numPr>
          <w:ilvl w:val="0"/>
          <w:numId w:val="20"/>
        </w:numPr>
        <w:tabs>
          <w:tab w:val="left" w:pos="1134"/>
        </w:tabs>
        <w:spacing w:before="120" w:after="120"/>
        <w:rPr>
          <w:rFonts w:eastAsia="Times New Roman" w:cs="Arial"/>
          <w:iCs/>
          <w:sz w:val="20"/>
          <w:lang w:eastAsia="en-AU"/>
        </w:rPr>
      </w:pPr>
      <w:r w:rsidRPr="00E76FCF">
        <w:rPr>
          <w:rFonts w:eastAsia="Times New Roman" w:cs="Arial"/>
          <w:iCs/>
          <w:sz w:val="20"/>
          <w:lang w:eastAsia="en-AU"/>
        </w:rPr>
        <w:t>Section S22—4 describes the foods that are classed as animal food commodities.</w:t>
      </w:r>
    </w:p>
    <w:p w14:paraId="5536EB9F" w14:textId="77777777" w:rsidR="00DF3891" w:rsidRPr="00E76FCF" w:rsidRDefault="00DF3891" w:rsidP="00DF3891">
      <w:pPr>
        <w:widowControl w:val="0"/>
        <w:numPr>
          <w:ilvl w:val="0"/>
          <w:numId w:val="20"/>
        </w:numPr>
        <w:tabs>
          <w:tab w:val="left" w:pos="1134"/>
        </w:tabs>
        <w:spacing w:before="120" w:after="120"/>
        <w:rPr>
          <w:rFonts w:eastAsia="Times New Roman" w:cs="Arial"/>
          <w:iCs/>
          <w:sz w:val="20"/>
          <w:lang w:eastAsia="en-AU"/>
        </w:rPr>
      </w:pPr>
      <w:r w:rsidRPr="00E76FCF">
        <w:rPr>
          <w:rFonts w:eastAsia="Times New Roman" w:cs="Arial"/>
          <w:iCs/>
          <w:sz w:val="20"/>
          <w:lang w:eastAsia="en-AU"/>
        </w:rPr>
        <w:t>Section S22—5 describes the foods that are classed as crop commodities.</w:t>
      </w:r>
    </w:p>
    <w:p w14:paraId="36FA0974" w14:textId="77777777" w:rsidR="00DF3891" w:rsidRPr="00E76FCF" w:rsidRDefault="00DF3891" w:rsidP="00DF3891">
      <w:pPr>
        <w:widowControl w:val="0"/>
        <w:numPr>
          <w:ilvl w:val="0"/>
          <w:numId w:val="20"/>
        </w:numPr>
        <w:tabs>
          <w:tab w:val="left" w:pos="1134"/>
        </w:tabs>
        <w:spacing w:before="120" w:after="120"/>
        <w:rPr>
          <w:rFonts w:eastAsia="Times New Roman" w:cs="Arial"/>
          <w:iCs/>
          <w:sz w:val="20"/>
          <w:lang w:eastAsia="en-AU"/>
        </w:rPr>
      </w:pPr>
      <w:r w:rsidRPr="00E76FCF">
        <w:rPr>
          <w:rFonts w:eastAsia="Times New Roman" w:cs="Arial"/>
          <w:iCs/>
          <w:sz w:val="20"/>
          <w:lang w:eastAsia="en-AU"/>
        </w:rPr>
        <w:t>Section S22—6 describes the foods that are classed as derived edible commodities of plant origin.</w:t>
      </w:r>
    </w:p>
    <w:p w14:paraId="3149870D" w14:textId="77777777" w:rsidR="00DF3891" w:rsidRPr="00E76FCF" w:rsidRDefault="00DF3891" w:rsidP="00DF3891">
      <w:pPr>
        <w:widowControl w:val="0"/>
        <w:numPr>
          <w:ilvl w:val="0"/>
          <w:numId w:val="20"/>
        </w:numPr>
        <w:tabs>
          <w:tab w:val="left" w:pos="1134"/>
        </w:tabs>
        <w:spacing w:before="120" w:after="120"/>
        <w:rPr>
          <w:rFonts w:eastAsia="Times New Roman" w:cs="Arial"/>
          <w:iCs/>
          <w:sz w:val="20"/>
          <w:lang w:eastAsia="en-AU"/>
        </w:rPr>
      </w:pPr>
      <w:r w:rsidRPr="00E76FCF">
        <w:rPr>
          <w:rFonts w:eastAsia="Times New Roman" w:cs="Arial"/>
          <w:iCs/>
          <w:sz w:val="20"/>
          <w:lang w:eastAsia="en-AU"/>
        </w:rPr>
        <w:t>Section S22—7 describes the foods that are classed as secondary commodities of plant origin.</w:t>
      </w:r>
    </w:p>
    <w:p w14:paraId="6CCEC461" w14:textId="77777777" w:rsidR="00DF3891" w:rsidRPr="00E76FCF" w:rsidRDefault="00DF3891" w:rsidP="00DF3891">
      <w:pPr>
        <w:widowControl w:val="0"/>
        <w:numPr>
          <w:ilvl w:val="0"/>
          <w:numId w:val="20"/>
        </w:numPr>
        <w:tabs>
          <w:tab w:val="left" w:pos="1134"/>
        </w:tabs>
        <w:spacing w:before="120" w:after="120"/>
        <w:rPr>
          <w:rFonts w:eastAsia="Times New Roman" w:cs="Arial"/>
          <w:iCs/>
          <w:sz w:val="20"/>
          <w:lang w:eastAsia="en-AU"/>
        </w:rPr>
      </w:pPr>
      <w:r w:rsidRPr="00E76FCF">
        <w:rPr>
          <w:rFonts w:eastAsia="Times New Roman" w:cs="Arial"/>
          <w:iCs/>
          <w:sz w:val="20"/>
          <w:lang w:eastAsia="en-AU"/>
        </w:rPr>
        <w:t>Section S22—8 describes the foods that are classed as secondary commodities of animal origin.</w:t>
      </w:r>
    </w:p>
    <w:p w14:paraId="5350A217"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S22—3</w:t>
      </w:r>
      <w:r w:rsidRPr="00E76FCF">
        <w:rPr>
          <w:rFonts w:eastAsia="Times New Roman" w:cs="Times New Roman"/>
          <w:b/>
          <w:bCs/>
          <w:kern w:val="32"/>
          <w:szCs w:val="24"/>
          <w:lang w:eastAsia="en-AU"/>
        </w:rPr>
        <w:tab/>
        <w:t>Portion of a commodity to which an MRL and an ERL apply</w:t>
      </w:r>
    </w:p>
    <w:p w14:paraId="57673913" w14:textId="77777777" w:rsidR="00DF3891" w:rsidRPr="00E76FCF" w:rsidRDefault="00DF3891" w:rsidP="00DF3891">
      <w:pPr>
        <w:widowControl w:val="0"/>
        <w:numPr>
          <w:ilvl w:val="0"/>
          <w:numId w:val="21"/>
        </w:numPr>
        <w:tabs>
          <w:tab w:val="left" w:pos="1134"/>
        </w:tabs>
        <w:spacing w:before="120" w:after="120"/>
        <w:ind w:left="1701" w:hanging="567"/>
        <w:rPr>
          <w:rFonts w:eastAsia="Times New Roman" w:cs="Arial"/>
          <w:bCs/>
          <w:iCs/>
          <w:sz w:val="20"/>
          <w:lang w:eastAsia="en-AU"/>
        </w:rPr>
      </w:pPr>
      <w:r w:rsidRPr="00E76FCF">
        <w:rPr>
          <w:rFonts w:eastAsia="Times New Roman" w:cs="Arial"/>
          <w:iCs/>
          <w:sz w:val="20"/>
          <w:lang w:eastAsia="en-AU"/>
        </w:rPr>
        <w:tab/>
        <w:t xml:space="preserve">Subject to subsection (2), the </w:t>
      </w:r>
      <w:r w:rsidRPr="00E76FCF">
        <w:rPr>
          <w:rFonts w:eastAsia="Times New Roman" w:cs="Arial"/>
          <w:sz w:val="20"/>
          <w:szCs w:val="20"/>
          <w:lang w:eastAsia="en-AU"/>
        </w:rPr>
        <w:t xml:space="preserve">portion of a food commodity that is specified </w:t>
      </w:r>
      <w:r w:rsidRPr="00E76FCF">
        <w:rPr>
          <w:rFonts w:eastAsia="Times New Roman" w:cs="Arial"/>
          <w:iCs/>
          <w:sz w:val="20"/>
          <w:lang w:eastAsia="en-AU"/>
        </w:rPr>
        <w:t xml:space="preserve">for the purposes </w:t>
      </w:r>
      <w:r w:rsidRPr="00E76FCF">
        <w:rPr>
          <w:rFonts w:eastAsia="Times New Roman" w:cs="Arial"/>
          <w:bCs/>
          <w:iCs/>
          <w:sz w:val="20"/>
          <w:szCs w:val="20"/>
          <w:lang w:eastAsia="en-AU"/>
        </w:rPr>
        <w:t xml:space="preserve">of paragraph </w:t>
      </w:r>
      <w:r w:rsidRPr="00E76FCF">
        <w:rPr>
          <w:rFonts w:eastAsia="Times New Roman" w:cs="Arial"/>
          <w:bCs/>
          <w:iCs/>
          <w:sz w:val="20"/>
          <w:lang w:eastAsia="en-AU"/>
        </w:rPr>
        <w:t xml:space="preserve">1.4.2—3(2)(a) </w:t>
      </w:r>
      <w:r w:rsidRPr="00E76FCF">
        <w:rPr>
          <w:rFonts w:eastAsia="Times New Roman" w:cs="Arial"/>
          <w:sz w:val="20"/>
          <w:szCs w:val="20"/>
          <w:lang w:eastAsia="en-AU"/>
        </w:rPr>
        <w:t>is</w:t>
      </w:r>
      <w:r w:rsidRPr="00E76FCF">
        <w:rPr>
          <w:rFonts w:eastAsia="Times New Roman" w:cs="Arial"/>
          <w:bCs/>
          <w:iCs/>
          <w:sz w:val="20"/>
          <w:lang w:eastAsia="en-AU"/>
        </w:rPr>
        <w:t xml:space="preserve"> the portion as specified by a provision of this Standard.</w:t>
      </w:r>
    </w:p>
    <w:p w14:paraId="2E057D3F" w14:textId="77777777" w:rsidR="00DF3891" w:rsidRPr="00E76FCF" w:rsidRDefault="00DF3891" w:rsidP="00DF3891">
      <w:pPr>
        <w:widowControl w:val="0"/>
        <w:numPr>
          <w:ilvl w:val="0"/>
          <w:numId w:val="21"/>
        </w:numPr>
        <w:tabs>
          <w:tab w:val="left" w:pos="1134"/>
        </w:tabs>
        <w:spacing w:before="120" w:after="120"/>
        <w:ind w:left="1701" w:hanging="567"/>
        <w:rPr>
          <w:rFonts w:eastAsia="Times New Roman" w:cs="Arial"/>
          <w:bCs/>
          <w:iCs/>
          <w:sz w:val="20"/>
          <w:lang w:eastAsia="en-AU"/>
        </w:rPr>
      </w:pPr>
      <w:r w:rsidRPr="00E76FCF">
        <w:rPr>
          <w:rFonts w:eastAsia="Times New Roman" w:cs="Arial"/>
          <w:bCs/>
          <w:iCs/>
          <w:sz w:val="20"/>
          <w:lang w:eastAsia="en-AU"/>
        </w:rPr>
        <w:t xml:space="preserve">If </w:t>
      </w:r>
      <w:r w:rsidRPr="00E76FCF">
        <w:rPr>
          <w:rFonts w:eastAsia="Times New Roman" w:cs="Arial"/>
          <w:iCs/>
          <w:sz w:val="20"/>
          <w:lang w:eastAsia="en-AU"/>
        </w:rPr>
        <w:t xml:space="preserve">Schedules 19, 20 or 21 </w:t>
      </w:r>
      <w:r w:rsidRPr="00E76FCF">
        <w:rPr>
          <w:rFonts w:eastAsia="Times New Roman" w:cs="Arial"/>
          <w:sz w:val="20"/>
          <w:szCs w:val="20"/>
          <w:lang w:eastAsia="en-AU"/>
        </w:rPr>
        <w:t xml:space="preserve">specify </w:t>
      </w:r>
      <w:r w:rsidRPr="00E76FCF">
        <w:rPr>
          <w:rFonts w:eastAsia="Times New Roman" w:cs="Arial"/>
          <w:iCs/>
          <w:sz w:val="20"/>
          <w:lang w:eastAsia="en-AU"/>
        </w:rPr>
        <w:t xml:space="preserve">a </w:t>
      </w:r>
      <w:r w:rsidRPr="00E76FCF">
        <w:rPr>
          <w:rFonts w:eastAsia="Times New Roman" w:cs="Arial"/>
          <w:sz w:val="20"/>
          <w:szCs w:val="20"/>
          <w:lang w:eastAsia="en-AU"/>
        </w:rPr>
        <w:t>portion of a food commodity</w:t>
      </w:r>
      <w:r w:rsidRPr="00E76FCF">
        <w:rPr>
          <w:rFonts w:eastAsia="Times New Roman" w:cs="Arial"/>
          <w:iCs/>
          <w:sz w:val="20"/>
          <w:lang w:eastAsia="en-AU"/>
        </w:rPr>
        <w:t xml:space="preserve"> for purposes </w:t>
      </w:r>
      <w:r w:rsidRPr="00E76FCF">
        <w:rPr>
          <w:rFonts w:eastAsia="Times New Roman" w:cs="Arial"/>
          <w:bCs/>
          <w:iCs/>
          <w:sz w:val="20"/>
          <w:szCs w:val="20"/>
          <w:lang w:eastAsia="en-AU"/>
        </w:rPr>
        <w:t xml:space="preserve">of paragraph </w:t>
      </w:r>
      <w:r w:rsidRPr="00E76FCF">
        <w:rPr>
          <w:rFonts w:eastAsia="Times New Roman" w:cs="Arial"/>
          <w:bCs/>
          <w:iCs/>
          <w:sz w:val="20"/>
          <w:lang w:eastAsia="en-AU"/>
        </w:rPr>
        <w:t xml:space="preserve">1.4.2—3(2)(a), that portion </w:t>
      </w:r>
      <w:r w:rsidRPr="00E76FCF">
        <w:rPr>
          <w:rFonts w:eastAsia="Times New Roman" w:cs="Arial"/>
          <w:sz w:val="20"/>
          <w:szCs w:val="20"/>
          <w:lang w:eastAsia="en-AU"/>
        </w:rPr>
        <w:t>is</w:t>
      </w:r>
      <w:r w:rsidRPr="00E76FCF">
        <w:rPr>
          <w:rFonts w:eastAsia="Times New Roman" w:cs="Arial"/>
          <w:bCs/>
          <w:iCs/>
          <w:sz w:val="20"/>
          <w:lang w:eastAsia="en-AU"/>
        </w:rPr>
        <w:t xml:space="preserve"> the portion specified for the purposes of that paragraph.</w:t>
      </w:r>
    </w:p>
    <w:p w14:paraId="23A2B095" w14:textId="77777777" w:rsidR="00DF3891" w:rsidRPr="00E76FCF" w:rsidRDefault="00DF3891" w:rsidP="00DF3891">
      <w:pPr>
        <w:widowControl w:val="0"/>
        <w:spacing w:before="60" w:after="60"/>
        <w:ind w:left="1843" w:hanging="703"/>
        <w:rPr>
          <w:rFonts w:eastAsia="Times New Roman" w:cs="Arial"/>
          <w:b/>
          <w:i/>
          <w:sz w:val="16"/>
          <w:szCs w:val="16"/>
          <w:lang w:eastAsia="en-AU"/>
        </w:rPr>
      </w:pPr>
      <w:r w:rsidRPr="00E76FCF">
        <w:rPr>
          <w:rFonts w:eastAsia="Times New Roman" w:cs="Arial"/>
          <w:b/>
          <w:i/>
          <w:sz w:val="16"/>
          <w:szCs w:val="16"/>
          <w:lang w:eastAsia="en-AU"/>
        </w:rPr>
        <w:t>Note</w:t>
      </w:r>
      <w:r w:rsidRPr="00E76FCF">
        <w:rPr>
          <w:rFonts w:eastAsia="Times New Roman" w:cs="Arial"/>
          <w:sz w:val="16"/>
          <w:szCs w:val="16"/>
          <w:lang w:eastAsia="en-AU"/>
        </w:rPr>
        <w:tab/>
      </w:r>
      <w:r w:rsidRPr="00E76FCF">
        <w:rPr>
          <w:rFonts w:eastAsia="Times New Roman" w:cs="Arial"/>
          <w:bCs/>
          <w:sz w:val="16"/>
          <w:szCs w:val="16"/>
          <w:lang w:eastAsia="en-AU"/>
        </w:rPr>
        <w:t xml:space="preserve">Paragraph 1.4.2—3(2)(a) </w:t>
      </w:r>
      <w:r w:rsidRPr="00E76FCF">
        <w:rPr>
          <w:rFonts w:eastAsia="Times New Roman" w:cs="Arial"/>
          <w:sz w:val="16"/>
          <w:szCs w:val="16"/>
          <w:lang w:eastAsia="en-AU"/>
        </w:rPr>
        <w:t>provides that, when calculating the amount of a permitted residue in a food, the amount to calculate is the amount of that residue that is in the portion of the commodity that is specified in Schedule 22</w:t>
      </w:r>
      <w:r w:rsidRPr="00E76FCF">
        <w:rPr>
          <w:rFonts w:eastAsia="Times New Roman" w:cs="Arial"/>
          <w:sz w:val="16"/>
          <w:szCs w:val="16"/>
          <w:lang w:eastAsia="en-GB"/>
        </w:rPr>
        <w:t xml:space="preserve">. </w:t>
      </w:r>
    </w:p>
    <w:p w14:paraId="335CFDAD" w14:textId="77777777" w:rsidR="00DF3891" w:rsidRPr="00E76FCF" w:rsidRDefault="00DF3891" w:rsidP="00DF3891">
      <w:pPr>
        <w:widowControl w:val="0"/>
        <w:spacing w:before="60" w:after="60"/>
        <w:ind w:left="1843" w:hanging="703"/>
        <w:rPr>
          <w:rFonts w:eastAsia="Times New Roman" w:cs="Arial"/>
          <w:sz w:val="16"/>
          <w:szCs w:val="16"/>
          <w:lang w:eastAsia="en-AU"/>
        </w:rPr>
      </w:pPr>
      <w:r w:rsidRPr="00E76FCF">
        <w:rPr>
          <w:rFonts w:eastAsia="Times New Roman" w:cs="Arial"/>
          <w:b/>
          <w:i/>
          <w:sz w:val="16"/>
          <w:szCs w:val="16"/>
          <w:lang w:eastAsia="en-AU"/>
        </w:rPr>
        <w:t>Example</w:t>
      </w:r>
      <w:r w:rsidRPr="00E76FCF">
        <w:rPr>
          <w:rFonts w:eastAsia="Times New Roman" w:cs="Arial"/>
          <w:sz w:val="16"/>
          <w:szCs w:val="16"/>
          <w:lang w:eastAsia="en-AU"/>
        </w:rPr>
        <w:tab/>
      </w:r>
      <w:r w:rsidRPr="00E76FCF">
        <w:rPr>
          <w:rFonts w:eastAsia="Times New Roman" w:cs="Arial"/>
          <w:sz w:val="16"/>
          <w:szCs w:val="16"/>
          <w:lang w:eastAsia="en-GB"/>
        </w:rPr>
        <w:t xml:space="preserve">Bananas are classified by Schedule 22 as </w:t>
      </w:r>
      <w:r w:rsidRPr="00E76FCF">
        <w:rPr>
          <w:rFonts w:eastAsia="Times New Roman" w:cs="Arial"/>
          <w:i/>
          <w:sz w:val="16"/>
          <w:szCs w:val="16"/>
          <w:lang w:eastAsia="en-GB"/>
        </w:rPr>
        <w:t>Assorted tropical and sub-tropical fruits - inedible pee</w:t>
      </w:r>
      <w:r w:rsidRPr="00E76FCF">
        <w:rPr>
          <w:rFonts w:eastAsia="Times New Roman" w:cs="Arial"/>
          <w:sz w:val="16"/>
          <w:szCs w:val="16"/>
          <w:lang w:eastAsia="en-GB"/>
        </w:rPr>
        <w:t xml:space="preserve">l. Subsection </w:t>
      </w:r>
      <w:r w:rsidRPr="00E76FCF">
        <w:rPr>
          <w:rFonts w:eastAsia="Times New Roman" w:cs="Arial"/>
          <w:sz w:val="16"/>
          <w:szCs w:val="16"/>
          <w:lang w:eastAsia="en-AU"/>
        </w:rPr>
        <w:t xml:space="preserve">S22—5(5) and (8) provide that, for bananas, the </w:t>
      </w:r>
      <w:r w:rsidRPr="00E76FCF">
        <w:rPr>
          <w:rFonts w:eastAsia="Times New Roman" w:cs="Arial"/>
          <w:iCs/>
          <w:sz w:val="16"/>
          <w:szCs w:val="16"/>
          <w:lang w:eastAsia="en-AU"/>
        </w:rPr>
        <w:t xml:space="preserve">portion specified </w:t>
      </w:r>
      <w:r w:rsidRPr="00E76FCF">
        <w:rPr>
          <w:rFonts w:eastAsia="Times New Roman" w:cs="Arial"/>
          <w:sz w:val="16"/>
          <w:szCs w:val="16"/>
          <w:lang w:eastAsia="en-AU"/>
        </w:rPr>
        <w:t xml:space="preserve">for the purposes </w:t>
      </w:r>
      <w:r w:rsidRPr="00E76FCF">
        <w:rPr>
          <w:rFonts w:eastAsia="Times New Roman" w:cs="Arial"/>
          <w:bCs/>
          <w:sz w:val="16"/>
          <w:szCs w:val="16"/>
          <w:lang w:eastAsia="en-AU"/>
        </w:rPr>
        <w:t xml:space="preserve">of paragraph 1.4.2—3(2)(a) </w:t>
      </w:r>
      <w:r w:rsidRPr="00E76FCF">
        <w:rPr>
          <w:rFonts w:eastAsia="Times New Roman" w:cs="Arial"/>
          <w:iCs/>
          <w:sz w:val="16"/>
          <w:szCs w:val="16"/>
          <w:lang w:eastAsia="en-AU"/>
        </w:rPr>
        <w:t xml:space="preserve">is ‘the </w:t>
      </w:r>
      <w:r w:rsidRPr="00E76FCF">
        <w:rPr>
          <w:rFonts w:eastAsia="Times New Roman" w:cs="Arial"/>
          <w:sz w:val="16"/>
          <w:szCs w:val="16"/>
          <w:lang w:eastAsia="en-AU"/>
        </w:rPr>
        <w:t xml:space="preserve">whole commodity after removal of any central stem and peduncle’. Schedule 20 may set an MRL for ‘Bananas [Pulp]’. In this case, subsection </w:t>
      </w:r>
      <w:r w:rsidRPr="00E76FCF">
        <w:rPr>
          <w:rFonts w:eastAsia="Times New Roman" w:cs="Arial"/>
          <w:sz w:val="16"/>
          <w:szCs w:val="18"/>
          <w:lang w:eastAsia="en-AU"/>
        </w:rPr>
        <w:t>S22—3(2)</w:t>
      </w:r>
      <w:r w:rsidRPr="00E76FCF">
        <w:rPr>
          <w:rFonts w:eastAsia="Times New Roman" w:cs="Arial"/>
          <w:sz w:val="16"/>
          <w:szCs w:val="16"/>
          <w:lang w:eastAsia="en-AU"/>
        </w:rPr>
        <w:t xml:space="preserve">. would provide that the portion specified for the purposes </w:t>
      </w:r>
      <w:r w:rsidRPr="00E76FCF">
        <w:rPr>
          <w:rFonts w:eastAsia="Times New Roman" w:cs="Arial"/>
          <w:bCs/>
          <w:sz w:val="16"/>
          <w:szCs w:val="16"/>
          <w:lang w:eastAsia="en-AU"/>
        </w:rPr>
        <w:t xml:space="preserve">of paragraph 1.4.2—3(2)(a) </w:t>
      </w:r>
      <w:r w:rsidRPr="00E76FCF">
        <w:rPr>
          <w:rFonts w:eastAsia="Times New Roman" w:cs="Arial"/>
          <w:sz w:val="16"/>
          <w:szCs w:val="16"/>
          <w:lang w:eastAsia="en-AU"/>
        </w:rPr>
        <w:t>is the pulp.</w:t>
      </w:r>
    </w:p>
    <w:p w14:paraId="117C9C82"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S22—4</w:t>
      </w:r>
      <w:r w:rsidRPr="00E76FCF">
        <w:rPr>
          <w:rFonts w:eastAsia="Times New Roman" w:cs="Times New Roman"/>
          <w:b/>
          <w:bCs/>
          <w:kern w:val="32"/>
          <w:szCs w:val="24"/>
          <w:lang w:eastAsia="en-AU"/>
        </w:rPr>
        <w:tab/>
        <w:t>Animal Food Commodities</w:t>
      </w:r>
    </w:p>
    <w:p w14:paraId="748CE5B7" w14:textId="77777777" w:rsidR="00DF3891" w:rsidRPr="00E76FCF" w:rsidRDefault="00DF3891" w:rsidP="00DF3891">
      <w:pPr>
        <w:keepNext/>
        <w:widowControl w:val="0"/>
        <w:spacing w:before="240" w:after="120"/>
        <w:ind w:left="1701" w:hanging="1701"/>
        <w:outlineLvl w:val="4"/>
        <w:rPr>
          <w:rFonts w:eastAsia="Times New Roman" w:cs="Arial"/>
          <w:b/>
          <w:bCs/>
          <w:kern w:val="32"/>
          <w:sz w:val="20"/>
          <w:szCs w:val="20"/>
          <w:lang w:eastAsia="en-AU"/>
        </w:rPr>
      </w:pPr>
      <w:r w:rsidRPr="00E76FCF">
        <w:rPr>
          <w:rFonts w:eastAsia="Times New Roman" w:cs="Arial"/>
          <w:b/>
          <w:bCs/>
          <w:kern w:val="32"/>
          <w:sz w:val="20"/>
          <w:szCs w:val="20"/>
          <w:lang w:eastAsia="en-AU"/>
        </w:rPr>
        <w:t>Mammalian products</w:t>
      </w:r>
    </w:p>
    <w:p w14:paraId="5C558A0D"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Meat (mammalian)</w:t>
      </w:r>
    </w:p>
    <w:p w14:paraId="589DF634"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Meats are the muscular tissues, including adhering fatty tissues such as intramuscular, intermuscular and subcutaneous fat from animal carcasses or cuts of these as prepared for wholesale or retail distribution. Meat (mammalian) includes farmed and game meat. The cuts offered may include bones, connective tissues and tendons as well as nerves and lymph nodes. It does not include edible offal. The entire commodity except bones may be consumed.</w:t>
      </w:r>
    </w:p>
    <w:p w14:paraId="3EFB0ECB" w14:textId="77777777" w:rsidR="00DF3891" w:rsidRPr="00E76FCF" w:rsidRDefault="00DF3891" w:rsidP="00DF3891">
      <w:pPr>
        <w:widowControl w:val="0"/>
        <w:rPr>
          <w:rFonts w:eastAsia="Times New Roman" w:cs="Arial"/>
          <w:sz w:val="20"/>
          <w:szCs w:val="20"/>
          <w:lang w:bidi="en-US"/>
        </w:rPr>
      </w:pPr>
    </w:p>
    <w:p w14:paraId="40735CC9"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lastRenderedPageBreak/>
        <w:t>Commodities:</w:t>
      </w:r>
      <w:r w:rsidRPr="00E76FCF">
        <w:rPr>
          <w:rFonts w:eastAsia="Times New Roman" w:cs="Arial"/>
          <w:sz w:val="20"/>
          <w:szCs w:val="20"/>
          <w:lang w:bidi="en-US"/>
        </w:rPr>
        <w:t xml:space="preserve"> Buffalo meat; Camel meat; Cattle meat; Deer meat; Donkey meat; Goat meat; Hare meat; Horse meat; Kangaroo meat; Pig meat; Possum meat; Rabbit meat; Sheep meat; Wallaby meat.</w:t>
      </w:r>
    </w:p>
    <w:p w14:paraId="24BB5919" w14:textId="77777777" w:rsidR="00DF3891" w:rsidRPr="00E76FCF" w:rsidRDefault="00DF3891" w:rsidP="00DF3891">
      <w:pPr>
        <w:widowControl w:val="0"/>
        <w:rPr>
          <w:rFonts w:eastAsia="Times New Roman" w:cs="Arial"/>
          <w:sz w:val="20"/>
          <w:szCs w:val="20"/>
          <w:lang w:bidi="en-US"/>
        </w:rPr>
      </w:pPr>
    </w:p>
    <w:p w14:paraId="4255D1E6"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 xml:space="preserve">Portion of the commodity to which the MRL and ERL apply (and which is analysed): </w:t>
      </w:r>
      <w:r w:rsidRPr="00E76FCF">
        <w:rPr>
          <w:rFonts w:eastAsia="Times New Roman" w:cs="Arial"/>
          <w:sz w:val="20"/>
          <w:szCs w:val="20"/>
          <w:lang w:bidi="en-US"/>
        </w:rPr>
        <w:t>whole commodity (without bones). When the commodity description is qualified by (in the fat) a proportion of adhering fat is analysed and the MRLs apply to the fat.</w:t>
      </w:r>
    </w:p>
    <w:p w14:paraId="716238C5"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Edible offal (mammalian)</w:t>
      </w:r>
    </w:p>
    <w:p w14:paraId="6028E410"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Edible offal is the edible tissues and organs other than muscles and animal fat from slaughtered animals as prepared for wholesale or retail distribution. Edible offal includes brain, heart, kidney, liver, pancreas, spleen, thymus, tongue and tripe. The entire commodity may be consumed.</w:t>
      </w:r>
    </w:p>
    <w:p w14:paraId="1BC21574" w14:textId="77777777" w:rsidR="00DF3891" w:rsidRPr="00E76FCF" w:rsidRDefault="00DF3891" w:rsidP="00DF3891">
      <w:pPr>
        <w:widowControl w:val="0"/>
        <w:rPr>
          <w:rFonts w:eastAsia="Times New Roman" w:cs="Arial"/>
          <w:sz w:val="20"/>
          <w:szCs w:val="20"/>
          <w:lang w:bidi="en-US"/>
        </w:rPr>
      </w:pPr>
    </w:p>
    <w:p w14:paraId="7FBDBC3C"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Buffalo, edible offal of; Cattle, edible offal of; Camel, edible offal of; Deer, edible offal of; Donkey, edible offal of; Goat, edible offal of; Hare, edible offal of; Horse, edible offal of; Kangaroo, edible offal of; Pig, edible offal of; Possum, edible offal of; Rabbit, edible offal of; Sheep, edible offal of; Wallaby, edible offal of.</w:t>
      </w:r>
    </w:p>
    <w:p w14:paraId="2CEB335F" w14:textId="77777777" w:rsidR="00DF3891" w:rsidRPr="00E76FCF" w:rsidRDefault="00DF3891" w:rsidP="00DF3891">
      <w:pPr>
        <w:widowControl w:val="0"/>
        <w:rPr>
          <w:rFonts w:eastAsia="Times New Roman" w:cs="Arial"/>
          <w:sz w:val="20"/>
          <w:szCs w:val="20"/>
          <w:lang w:bidi="en-US"/>
        </w:rPr>
      </w:pPr>
    </w:p>
    <w:p w14:paraId="561E9AC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w:t>
      </w:r>
    </w:p>
    <w:p w14:paraId="6F259BC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Fats (mammalian)</w:t>
      </w:r>
    </w:p>
    <w:p w14:paraId="10D57A42"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Mammalian fats, excluding milk fats are derived from the fatty tissues of animals (not processed). The entire commodity may be consumed.</w:t>
      </w:r>
    </w:p>
    <w:p w14:paraId="68BFF789" w14:textId="77777777" w:rsidR="00DF3891" w:rsidRPr="00E76FCF" w:rsidRDefault="00DF3891" w:rsidP="00DF3891">
      <w:pPr>
        <w:widowControl w:val="0"/>
        <w:rPr>
          <w:rFonts w:eastAsia="Times New Roman" w:cs="Arial"/>
          <w:sz w:val="20"/>
          <w:szCs w:val="20"/>
          <w:lang w:bidi="en-US"/>
        </w:rPr>
      </w:pPr>
    </w:p>
    <w:p w14:paraId="27884080"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Buffalo fat; Camel fat; Cattle fat; Goat fat; Horse fat; Pig fat; Rabbit fat; Sheep fat.</w:t>
      </w:r>
    </w:p>
    <w:p w14:paraId="311F4066" w14:textId="77777777" w:rsidR="00DF3891" w:rsidRPr="00E76FCF" w:rsidRDefault="00DF3891" w:rsidP="00DF3891">
      <w:pPr>
        <w:widowControl w:val="0"/>
        <w:rPr>
          <w:rFonts w:eastAsia="Times New Roman" w:cs="Arial"/>
          <w:sz w:val="20"/>
          <w:szCs w:val="20"/>
          <w:lang w:bidi="en-US"/>
        </w:rPr>
      </w:pPr>
    </w:p>
    <w:p w14:paraId="16F650F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w:t>
      </w:r>
    </w:p>
    <w:p w14:paraId="028DBBC7" w14:textId="77777777" w:rsidR="00DF3891" w:rsidRPr="00E76FCF" w:rsidRDefault="00DF3891" w:rsidP="00DF3891">
      <w:pPr>
        <w:widowControl w:val="0"/>
        <w:rPr>
          <w:rFonts w:eastAsia="Times New Roman" w:cs="Arial"/>
          <w:sz w:val="20"/>
          <w:szCs w:val="20"/>
          <w:lang w:bidi="en-US"/>
        </w:rPr>
      </w:pPr>
    </w:p>
    <w:p w14:paraId="126967CF"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Milks</w:t>
      </w:r>
    </w:p>
    <w:p w14:paraId="70C0319C"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 xml:space="preserve">Milks are the mammary secretions of various species of lactating herbivorous ruminant animals. </w:t>
      </w:r>
    </w:p>
    <w:p w14:paraId="183C3478" w14:textId="77777777" w:rsidR="00DF3891" w:rsidRPr="00E76FCF" w:rsidRDefault="00DF3891" w:rsidP="00DF3891">
      <w:pPr>
        <w:widowControl w:val="0"/>
        <w:rPr>
          <w:rFonts w:eastAsia="Times New Roman" w:cs="Arial"/>
          <w:sz w:val="20"/>
          <w:szCs w:val="20"/>
          <w:lang w:bidi="en-US"/>
        </w:rPr>
      </w:pPr>
    </w:p>
    <w:p w14:paraId="58B5B0B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Buffalo milk; Camel milk; Cattle milk; Goat milk; Sheep milk. The entire commodity may be consumed.</w:t>
      </w:r>
    </w:p>
    <w:p w14:paraId="4D4A37FF" w14:textId="77777777" w:rsidR="00DF3891" w:rsidRPr="00E76FCF" w:rsidRDefault="00DF3891" w:rsidP="00DF3891">
      <w:pPr>
        <w:widowControl w:val="0"/>
        <w:rPr>
          <w:rFonts w:eastAsia="Times New Roman" w:cs="Arial"/>
          <w:sz w:val="20"/>
          <w:szCs w:val="20"/>
          <w:lang w:bidi="en-US"/>
        </w:rPr>
      </w:pPr>
    </w:p>
    <w:p w14:paraId="33531CB6"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When an *MRL for cattle milk or milks is qualified by ‘(in the fat)’ the compound is regarded as fat-soluble, and the MRL and *ERL apply to the fat portion of the milk. In the case of a derived or a manufactured milk product with a fat content of 2% or more, the MRL also applies to the fat portion. For a milk product with fat content less than 2%, the MRL applied should be 1/50 that specified for ‘milk (in the fat)’, and should apply to the whole product.</w:t>
      </w:r>
    </w:p>
    <w:p w14:paraId="16813B40" w14:textId="77777777" w:rsidR="00DF3891" w:rsidRPr="00E76FCF" w:rsidRDefault="00DF3891" w:rsidP="00DF3891">
      <w:pPr>
        <w:keepNext/>
        <w:widowControl w:val="0"/>
        <w:spacing w:before="240" w:after="120"/>
        <w:ind w:left="1701" w:hanging="1701"/>
        <w:outlineLvl w:val="4"/>
        <w:rPr>
          <w:rFonts w:eastAsia="Times New Roman" w:cs="Arial"/>
          <w:b/>
          <w:bCs/>
          <w:kern w:val="32"/>
          <w:sz w:val="20"/>
          <w:szCs w:val="20"/>
          <w:lang w:eastAsia="en-AU"/>
        </w:rPr>
      </w:pPr>
      <w:r w:rsidRPr="00E76FCF">
        <w:rPr>
          <w:rFonts w:eastAsia="Times New Roman" w:cs="Arial"/>
          <w:b/>
          <w:bCs/>
          <w:kern w:val="32"/>
          <w:sz w:val="20"/>
          <w:szCs w:val="20"/>
          <w:lang w:eastAsia="en-AU"/>
        </w:rPr>
        <w:t>Poultry</w:t>
      </w:r>
    </w:p>
    <w:p w14:paraId="76CAC48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Poultry meat</w:t>
      </w:r>
    </w:p>
    <w:p w14:paraId="5BE1D39E"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Poultry meats are the muscular tissues, including adhering fat and skin, from poultry carcasses as prepared for wholesale or retail distribution. The entire product may be consumed. Poultry meat includes farmed and game poultry.</w:t>
      </w:r>
    </w:p>
    <w:p w14:paraId="01804253" w14:textId="77777777" w:rsidR="00DF3891" w:rsidRPr="00E76FCF" w:rsidRDefault="00DF3891" w:rsidP="00DF3891">
      <w:pPr>
        <w:widowControl w:val="0"/>
        <w:rPr>
          <w:rFonts w:eastAsia="Times New Roman" w:cs="Arial"/>
          <w:sz w:val="20"/>
          <w:szCs w:val="20"/>
          <w:lang w:bidi="en-US"/>
        </w:rPr>
      </w:pPr>
    </w:p>
    <w:p w14:paraId="307D092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Chicken meat; Duck meat; Emu meat; Goose meat; Guinea-fowl meat; Ostrich meat; Partridge meat; Pheasant meat; Pigeon meat; Quail meat; Turkey meat.</w:t>
      </w:r>
    </w:p>
    <w:p w14:paraId="47D5BE78" w14:textId="77777777" w:rsidR="00DF3891" w:rsidRPr="00E76FCF" w:rsidRDefault="00DF3891" w:rsidP="00DF3891">
      <w:pPr>
        <w:widowControl w:val="0"/>
        <w:rPr>
          <w:rFonts w:eastAsia="Times New Roman" w:cs="Arial"/>
          <w:sz w:val="20"/>
          <w:szCs w:val="20"/>
          <w:lang w:bidi="en-US"/>
        </w:rPr>
      </w:pPr>
    </w:p>
    <w:p w14:paraId="6DF8CCA2"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(without bones). When the commodity description is qualified by (in the fat) a proportion of adhering fat is analysed and the *MRLs apply to the fat.</w:t>
      </w:r>
    </w:p>
    <w:p w14:paraId="7CCF4C7F"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Poultry, edible offal</w:t>
      </w:r>
    </w:p>
    <w:p w14:paraId="37B6A8D6"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Poultry edible offal is the edible tissues and organs, other than poultry meat and poultry fat, as prepared for wholesale or retail distribution and include liver, gizzard, heart, skin. The entire product may be consumed.</w:t>
      </w:r>
    </w:p>
    <w:p w14:paraId="7577E797" w14:textId="77777777" w:rsidR="00DF3891" w:rsidRPr="00E76FCF" w:rsidRDefault="00DF3891" w:rsidP="00DF3891">
      <w:pPr>
        <w:widowControl w:val="0"/>
        <w:rPr>
          <w:rFonts w:eastAsia="Times New Roman" w:cs="Arial"/>
          <w:sz w:val="20"/>
          <w:szCs w:val="20"/>
          <w:lang w:bidi="en-US"/>
        </w:rPr>
      </w:pPr>
    </w:p>
    <w:p w14:paraId="13FC817F"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Chicken, edible offal of; Duck, edible offal of; Emu, edible offal of; Goose, edible offal of; </w:t>
      </w:r>
      <w:r w:rsidRPr="00E76FCF">
        <w:rPr>
          <w:rFonts w:eastAsia="Times New Roman" w:cs="Arial"/>
          <w:sz w:val="20"/>
          <w:szCs w:val="20"/>
          <w:lang w:bidi="en-US"/>
        </w:rPr>
        <w:lastRenderedPageBreak/>
        <w:t>Ostrich, edible offal of; Turkey, edible offal of.</w:t>
      </w:r>
    </w:p>
    <w:p w14:paraId="59009F81" w14:textId="77777777" w:rsidR="00DF3891" w:rsidRPr="00E76FCF" w:rsidRDefault="00DF3891" w:rsidP="00DF3891">
      <w:pPr>
        <w:widowControl w:val="0"/>
        <w:rPr>
          <w:rFonts w:eastAsia="Times New Roman" w:cs="Arial"/>
          <w:sz w:val="20"/>
          <w:szCs w:val="20"/>
          <w:lang w:bidi="en-US"/>
        </w:rPr>
      </w:pPr>
    </w:p>
    <w:p w14:paraId="07F404D0"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w:t>
      </w:r>
    </w:p>
    <w:p w14:paraId="37695716" w14:textId="77777777" w:rsidR="00DF3891" w:rsidRPr="00E76FCF" w:rsidRDefault="00DF3891" w:rsidP="00DF3891">
      <w:pPr>
        <w:widowControl w:val="0"/>
        <w:rPr>
          <w:rFonts w:eastAsia="Times New Roman" w:cs="Arial"/>
          <w:sz w:val="20"/>
          <w:szCs w:val="20"/>
          <w:lang w:bidi="en-US"/>
        </w:rPr>
      </w:pPr>
    </w:p>
    <w:p w14:paraId="5F3EB152"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Note that poultry meat includes any attached skin, but poultry skin on its own (not attached) is considered as ‘poultry edible offal’.</w:t>
      </w:r>
    </w:p>
    <w:p w14:paraId="032577D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Poultry fats</w:t>
      </w:r>
    </w:p>
    <w:p w14:paraId="4F7295BF"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Poultry fats are derived from the fatty tissues of poultry (not processed). The entire product may be consumed.</w:t>
      </w:r>
    </w:p>
    <w:p w14:paraId="79E78DC9" w14:textId="77777777" w:rsidR="00DF3891" w:rsidRPr="00E76FCF" w:rsidRDefault="00DF3891" w:rsidP="00DF3891">
      <w:pPr>
        <w:widowControl w:val="0"/>
        <w:rPr>
          <w:rFonts w:eastAsia="Times New Roman" w:cs="Arial"/>
          <w:sz w:val="20"/>
          <w:szCs w:val="20"/>
          <w:lang w:bidi="en-US"/>
        </w:rPr>
      </w:pPr>
    </w:p>
    <w:p w14:paraId="43376137"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Chicken fat; Duck fat; Goose fat; Turkey fat.</w:t>
      </w:r>
    </w:p>
    <w:p w14:paraId="3E9944EF" w14:textId="77777777" w:rsidR="00DF3891" w:rsidRPr="00E76FCF" w:rsidRDefault="00DF3891" w:rsidP="00DF3891">
      <w:pPr>
        <w:widowControl w:val="0"/>
        <w:rPr>
          <w:rFonts w:eastAsia="Times New Roman" w:cs="Arial"/>
          <w:sz w:val="20"/>
          <w:szCs w:val="20"/>
          <w:lang w:bidi="en-US"/>
        </w:rPr>
      </w:pPr>
    </w:p>
    <w:p w14:paraId="18F66961"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w:t>
      </w:r>
    </w:p>
    <w:p w14:paraId="40357EF0"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Eggs</w:t>
      </w:r>
    </w:p>
    <w:p w14:paraId="5F5388B7"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Eggs are the reproductive bodies laid by female birds, especially domestic fowl. The edible portion includes egg yolk and egg white after removal of the shell.</w:t>
      </w:r>
    </w:p>
    <w:p w14:paraId="22B0B1EB" w14:textId="77777777" w:rsidR="00DF3891" w:rsidRPr="00E76FCF" w:rsidRDefault="00DF3891" w:rsidP="00DF3891">
      <w:pPr>
        <w:widowControl w:val="0"/>
        <w:rPr>
          <w:rFonts w:eastAsia="Times New Roman" w:cs="Arial"/>
          <w:sz w:val="20"/>
          <w:szCs w:val="20"/>
          <w:lang w:bidi="en-US"/>
        </w:rPr>
      </w:pPr>
    </w:p>
    <w:p w14:paraId="6FA64B40"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Chicken eggs; Duck eggs; Goose eggs; Quail eggs.</w:t>
      </w:r>
    </w:p>
    <w:p w14:paraId="59A1D002" w14:textId="77777777" w:rsidR="00DF3891" w:rsidRPr="00E76FCF" w:rsidRDefault="00DF3891" w:rsidP="00DF3891">
      <w:pPr>
        <w:widowControl w:val="0"/>
        <w:rPr>
          <w:rFonts w:eastAsia="Times New Roman" w:cs="Arial"/>
          <w:sz w:val="20"/>
          <w:szCs w:val="20"/>
          <w:lang w:bidi="en-US"/>
        </w:rPr>
      </w:pPr>
    </w:p>
    <w:p w14:paraId="2FB5BD03"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egg whites and yolks combined after removal of shell.</w:t>
      </w:r>
    </w:p>
    <w:p w14:paraId="6A20DF39" w14:textId="77777777" w:rsidR="00DF3891" w:rsidRPr="00E76FCF" w:rsidRDefault="00DF3891" w:rsidP="00DF3891">
      <w:pPr>
        <w:keepNext/>
        <w:widowControl w:val="0"/>
        <w:spacing w:before="240" w:after="120"/>
        <w:ind w:left="1701" w:hanging="1701"/>
        <w:outlineLvl w:val="4"/>
        <w:rPr>
          <w:rFonts w:eastAsia="Times New Roman" w:cs="Arial"/>
          <w:b/>
          <w:bCs/>
          <w:kern w:val="32"/>
          <w:sz w:val="20"/>
          <w:szCs w:val="20"/>
          <w:lang w:eastAsia="en-AU"/>
        </w:rPr>
      </w:pPr>
      <w:r w:rsidRPr="00E76FCF">
        <w:rPr>
          <w:rFonts w:eastAsia="Times New Roman" w:cs="Arial"/>
          <w:b/>
          <w:bCs/>
          <w:kern w:val="32"/>
          <w:sz w:val="20"/>
          <w:szCs w:val="20"/>
          <w:lang w:eastAsia="en-AU"/>
        </w:rPr>
        <w:t>Fish, crustaceans and molluscs</w:t>
      </w:r>
    </w:p>
    <w:p w14:paraId="0A208452"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Fish includes freshwater fish, diadromous fish and marine fish.</w:t>
      </w:r>
    </w:p>
    <w:p w14:paraId="1C8105DF"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Diadromous fish</w:t>
      </w:r>
    </w:p>
    <w:p w14:paraId="1CCB0BD0"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Diadromous fish include species which migrate from the sea to brackish and/or fresh water and in the opposite direction. Some species are domesticated and do not migrate. The fleshy parts of the animals and, to a lesser extent, roe and milt are consumed.</w:t>
      </w:r>
    </w:p>
    <w:p w14:paraId="3490EF33" w14:textId="77777777" w:rsidR="00DF3891" w:rsidRPr="00E76FCF" w:rsidRDefault="00DF3891" w:rsidP="00DF3891">
      <w:pPr>
        <w:widowControl w:val="0"/>
        <w:rPr>
          <w:rFonts w:eastAsia="Times New Roman" w:cs="Arial"/>
          <w:sz w:val="20"/>
          <w:szCs w:val="20"/>
          <w:lang w:bidi="en-US"/>
        </w:rPr>
      </w:pPr>
    </w:p>
    <w:p w14:paraId="373539B1"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Barramundi; Salmon species; Trout species; Eel species.</w:t>
      </w:r>
    </w:p>
    <w:p w14:paraId="0FF2FDB1" w14:textId="77777777" w:rsidR="00DF3891" w:rsidRPr="00E76FCF" w:rsidRDefault="00DF3891" w:rsidP="00DF3891">
      <w:pPr>
        <w:widowControl w:val="0"/>
        <w:rPr>
          <w:rFonts w:eastAsia="Times New Roman" w:cs="Arial"/>
          <w:sz w:val="20"/>
          <w:szCs w:val="20"/>
          <w:lang w:bidi="en-US"/>
        </w:rPr>
      </w:pPr>
    </w:p>
    <w:p w14:paraId="77FB203A"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including bones and head (in general after removing the digestive tract).</w:t>
      </w:r>
    </w:p>
    <w:p w14:paraId="7810425C"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Freshwater fish</w:t>
      </w:r>
    </w:p>
    <w:p w14:paraId="22CEB5D7"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Freshwater fish include a variety of species which remain lifelong, including the spawning period, in fresh water. Several species of freshwater fish are domesticated and bred in fish farms. The fleshy parts of the animals and, to a lesser extent, roe and milt are consumed.</w:t>
      </w:r>
    </w:p>
    <w:p w14:paraId="6F22BAAA" w14:textId="77777777" w:rsidR="00DF3891" w:rsidRPr="00E76FCF" w:rsidRDefault="00DF3891" w:rsidP="00DF3891">
      <w:pPr>
        <w:widowControl w:val="0"/>
        <w:rPr>
          <w:rFonts w:eastAsia="Times New Roman" w:cs="Arial"/>
          <w:sz w:val="20"/>
          <w:szCs w:val="20"/>
          <w:lang w:bidi="en-US"/>
        </w:rPr>
      </w:pPr>
    </w:p>
    <w:p w14:paraId="2260097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a variety of species.</w:t>
      </w:r>
    </w:p>
    <w:p w14:paraId="5958D275" w14:textId="77777777" w:rsidR="00DF3891" w:rsidRPr="00E76FCF" w:rsidRDefault="00DF3891" w:rsidP="00DF3891">
      <w:pPr>
        <w:widowControl w:val="0"/>
        <w:rPr>
          <w:rFonts w:eastAsia="Times New Roman" w:cs="Arial"/>
          <w:sz w:val="20"/>
          <w:szCs w:val="20"/>
          <w:lang w:bidi="en-US"/>
        </w:rPr>
      </w:pPr>
    </w:p>
    <w:p w14:paraId="3F8EA85F"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including bones and head (in general after removing the digestive tract).</w:t>
      </w:r>
    </w:p>
    <w:p w14:paraId="5EDE247E"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Marine fish</w:t>
      </w:r>
    </w:p>
    <w:p w14:paraId="0B2AE9C4"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Marine fish generally live in open seas and are almost exclusively wild species. The fleshy parts of the animals and, to a lesser extent, roe and milt are consumed.</w:t>
      </w:r>
    </w:p>
    <w:p w14:paraId="0856BE93" w14:textId="77777777" w:rsidR="00DF3891" w:rsidRPr="00E76FCF" w:rsidRDefault="00DF3891" w:rsidP="00DF3891">
      <w:pPr>
        <w:widowControl w:val="0"/>
        <w:rPr>
          <w:rFonts w:eastAsia="Times New Roman" w:cs="Arial"/>
          <w:sz w:val="20"/>
          <w:szCs w:val="20"/>
          <w:lang w:bidi="en-US"/>
        </w:rPr>
      </w:pPr>
    </w:p>
    <w:p w14:paraId="02D9D3F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a variety of species.</w:t>
      </w:r>
    </w:p>
    <w:p w14:paraId="79A6486E" w14:textId="77777777" w:rsidR="00DF3891" w:rsidRPr="00E76FCF" w:rsidRDefault="00DF3891" w:rsidP="00DF3891">
      <w:pPr>
        <w:widowControl w:val="0"/>
        <w:rPr>
          <w:rFonts w:eastAsia="Times New Roman" w:cs="Arial"/>
          <w:sz w:val="20"/>
          <w:szCs w:val="20"/>
          <w:lang w:bidi="en-US"/>
        </w:rPr>
      </w:pPr>
    </w:p>
    <w:p w14:paraId="7B3594A7"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including bones and head (in general after removing the digestive tract).</w:t>
      </w:r>
    </w:p>
    <w:p w14:paraId="5194C2C7"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Molluscs – and other marine invertebrates</w:t>
      </w:r>
    </w:p>
    <w:p w14:paraId="53012CBA"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Molluscs includes Cephalopods and Coelenterates. Cephalopods and Coelenterates are various species of aquatic animals, wild or cultivated, which have an inedible outer or inner shell (invertebrates). A few species of cultivated edible land snails are included in this group. The edible aquatic molluscs live mainly in brackish water or in the sea.</w:t>
      </w:r>
    </w:p>
    <w:p w14:paraId="6F1DACA4" w14:textId="77777777" w:rsidR="00DF3891" w:rsidRPr="00E76FCF" w:rsidRDefault="00DF3891" w:rsidP="00DF3891">
      <w:pPr>
        <w:widowControl w:val="0"/>
        <w:rPr>
          <w:rFonts w:eastAsia="Times New Roman" w:cs="Arial"/>
          <w:sz w:val="20"/>
          <w:szCs w:val="20"/>
          <w:lang w:bidi="en-US"/>
        </w:rPr>
      </w:pPr>
    </w:p>
    <w:p w14:paraId="6074FDF2"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Abalone; Clams; Cockles; Cuttlefish; Mussels; Octopus; Oysters; Scallops; Sea-cucumbers; Sea urchins; Snails, edible; Squids.</w:t>
      </w:r>
    </w:p>
    <w:p w14:paraId="033F1C30" w14:textId="77777777" w:rsidR="00DF3891" w:rsidRPr="00E76FCF" w:rsidRDefault="00DF3891" w:rsidP="00DF3891">
      <w:pPr>
        <w:widowControl w:val="0"/>
        <w:rPr>
          <w:rFonts w:eastAsia="Times New Roman" w:cs="Arial"/>
          <w:sz w:val="20"/>
          <w:szCs w:val="20"/>
          <w:lang w:bidi="en-US"/>
        </w:rPr>
      </w:pPr>
    </w:p>
    <w:p w14:paraId="272906CD"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after removal of shell.</w:t>
      </w:r>
    </w:p>
    <w:p w14:paraId="6BF6A42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Crustaceans</w:t>
      </w:r>
    </w:p>
    <w:p w14:paraId="7003D65C"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Crustaceans include various species of aquatic animals, wild and cultivated, which have an inedible chitinous outer shell. A small number of species live in fresh water, but most species live in brackish water and/or in the sea.</w:t>
      </w:r>
    </w:p>
    <w:p w14:paraId="5E438D2B" w14:textId="77777777" w:rsidR="00DF3891" w:rsidRPr="00E76FCF" w:rsidRDefault="00DF3891" w:rsidP="00DF3891">
      <w:pPr>
        <w:widowControl w:val="0"/>
        <w:rPr>
          <w:rFonts w:eastAsia="Times New Roman" w:cs="Arial"/>
          <w:sz w:val="20"/>
          <w:szCs w:val="20"/>
          <w:lang w:bidi="en-US"/>
        </w:rPr>
      </w:pPr>
    </w:p>
    <w:p w14:paraId="608B8D4D" w14:textId="77777777" w:rsidR="00DF3891" w:rsidRPr="00E76FCF" w:rsidRDefault="00DF3891" w:rsidP="00DF3891">
      <w:pPr>
        <w:widowControl w:val="0"/>
        <w:rPr>
          <w:rFonts w:eastAsia="Times New Roman" w:cs="Arial"/>
          <w:sz w:val="20"/>
          <w:szCs w:val="20"/>
          <w:lang w:bidi="en-US"/>
        </w:rPr>
      </w:pPr>
      <w:r w:rsidRPr="00E76FCF">
        <w:rPr>
          <w:rFonts w:eastAsia="Times New Roman" w:cs="Arial"/>
          <w:sz w:val="20"/>
          <w:szCs w:val="20"/>
          <w:lang w:bidi="en-US"/>
        </w:rPr>
        <w:t xml:space="preserve">Crustaceans are largely prepared for wholesale and retail distribution after catching by cooking or parboiling and deep freezing. </w:t>
      </w:r>
    </w:p>
    <w:p w14:paraId="64B8A547" w14:textId="77777777" w:rsidR="00DF3891" w:rsidRPr="00E76FCF" w:rsidRDefault="00DF3891" w:rsidP="00DF3891">
      <w:pPr>
        <w:widowControl w:val="0"/>
        <w:rPr>
          <w:rFonts w:eastAsia="Times New Roman" w:cs="Arial"/>
          <w:sz w:val="20"/>
          <w:szCs w:val="20"/>
          <w:lang w:bidi="en-US"/>
        </w:rPr>
      </w:pPr>
    </w:p>
    <w:p w14:paraId="1AA97AA0"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Commodities:</w:t>
      </w:r>
      <w:r w:rsidRPr="00E76FCF">
        <w:rPr>
          <w:rFonts w:eastAsia="Times New Roman" w:cs="Arial"/>
          <w:sz w:val="20"/>
          <w:szCs w:val="20"/>
          <w:lang w:bidi="en-US"/>
        </w:rPr>
        <w:t xml:space="preserve"> Crabs; Crayfish; Lobsters; Prawns; Shrimps.</w:t>
      </w:r>
    </w:p>
    <w:p w14:paraId="72D1F9D4" w14:textId="77777777" w:rsidR="00DF3891" w:rsidRPr="00E76FCF" w:rsidRDefault="00DF3891" w:rsidP="00DF3891">
      <w:pPr>
        <w:widowControl w:val="0"/>
        <w:rPr>
          <w:rFonts w:eastAsia="Times New Roman" w:cs="Arial"/>
          <w:sz w:val="20"/>
          <w:szCs w:val="20"/>
          <w:lang w:bidi="en-US"/>
        </w:rPr>
      </w:pPr>
    </w:p>
    <w:p w14:paraId="7C6A3292"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Portion of the commodity to which the MRL and ERL apply (and which is analysed):</w:t>
      </w:r>
      <w:r w:rsidRPr="00E76FCF">
        <w:rPr>
          <w:rFonts w:eastAsia="Times New Roman" w:cs="Arial"/>
          <w:sz w:val="20"/>
          <w:szCs w:val="20"/>
          <w:lang w:bidi="en-US"/>
        </w:rPr>
        <w:t xml:space="preserve"> whole commodity or the meat without the outer shell, as prepared for wholesale and retail distribution.</w:t>
      </w:r>
    </w:p>
    <w:p w14:paraId="11231549" w14:textId="77777777" w:rsidR="00DF3891" w:rsidRPr="00E76FCF" w:rsidRDefault="00DF3891" w:rsidP="00DF3891">
      <w:pPr>
        <w:keepNext/>
        <w:widowControl w:val="0"/>
        <w:spacing w:before="240" w:after="120"/>
        <w:ind w:left="1701" w:hanging="1701"/>
        <w:outlineLvl w:val="4"/>
        <w:rPr>
          <w:rFonts w:eastAsia="Times New Roman" w:cs="Arial"/>
          <w:b/>
          <w:bCs/>
          <w:kern w:val="32"/>
          <w:sz w:val="20"/>
          <w:szCs w:val="20"/>
          <w:lang w:eastAsia="en-AU"/>
        </w:rPr>
      </w:pPr>
      <w:r w:rsidRPr="00E76FCF">
        <w:rPr>
          <w:rFonts w:eastAsia="Times New Roman" w:cs="Arial"/>
          <w:b/>
          <w:bCs/>
          <w:kern w:val="32"/>
          <w:sz w:val="20"/>
          <w:szCs w:val="20"/>
          <w:lang w:eastAsia="en-AU"/>
        </w:rPr>
        <w:t>Honey and other miscellaneous primary food commodities of animal origin</w:t>
      </w:r>
    </w:p>
    <w:p w14:paraId="09F449F2" w14:textId="77777777" w:rsidR="00DF3891" w:rsidRPr="00E76FCF" w:rsidRDefault="00DF3891" w:rsidP="00DF3891">
      <w:pPr>
        <w:widowControl w:val="0"/>
        <w:spacing w:before="120" w:after="60"/>
        <w:rPr>
          <w:rFonts w:eastAsia="Times New Roman" w:cs="Arial"/>
          <w:b/>
          <w:i/>
          <w:sz w:val="20"/>
          <w:szCs w:val="20"/>
          <w:lang w:bidi="en-US"/>
        </w:rPr>
      </w:pPr>
      <w:r w:rsidRPr="00E76FCF">
        <w:rPr>
          <w:rFonts w:eastAsia="Times New Roman" w:cs="Arial"/>
          <w:b/>
          <w:i/>
          <w:sz w:val="20"/>
          <w:szCs w:val="20"/>
          <w:lang w:bidi="en-US"/>
        </w:rPr>
        <w:t>Honey</w:t>
      </w:r>
    </w:p>
    <w:p w14:paraId="7BC573C5" w14:textId="77777777" w:rsidR="00DF3891" w:rsidRPr="00E76FCF" w:rsidRDefault="00DF3891" w:rsidP="00DF3891">
      <w:pPr>
        <w:widowControl w:val="0"/>
        <w:rPr>
          <w:rFonts w:eastAsia="Times New Roman" w:cs="Arial"/>
          <w:sz w:val="20"/>
          <w:szCs w:val="20"/>
          <w:lang w:bidi="en-US"/>
        </w:rPr>
      </w:pPr>
      <w:r w:rsidRPr="00E76FCF">
        <w:rPr>
          <w:rFonts w:eastAsia="Times New Roman" w:cs="Arial"/>
          <w:i/>
          <w:sz w:val="20"/>
          <w:szCs w:val="20"/>
          <w:lang w:bidi="en-US"/>
        </w:rPr>
        <w:t>Commodity</w:t>
      </w:r>
      <w:r w:rsidRPr="00E76FCF">
        <w:rPr>
          <w:rFonts w:eastAsia="Times New Roman" w:cs="Arial"/>
          <w:sz w:val="20"/>
          <w:szCs w:val="20"/>
          <w:lang w:bidi="en-US"/>
        </w:rPr>
        <w:t>: Honey.</w:t>
      </w:r>
    </w:p>
    <w:p w14:paraId="60F748DF" w14:textId="77777777" w:rsidR="00DF3891" w:rsidRPr="00E76FCF" w:rsidRDefault="00DF3891" w:rsidP="00DF3891">
      <w:pPr>
        <w:shd w:val="clear" w:color="auto" w:fill="FFFFFF"/>
        <w:spacing w:before="240" w:after="120"/>
        <w:rPr>
          <w:rFonts w:eastAsia="Times New Roman" w:cs="Arial"/>
          <w:sz w:val="20"/>
          <w:szCs w:val="20"/>
          <w:lang w:eastAsia="en-GB"/>
        </w:rPr>
      </w:pPr>
      <w:r w:rsidRPr="00E76FCF">
        <w:rPr>
          <w:rFonts w:eastAsia="Times New Roman" w:cs="Arial"/>
          <w:i/>
          <w:sz w:val="20"/>
          <w:szCs w:val="20"/>
          <w:lang w:eastAsia="en-GB"/>
        </w:rPr>
        <w:t>Portion of the commodity to which the MRL and ERL apply (and which is analysed):</w:t>
      </w:r>
      <w:r w:rsidRPr="00E76FCF">
        <w:rPr>
          <w:rFonts w:eastAsia="Times New Roman" w:cs="Arial"/>
          <w:sz w:val="20"/>
          <w:szCs w:val="20"/>
          <w:lang w:eastAsia="en-GB"/>
        </w:rPr>
        <w:t xml:space="preserve"> whole commodity.</w:t>
      </w:r>
      <w:bookmarkStart w:id="12" w:name="_Toc400032474"/>
      <w:r w:rsidRPr="00E76FCF">
        <w:rPr>
          <w:rFonts w:eastAsia="Times New Roman" w:cs="Arial"/>
          <w:b/>
          <w:bCs/>
          <w:sz w:val="20"/>
          <w:szCs w:val="20"/>
          <w:lang w:eastAsia="en-GB"/>
        </w:rPr>
        <w:t xml:space="preserve"> </w:t>
      </w:r>
      <w:bookmarkEnd w:id="12"/>
    </w:p>
    <w:p w14:paraId="09B37A0B"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S22—5</w:t>
      </w:r>
      <w:r w:rsidRPr="00E76FCF">
        <w:rPr>
          <w:rFonts w:eastAsia="Times New Roman" w:cs="Times New Roman"/>
          <w:b/>
          <w:bCs/>
          <w:kern w:val="32"/>
          <w:szCs w:val="24"/>
          <w:lang w:eastAsia="en-AU"/>
        </w:rPr>
        <w:tab/>
        <w:t>Crop commodities</w:t>
      </w:r>
    </w:p>
    <w:p w14:paraId="455DA21B" w14:textId="77777777" w:rsidR="00DF3891" w:rsidRPr="00E76FCF" w:rsidRDefault="00DF3891" w:rsidP="00DF3891">
      <w:pPr>
        <w:widowControl w:val="0"/>
        <w:tabs>
          <w:tab w:val="left" w:pos="1134"/>
        </w:tabs>
        <w:spacing w:before="120" w:after="120"/>
        <w:ind w:left="1701" w:hanging="1701"/>
        <w:rPr>
          <w:rFonts w:eastAsia="Times New Roman" w:cs="Arial"/>
          <w:iCs/>
          <w:sz w:val="20"/>
          <w:lang w:eastAsia="en-AU"/>
        </w:rPr>
      </w:pPr>
      <w:r w:rsidRPr="00E76FCF">
        <w:rPr>
          <w:rFonts w:eastAsia="Times New Roman" w:cs="Arial"/>
          <w:iCs/>
          <w:sz w:val="20"/>
          <w:lang w:eastAsia="en-AU"/>
        </w:rPr>
        <w:tab/>
        <w:t>(1)</w:t>
      </w:r>
      <w:r w:rsidRPr="00E76FCF">
        <w:rPr>
          <w:rFonts w:eastAsia="Times New Roman" w:cs="Arial"/>
          <w:iCs/>
          <w:sz w:val="20"/>
          <w:lang w:eastAsia="en-AU"/>
        </w:rPr>
        <w:tab/>
        <w:t xml:space="preserve">The table </w:t>
      </w:r>
      <w:r w:rsidRPr="00E76FCF">
        <w:rPr>
          <w:rFonts w:eastAsia="Times New Roman" w:cs="Arial"/>
          <w:iCs/>
          <w:sz w:val="20"/>
          <w:szCs w:val="20"/>
          <w:lang w:eastAsia="en-AU"/>
        </w:rPr>
        <w:t xml:space="preserve">to subsection (7) </w:t>
      </w:r>
      <w:r w:rsidRPr="00E76FCF">
        <w:rPr>
          <w:rFonts w:eastAsia="Times New Roman" w:cs="Arial"/>
          <w:iCs/>
          <w:sz w:val="20"/>
          <w:lang w:eastAsia="en-AU"/>
        </w:rPr>
        <w:t>describes the classes, groups and subgroups for plant foods.</w:t>
      </w:r>
    </w:p>
    <w:p w14:paraId="3420C2CC" w14:textId="77777777" w:rsidR="00DF3891" w:rsidRPr="00E76FCF" w:rsidRDefault="00DF3891" w:rsidP="00DF3891">
      <w:pPr>
        <w:widowControl w:val="0"/>
        <w:tabs>
          <w:tab w:val="left" w:pos="1134"/>
        </w:tabs>
        <w:spacing w:before="120" w:after="120"/>
        <w:ind w:left="1701" w:hanging="1701"/>
        <w:rPr>
          <w:rFonts w:eastAsia="Times New Roman" w:cs="Arial"/>
          <w:iCs/>
          <w:sz w:val="20"/>
          <w:lang w:eastAsia="en-AU"/>
        </w:rPr>
      </w:pPr>
      <w:r w:rsidRPr="00E76FCF">
        <w:rPr>
          <w:rFonts w:eastAsia="Times New Roman" w:cs="Arial"/>
          <w:iCs/>
          <w:sz w:val="20"/>
          <w:lang w:eastAsia="en-AU"/>
        </w:rPr>
        <w:tab/>
        <w:t>(2)</w:t>
      </w:r>
      <w:r w:rsidRPr="00E76FCF">
        <w:rPr>
          <w:rFonts w:eastAsia="Times New Roman" w:cs="Arial"/>
          <w:iCs/>
          <w:sz w:val="20"/>
          <w:lang w:eastAsia="en-AU"/>
        </w:rPr>
        <w:tab/>
        <w:t xml:space="preserve">Unless the table </w:t>
      </w:r>
      <w:r w:rsidRPr="00E76FCF">
        <w:rPr>
          <w:rFonts w:eastAsia="Times New Roman" w:cs="Arial"/>
          <w:iCs/>
          <w:sz w:val="20"/>
          <w:szCs w:val="20"/>
          <w:lang w:eastAsia="en-AU"/>
        </w:rPr>
        <w:t xml:space="preserve">to subsection (7) </w:t>
      </w:r>
      <w:r w:rsidRPr="00E76FCF">
        <w:rPr>
          <w:rFonts w:eastAsia="Times New Roman" w:cs="Arial"/>
          <w:iCs/>
          <w:sz w:val="20"/>
          <w:lang w:eastAsia="en-AU"/>
        </w:rPr>
        <w:t>expressly provides otherwise,</w:t>
      </w:r>
    </w:p>
    <w:p w14:paraId="67DDCF8B" w14:textId="77777777" w:rsidR="00DF3891" w:rsidRPr="00E76FCF" w:rsidRDefault="00DF3891" w:rsidP="00DF3891">
      <w:pPr>
        <w:widowControl w:val="0"/>
        <w:tabs>
          <w:tab w:val="left" w:pos="1701"/>
        </w:tabs>
        <w:spacing w:before="120" w:after="120"/>
        <w:ind w:left="2268" w:hanging="2268"/>
        <w:rPr>
          <w:rFonts w:eastAsia="Times New Roman" w:cs="Arial"/>
          <w:iCs/>
          <w:sz w:val="20"/>
          <w:szCs w:val="20"/>
          <w:lang w:eastAsia="en-AU"/>
        </w:rPr>
      </w:pPr>
      <w:r w:rsidRPr="00E76FCF">
        <w:rPr>
          <w:rFonts w:eastAsia="Times New Roman" w:cs="Arial"/>
          <w:iCs/>
          <w:sz w:val="20"/>
          <w:lang w:eastAsia="en-AU"/>
        </w:rPr>
        <w:tab/>
        <w:t>(a)</w:t>
      </w:r>
      <w:r w:rsidRPr="00E76FCF">
        <w:rPr>
          <w:rFonts w:eastAsia="Times New Roman" w:cs="Arial"/>
          <w:iCs/>
          <w:sz w:val="20"/>
          <w:lang w:eastAsia="en-AU"/>
        </w:rPr>
        <w:tab/>
        <w:t xml:space="preserve">each class of food listed in column 2 of that table includes each </w:t>
      </w:r>
      <w:r w:rsidRPr="00E76FCF">
        <w:rPr>
          <w:rFonts w:eastAsia="Times New Roman" w:cs="Arial"/>
          <w:iCs/>
          <w:sz w:val="20"/>
          <w:szCs w:val="20"/>
          <w:lang w:eastAsia="en-AU"/>
        </w:rPr>
        <w:t>of the food groups listed in the corresponding row or rows of column 3 of the table; and</w:t>
      </w:r>
    </w:p>
    <w:p w14:paraId="436FF39E" w14:textId="77777777" w:rsidR="00DF3891" w:rsidRPr="00E76FCF" w:rsidRDefault="00DF3891" w:rsidP="00DF3891">
      <w:pPr>
        <w:widowControl w:val="0"/>
        <w:tabs>
          <w:tab w:val="left" w:pos="1701"/>
        </w:tabs>
        <w:spacing w:before="120" w:after="120"/>
        <w:ind w:left="2268" w:hanging="2268"/>
        <w:rPr>
          <w:rFonts w:eastAsia="Times New Roman" w:cs="Arial"/>
          <w:iCs/>
          <w:sz w:val="20"/>
          <w:szCs w:val="20"/>
          <w:lang w:eastAsia="en-AU"/>
        </w:rPr>
      </w:pPr>
      <w:r w:rsidRPr="00E76FCF">
        <w:rPr>
          <w:rFonts w:eastAsia="Times New Roman" w:cs="Arial"/>
          <w:iCs/>
          <w:sz w:val="20"/>
          <w:szCs w:val="20"/>
          <w:lang w:eastAsia="en-AU"/>
        </w:rPr>
        <w:tab/>
        <w:t>(b)</w:t>
      </w:r>
      <w:r w:rsidRPr="00E76FCF">
        <w:rPr>
          <w:rFonts w:eastAsia="Times New Roman" w:cs="Arial"/>
          <w:iCs/>
          <w:sz w:val="20"/>
          <w:szCs w:val="20"/>
          <w:lang w:eastAsia="en-AU"/>
        </w:rPr>
        <w:tab/>
      </w:r>
      <w:r w:rsidRPr="00E76FCF">
        <w:rPr>
          <w:rFonts w:eastAsia="Times New Roman" w:cs="Arial"/>
          <w:iCs/>
          <w:sz w:val="20"/>
          <w:lang w:eastAsia="en-AU"/>
        </w:rPr>
        <w:t>each food group listed in column 3 of that table includes each</w:t>
      </w:r>
      <w:r w:rsidRPr="00E76FCF">
        <w:rPr>
          <w:rFonts w:eastAsia="Times New Roman" w:cs="Arial"/>
          <w:iCs/>
          <w:sz w:val="20"/>
          <w:szCs w:val="20"/>
          <w:lang w:eastAsia="en-AU"/>
        </w:rPr>
        <w:t xml:space="preserve"> of the subgroups of foods listed in the corresponding row or rows of column 4 of the table; and</w:t>
      </w:r>
    </w:p>
    <w:p w14:paraId="38E1D25C" w14:textId="77777777" w:rsidR="00DF3891" w:rsidRPr="00E76FCF" w:rsidRDefault="00DF3891" w:rsidP="00DF3891">
      <w:pPr>
        <w:widowControl w:val="0"/>
        <w:tabs>
          <w:tab w:val="left" w:pos="1701"/>
        </w:tabs>
        <w:spacing w:before="120" w:after="120"/>
        <w:ind w:left="2268" w:hanging="2268"/>
        <w:rPr>
          <w:rFonts w:eastAsia="Times New Roman" w:cs="Arial"/>
          <w:iCs/>
          <w:sz w:val="20"/>
          <w:lang w:eastAsia="en-AU"/>
        </w:rPr>
      </w:pPr>
      <w:r w:rsidRPr="00E76FCF">
        <w:rPr>
          <w:rFonts w:eastAsia="Times New Roman" w:cs="Arial"/>
          <w:iCs/>
          <w:sz w:val="20"/>
          <w:szCs w:val="20"/>
          <w:lang w:eastAsia="en-AU"/>
        </w:rPr>
        <w:tab/>
        <w:t xml:space="preserve">(c) </w:t>
      </w:r>
      <w:r w:rsidRPr="00E76FCF">
        <w:rPr>
          <w:rFonts w:eastAsia="Times New Roman" w:cs="Arial"/>
          <w:iCs/>
          <w:sz w:val="20"/>
          <w:szCs w:val="20"/>
          <w:lang w:eastAsia="en-AU"/>
        </w:rPr>
        <w:tab/>
      </w:r>
      <w:r w:rsidRPr="00E76FCF">
        <w:rPr>
          <w:rFonts w:eastAsia="Times New Roman" w:cs="Arial"/>
          <w:iCs/>
          <w:sz w:val="20"/>
          <w:lang w:eastAsia="en-AU"/>
        </w:rPr>
        <w:t xml:space="preserve">each group and subgroup of foods listed in Column 3 and 4 of that table respectively includes: </w:t>
      </w:r>
    </w:p>
    <w:p w14:paraId="4A4FE4B8" w14:textId="77777777" w:rsidR="00DF3891" w:rsidRPr="00E76FCF" w:rsidRDefault="00DF3891" w:rsidP="00DF3891">
      <w:pPr>
        <w:widowControl w:val="0"/>
        <w:tabs>
          <w:tab w:val="left" w:pos="2268"/>
        </w:tabs>
        <w:spacing w:before="120" w:after="120"/>
        <w:ind w:left="2835" w:hanging="2835"/>
        <w:rPr>
          <w:rFonts w:eastAsia="Times New Roman" w:cs="Arial"/>
          <w:iCs/>
          <w:sz w:val="20"/>
          <w:lang w:eastAsia="en-AU"/>
        </w:rPr>
      </w:pPr>
      <w:r w:rsidRPr="00E76FCF">
        <w:rPr>
          <w:rFonts w:eastAsia="Times New Roman" w:cs="Arial"/>
          <w:iCs/>
          <w:sz w:val="20"/>
          <w:lang w:eastAsia="en-AU"/>
        </w:rPr>
        <w:tab/>
        <w:t>(i)</w:t>
      </w:r>
      <w:r w:rsidRPr="00E76FCF">
        <w:rPr>
          <w:rFonts w:eastAsia="Times New Roman" w:cs="Arial"/>
          <w:iCs/>
          <w:sz w:val="20"/>
          <w:lang w:eastAsia="en-AU"/>
        </w:rPr>
        <w:tab/>
        <w:t xml:space="preserve">the commodities listed in </w:t>
      </w:r>
      <w:r w:rsidRPr="00E76FCF">
        <w:rPr>
          <w:rFonts w:eastAsia="Times New Roman" w:cs="Arial"/>
          <w:iCs/>
          <w:sz w:val="20"/>
          <w:szCs w:val="20"/>
          <w:lang w:eastAsia="en-AU"/>
        </w:rPr>
        <w:t xml:space="preserve">the corresponding row or rows </w:t>
      </w:r>
      <w:r w:rsidRPr="00E76FCF">
        <w:rPr>
          <w:rFonts w:eastAsia="Times New Roman" w:cs="Arial"/>
          <w:iCs/>
          <w:sz w:val="20"/>
          <w:lang w:eastAsia="en-AU"/>
        </w:rPr>
        <w:t>of Column 5 of that table for that group or subgroup; and</w:t>
      </w:r>
    </w:p>
    <w:p w14:paraId="760643C0" w14:textId="77777777" w:rsidR="00DF3891" w:rsidRPr="00E76FCF" w:rsidRDefault="00DF3891" w:rsidP="00DF3891">
      <w:pPr>
        <w:widowControl w:val="0"/>
        <w:tabs>
          <w:tab w:val="left" w:pos="2268"/>
        </w:tabs>
        <w:spacing w:before="120" w:after="120"/>
        <w:ind w:left="2835" w:hanging="2835"/>
        <w:rPr>
          <w:rFonts w:eastAsia="Times New Roman" w:cs="Arial"/>
          <w:iCs/>
          <w:sz w:val="20"/>
          <w:lang w:eastAsia="en-AU"/>
        </w:rPr>
      </w:pPr>
      <w:r w:rsidRPr="00E76FCF">
        <w:rPr>
          <w:rFonts w:eastAsia="Times New Roman" w:cs="Arial"/>
          <w:iCs/>
          <w:sz w:val="20"/>
          <w:lang w:eastAsia="en-AU"/>
        </w:rPr>
        <w:tab/>
        <w:t>(ii)</w:t>
      </w:r>
      <w:r w:rsidRPr="00E76FCF">
        <w:rPr>
          <w:rFonts w:eastAsia="Times New Roman" w:cs="Arial"/>
          <w:iCs/>
          <w:sz w:val="20"/>
          <w:lang w:eastAsia="en-AU"/>
        </w:rPr>
        <w:tab/>
        <w:t>any other commodity listed in the 49</w:t>
      </w:r>
      <w:r w:rsidRPr="00E76FCF">
        <w:rPr>
          <w:rFonts w:eastAsia="Times New Roman" w:cs="Arial"/>
          <w:iCs/>
          <w:sz w:val="20"/>
          <w:vertAlign w:val="superscript"/>
          <w:lang w:eastAsia="en-AU"/>
        </w:rPr>
        <w:t>th</w:t>
      </w:r>
      <w:r w:rsidRPr="00E76FCF">
        <w:rPr>
          <w:rFonts w:eastAsia="Times New Roman" w:cs="Arial"/>
          <w:iCs/>
          <w:sz w:val="20"/>
          <w:lang w:eastAsia="en-AU"/>
        </w:rPr>
        <w:t xml:space="preserve"> Report or the 50th Report for that group or subgroup.</w:t>
      </w:r>
    </w:p>
    <w:p w14:paraId="696225F1" w14:textId="77777777" w:rsidR="00DF3891" w:rsidRPr="00E76FCF" w:rsidRDefault="00DF3891" w:rsidP="00DF3891">
      <w:pPr>
        <w:widowControl w:val="0"/>
        <w:tabs>
          <w:tab w:val="left" w:pos="1134"/>
        </w:tabs>
        <w:spacing w:before="120" w:after="120"/>
        <w:ind w:left="1701" w:hanging="1701"/>
        <w:rPr>
          <w:rFonts w:eastAsia="Times New Roman" w:cs="Arial"/>
          <w:iCs/>
          <w:sz w:val="20"/>
          <w:lang w:eastAsia="en-AU"/>
        </w:rPr>
      </w:pPr>
      <w:r w:rsidRPr="00E76FCF">
        <w:rPr>
          <w:rFonts w:eastAsia="Times New Roman" w:cs="Arial"/>
          <w:iCs/>
          <w:sz w:val="20"/>
          <w:szCs w:val="20"/>
          <w:lang w:eastAsia="en-AU"/>
        </w:rPr>
        <w:tab/>
        <w:t>(3)</w:t>
      </w:r>
      <w:r w:rsidRPr="00E76FCF">
        <w:rPr>
          <w:rFonts w:eastAsia="Times New Roman" w:cs="Arial"/>
          <w:iCs/>
          <w:sz w:val="20"/>
          <w:szCs w:val="20"/>
          <w:lang w:eastAsia="en-AU"/>
        </w:rPr>
        <w:tab/>
      </w:r>
      <w:r w:rsidRPr="00E76FCF">
        <w:rPr>
          <w:rFonts w:eastAsia="Times New Roman" w:cs="Arial"/>
          <w:iCs/>
          <w:sz w:val="20"/>
          <w:lang w:eastAsia="en-AU"/>
        </w:rPr>
        <w:t xml:space="preserve">Subject to subsection (2), a class, group and subgroup listed at: </w:t>
      </w:r>
    </w:p>
    <w:p w14:paraId="75567EDE" w14:textId="77777777" w:rsidR="00DF3891" w:rsidRPr="00E76FCF" w:rsidRDefault="00DF3891" w:rsidP="00DF3891">
      <w:pPr>
        <w:widowControl w:val="0"/>
        <w:tabs>
          <w:tab w:val="left" w:pos="1701"/>
        </w:tabs>
        <w:spacing w:before="120" w:after="120"/>
        <w:ind w:left="2268" w:hanging="2268"/>
        <w:rPr>
          <w:rFonts w:eastAsia="Times New Roman" w:cs="Arial"/>
          <w:bCs/>
          <w:iCs/>
          <w:sz w:val="20"/>
          <w:szCs w:val="20"/>
          <w:lang w:eastAsia="en-AU"/>
        </w:rPr>
      </w:pPr>
      <w:r w:rsidRPr="00E76FCF">
        <w:rPr>
          <w:rFonts w:eastAsia="Times New Roman" w:cs="Arial"/>
          <w:iCs/>
          <w:sz w:val="20"/>
          <w:szCs w:val="20"/>
          <w:lang w:eastAsia="en-AU"/>
        </w:rPr>
        <w:tab/>
        <w:t>(a)</w:t>
      </w:r>
      <w:r w:rsidRPr="00E76FCF">
        <w:rPr>
          <w:rFonts w:eastAsia="Times New Roman" w:cs="Arial"/>
          <w:iCs/>
          <w:sz w:val="20"/>
          <w:szCs w:val="20"/>
          <w:lang w:eastAsia="en-AU"/>
        </w:rPr>
        <w:tab/>
      </w:r>
      <w:r w:rsidRPr="00E76FCF">
        <w:rPr>
          <w:rFonts w:eastAsia="Times New Roman" w:cs="Arial"/>
          <w:iCs/>
          <w:sz w:val="20"/>
          <w:lang w:eastAsia="en-AU"/>
        </w:rPr>
        <w:t>item 1 of the table has the same meaning as in Appendix IX of the 49</w:t>
      </w:r>
      <w:r w:rsidRPr="00E76FCF">
        <w:rPr>
          <w:rFonts w:eastAsia="Times New Roman" w:cs="Arial"/>
          <w:iCs/>
          <w:sz w:val="20"/>
          <w:vertAlign w:val="superscript"/>
          <w:lang w:eastAsia="en-AU"/>
        </w:rPr>
        <w:t>th</w:t>
      </w:r>
      <w:r w:rsidRPr="00E76FCF">
        <w:rPr>
          <w:rFonts w:eastAsia="Times New Roman" w:cs="Arial"/>
          <w:iCs/>
          <w:sz w:val="20"/>
          <w:lang w:eastAsia="en-AU"/>
        </w:rPr>
        <w:t xml:space="preserve"> Report; and</w:t>
      </w:r>
    </w:p>
    <w:p w14:paraId="124DEF35" w14:textId="77777777" w:rsidR="00DF3891" w:rsidRPr="00E76FCF" w:rsidRDefault="00DF3891" w:rsidP="00DF3891">
      <w:pPr>
        <w:widowControl w:val="0"/>
        <w:tabs>
          <w:tab w:val="left" w:pos="1701"/>
        </w:tabs>
        <w:spacing w:before="120" w:after="120"/>
        <w:ind w:left="2268" w:hanging="2268"/>
        <w:rPr>
          <w:rFonts w:eastAsia="Times New Roman" w:cs="Arial"/>
          <w:iCs/>
          <w:sz w:val="20"/>
          <w:lang w:eastAsia="en-AU"/>
        </w:rPr>
      </w:pPr>
      <w:r w:rsidRPr="00E76FCF">
        <w:rPr>
          <w:rFonts w:eastAsia="Times New Roman" w:cs="Arial"/>
          <w:iCs/>
          <w:sz w:val="20"/>
          <w:szCs w:val="20"/>
          <w:lang w:eastAsia="en-AU"/>
        </w:rPr>
        <w:tab/>
        <w:t xml:space="preserve">(b) </w:t>
      </w:r>
      <w:r w:rsidRPr="00E76FCF">
        <w:rPr>
          <w:rFonts w:eastAsia="Times New Roman" w:cs="Arial"/>
          <w:iCs/>
          <w:sz w:val="20"/>
          <w:szCs w:val="20"/>
          <w:lang w:eastAsia="en-AU"/>
        </w:rPr>
        <w:tab/>
      </w:r>
      <w:r w:rsidRPr="00E76FCF">
        <w:rPr>
          <w:rFonts w:eastAsia="Times New Roman" w:cs="Arial"/>
          <w:iCs/>
          <w:sz w:val="20"/>
          <w:lang w:eastAsia="en-AU"/>
        </w:rPr>
        <w:t>item 2 of the table has the same meaning as in Appendix VIII of the 49</w:t>
      </w:r>
      <w:r w:rsidRPr="00E76FCF">
        <w:rPr>
          <w:rFonts w:eastAsia="Times New Roman" w:cs="Arial"/>
          <w:iCs/>
          <w:sz w:val="20"/>
          <w:vertAlign w:val="superscript"/>
          <w:lang w:eastAsia="en-AU"/>
        </w:rPr>
        <w:t>th</w:t>
      </w:r>
      <w:r w:rsidRPr="00E76FCF">
        <w:rPr>
          <w:rFonts w:eastAsia="Times New Roman" w:cs="Arial"/>
          <w:iCs/>
          <w:sz w:val="20"/>
          <w:lang w:eastAsia="en-AU"/>
        </w:rPr>
        <w:t xml:space="preserve"> Report; and</w:t>
      </w:r>
    </w:p>
    <w:p w14:paraId="52DE6EBD" w14:textId="77777777" w:rsidR="00DF3891" w:rsidRPr="00E76FCF" w:rsidRDefault="00DF3891" w:rsidP="00DF3891">
      <w:pPr>
        <w:widowControl w:val="0"/>
        <w:tabs>
          <w:tab w:val="left" w:pos="1701"/>
        </w:tabs>
        <w:spacing w:before="120" w:after="120"/>
        <w:ind w:left="2268" w:hanging="2268"/>
        <w:rPr>
          <w:rFonts w:eastAsia="Times New Roman" w:cs="Arial"/>
          <w:iCs/>
          <w:sz w:val="20"/>
          <w:szCs w:val="20"/>
          <w:lang w:eastAsia="en-AU"/>
        </w:rPr>
      </w:pPr>
      <w:r w:rsidRPr="00E76FCF">
        <w:rPr>
          <w:rFonts w:eastAsia="Times New Roman" w:cs="Arial"/>
          <w:iCs/>
          <w:sz w:val="20"/>
          <w:szCs w:val="20"/>
          <w:lang w:eastAsia="en-AU"/>
        </w:rPr>
        <w:tab/>
        <w:t xml:space="preserve">(c) </w:t>
      </w:r>
      <w:r w:rsidRPr="00E76FCF">
        <w:rPr>
          <w:rFonts w:eastAsia="Times New Roman" w:cs="Arial"/>
          <w:iCs/>
          <w:sz w:val="20"/>
          <w:szCs w:val="20"/>
          <w:lang w:eastAsia="en-AU"/>
        </w:rPr>
        <w:tab/>
      </w:r>
      <w:r w:rsidRPr="00E76FCF">
        <w:rPr>
          <w:rFonts w:eastAsia="Times New Roman" w:cs="Arial"/>
          <w:iCs/>
          <w:sz w:val="20"/>
          <w:lang w:eastAsia="en-AU"/>
        </w:rPr>
        <w:t>item 3 of the table has the same meaning as in Appendix XI of the 49</w:t>
      </w:r>
      <w:r w:rsidRPr="00E76FCF">
        <w:rPr>
          <w:rFonts w:eastAsia="Times New Roman" w:cs="Arial"/>
          <w:iCs/>
          <w:sz w:val="20"/>
          <w:vertAlign w:val="superscript"/>
          <w:lang w:eastAsia="en-AU"/>
        </w:rPr>
        <w:t>th</w:t>
      </w:r>
      <w:r w:rsidRPr="00E76FCF">
        <w:rPr>
          <w:rFonts w:eastAsia="Times New Roman" w:cs="Arial"/>
          <w:iCs/>
          <w:sz w:val="20"/>
          <w:lang w:eastAsia="en-AU"/>
        </w:rPr>
        <w:t xml:space="preserve"> Report</w:t>
      </w:r>
      <w:r w:rsidRPr="00E76FCF">
        <w:rPr>
          <w:rFonts w:eastAsia="Times New Roman" w:cs="Arial"/>
          <w:bCs/>
          <w:iCs/>
          <w:sz w:val="20"/>
          <w:szCs w:val="20"/>
          <w:lang w:eastAsia="en-AU"/>
        </w:rPr>
        <w:t>; and</w:t>
      </w:r>
    </w:p>
    <w:p w14:paraId="3A4B2220" w14:textId="77777777" w:rsidR="00DF3891" w:rsidRPr="00E76FCF" w:rsidRDefault="00DF3891" w:rsidP="00DF3891">
      <w:pPr>
        <w:widowControl w:val="0"/>
        <w:tabs>
          <w:tab w:val="left" w:pos="1701"/>
        </w:tabs>
        <w:spacing w:before="120" w:after="120"/>
        <w:ind w:left="2268" w:hanging="2268"/>
        <w:rPr>
          <w:rFonts w:eastAsia="Times New Roman" w:cs="Arial"/>
          <w:bCs/>
          <w:iCs/>
          <w:sz w:val="20"/>
          <w:szCs w:val="20"/>
          <w:lang w:eastAsia="en-AU"/>
        </w:rPr>
      </w:pPr>
      <w:r w:rsidRPr="00E76FCF">
        <w:rPr>
          <w:rFonts w:eastAsia="Times New Roman" w:cs="Arial"/>
          <w:iCs/>
          <w:sz w:val="20"/>
          <w:szCs w:val="20"/>
          <w:lang w:eastAsia="en-AU"/>
        </w:rPr>
        <w:tab/>
        <w:t>(d)</w:t>
      </w:r>
      <w:r w:rsidRPr="00E76FCF">
        <w:rPr>
          <w:rFonts w:eastAsia="Times New Roman" w:cs="Arial"/>
          <w:iCs/>
          <w:sz w:val="20"/>
          <w:szCs w:val="20"/>
          <w:lang w:eastAsia="en-AU"/>
        </w:rPr>
        <w:tab/>
      </w:r>
      <w:r w:rsidRPr="00E76FCF">
        <w:rPr>
          <w:rFonts w:eastAsia="Times New Roman" w:cs="Arial"/>
          <w:iCs/>
          <w:sz w:val="20"/>
          <w:lang w:eastAsia="en-AU"/>
        </w:rPr>
        <w:t>item 4 of the table has the same meaning as in Appendix VII of the 50th Report</w:t>
      </w:r>
      <w:r w:rsidRPr="00E76FCF">
        <w:rPr>
          <w:rFonts w:eastAsia="Times New Roman" w:cs="Arial"/>
          <w:bCs/>
          <w:iCs/>
          <w:sz w:val="20"/>
          <w:szCs w:val="20"/>
          <w:lang w:eastAsia="en-AU"/>
        </w:rPr>
        <w:t>; and</w:t>
      </w:r>
    </w:p>
    <w:p w14:paraId="6F68FAD1" w14:textId="77777777" w:rsidR="00DF3891" w:rsidRPr="00E76FCF" w:rsidRDefault="00DF3891" w:rsidP="00DF3891">
      <w:pPr>
        <w:widowControl w:val="0"/>
        <w:tabs>
          <w:tab w:val="left" w:pos="1701"/>
        </w:tabs>
        <w:spacing w:before="120" w:after="120"/>
        <w:ind w:left="2268" w:hanging="2268"/>
        <w:rPr>
          <w:rFonts w:eastAsia="Times New Roman" w:cs="Arial"/>
          <w:iCs/>
          <w:sz w:val="20"/>
          <w:szCs w:val="20"/>
          <w:lang w:eastAsia="en-AU"/>
        </w:rPr>
      </w:pPr>
      <w:r w:rsidRPr="00E76FCF">
        <w:rPr>
          <w:rFonts w:eastAsia="Times New Roman" w:cs="Arial"/>
          <w:iCs/>
          <w:sz w:val="20"/>
          <w:szCs w:val="20"/>
          <w:lang w:eastAsia="en-AU"/>
        </w:rPr>
        <w:tab/>
        <w:t xml:space="preserve">(e) </w:t>
      </w:r>
      <w:r w:rsidRPr="00E76FCF">
        <w:rPr>
          <w:rFonts w:eastAsia="Times New Roman" w:cs="Arial"/>
          <w:iCs/>
          <w:sz w:val="20"/>
          <w:szCs w:val="20"/>
          <w:lang w:eastAsia="en-AU"/>
        </w:rPr>
        <w:tab/>
      </w:r>
      <w:r w:rsidRPr="00E76FCF">
        <w:rPr>
          <w:rFonts w:eastAsia="Times New Roman" w:cs="Arial"/>
          <w:iCs/>
          <w:sz w:val="20"/>
          <w:lang w:eastAsia="en-AU"/>
        </w:rPr>
        <w:t>item 5 of the table has the same meaning as in Appendix VIII of the 50th Report</w:t>
      </w:r>
      <w:r w:rsidRPr="00E76FCF">
        <w:rPr>
          <w:rFonts w:eastAsia="Times New Roman" w:cs="Arial"/>
          <w:bCs/>
          <w:iCs/>
          <w:sz w:val="20"/>
          <w:szCs w:val="20"/>
          <w:lang w:eastAsia="en-AU"/>
        </w:rPr>
        <w:t>.</w:t>
      </w:r>
    </w:p>
    <w:p w14:paraId="296B11EC" w14:textId="77777777" w:rsidR="00DF3891" w:rsidRPr="00E76FCF" w:rsidRDefault="00DF3891" w:rsidP="00DF3891">
      <w:pPr>
        <w:widowControl w:val="0"/>
        <w:tabs>
          <w:tab w:val="left" w:pos="1134"/>
        </w:tabs>
        <w:spacing w:before="120" w:after="120"/>
        <w:ind w:left="1701" w:hanging="1701"/>
        <w:rPr>
          <w:rFonts w:eastAsia="Times New Roman" w:cs="Arial"/>
          <w:iCs/>
          <w:sz w:val="20"/>
          <w:szCs w:val="20"/>
          <w:lang w:eastAsia="en-AU"/>
        </w:rPr>
      </w:pPr>
      <w:r w:rsidRPr="00E76FCF">
        <w:rPr>
          <w:rFonts w:eastAsia="Times New Roman" w:cs="Arial"/>
          <w:iCs/>
          <w:sz w:val="20"/>
          <w:szCs w:val="20"/>
          <w:lang w:eastAsia="en-AU"/>
        </w:rPr>
        <w:lastRenderedPageBreak/>
        <w:tab/>
        <w:t>(4)</w:t>
      </w:r>
      <w:r w:rsidRPr="00E76FCF">
        <w:rPr>
          <w:rFonts w:eastAsia="Times New Roman" w:cs="Arial"/>
          <w:iCs/>
          <w:sz w:val="20"/>
          <w:szCs w:val="20"/>
          <w:lang w:eastAsia="en-AU"/>
        </w:rPr>
        <w:tab/>
      </w:r>
      <w:r w:rsidRPr="00E76FCF">
        <w:rPr>
          <w:rFonts w:eastAsia="Times New Roman" w:cs="Arial"/>
          <w:iCs/>
          <w:sz w:val="20"/>
          <w:szCs w:val="20"/>
          <w:lang w:eastAsia="en-AU"/>
        </w:rPr>
        <w:tab/>
        <w:t>A reference in subsection (3) to the table is a reference to the table for subsection (7).</w:t>
      </w:r>
    </w:p>
    <w:p w14:paraId="0B9B5717" w14:textId="77777777" w:rsidR="00DF3891" w:rsidRPr="00E76FCF" w:rsidRDefault="00DF3891" w:rsidP="00DF3891">
      <w:pPr>
        <w:widowControl w:val="0"/>
        <w:tabs>
          <w:tab w:val="left" w:pos="1134"/>
        </w:tabs>
        <w:spacing w:before="120" w:after="120"/>
        <w:ind w:left="1701" w:hanging="1701"/>
        <w:rPr>
          <w:rFonts w:eastAsia="Times New Roman" w:cs="Arial"/>
          <w:iCs/>
          <w:sz w:val="20"/>
          <w:szCs w:val="20"/>
          <w:lang w:eastAsia="en-AU"/>
        </w:rPr>
      </w:pPr>
      <w:r w:rsidRPr="00E76FCF">
        <w:rPr>
          <w:rFonts w:eastAsia="Times New Roman" w:cs="Arial"/>
          <w:iCs/>
          <w:sz w:val="20"/>
          <w:szCs w:val="20"/>
          <w:lang w:eastAsia="en-AU"/>
        </w:rPr>
        <w:tab/>
        <w:t>(5)</w:t>
      </w:r>
      <w:r w:rsidRPr="00E76FCF">
        <w:rPr>
          <w:rFonts w:eastAsia="Times New Roman" w:cs="Arial"/>
          <w:iCs/>
          <w:sz w:val="20"/>
          <w:szCs w:val="20"/>
          <w:lang w:eastAsia="en-AU"/>
        </w:rPr>
        <w:tab/>
        <w:t xml:space="preserve">For the purposes of </w:t>
      </w:r>
      <w:r w:rsidRPr="00E76FCF">
        <w:rPr>
          <w:rFonts w:eastAsia="Times New Roman" w:cs="Arial"/>
          <w:sz w:val="20"/>
          <w:szCs w:val="20"/>
          <w:lang w:eastAsia="en-AU"/>
        </w:rPr>
        <w:t xml:space="preserve">paragraph </w:t>
      </w:r>
      <w:r w:rsidRPr="00E76FCF">
        <w:rPr>
          <w:rFonts w:eastAsia="Times New Roman" w:cs="Arial"/>
          <w:iCs/>
          <w:sz w:val="20"/>
          <w:lang w:eastAsia="en-AU"/>
        </w:rPr>
        <w:t xml:space="preserve">1.4.2—3 </w:t>
      </w:r>
      <w:r w:rsidRPr="00E76FCF">
        <w:rPr>
          <w:rFonts w:eastAsia="Times New Roman" w:cs="Arial"/>
          <w:sz w:val="20"/>
          <w:szCs w:val="20"/>
          <w:lang w:eastAsia="en-AU"/>
        </w:rPr>
        <w:t xml:space="preserve">(2)(a), the </w:t>
      </w:r>
      <w:r w:rsidRPr="00E76FCF">
        <w:rPr>
          <w:rFonts w:eastAsia="Times New Roman" w:cs="Arial"/>
          <w:iCs/>
          <w:sz w:val="20"/>
          <w:szCs w:val="20"/>
          <w:lang w:eastAsia="en-AU"/>
        </w:rPr>
        <w:t>portion of a commodity in a food group listed in column 2 of the table to subsection (8) that is specified is the portion listed in the corresponding row of Column 3 of that table</w:t>
      </w:r>
      <w:r w:rsidRPr="00E76FCF">
        <w:rPr>
          <w:rFonts w:eastAsia="Times New Roman" w:cs="Arial"/>
          <w:iCs/>
          <w:sz w:val="18"/>
          <w:szCs w:val="18"/>
          <w:lang w:eastAsia="en-AU"/>
        </w:rPr>
        <w:t>.</w:t>
      </w:r>
    </w:p>
    <w:p w14:paraId="6168C45A" w14:textId="77777777" w:rsidR="00DF3891" w:rsidRPr="00E76FCF" w:rsidRDefault="00DF3891" w:rsidP="00DF3891">
      <w:pPr>
        <w:widowControl w:val="0"/>
        <w:tabs>
          <w:tab w:val="left" w:pos="1134"/>
        </w:tabs>
        <w:spacing w:before="120" w:after="120"/>
        <w:ind w:left="1701" w:hanging="1701"/>
        <w:rPr>
          <w:rFonts w:eastAsia="Times New Roman" w:cs="Arial"/>
          <w:iCs/>
          <w:sz w:val="20"/>
          <w:szCs w:val="20"/>
          <w:lang w:eastAsia="en-AU"/>
        </w:rPr>
      </w:pPr>
      <w:r w:rsidRPr="00E76FCF">
        <w:rPr>
          <w:rFonts w:eastAsia="Times New Roman" w:cs="Arial"/>
          <w:iCs/>
          <w:sz w:val="20"/>
          <w:szCs w:val="20"/>
          <w:lang w:eastAsia="en-AU"/>
        </w:rPr>
        <w:tab/>
        <w:t>(6)</w:t>
      </w:r>
      <w:r w:rsidRPr="00E76FCF">
        <w:rPr>
          <w:rFonts w:eastAsia="Times New Roman" w:cs="Arial"/>
          <w:iCs/>
          <w:sz w:val="20"/>
          <w:szCs w:val="20"/>
          <w:lang w:eastAsia="en-AU"/>
        </w:rPr>
        <w:tab/>
        <w:t>In this section, a reference to -</w:t>
      </w:r>
    </w:p>
    <w:p w14:paraId="0B4196FA" w14:textId="77777777" w:rsidR="00DF3891" w:rsidRPr="00E76FCF" w:rsidRDefault="00DF3891" w:rsidP="00DF3891">
      <w:pPr>
        <w:widowControl w:val="0"/>
        <w:tabs>
          <w:tab w:val="left" w:pos="1134"/>
        </w:tabs>
        <w:spacing w:before="120" w:after="120"/>
        <w:ind w:left="1701" w:hanging="1701"/>
        <w:rPr>
          <w:rFonts w:eastAsia="Times New Roman" w:cs="Arial"/>
          <w:bCs/>
          <w:iCs/>
          <w:sz w:val="20"/>
          <w:szCs w:val="20"/>
          <w:lang w:eastAsia="en-AU"/>
        </w:rPr>
      </w:pPr>
      <w:r w:rsidRPr="00E76FCF">
        <w:rPr>
          <w:rFonts w:eastAsia="Times New Roman" w:cs="Arial"/>
          <w:iCs/>
          <w:sz w:val="20"/>
          <w:lang w:eastAsia="en-AU"/>
        </w:rPr>
        <w:tab/>
      </w:r>
      <w:r w:rsidRPr="00E76FCF">
        <w:rPr>
          <w:rFonts w:eastAsia="Times New Roman" w:cs="Arial"/>
          <w:iCs/>
          <w:sz w:val="20"/>
          <w:lang w:eastAsia="en-AU"/>
        </w:rPr>
        <w:tab/>
        <w:t xml:space="preserve">the </w:t>
      </w:r>
      <w:r w:rsidRPr="00E76FCF">
        <w:rPr>
          <w:rFonts w:eastAsia="Times New Roman" w:cs="Arial"/>
          <w:b/>
          <w:iCs/>
          <w:sz w:val="20"/>
          <w:lang w:eastAsia="en-AU"/>
        </w:rPr>
        <w:t>49</w:t>
      </w:r>
      <w:r w:rsidRPr="00E76FCF">
        <w:rPr>
          <w:rFonts w:eastAsia="Times New Roman" w:cs="Arial"/>
          <w:b/>
          <w:iCs/>
          <w:sz w:val="20"/>
          <w:vertAlign w:val="superscript"/>
          <w:lang w:eastAsia="en-AU"/>
        </w:rPr>
        <w:t>th</w:t>
      </w:r>
      <w:r w:rsidRPr="00E76FCF">
        <w:rPr>
          <w:rFonts w:eastAsia="Times New Roman" w:cs="Arial"/>
          <w:b/>
          <w:iCs/>
          <w:sz w:val="20"/>
          <w:lang w:eastAsia="en-AU"/>
        </w:rPr>
        <w:t xml:space="preserve"> Report</w:t>
      </w:r>
      <w:r w:rsidRPr="00E76FCF">
        <w:rPr>
          <w:rFonts w:eastAsia="Times New Roman" w:cs="Arial"/>
          <w:iCs/>
          <w:sz w:val="20"/>
          <w:szCs w:val="20"/>
          <w:lang w:eastAsia="en-AU"/>
        </w:rPr>
        <w:t xml:space="preserve"> is a reference to REP17/PR, the </w:t>
      </w:r>
      <w:r w:rsidRPr="00E76FCF">
        <w:rPr>
          <w:rFonts w:eastAsia="Times New Roman" w:cs="Arial"/>
          <w:iCs/>
          <w:sz w:val="20"/>
          <w:lang w:eastAsia="en-AU"/>
        </w:rPr>
        <w:t>Report of the 49</w:t>
      </w:r>
      <w:r w:rsidRPr="00E76FCF">
        <w:rPr>
          <w:rFonts w:eastAsia="Times New Roman" w:cs="Arial"/>
          <w:iCs/>
          <w:sz w:val="20"/>
          <w:vertAlign w:val="superscript"/>
          <w:lang w:eastAsia="en-AU"/>
        </w:rPr>
        <w:t>th</w:t>
      </w:r>
      <w:r w:rsidRPr="00E76FCF">
        <w:rPr>
          <w:rFonts w:eastAsia="Times New Roman" w:cs="Arial"/>
          <w:iCs/>
          <w:sz w:val="20"/>
          <w:lang w:eastAsia="en-AU"/>
        </w:rPr>
        <w:t xml:space="preserve"> Session of the Codex Committee on Pesticides Residues,</w:t>
      </w:r>
      <w:r w:rsidRPr="00E76FCF">
        <w:rPr>
          <w:rFonts w:eastAsia="Times New Roman" w:cs="Arial"/>
          <w:bCs/>
          <w:iCs/>
          <w:sz w:val="20"/>
          <w:szCs w:val="20"/>
          <w:lang w:eastAsia="en-AU"/>
        </w:rPr>
        <w:t xml:space="preserve"> Beijing, P.R. China, 24 - 29 April 2017 as presented to the 40</w:t>
      </w:r>
      <w:r w:rsidRPr="00E76FCF">
        <w:rPr>
          <w:rFonts w:eastAsia="Times New Roman" w:cs="Arial"/>
          <w:bCs/>
          <w:iCs/>
          <w:sz w:val="20"/>
          <w:szCs w:val="20"/>
          <w:vertAlign w:val="superscript"/>
          <w:lang w:eastAsia="en-AU"/>
        </w:rPr>
        <w:t>th</w:t>
      </w:r>
      <w:r w:rsidRPr="00E76FCF">
        <w:rPr>
          <w:rFonts w:eastAsia="Times New Roman" w:cs="Arial"/>
          <w:bCs/>
          <w:iCs/>
          <w:sz w:val="20"/>
          <w:szCs w:val="20"/>
          <w:lang w:eastAsia="en-AU"/>
        </w:rPr>
        <w:t xml:space="preserve"> Session of the Joint FAO/WHO Codex Alimentarius Commission, Geneva, Switzerland 17 – 22 July 2017; </w:t>
      </w:r>
    </w:p>
    <w:p w14:paraId="6E49A5F9" w14:textId="77777777" w:rsidR="00DF3891" w:rsidRPr="00E76FCF" w:rsidRDefault="00DF3891" w:rsidP="00DF3891">
      <w:pPr>
        <w:widowControl w:val="0"/>
        <w:tabs>
          <w:tab w:val="left" w:pos="1134"/>
        </w:tabs>
        <w:spacing w:before="120" w:after="120"/>
        <w:ind w:left="1701" w:hanging="1701"/>
        <w:rPr>
          <w:rFonts w:eastAsia="Times New Roman" w:cs="Arial"/>
          <w:iCs/>
          <w:sz w:val="20"/>
          <w:szCs w:val="20"/>
          <w:lang w:eastAsia="en-AU"/>
        </w:rPr>
      </w:pPr>
      <w:r w:rsidRPr="00E76FCF">
        <w:rPr>
          <w:rFonts w:eastAsia="Times New Roman" w:cs="Arial"/>
          <w:iCs/>
          <w:sz w:val="20"/>
          <w:lang w:eastAsia="en-AU"/>
        </w:rPr>
        <w:tab/>
      </w:r>
      <w:r w:rsidRPr="00E76FCF">
        <w:rPr>
          <w:rFonts w:eastAsia="Times New Roman" w:cs="Arial"/>
          <w:iCs/>
          <w:sz w:val="20"/>
          <w:lang w:eastAsia="en-AU"/>
        </w:rPr>
        <w:tab/>
        <w:t xml:space="preserve">the </w:t>
      </w:r>
      <w:r w:rsidRPr="00E76FCF">
        <w:rPr>
          <w:rFonts w:eastAsia="Times New Roman" w:cs="Arial"/>
          <w:b/>
          <w:iCs/>
          <w:sz w:val="20"/>
          <w:lang w:eastAsia="en-AU"/>
        </w:rPr>
        <w:t>50</w:t>
      </w:r>
      <w:r w:rsidRPr="00E76FCF">
        <w:rPr>
          <w:rFonts w:eastAsia="Times New Roman" w:cs="Arial"/>
          <w:b/>
          <w:iCs/>
          <w:sz w:val="20"/>
          <w:vertAlign w:val="superscript"/>
          <w:lang w:eastAsia="en-AU"/>
        </w:rPr>
        <w:t>th</w:t>
      </w:r>
      <w:r w:rsidRPr="00E76FCF">
        <w:rPr>
          <w:rFonts w:eastAsia="Times New Roman" w:cs="Arial"/>
          <w:b/>
          <w:iCs/>
          <w:sz w:val="20"/>
          <w:lang w:eastAsia="en-AU"/>
        </w:rPr>
        <w:t xml:space="preserve"> Report</w:t>
      </w:r>
      <w:r w:rsidRPr="00E76FCF">
        <w:rPr>
          <w:rFonts w:eastAsia="Times New Roman" w:cs="Arial"/>
          <w:iCs/>
          <w:sz w:val="20"/>
          <w:szCs w:val="20"/>
          <w:lang w:eastAsia="en-AU"/>
        </w:rPr>
        <w:t xml:space="preserve"> is a reference to REP18/PR, the </w:t>
      </w:r>
      <w:r w:rsidRPr="00E76FCF">
        <w:rPr>
          <w:rFonts w:eastAsia="Times New Roman" w:cs="Arial"/>
          <w:iCs/>
          <w:sz w:val="20"/>
          <w:lang w:eastAsia="en-AU"/>
        </w:rPr>
        <w:t>Report of the 50</w:t>
      </w:r>
      <w:r w:rsidRPr="00E76FCF">
        <w:rPr>
          <w:rFonts w:eastAsia="Times New Roman" w:cs="Arial"/>
          <w:iCs/>
          <w:sz w:val="20"/>
          <w:vertAlign w:val="superscript"/>
          <w:lang w:eastAsia="en-AU"/>
        </w:rPr>
        <w:t>th</w:t>
      </w:r>
      <w:r w:rsidRPr="00E76FCF">
        <w:rPr>
          <w:rFonts w:eastAsia="Times New Roman" w:cs="Arial"/>
          <w:iCs/>
          <w:sz w:val="20"/>
          <w:lang w:eastAsia="en-AU"/>
        </w:rPr>
        <w:t xml:space="preserve"> Session of the Codex Committee on Pesticides Residues</w:t>
      </w:r>
      <w:r w:rsidRPr="00E76FCF">
        <w:rPr>
          <w:rFonts w:eastAsia="Times New Roman" w:cs="Arial"/>
          <w:bCs/>
          <w:iCs/>
          <w:sz w:val="20"/>
          <w:szCs w:val="20"/>
          <w:lang w:eastAsia="en-AU"/>
        </w:rPr>
        <w:t xml:space="preserve"> Haikou, P.R. China, 9 - 14 April 2018 as presented to the 41</w:t>
      </w:r>
      <w:r w:rsidRPr="00E76FCF">
        <w:rPr>
          <w:rFonts w:eastAsia="Times New Roman" w:cs="Arial"/>
          <w:bCs/>
          <w:iCs/>
          <w:sz w:val="20"/>
          <w:szCs w:val="20"/>
          <w:vertAlign w:val="superscript"/>
          <w:lang w:eastAsia="en-AU"/>
        </w:rPr>
        <w:t>st</w:t>
      </w:r>
      <w:r w:rsidRPr="00E76FCF">
        <w:rPr>
          <w:rFonts w:eastAsia="Times New Roman" w:cs="Arial"/>
          <w:bCs/>
          <w:iCs/>
          <w:sz w:val="20"/>
          <w:szCs w:val="20"/>
          <w:lang w:eastAsia="en-AU"/>
        </w:rPr>
        <w:t xml:space="preserve"> Session of </w:t>
      </w:r>
      <w:r w:rsidRPr="00E76FCF">
        <w:rPr>
          <w:rFonts w:eastAsia="Times New Roman" w:cs="Arial"/>
          <w:iCs/>
          <w:sz w:val="20"/>
          <w:lang w:eastAsia="en-AU"/>
        </w:rPr>
        <w:t xml:space="preserve">the </w:t>
      </w:r>
      <w:r w:rsidRPr="00E76FCF">
        <w:rPr>
          <w:rFonts w:eastAsia="Times New Roman" w:cs="Arial"/>
          <w:bCs/>
          <w:iCs/>
          <w:sz w:val="20"/>
          <w:szCs w:val="20"/>
          <w:lang w:eastAsia="en-AU"/>
        </w:rPr>
        <w:t>Joint FAO/WHO Codex Alimentarius Commission, Rome, Italy, 2 – 6 July 2018</w:t>
      </w:r>
      <w:r w:rsidRPr="00E76FCF">
        <w:rPr>
          <w:rFonts w:eastAsia="Times New Roman" w:cs="Arial"/>
          <w:iCs/>
          <w:sz w:val="20"/>
          <w:szCs w:val="20"/>
          <w:lang w:eastAsia="en-AU"/>
        </w:rPr>
        <w:t>.</w:t>
      </w:r>
    </w:p>
    <w:p w14:paraId="1A71214B" w14:textId="77777777" w:rsidR="00DF3891" w:rsidRPr="00E76FCF" w:rsidRDefault="00DF3891" w:rsidP="00DF3891">
      <w:pPr>
        <w:widowControl w:val="0"/>
        <w:tabs>
          <w:tab w:val="left" w:pos="1134"/>
        </w:tabs>
        <w:spacing w:before="120" w:after="120"/>
        <w:ind w:left="1701" w:hanging="1701"/>
        <w:rPr>
          <w:rFonts w:eastAsia="Times New Roman" w:cs="Arial"/>
          <w:bCs/>
          <w:iCs/>
          <w:sz w:val="20"/>
          <w:szCs w:val="20"/>
          <w:lang w:eastAsia="en-AU"/>
        </w:rPr>
      </w:pPr>
      <w:r w:rsidRPr="00E76FCF">
        <w:rPr>
          <w:rFonts w:eastAsia="Times New Roman" w:cs="Arial"/>
          <w:iCs/>
          <w:sz w:val="20"/>
          <w:szCs w:val="20"/>
          <w:lang w:eastAsia="en-AU"/>
        </w:rPr>
        <w:tab/>
        <w:t>(7)</w:t>
      </w:r>
      <w:r w:rsidRPr="00E76FCF">
        <w:rPr>
          <w:rFonts w:eastAsia="Times New Roman" w:cs="Arial"/>
          <w:iCs/>
          <w:sz w:val="20"/>
          <w:szCs w:val="20"/>
          <w:lang w:eastAsia="en-AU"/>
        </w:rPr>
        <w:tab/>
        <w:t>The table for this subsection is:</w:t>
      </w:r>
    </w:p>
    <w:p w14:paraId="0116FA04" w14:textId="77777777" w:rsidR="00DF3891" w:rsidRPr="00E76FCF" w:rsidRDefault="00DF3891" w:rsidP="00DF3891">
      <w:pPr>
        <w:keepNext/>
        <w:keepLines/>
        <w:spacing w:before="240" w:after="120"/>
        <w:jc w:val="center"/>
        <w:rPr>
          <w:rFonts w:eastAsia="Times New Roman" w:cs="Arial"/>
          <w:b/>
          <w:sz w:val="18"/>
          <w:lang w:eastAsia="en-AU"/>
        </w:rPr>
      </w:pPr>
      <w:r w:rsidRPr="00E76FCF">
        <w:rPr>
          <w:rFonts w:eastAsia="Times New Roman" w:cs="Arial"/>
          <w:b/>
          <w:sz w:val="18"/>
          <w:lang w:eastAsia="en-AU"/>
        </w:rPr>
        <w:t>Classes, groups and subgroups of plant foods</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for subsection 7"/>
        <w:tblDescription w:val="This table is for subsection 7 and shows Classes, groups and subgroups of plant foods. For example, the table lists class (Fruit), Groups (Citrus, Pome, Stone fruits), subgroups (Citrus- Lemons and limes; Mandarins; Oranges, sweet, sour; Pummelos and Grapefruits) and plant commodities are then listed within each subgroup"/>
      </w:tblPr>
      <w:tblGrid>
        <w:gridCol w:w="1129"/>
        <w:gridCol w:w="1276"/>
        <w:gridCol w:w="1559"/>
        <w:gridCol w:w="2127"/>
        <w:gridCol w:w="2835"/>
      </w:tblGrid>
      <w:tr w:rsidR="00E76FCF" w:rsidRPr="00E76FCF" w14:paraId="273A97AB" w14:textId="77777777" w:rsidTr="00A50605">
        <w:trPr>
          <w:cantSplit/>
          <w:tblHeader/>
        </w:trPr>
        <w:tc>
          <w:tcPr>
            <w:tcW w:w="1129" w:type="dxa"/>
            <w:tcBorders>
              <w:top w:val="single" w:sz="4" w:space="0" w:color="auto"/>
              <w:left w:val="single" w:sz="4" w:space="0" w:color="auto"/>
              <w:bottom w:val="single" w:sz="4" w:space="0" w:color="auto"/>
            </w:tcBorders>
          </w:tcPr>
          <w:p w14:paraId="69820EAB" w14:textId="77777777" w:rsidR="00DF3891" w:rsidRPr="00E76FCF" w:rsidRDefault="00DF3891" w:rsidP="00DF3891">
            <w:pPr>
              <w:keepNext/>
              <w:keepLines/>
              <w:spacing w:before="60" w:after="60"/>
              <w:ind w:left="169" w:hanging="169"/>
              <w:jc w:val="both"/>
              <w:rPr>
                <w:rFonts w:ascii="Arial" w:hAnsi="Arial" w:cs="Arial"/>
                <w:b/>
                <w:i/>
                <w:sz w:val="18"/>
                <w:szCs w:val="18"/>
                <w:lang w:eastAsia="en-AU"/>
              </w:rPr>
            </w:pPr>
            <w:r w:rsidRPr="00E76FCF">
              <w:rPr>
                <w:rFonts w:ascii="Arial" w:hAnsi="Arial" w:cs="Arial"/>
                <w:b/>
                <w:i/>
                <w:sz w:val="18"/>
                <w:szCs w:val="18"/>
                <w:lang w:eastAsia="en-AU"/>
              </w:rPr>
              <w:t>Column 1</w:t>
            </w:r>
          </w:p>
        </w:tc>
        <w:tc>
          <w:tcPr>
            <w:tcW w:w="1276" w:type="dxa"/>
            <w:tcBorders>
              <w:top w:val="single" w:sz="4" w:space="0" w:color="auto"/>
              <w:left w:val="single" w:sz="4" w:space="0" w:color="auto"/>
              <w:bottom w:val="single" w:sz="4" w:space="0" w:color="auto"/>
            </w:tcBorders>
          </w:tcPr>
          <w:p w14:paraId="3D799E33" w14:textId="77777777" w:rsidR="00DF3891" w:rsidRPr="00E76FCF" w:rsidRDefault="00DF3891" w:rsidP="00DF3891">
            <w:pPr>
              <w:keepNext/>
              <w:keepLines/>
              <w:spacing w:before="60" w:after="60"/>
              <w:ind w:left="169" w:hanging="169"/>
              <w:jc w:val="both"/>
              <w:rPr>
                <w:rFonts w:ascii="Arial" w:hAnsi="Arial" w:cs="Arial"/>
                <w:b/>
                <w:i/>
                <w:sz w:val="18"/>
                <w:szCs w:val="18"/>
                <w:lang w:eastAsia="en-AU"/>
              </w:rPr>
            </w:pPr>
            <w:r w:rsidRPr="00E76FCF">
              <w:rPr>
                <w:rFonts w:ascii="Arial" w:hAnsi="Arial" w:cs="Arial"/>
                <w:b/>
                <w:i/>
                <w:sz w:val="18"/>
                <w:szCs w:val="18"/>
                <w:lang w:eastAsia="en-AU"/>
              </w:rPr>
              <w:t>Column 2</w:t>
            </w:r>
          </w:p>
        </w:tc>
        <w:tc>
          <w:tcPr>
            <w:tcW w:w="1559" w:type="dxa"/>
            <w:tcBorders>
              <w:top w:val="single" w:sz="4" w:space="0" w:color="auto"/>
              <w:bottom w:val="single" w:sz="4" w:space="0" w:color="auto"/>
            </w:tcBorders>
          </w:tcPr>
          <w:p w14:paraId="7DB6D4ED" w14:textId="77777777" w:rsidR="00DF3891" w:rsidRPr="00E76FCF" w:rsidRDefault="00DF3891" w:rsidP="00DF3891">
            <w:pPr>
              <w:keepNext/>
              <w:keepLines/>
              <w:spacing w:before="60" w:after="60"/>
              <w:ind w:left="34"/>
              <w:rPr>
                <w:rFonts w:ascii="Arial" w:hAnsi="Arial" w:cs="Arial"/>
                <w:b/>
                <w:i/>
                <w:sz w:val="18"/>
                <w:szCs w:val="18"/>
                <w:lang w:eastAsia="en-AU"/>
              </w:rPr>
            </w:pPr>
            <w:r w:rsidRPr="00E76FCF">
              <w:rPr>
                <w:rFonts w:ascii="Arial" w:hAnsi="Arial" w:cs="Arial"/>
                <w:b/>
                <w:i/>
                <w:sz w:val="18"/>
                <w:szCs w:val="18"/>
                <w:lang w:eastAsia="en-AU"/>
              </w:rPr>
              <w:t>Column 3</w:t>
            </w:r>
          </w:p>
        </w:tc>
        <w:tc>
          <w:tcPr>
            <w:tcW w:w="2127" w:type="dxa"/>
            <w:tcBorders>
              <w:top w:val="single" w:sz="4" w:space="0" w:color="auto"/>
              <w:bottom w:val="single" w:sz="4" w:space="0" w:color="auto"/>
            </w:tcBorders>
          </w:tcPr>
          <w:p w14:paraId="6A139676" w14:textId="77777777" w:rsidR="00DF3891" w:rsidRPr="00E76FCF" w:rsidRDefault="00DF3891" w:rsidP="00DF3891">
            <w:pPr>
              <w:keepNext/>
              <w:keepLines/>
              <w:spacing w:before="60" w:after="60"/>
              <w:ind w:left="34"/>
              <w:rPr>
                <w:rFonts w:ascii="Arial" w:hAnsi="Arial" w:cs="Arial"/>
                <w:b/>
                <w:i/>
                <w:sz w:val="18"/>
                <w:szCs w:val="18"/>
                <w:lang w:eastAsia="en-AU"/>
              </w:rPr>
            </w:pPr>
            <w:r w:rsidRPr="00E76FCF">
              <w:rPr>
                <w:rFonts w:ascii="Arial" w:hAnsi="Arial" w:cs="Arial"/>
                <w:b/>
                <w:i/>
                <w:sz w:val="18"/>
                <w:szCs w:val="18"/>
                <w:lang w:eastAsia="en-AU"/>
              </w:rPr>
              <w:t>Column 4</w:t>
            </w:r>
          </w:p>
        </w:tc>
        <w:tc>
          <w:tcPr>
            <w:tcW w:w="2835" w:type="dxa"/>
            <w:tcBorders>
              <w:top w:val="single" w:sz="4" w:space="0" w:color="auto"/>
              <w:bottom w:val="single" w:sz="4" w:space="0" w:color="auto"/>
              <w:right w:val="single" w:sz="4" w:space="0" w:color="auto"/>
            </w:tcBorders>
          </w:tcPr>
          <w:p w14:paraId="0C800B35" w14:textId="77777777" w:rsidR="00DF3891" w:rsidRPr="00E76FCF" w:rsidRDefault="00DF3891" w:rsidP="00DF3891">
            <w:pPr>
              <w:keepNext/>
              <w:keepLines/>
              <w:spacing w:before="60" w:after="60"/>
              <w:ind w:left="33"/>
              <w:rPr>
                <w:rFonts w:ascii="Arial" w:hAnsi="Arial" w:cs="Arial"/>
                <w:b/>
                <w:i/>
                <w:sz w:val="18"/>
                <w:szCs w:val="18"/>
                <w:lang w:eastAsia="en-AU"/>
              </w:rPr>
            </w:pPr>
            <w:r w:rsidRPr="00E76FCF">
              <w:rPr>
                <w:rFonts w:ascii="Arial" w:hAnsi="Arial" w:cs="Arial"/>
                <w:b/>
                <w:i/>
                <w:sz w:val="18"/>
                <w:szCs w:val="18"/>
                <w:lang w:eastAsia="en-AU"/>
              </w:rPr>
              <w:t>Column 5</w:t>
            </w:r>
          </w:p>
        </w:tc>
      </w:tr>
      <w:tr w:rsidR="00E76FCF" w:rsidRPr="00E76FCF" w14:paraId="51AF1CB7" w14:textId="77777777" w:rsidTr="00A50605">
        <w:trPr>
          <w:cantSplit/>
          <w:tblHeader/>
        </w:trPr>
        <w:tc>
          <w:tcPr>
            <w:tcW w:w="1129" w:type="dxa"/>
            <w:tcBorders>
              <w:top w:val="single" w:sz="4" w:space="0" w:color="auto"/>
              <w:left w:val="single" w:sz="4" w:space="0" w:color="auto"/>
              <w:bottom w:val="single" w:sz="4" w:space="0" w:color="auto"/>
              <w:right w:val="single" w:sz="4" w:space="0" w:color="auto"/>
            </w:tcBorders>
          </w:tcPr>
          <w:p w14:paraId="0DD9436E" w14:textId="77777777" w:rsidR="00DF3891" w:rsidRPr="00E76FCF" w:rsidRDefault="00DF3891" w:rsidP="00DF3891">
            <w:pPr>
              <w:keepNext/>
              <w:keepLines/>
              <w:spacing w:before="60" w:after="60"/>
              <w:ind w:left="169" w:hanging="169"/>
              <w:jc w:val="both"/>
              <w:rPr>
                <w:rFonts w:ascii="Arial" w:hAnsi="Arial" w:cs="Arial"/>
                <w:b/>
                <w:sz w:val="18"/>
                <w:szCs w:val="18"/>
                <w:lang w:eastAsia="en-AU"/>
              </w:rPr>
            </w:pPr>
            <w:r w:rsidRPr="00E76FCF">
              <w:rPr>
                <w:rFonts w:ascii="Arial" w:hAnsi="Arial" w:cs="Arial"/>
                <w:b/>
                <w:sz w:val="18"/>
                <w:szCs w:val="18"/>
                <w:lang w:eastAsia="en-AU"/>
              </w:rPr>
              <w:t>Item</w:t>
            </w:r>
          </w:p>
        </w:tc>
        <w:tc>
          <w:tcPr>
            <w:tcW w:w="1276" w:type="dxa"/>
            <w:tcBorders>
              <w:top w:val="single" w:sz="4" w:space="0" w:color="auto"/>
              <w:left w:val="single" w:sz="4" w:space="0" w:color="auto"/>
              <w:bottom w:val="single" w:sz="4" w:space="0" w:color="auto"/>
              <w:right w:val="single" w:sz="4" w:space="0" w:color="auto"/>
            </w:tcBorders>
          </w:tcPr>
          <w:p w14:paraId="62FC914D" w14:textId="77777777" w:rsidR="00DF3891" w:rsidRPr="00E76FCF" w:rsidRDefault="00DF3891" w:rsidP="00DF3891">
            <w:pPr>
              <w:keepNext/>
              <w:keepLines/>
              <w:spacing w:before="60" w:after="60"/>
              <w:ind w:left="169" w:hanging="169"/>
              <w:jc w:val="both"/>
              <w:rPr>
                <w:rFonts w:ascii="Arial" w:hAnsi="Arial" w:cs="Arial"/>
                <w:b/>
                <w:sz w:val="18"/>
                <w:szCs w:val="18"/>
                <w:lang w:eastAsia="en-AU"/>
              </w:rPr>
            </w:pPr>
            <w:r w:rsidRPr="00E76FCF">
              <w:rPr>
                <w:rFonts w:ascii="Arial" w:hAnsi="Arial" w:cs="Arial"/>
                <w:b/>
                <w:sz w:val="18"/>
                <w:szCs w:val="18"/>
                <w:lang w:eastAsia="en-AU"/>
              </w:rPr>
              <w:t>Class</w:t>
            </w:r>
          </w:p>
        </w:tc>
        <w:tc>
          <w:tcPr>
            <w:tcW w:w="1559" w:type="dxa"/>
            <w:tcBorders>
              <w:top w:val="single" w:sz="4" w:space="0" w:color="auto"/>
              <w:left w:val="single" w:sz="4" w:space="0" w:color="auto"/>
              <w:bottom w:val="single" w:sz="4" w:space="0" w:color="auto"/>
              <w:right w:val="single" w:sz="4" w:space="0" w:color="auto"/>
            </w:tcBorders>
          </w:tcPr>
          <w:p w14:paraId="0E5F159C" w14:textId="77777777" w:rsidR="00DF3891" w:rsidRPr="00E76FCF" w:rsidRDefault="00DF3891" w:rsidP="00DF3891">
            <w:pPr>
              <w:keepNext/>
              <w:keepLines/>
              <w:spacing w:before="60" w:after="60"/>
              <w:ind w:left="34"/>
              <w:rPr>
                <w:rFonts w:ascii="Arial" w:hAnsi="Arial" w:cs="Arial"/>
                <w:b/>
                <w:sz w:val="18"/>
                <w:szCs w:val="18"/>
                <w:lang w:eastAsia="en-AU"/>
              </w:rPr>
            </w:pPr>
            <w:r w:rsidRPr="00E76FCF">
              <w:rPr>
                <w:rFonts w:ascii="Arial" w:hAnsi="Arial" w:cs="Arial"/>
                <w:b/>
                <w:sz w:val="18"/>
                <w:szCs w:val="18"/>
                <w:lang w:eastAsia="en-AU"/>
              </w:rPr>
              <w:t>Group</w:t>
            </w:r>
          </w:p>
        </w:tc>
        <w:tc>
          <w:tcPr>
            <w:tcW w:w="2127" w:type="dxa"/>
            <w:tcBorders>
              <w:top w:val="single" w:sz="4" w:space="0" w:color="auto"/>
              <w:left w:val="single" w:sz="4" w:space="0" w:color="auto"/>
              <w:bottom w:val="single" w:sz="4" w:space="0" w:color="auto"/>
              <w:right w:val="single" w:sz="4" w:space="0" w:color="auto"/>
            </w:tcBorders>
          </w:tcPr>
          <w:p w14:paraId="70CCC4F4" w14:textId="77777777" w:rsidR="00DF3891" w:rsidRPr="00E76FCF" w:rsidRDefault="00DF3891" w:rsidP="00DF3891">
            <w:pPr>
              <w:keepNext/>
              <w:keepLines/>
              <w:spacing w:before="60" w:after="60"/>
              <w:ind w:left="34"/>
              <w:rPr>
                <w:rFonts w:ascii="Arial" w:hAnsi="Arial" w:cs="Arial"/>
                <w:b/>
                <w:sz w:val="18"/>
                <w:szCs w:val="18"/>
                <w:lang w:eastAsia="en-AU"/>
              </w:rPr>
            </w:pPr>
            <w:r w:rsidRPr="00E76FCF">
              <w:rPr>
                <w:rFonts w:ascii="Arial" w:hAnsi="Arial" w:cs="Arial"/>
                <w:b/>
                <w:sz w:val="18"/>
                <w:szCs w:val="18"/>
                <w:lang w:eastAsia="en-AU"/>
              </w:rPr>
              <w:t>Subgroup</w:t>
            </w:r>
          </w:p>
        </w:tc>
        <w:tc>
          <w:tcPr>
            <w:tcW w:w="2835" w:type="dxa"/>
            <w:tcBorders>
              <w:top w:val="single" w:sz="4" w:space="0" w:color="auto"/>
              <w:left w:val="single" w:sz="4" w:space="0" w:color="auto"/>
              <w:bottom w:val="single" w:sz="4" w:space="0" w:color="auto"/>
              <w:right w:val="single" w:sz="4" w:space="0" w:color="auto"/>
            </w:tcBorders>
          </w:tcPr>
          <w:p w14:paraId="7AACC92F" w14:textId="77777777" w:rsidR="00DF3891" w:rsidRPr="00E76FCF" w:rsidRDefault="00DF3891" w:rsidP="00DF3891">
            <w:pPr>
              <w:keepNext/>
              <w:keepLines/>
              <w:spacing w:before="60" w:after="60"/>
              <w:ind w:left="33"/>
              <w:rPr>
                <w:rFonts w:ascii="Arial" w:hAnsi="Arial" w:cs="Arial"/>
                <w:b/>
                <w:sz w:val="18"/>
                <w:szCs w:val="18"/>
                <w:lang w:eastAsia="en-AU"/>
              </w:rPr>
            </w:pPr>
            <w:r w:rsidRPr="00E76FCF">
              <w:rPr>
                <w:rFonts w:ascii="Arial" w:hAnsi="Arial" w:cs="Arial"/>
                <w:b/>
                <w:sz w:val="18"/>
                <w:szCs w:val="18"/>
                <w:lang w:eastAsia="en-AU"/>
              </w:rPr>
              <w:t>Commodities</w:t>
            </w:r>
          </w:p>
        </w:tc>
      </w:tr>
      <w:tr w:rsidR="00E76FCF" w:rsidRPr="00E76FCF" w14:paraId="03E32BBB" w14:textId="77777777" w:rsidTr="00A50605">
        <w:trPr>
          <w:cantSplit/>
        </w:trPr>
        <w:tc>
          <w:tcPr>
            <w:tcW w:w="1129" w:type="dxa"/>
            <w:tcBorders>
              <w:top w:val="single" w:sz="4" w:space="0" w:color="auto"/>
              <w:left w:val="single" w:sz="4" w:space="0" w:color="auto"/>
            </w:tcBorders>
          </w:tcPr>
          <w:p w14:paraId="45ED7012" w14:textId="77777777" w:rsidR="00DF3891" w:rsidRPr="00E76FCF" w:rsidRDefault="00DF3891" w:rsidP="00DF3891">
            <w:pPr>
              <w:keepLines/>
              <w:spacing w:before="60" w:after="60"/>
              <w:ind w:left="312" w:hanging="312"/>
              <w:jc w:val="both"/>
              <w:rPr>
                <w:rFonts w:ascii="Arial" w:hAnsi="Arial" w:cs="Arial"/>
                <w:b/>
                <w:sz w:val="18"/>
                <w:szCs w:val="18"/>
                <w:lang w:eastAsia="en-AU"/>
              </w:rPr>
            </w:pPr>
            <w:r w:rsidRPr="00E76FCF">
              <w:rPr>
                <w:rFonts w:ascii="Arial" w:hAnsi="Arial" w:cs="Arial"/>
                <w:b/>
                <w:sz w:val="18"/>
                <w:szCs w:val="18"/>
                <w:lang w:eastAsia="en-AU"/>
              </w:rPr>
              <w:t>1</w:t>
            </w:r>
          </w:p>
        </w:tc>
        <w:tc>
          <w:tcPr>
            <w:tcW w:w="1276" w:type="dxa"/>
            <w:tcBorders>
              <w:top w:val="single" w:sz="4" w:space="0" w:color="auto"/>
              <w:left w:val="single" w:sz="4" w:space="0" w:color="auto"/>
            </w:tcBorders>
          </w:tcPr>
          <w:p w14:paraId="40F14957" w14:textId="77777777" w:rsidR="00DF3891" w:rsidRPr="00E76FCF" w:rsidRDefault="00DF3891" w:rsidP="00DF3891">
            <w:pPr>
              <w:keepLines/>
              <w:spacing w:before="60" w:after="60"/>
              <w:ind w:left="312" w:hanging="312"/>
              <w:jc w:val="both"/>
              <w:rPr>
                <w:rFonts w:ascii="Arial" w:hAnsi="Arial" w:cs="Arial"/>
                <w:b/>
                <w:sz w:val="18"/>
                <w:szCs w:val="18"/>
                <w:lang w:eastAsia="en-AU"/>
              </w:rPr>
            </w:pPr>
            <w:r w:rsidRPr="00E76FCF">
              <w:rPr>
                <w:rFonts w:ascii="Arial" w:hAnsi="Arial" w:cs="Arial"/>
                <w:b/>
                <w:sz w:val="18"/>
                <w:szCs w:val="18"/>
                <w:lang w:eastAsia="en-AU"/>
              </w:rPr>
              <w:t>Fruit</w:t>
            </w:r>
          </w:p>
        </w:tc>
        <w:tc>
          <w:tcPr>
            <w:tcW w:w="1559" w:type="dxa"/>
            <w:tcBorders>
              <w:top w:val="single" w:sz="4" w:space="0" w:color="auto"/>
            </w:tcBorders>
          </w:tcPr>
          <w:p w14:paraId="0397708A"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Citrus Fruit</w:t>
            </w:r>
          </w:p>
        </w:tc>
        <w:tc>
          <w:tcPr>
            <w:tcW w:w="2127" w:type="dxa"/>
            <w:tcBorders>
              <w:top w:val="single" w:sz="4" w:space="0" w:color="auto"/>
            </w:tcBorders>
          </w:tcPr>
          <w:p w14:paraId="63C5211E"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lang w:eastAsia="en-AU"/>
              </w:rPr>
              <w:t>Lemons and Limes</w:t>
            </w:r>
          </w:p>
        </w:tc>
        <w:tc>
          <w:tcPr>
            <w:tcW w:w="2835" w:type="dxa"/>
            <w:tcBorders>
              <w:top w:val="single" w:sz="4" w:space="0" w:color="auto"/>
              <w:right w:val="single" w:sz="4" w:space="0" w:color="auto"/>
            </w:tcBorders>
          </w:tcPr>
          <w:p w14:paraId="1C946493"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Citron; Kumquats (Cumquats); Lemons; Limes</w:t>
            </w:r>
          </w:p>
        </w:tc>
      </w:tr>
      <w:tr w:rsidR="00E76FCF" w:rsidRPr="00E76FCF" w14:paraId="2A3047B0" w14:textId="77777777" w:rsidTr="00A50605">
        <w:trPr>
          <w:cantSplit/>
        </w:trPr>
        <w:tc>
          <w:tcPr>
            <w:tcW w:w="1129" w:type="dxa"/>
            <w:tcBorders>
              <w:left w:val="single" w:sz="4" w:space="0" w:color="auto"/>
            </w:tcBorders>
          </w:tcPr>
          <w:p w14:paraId="3D114D9F"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5BDB9870"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Pr>
          <w:p w14:paraId="1273EC10"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0433E075"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lang w:eastAsia="en-AU"/>
              </w:rPr>
              <w:t>Mandarins</w:t>
            </w:r>
          </w:p>
        </w:tc>
        <w:tc>
          <w:tcPr>
            <w:tcW w:w="2835" w:type="dxa"/>
            <w:tcBorders>
              <w:right w:val="single" w:sz="4" w:space="0" w:color="auto"/>
            </w:tcBorders>
          </w:tcPr>
          <w:p w14:paraId="55369649"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Clementine; Mandarins; Tangors</w:t>
            </w:r>
          </w:p>
        </w:tc>
      </w:tr>
      <w:tr w:rsidR="00E76FCF" w:rsidRPr="00E76FCF" w14:paraId="1CD89024" w14:textId="77777777" w:rsidTr="00A50605">
        <w:trPr>
          <w:cantSplit/>
        </w:trPr>
        <w:tc>
          <w:tcPr>
            <w:tcW w:w="1129" w:type="dxa"/>
            <w:tcBorders>
              <w:left w:val="single" w:sz="4" w:space="0" w:color="auto"/>
            </w:tcBorders>
          </w:tcPr>
          <w:p w14:paraId="193AE443"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03539019"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37CBB393"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1CB4D37E"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Oranges, Sweet, Sour</w:t>
            </w:r>
          </w:p>
        </w:tc>
        <w:tc>
          <w:tcPr>
            <w:tcW w:w="2835" w:type="dxa"/>
            <w:tcBorders>
              <w:right w:val="single" w:sz="4" w:space="0" w:color="auto"/>
            </w:tcBorders>
          </w:tcPr>
          <w:p w14:paraId="60223F05"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Bergamot; Orange, sweet; Orange, sour</w:t>
            </w:r>
          </w:p>
        </w:tc>
      </w:tr>
      <w:tr w:rsidR="00E76FCF" w:rsidRPr="00E76FCF" w14:paraId="069DBCAF" w14:textId="77777777" w:rsidTr="00A50605">
        <w:trPr>
          <w:cantSplit/>
        </w:trPr>
        <w:tc>
          <w:tcPr>
            <w:tcW w:w="1129" w:type="dxa"/>
            <w:tcBorders>
              <w:left w:val="single" w:sz="4" w:space="0" w:color="auto"/>
            </w:tcBorders>
          </w:tcPr>
          <w:p w14:paraId="3B1E6914"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18B2005B"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7FC45F99"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2B9467C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 xml:space="preserve">Pummelos and Grapefuits </w:t>
            </w:r>
          </w:p>
        </w:tc>
        <w:tc>
          <w:tcPr>
            <w:tcW w:w="2835" w:type="dxa"/>
            <w:tcBorders>
              <w:right w:val="single" w:sz="4" w:space="0" w:color="auto"/>
            </w:tcBorders>
          </w:tcPr>
          <w:p w14:paraId="775EB048"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Grapefruit; Minneola (Mineola); Pomelo; Tangelo</w:t>
            </w:r>
          </w:p>
        </w:tc>
      </w:tr>
      <w:tr w:rsidR="00E76FCF" w:rsidRPr="00E76FCF" w14:paraId="1959663D" w14:textId="77777777" w:rsidTr="00A50605">
        <w:trPr>
          <w:cantSplit/>
        </w:trPr>
        <w:tc>
          <w:tcPr>
            <w:tcW w:w="1129" w:type="dxa"/>
            <w:tcBorders>
              <w:left w:val="single" w:sz="4" w:space="0" w:color="auto"/>
            </w:tcBorders>
          </w:tcPr>
          <w:p w14:paraId="6C5C493B"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2B725D76"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bottom w:val="single" w:sz="4" w:space="0" w:color="auto"/>
            </w:tcBorders>
          </w:tcPr>
          <w:p w14:paraId="5D78499D"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Pome Fruits</w:t>
            </w:r>
          </w:p>
        </w:tc>
        <w:tc>
          <w:tcPr>
            <w:tcW w:w="2127" w:type="dxa"/>
            <w:tcBorders>
              <w:top w:val="single" w:sz="4" w:space="0" w:color="auto"/>
              <w:bottom w:val="single" w:sz="4" w:space="0" w:color="auto"/>
            </w:tcBorders>
          </w:tcPr>
          <w:p w14:paraId="6AACEC6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835" w:type="dxa"/>
            <w:tcBorders>
              <w:top w:val="single" w:sz="4" w:space="0" w:color="auto"/>
              <w:bottom w:val="single" w:sz="4" w:space="0" w:color="auto"/>
              <w:right w:val="single" w:sz="4" w:space="0" w:color="auto"/>
            </w:tcBorders>
          </w:tcPr>
          <w:p w14:paraId="06F5A8CD"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Apples; Crab-apples; Loquat; Medlars; Pears; Persimmon, Japanese; Quince</w:t>
            </w:r>
          </w:p>
        </w:tc>
      </w:tr>
      <w:tr w:rsidR="00E76FCF" w:rsidRPr="00E76FCF" w14:paraId="392E6EB6" w14:textId="77777777" w:rsidTr="00A50605">
        <w:trPr>
          <w:cantSplit/>
          <w:trHeight w:val="70"/>
        </w:trPr>
        <w:tc>
          <w:tcPr>
            <w:tcW w:w="1129" w:type="dxa"/>
            <w:tcBorders>
              <w:left w:val="single" w:sz="4" w:space="0" w:color="auto"/>
            </w:tcBorders>
          </w:tcPr>
          <w:p w14:paraId="15B3FA9E"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34A24BAD"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Borders>
              <w:top w:val="single" w:sz="4" w:space="0" w:color="auto"/>
              <w:bottom w:val="single" w:sz="4" w:space="0" w:color="auto"/>
            </w:tcBorders>
          </w:tcPr>
          <w:p w14:paraId="513E023D"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Stone Fruits</w:t>
            </w:r>
          </w:p>
        </w:tc>
        <w:tc>
          <w:tcPr>
            <w:tcW w:w="2127" w:type="dxa"/>
            <w:tcBorders>
              <w:top w:val="single" w:sz="4" w:space="0" w:color="auto"/>
              <w:bottom w:val="single" w:sz="4" w:space="0" w:color="auto"/>
            </w:tcBorders>
          </w:tcPr>
          <w:p w14:paraId="52E8C88F"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Cherries</w:t>
            </w:r>
          </w:p>
        </w:tc>
        <w:tc>
          <w:tcPr>
            <w:tcW w:w="2835" w:type="dxa"/>
            <w:tcBorders>
              <w:top w:val="single" w:sz="4" w:space="0" w:color="auto"/>
              <w:bottom w:val="single" w:sz="4" w:space="0" w:color="auto"/>
              <w:right w:val="single" w:sz="4" w:space="0" w:color="auto"/>
            </w:tcBorders>
          </w:tcPr>
          <w:p w14:paraId="4762ED17"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Cherries, sweet; Cherries, sour</w:t>
            </w:r>
          </w:p>
        </w:tc>
      </w:tr>
      <w:tr w:rsidR="00E76FCF" w:rsidRPr="00E76FCF" w14:paraId="6DD8DDBE" w14:textId="77777777" w:rsidTr="00A50605">
        <w:trPr>
          <w:cantSplit/>
        </w:trPr>
        <w:tc>
          <w:tcPr>
            <w:tcW w:w="1129" w:type="dxa"/>
            <w:tcBorders>
              <w:left w:val="single" w:sz="4" w:space="0" w:color="auto"/>
            </w:tcBorders>
          </w:tcPr>
          <w:p w14:paraId="455A1069"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2B34733F"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tcBorders>
          </w:tcPr>
          <w:p w14:paraId="16360F55" w14:textId="77777777" w:rsidR="00DF3891" w:rsidRPr="00E76FCF" w:rsidRDefault="00DF3891" w:rsidP="00DF3891">
            <w:pPr>
              <w:keepLines/>
              <w:tabs>
                <w:tab w:val="right" w:pos="3969"/>
              </w:tabs>
              <w:spacing w:before="60" w:after="60"/>
              <w:ind w:left="34"/>
              <w:rPr>
                <w:rFonts w:ascii="Arial" w:hAnsi="Arial" w:cs="Arial"/>
                <w:b/>
                <w:sz w:val="18"/>
                <w:szCs w:val="18"/>
                <w:lang w:eastAsia="en-AU"/>
              </w:rPr>
            </w:pPr>
          </w:p>
        </w:tc>
        <w:tc>
          <w:tcPr>
            <w:tcW w:w="2127" w:type="dxa"/>
            <w:tcBorders>
              <w:top w:val="single" w:sz="4" w:space="0" w:color="auto"/>
            </w:tcBorders>
          </w:tcPr>
          <w:p w14:paraId="32F6E262" w14:textId="77777777" w:rsidR="00DF3891" w:rsidRPr="00E76FCF" w:rsidRDefault="00DF3891" w:rsidP="00DF3891">
            <w:pPr>
              <w:keepLines/>
              <w:spacing w:before="60" w:after="60"/>
              <w:ind w:left="34"/>
              <w:rPr>
                <w:rFonts w:ascii="Arial" w:hAnsi="Arial" w:cs="Arial"/>
                <w:sz w:val="18"/>
                <w:szCs w:val="18"/>
                <w:lang w:eastAsia="en-AU"/>
              </w:rPr>
            </w:pPr>
            <w:r w:rsidRPr="00E76FCF">
              <w:rPr>
                <w:rFonts w:ascii="Arial" w:hAnsi="Arial" w:cs="Arial"/>
                <w:sz w:val="18"/>
                <w:szCs w:val="18"/>
                <w:lang w:eastAsia="en-AU"/>
              </w:rPr>
              <w:t>Plums</w:t>
            </w:r>
          </w:p>
        </w:tc>
        <w:tc>
          <w:tcPr>
            <w:tcW w:w="2835" w:type="dxa"/>
            <w:tcBorders>
              <w:top w:val="single" w:sz="4" w:space="0" w:color="auto"/>
              <w:right w:val="single" w:sz="4" w:space="0" w:color="auto"/>
            </w:tcBorders>
          </w:tcPr>
          <w:p w14:paraId="44578D69"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 xml:space="preserve">Jujube, Chinese; Plums*; </w:t>
            </w:r>
            <w:r w:rsidRPr="00E76FCF">
              <w:rPr>
                <w:rFonts w:ascii="Arial" w:hAnsi="Arial" w:cs="Arial"/>
                <w:sz w:val="18"/>
                <w:szCs w:val="18"/>
                <w:lang w:eastAsia="en-AU"/>
              </w:rPr>
              <w:br/>
            </w:r>
            <w:r w:rsidRPr="00E76FCF">
              <w:rPr>
                <w:rFonts w:ascii="Arial" w:hAnsi="Arial" w:cs="Arial"/>
                <w:sz w:val="18"/>
                <w:szCs w:val="18"/>
                <w:lang w:eastAsia="en-AU"/>
              </w:rPr>
              <w:br/>
              <w:t>*where plums is specified as ‘(including Prunes)’ it includes all relevant prunes</w:t>
            </w:r>
          </w:p>
        </w:tc>
      </w:tr>
      <w:tr w:rsidR="00E76FCF" w:rsidRPr="00E76FCF" w14:paraId="24B0B4A7" w14:textId="77777777" w:rsidTr="00A50605">
        <w:trPr>
          <w:cantSplit/>
        </w:trPr>
        <w:tc>
          <w:tcPr>
            <w:tcW w:w="1129" w:type="dxa"/>
            <w:tcBorders>
              <w:left w:val="single" w:sz="4" w:space="0" w:color="auto"/>
            </w:tcBorders>
          </w:tcPr>
          <w:p w14:paraId="33BFB1BE"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5C129944"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Borders>
              <w:bottom w:val="single" w:sz="4" w:space="0" w:color="auto"/>
            </w:tcBorders>
          </w:tcPr>
          <w:p w14:paraId="508EBE56"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0F28D405"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lang w:eastAsia="en-AU"/>
              </w:rPr>
              <w:t xml:space="preserve">Peaches </w:t>
            </w:r>
          </w:p>
        </w:tc>
        <w:tc>
          <w:tcPr>
            <w:tcW w:w="2835" w:type="dxa"/>
            <w:tcBorders>
              <w:bottom w:val="single" w:sz="4" w:space="0" w:color="auto"/>
              <w:right w:val="single" w:sz="4" w:space="0" w:color="auto"/>
            </w:tcBorders>
          </w:tcPr>
          <w:p w14:paraId="2C5A7113"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Apricot; Nectarine; Peach</w:t>
            </w:r>
          </w:p>
        </w:tc>
      </w:tr>
      <w:tr w:rsidR="00E76FCF" w:rsidRPr="00E76FCF" w14:paraId="3A970AF1" w14:textId="77777777" w:rsidTr="00A50605">
        <w:trPr>
          <w:cantSplit/>
        </w:trPr>
        <w:tc>
          <w:tcPr>
            <w:tcW w:w="1129" w:type="dxa"/>
            <w:tcBorders>
              <w:left w:val="single" w:sz="4" w:space="0" w:color="auto"/>
            </w:tcBorders>
          </w:tcPr>
          <w:p w14:paraId="2A0F40D6"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2637273D"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tcBorders>
          </w:tcPr>
          <w:p w14:paraId="2CE90C4E" w14:textId="77777777" w:rsidR="00DF3891" w:rsidRPr="00E76FCF" w:rsidRDefault="00DF3891" w:rsidP="00DF3891">
            <w:pPr>
              <w:keepLines/>
              <w:tabs>
                <w:tab w:val="right" w:pos="3969"/>
              </w:tabs>
              <w:spacing w:before="60" w:after="60"/>
              <w:ind w:left="34"/>
              <w:rPr>
                <w:rFonts w:ascii="Arial" w:hAnsi="Arial" w:cs="Arial"/>
                <w:b/>
                <w:sz w:val="18"/>
                <w:szCs w:val="18"/>
                <w:lang w:eastAsia="en-AU"/>
              </w:rPr>
            </w:pPr>
            <w:r w:rsidRPr="00E76FCF">
              <w:rPr>
                <w:rFonts w:ascii="Arial" w:hAnsi="Arial" w:cs="Arial"/>
                <w:b/>
                <w:sz w:val="18"/>
                <w:szCs w:val="18"/>
                <w:lang w:eastAsia="en-AU"/>
              </w:rPr>
              <w:t>Berries and other small fruit</w:t>
            </w:r>
          </w:p>
        </w:tc>
        <w:tc>
          <w:tcPr>
            <w:tcW w:w="2127" w:type="dxa"/>
            <w:tcBorders>
              <w:top w:val="single" w:sz="4" w:space="0" w:color="auto"/>
            </w:tcBorders>
          </w:tcPr>
          <w:p w14:paraId="0389C835"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Cane berries</w:t>
            </w:r>
          </w:p>
        </w:tc>
        <w:tc>
          <w:tcPr>
            <w:tcW w:w="2835" w:type="dxa"/>
            <w:tcBorders>
              <w:top w:val="single" w:sz="4" w:space="0" w:color="auto"/>
              <w:right w:val="single" w:sz="4" w:space="0" w:color="auto"/>
            </w:tcBorders>
          </w:tcPr>
          <w:p w14:paraId="57D251C0"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Blackberries; Dewberries (including Boysenberry and Loganberry); Raspberries, red, black; Silvanberries;</w:t>
            </w:r>
          </w:p>
        </w:tc>
      </w:tr>
      <w:tr w:rsidR="00E76FCF" w:rsidRPr="00E76FCF" w14:paraId="69786F97" w14:textId="77777777" w:rsidTr="00A50605">
        <w:trPr>
          <w:cantSplit/>
        </w:trPr>
        <w:tc>
          <w:tcPr>
            <w:tcW w:w="1129" w:type="dxa"/>
            <w:tcBorders>
              <w:left w:val="single" w:sz="4" w:space="0" w:color="auto"/>
            </w:tcBorders>
          </w:tcPr>
          <w:p w14:paraId="4F8B915F"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3854D0D7"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28DC8E1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127" w:type="dxa"/>
          </w:tcPr>
          <w:p w14:paraId="3043D4DC"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Bush berries</w:t>
            </w:r>
          </w:p>
        </w:tc>
        <w:tc>
          <w:tcPr>
            <w:tcW w:w="2835" w:type="dxa"/>
            <w:tcBorders>
              <w:right w:val="single" w:sz="4" w:space="0" w:color="auto"/>
            </w:tcBorders>
          </w:tcPr>
          <w:p w14:paraId="3549C0DB"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Bearberry; Bilberry; Blueberries; Currants, black, red, white; Gooseberries; Juneberries; Riberries; Rose hips; Vaccinium berries (</w:t>
            </w:r>
            <w:r w:rsidRPr="00E76FCF">
              <w:rPr>
                <w:rFonts w:ascii="Arial" w:hAnsi="Arial" w:cs="Arial"/>
                <w:sz w:val="18"/>
                <w:lang w:val="en-AU" w:eastAsia="en-AU"/>
              </w:rPr>
              <w:t>including Bearberry, except cranberry)</w:t>
            </w:r>
          </w:p>
        </w:tc>
      </w:tr>
      <w:tr w:rsidR="00E76FCF" w:rsidRPr="00E76FCF" w14:paraId="50634DBA" w14:textId="77777777" w:rsidTr="00A50605">
        <w:trPr>
          <w:cantSplit/>
        </w:trPr>
        <w:tc>
          <w:tcPr>
            <w:tcW w:w="1129" w:type="dxa"/>
            <w:tcBorders>
              <w:left w:val="single" w:sz="4" w:space="0" w:color="auto"/>
            </w:tcBorders>
          </w:tcPr>
          <w:p w14:paraId="4C5DF27C"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4B2C57D6"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7F328FF2"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127" w:type="dxa"/>
          </w:tcPr>
          <w:p w14:paraId="51C923A2"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Large shrub/tree berries</w:t>
            </w:r>
          </w:p>
        </w:tc>
        <w:tc>
          <w:tcPr>
            <w:tcW w:w="2835" w:type="dxa"/>
            <w:tcBorders>
              <w:right w:val="single" w:sz="4" w:space="0" w:color="auto"/>
            </w:tcBorders>
          </w:tcPr>
          <w:p w14:paraId="2C68ED45"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Bayberries; Elderberries; Guelder rose; Mulberries</w:t>
            </w:r>
          </w:p>
        </w:tc>
      </w:tr>
      <w:tr w:rsidR="00E76FCF" w:rsidRPr="00E76FCF" w14:paraId="7C41C798" w14:textId="77777777" w:rsidTr="00A50605">
        <w:trPr>
          <w:cantSplit/>
        </w:trPr>
        <w:tc>
          <w:tcPr>
            <w:tcW w:w="1129" w:type="dxa"/>
            <w:tcBorders>
              <w:left w:val="single" w:sz="4" w:space="0" w:color="auto"/>
            </w:tcBorders>
          </w:tcPr>
          <w:p w14:paraId="0CA9B45C"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6578F474"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Pr>
          <w:p w14:paraId="6C46E778"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772AE4EB"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lang w:eastAsia="en-AU"/>
              </w:rPr>
              <w:t>Small fruit vine climbing</w:t>
            </w:r>
          </w:p>
        </w:tc>
        <w:tc>
          <w:tcPr>
            <w:tcW w:w="2835" w:type="dxa"/>
            <w:tcBorders>
              <w:right w:val="single" w:sz="4" w:space="0" w:color="auto"/>
            </w:tcBorders>
          </w:tcPr>
          <w:p w14:paraId="439D152A"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Grapes, wine, table</w:t>
            </w:r>
          </w:p>
        </w:tc>
      </w:tr>
      <w:tr w:rsidR="00E76FCF" w:rsidRPr="00E76FCF" w14:paraId="7F825EF2" w14:textId="77777777" w:rsidTr="00A50605">
        <w:trPr>
          <w:cantSplit/>
        </w:trPr>
        <w:tc>
          <w:tcPr>
            <w:tcW w:w="1129" w:type="dxa"/>
            <w:tcBorders>
              <w:left w:val="single" w:sz="4" w:space="0" w:color="auto"/>
            </w:tcBorders>
          </w:tcPr>
          <w:p w14:paraId="0292FC2C"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5BE0D177"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5AD0A5E3"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1178D646"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Low growing berries</w:t>
            </w:r>
          </w:p>
        </w:tc>
        <w:tc>
          <w:tcPr>
            <w:tcW w:w="2835" w:type="dxa"/>
            <w:tcBorders>
              <w:right w:val="single" w:sz="4" w:space="0" w:color="auto"/>
            </w:tcBorders>
          </w:tcPr>
          <w:p w14:paraId="63C108FB"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Cloudberry; Cranberry; Strawberry</w:t>
            </w:r>
          </w:p>
        </w:tc>
      </w:tr>
      <w:tr w:rsidR="00E76FCF" w:rsidRPr="00E76FCF" w14:paraId="3E6D470C" w14:textId="77777777" w:rsidTr="00A50605">
        <w:trPr>
          <w:cantSplit/>
        </w:trPr>
        <w:tc>
          <w:tcPr>
            <w:tcW w:w="1129" w:type="dxa"/>
            <w:tcBorders>
              <w:left w:val="single" w:sz="4" w:space="0" w:color="auto"/>
              <w:bottom w:val="single" w:sz="4" w:space="0" w:color="auto"/>
            </w:tcBorders>
          </w:tcPr>
          <w:p w14:paraId="47815AFB"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bottom w:val="single" w:sz="4" w:space="0" w:color="auto"/>
            </w:tcBorders>
          </w:tcPr>
          <w:p w14:paraId="488C2CC5"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bottom w:val="single" w:sz="4" w:space="0" w:color="auto"/>
            </w:tcBorders>
          </w:tcPr>
          <w:p w14:paraId="449E5663"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Assorted Tropical and sub-tropical fruit—edible peel</w:t>
            </w:r>
          </w:p>
        </w:tc>
        <w:tc>
          <w:tcPr>
            <w:tcW w:w="2127" w:type="dxa"/>
            <w:tcBorders>
              <w:top w:val="single" w:sz="4" w:space="0" w:color="auto"/>
              <w:bottom w:val="single" w:sz="4" w:space="0" w:color="auto"/>
            </w:tcBorders>
          </w:tcPr>
          <w:p w14:paraId="0964DF1F"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edible peel – small</w:t>
            </w:r>
          </w:p>
        </w:tc>
        <w:tc>
          <w:tcPr>
            <w:tcW w:w="2835" w:type="dxa"/>
            <w:tcBorders>
              <w:top w:val="single" w:sz="4" w:space="0" w:color="auto"/>
              <w:bottom w:val="single" w:sz="4" w:space="0" w:color="auto"/>
              <w:right w:val="single" w:sz="4" w:space="0" w:color="auto"/>
            </w:tcBorders>
          </w:tcPr>
          <w:p w14:paraId="7DD062DA"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Arbutus berry; Barbados cherry; Bayberry, red (Yumberry); Brazilian cherry (Grumichama); Caranda (Karanda); Chinese olive; Coco plum; Coffee fruit (except bean); Hog plum (Mombin, yellow); Jambolan; Java apple; Lemon Aspen; Table olives; Otaheite gooseberry;</w:t>
            </w:r>
            <w:r w:rsidRPr="00E76FCF" w:rsidDel="001E189F">
              <w:rPr>
                <w:rFonts w:ascii="Arial" w:hAnsi="Arial" w:cs="Arial"/>
                <w:sz w:val="18"/>
                <w:szCs w:val="18"/>
                <w:lang w:eastAsia="en-AU"/>
              </w:rPr>
              <w:t xml:space="preserve"> </w:t>
            </w:r>
            <w:r w:rsidRPr="00E76FCF">
              <w:rPr>
                <w:rFonts w:ascii="Arial" w:hAnsi="Arial" w:cs="Arial"/>
                <w:sz w:val="18"/>
                <w:szCs w:val="18"/>
                <w:lang w:eastAsia="en-AU"/>
              </w:rPr>
              <w:t>Sea grape; Surinam cherry</w:t>
            </w:r>
          </w:p>
        </w:tc>
      </w:tr>
      <w:tr w:rsidR="00E76FCF" w:rsidRPr="00E76FCF" w14:paraId="2723BEC9" w14:textId="77777777" w:rsidTr="00A50605">
        <w:trPr>
          <w:cantSplit/>
        </w:trPr>
        <w:tc>
          <w:tcPr>
            <w:tcW w:w="1129" w:type="dxa"/>
            <w:tcBorders>
              <w:top w:val="single" w:sz="4" w:space="0" w:color="auto"/>
              <w:left w:val="single" w:sz="4" w:space="0" w:color="auto"/>
            </w:tcBorders>
          </w:tcPr>
          <w:p w14:paraId="014B68F6"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top w:val="single" w:sz="4" w:space="0" w:color="auto"/>
              <w:left w:val="single" w:sz="4" w:space="0" w:color="auto"/>
            </w:tcBorders>
          </w:tcPr>
          <w:p w14:paraId="4506516D"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tcBorders>
          </w:tcPr>
          <w:p w14:paraId="1E6E94F3"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top w:val="single" w:sz="4" w:space="0" w:color="auto"/>
            </w:tcBorders>
          </w:tcPr>
          <w:p w14:paraId="1354DEC2"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edible peel – medium to large</w:t>
            </w:r>
          </w:p>
        </w:tc>
        <w:tc>
          <w:tcPr>
            <w:tcW w:w="2835" w:type="dxa"/>
            <w:tcBorders>
              <w:top w:val="single" w:sz="4" w:space="0" w:color="auto"/>
              <w:right w:val="single" w:sz="4" w:space="0" w:color="auto"/>
            </w:tcBorders>
          </w:tcPr>
          <w:p w14:paraId="39F27FF5"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Ambarella; Babaco; Bilimbi; Carambola; Carob; Cashew apple; Fig; Guava; Jaboticaba; Jujube, Indian; Mombin, Malayan; Mombin, purple; Natal plum</w:t>
            </w:r>
            <w:r w:rsidRPr="00E76FCF">
              <w:rPr>
                <w:rFonts w:ascii="Arial" w:hAnsi="Arial" w:cs="Arial"/>
                <w:strike/>
                <w:sz w:val="18"/>
                <w:szCs w:val="18"/>
                <w:lang w:eastAsia="en-AU"/>
              </w:rPr>
              <w:t>;</w:t>
            </w:r>
            <w:r w:rsidRPr="00E76FCF">
              <w:rPr>
                <w:rFonts w:ascii="Arial" w:hAnsi="Arial" w:cs="Arial"/>
                <w:sz w:val="18"/>
                <w:szCs w:val="18"/>
                <w:lang w:eastAsia="en-AU"/>
              </w:rPr>
              <w:t xml:space="preserve"> Pomerac; Rose apple; Sentul (Santol, Cotton fruit)</w:t>
            </w:r>
          </w:p>
        </w:tc>
      </w:tr>
      <w:tr w:rsidR="00E76FCF" w:rsidRPr="00E76FCF" w14:paraId="417CAEE4" w14:textId="77777777" w:rsidTr="00A50605">
        <w:trPr>
          <w:cantSplit/>
        </w:trPr>
        <w:tc>
          <w:tcPr>
            <w:tcW w:w="1129" w:type="dxa"/>
            <w:tcBorders>
              <w:left w:val="single" w:sz="4" w:space="0" w:color="auto"/>
            </w:tcBorders>
          </w:tcPr>
          <w:p w14:paraId="215AE443"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36F39D81"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bottom w:val="single" w:sz="4" w:space="0" w:color="auto"/>
            </w:tcBorders>
          </w:tcPr>
          <w:p w14:paraId="3AEE3C6C"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6090DDEA"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edible peel – palms</w:t>
            </w:r>
          </w:p>
        </w:tc>
        <w:tc>
          <w:tcPr>
            <w:tcW w:w="2835" w:type="dxa"/>
            <w:tcBorders>
              <w:bottom w:val="single" w:sz="4" w:space="0" w:color="auto"/>
              <w:right w:val="single" w:sz="4" w:space="0" w:color="auto"/>
            </w:tcBorders>
          </w:tcPr>
          <w:p w14:paraId="309E3C51"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bCs/>
                <w:sz w:val="18"/>
                <w:szCs w:val="18"/>
                <w:lang w:eastAsia="en-AU"/>
              </w:rPr>
              <w:t>Açaí</w:t>
            </w:r>
            <w:r w:rsidRPr="00E76FCF">
              <w:rPr>
                <w:rFonts w:ascii="Arial" w:hAnsi="Arial" w:cs="Arial"/>
                <w:sz w:val="18"/>
                <w:szCs w:val="18"/>
                <w:lang w:eastAsia="en-AU"/>
              </w:rPr>
              <w:t>; Date; Doum (Dum palm).</w:t>
            </w:r>
          </w:p>
        </w:tc>
      </w:tr>
      <w:tr w:rsidR="00E76FCF" w:rsidRPr="00E76FCF" w14:paraId="7855B984" w14:textId="77777777" w:rsidTr="00A50605">
        <w:trPr>
          <w:cantSplit/>
        </w:trPr>
        <w:tc>
          <w:tcPr>
            <w:tcW w:w="1129" w:type="dxa"/>
            <w:tcBorders>
              <w:left w:val="single" w:sz="4" w:space="0" w:color="auto"/>
            </w:tcBorders>
          </w:tcPr>
          <w:p w14:paraId="674E34E5"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3E502DC0"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Borders>
              <w:top w:val="single" w:sz="4" w:space="0" w:color="auto"/>
            </w:tcBorders>
          </w:tcPr>
          <w:p w14:paraId="24F8028E"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rPr>
              <w:t>Assorted tropical and sub-tropical fruits - inedible peel</w:t>
            </w:r>
          </w:p>
        </w:tc>
        <w:tc>
          <w:tcPr>
            <w:tcW w:w="2127" w:type="dxa"/>
            <w:tcBorders>
              <w:top w:val="single" w:sz="4" w:space="0" w:color="auto"/>
            </w:tcBorders>
          </w:tcPr>
          <w:p w14:paraId="5986D953"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inedible peel – small</w:t>
            </w:r>
          </w:p>
        </w:tc>
        <w:tc>
          <w:tcPr>
            <w:tcW w:w="2835" w:type="dxa"/>
            <w:tcBorders>
              <w:top w:val="single" w:sz="4" w:space="0" w:color="auto"/>
              <w:right w:val="single" w:sz="4" w:space="0" w:color="auto"/>
            </w:tcBorders>
          </w:tcPr>
          <w:p w14:paraId="254C39E4"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Litchi (Lychee); Longan (edible aril); Spanish lime; Tamarind</w:t>
            </w:r>
          </w:p>
        </w:tc>
      </w:tr>
      <w:tr w:rsidR="00E76FCF" w:rsidRPr="00E76FCF" w14:paraId="56BA99A3" w14:textId="77777777" w:rsidTr="00A50605">
        <w:trPr>
          <w:cantSplit/>
        </w:trPr>
        <w:tc>
          <w:tcPr>
            <w:tcW w:w="1129" w:type="dxa"/>
            <w:tcBorders>
              <w:left w:val="single" w:sz="4" w:space="0" w:color="auto"/>
            </w:tcBorders>
          </w:tcPr>
          <w:p w14:paraId="0BBAE70E" w14:textId="77777777" w:rsidR="00DF3891" w:rsidRPr="00E76FCF" w:rsidRDefault="00DF3891" w:rsidP="00DF3891">
            <w:pPr>
              <w:keepLines/>
              <w:spacing w:before="60" w:after="60"/>
              <w:ind w:left="397" w:hanging="397"/>
              <w:jc w:val="both"/>
              <w:rPr>
                <w:rFonts w:ascii="Arial" w:hAnsi="Arial" w:cs="Arial"/>
                <w:b/>
                <w:sz w:val="18"/>
                <w:szCs w:val="18"/>
                <w:lang w:eastAsia="en-AU"/>
              </w:rPr>
            </w:pPr>
          </w:p>
        </w:tc>
        <w:tc>
          <w:tcPr>
            <w:tcW w:w="1276" w:type="dxa"/>
            <w:tcBorders>
              <w:left w:val="single" w:sz="4" w:space="0" w:color="auto"/>
            </w:tcBorders>
          </w:tcPr>
          <w:p w14:paraId="1C3EBF5B" w14:textId="77777777" w:rsidR="00DF3891" w:rsidRPr="00E76FCF" w:rsidRDefault="00DF3891" w:rsidP="00DF3891">
            <w:pPr>
              <w:keepLines/>
              <w:spacing w:before="60" w:after="60"/>
              <w:ind w:left="397" w:hanging="397"/>
              <w:jc w:val="both"/>
              <w:rPr>
                <w:rFonts w:ascii="Arial" w:hAnsi="Arial" w:cs="Arial"/>
                <w:b/>
                <w:sz w:val="18"/>
                <w:szCs w:val="18"/>
                <w:lang w:eastAsia="en-AU"/>
              </w:rPr>
            </w:pPr>
          </w:p>
        </w:tc>
        <w:tc>
          <w:tcPr>
            <w:tcW w:w="1559" w:type="dxa"/>
          </w:tcPr>
          <w:p w14:paraId="2E3FD389"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61A30190"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Assorted tropical and sub-tropical fruits - inedible smooth peel –large</w:t>
            </w:r>
          </w:p>
        </w:tc>
        <w:tc>
          <w:tcPr>
            <w:tcW w:w="2835" w:type="dxa"/>
            <w:tcBorders>
              <w:right w:val="single" w:sz="4" w:space="0" w:color="auto"/>
            </w:tcBorders>
          </w:tcPr>
          <w:p w14:paraId="457FE680"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Abiu; Achachairu; Akee apple; Avocado; Bananas; Canistel; Feijoa; Mango; Mangosteen; Naranjilla; Papaya (Pawpaw); Persimmon, American; Pomegranate; Sapote, black, white, green; Star apple; Tamarillo (Tree tomato).</w:t>
            </w:r>
          </w:p>
        </w:tc>
      </w:tr>
      <w:tr w:rsidR="00E76FCF" w:rsidRPr="00E76FCF" w14:paraId="56AE39C0" w14:textId="77777777" w:rsidTr="00A50605">
        <w:trPr>
          <w:cantSplit/>
        </w:trPr>
        <w:tc>
          <w:tcPr>
            <w:tcW w:w="1129" w:type="dxa"/>
            <w:tcBorders>
              <w:left w:val="single" w:sz="4" w:space="0" w:color="auto"/>
            </w:tcBorders>
          </w:tcPr>
          <w:p w14:paraId="4FA4D396"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276" w:type="dxa"/>
            <w:tcBorders>
              <w:left w:val="single" w:sz="4" w:space="0" w:color="auto"/>
            </w:tcBorders>
          </w:tcPr>
          <w:p w14:paraId="01560560"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559" w:type="dxa"/>
          </w:tcPr>
          <w:p w14:paraId="5C18EC38"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432B10F6" w14:textId="77777777" w:rsidR="00DF3891" w:rsidRPr="00E76FCF" w:rsidRDefault="00DF3891" w:rsidP="00DF3891">
            <w:pPr>
              <w:keepLines/>
              <w:tabs>
                <w:tab w:val="right" w:pos="3969"/>
              </w:tabs>
              <w:spacing w:before="60" w:after="60"/>
              <w:ind w:left="34"/>
              <w:rPr>
                <w:rFonts w:ascii="Arial" w:hAnsi="Arial" w:cs="Arial"/>
                <w:sz w:val="18"/>
                <w:szCs w:val="18"/>
              </w:rPr>
            </w:pPr>
            <w:r w:rsidRPr="00E76FCF">
              <w:rPr>
                <w:rFonts w:ascii="Arial" w:hAnsi="Arial" w:cs="Arial"/>
                <w:sz w:val="18"/>
                <w:szCs w:val="18"/>
              </w:rPr>
              <w:t>Assorted tropical and sub-tropical fruits - inedible rough or hairy peel - large</w:t>
            </w:r>
          </w:p>
        </w:tc>
        <w:tc>
          <w:tcPr>
            <w:tcW w:w="2835" w:type="dxa"/>
            <w:tcBorders>
              <w:right w:val="single" w:sz="4" w:space="0" w:color="auto"/>
            </w:tcBorders>
          </w:tcPr>
          <w:p w14:paraId="663692E5"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 xml:space="preserve">Breadfruit; Biriba (Rollinia); Cherimoya; Custard apple; Durian; Elephant </w:t>
            </w:r>
            <w:r w:rsidRPr="00E76FCF">
              <w:rPr>
                <w:rFonts w:ascii="Arial" w:hAnsi="Arial" w:cs="Arial"/>
                <w:strike/>
                <w:sz w:val="18"/>
                <w:szCs w:val="18"/>
                <w:lang w:eastAsia="en-AU"/>
              </w:rPr>
              <w:t>fruit</w:t>
            </w:r>
            <w:r w:rsidRPr="00E76FCF">
              <w:rPr>
                <w:rFonts w:ascii="Arial" w:hAnsi="Arial" w:cs="Arial"/>
                <w:sz w:val="18"/>
                <w:szCs w:val="18"/>
                <w:lang w:eastAsia="en-AU"/>
              </w:rPr>
              <w:t xml:space="preserve"> apple; Ilama; Jackfruit; Mammey apple; Marmalade box; Pineapple; Pulasan; Rambutan; Sapodilla; Sapote, Mammey; Soursop; Sugar apple.</w:t>
            </w:r>
          </w:p>
        </w:tc>
      </w:tr>
      <w:tr w:rsidR="00E76FCF" w:rsidRPr="00E76FCF" w14:paraId="652FFFC2" w14:textId="77777777" w:rsidTr="00A50605">
        <w:trPr>
          <w:cantSplit/>
        </w:trPr>
        <w:tc>
          <w:tcPr>
            <w:tcW w:w="1129" w:type="dxa"/>
            <w:tcBorders>
              <w:left w:val="single" w:sz="4" w:space="0" w:color="auto"/>
            </w:tcBorders>
          </w:tcPr>
          <w:p w14:paraId="74EA5D6D"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276" w:type="dxa"/>
            <w:tcBorders>
              <w:left w:val="single" w:sz="4" w:space="0" w:color="auto"/>
            </w:tcBorders>
          </w:tcPr>
          <w:p w14:paraId="5E0F2744"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559" w:type="dxa"/>
          </w:tcPr>
          <w:p w14:paraId="06624189"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0278D27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inedible peel - cactus</w:t>
            </w:r>
          </w:p>
        </w:tc>
        <w:tc>
          <w:tcPr>
            <w:tcW w:w="2835" w:type="dxa"/>
            <w:tcBorders>
              <w:right w:val="single" w:sz="4" w:space="0" w:color="auto"/>
            </w:tcBorders>
          </w:tcPr>
          <w:p w14:paraId="702F6484"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Cactus fruit; Pitaya (Dragon fruit); Prickly pear (Indian fig); Saguaro.</w:t>
            </w:r>
          </w:p>
        </w:tc>
      </w:tr>
      <w:tr w:rsidR="00E76FCF" w:rsidRPr="00E76FCF" w14:paraId="0F16ED35" w14:textId="77777777" w:rsidTr="00A50605">
        <w:trPr>
          <w:cantSplit/>
        </w:trPr>
        <w:tc>
          <w:tcPr>
            <w:tcW w:w="1129" w:type="dxa"/>
            <w:tcBorders>
              <w:left w:val="single" w:sz="4" w:space="0" w:color="auto"/>
            </w:tcBorders>
          </w:tcPr>
          <w:p w14:paraId="7D73A44B"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276" w:type="dxa"/>
            <w:tcBorders>
              <w:left w:val="single" w:sz="4" w:space="0" w:color="auto"/>
            </w:tcBorders>
          </w:tcPr>
          <w:p w14:paraId="5872C3E3" w14:textId="77777777" w:rsidR="00DF3891" w:rsidRPr="00E76FCF" w:rsidRDefault="00DF3891" w:rsidP="00DF3891">
            <w:pPr>
              <w:keepLines/>
              <w:spacing w:before="60" w:after="60"/>
              <w:ind w:left="37"/>
              <w:jc w:val="both"/>
              <w:rPr>
                <w:rFonts w:ascii="Arial" w:hAnsi="Arial" w:cs="Arial"/>
                <w:sz w:val="18"/>
                <w:szCs w:val="18"/>
                <w:lang w:eastAsia="en-AU"/>
              </w:rPr>
            </w:pPr>
          </w:p>
        </w:tc>
        <w:tc>
          <w:tcPr>
            <w:tcW w:w="1559" w:type="dxa"/>
          </w:tcPr>
          <w:p w14:paraId="45D1B202"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18A6C8B3"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Assorted tropical and sub-tropical fruits - inedible peel - vines</w:t>
            </w:r>
          </w:p>
        </w:tc>
        <w:tc>
          <w:tcPr>
            <w:tcW w:w="2835" w:type="dxa"/>
            <w:tcBorders>
              <w:right w:val="single" w:sz="4" w:space="0" w:color="auto"/>
            </w:tcBorders>
          </w:tcPr>
          <w:p w14:paraId="516E49ED"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Kiwifruit; Monstera; Passionfruit</w:t>
            </w:r>
          </w:p>
        </w:tc>
      </w:tr>
      <w:tr w:rsidR="00E76FCF" w:rsidRPr="00E76FCF" w14:paraId="48D5A740" w14:textId="77777777" w:rsidTr="00A50605">
        <w:trPr>
          <w:cantSplit/>
        </w:trPr>
        <w:tc>
          <w:tcPr>
            <w:tcW w:w="1129" w:type="dxa"/>
            <w:tcBorders>
              <w:left w:val="single" w:sz="4" w:space="0" w:color="auto"/>
            </w:tcBorders>
          </w:tcPr>
          <w:p w14:paraId="7D96B123"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19169656"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Pr>
          <w:p w14:paraId="12921638"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096B25EF"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Assorted tropical and sub-tropical fruits - inedible peel – palms</w:t>
            </w:r>
          </w:p>
        </w:tc>
        <w:tc>
          <w:tcPr>
            <w:tcW w:w="2835" w:type="dxa"/>
            <w:tcBorders>
              <w:right w:val="single" w:sz="4" w:space="0" w:color="auto"/>
            </w:tcBorders>
          </w:tcPr>
          <w:p w14:paraId="6E9AEF27"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Coconut, young</w:t>
            </w:r>
          </w:p>
        </w:tc>
      </w:tr>
      <w:tr w:rsidR="00E76FCF" w:rsidRPr="00E76FCF" w14:paraId="2ED3AC07" w14:textId="77777777" w:rsidTr="00A50605">
        <w:trPr>
          <w:cantSplit/>
        </w:trPr>
        <w:tc>
          <w:tcPr>
            <w:tcW w:w="1129" w:type="dxa"/>
            <w:tcBorders>
              <w:top w:val="single" w:sz="4" w:space="0" w:color="auto"/>
              <w:left w:val="single" w:sz="4" w:space="0" w:color="auto"/>
            </w:tcBorders>
          </w:tcPr>
          <w:p w14:paraId="477E144C" w14:textId="77777777" w:rsidR="00DF3891" w:rsidRPr="00E76FCF" w:rsidRDefault="00DF3891" w:rsidP="00DF3891">
            <w:pPr>
              <w:keepLines/>
              <w:spacing w:before="60" w:after="60"/>
              <w:jc w:val="both"/>
              <w:rPr>
                <w:rFonts w:ascii="Arial" w:hAnsi="Arial" w:cs="Arial"/>
                <w:b/>
                <w:sz w:val="18"/>
                <w:szCs w:val="18"/>
                <w:lang w:eastAsia="en-AU"/>
              </w:rPr>
            </w:pPr>
            <w:r w:rsidRPr="00E76FCF">
              <w:rPr>
                <w:rFonts w:ascii="Arial" w:hAnsi="Arial" w:cs="Arial"/>
                <w:b/>
                <w:sz w:val="18"/>
                <w:szCs w:val="18"/>
                <w:lang w:eastAsia="en-AU"/>
              </w:rPr>
              <w:t>2</w:t>
            </w:r>
          </w:p>
        </w:tc>
        <w:tc>
          <w:tcPr>
            <w:tcW w:w="1276" w:type="dxa"/>
            <w:tcBorders>
              <w:top w:val="single" w:sz="4" w:space="0" w:color="auto"/>
              <w:left w:val="single" w:sz="4" w:space="0" w:color="auto"/>
            </w:tcBorders>
          </w:tcPr>
          <w:p w14:paraId="4ADD7D7A" w14:textId="77777777" w:rsidR="00DF3891" w:rsidRPr="00E76FCF" w:rsidRDefault="00DF3891" w:rsidP="00DF3891">
            <w:pPr>
              <w:keepLines/>
              <w:spacing w:before="60" w:after="60"/>
              <w:jc w:val="both"/>
              <w:rPr>
                <w:rFonts w:ascii="Arial" w:hAnsi="Arial" w:cs="Arial"/>
                <w:sz w:val="18"/>
                <w:szCs w:val="18"/>
                <w:lang w:eastAsia="en-AU"/>
              </w:rPr>
            </w:pPr>
            <w:r w:rsidRPr="00E76FCF">
              <w:rPr>
                <w:rFonts w:ascii="Arial" w:hAnsi="Arial" w:cs="Arial"/>
                <w:b/>
                <w:sz w:val="18"/>
                <w:szCs w:val="18"/>
                <w:lang w:eastAsia="en-AU"/>
              </w:rPr>
              <w:t>Vegetables</w:t>
            </w:r>
          </w:p>
        </w:tc>
        <w:tc>
          <w:tcPr>
            <w:tcW w:w="1559" w:type="dxa"/>
            <w:tcBorders>
              <w:top w:val="single" w:sz="4" w:space="0" w:color="auto"/>
            </w:tcBorders>
          </w:tcPr>
          <w:p w14:paraId="2E23914E"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Bulb Vegetables</w:t>
            </w:r>
          </w:p>
        </w:tc>
        <w:tc>
          <w:tcPr>
            <w:tcW w:w="2127" w:type="dxa"/>
            <w:tcBorders>
              <w:top w:val="single" w:sz="4" w:space="0" w:color="auto"/>
            </w:tcBorders>
          </w:tcPr>
          <w:p w14:paraId="258A2AF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Bulb onions</w:t>
            </w:r>
          </w:p>
        </w:tc>
        <w:tc>
          <w:tcPr>
            <w:tcW w:w="2835" w:type="dxa"/>
            <w:tcBorders>
              <w:top w:val="single" w:sz="4" w:space="0" w:color="auto"/>
              <w:right w:val="single" w:sz="4" w:space="0" w:color="auto"/>
            </w:tcBorders>
          </w:tcPr>
          <w:p w14:paraId="409F001A"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Garlic; Onion, bulb; Onion, Chinese; Shallot</w:t>
            </w:r>
          </w:p>
        </w:tc>
      </w:tr>
      <w:tr w:rsidR="00E76FCF" w:rsidRPr="00E76FCF" w14:paraId="4709DE6C" w14:textId="77777777" w:rsidTr="00A50605">
        <w:trPr>
          <w:cantSplit/>
        </w:trPr>
        <w:tc>
          <w:tcPr>
            <w:tcW w:w="1129" w:type="dxa"/>
            <w:tcBorders>
              <w:left w:val="single" w:sz="4" w:space="0" w:color="auto"/>
            </w:tcBorders>
          </w:tcPr>
          <w:p w14:paraId="097B666F"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5E15544A"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bottom w:val="single" w:sz="4" w:space="0" w:color="auto"/>
            </w:tcBorders>
          </w:tcPr>
          <w:p w14:paraId="734F7BEA"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4B51A27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Green onions</w:t>
            </w:r>
          </w:p>
        </w:tc>
        <w:tc>
          <w:tcPr>
            <w:tcW w:w="2835" w:type="dxa"/>
            <w:tcBorders>
              <w:bottom w:val="single" w:sz="4" w:space="0" w:color="auto"/>
              <w:right w:val="single" w:sz="4" w:space="0" w:color="auto"/>
            </w:tcBorders>
          </w:tcPr>
          <w:p w14:paraId="15D27CC9"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Chives; Leek; Onion, Welsh; Spring onion; Tree onion</w:t>
            </w:r>
          </w:p>
        </w:tc>
      </w:tr>
      <w:tr w:rsidR="00E76FCF" w:rsidRPr="00E76FCF" w14:paraId="5FBD9C62" w14:textId="77777777" w:rsidTr="00A50605">
        <w:trPr>
          <w:cantSplit/>
        </w:trPr>
        <w:tc>
          <w:tcPr>
            <w:tcW w:w="1129" w:type="dxa"/>
            <w:tcBorders>
              <w:left w:val="single" w:sz="4" w:space="0" w:color="auto"/>
            </w:tcBorders>
          </w:tcPr>
          <w:p w14:paraId="60A69FF0"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735297B2"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tcBorders>
          </w:tcPr>
          <w:p w14:paraId="42927BE1"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lang w:eastAsia="en-AU"/>
              </w:rPr>
              <w:t>Brassica vegetables (except Brassica leafy vegetables)</w:t>
            </w:r>
          </w:p>
        </w:tc>
        <w:tc>
          <w:tcPr>
            <w:tcW w:w="2127" w:type="dxa"/>
            <w:tcBorders>
              <w:top w:val="single" w:sz="4" w:space="0" w:color="auto"/>
            </w:tcBorders>
          </w:tcPr>
          <w:p w14:paraId="08A7361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Flowerhead Brassicas</w:t>
            </w:r>
          </w:p>
        </w:tc>
        <w:tc>
          <w:tcPr>
            <w:tcW w:w="2835" w:type="dxa"/>
            <w:tcBorders>
              <w:top w:val="single" w:sz="4" w:space="0" w:color="auto"/>
              <w:right w:val="single" w:sz="4" w:space="0" w:color="auto"/>
            </w:tcBorders>
          </w:tcPr>
          <w:p w14:paraId="11D2D18C"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Broccoli; Broccolini; Cauliflower</w:t>
            </w:r>
          </w:p>
        </w:tc>
      </w:tr>
      <w:tr w:rsidR="00E76FCF" w:rsidRPr="00E76FCF" w14:paraId="0A5D95CF" w14:textId="77777777" w:rsidTr="00A50605">
        <w:trPr>
          <w:cantSplit/>
        </w:trPr>
        <w:tc>
          <w:tcPr>
            <w:tcW w:w="1129" w:type="dxa"/>
            <w:tcBorders>
              <w:left w:val="single" w:sz="4" w:space="0" w:color="auto"/>
            </w:tcBorders>
          </w:tcPr>
          <w:p w14:paraId="0825421B"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1865CBDF"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144AD71F"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162B811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Head Brassicas</w:t>
            </w:r>
          </w:p>
        </w:tc>
        <w:tc>
          <w:tcPr>
            <w:tcW w:w="2835" w:type="dxa"/>
            <w:tcBorders>
              <w:right w:val="single" w:sz="4" w:space="0" w:color="auto"/>
            </w:tcBorders>
          </w:tcPr>
          <w:p w14:paraId="1E039450"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Brussels sprouts; Cabbages, head; Chinese cabbage (Pe-tsai).</w:t>
            </w:r>
          </w:p>
        </w:tc>
      </w:tr>
      <w:tr w:rsidR="00E76FCF" w:rsidRPr="00E76FCF" w14:paraId="1952CE74" w14:textId="77777777" w:rsidTr="00A50605">
        <w:trPr>
          <w:cantSplit/>
        </w:trPr>
        <w:tc>
          <w:tcPr>
            <w:tcW w:w="1129" w:type="dxa"/>
            <w:tcBorders>
              <w:left w:val="single" w:sz="4" w:space="0" w:color="auto"/>
            </w:tcBorders>
          </w:tcPr>
          <w:p w14:paraId="4348EA62"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5F5496AE"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bottom w:val="single" w:sz="4" w:space="0" w:color="auto"/>
            </w:tcBorders>
          </w:tcPr>
          <w:p w14:paraId="4B256C53" w14:textId="77777777" w:rsidR="00DF3891" w:rsidRPr="00E76FCF" w:rsidRDefault="00DF3891" w:rsidP="00DF3891">
            <w:pPr>
              <w:keepLines/>
              <w:spacing w:before="60" w:after="60"/>
              <w:ind w:left="34"/>
              <w:rPr>
                <w:rFonts w:ascii="Arial" w:hAnsi="Arial" w:cs="Arial"/>
                <w:sz w:val="18"/>
                <w:szCs w:val="18"/>
                <w:lang w:eastAsia="en-AU"/>
              </w:rPr>
            </w:pPr>
          </w:p>
        </w:tc>
        <w:tc>
          <w:tcPr>
            <w:tcW w:w="2127" w:type="dxa"/>
            <w:tcBorders>
              <w:bottom w:val="single" w:sz="4" w:space="0" w:color="auto"/>
            </w:tcBorders>
          </w:tcPr>
          <w:p w14:paraId="75B98131"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Stem Brassicas</w:t>
            </w:r>
          </w:p>
        </w:tc>
        <w:tc>
          <w:tcPr>
            <w:tcW w:w="2835" w:type="dxa"/>
            <w:tcBorders>
              <w:bottom w:val="single" w:sz="4" w:space="0" w:color="auto"/>
              <w:right w:val="single" w:sz="4" w:space="0" w:color="auto"/>
            </w:tcBorders>
          </w:tcPr>
          <w:p w14:paraId="689E3B3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Kohlrabi</w:t>
            </w:r>
          </w:p>
        </w:tc>
      </w:tr>
      <w:tr w:rsidR="00E76FCF" w:rsidRPr="00E76FCF" w14:paraId="3704666A" w14:textId="77777777" w:rsidTr="00A50605">
        <w:trPr>
          <w:cantSplit/>
        </w:trPr>
        <w:tc>
          <w:tcPr>
            <w:tcW w:w="1129" w:type="dxa"/>
            <w:tcBorders>
              <w:left w:val="single" w:sz="4" w:space="0" w:color="auto"/>
            </w:tcBorders>
          </w:tcPr>
          <w:p w14:paraId="18C6FC54" w14:textId="77777777" w:rsidR="00DF3891" w:rsidRPr="00E76FCF" w:rsidRDefault="00DF3891" w:rsidP="00DF3891">
            <w:pPr>
              <w:keepLines/>
              <w:spacing w:before="60" w:after="60"/>
              <w:ind w:left="397" w:hanging="397"/>
              <w:jc w:val="both"/>
              <w:rPr>
                <w:rFonts w:ascii="Arial" w:hAnsi="Arial" w:cs="Arial"/>
                <w:b/>
                <w:sz w:val="18"/>
                <w:szCs w:val="18"/>
                <w:lang w:eastAsia="en-AU"/>
              </w:rPr>
            </w:pPr>
          </w:p>
        </w:tc>
        <w:tc>
          <w:tcPr>
            <w:tcW w:w="1276" w:type="dxa"/>
            <w:tcBorders>
              <w:left w:val="single" w:sz="4" w:space="0" w:color="auto"/>
            </w:tcBorders>
          </w:tcPr>
          <w:p w14:paraId="24CAE13C" w14:textId="77777777" w:rsidR="00DF3891" w:rsidRPr="00E76FCF" w:rsidRDefault="00DF3891" w:rsidP="00DF3891">
            <w:pPr>
              <w:keepLines/>
              <w:spacing w:before="60" w:after="60"/>
              <w:ind w:left="397" w:hanging="397"/>
              <w:jc w:val="both"/>
              <w:rPr>
                <w:rFonts w:ascii="Arial" w:hAnsi="Arial" w:cs="Arial"/>
                <w:b/>
                <w:sz w:val="18"/>
                <w:szCs w:val="18"/>
                <w:lang w:eastAsia="en-AU"/>
              </w:rPr>
            </w:pPr>
          </w:p>
        </w:tc>
        <w:tc>
          <w:tcPr>
            <w:tcW w:w="1559" w:type="dxa"/>
            <w:tcBorders>
              <w:top w:val="single" w:sz="4" w:space="0" w:color="auto"/>
            </w:tcBorders>
          </w:tcPr>
          <w:p w14:paraId="162F6F8D"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rPr>
              <w:t>Fruiting vegetables, Cucurbits</w:t>
            </w:r>
          </w:p>
        </w:tc>
        <w:tc>
          <w:tcPr>
            <w:tcW w:w="2127" w:type="dxa"/>
            <w:tcBorders>
              <w:top w:val="single" w:sz="4" w:space="0" w:color="auto"/>
            </w:tcBorders>
          </w:tcPr>
          <w:p w14:paraId="34D722E7"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Fruiting vegetables, Cucurbits – Cucumbers and Summer squashes</w:t>
            </w:r>
          </w:p>
        </w:tc>
        <w:tc>
          <w:tcPr>
            <w:tcW w:w="2835" w:type="dxa"/>
            <w:tcBorders>
              <w:top w:val="single" w:sz="4" w:space="0" w:color="auto"/>
              <w:right w:val="single" w:sz="4" w:space="0" w:color="auto"/>
            </w:tcBorders>
          </w:tcPr>
          <w:p w14:paraId="3C62D7FA"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Balsam apple; Balsam pear (Bitter melon); Bottle gourd; Chayote; Cucumbers; Gherkin; Loofah; Pointed gourd; Snake gourd; Squash, summer (including Zucchini).</w:t>
            </w:r>
          </w:p>
        </w:tc>
      </w:tr>
      <w:tr w:rsidR="00E76FCF" w:rsidRPr="00E76FCF" w14:paraId="15DB50F1" w14:textId="77777777" w:rsidTr="00A50605">
        <w:trPr>
          <w:cantSplit/>
        </w:trPr>
        <w:tc>
          <w:tcPr>
            <w:tcW w:w="1129" w:type="dxa"/>
            <w:tcBorders>
              <w:left w:val="single" w:sz="4" w:space="0" w:color="auto"/>
              <w:bottom w:val="single" w:sz="4" w:space="0" w:color="auto"/>
            </w:tcBorders>
          </w:tcPr>
          <w:p w14:paraId="3ED9CD1F"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bottom w:val="single" w:sz="4" w:space="0" w:color="auto"/>
            </w:tcBorders>
          </w:tcPr>
          <w:p w14:paraId="449EE538"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Borders>
              <w:bottom w:val="single" w:sz="4" w:space="0" w:color="auto"/>
            </w:tcBorders>
          </w:tcPr>
          <w:p w14:paraId="1ECC6FB6"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23E64ED8"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Fruiting vegetables, Cucurbits – Melons, Pumpkins and Winter squashes</w:t>
            </w:r>
          </w:p>
        </w:tc>
        <w:tc>
          <w:tcPr>
            <w:tcW w:w="2835" w:type="dxa"/>
            <w:tcBorders>
              <w:bottom w:val="single" w:sz="4" w:space="0" w:color="auto"/>
              <w:right w:val="single" w:sz="4" w:space="0" w:color="auto"/>
            </w:tcBorders>
          </w:tcPr>
          <w:p w14:paraId="556B7103"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Melons, except Watermelon; Pumpkins; Squash, winter; Watermelon</w:t>
            </w:r>
          </w:p>
        </w:tc>
      </w:tr>
      <w:tr w:rsidR="00E76FCF" w:rsidRPr="00E76FCF" w14:paraId="363C1DF4" w14:textId="77777777" w:rsidTr="00A50605">
        <w:trPr>
          <w:cantSplit/>
        </w:trPr>
        <w:tc>
          <w:tcPr>
            <w:tcW w:w="1129" w:type="dxa"/>
            <w:tcBorders>
              <w:top w:val="single" w:sz="4" w:space="0" w:color="auto"/>
              <w:left w:val="single" w:sz="4" w:space="0" w:color="auto"/>
            </w:tcBorders>
          </w:tcPr>
          <w:p w14:paraId="19BCE0A8"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top w:val="single" w:sz="4" w:space="0" w:color="auto"/>
              <w:left w:val="single" w:sz="4" w:space="0" w:color="auto"/>
            </w:tcBorders>
          </w:tcPr>
          <w:p w14:paraId="7E033BDC"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tcBorders>
          </w:tcPr>
          <w:p w14:paraId="5D1C54EA"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b/>
                <w:sz w:val="18"/>
                <w:szCs w:val="18"/>
              </w:rPr>
              <w:t>Fruiting vegetables, other than Cucurbits</w:t>
            </w:r>
          </w:p>
        </w:tc>
        <w:tc>
          <w:tcPr>
            <w:tcW w:w="2127" w:type="dxa"/>
            <w:tcBorders>
              <w:top w:val="single" w:sz="4" w:space="0" w:color="auto"/>
            </w:tcBorders>
          </w:tcPr>
          <w:p w14:paraId="22F287BA"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Tomatoes</w:t>
            </w:r>
          </w:p>
        </w:tc>
        <w:tc>
          <w:tcPr>
            <w:tcW w:w="2835" w:type="dxa"/>
            <w:tcBorders>
              <w:top w:val="single" w:sz="4" w:space="0" w:color="auto"/>
              <w:right w:val="single" w:sz="4" w:space="0" w:color="auto"/>
            </w:tcBorders>
          </w:tcPr>
          <w:p w14:paraId="4D4DA191"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Cherry tomato; Goji berry; Ground cherries (Cape gooseberry); Tomato</w:t>
            </w:r>
          </w:p>
        </w:tc>
      </w:tr>
      <w:tr w:rsidR="00E76FCF" w:rsidRPr="00E76FCF" w14:paraId="3B816B8F" w14:textId="77777777" w:rsidTr="00A50605">
        <w:trPr>
          <w:cantSplit/>
        </w:trPr>
        <w:tc>
          <w:tcPr>
            <w:tcW w:w="1129" w:type="dxa"/>
            <w:tcBorders>
              <w:left w:val="single" w:sz="4" w:space="0" w:color="auto"/>
            </w:tcBorders>
          </w:tcPr>
          <w:p w14:paraId="3B55F128"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6B116B5D"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1650B4D7"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31365EDE"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Pepper and pepper-like commodities</w:t>
            </w:r>
          </w:p>
        </w:tc>
        <w:tc>
          <w:tcPr>
            <w:tcW w:w="2835" w:type="dxa"/>
            <w:tcBorders>
              <w:right w:val="single" w:sz="4" w:space="0" w:color="auto"/>
            </w:tcBorders>
          </w:tcPr>
          <w:p w14:paraId="0DE23E6C"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Okra; Peppers, Chili; Peppers, Sweet (including Pimento and Pimiento); Martynia; Roselle</w:t>
            </w:r>
          </w:p>
        </w:tc>
      </w:tr>
      <w:tr w:rsidR="00E76FCF" w:rsidRPr="00E76FCF" w14:paraId="577EB7D5" w14:textId="77777777" w:rsidTr="00A50605">
        <w:trPr>
          <w:cantSplit/>
        </w:trPr>
        <w:tc>
          <w:tcPr>
            <w:tcW w:w="1129" w:type="dxa"/>
            <w:tcBorders>
              <w:left w:val="single" w:sz="4" w:space="0" w:color="auto"/>
            </w:tcBorders>
          </w:tcPr>
          <w:p w14:paraId="6F081ADF" w14:textId="77777777" w:rsidR="00DF3891" w:rsidRPr="00E76FCF" w:rsidRDefault="00DF3891" w:rsidP="00DF3891">
            <w:pPr>
              <w:keepLines/>
              <w:spacing w:before="60" w:after="60"/>
              <w:ind w:left="312"/>
              <w:jc w:val="both"/>
              <w:rPr>
                <w:rFonts w:ascii="Arial" w:hAnsi="Arial" w:cs="Arial"/>
                <w:b/>
                <w:sz w:val="18"/>
                <w:szCs w:val="18"/>
                <w:lang w:eastAsia="en-AU"/>
              </w:rPr>
            </w:pPr>
          </w:p>
        </w:tc>
        <w:tc>
          <w:tcPr>
            <w:tcW w:w="1276" w:type="dxa"/>
            <w:tcBorders>
              <w:left w:val="single" w:sz="4" w:space="0" w:color="auto"/>
            </w:tcBorders>
          </w:tcPr>
          <w:p w14:paraId="24FBD99F" w14:textId="77777777" w:rsidR="00DF3891" w:rsidRPr="00E76FCF" w:rsidRDefault="00DF3891" w:rsidP="00DF3891">
            <w:pPr>
              <w:keepLines/>
              <w:spacing w:before="60" w:after="60"/>
              <w:ind w:left="312"/>
              <w:jc w:val="both"/>
              <w:rPr>
                <w:rFonts w:ascii="Arial" w:hAnsi="Arial" w:cs="Arial"/>
                <w:b/>
                <w:sz w:val="18"/>
                <w:szCs w:val="18"/>
                <w:lang w:eastAsia="en-AU"/>
              </w:rPr>
            </w:pPr>
          </w:p>
        </w:tc>
        <w:tc>
          <w:tcPr>
            <w:tcW w:w="1559" w:type="dxa"/>
            <w:tcBorders>
              <w:bottom w:val="single" w:sz="4" w:space="0" w:color="auto"/>
            </w:tcBorders>
          </w:tcPr>
          <w:p w14:paraId="6CD85EEF"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43BEDD2D"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Eggplant and eggplant-like commodities</w:t>
            </w:r>
          </w:p>
        </w:tc>
        <w:tc>
          <w:tcPr>
            <w:tcW w:w="2835" w:type="dxa"/>
            <w:tcBorders>
              <w:bottom w:val="single" w:sz="4" w:space="0" w:color="auto"/>
              <w:right w:val="single" w:sz="4" w:space="0" w:color="auto"/>
            </w:tcBorders>
          </w:tcPr>
          <w:p w14:paraId="0C37E5FC"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Eggplant; Pepino</w:t>
            </w:r>
          </w:p>
        </w:tc>
      </w:tr>
      <w:tr w:rsidR="00E76FCF" w:rsidRPr="00E76FCF" w14:paraId="24F4712A" w14:textId="77777777" w:rsidTr="00A50605">
        <w:trPr>
          <w:cantSplit/>
        </w:trPr>
        <w:tc>
          <w:tcPr>
            <w:tcW w:w="1129" w:type="dxa"/>
            <w:tcBorders>
              <w:left w:val="single" w:sz="4" w:space="0" w:color="auto"/>
            </w:tcBorders>
          </w:tcPr>
          <w:p w14:paraId="335F4491"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276" w:type="dxa"/>
            <w:tcBorders>
              <w:left w:val="single" w:sz="4" w:space="0" w:color="auto"/>
            </w:tcBorders>
          </w:tcPr>
          <w:p w14:paraId="68D62E83"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559" w:type="dxa"/>
            <w:tcBorders>
              <w:top w:val="single" w:sz="4" w:space="0" w:color="auto"/>
            </w:tcBorders>
          </w:tcPr>
          <w:p w14:paraId="7BC34E7F" w14:textId="77777777" w:rsidR="00DF3891" w:rsidRPr="00E76FCF" w:rsidRDefault="00DF3891" w:rsidP="00DF3891">
            <w:pPr>
              <w:keepLines/>
              <w:spacing w:before="60" w:after="60"/>
              <w:ind w:left="34"/>
              <w:rPr>
                <w:rFonts w:ascii="Arial" w:hAnsi="Arial" w:cs="Arial"/>
                <w:sz w:val="18"/>
                <w:szCs w:val="18"/>
                <w:lang w:eastAsia="en-AU"/>
              </w:rPr>
            </w:pPr>
            <w:r w:rsidRPr="00E76FCF">
              <w:rPr>
                <w:rFonts w:ascii="Arial" w:hAnsi="Arial" w:cs="Arial"/>
                <w:b/>
                <w:sz w:val="18"/>
                <w:szCs w:val="18"/>
              </w:rPr>
              <w:t xml:space="preserve">Leafy vegetables </w:t>
            </w:r>
          </w:p>
        </w:tc>
        <w:tc>
          <w:tcPr>
            <w:tcW w:w="2127" w:type="dxa"/>
            <w:tcBorders>
              <w:top w:val="single" w:sz="4" w:space="0" w:color="auto"/>
            </w:tcBorders>
          </w:tcPr>
          <w:p w14:paraId="0EA76875"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Leafy greens</w:t>
            </w:r>
          </w:p>
        </w:tc>
        <w:tc>
          <w:tcPr>
            <w:tcW w:w="2835" w:type="dxa"/>
            <w:tcBorders>
              <w:top w:val="single" w:sz="4" w:space="0" w:color="auto"/>
              <w:right w:val="single" w:sz="4" w:space="0" w:color="auto"/>
            </w:tcBorders>
          </w:tcPr>
          <w:p w14:paraId="475F0FF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 xml:space="preserve">Amaranth leaves; Boxthorn; Chard (silver beet); Chervil; Chicory leaves; Corn salad (Lambs lettuce); Dandelion; Dock; Endive; Lettuce, head; Lettuce, leaf; New Zealand spinach (Warrigal greens); Purslane; Radicchio; Sowthistle; Spinach </w:t>
            </w:r>
          </w:p>
        </w:tc>
      </w:tr>
      <w:tr w:rsidR="00E76FCF" w:rsidRPr="00E76FCF" w14:paraId="214209B2" w14:textId="77777777" w:rsidTr="00A50605">
        <w:trPr>
          <w:cantSplit/>
        </w:trPr>
        <w:tc>
          <w:tcPr>
            <w:tcW w:w="1129" w:type="dxa"/>
            <w:tcBorders>
              <w:left w:val="single" w:sz="4" w:space="0" w:color="auto"/>
            </w:tcBorders>
          </w:tcPr>
          <w:p w14:paraId="50A62A74"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276" w:type="dxa"/>
            <w:tcBorders>
              <w:left w:val="single" w:sz="4" w:space="0" w:color="auto"/>
            </w:tcBorders>
          </w:tcPr>
          <w:p w14:paraId="11B787F3"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559" w:type="dxa"/>
          </w:tcPr>
          <w:p w14:paraId="48E726A8" w14:textId="77777777" w:rsidR="00DF3891" w:rsidRPr="00E76FCF" w:rsidRDefault="00DF3891" w:rsidP="00DF3891">
            <w:pPr>
              <w:keepLines/>
              <w:spacing w:before="60" w:after="60"/>
              <w:ind w:left="34"/>
              <w:rPr>
                <w:rFonts w:ascii="Arial" w:hAnsi="Arial" w:cs="Arial"/>
                <w:sz w:val="18"/>
                <w:szCs w:val="18"/>
                <w:lang w:eastAsia="en-AU"/>
              </w:rPr>
            </w:pPr>
          </w:p>
        </w:tc>
        <w:tc>
          <w:tcPr>
            <w:tcW w:w="2127" w:type="dxa"/>
          </w:tcPr>
          <w:p w14:paraId="66C2C96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Brassica Leafy vegetables</w:t>
            </w:r>
          </w:p>
        </w:tc>
        <w:tc>
          <w:tcPr>
            <w:tcW w:w="2835" w:type="dxa"/>
            <w:tcBorders>
              <w:right w:val="single" w:sz="4" w:space="0" w:color="auto"/>
            </w:tcBorders>
          </w:tcPr>
          <w:p w14:paraId="59B5747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Broccoli, Chinese (Gai lan); Chinese cabbage (Pak-choi); Choisum (Flowering white cabbage); Cress, garden; Indian mustard (Mustard greens); Japanese greens; Kale; Komatsuma; Mizuna; Rape greens; Rucola (Rocket); Turnip greens; Wasabi</w:t>
            </w:r>
          </w:p>
        </w:tc>
      </w:tr>
      <w:tr w:rsidR="00E76FCF" w:rsidRPr="00E76FCF" w14:paraId="6BC91601" w14:textId="77777777" w:rsidTr="00A50605">
        <w:trPr>
          <w:cantSplit/>
        </w:trPr>
        <w:tc>
          <w:tcPr>
            <w:tcW w:w="1129" w:type="dxa"/>
            <w:tcBorders>
              <w:left w:val="single" w:sz="4" w:space="0" w:color="auto"/>
            </w:tcBorders>
          </w:tcPr>
          <w:p w14:paraId="7D7AACEE"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276" w:type="dxa"/>
            <w:tcBorders>
              <w:left w:val="single" w:sz="4" w:space="0" w:color="auto"/>
            </w:tcBorders>
          </w:tcPr>
          <w:p w14:paraId="66491A4C" w14:textId="77777777" w:rsidR="00DF3891" w:rsidRPr="00E76FCF" w:rsidRDefault="00DF3891" w:rsidP="00DF3891">
            <w:pPr>
              <w:keepLines/>
              <w:spacing w:before="60" w:after="60"/>
              <w:ind w:left="37" w:hanging="37"/>
              <w:jc w:val="both"/>
              <w:rPr>
                <w:rFonts w:ascii="Arial" w:hAnsi="Arial" w:cs="Arial"/>
                <w:sz w:val="18"/>
                <w:szCs w:val="18"/>
                <w:lang w:eastAsia="en-AU"/>
              </w:rPr>
            </w:pPr>
          </w:p>
        </w:tc>
        <w:tc>
          <w:tcPr>
            <w:tcW w:w="1559" w:type="dxa"/>
          </w:tcPr>
          <w:p w14:paraId="1D82CEEC" w14:textId="77777777" w:rsidR="00DF3891" w:rsidRPr="00E76FCF" w:rsidRDefault="00DF3891" w:rsidP="00DF3891">
            <w:pPr>
              <w:keepLines/>
              <w:spacing w:before="60" w:after="60"/>
              <w:ind w:left="34"/>
              <w:rPr>
                <w:rFonts w:ascii="Arial" w:hAnsi="Arial" w:cs="Arial"/>
                <w:sz w:val="18"/>
                <w:szCs w:val="18"/>
                <w:lang w:eastAsia="en-AU"/>
              </w:rPr>
            </w:pPr>
          </w:p>
        </w:tc>
        <w:tc>
          <w:tcPr>
            <w:tcW w:w="2127" w:type="dxa"/>
          </w:tcPr>
          <w:p w14:paraId="3E48EA22"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Leaves of root and tuber vegetables</w:t>
            </w:r>
          </w:p>
        </w:tc>
        <w:tc>
          <w:tcPr>
            <w:tcW w:w="2835" w:type="dxa"/>
            <w:tcBorders>
              <w:right w:val="single" w:sz="4" w:space="0" w:color="auto"/>
            </w:tcBorders>
          </w:tcPr>
          <w:p w14:paraId="0E4AEF40"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Arrowroot leaves; Beetroot leaves; Radish leaves (including radish tops); Sweet potato leaves</w:t>
            </w:r>
          </w:p>
        </w:tc>
      </w:tr>
      <w:tr w:rsidR="00E76FCF" w:rsidRPr="00E76FCF" w14:paraId="458A76BD" w14:textId="77777777" w:rsidTr="00A50605">
        <w:trPr>
          <w:cantSplit/>
        </w:trPr>
        <w:tc>
          <w:tcPr>
            <w:tcW w:w="1129" w:type="dxa"/>
            <w:tcBorders>
              <w:left w:val="single" w:sz="4" w:space="0" w:color="auto"/>
            </w:tcBorders>
          </w:tcPr>
          <w:p w14:paraId="1C5E2791" w14:textId="77777777" w:rsidR="00DF3891" w:rsidRPr="00E76FCF" w:rsidRDefault="00DF3891" w:rsidP="00DF3891">
            <w:pPr>
              <w:keepLines/>
              <w:spacing w:before="60" w:after="60"/>
              <w:ind w:left="312"/>
              <w:jc w:val="both"/>
              <w:rPr>
                <w:rFonts w:ascii="Arial" w:hAnsi="Arial" w:cs="Arial"/>
                <w:b/>
                <w:sz w:val="18"/>
                <w:szCs w:val="18"/>
                <w:lang w:eastAsia="en-AU"/>
              </w:rPr>
            </w:pPr>
          </w:p>
        </w:tc>
        <w:tc>
          <w:tcPr>
            <w:tcW w:w="1276" w:type="dxa"/>
            <w:tcBorders>
              <w:left w:val="single" w:sz="4" w:space="0" w:color="auto"/>
            </w:tcBorders>
          </w:tcPr>
          <w:p w14:paraId="63209B3F" w14:textId="77777777" w:rsidR="00DF3891" w:rsidRPr="00E76FCF" w:rsidRDefault="00DF3891" w:rsidP="00DF3891">
            <w:pPr>
              <w:keepLines/>
              <w:spacing w:before="60" w:after="60"/>
              <w:ind w:left="312"/>
              <w:jc w:val="both"/>
              <w:rPr>
                <w:rFonts w:ascii="Arial" w:hAnsi="Arial" w:cs="Arial"/>
                <w:b/>
                <w:sz w:val="18"/>
                <w:szCs w:val="18"/>
                <w:lang w:eastAsia="en-AU"/>
              </w:rPr>
            </w:pPr>
          </w:p>
        </w:tc>
        <w:tc>
          <w:tcPr>
            <w:tcW w:w="1559" w:type="dxa"/>
          </w:tcPr>
          <w:p w14:paraId="74F0BB37"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524B2C6F" w14:textId="77777777" w:rsidR="00DF3891" w:rsidRPr="00E76FCF" w:rsidRDefault="00DF3891" w:rsidP="00DF3891">
            <w:pPr>
              <w:keepLines/>
              <w:spacing w:before="60" w:after="60"/>
              <w:ind w:left="34"/>
              <w:rPr>
                <w:rFonts w:ascii="Arial" w:hAnsi="Arial" w:cs="Arial"/>
                <w:b/>
                <w:sz w:val="18"/>
                <w:szCs w:val="18"/>
                <w:lang w:eastAsia="en-AU"/>
              </w:rPr>
            </w:pPr>
            <w:r w:rsidRPr="00E76FCF">
              <w:rPr>
                <w:rFonts w:ascii="Arial" w:hAnsi="Arial" w:cs="Arial"/>
                <w:sz w:val="18"/>
                <w:szCs w:val="18"/>
              </w:rPr>
              <w:t>Leaves of trees, shrubs and vines</w:t>
            </w:r>
          </w:p>
        </w:tc>
        <w:tc>
          <w:tcPr>
            <w:tcW w:w="2835" w:type="dxa"/>
            <w:tcBorders>
              <w:right w:val="single" w:sz="4" w:space="0" w:color="auto"/>
            </w:tcBorders>
          </w:tcPr>
          <w:p w14:paraId="28F4771E"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Grape leaves; Ivy gourd</w:t>
            </w:r>
          </w:p>
        </w:tc>
      </w:tr>
      <w:tr w:rsidR="00E76FCF" w:rsidRPr="00E76FCF" w14:paraId="50169439" w14:textId="77777777" w:rsidTr="00A50605">
        <w:trPr>
          <w:cantSplit/>
        </w:trPr>
        <w:tc>
          <w:tcPr>
            <w:tcW w:w="1129" w:type="dxa"/>
            <w:tcBorders>
              <w:left w:val="single" w:sz="4" w:space="0" w:color="auto"/>
            </w:tcBorders>
          </w:tcPr>
          <w:p w14:paraId="6BFA1D61"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75460194"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19B787F9"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30E8230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Leafy aquatic vegetables</w:t>
            </w:r>
          </w:p>
        </w:tc>
        <w:tc>
          <w:tcPr>
            <w:tcW w:w="2835" w:type="dxa"/>
            <w:tcBorders>
              <w:right w:val="single" w:sz="4" w:space="0" w:color="auto"/>
            </w:tcBorders>
          </w:tcPr>
          <w:p w14:paraId="549415D6"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Watercress; Kangkung (water spinach);</w:t>
            </w:r>
          </w:p>
        </w:tc>
      </w:tr>
      <w:tr w:rsidR="00E76FCF" w:rsidRPr="00E76FCF" w14:paraId="1FED628E" w14:textId="77777777" w:rsidTr="00A50605">
        <w:trPr>
          <w:cantSplit/>
        </w:trPr>
        <w:tc>
          <w:tcPr>
            <w:tcW w:w="1129" w:type="dxa"/>
            <w:tcBorders>
              <w:left w:val="single" w:sz="4" w:space="0" w:color="auto"/>
            </w:tcBorders>
          </w:tcPr>
          <w:p w14:paraId="0D41349D"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198C1FB6"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2FA95732"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0E82D6FC"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Witloof</w:t>
            </w:r>
          </w:p>
        </w:tc>
        <w:tc>
          <w:tcPr>
            <w:tcW w:w="2835" w:type="dxa"/>
            <w:tcBorders>
              <w:right w:val="single" w:sz="4" w:space="0" w:color="auto"/>
            </w:tcBorders>
          </w:tcPr>
          <w:p w14:paraId="4C7E2F67"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Witloof chicory (sprouts)</w:t>
            </w:r>
          </w:p>
        </w:tc>
      </w:tr>
      <w:tr w:rsidR="00E76FCF" w:rsidRPr="00E76FCF" w14:paraId="7FA271C1" w14:textId="77777777" w:rsidTr="00A50605">
        <w:trPr>
          <w:cantSplit/>
        </w:trPr>
        <w:tc>
          <w:tcPr>
            <w:tcW w:w="1129" w:type="dxa"/>
            <w:tcBorders>
              <w:left w:val="single" w:sz="4" w:space="0" w:color="auto"/>
            </w:tcBorders>
          </w:tcPr>
          <w:p w14:paraId="70EA96C8"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72A77582"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1D53EA00"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3744B986"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sz w:val="18"/>
                <w:szCs w:val="18"/>
              </w:rPr>
              <w:t>Leaves of Cucurbitaceae</w:t>
            </w:r>
          </w:p>
        </w:tc>
        <w:tc>
          <w:tcPr>
            <w:tcW w:w="2835" w:type="dxa"/>
            <w:tcBorders>
              <w:right w:val="single" w:sz="4" w:space="0" w:color="auto"/>
            </w:tcBorders>
          </w:tcPr>
          <w:p w14:paraId="628E1402"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Ivy gourd</w:t>
            </w:r>
          </w:p>
        </w:tc>
      </w:tr>
      <w:tr w:rsidR="00E76FCF" w:rsidRPr="00E76FCF" w14:paraId="37A3FDF9" w14:textId="77777777" w:rsidTr="00A50605">
        <w:trPr>
          <w:cantSplit/>
        </w:trPr>
        <w:tc>
          <w:tcPr>
            <w:tcW w:w="1129" w:type="dxa"/>
            <w:tcBorders>
              <w:left w:val="single" w:sz="4" w:space="0" w:color="auto"/>
            </w:tcBorders>
          </w:tcPr>
          <w:p w14:paraId="15F301EF"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269DFB60"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15C16BA4"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384B3D48"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Baby leaves</w:t>
            </w:r>
          </w:p>
        </w:tc>
        <w:tc>
          <w:tcPr>
            <w:tcW w:w="2835" w:type="dxa"/>
            <w:tcBorders>
              <w:right w:val="single" w:sz="4" w:space="0" w:color="auto"/>
            </w:tcBorders>
          </w:tcPr>
          <w:p w14:paraId="397AD0AB" w14:textId="77777777" w:rsidR="00DF3891" w:rsidRPr="00E76FCF" w:rsidRDefault="00DF3891" w:rsidP="00DF3891">
            <w:pPr>
              <w:keepLines/>
              <w:spacing w:before="60"/>
              <w:ind w:left="33"/>
              <w:rPr>
                <w:rFonts w:ascii="Arial" w:hAnsi="Arial" w:cs="Arial"/>
                <w:lang w:eastAsia="en-AU"/>
              </w:rPr>
            </w:pPr>
            <w:r w:rsidRPr="00E76FCF">
              <w:rPr>
                <w:rFonts w:ascii="Arial" w:hAnsi="Arial" w:cs="Arial"/>
                <w:sz w:val="18"/>
                <w:szCs w:val="18"/>
              </w:rPr>
              <w:t>Baby leaves</w:t>
            </w:r>
          </w:p>
        </w:tc>
      </w:tr>
      <w:tr w:rsidR="00E76FCF" w:rsidRPr="00E76FCF" w14:paraId="2AC5C88F" w14:textId="77777777" w:rsidTr="00A50605">
        <w:trPr>
          <w:cantSplit/>
        </w:trPr>
        <w:tc>
          <w:tcPr>
            <w:tcW w:w="1129" w:type="dxa"/>
            <w:tcBorders>
              <w:left w:val="single" w:sz="4" w:space="0" w:color="auto"/>
            </w:tcBorders>
          </w:tcPr>
          <w:p w14:paraId="295308BC"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7182CE83"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42397CF6"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327BCF7F"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Sprouts</w:t>
            </w:r>
          </w:p>
        </w:tc>
        <w:tc>
          <w:tcPr>
            <w:tcW w:w="2835" w:type="dxa"/>
            <w:tcBorders>
              <w:right w:val="single" w:sz="4" w:space="0" w:color="auto"/>
            </w:tcBorders>
          </w:tcPr>
          <w:p w14:paraId="52D404B7" w14:textId="77777777" w:rsidR="00DF3891" w:rsidRPr="00E76FCF" w:rsidRDefault="00DF3891" w:rsidP="00DF3891">
            <w:pPr>
              <w:keepLines/>
              <w:spacing w:after="60"/>
              <w:ind w:left="33"/>
              <w:rPr>
                <w:rFonts w:ascii="Arial" w:hAnsi="Arial" w:cs="Arial"/>
                <w:b/>
                <w:sz w:val="18"/>
                <w:szCs w:val="18"/>
              </w:rPr>
            </w:pPr>
            <w:r w:rsidRPr="00E76FCF">
              <w:rPr>
                <w:rFonts w:ascii="Arial" w:hAnsi="Arial" w:cs="Arial"/>
                <w:sz w:val="18"/>
                <w:szCs w:val="18"/>
                <w:lang w:eastAsia="en-AU"/>
              </w:rPr>
              <w:t>Alfalfa sprouts; Mungbean sprouts; Radish sprouts; Soya bean sprouts</w:t>
            </w:r>
          </w:p>
        </w:tc>
      </w:tr>
      <w:tr w:rsidR="00E76FCF" w:rsidRPr="00E76FCF" w14:paraId="5D5882D7" w14:textId="77777777" w:rsidTr="00A50605">
        <w:trPr>
          <w:cantSplit/>
        </w:trPr>
        <w:tc>
          <w:tcPr>
            <w:tcW w:w="1129" w:type="dxa"/>
            <w:tcBorders>
              <w:left w:val="single" w:sz="4" w:space="0" w:color="auto"/>
            </w:tcBorders>
          </w:tcPr>
          <w:p w14:paraId="00ABD4E5"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5B12F87B"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tcBorders>
          </w:tcPr>
          <w:p w14:paraId="01D375BC"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Legume vegetables</w:t>
            </w:r>
          </w:p>
        </w:tc>
        <w:tc>
          <w:tcPr>
            <w:tcW w:w="2127" w:type="dxa"/>
            <w:tcBorders>
              <w:top w:val="single" w:sz="4" w:space="0" w:color="auto"/>
            </w:tcBorders>
          </w:tcPr>
          <w:p w14:paraId="28584D38"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Beans with pods</w:t>
            </w:r>
          </w:p>
        </w:tc>
        <w:tc>
          <w:tcPr>
            <w:tcW w:w="2835" w:type="dxa"/>
            <w:tcBorders>
              <w:top w:val="single" w:sz="4" w:space="0" w:color="auto"/>
              <w:right w:val="single" w:sz="4" w:space="0" w:color="auto"/>
            </w:tcBorders>
          </w:tcPr>
          <w:p w14:paraId="5E971F5B"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 xml:space="preserve">Beans (except broad bean and soya bean); Broad bean; Common bean*; Goa bean; Guar bean (Cluster bean); Hyacinth bean; Mung bean; Soya bean; Yard-long bean. </w:t>
            </w:r>
          </w:p>
          <w:p w14:paraId="669AD7DF"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*Common bean includes Dwarf bean; Field bean; Flageolet; French bean; Green bean; Haricot bean; Kidney bean; Lima bean; Navy bean; Runner bean and Snap bean</w:t>
            </w:r>
          </w:p>
        </w:tc>
      </w:tr>
      <w:tr w:rsidR="00E76FCF" w:rsidRPr="00E76FCF" w14:paraId="68E99728" w14:textId="77777777" w:rsidTr="00A50605">
        <w:trPr>
          <w:cantSplit/>
        </w:trPr>
        <w:tc>
          <w:tcPr>
            <w:tcW w:w="1129" w:type="dxa"/>
            <w:tcBorders>
              <w:left w:val="single" w:sz="4" w:space="0" w:color="auto"/>
            </w:tcBorders>
          </w:tcPr>
          <w:p w14:paraId="27A06379"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4F14EBFA"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70ADB98C"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53B426FF"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Peas with pods</w:t>
            </w:r>
          </w:p>
        </w:tc>
        <w:tc>
          <w:tcPr>
            <w:tcW w:w="2835" w:type="dxa"/>
            <w:tcBorders>
              <w:right w:val="single" w:sz="4" w:space="0" w:color="auto"/>
            </w:tcBorders>
          </w:tcPr>
          <w:p w14:paraId="4148D74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Chick-pea; Cowpea; Garden pea; Lentil; Pigeon pea; Podded pea*</w:t>
            </w:r>
          </w:p>
          <w:p w14:paraId="2277CC69"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*Podded pea (young pods) includes Mangetout; Sugar snap pea and Snow pea</w:t>
            </w:r>
          </w:p>
        </w:tc>
      </w:tr>
      <w:tr w:rsidR="00E76FCF" w:rsidRPr="00E76FCF" w14:paraId="7429728E" w14:textId="77777777" w:rsidTr="00A50605">
        <w:trPr>
          <w:cantSplit/>
        </w:trPr>
        <w:tc>
          <w:tcPr>
            <w:tcW w:w="1129" w:type="dxa"/>
            <w:tcBorders>
              <w:left w:val="single" w:sz="4" w:space="0" w:color="auto"/>
            </w:tcBorders>
          </w:tcPr>
          <w:p w14:paraId="6458D084"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3E4442E0"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5BC66CEE"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664DD35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Succulent beans without pods</w:t>
            </w:r>
          </w:p>
        </w:tc>
        <w:tc>
          <w:tcPr>
            <w:tcW w:w="2835" w:type="dxa"/>
            <w:tcBorders>
              <w:right w:val="single" w:sz="4" w:space="0" w:color="auto"/>
            </w:tcBorders>
          </w:tcPr>
          <w:p w14:paraId="52B13ACB"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Lupin; Succulent seeds of Beans with pods</w:t>
            </w:r>
          </w:p>
        </w:tc>
      </w:tr>
      <w:tr w:rsidR="00E76FCF" w:rsidRPr="00E76FCF" w14:paraId="49B0AC70" w14:textId="77777777" w:rsidTr="00A50605">
        <w:trPr>
          <w:cantSplit/>
        </w:trPr>
        <w:tc>
          <w:tcPr>
            <w:tcW w:w="1129" w:type="dxa"/>
            <w:tcBorders>
              <w:left w:val="single" w:sz="4" w:space="0" w:color="auto"/>
            </w:tcBorders>
          </w:tcPr>
          <w:p w14:paraId="751CB89B"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69E2F86F"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4361AA58"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14D0BAA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Succulent peas without pods</w:t>
            </w:r>
          </w:p>
        </w:tc>
        <w:tc>
          <w:tcPr>
            <w:tcW w:w="2835" w:type="dxa"/>
            <w:tcBorders>
              <w:right w:val="single" w:sz="4" w:space="0" w:color="auto"/>
            </w:tcBorders>
          </w:tcPr>
          <w:p w14:paraId="2695537D"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Succulent seeds of Peas with pods</w:t>
            </w:r>
          </w:p>
        </w:tc>
      </w:tr>
      <w:tr w:rsidR="00E76FCF" w:rsidRPr="00E76FCF" w14:paraId="407573CC" w14:textId="77777777" w:rsidTr="00A50605">
        <w:trPr>
          <w:cantSplit/>
        </w:trPr>
        <w:tc>
          <w:tcPr>
            <w:tcW w:w="1129" w:type="dxa"/>
            <w:tcBorders>
              <w:left w:val="single" w:sz="4" w:space="0" w:color="auto"/>
            </w:tcBorders>
          </w:tcPr>
          <w:p w14:paraId="19D43036"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7C4A5431"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Borders>
              <w:bottom w:val="single" w:sz="4" w:space="0" w:color="auto"/>
            </w:tcBorders>
          </w:tcPr>
          <w:p w14:paraId="4A8CCE11" w14:textId="77777777" w:rsidR="00DF3891" w:rsidRPr="00E76FCF" w:rsidRDefault="00DF3891" w:rsidP="00DF3891">
            <w:pPr>
              <w:keepLines/>
              <w:spacing w:before="60" w:after="60"/>
              <w:ind w:left="34"/>
              <w:rPr>
                <w:rFonts w:ascii="Arial" w:hAnsi="Arial" w:cs="Arial"/>
                <w:b/>
                <w:sz w:val="18"/>
                <w:szCs w:val="18"/>
              </w:rPr>
            </w:pPr>
          </w:p>
        </w:tc>
        <w:tc>
          <w:tcPr>
            <w:tcW w:w="2127" w:type="dxa"/>
            <w:tcBorders>
              <w:bottom w:val="single" w:sz="4" w:space="0" w:color="auto"/>
            </w:tcBorders>
          </w:tcPr>
          <w:p w14:paraId="16CA3C2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Underground beans and peas</w:t>
            </w:r>
          </w:p>
        </w:tc>
        <w:tc>
          <w:tcPr>
            <w:tcW w:w="2835" w:type="dxa"/>
            <w:tcBorders>
              <w:bottom w:val="single" w:sz="4" w:space="0" w:color="auto"/>
              <w:right w:val="single" w:sz="4" w:space="0" w:color="auto"/>
            </w:tcBorders>
          </w:tcPr>
          <w:p w14:paraId="6772F6DD" w14:textId="77777777" w:rsidR="00DF3891" w:rsidRPr="00E76FCF" w:rsidRDefault="00DF3891" w:rsidP="00DF3891">
            <w:pPr>
              <w:keepLines/>
              <w:spacing w:before="60" w:after="60"/>
              <w:ind w:left="33"/>
              <w:rPr>
                <w:rFonts w:ascii="Arial" w:hAnsi="Arial" w:cs="Arial"/>
                <w:b/>
                <w:sz w:val="18"/>
                <w:szCs w:val="18"/>
              </w:rPr>
            </w:pPr>
          </w:p>
        </w:tc>
      </w:tr>
      <w:tr w:rsidR="00E76FCF" w:rsidRPr="00E76FCF" w14:paraId="2C0472F3" w14:textId="77777777" w:rsidTr="00A50605">
        <w:trPr>
          <w:cantSplit/>
        </w:trPr>
        <w:tc>
          <w:tcPr>
            <w:tcW w:w="1129" w:type="dxa"/>
            <w:tcBorders>
              <w:left w:val="single" w:sz="4" w:space="0" w:color="auto"/>
            </w:tcBorders>
          </w:tcPr>
          <w:p w14:paraId="74E82815"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095698B5"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tcBorders>
          </w:tcPr>
          <w:p w14:paraId="5A2CFA98"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Pulses</w:t>
            </w:r>
          </w:p>
        </w:tc>
        <w:tc>
          <w:tcPr>
            <w:tcW w:w="2127" w:type="dxa"/>
            <w:tcBorders>
              <w:top w:val="single" w:sz="4" w:space="0" w:color="auto"/>
            </w:tcBorders>
          </w:tcPr>
          <w:p w14:paraId="0A9684D2"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Dry beans</w:t>
            </w:r>
          </w:p>
        </w:tc>
        <w:tc>
          <w:tcPr>
            <w:tcW w:w="2835" w:type="dxa"/>
            <w:tcBorders>
              <w:top w:val="single" w:sz="4" w:space="0" w:color="auto"/>
              <w:right w:val="single" w:sz="4" w:space="0" w:color="auto"/>
            </w:tcBorders>
          </w:tcPr>
          <w:p w14:paraId="4B72197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 xml:space="preserve">Adzuki bean (dry); Broad bean (dry); Common bean (dry)*; Cowpea (dry); Guar bean (dry); Hyacinth bean (dry); Lima bean (dry); Lupin (dry); Mung bean (dry); Soya bean (dry) </w:t>
            </w:r>
          </w:p>
          <w:p w14:paraId="7347FEBC"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*Common bean (dry) includes Dwarf bean (dry); Field bean (dry); Flageolet (dry); Kidney bean (dry); Navy bean (dry)</w:t>
            </w:r>
          </w:p>
        </w:tc>
      </w:tr>
      <w:tr w:rsidR="00E76FCF" w:rsidRPr="00E76FCF" w14:paraId="3CACFA94" w14:textId="77777777" w:rsidTr="00A50605">
        <w:trPr>
          <w:cantSplit/>
        </w:trPr>
        <w:tc>
          <w:tcPr>
            <w:tcW w:w="1129" w:type="dxa"/>
            <w:tcBorders>
              <w:left w:val="single" w:sz="4" w:space="0" w:color="auto"/>
            </w:tcBorders>
          </w:tcPr>
          <w:p w14:paraId="41BAA979"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31044E97"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0D47C336"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1518A59E"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Dry peas</w:t>
            </w:r>
          </w:p>
        </w:tc>
        <w:tc>
          <w:tcPr>
            <w:tcW w:w="2835" w:type="dxa"/>
            <w:tcBorders>
              <w:right w:val="single" w:sz="4" w:space="0" w:color="auto"/>
            </w:tcBorders>
          </w:tcPr>
          <w:p w14:paraId="6D965E4F"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Chick-pea (dry); Field pea (dry); Lentil (dry); Pea (dry); Pigeon pea (dry)</w:t>
            </w:r>
          </w:p>
        </w:tc>
      </w:tr>
      <w:tr w:rsidR="00E76FCF" w:rsidRPr="00E76FCF" w14:paraId="36B32604" w14:textId="77777777" w:rsidTr="00A50605">
        <w:trPr>
          <w:cantSplit/>
        </w:trPr>
        <w:tc>
          <w:tcPr>
            <w:tcW w:w="1129" w:type="dxa"/>
            <w:tcBorders>
              <w:left w:val="single" w:sz="4" w:space="0" w:color="auto"/>
            </w:tcBorders>
          </w:tcPr>
          <w:p w14:paraId="5315DF99"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092FD6A3"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bottom w:val="single" w:sz="4" w:space="0" w:color="auto"/>
            </w:tcBorders>
          </w:tcPr>
          <w:p w14:paraId="0B49EDD4" w14:textId="77777777" w:rsidR="00DF3891" w:rsidRPr="00E76FCF" w:rsidRDefault="00DF3891" w:rsidP="00DF3891">
            <w:pPr>
              <w:keepLines/>
              <w:spacing w:before="60" w:after="60"/>
              <w:ind w:left="34"/>
              <w:rPr>
                <w:rFonts w:ascii="Arial" w:hAnsi="Arial" w:cs="Arial"/>
                <w:sz w:val="18"/>
                <w:szCs w:val="18"/>
              </w:rPr>
            </w:pPr>
          </w:p>
        </w:tc>
        <w:tc>
          <w:tcPr>
            <w:tcW w:w="2127" w:type="dxa"/>
            <w:tcBorders>
              <w:bottom w:val="single" w:sz="4" w:space="0" w:color="auto"/>
            </w:tcBorders>
          </w:tcPr>
          <w:p w14:paraId="2E35A3DA"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Dry underground pulses</w:t>
            </w:r>
          </w:p>
        </w:tc>
        <w:tc>
          <w:tcPr>
            <w:tcW w:w="2835" w:type="dxa"/>
            <w:tcBorders>
              <w:bottom w:val="single" w:sz="4" w:space="0" w:color="auto"/>
              <w:right w:val="single" w:sz="4" w:space="0" w:color="auto"/>
            </w:tcBorders>
          </w:tcPr>
          <w:p w14:paraId="5ADBA0C2" w14:textId="77777777" w:rsidR="00DF3891" w:rsidRPr="00E76FCF" w:rsidRDefault="00DF3891" w:rsidP="00DF3891">
            <w:pPr>
              <w:keepLines/>
              <w:spacing w:before="60" w:after="60"/>
              <w:ind w:left="33"/>
              <w:rPr>
                <w:rFonts w:ascii="Arial" w:hAnsi="Arial" w:cs="Arial"/>
                <w:sz w:val="18"/>
                <w:szCs w:val="18"/>
              </w:rPr>
            </w:pPr>
          </w:p>
        </w:tc>
      </w:tr>
      <w:tr w:rsidR="00E76FCF" w:rsidRPr="00E76FCF" w14:paraId="4679EB2D" w14:textId="77777777" w:rsidTr="00A50605">
        <w:trPr>
          <w:cantSplit/>
        </w:trPr>
        <w:tc>
          <w:tcPr>
            <w:tcW w:w="1129" w:type="dxa"/>
            <w:tcBorders>
              <w:left w:val="single" w:sz="4" w:space="0" w:color="auto"/>
            </w:tcBorders>
          </w:tcPr>
          <w:p w14:paraId="11C644BE"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7E47E5F7"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Borders>
              <w:top w:val="single" w:sz="4" w:space="0" w:color="auto"/>
            </w:tcBorders>
          </w:tcPr>
          <w:p w14:paraId="274E36BC"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Root and tuber vegetables</w:t>
            </w:r>
          </w:p>
        </w:tc>
        <w:tc>
          <w:tcPr>
            <w:tcW w:w="2127" w:type="dxa"/>
            <w:tcBorders>
              <w:top w:val="single" w:sz="4" w:space="0" w:color="auto"/>
            </w:tcBorders>
          </w:tcPr>
          <w:p w14:paraId="7E96837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Root vegetables</w:t>
            </w:r>
          </w:p>
        </w:tc>
        <w:tc>
          <w:tcPr>
            <w:tcW w:w="2835" w:type="dxa"/>
            <w:tcBorders>
              <w:top w:val="single" w:sz="4" w:space="0" w:color="auto"/>
              <w:right w:val="single" w:sz="4" w:space="0" w:color="auto"/>
            </w:tcBorders>
          </w:tcPr>
          <w:p w14:paraId="6F3E5CC5"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Beetroot; Burdock, greater; Carrot; Celeriac; Chicory, roots; Ginseng; Horseradish; Parsnip; Radish; Radish, Japanese; Salsify; Scorzonera; Sugar beet; Swede; Turnip, garden</w:t>
            </w:r>
          </w:p>
        </w:tc>
      </w:tr>
      <w:tr w:rsidR="00E76FCF" w:rsidRPr="00E76FCF" w14:paraId="32C8E9CD" w14:textId="77777777" w:rsidTr="00A50605">
        <w:trPr>
          <w:cantSplit/>
        </w:trPr>
        <w:tc>
          <w:tcPr>
            <w:tcW w:w="1129" w:type="dxa"/>
            <w:tcBorders>
              <w:left w:val="single" w:sz="4" w:space="0" w:color="auto"/>
            </w:tcBorders>
          </w:tcPr>
          <w:p w14:paraId="4E3FEFB1"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05DB4B0C"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48DAB47F"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094B3B4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Tuberous and corm vegetables</w:t>
            </w:r>
          </w:p>
        </w:tc>
        <w:tc>
          <w:tcPr>
            <w:tcW w:w="2835" w:type="dxa"/>
            <w:tcBorders>
              <w:right w:val="single" w:sz="4" w:space="0" w:color="auto"/>
            </w:tcBorders>
          </w:tcPr>
          <w:p w14:paraId="262D4BFD"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Arrowroot; Canna, edible; Cassava; Jerusalem artichoke; Potato; Sweet potato; Taro; Yam bean; Yams</w:t>
            </w:r>
          </w:p>
        </w:tc>
      </w:tr>
      <w:tr w:rsidR="00E76FCF" w:rsidRPr="00E76FCF" w14:paraId="35B8C374" w14:textId="77777777" w:rsidTr="00A50605">
        <w:trPr>
          <w:cantSplit/>
        </w:trPr>
        <w:tc>
          <w:tcPr>
            <w:tcW w:w="1129" w:type="dxa"/>
            <w:tcBorders>
              <w:left w:val="single" w:sz="4" w:space="0" w:color="auto"/>
            </w:tcBorders>
          </w:tcPr>
          <w:p w14:paraId="60BE1C7C"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7857B808"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583BF5D4"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0F52A7A7"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Aquatic root and tuber vegetables</w:t>
            </w:r>
          </w:p>
        </w:tc>
        <w:tc>
          <w:tcPr>
            <w:tcW w:w="2835" w:type="dxa"/>
            <w:tcBorders>
              <w:right w:val="single" w:sz="4" w:space="0" w:color="auto"/>
            </w:tcBorders>
          </w:tcPr>
          <w:p w14:paraId="70F658C7"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Lotus tuber; Water chestnut</w:t>
            </w:r>
          </w:p>
        </w:tc>
      </w:tr>
      <w:tr w:rsidR="00E76FCF" w:rsidRPr="00E76FCF" w14:paraId="119B2B56" w14:textId="77777777" w:rsidTr="00A50605">
        <w:trPr>
          <w:cantSplit/>
        </w:trPr>
        <w:tc>
          <w:tcPr>
            <w:tcW w:w="1129" w:type="dxa"/>
            <w:tcBorders>
              <w:left w:val="single" w:sz="4" w:space="0" w:color="auto"/>
            </w:tcBorders>
          </w:tcPr>
          <w:p w14:paraId="0C2F080B"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03544BBE"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53EA5EE9"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Stalk and stem vegetables</w:t>
            </w:r>
          </w:p>
        </w:tc>
        <w:tc>
          <w:tcPr>
            <w:tcW w:w="2127" w:type="dxa"/>
          </w:tcPr>
          <w:p w14:paraId="6147F4E6" w14:textId="77777777" w:rsidR="00DF3891" w:rsidRPr="00E76FCF" w:rsidRDefault="00DF3891" w:rsidP="00DF3891">
            <w:pPr>
              <w:keepLines/>
              <w:tabs>
                <w:tab w:val="right" w:pos="3969"/>
              </w:tabs>
              <w:spacing w:before="60" w:after="60"/>
              <w:ind w:left="34"/>
              <w:rPr>
                <w:rFonts w:ascii="Arial" w:hAnsi="Arial" w:cs="Arial"/>
                <w:i/>
                <w:sz w:val="18"/>
                <w:szCs w:val="18"/>
                <w:lang w:eastAsia="en-AU"/>
              </w:rPr>
            </w:pPr>
            <w:r w:rsidRPr="00E76FCF">
              <w:rPr>
                <w:rFonts w:ascii="Arial" w:hAnsi="Arial" w:cs="Arial"/>
                <w:sz w:val="18"/>
                <w:szCs w:val="18"/>
              </w:rPr>
              <w:t>Stalk and stem vegetables - Stems and Petioles</w:t>
            </w:r>
          </w:p>
        </w:tc>
        <w:tc>
          <w:tcPr>
            <w:tcW w:w="2835" w:type="dxa"/>
            <w:tcBorders>
              <w:right w:val="single" w:sz="4" w:space="0" w:color="auto"/>
            </w:tcBorders>
          </w:tcPr>
          <w:p w14:paraId="208B0DBF" w14:textId="77777777" w:rsidR="00DF3891" w:rsidRPr="00E76FCF" w:rsidRDefault="00DF3891" w:rsidP="00DF3891">
            <w:pPr>
              <w:keepLines/>
              <w:spacing w:before="60" w:after="60"/>
              <w:ind w:left="33"/>
              <w:rPr>
                <w:rFonts w:ascii="Arial" w:hAnsi="Arial" w:cs="Arial"/>
                <w:sz w:val="18"/>
                <w:szCs w:val="18"/>
              </w:rPr>
            </w:pPr>
            <w:r w:rsidRPr="00E76FCF">
              <w:rPr>
                <w:rFonts w:ascii="Arial" w:hAnsi="Arial" w:cs="Arial"/>
                <w:sz w:val="18"/>
                <w:szCs w:val="18"/>
                <w:lang w:eastAsia="en-AU"/>
              </w:rPr>
              <w:t>Cardoon; Celery; Celtuce; Fennel, bulb; Rhubarb</w:t>
            </w:r>
          </w:p>
        </w:tc>
      </w:tr>
      <w:tr w:rsidR="00E76FCF" w:rsidRPr="00E76FCF" w14:paraId="117701B4" w14:textId="77777777" w:rsidTr="00A50605">
        <w:trPr>
          <w:cantSplit/>
        </w:trPr>
        <w:tc>
          <w:tcPr>
            <w:tcW w:w="1129" w:type="dxa"/>
            <w:tcBorders>
              <w:left w:val="single" w:sz="4" w:space="0" w:color="auto"/>
            </w:tcBorders>
          </w:tcPr>
          <w:p w14:paraId="08DA38A5"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36BBC079"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5BD3B414"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63B0401A" w14:textId="77777777" w:rsidR="00DF3891" w:rsidRPr="00E76FCF" w:rsidRDefault="00DF3891" w:rsidP="00DF3891">
            <w:pPr>
              <w:keepLines/>
              <w:tabs>
                <w:tab w:val="right" w:pos="3969"/>
              </w:tabs>
              <w:spacing w:before="60" w:after="60"/>
              <w:ind w:left="34"/>
              <w:rPr>
                <w:rFonts w:ascii="Arial" w:hAnsi="Arial" w:cs="Arial"/>
                <w:i/>
                <w:sz w:val="18"/>
                <w:szCs w:val="18"/>
                <w:lang w:eastAsia="en-AU"/>
              </w:rPr>
            </w:pPr>
            <w:r w:rsidRPr="00E76FCF">
              <w:rPr>
                <w:rFonts w:ascii="Arial" w:hAnsi="Arial" w:cs="Arial"/>
                <w:sz w:val="18"/>
                <w:szCs w:val="18"/>
              </w:rPr>
              <w:t>Stalk and stem vegetables - Young shoots</w:t>
            </w:r>
          </w:p>
        </w:tc>
        <w:tc>
          <w:tcPr>
            <w:tcW w:w="2835" w:type="dxa"/>
            <w:tcBorders>
              <w:right w:val="single" w:sz="4" w:space="0" w:color="auto"/>
            </w:tcBorders>
          </w:tcPr>
          <w:p w14:paraId="7B98014E"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Agave;</w:t>
            </w:r>
            <w:r w:rsidRPr="00E76FCF">
              <w:rPr>
                <w:rFonts w:ascii="Arial" w:hAnsi="Arial" w:cs="Arial"/>
                <w:i/>
                <w:sz w:val="18"/>
                <w:szCs w:val="18"/>
                <w:lang w:eastAsia="en-AU"/>
              </w:rPr>
              <w:t xml:space="preserve"> </w:t>
            </w:r>
            <w:r w:rsidRPr="00E76FCF">
              <w:rPr>
                <w:rFonts w:ascii="Arial" w:hAnsi="Arial" w:cs="Arial"/>
                <w:sz w:val="18"/>
                <w:szCs w:val="18"/>
                <w:lang w:eastAsia="en-AU"/>
              </w:rPr>
              <w:t>Asparagus; Bamboo shoots</w:t>
            </w:r>
          </w:p>
        </w:tc>
      </w:tr>
      <w:tr w:rsidR="00E76FCF" w:rsidRPr="00E76FCF" w14:paraId="6DBD2539" w14:textId="77777777" w:rsidTr="00A50605">
        <w:trPr>
          <w:cantSplit/>
        </w:trPr>
        <w:tc>
          <w:tcPr>
            <w:tcW w:w="1129" w:type="dxa"/>
            <w:tcBorders>
              <w:left w:val="single" w:sz="4" w:space="0" w:color="auto"/>
            </w:tcBorders>
          </w:tcPr>
          <w:p w14:paraId="1D890D51"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2DD0955F"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bottom w:val="single" w:sz="4" w:space="0" w:color="auto"/>
            </w:tcBorders>
          </w:tcPr>
          <w:p w14:paraId="35FF3926" w14:textId="77777777" w:rsidR="00DF3891" w:rsidRPr="00E76FCF" w:rsidRDefault="00DF3891" w:rsidP="00DF3891">
            <w:pPr>
              <w:keepLines/>
              <w:spacing w:before="60" w:after="60"/>
              <w:ind w:left="34"/>
              <w:rPr>
                <w:rFonts w:ascii="Arial" w:hAnsi="Arial" w:cs="Arial"/>
                <w:b/>
                <w:sz w:val="18"/>
                <w:szCs w:val="18"/>
              </w:rPr>
            </w:pPr>
          </w:p>
        </w:tc>
        <w:tc>
          <w:tcPr>
            <w:tcW w:w="2127" w:type="dxa"/>
            <w:tcBorders>
              <w:bottom w:val="single" w:sz="4" w:space="0" w:color="auto"/>
            </w:tcBorders>
          </w:tcPr>
          <w:p w14:paraId="1B40464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 xml:space="preserve">Stalk and stem vegetables – Others </w:t>
            </w:r>
          </w:p>
        </w:tc>
        <w:tc>
          <w:tcPr>
            <w:tcW w:w="2835" w:type="dxa"/>
            <w:tcBorders>
              <w:bottom w:val="single" w:sz="4" w:space="0" w:color="auto"/>
              <w:right w:val="single" w:sz="4" w:space="0" w:color="auto"/>
            </w:tcBorders>
          </w:tcPr>
          <w:p w14:paraId="0BD461EB"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Aloe vera; Artichoke, globe; Palm hearts</w:t>
            </w:r>
          </w:p>
        </w:tc>
      </w:tr>
      <w:tr w:rsidR="00E76FCF" w:rsidRPr="00E76FCF" w14:paraId="6633CE66" w14:textId="77777777" w:rsidTr="00A50605">
        <w:trPr>
          <w:cantSplit/>
        </w:trPr>
        <w:tc>
          <w:tcPr>
            <w:tcW w:w="1129" w:type="dxa"/>
            <w:tcBorders>
              <w:left w:val="single" w:sz="4" w:space="0" w:color="auto"/>
              <w:bottom w:val="single" w:sz="4" w:space="0" w:color="auto"/>
            </w:tcBorders>
          </w:tcPr>
          <w:p w14:paraId="0C49E609"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bottom w:val="single" w:sz="4" w:space="0" w:color="auto"/>
            </w:tcBorders>
          </w:tcPr>
          <w:p w14:paraId="0A0A9128"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Borders>
              <w:top w:val="single" w:sz="4" w:space="0" w:color="auto"/>
              <w:bottom w:val="single" w:sz="4" w:space="0" w:color="auto"/>
            </w:tcBorders>
          </w:tcPr>
          <w:p w14:paraId="526F739D"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Edible Fungi</w:t>
            </w:r>
          </w:p>
        </w:tc>
        <w:tc>
          <w:tcPr>
            <w:tcW w:w="2127" w:type="dxa"/>
            <w:tcBorders>
              <w:top w:val="single" w:sz="4" w:space="0" w:color="auto"/>
              <w:bottom w:val="single" w:sz="4" w:space="0" w:color="auto"/>
            </w:tcBorders>
          </w:tcPr>
          <w:p w14:paraId="18B31DD6"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835" w:type="dxa"/>
            <w:tcBorders>
              <w:top w:val="single" w:sz="4" w:space="0" w:color="auto"/>
              <w:bottom w:val="single" w:sz="4" w:space="0" w:color="auto"/>
              <w:right w:val="single" w:sz="4" w:space="0" w:color="auto"/>
            </w:tcBorders>
          </w:tcPr>
          <w:p w14:paraId="2A8C5F61"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Fungi, edible (except mushrooms);</w:t>
            </w:r>
            <w:r w:rsidRPr="00E76FCF">
              <w:rPr>
                <w:rFonts w:ascii="Arial" w:hAnsi="Arial" w:cs="Arial"/>
                <w:i/>
                <w:sz w:val="18"/>
                <w:szCs w:val="18"/>
                <w:lang w:eastAsia="en-AU"/>
              </w:rPr>
              <w:t xml:space="preserve"> </w:t>
            </w:r>
            <w:r w:rsidRPr="00E76FCF">
              <w:rPr>
                <w:rFonts w:ascii="Arial" w:hAnsi="Arial" w:cs="Arial"/>
                <w:sz w:val="18"/>
                <w:szCs w:val="18"/>
                <w:lang w:eastAsia="en-AU"/>
              </w:rPr>
              <w:t>Mushrooms; Truffle</w:t>
            </w:r>
          </w:p>
        </w:tc>
      </w:tr>
      <w:tr w:rsidR="00E76FCF" w:rsidRPr="00E76FCF" w14:paraId="5FE7DFAB" w14:textId="77777777" w:rsidTr="00A50605">
        <w:trPr>
          <w:cantSplit/>
        </w:trPr>
        <w:tc>
          <w:tcPr>
            <w:tcW w:w="1129" w:type="dxa"/>
            <w:tcBorders>
              <w:top w:val="single" w:sz="4" w:space="0" w:color="auto"/>
              <w:left w:val="single" w:sz="4" w:space="0" w:color="auto"/>
            </w:tcBorders>
          </w:tcPr>
          <w:p w14:paraId="6C8207CD" w14:textId="77777777" w:rsidR="00DF3891" w:rsidRPr="00E76FCF" w:rsidRDefault="00DF3891" w:rsidP="00DF3891">
            <w:pPr>
              <w:keepLines/>
              <w:spacing w:before="60" w:after="60"/>
              <w:ind w:left="312" w:hanging="312"/>
              <w:jc w:val="both"/>
              <w:rPr>
                <w:rFonts w:ascii="Arial" w:hAnsi="Arial" w:cs="Arial"/>
                <w:b/>
                <w:sz w:val="18"/>
                <w:szCs w:val="18"/>
                <w:lang w:eastAsia="en-AU"/>
              </w:rPr>
            </w:pPr>
            <w:r w:rsidRPr="00E76FCF">
              <w:rPr>
                <w:rFonts w:ascii="Arial" w:hAnsi="Arial" w:cs="Arial"/>
                <w:b/>
                <w:sz w:val="18"/>
                <w:szCs w:val="18"/>
                <w:lang w:eastAsia="en-AU"/>
              </w:rPr>
              <w:t>3</w:t>
            </w:r>
          </w:p>
        </w:tc>
        <w:tc>
          <w:tcPr>
            <w:tcW w:w="1276" w:type="dxa"/>
            <w:tcBorders>
              <w:top w:val="single" w:sz="4" w:space="0" w:color="auto"/>
              <w:left w:val="single" w:sz="4" w:space="0" w:color="auto"/>
            </w:tcBorders>
          </w:tcPr>
          <w:p w14:paraId="53724120" w14:textId="77777777" w:rsidR="00DF3891" w:rsidRPr="00E76FCF" w:rsidRDefault="00DF3891" w:rsidP="00DF3891">
            <w:pPr>
              <w:keepLines/>
              <w:spacing w:before="60" w:after="60"/>
              <w:ind w:left="312" w:hanging="312"/>
              <w:jc w:val="both"/>
              <w:rPr>
                <w:rFonts w:ascii="Arial" w:hAnsi="Arial" w:cs="Arial"/>
                <w:b/>
                <w:sz w:val="18"/>
                <w:szCs w:val="18"/>
              </w:rPr>
            </w:pPr>
            <w:r w:rsidRPr="00E76FCF">
              <w:rPr>
                <w:rFonts w:ascii="Arial" w:hAnsi="Arial" w:cs="Arial"/>
                <w:b/>
                <w:sz w:val="18"/>
                <w:szCs w:val="18"/>
                <w:lang w:eastAsia="en-AU"/>
              </w:rPr>
              <w:t>Grasses</w:t>
            </w:r>
          </w:p>
        </w:tc>
        <w:tc>
          <w:tcPr>
            <w:tcW w:w="1559" w:type="dxa"/>
            <w:tcBorders>
              <w:top w:val="single" w:sz="4" w:space="0" w:color="auto"/>
            </w:tcBorders>
          </w:tcPr>
          <w:p w14:paraId="613959FD"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bCs/>
                <w:sz w:val="18"/>
                <w:szCs w:val="18"/>
              </w:rPr>
              <w:t>Cereal grains</w:t>
            </w:r>
          </w:p>
        </w:tc>
        <w:tc>
          <w:tcPr>
            <w:tcW w:w="2127" w:type="dxa"/>
            <w:tcBorders>
              <w:top w:val="single" w:sz="4" w:space="0" w:color="auto"/>
            </w:tcBorders>
          </w:tcPr>
          <w:p w14:paraId="703E384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Wheat, similar grains, and pseudocereals without husks</w:t>
            </w:r>
          </w:p>
        </w:tc>
        <w:tc>
          <w:tcPr>
            <w:tcW w:w="2835" w:type="dxa"/>
            <w:tcBorders>
              <w:top w:val="single" w:sz="4" w:space="0" w:color="auto"/>
              <w:right w:val="single" w:sz="4" w:space="0" w:color="auto"/>
            </w:tcBorders>
          </w:tcPr>
          <w:p w14:paraId="1E0278FA"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Amaranth, grain;</w:t>
            </w:r>
            <w:r w:rsidRPr="00E76FCF">
              <w:rPr>
                <w:rFonts w:ascii="Arial" w:hAnsi="Arial" w:cs="Arial"/>
                <w:i/>
                <w:sz w:val="18"/>
                <w:szCs w:val="18"/>
                <w:lang w:eastAsia="en-AU"/>
              </w:rPr>
              <w:t xml:space="preserve"> </w:t>
            </w:r>
            <w:r w:rsidRPr="00E76FCF">
              <w:rPr>
                <w:rFonts w:ascii="Arial" w:hAnsi="Arial" w:cs="Arial"/>
                <w:sz w:val="18"/>
                <w:szCs w:val="18"/>
                <w:lang w:eastAsia="en-AU"/>
              </w:rPr>
              <w:t>Chia; Psyllium; Quinoa; Rye; Triticale; Wheat</w:t>
            </w:r>
          </w:p>
        </w:tc>
      </w:tr>
      <w:tr w:rsidR="00E76FCF" w:rsidRPr="00E76FCF" w14:paraId="5094FE37" w14:textId="77777777" w:rsidTr="00A50605">
        <w:trPr>
          <w:cantSplit/>
        </w:trPr>
        <w:tc>
          <w:tcPr>
            <w:tcW w:w="1129" w:type="dxa"/>
            <w:tcBorders>
              <w:left w:val="single" w:sz="4" w:space="0" w:color="auto"/>
            </w:tcBorders>
          </w:tcPr>
          <w:p w14:paraId="5D7C7C96" w14:textId="77777777" w:rsidR="00DF3891" w:rsidRPr="00E76FCF" w:rsidRDefault="00DF3891" w:rsidP="00DF3891">
            <w:pPr>
              <w:keepLines/>
              <w:spacing w:before="60" w:after="60"/>
              <w:ind w:left="312"/>
              <w:jc w:val="both"/>
              <w:rPr>
                <w:rFonts w:ascii="Arial" w:hAnsi="Arial" w:cs="Arial"/>
                <w:b/>
                <w:sz w:val="18"/>
                <w:szCs w:val="18"/>
              </w:rPr>
            </w:pPr>
          </w:p>
        </w:tc>
        <w:tc>
          <w:tcPr>
            <w:tcW w:w="1276" w:type="dxa"/>
            <w:tcBorders>
              <w:left w:val="single" w:sz="4" w:space="0" w:color="auto"/>
            </w:tcBorders>
          </w:tcPr>
          <w:p w14:paraId="0BC45BB0" w14:textId="77777777" w:rsidR="00DF3891" w:rsidRPr="00E76FCF" w:rsidRDefault="00DF3891" w:rsidP="00DF3891">
            <w:pPr>
              <w:keepLines/>
              <w:spacing w:before="60" w:after="60"/>
              <w:ind w:left="312"/>
              <w:jc w:val="both"/>
              <w:rPr>
                <w:rFonts w:ascii="Arial" w:hAnsi="Arial" w:cs="Arial"/>
                <w:b/>
                <w:sz w:val="18"/>
                <w:szCs w:val="18"/>
              </w:rPr>
            </w:pPr>
          </w:p>
        </w:tc>
        <w:tc>
          <w:tcPr>
            <w:tcW w:w="1559" w:type="dxa"/>
          </w:tcPr>
          <w:p w14:paraId="06FE3693" w14:textId="77777777" w:rsidR="00DF3891" w:rsidRPr="00E76FCF" w:rsidRDefault="00DF3891" w:rsidP="00DF3891">
            <w:pPr>
              <w:keepLines/>
              <w:tabs>
                <w:tab w:val="right" w:pos="3969"/>
              </w:tabs>
              <w:spacing w:before="60" w:after="60"/>
              <w:ind w:left="34"/>
              <w:rPr>
                <w:rFonts w:ascii="Arial" w:hAnsi="Arial" w:cs="Arial"/>
                <w:b/>
                <w:sz w:val="18"/>
                <w:szCs w:val="18"/>
                <w:lang w:eastAsia="en-AU"/>
              </w:rPr>
            </w:pPr>
          </w:p>
        </w:tc>
        <w:tc>
          <w:tcPr>
            <w:tcW w:w="2127" w:type="dxa"/>
          </w:tcPr>
          <w:p w14:paraId="61804B64"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sz w:val="18"/>
                <w:szCs w:val="18"/>
              </w:rPr>
              <w:t>Barley, similar grains, and pseudocereals with husks</w:t>
            </w:r>
          </w:p>
        </w:tc>
        <w:tc>
          <w:tcPr>
            <w:tcW w:w="2835" w:type="dxa"/>
            <w:tcBorders>
              <w:right w:val="single" w:sz="4" w:space="0" w:color="auto"/>
            </w:tcBorders>
          </w:tcPr>
          <w:p w14:paraId="11D918B1"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Barley; Buckwheat; Oats</w:t>
            </w:r>
          </w:p>
        </w:tc>
      </w:tr>
      <w:tr w:rsidR="00E76FCF" w:rsidRPr="00E76FCF" w14:paraId="11F43E86" w14:textId="77777777" w:rsidTr="00A50605">
        <w:trPr>
          <w:cantSplit/>
        </w:trPr>
        <w:tc>
          <w:tcPr>
            <w:tcW w:w="1129" w:type="dxa"/>
            <w:tcBorders>
              <w:left w:val="single" w:sz="4" w:space="0" w:color="auto"/>
            </w:tcBorders>
          </w:tcPr>
          <w:p w14:paraId="7EE95B7E"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5967F6F8"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047A6E3A"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67E34A49"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Rice Cereals</w:t>
            </w:r>
          </w:p>
        </w:tc>
        <w:tc>
          <w:tcPr>
            <w:tcW w:w="2835" w:type="dxa"/>
            <w:tcBorders>
              <w:right w:val="single" w:sz="4" w:space="0" w:color="auto"/>
            </w:tcBorders>
          </w:tcPr>
          <w:p w14:paraId="15A5BA99"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Rice; Wild rice</w:t>
            </w:r>
          </w:p>
        </w:tc>
      </w:tr>
      <w:tr w:rsidR="00E76FCF" w:rsidRPr="00E76FCF" w14:paraId="605A0C57" w14:textId="77777777" w:rsidTr="00A50605">
        <w:trPr>
          <w:cantSplit/>
        </w:trPr>
        <w:tc>
          <w:tcPr>
            <w:tcW w:w="1129" w:type="dxa"/>
            <w:tcBorders>
              <w:left w:val="single" w:sz="4" w:space="0" w:color="auto"/>
            </w:tcBorders>
          </w:tcPr>
          <w:p w14:paraId="620F6455"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0388FFED"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39CEE1EB"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50BDBE66"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Sorghum Grain and Millet</w:t>
            </w:r>
          </w:p>
        </w:tc>
        <w:tc>
          <w:tcPr>
            <w:tcW w:w="2835" w:type="dxa"/>
            <w:tcBorders>
              <w:right w:val="single" w:sz="4" w:space="0" w:color="auto"/>
            </w:tcBorders>
          </w:tcPr>
          <w:p w14:paraId="1A3E3A94"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Millet; Sorghum, grain</w:t>
            </w:r>
          </w:p>
        </w:tc>
      </w:tr>
      <w:tr w:rsidR="00E76FCF" w:rsidRPr="00E76FCF" w14:paraId="019B9D1F" w14:textId="77777777" w:rsidTr="00A50605">
        <w:trPr>
          <w:cantSplit/>
        </w:trPr>
        <w:tc>
          <w:tcPr>
            <w:tcW w:w="1129" w:type="dxa"/>
            <w:tcBorders>
              <w:left w:val="single" w:sz="4" w:space="0" w:color="auto"/>
            </w:tcBorders>
          </w:tcPr>
          <w:p w14:paraId="799857DE"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646FDFEC"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32EE5FBD"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7DDBAAED"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Maize Cereals</w:t>
            </w:r>
          </w:p>
        </w:tc>
        <w:tc>
          <w:tcPr>
            <w:tcW w:w="2835" w:type="dxa"/>
            <w:tcBorders>
              <w:right w:val="single" w:sz="4" w:space="0" w:color="auto"/>
            </w:tcBorders>
          </w:tcPr>
          <w:p w14:paraId="6F393B0F"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Maize (not including Sweet corn); Popcorn</w:t>
            </w:r>
          </w:p>
        </w:tc>
      </w:tr>
      <w:tr w:rsidR="00E76FCF" w:rsidRPr="00E76FCF" w14:paraId="62BC5457" w14:textId="77777777" w:rsidTr="00A50605">
        <w:trPr>
          <w:cantSplit/>
        </w:trPr>
        <w:tc>
          <w:tcPr>
            <w:tcW w:w="1129" w:type="dxa"/>
            <w:tcBorders>
              <w:left w:val="single" w:sz="4" w:space="0" w:color="auto"/>
            </w:tcBorders>
          </w:tcPr>
          <w:p w14:paraId="49E76CAD"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4E410E73"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Borders>
              <w:bottom w:val="single" w:sz="4" w:space="0" w:color="auto"/>
            </w:tcBorders>
          </w:tcPr>
          <w:p w14:paraId="30D442C5" w14:textId="77777777" w:rsidR="00DF3891" w:rsidRPr="00E76FCF" w:rsidRDefault="00DF3891" w:rsidP="00DF3891">
            <w:pPr>
              <w:keepLines/>
              <w:spacing w:before="60" w:after="60"/>
              <w:ind w:left="34"/>
              <w:rPr>
                <w:rFonts w:ascii="Arial" w:hAnsi="Arial" w:cs="Arial"/>
                <w:b/>
                <w:sz w:val="18"/>
                <w:szCs w:val="18"/>
              </w:rPr>
            </w:pPr>
          </w:p>
        </w:tc>
        <w:tc>
          <w:tcPr>
            <w:tcW w:w="2127" w:type="dxa"/>
            <w:tcBorders>
              <w:bottom w:val="single" w:sz="4" w:space="0" w:color="auto"/>
            </w:tcBorders>
          </w:tcPr>
          <w:p w14:paraId="5A12561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lang w:eastAsia="en-AU"/>
              </w:rPr>
              <w:t>Sweet corns</w:t>
            </w:r>
          </w:p>
        </w:tc>
        <w:tc>
          <w:tcPr>
            <w:tcW w:w="2835" w:type="dxa"/>
            <w:tcBorders>
              <w:bottom w:val="single" w:sz="4" w:space="0" w:color="auto"/>
              <w:right w:val="single" w:sz="4" w:space="0" w:color="auto"/>
            </w:tcBorders>
          </w:tcPr>
          <w:p w14:paraId="0C7E4226"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Baby corn; Sweet corn (corn-on-the-cob); Sweet corn (kernels)</w:t>
            </w:r>
          </w:p>
        </w:tc>
      </w:tr>
      <w:tr w:rsidR="00E76FCF" w:rsidRPr="00E76FCF" w14:paraId="0F874FAC" w14:textId="77777777" w:rsidTr="00A50605">
        <w:trPr>
          <w:cantSplit/>
        </w:trPr>
        <w:tc>
          <w:tcPr>
            <w:tcW w:w="1129" w:type="dxa"/>
            <w:tcBorders>
              <w:left w:val="single" w:sz="4" w:space="0" w:color="auto"/>
              <w:bottom w:val="single" w:sz="4" w:space="0" w:color="auto"/>
            </w:tcBorders>
          </w:tcPr>
          <w:p w14:paraId="6DFC71B5"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bottom w:val="single" w:sz="4" w:space="0" w:color="auto"/>
            </w:tcBorders>
          </w:tcPr>
          <w:p w14:paraId="08A3205F"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Borders>
              <w:top w:val="single" w:sz="4" w:space="0" w:color="auto"/>
              <w:bottom w:val="single" w:sz="4" w:space="0" w:color="auto"/>
            </w:tcBorders>
          </w:tcPr>
          <w:p w14:paraId="751D9A79"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Grasses for sugar or syrup production</w:t>
            </w:r>
          </w:p>
        </w:tc>
        <w:tc>
          <w:tcPr>
            <w:tcW w:w="2127" w:type="dxa"/>
            <w:tcBorders>
              <w:top w:val="single" w:sz="4" w:space="0" w:color="auto"/>
              <w:bottom w:val="single" w:sz="4" w:space="0" w:color="auto"/>
            </w:tcBorders>
          </w:tcPr>
          <w:p w14:paraId="0BBC1C7B" w14:textId="77777777" w:rsidR="00DF3891" w:rsidRPr="00E76FCF" w:rsidRDefault="00DF3891" w:rsidP="00DF3891">
            <w:pPr>
              <w:keepLines/>
              <w:spacing w:before="60" w:after="60"/>
              <w:ind w:left="34"/>
              <w:rPr>
                <w:rFonts w:ascii="Arial" w:hAnsi="Arial" w:cs="Arial"/>
                <w:b/>
                <w:sz w:val="18"/>
                <w:szCs w:val="18"/>
              </w:rPr>
            </w:pPr>
          </w:p>
        </w:tc>
        <w:tc>
          <w:tcPr>
            <w:tcW w:w="2835" w:type="dxa"/>
            <w:tcBorders>
              <w:top w:val="single" w:sz="4" w:space="0" w:color="auto"/>
              <w:bottom w:val="single" w:sz="4" w:space="0" w:color="auto"/>
              <w:right w:val="single" w:sz="4" w:space="0" w:color="auto"/>
            </w:tcBorders>
          </w:tcPr>
          <w:p w14:paraId="4A9D4C5C"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Sorghum, Sweet;</w:t>
            </w:r>
            <w:r w:rsidRPr="00E76FCF">
              <w:rPr>
                <w:rFonts w:ascii="Arial" w:hAnsi="Arial" w:cs="Arial"/>
                <w:i/>
                <w:sz w:val="18"/>
                <w:szCs w:val="18"/>
                <w:lang w:eastAsia="en-AU"/>
              </w:rPr>
              <w:t xml:space="preserve"> </w:t>
            </w:r>
            <w:r w:rsidRPr="00E76FCF">
              <w:rPr>
                <w:rFonts w:ascii="Arial" w:hAnsi="Arial" w:cs="Arial"/>
                <w:sz w:val="18"/>
                <w:szCs w:val="18"/>
                <w:lang w:eastAsia="en-AU"/>
              </w:rPr>
              <w:t>Sugar cane</w:t>
            </w:r>
          </w:p>
        </w:tc>
      </w:tr>
      <w:tr w:rsidR="00E76FCF" w:rsidRPr="00E76FCF" w14:paraId="1FFE079E" w14:textId="77777777" w:rsidTr="00A50605">
        <w:trPr>
          <w:cantSplit/>
        </w:trPr>
        <w:tc>
          <w:tcPr>
            <w:tcW w:w="1129" w:type="dxa"/>
            <w:tcBorders>
              <w:top w:val="single" w:sz="4" w:space="0" w:color="auto"/>
              <w:left w:val="single" w:sz="4" w:space="0" w:color="auto"/>
            </w:tcBorders>
          </w:tcPr>
          <w:p w14:paraId="550842B0" w14:textId="77777777" w:rsidR="00DF3891" w:rsidRPr="00E76FCF" w:rsidRDefault="00DF3891" w:rsidP="00DF3891">
            <w:pPr>
              <w:keepLines/>
              <w:spacing w:before="60" w:after="60"/>
              <w:jc w:val="both"/>
              <w:rPr>
                <w:rFonts w:ascii="Arial" w:hAnsi="Arial" w:cs="Arial"/>
                <w:b/>
                <w:sz w:val="18"/>
                <w:szCs w:val="18"/>
                <w:lang w:eastAsia="en-AU"/>
              </w:rPr>
            </w:pPr>
            <w:r w:rsidRPr="00E76FCF">
              <w:rPr>
                <w:rFonts w:ascii="Arial" w:hAnsi="Arial" w:cs="Arial"/>
                <w:b/>
                <w:sz w:val="18"/>
                <w:szCs w:val="18"/>
                <w:lang w:eastAsia="en-AU"/>
              </w:rPr>
              <w:t>4</w:t>
            </w:r>
          </w:p>
        </w:tc>
        <w:tc>
          <w:tcPr>
            <w:tcW w:w="1276" w:type="dxa"/>
            <w:tcBorders>
              <w:top w:val="single" w:sz="4" w:space="0" w:color="auto"/>
              <w:left w:val="single" w:sz="4" w:space="0" w:color="auto"/>
            </w:tcBorders>
          </w:tcPr>
          <w:p w14:paraId="38F34589" w14:textId="77777777" w:rsidR="00DF3891" w:rsidRPr="00E76FCF" w:rsidRDefault="00DF3891" w:rsidP="00DF3891">
            <w:pPr>
              <w:keepLines/>
              <w:spacing w:before="60" w:after="60"/>
              <w:jc w:val="both"/>
              <w:rPr>
                <w:rFonts w:ascii="Arial" w:hAnsi="Arial" w:cs="Arial"/>
                <w:b/>
                <w:sz w:val="18"/>
                <w:szCs w:val="18"/>
                <w:lang w:eastAsia="en-AU"/>
              </w:rPr>
            </w:pPr>
            <w:r w:rsidRPr="00E76FCF">
              <w:rPr>
                <w:rFonts w:ascii="Arial" w:hAnsi="Arial" w:cs="Arial"/>
                <w:b/>
                <w:sz w:val="18"/>
                <w:szCs w:val="18"/>
                <w:lang w:eastAsia="en-AU"/>
              </w:rPr>
              <w:t>Nuts, seeds and saps</w:t>
            </w:r>
          </w:p>
        </w:tc>
        <w:tc>
          <w:tcPr>
            <w:tcW w:w="1559" w:type="dxa"/>
            <w:tcBorders>
              <w:top w:val="single" w:sz="4" w:space="0" w:color="auto"/>
              <w:bottom w:val="single" w:sz="4" w:space="0" w:color="auto"/>
            </w:tcBorders>
          </w:tcPr>
          <w:p w14:paraId="67BF6C50"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rPr>
              <w:t>Tree nuts</w:t>
            </w:r>
          </w:p>
        </w:tc>
        <w:tc>
          <w:tcPr>
            <w:tcW w:w="2127" w:type="dxa"/>
            <w:tcBorders>
              <w:top w:val="single" w:sz="4" w:space="0" w:color="auto"/>
              <w:bottom w:val="single" w:sz="4" w:space="0" w:color="auto"/>
            </w:tcBorders>
          </w:tcPr>
          <w:p w14:paraId="35AB2735"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835" w:type="dxa"/>
            <w:tcBorders>
              <w:top w:val="single" w:sz="4" w:space="0" w:color="auto"/>
              <w:bottom w:val="single" w:sz="4" w:space="0" w:color="auto"/>
              <w:right w:val="single" w:sz="4" w:space="0" w:color="auto"/>
            </w:tcBorders>
          </w:tcPr>
          <w:p w14:paraId="020BF68C"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Almonds; Beech nut</w:t>
            </w:r>
            <w:r w:rsidRPr="00E76FCF">
              <w:rPr>
                <w:rFonts w:ascii="Arial" w:hAnsi="Arial" w:cs="Arial"/>
                <w:strike/>
                <w:sz w:val="18"/>
                <w:szCs w:val="18"/>
                <w:lang w:eastAsia="en-AU"/>
              </w:rPr>
              <w:t>s</w:t>
            </w:r>
            <w:r w:rsidRPr="00E76FCF">
              <w:rPr>
                <w:rFonts w:ascii="Arial" w:hAnsi="Arial" w:cs="Arial"/>
                <w:sz w:val="18"/>
                <w:szCs w:val="18"/>
                <w:lang w:eastAsia="en-AU"/>
              </w:rPr>
              <w:t>; Brazil nut; Cashew nut; Chestnuts; Coconut; Hazelnuts; Hickory nuts; Japanese horse-chestnut; Macadamia nuts; Pecan; Pine nuts; Pili nuts; Pistachio nut; Sapucaia nut; Walnuts</w:t>
            </w:r>
          </w:p>
        </w:tc>
      </w:tr>
      <w:tr w:rsidR="00E76FCF" w:rsidRPr="00E76FCF" w14:paraId="7E8B3B91" w14:textId="77777777" w:rsidTr="00A50605">
        <w:trPr>
          <w:cantSplit/>
        </w:trPr>
        <w:tc>
          <w:tcPr>
            <w:tcW w:w="1129" w:type="dxa"/>
            <w:tcBorders>
              <w:left w:val="single" w:sz="4" w:space="0" w:color="auto"/>
            </w:tcBorders>
          </w:tcPr>
          <w:p w14:paraId="6F76F910"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423DC24A"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tcBorders>
          </w:tcPr>
          <w:p w14:paraId="565364E0"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b/>
                <w:sz w:val="18"/>
                <w:szCs w:val="18"/>
                <w:lang w:eastAsia="en-AU"/>
              </w:rPr>
              <w:t>Oilseeds and oilfruits</w:t>
            </w:r>
          </w:p>
        </w:tc>
        <w:tc>
          <w:tcPr>
            <w:tcW w:w="2127" w:type="dxa"/>
            <w:tcBorders>
              <w:top w:val="single" w:sz="4" w:space="0" w:color="auto"/>
            </w:tcBorders>
          </w:tcPr>
          <w:p w14:paraId="5851D6F7" w14:textId="77777777" w:rsidR="00DF3891" w:rsidRPr="00E76FCF" w:rsidRDefault="00DF3891" w:rsidP="00DF3891">
            <w:pPr>
              <w:keepLines/>
              <w:tabs>
                <w:tab w:val="right" w:pos="3969"/>
              </w:tabs>
              <w:spacing w:before="60" w:after="60"/>
              <w:ind w:left="34"/>
              <w:rPr>
                <w:rFonts w:ascii="Arial" w:hAnsi="Arial" w:cs="Arial"/>
                <w:sz w:val="18"/>
                <w:szCs w:val="18"/>
              </w:rPr>
            </w:pPr>
            <w:r w:rsidRPr="00E76FCF">
              <w:rPr>
                <w:rFonts w:ascii="Arial" w:hAnsi="Arial" w:cs="Arial"/>
                <w:sz w:val="18"/>
                <w:szCs w:val="18"/>
              </w:rPr>
              <w:t>Small seed oilseeds</w:t>
            </w:r>
          </w:p>
          <w:p w14:paraId="56B0A9A8" w14:textId="77777777" w:rsidR="00DF3891" w:rsidRPr="00E76FCF" w:rsidRDefault="00DF3891" w:rsidP="00DF3891">
            <w:pPr>
              <w:keepLines/>
              <w:tabs>
                <w:tab w:val="right" w:pos="3969"/>
              </w:tabs>
              <w:spacing w:before="60" w:after="60"/>
              <w:ind w:left="34"/>
              <w:rPr>
                <w:rFonts w:ascii="Arial" w:hAnsi="Arial" w:cs="Arial"/>
                <w:sz w:val="18"/>
                <w:szCs w:val="18"/>
              </w:rPr>
            </w:pPr>
          </w:p>
          <w:p w14:paraId="52696966"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p>
        </w:tc>
        <w:tc>
          <w:tcPr>
            <w:tcW w:w="2835" w:type="dxa"/>
            <w:tcBorders>
              <w:top w:val="single" w:sz="4" w:space="0" w:color="auto"/>
              <w:right w:val="single" w:sz="4" w:space="0" w:color="auto"/>
            </w:tcBorders>
          </w:tcPr>
          <w:p w14:paraId="30FD3FF4"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Acacia seed (Wattle seed); Linseed (Flax seed, Linola seed); Mustard seed; Poppy seed; Rape seed (Canola, Colza); Sesame seed</w:t>
            </w:r>
          </w:p>
        </w:tc>
      </w:tr>
      <w:tr w:rsidR="00E76FCF" w:rsidRPr="00E76FCF" w14:paraId="1989FBB7" w14:textId="77777777" w:rsidTr="00A50605">
        <w:trPr>
          <w:cantSplit/>
        </w:trPr>
        <w:tc>
          <w:tcPr>
            <w:tcW w:w="1129" w:type="dxa"/>
            <w:tcBorders>
              <w:left w:val="single" w:sz="4" w:space="0" w:color="auto"/>
            </w:tcBorders>
          </w:tcPr>
          <w:p w14:paraId="3E793844"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4B7055A7"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2F92D66A"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2F3865D1" w14:textId="77777777" w:rsidR="00DF3891" w:rsidRPr="00E76FCF" w:rsidRDefault="00DF3891" w:rsidP="00DF3891">
            <w:pPr>
              <w:keepLines/>
              <w:tabs>
                <w:tab w:val="right" w:pos="3969"/>
              </w:tabs>
              <w:spacing w:before="60" w:after="60"/>
              <w:ind w:left="34"/>
              <w:rPr>
                <w:rFonts w:ascii="Arial" w:hAnsi="Arial" w:cs="Arial"/>
                <w:sz w:val="18"/>
                <w:szCs w:val="18"/>
              </w:rPr>
            </w:pPr>
            <w:r w:rsidRPr="00E76FCF">
              <w:rPr>
                <w:rFonts w:ascii="Arial" w:hAnsi="Arial" w:cs="Arial"/>
                <w:sz w:val="18"/>
                <w:szCs w:val="18"/>
              </w:rPr>
              <w:t>Oilseeds</w:t>
            </w:r>
          </w:p>
        </w:tc>
        <w:tc>
          <w:tcPr>
            <w:tcW w:w="2835" w:type="dxa"/>
            <w:tcBorders>
              <w:right w:val="single" w:sz="4" w:space="0" w:color="auto"/>
            </w:tcBorders>
          </w:tcPr>
          <w:p w14:paraId="21A6DD71"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All commodities from the groups small seed oilseeds, sunflower seeds, cottonseed</w:t>
            </w:r>
          </w:p>
        </w:tc>
      </w:tr>
      <w:tr w:rsidR="00E76FCF" w:rsidRPr="00E76FCF" w14:paraId="044DD9F2" w14:textId="77777777" w:rsidTr="00A50605">
        <w:trPr>
          <w:cantSplit/>
        </w:trPr>
        <w:tc>
          <w:tcPr>
            <w:tcW w:w="1129" w:type="dxa"/>
            <w:tcBorders>
              <w:left w:val="single" w:sz="4" w:space="0" w:color="auto"/>
            </w:tcBorders>
          </w:tcPr>
          <w:p w14:paraId="5D8A4FC7" w14:textId="77777777" w:rsidR="00DF3891" w:rsidRPr="00E76FCF" w:rsidRDefault="00DF3891" w:rsidP="00DF3891">
            <w:pPr>
              <w:keepLines/>
              <w:spacing w:before="60" w:after="60"/>
              <w:ind w:left="312" w:hanging="312"/>
              <w:jc w:val="both"/>
              <w:rPr>
                <w:rFonts w:ascii="Arial" w:hAnsi="Arial" w:cs="Arial"/>
                <w:b/>
                <w:sz w:val="18"/>
                <w:szCs w:val="18"/>
              </w:rPr>
            </w:pPr>
          </w:p>
        </w:tc>
        <w:tc>
          <w:tcPr>
            <w:tcW w:w="1276" w:type="dxa"/>
            <w:tcBorders>
              <w:left w:val="single" w:sz="4" w:space="0" w:color="auto"/>
            </w:tcBorders>
          </w:tcPr>
          <w:p w14:paraId="1E237D41" w14:textId="77777777" w:rsidR="00DF3891" w:rsidRPr="00E76FCF" w:rsidRDefault="00DF3891" w:rsidP="00DF3891">
            <w:pPr>
              <w:keepLines/>
              <w:spacing w:before="60" w:after="60"/>
              <w:ind w:left="312" w:hanging="312"/>
              <w:jc w:val="both"/>
              <w:rPr>
                <w:rFonts w:ascii="Arial" w:hAnsi="Arial" w:cs="Arial"/>
                <w:b/>
                <w:sz w:val="18"/>
                <w:szCs w:val="18"/>
              </w:rPr>
            </w:pPr>
          </w:p>
        </w:tc>
        <w:tc>
          <w:tcPr>
            <w:tcW w:w="1559" w:type="dxa"/>
          </w:tcPr>
          <w:p w14:paraId="5288F909"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6BC6A09D"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Sunflower seeds</w:t>
            </w:r>
          </w:p>
        </w:tc>
        <w:tc>
          <w:tcPr>
            <w:tcW w:w="2835" w:type="dxa"/>
            <w:tcBorders>
              <w:right w:val="single" w:sz="4" w:space="0" w:color="auto"/>
            </w:tcBorders>
          </w:tcPr>
          <w:p w14:paraId="3E0C98C7"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Safflower seed; Sunflower seed</w:t>
            </w:r>
          </w:p>
        </w:tc>
      </w:tr>
      <w:tr w:rsidR="00E76FCF" w:rsidRPr="00E76FCF" w14:paraId="1EE052DC" w14:textId="77777777" w:rsidTr="00A50605">
        <w:trPr>
          <w:cantSplit/>
        </w:trPr>
        <w:tc>
          <w:tcPr>
            <w:tcW w:w="1129" w:type="dxa"/>
            <w:tcBorders>
              <w:left w:val="single" w:sz="4" w:space="0" w:color="auto"/>
            </w:tcBorders>
          </w:tcPr>
          <w:p w14:paraId="39AECF9D"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025F8471"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2568A4B1"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3A82D246"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Cottonseed</w:t>
            </w:r>
          </w:p>
        </w:tc>
        <w:tc>
          <w:tcPr>
            <w:tcW w:w="2835" w:type="dxa"/>
            <w:tcBorders>
              <w:right w:val="single" w:sz="4" w:space="0" w:color="auto"/>
            </w:tcBorders>
          </w:tcPr>
          <w:p w14:paraId="47C9AC35" w14:textId="77777777" w:rsidR="00DF3891" w:rsidRPr="00E76FCF" w:rsidRDefault="00DF3891" w:rsidP="00DF3891">
            <w:pPr>
              <w:keepLines/>
              <w:spacing w:before="60" w:after="60"/>
              <w:ind w:left="33"/>
              <w:rPr>
                <w:rFonts w:ascii="Arial" w:hAnsi="Arial" w:cs="Arial"/>
                <w:sz w:val="18"/>
                <w:szCs w:val="18"/>
              </w:rPr>
            </w:pPr>
            <w:r w:rsidRPr="00E76FCF">
              <w:rPr>
                <w:rFonts w:ascii="Arial" w:hAnsi="Arial" w:cs="Arial"/>
                <w:sz w:val="18"/>
                <w:szCs w:val="18"/>
              </w:rPr>
              <w:t>Cottonseed</w:t>
            </w:r>
          </w:p>
        </w:tc>
      </w:tr>
      <w:tr w:rsidR="00E76FCF" w:rsidRPr="00E76FCF" w14:paraId="74AF51D6" w14:textId="77777777" w:rsidTr="00A50605">
        <w:trPr>
          <w:cantSplit/>
        </w:trPr>
        <w:tc>
          <w:tcPr>
            <w:tcW w:w="1129" w:type="dxa"/>
            <w:tcBorders>
              <w:left w:val="single" w:sz="4" w:space="0" w:color="auto"/>
            </w:tcBorders>
          </w:tcPr>
          <w:p w14:paraId="1ED78117"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4C80078D"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66AE8EE7"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51AD1639" w14:textId="77777777" w:rsidR="00DF3891" w:rsidRPr="00E76FCF" w:rsidRDefault="00DF3891" w:rsidP="00DF3891">
            <w:pPr>
              <w:keepLines/>
              <w:spacing w:before="60" w:after="60"/>
              <w:ind w:left="34"/>
              <w:rPr>
                <w:rFonts w:ascii="Arial" w:hAnsi="Arial" w:cs="Arial"/>
                <w:sz w:val="18"/>
                <w:szCs w:val="18"/>
                <w:lang w:eastAsia="en-AU"/>
              </w:rPr>
            </w:pPr>
            <w:r w:rsidRPr="00E76FCF">
              <w:rPr>
                <w:rFonts w:ascii="Arial" w:hAnsi="Arial" w:cs="Arial"/>
                <w:sz w:val="18"/>
                <w:szCs w:val="18"/>
              </w:rPr>
              <w:t>Other oilseeds</w:t>
            </w:r>
          </w:p>
        </w:tc>
        <w:tc>
          <w:tcPr>
            <w:tcW w:w="2835" w:type="dxa"/>
            <w:tcBorders>
              <w:right w:val="single" w:sz="4" w:space="0" w:color="auto"/>
            </w:tcBorders>
          </w:tcPr>
          <w:p w14:paraId="783A6E88" w14:textId="77777777" w:rsidR="00DF3891" w:rsidRPr="00E76FCF" w:rsidRDefault="00DF3891" w:rsidP="00DF3891">
            <w:pPr>
              <w:keepLines/>
              <w:spacing w:before="60" w:after="60"/>
              <w:ind w:left="33"/>
              <w:rPr>
                <w:rFonts w:ascii="Arial" w:hAnsi="Arial" w:cs="Arial"/>
                <w:sz w:val="18"/>
                <w:szCs w:val="18"/>
                <w:lang w:eastAsia="en-AU"/>
              </w:rPr>
            </w:pPr>
            <w:r w:rsidRPr="00E76FCF">
              <w:rPr>
                <w:rFonts w:ascii="Arial" w:hAnsi="Arial" w:cs="Arial"/>
                <w:sz w:val="18"/>
                <w:szCs w:val="18"/>
                <w:lang w:eastAsia="en-AU"/>
              </w:rPr>
              <w:t>Grape seed; Hempseed; Palm nuts; Peanut; Pumpkin seed</w:t>
            </w:r>
          </w:p>
        </w:tc>
      </w:tr>
      <w:tr w:rsidR="00E76FCF" w:rsidRPr="00E76FCF" w14:paraId="6E5FC7A3" w14:textId="77777777" w:rsidTr="00A50605">
        <w:trPr>
          <w:cantSplit/>
        </w:trPr>
        <w:tc>
          <w:tcPr>
            <w:tcW w:w="1129" w:type="dxa"/>
            <w:tcBorders>
              <w:left w:val="single" w:sz="4" w:space="0" w:color="auto"/>
            </w:tcBorders>
          </w:tcPr>
          <w:p w14:paraId="04E37775" w14:textId="77777777" w:rsidR="00DF3891" w:rsidRPr="00E76FCF" w:rsidRDefault="00DF3891" w:rsidP="00DF3891">
            <w:pPr>
              <w:keepLines/>
              <w:spacing w:before="60" w:after="60"/>
              <w:ind w:left="312"/>
              <w:jc w:val="both"/>
              <w:rPr>
                <w:rFonts w:ascii="Arial" w:hAnsi="Arial" w:cs="Arial"/>
                <w:b/>
                <w:sz w:val="18"/>
                <w:szCs w:val="18"/>
              </w:rPr>
            </w:pPr>
          </w:p>
        </w:tc>
        <w:tc>
          <w:tcPr>
            <w:tcW w:w="1276" w:type="dxa"/>
            <w:tcBorders>
              <w:left w:val="single" w:sz="4" w:space="0" w:color="auto"/>
            </w:tcBorders>
          </w:tcPr>
          <w:p w14:paraId="256A6898" w14:textId="77777777" w:rsidR="00DF3891" w:rsidRPr="00E76FCF" w:rsidRDefault="00DF3891" w:rsidP="00DF3891">
            <w:pPr>
              <w:keepLines/>
              <w:spacing w:before="60" w:after="60"/>
              <w:ind w:left="312"/>
              <w:jc w:val="both"/>
              <w:rPr>
                <w:rFonts w:ascii="Arial" w:hAnsi="Arial" w:cs="Arial"/>
                <w:b/>
                <w:sz w:val="18"/>
                <w:szCs w:val="18"/>
              </w:rPr>
            </w:pPr>
          </w:p>
        </w:tc>
        <w:tc>
          <w:tcPr>
            <w:tcW w:w="1559" w:type="dxa"/>
            <w:tcBorders>
              <w:bottom w:val="single" w:sz="4" w:space="0" w:color="auto"/>
            </w:tcBorders>
          </w:tcPr>
          <w:p w14:paraId="7E3B65AF" w14:textId="77777777" w:rsidR="00DF3891" w:rsidRPr="00E76FCF" w:rsidRDefault="00DF3891" w:rsidP="00DF3891">
            <w:pPr>
              <w:keepLines/>
              <w:spacing w:before="60" w:after="60"/>
              <w:ind w:left="34"/>
              <w:rPr>
                <w:rFonts w:ascii="Arial" w:hAnsi="Arial" w:cs="Arial"/>
                <w:b/>
                <w:sz w:val="18"/>
                <w:szCs w:val="18"/>
              </w:rPr>
            </w:pPr>
          </w:p>
        </w:tc>
        <w:tc>
          <w:tcPr>
            <w:tcW w:w="2127" w:type="dxa"/>
            <w:tcBorders>
              <w:bottom w:val="single" w:sz="4" w:space="0" w:color="auto"/>
            </w:tcBorders>
          </w:tcPr>
          <w:p w14:paraId="47B8DBF1"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sz w:val="18"/>
                <w:szCs w:val="18"/>
              </w:rPr>
              <w:t>Oilfruits</w:t>
            </w:r>
          </w:p>
        </w:tc>
        <w:tc>
          <w:tcPr>
            <w:tcW w:w="2835" w:type="dxa"/>
            <w:tcBorders>
              <w:bottom w:val="single" w:sz="4" w:space="0" w:color="auto"/>
              <w:right w:val="single" w:sz="4" w:space="0" w:color="auto"/>
            </w:tcBorders>
          </w:tcPr>
          <w:p w14:paraId="19DA7FA6"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Olives, for oil production; Palm fruit</w:t>
            </w:r>
          </w:p>
        </w:tc>
      </w:tr>
      <w:tr w:rsidR="00E76FCF" w:rsidRPr="00E76FCF" w14:paraId="44C06C2D" w14:textId="77777777" w:rsidTr="00A50605">
        <w:trPr>
          <w:cantSplit/>
        </w:trPr>
        <w:tc>
          <w:tcPr>
            <w:tcW w:w="1129" w:type="dxa"/>
            <w:tcBorders>
              <w:left w:val="single" w:sz="4" w:space="0" w:color="auto"/>
              <w:bottom w:val="single" w:sz="4" w:space="0" w:color="auto"/>
            </w:tcBorders>
          </w:tcPr>
          <w:p w14:paraId="6B7AAB3A" w14:textId="77777777" w:rsidR="00DF3891" w:rsidRPr="00E76FCF" w:rsidRDefault="00DF3891" w:rsidP="00DF3891">
            <w:pPr>
              <w:keepLines/>
              <w:spacing w:before="60" w:after="60"/>
              <w:ind w:left="312" w:hanging="312"/>
              <w:jc w:val="both"/>
              <w:rPr>
                <w:rFonts w:ascii="Arial" w:hAnsi="Arial" w:cs="Arial"/>
                <w:b/>
                <w:bCs/>
                <w:sz w:val="18"/>
                <w:szCs w:val="18"/>
              </w:rPr>
            </w:pPr>
          </w:p>
        </w:tc>
        <w:tc>
          <w:tcPr>
            <w:tcW w:w="1276" w:type="dxa"/>
            <w:tcBorders>
              <w:left w:val="single" w:sz="4" w:space="0" w:color="auto"/>
              <w:bottom w:val="single" w:sz="4" w:space="0" w:color="auto"/>
            </w:tcBorders>
          </w:tcPr>
          <w:p w14:paraId="5C07C961" w14:textId="77777777" w:rsidR="00DF3891" w:rsidRPr="00E76FCF" w:rsidRDefault="00DF3891" w:rsidP="00DF3891">
            <w:pPr>
              <w:keepLines/>
              <w:spacing w:before="60" w:after="60"/>
              <w:ind w:left="312" w:hanging="312"/>
              <w:jc w:val="both"/>
              <w:rPr>
                <w:rFonts w:ascii="Arial" w:hAnsi="Arial" w:cs="Arial"/>
                <w:b/>
                <w:bCs/>
                <w:sz w:val="18"/>
                <w:szCs w:val="18"/>
              </w:rPr>
            </w:pPr>
          </w:p>
        </w:tc>
        <w:tc>
          <w:tcPr>
            <w:tcW w:w="1559" w:type="dxa"/>
            <w:tcBorders>
              <w:top w:val="single" w:sz="4" w:space="0" w:color="auto"/>
              <w:bottom w:val="single" w:sz="4" w:space="0" w:color="auto"/>
            </w:tcBorders>
          </w:tcPr>
          <w:p w14:paraId="31C56B13" w14:textId="77777777" w:rsidR="00DF3891" w:rsidRPr="00E76FCF" w:rsidRDefault="00DF3891" w:rsidP="00DF3891">
            <w:pPr>
              <w:keepLines/>
              <w:spacing w:before="60" w:after="60"/>
              <w:ind w:left="34"/>
              <w:rPr>
                <w:rFonts w:ascii="Arial" w:hAnsi="Arial" w:cs="Arial"/>
                <w:b/>
                <w:bCs/>
                <w:sz w:val="18"/>
                <w:szCs w:val="18"/>
              </w:rPr>
            </w:pPr>
            <w:r w:rsidRPr="00E76FCF">
              <w:rPr>
                <w:rFonts w:ascii="Arial" w:hAnsi="Arial" w:cs="Arial"/>
                <w:b/>
                <w:bCs/>
                <w:sz w:val="18"/>
                <w:szCs w:val="18"/>
              </w:rPr>
              <w:t>Seeds for beverages and sweets</w:t>
            </w:r>
          </w:p>
        </w:tc>
        <w:tc>
          <w:tcPr>
            <w:tcW w:w="2127" w:type="dxa"/>
            <w:tcBorders>
              <w:top w:val="single" w:sz="4" w:space="0" w:color="auto"/>
              <w:bottom w:val="single" w:sz="4" w:space="0" w:color="auto"/>
            </w:tcBorders>
          </w:tcPr>
          <w:p w14:paraId="7DA993C3" w14:textId="77777777" w:rsidR="00DF3891" w:rsidRPr="00E76FCF" w:rsidRDefault="00DF3891" w:rsidP="00DF3891">
            <w:pPr>
              <w:keepLines/>
              <w:spacing w:before="60" w:after="60"/>
              <w:ind w:left="34"/>
              <w:rPr>
                <w:rFonts w:ascii="Arial" w:hAnsi="Arial" w:cs="Arial"/>
                <w:b/>
                <w:bCs/>
                <w:sz w:val="18"/>
                <w:szCs w:val="18"/>
              </w:rPr>
            </w:pPr>
          </w:p>
        </w:tc>
        <w:tc>
          <w:tcPr>
            <w:tcW w:w="2835" w:type="dxa"/>
            <w:tcBorders>
              <w:top w:val="single" w:sz="4" w:space="0" w:color="auto"/>
              <w:bottom w:val="single" w:sz="4" w:space="0" w:color="auto"/>
              <w:right w:val="single" w:sz="4" w:space="0" w:color="auto"/>
            </w:tcBorders>
          </w:tcPr>
          <w:p w14:paraId="6D969433"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Cacao bean; Coffee bean; Cola (Kola) nut</w:t>
            </w:r>
          </w:p>
        </w:tc>
      </w:tr>
      <w:tr w:rsidR="00E76FCF" w:rsidRPr="00E76FCF" w14:paraId="79436668" w14:textId="77777777" w:rsidTr="00A50605">
        <w:trPr>
          <w:cantSplit/>
        </w:trPr>
        <w:tc>
          <w:tcPr>
            <w:tcW w:w="1129" w:type="dxa"/>
            <w:tcBorders>
              <w:top w:val="single" w:sz="4" w:space="0" w:color="auto"/>
              <w:left w:val="single" w:sz="4" w:space="0" w:color="auto"/>
            </w:tcBorders>
          </w:tcPr>
          <w:p w14:paraId="2502D9BC" w14:textId="77777777" w:rsidR="00DF3891" w:rsidRPr="00E76FCF" w:rsidRDefault="00DF3891" w:rsidP="00DF3891">
            <w:pPr>
              <w:keepLines/>
              <w:spacing w:before="60" w:after="60"/>
              <w:ind w:left="312" w:hanging="312"/>
              <w:rPr>
                <w:rFonts w:ascii="Arial" w:hAnsi="Arial" w:cs="Arial"/>
                <w:b/>
                <w:sz w:val="18"/>
                <w:szCs w:val="18"/>
              </w:rPr>
            </w:pPr>
            <w:r w:rsidRPr="00E76FCF">
              <w:rPr>
                <w:rFonts w:ascii="Arial" w:hAnsi="Arial" w:cs="Arial"/>
                <w:b/>
                <w:sz w:val="18"/>
                <w:szCs w:val="18"/>
              </w:rPr>
              <w:t>5</w:t>
            </w:r>
          </w:p>
        </w:tc>
        <w:tc>
          <w:tcPr>
            <w:tcW w:w="1276" w:type="dxa"/>
            <w:tcBorders>
              <w:top w:val="single" w:sz="4" w:space="0" w:color="auto"/>
              <w:left w:val="single" w:sz="4" w:space="0" w:color="auto"/>
            </w:tcBorders>
          </w:tcPr>
          <w:p w14:paraId="7967BD89" w14:textId="77777777" w:rsidR="00DF3891" w:rsidRPr="00E76FCF" w:rsidRDefault="00DF3891" w:rsidP="00DF3891">
            <w:pPr>
              <w:keepLines/>
              <w:spacing w:before="60" w:after="60"/>
              <w:ind w:left="312" w:hanging="312"/>
              <w:rPr>
                <w:rFonts w:ascii="Arial" w:hAnsi="Arial" w:cs="Arial"/>
                <w:sz w:val="18"/>
                <w:szCs w:val="18"/>
                <w:lang w:eastAsia="en-AU"/>
              </w:rPr>
            </w:pPr>
            <w:r w:rsidRPr="00E76FCF">
              <w:rPr>
                <w:rFonts w:ascii="Arial" w:hAnsi="Arial" w:cs="Arial"/>
                <w:b/>
                <w:sz w:val="18"/>
                <w:szCs w:val="18"/>
              </w:rPr>
              <w:t>Herbs and Spices</w:t>
            </w:r>
          </w:p>
        </w:tc>
        <w:tc>
          <w:tcPr>
            <w:tcW w:w="1559" w:type="dxa"/>
            <w:tcBorders>
              <w:top w:val="single" w:sz="4" w:space="0" w:color="auto"/>
            </w:tcBorders>
          </w:tcPr>
          <w:p w14:paraId="1BDF3279" w14:textId="77777777" w:rsidR="00DF3891" w:rsidRPr="00E76FCF" w:rsidRDefault="00DF3891" w:rsidP="00DF3891">
            <w:pPr>
              <w:keepLines/>
              <w:spacing w:before="60" w:after="60"/>
              <w:ind w:left="34"/>
              <w:rPr>
                <w:rFonts w:ascii="Arial" w:hAnsi="Arial" w:cs="Arial"/>
                <w:b/>
                <w:bCs/>
                <w:sz w:val="18"/>
                <w:szCs w:val="18"/>
              </w:rPr>
            </w:pPr>
            <w:r w:rsidRPr="00E76FCF">
              <w:rPr>
                <w:rFonts w:ascii="Arial" w:hAnsi="Arial" w:cs="Arial"/>
                <w:b/>
                <w:sz w:val="18"/>
                <w:szCs w:val="18"/>
              </w:rPr>
              <w:t>Herbs</w:t>
            </w:r>
          </w:p>
        </w:tc>
        <w:tc>
          <w:tcPr>
            <w:tcW w:w="2127" w:type="dxa"/>
            <w:tcBorders>
              <w:top w:val="single" w:sz="4" w:space="0" w:color="auto"/>
            </w:tcBorders>
          </w:tcPr>
          <w:p w14:paraId="5CA00F9E"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Herbs (herbaceous plants)</w:t>
            </w:r>
          </w:p>
        </w:tc>
        <w:tc>
          <w:tcPr>
            <w:tcW w:w="2835" w:type="dxa"/>
            <w:tcBorders>
              <w:top w:val="single" w:sz="4" w:space="0" w:color="auto"/>
              <w:right w:val="single" w:sz="4" w:space="0" w:color="auto"/>
            </w:tcBorders>
          </w:tcPr>
          <w:p w14:paraId="0383FB11"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Angelica, leaves; Anise leaves; Balm leaves; Basil; Burnet (great, salad); Burning bush; Catmint; Celery leaves; Coriander (leaves, stems); Dill; Edible flowers; Fennel; Hops; Horehound; Hyssop; Lavender; Lemon balm; Lemon grass; Lovage; Marigold (Mexican Tarragon); Marigold flowers; Marjoram (Oregano); Mints; Nasturtium leaves; Parsley; Pepper, leaves (Native pepper); Pepperbush, leaves; Rose and dianthus; Rosemary; Sage; Savoury, summer, winter; Sorrel; Stevia; Sweet Cicely; Tansy (Costmary); Tarragon; Thyme; Winter cress; Wintergreen; Woodruff; Wormwoods</w:t>
            </w:r>
          </w:p>
        </w:tc>
      </w:tr>
      <w:tr w:rsidR="00E76FCF" w:rsidRPr="00E76FCF" w14:paraId="7B2BD56E" w14:textId="77777777" w:rsidTr="00A50605">
        <w:trPr>
          <w:cantSplit/>
        </w:trPr>
        <w:tc>
          <w:tcPr>
            <w:tcW w:w="1129" w:type="dxa"/>
            <w:tcBorders>
              <w:left w:val="single" w:sz="4" w:space="0" w:color="auto"/>
            </w:tcBorders>
          </w:tcPr>
          <w:p w14:paraId="29BC9C91"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43CF3906"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7FCB668E" w14:textId="77777777" w:rsidR="00DF3891" w:rsidRPr="00E76FCF" w:rsidRDefault="00DF3891" w:rsidP="00DF3891">
            <w:pPr>
              <w:keepLines/>
              <w:spacing w:before="60" w:after="60"/>
              <w:ind w:left="34"/>
              <w:rPr>
                <w:rFonts w:ascii="Arial" w:hAnsi="Arial" w:cs="Arial"/>
                <w:b/>
                <w:bCs/>
                <w:sz w:val="18"/>
                <w:szCs w:val="18"/>
              </w:rPr>
            </w:pPr>
          </w:p>
        </w:tc>
        <w:tc>
          <w:tcPr>
            <w:tcW w:w="2127" w:type="dxa"/>
          </w:tcPr>
          <w:p w14:paraId="392A4B73"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Leaves of woody plants (leaves of shrubs and trees)</w:t>
            </w:r>
          </w:p>
        </w:tc>
        <w:tc>
          <w:tcPr>
            <w:tcW w:w="2835" w:type="dxa"/>
            <w:tcBorders>
              <w:right w:val="single" w:sz="4" w:space="0" w:color="auto"/>
            </w:tcBorders>
          </w:tcPr>
          <w:p w14:paraId="269D49FA"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Anise myrtle leaves; Curry leaves; Kaffir lime leaves; Laurel (Bay) leaves; Lemon myrtle leaves; Lemon verbena; Pepper, leaves; Pepperbush, leaves; Rue; Sassafras leaves.</w:t>
            </w:r>
          </w:p>
        </w:tc>
      </w:tr>
      <w:tr w:rsidR="00E76FCF" w:rsidRPr="00E76FCF" w14:paraId="12E6AC87" w14:textId="77777777" w:rsidTr="00A50605">
        <w:trPr>
          <w:cantSplit/>
        </w:trPr>
        <w:tc>
          <w:tcPr>
            <w:tcW w:w="1129" w:type="dxa"/>
            <w:tcBorders>
              <w:left w:val="single" w:sz="4" w:space="0" w:color="auto"/>
            </w:tcBorders>
          </w:tcPr>
          <w:p w14:paraId="5BA7E674"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5340D5F8"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Borders>
              <w:top w:val="single" w:sz="4" w:space="0" w:color="auto"/>
            </w:tcBorders>
          </w:tcPr>
          <w:p w14:paraId="795D5F29" w14:textId="77777777" w:rsidR="00DF3891" w:rsidRPr="00E76FCF" w:rsidRDefault="00DF3891" w:rsidP="00DF3891">
            <w:pPr>
              <w:keepLines/>
              <w:spacing w:before="60" w:after="60"/>
              <w:ind w:left="34"/>
              <w:rPr>
                <w:rFonts w:ascii="Arial" w:hAnsi="Arial" w:cs="Arial"/>
                <w:b/>
                <w:bCs/>
                <w:sz w:val="18"/>
                <w:szCs w:val="18"/>
              </w:rPr>
            </w:pPr>
            <w:r w:rsidRPr="00E76FCF">
              <w:rPr>
                <w:rFonts w:ascii="Arial" w:hAnsi="Arial" w:cs="Arial"/>
                <w:b/>
                <w:sz w:val="18"/>
                <w:szCs w:val="18"/>
              </w:rPr>
              <w:t>Spices</w:t>
            </w:r>
          </w:p>
        </w:tc>
        <w:tc>
          <w:tcPr>
            <w:tcW w:w="2127" w:type="dxa"/>
            <w:tcBorders>
              <w:top w:val="single" w:sz="4" w:space="0" w:color="auto"/>
            </w:tcBorders>
          </w:tcPr>
          <w:p w14:paraId="0E18A075"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Spices, seeds</w:t>
            </w:r>
          </w:p>
        </w:tc>
        <w:tc>
          <w:tcPr>
            <w:tcW w:w="2835" w:type="dxa"/>
            <w:tcBorders>
              <w:top w:val="single" w:sz="4" w:space="0" w:color="auto"/>
              <w:right w:val="single" w:sz="4" w:space="0" w:color="auto"/>
            </w:tcBorders>
          </w:tcPr>
          <w:p w14:paraId="61D06605"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Angelica seed; Anise seed; Basil, seed; Caraway seed; Celery seed; Coriander seed; Cumin seed; Dill seed; Fennel seed; Fenugreek seed; Lovage seed; Nutmeg; Wattle, seed</w:t>
            </w:r>
          </w:p>
        </w:tc>
      </w:tr>
      <w:tr w:rsidR="00E76FCF" w:rsidRPr="00E76FCF" w14:paraId="5F93AE30" w14:textId="77777777" w:rsidTr="00A50605">
        <w:trPr>
          <w:cantSplit/>
        </w:trPr>
        <w:tc>
          <w:tcPr>
            <w:tcW w:w="1129" w:type="dxa"/>
            <w:tcBorders>
              <w:left w:val="single" w:sz="4" w:space="0" w:color="auto"/>
            </w:tcBorders>
          </w:tcPr>
          <w:p w14:paraId="3675814C"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54EE1AAC"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4D821F10" w14:textId="77777777" w:rsidR="00DF3891" w:rsidRPr="00E76FCF" w:rsidRDefault="00DF3891" w:rsidP="00DF3891">
            <w:pPr>
              <w:keepLines/>
              <w:spacing w:before="60" w:after="60"/>
              <w:ind w:left="34"/>
              <w:rPr>
                <w:rFonts w:ascii="Arial" w:hAnsi="Arial" w:cs="Arial"/>
                <w:b/>
                <w:bCs/>
                <w:sz w:val="18"/>
                <w:szCs w:val="18"/>
              </w:rPr>
            </w:pPr>
          </w:p>
        </w:tc>
        <w:tc>
          <w:tcPr>
            <w:tcW w:w="2127" w:type="dxa"/>
          </w:tcPr>
          <w:p w14:paraId="13EE75D8"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Spices, fruit or berry</w:t>
            </w:r>
          </w:p>
        </w:tc>
        <w:tc>
          <w:tcPr>
            <w:tcW w:w="2835" w:type="dxa"/>
            <w:tcBorders>
              <w:right w:val="single" w:sz="4" w:space="0" w:color="auto"/>
            </w:tcBorders>
          </w:tcPr>
          <w:p w14:paraId="3E2B8874" w14:textId="77777777" w:rsidR="00DF3891" w:rsidRPr="00E76FCF" w:rsidRDefault="00DF3891" w:rsidP="00DF3891">
            <w:pPr>
              <w:widowControl w:val="0"/>
              <w:spacing w:after="120"/>
              <w:ind w:left="33"/>
              <w:rPr>
                <w:rFonts w:ascii="Arial" w:hAnsi="Arial" w:cs="Arial"/>
                <w:sz w:val="18"/>
                <w:szCs w:val="18"/>
                <w:lang w:bidi="en-US"/>
              </w:rPr>
            </w:pPr>
            <w:r w:rsidRPr="00E76FCF">
              <w:rPr>
                <w:rFonts w:ascii="Arial" w:hAnsi="Arial" w:cs="Arial"/>
                <w:sz w:val="18"/>
                <w:szCs w:val="18"/>
                <w:lang w:bidi="en-US"/>
              </w:rPr>
              <w:t>Cardamom (pods and seeds); Grains of Paradise; Juniper berry; Miracle fruit; Pepper, black, white*, pink, green; Pepper, long; Pimento, fruit; Star anise; Tonka bean; Vanilla, beans.</w:t>
            </w:r>
          </w:p>
          <w:p w14:paraId="271EB1B2"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 Although white pepper is in principle a processed food of plant origin it has been classified as Spices, fruit, berry</w:t>
            </w:r>
          </w:p>
        </w:tc>
      </w:tr>
      <w:tr w:rsidR="00E76FCF" w:rsidRPr="00E76FCF" w14:paraId="5CC2B2EC" w14:textId="77777777" w:rsidTr="00A50605">
        <w:trPr>
          <w:cantSplit/>
        </w:trPr>
        <w:tc>
          <w:tcPr>
            <w:tcW w:w="1129" w:type="dxa"/>
            <w:tcBorders>
              <w:left w:val="single" w:sz="4" w:space="0" w:color="auto"/>
            </w:tcBorders>
          </w:tcPr>
          <w:p w14:paraId="3F8E4DF1" w14:textId="77777777" w:rsidR="00DF3891" w:rsidRPr="00E76FCF" w:rsidRDefault="00DF3891" w:rsidP="00DF3891">
            <w:pPr>
              <w:widowControl w:val="0"/>
              <w:jc w:val="both"/>
              <w:rPr>
                <w:rFonts w:ascii="Arial" w:hAnsi="Arial" w:cs="Arial"/>
                <w:sz w:val="18"/>
                <w:szCs w:val="18"/>
                <w:lang w:bidi="en-US"/>
              </w:rPr>
            </w:pPr>
          </w:p>
        </w:tc>
        <w:tc>
          <w:tcPr>
            <w:tcW w:w="1276" w:type="dxa"/>
            <w:tcBorders>
              <w:left w:val="single" w:sz="4" w:space="0" w:color="auto"/>
            </w:tcBorders>
          </w:tcPr>
          <w:p w14:paraId="5150DC9C" w14:textId="77777777" w:rsidR="00DF3891" w:rsidRPr="00E76FCF" w:rsidRDefault="00DF3891" w:rsidP="00DF3891">
            <w:pPr>
              <w:widowControl w:val="0"/>
              <w:jc w:val="both"/>
              <w:rPr>
                <w:rFonts w:ascii="Arial" w:hAnsi="Arial" w:cs="Arial"/>
                <w:sz w:val="18"/>
                <w:szCs w:val="18"/>
                <w:lang w:bidi="en-US"/>
              </w:rPr>
            </w:pPr>
          </w:p>
        </w:tc>
        <w:tc>
          <w:tcPr>
            <w:tcW w:w="1559" w:type="dxa"/>
          </w:tcPr>
          <w:p w14:paraId="262C2025" w14:textId="77777777" w:rsidR="00DF3891" w:rsidRPr="00E76FCF" w:rsidRDefault="00DF3891" w:rsidP="00DF3891">
            <w:pPr>
              <w:widowControl w:val="0"/>
              <w:ind w:left="34"/>
              <w:rPr>
                <w:rFonts w:ascii="Arial" w:hAnsi="Arial" w:cs="Arial"/>
                <w:sz w:val="18"/>
                <w:szCs w:val="18"/>
                <w:lang w:bidi="en-US"/>
              </w:rPr>
            </w:pPr>
          </w:p>
        </w:tc>
        <w:tc>
          <w:tcPr>
            <w:tcW w:w="2127" w:type="dxa"/>
          </w:tcPr>
          <w:p w14:paraId="05D9EC42" w14:textId="77777777" w:rsidR="00DF3891" w:rsidRPr="00E76FCF" w:rsidRDefault="00DF3891" w:rsidP="00DF3891">
            <w:pPr>
              <w:widowControl w:val="0"/>
              <w:ind w:left="34"/>
              <w:rPr>
                <w:rFonts w:ascii="Arial" w:hAnsi="Arial" w:cs="Arial"/>
                <w:sz w:val="18"/>
                <w:szCs w:val="18"/>
                <w:lang w:bidi="en-US"/>
              </w:rPr>
            </w:pPr>
            <w:r w:rsidRPr="00E76FCF">
              <w:rPr>
                <w:rFonts w:ascii="Arial" w:hAnsi="Arial" w:cs="Arial"/>
                <w:sz w:val="18"/>
                <w:szCs w:val="18"/>
                <w:lang w:bidi="en-US"/>
              </w:rPr>
              <w:t>Spices, bark</w:t>
            </w:r>
          </w:p>
        </w:tc>
        <w:tc>
          <w:tcPr>
            <w:tcW w:w="2835" w:type="dxa"/>
            <w:tcBorders>
              <w:right w:val="single" w:sz="4" w:space="0" w:color="auto"/>
            </w:tcBorders>
          </w:tcPr>
          <w:p w14:paraId="14495807" w14:textId="77777777" w:rsidR="00DF3891" w:rsidRPr="00E76FCF" w:rsidRDefault="00DF3891" w:rsidP="00DF3891">
            <w:pPr>
              <w:widowControl w:val="0"/>
              <w:ind w:left="33"/>
              <w:rPr>
                <w:rFonts w:ascii="Arial" w:hAnsi="Arial" w:cs="Arial"/>
                <w:sz w:val="18"/>
                <w:szCs w:val="18"/>
                <w:lang w:bidi="en-US"/>
              </w:rPr>
            </w:pPr>
            <w:r w:rsidRPr="00E76FCF">
              <w:rPr>
                <w:rFonts w:ascii="Arial" w:hAnsi="Arial" w:cs="Arial"/>
                <w:sz w:val="18"/>
                <w:szCs w:val="18"/>
                <w:lang w:bidi="en-US"/>
              </w:rPr>
              <w:t>Cinnamon bark</w:t>
            </w:r>
          </w:p>
        </w:tc>
      </w:tr>
      <w:tr w:rsidR="00E76FCF" w:rsidRPr="00E76FCF" w14:paraId="55710661" w14:textId="77777777" w:rsidTr="00A50605">
        <w:trPr>
          <w:cantSplit/>
        </w:trPr>
        <w:tc>
          <w:tcPr>
            <w:tcW w:w="1129" w:type="dxa"/>
            <w:tcBorders>
              <w:left w:val="single" w:sz="4" w:space="0" w:color="auto"/>
            </w:tcBorders>
          </w:tcPr>
          <w:p w14:paraId="3456F249"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276" w:type="dxa"/>
            <w:tcBorders>
              <w:left w:val="single" w:sz="4" w:space="0" w:color="auto"/>
            </w:tcBorders>
          </w:tcPr>
          <w:p w14:paraId="0699993D" w14:textId="77777777" w:rsidR="00DF3891" w:rsidRPr="00E76FCF" w:rsidRDefault="00DF3891" w:rsidP="00DF3891">
            <w:pPr>
              <w:keepLines/>
              <w:spacing w:before="60" w:after="60"/>
              <w:ind w:left="312" w:hanging="312"/>
              <w:jc w:val="both"/>
              <w:rPr>
                <w:rFonts w:ascii="Arial" w:hAnsi="Arial" w:cs="Arial"/>
                <w:sz w:val="18"/>
                <w:szCs w:val="18"/>
                <w:lang w:eastAsia="en-AU"/>
              </w:rPr>
            </w:pPr>
          </w:p>
        </w:tc>
        <w:tc>
          <w:tcPr>
            <w:tcW w:w="1559" w:type="dxa"/>
          </w:tcPr>
          <w:p w14:paraId="4D986DE9" w14:textId="77777777" w:rsidR="00DF3891" w:rsidRPr="00E76FCF" w:rsidRDefault="00DF3891" w:rsidP="00DF3891">
            <w:pPr>
              <w:keepLines/>
              <w:tabs>
                <w:tab w:val="right" w:pos="3969"/>
              </w:tabs>
              <w:spacing w:before="60" w:after="60"/>
              <w:ind w:left="34"/>
              <w:rPr>
                <w:rFonts w:ascii="Arial" w:hAnsi="Arial" w:cs="Arial"/>
                <w:b/>
                <w:sz w:val="18"/>
                <w:szCs w:val="18"/>
                <w:lang w:eastAsia="en-AU"/>
              </w:rPr>
            </w:pPr>
          </w:p>
        </w:tc>
        <w:tc>
          <w:tcPr>
            <w:tcW w:w="2127" w:type="dxa"/>
          </w:tcPr>
          <w:p w14:paraId="6BBD58B0" w14:textId="77777777" w:rsidR="00DF3891" w:rsidRPr="00E76FCF" w:rsidRDefault="00DF3891" w:rsidP="00DF3891">
            <w:pPr>
              <w:keepLines/>
              <w:spacing w:before="60" w:after="60"/>
              <w:ind w:left="34"/>
              <w:rPr>
                <w:rFonts w:ascii="Arial" w:hAnsi="Arial" w:cs="Arial"/>
                <w:sz w:val="18"/>
                <w:szCs w:val="18"/>
                <w:lang w:eastAsia="en-AU"/>
              </w:rPr>
            </w:pPr>
            <w:r w:rsidRPr="00E76FCF">
              <w:rPr>
                <w:rFonts w:ascii="Arial" w:hAnsi="Arial" w:cs="Arial"/>
                <w:sz w:val="18"/>
                <w:szCs w:val="18"/>
              </w:rPr>
              <w:t>Spices, root or rhizome</w:t>
            </w:r>
          </w:p>
        </w:tc>
        <w:tc>
          <w:tcPr>
            <w:tcW w:w="2835" w:type="dxa"/>
            <w:tcBorders>
              <w:right w:val="single" w:sz="4" w:space="0" w:color="auto"/>
            </w:tcBorders>
          </w:tcPr>
          <w:p w14:paraId="5A0037FF"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Angelica, root, stem; Calamus root; Coriander root; Elecampane root; Galangal rhizomes; Ginger root; Licorice (Liquorice) root; Turmeric root</w:t>
            </w:r>
          </w:p>
        </w:tc>
      </w:tr>
      <w:tr w:rsidR="00E76FCF" w:rsidRPr="00E76FCF" w14:paraId="5D5B8CDC" w14:textId="77777777" w:rsidTr="00A50605">
        <w:trPr>
          <w:cantSplit/>
        </w:trPr>
        <w:tc>
          <w:tcPr>
            <w:tcW w:w="1129" w:type="dxa"/>
            <w:tcBorders>
              <w:left w:val="single" w:sz="4" w:space="0" w:color="auto"/>
            </w:tcBorders>
          </w:tcPr>
          <w:p w14:paraId="6C0EA1C9" w14:textId="77777777" w:rsidR="00DF3891" w:rsidRPr="00E76FCF" w:rsidRDefault="00DF3891" w:rsidP="00DF3891">
            <w:pPr>
              <w:keepLines/>
              <w:spacing w:before="60" w:after="60"/>
              <w:jc w:val="both"/>
              <w:rPr>
                <w:rFonts w:ascii="Arial" w:hAnsi="Arial" w:cs="Arial"/>
                <w:b/>
                <w:bCs/>
                <w:sz w:val="18"/>
                <w:szCs w:val="18"/>
              </w:rPr>
            </w:pPr>
          </w:p>
        </w:tc>
        <w:tc>
          <w:tcPr>
            <w:tcW w:w="1276" w:type="dxa"/>
            <w:tcBorders>
              <w:left w:val="single" w:sz="4" w:space="0" w:color="auto"/>
            </w:tcBorders>
          </w:tcPr>
          <w:p w14:paraId="0861811A" w14:textId="77777777" w:rsidR="00DF3891" w:rsidRPr="00E76FCF" w:rsidRDefault="00DF3891" w:rsidP="00DF3891">
            <w:pPr>
              <w:keepLines/>
              <w:spacing w:before="60" w:after="60"/>
              <w:jc w:val="both"/>
              <w:rPr>
                <w:rFonts w:ascii="Arial" w:hAnsi="Arial" w:cs="Arial"/>
                <w:b/>
                <w:bCs/>
                <w:sz w:val="18"/>
                <w:szCs w:val="18"/>
              </w:rPr>
            </w:pPr>
          </w:p>
        </w:tc>
        <w:tc>
          <w:tcPr>
            <w:tcW w:w="1559" w:type="dxa"/>
          </w:tcPr>
          <w:p w14:paraId="1FA27746" w14:textId="77777777" w:rsidR="00DF3891" w:rsidRPr="00E76FCF" w:rsidRDefault="00DF3891" w:rsidP="00DF3891">
            <w:pPr>
              <w:keepLines/>
              <w:spacing w:before="60" w:after="60"/>
              <w:ind w:left="34"/>
              <w:rPr>
                <w:rFonts w:ascii="Arial" w:hAnsi="Arial" w:cs="Arial"/>
                <w:b/>
                <w:bCs/>
                <w:sz w:val="18"/>
                <w:szCs w:val="18"/>
              </w:rPr>
            </w:pPr>
          </w:p>
        </w:tc>
        <w:tc>
          <w:tcPr>
            <w:tcW w:w="2127" w:type="dxa"/>
          </w:tcPr>
          <w:p w14:paraId="36C66E14" w14:textId="77777777" w:rsidR="00DF3891" w:rsidRPr="00E76FCF" w:rsidRDefault="00DF3891" w:rsidP="00DF3891">
            <w:pPr>
              <w:keepLines/>
              <w:spacing w:before="60" w:after="60"/>
              <w:ind w:left="34"/>
              <w:rPr>
                <w:rFonts w:ascii="Arial" w:hAnsi="Arial" w:cs="Arial"/>
                <w:b/>
                <w:bCs/>
                <w:sz w:val="18"/>
                <w:szCs w:val="18"/>
              </w:rPr>
            </w:pPr>
            <w:r w:rsidRPr="00E76FCF">
              <w:rPr>
                <w:rFonts w:ascii="Arial" w:hAnsi="Arial" w:cs="Arial"/>
                <w:sz w:val="18"/>
                <w:szCs w:val="18"/>
              </w:rPr>
              <w:t>Spices, buds</w:t>
            </w:r>
          </w:p>
        </w:tc>
        <w:tc>
          <w:tcPr>
            <w:tcW w:w="2835" w:type="dxa"/>
            <w:tcBorders>
              <w:right w:val="single" w:sz="4" w:space="0" w:color="auto"/>
            </w:tcBorders>
          </w:tcPr>
          <w:p w14:paraId="7579D133" w14:textId="77777777" w:rsidR="00DF3891" w:rsidRPr="00E76FCF" w:rsidRDefault="00DF3891" w:rsidP="00DF3891">
            <w:pPr>
              <w:keepLines/>
              <w:spacing w:before="60" w:after="60"/>
              <w:ind w:left="33"/>
              <w:rPr>
                <w:rFonts w:ascii="Arial" w:hAnsi="Arial" w:cs="Arial"/>
                <w:b/>
                <w:bCs/>
                <w:sz w:val="18"/>
                <w:szCs w:val="18"/>
              </w:rPr>
            </w:pPr>
            <w:r w:rsidRPr="00E76FCF">
              <w:rPr>
                <w:rFonts w:ascii="Arial" w:hAnsi="Arial" w:cs="Arial"/>
                <w:sz w:val="18"/>
                <w:szCs w:val="18"/>
                <w:lang w:eastAsia="en-AU"/>
              </w:rPr>
              <w:t>Caper buds; Cassia buds; Cloves; Nasturtium pods</w:t>
            </w:r>
          </w:p>
        </w:tc>
      </w:tr>
      <w:tr w:rsidR="00E76FCF" w:rsidRPr="00E76FCF" w14:paraId="3ADAEF48" w14:textId="77777777" w:rsidTr="00A50605">
        <w:trPr>
          <w:cantSplit/>
        </w:trPr>
        <w:tc>
          <w:tcPr>
            <w:tcW w:w="1129" w:type="dxa"/>
            <w:tcBorders>
              <w:left w:val="single" w:sz="4" w:space="0" w:color="auto"/>
            </w:tcBorders>
          </w:tcPr>
          <w:p w14:paraId="1C37AD2A"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1EFAE48C"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1A1EA2DB" w14:textId="77777777" w:rsidR="00DF3891" w:rsidRPr="00E76FCF" w:rsidRDefault="00DF3891" w:rsidP="00DF3891">
            <w:pPr>
              <w:keepLines/>
              <w:tabs>
                <w:tab w:val="right" w:pos="3969"/>
              </w:tabs>
              <w:spacing w:before="60" w:after="60"/>
              <w:ind w:left="34"/>
              <w:rPr>
                <w:rFonts w:ascii="Arial" w:hAnsi="Arial" w:cs="Arial"/>
                <w:b/>
                <w:sz w:val="18"/>
                <w:szCs w:val="18"/>
                <w:lang w:eastAsia="en-AU"/>
              </w:rPr>
            </w:pPr>
          </w:p>
        </w:tc>
        <w:tc>
          <w:tcPr>
            <w:tcW w:w="2127" w:type="dxa"/>
          </w:tcPr>
          <w:p w14:paraId="245A76CA" w14:textId="77777777" w:rsidR="00DF3891" w:rsidRPr="00E76FCF" w:rsidRDefault="00DF3891" w:rsidP="00DF3891">
            <w:pPr>
              <w:keepLines/>
              <w:spacing w:before="60" w:after="60"/>
              <w:ind w:left="34"/>
              <w:rPr>
                <w:rFonts w:ascii="Arial" w:hAnsi="Arial" w:cs="Arial"/>
                <w:sz w:val="18"/>
                <w:szCs w:val="18"/>
                <w:lang w:eastAsia="en-AU"/>
              </w:rPr>
            </w:pPr>
            <w:r w:rsidRPr="00E76FCF">
              <w:rPr>
                <w:rFonts w:ascii="Arial" w:hAnsi="Arial" w:cs="Arial"/>
                <w:sz w:val="18"/>
                <w:szCs w:val="18"/>
              </w:rPr>
              <w:t>Spices, Flower or stigma</w:t>
            </w:r>
          </w:p>
        </w:tc>
        <w:tc>
          <w:tcPr>
            <w:tcW w:w="2835" w:type="dxa"/>
            <w:tcBorders>
              <w:right w:val="single" w:sz="4" w:space="0" w:color="auto"/>
            </w:tcBorders>
          </w:tcPr>
          <w:p w14:paraId="3D8BE4F2"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Saffron</w:t>
            </w:r>
          </w:p>
        </w:tc>
      </w:tr>
      <w:tr w:rsidR="00E76FCF" w:rsidRPr="00E76FCF" w14:paraId="5739AEFF" w14:textId="77777777" w:rsidTr="00A50605">
        <w:trPr>
          <w:cantSplit/>
        </w:trPr>
        <w:tc>
          <w:tcPr>
            <w:tcW w:w="1129" w:type="dxa"/>
            <w:tcBorders>
              <w:left w:val="single" w:sz="4" w:space="0" w:color="auto"/>
            </w:tcBorders>
          </w:tcPr>
          <w:p w14:paraId="7C1A6F0D" w14:textId="77777777" w:rsidR="00DF3891" w:rsidRPr="00E76FCF" w:rsidRDefault="00DF3891" w:rsidP="00DF3891">
            <w:pPr>
              <w:keepLines/>
              <w:spacing w:before="60" w:after="60"/>
              <w:jc w:val="both"/>
              <w:rPr>
                <w:rFonts w:ascii="Arial" w:hAnsi="Arial" w:cs="Arial"/>
                <w:b/>
                <w:sz w:val="18"/>
                <w:szCs w:val="18"/>
              </w:rPr>
            </w:pPr>
          </w:p>
        </w:tc>
        <w:tc>
          <w:tcPr>
            <w:tcW w:w="1276" w:type="dxa"/>
            <w:tcBorders>
              <w:left w:val="single" w:sz="4" w:space="0" w:color="auto"/>
            </w:tcBorders>
          </w:tcPr>
          <w:p w14:paraId="1D233405" w14:textId="77777777" w:rsidR="00DF3891" w:rsidRPr="00E76FCF" w:rsidRDefault="00DF3891" w:rsidP="00DF3891">
            <w:pPr>
              <w:keepLines/>
              <w:spacing w:before="60" w:after="60"/>
              <w:jc w:val="both"/>
              <w:rPr>
                <w:rFonts w:ascii="Arial" w:hAnsi="Arial" w:cs="Arial"/>
                <w:b/>
                <w:sz w:val="18"/>
                <w:szCs w:val="18"/>
              </w:rPr>
            </w:pPr>
          </w:p>
        </w:tc>
        <w:tc>
          <w:tcPr>
            <w:tcW w:w="1559" w:type="dxa"/>
          </w:tcPr>
          <w:p w14:paraId="6A8F65AD" w14:textId="77777777" w:rsidR="00DF3891" w:rsidRPr="00E76FCF" w:rsidRDefault="00DF3891" w:rsidP="00DF3891">
            <w:pPr>
              <w:keepLines/>
              <w:spacing w:before="60" w:after="60"/>
              <w:ind w:left="34"/>
              <w:rPr>
                <w:rFonts w:ascii="Arial" w:hAnsi="Arial" w:cs="Arial"/>
                <w:b/>
                <w:sz w:val="18"/>
                <w:szCs w:val="18"/>
              </w:rPr>
            </w:pPr>
          </w:p>
        </w:tc>
        <w:tc>
          <w:tcPr>
            <w:tcW w:w="2127" w:type="dxa"/>
          </w:tcPr>
          <w:p w14:paraId="1A3C9117" w14:textId="77777777" w:rsidR="00DF3891" w:rsidRPr="00E76FCF" w:rsidRDefault="00DF3891" w:rsidP="00DF3891">
            <w:pPr>
              <w:keepLines/>
              <w:spacing w:before="60" w:after="60"/>
              <w:ind w:left="34"/>
              <w:rPr>
                <w:rFonts w:ascii="Arial" w:hAnsi="Arial" w:cs="Arial"/>
                <w:b/>
                <w:sz w:val="18"/>
                <w:szCs w:val="18"/>
              </w:rPr>
            </w:pPr>
            <w:r w:rsidRPr="00E76FCF">
              <w:rPr>
                <w:rFonts w:ascii="Arial" w:hAnsi="Arial" w:cs="Arial"/>
                <w:sz w:val="18"/>
                <w:szCs w:val="18"/>
              </w:rPr>
              <w:t>Spices, aril</w:t>
            </w:r>
          </w:p>
        </w:tc>
        <w:tc>
          <w:tcPr>
            <w:tcW w:w="2835" w:type="dxa"/>
            <w:tcBorders>
              <w:right w:val="single" w:sz="4" w:space="0" w:color="auto"/>
            </w:tcBorders>
          </w:tcPr>
          <w:p w14:paraId="2096E0C5" w14:textId="77777777" w:rsidR="00DF3891" w:rsidRPr="00E76FCF" w:rsidRDefault="00DF3891" w:rsidP="00DF3891">
            <w:pPr>
              <w:keepLines/>
              <w:spacing w:before="60" w:after="60"/>
              <w:ind w:left="33"/>
              <w:rPr>
                <w:rFonts w:ascii="Arial" w:hAnsi="Arial" w:cs="Arial"/>
                <w:b/>
                <w:sz w:val="18"/>
                <w:szCs w:val="18"/>
              </w:rPr>
            </w:pPr>
            <w:r w:rsidRPr="00E76FCF">
              <w:rPr>
                <w:rFonts w:ascii="Arial" w:hAnsi="Arial" w:cs="Arial"/>
                <w:sz w:val="18"/>
                <w:szCs w:val="18"/>
                <w:lang w:eastAsia="en-AU"/>
              </w:rPr>
              <w:t>Mace</w:t>
            </w:r>
          </w:p>
        </w:tc>
      </w:tr>
      <w:tr w:rsidR="00E76FCF" w:rsidRPr="00E76FCF" w14:paraId="108C2157" w14:textId="77777777" w:rsidTr="00A50605">
        <w:trPr>
          <w:cantSplit/>
        </w:trPr>
        <w:tc>
          <w:tcPr>
            <w:tcW w:w="1129" w:type="dxa"/>
            <w:tcBorders>
              <w:left w:val="single" w:sz="4" w:space="0" w:color="auto"/>
            </w:tcBorders>
          </w:tcPr>
          <w:p w14:paraId="5AFB46C6" w14:textId="77777777" w:rsidR="00DF3891" w:rsidRPr="00E76FCF" w:rsidRDefault="00DF3891" w:rsidP="00DF3891">
            <w:pPr>
              <w:keepLines/>
              <w:spacing w:before="60" w:after="60"/>
              <w:jc w:val="both"/>
              <w:rPr>
                <w:rFonts w:ascii="Arial" w:hAnsi="Arial" w:cs="Arial"/>
                <w:sz w:val="18"/>
                <w:szCs w:val="18"/>
                <w:lang w:eastAsia="en-AU"/>
              </w:rPr>
            </w:pPr>
          </w:p>
        </w:tc>
        <w:tc>
          <w:tcPr>
            <w:tcW w:w="1276" w:type="dxa"/>
            <w:tcBorders>
              <w:left w:val="single" w:sz="4" w:space="0" w:color="auto"/>
            </w:tcBorders>
          </w:tcPr>
          <w:p w14:paraId="74D70779" w14:textId="77777777" w:rsidR="00DF3891" w:rsidRPr="00E76FCF" w:rsidRDefault="00DF3891" w:rsidP="00DF3891">
            <w:pPr>
              <w:keepLines/>
              <w:spacing w:before="60" w:after="60"/>
              <w:jc w:val="both"/>
              <w:rPr>
                <w:rFonts w:ascii="Arial" w:hAnsi="Arial" w:cs="Arial"/>
                <w:sz w:val="18"/>
                <w:szCs w:val="18"/>
                <w:lang w:eastAsia="en-AU"/>
              </w:rPr>
            </w:pPr>
          </w:p>
        </w:tc>
        <w:tc>
          <w:tcPr>
            <w:tcW w:w="1559" w:type="dxa"/>
          </w:tcPr>
          <w:p w14:paraId="78469C39"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47E42CDE"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Spices, Citrus peel</w:t>
            </w:r>
          </w:p>
        </w:tc>
        <w:tc>
          <w:tcPr>
            <w:tcW w:w="2835" w:type="dxa"/>
            <w:tcBorders>
              <w:right w:val="single" w:sz="4" w:space="0" w:color="auto"/>
            </w:tcBorders>
          </w:tcPr>
          <w:p w14:paraId="179A2BB9"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Mandarin peel</w:t>
            </w:r>
          </w:p>
        </w:tc>
      </w:tr>
      <w:tr w:rsidR="00E76FCF" w:rsidRPr="00E76FCF" w14:paraId="11EEE962" w14:textId="77777777" w:rsidTr="00A50605">
        <w:trPr>
          <w:cantSplit/>
        </w:trPr>
        <w:tc>
          <w:tcPr>
            <w:tcW w:w="1129" w:type="dxa"/>
            <w:tcBorders>
              <w:left w:val="single" w:sz="4" w:space="0" w:color="auto"/>
            </w:tcBorders>
          </w:tcPr>
          <w:p w14:paraId="6AE7C4DE"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tcBorders>
          </w:tcPr>
          <w:p w14:paraId="587876AD"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Pr>
          <w:p w14:paraId="206DB8C5"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Pr>
          <w:p w14:paraId="2C5622F4"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Spices, Dried Chili Peppers</w:t>
            </w:r>
          </w:p>
        </w:tc>
        <w:tc>
          <w:tcPr>
            <w:tcW w:w="2835" w:type="dxa"/>
            <w:tcBorders>
              <w:right w:val="single" w:sz="4" w:space="0" w:color="auto"/>
            </w:tcBorders>
          </w:tcPr>
          <w:p w14:paraId="7F87A5C1" w14:textId="77777777" w:rsidR="00DF3891" w:rsidRPr="00E76FCF" w:rsidRDefault="00DF3891" w:rsidP="00DF3891">
            <w:pPr>
              <w:keepLines/>
              <w:spacing w:before="60" w:after="60"/>
              <w:ind w:left="33"/>
              <w:rPr>
                <w:rFonts w:ascii="Arial" w:hAnsi="Arial" w:cs="Arial"/>
                <w:b/>
                <w:sz w:val="18"/>
                <w:szCs w:val="18"/>
                <w:lang w:eastAsia="en-AU"/>
              </w:rPr>
            </w:pPr>
            <w:r w:rsidRPr="00E76FCF">
              <w:rPr>
                <w:rFonts w:ascii="Arial" w:hAnsi="Arial" w:cs="Arial"/>
                <w:sz w:val="18"/>
                <w:szCs w:val="18"/>
                <w:lang w:eastAsia="en-AU"/>
              </w:rPr>
              <w:t>Peppers, chili, dried</w:t>
            </w:r>
          </w:p>
        </w:tc>
      </w:tr>
      <w:tr w:rsidR="00DF3891" w:rsidRPr="00E76FCF" w14:paraId="6F1A4E18" w14:textId="77777777" w:rsidTr="00A50605">
        <w:trPr>
          <w:cantSplit/>
        </w:trPr>
        <w:tc>
          <w:tcPr>
            <w:tcW w:w="1129" w:type="dxa"/>
            <w:tcBorders>
              <w:left w:val="single" w:sz="4" w:space="0" w:color="auto"/>
              <w:bottom w:val="single" w:sz="4" w:space="0" w:color="auto"/>
            </w:tcBorders>
          </w:tcPr>
          <w:p w14:paraId="157C0947"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276" w:type="dxa"/>
            <w:tcBorders>
              <w:left w:val="single" w:sz="4" w:space="0" w:color="auto"/>
              <w:bottom w:val="single" w:sz="4" w:space="0" w:color="auto"/>
            </w:tcBorders>
          </w:tcPr>
          <w:p w14:paraId="527CB6DE" w14:textId="77777777" w:rsidR="00DF3891" w:rsidRPr="00E76FCF" w:rsidRDefault="00DF3891" w:rsidP="00DF3891">
            <w:pPr>
              <w:keepLines/>
              <w:spacing w:before="60" w:after="60"/>
              <w:ind w:left="312" w:hanging="312"/>
              <w:jc w:val="both"/>
              <w:rPr>
                <w:rFonts w:ascii="Arial" w:hAnsi="Arial" w:cs="Arial"/>
                <w:b/>
                <w:sz w:val="18"/>
                <w:szCs w:val="18"/>
                <w:lang w:eastAsia="en-AU"/>
              </w:rPr>
            </w:pPr>
          </w:p>
        </w:tc>
        <w:tc>
          <w:tcPr>
            <w:tcW w:w="1559" w:type="dxa"/>
            <w:tcBorders>
              <w:bottom w:val="single" w:sz="4" w:space="0" w:color="auto"/>
            </w:tcBorders>
          </w:tcPr>
          <w:p w14:paraId="158046D5" w14:textId="77777777" w:rsidR="00DF3891" w:rsidRPr="00E76FCF" w:rsidRDefault="00DF3891" w:rsidP="00DF3891">
            <w:pPr>
              <w:keepLines/>
              <w:spacing w:before="60" w:after="60"/>
              <w:ind w:left="34"/>
              <w:rPr>
                <w:rFonts w:ascii="Arial" w:hAnsi="Arial" w:cs="Arial"/>
                <w:b/>
                <w:sz w:val="18"/>
                <w:szCs w:val="18"/>
                <w:lang w:eastAsia="en-AU"/>
              </w:rPr>
            </w:pPr>
          </w:p>
        </w:tc>
        <w:tc>
          <w:tcPr>
            <w:tcW w:w="2127" w:type="dxa"/>
            <w:tcBorders>
              <w:bottom w:val="single" w:sz="4" w:space="0" w:color="auto"/>
            </w:tcBorders>
          </w:tcPr>
          <w:p w14:paraId="752A073B" w14:textId="77777777" w:rsidR="00DF3891" w:rsidRPr="00E76FCF" w:rsidRDefault="00DF3891" w:rsidP="00DF3891">
            <w:pPr>
              <w:keepLines/>
              <w:tabs>
                <w:tab w:val="right" w:pos="3969"/>
              </w:tabs>
              <w:spacing w:before="60" w:after="60"/>
              <w:ind w:left="34"/>
              <w:rPr>
                <w:rFonts w:ascii="Arial" w:hAnsi="Arial" w:cs="Arial"/>
                <w:sz w:val="18"/>
                <w:szCs w:val="18"/>
                <w:lang w:eastAsia="en-AU"/>
              </w:rPr>
            </w:pPr>
            <w:r w:rsidRPr="00E76FCF">
              <w:rPr>
                <w:rFonts w:ascii="Arial" w:hAnsi="Arial" w:cs="Arial"/>
                <w:sz w:val="18"/>
                <w:szCs w:val="18"/>
              </w:rPr>
              <w:t>Spices, Ginger, Japanese</w:t>
            </w:r>
          </w:p>
        </w:tc>
        <w:tc>
          <w:tcPr>
            <w:tcW w:w="2835" w:type="dxa"/>
            <w:tcBorders>
              <w:bottom w:val="single" w:sz="4" w:space="0" w:color="auto"/>
              <w:right w:val="single" w:sz="4" w:space="0" w:color="auto"/>
            </w:tcBorders>
          </w:tcPr>
          <w:p w14:paraId="686468EE" w14:textId="77777777" w:rsidR="00DF3891" w:rsidRPr="00E76FCF" w:rsidRDefault="00DF3891" w:rsidP="00DF3891">
            <w:pPr>
              <w:keepLines/>
              <w:spacing w:before="60" w:after="60"/>
              <w:ind w:left="33"/>
              <w:rPr>
                <w:rFonts w:ascii="Arial" w:hAnsi="Arial" w:cs="Arial"/>
                <w:b/>
                <w:sz w:val="18"/>
                <w:szCs w:val="18"/>
                <w:lang w:eastAsia="en-AU"/>
              </w:rPr>
            </w:pPr>
          </w:p>
        </w:tc>
      </w:tr>
    </w:tbl>
    <w:p w14:paraId="5F32F48A" w14:textId="77777777" w:rsidR="00DF3891" w:rsidRPr="00E76FCF" w:rsidRDefault="00DF3891" w:rsidP="00DF3891">
      <w:pPr>
        <w:widowControl w:val="0"/>
        <w:rPr>
          <w:rFonts w:eastAsia="Times New Roman" w:cs="Arial"/>
          <w:szCs w:val="24"/>
          <w:lang w:bidi="en-US"/>
        </w:rPr>
      </w:pPr>
    </w:p>
    <w:p w14:paraId="40DC3BDB" w14:textId="77777777" w:rsidR="00DF3891" w:rsidRPr="00E76FCF" w:rsidRDefault="00DF3891" w:rsidP="00DF3891">
      <w:pPr>
        <w:widowControl w:val="0"/>
        <w:tabs>
          <w:tab w:val="left" w:pos="1134"/>
        </w:tabs>
        <w:spacing w:before="120" w:after="120"/>
        <w:ind w:left="1701" w:hanging="1701"/>
        <w:rPr>
          <w:rFonts w:eastAsia="Times New Roman" w:cs="Arial"/>
          <w:bCs/>
          <w:iCs/>
          <w:sz w:val="20"/>
          <w:szCs w:val="20"/>
          <w:lang w:eastAsia="en-AU"/>
        </w:rPr>
      </w:pPr>
      <w:r w:rsidRPr="00E76FCF">
        <w:rPr>
          <w:rFonts w:eastAsia="Times New Roman" w:cs="Arial"/>
          <w:iCs/>
          <w:sz w:val="20"/>
          <w:szCs w:val="20"/>
          <w:lang w:eastAsia="en-AU"/>
        </w:rPr>
        <w:tab/>
        <w:t>(8)</w:t>
      </w:r>
      <w:r w:rsidRPr="00E76FCF">
        <w:rPr>
          <w:rFonts w:eastAsia="Times New Roman" w:cs="Arial"/>
          <w:iCs/>
          <w:sz w:val="20"/>
          <w:szCs w:val="20"/>
          <w:lang w:eastAsia="en-AU"/>
        </w:rPr>
        <w:tab/>
        <w:t>The table for this subsection is:</w:t>
      </w:r>
    </w:p>
    <w:p w14:paraId="5BF125B6" w14:textId="77777777" w:rsidR="00DF3891" w:rsidRPr="00E76FCF" w:rsidRDefault="00DF3891" w:rsidP="00DF3891">
      <w:pPr>
        <w:keepNext/>
        <w:keepLines/>
        <w:spacing w:before="240" w:after="120"/>
        <w:jc w:val="center"/>
        <w:rPr>
          <w:rFonts w:eastAsia="Times New Roman" w:cs="Arial"/>
          <w:b/>
          <w:sz w:val="18"/>
          <w:lang w:eastAsia="en-AU"/>
        </w:rPr>
      </w:pPr>
      <w:r w:rsidRPr="00E76FCF">
        <w:rPr>
          <w:rFonts w:eastAsia="Times New Roman" w:cs="Arial"/>
          <w:b/>
          <w:sz w:val="18"/>
          <w:lang w:eastAsia="en-AU"/>
        </w:rPr>
        <w:t xml:space="preserve">Portion of a </w:t>
      </w:r>
      <w:r w:rsidRPr="00E76FCF">
        <w:rPr>
          <w:rFonts w:eastAsia="Times New Roman" w:cs="Arial"/>
          <w:b/>
          <w:sz w:val="18"/>
          <w:szCs w:val="18"/>
          <w:lang w:eastAsia="en-AU"/>
        </w:rPr>
        <w:t>plant commodity to which the MRL and ERL apply</w:t>
      </w:r>
    </w:p>
    <w:tbl>
      <w:tblPr>
        <w:tblStyle w:val="TableGrid"/>
        <w:tblW w:w="8926" w:type="dxa"/>
        <w:tblLook w:val="04A0" w:firstRow="1" w:lastRow="0" w:firstColumn="1" w:lastColumn="0" w:noHBand="0" w:noVBand="1"/>
        <w:tblCaption w:val="Table for subsection 8"/>
        <w:tblDescription w:val="This table is for subsection 8 and shows the portion of plant commodity to which the MRL and ERL apply.  The table lists the class, group and portion of the commodity to which the MRL and ERL apply. For example, Fruit, Citrus Fruit, the whole commodity or Fruit, Pome fruit, the whole commodity after removal of the stems."/>
      </w:tblPr>
      <w:tblGrid>
        <w:gridCol w:w="2122"/>
        <w:gridCol w:w="2835"/>
        <w:gridCol w:w="3969"/>
      </w:tblGrid>
      <w:tr w:rsidR="00E76FCF" w:rsidRPr="00E76FCF" w14:paraId="2A68EEB1" w14:textId="77777777" w:rsidTr="00A50605">
        <w:trPr>
          <w:tblHeader/>
        </w:trPr>
        <w:tc>
          <w:tcPr>
            <w:tcW w:w="2122" w:type="dxa"/>
          </w:tcPr>
          <w:p w14:paraId="4D409933" w14:textId="77777777" w:rsidR="00DF3891" w:rsidRPr="00E76FCF" w:rsidRDefault="00DF3891" w:rsidP="00DF3891">
            <w:pPr>
              <w:widowControl w:val="0"/>
              <w:rPr>
                <w:rFonts w:ascii="Arial" w:hAnsi="Arial" w:cs="Arial"/>
                <w:b/>
                <w:sz w:val="18"/>
                <w:szCs w:val="18"/>
                <w:lang w:bidi="en-US"/>
              </w:rPr>
            </w:pPr>
            <w:r w:rsidRPr="00E76FCF">
              <w:rPr>
                <w:rFonts w:ascii="Arial" w:hAnsi="Arial" w:cs="Arial"/>
                <w:b/>
                <w:sz w:val="18"/>
                <w:szCs w:val="18"/>
                <w:lang w:bidi="en-US"/>
              </w:rPr>
              <w:t>Column 1</w:t>
            </w:r>
          </w:p>
        </w:tc>
        <w:tc>
          <w:tcPr>
            <w:tcW w:w="2835" w:type="dxa"/>
          </w:tcPr>
          <w:p w14:paraId="42420A73" w14:textId="77777777" w:rsidR="00DF3891" w:rsidRPr="00E76FCF" w:rsidRDefault="00DF3891" w:rsidP="00DF3891">
            <w:pPr>
              <w:widowControl w:val="0"/>
              <w:rPr>
                <w:rFonts w:ascii="Arial" w:hAnsi="Arial" w:cs="Arial"/>
                <w:b/>
                <w:sz w:val="18"/>
                <w:szCs w:val="18"/>
                <w:lang w:bidi="en-US"/>
              </w:rPr>
            </w:pPr>
            <w:r w:rsidRPr="00E76FCF">
              <w:rPr>
                <w:rFonts w:ascii="Arial" w:hAnsi="Arial" w:cs="Arial"/>
                <w:b/>
                <w:sz w:val="18"/>
                <w:szCs w:val="18"/>
                <w:lang w:bidi="en-US"/>
              </w:rPr>
              <w:t>Column 2</w:t>
            </w:r>
          </w:p>
        </w:tc>
        <w:tc>
          <w:tcPr>
            <w:tcW w:w="3969" w:type="dxa"/>
          </w:tcPr>
          <w:p w14:paraId="7A97BE35" w14:textId="77777777" w:rsidR="00DF3891" w:rsidRPr="00E76FCF" w:rsidRDefault="00DF3891" w:rsidP="00DF3891">
            <w:pPr>
              <w:keepNext/>
              <w:keepLines/>
              <w:spacing w:before="60" w:after="60"/>
              <w:rPr>
                <w:rFonts w:ascii="Arial" w:hAnsi="Arial" w:cs="Arial"/>
                <w:b/>
                <w:sz w:val="18"/>
                <w:szCs w:val="18"/>
                <w:lang w:eastAsia="en-AU"/>
              </w:rPr>
            </w:pPr>
            <w:r w:rsidRPr="00E76FCF">
              <w:rPr>
                <w:rFonts w:ascii="Arial" w:hAnsi="Arial" w:cs="Arial"/>
                <w:b/>
                <w:sz w:val="18"/>
                <w:szCs w:val="18"/>
                <w:lang w:eastAsia="en-AU"/>
              </w:rPr>
              <w:t>Column 3</w:t>
            </w:r>
          </w:p>
        </w:tc>
      </w:tr>
      <w:tr w:rsidR="00E76FCF" w:rsidRPr="00E76FCF" w14:paraId="1BCC9A74" w14:textId="77777777" w:rsidTr="00A50605">
        <w:tc>
          <w:tcPr>
            <w:tcW w:w="2122" w:type="dxa"/>
            <w:tcBorders>
              <w:bottom w:val="single" w:sz="4" w:space="0" w:color="auto"/>
            </w:tcBorders>
          </w:tcPr>
          <w:p w14:paraId="1699C476" w14:textId="77777777" w:rsidR="00DF3891" w:rsidRPr="00E76FCF" w:rsidRDefault="00DF3891" w:rsidP="00DF3891">
            <w:pPr>
              <w:widowControl w:val="0"/>
              <w:rPr>
                <w:rFonts w:ascii="Arial" w:hAnsi="Arial" w:cs="Arial"/>
                <w:b/>
                <w:sz w:val="18"/>
                <w:szCs w:val="18"/>
                <w:lang w:bidi="en-US"/>
              </w:rPr>
            </w:pPr>
            <w:r w:rsidRPr="00E76FCF">
              <w:rPr>
                <w:rFonts w:ascii="Arial" w:hAnsi="Arial" w:cs="Arial"/>
                <w:b/>
                <w:sz w:val="18"/>
                <w:szCs w:val="18"/>
                <w:lang w:bidi="en-US"/>
              </w:rPr>
              <w:t>Class</w:t>
            </w:r>
          </w:p>
        </w:tc>
        <w:tc>
          <w:tcPr>
            <w:tcW w:w="2835" w:type="dxa"/>
          </w:tcPr>
          <w:p w14:paraId="24129346" w14:textId="77777777" w:rsidR="00DF3891" w:rsidRPr="00E76FCF" w:rsidRDefault="00DF3891" w:rsidP="00DF3891">
            <w:pPr>
              <w:widowControl w:val="0"/>
              <w:rPr>
                <w:rFonts w:ascii="Arial" w:hAnsi="Arial" w:cs="Arial"/>
                <w:b/>
                <w:sz w:val="18"/>
                <w:szCs w:val="18"/>
                <w:lang w:bidi="en-US"/>
              </w:rPr>
            </w:pPr>
            <w:r w:rsidRPr="00E76FCF">
              <w:rPr>
                <w:rFonts w:ascii="Arial" w:hAnsi="Arial" w:cs="Arial"/>
                <w:b/>
                <w:sz w:val="18"/>
                <w:szCs w:val="18"/>
                <w:lang w:bidi="en-US"/>
              </w:rPr>
              <w:t>Group</w:t>
            </w:r>
          </w:p>
        </w:tc>
        <w:tc>
          <w:tcPr>
            <w:tcW w:w="3969" w:type="dxa"/>
          </w:tcPr>
          <w:p w14:paraId="77A8A4F1" w14:textId="77777777" w:rsidR="00DF3891" w:rsidRPr="00E76FCF" w:rsidRDefault="00DF3891" w:rsidP="00DF3891">
            <w:pPr>
              <w:keepNext/>
              <w:keepLines/>
              <w:spacing w:before="60" w:after="60"/>
              <w:rPr>
                <w:rFonts w:ascii="Arial" w:hAnsi="Arial" w:cs="Arial"/>
                <w:b/>
                <w:sz w:val="18"/>
                <w:szCs w:val="18"/>
                <w:lang w:eastAsia="en-AU"/>
              </w:rPr>
            </w:pPr>
            <w:r w:rsidRPr="00E76FCF">
              <w:rPr>
                <w:rFonts w:ascii="Arial" w:hAnsi="Arial" w:cs="Arial"/>
                <w:b/>
                <w:sz w:val="18"/>
                <w:lang w:eastAsia="en-AU"/>
              </w:rPr>
              <w:t>Portion of the commodity to which the MRL and ERL apply</w:t>
            </w:r>
          </w:p>
        </w:tc>
      </w:tr>
      <w:tr w:rsidR="00E76FCF" w:rsidRPr="00E76FCF" w14:paraId="51307081" w14:textId="77777777" w:rsidTr="00A50605">
        <w:tc>
          <w:tcPr>
            <w:tcW w:w="2122" w:type="dxa"/>
            <w:tcBorders>
              <w:bottom w:val="nil"/>
            </w:tcBorders>
          </w:tcPr>
          <w:p w14:paraId="134E1302" w14:textId="77777777" w:rsidR="00DF3891" w:rsidRPr="00E76FCF" w:rsidRDefault="00DF3891" w:rsidP="00DF3891">
            <w:pPr>
              <w:widowControl w:val="0"/>
              <w:rPr>
                <w:rFonts w:ascii="Arial" w:hAnsi="Arial" w:cs="Arial"/>
                <w:sz w:val="18"/>
                <w:szCs w:val="18"/>
                <w:lang w:bidi="en-US"/>
              </w:rPr>
            </w:pPr>
            <w:r w:rsidRPr="00E76FCF">
              <w:rPr>
                <w:rFonts w:ascii="Arial" w:hAnsi="Arial" w:cs="Arial"/>
                <w:b/>
                <w:sz w:val="18"/>
                <w:szCs w:val="18"/>
                <w:lang w:bidi="en-US"/>
              </w:rPr>
              <w:t>Fruit</w:t>
            </w:r>
          </w:p>
        </w:tc>
        <w:tc>
          <w:tcPr>
            <w:tcW w:w="2835" w:type="dxa"/>
          </w:tcPr>
          <w:p w14:paraId="353BF66A"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Citrus Fruit</w:t>
            </w:r>
          </w:p>
        </w:tc>
        <w:tc>
          <w:tcPr>
            <w:tcW w:w="3969" w:type="dxa"/>
          </w:tcPr>
          <w:p w14:paraId="58690D4F"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tc>
      </w:tr>
      <w:tr w:rsidR="00E76FCF" w:rsidRPr="00E76FCF" w14:paraId="31FF3BAE" w14:textId="77777777" w:rsidTr="00A50605">
        <w:tc>
          <w:tcPr>
            <w:tcW w:w="2122" w:type="dxa"/>
            <w:tcBorders>
              <w:top w:val="nil"/>
              <w:bottom w:val="nil"/>
            </w:tcBorders>
          </w:tcPr>
          <w:p w14:paraId="4A58F8C7" w14:textId="77777777" w:rsidR="00DF3891" w:rsidRPr="00E76FCF" w:rsidRDefault="00DF3891" w:rsidP="00DF3891">
            <w:pPr>
              <w:widowControl w:val="0"/>
              <w:rPr>
                <w:rFonts w:ascii="Arial" w:hAnsi="Arial" w:cs="Arial"/>
                <w:sz w:val="18"/>
                <w:szCs w:val="18"/>
                <w:lang w:bidi="en-US"/>
              </w:rPr>
            </w:pPr>
          </w:p>
        </w:tc>
        <w:tc>
          <w:tcPr>
            <w:tcW w:w="2835" w:type="dxa"/>
          </w:tcPr>
          <w:p w14:paraId="524CC40E"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Pome Fruit</w:t>
            </w:r>
          </w:p>
        </w:tc>
        <w:tc>
          <w:tcPr>
            <w:tcW w:w="3969" w:type="dxa"/>
          </w:tcPr>
          <w:p w14:paraId="660A3E27" w14:textId="77777777" w:rsidR="00DF3891" w:rsidRPr="00E76FCF" w:rsidRDefault="00DF3891" w:rsidP="00DF3891">
            <w:pPr>
              <w:keepLines/>
              <w:spacing w:before="60" w:after="60"/>
              <w:rPr>
                <w:rFonts w:ascii="Arial" w:hAnsi="Arial" w:cs="Arial"/>
                <w:sz w:val="18"/>
                <w:szCs w:val="18"/>
                <w:lang w:eastAsia="en-AU"/>
              </w:rPr>
            </w:pPr>
            <w:r w:rsidRPr="00E76FCF">
              <w:rPr>
                <w:rFonts w:ascii="Arial" w:hAnsi="Arial" w:cs="Arial"/>
                <w:sz w:val="18"/>
                <w:szCs w:val="18"/>
                <w:lang w:eastAsia="en-AU"/>
              </w:rPr>
              <w:t>The whole commodity after removal of stems</w:t>
            </w:r>
          </w:p>
        </w:tc>
      </w:tr>
      <w:tr w:rsidR="00E76FCF" w:rsidRPr="00E76FCF" w14:paraId="17430F7D" w14:textId="77777777" w:rsidTr="00A50605">
        <w:tc>
          <w:tcPr>
            <w:tcW w:w="2122" w:type="dxa"/>
            <w:tcBorders>
              <w:top w:val="nil"/>
              <w:bottom w:val="nil"/>
            </w:tcBorders>
          </w:tcPr>
          <w:p w14:paraId="27A15010" w14:textId="77777777" w:rsidR="00DF3891" w:rsidRPr="00E76FCF" w:rsidRDefault="00DF3891" w:rsidP="00DF3891">
            <w:pPr>
              <w:widowControl w:val="0"/>
              <w:rPr>
                <w:rFonts w:ascii="Arial" w:hAnsi="Arial" w:cs="Arial"/>
                <w:sz w:val="18"/>
                <w:szCs w:val="18"/>
                <w:lang w:bidi="en-US"/>
              </w:rPr>
            </w:pPr>
          </w:p>
        </w:tc>
        <w:tc>
          <w:tcPr>
            <w:tcW w:w="2835" w:type="dxa"/>
          </w:tcPr>
          <w:p w14:paraId="72894515"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Stone Fruit</w:t>
            </w:r>
          </w:p>
        </w:tc>
        <w:tc>
          <w:tcPr>
            <w:tcW w:w="3969" w:type="dxa"/>
          </w:tcPr>
          <w:p w14:paraId="172C3D94" w14:textId="77777777" w:rsidR="00DF3891" w:rsidRPr="00E76FCF" w:rsidRDefault="00DF3891" w:rsidP="00DF3891">
            <w:pPr>
              <w:keepLines/>
              <w:spacing w:before="60" w:after="60"/>
              <w:rPr>
                <w:rFonts w:ascii="Arial" w:hAnsi="Arial" w:cs="Arial"/>
                <w:sz w:val="18"/>
                <w:szCs w:val="18"/>
                <w:lang w:eastAsia="en-AU"/>
              </w:rPr>
            </w:pPr>
            <w:r w:rsidRPr="00E76FCF">
              <w:rPr>
                <w:rFonts w:ascii="Arial" w:hAnsi="Arial" w:cs="Arial"/>
                <w:sz w:val="18"/>
                <w:szCs w:val="18"/>
                <w:lang w:eastAsia="en-AU"/>
              </w:rPr>
              <w:t>The whole commodity after removal of stems and stones, but the residue calculated and expressed on the whole commodity without stem</w:t>
            </w:r>
          </w:p>
        </w:tc>
      </w:tr>
      <w:tr w:rsidR="00E76FCF" w:rsidRPr="00E76FCF" w14:paraId="1DE99826" w14:textId="77777777" w:rsidTr="00A50605">
        <w:tc>
          <w:tcPr>
            <w:tcW w:w="2122" w:type="dxa"/>
            <w:tcBorders>
              <w:top w:val="nil"/>
              <w:bottom w:val="nil"/>
            </w:tcBorders>
          </w:tcPr>
          <w:p w14:paraId="02B5F526" w14:textId="77777777" w:rsidR="00DF3891" w:rsidRPr="00E76FCF" w:rsidRDefault="00DF3891" w:rsidP="00DF3891">
            <w:pPr>
              <w:widowControl w:val="0"/>
              <w:rPr>
                <w:rFonts w:ascii="Arial" w:hAnsi="Arial" w:cs="Arial"/>
                <w:sz w:val="18"/>
                <w:szCs w:val="18"/>
                <w:lang w:bidi="en-US"/>
              </w:rPr>
            </w:pPr>
          </w:p>
        </w:tc>
        <w:tc>
          <w:tcPr>
            <w:tcW w:w="2835" w:type="dxa"/>
          </w:tcPr>
          <w:p w14:paraId="198A51E7"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Berries and other small fruits</w:t>
            </w:r>
          </w:p>
        </w:tc>
        <w:tc>
          <w:tcPr>
            <w:tcW w:w="3969" w:type="dxa"/>
          </w:tcPr>
          <w:p w14:paraId="6A74CD01"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removal of caps and stems. Currants: fruit with stem</w:t>
            </w:r>
          </w:p>
        </w:tc>
      </w:tr>
      <w:tr w:rsidR="00E76FCF" w:rsidRPr="00E76FCF" w14:paraId="4DAFA18C" w14:textId="77777777" w:rsidTr="00A50605">
        <w:tc>
          <w:tcPr>
            <w:tcW w:w="2122" w:type="dxa"/>
            <w:tcBorders>
              <w:top w:val="nil"/>
              <w:bottom w:val="nil"/>
            </w:tcBorders>
          </w:tcPr>
          <w:p w14:paraId="257EBC27" w14:textId="77777777" w:rsidR="00DF3891" w:rsidRPr="00E76FCF" w:rsidRDefault="00DF3891" w:rsidP="00DF3891">
            <w:pPr>
              <w:widowControl w:val="0"/>
              <w:rPr>
                <w:rFonts w:ascii="Arial" w:hAnsi="Arial" w:cs="Arial"/>
                <w:sz w:val="18"/>
                <w:szCs w:val="18"/>
                <w:lang w:bidi="en-US"/>
              </w:rPr>
            </w:pPr>
          </w:p>
        </w:tc>
        <w:tc>
          <w:tcPr>
            <w:tcW w:w="2835" w:type="dxa"/>
          </w:tcPr>
          <w:p w14:paraId="0A04EF8D"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Assorted Tropical and sub-tropical fruit—edible peel</w:t>
            </w:r>
          </w:p>
        </w:tc>
        <w:tc>
          <w:tcPr>
            <w:tcW w:w="3969" w:type="dxa"/>
          </w:tcPr>
          <w:p w14:paraId="7A669D5B"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Dates and olives</w:t>
            </w:r>
            <w:r w:rsidRPr="00E76FCF">
              <w:rPr>
                <w:rFonts w:ascii="Arial" w:hAnsi="Arial" w:cs="Arial"/>
                <w:bCs/>
                <w:sz w:val="18"/>
                <w:szCs w:val="18"/>
                <w:lang w:bidi="en-US"/>
              </w:rPr>
              <w:t xml:space="preserve"> and similar fruits with hard seeds</w:t>
            </w:r>
            <w:r w:rsidRPr="00E76FCF">
              <w:rPr>
                <w:rFonts w:ascii="Arial" w:hAnsi="Arial" w:cs="Arial"/>
                <w:sz w:val="18"/>
                <w:szCs w:val="18"/>
                <w:lang w:bidi="en-US"/>
              </w:rPr>
              <w:t>: whole commodity after removal of stems and stones but residue calculated and expressed on the whole fruit</w:t>
            </w:r>
          </w:p>
        </w:tc>
      </w:tr>
      <w:tr w:rsidR="00E76FCF" w:rsidRPr="00E76FCF" w14:paraId="791698A1" w14:textId="77777777" w:rsidTr="00A50605">
        <w:tc>
          <w:tcPr>
            <w:tcW w:w="2122" w:type="dxa"/>
            <w:tcBorders>
              <w:top w:val="nil"/>
              <w:bottom w:val="single" w:sz="4" w:space="0" w:color="auto"/>
            </w:tcBorders>
          </w:tcPr>
          <w:p w14:paraId="65D54A81" w14:textId="77777777" w:rsidR="00DF3891" w:rsidRPr="00E76FCF" w:rsidRDefault="00DF3891" w:rsidP="00DF3891">
            <w:pPr>
              <w:widowControl w:val="0"/>
              <w:rPr>
                <w:rFonts w:ascii="Arial" w:hAnsi="Arial" w:cs="Arial"/>
                <w:sz w:val="18"/>
                <w:szCs w:val="18"/>
                <w:lang w:bidi="en-US"/>
              </w:rPr>
            </w:pPr>
          </w:p>
        </w:tc>
        <w:tc>
          <w:tcPr>
            <w:tcW w:w="2835" w:type="dxa"/>
          </w:tcPr>
          <w:p w14:paraId="42981E1D"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Assorted tropical and sub-tropical fruits - inedible peel</w:t>
            </w:r>
          </w:p>
        </w:tc>
        <w:tc>
          <w:tcPr>
            <w:tcW w:w="3969" w:type="dxa"/>
          </w:tcPr>
          <w:p w14:paraId="60C823E9"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fruit. Avocado, mangos and similar fruit with hard seeds: whole commodity after removal of stone but calculated on whole fruit. Banana: whole commodity after removal of any central stem and peduncle. Longan, edible aril: edible portion of the fruit. Pineapple: after removal of crown</w:t>
            </w:r>
          </w:p>
        </w:tc>
      </w:tr>
      <w:tr w:rsidR="00E76FCF" w:rsidRPr="00E76FCF" w14:paraId="558E8F3B" w14:textId="77777777" w:rsidTr="00A50605">
        <w:tc>
          <w:tcPr>
            <w:tcW w:w="2122" w:type="dxa"/>
            <w:tcBorders>
              <w:bottom w:val="nil"/>
            </w:tcBorders>
          </w:tcPr>
          <w:p w14:paraId="72EA4368" w14:textId="77777777" w:rsidR="00DF3891" w:rsidRPr="00E76FCF" w:rsidRDefault="00DF3891" w:rsidP="00DF3891">
            <w:pPr>
              <w:widowControl w:val="0"/>
              <w:rPr>
                <w:rFonts w:ascii="Arial" w:hAnsi="Arial" w:cs="Arial"/>
                <w:sz w:val="18"/>
                <w:szCs w:val="18"/>
                <w:lang w:bidi="en-US"/>
              </w:rPr>
            </w:pPr>
            <w:r w:rsidRPr="00E76FCF">
              <w:rPr>
                <w:rFonts w:ascii="Arial" w:hAnsi="Arial" w:cs="Arial"/>
                <w:b/>
                <w:sz w:val="18"/>
                <w:szCs w:val="18"/>
                <w:lang w:bidi="en-US"/>
              </w:rPr>
              <w:t>Vegetables</w:t>
            </w:r>
          </w:p>
        </w:tc>
        <w:tc>
          <w:tcPr>
            <w:tcW w:w="2835" w:type="dxa"/>
          </w:tcPr>
          <w:p w14:paraId="2028F4C7"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Bulb Vegetables</w:t>
            </w:r>
          </w:p>
        </w:tc>
        <w:tc>
          <w:tcPr>
            <w:tcW w:w="3969" w:type="dxa"/>
          </w:tcPr>
          <w:p w14:paraId="5E4343D8"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 xml:space="preserve">Bulb onions (Bulb/dry): Whole commodity after removal of roots and adhering soil and whatever parchment skin is easily detached. </w:t>
            </w:r>
            <w:r w:rsidRPr="00E76FCF">
              <w:rPr>
                <w:rFonts w:ascii="Arial" w:hAnsi="Arial" w:cs="Arial"/>
                <w:sz w:val="18"/>
                <w:szCs w:val="18"/>
                <w:lang w:bidi="en-US"/>
              </w:rPr>
              <w:br/>
              <w:t>Green onions: Whole vegetable after removal of roots and adhering soil</w:t>
            </w:r>
          </w:p>
        </w:tc>
      </w:tr>
      <w:tr w:rsidR="00E76FCF" w:rsidRPr="00E76FCF" w14:paraId="481F3FD3" w14:textId="77777777" w:rsidTr="00A50605">
        <w:tc>
          <w:tcPr>
            <w:tcW w:w="2122" w:type="dxa"/>
            <w:tcBorders>
              <w:top w:val="nil"/>
              <w:bottom w:val="nil"/>
            </w:tcBorders>
          </w:tcPr>
          <w:p w14:paraId="5919BB80" w14:textId="77777777" w:rsidR="00DF3891" w:rsidRPr="00E76FCF" w:rsidRDefault="00DF3891" w:rsidP="00DF3891">
            <w:pPr>
              <w:widowControl w:val="0"/>
              <w:rPr>
                <w:rFonts w:ascii="Arial" w:hAnsi="Arial" w:cs="Arial"/>
                <w:sz w:val="18"/>
                <w:szCs w:val="18"/>
                <w:lang w:bidi="en-US"/>
              </w:rPr>
            </w:pPr>
          </w:p>
        </w:tc>
        <w:tc>
          <w:tcPr>
            <w:tcW w:w="2835" w:type="dxa"/>
          </w:tcPr>
          <w:p w14:paraId="4B3AFB03"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Brassica vegetables (except Brassica leafy vegetables)</w:t>
            </w:r>
          </w:p>
        </w:tc>
        <w:tc>
          <w:tcPr>
            <w:tcW w:w="3969" w:type="dxa"/>
          </w:tcPr>
          <w:p w14:paraId="30BC6FF1"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Head cabbages and kohlrabi, whole commodity as marketed, after removal of obviously decomposed or withered leaves. Cauliflower and broccoli: flower heads (immature inflorescence only). Brussels sprouts: ‘buttons only’. Kohlrabi: “tuber-like enlargement of the stem” only</w:t>
            </w:r>
          </w:p>
        </w:tc>
      </w:tr>
      <w:tr w:rsidR="00E76FCF" w:rsidRPr="00E76FCF" w14:paraId="50B7A74F" w14:textId="77777777" w:rsidTr="00A50605">
        <w:tc>
          <w:tcPr>
            <w:tcW w:w="2122" w:type="dxa"/>
            <w:tcBorders>
              <w:top w:val="nil"/>
              <w:bottom w:val="nil"/>
            </w:tcBorders>
          </w:tcPr>
          <w:p w14:paraId="71E0623B" w14:textId="77777777" w:rsidR="00DF3891" w:rsidRPr="00E76FCF" w:rsidRDefault="00DF3891" w:rsidP="00DF3891">
            <w:pPr>
              <w:widowControl w:val="0"/>
              <w:rPr>
                <w:rFonts w:ascii="Arial" w:hAnsi="Arial" w:cs="Arial"/>
                <w:sz w:val="18"/>
                <w:szCs w:val="18"/>
                <w:lang w:bidi="en-US"/>
              </w:rPr>
            </w:pPr>
          </w:p>
        </w:tc>
        <w:tc>
          <w:tcPr>
            <w:tcW w:w="2835" w:type="dxa"/>
          </w:tcPr>
          <w:p w14:paraId="482576CE"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Fruiting vegetables, Cucurbits</w:t>
            </w:r>
          </w:p>
        </w:tc>
        <w:tc>
          <w:tcPr>
            <w:tcW w:w="3969" w:type="dxa"/>
          </w:tcPr>
          <w:p w14:paraId="604BA2F6"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removal of stems</w:t>
            </w:r>
          </w:p>
        </w:tc>
      </w:tr>
      <w:tr w:rsidR="00E76FCF" w:rsidRPr="00E76FCF" w14:paraId="3E165BD2" w14:textId="77777777" w:rsidTr="00A50605">
        <w:tc>
          <w:tcPr>
            <w:tcW w:w="2122" w:type="dxa"/>
            <w:tcBorders>
              <w:top w:val="nil"/>
              <w:bottom w:val="nil"/>
            </w:tcBorders>
          </w:tcPr>
          <w:p w14:paraId="309A69C7" w14:textId="77777777" w:rsidR="00DF3891" w:rsidRPr="00E76FCF" w:rsidRDefault="00DF3891" w:rsidP="00DF3891">
            <w:pPr>
              <w:widowControl w:val="0"/>
              <w:rPr>
                <w:rFonts w:ascii="Arial" w:hAnsi="Arial" w:cs="Arial"/>
                <w:sz w:val="18"/>
                <w:szCs w:val="18"/>
                <w:lang w:bidi="en-US"/>
              </w:rPr>
            </w:pPr>
          </w:p>
        </w:tc>
        <w:tc>
          <w:tcPr>
            <w:tcW w:w="2835" w:type="dxa"/>
          </w:tcPr>
          <w:p w14:paraId="2ED8B63C"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Fruiting vegetables, other than Cucurbits</w:t>
            </w:r>
          </w:p>
        </w:tc>
        <w:tc>
          <w:tcPr>
            <w:tcW w:w="3969" w:type="dxa"/>
          </w:tcPr>
          <w:p w14:paraId="4AD3E573"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removal of stems</w:t>
            </w:r>
          </w:p>
        </w:tc>
      </w:tr>
      <w:tr w:rsidR="00E76FCF" w:rsidRPr="00E76FCF" w14:paraId="0D7B9D1F" w14:textId="77777777" w:rsidTr="00A50605">
        <w:tc>
          <w:tcPr>
            <w:tcW w:w="2122" w:type="dxa"/>
            <w:tcBorders>
              <w:top w:val="nil"/>
              <w:bottom w:val="nil"/>
            </w:tcBorders>
          </w:tcPr>
          <w:p w14:paraId="7ACD6878" w14:textId="77777777" w:rsidR="00DF3891" w:rsidRPr="00E76FCF" w:rsidRDefault="00DF3891" w:rsidP="00DF3891">
            <w:pPr>
              <w:widowControl w:val="0"/>
              <w:rPr>
                <w:rFonts w:ascii="Arial" w:hAnsi="Arial" w:cs="Arial"/>
                <w:sz w:val="18"/>
                <w:szCs w:val="18"/>
                <w:lang w:bidi="en-US"/>
              </w:rPr>
            </w:pPr>
          </w:p>
        </w:tc>
        <w:tc>
          <w:tcPr>
            <w:tcW w:w="2835" w:type="dxa"/>
          </w:tcPr>
          <w:p w14:paraId="352DB3FD"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Leafy vegetables</w:t>
            </w:r>
          </w:p>
        </w:tc>
        <w:tc>
          <w:tcPr>
            <w:tcW w:w="3969" w:type="dxa"/>
          </w:tcPr>
          <w:p w14:paraId="355EB612"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removal of obviously decomposed or withered leaves</w:t>
            </w:r>
          </w:p>
        </w:tc>
      </w:tr>
      <w:tr w:rsidR="00E76FCF" w:rsidRPr="00E76FCF" w14:paraId="634286A6" w14:textId="77777777" w:rsidTr="00A50605">
        <w:tc>
          <w:tcPr>
            <w:tcW w:w="2122" w:type="dxa"/>
            <w:tcBorders>
              <w:top w:val="nil"/>
              <w:bottom w:val="nil"/>
            </w:tcBorders>
          </w:tcPr>
          <w:p w14:paraId="5A4753CD" w14:textId="77777777" w:rsidR="00DF3891" w:rsidRPr="00E76FCF" w:rsidRDefault="00DF3891" w:rsidP="00DF3891">
            <w:pPr>
              <w:widowControl w:val="0"/>
              <w:rPr>
                <w:rFonts w:ascii="Arial" w:hAnsi="Arial" w:cs="Arial"/>
                <w:sz w:val="18"/>
                <w:szCs w:val="18"/>
                <w:lang w:bidi="en-US"/>
              </w:rPr>
            </w:pPr>
          </w:p>
        </w:tc>
        <w:tc>
          <w:tcPr>
            <w:tcW w:w="2835" w:type="dxa"/>
          </w:tcPr>
          <w:p w14:paraId="7D66B962"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Legume vegetables</w:t>
            </w:r>
          </w:p>
        </w:tc>
        <w:tc>
          <w:tcPr>
            <w:tcW w:w="3969" w:type="dxa"/>
          </w:tcPr>
          <w:p w14:paraId="68E2E39A"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(seed plus pod) unless otherwise specified</w:t>
            </w:r>
          </w:p>
        </w:tc>
      </w:tr>
      <w:tr w:rsidR="00E76FCF" w:rsidRPr="00E76FCF" w14:paraId="69B1B894" w14:textId="77777777" w:rsidTr="00A50605">
        <w:tc>
          <w:tcPr>
            <w:tcW w:w="2122" w:type="dxa"/>
            <w:tcBorders>
              <w:top w:val="nil"/>
              <w:bottom w:val="nil"/>
            </w:tcBorders>
          </w:tcPr>
          <w:p w14:paraId="0A348A3D" w14:textId="77777777" w:rsidR="00DF3891" w:rsidRPr="00E76FCF" w:rsidRDefault="00DF3891" w:rsidP="00DF3891">
            <w:pPr>
              <w:widowControl w:val="0"/>
              <w:rPr>
                <w:rFonts w:ascii="Arial" w:hAnsi="Arial" w:cs="Arial"/>
                <w:sz w:val="18"/>
                <w:szCs w:val="18"/>
                <w:lang w:bidi="en-US"/>
              </w:rPr>
            </w:pPr>
          </w:p>
        </w:tc>
        <w:tc>
          <w:tcPr>
            <w:tcW w:w="2835" w:type="dxa"/>
          </w:tcPr>
          <w:p w14:paraId="1CA80A46"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Pulses</w:t>
            </w:r>
          </w:p>
        </w:tc>
        <w:tc>
          <w:tcPr>
            <w:tcW w:w="3969" w:type="dxa"/>
          </w:tcPr>
          <w:p w14:paraId="759ED72C"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(dried seed only)</w:t>
            </w:r>
          </w:p>
        </w:tc>
      </w:tr>
      <w:tr w:rsidR="00E76FCF" w:rsidRPr="00E76FCF" w14:paraId="4808CBA8" w14:textId="77777777" w:rsidTr="00A50605">
        <w:tc>
          <w:tcPr>
            <w:tcW w:w="2122" w:type="dxa"/>
            <w:tcBorders>
              <w:top w:val="nil"/>
              <w:bottom w:val="nil"/>
            </w:tcBorders>
          </w:tcPr>
          <w:p w14:paraId="620300DF" w14:textId="77777777" w:rsidR="00DF3891" w:rsidRPr="00E76FCF" w:rsidRDefault="00DF3891" w:rsidP="00DF3891">
            <w:pPr>
              <w:widowControl w:val="0"/>
              <w:rPr>
                <w:rFonts w:ascii="Arial" w:hAnsi="Arial" w:cs="Arial"/>
                <w:sz w:val="18"/>
                <w:szCs w:val="18"/>
                <w:lang w:bidi="en-US"/>
              </w:rPr>
            </w:pPr>
          </w:p>
        </w:tc>
        <w:tc>
          <w:tcPr>
            <w:tcW w:w="2835" w:type="dxa"/>
          </w:tcPr>
          <w:p w14:paraId="28455590"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Root and tuber vegetables</w:t>
            </w:r>
          </w:p>
        </w:tc>
        <w:tc>
          <w:tcPr>
            <w:tcW w:w="3969" w:type="dxa"/>
          </w:tcPr>
          <w:p w14:paraId="06F03408"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removing tops. Remove adhering soil (e.g. by rinsing in running water or by gentle brushing of the dry commodity</w:t>
            </w:r>
          </w:p>
        </w:tc>
      </w:tr>
      <w:tr w:rsidR="00E76FCF" w:rsidRPr="00E76FCF" w14:paraId="16DD43FB" w14:textId="77777777" w:rsidTr="00A50605">
        <w:tc>
          <w:tcPr>
            <w:tcW w:w="2122" w:type="dxa"/>
            <w:tcBorders>
              <w:top w:val="nil"/>
              <w:bottom w:val="nil"/>
            </w:tcBorders>
          </w:tcPr>
          <w:p w14:paraId="1479C114" w14:textId="77777777" w:rsidR="00DF3891" w:rsidRPr="00E76FCF" w:rsidRDefault="00DF3891" w:rsidP="00DF3891">
            <w:pPr>
              <w:widowControl w:val="0"/>
              <w:rPr>
                <w:rFonts w:ascii="Arial" w:hAnsi="Arial" w:cs="Arial"/>
                <w:sz w:val="18"/>
                <w:szCs w:val="18"/>
                <w:lang w:bidi="en-US"/>
              </w:rPr>
            </w:pPr>
          </w:p>
        </w:tc>
        <w:tc>
          <w:tcPr>
            <w:tcW w:w="2835" w:type="dxa"/>
          </w:tcPr>
          <w:p w14:paraId="1DF0D5F6"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Stalk and stem vegetables</w:t>
            </w:r>
          </w:p>
        </w:tc>
        <w:tc>
          <w:tcPr>
            <w:tcW w:w="3969" w:type="dxa"/>
          </w:tcPr>
          <w:p w14:paraId="3B4D12F6"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 xml:space="preserve">The whole commodity after removal of </w:t>
            </w:r>
            <w:r w:rsidRPr="00E76FCF">
              <w:rPr>
                <w:rFonts w:ascii="Arial" w:hAnsi="Arial" w:cs="Arial"/>
                <w:sz w:val="18"/>
                <w:szCs w:val="18"/>
                <w:lang w:bidi="en-US"/>
              </w:rPr>
              <w:lastRenderedPageBreak/>
              <w:t>obviously decomposed or withered leaves. Rhubarb: leaf stems only. Globe artichoke: flowerhead only. Celery and asparagus: remove adhering soil</w:t>
            </w:r>
          </w:p>
        </w:tc>
      </w:tr>
      <w:tr w:rsidR="00E76FCF" w:rsidRPr="00E76FCF" w14:paraId="7E91FE9E" w14:textId="77777777" w:rsidTr="00A50605">
        <w:tc>
          <w:tcPr>
            <w:tcW w:w="2122" w:type="dxa"/>
            <w:tcBorders>
              <w:top w:val="nil"/>
              <w:bottom w:val="single" w:sz="4" w:space="0" w:color="auto"/>
            </w:tcBorders>
          </w:tcPr>
          <w:p w14:paraId="4185BB24" w14:textId="77777777" w:rsidR="00DF3891" w:rsidRPr="00E76FCF" w:rsidRDefault="00DF3891" w:rsidP="00DF3891">
            <w:pPr>
              <w:widowControl w:val="0"/>
              <w:rPr>
                <w:rFonts w:ascii="Arial" w:hAnsi="Arial" w:cs="Arial"/>
                <w:sz w:val="18"/>
                <w:szCs w:val="18"/>
                <w:lang w:bidi="en-US"/>
              </w:rPr>
            </w:pPr>
          </w:p>
        </w:tc>
        <w:tc>
          <w:tcPr>
            <w:tcW w:w="2835" w:type="dxa"/>
          </w:tcPr>
          <w:p w14:paraId="42692E71"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Edible Fungi</w:t>
            </w:r>
          </w:p>
        </w:tc>
        <w:tc>
          <w:tcPr>
            <w:tcW w:w="3969" w:type="dxa"/>
          </w:tcPr>
          <w:p w14:paraId="58278123"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 after removal of soil and growing medium</w:t>
            </w:r>
          </w:p>
        </w:tc>
      </w:tr>
      <w:tr w:rsidR="00E76FCF" w:rsidRPr="00E76FCF" w14:paraId="0DCFED0C" w14:textId="77777777" w:rsidTr="00A50605">
        <w:tc>
          <w:tcPr>
            <w:tcW w:w="2122" w:type="dxa"/>
            <w:tcBorders>
              <w:bottom w:val="nil"/>
            </w:tcBorders>
          </w:tcPr>
          <w:p w14:paraId="41E1EA9C" w14:textId="77777777" w:rsidR="00DF3891" w:rsidRPr="00E76FCF" w:rsidRDefault="00DF3891" w:rsidP="00DF3891">
            <w:pPr>
              <w:widowControl w:val="0"/>
              <w:rPr>
                <w:rFonts w:ascii="Arial" w:hAnsi="Arial" w:cs="Arial"/>
                <w:sz w:val="18"/>
                <w:szCs w:val="18"/>
                <w:lang w:bidi="en-US"/>
              </w:rPr>
            </w:pPr>
            <w:r w:rsidRPr="00E76FCF">
              <w:rPr>
                <w:rFonts w:ascii="Arial" w:hAnsi="Arial" w:cs="Arial"/>
                <w:b/>
                <w:sz w:val="18"/>
                <w:szCs w:val="18"/>
                <w:lang w:bidi="en-US"/>
              </w:rPr>
              <w:t>Grasses</w:t>
            </w:r>
          </w:p>
        </w:tc>
        <w:tc>
          <w:tcPr>
            <w:tcW w:w="2835" w:type="dxa"/>
          </w:tcPr>
          <w:p w14:paraId="12F23C37" w14:textId="77777777" w:rsidR="00DF3891" w:rsidRPr="00E76FCF" w:rsidRDefault="00DF3891" w:rsidP="00DF3891">
            <w:pPr>
              <w:widowControl w:val="0"/>
              <w:rPr>
                <w:rFonts w:ascii="Arial" w:hAnsi="Arial" w:cs="Arial"/>
                <w:sz w:val="18"/>
                <w:szCs w:val="18"/>
                <w:lang w:bidi="en-US"/>
              </w:rPr>
            </w:pPr>
            <w:r w:rsidRPr="00E76FCF">
              <w:rPr>
                <w:rFonts w:ascii="Arial" w:hAnsi="Arial" w:cs="Arial"/>
                <w:bCs/>
                <w:sz w:val="18"/>
                <w:szCs w:val="18"/>
                <w:lang w:bidi="en-US"/>
              </w:rPr>
              <w:t>Cereal grains</w:t>
            </w:r>
          </w:p>
        </w:tc>
        <w:tc>
          <w:tcPr>
            <w:tcW w:w="3969" w:type="dxa"/>
          </w:tcPr>
          <w:p w14:paraId="71FCBFC7"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p w14:paraId="08561F2C" w14:textId="77777777" w:rsidR="00DF3891" w:rsidRPr="00E76FCF" w:rsidRDefault="00DF3891" w:rsidP="00DF3891">
            <w:pPr>
              <w:widowControl w:val="0"/>
              <w:autoSpaceDE w:val="0"/>
              <w:autoSpaceDN w:val="0"/>
              <w:adjustRightInd w:val="0"/>
              <w:rPr>
                <w:rFonts w:ascii="Arial" w:hAnsi="Arial" w:cs="Arial"/>
                <w:sz w:val="18"/>
                <w:szCs w:val="18"/>
                <w:lang w:bidi="en-US"/>
              </w:rPr>
            </w:pPr>
            <w:r w:rsidRPr="00E76FCF">
              <w:rPr>
                <w:rFonts w:ascii="Arial" w:hAnsi="Arial" w:cs="Arial"/>
                <w:sz w:val="18"/>
                <w:szCs w:val="18"/>
                <w:lang w:bidi="en-US"/>
              </w:rPr>
              <w:t xml:space="preserve">Wheat, rye, triticale, maize, sorghum, pearl millet and other similar cereals with husks readily separable from kernels during threshing: kernels. </w:t>
            </w:r>
            <w:r w:rsidRPr="00E76FCF">
              <w:rPr>
                <w:rFonts w:ascii="Arial" w:hAnsi="Arial" w:cs="Arial"/>
                <w:sz w:val="18"/>
                <w:szCs w:val="18"/>
                <w:lang w:bidi="en-US"/>
              </w:rPr>
              <w:br/>
              <w:t xml:space="preserve">Barley, oats, rice and other similar cereals with husks that remain attached to kernels even after threshing: kernels with husks. </w:t>
            </w:r>
          </w:p>
          <w:p w14:paraId="6AF6816C"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Sweet corn (corn-on-the-cob) and fresh corn: kernels plus cob without husk.</w:t>
            </w:r>
          </w:p>
        </w:tc>
      </w:tr>
      <w:tr w:rsidR="00E76FCF" w:rsidRPr="00E76FCF" w14:paraId="08F4C645" w14:textId="77777777" w:rsidTr="00A50605">
        <w:tc>
          <w:tcPr>
            <w:tcW w:w="2122" w:type="dxa"/>
            <w:tcBorders>
              <w:top w:val="nil"/>
              <w:bottom w:val="single" w:sz="4" w:space="0" w:color="auto"/>
            </w:tcBorders>
          </w:tcPr>
          <w:p w14:paraId="7CC58C8B" w14:textId="77777777" w:rsidR="00DF3891" w:rsidRPr="00E76FCF" w:rsidRDefault="00DF3891" w:rsidP="00DF3891">
            <w:pPr>
              <w:widowControl w:val="0"/>
              <w:rPr>
                <w:rFonts w:ascii="Arial" w:hAnsi="Arial" w:cs="Arial"/>
                <w:sz w:val="18"/>
                <w:szCs w:val="18"/>
                <w:lang w:bidi="en-US"/>
              </w:rPr>
            </w:pPr>
          </w:p>
        </w:tc>
        <w:tc>
          <w:tcPr>
            <w:tcW w:w="2835" w:type="dxa"/>
          </w:tcPr>
          <w:p w14:paraId="41ADB0A0"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Grasses for sugar or syrup production</w:t>
            </w:r>
          </w:p>
        </w:tc>
        <w:tc>
          <w:tcPr>
            <w:tcW w:w="3969" w:type="dxa"/>
          </w:tcPr>
          <w:p w14:paraId="3F5DB4FB"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tc>
      </w:tr>
      <w:tr w:rsidR="00E76FCF" w:rsidRPr="00E76FCF" w14:paraId="3C117F63" w14:textId="77777777" w:rsidTr="00A50605">
        <w:tc>
          <w:tcPr>
            <w:tcW w:w="2122" w:type="dxa"/>
            <w:tcBorders>
              <w:bottom w:val="nil"/>
            </w:tcBorders>
          </w:tcPr>
          <w:p w14:paraId="31670AAD" w14:textId="77777777" w:rsidR="00DF3891" w:rsidRPr="00E76FCF" w:rsidRDefault="00DF3891" w:rsidP="00DF3891">
            <w:pPr>
              <w:widowControl w:val="0"/>
              <w:rPr>
                <w:rFonts w:ascii="Arial" w:hAnsi="Arial" w:cs="Arial"/>
                <w:sz w:val="18"/>
                <w:szCs w:val="18"/>
                <w:lang w:bidi="en-US"/>
              </w:rPr>
            </w:pPr>
            <w:r w:rsidRPr="00E76FCF">
              <w:rPr>
                <w:rFonts w:ascii="Arial" w:hAnsi="Arial" w:cs="Arial"/>
                <w:b/>
                <w:sz w:val="18"/>
                <w:szCs w:val="18"/>
                <w:lang w:bidi="en-US"/>
              </w:rPr>
              <w:t>Nuts, seeds and saps</w:t>
            </w:r>
          </w:p>
        </w:tc>
        <w:tc>
          <w:tcPr>
            <w:tcW w:w="2835" w:type="dxa"/>
          </w:tcPr>
          <w:p w14:paraId="59115EDF"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Tree nuts</w:t>
            </w:r>
          </w:p>
        </w:tc>
        <w:tc>
          <w:tcPr>
            <w:tcW w:w="3969" w:type="dxa"/>
          </w:tcPr>
          <w:p w14:paraId="0A716A8E" w14:textId="77777777" w:rsidR="00DF3891" w:rsidRPr="00E76FCF" w:rsidRDefault="00DF3891" w:rsidP="00DF3891">
            <w:pPr>
              <w:keepLines/>
              <w:spacing w:before="60" w:after="60"/>
              <w:rPr>
                <w:rFonts w:ascii="Arial" w:hAnsi="Arial" w:cs="Arial"/>
                <w:sz w:val="18"/>
                <w:szCs w:val="18"/>
              </w:rPr>
            </w:pPr>
            <w:r w:rsidRPr="00E76FCF">
              <w:rPr>
                <w:rFonts w:ascii="Arial" w:hAnsi="Arial" w:cs="Arial"/>
                <w:sz w:val="18"/>
                <w:szCs w:val="18"/>
              </w:rPr>
              <w:t xml:space="preserve">The </w:t>
            </w:r>
            <w:r w:rsidRPr="00E76FCF">
              <w:rPr>
                <w:rFonts w:ascii="Arial" w:hAnsi="Arial" w:cs="Arial"/>
                <w:sz w:val="18"/>
                <w:szCs w:val="18"/>
                <w:lang w:eastAsia="en-AU"/>
              </w:rPr>
              <w:t>whole commodity after removal of shell. Chestnuts: whole in skin</w:t>
            </w:r>
          </w:p>
        </w:tc>
      </w:tr>
      <w:tr w:rsidR="00E76FCF" w:rsidRPr="00E76FCF" w14:paraId="2B66ED33" w14:textId="77777777" w:rsidTr="00A50605">
        <w:tc>
          <w:tcPr>
            <w:tcW w:w="2122" w:type="dxa"/>
            <w:tcBorders>
              <w:top w:val="nil"/>
              <w:bottom w:val="nil"/>
            </w:tcBorders>
          </w:tcPr>
          <w:p w14:paraId="0650BC7B" w14:textId="77777777" w:rsidR="00DF3891" w:rsidRPr="00E76FCF" w:rsidRDefault="00DF3891" w:rsidP="00DF3891">
            <w:pPr>
              <w:widowControl w:val="0"/>
              <w:rPr>
                <w:rFonts w:ascii="Arial" w:hAnsi="Arial" w:cs="Arial"/>
                <w:sz w:val="18"/>
                <w:szCs w:val="18"/>
                <w:lang w:bidi="en-US"/>
              </w:rPr>
            </w:pPr>
          </w:p>
        </w:tc>
        <w:tc>
          <w:tcPr>
            <w:tcW w:w="2835" w:type="dxa"/>
          </w:tcPr>
          <w:p w14:paraId="625B610C"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Oilseeds and oilfruits</w:t>
            </w:r>
          </w:p>
        </w:tc>
        <w:tc>
          <w:tcPr>
            <w:tcW w:w="3969" w:type="dxa"/>
          </w:tcPr>
          <w:p w14:paraId="66A6E332" w14:textId="77777777" w:rsidR="00DF3891" w:rsidRPr="00E76FCF" w:rsidRDefault="00DF3891" w:rsidP="00DF3891">
            <w:pPr>
              <w:keepLines/>
              <w:spacing w:before="60" w:after="60"/>
              <w:rPr>
                <w:rFonts w:ascii="Arial" w:hAnsi="Arial" w:cs="Arial"/>
                <w:sz w:val="18"/>
                <w:szCs w:val="18"/>
              </w:rPr>
            </w:pPr>
            <w:r w:rsidRPr="00E76FCF">
              <w:rPr>
                <w:rFonts w:ascii="Arial" w:hAnsi="Arial" w:cs="Arial"/>
                <w:bCs/>
                <w:sz w:val="18"/>
                <w:szCs w:val="18"/>
              </w:rPr>
              <w:t>Oilseeds and other Oilseeds: Unless otherwise specified, seed or kernels, after removal of shell or husk</w:t>
            </w:r>
            <w:r w:rsidRPr="00E76FCF">
              <w:rPr>
                <w:rFonts w:ascii="Arial" w:hAnsi="Arial" w:cs="Arial"/>
                <w:sz w:val="18"/>
                <w:szCs w:val="18"/>
                <w:lang w:eastAsia="en-AU"/>
              </w:rPr>
              <w:t>. Oilfruits: whole commodity</w:t>
            </w:r>
          </w:p>
        </w:tc>
      </w:tr>
      <w:tr w:rsidR="00E76FCF" w:rsidRPr="00E76FCF" w14:paraId="545FBF38" w14:textId="77777777" w:rsidTr="00A50605">
        <w:tc>
          <w:tcPr>
            <w:tcW w:w="2122" w:type="dxa"/>
            <w:tcBorders>
              <w:top w:val="nil"/>
              <w:bottom w:val="single" w:sz="4" w:space="0" w:color="auto"/>
            </w:tcBorders>
          </w:tcPr>
          <w:p w14:paraId="26A696EB" w14:textId="77777777" w:rsidR="00DF3891" w:rsidRPr="00E76FCF" w:rsidRDefault="00DF3891" w:rsidP="00DF3891">
            <w:pPr>
              <w:widowControl w:val="0"/>
              <w:rPr>
                <w:rFonts w:ascii="Arial" w:hAnsi="Arial" w:cs="Arial"/>
                <w:sz w:val="18"/>
                <w:szCs w:val="18"/>
                <w:lang w:bidi="en-US"/>
              </w:rPr>
            </w:pPr>
          </w:p>
        </w:tc>
        <w:tc>
          <w:tcPr>
            <w:tcW w:w="2835" w:type="dxa"/>
          </w:tcPr>
          <w:p w14:paraId="5FF88398" w14:textId="77777777" w:rsidR="00DF3891" w:rsidRPr="00E76FCF" w:rsidRDefault="00DF3891" w:rsidP="00DF3891">
            <w:pPr>
              <w:widowControl w:val="0"/>
              <w:rPr>
                <w:rFonts w:ascii="Arial" w:hAnsi="Arial" w:cs="Arial"/>
                <w:sz w:val="18"/>
                <w:szCs w:val="18"/>
                <w:lang w:bidi="en-US"/>
              </w:rPr>
            </w:pPr>
            <w:r w:rsidRPr="00E76FCF">
              <w:rPr>
                <w:rFonts w:ascii="Arial" w:hAnsi="Arial" w:cs="Arial"/>
                <w:bCs/>
                <w:sz w:val="18"/>
                <w:szCs w:val="18"/>
                <w:lang w:bidi="en-US"/>
              </w:rPr>
              <w:t>Seeds for beverages and sweets</w:t>
            </w:r>
          </w:p>
        </w:tc>
        <w:tc>
          <w:tcPr>
            <w:tcW w:w="3969" w:type="dxa"/>
          </w:tcPr>
          <w:p w14:paraId="5BDD5055"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tc>
      </w:tr>
      <w:tr w:rsidR="00E76FCF" w:rsidRPr="00E76FCF" w14:paraId="68F28C93" w14:textId="77777777" w:rsidTr="00A50605">
        <w:tc>
          <w:tcPr>
            <w:tcW w:w="2122" w:type="dxa"/>
            <w:tcBorders>
              <w:bottom w:val="nil"/>
            </w:tcBorders>
          </w:tcPr>
          <w:p w14:paraId="7837A839" w14:textId="77777777" w:rsidR="00DF3891" w:rsidRPr="00E76FCF" w:rsidRDefault="00DF3891" w:rsidP="00DF3891">
            <w:pPr>
              <w:widowControl w:val="0"/>
              <w:rPr>
                <w:rFonts w:ascii="Arial" w:hAnsi="Arial" w:cs="Arial"/>
                <w:sz w:val="18"/>
                <w:szCs w:val="18"/>
                <w:lang w:bidi="en-US"/>
              </w:rPr>
            </w:pPr>
            <w:r w:rsidRPr="00E76FCF">
              <w:rPr>
                <w:rFonts w:ascii="Arial" w:hAnsi="Arial" w:cs="Arial"/>
                <w:b/>
                <w:sz w:val="18"/>
                <w:szCs w:val="18"/>
                <w:lang w:bidi="en-US"/>
              </w:rPr>
              <w:t>Herbs and Spices</w:t>
            </w:r>
          </w:p>
        </w:tc>
        <w:tc>
          <w:tcPr>
            <w:tcW w:w="2835" w:type="dxa"/>
          </w:tcPr>
          <w:p w14:paraId="0A3D8D98"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Herbs</w:t>
            </w:r>
          </w:p>
        </w:tc>
        <w:tc>
          <w:tcPr>
            <w:tcW w:w="3969" w:type="dxa"/>
          </w:tcPr>
          <w:p w14:paraId="766DAF7F"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tc>
      </w:tr>
      <w:tr w:rsidR="00DF3891" w:rsidRPr="00E76FCF" w14:paraId="16180671" w14:textId="77777777" w:rsidTr="00A50605">
        <w:tc>
          <w:tcPr>
            <w:tcW w:w="2122" w:type="dxa"/>
            <w:tcBorders>
              <w:top w:val="nil"/>
            </w:tcBorders>
          </w:tcPr>
          <w:p w14:paraId="3C07E3E8" w14:textId="77777777" w:rsidR="00DF3891" w:rsidRPr="00E76FCF" w:rsidRDefault="00DF3891" w:rsidP="00DF3891">
            <w:pPr>
              <w:widowControl w:val="0"/>
              <w:rPr>
                <w:rFonts w:ascii="Arial" w:hAnsi="Arial" w:cs="Arial"/>
                <w:sz w:val="18"/>
                <w:szCs w:val="18"/>
                <w:lang w:bidi="en-US"/>
              </w:rPr>
            </w:pPr>
          </w:p>
        </w:tc>
        <w:tc>
          <w:tcPr>
            <w:tcW w:w="2835" w:type="dxa"/>
          </w:tcPr>
          <w:p w14:paraId="15BF0277"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Spices</w:t>
            </w:r>
          </w:p>
        </w:tc>
        <w:tc>
          <w:tcPr>
            <w:tcW w:w="3969" w:type="dxa"/>
          </w:tcPr>
          <w:p w14:paraId="5BCE5822" w14:textId="77777777" w:rsidR="00DF3891" w:rsidRPr="00E76FCF" w:rsidRDefault="00DF3891" w:rsidP="00DF3891">
            <w:pPr>
              <w:widowControl w:val="0"/>
              <w:rPr>
                <w:rFonts w:ascii="Arial" w:hAnsi="Arial" w:cs="Arial"/>
                <w:sz w:val="18"/>
                <w:szCs w:val="18"/>
                <w:lang w:bidi="en-US"/>
              </w:rPr>
            </w:pPr>
            <w:r w:rsidRPr="00E76FCF">
              <w:rPr>
                <w:rFonts w:ascii="Arial" w:hAnsi="Arial" w:cs="Arial"/>
                <w:sz w:val="18"/>
                <w:szCs w:val="18"/>
                <w:lang w:bidi="en-US"/>
              </w:rPr>
              <w:t>The whole commodity</w:t>
            </w:r>
          </w:p>
        </w:tc>
      </w:tr>
    </w:tbl>
    <w:p w14:paraId="32BBDAB8" w14:textId="77777777" w:rsidR="00DF3891" w:rsidRPr="00E76FCF" w:rsidRDefault="00DF3891" w:rsidP="00DF3891">
      <w:pPr>
        <w:widowControl w:val="0"/>
        <w:rPr>
          <w:rFonts w:eastAsia="Times New Roman" w:cs="Arial"/>
          <w:sz w:val="18"/>
          <w:szCs w:val="18"/>
          <w:lang w:bidi="en-US"/>
        </w:rPr>
      </w:pPr>
    </w:p>
    <w:p w14:paraId="6BC28B20"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S22—6</w:t>
      </w:r>
      <w:r w:rsidRPr="00E76FCF">
        <w:rPr>
          <w:rFonts w:eastAsia="Times New Roman" w:cs="Times New Roman"/>
          <w:b/>
          <w:bCs/>
          <w:kern w:val="32"/>
          <w:szCs w:val="24"/>
          <w:lang w:eastAsia="en-AU"/>
        </w:rPr>
        <w:tab/>
        <w:t>Derived edible commodities of plant origin</w:t>
      </w:r>
    </w:p>
    <w:p w14:paraId="21603301" w14:textId="77777777" w:rsidR="00DF3891" w:rsidRPr="00E76FCF" w:rsidRDefault="00DF3891" w:rsidP="00DF3891">
      <w:pPr>
        <w:keepNext/>
        <w:widowControl w:val="0"/>
        <w:spacing w:before="240" w:after="120"/>
        <w:outlineLvl w:val="4"/>
        <w:rPr>
          <w:rFonts w:eastAsia="Times New Roman" w:cs="Times New Roman"/>
          <w:b/>
          <w:bCs/>
          <w:kern w:val="32"/>
          <w:sz w:val="20"/>
          <w:szCs w:val="20"/>
          <w:lang w:eastAsia="en-AU"/>
        </w:rPr>
      </w:pPr>
      <w:r w:rsidRPr="00E76FCF">
        <w:rPr>
          <w:rFonts w:eastAsia="Times New Roman" w:cs="Times New Roman"/>
          <w:b/>
          <w:bCs/>
          <w:kern w:val="32"/>
          <w:sz w:val="20"/>
          <w:szCs w:val="20"/>
          <w:lang w:eastAsia="en-AU"/>
        </w:rPr>
        <w:t>Derived edible commodities of plant origin</w:t>
      </w:r>
    </w:p>
    <w:p w14:paraId="029161E4"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‘Derived edible products’ are foods or edible substances isolated from primary food commodities or raw agricultural commodities using physical, biological or chemical processing. This includes groups such as vegetable oils (crude and refined), by-products of the fractionation of cereals and teas (fermented and dried).</w:t>
      </w:r>
    </w:p>
    <w:p w14:paraId="1E6527F8"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Cereal grain milling fractions</w:t>
      </w:r>
    </w:p>
    <w:p w14:paraId="29BB1B28"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This group includes milling fractions of cereal grains at the final stage of milling and preparation in the fractions, and includes processed brans.</w:t>
      </w:r>
    </w:p>
    <w:p w14:paraId="0A0D91A5" w14:textId="77777777" w:rsidR="00DF3891" w:rsidRPr="00E76FCF" w:rsidRDefault="00DF3891" w:rsidP="00DF3891">
      <w:pPr>
        <w:widowControl w:val="0"/>
        <w:rPr>
          <w:rFonts w:eastAsia="Times New Roman" w:cs="Times New Roman"/>
          <w:sz w:val="20"/>
          <w:szCs w:val="20"/>
          <w:lang w:bidi="en-US"/>
        </w:rPr>
      </w:pPr>
    </w:p>
    <w:p w14:paraId="45991EB0"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Cereal brans, processed; Maize flour; Maize meal; Rice bran, processed; Rye bran, processed; Rye flour; Rye wholemeal; Wheat bran, processed; Wheat germ; Wheat flour; Wheat wholemeal.</w:t>
      </w:r>
    </w:p>
    <w:p w14:paraId="1E3B252C" w14:textId="77777777" w:rsidR="00DF3891" w:rsidRPr="00E76FCF" w:rsidRDefault="00DF3891" w:rsidP="00DF3891">
      <w:pPr>
        <w:widowControl w:val="0"/>
        <w:rPr>
          <w:rFonts w:eastAsia="Times New Roman" w:cs="Times New Roman"/>
          <w:sz w:val="20"/>
          <w:szCs w:val="20"/>
          <w:lang w:bidi="en-US"/>
        </w:rPr>
      </w:pPr>
    </w:p>
    <w:p w14:paraId="5E0DDDA7"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 xml:space="preserve">Portion of the commodity to which the MRL and ERL apply (and which is analysed): </w:t>
      </w:r>
      <w:r w:rsidRPr="00E76FCF">
        <w:rPr>
          <w:rFonts w:eastAsia="Times New Roman" w:cs="Times New Roman"/>
          <w:sz w:val="20"/>
          <w:szCs w:val="20"/>
          <w:lang w:bidi="en-US"/>
        </w:rPr>
        <w:t>whole commodity.</w:t>
      </w:r>
    </w:p>
    <w:p w14:paraId="54FD333F"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Tea</w:t>
      </w:r>
    </w:p>
    <w:p w14:paraId="10A3E117"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 xml:space="preserve">Teas are derived from the leaves of several plants, principally </w:t>
      </w:r>
      <w:r w:rsidRPr="00E76FCF">
        <w:rPr>
          <w:rFonts w:eastAsia="Times New Roman" w:cs="Times New Roman"/>
          <w:i/>
          <w:iCs/>
          <w:sz w:val="20"/>
          <w:szCs w:val="20"/>
          <w:lang w:bidi="en-US"/>
        </w:rPr>
        <w:t>Camellia sinensis</w:t>
      </w:r>
      <w:r w:rsidRPr="00E76FCF">
        <w:rPr>
          <w:rFonts w:eastAsia="Times New Roman" w:cs="Times New Roman"/>
          <w:sz w:val="20"/>
          <w:szCs w:val="20"/>
          <w:lang w:bidi="en-US"/>
        </w:rPr>
        <w:t>. They are used mainly in a fermented and dried form or only as dried leaves for the preparation of infusions.</w:t>
      </w:r>
    </w:p>
    <w:p w14:paraId="79FEE3BA" w14:textId="77777777" w:rsidR="00DF3891" w:rsidRPr="00E76FCF" w:rsidRDefault="00DF3891" w:rsidP="00DF3891">
      <w:pPr>
        <w:widowControl w:val="0"/>
        <w:rPr>
          <w:rFonts w:eastAsia="Times New Roman" w:cs="Times New Roman"/>
          <w:sz w:val="20"/>
          <w:szCs w:val="20"/>
          <w:lang w:bidi="en-US"/>
        </w:rPr>
      </w:pPr>
    </w:p>
    <w:p w14:paraId="42735580"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Tea, green, black.</w:t>
      </w:r>
    </w:p>
    <w:p w14:paraId="5DA3DDF3" w14:textId="77777777" w:rsidR="00DF3891" w:rsidRPr="00E76FCF" w:rsidRDefault="00DF3891" w:rsidP="00DF3891">
      <w:pPr>
        <w:widowControl w:val="0"/>
        <w:rPr>
          <w:rFonts w:eastAsia="Times New Roman" w:cs="Times New Roman"/>
          <w:sz w:val="20"/>
          <w:szCs w:val="20"/>
          <w:lang w:bidi="en-US"/>
        </w:rPr>
      </w:pPr>
    </w:p>
    <w:p w14:paraId="728693EF"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2FE61DCE"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Vegetable oils, crude</w:t>
      </w:r>
    </w:p>
    <w:p w14:paraId="2A12238E"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This group includes the crude vegetable oils derived from oil seed, tropical and sub-tropical oil-containing fruits such as olives, and some pulses. Exposure to pesticides is through pre-harvest treatment of the relevant crops or post-harvest treatment of the oilseeds or oil-containing pulses.</w:t>
      </w:r>
    </w:p>
    <w:p w14:paraId="14EACF83" w14:textId="77777777" w:rsidR="00DF3891" w:rsidRPr="00E76FCF" w:rsidRDefault="00DF3891" w:rsidP="00DF3891">
      <w:pPr>
        <w:widowControl w:val="0"/>
        <w:rPr>
          <w:rFonts w:eastAsia="Times New Roman" w:cs="Times New Roman"/>
          <w:sz w:val="20"/>
          <w:szCs w:val="20"/>
          <w:lang w:bidi="en-US"/>
        </w:rPr>
      </w:pPr>
    </w:p>
    <w:p w14:paraId="0F278EAA"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lastRenderedPageBreak/>
        <w:t>Commodities:</w:t>
      </w:r>
      <w:r w:rsidRPr="00E76FCF">
        <w:rPr>
          <w:rFonts w:eastAsia="Times New Roman" w:cs="Times New Roman"/>
          <w:sz w:val="20"/>
          <w:szCs w:val="20"/>
          <w:lang w:bidi="en-US"/>
        </w:rPr>
        <w:t xml:space="preserve"> Vegetable oils, crude; Cotton seed oil, crude; Coconut oil, crude; Maize oil, crude; Olive oil, crude; Palm oil, crude; Palm kernel oil, crude; Peanut oil, crude; Rape seed oil, crude; Safflower seed oil, crude; Sesame seed oil, crude; Soya bean oil, crude.</w:t>
      </w:r>
    </w:p>
    <w:p w14:paraId="7B98BA77" w14:textId="77777777" w:rsidR="00DF3891" w:rsidRPr="00E76FCF" w:rsidRDefault="00DF3891" w:rsidP="00DF3891">
      <w:pPr>
        <w:widowControl w:val="0"/>
        <w:rPr>
          <w:rFonts w:eastAsia="Times New Roman" w:cs="Times New Roman"/>
          <w:sz w:val="20"/>
          <w:szCs w:val="20"/>
          <w:lang w:bidi="en-US"/>
        </w:rPr>
      </w:pPr>
    </w:p>
    <w:p w14:paraId="2D36559A"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187EBDDA"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 xml:space="preserve">Vegetable oils, edible </w:t>
      </w:r>
    </w:p>
    <w:p w14:paraId="514623EB"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Vegetable oils, edible are derived from the crude oils through a refining and/or clarifying process. Exposure to pesticides is through pre-harvest treatment of the relevant crops or post-harvest treatment of the oilseeds or oil-containing pulses.</w:t>
      </w:r>
    </w:p>
    <w:p w14:paraId="0ADCD267" w14:textId="77777777" w:rsidR="00DF3891" w:rsidRPr="00E76FCF" w:rsidRDefault="00DF3891" w:rsidP="00DF3891">
      <w:pPr>
        <w:widowControl w:val="0"/>
        <w:rPr>
          <w:rFonts w:eastAsia="Times New Roman" w:cs="Times New Roman"/>
          <w:sz w:val="20"/>
          <w:szCs w:val="20"/>
          <w:lang w:bidi="en-US"/>
        </w:rPr>
      </w:pPr>
    </w:p>
    <w:p w14:paraId="54807FB3"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Vegetable oils, edible; Cotton seed oil, edible; Coconut oil, refined; Maize oil, edible; Olive oil, refined; Palm oil, edible; Palm kernel oil, edible; Peanut oil, edible; Rape seed oil, edible; Safflower seed oil, edible; Sesame seed oil, edible; Soya bean oil, refined; Sunflower seed oil, edible.</w:t>
      </w:r>
    </w:p>
    <w:p w14:paraId="60AFDE67" w14:textId="77777777" w:rsidR="00DF3891" w:rsidRPr="00E76FCF" w:rsidRDefault="00DF3891" w:rsidP="00DF3891">
      <w:pPr>
        <w:widowControl w:val="0"/>
        <w:rPr>
          <w:rFonts w:eastAsia="Times New Roman" w:cs="Times New Roman"/>
          <w:sz w:val="20"/>
          <w:szCs w:val="20"/>
          <w:lang w:bidi="en-US"/>
        </w:rPr>
      </w:pPr>
    </w:p>
    <w:p w14:paraId="55F3F03B"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0A53E6F9"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Manufactured multi-ingredient cereal products</w:t>
      </w:r>
    </w:p>
    <w:p w14:paraId="4FD08246"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The commodities of this group are manufactured with several ingredients; products derived from cereal grains however form the major ingredient.</w:t>
      </w:r>
    </w:p>
    <w:p w14:paraId="0D228A87" w14:textId="77777777" w:rsidR="00DF3891" w:rsidRPr="00E76FCF" w:rsidRDefault="00DF3891" w:rsidP="00DF3891">
      <w:pPr>
        <w:widowControl w:val="0"/>
        <w:rPr>
          <w:rFonts w:eastAsia="Times New Roman" w:cs="Times New Roman"/>
          <w:sz w:val="20"/>
          <w:szCs w:val="20"/>
          <w:lang w:bidi="en-US"/>
        </w:rPr>
      </w:pPr>
    </w:p>
    <w:p w14:paraId="01292162"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Bread and other cooked cereal products; Maize bread; Rye bread; White bread; Wholemeal bread.</w:t>
      </w:r>
    </w:p>
    <w:p w14:paraId="21F252E4" w14:textId="77777777" w:rsidR="00DF3891" w:rsidRPr="00E76FCF" w:rsidRDefault="00DF3891" w:rsidP="00DF3891">
      <w:pPr>
        <w:widowControl w:val="0"/>
        <w:rPr>
          <w:rFonts w:eastAsia="Times New Roman" w:cs="Times New Roman"/>
          <w:sz w:val="20"/>
          <w:szCs w:val="20"/>
          <w:lang w:bidi="en-US"/>
        </w:rPr>
      </w:pPr>
    </w:p>
    <w:p w14:paraId="6862C7B3"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Portion of the commodity to which the MRL and ERL apply (and which is analysed): whole commodity.</w:t>
      </w:r>
    </w:p>
    <w:p w14:paraId="3093FF5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Miscellaneous</w:t>
      </w:r>
    </w:p>
    <w:p w14:paraId="38B6D47E"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Olives, processed; Peppermint oil; Citrus oil; Sugar cane molasses.</w:t>
      </w:r>
    </w:p>
    <w:p w14:paraId="5902A83C" w14:textId="77777777" w:rsidR="00DF3891" w:rsidRPr="00E76FCF" w:rsidRDefault="00DF3891" w:rsidP="00DF3891">
      <w:pPr>
        <w:widowControl w:val="0"/>
        <w:rPr>
          <w:rFonts w:eastAsia="Times New Roman" w:cs="Times New Roman"/>
          <w:sz w:val="20"/>
          <w:szCs w:val="20"/>
          <w:lang w:bidi="en-US"/>
        </w:rPr>
      </w:pPr>
    </w:p>
    <w:p w14:paraId="55FCE40E"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61C5DA41"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S22—7</w:t>
      </w:r>
      <w:r w:rsidRPr="00E76FCF">
        <w:rPr>
          <w:rFonts w:eastAsia="Times New Roman" w:cs="Times New Roman"/>
          <w:b/>
          <w:bCs/>
          <w:kern w:val="32"/>
          <w:szCs w:val="24"/>
          <w:lang w:eastAsia="en-AU"/>
        </w:rPr>
        <w:tab/>
        <w:t>Secondary commodities of plant origin</w:t>
      </w:r>
    </w:p>
    <w:p w14:paraId="7E52E266"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 w:val="20"/>
          <w:szCs w:val="20"/>
          <w:lang w:eastAsia="en-AU"/>
        </w:rPr>
      </w:pPr>
      <w:r w:rsidRPr="00E76FCF">
        <w:rPr>
          <w:rFonts w:eastAsia="Times New Roman" w:cs="Times New Roman"/>
          <w:b/>
          <w:bCs/>
          <w:kern w:val="32"/>
          <w:sz w:val="20"/>
          <w:szCs w:val="20"/>
          <w:lang w:eastAsia="en-AU"/>
        </w:rPr>
        <w:t>Secondary commodities of plant origin</w:t>
      </w:r>
    </w:p>
    <w:p w14:paraId="4CC46DBF"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The term ‘Secondary food commodity’ refers to a primary food commodity which has undergone simple processing, such as removal of certain portions, drying (except natural drying), husking, and comminution, which do not basically alter the composition or identity of the product. For the commodities referred to in dried fruits, dried vegetables and dried herbs refer to the commodity groupings for fruits, vegetables and herbs. Naturally field dried mature crops such as pulses or cereal grains are not considered as secondary food commodities.</w:t>
      </w:r>
    </w:p>
    <w:p w14:paraId="26B31A9F"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Dried fruits</w:t>
      </w:r>
    </w:p>
    <w:p w14:paraId="4010FE42"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Dried fruits are generally artificially dried. Exposure to pesticides may arise from pre-harvest application, post-harvest treatment of the fruits before processing, or treatment of the dried fruit to avoid losses during transport and distribution.</w:t>
      </w:r>
    </w:p>
    <w:p w14:paraId="66F7022A" w14:textId="77777777" w:rsidR="00DF3891" w:rsidRPr="00E76FCF" w:rsidRDefault="00DF3891" w:rsidP="00DF3891">
      <w:pPr>
        <w:widowControl w:val="0"/>
        <w:rPr>
          <w:rFonts w:eastAsia="Times New Roman" w:cs="Times New Roman"/>
          <w:sz w:val="20"/>
          <w:szCs w:val="20"/>
          <w:lang w:bidi="en-US"/>
        </w:rPr>
      </w:pPr>
    </w:p>
    <w:p w14:paraId="2D1AFD72"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 after removal of stones, but the residue is calculated on the whole commodity.</w:t>
      </w:r>
    </w:p>
    <w:p w14:paraId="7F79BF60"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Dried herbs</w:t>
      </w:r>
    </w:p>
    <w:p w14:paraId="7CAFB238"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Dried herbs are generally artificially dried and often comminuted. Exposure to pesticides is from pre-harvest applications and/or treatment of the dry commodities.</w:t>
      </w:r>
    </w:p>
    <w:p w14:paraId="7B55015B" w14:textId="77777777" w:rsidR="00DF3891" w:rsidRPr="00E76FCF" w:rsidRDefault="00DF3891" w:rsidP="00DF3891">
      <w:pPr>
        <w:widowControl w:val="0"/>
        <w:rPr>
          <w:rFonts w:eastAsia="Times New Roman" w:cs="Times New Roman"/>
          <w:sz w:val="20"/>
          <w:szCs w:val="20"/>
          <w:lang w:bidi="en-US"/>
        </w:rPr>
      </w:pPr>
    </w:p>
    <w:p w14:paraId="0721F95F" w14:textId="77777777" w:rsidR="00DF3891" w:rsidRPr="00E76FCF" w:rsidRDefault="00DF3891" w:rsidP="00DF3891">
      <w:pPr>
        <w:widowControl w:val="0"/>
        <w:spacing w:after="6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3D6867FC" w14:textId="77777777" w:rsidR="00DF3891" w:rsidRPr="00E76FCF" w:rsidRDefault="00DF3891" w:rsidP="00DF3891">
      <w:pPr>
        <w:widowControl w:val="0"/>
        <w:rPr>
          <w:rFonts w:eastAsia="Times New Roman" w:cs="Times New Roman"/>
          <w:b/>
          <w:sz w:val="20"/>
          <w:szCs w:val="20"/>
          <w:lang w:bidi="en-US"/>
        </w:rPr>
      </w:pPr>
      <w:r w:rsidRPr="00E76FCF">
        <w:rPr>
          <w:rFonts w:eastAsia="Times New Roman" w:cs="Times New Roman"/>
          <w:b/>
          <w:sz w:val="20"/>
          <w:szCs w:val="20"/>
          <w:lang w:bidi="en-US"/>
        </w:rPr>
        <w:t>Dried vegetables</w:t>
      </w:r>
    </w:p>
    <w:p w14:paraId="696A0A68"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Dried vegetables are generally artificially dried and often comminuted. Exposure to pesticides is from pre-harvest application and/or treatment of the dry commodities.</w:t>
      </w:r>
    </w:p>
    <w:p w14:paraId="241E2C26" w14:textId="77777777" w:rsidR="00DF3891" w:rsidRPr="00E76FCF" w:rsidRDefault="00DF3891" w:rsidP="00DF3891">
      <w:pPr>
        <w:widowControl w:val="0"/>
        <w:rPr>
          <w:rFonts w:eastAsia="Times New Roman" w:cs="Times New Roman"/>
          <w:sz w:val="20"/>
          <w:szCs w:val="20"/>
          <w:lang w:bidi="en-US"/>
        </w:rPr>
      </w:pPr>
    </w:p>
    <w:p w14:paraId="349064A7"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22723303"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lastRenderedPageBreak/>
        <w:t>Milled cereal products (early milling stages)</w:t>
      </w:r>
    </w:p>
    <w:p w14:paraId="121BB37D"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The group ‘milled cereal products (early milling stages)’ includes the early milling fractions of cereal grains, except buckwheat, such as husked rice, polished rice and the unprocessed cereal grain brans. Exposure to pesticides is through pre-harvest treatments of the growing cereal grain crop and especially through post-harvest treatment of cereal grains.</w:t>
      </w:r>
    </w:p>
    <w:p w14:paraId="4BC17B21" w14:textId="77777777" w:rsidR="00DF3891" w:rsidRPr="00E76FCF" w:rsidRDefault="00DF3891" w:rsidP="00DF3891">
      <w:pPr>
        <w:widowControl w:val="0"/>
        <w:rPr>
          <w:rFonts w:eastAsia="Times New Roman" w:cs="Times New Roman"/>
          <w:sz w:val="20"/>
          <w:szCs w:val="20"/>
          <w:lang w:bidi="en-US"/>
        </w:rPr>
      </w:pPr>
    </w:p>
    <w:p w14:paraId="589D8E15"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Bran, unprocessed; Rice bran, unprocessed; Rice, husked; Rice, polished; Rye bran, unprocessed; Wheat bran, unprocessed.</w:t>
      </w:r>
    </w:p>
    <w:p w14:paraId="2F60A774" w14:textId="77777777" w:rsidR="00DF3891" w:rsidRPr="00E76FCF" w:rsidRDefault="00DF3891" w:rsidP="00DF3891">
      <w:pPr>
        <w:widowControl w:val="0"/>
        <w:rPr>
          <w:rFonts w:eastAsia="Times New Roman" w:cs="Times New Roman"/>
          <w:sz w:val="20"/>
          <w:szCs w:val="20"/>
          <w:lang w:bidi="en-US"/>
        </w:rPr>
      </w:pPr>
    </w:p>
    <w:p w14:paraId="2A04CF3B"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158EC5DB"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Cs w:val="24"/>
          <w:lang w:eastAsia="en-AU"/>
        </w:rPr>
      </w:pPr>
      <w:r w:rsidRPr="00E76FCF">
        <w:rPr>
          <w:rFonts w:eastAsia="Times New Roman" w:cs="Times New Roman"/>
          <w:b/>
          <w:bCs/>
          <w:kern w:val="32"/>
          <w:szCs w:val="24"/>
          <w:lang w:eastAsia="en-AU"/>
        </w:rPr>
        <w:t>S22—8</w:t>
      </w:r>
      <w:r w:rsidRPr="00E76FCF">
        <w:rPr>
          <w:rFonts w:eastAsia="Times New Roman" w:cs="Times New Roman"/>
          <w:b/>
          <w:bCs/>
          <w:kern w:val="32"/>
          <w:szCs w:val="24"/>
          <w:lang w:eastAsia="en-AU"/>
        </w:rPr>
        <w:tab/>
        <w:t>Secondary commodities of animal origin</w:t>
      </w:r>
    </w:p>
    <w:p w14:paraId="2149179C" w14:textId="77777777" w:rsidR="00DF3891" w:rsidRPr="00E76FCF" w:rsidRDefault="00DF3891" w:rsidP="00DF3891">
      <w:pPr>
        <w:keepNext/>
        <w:widowControl w:val="0"/>
        <w:spacing w:before="240" w:after="120"/>
        <w:ind w:left="1701" w:hanging="1701"/>
        <w:outlineLvl w:val="4"/>
        <w:rPr>
          <w:rFonts w:eastAsia="Times New Roman" w:cs="Times New Roman"/>
          <w:b/>
          <w:bCs/>
          <w:kern w:val="32"/>
          <w:sz w:val="20"/>
          <w:szCs w:val="20"/>
          <w:lang w:eastAsia="en-AU"/>
        </w:rPr>
      </w:pPr>
      <w:r w:rsidRPr="00E76FCF">
        <w:rPr>
          <w:rFonts w:eastAsia="Times New Roman" w:cs="Times New Roman"/>
          <w:b/>
          <w:bCs/>
          <w:kern w:val="32"/>
          <w:sz w:val="20"/>
          <w:szCs w:val="20"/>
          <w:lang w:eastAsia="en-AU"/>
        </w:rPr>
        <w:t>Secondary commodities of animal origin</w:t>
      </w:r>
    </w:p>
    <w:p w14:paraId="0C1B863B"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The term ‘secondary food commodity’ refers to a primary food commodity which has undergone simple processing, such as removal of certain portions, drying, and comminution, which do not basically alter the composition or identity of the commodity.</w:t>
      </w:r>
    </w:p>
    <w:p w14:paraId="16F92EA6"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Animal fats, processed</w:t>
      </w:r>
    </w:p>
    <w:p w14:paraId="707F4608"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This group includes rendered or extracted (possibly refined and/or clarified) fats from mammals and poultry and fats and oils derived from fish.</w:t>
      </w:r>
    </w:p>
    <w:p w14:paraId="5DAE95CB" w14:textId="77777777" w:rsidR="00DF3891" w:rsidRPr="00E76FCF" w:rsidRDefault="00DF3891" w:rsidP="00DF3891">
      <w:pPr>
        <w:widowControl w:val="0"/>
        <w:rPr>
          <w:rFonts w:eastAsia="Times New Roman" w:cs="Times New Roman"/>
          <w:sz w:val="20"/>
          <w:szCs w:val="20"/>
          <w:lang w:bidi="en-US"/>
        </w:rPr>
      </w:pPr>
    </w:p>
    <w:p w14:paraId="0DB57460"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Commodities:</w:t>
      </w:r>
      <w:r w:rsidRPr="00E76FCF">
        <w:rPr>
          <w:rFonts w:eastAsia="Times New Roman" w:cs="Times New Roman"/>
          <w:sz w:val="20"/>
          <w:szCs w:val="20"/>
          <w:lang w:bidi="en-US"/>
        </w:rPr>
        <w:t xml:space="preserve"> Tallow and lard from cattle, goats, pigs and sheep; Poultry fats, processed.</w:t>
      </w:r>
    </w:p>
    <w:p w14:paraId="053E425F" w14:textId="77777777" w:rsidR="00DF3891" w:rsidRPr="00E76FCF" w:rsidRDefault="00DF3891" w:rsidP="00DF3891">
      <w:pPr>
        <w:widowControl w:val="0"/>
        <w:rPr>
          <w:rFonts w:eastAsia="Times New Roman" w:cs="Times New Roman"/>
          <w:sz w:val="20"/>
          <w:szCs w:val="20"/>
          <w:lang w:bidi="en-US"/>
        </w:rPr>
      </w:pPr>
    </w:p>
    <w:p w14:paraId="4084F288"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475911D7"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Dried meat and fish products</w:t>
      </w:r>
    </w:p>
    <w:p w14:paraId="3F0E350E"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For the commodities referred to in dried meat and dried fish products refer to the commodity groupings for meat and fish. Dried meat and fish products includes naturally or artificially dried meat products and dried fish, mainly marine fish.</w:t>
      </w:r>
    </w:p>
    <w:p w14:paraId="1F162CA9" w14:textId="77777777" w:rsidR="00DF3891" w:rsidRPr="00E76FCF" w:rsidRDefault="00DF3891" w:rsidP="00DF3891">
      <w:pPr>
        <w:widowControl w:val="0"/>
        <w:rPr>
          <w:rFonts w:eastAsia="Times New Roman" w:cs="Times New Roman"/>
          <w:sz w:val="20"/>
          <w:szCs w:val="20"/>
          <w:lang w:bidi="en-US"/>
        </w:rPr>
      </w:pPr>
    </w:p>
    <w:p w14:paraId="30BC0951"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38BE2B90" w14:textId="77777777" w:rsidR="00DF3891" w:rsidRPr="00E76FCF" w:rsidRDefault="00DF3891" w:rsidP="00DF3891">
      <w:pPr>
        <w:keepNext/>
        <w:widowControl w:val="0"/>
        <w:spacing w:before="120" w:after="60"/>
        <w:rPr>
          <w:rFonts w:eastAsia="Times New Roman" w:cs="Arial"/>
          <w:b/>
          <w:bCs/>
          <w:i/>
          <w:kern w:val="32"/>
          <w:sz w:val="20"/>
          <w:szCs w:val="20"/>
          <w:lang w:eastAsia="en-AU"/>
        </w:rPr>
      </w:pPr>
      <w:r w:rsidRPr="00E76FCF">
        <w:rPr>
          <w:rFonts w:eastAsia="Times New Roman" w:cs="Arial"/>
          <w:b/>
          <w:bCs/>
          <w:i/>
          <w:kern w:val="32"/>
          <w:sz w:val="20"/>
          <w:szCs w:val="20"/>
          <w:lang w:eastAsia="en-AU"/>
        </w:rPr>
        <w:t>Milk fats</w:t>
      </w:r>
    </w:p>
    <w:p w14:paraId="729A038F"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sz w:val="20"/>
          <w:szCs w:val="20"/>
          <w:lang w:bidi="en-US"/>
        </w:rPr>
        <w:t>Milk fats are the fatty ingredients derived from the milk of various mammals.</w:t>
      </w:r>
    </w:p>
    <w:p w14:paraId="19877365" w14:textId="77777777" w:rsidR="00DF3891" w:rsidRPr="00E76FCF" w:rsidRDefault="00DF3891" w:rsidP="00DF3891">
      <w:pPr>
        <w:widowControl w:val="0"/>
        <w:rPr>
          <w:rFonts w:eastAsia="Times New Roman" w:cs="Times New Roman"/>
          <w:sz w:val="20"/>
          <w:szCs w:val="20"/>
          <w:lang w:bidi="en-US"/>
        </w:rPr>
      </w:pPr>
    </w:p>
    <w:p w14:paraId="7C62B9A3" w14:textId="77777777" w:rsidR="00DF3891" w:rsidRPr="00E76FCF" w:rsidRDefault="00DF3891" w:rsidP="00DF3891">
      <w:pPr>
        <w:widowControl w:val="0"/>
        <w:rPr>
          <w:rFonts w:eastAsia="Times New Roman" w:cs="Times New Roman"/>
          <w:sz w:val="20"/>
          <w:szCs w:val="20"/>
          <w:lang w:bidi="en-US"/>
        </w:rPr>
      </w:pPr>
      <w:r w:rsidRPr="00E76FCF">
        <w:rPr>
          <w:rFonts w:eastAsia="Times New Roman" w:cs="Times New Roman"/>
          <w:i/>
          <w:sz w:val="20"/>
          <w:szCs w:val="20"/>
          <w:lang w:bidi="en-US"/>
        </w:rPr>
        <w:t>Portion of the commodity to which the MRL and ERL apply (and which is analysed):</w:t>
      </w:r>
      <w:r w:rsidRPr="00E76FCF">
        <w:rPr>
          <w:rFonts w:eastAsia="Times New Roman" w:cs="Times New Roman"/>
          <w:sz w:val="20"/>
          <w:szCs w:val="20"/>
          <w:lang w:bidi="en-US"/>
        </w:rPr>
        <w:t xml:space="preserve"> whole commodity.</w:t>
      </w:r>
    </w:p>
    <w:p w14:paraId="72789B25" w14:textId="77777777" w:rsidR="00DF3891" w:rsidRPr="00E76FCF" w:rsidRDefault="00DF3891" w:rsidP="00DF3891">
      <w:pPr>
        <w:keepLines/>
        <w:tabs>
          <w:tab w:val="left" w:pos="567"/>
        </w:tabs>
        <w:spacing w:before="120"/>
        <w:ind w:left="1134" w:hanging="1134"/>
        <w:rPr>
          <w:rFonts w:eastAsia="Times New Roman" w:cs="Arial"/>
          <w:iCs/>
          <w:sz w:val="20"/>
          <w:szCs w:val="20"/>
          <w:lang w:eastAsia="en-AU"/>
        </w:rPr>
      </w:pPr>
    </w:p>
    <w:p w14:paraId="42A1B24F" w14:textId="73BB3CBB" w:rsidR="00D5526B" w:rsidRPr="00E76FCF" w:rsidRDefault="00D5526B" w:rsidP="00112C0E">
      <w:pPr>
        <w:widowControl w:val="0"/>
        <w:rPr>
          <w:rFonts w:eastAsia="Times New Roman" w:cs="Arial"/>
          <w:sz w:val="28"/>
        </w:rPr>
      </w:pPr>
    </w:p>
    <w:sectPr w:rsidR="00D5526B" w:rsidRPr="00E76FCF"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F381" w14:textId="77777777" w:rsidR="00E97D23" w:rsidRDefault="00E97D23" w:rsidP="00DF3891">
      <w:r>
        <w:separator/>
      </w:r>
    </w:p>
  </w:endnote>
  <w:endnote w:type="continuationSeparator" w:id="0">
    <w:p w14:paraId="373DCD81" w14:textId="77777777" w:rsidR="00E97D23" w:rsidRDefault="00E97D23" w:rsidP="00D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A6A1" w14:textId="77777777" w:rsidR="00E97D23" w:rsidRDefault="00E97D23" w:rsidP="00DF3891">
      <w:r>
        <w:separator/>
      </w:r>
    </w:p>
  </w:footnote>
  <w:footnote w:type="continuationSeparator" w:id="0">
    <w:p w14:paraId="0E6DF8FD" w14:textId="77777777" w:rsidR="00E97D23" w:rsidRDefault="00E97D23" w:rsidP="00DF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8848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9630A"/>
    <w:multiLevelType w:val="hybridMultilevel"/>
    <w:tmpl w:val="7EF4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57911"/>
    <w:multiLevelType w:val="hybridMultilevel"/>
    <w:tmpl w:val="A1BA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2ABB"/>
    <w:multiLevelType w:val="hybridMultilevel"/>
    <w:tmpl w:val="65D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4D0242B"/>
    <w:multiLevelType w:val="hybridMultilevel"/>
    <w:tmpl w:val="917EF2C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6" w15:restartNumberingAfterBreak="0">
    <w:nsid w:val="19B55D14"/>
    <w:multiLevelType w:val="hybridMultilevel"/>
    <w:tmpl w:val="3CE0E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F1DBC"/>
    <w:multiLevelType w:val="hybridMultilevel"/>
    <w:tmpl w:val="D484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90768"/>
    <w:multiLevelType w:val="hybridMultilevel"/>
    <w:tmpl w:val="974239BC"/>
    <w:lvl w:ilvl="0" w:tplc="B3FE8742">
      <w:start w:val="1"/>
      <w:numFmt w:val="upperLetter"/>
      <w:lvlText w:val="%1."/>
      <w:lvlJc w:val="left"/>
      <w:pPr>
        <w:ind w:left="930" w:hanging="57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10C7C"/>
    <w:multiLevelType w:val="hybridMultilevel"/>
    <w:tmpl w:val="33B2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A51F2"/>
    <w:multiLevelType w:val="hybridMultilevel"/>
    <w:tmpl w:val="8A08BF48"/>
    <w:lvl w:ilvl="0" w:tplc="2034D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2070B"/>
    <w:multiLevelType w:val="hybridMultilevel"/>
    <w:tmpl w:val="E58A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935E4"/>
    <w:multiLevelType w:val="multilevel"/>
    <w:tmpl w:val="64EC2F4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6725E"/>
    <w:multiLevelType w:val="multilevel"/>
    <w:tmpl w:val="9F4CD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6"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B655696"/>
    <w:multiLevelType w:val="hybridMultilevel"/>
    <w:tmpl w:val="D2C42C06"/>
    <w:lvl w:ilvl="0" w:tplc="9614F5CC">
      <w:start w:val="1"/>
      <w:numFmt w:val="decimal"/>
      <w:lvlText w:val="%1.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C2B1B"/>
    <w:multiLevelType w:val="hybridMultilevel"/>
    <w:tmpl w:val="A5E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822004"/>
    <w:multiLevelType w:val="hybridMultilevel"/>
    <w:tmpl w:val="24505234"/>
    <w:lvl w:ilvl="0" w:tplc="4A203A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C0C94"/>
    <w:multiLevelType w:val="hybridMultilevel"/>
    <w:tmpl w:val="84263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C57EC"/>
    <w:multiLevelType w:val="multilevel"/>
    <w:tmpl w:val="9F4CD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7" w15:restartNumberingAfterBreak="0">
    <w:nsid w:val="5F452727"/>
    <w:multiLevelType w:val="hybridMultilevel"/>
    <w:tmpl w:val="98B4A20A"/>
    <w:styleLink w:val="StyleOutlinenumbered12ptBoldLeft0cmHanging127cm11"/>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07D63F2"/>
    <w:multiLevelType w:val="hybridMultilevel"/>
    <w:tmpl w:val="D5BABD4C"/>
    <w:lvl w:ilvl="0" w:tplc="4DCE6486">
      <w:start w:val="1"/>
      <w:numFmt w:val="decimal"/>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9" w15:restartNumberingAfterBreak="0">
    <w:nsid w:val="61967DD4"/>
    <w:multiLevelType w:val="hybridMultilevel"/>
    <w:tmpl w:val="2A36C47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0" w15:restartNumberingAfterBreak="0">
    <w:nsid w:val="61ED7B1E"/>
    <w:multiLevelType w:val="hybridMultilevel"/>
    <w:tmpl w:val="F7C6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47BF4"/>
    <w:multiLevelType w:val="hybridMultilevel"/>
    <w:tmpl w:val="AAB80594"/>
    <w:lvl w:ilvl="0" w:tplc="5622F278">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51183A"/>
    <w:multiLevelType w:val="hybridMultilevel"/>
    <w:tmpl w:val="10E21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F10ECC"/>
    <w:multiLevelType w:val="hybridMultilevel"/>
    <w:tmpl w:val="EFB6BEA4"/>
    <w:lvl w:ilvl="0" w:tplc="151408C0">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546ADB"/>
    <w:multiLevelType w:val="hybridMultilevel"/>
    <w:tmpl w:val="B73E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15:restartNumberingAfterBreak="0">
    <w:nsid w:val="72087F84"/>
    <w:multiLevelType w:val="hybridMultilevel"/>
    <w:tmpl w:val="8A08BF48"/>
    <w:lvl w:ilvl="0" w:tplc="2034D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66AAE"/>
    <w:multiLevelType w:val="hybridMultilevel"/>
    <w:tmpl w:val="C6C28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36"/>
  </w:num>
  <w:num w:numId="9">
    <w:abstractNumId w:val="20"/>
  </w:num>
  <w:num w:numId="10">
    <w:abstractNumId w:val="25"/>
  </w:num>
  <w:num w:numId="11">
    <w:abstractNumId w:val="36"/>
  </w:num>
  <w:num w:numId="12">
    <w:abstractNumId w:val="20"/>
  </w:num>
  <w:num w:numId="13">
    <w:abstractNumId w:val="2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6"/>
  </w:num>
  <w:num w:numId="18">
    <w:abstractNumId w:val="10"/>
  </w:num>
  <w:num w:numId="19">
    <w:abstractNumId w:val="24"/>
  </w:num>
  <w:num w:numId="20">
    <w:abstractNumId w:val="28"/>
  </w:num>
  <w:num w:numId="21">
    <w:abstractNumId w:val="31"/>
  </w:num>
  <w:num w:numId="22">
    <w:abstractNumId w:val="39"/>
  </w:num>
  <w:num w:numId="23">
    <w:abstractNumId w:val="32"/>
  </w:num>
  <w:num w:numId="24">
    <w:abstractNumId w:val="40"/>
  </w:num>
  <w:num w:numId="25">
    <w:abstractNumId w:val="27"/>
  </w:num>
  <w:num w:numId="26">
    <w:abstractNumId w:val="37"/>
  </w:num>
  <w:num w:numId="27">
    <w:abstractNumId w:val="0"/>
  </w:num>
  <w:num w:numId="28">
    <w:abstractNumId w:val="23"/>
  </w:num>
  <w:num w:numId="29">
    <w:abstractNumId w:val="15"/>
  </w:num>
  <w:num w:numId="30">
    <w:abstractNumId w:val="11"/>
  </w:num>
  <w:num w:numId="31">
    <w:abstractNumId w:val="18"/>
  </w:num>
  <w:num w:numId="32">
    <w:abstractNumId w:val="8"/>
  </w:num>
  <w:num w:numId="33">
    <w:abstractNumId w:val="26"/>
  </w:num>
  <w:num w:numId="34">
    <w:abstractNumId w:val="22"/>
  </w:num>
  <w:num w:numId="35">
    <w:abstractNumId w:val="7"/>
  </w:num>
  <w:num w:numId="36">
    <w:abstractNumId w:val="3"/>
  </w:num>
  <w:num w:numId="37">
    <w:abstractNumId w:val="14"/>
  </w:num>
  <w:num w:numId="38">
    <w:abstractNumId w:val="38"/>
  </w:num>
  <w:num w:numId="39">
    <w:abstractNumId w:val="33"/>
  </w:num>
  <w:num w:numId="40">
    <w:abstractNumId w:val="2"/>
  </w:num>
  <w:num w:numId="41">
    <w:abstractNumId w:val="5"/>
  </w:num>
  <w:num w:numId="42">
    <w:abstractNumId w:val="35"/>
  </w:num>
  <w:num w:numId="43">
    <w:abstractNumId w:val="21"/>
  </w:num>
  <w:num w:numId="44">
    <w:abstractNumId w:val="30"/>
  </w:num>
  <w:num w:numId="45">
    <w:abstractNumId w:val="34"/>
  </w:num>
  <w:num w:numId="46">
    <w:abstractNumId w:val="29"/>
  </w:num>
  <w:num w:numId="47">
    <w:abstractNumId w:val="6"/>
  </w:num>
  <w:num w:numId="48">
    <w:abstractNumId w:val="12"/>
  </w:num>
  <w:num w:numId="49">
    <w:abstractNumId w:val="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91"/>
    <w:rsid w:val="0000542C"/>
    <w:rsid w:val="0002151D"/>
    <w:rsid w:val="00041643"/>
    <w:rsid w:val="000622E7"/>
    <w:rsid w:val="00066854"/>
    <w:rsid w:val="00066D85"/>
    <w:rsid w:val="000A38F8"/>
    <w:rsid w:val="000F2196"/>
    <w:rsid w:val="00112C0E"/>
    <w:rsid w:val="00137726"/>
    <w:rsid w:val="001734EA"/>
    <w:rsid w:val="00184403"/>
    <w:rsid w:val="00191770"/>
    <w:rsid w:val="001C5126"/>
    <w:rsid w:val="001E696B"/>
    <w:rsid w:val="002232B1"/>
    <w:rsid w:val="00234C31"/>
    <w:rsid w:val="0033021F"/>
    <w:rsid w:val="00341D25"/>
    <w:rsid w:val="003A01FB"/>
    <w:rsid w:val="0040427A"/>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2191F"/>
    <w:rsid w:val="00935023"/>
    <w:rsid w:val="009806A5"/>
    <w:rsid w:val="009E265A"/>
    <w:rsid w:val="00A25B29"/>
    <w:rsid w:val="00A26F82"/>
    <w:rsid w:val="00A4378D"/>
    <w:rsid w:val="00A50605"/>
    <w:rsid w:val="00A808E9"/>
    <w:rsid w:val="00B53154"/>
    <w:rsid w:val="00B72074"/>
    <w:rsid w:val="00BC2133"/>
    <w:rsid w:val="00BE4F3A"/>
    <w:rsid w:val="00C019A6"/>
    <w:rsid w:val="00C572A2"/>
    <w:rsid w:val="00D51E9A"/>
    <w:rsid w:val="00D5526B"/>
    <w:rsid w:val="00D66962"/>
    <w:rsid w:val="00D87D9C"/>
    <w:rsid w:val="00D92B3B"/>
    <w:rsid w:val="00DA7DED"/>
    <w:rsid w:val="00DF3891"/>
    <w:rsid w:val="00DF4A30"/>
    <w:rsid w:val="00E0050C"/>
    <w:rsid w:val="00E2450C"/>
    <w:rsid w:val="00E340B5"/>
    <w:rsid w:val="00E4001E"/>
    <w:rsid w:val="00E53ACA"/>
    <w:rsid w:val="00E76FCF"/>
    <w:rsid w:val="00E9409E"/>
    <w:rsid w:val="00E97D23"/>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BF33C"/>
  <w15:chartTrackingRefBased/>
  <w15:docId w15:val="{B827662D-6461-4530-B4A4-9BA109B6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FS Heading 1"/>
    <w:basedOn w:val="Normal"/>
    <w:next w:val="Normal"/>
    <w:link w:val="Heading1Char"/>
    <w:uiPriority w:val="9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9"/>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9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DF3891"/>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DF3891"/>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9"/>
    <w:unhideWhenUsed/>
    <w:rsid w:val="00DF3891"/>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9"/>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9"/>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99"/>
    <w:rsid w:val="0000542C"/>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99"/>
    <w:rsid w:val="0000542C"/>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9"/>
    <w:rsid w:val="0000542C"/>
    <w:rPr>
      <w:rFonts w:eastAsiaTheme="majorEastAsia" w:cstheme="majorBidi"/>
      <w:i/>
      <w:lang w:val="en-GB"/>
    </w:rPr>
  </w:style>
  <w:style w:type="character" w:customStyle="1" w:styleId="Heading6Char">
    <w:name w:val="Heading 6 Char"/>
    <w:basedOn w:val="DefaultParagraphFont"/>
    <w:link w:val="Heading6"/>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DF3891"/>
    <w:rPr>
      <w:rFonts w:eastAsia="Times New Roman" w:cs="Times New Roman"/>
      <w:szCs w:val="24"/>
      <w:lang w:val="en-GB" w:bidi="en-US"/>
    </w:rPr>
  </w:style>
  <w:style w:type="character" w:customStyle="1" w:styleId="Heading8Char">
    <w:name w:val="Heading 8 Char"/>
    <w:basedOn w:val="DefaultParagraphFont"/>
    <w:link w:val="Heading8"/>
    <w:uiPriority w:val="9"/>
    <w:rsid w:val="00DF3891"/>
    <w:rPr>
      <w:rFonts w:eastAsia="Times New Roman" w:cs="Times New Roman"/>
      <w:i/>
      <w:iCs/>
      <w:szCs w:val="24"/>
      <w:lang w:val="en-GB" w:bidi="en-US"/>
    </w:rPr>
  </w:style>
  <w:style w:type="character" w:customStyle="1" w:styleId="Heading9Char">
    <w:name w:val="Heading 9 Char"/>
    <w:basedOn w:val="DefaultParagraphFont"/>
    <w:link w:val="Heading9"/>
    <w:uiPriority w:val="99"/>
    <w:rsid w:val="00DF3891"/>
    <w:rPr>
      <w:rFonts w:ascii="Cambria" w:eastAsia="Times New Roman" w:hAnsi="Cambria" w:cs="Times New Roman"/>
      <w:lang w:val="en-GB" w:bidi="en-US"/>
    </w:rPr>
  </w:style>
  <w:style w:type="numbering" w:customStyle="1" w:styleId="NoList1">
    <w:name w:val="No List1"/>
    <w:next w:val="NoList"/>
    <w:uiPriority w:val="99"/>
    <w:semiHidden/>
    <w:unhideWhenUsed/>
    <w:rsid w:val="00DF3891"/>
  </w:style>
  <w:style w:type="character" w:styleId="Hyperlink">
    <w:name w:val="Hyperlink"/>
    <w:basedOn w:val="DefaultParagraphFont"/>
    <w:uiPriority w:val="99"/>
    <w:rsid w:val="00DF3891"/>
    <w:rPr>
      <w:color w:val="3333FF"/>
      <w:u w:val="single"/>
    </w:rPr>
  </w:style>
  <w:style w:type="paragraph" w:customStyle="1" w:styleId="FSTitle">
    <w:name w:val="FS Title"/>
    <w:basedOn w:val="Normal"/>
    <w:qFormat/>
    <w:rsid w:val="00DF3891"/>
    <w:pPr>
      <w:widowControl w:val="0"/>
    </w:pPr>
    <w:rPr>
      <w:rFonts w:eastAsia="Times New Roman" w:cs="Tahoma"/>
      <w:bCs/>
      <w:sz w:val="32"/>
      <w:szCs w:val="24"/>
      <w:lang w:bidi="en-US"/>
    </w:rPr>
  </w:style>
  <w:style w:type="paragraph" w:customStyle="1" w:styleId="TOC11">
    <w:name w:val="TOC 11"/>
    <w:basedOn w:val="Normal"/>
    <w:next w:val="Normal"/>
    <w:autoRedefine/>
    <w:uiPriority w:val="39"/>
    <w:rsid w:val="00DF3891"/>
    <w:pPr>
      <w:widowControl w:val="0"/>
      <w:spacing w:before="120" w:after="120"/>
    </w:pPr>
    <w:rPr>
      <w:rFonts w:ascii="Calibri" w:eastAsia="Times New Roman" w:hAnsi="Calibri" w:cs="Calibri"/>
      <w:b/>
      <w:bCs/>
      <w:caps/>
      <w:sz w:val="20"/>
      <w:szCs w:val="20"/>
      <w:lang w:bidi="en-US"/>
    </w:rPr>
  </w:style>
  <w:style w:type="paragraph" w:customStyle="1" w:styleId="TOC21">
    <w:name w:val="TOC 21"/>
    <w:basedOn w:val="Normal"/>
    <w:next w:val="Normal"/>
    <w:autoRedefine/>
    <w:uiPriority w:val="39"/>
    <w:rsid w:val="00DF3891"/>
    <w:pPr>
      <w:widowControl w:val="0"/>
      <w:ind w:left="220"/>
    </w:pPr>
    <w:rPr>
      <w:rFonts w:ascii="Calibri" w:eastAsia="Times New Roman" w:hAnsi="Calibri" w:cs="Calibri"/>
      <w:smallCaps/>
      <w:sz w:val="20"/>
      <w:szCs w:val="20"/>
      <w:lang w:bidi="en-US"/>
    </w:rPr>
  </w:style>
  <w:style w:type="character" w:styleId="PageNumber">
    <w:name w:val="page number"/>
    <w:basedOn w:val="DefaultParagraphFont"/>
    <w:rsid w:val="00DF3891"/>
    <w:rPr>
      <w:rFonts w:ascii="Arial" w:hAnsi="Arial"/>
      <w:sz w:val="20"/>
    </w:rPr>
  </w:style>
  <w:style w:type="paragraph" w:customStyle="1" w:styleId="TOC31">
    <w:name w:val="TOC 31"/>
    <w:basedOn w:val="Normal"/>
    <w:next w:val="Normal"/>
    <w:autoRedefine/>
    <w:uiPriority w:val="39"/>
    <w:rsid w:val="00DF3891"/>
    <w:pPr>
      <w:widowControl w:val="0"/>
      <w:ind w:left="440"/>
    </w:pPr>
    <w:rPr>
      <w:rFonts w:ascii="Calibri" w:eastAsia="Times New Roman" w:hAnsi="Calibri" w:cs="Calibri"/>
      <w:i/>
      <w:iCs/>
      <w:sz w:val="20"/>
      <w:szCs w:val="20"/>
      <w:lang w:bidi="en-US"/>
    </w:rPr>
  </w:style>
  <w:style w:type="paragraph" w:customStyle="1" w:styleId="TOC41">
    <w:name w:val="TOC 41"/>
    <w:basedOn w:val="Normal"/>
    <w:next w:val="Normal"/>
    <w:autoRedefine/>
    <w:semiHidden/>
    <w:rsid w:val="00DF3891"/>
    <w:pPr>
      <w:widowControl w:val="0"/>
      <w:ind w:left="660"/>
    </w:pPr>
    <w:rPr>
      <w:rFonts w:ascii="Calibri" w:eastAsia="Times New Roman" w:hAnsi="Calibri" w:cs="Calibri"/>
      <w:sz w:val="18"/>
      <w:szCs w:val="18"/>
      <w:lang w:bidi="en-US"/>
    </w:rPr>
  </w:style>
  <w:style w:type="paragraph" w:customStyle="1" w:styleId="TOC51">
    <w:name w:val="TOC 51"/>
    <w:basedOn w:val="Normal"/>
    <w:next w:val="Normal"/>
    <w:autoRedefine/>
    <w:semiHidden/>
    <w:rsid w:val="00DF3891"/>
    <w:pPr>
      <w:widowControl w:val="0"/>
      <w:ind w:left="880"/>
    </w:pPr>
    <w:rPr>
      <w:rFonts w:ascii="Calibri" w:eastAsia="Times New Roman" w:hAnsi="Calibri" w:cs="Calibri"/>
      <w:sz w:val="18"/>
      <w:szCs w:val="18"/>
      <w:lang w:bidi="en-US"/>
    </w:rPr>
  </w:style>
  <w:style w:type="character" w:styleId="FollowedHyperlink">
    <w:name w:val="FollowedHyperlink"/>
    <w:basedOn w:val="DefaultParagraphFont"/>
    <w:uiPriority w:val="99"/>
    <w:rsid w:val="00DF3891"/>
    <w:rPr>
      <w:color w:val="3333FF"/>
      <w:u w:val="single"/>
    </w:rPr>
  </w:style>
  <w:style w:type="paragraph" w:customStyle="1" w:styleId="TOC61">
    <w:name w:val="TOC 61"/>
    <w:basedOn w:val="Normal"/>
    <w:next w:val="Normal"/>
    <w:autoRedefine/>
    <w:semiHidden/>
    <w:rsid w:val="00DF3891"/>
    <w:pPr>
      <w:widowControl w:val="0"/>
      <w:ind w:left="1100"/>
    </w:pPr>
    <w:rPr>
      <w:rFonts w:ascii="Calibri" w:eastAsia="Times New Roman" w:hAnsi="Calibri" w:cs="Calibri"/>
      <w:sz w:val="18"/>
      <w:szCs w:val="18"/>
      <w:lang w:bidi="en-US"/>
    </w:rPr>
  </w:style>
  <w:style w:type="paragraph" w:customStyle="1" w:styleId="Footnote">
    <w:name w:val="Footnote"/>
    <w:basedOn w:val="Normal"/>
    <w:rsid w:val="00DF3891"/>
    <w:pPr>
      <w:widowControl w:val="0"/>
      <w:tabs>
        <w:tab w:val="left" w:pos="851"/>
      </w:tabs>
    </w:pPr>
    <w:rPr>
      <w:rFonts w:eastAsia="Times New Roman" w:cs="Times New Roman"/>
      <w:sz w:val="18"/>
      <w:szCs w:val="20"/>
      <w:lang w:bidi="en-US"/>
    </w:rPr>
  </w:style>
  <w:style w:type="paragraph" w:customStyle="1" w:styleId="TOC71">
    <w:name w:val="TOC 71"/>
    <w:basedOn w:val="Normal"/>
    <w:next w:val="Normal"/>
    <w:autoRedefine/>
    <w:semiHidden/>
    <w:rsid w:val="00DF3891"/>
    <w:pPr>
      <w:widowControl w:val="0"/>
      <w:ind w:left="1320"/>
    </w:pPr>
    <w:rPr>
      <w:rFonts w:ascii="Calibri" w:eastAsia="Times New Roman" w:hAnsi="Calibri" w:cs="Calibri"/>
      <w:sz w:val="18"/>
      <w:szCs w:val="18"/>
      <w:lang w:bidi="en-US"/>
    </w:rPr>
  </w:style>
  <w:style w:type="paragraph" w:customStyle="1" w:styleId="TOC81">
    <w:name w:val="TOC 81"/>
    <w:basedOn w:val="Normal"/>
    <w:next w:val="Normal"/>
    <w:autoRedefine/>
    <w:semiHidden/>
    <w:rsid w:val="00DF3891"/>
    <w:pPr>
      <w:widowControl w:val="0"/>
      <w:ind w:left="1540"/>
    </w:pPr>
    <w:rPr>
      <w:rFonts w:ascii="Calibri" w:eastAsia="Times New Roman" w:hAnsi="Calibri" w:cs="Calibri"/>
      <w:sz w:val="18"/>
      <w:szCs w:val="18"/>
      <w:lang w:bidi="en-US"/>
    </w:rPr>
  </w:style>
  <w:style w:type="paragraph" w:customStyle="1" w:styleId="TOC91">
    <w:name w:val="TOC 91"/>
    <w:basedOn w:val="Normal"/>
    <w:next w:val="Normal"/>
    <w:autoRedefine/>
    <w:semiHidden/>
    <w:rsid w:val="00DF3891"/>
    <w:pPr>
      <w:widowControl w:val="0"/>
      <w:ind w:left="1760"/>
    </w:pPr>
    <w:rPr>
      <w:rFonts w:ascii="Calibri" w:eastAsia="Times New Roman" w:hAnsi="Calibri" w:cs="Calibri"/>
      <w:sz w:val="18"/>
      <w:szCs w:val="18"/>
      <w:lang w:bidi="en-US"/>
    </w:rPr>
  </w:style>
  <w:style w:type="character" w:styleId="FootnoteReference">
    <w:name w:val="footnote reference"/>
    <w:basedOn w:val="DefaultParagraphFont"/>
    <w:uiPriority w:val="99"/>
    <w:rsid w:val="00DF3891"/>
    <w:rPr>
      <w:vertAlign w:val="superscript"/>
    </w:rPr>
  </w:style>
  <w:style w:type="paragraph" w:styleId="BalloonText">
    <w:name w:val="Balloon Text"/>
    <w:basedOn w:val="Normal"/>
    <w:link w:val="BalloonTextChar"/>
    <w:uiPriority w:val="99"/>
    <w:rsid w:val="00DF3891"/>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rsid w:val="00DF3891"/>
    <w:rPr>
      <w:rFonts w:ascii="Tahoma" w:eastAsia="Times New Roman" w:hAnsi="Tahoma" w:cs="Tahoma"/>
      <w:sz w:val="16"/>
      <w:szCs w:val="16"/>
      <w:lang w:val="en-GB" w:bidi="en-US"/>
    </w:rPr>
  </w:style>
  <w:style w:type="paragraph" w:styleId="TOCHeading">
    <w:name w:val="TOC Heading"/>
    <w:basedOn w:val="Heading1"/>
    <w:next w:val="Normal"/>
    <w:uiPriority w:val="39"/>
    <w:semiHidden/>
    <w:unhideWhenUsed/>
    <w:qFormat/>
    <w:rsid w:val="00DF3891"/>
    <w:pPr>
      <w:widowControl w:val="0"/>
      <w:spacing w:before="240"/>
      <w:outlineLvl w:val="9"/>
    </w:pPr>
    <w:rPr>
      <w:rFonts w:eastAsia="Times New Roman" w:cs="Times New Roman"/>
    </w:rPr>
  </w:style>
  <w:style w:type="table" w:styleId="TableGrid">
    <w:name w:val="Table Grid"/>
    <w:basedOn w:val="TableNormal"/>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F3891"/>
    <w:pPr>
      <w:widowControl w:val="0"/>
    </w:pPr>
    <w:rPr>
      <w:rFonts w:eastAsia="Times New Roman" w:cs="Arial"/>
      <w:b/>
      <w:szCs w:val="24"/>
      <w:lang w:bidi="en-US"/>
    </w:rPr>
  </w:style>
  <w:style w:type="paragraph" w:customStyle="1" w:styleId="FSTableHeading">
    <w:name w:val="FS Table Heading"/>
    <w:basedOn w:val="Normal"/>
    <w:qFormat/>
    <w:rsid w:val="00DF3891"/>
    <w:pPr>
      <w:widowControl w:val="0"/>
      <w:spacing w:before="60" w:after="60"/>
      <w:jc w:val="center"/>
    </w:pPr>
    <w:rPr>
      <w:rFonts w:eastAsia="Times New Roman" w:cs="Arial"/>
      <w:b/>
      <w:sz w:val="20"/>
      <w:szCs w:val="20"/>
      <w:lang w:bidi="en-US"/>
    </w:rPr>
  </w:style>
  <w:style w:type="paragraph" w:customStyle="1" w:styleId="FSTableText">
    <w:name w:val="FS Table Text"/>
    <w:basedOn w:val="Normal"/>
    <w:qFormat/>
    <w:rsid w:val="00DF3891"/>
    <w:pPr>
      <w:widowControl w:val="0"/>
    </w:pPr>
    <w:rPr>
      <w:rFonts w:eastAsia="Times New Roman" w:cs="Arial"/>
      <w:sz w:val="20"/>
      <w:szCs w:val="20"/>
      <w:lang w:bidi="en-US"/>
    </w:rPr>
  </w:style>
  <w:style w:type="paragraph" w:customStyle="1" w:styleId="FSFigureTitle">
    <w:name w:val="FS Figure Title"/>
    <w:basedOn w:val="Normal"/>
    <w:next w:val="Normal"/>
    <w:qFormat/>
    <w:rsid w:val="00DF3891"/>
    <w:pPr>
      <w:widowControl w:val="0"/>
    </w:pPr>
    <w:rPr>
      <w:rFonts w:eastAsia="Times New Roman" w:cs="Arial"/>
      <w:i/>
      <w:szCs w:val="24"/>
      <w:lang w:bidi="en-US"/>
    </w:rPr>
  </w:style>
  <w:style w:type="paragraph" w:styleId="CommentText">
    <w:name w:val="annotation text"/>
    <w:basedOn w:val="Normal"/>
    <w:link w:val="CommentTextChar"/>
    <w:rsid w:val="00DF3891"/>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DF3891"/>
    <w:rPr>
      <w:rFonts w:eastAsia="Times New Roman" w:cs="Times New Roman"/>
      <w:sz w:val="20"/>
      <w:szCs w:val="20"/>
      <w:lang w:val="en-GB" w:bidi="en-US"/>
    </w:rPr>
  </w:style>
  <w:style w:type="table" w:styleId="TableColorful3">
    <w:name w:val="Table Colorful 3"/>
    <w:basedOn w:val="TableNormal"/>
    <w:rsid w:val="00DF3891"/>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DF3891"/>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DF3891"/>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DF3891"/>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semiHidden/>
    <w:rsid w:val="00DF3891"/>
    <w:rPr>
      <w:rFonts w:eastAsia="Times New Roman" w:cs="Times New Roman"/>
      <w:szCs w:val="24"/>
      <w:lang w:val="en-GB" w:bidi="en-US"/>
    </w:rPr>
  </w:style>
  <w:style w:type="paragraph" w:customStyle="1" w:styleId="FSCbaseheading">
    <w:name w:val="FSC_base_heading"/>
    <w:rsid w:val="00DF3891"/>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DF3891"/>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DF3891"/>
    <w:pPr>
      <w:spacing w:before="60" w:after="60"/>
      <w:ind w:left="0" w:firstLine="0"/>
    </w:pPr>
    <w:rPr>
      <w:sz w:val="18"/>
    </w:rPr>
  </w:style>
  <w:style w:type="paragraph" w:customStyle="1" w:styleId="FSCbaseTOC">
    <w:name w:val="FSC_base_TOC"/>
    <w:rsid w:val="00DF3891"/>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DF3891"/>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DF3891"/>
    <w:pPr>
      <w:widowControl w:val="0"/>
      <w:spacing w:before="120" w:after="120"/>
      <w:ind w:left="851" w:hanging="851"/>
    </w:pPr>
    <w:rPr>
      <w:rFonts w:eastAsia="Times New Roman" w:cs="Times New Roman"/>
      <w:b/>
      <w:sz w:val="20"/>
      <w:szCs w:val="20"/>
    </w:rPr>
  </w:style>
  <w:style w:type="paragraph" w:customStyle="1" w:styleId="FSCfooter0">
    <w:name w:val="FSC_footer"/>
    <w:basedOn w:val="Normal"/>
    <w:rsid w:val="00DF3891"/>
    <w:pPr>
      <w:tabs>
        <w:tab w:val="center" w:pos="4536"/>
        <w:tab w:val="right" w:pos="9072"/>
      </w:tabs>
    </w:pPr>
    <w:rPr>
      <w:rFonts w:eastAsia="Times New Roman" w:cs="Times New Roman"/>
      <w:sz w:val="18"/>
      <w:szCs w:val="20"/>
    </w:rPr>
  </w:style>
  <w:style w:type="paragraph" w:customStyle="1" w:styleId="FSCh1Chap">
    <w:name w:val="FSC_h1_Chap"/>
    <w:basedOn w:val="FSCbaseheading"/>
    <w:next w:val="FSCh2Part"/>
    <w:qFormat/>
    <w:rsid w:val="00DF3891"/>
    <w:pPr>
      <w:spacing w:before="0" w:after="240"/>
      <w:outlineLvl w:val="0"/>
    </w:pPr>
    <w:rPr>
      <w:bCs w:val="0"/>
      <w:sz w:val="40"/>
    </w:rPr>
  </w:style>
  <w:style w:type="paragraph" w:customStyle="1" w:styleId="FSCh2Part">
    <w:name w:val="FSC_h2_Part"/>
    <w:basedOn w:val="FSCbaseheading"/>
    <w:next w:val="FSCh3Standard"/>
    <w:qFormat/>
    <w:rsid w:val="00DF3891"/>
    <w:pPr>
      <w:spacing w:before="240" w:after="240"/>
      <w:outlineLvl w:val="1"/>
    </w:pPr>
    <w:rPr>
      <w:bCs w:val="0"/>
      <w:sz w:val="36"/>
      <w:szCs w:val="22"/>
    </w:rPr>
  </w:style>
  <w:style w:type="paragraph" w:customStyle="1" w:styleId="FSCh3Standard">
    <w:name w:val="FSC_h3_Standard"/>
    <w:basedOn w:val="FSCbaseheading"/>
    <w:next w:val="FSCh5Section"/>
    <w:qFormat/>
    <w:rsid w:val="00DF3891"/>
    <w:pPr>
      <w:spacing w:before="0" w:after="240"/>
      <w:outlineLvl w:val="2"/>
    </w:pPr>
    <w:rPr>
      <w:sz w:val="32"/>
    </w:rPr>
  </w:style>
  <w:style w:type="paragraph" w:customStyle="1" w:styleId="FSCh3Contents">
    <w:name w:val="FSC_h3_Contents"/>
    <w:basedOn w:val="FSCh3Standard"/>
    <w:rsid w:val="00DF3891"/>
    <w:pPr>
      <w:ind w:left="0" w:firstLine="0"/>
      <w:jc w:val="center"/>
    </w:pPr>
  </w:style>
  <w:style w:type="paragraph" w:customStyle="1" w:styleId="FSCh4Div">
    <w:name w:val="FSC_h4_Div"/>
    <w:basedOn w:val="FSCbaseheading"/>
    <w:next w:val="FSCh5Section"/>
    <w:qFormat/>
    <w:rsid w:val="00DF389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F3891"/>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aliases w:val="h5_Section"/>
    <w:basedOn w:val="FSCbaseheading"/>
    <w:next w:val="FSCtMain"/>
    <w:qFormat/>
    <w:rsid w:val="00DF3891"/>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FSCtMain"/>
    <w:qFormat/>
    <w:rsid w:val="00DF3891"/>
    <w:pPr>
      <w:keepLines w:val="0"/>
      <w:widowControl w:val="0"/>
      <w:spacing w:before="120" w:after="60"/>
      <w:ind w:left="1701" w:firstLine="0"/>
    </w:pPr>
    <w:rPr>
      <w:b w:val="0"/>
      <w:i/>
      <w:sz w:val="20"/>
    </w:rPr>
  </w:style>
  <w:style w:type="paragraph" w:customStyle="1" w:styleId="FSCtMain">
    <w:name w:val="FSC_t_Main"/>
    <w:aliases w:val="t1_Main"/>
    <w:basedOn w:val="FSCbasepara"/>
    <w:uiPriority w:val="99"/>
    <w:rsid w:val="00DF3891"/>
    <w:pPr>
      <w:keepLines w:val="0"/>
      <w:widowControl w:val="0"/>
      <w:tabs>
        <w:tab w:val="left" w:pos="1134"/>
      </w:tabs>
      <w:spacing w:after="120"/>
    </w:pPr>
  </w:style>
  <w:style w:type="paragraph" w:customStyle="1" w:styleId="FSCnatHeading">
    <w:name w:val="FSC_n_at_Heading"/>
    <w:basedOn w:val="FSCtMain"/>
    <w:qFormat/>
    <w:rsid w:val="00DF3891"/>
    <w:pPr>
      <w:ind w:left="851" w:hanging="851"/>
    </w:pPr>
    <w:rPr>
      <w:sz w:val="16"/>
    </w:rPr>
  </w:style>
  <w:style w:type="paragraph" w:customStyle="1" w:styleId="FSCtPara">
    <w:name w:val="FSC_t_Para"/>
    <w:basedOn w:val="FSCtMain"/>
    <w:qFormat/>
    <w:rsid w:val="00DF3891"/>
    <w:pPr>
      <w:tabs>
        <w:tab w:val="clear" w:pos="1134"/>
        <w:tab w:val="left" w:pos="1701"/>
      </w:tabs>
      <w:spacing w:before="60" w:after="60"/>
      <w:ind w:left="2268" w:hanging="2268"/>
    </w:pPr>
  </w:style>
  <w:style w:type="paragraph" w:customStyle="1" w:styleId="FSCnMain">
    <w:name w:val="FSC_n_Main"/>
    <w:basedOn w:val="FSCtPara"/>
    <w:qFormat/>
    <w:rsid w:val="00DF3891"/>
    <w:rPr>
      <w:iCs w:val="0"/>
      <w:sz w:val="16"/>
      <w:szCs w:val="18"/>
    </w:rPr>
  </w:style>
  <w:style w:type="paragraph" w:customStyle="1" w:styleId="FSCtSubpara">
    <w:name w:val="FSC_t_Subpara"/>
    <w:basedOn w:val="FSCtMain"/>
    <w:qFormat/>
    <w:rsid w:val="00DF3891"/>
    <w:pPr>
      <w:tabs>
        <w:tab w:val="clear" w:pos="1134"/>
        <w:tab w:val="left" w:pos="2268"/>
      </w:tabs>
      <w:spacing w:before="60" w:after="60"/>
      <w:ind w:left="2835" w:hanging="2835"/>
    </w:pPr>
  </w:style>
  <w:style w:type="paragraph" w:customStyle="1" w:styleId="FSCnPara">
    <w:name w:val="FSC_n_Para"/>
    <w:basedOn w:val="FSCtSubpara"/>
    <w:qFormat/>
    <w:rsid w:val="00DF3891"/>
    <w:rPr>
      <w:sz w:val="16"/>
    </w:rPr>
  </w:style>
  <w:style w:type="paragraph" w:customStyle="1" w:styleId="FSCtSubsub">
    <w:name w:val="FSC_t_Subsub"/>
    <w:basedOn w:val="FSCtPara"/>
    <w:qFormat/>
    <w:rsid w:val="00DF3891"/>
    <w:pPr>
      <w:tabs>
        <w:tab w:val="clear" w:pos="1701"/>
        <w:tab w:val="left" w:pos="2835"/>
      </w:tabs>
      <w:ind w:left="3402" w:hanging="3402"/>
    </w:pPr>
  </w:style>
  <w:style w:type="paragraph" w:customStyle="1" w:styleId="FSCnSubpara">
    <w:name w:val="FSC_n_Subpara"/>
    <w:basedOn w:val="FSCtSubsub"/>
    <w:qFormat/>
    <w:rsid w:val="00DF3891"/>
    <w:rPr>
      <w:sz w:val="16"/>
    </w:rPr>
  </w:style>
  <w:style w:type="paragraph" w:customStyle="1" w:styleId="FSCnSubsub">
    <w:name w:val="FSC_n_Subsub"/>
    <w:basedOn w:val="FSCnSubpara"/>
    <w:qFormat/>
    <w:rsid w:val="00DF3891"/>
    <w:pPr>
      <w:tabs>
        <w:tab w:val="clear" w:pos="2835"/>
        <w:tab w:val="left" w:pos="3402"/>
      </w:tabs>
      <w:ind w:left="3969" w:hanging="3969"/>
    </w:pPr>
  </w:style>
  <w:style w:type="paragraph" w:customStyle="1" w:styleId="FSCoContents">
    <w:name w:val="FSC_o_Contents"/>
    <w:basedOn w:val="FSCh2Part"/>
    <w:rsid w:val="00DF3891"/>
    <w:pPr>
      <w:ind w:left="0" w:firstLine="0"/>
      <w:jc w:val="center"/>
    </w:pPr>
  </w:style>
  <w:style w:type="paragraph" w:customStyle="1" w:styleId="FSCoDraftstrip">
    <w:name w:val="FSC_o_Draft_strip"/>
    <w:basedOn w:val="Normal"/>
    <w:rsid w:val="00DF3891"/>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DF3891"/>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DF3891"/>
    <w:pPr>
      <w:spacing w:before="80"/>
    </w:pPr>
    <w:rPr>
      <w:rFonts w:eastAsia="Times New Roman" w:cs="Times New Roman"/>
      <w:color w:val="7030A0"/>
      <w:szCs w:val="24"/>
      <w:lang w:eastAsia="en-AU"/>
    </w:rPr>
  </w:style>
  <w:style w:type="paragraph" w:customStyle="1" w:styleId="FSCoFooter">
    <w:name w:val="FSC_o_Footer"/>
    <w:basedOn w:val="Normal"/>
    <w:rsid w:val="00DF3891"/>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DF3891"/>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DF3891"/>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DF3891"/>
    <w:rPr>
      <w:rFonts w:eastAsia="Times New Roman" w:cs="Times New Roman"/>
      <w:b/>
      <w:noProof/>
      <w:sz w:val="20"/>
      <w:szCs w:val="24"/>
      <w:lang w:val="en-GB" w:eastAsia="en-AU"/>
    </w:rPr>
  </w:style>
  <w:style w:type="paragraph" w:customStyle="1" w:styleId="FSCoParaMark">
    <w:name w:val="FSC_o_Para_Mark"/>
    <w:basedOn w:val="Normal"/>
    <w:next w:val="Normal"/>
    <w:qFormat/>
    <w:rsid w:val="00DF3891"/>
    <w:rPr>
      <w:rFonts w:eastAsia="Times New Roman" w:cs="Times New Roman"/>
      <w:sz w:val="16"/>
      <w:szCs w:val="24"/>
      <w:lang w:eastAsia="en-AU"/>
    </w:rPr>
  </w:style>
  <w:style w:type="paragraph" w:customStyle="1" w:styleId="FSCoStandardEnd">
    <w:name w:val="FSC_o_Standard_End"/>
    <w:basedOn w:val="FSCtMain"/>
    <w:qFormat/>
    <w:rsid w:val="00DF3891"/>
    <w:pPr>
      <w:spacing w:before="240" w:after="0"/>
      <w:jc w:val="center"/>
    </w:pPr>
    <w:rPr>
      <w:iCs w:val="0"/>
    </w:rPr>
  </w:style>
  <w:style w:type="paragraph" w:customStyle="1" w:styleId="FSCoTitleofInstrument">
    <w:name w:val="FSC_o_Title_of_Instrument"/>
    <w:basedOn w:val="Normal"/>
    <w:rsid w:val="00DF3891"/>
    <w:pPr>
      <w:spacing w:before="200"/>
    </w:pPr>
    <w:rPr>
      <w:rFonts w:eastAsia="Times New Roman" w:cs="Times New Roman"/>
      <w:b/>
      <w:sz w:val="32"/>
      <w:szCs w:val="24"/>
      <w:lang w:eastAsia="en-AU"/>
    </w:rPr>
  </w:style>
  <w:style w:type="paragraph" w:customStyle="1" w:styleId="FSCoutChap">
    <w:name w:val="FSC_out_Chap"/>
    <w:basedOn w:val="FSCh4Div"/>
    <w:qFormat/>
    <w:rsid w:val="00DF3891"/>
    <w:pPr>
      <w:tabs>
        <w:tab w:val="left" w:pos="1701"/>
      </w:tabs>
      <w:spacing w:after="120"/>
      <w:ind w:left="3402" w:hanging="3402"/>
    </w:pPr>
  </w:style>
  <w:style w:type="paragraph" w:customStyle="1" w:styleId="FSCoutPart">
    <w:name w:val="FSC_out_Part"/>
    <w:basedOn w:val="FSCh5Section"/>
    <w:qFormat/>
    <w:rsid w:val="00DF3891"/>
    <w:pPr>
      <w:keepNext w:val="0"/>
      <w:tabs>
        <w:tab w:val="left" w:pos="1701"/>
      </w:tabs>
      <w:ind w:left="3402" w:hanging="3402"/>
    </w:pPr>
  </w:style>
  <w:style w:type="paragraph" w:customStyle="1" w:styleId="FSCoutStand">
    <w:name w:val="FSC_out_Stand"/>
    <w:aliases w:val="n_outline_standard"/>
    <w:basedOn w:val="FSCtMain"/>
    <w:qFormat/>
    <w:rsid w:val="00DF3891"/>
    <w:pPr>
      <w:tabs>
        <w:tab w:val="clear" w:pos="1134"/>
        <w:tab w:val="left" w:pos="1701"/>
      </w:tabs>
      <w:ind w:left="3402" w:hanging="3402"/>
    </w:pPr>
  </w:style>
  <w:style w:type="paragraph" w:customStyle="1" w:styleId="FSCtDefn">
    <w:name w:val="FSC_t_Defn"/>
    <w:basedOn w:val="FSCtMain"/>
    <w:rsid w:val="00DF3891"/>
    <w:pPr>
      <w:ind w:firstLine="0"/>
    </w:pPr>
  </w:style>
  <w:style w:type="paragraph" w:customStyle="1" w:styleId="FSCtblAddh1">
    <w:name w:val="FSC_tbl_Add_h1"/>
    <w:basedOn w:val="FSCh4Div"/>
    <w:rsid w:val="00DF3891"/>
    <w:pPr>
      <w:spacing w:before="120" w:after="120"/>
    </w:pPr>
    <w:rPr>
      <w:rFonts w:eastAsia="Calibri"/>
      <w:sz w:val="20"/>
      <w:lang w:eastAsia="en-US"/>
    </w:rPr>
  </w:style>
  <w:style w:type="paragraph" w:customStyle="1" w:styleId="FSCtblAddh2">
    <w:name w:val="FSC_tbl_Add_h2"/>
    <w:basedOn w:val="FSCtblAddh1"/>
    <w:rsid w:val="00DF3891"/>
    <w:pPr>
      <w:spacing w:before="60" w:after="60"/>
    </w:pPr>
    <w:rPr>
      <w:i/>
    </w:rPr>
  </w:style>
  <w:style w:type="paragraph" w:customStyle="1" w:styleId="FSCtblAddh3">
    <w:name w:val="FSC_tbl_Add_h3"/>
    <w:basedOn w:val="Normal"/>
    <w:rsid w:val="00DF3891"/>
    <w:pPr>
      <w:keepNext/>
      <w:keepLines/>
      <w:spacing w:before="60" w:after="60"/>
      <w:ind w:left="1701" w:hanging="1701"/>
    </w:pPr>
    <w:rPr>
      <w:rFonts w:cs="Arial"/>
      <w:b/>
      <w:iCs/>
      <w:sz w:val="18"/>
    </w:rPr>
  </w:style>
  <w:style w:type="paragraph" w:customStyle="1" w:styleId="FSCtblAddh4">
    <w:name w:val="FSC_tbl_Add_h4"/>
    <w:basedOn w:val="Normal"/>
    <w:rsid w:val="00DF3891"/>
    <w:pPr>
      <w:keepNext/>
      <w:keepLines/>
      <w:spacing w:before="60" w:after="60"/>
      <w:ind w:left="1701" w:hanging="1701"/>
    </w:pPr>
    <w:rPr>
      <w:rFonts w:cs="Arial"/>
      <w:b/>
      <w:i/>
      <w:iCs/>
      <w:sz w:val="18"/>
      <w:szCs w:val="20"/>
    </w:rPr>
  </w:style>
  <w:style w:type="paragraph" w:customStyle="1" w:styleId="FSCtblAddh5">
    <w:name w:val="FSC_tbl_Add_h5"/>
    <w:basedOn w:val="Normal"/>
    <w:rsid w:val="00DF3891"/>
    <w:pPr>
      <w:keepLines/>
      <w:spacing w:before="60" w:after="60"/>
      <w:ind w:left="1701" w:hanging="1701"/>
    </w:pPr>
    <w:rPr>
      <w:rFonts w:cs="Arial"/>
      <w:i/>
      <w:sz w:val="18"/>
    </w:rPr>
  </w:style>
  <w:style w:type="paragraph" w:customStyle="1" w:styleId="FSCtblAdd1">
    <w:name w:val="FSC_tbl_Add1"/>
    <w:basedOn w:val="Normal"/>
    <w:qFormat/>
    <w:rsid w:val="00DF3891"/>
    <w:pPr>
      <w:keepLines/>
      <w:spacing w:before="20" w:after="20"/>
    </w:pPr>
    <w:rPr>
      <w:rFonts w:cs="Arial"/>
      <w:sz w:val="18"/>
    </w:rPr>
  </w:style>
  <w:style w:type="paragraph" w:customStyle="1" w:styleId="FSCtblAdd2">
    <w:name w:val="FSC_tbl_Add2"/>
    <w:basedOn w:val="Normal"/>
    <w:qFormat/>
    <w:rsid w:val="00DF3891"/>
    <w:pPr>
      <w:keepLines/>
      <w:spacing w:before="20" w:after="20"/>
      <w:jc w:val="right"/>
    </w:pPr>
    <w:rPr>
      <w:rFonts w:cs="Arial"/>
      <w:sz w:val="18"/>
    </w:rPr>
  </w:style>
  <w:style w:type="paragraph" w:customStyle="1" w:styleId="FSCtblAmendh">
    <w:name w:val="FSC_tbl_Amend_h"/>
    <w:basedOn w:val="Normal"/>
    <w:rsid w:val="00DF3891"/>
    <w:pPr>
      <w:keepNext/>
      <w:spacing w:after="60"/>
    </w:pPr>
    <w:rPr>
      <w:rFonts w:eastAsia="Calibri" w:cs="Times New Roman"/>
      <w:b/>
      <w:sz w:val="16"/>
      <w:szCs w:val="20"/>
      <w:lang w:eastAsia="en-AU"/>
    </w:rPr>
  </w:style>
  <w:style w:type="paragraph" w:customStyle="1" w:styleId="FSCtblAmendmain">
    <w:name w:val="FSC_tbl_Amend_main"/>
    <w:basedOn w:val="Normal"/>
    <w:qFormat/>
    <w:rsid w:val="00DF3891"/>
    <w:pPr>
      <w:ind w:left="113" w:hanging="113"/>
    </w:pPr>
    <w:rPr>
      <w:rFonts w:eastAsia="Times New Roman" w:cs="Times New Roman"/>
      <w:bCs/>
      <w:sz w:val="16"/>
      <w:szCs w:val="20"/>
    </w:rPr>
  </w:style>
  <w:style w:type="paragraph" w:customStyle="1" w:styleId="FSCtblh2">
    <w:name w:val="FSC_tbl_h2"/>
    <w:basedOn w:val="Normal"/>
    <w:qFormat/>
    <w:rsid w:val="00DF3891"/>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qFormat/>
    <w:rsid w:val="00DF3891"/>
    <w:pPr>
      <w:keepNext/>
      <w:keepLines/>
      <w:spacing w:before="60" w:after="60"/>
    </w:pPr>
    <w:rPr>
      <w:rFonts w:eastAsia="Times New Roman" w:cs="Arial"/>
      <w:b/>
      <w:i/>
      <w:sz w:val="18"/>
      <w:lang w:eastAsia="en-AU"/>
    </w:rPr>
  </w:style>
  <w:style w:type="paragraph" w:customStyle="1" w:styleId="FSCtblh4">
    <w:name w:val="FSC_tbl_h4"/>
    <w:basedOn w:val="Normal"/>
    <w:next w:val="Normal"/>
    <w:qFormat/>
    <w:rsid w:val="00DF3891"/>
    <w:pPr>
      <w:keepNext/>
      <w:keepLines/>
      <w:spacing w:before="60" w:after="60"/>
    </w:pPr>
    <w:rPr>
      <w:rFonts w:eastAsia="Times New Roman" w:cs="Arial"/>
      <w:i/>
      <w:sz w:val="18"/>
      <w:lang w:eastAsia="en-AU"/>
    </w:rPr>
  </w:style>
  <w:style w:type="paragraph" w:customStyle="1" w:styleId="FSCtblMain">
    <w:name w:val="FSC_tbl_Main"/>
    <w:basedOn w:val="Normal"/>
    <w:rsid w:val="00DF3891"/>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DF3891"/>
    <w:pPr>
      <w:jc w:val="center"/>
    </w:pPr>
    <w:rPr>
      <w:rFonts w:eastAsia="Calibri"/>
      <w:lang w:eastAsia="en-US"/>
    </w:rPr>
  </w:style>
  <w:style w:type="paragraph" w:customStyle="1" w:styleId="FSCtblMainRH">
    <w:name w:val="FSC_tbl_Main_RH"/>
    <w:basedOn w:val="FSCtblMain"/>
    <w:qFormat/>
    <w:rsid w:val="00DF3891"/>
    <w:pPr>
      <w:jc w:val="right"/>
    </w:pPr>
    <w:rPr>
      <w:rFonts w:eastAsia="Calibri"/>
      <w:lang w:eastAsia="en-US"/>
    </w:rPr>
  </w:style>
  <w:style w:type="paragraph" w:customStyle="1" w:styleId="FSCtblMRL1">
    <w:name w:val="FSC_tbl_MRL1"/>
    <w:basedOn w:val="Normal"/>
    <w:rsid w:val="00DF3891"/>
    <w:pPr>
      <w:keepLines/>
      <w:spacing w:before="20" w:after="20"/>
    </w:pPr>
    <w:rPr>
      <w:rFonts w:eastAsia="Times New Roman" w:cs="Arial"/>
      <w:sz w:val="18"/>
      <w:szCs w:val="20"/>
      <w:lang w:eastAsia="en-AU"/>
    </w:rPr>
  </w:style>
  <w:style w:type="paragraph" w:customStyle="1" w:styleId="FSCtblMRL2">
    <w:name w:val="FSC_tbl_MRL2"/>
    <w:basedOn w:val="FSCtblMRL1"/>
    <w:qFormat/>
    <w:rsid w:val="00DF3891"/>
    <w:pPr>
      <w:jc w:val="right"/>
    </w:pPr>
    <w:rPr>
      <w:rFonts w:eastAsia="Calibri"/>
      <w:lang w:eastAsia="en-US"/>
    </w:rPr>
  </w:style>
  <w:style w:type="paragraph" w:customStyle="1" w:styleId="FSCtblPara">
    <w:name w:val="FSC_tbl_Para"/>
    <w:basedOn w:val="Normal"/>
    <w:rsid w:val="00DF3891"/>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DF3891"/>
    <w:pPr>
      <w:keepLines/>
      <w:spacing w:before="60" w:after="60"/>
      <w:ind w:left="794" w:hanging="397"/>
    </w:pPr>
    <w:rPr>
      <w:rFonts w:eastAsia="Times New Roman" w:cs="Arial"/>
      <w:sz w:val="18"/>
      <w:lang w:eastAsia="en-AU"/>
    </w:rPr>
  </w:style>
  <w:style w:type="character" w:styleId="CommentReference">
    <w:name w:val="annotation reference"/>
    <w:basedOn w:val="DefaultParagraphFont"/>
    <w:rsid w:val="00DF3891"/>
    <w:rPr>
      <w:sz w:val="16"/>
      <w:szCs w:val="16"/>
    </w:rPr>
  </w:style>
  <w:style w:type="paragraph" w:styleId="CommentSubject">
    <w:name w:val="annotation subject"/>
    <w:basedOn w:val="CommentText"/>
    <w:next w:val="CommentText"/>
    <w:link w:val="CommentSubjectChar"/>
    <w:uiPriority w:val="99"/>
    <w:rsid w:val="00DF3891"/>
    <w:rPr>
      <w:b/>
      <w:bCs/>
    </w:rPr>
  </w:style>
  <w:style w:type="character" w:customStyle="1" w:styleId="CommentSubjectChar">
    <w:name w:val="Comment Subject Char"/>
    <w:basedOn w:val="CommentTextChar"/>
    <w:link w:val="CommentSubject"/>
    <w:uiPriority w:val="99"/>
    <w:rsid w:val="00DF3891"/>
    <w:rPr>
      <w:rFonts w:eastAsia="Times New Roman" w:cs="Times New Roman"/>
      <w:b/>
      <w:bCs/>
      <w:sz w:val="20"/>
      <w:szCs w:val="20"/>
      <w:lang w:val="en-GB" w:bidi="en-US"/>
    </w:rPr>
  </w:style>
  <w:style w:type="paragraph" w:customStyle="1" w:styleId="AARTableText">
    <w:name w:val="AAR Table Text"/>
    <w:basedOn w:val="Normal"/>
    <w:qFormat/>
    <w:rsid w:val="00DF3891"/>
    <w:pPr>
      <w:spacing w:before="60" w:after="60"/>
    </w:pPr>
    <w:rPr>
      <w:rFonts w:eastAsia="Times New Roman" w:cs="Arial"/>
      <w:sz w:val="20"/>
      <w:szCs w:val="20"/>
      <w:lang w:val="en-AU"/>
    </w:rPr>
  </w:style>
  <w:style w:type="paragraph" w:customStyle="1" w:styleId="AARBullet">
    <w:name w:val="AAR Bullet"/>
    <w:basedOn w:val="Normal"/>
    <w:qFormat/>
    <w:rsid w:val="00DF3891"/>
    <w:pPr>
      <w:numPr>
        <w:numId w:val="18"/>
      </w:numPr>
      <w:spacing w:before="60" w:after="60"/>
      <w:ind w:left="284" w:hanging="284"/>
    </w:pPr>
    <w:rPr>
      <w:rFonts w:eastAsia="Times New Roman" w:cs="Arial"/>
      <w:sz w:val="20"/>
      <w:szCs w:val="24"/>
      <w:lang w:val="en-AU"/>
    </w:rPr>
  </w:style>
  <w:style w:type="table" w:customStyle="1" w:styleId="TableGrid1">
    <w:name w:val="Table Grid1"/>
    <w:basedOn w:val="TableNormal"/>
    <w:next w:val="TableGrid"/>
    <w:uiPriority w:val="59"/>
    <w:rsid w:val="00DF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F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8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ch6subsec0">
    <w:name w:val="fsch6subsec"/>
    <w:basedOn w:val="Normal"/>
    <w:rsid w:val="00DF3891"/>
    <w:pPr>
      <w:spacing w:before="100" w:beforeAutospacing="1" w:after="100" w:afterAutospacing="1"/>
    </w:pPr>
    <w:rPr>
      <w:rFonts w:ascii="Times New Roman" w:eastAsia="Times New Roman" w:hAnsi="Times New Roman" w:cs="Times New Roman"/>
      <w:sz w:val="24"/>
      <w:szCs w:val="24"/>
      <w:lang w:eastAsia="en-GB"/>
    </w:rPr>
  </w:style>
  <w:style w:type="table" w:customStyle="1" w:styleId="GridTable4-Accent51">
    <w:name w:val="Grid Table 4 - Accent 51"/>
    <w:basedOn w:val="TableNormal"/>
    <w:next w:val="GridTable4-Accent5"/>
    <w:uiPriority w:val="49"/>
    <w:rsid w:val="00DF3891"/>
    <w:rPr>
      <w:rFonts w:ascii="Calibri" w:eastAsia="Times New Roman" w:hAnsi="Calibri" w:cs="Times New Roman"/>
      <w:sz w:val="20"/>
      <w:szCs w:val="20"/>
      <w:lang w:val="en-GB" w:eastAsia="en-G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FSCh2Amendmentheading">
    <w:name w:val="FSC_h2_Amendment_heading"/>
    <w:basedOn w:val="Normal"/>
    <w:qFormat/>
    <w:rsid w:val="00DF3891"/>
    <w:pPr>
      <w:keepNext/>
      <w:keepLines/>
      <w:spacing w:before="360" w:after="240"/>
      <w:ind w:left="2835" w:hanging="2835"/>
      <w:outlineLvl w:val="2"/>
    </w:pPr>
    <w:rPr>
      <w:rFonts w:eastAsia="Times New Roman" w:cs="Arial"/>
      <w:b/>
      <w:bCs/>
      <w:i/>
      <w:kern w:val="32"/>
      <w:sz w:val="32"/>
      <w:szCs w:val="32"/>
      <w:lang w:val="en-AU" w:eastAsia="en-AU"/>
    </w:rPr>
  </w:style>
  <w:style w:type="paragraph" w:customStyle="1" w:styleId="FSCtAmendingwords">
    <w:name w:val="FSC_t_Amending_words"/>
    <w:basedOn w:val="Normal"/>
    <w:qFormat/>
    <w:rsid w:val="00DF3891"/>
    <w:pPr>
      <w:keepLines/>
      <w:spacing w:before="120"/>
      <w:ind w:left="1134"/>
    </w:pPr>
    <w:rPr>
      <w:rFonts w:eastAsia="Times New Roman" w:cs="Arial"/>
      <w:iCs/>
      <w:sz w:val="24"/>
      <w:lang w:val="en-AU" w:eastAsia="en-AU"/>
    </w:rPr>
  </w:style>
  <w:style w:type="paragraph" w:customStyle="1" w:styleId="fsch5section0">
    <w:name w:val="fsch5section"/>
    <w:basedOn w:val="Normal"/>
    <w:rsid w:val="00DF38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erBase">
    <w:name w:val="Footer Base"/>
    <w:next w:val="Normal"/>
    <w:semiHidden/>
    <w:rsid w:val="00DF3891"/>
    <w:pPr>
      <w:spacing w:line="200" w:lineRule="atLeast"/>
    </w:pPr>
    <w:rPr>
      <w:rFonts w:eastAsia="Times New Roman"/>
      <w:sz w:val="16"/>
      <w:lang w:eastAsia="en-AU"/>
    </w:rPr>
  </w:style>
  <w:style w:type="paragraph" w:customStyle="1" w:styleId="FooterLandscape">
    <w:name w:val="Footer Landscape"/>
    <w:basedOn w:val="FooterBase"/>
    <w:semiHidden/>
    <w:rsid w:val="00DF3891"/>
    <w:pPr>
      <w:tabs>
        <w:tab w:val="right" w:pos="13175"/>
      </w:tabs>
    </w:pPr>
  </w:style>
  <w:style w:type="paragraph" w:customStyle="1" w:styleId="FooterSubject">
    <w:name w:val="Footer Subject"/>
    <w:basedOn w:val="FooterBase"/>
    <w:semiHidden/>
    <w:rsid w:val="00DF3891"/>
    <w:pPr>
      <w:ind w:right="1417"/>
    </w:pPr>
  </w:style>
  <w:style w:type="paragraph" w:customStyle="1" w:styleId="FSCh3Amendmenthistory">
    <w:name w:val="FSC_h3_Amendment_history"/>
    <w:basedOn w:val="Normal"/>
    <w:rsid w:val="00DF3891"/>
    <w:pPr>
      <w:keepNext/>
      <w:keepLines/>
      <w:spacing w:before="360"/>
      <w:ind w:left="2410" w:hanging="2410"/>
      <w:jc w:val="center"/>
      <w:outlineLvl w:val="1"/>
    </w:pPr>
    <w:rPr>
      <w:rFonts w:eastAsia="Times New Roman" w:cs="Arial"/>
      <w:b/>
      <w:bCs/>
      <w:kern w:val="32"/>
      <w:sz w:val="32"/>
      <w:szCs w:val="32"/>
      <w:lang w:val="en-AU" w:eastAsia="en-AU"/>
    </w:rPr>
  </w:style>
  <w:style w:type="paragraph" w:customStyle="1" w:styleId="NormalBase">
    <w:name w:val="Normal Base"/>
    <w:link w:val="NormalBaseChar"/>
    <w:semiHidden/>
    <w:rsid w:val="00DF3891"/>
    <w:pPr>
      <w:spacing w:before="140" w:after="140" w:line="280" w:lineRule="atLeast"/>
    </w:pPr>
    <w:rPr>
      <w:rFonts w:eastAsia="Times New Roman"/>
      <w:lang w:eastAsia="en-AU"/>
    </w:rPr>
  </w:style>
  <w:style w:type="character" w:styleId="PlaceholderText">
    <w:name w:val="Placeholder Text"/>
    <w:basedOn w:val="DefaultParagraphFont"/>
    <w:uiPriority w:val="99"/>
    <w:semiHidden/>
    <w:rsid w:val="00DF3891"/>
    <w:rPr>
      <w:color w:val="808080"/>
    </w:rPr>
  </w:style>
  <w:style w:type="table" w:styleId="TableColumns2">
    <w:name w:val="Table Columns 2"/>
    <w:basedOn w:val="TableNormal"/>
    <w:rsid w:val="00DF3891"/>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DF3891"/>
    <w:pPr>
      <w:tabs>
        <w:tab w:val="num" w:pos="283"/>
      </w:tabs>
      <w:spacing w:after="60" w:line="240" w:lineRule="atLeast"/>
      <w:ind w:left="283"/>
    </w:pPr>
    <w:rPr>
      <w:rFonts w:eastAsia="Times New Roman" w:cs="Arial"/>
      <w:sz w:val="20"/>
      <w:lang w:eastAsia="en-AU"/>
    </w:rPr>
  </w:style>
  <w:style w:type="paragraph" w:customStyle="1" w:styleId="TableIndentFull2">
    <w:name w:val="Table: Indent: Full 2"/>
    <w:basedOn w:val="Normal"/>
    <w:semiHidden/>
    <w:rsid w:val="00DF3891"/>
    <w:pPr>
      <w:tabs>
        <w:tab w:val="num" w:pos="567"/>
      </w:tabs>
      <w:spacing w:after="60" w:line="240" w:lineRule="atLeast"/>
      <w:ind w:left="567"/>
    </w:pPr>
    <w:rPr>
      <w:rFonts w:eastAsia="Times New Roman" w:cs="Arial"/>
      <w:sz w:val="20"/>
      <w:lang w:eastAsia="en-AU"/>
    </w:rPr>
  </w:style>
  <w:style w:type="paragraph" w:customStyle="1" w:styleId="TableIndentFull3">
    <w:name w:val="Table: Indent: Full 3"/>
    <w:basedOn w:val="Normal"/>
    <w:semiHidden/>
    <w:rsid w:val="00DF3891"/>
    <w:pPr>
      <w:tabs>
        <w:tab w:val="num" w:pos="850"/>
      </w:tabs>
      <w:spacing w:after="60" w:line="240" w:lineRule="atLeast"/>
      <w:ind w:left="850"/>
    </w:pPr>
    <w:rPr>
      <w:rFonts w:eastAsia="Times New Roman" w:cs="Arial"/>
      <w:sz w:val="20"/>
      <w:lang w:eastAsia="en-AU"/>
    </w:rPr>
  </w:style>
  <w:style w:type="paragraph" w:customStyle="1" w:styleId="TableIndentFull4">
    <w:name w:val="Table: Indent: Full 4"/>
    <w:basedOn w:val="Normal"/>
    <w:semiHidden/>
    <w:rsid w:val="00DF3891"/>
    <w:pPr>
      <w:tabs>
        <w:tab w:val="num" w:pos="1134"/>
      </w:tabs>
      <w:spacing w:after="60" w:line="240" w:lineRule="atLeast"/>
      <w:ind w:left="1134"/>
    </w:pPr>
    <w:rPr>
      <w:rFonts w:eastAsia="Times New Roman" w:cs="Arial"/>
      <w:sz w:val="20"/>
      <w:lang w:eastAsia="en-AU"/>
    </w:rPr>
  </w:style>
  <w:style w:type="paragraph" w:customStyle="1" w:styleId="TableIndentFull5">
    <w:name w:val="Table: Indent: Full 5"/>
    <w:basedOn w:val="Normal"/>
    <w:semiHidden/>
    <w:rsid w:val="00DF3891"/>
    <w:pPr>
      <w:tabs>
        <w:tab w:val="num" w:pos="1417"/>
      </w:tabs>
      <w:spacing w:after="60" w:line="240" w:lineRule="atLeast"/>
      <w:ind w:left="1417"/>
    </w:pPr>
    <w:rPr>
      <w:rFonts w:eastAsia="Times New Roman" w:cs="Arial"/>
      <w:sz w:val="20"/>
      <w:lang w:eastAsia="en-AU"/>
    </w:rPr>
  </w:style>
  <w:style w:type="paragraph" w:customStyle="1" w:styleId="TableIndentFull6">
    <w:name w:val="Table: Indent: Full 6"/>
    <w:basedOn w:val="Normal"/>
    <w:semiHidden/>
    <w:rsid w:val="00DF3891"/>
    <w:pPr>
      <w:tabs>
        <w:tab w:val="num" w:pos="1701"/>
      </w:tabs>
      <w:spacing w:after="60" w:line="240" w:lineRule="atLeast"/>
      <w:ind w:left="1701"/>
    </w:pPr>
    <w:rPr>
      <w:rFonts w:eastAsia="Times New Roman" w:cs="Arial"/>
      <w:sz w:val="20"/>
      <w:lang w:eastAsia="en-AU"/>
    </w:rPr>
  </w:style>
  <w:style w:type="paragraph" w:customStyle="1" w:styleId="TableIndentFull7">
    <w:name w:val="Table: Indent: Full 7"/>
    <w:basedOn w:val="Normal"/>
    <w:semiHidden/>
    <w:rsid w:val="00DF3891"/>
    <w:pPr>
      <w:tabs>
        <w:tab w:val="num" w:pos="1984"/>
      </w:tabs>
      <w:spacing w:after="60" w:line="240" w:lineRule="atLeast"/>
      <w:ind w:left="1984"/>
    </w:pPr>
    <w:rPr>
      <w:rFonts w:eastAsia="Times New Roman" w:cs="Arial"/>
      <w:sz w:val="20"/>
      <w:lang w:eastAsia="en-AU"/>
    </w:rPr>
  </w:style>
  <w:style w:type="paragraph" w:customStyle="1" w:styleId="TableIndentFull8">
    <w:name w:val="Table: Indent: Full 8"/>
    <w:basedOn w:val="Normal"/>
    <w:semiHidden/>
    <w:rsid w:val="00DF3891"/>
    <w:pPr>
      <w:tabs>
        <w:tab w:val="num" w:pos="2268"/>
      </w:tabs>
      <w:spacing w:after="60" w:line="240" w:lineRule="atLeast"/>
      <w:ind w:left="2268"/>
    </w:pPr>
    <w:rPr>
      <w:rFonts w:eastAsia="Times New Roman" w:cs="Arial"/>
      <w:sz w:val="20"/>
      <w:lang w:eastAsia="en-AU"/>
    </w:rPr>
  </w:style>
  <w:style w:type="paragraph" w:customStyle="1" w:styleId="TableIndentHanging">
    <w:name w:val="Table: Indent: Hanging"/>
    <w:basedOn w:val="Normal"/>
    <w:semiHidden/>
    <w:rsid w:val="00DF3891"/>
    <w:pPr>
      <w:tabs>
        <w:tab w:val="left" w:pos="283"/>
        <w:tab w:val="num" w:pos="567"/>
      </w:tabs>
      <w:spacing w:after="60" w:line="240" w:lineRule="atLeast"/>
      <w:ind w:left="567" w:hanging="284"/>
    </w:pPr>
    <w:rPr>
      <w:rFonts w:eastAsia="Times New Roman" w:cs="Arial"/>
      <w:sz w:val="20"/>
      <w:lang w:eastAsia="en-AU"/>
    </w:rPr>
  </w:style>
  <w:style w:type="paragraph" w:customStyle="1" w:styleId="TableIndentHanging2">
    <w:name w:val="Table: Indent: Hanging 2"/>
    <w:basedOn w:val="Normal"/>
    <w:semiHidden/>
    <w:rsid w:val="00DF3891"/>
    <w:pPr>
      <w:tabs>
        <w:tab w:val="left" w:pos="567"/>
        <w:tab w:val="num" w:pos="850"/>
      </w:tabs>
      <w:spacing w:after="60" w:line="240" w:lineRule="atLeast"/>
      <w:ind w:left="850" w:hanging="283"/>
    </w:pPr>
    <w:rPr>
      <w:rFonts w:eastAsia="Times New Roman" w:cs="Arial"/>
      <w:sz w:val="20"/>
      <w:lang w:eastAsia="en-AU"/>
    </w:rPr>
  </w:style>
  <w:style w:type="paragraph" w:customStyle="1" w:styleId="TableIndentHanging3">
    <w:name w:val="Table: Indent: Hanging 3"/>
    <w:basedOn w:val="Normal"/>
    <w:semiHidden/>
    <w:rsid w:val="00DF3891"/>
    <w:pPr>
      <w:tabs>
        <w:tab w:val="left" w:pos="850"/>
        <w:tab w:val="num" w:pos="1134"/>
      </w:tabs>
      <w:spacing w:after="60" w:line="240" w:lineRule="atLeast"/>
      <w:ind w:left="1134" w:hanging="284"/>
    </w:pPr>
    <w:rPr>
      <w:rFonts w:eastAsia="Times New Roman" w:cs="Arial"/>
      <w:sz w:val="20"/>
      <w:lang w:eastAsia="en-AU"/>
    </w:rPr>
  </w:style>
  <w:style w:type="paragraph" w:customStyle="1" w:styleId="TableIndentHanging4">
    <w:name w:val="Table: Indent: Hanging 4"/>
    <w:basedOn w:val="Normal"/>
    <w:semiHidden/>
    <w:rsid w:val="00DF3891"/>
    <w:pPr>
      <w:tabs>
        <w:tab w:val="left" w:pos="1134"/>
        <w:tab w:val="num" w:pos="1417"/>
      </w:tabs>
      <w:spacing w:after="60" w:line="240" w:lineRule="atLeast"/>
      <w:ind w:left="1417" w:hanging="283"/>
    </w:pPr>
    <w:rPr>
      <w:rFonts w:eastAsia="Times New Roman" w:cs="Arial"/>
      <w:sz w:val="20"/>
      <w:lang w:eastAsia="en-AU"/>
    </w:rPr>
  </w:style>
  <w:style w:type="paragraph" w:customStyle="1" w:styleId="TableIndentHanging5">
    <w:name w:val="Table: Indent: Hanging 5"/>
    <w:basedOn w:val="Normal"/>
    <w:semiHidden/>
    <w:rsid w:val="00DF3891"/>
    <w:pPr>
      <w:tabs>
        <w:tab w:val="left" w:pos="1417"/>
        <w:tab w:val="num" w:pos="1701"/>
      </w:tabs>
      <w:spacing w:after="60" w:line="240" w:lineRule="atLeast"/>
      <w:ind w:left="1701" w:hanging="284"/>
    </w:pPr>
    <w:rPr>
      <w:rFonts w:eastAsia="Times New Roman" w:cs="Arial"/>
      <w:sz w:val="20"/>
      <w:lang w:eastAsia="en-AU"/>
    </w:rPr>
  </w:style>
  <w:style w:type="paragraph" w:customStyle="1" w:styleId="TableIndentHanging6">
    <w:name w:val="Table: Indent: Hanging 6"/>
    <w:basedOn w:val="Normal"/>
    <w:semiHidden/>
    <w:rsid w:val="00DF3891"/>
    <w:pPr>
      <w:tabs>
        <w:tab w:val="left" w:pos="1701"/>
        <w:tab w:val="num" w:pos="1984"/>
      </w:tabs>
      <w:spacing w:after="60" w:line="240" w:lineRule="atLeast"/>
      <w:ind w:left="1984" w:hanging="283"/>
    </w:pPr>
    <w:rPr>
      <w:rFonts w:eastAsia="Times New Roman" w:cs="Arial"/>
      <w:sz w:val="20"/>
      <w:lang w:eastAsia="en-AU"/>
    </w:rPr>
  </w:style>
  <w:style w:type="paragraph" w:customStyle="1" w:styleId="TableIndentHanging7">
    <w:name w:val="Table: Indent: Hanging 7"/>
    <w:basedOn w:val="Normal"/>
    <w:semiHidden/>
    <w:rsid w:val="00DF3891"/>
    <w:pPr>
      <w:tabs>
        <w:tab w:val="left" w:pos="1984"/>
        <w:tab w:val="num" w:pos="2268"/>
      </w:tabs>
      <w:spacing w:after="60" w:line="240" w:lineRule="atLeast"/>
      <w:ind w:left="2268" w:hanging="284"/>
    </w:pPr>
    <w:rPr>
      <w:rFonts w:eastAsia="Times New Roman" w:cs="Arial"/>
      <w:sz w:val="20"/>
      <w:lang w:eastAsia="en-AU"/>
    </w:rPr>
  </w:style>
  <w:style w:type="paragraph" w:customStyle="1" w:styleId="TableIndentHanging8">
    <w:name w:val="Table: Indent: Hanging 8"/>
    <w:basedOn w:val="Normal"/>
    <w:semiHidden/>
    <w:rsid w:val="00DF3891"/>
    <w:pPr>
      <w:tabs>
        <w:tab w:val="left" w:pos="2268"/>
        <w:tab w:val="num" w:pos="2551"/>
      </w:tabs>
      <w:spacing w:after="60" w:line="240" w:lineRule="atLeast"/>
      <w:ind w:left="2551" w:hanging="283"/>
    </w:pPr>
    <w:rPr>
      <w:rFonts w:eastAsia="Times New Roman" w:cs="Arial"/>
      <w:sz w:val="20"/>
      <w:lang w:eastAsia="en-AU"/>
    </w:rPr>
  </w:style>
  <w:style w:type="paragraph" w:customStyle="1" w:styleId="TableNumberLevel5">
    <w:name w:val="Table: Number Level 5"/>
    <w:basedOn w:val="Normal"/>
    <w:link w:val="TableNumberLevel5Char"/>
    <w:semiHidden/>
    <w:rsid w:val="00DF3891"/>
    <w:pPr>
      <w:spacing w:after="60" w:line="240" w:lineRule="atLeast"/>
    </w:pPr>
    <w:rPr>
      <w:rFonts w:eastAsia="Times New Roman" w:cs="Arial"/>
      <w:sz w:val="20"/>
      <w:lang w:eastAsia="en-AU"/>
    </w:rPr>
  </w:style>
  <w:style w:type="paragraph" w:customStyle="1" w:styleId="TableNumberLevel6">
    <w:name w:val="Table: Number Level 6"/>
    <w:basedOn w:val="Normal"/>
    <w:link w:val="TableNumberLevel6Char"/>
    <w:semiHidden/>
    <w:rsid w:val="00DF3891"/>
    <w:pPr>
      <w:spacing w:after="60" w:line="240" w:lineRule="atLeast"/>
    </w:pPr>
    <w:rPr>
      <w:rFonts w:eastAsia="Times New Roman" w:cs="Arial"/>
      <w:sz w:val="20"/>
      <w:lang w:eastAsia="en-AU"/>
    </w:rPr>
  </w:style>
  <w:style w:type="paragraph" w:customStyle="1" w:styleId="TableNumberLevel7">
    <w:name w:val="Table: Number Level 7"/>
    <w:basedOn w:val="Normal"/>
    <w:link w:val="TableNumberLevel7Char"/>
    <w:semiHidden/>
    <w:rsid w:val="00DF3891"/>
    <w:pPr>
      <w:spacing w:after="60" w:line="240" w:lineRule="atLeast"/>
    </w:pPr>
    <w:rPr>
      <w:rFonts w:eastAsia="Times New Roman" w:cs="Arial"/>
      <w:sz w:val="20"/>
      <w:lang w:eastAsia="en-AU"/>
    </w:rPr>
  </w:style>
  <w:style w:type="paragraph" w:customStyle="1" w:styleId="TableNumberLevel8">
    <w:name w:val="Table: Number Level 8"/>
    <w:basedOn w:val="Normal"/>
    <w:link w:val="TableNumberLevel8Char"/>
    <w:semiHidden/>
    <w:rsid w:val="00DF3891"/>
    <w:pPr>
      <w:spacing w:after="60" w:line="240" w:lineRule="atLeast"/>
    </w:pPr>
    <w:rPr>
      <w:rFonts w:eastAsia="Times New Roman" w:cs="Arial"/>
      <w:sz w:val="20"/>
      <w:lang w:eastAsia="en-AU"/>
    </w:rPr>
  </w:style>
  <w:style w:type="paragraph" w:customStyle="1" w:styleId="TableNumberLevel9">
    <w:name w:val="Table: Number Level 9"/>
    <w:basedOn w:val="Normal"/>
    <w:link w:val="TableNumberLevel9Char"/>
    <w:semiHidden/>
    <w:rsid w:val="00DF3891"/>
    <w:pPr>
      <w:spacing w:after="60" w:line="240" w:lineRule="atLeast"/>
    </w:pPr>
    <w:rPr>
      <w:rFonts w:eastAsia="Times New Roman" w:cs="Arial"/>
      <w:sz w:val="20"/>
      <w:lang w:eastAsia="en-AU"/>
    </w:rPr>
  </w:style>
  <w:style w:type="paragraph" w:customStyle="1" w:styleId="HeadingBase">
    <w:name w:val="Heading Base"/>
    <w:semiHidden/>
    <w:rsid w:val="00DF3891"/>
    <w:pPr>
      <w:spacing w:before="200"/>
    </w:pPr>
    <w:rPr>
      <w:rFonts w:eastAsia="Times New Roman"/>
      <w:sz w:val="24"/>
      <w:lang w:eastAsia="en-AU"/>
    </w:rPr>
  </w:style>
  <w:style w:type="paragraph" w:customStyle="1" w:styleId="TableNumberedList1">
    <w:name w:val="Table: Numbered List: 1)"/>
    <w:basedOn w:val="Normal"/>
    <w:semiHidden/>
    <w:rsid w:val="00DF3891"/>
    <w:pPr>
      <w:keepLines/>
      <w:tabs>
        <w:tab w:val="num" w:pos="283"/>
      </w:tabs>
      <w:spacing w:after="60"/>
      <w:ind w:left="283" w:hanging="283"/>
    </w:pPr>
    <w:rPr>
      <w:rFonts w:eastAsia="Times New Roman" w:cs="Arial"/>
      <w:iCs/>
      <w:lang w:val="en-AU" w:eastAsia="en-AU"/>
    </w:rPr>
  </w:style>
  <w:style w:type="character" w:customStyle="1" w:styleId="NormalBaseChar">
    <w:name w:val="Normal Base Char"/>
    <w:link w:val="NormalBase"/>
    <w:semiHidden/>
    <w:rsid w:val="00DF3891"/>
    <w:rPr>
      <w:rFonts w:eastAsia="Times New Roman"/>
      <w:lang w:eastAsia="en-AU"/>
    </w:rPr>
  </w:style>
  <w:style w:type="paragraph" w:customStyle="1" w:styleId="TableNumberedList12">
    <w:name w:val="Table: Numbered List: 1) 2"/>
    <w:basedOn w:val="Normal"/>
    <w:semiHidden/>
    <w:rsid w:val="00DF3891"/>
    <w:pPr>
      <w:keepLines/>
      <w:tabs>
        <w:tab w:val="num" w:pos="567"/>
      </w:tabs>
      <w:spacing w:after="60"/>
      <w:ind w:left="567" w:hanging="284"/>
    </w:pPr>
    <w:rPr>
      <w:rFonts w:eastAsia="Times New Roman" w:cs="Arial"/>
      <w:iCs/>
      <w:lang w:val="en-AU" w:eastAsia="en-AU"/>
    </w:rPr>
  </w:style>
  <w:style w:type="paragraph" w:customStyle="1" w:styleId="TableNumberedList13">
    <w:name w:val="Table: Numbered List: 1) 3"/>
    <w:basedOn w:val="Normal"/>
    <w:semiHidden/>
    <w:rsid w:val="00DF3891"/>
    <w:pPr>
      <w:keepLines/>
      <w:tabs>
        <w:tab w:val="num" w:pos="850"/>
      </w:tabs>
      <w:spacing w:after="60"/>
      <w:ind w:left="850" w:hanging="283"/>
    </w:pPr>
    <w:rPr>
      <w:rFonts w:eastAsia="Times New Roman" w:cs="Arial"/>
      <w:iCs/>
      <w:lang w:val="en-AU" w:eastAsia="en-AU"/>
    </w:rPr>
  </w:style>
  <w:style w:type="paragraph" w:customStyle="1" w:styleId="TableNumberedList14">
    <w:name w:val="Table: Numbered List: 1) 4"/>
    <w:basedOn w:val="Normal"/>
    <w:semiHidden/>
    <w:rsid w:val="00DF3891"/>
    <w:pPr>
      <w:keepLines/>
      <w:tabs>
        <w:tab w:val="num" w:pos="1134"/>
      </w:tabs>
      <w:spacing w:after="60"/>
      <w:ind w:left="1134" w:hanging="284"/>
    </w:pPr>
    <w:rPr>
      <w:rFonts w:eastAsia="Times New Roman" w:cs="Arial"/>
      <w:iCs/>
      <w:lang w:val="en-AU" w:eastAsia="en-AU"/>
    </w:rPr>
  </w:style>
  <w:style w:type="paragraph" w:customStyle="1" w:styleId="TableNumberedList15">
    <w:name w:val="Table: Numbered List: 1) 5"/>
    <w:basedOn w:val="Normal"/>
    <w:semiHidden/>
    <w:rsid w:val="00DF3891"/>
    <w:pPr>
      <w:keepLines/>
      <w:tabs>
        <w:tab w:val="num" w:pos="1417"/>
      </w:tabs>
      <w:spacing w:after="60"/>
      <w:ind w:left="1417" w:hanging="283"/>
    </w:pPr>
    <w:rPr>
      <w:rFonts w:eastAsia="Times New Roman" w:cs="Arial"/>
      <w:iCs/>
      <w:lang w:val="en-AU" w:eastAsia="en-AU"/>
    </w:rPr>
  </w:style>
  <w:style w:type="paragraph" w:customStyle="1" w:styleId="TableNumberedList16">
    <w:name w:val="Table: Numbered List: 1) 6"/>
    <w:basedOn w:val="Normal"/>
    <w:semiHidden/>
    <w:rsid w:val="00DF3891"/>
    <w:pPr>
      <w:keepLines/>
      <w:tabs>
        <w:tab w:val="num" w:pos="1701"/>
      </w:tabs>
      <w:spacing w:after="60"/>
      <w:ind w:left="1701" w:hanging="284"/>
    </w:pPr>
    <w:rPr>
      <w:rFonts w:eastAsia="Times New Roman" w:cs="Arial"/>
      <w:iCs/>
      <w:lang w:val="en-AU" w:eastAsia="en-AU"/>
    </w:rPr>
  </w:style>
  <w:style w:type="paragraph" w:customStyle="1" w:styleId="TableNumberedList17">
    <w:name w:val="Table: Numbered List: 1) 7"/>
    <w:basedOn w:val="Normal"/>
    <w:semiHidden/>
    <w:rsid w:val="00DF3891"/>
    <w:pPr>
      <w:keepLines/>
      <w:tabs>
        <w:tab w:val="num" w:pos="1984"/>
      </w:tabs>
      <w:spacing w:after="60"/>
      <w:ind w:left="1984" w:hanging="283"/>
    </w:pPr>
    <w:rPr>
      <w:rFonts w:eastAsia="Times New Roman" w:cs="Arial"/>
      <w:iCs/>
      <w:lang w:val="en-AU" w:eastAsia="en-AU"/>
    </w:rPr>
  </w:style>
  <w:style w:type="paragraph" w:customStyle="1" w:styleId="TableNumberedList18">
    <w:name w:val="Table: Numbered List: 1) 8"/>
    <w:basedOn w:val="Normal"/>
    <w:semiHidden/>
    <w:rsid w:val="00DF3891"/>
    <w:pPr>
      <w:keepLines/>
      <w:tabs>
        <w:tab w:val="num" w:pos="2268"/>
      </w:tabs>
      <w:spacing w:after="60"/>
      <w:ind w:left="2268" w:hanging="284"/>
    </w:pPr>
    <w:rPr>
      <w:rFonts w:eastAsia="Times New Roman" w:cs="Arial"/>
      <w:iCs/>
      <w:lang w:val="en-AU" w:eastAsia="en-AU"/>
    </w:rPr>
  </w:style>
  <w:style w:type="paragraph" w:customStyle="1" w:styleId="TableNumberedLista">
    <w:name w:val="Table: Numbered List: a)"/>
    <w:basedOn w:val="Normal"/>
    <w:semiHidden/>
    <w:rsid w:val="00DF3891"/>
    <w:pPr>
      <w:keepLines/>
      <w:tabs>
        <w:tab w:val="num" w:pos="283"/>
      </w:tabs>
      <w:spacing w:after="60"/>
      <w:ind w:left="283" w:hanging="283"/>
    </w:pPr>
    <w:rPr>
      <w:rFonts w:eastAsia="Times New Roman" w:cs="Arial"/>
      <w:iCs/>
      <w:lang w:val="en-AU" w:eastAsia="en-AU"/>
    </w:rPr>
  </w:style>
  <w:style w:type="paragraph" w:customStyle="1" w:styleId="TableNumberedLista2">
    <w:name w:val="Table: Numbered List: a) 2"/>
    <w:basedOn w:val="Normal"/>
    <w:semiHidden/>
    <w:rsid w:val="00DF3891"/>
    <w:pPr>
      <w:keepLines/>
      <w:tabs>
        <w:tab w:val="num" w:pos="567"/>
      </w:tabs>
      <w:spacing w:after="60"/>
      <w:ind w:left="567" w:hanging="284"/>
    </w:pPr>
    <w:rPr>
      <w:rFonts w:eastAsia="Times New Roman" w:cs="Arial"/>
      <w:iCs/>
      <w:lang w:val="en-AU" w:eastAsia="en-AU"/>
    </w:rPr>
  </w:style>
  <w:style w:type="paragraph" w:customStyle="1" w:styleId="TableNumberedLista3">
    <w:name w:val="Table: Numbered List: a) 3"/>
    <w:basedOn w:val="Normal"/>
    <w:semiHidden/>
    <w:rsid w:val="00DF3891"/>
    <w:pPr>
      <w:keepLines/>
      <w:tabs>
        <w:tab w:val="num" w:pos="850"/>
      </w:tabs>
      <w:spacing w:after="60"/>
      <w:ind w:left="850" w:hanging="283"/>
    </w:pPr>
    <w:rPr>
      <w:rFonts w:eastAsia="Times New Roman" w:cs="Arial"/>
      <w:iCs/>
      <w:lang w:val="en-AU" w:eastAsia="en-AU"/>
    </w:rPr>
  </w:style>
  <w:style w:type="paragraph" w:customStyle="1" w:styleId="TableNumberedLista4">
    <w:name w:val="Table: Numbered List: a) 4"/>
    <w:basedOn w:val="Normal"/>
    <w:semiHidden/>
    <w:rsid w:val="00DF3891"/>
    <w:pPr>
      <w:keepLines/>
      <w:tabs>
        <w:tab w:val="num" w:pos="1134"/>
      </w:tabs>
      <w:spacing w:after="60"/>
      <w:ind w:left="1134" w:hanging="284"/>
    </w:pPr>
    <w:rPr>
      <w:rFonts w:eastAsia="Times New Roman" w:cs="Arial"/>
      <w:iCs/>
      <w:lang w:val="en-AU" w:eastAsia="en-AU"/>
    </w:rPr>
  </w:style>
  <w:style w:type="paragraph" w:customStyle="1" w:styleId="TableNumberedLista5">
    <w:name w:val="Table: Numbered List: a) 5"/>
    <w:basedOn w:val="Normal"/>
    <w:semiHidden/>
    <w:rsid w:val="00DF3891"/>
    <w:pPr>
      <w:keepLines/>
      <w:tabs>
        <w:tab w:val="num" w:pos="1417"/>
      </w:tabs>
      <w:spacing w:after="60"/>
      <w:ind w:left="1417" w:hanging="283"/>
    </w:pPr>
    <w:rPr>
      <w:rFonts w:eastAsia="Times New Roman" w:cs="Arial"/>
      <w:iCs/>
      <w:lang w:val="en-AU" w:eastAsia="en-AU"/>
    </w:rPr>
  </w:style>
  <w:style w:type="paragraph" w:customStyle="1" w:styleId="TableNumberedLista6">
    <w:name w:val="Table: Numbered List: a) 6"/>
    <w:basedOn w:val="Normal"/>
    <w:semiHidden/>
    <w:rsid w:val="00DF3891"/>
    <w:pPr>
      <w:keepLines/>
      <w:tabs>
        <w:tab w:val="num" w:pos="1701"/>
      </w:tabs>
      <w:spacing w:after="60"/>
      <w:ind w:left="1701" w:hanging="284"/>
    </w:pPr>
    <w:rPr>
      <w:rFonts w:eastAsia="Times New Roman" w:cs="Arial"/>
      <w:iCs/>
      <w:lang w:val="en-AU" w:eastAsia="en-AU"/>
    </w:rPr>
  </w:style>
  <w:style w:type="paragraph" w:customStyle="1" w:styleId="TableNumberedLista7">
    <w:name w:val="Table: Numbered List: a) 7"/>
    <w:basedOn w:val="Normal"/>
    <w:semiHidden/>
    <w:rsid w:val="00DF3891"/>
    <w:pPr>
      <w:keepLines/>
      <w:tabs>
        <w:tab w:val="num" w:pos="1984"/>
      </w:tabs>
      <w:spacing w:after="60"/>
      <w:ind w:left="1984" w:hanging="283"/>
    </w:pPr>
    <w:rPr>
      <w:rFonts w:eastAsia="Times New Roman" w:cs="Arial"/>
      <w:iCs/>
      <w:lang w:val="en-AU" w:eastAsia="en-AU"/>
    </w:rPr>
  </w:style>
  <w:style w:type="paragraph" w:customStyle="1" w:styleId="TableNumberedLista8">
    <w:name w:val="Table: Numbered List: a) 8"/>
    <w:basedOn w:val="Normal"/>
    <w:semiHidden/>
    <w:rsid w:val="00DF3891"/>
    <w:pPr>
      <w:keepLines/>
      <w:tabs>
        <w:tab w:val="num" w:pos="2268"/>
      </w:tabs>
      <w:spacing w:after="60"/>
      <w:ind w:left="2268" w:hanging="284"/>
    </w:pPr>
    <w:rPr>
      <w:rFonts w:eastAsia="Times New Roman" w:cs="Arial"/>
      <w:iCs/>
      <w:lang w:val="en-AU" w:eastAsia="en-AU"/>
    </w:rPr>
  </w:style>
  <w:style w:type="table" w:styleId="TableSimple3">
    <w:name w:val="Table Simple 3"/>
    <w:basedOn w:val="TableNormal"/>
    <w:rsid w:val="00DF3891"/>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DF3891"/>
    <w:pPr>
      <w:numPr>
        <w:numId w:val="22"/>
      </w:numPr>
    </w:pPr>
  </w:style>
  <w:style w:type="paragraph" w:customStyle="1" w:styleId="Heading61">
    <w:name w:val="Heading 61"/>
    <w:basedOn w:val="Normal"/>
    <w:next w:val="Normal"/>
    <w:semiHidden/>
    <w:unhideWhenUsed/>
    <w:qFormat/>
    <w:rsid w:val="00DF3891"/>
    <w:pPr>
      <w:keepNext/>
      <w:keepLines/>
      <w:widowControl w:val="0"/>
      <w:tabs>
        <w:tab w:val="left" w:pos="851"/>
      </w:tabs>
      <w:spacing w:before="200"/>
      <w:outlineLvl w:val="5"/>
    </w:pPr>
    <w:rPr>
      <w:rFonts w:ascii="Cambria" w:eastAsia="Times New Roman" w:hAnsi="Cambria" w:cs="Times New Roman"/>
      <w:i/>
      <w:iCs/>
      <w:color w:val="243F60"/>
      <w:szCs w:val="20"/>
    </w:rPr>
  </w:style>
  <w:style w:type="character" w:customStyle="1" w:styleId="Heading6Char1">
    <w:name w:val="Heading 6 Char1"/>
    <w:semiHidden/>
    <w:rsid w:val="00DF3891"/>
    <w:rPr>
      <w:rFonts w:ascii="Calibri" w:eastAsia="Times New Roman" w:hAnsi="Calibri" w:cs="Times New Roman"/>
      <w:b/>
      <w:bCs/>
      <w:sz w:val="22"/>
      <w:szCs w:val="22"/>
      <w:lang w:val="en-GB" w:eastAsia="en-US"/>
    </w:rPr>
  </w:style>
  <w:style w:type="paragraph" w:customStyle="1" w:styleId="Subrand">
    <w:name w:val="Subrand"/>
    <w:semiHidden/>
    <w:rsid w:val="00DF3891"/>
    <w:pPr>
      <w:spacing w:line="200" w:lineRule="atLeast"/>
      <w:jc w:val="right"/>
    </w:pPr>
    <w:rPr>
      <w:rFonts w:eastAsia="Times New Roman"/>
      <w:b/>
      <w:i/>
      <w:sz w:val="20"/>
      <w:lang w:eastAsia="en-AU"/>
    </w:rPr>
  </w:style>
  <w:style w:type="numbering" w:styleId="111111">
    <w:name w:val="Outline List 2"/>
    <w:basedOn w:val="NoList"/>
    <w:uiPriority w:val="99"/>
    <w:unhideWhenUsed/>
    <w:rsid w:val="00DF3891"/>
    <w:pPr>
      <w:numPr>
        <w:numId w:val="23"/>
      </w:numPr>
    </w:pPr>
  </w:style>
  <w:style w:type="numbering" w:styleId="1ai">
    <w:name w:val="Outline List 1"/>
    <w:basedOn w:val="NoList"/>
    <w:uiPriority w:val="99"/>
    <w:unhideWhenUsed/>
    <w:rsid w:val="00DF3891"/>
    <w:pPr>
      <w:numPr>
        <w:numId w:val="24"/>
      </w:numPr>
    </w:pPr>
  </w:style>
  <w:style w:type="table" w:customStyle="1" w:styleId="LightList1">
    <w:name w:val="Light List1"/>
    <w:basedOn w:val="TableNormal"/>
    <w:uiPriority w:val="61"/>
    <w:rsid w:val="00DF3891"/>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
    <w:name w:val="Plain Table 11"/>
    <w:basedOn w:val="TableNormal"/>
    <w:uiPriority w:val="41"/>
    <w:rsid w:val="00DF3891"/>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F3891"/>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DF3891"/>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F3891"/>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DF3891"/>
    <w:rPr>
      <w:rFonts w:ascii="Times New Roman" w:eastAsia="Times New Roman" w:hAnsi="Times New Roman" w:cs="Times New Roman"/>
      <w:sz w:val="20"/>
      <w:szCs w:val="20"/>
      <w:lang w:eastAsia="en-A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DF3891"/>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F3891"/>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F3891"/>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DF3891"/>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F3891"/>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F38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F3891"/>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F3891"/>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F3891"/>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DF3891"/>
    <w:pPr>
      <w:spacing w:before="60" w:line="240" w:lineRule="exact"/>
    </w:pPr>
    <w:rPr>
      <w:rFonts w:eastAsia="Times New Roman"/>
      <w:b/>
      <w:lang w:eastAsia="en-AU"/>
    </w:rPr>
  </w:style>
  <w:style w:type="paragraph" w:customStyle="1" w:styleId="TableLabel">
    <w:name w:val="Table Label"/>
    <w:uiPriority w:val="98"/>
    <w:semiHidden/>
    <w:rsid w:val="00DF3891"/>
    <w:pPr>
      <w:spacing w:before="60" w:line="240" w:lineRule="exact"/>
      <w:jc w:val="right"/>
    </w:pPr>
    <w:rPr>
      <w:rFonts w:eastAsia="Times New Roman"/>
      <w:b/>
      <w:sz w:val="20"/>
      <w:szCs w:val="20"/>
      <w:lang w:eastAsia="en-AU"/>
    </w:rPr>
  </w:style>
  <w:style w:type="paragraph" w:customStyle="1" w:styleId="TableText">
    <w:name w:val="Table Text"/>
    <w:uiPriority w:val="98"/>
    <w:semiHidden/>
    <w:rsid w:val="00DF3891"/>
    <w:pPr>
      <w:spacing w:before="60" w:line="240" w:lineRule="exact"/>
    </w:pPr>
    <w:rPr>
      <w:rFonts w:eastAsia="Times New Roman"/>
      <w:lang w:eastAsia="en-AU"/>
    </w:rPr>
  </w:style>
  <w:style w:type="paragraph" w:customStyle="1" w:styleId="TableSubject">
    <w:name w:val="Table Subject"/>
    <w:uiPriority w:val="98"/>
    <w:semiHidden/>
    <w:rsid w:val="00DF3891"/>
    <w:pPr>
      <w:spacing w:before="60" w:line="240" w:lineRule="exact"/>
    </w:pPr>
    <w:rPr>
      <w:rFonts w:eastAsia="Times New Roman"/>
      <w:b/>
      <w:lang w:eastAsia="en-AU"/>
    </w:rPr>
  </w:style>
  <w:style w:type="character" w:customStyle="1" w:styleId="TableNumberLevel5Char">
    <w:name w:val="Table: Number Level 5 Char"/>
    <w:basedOn w:val="DefaultParagraphFont"/>
    <w:link w:val="TableNumberLevel5"/>
    <w:semiHidden/>
    <w:rsid w:val="00DF3891"/>
    <w:rPr>
      <w:rFonts w:eastAsia="Times New Roman"/>
      <w:sz w:val="20"/>
      <w:lang w:val="en-GB" w:eastAsia="en-AU"/>
    </w:rPr>
  </w:style>
  <w:style w:type="character" w:customStyle="1" w:styleId="TableNumberLevel6Char">
    <w:name w:val="Table: Number Level 6 Char"/>
    <w:basedOn w:val="DefaultParagraphFont"/>
    <w:link w:val="TableNumberLevel6"/>
    <w:semiHidden/>
    <w:rsid w:val="00DF3891"/>
    <w:rPr>
      <w:rFonts w:eastAsia="Times New Roman"/>
      <w:sz w:val="20"/>
      <w:lang w:val="en-GB" w:eastAsia="en-AU"/>
    </w:rPr>
  </w:style>
  <w:style w:type="character" w:customStyle="1" w:styleId="TableNumberLevel7Char">
    <w:name w:val="Table: Number Level 7 Char"/>
    <w:basedOn w:val="DefaultParagraphFont"/>
    <w:link w:val="TableNumberLevel7"/>
    <w:semiHidden/>
    <w:rsid w:val="00DF3891"/>
    <w:rPr>
      <w:rFonts w:eastAsia="Times New Roman"/>
      <w:sz w:val="20"/>
      <w:lang w:val="en-GB" w:eastAsia="en-AU"/>
    </w:rPr>
  </w:style>
  <w:style w:type="character" w:customStyle="1" w:styleId="TableNumberLevel8Char">
    <w:name w:val="Table: Number Level 8 Char"/>
    <w:basedOn w:val="DefaultParagraphFont"/>
    <w:link w:val="TableNumberLevel8"/>
    <w:semiHidden/>
    <w:rsid w:val="00DF3891"/>
    <w:rPr>
      <w:rFonts w:eastAsia="Times New Roman"/>
      <w:sz w:val="20"/>
      <w:lang w:val="en-GB" w:eastAsia="en-AU"/>
    </w:rPr>
  </w:style>
  <w:style w:type="character" w:customStyle="1" w:styleId="TableNumberLevel9Char">
    <w:name w:val="Table: Number Level 9 Char"/>
    <w:basedOn w:val="DefaultParagraphFont"/>
    <w:link w:val="TableNumberLevel9"/>
    <w:semiHidden/>
    <w:rsid w:val="00DF3891"/>
    <w:rPr>
      <w:rFonts w:eastAsia="Times New Roman"/>
      <w:sz w:val="20"/>
      <w:lang w:val="en-GB" w:eastAsia="en-AU"/>
    </w:rPr>
  </w:style>
  <w:style w:type="paragraph" w:customStyle="1" w:styleId="Subbrand">
    <w:name w:val="Subbrand"/>
    <w:uiPriority w:val="98"/>
    <w:semiHidden/>
    <w:rsid w:val="00DF3891"/>
    <w:pPr>
      <w:spacing w:line="200" w:lineRule="atLeast"/>
      <w:jc w:val="right"/>
    </w:pPr>
    <w:rPr>
      <w:rFonts w:eastAsia="Times New Roman"/>
      <w:b/>
      <w:i/>
      <w:sz w:val="20"/>
      <w:szCs w:val="24"/>
      <w:lang w:eastAsia="en-AU"/>
    </w:rPr>
  </w:style>
  <w:style w:type="paragraph" w:customStyle="1" w:styleId="TableDot">
    <w:name w:val="Table: Dot"/>
    <w:basedOn w:val="Normal"/>
    <w:uiPriority w:val="12"/>
    <w:semiHidden/>
    <w:rsid w:val="00DF3891"/>
    <w:pPr>
      <w:keepLines/>
      <w:tabs>
        <w:tab w:val="num" w:pos="283"/>
      </w:tabs>
      <w:spacing w:after="60"/>
      <w:ind w:left="283" w:hanging="283"/>
    </w:pPr>
    <w:rPr>
      <w:rFonts w:eastAsia="Times New Roman" w:cs="Arial"/>
      <w:iCs/>
      <w:sz w:val="20"/>
      <w:lang w:eastAsia="en-AU"/>
    </w:rPr>
  </w:style>
  <w:style w:type="numbering" w:customStyle="1" w:styleId="NoList11">
    <w:name w:val="No List11"/>
    <w:next w:val="NoList"/>
    <w:uiPriority w:val="99"/>
    <w:semiHidden/>
    <w:unhideWhenUsed/>
    <w:rsid w:val="00DF3891"/>
  </w:style>
  <w:style w:type="table" w:customStyle="1" w:styleId="TableGrid20">
    <w:name w:val="Table Grid20"/>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DF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qFormat/>
    <w:rsid w:val="00DF3891"/>
    <w:pPr>
      <w:widowControl w:val="0"/>
      <w:tabs>
        <w:tab w:val="left" w:pos="851"/>
        <w:tab w:val="center" w:pos="4536"/>
        <w:tab w:val="right" w:pos="9072"/>
      </w:tabs>
    </w:pPr>
    <w:rPr>
      <w:rFonts w:eastAsia="Times New Roman" w:cs="Times New Roman"/>
      <w:sz w:val="18"/>
      <w:szCs w:val="20"/>
    </w:rPr>
  </w:style>
  <w:style w:type="numbering" w:customStyle="1" w:styleId="NoList111">
    <w:name w:val="No List111"/>
    <w:next w:val="NoList"/>
    <w:uiPriority w:val="99"/>
    <w:semiHidden/>
    <w:unhideWhenUsed/>
    <w:rsid w:val="00DF3891"/>
  </w:style>
  <w:style w:type="paragraph" w:customStyle="1" w:styleId="heading">
    <w:name w:val="heading"/>
    <w:basedOn w:val="Normal"/>
    <w:rsid w:val="00DF3891"/>
    <w:pPr>
      <w:widowControl w:val="0"/>
      <w:tabs>
        <w:tab w:val="left" w:pos="840"/>
      </w:tabs>
      <w:ind w:left="851" w:hanging="851"/>
    </w:pPr>
    <w:rPr>
      <w:rFonts w:eastAsia="Times New Roman" w:cs="Times New Roman"/>
      <w:b/>
      <w:caps/>
      <w:szCs w:val="20"/>
      <w:lang w:bidi="en-US"/>
    </w:rPr>
  </w:style>
  <w:style w:type="table" w:customStyle="1" w:styleId="TableGrid11">
    <w:name w:val="Table Grid11"/>
    <w:basedOn w:val="TableNormal"/>
    <w:next w:val="TableGrid"/>
    <w:uiPriority w:val="59"/>
    <w:rsid w:val="00DF3891"/>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DF3891"/>
  </w:style>
  <w:style w:type="table" w:customStyle="1" w:styleId="TableGrid111">
    <w:name w:val="Table Grid111"/>
    <w:basedOn w:val="TableNormal"/>
    <w:next w:val="TableGrid"/>
    <w:rsid w:val="00DF3891"/>
    <w:pPr>
      <w:widowControl w:val="0"/>
      <w:tabs>
        <w:tab w:val="left" w:pos="851"/>
      </w:tabs>
    </w:pPr>
    <w:rPr>
      <w:rFonts w:ascii="Times" w:eastAsia="Times New Roman"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3891"/>
  </w:style>
  <w:style w:type="numbering" w:customStyle="1" w:styleId="NoList12">
    <w:name w:val="No List12"/>
    <w:next w:val="NoList"/>
    <w:uiPriority w:val="99"/>
    <w:semiHidden/>
    <w:unhideWhenUsed/>
    <w:rsid w:val="00DF3891"/>
  </w:style>
  <w:style w:type="table" w:customStyle="1" w:styleId="TableGrid12">
    <w:name w:val="Table Grid12"/>
    <w:basedOn w:val="TableNormal"/>
    <w:next w:val="TableGrid"/>
    <w:rsid w:val="00DF3891"/>
    <w:pPr>
      <w:widowControl w:val="0"/>
      <w:tabs>
        <w:tab w:val="left" w:pos="851"/>
      </w:tabs>
    </w:pPr>
    <w:rPr>
      <w:rFonts w:ascii="Times" w:eastAsia="Times New Roman"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FSHeading 2 Char1,Section heading Char1,FS Heading 2 Char1"/>
    <w:basedOn w:val="DefaultParagraphFont"/>
    <w:semiHidden/>
    <w:rsid w:val="00DF3891"/>
    <w:rPr>
      <w:rFonts w:ascii="Cambria" w:eastAsia="Times New Roman" w:hAnsi="Cambria" w:cs="Times New Roman"/>
      <w:b/>
      <w:bCs/>
      <w:color w:val="4F81BD"/>
      <w:sz w:val="26"/>
      <w:szCs w:val="26"/>
      <w:lang w:val="en-GB" w:bidi="en-US"/>
    </w:rPr>
  </w:style>
  <w:style w:type="character" w:customStyle="1" w:styleId="Heading3Char1">
    <w:name w:val="Heading 3 Char1"/>
    <w:aliases w:val="FSHeading 3 Char1,Subheading 1 Char1,FS Heading 3 Char1"/>
    <w:basedOn w:val="DefaultParagraphFont"/>
    <w:semiHidden/>
    <w:rsid w:val="00DF3891"/>
    <w:rPr>
      <w:rFonts w:ascii="Cambria" w:eastAsia="Times New Roman" w:hAnsi="Cambria" w:cs="Times New Roman"/>
      <w:b/>
      <w:bCs/>
      <w:color w:val="4F81BD"/>
      <w:szCs w:val="24"/>
      <w:lang w:val="en-GB" w:bidi="en-US"/>
    </w:rPr>
  </w:style>
  <w:style w:type="character" w:customStyle="1" w:styleId="Heading4Char1">
    <w:name w:val="Heading 4 Char1"/>
    <w:aliases w:val="FSHeading 4 Char1,Subheading 2 Char1,FS Heading 4 Char1"/>
    <w:basedOn w:val="DefaultParagraphFont"/>
    <w:uiPriority w:val="9"/>
    <w:semiHidden/>
    <w:rsid w:val="00DF3891"/>
    <w:rPr>
      <w:rFonts w:ascii="Cambria" w:eastAsia="Times New Roman" w:hAnsi="Cambria" w:cs="Times New Roman"/>
      <w:b/>
      <w:bCs/>
      <w:i/>
      <w:iCs/>
      <w:color w:val="4F81BD"/>
      <w:szCs w:val="24"/>
      <w:lang w:val="en-GB" w:bidi="en-US"/>
    </w:rPr>
  </w:style>
  <w:style w:type="character" w:customStyle="1" w:styleId="Heading5Char1">
    <w:name w:val="Heading 5 Char1"/>
    <w:aliases w:val="FSHeading 5 Char1,Subheading 3 Char1,FS Heading 5 Char1"/>
    <w:basedOn w:val="DefaultParagraphFont"/>
    <w:uiPriority w:val="9"/>
    <w:semiHidden/>
    <w:rsid w:val="00DF3891"/>
    <w:rPr>
      <w:rFonts w:ascii="Cambria" w:eastAsia="Times New Roman" w:hAnsi="Cambria" w:cs="Times New Roman"/>
      <w:color w:val="243F60"/>
      <w:szCs w:val="24"/>
      <w:lang w:val="en-GB" w:bidi="en-US"/>
    </w:rPr>
  </w:style>
  <w:style w:type="character" w:customStyle="1" w:styleId="FootnoteTextChar1">
    <w:name w:val="Footnote Text Char1"/>
    <w:aliases w:val="FSFootnote Text Char1"/>
    <w:basedOn w:val="DefaultParagraphFont"/>
    <w:semiHidden/>
    <w:rsid w:val="00DF3891"/>
    <w:rPr>
      <w:rFonts w:ascii="Arial" w:hAnsi="Arial"/>
      <w:lang w:val="en-GB" w:eastAsia="en-US" w:bidi="en-US"/>
    </w:rPr>
  </w:style>
  <w:style w:type="character" w:customStyle="1" w:styleId="HeaderChar1">
    <w:name w:val="Header Char1"/>
    <w:aliases w:val="FSHeader Char1"/>
    <w:basedOn w:val="DefaultParagraphFont"/>
    <w:semiHidden/>
    <w:rsid w:val="00DF3891"/>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DF3891"/>
    <w:rPr>
      <w:rFonts w:ascii="Arial" w:hAnsi="Arial"/>
      <w:szCs w:val="24"/>
      <w:lang w:val="en-GB" w:eastAsia="en-US" w:bidi="en-US"/>
    </w:rPr>
  </w:style>
  <w:style w:type="numbering" w:customStyle="1" w:styleId="NoList3">
    <w:name w:val="No List3"/>
    <w:next w:val="NoList"/>
    <w:uiPriority w:val="99"/>
    <w:semiHidden/>
    <w:unhideWhenUsed/>
    <w:rsid w:val="00DF3891"/>
  </w:style>
  <w:style w:type="table" w:customStyle="1" w:styleId="TableGrid3">
    <w:name w:val="Table Grid3"/>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3">
    <w:name w:val="No List13"/>
    <w:next w:val="NoList"/>
    <w:uiPriority w:val="99"/>
    <w:semiHidden/>
    <w:unhideWhenUsed/>
    <w:rsid w:val="00DF3891"/>
  </w:style>
  <w:style w:type="table" w:customStyle="1" w:styleId="TableGrid4">
    <w:name w:val="Table Grid4"/>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DF3891"/>
  </w:style>
  <w:style w:type="numbering" w:customStyle="1" w:styleId="StyleOutlinenumbered12ptBoldLeft0cmHanging127cm1">
    <w:name w:val="Style Outline numbered 12 pt Bold Left:  0 cm Hanging:  1.27 cm1"/>
    <w:basedOn w:val="NoList"/>
    <w:rsid w:val="00DF3891"/>
  </w:style>
  <w:style w:type="table" w:customStyle="1" w:styleId="TableGrid5">
    <w:name w:val="Table Grid5"/>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DF3891"/>
  </w:style>
  <w:style w:type="table" w:customStyle="1" w:styleId="TableGrid13">
    <w:name w:val="Table Grid13"/>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
    <w:name w:val="Table Columns 41"/>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1">
    <w:name w:val="No List11111"/>
    <w:next w:val="NoList"/>
    <w:uiPriority w:val="99"/>
    <w:semiHidden/>
    <w:unhideWhenUsed/>
    <w:rsid w:val="00DF3891"/>
  </w:style>
  <w:style w:type="table" w:customStyle="1" w:styleId="TableGrid1111">
    <w:name w:val="Table Grid1111"/>
    <w:basedOn w:val="TableNormal"/>
    <w:next w:val="TableGrid"/>
    <w:uiPriority w:val="59"/>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DF3891"/>
  </w:style>
  <w:style w:type="table" w:customStyle="1" w:styleId="TableGrid21">
    <w:name w:val="Table Grid21"/>
    <w:basedOn w:val="TableNormal"/>
    <w:next w:val="TableGrid"/>
    <w:rsid w:val="00DF3891"/>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DF3891"/>
    <w:pPr>
      <w:widowControl w:val="0"/>
      <w:tabs>
        <w:tab w:val="left" w:pos="851"/>
      </w:tabs>
    </w:pPr>
    <w:rPr>
      <w:rFonts w:ascii="Times" w:eastAsia="Times New Roman" w:hAnsi="Times" w:cs="Times New Roman"/>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DF3891"/>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DF3891"/>
  </w:style>
  <w:style w:type="table" w:customStyle="1" w:styleId="TableGrid41">
    <w:name w:val="Table Grid41"/>
    <w:basedOn w:val="TableNormal"/>
    <w:next w:val="TableGrid"/>
    <w:rsid w:val="00DF3891"/>
    <w:rPr>
      <w:rFonts w:ascii="Times" w:eastAsia="Times New Roman" w:hAnsi="Time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DF3891"/>
    <w:pPr>
      <w:widowControl w:val="0"/>
      <w:tabs>
        <w:tab w:val="left" w:pos="851"/>
      </w:tabs>
    </w:pPr>
    <w:rPr>
      <w:rFonts w:ascii="Times" w:eastAsia="Times New Roman" w:hAnsi="Times"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DF3891"/>
  </w:style>
  <w:style w:type="table" w:customStyle="1" w:styleId="MediumShading1-Accent311">
    <w:name w:val="Medium Shading 1 - Accent 311"/>
    <w:basedOn w:val="TableNormal"/>
    <w:next w:val="MediumShading1-Accent3"/>
    <w:uiPriority w:val="63"/>
    <w:rsid w:val="00DF3891"/>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
    <w:name w:val="No List131"/>
    <w:next w:val="NoList"/>
    <w:uiPriority w:val="99"/>
    <w:semiHidden/>
    <w:unhideWhenUsed/>
    <w:rsid w:val="00DF3891"/>
  </w:style>
  <w:style w:type="numbering" w:customStyle="1" w:styleId="NoList111111">
    <w:name w:val="No List111111"/>
    <w:next w:val="NoList"/>
    <w:uiPriority w:val="99"/>
    <w:semiHidden/>
    <w:unhideWhenUsed/>
    <w:rsid w:val="00DF3891"/>
  </w:style>
  <w:style w:type="table" w:customStyle="1" w:styleId="TableGrid211">
    <w:name w:val="Table Grid211"/>
    <w:basedOn w:val="TableNormal"/>
    <w:next w:val="TableGrid"/>
    <w:rsid w:val="00DF3891"/>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DF3891"/>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F3891"/>
  </w:style>
  <w:style w:type="numbering" w:customStyle="1" w:styleId="NoList15">
    <w:name w:val="No List15"/>
    <w:next w:val="NoList"/>
    <w:uiPriority w:val="99"/>
    <w:semiHidden/>
    <w:unhideWhenUsed/>
    <w:rsid w:val="00DF3891"/>
  </w:style>
  <w:style w:type="table" w:customStyle="1" w:styleId="TableGrid6">
    <w:name w:val="Table Grid6"/>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DF3891"/>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511">
    <w:name w:val="Medium List 1 - Accent 511"/>
    <w:basedOn w:val="TableNormal"/>
    <w:next w:val="MediumList1-Accent5"/>
    <w:uiPriority w:val="65"/>
    <w:rsid w:val="00DF3891"/>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1">
    <w:name w:val="Medium List 2 - Accent 511"/>
    <w:basedOn w:val="TableNormal"/>
    <w:next w:val="MediumList2-Accent5"/>
    <w:uiPriority w:val="66"/>
    <w:rsid w:val="00DF3891"/>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DF3891"/>
  </w:style>
  <w:style w:type="table" w:customStyle="1" w:styleId="TableGrid14">
    <w:name w:val="Table Grid14"/>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DF3891"/>
  </w:style>
  <w:style w:type="table" w:customStyle="1" w:styleId="TableGrid112">
    <w:name w:val="Table Grid112"/>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11">
    <w:name w:val="No List1111111"/>
    <w:next w:val="NoList"/>
    <w:uiPriority w:val="99"/>
    <w:semiHidden/>
    <w:unhideWhenUsed/>
    <w:rsid w:val="00DF3891"/>
  </w:style>
  <w:style w:type="table" w:customStyle="1" w:styleId="TableGrid22">
    <w:name w:val="Table Grid22"/>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DF3891"/>
  </w:style>
  <w:style w:type="table" w:customStyle="1" w:styleId="TableGrid32">
    <w:name w:val="Table Grid32"/>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F3891"/>
  </w:style>
  <w:style w:type="table" w:customStyle="1" w:styleId="TableGrid42">
    <w:name w:val="Table Grid42"/>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DF38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DF38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2">
    <w:name w:val="Medium List 2 - Accent 52"/>
    <w:basedOn w:val="TableNormal"/>
    <w:next w:val="MediumList2-Accent5"/>
    <w:uiPriority w:val="66"/>
    <w:rsid w:val="00DF3891"/>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DF38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6">
    <w:name w:val="No List6"/>
    <w:next w:val="NoList"/>
    <w:uiPriority w:val="99"/>
    <w:semiHidden/>
    <w:unhideWhenUsed/>
    <w:rsid w:val="00DF3891"/>
  </w:style>
  <w:style w:type="table" w:customStyle="1" w:styleId="TableGrid7">
    <w:name w:val="Table Grid7"/>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4">
    <w:name w:val="Medium Shading 1 - Accent 34"/>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DF3891"/>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21">
    <w:name w:val="Medium List 2 - Accent 521"/>
    <w:basedOn w:val="TableNormal"/>
    <w:next w:val="MediumList2-Accent5"/>
    <w:uiPriority w:val="66"/>
    <w:rsid w:val="00DF3891"/>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5">
    <w:name w:val="Table Grid15"/>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DF3891"/>
  </w:style>
  <w:style w:type="table" w:customStyle="1" w:styleId="TableGrid23">
    <w:name w:val="Table Grid23"/>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3">
    <w:name w:val="Table Columns 43"/>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DF3891"/>
  </w:style>
  <w:style w:type="table" w:customStyle="1" w:styleId="TableGrid33">
    <w:name w:val="Table Grid33"/>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3">
    <w:name w:val="Table Columns 413"/>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DF3891"/>
  </w:style>
  <w:style w:type="table" w:customStyle="1" w:styleId="TableGrid43">
    <w:name w:val="Table Grid43"/>
    <w:basedOn w:val="TableNormal"/>
    <w:next w:val="TableGrid"/>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1">
    <w:name w:val="Table Columns 421"/>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8">
    <w:name w:val="Table Grid8"/>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DF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F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DF3891"/>
    <w:rPr>
      <w:rFonts w:ascii="New York" w:eastAsia="Times New Roman" w:hAnsi="New York"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DF3891"/>
  </w:style>
  <w:style w:type="table" w:customStyle="1" w:styleId="TableGrid114">
    <w:name w:val="Table Grid 11"/>
    <w:basedOn w:val="TableNormal"/>
    <w:next w:val="TableGrid1a"/>
    <w:uiPriority w:val="99"/>
    <w:unhideWhenUsed/>
    <w:rsid w:val="00DF3891"/>
    <w:pPr>
      <w:widowControl w:val="0"/>
    </w:pPr>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DF3891"/>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DF3891"/>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3">
    <w:name w:val="Medium List 2 - Accent 53"/>
    <w:basedOn w:val="TableNormal"/>
    <w:next w:val="MediumList2-Accent5"/>
    <w:uiPriority w:val="66"/>
    <w:rsid w:val="00DF3891"/>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DF3891"/>
  </w:style>
  <w:style w:type="table" w:customStyle="1" w:styleId="TableGrid1140">
    <w:name w:val="Table Grid114"/>
    <w:basedOn w:val="TableNormal"/>
    <w:next w:val="TableGrid"/>
    <w:uiPriority w:val="59"/>
    <w:rsid w:val="00DF3891"/>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4">
    <w:name w:val="Table Columns 44"/>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DF389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DF3891"/>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DF3891"/>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11">
    <w:name w:val="Medium List 1 - Accent 5111"/>
    <w:basedOn w:val="TableNormal"/>
    <w:next w:val="MediumList1-Accent5"/>
    <w:uiPriority w:val="65"/>
    <w:rsid w:val="00DF3891"/>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11">
    <w:name w:val="Medium List 2 - Accent 5111"/>
    <w:basedOn w:val="TableNormal"/>
    <w:next w:val="MediumList2-Accent5"/>
    <w:uiPriority w:val="66"/>
    <w:rsid w:val="00DF3891"/>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11">
    <w:name w:val="Medium Shading 1 - Accent 5111"/>
    <w:basedOn w:val="TableNormal"/>
    <w:next w:val="MediumShading1-Accent5"/>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DF3891"/>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DF3891"/>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DF3891"/>
    <w:pPr>
      <w:numPr>
        <w:numId w:val="25"/>
      </w:numPr>
    </w:pPr>
  </w:style>
  <w:style w:type="numbering" w:customStyle="1" w:styleId="1111111">
    <w:name w:val="1 / 1.1 / 1.1.11"/>
    <w:basedOn w:val="NoList"/>
    <w:next w:val="111111"/>
    <w:uiPriority w:val="99"/>
    <w:unhideWhenUsed/>
    <w:rsid w:val="00DF3891"/>
  </w:style>
  <w:style w:type="numbering" w:customStyle="1" w:styleId="1ai1">
    <w:name w:val="1 / a / i1"/>
    <w:basedOn w:val="NoList"/>
    <w:next w:val="1ai"/>
    <w:uiPriority w:val="99"/>
    <w:unhideWhenUsed/>
    <w:rsid w:val="00DF3891"/>
  </w:style>
  <w:style w:type="table" w:customStyle="1" w:styleId="LightList11">
    <w:name w:val="Light List11"/>
    <w:basedOn w:val="TableNormal"/>
    <w:uiPriority w:val="61"/>
    <w:rsid w:val="00DF3891"/>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111">
    <w:name w:val="Plain Table 111"/>
    <w:basedOn w:val="TableNormal"/>
    <w:uiPriority w:val="41"/>
    <w:rsid w:val="00DF3891"/>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DF3891"/>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DF3891"/>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DF3891"/>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DF3891"/>
    <w:rPr>
      <w:rFonts w:ascii="Times New Roman" w:eastAsia="Times New Roman" w:hAnsi="Times New Roman" w:cs="Times New Roman"/>
      <w:sz w:val="20"/>
      <w:szCs w:val="20"/>
      <w:lang w:eastAsia="en-A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DF3891"/>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DF3891"/>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DF3891"/>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DF3891"/>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DF3891"/>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DF38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DF3891"/>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DF3891"/>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DF3891"/>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1">
    <w:name w:val="Comment Text Char1"/>
    <w:semiHidden/>
    <w:rsid w:val="00DF3891"/>
    <w:rPr>
      <w:rFonts w:ascii="Arial" w:hAnsi="Arial" w:cs="Arial"/>
      <w:lang w:eastAsia="en-US"/>
    </w:rPr>
  </w:style>
  <w:style w:type="numbering" w:customStyle="1" w:styleId="NoList24">
    <w:name w:val="No List24"/>
    <w:next w:val="NoList"/>
    <w:uiPriority w:val="99"/>
    <w:semiHidden/>
    <w:unhideWhenUsed/>
    <w:rsid w:val="00DF3891"/>
  </w:style>
  <w:style w:type="table" w:customStyle="1" w:styleId="TableGrid25">
    <w:name w:val="Table Grid25"/>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DF3891"/>
  </w:style>
  <w:style w:type="table" w:customStyle="1" w:styleId="TableGrid123">
    <w:name w:val="Table Grid123"/>
    <w:basedOn w:val="TableNormal"/>
    <w:next w:val="TableGrid"/>
    <w:uiPriority w:val="59"/>
    <w:rsid w:val="00DF3891"/>
    <w:rPr>
      <w:rFonts w:eastAsia="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4">
    <w:name w:val="Table Columns 414"/>
    <w:basedOn w:val="TableNormal"/>
    <w:next w:val="TableColumns4"/>
    <w:rsid w:val="00DF3891"/>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1">
    <w:name w:val="Table Grid11111"/>
    <w:basedOn w:val="TableNormal"/>
    <w:next w:val="TableGrid"/>
    <w:uiPriority w:val="59"/>
    <w:rsid w:val="00DF389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DF3891"/>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Grid28">
    <w:name w:val="Table Grid28"/>
    <w:basedOn w:val="TableNormal"/>
    <w:next w:val="TableGrid"/>
    <w:rsid w:val="00DF3891"/>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DF389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basedOn w:val="DefaultParagraphFont"/>
    <w:rsid w:val="00DF3891"/>
    <w:rPr>
      <w:b/>
      <w:bCs/>
    </w:rPr>
  </w:style>
  <w:style w:type="paragraph" w:customStyle="1" w:styleId="fsctblmrl20">
    <w:name w:val="fsctblmrl2"/>
    <w:basedOn w:val="Normal"/>
    <w:rsid w:val="00DF38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hedule20tabletext">
    <w:name w:val="Schedule 20 table text"/>
    <w:basedOn w:val="Normal"/>
    <w:qFormat/>
    <w:rsid w:val="00DF3891"/>
    <w:pPr>
      <w:spacing w:before="60" w:after="60"/>
    </w:pPr>
    <w:rPr>
      <w:sz w:val="18"/>
      <w:lang w:val="en-AU"/>
    </w:rPr>
  </w:style>
  <w:style w:type="paragraph" w:customStyle="1" w:styleId="Schedule20tableheader">
    <w:name w:val="Schedule 20 table header"/>
    <w:basedOn w:val="Schedule20tabletext"/>
    <w:qFormat/>
    <w:rsid w:val="00DF3891"/>
    <w:rPr>
      <w:b/>
      <w:i/>
    </w:rPr>
  </w:style>
  <w:style w:type="paragraph" w:customStyle="1" w:styleId="Schedule20tablesubhead">
    <w:name w:val="Schedule 20 table subhead"/>
    <w:basedOn w:val="Schedule20tabletext"/>
    <w:qFormat/>
    <w:rsid w:val="00DF3891"/>
    <w:rPr>
      <w:i/>
    </w:rPr>
  </w:style>
  <w:style w:type="paragraph" w:styleId="ListBullet">
    <w:name w:val="List Bullet"/>
    <w:basedOn w:val="Normal"/>
    <w:unhideWhenUsed/>
    <w:rsid w:val="00DF3891"/>
    <w:pPr>
      <w:widowControl w:val="0"/>
      <w:numPr>
        <w:numId w:val="27"/>
      </w:numPr>
      <w:contextualSpacing/>
    </w:pPr>
    <w:rPr>
      <w:rFonts w:eastAsia="Times New Roman" w:cs="Times New Roman"/>
      <w:szCs w:val="24"/>
      <w:lang w:bidi="en-US"/>
    </w:rPr>
  </w:style>
  <w:style w:type="paragraph" w:customStyle="1" w:styleId="BodyText1">
    <w:name w:val="Body Text1"/>
    <w:basedOn w:val="Normal"/>
    <w:qFormat/>
    <w:rsid w:val="00DF3891"/>
    <w:pPr>
      <w:spacing w:after="200" w:line="260" w:lineRule="exact"/>
    </w:pPr>
    <w:rPr>
      <w:rFonts w:eastAsia="Times New Roman" w:cs="Times New Roman"/>
      <w:szCs w:val="24"/>
      <w:lang w:val="en-AU"/>
    </w:rPr>
  </w:style>
  <w:style w:type="paragraph" w:customStyle="1" w:styleId="Caption1">
    <w:name w:val="Caption1"/>
    <w:basedOn w:val="Normal"/>
    <w:next w:val="Normal"/>
    <w:unhideWhenUsed/>
    <w:rsid w:val="00DF3891"/>
    <w:pPr>
      <w:widowControl w:val="0"/>
      <w:spacing w:after="200"/>
    </w:pPr>
    <w:rPr>
      <w:rFonts w:eastAsia="Times New Roman" w:cs="Times New Roman"/>
      <w:i/>
      <w:iCs/>
      <w:color w:val="1F497D"/>
      <w:sz w:val="18"/>
      <w:szCs w:val="18"/>
      <w:lang w:bidi="en-US"/>
    </w:rPr>
  </w:style>
  <w:style w:type="paragraph" w:customStyle="1" w:styleId="FooterFPHFF-21042022-22124PM">
    <w:name w:val="FooterFPHFF-21042022-22124 PM"/>
    <w:rsid w:val="00DF3891"/>
    <w:rPr>
      <w:rFonts w:ascii="Times New Roman" w:eastAsia="Times New Roman" w:hAnsi="Times New Roman" w:cs="Times New Roman"/>
      <w:sz w:val="24"/>
      <w:szCs w:val="20"/>
      <w:lang w:val="en-GB"/>
    </w:rPr>
  </w:style>
  <w:style w:type="paragraph" w:customStyle="1" w:styleId="FooterFPHFF-26042022-113508AM">
    <w:name w:val="FooterFPHFF-26042022-113508 AM"/>
    <w:rsid w:val="00DF3891"/>
    <w:rPr>
      <w:rFonts w:ascii="Times New Roman" w:eastAsia="Times New Roman" w:hAnsi="Times New Roman" w:cs="Times New Roman"/>
      <w:sz w:val="24"/>
      <w:szCs w:val="20"/>
      <w:lang w:val="en-GB"/>
    </w:rPr>
  </w:style>
  <w:style w:type="paragraph" w:customStyle="1" w:styleId="fsctblmrl10">
    <w:name w:val="fsctblmrl1"/>
    <w:basedOn w:val="Normal"/>
    <w:rsid w:val="00DF38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erEPHFF-10052022-114713AM">
    <w:name w:val="FooterEPHFF-10052022-114713 AM"/>
    <w:rsid w:val="00DF3891"/>
    <w:pPr>
      <w:keepNext/>
      <w:widowControl w:val="0"/>
      <w:spacing w:before="240" w:after="240"/>
      <w:ind w:left="851" w:hanging="851"/>
      <w:outlineLvl w:val="2"/>
    </w:pPr>
    <w:rPr>
      <w:rFonts w:eastAsia="Times New Roman" w:cs="Times New Roman"/>
      <w:b/>
      <w:bCs/>
      <w:szCs w:val="24"/>
      <w:lang w:val="en-GB" w:eastAsia="en-AU"/>
    </w:rPr>
  </w:style>
  <w:style w:type="character" w:customStyle="1" w:styleId="nlmcontrib-group">
    <w:name w:val="nlm_contrib-group"/>
    <w:basedOn w:val="DefaultParagraphFont"/>
    <w:rsid w:val="00DF3891"/>
  </w:style>
  <w:style w:type="character" w:customStyle="1" w:styleId="nlmpublisher-name">
    <w:name w:val="nlm_publisher-name"/>
    <w:basedOn w:val="DefaultParagraphFont"/>
    <w:rsid w:val="00DF3891"/>
  </w:style>
  <w:style w:type="character" w:customStyle="1" w:styleId="nlmyear">
    <w:name w:val="nlm_year"/>
    <w:basedOn w:val="DefaultParagraphFont"/>
    <w:rsid w:val="00DF3891"/>
  </w:style>
  <w:style w:type="paragraph" w:customStyle="1" w:styleId="FooterFPHFF-12052022-33344PM">
    <w:name w:val="FooterFPHFF-12052022-33344 PM"/>
    <w:rsid w:val="00DF3891"/>
    <w:pPr>
      <w:keepNext/>
      <w:widowControl w:val="0"/>
      <w:spacing w:before="240" w:after="240"/>
      <w:ind w:left="851" w:hanging="851"/>
      <w:outlineLvl w:val="3"/>
    </w:pPr>
    <w:rPr>
      <w:rFonts w:eastAsia="Times New Roman" w:cs="Times New Roman"/>
      <w:b/>
      <w:bCs/>
      <w:i/>
      <w:iCs/>
      <w:lang w:val="en-GB"/>
    </w:rPr>
  </w:style>
  <w:style w:type="paragraph" w:customStyle="1" w:styleId="FooterFPHFF-17052022-21418PM">
    <w:name w:val="FooterFPHFF-17052022-21418 PM"/>
    <w:rsid w:val="00DF3891"/>
    <w:pPr>
      <w:widowControl w:val="0"/>
    </w:pPr>
    <w:rPr>
      <w:rFonts w:eastAsia="Times New Roman" w:cs="Times New Roman"/>
      <w:szCs w:val="24"/>
      <w:lang w:val="en-GB" w:bidi="en-US"/>
    </w:rPr>
  </w:style>
  <w:style w:type="table" w:styleId="MediumShading1-Accent3">
    <w:name w:val="Medium Shading 1 Accent 3"/>
    <w:basedOn w:val="TableNormal"/>
    <w:uiPriority w:val="63"/>
    <w:semiHidden/>
    <w:unhideWhenUsed/>
    <w:rsid w:val="00DF38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semiHidden/>
    <w:unhideWhenUsed/>
    <w:rsid w:val="00DF389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rsid w:val="00DF38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semiHidden/>
    <w:unhideWhenUsed/>
    <w:rsid w:val="00DF3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idTable4-Accent5">
    <w:name w:val="Grid Table 4 Accent 5"/>
    <w:basedOn w:val="TableNormal"/>
    <w:uiPriority w:val="49"/>
    <w:rsid w:val="00DF38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1a">
    <w:name w:val="Table Grid 1"/>
    <w:basedOn w:val="TableNormal"/>
    <w:uiPriority w:val="99"/>
    <w:semiHidden/>
    <w:unhideWhenUsed/>
    <w:rsid w:val="00DF38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MMF7YEMDTSDN-199-16973</_dlc_DocId>
    <_dlc_DocIdUrl xmlns="5759555f-5bed-45a4-a4c2-4e28e2623455">
      <Url>http://fsintranet/Sections/pss/_layouts/15/DocIdRedir.aspx?ID=MMF7YEMDTSDN-199-16973</Url>
      <Description>MMF7YEMDTSDN-199-16973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6FB3-0BC2-4898-8D46-FE35A85237A7}">
  <ds:schemaRefs>
    <ds:schemaRef ds:uri="http://schemas.microsoft.com/sharepoint/events"/>
  </ds:schemaRefs>
</ds:datastoreItem>
</file>

<file path=customXml/itemProps2.xml><?xml version="1.0" encoding="utf-8"?>
<ds:datastoreItem xmlns:ds="http://schemas.openxmlformats.org/officeDocument/2006/customXml" ds:itemID="{C3719970-BAA9-419C-B663-E087ED96BC7F}">
  <ds:schemaRefs>
    <ds:schemaRef ds:uri="http://schemas.microsoft.com/office/2006/metadata/customXsn"/>
  </ds:schemaRefs>
</ds:datastoreItem>
</file>

<file path=customXml/itemProps3.xml><?xml version="1.0" encoding="utf-8"?>
<ds:datastoreItem xmlns:ds="http://schemas.openxmlformats.org/officeDocument/2006/customXml" ds:itemID="{A08B85DB-28E5-4079-A4A2-A6AAF309B5E0}">
  <ds:schemaRefs>
    <ds:schemaRef ds:uri="http://schemas.microsoft.com/sharepoint/v3/contenttype/forms"/>
  </ds:schemaRefs>
</ds:datastoreItem>
</file>

<file path=customXml/itemProps4.xml><?xml version="1.0" encoding="utf-8"?>
<ds:datastoreItem xmlns:ds="http://schemas.openxmlformats.org/officeDocument/2006/customXml" ds:itemID="{09FEBAF7-E9B3-4E6C-95C5-4461A06D1E53}">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5.xml><?xml version="1.0" encoding="utf-8"?>
<ds:datastoreItem xmlns:ds="http://schemas.openxmlformats.org/officeDocument/2006/customXml" ds:itemID="{4689E47E-6D51-482F-BC7A-EF7B2102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A4793B-A033-47B6-85A6-C4D0614CD47C}">
  <ds:schemaRefs>
    <ds:schemaRef ds:uri="Microsoft.SharePoint.Taxonomy.ContentTypeSync"/>
  </ds:schemaRefs>
</ds:datastoreItem>
</file>

<file path=customXml/itemProps7.xml><?xml version="1.0" encoding="utf-8"?>
<ds:datastoreItem xmlns:ds="http://schemas.openxmlformats.org/officeDocument/2006/customXml" ds:itemID="{7BFB6229-5BEF-478A-8482-451825BB3126}">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56F60D3D-56E7-4E12-9041-427D297F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4935</Words>
  <Characters>28134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Joanna Richards</cp:lastModifiedBy>
  <cp:revision>8</cp:revision>
  <dcterms:created xsi:type="dcterms:W3CDTF">2022-07-26T21:12:00Z</dcterms:created>
  <dcterms:modified xsi:type="dcterms:W3CDTF">2022-08-25T22:30:00Z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4c5a302c-cc07-44cf-8ea6-b42111291d2d</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6e749a03-882c-4f01-a345-86bc6f860d81</vt:lpwstr>
  </property>
  <property fmtid="{D5CDD505-2E9C-101B-9397-08002B2CF9AE}" pid="9" name="DisposalClass">
    <vt:lpwstr/>
  </property>
  <property fmtid="{D5CDD505-2E9C-101B-9397-08002B2CF9AE}" pid="10" name="BCS_">
    <vt:lpwstr>531;#Instruments|4a8ff5e5-1f0e-4751-ab44-bc0d33b46a80</vt:lpwstr>
  </property>
</Properties>
</file>