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11C69F" w14:textId="0EE905E1" w:rsidR="00240B3F" w:rsidRDefault="00240B3F" w:rsidP="002D361A"/>
    <w:p w14:paraId="1C933878" w14:textId="77777777" w:rsidR="00D979C7" w:rsidRDefault="00D979C7" w:rsidP="002D361A"/>
    <w:p w14:paraId="65D84D67" w14:textId="7588BEEF" w:rsidR="007F183B" w:rsidRDefault="007F183B" w:rsidP="002D361A">
      <w:r w:rsidRPr="00CA44C3">
        <w:rPr>
          <w:noProof/>
          <w:lang w:eastAsia="en-AU"/>
        </w:rPr>
        <w:drawing>
          <wp:inline distT="0" distB="0" distL="0" distR="0" wp14:anchorId="5883B117" wp14:editId="3E22E460">
            <wp:extent cx="1285875" cy="981075"/>
            <wp:effectExtent l="0" t="0" r="9525" b="9525"/>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monwealth Coat of Arms of Australi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85875" cy="981075"/>
                    </a:xfrm>
                    <a:prstGeom prst="rect">
                      <a:avLst/>
                    </a:prstGeom>
                    <a:noFill/>
                    <a:ln>
                      <a:noFill/>
                    </a:ln>
                  </pic:spPr>
                </pic:pic>
              </a:graphicData>
            </a:graphic>
          </wp:inline>
        </w:drawing>
      </w:r>
    </w:p>
    <w:p w14:paraId="361E61BA" w14:textId="77777777" w:rsidR="007F183B" w:rsidRDefault="007F183B" w:rsidP="002D361A"/>
    <w:p w14:paraId="4697F955" w14:textId="77777777" w:rsidR="00405771" w:rsidRDefault="00405771" w:rsidP="002D361A"/>
    <w:p w14:paraId="4F4506C6" w14:textId="77777777" w:rsidR="00405771" w:rsidRDefault="00405771" w:rsidP="002D361A"/>
    <w:p w14:paraId="2621AC0E" w14:textId="77777777" w:rsidR="00405771" w:rsidRDefault="00405771" w:rsidP="002D361A"/>
    <w:p w14:paraId="74D24B8E" w14:textId="529535B1" w:rsidR="007F183B" w:rsidRPr="00EF17CD" w:rsidRDefault="002679A8" w:rsidP="008447CA">
      <w:pPr>
        <w:rPr>
          <w:rFonts w:ascii="Arial" w:hAnsi="Arial" w:cs="Arial"/>
          <w:b/>
          <w:sz w:val="28"/>
          <w:szCs w:val="28"/>
        </w:rPr>
      </w:pPr>
      <w:r w:rsidRPr="00EF17CD">
        <w:rPr>
          <w:rFonts w:ascii="Arial" w:hAnsi="Arial" w:cs="Arial"/>
          <w:b/>
          <w:sz w:val="28"/>
          <w:szCs w:val="28"/>
        </w:rPr>
        <w:t xml:space="preserve">PB </w:t>
      </w:r>
      <w:r w:rsidR="00251084" w:rsidRPr="00EF17CD">
        <w:rPr>
          <w:rFonts w:ascii="Arial" w:hAnsi="Arial" w:cs="Arial"/>
          <w:b/>
          <w:sz w:val="28"/>
          <w:szCs w:val="28"/>
        </w:rPr>
        <w:t>78</w:t>
      </w:r>
      <w:r w:rsidR="008B1E70" w:rsidRPr="00EF17CD">
        <w:rPr>
          <w:rFonts w:ascii="Arial" w:hAnsi="Arial" w:cs="Arial"/>
          <w:b/>
          <w:sz w:val="28"/>
          <w:szCs w:val="28"/>
        </w:rPr>
        <w:t xml:space="preserve"> </w:t>
      </w:r>
      <w:r w:rsidR="00534A68" w:rsidRPr="00EF17CD">
        <w:rPr>
          <w:rFonts w:ascii="Arial" w:hAnsi="Arial" w:cs="Arial"/>
          <w:b/>
          <w:sz w:val="28"/>
          <w:szCs w:val="28"/>
        </w:rPr>
        <w:t>of 202</w:t>
      </w:r>
      <w:r w:rsidR="00A04FCE" w:rsidRPr="00EF17CD">
        <w:rPr>
          <w:rFonts w:ascii="Arial" w:hAnsi="Arial" w:cs="Arial"/>
          <w:b/>
          <w:sz w:val="28"/>
          <w:szCs w:val="28"/>
        </w:rPr>
        <w:t>2</w:t>
      </w:r>
    </w:p>
    <w:p w14:paraId="42A988D0" w14:textId="77777777" w:rsidR="007F183B" w:rsidRPr="00EF17CD" w:rsidRDefault="007F183B" w:rsidP="002D361A">
      <w:pPr>
        <w:spacing w:before="240"/>
        <w:rPr>
          <w:rFonts w:ascii="Arial" w:hAnsi="Arial" w:cs="Arial"/>
          <w:sz w:val="28"/>
          <w:szCs w:val="28"/>
        </w:rPr>
      </w:pPr>
    </w:p>
    <w:p w14:paraId="7CF261B6" w14:textId="2E899DE9" w:rsidR="007F183B" w:rsidRPr="006A651B" w:rsidRDefault="007F183B" w:rsidP="002D361A">
      <w:pPr>
        <w:rPr>
          <w:rFonts w:ascii="Arial" w:hAnsi="Arial" w:cs="Arial"/>
          <w:b/>
          <w:sz w:val="40"/>
          <w:szCs w:val="40"/>
        </w:rPr>
      </w:pPr>
      <w:r w:rsidRPr="00EF17CD">
        <w:rPr>
          <w:rFonts w:ascii="Arial" w:hAnsi="Arial" w:cs="Arial"/>
          <w:b/>
          <w:sz w:val="40"/>
          <w:szCs w:val="40"/>
        </w:rPr>
        <w:t>National Health (Listing of Pharmaceutical Be</w:t>
      </w:r>
      <w:r w:rsidR="00981450" w:rsidRPr="00EF17CD">
        <w:rPr>
          <w:rFonts w:ascii="Arial" w:hAnsi="Arial" w:cs="Arial"/>
          <w:b/>
          <w:sz w:val="40"/>
          <w:szCs w:val="40"/>
        </w:rPr>
        <w:t>n</w:t>
      </w:r>
      <w:r w:rsidR="00534A68" w:rsidRPr="00EF17CD">
        <w:rPr>
          <w:rFonts w:ascii="Arial" w:hAnsi="Arial" w:cs="Arial"/>
          <w:b/>
          <w:sz w:val="40"/>
          <w:szCs w:val="40"/>
        </w:rPr>
        <w:t>efits) Amendment Instrument 202</w:t>
      </w:r>
      <w:r w:rsidR="00A04FCE" w:rsidRPr="00EF17CD">
        <w:rPr>
          <w:rFonts w:ascii="Arial" w:hAnsi="Arial" w:cs="Arial"/>
          <w:b/>
          <w:sz w:val="40"/>
          <w:szCs w:val="40"/>
        </w:rPr>
        <w:t>2</w:t>
      </w:r>
      <w:r w:rsidRPr="00EF17CD">
        <w:rPr>
          <w:rFonts w:ascii="Arial" w:hAnsi="Arial" w:cs="Arial"/>
          <w:b/>
          <w:sz w:val="40"/>
          <w:szCs w:val="40"/>
        </w:rPr>
        <w:t xml:space="preserve"> </w:t>
      </w:r>
      <w:r w:rsidR="00A56BE4" w:rsidRPr="00EF17CD">
        <w:rPr>
          <w:rFonts w:ascii="Arial" w:hAnsi="Arial" w:cs="Arial"/>
          <w:b/>
          <w:sz w:val="40"/>
          <w:szCs w:val="40"/>
        </w:rPr>
        <w:br/>
      </w:r>
      <w:r w:rsidR="008447CA" w:rsidRPr="00EF17CD">
        <w:rPr>
          <w:rFonts w:ascii="Arial" w:hAnsi="Arial" w:cs="Arial"/>
          <w:b/>
          <w:sz w:val="40"/>
          <w:szCs w:val="40"/>
        </w:rPr>
        <w:t>(</w:t>
      </w:r>
      <w:r w:rsidR="002679A8" w:rsidRPr="00EF17CD">
        <w:rPr>
          <w:rFonts w:ascii="Arial" w:hAnsi="Arial" w:cs="Arial"/>
          <w:b/>
          <w:sz w:val="40"/>
          <w:szCs w:val="40"/>
        </w:rPr>
        <w:t>No. 9</w:t>
      </w:r>
      <w:r w:rsidR="008447CA" w:rsidRPr="00EF17CD">
        <w:rPr>
          <w:rFonts w:ascii="Arial" w:hAnsi="Arial" w:cs="Arial"/>
          <w:b/>
          <w:sz w:val="40"/>
          <w:szCs w:val="40"/>
        </w:rPr>
        <w:t>)</w:t>
      </w:r>
    </w:p>
    <w:p w14:paraId="799B6E43" w14:textId="77777777" w:rsidR="007F183B" w:rsidRPr="006A651B" w:rsidRDefault="007F183B" w:rsidP="002D361A"/>
    <w:p w14:paraId="5AE1F6F3" w14:textId="77777777" w:rsidR="007F183B" w:rsidRPr="006A651B" w:rsidRDefault="007F183B" w:rsidP="002D361A">
      <w:pPr>
        <w:rPr>
          <w:rFonts w:ascii="Arial" w:hAnsi="Arial" w:cs="Arial"/>
          <w:i/>
          <w:sz w:val="28"/>
          <w:szCs w:val="28"/>
        </w:rPr>
      </w:pPr>
      <w:r w:rsidRPr="006A651B">
        <w:rPr>
          <w:rFonts w:ascii="Arial" w:hAnsi="Arial" w:cs="Arial"/>
          <w:i/>
          <w:sz w:val="28"/>
          <w:szCs w:val="28"/>
        </w:rPr>
        <w:t>National Health Act 1953</w:t>
      </w:r>
    </w:p>
    <w:p w14:paraId="29CBB6CC" w14:textId="77777777" w:rsidR="007F183B" w:rsidRPr="006A651B" w:rsidRDefault="007F183B" w:rsidP="002D361A">
      <w:r w:rsidRPr="006A651B">
        <w:t>___________________________________________</w:t>
      </w:r>
      <w:r w:rsidR="00405771" w:rsidRPr="006A651B">
        <w:t>_____________________________</w:t>
      </w:r>
    </w:p>
    <w:p w14:paraId="073086E1" w14:textId="77777777" w:rsidR="007F183B" w:rsidRPr="006A651B" w:rsidRDefault="007F183B" w:rsidP="002D361A"/>
    <w:p w14:paraId="6BB32640" w14:textId="15EF2104" w:rsidR="007F183B" w:rsidRPr="0024253E" w:rsidRDefault="007F183B" w:rsidP="002D361A">
      <w:r w:rsidRPr="006A651B">
        <w:t xml:space="preserve">I, </w:t>
      </w:r>
      <w:r w:rsidR="00C95DA2" w:rsidRPr="006A651B">
        <w:t>NIKOLAI TSYGANOV</w:t>
      </w:r>
      <w:r w:rsidR="0048023D" w:rsidRPr="006A651B">
        <w:rPr>
          <w:szCs w:val="22"/>
        </w:rPr>
        <w:t>, Assistant Secretary (Acting)</w:t>
      </w:r>
      <w:r w:rsidRPr="006A651B">
        <w:t>, Pricing and PBS Policy Branch, Technology Assessment and Access Division, Department of Health</w:t>
      </w:r>
      <w:r w:rsidR="004476C5" w:rsidRPr="006A651B">
        <w:t xml:space="preserve"> and Aged Care</w:t>
      </w:r>
      <w:r w:rsidRPr="006A651B">
        <w:t>, delegate</w:t>
      </w:r>
      <w:r w:rsidRPr="0024253E">
        <w:t xml:space="preserve"> of the</w:t>
      </w:r>
      <w:r w:rsidR="001A4237" w:rsidRPr="0024253E">
        <w:t xml:space="preserve"> Minister for Health</w:t>
      </w:r>
      <w:r w:rsidR="00BA553A">
        <w:t xml:space="preserve"> and Aged Care</w:t>
      </w:r>
      <w:r w:rsidRPr="0024253E">
        <w:t xml:space="preserve">, make this Instrument under sections 84AF, 84AK, 85, 85A, 88 and 101 of the </w:t>
      </w:r>
      <w:r w:rsidRPr="0024253E">
        <w:rPr>
          <w:i/>
        </w:rPr>
        <w:t>National Health Act 1953</w:t>
      </w:r>
      <w:r w:rsidRPr="0024253E">
        <w:t>.</w:t>
      </w:r>
    </w:p>
    <w:p w14:paraId="52CF4E26" w14:textId="77777777" w:rsidR="007F183B" w:rsidRPr="0024253E" w:rsidRDefault="007F183B" w:rsidP="002D361A"/>
    <w:p w14:paraId="75F5ED08" w14:textId="520A4363" w:rsidR="007F183B" w:rsidRPr="00CA44C3" w:rsidRDefault="007F183B" w:rsidP="002D361A">
      <w:pPr>
        <w:tabs>
          <w:tab w:val="left" w:pos="1276"/>
        </w:tabs>
      </w:pPr>
      <w:r w:rsidRPr="0024253E">
        <w:t>Dated</w:t>
      </w:r>
      <w:r w:rsidR="00E23C65">
        <w:t xml:space="preserve"> </w:t>
      </w:r>
      <w:r w:rsidR="008447CA">
        <w:tab/>
      </w:r>
      <w:r w:rsidR="00D025BF">
        <w:t xml:space="preserve">25 August </w:t>
      </w:r>
      <w:r w:rsidR="001A4237" w:rsidRPr="000338C1">
        <w:t>202</w:t>
      </w:r>
      <w:r w:rsidR="002722A8" w:rsidRPr="000338C1">
        <w:t>2</w:t>
      </w:r>
    </w:p>
    <w:p w14:paraId="769334F4" w14:textId="77777777" w:rsidR="007F183B" w:rsidRPr="00CA44C3" w:rsidRDefault="007F183B" w:rsidP="002D361A"/>
    <w:p w14:paraId="086367F6" w14:textId="77777777" w:rsidR="007F183B" w:rsidRPr="00CA44C3" w:rsidRDefault="007F183B" w:rsidP="002D361A"/>
    <w:p w14:paraId="6897EA75" w14:textId="77777777" w:rsidR="007F183B" w:rsidRPr="00CA44C3" w:rsidRDefault="007F183B" w:rsidP="002D361A"/>
    <w:p w14:paraId="270A7D25" w14:textId="77777777" w:rsidR="007F183B" w:rsidRPr="00CA44C3" w:rsidRDefault="007F183B" w:rsidP="002D361A"/>
    <w:p w14:paraId="586FCAD5" w14:textId="77777777" w:rsidR="007F183B" w:rsidRPr="00CA44C3" w:rsidRDefault="007F183B" w:rsidP="002D361A"/>
    <w:p w14:paraId="53C537C7" w14:textId="77777777" w:rsidR="007F183B" w:rsidRPr="00CA44C3" w:rsidRDefault="007F183B" w:rsidP="002D361A"/>
    <w:p w14:paraId="4FF9A46F" w14:textId="77777777" w:rsidR="007F183B" w:rsidRPr="00CA44C3" w:rsidRDefault="007F183B" w:rsidP="002D361A"/>
    <w:p w14:paraId="372619AE" w14:textId="77777777" w:rsidR="007F183B" w:rsidRPr="00CA44C3" w:rsidRDefault="007F183B" w:rsidP="002D361A"/>
    <w:p w14:paraId="4BB3FC81" w14:textId="77777777" w:rsidR="007F183B" w:rsidRPr="00CA44C3" w:rsidRDefault="007F183B" w:rsidP="002D361A"/>
    <w:p w14:paraId="52EAC7F7" w14:textId="77777777" w:rsidR="007F183B" w:rsidRPr="00CA44C3" w:rsidRDefault="007F183B" w:rsidP="002D361A"/>
    <w:p w14:paraId="054E5F2B" w14:textId="13D15E9D" w:rsidR="007F183B" w:rsidRDefault="007F183B" w:rsidP="002D361A"/>
    <w:p w14:paraId="62277C3C" w14:textId="77777777" w:rsidR="00BA5CDC" w:rsidRPr="00CA44C3" w:rsidRDefault="00BA5CDC" w:rsidP="002D361A"/>
    <w:p w14:paraId="41BF43C7" w14:textId="6D554439" w:rsidR="005F7624" w:rsidRPr="000F715B" w:rsidRDefault="00C95DA2" w:rsidP="002D361A">
      <w:pPr>
        <w:rPr>
          <w:b/>
        </w:rPr>
      </w:pPr>
      <w:r>
        <w:rPr>
          <w:b/>
        </w:rPr>
        <w:t>NIKOLAI TSYGANOV</w:t>
      </w:r>
    </w:p>
    <w:p w14:paraId="2E00F1D8" w14:textId="65A9F400" w:rsidR="007F183B" w:rsidRPr="00CA44C3" w:rsidRDefault="00E54A4F" w:rsidP="002D361A">
      <w:r>
        <w:t>Assistant Secretary</w:t>
      </w:r>
      <w:r w:rsidR="0048023D">
        <w:t xml:space="preserve"> </w:t>
      </w:r>
      <w:r w:rsidR="0048023D" w:rsidRPr="008723A1">
        <w:t>(Acting)</w:t>
      </w:r>
    </w:p>
    <w:p w14:paraId="754ABEB6" w14:textId="77777777" w:rsidR="007F183B" w:rsidRPr="00CA44C3" w:rsidRDefault="007F183B" w:rsidP="002D361A">
      <w:r w:rsidRPr="00CA44C3">
        <w:t>Pricing and PBS Policy Branch</w:t>
      </w:r>
    </w:p>
    <w:p w14:paraId="4F8344C0" w14:textId="6A9F3DCA" w:rsidR="007F183B" w:rsidRDefault="007F183B" w:rsidP="002D361A">
      <w:r w:rsidRPr="00CA44C3">
        <w:t>Technology Assessment and Access Division</w:t>
      </w:r>
    </w:p>
    <w:p w14:paraId="7A12581A" w14:textId="77777777" w:rsidR="00250CE5" w:rsidRDefault="00250CE5" w:rsidP="002D361A"/>
    <w:p w14:paraId="62E6BA6A" w14:textId="7E6A114F" w:rsidR="00250CE5" w:rsidRDefault="00A546BC" w:rsidP="002D361A">
      <w:r w:rsidRPr="0024253E">
        <w:t>________________________________________________________________________</w:t>
      </w:r>
    </w:p>
    <w:p w14:paraId="4626ED6C" w14:textId="77777777" w:rsidR="00250CE5" w:rsidRPr="0024253E" w:rsidRDefault="00250CE5" w:rsidP="002D361A"/>
    <w:p w14:paraId="2FB451F4" w14:textId="77777777" w:rsidR="00250CE5" w:rsidRDefault="00250CE5" w:rsidP="002D361A">
      <w:pPr>
        <w:sectPr w:rsidR="00250CE5" w:rsidSect="0058048B">
          <w:footerReference w:type="even" r:id="rId9"/>
          <w:footerReference w:type="default" r:id="rId10"/>
          <w:pgSz w:w="11906" w:h="16838" w:code="9"/>
          <w:pgMar w:top="1440" w:right="1134" w:bottom="1134" w:left="1134" w:header="567" w:footer="567" w:gutter="0"/>
          <w:pgNumType w:start="1"/>
          <w:cols w:space="708"/>
          <w:titlePg/>
          <w:docGrid w:linePitch="360"/>
        </w:sectPr>
      </w:pPr>
    </w:p>
    <w:p w14:paraId="19D0A971" w14:textId="77777777" w:rsidR="00250CE5" w:rsidRDefault="00250CE5" w:rsidP="00250CE5">
      <w:pPr>
        <w:pBdr>
          <w:top w:val="single" w:sz="4" w:space="1" w:color="auto"/>
        </w:pBdr>
        <w:rPr>
          <w:rFonts w:ascii="Arial" w:hAnsi="Arial" w:cs="Arial"/>
          <w:b/>
        </w:rPr>
      </w:pPr>
    </w:p>
    <w:p w14:paraId="04146C81" w14:textId="77777777" w:rsidR="00AE3F46" w:rsidRPr="00AE3F46" w:rsidRDefault="00AE3F46" w:rsidP="00AE3F46">
      <w:pPr>
        <w:outlineLvl w:val="0"/>
        <w:rPr>
          <w:rFonts w:eastAsia="Calibri"/>
          <w:sz w:val="36"/>
          <w:szCs w:val="20"/>
        </w:rPr>
      </w:pPr>
      <w:r w:rsidRPr="00AE3F46">
        <w:rPr>
          <w:rFonts w:eastAsia="Calibri"/>
          <w:sz w:val="36"/>
          <w:szCs w:val="20"/>
        </w:rPr>
        <w:t>Contents</w:t>
      </w:r>
    </w:p>
    <w:bookmarkStart w:id="0" w:name="BKCheck15B_2"/>
    <w:bookmarkEnd w:id="0"/>
    <w:p w14:paraId="1E9343F7" w14:textId="78F093FC" w:rsidR="00AE3F46" w:rsidRPr="00AE3F46" w:rsidRDefault="00AE3F46" w:rsidP="00AE3F46">
      <w:pPr>
        <w:keepLines/>
        <w:tabs>
          <w:tab w:val="right" w:leader="dot" w:pos="8278"/>
        </w:tabs>
        <w:spacing w:before="40"/>
        <w:ind w:left="1985" w:right="567" w:hanging="567"/>
        <w:rPr>
          <w:rFonts w:ascii="Calibri" w:hAnsi="Calibri"/>
          <w:noProof/>
          <w:sz w:val="22"/>
          <w:szCs w:val="22"/>
          <w:lang w:eastAsia="en-AU"/>
        </w:rPr>
      </w:pPr>
      <w:r w:rsidRPr="00AE3F46">
        <w:rPr>
          <w:kern w:val="28"/>
          <w:sz w:val="18"/>
          <w:szCs w:val="20"/>
          <w:lang w:eastAsia="en-AU"/>
        </w:rPr>
        <w:fldChar w:fldCharType="begin"/>
      </w:r>
      <w:r w:rsidRPr="00AE3F46">
        <w:rPr>
          <w:kern w:val="28"/>
          <w:sz w:val="18"/>
          <w:szCs w:val="20"/>
          <w:lang w:eastAsia="en-AU"/>
        </w:rPr>
        <w:instrText xml:space="preserve"> TOC \o "1-9" </w:instrText>
      </w:r>
      <w:r w:rsidRPr="00AE3F46">
        <w:rPr>
          <w:kern w:val="28"/>
          <w:sz w:val="18"/>
          <w:szCs w:val="20"/>
          <w:lang w:eastAsia="en-AU"/>
        </w:rPr>
        <w:fldChar w:fldCharType="separate"/>
      </w:r>
      <w:r w:rsidRPr="00AE3F46">
        <w:rPr>
          <w:noProof/>
          <w:kern w:val="28"/>
          <w:sz w:val="18"/>
          <w:szCs w:val="20"/>
          <w:lang w:eastAsia="en-AU"/>
        </w:rPr>
        <w:t>1</w:t>
      </w:r>
      <w:r w:rsidRPr="00AE3F46">
        <w:rPr>
          <w:noProof/>
          <w:kern w:val="28"/>
          <w:sz w:val="18"/>
          <w:szCs w:val="20"/>
          <w:lang w:eastAsia="en-AU"/>
        </w:rPr>
        <w:tab/>
        <w:t>Name</w:t>
      </w:r>
      <w:r w:rsidRPr="00AE3F46">
        <w:rPr>
          <w:noProof/>
          <w:kern w:val="28"/>
          <w:sz w:val="20"/>
          <w:szCs w:val="20"/>
          <w:lang w:eastAsia="en-AU"/>
        </w:rPr>
        <w:tab/>
      </w:r>
      <w:r>
        <w:rPr>
          <w:noProof/>
          <w:kern w:val="28"/>
          <w:sz w:val="20"/>
          <w:szCs w:val="20"/>
          <w:lang w:eastAsia="en-AU"/>
        </w:rPr>
        <w:t>………</w:t>
      </w:r>
      <w:r w:rsidR="008C2099">
        <w:rPr>
          <w:noProof/>
          <w:kern w:val="28"/>
          <w:sz w:val="20"/>
          <w:szCs w:val="20"/>
          <w:lang w:eastAsia="en-AU"/>
        </w:rPr>
        <w:t>….</w:t>
      </w:r>
      <w:r>
        <w:rPr>
          <w:noProof/>
          <w:kern w:val="28"/>
          <w:sz w:val="20"/>
          <w:szCs w:val="20"/>
          <w:lang w:eastAsia="en-AU"/>
        </w:rPr>
        <w:t>…</w:t>
      </w:r>
      <w:r w:rsidR="00817696">
        <w:rPr>
          <w:noProof/>
          <w:kern w:val="28"/>
          <w:sz w:val="20"/>
          <w:szCs w:val="20"/>
          <w:lang w:eastAsia="en-AU"/>
        </w:rPr>
        <w:t>1</w:t>
      </w:r>
    </w:p>
    <w:p w14:paraId="12A32FED" w14:textId="42C34743" w:rsidR="00AE3F46" w:rsidRPr="00AE3F46" w:rsidRDefault="00AE3F46" w:rsidP="00AE3F46">
      <w:pPr>
        <w:keepLines/>
        <w:tabs>
          <w:tab w:val="right" w:leader="dot" w:pos="8278"/>
        </w:tabs>
        <w:spacing w:before="40"/>
        <w:ind w:left="1985" w:right="567" w:hanging="567"/>
        <w:rPr>
          <w:rFonts w:ascii="Calibri" w:hAnsi="Calibri"/>
          <w:noProof/>
          <w:sz w:val="22"/>
          <w:szCs w:val="22"/>
          <w:lang w:eastAsia="en-AU"/>
        </w:rPr>
      </w:pPr>
      <w:r w:rsidRPr="00AE3F46">
        <w:rPr>
          <w:noProof/>
          <w:kern w:val="28"/>
          <w:sz w:val="18"/>
          <w:szCs w:val="20"/>
          <w:lang w:eastAsia="en-AU"/>
        </w:rPr>
        <w:t>2</w:t>
      </w:r>
      <w:r w:rsidRPr="00AE3F46">
        <w:rPr>
          <w:noProof/>
          <w:kern w:val="28"/>
          <w:sz w:val="18"/>
          <w:szCs w:val="20"/>
          <w:lang w:eastAsia="en-AU"/>
        </w:rPr>
        <w:tab/>
        <w:t>Commencement</w:t>
      </w:r>
      <w:r w:rsidRPr="00AE3F46">
        <w:rPr>
          <w:noProof/>
          <w:kern w:val="28"/>
          <w:sz w:val="20"/>
          <w:szCs w:val="20"/>
          <w:lang w:eastAsia="en-AU"/>
        </w:rPr>
        <w:tab/>
      </w:r>
      <w:r w:rsidR="00817696">
        <w:rPr>
          <w:noProof/>
          <w:kern w:val="28"/>
          <w:sz w:val="20"/>
          <w:szCs w:val="20"/>
          <w:lang w:eastAsia="en-AU"/>
        </w:rPr>
        <w:t>1</w:t>
      </w:r>
    </w:p>
    <w:p w14:paraId="19725EBB" w14:textId="65008BA7" w:rsidR="00AE3F46" w:rsidRPr="00AE3F46" w:rsidRDefault="00AE3F46" w:rsidP="00AE3F46">
      <w:pPr>
        <w:keepLines/>
        <w:tabs>
          <w:tab w:val="right" w:leader="dot" w:pos="8278"/>
        </w:tabs>
        <w:spacing w:before="40"/>
        <w:ind w:left="1985" w:right="567" w:hanging="567"/>
        <w:rPr>
          <w:rFonts w:ascii="Calibri" w:hAnsi="Calibri"/>
          <w:noProof/>
          <w:sz w:val="22"/>
          <w:szCs w:val="22"/>
          <w:lang w:eastAsia="en-AU"/>
        </w:rPr>
      </w:pPr>
      <w:r w:rsidRPr="00AE3F46">
        <w:rPr>
          <w:noProof/>
          <w:kern w:val="28"/>
          <w:sz w:val="18"/>
          <w:szCs w:val="20"/>
          <w:lang w:eastAsia="en-AU"/>
        </w:rPr>
        <w:t>3</w:t>
      </w:r>
      <w:r w:rsidRPr="00AE3F46">
        <w:rPr>
          <w:noProof/>
          <w:kern w:val="28"/>
          <w:sz w:val="18"/>
          <w:szCs w:val="20"/>
          <w:lang w:eastAsia="en-AU"/>
        </w:rPr>
        <w:tab/>
        <w:t>Authority</w:t>
      </w:r>
      <w:r w:rsidRPr="00AE3F46">
        <w:rPr>
          <w:noProof/>
          <w:kern w:val="28"/>
          <w:sz w:val="20"/>
          <w:szCs w:val="20"/>
          <w:lang w:eastAsia="en-AU"/>
        </w:rPr>
        <w:tab/>
      </w:r>
      <w:r w:rsidR="00817696">
        <w:rPr>
          <w:noProof/>
          <w:kern w:val="28"/>
          <w:sz w:val="20"/>
          <w:szCs w:val="20"/>
          <w:lang w:eastAsia="en-AU"/>
        </w:rPr>
        <w:t>1</w:t>
      </w:r>
    </w:p>
    <w:p w14:paraId="53A8F849" w14:textId="02CC91C5" w:rsidR="00AE3F46" w:rsidRPr="00AE3F46" w:rsidRDefault="00AE3F46" w:rsidP="00AE3F46">
      <w:pPr>
        <w:keepLines/>
        <w:tabs>
          <w:tab w:val="right" w:leader="dot" w:pos="8278"/>
        </w:tabs>
        <w:spacing w:before="40"/>
        <w:ind w:left="1985" w:right="567" w:hanging="567"/>
        <w:rPr>
          <w:rFonts w:ascii="Calibri" w:hAnsi="Calibri"/>
          <w:noProof/>
          <w:sz w:val="22"/>
          <w:szCs w:val="22"/>
          <w:lang w:eastAsia="en-AU"/>
        </w:rPr>
      </w:pPr>
      <w:r w:rsidRPr="00AE3F46">
        <w:rPr>
          <w:noProof/>
          <w:kern w:val="28"/>
          <w:sz w:val="18"/>
          <w:szCs w:val="20"/>
          <w:lang w:eastAsia="en-AU"/>
        </w:rPr>
        <w:t>4</w:t>
      </w:r>
      <w:r w:rsidRPr="00AE3F46">
        <w:rPr>
          <w:noProof/>
          <w:kern w:val="28"/>
          <w:sz w:val="18"/>
          <w:szCs w:val="20"/>
          <w:lang w:eastAsia="en-AU"/>
        </w:rPr>
        <w:tab/>
        <w:t>Schedules</w:t>
      </w:r>
      <w:r w:rsidRPr="00AE3F46">
        <w:rPr>
          <w:noProof/>
          <w:kern w:val="28"/>
          <w:sz w:val="20"/>
          <w:szCs w:val="20"/>
          <w:lang w:eastAsia="en-AU"/>
        </w:rPr>
        <w:tab/>
      </w:r>
      <w:r w:rsidR="00817696">
        <w:rPr>
          <w:noProof/>
          <w:kern w:val="28"/>
          <w:sz w:val="20"/>
          <w:szCs w:val="20"/>
          <w:lang w:eastAsia="en-AU"/>
        </w:rPr>
        <w:t>1</w:t>
      </w:r>
    </w:p>
    <w:p w14:paraId="1449E5E2" w14:textId="2649A863" w:rsidR="00AE3F46" w:rsidRPr="00AE3F46" w:rsidRDefault="00AE3F46" w:rsidP="00AE3F46">
      <w:pPr>
        <w:keepLines/>
        <w:tabs>
          <w:tab w:val="right" w:pos="8278"/>
        </w:tabs>
        <w:spacing w:before="120"/>
        <w:ind w:left="1344" w:right="567" w:hanging="1344"/>
        <w:rPr>
          <w:rFonts w:ascii="Calibri" w:hAnsi="Calibri"/>
          <w:noProof/>
          <w:sz w:val="22"/>
          <w:szCs w:val="22"/>
          <w:lang w:eastAsia="en-AU"/>
        </w:rPr>
      </w:pPr>
      <w:r w:rsidRPr="00AE3F46">
        <w:rPr>
          <w:b/>
          <w:noProof/>
          <w:kern w:val="28"/>
          <w:szCs w:val="20"/>
          <w:lang w:eastAsia="en-AU"/>
        </w:rPr>
        <w:t>Schedule 1—Amendments</w:t>
      </w:r>
      <w:r w:rsidRPr="00AE3F46">
        <w:rPr>
          <w:noProof/>
          <w:kern w:val="28"/>
          <w:sz w:val="20"/>
          <w:szCs w:val="20"/>
          <w:lang w:eastAsia="en-AU"/>
        </w:rPr>
        <w:tab/>
      </w:r>
      <w:r w:rsidR="00817696">
        <w:rPr>
          <w:noProof/>
          <w:kern w:val="28"/>
          <w:sz w:val="20"/>
          <w:szCs w:val="20"/>
          <w:lang w:eastAsia="en-AU"/>
        </w:rPr>
        <w:t>2</w:t>
      </w:r>
    </w:p>
    <w:p w14:paraId="7204CF03" w14:textId="77777777" w:rsidR="00AE3F46" w:rsidRPr="00AE3F46" w:rsidRDefault="00AE3F46" w:rsidP="00AE3F46">
      <w:pPr>
        <w:keepLines/>
        <w:tabs>
          <w:tab w:val="right" w:pos="8278"/>
        </w:tabs>
        <w:spacing w:before="80"/>
        <w:ind w:left="851" w:right="567"/>
        <w:rPr>
          <w:rFonts w:ascii="Calibri" w:hAnsi="Calibri"/>
          <w:noProof/>
          <w:sz w:val="22"/>
          <w:szCs w:val="22"/>
          <w:lang w:eastAsia="en-AU"/>
        </w:rPr>
      </w:pPr>
      <w:bookmarkStart w:id="1" w:name="_Hlk79573235"/>
      <w:bookmarkStart w:id="2" w:name="_Hlk79574386"/>
      <w:r w:rsidRPr="00AE3F46">
        <w:rPr>
          <w:i/>
          <w:kern w:val="28"/>
          <w:sz w:val="20"/>
          <w:szCs w:val="20"/>
          <w:lang w:eastAsia="en-AU"/>
        </w:rPr>
        <w:t>National Health (Listing of Pharmaceutical benefits) Instrument 201</w:t>
      </w:r>
      <w:bookmarkEnd w:id="1"/>
      <w:bookmarkEnd w:id="2"/>
      <w:r w:rsidRPr="00AE3F46">
        <w:rPr>
          <w:i/>
          <w:kern w:val="28"/>
          <w:sz w:val="20"/>
          <w:szCs w:val="20"/>
          <w:lang w:eastAsia="en-AU"/>
        </w:rPr>
        <w:t xml:space="preserve">2 </w:t>
      </w:r>
      <w:r w:rsidRPr="00AE3F46">
        <w:rPr>
          <w:i/>
          <w:kern w:val="28"/>
          <w:sz w:val="20"/>
          <w:szCs w:val="20"/>
          <w:lang w:eastAsia="en-AU"/>
        </w:rPr>
        <w:br/>
        <w:t>(PB 71 of 2012).</w:t>
      </w:r>
      <w:r w:rsidRPr="00AE3F46">
        <w:rPr>
          <w:noProof/>
          <w:kern w:val="28"/>
          <w:sz w:val="20"/>
          <w:szCs w:val="20"/>
          <w:lang w:eastAsia="en-AU"/>
        </w:rPr>
        <w:tab/>
        <w:t>2</w:t>
      </w:r>
    </w:p>
    <w:p w14:paraId="3FC92FF3" w14:textId="24415804" w:rsidR="00AE3F46" w:rsidRDefault="00AE3F46" w:rsidP="00AE3F46">
      <w:pPr>
        <w:rPr>
          <w:rFonts w:ascii="Arial" w:hAnsi="Arial" w:cs="Arial"/>
          <w:b/>
        </w:rPr>
        <w:sectPr w:rsidR="00AE3F46" w:rsidSect="0058048B">
          <w:pgSz w:w="11906" w:h="16838" w:code="9"/>
          <w:pgMar w:top="1440" w:right="1134" w:bottom="1134" w:left="1134" w:header="567" w:footer="567" w:gutter="0"/>
          <w:pgNumType w:start="1"/>
          <w:cols w:space="708"/>
          <w:titlePg/>
          <w:docGrid w:linePitch="360"/>
        </w:sectPr>
      </w:pPr>
      <w:r w:rsidRPr="00AE3F46">
        <w:rPr>
          <w:rFonts w:eastAsia="Calibri"/>
          <w:sz w:val="20"/>
          <w:szCs w:val="20"/>
        </w:rPr>
        <w:fldChar w:fldCharType="end"/>
      </w:r>
    </w:p>
    <w:p w14:paraId="34F6DB46" w14:textId="7CD984D1" w:rsidR="00AE3F46" w:rsidRDefault="00AE3F46" w:rsidP="00AE3F46">
      <w:pPr>
        <w:pBdr>
          <w:top w:val="single" w:sz="4" w:space="1" w:color="auto"/>
        </w:pBdr>
        <w:rPr>
          <w:rFonts w:ascii="Arial" w:hAnsi="Arial" w:cs="Arial"/>
          <w:b/>
        </w:rPr>
      </w:pPr>
    </w:p>
    <w:p w14:paraId="4664F8A7" w14:textId="152B30AB" w:rsidR="007F183B" w:rsidRPr="0024253E" w:rsidRDefault="007F183B" w:rsidP="002679A8">
      <w:pPr>
        <w:pStyle w:val="ListParagraph"/>
        <w:numPr>
          <w:ilvl w:val="0"/>
          <w:numId w:val="7"/>
        </w:numPr>
        <w:ind w:left="567" w:hanging="567"/>
        <w:contextualSpacing w:val="0"/>
        <w:rPr>
          <w:rFonts w:ascii="Arial" w:hAnsi="Arial" w:cs="Arial"/>
          <w:b/>
        </w:rPr>
      </w:pPr>
      <w:r w:rsidRPr="0024253E">
        <w:rPr>
          <w:rFonts w:ascii="Arial" w:hAnsi="Arial" w:cs="Arial"/>
          <w:b/>
        </w:rPr>
        <w:t>Name of Instrument</w:t>
      </w:r>
    </w:p>
    <w:p w14:paraId="2AA40386" w14:textId="55077801" w:rsidR="007F183B" w:rsidRPr="00EF17CD" w:rsidRDefault="007F183B" w:rsidP="002679A8">
      <w:pPr>
        <w:pStyle w:val="ListParagraph"/>
        <w:numPr>
          <w:ilvl w:val="0"/>
          <w:numId w:val="6"/>
        </w:numPr>
        <w:spacing w:before="120"/>
        <w:ind w:left="1134" w:hanging="567"/>
        <w:contextualSpacing w:val="0"/>
      </w:pPr>
      <w:r w:rsidRPr="0024253E">
        <w:t xml:space="preserve">This </w:t>
      </w:r>
      <w:r w:rsidR="00E3409E" w:rsidRPr="00EF17CD">
        <w:t>i</w:t>
      </w:r>
      <w:r w:rsidRPr="00EF17CD">
        <w:t xml:space="preserve">nstrument is the </w:t>
      </w:r>
      <w:r w:rsidRPr="00EF17CD">
        <w:rPr>
          <w:i/>
        </w:rPr>
        <w:t>National Health (Listing of Pharmaceutical Be</w:t>
      </w:r>
      <w:r w:rsidR="00981450" w:rsidRPr="00EF17CD">
        <w:rPr>
          <w:i/>
        </w:rPr>
        <w:t>nefits) Amendment Instrument 202</w:t>
      </w:r>
      <w:r w:rsidR="00A04FCE" w:rsidRPr="00EF17CD">
        <w:rPr>
          <w:i/>
        </w:rPr>
        <w:t>2</w:t>
      </w:r>
      <w:r w:rsidRPr="00EF17CD">
        <w:rPr>
          <w:i/>
        </w:rPr>
        <w:t xml:space="preserve"> </w:t>
      </w:r>
      <w:r w:rsidR="008447CA" w:rsidRPr="00EF17CD">
        <w:rPr>
          <w:i/>
        </w:rPr>
        <w:t>(</w:t>
      </w:r>
      <w:r w:rsidR="002679A8" w:rsidRPr="00EF17CD">
        <w:rPr>
          <w:i/>
        </w:rPr>
        <w:t>No. 9</w:t>
      </w:r>
      <w:r w:rsidR="008447CA" w:rsidRPr="00EF17CD">
        <w:rPr>
          <w:i/>
        </w:rPr>
        <w:t>)</w:t>
      </w:r>
      <w:r w:rsidRPr="00EF17CD">
        <w:t>.</w:t>
      </w:r>
    </w:p>
    <w:p w14:paraId="7127F1E3" w14:textId="4E95C589" w:rsidR="007F183B" w:rsidRPr="00EF17CD" w:rsidRDefault="007F183B" w:rsidP="002679A8">
      <w:pPr>
        <w:pStyle w:val="ListParagraph"/>
        <w:numPr>
          <w:ilvl w:val="0"/>
          <w:numId w:val="6"/>
        </w:numPr>
        <w:spacing w:before="120"/>
        <w:ind w:left="1134" w:hanging="567"/>
        <w:contextualSpacing w:val="0"/>
      </w:pPr>
      <w:r w:rsidRPr="00EF17CD">
        <w:t xml:space="preserve">This </w:t>
      </w:r>
      <w:r w:rsidR="00E3409E" w:rsidRPr="00EF17CD">
        <w:t>i</w:t>
      </w:r>
      <w:r w:rsidRPr="00EF17CD">
        <w:t xml:space="preserve">nstrument may also be cited as </w:t>
      </w:r>
      <w:r w:rsidR="002679A8" w:rsidRPr="00EF17CD">
        <w:t xml:space="preserve">PB </w:t>
      </w:r>
      <w:r w:rsidR="00251084" w:rsidRPr="00EF17CD">
        <w:t>78</w:t>
      </w:r>
      <w:r w:rsidR="0059256F" w:rsidRPr="00EF17CD">
        <w:t xml:space="preserve"> </w:t>
      </w:r>
      <w:r w:rsidR="00534A68" w:rsidRPr="00EF17CD">
        <w:t>of 202</w:t>
      </w:r>
      <w:r w:rsidR="00A04FCE" w:rsidRPr="00EF17CD">
        <w:t>2</w:t>
      </w:r>
      <w:r w:rsidRPr="00EF17CD">
        <w:t>.</w:t>
      </w:r>
    </w:p>
    <w:p w14:paraId="247772E0" w14:textId="77777777" w:rsidR="007F183B" w:rsidRPr="00EF17CD" w:rsidRDefault="007F183B" w:rsidP="002D361A">
      <w:pPr>
        <w:pStyle w:val="ListParagraph"/>
        <w:numPr>
          <w:ilvl w:val="0"/>
          <w:numId w:val="7"/>
        </w:numPr>
        <w:spacing w:before="360"/>
        <w:ind w:left="567" w:hanging="567"/>
        <w:contextualSpacing w:val="0"/>
        <w:rPr>
          <w:rFonts w:ascii="Arial" w:hAnsi="Arial" w:cs="Arial"/>
          <w:b/>
        </w:rPr>
      </w:pPr>
      <w:r w:rsidRPr="00EF17CD">
        <w:rPr>
          <w:rFonts w:ascii="Arial" w:hAnsi="Arial" w:cs="Arial"/>
          <w:b/>
        </w:rPr>
        <w:t>Commencement</w:t>
      </w:r>
    </w:p>
    <w:p w14:paraId="6101BCEC" w14:textId="0CA47B82" w:rsidR="00E3687D" w:rsidRPr="00EF17CD" w:rsidRDefault="00E3687D" w:rsidP="00CF225E">
      <w:pPr>
        <w:pStyle w:val="ListParagraph"/>
        <w:numPr>
          <w:ilvl w:val="0"/>
          <w:numId w:val="8"/>
        </w:numPr>
        <w:spacing w:before="120"/>
        <w:ind w:left="1134" w:hanging="567"/>
        <w:contextualSpacing w:val="0"/>
      </w:pPr>
      <w:r w:rsidRPr="00EF17CD">
        <w:t>Each provision of this instrument specified in column 1 of the table commences, or is taken to have commenced, in accordance with column 2 of the table. Any other statement in column 2 has effect according to its terms.</w:t>
      </w:r>
    </w:p>
    <w:p w14:paraId="1AB98C0B" w14:textId="77777777" w:rsidR="00E3687D" w:rsidRPr="00EF17CD" w:rsidRDefault="00E3687D" w:rsidP="002D361A">
      <w:pPr>
        <w:pStyle w:val="Tabletext0"/>
        <w:ind w:left="360"/>
      </w:pPr>
    </w:p>
    <w:tbl>
      <w:tblPr>
        <w:tblW w:w="9448"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3149"/>
        <w:gridCol w:w="4235"/>
        <w:gridCol w:w="2064"/>
      </w:tblGrid>
      <w:tr w:rsidR="00E3687D" w:rsidRPr="00EF17CD" w14:paraId="7E621FEF" w14:textId="77777777" w:rsidTr="00842215">
        <w:trPr>
          <w:trHeight w:val="186"/>
          <w:tblHeader/>
        </w:trPr>
        <w:tc>
          <w:tcPr>
            <w:tcW w:w="9448" w:type="dxa"/>
            <w:gridSpan w:val="3"/>
            <w:tcBorders>
              <w:top w:val="single" w:sz="12" w:space="0" w:color="auto"/>
              <w:left w:val="nil"/>
              <w:bottom w:val="single" w:sz="6" w:space="0" w:color="auto"/>
              <w:right w:val="nil"/>
            </w:tcBorders>
            <w:hideMark/>
          </w:tcPr>
          <w:p w14:paraId="5B3E4176" w14:textId="77777777" w:rsidR="00E3687D" w:rsidRPr="00EF17CD" w:rsidRDefault="00E3687D" w:rsidP="002D361A">
            <w:pPr>
              <w:pStyle w:val="TableHeading"/>
              <w:spacing w:line="240" w:lineRule="auto"/>
              <w:rPr>
                <w:lang w:eastAsia="en-US"/>
              </w:rPr>
            </w:pPr>
            <w:r w:rsidRPr="00EF17CD">
              <w:rPr>
                <w:lang w:eastAsia="en-US"/>
              </w:rPr>
              <w:t>Commencement information</w:t>
            </w:r>
          </w:p>
        </w:tc>
      </w:tr>
      <w:tr w:rsidR="00E3687D" w:rsidRPr="00EF17CD" w14:paraId="44A68CF2" w14:textId="77777777" w:rsidTr="00842215">
        <w:trPr>
          <w:trHeight w:val="183"/>
          <w:tblHeader/>
        </w:trPr>
        <w:tc>
          <w:tcPr>
            <w:tcW w:w="3149" w:type="dxa"/>
            <w:tcBorders>
              <w:top w:val="single" w:sz="6" w:space="0" w:color="auto"/>
              <w:left w:val="nil"/>
              <w:bottom w:val="single" w:sz="6" w:space="0" w:color="auto"/>
              <w:right w:val="nil"/>
            </w:tcBorders>
            <w:hideMark/>
          </w:tcPr>
          <w:p w14:paraId="15700C63" w14:textId="77777777" w:rsidR="00E3687D" w:rsidRPr="00EF17CD" w:rsidRDefault="00E3687D" w:rsidP="002D361A">
            <w:pPr>
              <w:pStyle w:val="TableHeading"/>
              <w:spacing w:line="240" w:lineRule="auto"/>
              <w:rPr>
                <w:lang w:eastAsia="en-US"/>
              </w:rPr>
            </w:pPr>
            <w:r w:rsidRPr="00EF17CD">
              <w:rPr>
                <w:lang w:eastAsia="en-US"/>
              </w:rPr>
              <w:t>Column 1</w:t>
            </w:r>
          </w:p>
        </w:tc>
        <w:tc>
          <w:tcPr>
            <w:tcW w:w="4235" w:type="dxa"/>
            <w:tcBorders>
              <w:top w:val="single" w:sz="6" w:space="0" w:color="auto"/>
              <w:left w:val="nil"/>
              <w:bottom w:val="single" w:sz="6" w:space="0" w:color="auto"/>
              <w:right w:val="nil"/>
            </w:tcBorders>
            <w:hideMark/>
          </w:tcPr>
          <w:p w14:paraId="0697EF7C" w14:textId="77777777" w:rsidR="00E3687D" w:rsidRPr="00EF17CD" w:rsidRDefault="00E3687D" w:rsidP="002D361A">
            <w:pPr>
              <w:pStyle w:val="TableHeading"/>
              <w:spacing w:line="240" w:lineRule="auto"/>
              <w:rPr>
                <w:lang w:eastAsia="en-US"/>
              </w:rPr>
            </w:pPr>
            <w:r w:rsidRPr="00EF17CD">
              <w:rPr>
                <w:lang w:eastAsia="en-US"/>
              </w:rPr>
              <w:t>Column 2</w:t>
            </w:r>
          </w:p>
        </w:tc>
        <w:tc>
          <w:tcPr>
            <w:tcW w:w="2062" w:type="dxa"/>
            <w:tcBorders>
              <w:top w:val="single" w:sz="6" w:space="0" w:color="auto"/>
              <w:left w:val="nil"/>
              <w:bottom w:val="single" w:sz="6" w:space="0" w:color="auto"/>
              <w:right w:val="nil"/>
            </w:tcBorders>
            <w:hideMark/>
          </w:tcPr>
          <w:p w14:paraId="0DCB2065" w14:textId="77777777" w:rsidR="00E3687D" w:rsidRPr="00EF17CD" w:rsidRDefault="00E3687D" w:rsidP="002D361A">
            <w:pPr>
              <w:pStyle w:val="TableHeading"/>
              <w:spacing w:line="240" w:lineRule="auto"/>
              <w:rPr>
                <w:lang w:eastAsia="en-US"/>
              </w:rPr>
            </w:pPr>
            <w:r w:rsidRPr="00EF17CD">
              <w:rPr>
                <w:lang w:eastAsia="en-US"/>
              </w:rPr>
              <w:t>Column 3</w:t>
            </w:r>
          </w:p>
        </w:tc>
      </w:tr>
      <w:tr w:rsidR="00E3687D" w:rsidRPr="00EF17CD" w14:paraId="67A5D4FA" w14:textId="77777777" w:rsidTr="00842215">
        <w:trPr>
          <w:trHeight w:val="191"/>
          <w:tblHeader/>
        </w:trPr>
        <w:tc>
          <w:tcPr>
            <w:tcW w:w="3149" w:type="dxa"/>
            <w:tcBorders>
              <w:top w:val="single" w:sz="6" w:space="0" w:color="auto"/>
              <w:left w:val="nil"/>
              <w:bottom w:val="single" w:sz="12" w:space="0" w:color="auto"/>
              <w:right w:val="nil"/>
            </w:tcBorders>
            <w:hideMark/>
          </w:tcPr>
          <w:p w14:paraId="4479F9FA" w14:textId="77777777" w:rsidR="00E3687D" w:rsidRPr="00EF17CD" w:rsidRDefault="00E3687D" w:rsidP="002D361A">
            <w:pPr>
              <w:pStyle w:val="TableHeading"/>
              <w:spacing w:line="240" w:lineRule="auto"/>
              <w:rPr>
                <w:lang w:eastAsia="en-US"/>
              </w:rPr>
            </w:pPr>
            <w:r w:rsidRPr="00EF17CD">
              <w:rPr>
                <w:lang w:eastAsia="en-US"/>
              </w:rPr>
              <w:t>Provisions</w:t>
            </w:r>
          </w:p>
        </w:tc>
        <w:tc>
          <w:tcPr>
            <w:tcW w:w="4235" w:type="dxa"/>
            <w:tcBorders>
              <w:top w:val="single" w:sz="6" w:space="0" w:color="auto"/>
              <w:left w:val="nil"/>
              <w:bottom w:val="single" w:sz="12" w:space="0" w:color="auto"/>
              <w:right w:val="nil"/>
            </w:tcBorders>
            <w:hideMark/>
          </w:tcPr>
          <w:p w14:paraId="1677D266" w14:textId="77777777" w:rsidR="00E3687D" w:rsidRPr="00EF17CD" w:rsidRDefault="00E3687D" w:rsidP="002D361A">
            <w:pPr>
              <w:pStyle w:val="TableHeading"/>
              <w:spacing w:line="240" w:lineRule="auto"/>
              <w:rPr>
                <w:lang w:eastAsia="en-US"/>
              </w:rPr>
            </w:pPr>
            <w:r w:rsidRPr="00EF17CD">
              <w:rPr>
                <w:lang w:eastAsia="en-US"/>
              </w:rPr>
              <w:t>Commencement</w:t>
            </w:r>
          </w:p>
        </w:tc>
        <w:tc>
          <w:tcPr>
            <w:tcW w:w="2062" w:type="dxa"/>
            <w:tcBorders>
              <w:top w:val="single" w:sz="6" w:space="0" w:color="auto"/>
              <w:left w:val="nil"/>
              <w:bottom w:val="single" w:sz="12" w:space="0" w:color="auto"/>
              <w:right w:val="nil"/>
            </w:tcBorders>
            <w:hideMark/>
          </w:tcPr>
          <w:p w14:paraId="0DCF6016" w14:textId="77777777" w:rsidR="00E3687D" w:rsidRPr="00EF17CD" w:rsidRDefault="00E3687D" w:rsidP="002D361A">
            <w:pPr>
              <w:pStyle w:val="TableHeading"/>
              <w:spacing w:line="240" w:lineRule="auto"/>
              <w:rPr>
                <w:lang w:eastAsia="en-US"/>
              </w:rPr>
            </w:pPr>
            <w:r w:rsidRPr="00EF17CD">
              <w:rPr>
                <w:lang w:eastAsia="en-US"/>
              </w:rPr>
              <w:t>Date/Details</w:t>
            </w:r>
          </w:p>
        </w:tc>
      </w:tr>
      <w:tr w:rsidR="0049031C" w:rsidRPr="00E3687D" w14:paraId="59E1EA74" w14:textId="77777777" w:rsidTr="00842215">
        <w:trPr>
          <w:trHeight w:val="261"/>
        </w:trPr>
        <w:tc>
          <w:tcPr>
            <w:tcW w:w="3149" w:type="dxa"/>
            <w:tcBorders>
              <w:top w:val="single" w:sz="4" w:space="0" w:color="auto"/>
              <w:left w:val="nil"/>
              <w:bottom w:val="single" w:sz="12" w:space="0" w:color="auto"/>
              <w:right w:val="nil"/>
            </w:tcBorders>
          </w:tcPr>
          <w:p w14:paraId="562E072C" w14:textId="1BD9776B" w:rsidR="0049031C" w:rsidRPr="00EF17CD" w:rsidRDefault="00372DC2" w:rsidP="002D361A">
            <w:pPr>
              <w:pStyle w:val="Tabletext0"/>
              <w:rPr>
                <w:rFonts w:ascii="Times New Roman" w:hAnsi="Times New Roman"/>
                <w:i/>
                <w:iCs/>
                <w:sz w:val="20"/>
                <w:lang w:eastAsia="en-US"/>
              </w:rPr>
            </w:pPr>
            <w:r w:rsidRPr="00EF17CD">
              <w:rPr>
                <w:rFonts w:ascii="Times New Roman" w:hAnsi="Times New Roman"/>
                <w:sz w:val="20"/>
                <w:lang w:eastAsia="en-US"/>
              </w:rPr>
              <w:t>1</w:t>
            </w:r>
            <w:r w:rsidR="0049031C" w:rsidRPr="00EF17CD">
              <w:rPr>
                <w:rFonts w:ascii="Times New Roman" w:hAnsi="Times New Roman"/>
                <w:sz w:val="20"/>
                <w:lang w:eastAsia="en-US"/>
              </w:rPr>
              <w:t>.</w:t>
            </w:r>
            <w:r w:rsidR="0049031C" w:rsidRPr="00EF17CD">
              <w:rPr>
                <w:rFonts w:ascii="Times New Roman" w:hAnsi="Times New Roman"/>
                <w:i/>
                <w:iCs/>
                <w:sz w:val="20"/>
                <w:lang w:eastAsia="en-US"/>
              </w:rPr>
              <w:t xml:space="preserve"> </w:t>
            </w:r>
            <w:r w:rsidRPr="00EF17CD">
              <w:rPr>
                <w:rFonts w:ascii="Times New Roman" w:hAnsi="Times New Roman"/>
                <w:i/>
                <w:iCs/>
                <w:sz w:val="20"/>
                <w:lang w:eastAsia="en-US"/>
              </w:rPr>
              <w:t>The whole of this instrument</w:t>
            </w:r>
          </w:p>
        </w:tc>
        <w:tc>
          <w:tcPr>
            <w:tcW w:w="4235" w:type="dxa"/>
            <w:tcBorders>
              <w:top w:val="single" w:sz="4" w:space="0" w:color="auto"/>
              <w:left w:val="nil"/>
              <w:bottom w:val="single" w:sz="12" w:space="0" w:color="auto"/>
              <w:right w:val="nil"/>
            </w:tcBorders>
          </w:tcPr>
          <w:p w14:paraId="3ED6072A" w14:textId="2AFDD7AB" w:rsidR="0049031C" w:rsidRPr="00EF17CD" w:rsidRDefault="004476C5" w:rsidP="002D361A">
            <w:pPr>
              <w:pStyle w:val="Tabletext0"/>
              <w:rPr>
                <w:rFonts w:ascii="Times New Roman" w:hAnsi="Times New Roman"/>
                <w:i/>
                <w:iCs/>
                <w:color w:val="000000"/>
                <w:sz w:val="20"/>
                <w:lang w:eastAsia="en-US"/>
              </w:rPr>
            </w:pPr>
            <w:r w:rsidRPr="00EF17CD">
              <w:rPr>
                <w:rFonts w:ascii="Times New Roman" w:hAnsi="Times New Roman"/>
                <w:i/>
                <w:iCs/>
                <w:color w:val="000000"/>
                <w:sz w:val="20"/>
                <w:lang w:eastAsia="en-US"/>
              </w:rPr>
              <w:t xml:space="preserve">1 </w:t>
            </w:r>
            <w:r w:rsidR="002679A8" w:rsidRPr="00EF17CD">
              <w:rPr>
                <w:rFonts w:ascii="Times New Roman" w:hAnsi="Times New Roman"/>
                <w:i/>
                <w:iCs/>
                <w:color w:val="000000"/>
                <w:sz w:val="20"/>
                <w:lang w:eastAsia="en-US"/>
              </w:rPr>
              <w:t>September</w:t>
            </w:r>
            <w:r w:rsidRPr="00EF17CD">
              <w:rPr>
                <w:rFonts w:ascii="Times New Roman" w:hAnsi="Times New Roman"/>
                <w:i/>
                <w:iCs/>
                <w:color w:val="000000"/>
                <w:sz w:val="20"/>
                <w:lang w:eastAsia="en-US"/>
              </w:rPr>
              <w:t xml:space="preserve"> 2022</w:t>
            </w:r>
          </w:p>
        </w:tc>
        <w:tc>
          <w:tcPr>
            <w:tcW w:w="2062" w:type="dxa"/>
            <w:tcBorders>
              <w:top w:val="single" w:sz="4" w:space="0" w:color="auto"/>
              <w:left w:val="nil"/>
              <w:bottom w:val="single" w:sz="12" w:space="0" w:color="auto"/>
              <w:right w:val="nil"/>
            </w:tcBorders>
          </w:tcPr>
          <w:p w14:paraId="33DDAA7A" w14:textId="3DAC4FC0" w:rsidR="0049031C" w:rsidRPr="00EF17CD" w:rsidRDefault="004476C5" w:rsidP="002D361A">
            <w:pPr>
              <w:pStyle w:val="Tabletext0"/>
              <w:rPr>
                <w:rFonts w:ascii="Times New Roman" w:hAnsi="Times New Roman"/>
                <w:i/>
                <w:iCs/>
                <w:color w:val="000000"/>
                <w:sz w:val="20"/>
                <w:lang w:eastAsia="en-US"/>
              </w:rPr>
            </w:pPr>
            <w:r w:rsidRPr="00EF17CD">
              <w:rPr>
                <w:rFonts w:ascii="Times New Roman" w:hAnsi="Times New Roman"/>
                <w:i/>
                <w:iCs/>
                <w:color w:val="000000"/>
                <w:sz w:val="20"/>
                <w:lang w:eastAsia="en-US"/>
              </w:rPr>
              <w:t xml:space="preserve">1 </w:t>
            </w:r>
            <w:r w:rsidR="002679A8" w:rsidRPr="00EF17CD">
              <w:rPr>
                <w:rFonts w:ascii="Times New Roman" w:hAnsi="Times New Roman"/>
                <w:i/>
                <w:iCs/>
                <w:color w:val="000000"/>
                <w:sz w:val="20"/>
                <w:lang w:eastAsia="en-US"/>
              </w:rPr>
              <w:t>September</w:t>
            </w:r>
            <w:r w:rsidRPr="00EF17CD">
              <w:rPr>
                <w:rFonts w:ascii="Times New Roman" w:hAnsi="Times New Roman"/>
                <w:i/>
                <w:iCs/>
                <w:color w:val="000000"/>
                <w:sz w:val="20"/>
                <w:lang w:eastAsia="en-US"/>
              </w:rPr>
              <w:t xml:space="preserve"> 2022</w:t>
            </w:r>
          </w:p>
        </w:tc>
      </w:tr>
    </w:tbl>
    <w:p w14:paraId="65AB6045" w14:textId="08CAD9BE" w:rsidR="00E3687D" w:rsidRPr="00E3687D" w:rsidRDefault="00E3687D" w:rsidP="002D361A">
      <w:pPr>
        <w:pStyle w:val="notetext"/>
        <w:spacing w:line="240" w:lineRule="auto"/>
        <w:ind w:left="1134" w:firstLine="0"/>
      </w:pPr>
      <w:r w:rsidRPr="00E3687D">
        <w:rPr>
          <w:snapToGrid w:val="0"/>
          <w:lang w:eastAsia="en-US"/>
        </w:rPr>
        <w:t>Note:</w:t>
      </w:r>
      <w:r w:rsidRPr="00E3687D">
        <w:rPr>
          <w:snapToGrid w:val="0"/>
          <w:lang w:eastAsia="en-US"/>
        </w:rPr>
        <w:tab/>
        <w:t>This table relates only to the provisions of this instrument</w:t>
      </w:r>
      <w:r w:rsidRPr="00E3687D">
        <w:t xml:space="preserve"> </w:t>
      </w:r>
      <w:r w:rsidRPr="00E3687D">
        <w:rPr>
          <w:snapToGrid w:val="0"/>
          <w:lang w:eastAsia="en-US"/>
        </w:rPr>
        <w:t>as originally made. It will not be amended to deal with any later amendments of this instrument.</w:t>
      </w:r>
    </w:p>
    <w:p w14:paraId="7A992535" w14:textId="66F1370D" w:rsidR="00E3687D" w:rsidRDefault="00E3687D" w:rsidP="00CF225E">
      <w:pPr>
        <w:pStyle w:val="ListParagraph"/>
        <w:numPr>
          <w:ilvl w:val="0"/>
          <w:numId w:val="8"/>
        </w:numPr>
        <w:spacing w:before="120"/>
        <w:ind w:left="1134" w:hanging="567"/>
        <w:contextualSpacing w:val="0"/>
      </w:pPr>
      <w:r w:rsidRPr="00E3687D">
        <w:t>Any information in column 3 of the table is not part of this instrument. Information may be inserted in this column, or information in it may be edited, in any published version of this instrument.</w:t>
      </w:r>
    </w:p>
    <w:p w14:paraId="3F6A600F" w14:textId="4700CA6A" w:rsidR="00A74DF2" w:rsidRDefault="00A74DF2" w:rsidP="002D361A">
      <w:pPr>
        <w:pStyle w:val="ListParagraph"/>
        <w:numPr>
          <w:ilvl w:val="0"/>
          <w:numId w:val="7"/>
        </w:numPr>
        <w:spacing w:before="360"/>
        <w:ind w:left="567" w:hanging="567"/>
        <w:contextualSpacing w:val="0"/>
        <w:rPr>
          <w:rFonts w:ascii="Arial" w:hAnsi="Arial" w:cs="Arial"/>
          <w:b/>
        </w:rPr>
      </w:pPr>
      <w:r>
        <w:rPr>
          <w:rFonts w:ascii="Arial" w:hAnsi="Arial" w:cs="Arial"/>
          <w:b/>
        </w:rPr>
        <w:t>Authority</w:t>
      </w:r>
    </w:p>
    <w:p w14:paraId="046221A6" w14:textId="1AAE2B59" w:rsidR="00A74DF2" w:rsidRPr="00A2013E" w:rsidRDefault="00A74DF2" w:rsidP="002D361A">
      <w:pPr>
        <w:pStyle w:val="ListParagraph"/>
        <w:spacing w:before="120"/>
        <w:ind w:left="1134"/>
        <w:contextualSpacing w:val="0"/>
        <w:rPr>
          <w:bCs/>
        </w:rPr>
      </w:pPr>
      <w:r w:rsidRPr="00BC0FF7">
        <w:rPr>
          <w:bCs/>
        </w:rPr>
        <w:t>This</w:t>
      </w:r>
      <w:r>
        <w:rPr>
          <w:bCs/>
        </w:rPr>
        <w:t xml:space="preserve"> instrument is made under sections </w:t>
      </w:r>
      <w:r w:rsidRPr="00A74DF2">
        <w:rPr>
          <w:bCs/>
        </w:rPr>
        <w:t>84AF, 84AK, 85, 85A, 88 and 101</w:t>
      </w:r>
      <w:r w:rsidRPr="00A74DF2">
        <w:t xml:space="preserve"> </w:t>
      </w:r>
      <w:r w:rsidRPr="00A74DF2">
        <w:rPr>
          <w:bCs/>
        </w:rPr>
        <w:t xml:space="preserve">of the </w:t>
      </w:r>
      <w:r w:rsidRPr="00BC0FF7">
        <w:rPr>
          <w:bCs/>
          <w:i/>
          <w:iCs/>
        </w:rPr>
        <w:t>National Health Act 1953</w:t>
      </w:r>
      <w:r>
        <w:rPr>
          <w:bCs/>
        </w:rPr>
        <w:t>.</w:t>
      </w:r>
    </w:p>
    <w:p w14:paraId="38CA2A13" w14:textId="68983950" w:rsidR="007F183B" w:rsidRPr="00CA44C3" w:rsidRDefault="00A74DF2" w:rsidP="002D361A">
      <w:pPr>
        <w:pStyle w:val="ListParagraph"/>
        <w:numPr>
          <w:ilvl w:val="0"/>
          <w:numId w:val="7"/>
        </w:numPr>
        <w:spacing w:before="360"/>
        <w:ind w:left="567" w:hanging="567"/>
        <w:contextualSpacing w:val="0"/>
        <w:rPr>
          <w:rFonts w:ascii="Arial" w:hAnsi="Arial" w:cs="Arial"/>
          <w:b/>
        </w:rPr>
      </w:pPr>
      <w:r>
        <w:rPr>
          <w:rFonts w:ascii="Arial" w:hAnsi="Arial" w:cs="Arial"/>
          <w:b/>
        </w:rPr>
        <w:t>Schedule</w:t>
      </w:r>
    </w:p>
    <w:p w14:paraId="703443A5" w14:textId="0D146655" w:rsidR="007F183B" w:rsidRDefault="00A74DF2" w:rsidP="002D361A">
      <w:pPr>
        <w:spacing w:before="120"/>
        <w:ind w:left="1134"/>
        <w:rPr>
          <w:rFonts w:ascii="Arial" w:hAnsi="Arial" w:cs="Arial"/>
          <w:b/>
          <w:bCs/>
          <w:sz w:val="20"/>
          <w:szCs w:val="20"/>
          <w:lang w:eastAsia="en-AU"/>
        </w:rPr>
      </w:pPr>
      <w:r w:rsidRPr="00A74DF2">
        <w:t xml:space="preserve">Schedule </w:t>
      </w:r>
      <w:r w:rsidR="00E04A08">
        <w:t xml:space="preserve">1 </w:t>
      </w:r>
      <w:r w:rsidRPr="00A74DF2">
        <w:t>to this instrument is amended or repealed as set out in the applicable items in the Schedule concerned, and any other item in a Schedule to this instrument has effect according to its terms.</w:t>
      </w:r>
      <w:r w:rsidR="007F183B">
        <w:br w:type="page"/>
      </w:r>
    </w:p>
    <w:p w14:paraId="2013F9C5" w14:textId="77777777" w:rsidR="007F183B" w:rsidRDefault="007F183B" w:rsidP="002D361A">
      <w:pPr>
        <w:pStyle w:val="ActHead2"/>
        <w:sectPr w:rsidR="007F183B" w:rsidSect="0058048B">
          <w:pgSz w:w="11906" w:h="16838" w:code="9"/>
          <w:pgMar w:top="1440" w:right="1134" w:bottom="1134" w:left="1134" w:header="567" w:footer="567" w:gutter="0"/>
          <w:pgNumType w:start="1"/>
          <w:cols w:space="708"/>
          <w:titlePg/>
          <w:docGrid w:linePitch="360"/>
        </w:sectPr>
      </w:pPr>
    </w:p>
    <w:p w14:paraId="347D1A32" w14:textId="546F3FDA" w:rsidR="001A62E9" w:rsidRDefault="00A74DF2" w:rsidP="00DB406A">
      <w:pPr>
        <w:pStyle w:val="Amendment1"/>
        <w:numPr>
          <w:ilvl w:val="0"/>
          <w:numId w:val="0"/>
        </w:numPr>
        <w:spacing w:before="360"/>
        <w:rPr>
          <w:sz w:val="32"/>
        </w:rPr>
      </w:pPr>
      <w:bookmarkStart w:id="3" w:name="_Hlk111551992"/>
      <w:r>
        <w:rPr>
          <w:sz w:val="32"/>
        </w:rPr>
        <w:lastRenderedPageBreak/>
        <w:t>S</w:t>
      </w:r>
      <w:r w:rsidR="007F183B" w:rsidRPr="00EB179D">
        <w:rPr>
          <w:sz w:val="32"/>
        </w:rPr>
        <w:t xml:space="preserve">chedule </w:t>
      </w:r>
      <w:r w:rsidR="00B032CB">
        <w:rPr>
          <w:sz w:val="32"/>
        </w:rPr>
        <w:t xml:space="preserve">1 - </w:t>
      </w:r>
      <w:r w:rsidR="007F183B" w:rsidRPr="00EB179D">
        <w:rPr>
          <w:sz w:val="32"/>
        </w:rPr>
        <w:t>Amendments</w:t>
      </w:r>
    </w:p>
    <w:p w14:paraId="186C6774" w14:textId="5582DA5D" w:rsidR="00E3409E" w:rsidRDefault="00E3409E" w:rsidP="00DB406A">
      <w:pPr>
        <w:pStyle w:val="Amendment1"/>
        <w:numPr>
          <w:ilvl w:val="0"/>
          <w:numId w:val="0"/>
        </w:numPr>
        <w:rPr>
          <w:i/>
          <w:iCs/>
          <w:sz w:val="28"/>
          <w:szCs w:val="28"/>
        </w:rPr>
      </w:pPr>
      <w:bookmarkStart w:id="4" w:name="_Hlk111552028"/>
      <w:r w:rsidRPr="00850529">
        <w:rPr>
          <w:i/>
          <w:iCs/>
          <w:sz w:val="28"/>
          <w:szCs w:val="28"/>
        </w:rPr>
        <w:t>National</w:t>
      </w:r>
      <w:r>
        <w:rPr>
          <w:i/>
          <w:iCs/>
          <w:sz w:val="28"/>
          <w:szCs w:val="28"/>
        </w:rPr>
        <w:t xml:space="preserve"> Health (Listing of Pharmaceutical Benefits) Instrument 2012 (PB 71 of 2012)</w:t>
      </w:r>
    </w:p>
    <w:p w14:paraId="420B620E" w14:textId="77777777" w:rsidR="0015470F" w:rsidRDefault="0015470F" w:rsidP="0015470F">
      <w:pPr>
        <w:pStyle w:val="Amendment1"/>
        <w:spacing w:before="240"/>
      </w:pPr>
      <w:r>
        <w:t>Schedule 1, Part 1, entry for Adalimumab in the form Injection 20 mg in 0.4 mL pre-filled syringe</w:t>
      </w:r>
    </w:p>
    <w:p w14:paraId="49BD8DE6" w14:textId="603FB5D4" w:rsidR="0015470F" w:rsidRDefault="0015470F" w:rsidP="0015470F">
      <w:pPr>
        <w:pStyle w:val="Amendment2"/>
      </w:pPr>
      <w:r>
        <w:t xml:space="preserve">omit from the column headed </w:t>
      </w:r>
      <w:r w:rsidR="00392C3A">
        <w:t>“</w:t>
      </w:r>
      <w:r>
        <w:t>Responsible Person</w:t>
      </w:r>
      <w:r w:rsidR="00392C3A">
        <w:t>”</w:t>
      </w:r>
      <w:r>
        <w:t xml:space="preserve">: </w:t>
      </w:r>
      <w:r w:rsidRPr="00EF17CD">
        <w:rPr>
          <w:rStyle w:val="AmendmentKeyword"/>
        </w:rPr>
        <w:t>TX</w:t>
      </w:r>
      <w:r w:rsidRPr="00EF17CD">
        <w:tab/>
      </w:r>
      <w:r>
        <w:tab/>
        <w:t xml:space="preserve">substitute: </w:t>
      </w:r>
      <w:r w:rsidRPr="00EF17CD">
        <w:rPr>
          <w:rStyle w:val="AmendmentKeyword"/>
        </w:rPr>
        <w:t>XT</w:t>
      </w:r>
    </w:p>
    <w:p w14:paraId="07F99018" w14:textId="77777777" w:rsidR="0015470F" w:rsidRDefault="0015470F" w:rsidP="0015470F">
      <w:pPr>
        <w:pStyle w:val="Amendment1"/>
      </w:pPr>
      <w:r>
        <w:t>Schedule 1, Part 1, entry for Adalimumab in the form Injection 40 mg in 0.8 mL pre-filled pen</w:t>
      </w:r>
    </w:p>
    <w:p w14:paraId="0C198C8A" w14:textId="2A9C90E3" w:rsidR="0015470F" w:rsidRDefault="0015470F" w:rsidP="0015470F">
      <w:pPr>
        <w:pStyle w:val="Amendment2"/>
      </w:pPr>
      <w:r>
        <w:t xml:space="preserve">omit from the column </w:t>
      </w:r>
      <w:r w:rsidRPr="0015470F">
        <w:t>headed</w:t>
      </w:r>
      <w:r>
        <w:t xml:space="preserve"> </w:t>
      </w:r>
      <w:r w:rsidR="00392C3A">
        <w:t>“</w:t>
      </w:r>
      <w:r>
        <w:t>Responsible Person</w:t>
      </w:r>
      <w:r w:rsidR="00392C3A">
        <w:t>”</w:t>
      </w:r>
      <w:r>
        <w:t xml:space="preserve"> for the brand </w:t>
      </w:r>
      <w:r w:rsidR="00392C3A">
        <w:t>“</w:t>
      </w:r>
      <w:proofErr w:type="spellStart"/>
      <w:r>
        <w:t>Amgevita</w:t>
      </w:r>
      <w:proofErr w:type="spellEnd"/>
      <w:r w:rsidR="00392C3A">
        <w:t>”</w:t>
      </w:r>
      <w:r>
        <w:t xml:space="preserve"> (all instances): </w:t>
      </w:r>
      <w:r w:rsidRPr="00EF17CD">
        <w:rPr>
          <w:rStyle w:val="AmendmentKeyword"/>
        </w:rPr>
        <w:t>TX</w:t>
      </w:r>
      <w:r w:rsidRPr="00EF17CD">
        <w:tab/>
      </w:r>
      <w:r>
        <w:tab/>
        <w:t xml:space="preserve">substitute: </w:t>
      </w:r>
      <w:r w:rsidRPr="00EF17CD">
        <w:rPr>
          <w:rStyle w:val="AmendmentKeyword"/>
        </w:rPr>
        <w:t>XT</w:t>
      </w:r>
    </w:p>
    <w:p w14:paraId="4B3136DD" w14:textId="77777777" w:rsidR="0015470F" w:rsidRDefault="0015470F" w:rsidP="0015470F">
      <w:pPr>
        <w:pStyle w:val="Amendment1"/>
      </w:pPr>
      <w:r>
        <w:t>Schedule 1, Part 1, entry for Adalimumab in the form Injection 40 mg in 0.8 mL pre-filled syringe</w:t>
      </w:r>
    </w:p>
    <w:p w14:paraId="3A12A6FC" w14:textId="74F79810" w:rsidR="0015470F" w:rsidRDefault="0015470F" w:rsidP="0015470F">
      <w:pPr>
        <w:pStyle w:val="Amendment2"/>
      </w:pPr>
      <w:r>
        <w:t xml:space="preserve">omit from the </w:t>
      </w:r>
      <w:r w:rsidRPr="0015470F">
        <w:t>column</w:t>
      </w:r>
      <w:r>
        <w:t xml:space="preserve"> headed </w:t>
      </w:r>
      <w:r w:rsidR="00392C3A">
        <w:t>“</w:t>
      </w:r>
      <w:r>
        <w:t>Responsible Person</w:t>
      </w:r>
      <w:r w:rsidR="00392C3A">
        <w:t>”</w:t>
      </w:r>
      <w:r>
        <w:t xml:space="preserve"> for the brand </w:t>
      </w:r>
      <w:r w:rsidR="00392C3A">
        <w:t>“</w:t>
      </w:r>
      <w:proofErr w:type="spellStart"/>
      <w:r>
        <w:t>Amgevita</w:t>
      </w:r>
      <w:proofErr w:type="spellEnd"/>
      <w:r w:rsidR="00392C3A">
        <w:t>”</w:t>
      </w:r>
      <w:r>
        <w:t xml:space="preserve"> (all instances): </w:t>
      </w:r>
      <w:r w:rsidRPr="00EF17CD">
        <w:rPr>
          <w:rStyle w:val="AmendmentKeyword"/>
        </w:rPr>
        <w:t>TX</w:t>
      </w:r>
      <w:r w:rsidRPr="00EF17CD">
        <w:tab/>
      </w:r>
      <w:r>
        <w:tab/>
        <w:t xml:space="preserve">substitute: </w:t>
      </w:r>
      <w:r w:rsidRPr="00EF17CD">
        <w:rPr>
          <w:rStyle w:val="AmendmentKeyword"/>
        </w:rPr>
        <w:t>XT</w:t>
      </w:r>
    </w:p>
    <w:p w14:paraId="789CDE32" w14:textId="77777777" w:rsidR="0015470F" w:rsidRDefault="0015470F" w:rsidP="0015470F">
      <w:pPr>
        <w:pStyle w:val="Amendment1"/>
      </w:pPr>
      <w:r>
        <w:t>Schedule 1, Part 1, entry for Alirocumab in each of the forms: Injection 75 mg in 1 mL single use pre-filled pen; and Injection 150 mg in 1 mL single use pre-filled pen   </w:t>
      </w:r>
    </w:p>
    <w:p w14:paraId="35051D66" w14:textId="402BCADC" w:rsidR="0015470F" w:rsidRDefault="0015470F" w:rsidP="0015470F">
      <w:pPr>
        <w:pStyle w:val="Amendment2"/>
      </w:pPr>
      <w:r>
        <w:t xml:space="preserve">omit from the column headed </w:t>
      </w:r>
      <w:r w:rsidR="00392C3A">
        <w:t>“</w:t>
      </w:r>
      <w:r w:rsidRPr="0015470F">
        <w:t>Circumstances</w:t>
      </w:r>
      <w:r w:rsidR="00392C3A">
        <w:t>”</w:t>
      </w:r>
      <w:r>
        <w:t xml:space="preserve">: </w:t>
      </w:r>
      <w:r w:rsidRPr="00EF17CD">
        <w:rPr>
          <w:rStyle w:val="AmendmentKeyword"/>
        </w:rPr>
        <w:t>C12055</w:t>
      </w:r>
    </w:p>
    <w:p w14:paraId="2045A800" w14:textId="58F478F8" w:rsidR="0015470F" w:rsidRDefault="0015470F" w:rsidP="0015470F">
      <w:pPr>
        <w:pStyle w:val="Amendment1"/>
      </w:pPr>
      <w:r>
        <w:t xml:space="preserve">Schedule 1, Part 1, entry for </w:t>
      </w:r>
      <w:proofErr w:type="spellStart"/>
      <w:r>
        <w:t>Apremilast</w:t>
      </w:r>
      <w:proofErr w:type="spellEnd"/>
      <w:r>
        <w:t xml:space="preserve"> in each of the forms:</w:t>
      </w:r>
      <w:r w:rsidR="004A4BA3">
        <w:t xml:space="preserve"> </w:t>
      </w:r>
      <w:r>
        <w:t>Pack containing 4 tablets 10 mg, 4 tablets 20 mg and 19 tablets 30 mg; and </w:t>
      </w:r>
      <w:r>
        <w:br/>
        <w:t>Tablet 30 mg    </w:t>
      </w:r>
    </w:p>
    <w:p w14:paraId="2B4AC897" w14:textId="36721954" w:rsidR="0015470F" w:rsidRDefault="0015470F" w:rsidP="0015470F">
      <w:pPr>
        <w:pStyle w:val="Amendment2"/>
      </w:pPr>
      <w:r>
        <w:t xml:space="preserve">omit from the column headed </w:t>
      </w:r>
      <w:r w:rsidR="00392C3A">
        <w:t>“</w:t>
      </w:r>
      <w:r w:rsidRPr="0015470F">
        <w:t>Circumstances</w:t>
      </w:r>
      <w:r w:rsidR="00392C3A">
        <w:t>”</w:t>
      </w:r>
      <w:r>
        <w:t xml:space="preserve">: </w:t>
      </w:r>
      <w:r w:rsidRPr="00EF17CD">
        <w:rPr>
          <w:rStyle w:val="AmendmentKeyword"/>
        </w:rPr>
        <w:t>C11115</w:t>
      </w:r>
      <w:r>
        <w:tab/>
      </w:r>
      <w:r w:rsidR="001A63FB">
        <w:tab/>
      </w:r>
      <w:r>
        <w:t xml:space="preserve">substitute: </w:t>
      </w:r>
      <w:r w:rsidRPr="00EF17CD">
        <w:rPr>
          <w:rStyle w:val="AmendmentKeyword"/>
        </w:rPr>
        <w:t>C13243</w:t>
      </w:r>
    </w:p>
    <w:p w14:paraId="6EFE125C" w14:textId="77777777" w:rsidR="0015470F" w:rsidRDefault="0015470F" w:rsidP="0015470F">
      <w:pPr>
        <w:pStyle w:val="Amendment1"/>
      </w:pPr>
      <w:r>
        <w:t>Schedule 1, Part 1, entry for Bortezomib in the form Powder for injection 3.5 mg</w:t>
      </w:r>
    </w:p>
    <w:p w14:paraId="24133488" w14:textId="5C730C32" w:rsidR="0015470F" w:rsidRDefault="0015470F" w:rsidP="0015470F">
      <w:pPr>
        <w:pStyle w:val="Amendment2"/>
      </w:pPr>
      <w:r>
        <w:t xml:space="preserve">insert in the columns in the order indicated, and in alphabetical order </w:t>
      </w:r>
      <w:r w:rsidRPr="0015470F">
        <w:t>for</w:t>
      </w:r>
      <w:r>
        <w:t xml:space="preserve"> the column headed </w:t>
      </w:r>
      <w:r w:rsidR="00392C3A">
        <w:t>“</w:t>
      </w:r>
      <w:r>
        <w:t>Brand</w:t>
      </w:r>
      <w:r w:rsidR="00392C3A">
        <w:t>”</w:t>
      </w:r>
      <w:r>
        <w:t>:</w:t>
      </w:r>
    </w:p>
    <w:tbl>
      <w:tblPr>
        <w:tblW w:w="1510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88"/>
        <w:gridCol w:w="2460"/>
        <w:gridCol w:w="1081"/>
        <w:gridCol w:w="420"/>
        <w:gridCol w:w="1501"/>
        <w:gridCol w:w="414"/>
        <w:gridCol w:w="962"/>
        <w:gridCol w:w="1321"/>
        <w:gridCol w:w="1321"/>
        <w:gridCol w:w="794"/>
        <w:gridCol w:w="794"/>
        <w:gridCol w:w="555"/>
        <w:gridCol w:w="539"/>
        <w:gridCol w:w="952"/>
      </w:tblGrid>
      <w:tr w:rsidR="0015470F" w14:paraId="2863EFDB" w14:textId="77777777" w:rsidTr="00164F39">
        <w:tc>
          <w:tcPr>
            <w:tcW w:w="1988" w:type="dxa"/>
          </w:tcPr>
          <w:p w14:paraId="0FD30878" w14:textId="77777777" w:rsidR="0015470F" w:rsidRDefault="0015470F" w:rsidP="006A4902"/>
        </w:tc>
        <w:tc>
          <w:tcPr>
            <w:tcW w:w="2460" w:type="dxa"/>
          </w:tcPr>
          <w:p w14:paraId="2DF8ACE0" w14:textId="77777777" w:rsidR="0015470F" w:rsidRDefault="0015470F" w:rsidP="006A4902"/>
        </w:tc>
        <w:tc>
          <w:tcPr>
            <w:tcW w:w="1081" w:type="dxa"/>
          </w:tcPr>
          <w:p w14:paraId="380CD994" w14:textId="77777777" w:rsidR="0015470F" w:rsidRDefault="0015470F" w:rsidP="006A4902"/>
        </w:tc>
        <w:tc>
          <w:tcPr>
            <w:tcW w:w="420" w:type="dxa"/>
          </w:tcPr>
          <w:p w14:paraId="6003D230" w14:textId="77777777" w:rsidR="0015470F" w:rsidRDefault="0015470F" w:rsidP="006A4902"/>
        </w:tc>
        <w:tc>
          <w:tcPr>
            <w:tcW w:w="1501" w:type="dxa"/>
          </w:tcPr>
          <w:p w14:paraId="0DA369F6" w14:textId="77777777" w:rsidR="0015470F" w:rsidRDefault="0015470F" w:rsidP="006A4902">
            <w:pPr>
              <w:pStyle w:val="Tabletext0"/>
            </w:pPr>
            <w:r>
              <w:t>Bortezomib-AFT</w:t>
            </w:r>
          </w:p>
        </w:tc>
        <w:tc>
          <w:tcPr>
            <w:tcW w:w="414" w:type="dxa"/>
          </w:tcPr>
          <w:p w14:paraId="5124B2C5" w14:textId="77777777" w:rsidR="0015470F" w:rsidRDefault="0015470F" w:rsidP="006A4902">
            <w:pPr>
              <w:pStyle w:val="Tabletext0"/>
            </w:pPr>
            <w:r>
              <w:t>AE</w:t>
            </w:r>
          </w:p>
        </w:tc>
        <w:tc>
          <w:tcPr>
            <w:tcW w:w="962" w:type="dxa"/>
          </w:tcPr>
          <w:p w14:paraId="07EB1672" w14:textId="77777777" w:rsidR="0015470F" w:rsidRDefault="0015470F" w:rsidP="006A4902">
            <w:pPr>
              <w:pStyle w:val="Tabletext0"/>
            </w:pPr>
            <w:r>
              <w:t>MP</w:t>
            </w:r>
          </w:p>
        </w:tc>
        <w:tc>
          <w:tcPr>
            <w:tcW w:w="1321" w:type="dxa"/>
          </w:tcPr>
          <w:p w14:paraId="60C8D5F3" w14:textId="77777777" w:rsidR="0015470F" w:rsidRDefault="0015470F" w:rsidP="006A4902">
            <w:pPr>
              <w:pStyle w:val="Tabletext0"/>
            </w:pPr>
            <w:r>
              <w:t>C11099</w:t>
            </w:r>
          </w:p>
        </w:tc>
        <w:tc>
          <w:tcPr>
            <w:tcW w:w="1321" w:type="dxa"/>
          </w:tcPr>
          <w:p w14:paraId="13C4B082" w14:textId="77777777" w:rsidR="0015470F" w:rsidRDefault="0015470F" w:rsidP="006A4902"/>
        </w:tc>
        <w:tc>
          <w:tcPr>
            <w:tcW w:w="794" w:type="dxa"/>
          </w:tcPr>
          <w:p w14:paraId="7BB42DE9" w14:textId="77777777" w:rsidR="0015470F" w:rsidRDefault="0015470F" w:rsidP="006A4902">
            <w:pPr>
              <w:pStyle w:val="Tabletext0"/>
            </w:pPr>
            <w:r>
              <w:t>See Note 3</w:t>
            </w:r>
          </w:p>
        </w:tc>
        <w:tc>
          <w:tcPr>
            <w:tcW w:w="794" w:type="dxa"/>
          </w:tcPr>
          <w:p w14:paraId="4A5236CF" w14:textId="77777777" w:rsidR="0015470F" w:rsidRDefault="0015470F" w:rsidP="006A4902">
            <w:pPr>
              <w:pStyle w:val="Tabletext0"/>
            </w:pPr>
            <w:r>
              <w:t>See Note 3</w:t>
            </w:r>
          </w:p>
        </w:tc>
        <w:tc>
          <w:tcPr>
            <w:tcW w:w="555" w:type="dxa"/>
          </w:tcPr>
          <w:p w14:paraId="4F0D8415" w14:textId="77777777" w:rsidR="0015470F" w:rsidRDefault="0015470F" w:rsidP="006A4902">
            <w:pPr>
              <w:pStyle w:val="Tabletext0"/>
            </w:pPr>
            <w:r>
              <w:t>1</w:t>
            </w:r>
          </w:p>
        </w:tc>
        <w:tc>
          <w:tcPr>
            <w:tcW w:w="539" w:type="dxa"/>
          </w:tcPr>
          <w:p w14:paraId="5490EE26" w14:textId="77777777" w:rsidR="0015470F" w:rsidRDefault="0015470F" w:rsidP="006A4902"/>
        </w:tc>
        <w:tc>
          <w:tcPr>
            <w:tcW w:w="952" w:type="dxa"/>
          </w:tcPr>
          <w:p w14:paraId="570CFD72" w14:textId="77777777" w:rsidR="0015470F" w:rsidRDefault="0015470F" w:rsidP="006A4902">
            <w:pPr>
              <w:pStyle w:val="Tabletext0"/>
            </w:pPr>
            <w:proofErr w:type="gramStart"/>
            <w:r>
              <w:t>D(</w:t>
            </w:r>
            <w:proofErr w:type="gramEnd"/>
            <w:r>
              <w:t>100)</w:t>
            </w:r>
          </w:p>
        </w:tc>
      </w:tr>
    </w:tbl>
    <w:p w14:paraId="1CF57E8D" w14:textId="77777777" w:rsidR="0015470F" w:rsidRDefault="0015470F" w:rsidP="0015470F">
      <w:pPr>
        <w:pStyle w:val="Amendment1"/>
      </w:pPr>
      <w:r>
        <w:t xml:space="preserve">Schedule 1, Part 1, entry for Brentuximab </w:t>
      </w:r>
      <w:proofErr w:type="spellStart"/>
      <w:r>
        <w:t>vedotin</w:t>
      </w:r>
      <w:proofErr w:type="spellEnd"/>
    </w:p>
    <w:p w14:paraId="1104A079" w14:textId="72C2443D" w:rsidR="0015470F" w:rsidRPr="0015470F" w:rsidRDefault="0015470F" w:rsidP="0015470F">
      <w:pPr>
        <w:pStyle w:val="Amendment2"/>
        <w:rPr>
          <w:i w:val="0"/>
          <w:iCs w:val="0"/>
        </w:rPr>
      </w:pPr>
      <w:r>
        <w:t xml:space="preserve">omit from the column headed </w:t>
      </w:r>
      <w:r w:rsidR="00392C3A">
        <w:t>“</w:t>
      </w:r>
      <w:r w:rsidRPr="0015470F">
        <w:t>Circumstances</w:t>
      </w:r>
      <w:r w:rsidR="00392C3A">
        <w:t>”</w:t>
      </w:r>
      <w:r>
        <w:t xml:space="preserve">: </w:t>
      </w:r>
      <w:r w:rsidRPr="00EF17CD">
        <w:rPr>
          <w:rStyle w:val="AmendmentKeyword"/>
        </w:rPr>
        <w:t>C8722 C8736 C10519 C10524 C10811 C10902 C12085 C12087 C12088 C12141</w:t>
      </w:r>
      <w:r w:rsidRPr="00EF17CD">
        <w:tab/>
        <w:t xml:space="preserve">substitute: </w:t>
      </w:r>
      <w:r w:rsidRPr="00EF17CD">
        <w:rPr>
          <w:rStyle w:val="AmendmentKeyword"/>
        </w:rPr>
        <w:t>C13134 C13179 C13181 C13182 C13208 C13209 C13212 C13231 C13259 C13261</w:t>
      </w:r>
    </w:p>
    <w:p w14:paraId="798CECBD" w14:textId="77777777" w:rsidR="0015470F" w:rsidRDefault="0015470F" w:rsidP="0015470F">
      <w:pPr>
        <w:pStyle w:val="Amendment1"/>
      </w:pPr>
      <w:r>
        <w:t xml:space="preserve">Schedule 1, Part 1, entry for </w:t>
      </w:r>
      <w:proofErr w:type="spellStart"/>
      <w:r>
        <w:t>Cabazitaxel</w:t>
      </w:r>
      <w:proofErr w:type="spellEnd"/>
      <w:r>
        <w:t xml:space="preserve"> in the form Concentrated injection 60 mg in 1.5 mL, with diluent</w:t>
      </w:r>
    </w:p>
    <w:p w14:paraId="2E630400" w14:textId="79C12D00" w:rsidR="0015470F" w:rsidRDefault="0015470F" w:rsidP="0015470F">
      <w:pPr>
        <w:pStyle w:val="Amendment2"/>
      </w:pPr>
      <w:r>
        <w:t xml:space="preserve">omit from the column headed </w:t>
      </w:r>
      <w:r w:rsidR="00392C3A">
        <w:t>“</w:t>
      </w:r>
      <w:r>
        <w:t>Circumstances</w:t>
      </w:r>
      <w:r w:rsidR="00392C3A">
        <w:t>”</w:t>
      </w:r>
      <w:r>
        <w:t xml:space="preserve"> (all </w:t>
      </w:r>
      <w:r w:rsidRPr="0015470F">
        <w:t>instances</w:t>
      </w:r>
      <w:r>
        <w:t xml:space="preserve">): </w:t>
      </w:r>
      <w:r w:rsidRPr="00EF17CD">
        <w:rPr>
          <w:rStyle w:val="AmendmentKeyword"/>
        </w:rPr>
        <w:t>C4662</w:t>
      </w:r>
      <w:r>
        <w:tab/>
        <w:t xml:space="preserve">substitute: </w:t>
      </w:r>
      <w:r w:rsidRPr="00EF17CD">
        <w:rPr>
          <w:rStyle w:val="AmendmentKeyword"/>
        </w:rPr>
        <w:t>C13207</w:t>
      </w:r>
    </w:p>
    <w:p w14:paraId="279D38DC" w14:textId="77777777" w:rsidR="0015470F" w:rsidRDefault="0015470F" w:rsidP="0015470F">
      <w:pPr>
        <w:pStyle w:val="Amendment1"/>
      </w:pPr>
      <w:r>
        <w:t xml:space="preserve">Schedule 1, Part 1, after entry for </w:t>
      </w:r>
      <w:proofErr w:type="spellStart"/>
      <w:r>
        <w:t>Cabazitaxel</w:t>
      </w:r>
      <w:proofErr w:type="spellEnd"/>
      <w:r>
        <w:t xml:space="preserve"> in the form Concentrated injection 60 mg in 1.5 mL, with diluent</w:t>
      </w:r>
    </w:p>
    <w:p w14:paraId="559B26FD" w14:textId="77777777" w:rsidR="0015470F" w:rsidRDefault="0015470F" w:rsidP="0015470F">
      <w:pPr>
        <w:pStyle w:val="Amendment2"/>
      </w:pPr>
      <w:r>
        <w:t>insert:</w:t>
      </w:r>
    </w:p>
    <w:tbl>
      <w:tblPr>
        <w:tblW w:w="1510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88"/>
        <w:gridCol w:w="2460"/>
        <w:gridCol w:w="1081"/>
        <w:gridCol w:w="420"/>
        <w:gridCol w:w="1501"/>
        <w:gridCol w:w="414"/>
        <w:gridCol w:w="962"/>
        <w:gridCol w:w="1321"/>
        <w:gridCol w:w="1321"/>
        <w:gridCol w:w="794"/>
        <w:gridCol w:w="794"/>
        <w:gridCol w:w="555"/>
        <w:gridCol w:w="539"/>
        <w:gridCol w:w="952"/>
      </w:tblGrid>
      <w:tr w:rsidR="0015470F" w14:paraId="05E84E3F" w14:textId="77777777" w:rsidTr="00164F39">
        <w:tc>
          <w:tcPr>
            <w:tcW w:w="1988" w:type="dxa"/>
          </w:tcPr>
          <w:p w14:paraId="3C33944C" w14:textId="77777777" w:rsidR="0015470F" w:rsidRDefault="0015470F" w:rsidP="006A4902"/>
        </w:tc>
        <w:tc>
          <w:tcPr>
            <w:tcW w:w="2460" w:type="dxa"/>
          </w:tcPr>
          <w:p w14:paraId="21CD0007" w14:textId="77777777" w:rsidR="0015470F" w:rsidRDefault="0015470F" w:rsidP="006A4902">
            <w:pPr>
              <w:pStyle w:val="Tabletext0"/>
            </w:pPr>
            <w:r>
              <w:t>Solution concentrate for I.V. infusion 60 mg in 3 mL</w:t>
            </w:r>
          </w:p>
        </w:tc>
        <w:tc>
          <w:tcPr>
            <w:tcW w:w="1081" w:type="dxa"/>
          </w:tcPr>
          <w:p w14:paraId="5086CCE8" w14:textId="77777777" w:rsidR="0015470F" w:rsidRDefault="0015470F" w:rsidP="006A4902">
            <w:pPr>
              <w:pStyle w:val="Tabletext0"/>
            </w:pPr>
            <w:r>
              <w:t>Injection</w:t>
            </w:r>
          </w:p>
        </w:tc>
        <w:tc>
          <w:tcPr>
            <w:tcW w:w="420" w:type="dxa"/>
          </w:tcPr>
          <w:p w14:paraId="5E6FBB3E" w14:textId="77777777" w:rsidR="0015470F" w:rsidRDefault="0015470F" w:rsidP="006A4902"/>
        </w:tc>
        <w:tc>
          <w:tcPr>
            <w:tcW w:w="1501" w:type="dxa"/>
          </w:tcPr>
          <w:p w14:paraId="7F6F26FD" w14:textId="77777777" w:rsidR="0015470F" w:rsidRDefault="0015470F" w:rsidP="006A4902">
            <w:pPr>
              <w:pStyle w:val="Tabletext0"/>
            </w:pPr>
            <w:proofErr w:type="spellStart"/>
            <w:r>
              <w:t>Cabazitaxel</w:t>
            </w:r>
            <w:proofErr w:type="spellEnd"/>
            <w:r>
              <w:t xml:space="preserve"> Accord</w:t>
            </w:r>
          </w:p>
        </w:tc>
        <w:tc>
          <w:tcPr>
            <w:tcW w:w="414" w:type="dxa"/>
          </w:tcPr>
          <w:p w14:paraId="6637C692" w14:textId="77777777" w:rsidR="0015470F" w:rsidRDefault="0015470F" w:rsidP="006A4902">
            <w:pPr>
              <w:pStyle w:val="Tabletext0"/>
            </w:pPr>
            <w:r>
              <w:t>OC</w:t>
            </w:r>
          </w:p>
        </w:tc>
        <w:tc>
          <w:tcPr>
            <w:tcW w:w="962" w:type="dxa"/>
          </w:tcPr>
          <w:p w14:paraId="04C9C940" w14:textId="77777777" w:rsidR="0015470F" w:rsidRDefault="0015470F" w:rsidP="006A4902">
            <w:pPr>
              <w:pStyle w:val="Tabletext0"/>
            </w:pPr>
            <w:r>
              <w:t>MP</w:t>
            </w:r>
          </w:p>
        </w:tc>
        <w:tc>
          <w:tcPr>
            <w:tcW w:w="1321" w:type="dxa"/>
          </w:tcPr>
          <w:p w14:paraId="4C3A598A" w14:textId="77777777" w:rsidR="0015470F" w:rsidRDefault="0015470F" w:rsidP="006A4902">
            <w:pPr>
              <w:pStyle w:val="Tabletext0"/>
            </w:pPr>
            <w:r>
              <w:t>C13207</w:t>
            </w:r>
          </w:p>
        </w:tc>
        <w:tc>
          <w:tcPr>
            <w:tcW w:w="1321" w:type="dxa"/>
          </w:tcPr>
          <w:p w14:paraId="7589F34C" w14:textId="77777777" w:rsidR="0015470F" w:rsidRDefault="0015470F" w:rsidP="006A4902"/>
        </w:tc>
        <w:tc>
          <w:tcPr>
            <w:tcW w:w="794" w:type="dxa"/>
          </w:tcPr>
          <w:p w14:paraId="4847A797" w14:textId="77777777" w:rsidR="0015470F" w:rsidRDefault="0015470F" w:rsidP="006A4902">
            <w:pPr>
              <w:pStyle w:val="Tabletext0"/>
            </w:pPr>
            <w:r>
              <w:t>See Note 3</w:t>
            </w:r>
          </w:p>
        </w:tc>
        <w:tc>
          <w:tcPr>
            <w:tcW w:w="794" w:type="dxa"/>
          </w:tcPr>
          <w:p w14:paraId="7FF524CB" w14:textId="77777777" w:rsidR="0015470F" w:rsidRDefault="0015470F" w:rsidP="006A4902">
            <w:pPr>
              <w:pStyle w:val="Tabletext0"/>
            </w:pPr>
            <w:r>
              <w:t>See Note 3</w:t>
            </w:r>
          </w:p>
        </w:tc>
        <w:tc>
          <w:tcPr>
            <w:tcW w:w="555" w:type="dxa"/>
          </w:tcPr>
          <w:p w14:paraId="7A9170E2" w14:textId="77777777" w:rsidR="0015470F" w:rsidRDefault="0015470F" w:rsidP="006A4902">
            <w:pPr>
              <w:pStyle w:val="Tabletext0"/>
            </w:pPr>
            <w:r>
              <w:t>1</w:t>
            </w:r>
          </w:p>
        </w:tc>
        <w:tc>
          <w:tcPr>
            <w:tcW w:w="539" w:type="dxa"/>
          </w:tcPr>
          <w:p w14:paraId="38A49918" w14:textId="77777777" w:rsidR="0015470F" w:rsidRDefault="0015470F" w:rsidP="006A4902"/>
        </w:tc>
        <w:tc>
          <w:tcPr>
            <w:tcW w:w="952" w:type="dxa"/>
          </w:tcPr>
          <w:p w14:paraId="1D920576" w14:textId="77777777" w:rsidR="0015470F" w:rsidRDefault="0015470F" w:rsidP="006A4902">
            <w:pPr>
              <w:pStyle w:val="Tabletext0"/>
            </w:pPr>
            <w:proofErr w:type="gramStart"/>
            <w:r>
              <w:t>D(</w:t>
            </w:r>
            <w:proofErr w:type="gramEnd"/>
            <w:r>
              <w:t>100)</w:t>
            </w:r>
          </w:p>
        </w:tc>
      </w:tr>
    </w:tbl>
    <w:p w14:paraId="3C0E7A37" w14:textId="77777777" w:rsidR="0015470F" w:rsidRDefault="0015470F" w:rsidP="0015470F">
      <w:pPr>
        <w:pStyle w:val="Amendment1"/>
      </w:pPr>
      <w:r>
        <w:lastRenderedPageBreak/>
        <w:t xml:space="preserve">Schedule 1, Part 1, entry for </w:t>
      </w:r>
      <w:proofErr w:type="spellStart"/>
      <w:r>
        <w:t>Cabazitaxel</w:t>
      </w:r>
      <w:proofErr w:type="spellEnd"/>
      <w:r>
        <w:t xml:space="preserve"> in the form Solution concentrate for I.V. infusion 60 mg in 6 mL</w:t>
      </w:r>
    </w:p>
    <w:p w14:paraId="127353B8" w14:textId="2642D69C" w:rsidR="0015470F" w:rsidRDefault="0015470F" w:rsidP="0015470F">
      <w:pPr>
        <w:pStyle w:val="Amendment2"/>
      </w:pPr>
      <w:r>
        <w:t xml:space="preserve">omit from the column headed </w:t>
      </w:r>
      <w:r w:rsidR="00392C3A">
        <w:t>“</w:t>
      </w:r>
      <w:r>
        <w:t>Circumstances</w:t>
      </w:r>
      <w:r w:rsidR="00392C3A">
        <w:t>”</w:t>
      </w:r>
      <w:r>
        <w:t xml:space="preserve">: </w:t>
      </w:r>
      <w:r w:rsidRPr="00A5558D">
        <w:rPr>
          <w:rStyle w:val="AmendmentKeyword"/>
        </w:rPr>
        <w:t>C4662</w:t>
      </w:r>
      <w:r>
        <w:tab/>
      </w:r>
      <w:r w:rsidR="001A63FB">
        <w:tab/>
      </w:r>
      <w:r>
        <w:t xml:space="preserve">substitute: </w:t>
      </w:r>
      <w:r w:rsidRPr="00A5558D">
        <w:rPr>
          <w:rStyle w:val="AmendmentKeyword"/>
        </w:rPr>
        <w:t>C13207</w:t>
      </w:r>
    </w:p>
    <w:p w14:paraId="6D5F751C" w14:textId="77777777" w:rsidR="0015470F" w:rsidRDefault="0015470F" w:rsidP="0015470F">
      <w:pPr>
        <w:pStyle w:val="Amendment1"/>
      </w:pPr>
      <w:r>
        <w:t>Schedule 1, Part 1, entry for Cefazolin in the form Powder for injection 2 g (as sodium)</w:t>
      </w:r>
    </w:p>
    <w:p w14:paraId="021CA704" w14:textId="3C2D853A" w:rsidR="0015470F" w:rsidRDefault="0015470F" w:rsidP="004C59C8">
      <w:pPr>
        <w:pStyle w:val="Amendment3"/>
      </w:pPr>
      <w:r w:rsidRPr="0015470F">
        <w:t xml:space="preserve">insert in the column headed </w:t>
      </w:r>
      <w:r w:rsidR="00392C3A">
        <w:t>“</w:t>
      </w:r>
      <w:r w:rsidRPr="0015470F">
        <w:t>Schedule Equivalent</w:t>
      </w:r>
      <w:r w:rsidR="00392C3A">
        <w:t>”</w:t>
      </w:r>
      <w:r w:rsidRPr="0015470F">
        <w:t xml:space="preserve"> for the brand </w:t>
      </w:r>
      <w:r w:rsidR="00392C3A">
        <w:t>“</w:t>
      </w:r>
      <w:r w:rsidRPr="0015470F">
        <w:t xml:space="preserve">Cephazolin </w:t>
      </w:r>
      <w:proofErr w:type="spellStart"/>
      <w:r w:rsidRPr="0015470F">
        <w:t>Alphapharm</w:t>
      </w:r>
      <w:proofErr w:type="spellEnd"/>
      <w:r w:rsidR="00392C3A">
        <w:t>”</w:t>
      </w:r>
      <w:r w:rsidRPr="0015470F">
        <w:t>:</w:t>
      </w:r>
      <w:r>
        <w:t xml:space="preserve"> </w:t>
      </w:r>
      <w:r>
        <w:rPr>
          <w:rStyle w:val="AmendmentKeyword"/>
        </w:rPr>
        <w:t>a</w:t>
      </w:r>
    </w:p>
    <w:p w14:paraId="203FF10A" w14:textId="3C0578F4" w:rsidR="0015470F" w:rsidRDefault="0015470F" w:rsidP="004C59C8">
      <w:pPr>
        <w:pStyle w:val="Amendment3"/>
      </w:pPr>
      <w:r>
        <w:t xml:space="preserve">insert in the columns in the order indicated, and in alphabetical order for the column headed </w:t>
      </w:r>
      <w:r w:rsidR="00392C3A">
        <w:t>“</w:t>
      </w:r>
      <w:r>
        <w:t>Brand</w:t>
      </w:r>
      <w:r w:rsidR="00392C3A">
        <w:t>”</w:t>
      </w:r>
      <w:r>
        <w:t>:</w:t>
      </w:r>
    </w:p>
    <w:tbl>
      <w:tblPr>
        <w:tblW w:w="1510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88"/>
        <w:gridCol w:w="2460"/>
        <w:gridCol w:w="1081"/>
        <w:gridCol w:w="420"/>
        <w:gridCol w:w="1501"/>
        <w:gridCol w:w="414"/>
        <w:gridCol w:w="962"/>
        <w:gridCol w:w="1321"/>
        <w:gridCol w:w="1321"/>
        <w:gridCol w:w="794"/>
        <w:gridCol w:w="794"/>
        <w:gridCol w:w="555"/>
        <w:gridCol w:w="539"/>
        <w:gridCol w:w="952"/>
      </w:tblGrid>
      <w:tr w:rsidR="0015470F" w14:paraId="4576492B" w14:textId="77777777" w:rsidTr="00164F39">
        <w:tc>
          <w:tcPr>
            <w:tcW w:w="1988" w:type="dxa"/>
          </w:tcPr>
          <w:p w14:paraId="500EC308" w14:textId="77777777" w:rsidR="0015470F" w:rsidRDefault="0015470F" w:rsidP="006A4902"/>
        </w:tc>
        <w:tc>
          <w:tcPr>
            <w:tcW w:w="2460" w:type="dxa"/>
          </w:tcPr>
          <w:p w14:paraId="615CF5CD" w14:textId="77777777" w:rsidR="0015470F" w:rsidRDefault="0015470F" w:rsidP="006A4902"/>
        </w:tc>
        <w:tc>
          <w:tcPr>
            <w:tcW w:w="1081" w:type="dxa"/>
          </w:tcPr>
          <w:p w14:paraId="464EA8E4" w14:textId="77777777" w:rsidR="0015470F" w:rsidRDefault="0015470F" w:rsidP="006A4902"/>
        </w:tc>
        <w:tc>
          <w:tcPr>
            <w:tcW w:w="420" w:type="dxa"/>
          </w:tcPr>
          <w:p w14:paraId="52B2107D" w14:textId="77777777" w:rsidR="0015470F" w:rsidRDefault="0015470F" w:rsidP="006A4902">
            <w:pPr>
              <w:pStyle w:val="Tabletext0"/>
            </w:pPr>
            <w:r>
              <w:t>a</w:t>
            </w:r>
          </w:p>
        </w:tc>
        <w:tc>
          <w:tcPr>
            <w:tcW w:w="1501" w:type="dxa"/>
          </w:tcPr>
          <w:p w14:paraId="142F6733" w14:textId="77777777" w:rsidR="0015470F" w:rsidRDefault="0015470F" w:rsidP="006A4902">
            <w:pPr>
              <w:pStyle w:val="Tabletext0"/>
            </w:pPr>
            <w:r>
              <w:t>Cefazolin-AFT</w:t>
            </w:r>
          </w:p>
        </w:tc>
        <w:tc>
          <w:tcPr>
            <w:tcW w:w="414" w:type="dxa"/>
          </w:tcPr>
          <w:p w14:paraId="7996D68E" w14:textId="77777777" w:rsidR="0015470F" w:rsidRDefault="0015470F" w:rsidP="006A4902">
            <w:pPr>
              <w:pStyle w:val="Tabletext0"/>
            </w:pPr>
            <w:r>
              <w:t>AE</w:t>
            </w:r>
          </w:p>
        </w:tc>
        <w:tc>
          <w:tcPr>
            <w:tcW w:w="962" w:type="dxa"/>
          </w:tcPr>
          <w:p w14:paraId="2AB20D48" w14:textId="77777777" w:rsidR="0015470F" w:rsidRDefault="0015470F" w:rsidP="006A4902">
            <w:pPr>
              <w:pStyle w:val="Tabletext0"/>
            </w:pPr>
            <w:r>
              <w:t>MP NP</w:t>
            </w:r>
          </w:p>
        </w:tc>
        <w:tc>
          <w:tcPr>
            <w:tcW w:w="1321" w:type="dxa"/>
          </w:tcPr>
          <w:p w14:paraId="0BB45B33" w14:textId="77777777" w:rsidR="0015470F" w:rsidRDefault="0015470F" w:rsidP="006A4902">
            <w:pPr>
              <w:pStyle w:val="Tabletext0"/>
            </w:pPr>
            <w:r>
              <w:t>C5826 C5867 C5881 C5890</w:t>
            </w:r>
          </w:p>
        </w:tc>
        <w:tc>
          <w:tcPr>
            <w:tcW w:w="1321" w:type="dxa"/>
          </w:tcPr>
          <w:p w14:paraId="211B776A" w14:textId="77777777" w:rsidR="0015470F" w:rsidRDefault="0015470F" w:rsidP="006A4902"/>
        </w:tc>
        <w:tc>
          <w:tcPr>
            <w:tcW w:w="794" w:type="dxa"/>
          </w:tcPr>
          <w:p w14:paraId="35C0E6B7" w14:textId="77777777" w:rsidR="0015470F" w:rsidRDefault="0015470F" w:rsidP="006A4902">
            <w:pPr>
              <w:pStyle w:val="Tabletext0"/>
            </w:pPr>
            <w:r>
              <w:t>10</w:t>
            </w:r>
          </w:p>
        </w:tc>
        <w:tc>
          <w:tcPr>
            <w:tcW w:w="794" w:type="dxa"/>
          </w:tcPr>
          <w:p w14:paraId="445FBFB7" w14:textId="77777777" w:rsidR="0015470F" w:rsidRDefault="0015470F" w:rsidP="006A4902">
            <w:pPr>
              <w:pStyle w:val="Tabletext0"/>
            </w:pPr>
            <w:r>
              <w:t>0</w:t>
            </w:r>
          </w:p>
        </w:tc>
        <w:tc>
          <w:tcPr>
            <w:tcW w:w="555" w:type="dxa"/>
          </w:tcPr>
          <w:p w14:paraId="284AA307" w14:textId="77777777" w:rsidR="0015470F" w:rsidRDefault="0015470F" w:rsidP="006A4902">
            <w:pPr>
              <w:pStyle w:val="Tabletext0"/>
            </w:pPr>
            <w:r>
              <w:t>5</w:t>
            </w:r>
          </w:p>
        </w:tc>
        <w:tc>
          <w:tcPr>
            <w:tcW w:w="539" w:type="dxa"/>
          </w:tcPr>
          <w:p w14:paraId="525D0B53" w14:textId="77777777" w:rsidR="0015470F" w:rsidRDefault="0015470F" w:rsidP="006A4902"/>
        </w:tc>
        <w:tc>
          <w:tcPr>
            <w:tcW w:w="952" w:type="dxa"/>
          </w:tcPr>
          <w:p w14:paraId="56884971" w14:textId="77777777" w:rsidR="0015470F" w:rsidRDefault="0015470F" w:rsidP="006A4902"/>
        </w:tc>
      </w:tr>
    </w:tbl>
    <w:p w14:paraId="65E1DDA5" w14:textId="77777777" w:rsidR="0015470F" w:rsidRDefault="0015470F" w:rsidP="0015470F">
      <w:pPr>
        <w:pStyle w:val="Amendment1"/>
      </w:pPr>
      <w:r>
        <w:t xml:space="preserve">Schedule 1, Part 1, entry for Ciclosporin in the form Capsule 10 mg </w:t>
      </w:r>
      <w:r>
        <w:rPr>
          <w:i/>
        </w:rPr>
        <w:t>[Maximum Quantity: 120; Number of Repeats: 5]</w:t>
      </w:r>
    </w:p>
    <w:p w14:paraId="2500F9C8" w14:textId="022B0BF3" w:rsidR="0015470F" w:rsidRDefault="0015470F" w:rsidP="004C59C8">
      <w:pPr>
        <w:pStyle w:val="Amendment3"/>
      </w:pPr>
      <w:r>
        <w:t xml:space="preserve">omit from the column headed </w:t>
      </w:r>
      <w:r w:rsidR="00392C3A">
        <w:t>“</w:t>
      </w:r>
      <w:r>
        <w:t>Purposes</w:t>
      </w:r>
      <w:r w:rsidR="00392C3A">
        <w:t>”</w:t>
      </w:r>
      <w:r>
        <w:t xml:space="preserve">: </w:t>
      </w:r>
      <w:r>
        <w:rPr>
          <w:rStyle w:val="AmendmentKeyword"/>
        </w:rPr>
        <w:t>P6676</w:t>
      </w:r>
    </w:p>
    <w:p w14:paraId="317B2448" w14:textId="73E9C46D" w:rsidR="0015470F" w:rsidRDefault="0015470F" w:rsidP="004C59C8">
      <w:pPr>
        <w:pStyle w:val="Amendment3"/>
      </w:pPr>
      <w:r>
        <w:t xml:space="preserve">omit from the column headed </w:t>
      </w:r>
      <w:r w:rsidR="00392C3A">
        <w:t>“</w:t>
      </w:r>
      <w:r>
        <w:t>Purposes</w:t>
      </w:r>
      <w:r w:rsidR="00392C3A">
        <w:t>”</w:t>
      </w:r>
      <w:r>
        <w:t xml:space="preserve">: </w:t>
      </w:r>
      <w:r>
        <w:rPr>
          <w:rStyle w:val="AmendmentKeyword"/>
        </w:rPr>
        <w:t>P9763</w:t>
      </w:r>
    </w:p>
    <w:p w14:paraId="5C2BA197" w14:textId="220F820C" w:rsidR="0015470F" w:rsidRDefault="0015470F" w:rsidP="004C59C8">
      <w:pPr>
        <w:pStyle w:val="Amendment3"/>
      </w:pPr>
      <w:r>
        <w:t xml:space="preserve">insert in numerical order in the column headed </w:t>
      </w:r>
      <w:r w:rsidR="00392C3A">
        <w:t>“</w:t>
      </w:r>
      <w:r>
        <w:t>Purposes</w:t>
      </w:r>
      <w:r w:rsidR="00392C3A">
        <w:t>”</w:t>
      </w:r>
      <w:r>
        <w:t xml:space="preserve">: </w:t>
      </w:r>
      <w:r>
        <w:rPr>
          <w:rStyle w:val="AmendmentKeyword"/>
        </w:rPr>
        <w:t>P13122 P13168</w:t>
      </w:r>
    </w:p>
    <w:p w14:paraId="10E309FB" w14:textId="4AC77AFC" w:rsidR="0015470F" w:rsidRDefault="0015470F" w:rsidP="004C59C8">
      <w:pPr>
        <w:pStyle w:val="Amendment3"/>
      </w:pPr>
      <w:r>
        <w:t xml:space="preserve">omit from the column headed </w:t>
      </w:r>
      <w:r w:rsidR="00392C3A">
        <w:t>“</w:t>
      </w:r>
      <w:r>
        <w:t>Maximum Quantity</w:t>
      </w:r>
      <w:r w:rsidR="00392C3A">
        <w:t>”</w:t>
      </w:r>
      <w:r>
        <w:t xml:space="preserve">: </w:t>
      </w:r>
      <w:r>
        <w:rPr>
          <w:rStyle w:val="AmendmentKeyword"/>
        </w:rPr>
        <w:t>CN6676</w:t>
      </w:r>
    </w:p>
    <w:p w14:paraId="710299C7" w14:textId="0146DD19" w:rsidR="0015470F" w:rsidRDefault="0015470F" w:rsidP="004C59C8">
      <w:pPr>
        <w:pStyle w:val="Amendment3"/>
      </w:pPr>
      <w:r>
        <w:t xml:space="preserve">omit from the column headed </w:t>
      </w:r>
      <w:r w:rsidR="00392C3A">
        <w:t>“</w:t>
      </w:r>
      <w:r>
        <w:t>Maximum Quantity</w:t>
      </w:r>
      <w:r w:rsidR="00392C3A">
        <w:t>”</w:t>
      </w:r>
      <w:r>
        <w:t xml:space="preserve">: </w:t>
      </w:r>
      <w:r>
        <w:rPr>
          <w:rStyle w:val="AmendmentKeyword"/>
        </w:rPr>
        <w:t>CN9763</w:t>
      </w:r>
    </w:p>
    <w:p w14:paraId="0BD25EF5" w14:textId="15FF4CAF" w:rsidR="0015470F" w:rsidRDefault="0015470F" w:rsidP="004C59C8">
      <w:pPr>
        <w:pStyle w:val="Amendment3"/>
      </w:pPr>
      <w:r>
        <w:t xml:space="preserve">insert in numerical order in the column headed </w:t>
      </w:r>
      <w:r w:rsidR="00392C3A">
        <w:t>“</w:t>
      </w:r>
      <w:r>
        <w:t>Maximum Quantity</w:t>
      </w:r>
      <w:r w:rsidR="00392C3A">
        <w:t>”</w:t>
      </w:r>
      <w:r>
        <w:t xml:space="preserve">: </w:t>
      </w:r>
      <w:r>
        <w:rPr>
          <w:rStyle w:val="AmendmentKeyword"/>
        </w:rPr>
        <w:t>CN13122 CN13168</w:t>
      </w:r>
    </w:p>
    <w:p w14:paraId="209193A1" w14:textId="37D38C95" w:rsidR="0015470F" w:rsidRDefault="0015470F" w:rsidP="004C59C8">
      <w:pPr>
        <w:pStyle w:val="Amendment3"/>
      </w:pPr>
      <w:r>
        <w:t xml:space="preserve">omit from the column headed </w:t>
      </w:r>
      <w:r w:rsidR="00392C3A">
        <w:t>“</w:t>
      </w:r>
      <w:r>
        <w:t>Number of Repeats</w:t>
      </w:r>
      <w:r w:rsidR="00392C3A">
        <w:t>”</w:t>
      </w:r>
      <w:r>
        <w:t xml:space="preserve">: </w:t>
      </w:r>
      <w:r>
        <w:rPr>
          <w:rStyle w:val="AmendmentKeyword"/>
        </w:rPr>
        <w:t>CN6676</w:t>
      </w:r>
    </w:p>
    <w:p w14:paraId="0BD94AED" w14:textId="28A8EEEC" w:rsidR="0015470F" w:rsidRDefault="0015470F" w:rsidP="004C59C8">
      <w:pPr>
        <w:pStyle w:val="Amendment3"/>
      </w:pPr>
      <w:r>
        <w:t xml:space="preserve">omit from the column headed </w:t>
      </w:r>
      <w:r w:rsidR="00392C3A">
        <w:t>“</w:t>
      </w:r>
      <w:r>
        <w:t>Number of Repeats</w:t>
      </w:r>
      <w:r w:rsidR="00392C3A">
        <w:t>”</w:t>
      </w:r>
      <w:r>
        <w:t xml:space="preserve">: </w:t>
      </w:r>
      <w:r>
        <w:rPr>
          <w:rStyle w:val="AmendmentKeyword"/>
        </w:rPr>
        <w:t>CN9763</w:t>
      </w:r>
    </w:p>
    <w:p w14:paraId="2A1C2BDC" w14:textId="555B696D" w:rsidR="0015470F" w:rsidRDefault="0015470F" w:rsidP="004C59C8">
      <w:pPr>
        <w:pStyle w:val="Amendment3"/>
      </w:pPr>
      <w:r>
        <w:t xml:space="preserve">insert in numerical order in the column headed </w:t>
      </w:r>
      <w:r w:rsidR="00392C3A">
        <w:t>“</w:t>
      </w:r>
      <w:r>
        <w:t>Number of Repeats</w:t>
      </w:r>
      <w:r w:rsidR="00392C3A">
        <w:t>”</w:t>
      </w:r>
      <w:r>
        <w:t xml:space="preserve">: </w:t>
      </w:r>
      <w:r>
        <w:rPr>
          <w:rStyle w:val="AmendmentKeyword"/>
        </w:rPr>
        <w:t>CN13122 CN13168</w:t>
      </w:r>
    </w:p>
    <w:p w14:paraId="15CB4E86" w14:textId="77777777" w:rsidR="0015470F" w:rsidRDefault="0015470F" w:rsidP="0015470F">
      <w:pPr>
        <w:pStyle w:val="Amendment1"/>
      </w:pPr>
      <w:r>
        <w:t>Schedule 1, Part 1, entry for Ciclosporin in the form Capsule 25 mg</w:t>
      </w:r>
    </w:p>
    <w:p w14:paraId="3390159D" w14:textId="77777777" w:rsidR="0015470F" w:rsidRDefault="0015470F" w:rsidP="0015470F">
      <w:pPr>
        <w:pStyle w:val="Amendment2"/>
      </w:pPr>
      <w:r w:rsidRPr="0015470F">
        <w:t>substitute</w:t>
      </w:r>
      <w:r>
        <w:t>:</w:t>
      </w:r>
    </w:p>
    <w:tbl>
      <w:tblPr>
        <w:tblW w:w="1510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88"/>
        <w:gridCol w:w="2460"/>
        <w:gridCol w:w="1081"/>
        <w:gridCol w:w="420"/>
        <w:gridCol w:w="1501"/>
        <w:gridCol w:w="414"/>
        <w:gridCol w:w="962"/>
        <w:gridCol w:w="1321"/>
        <w:gridCol w:w="1321"/>
        <w:gridCol w:w="794"/>
        <w:gridCol w:w="794"/>
        <w:gridCol w:w="555"/>
        <w:gridCol w:w="539"/>
        <w:gridCol w:w="952"/>
      </w:tblGrid>
      <w:tr w:rsidR="0015470F" w14:paraId="5912874E" w14:textId="77777777" w:rsidTr="00164F39">
        <w:tc>
          <w:tcPr>
            <w:tcW w:w="1988" w:type="dxa"/>
          </w:tcPr>
          <w:p w14:paraId="399A04F2" w14:textId="77777777" w:rsidR="0015470F" w:rsidRDefault="0015470F" w:rsidP="006A4902"/>
        </w:tc>
        <w:tc>
          <w:tcPr>
            <w:tcW w:w="2460" w:type="dxa"/>
          </w:tcPr>
          <w:p w14:paraId="64BC9ABE" w14:textId="77777777" w:rsidR="0015470F" w:rsidRDefault="0015470F" w:rsidP="006A4902">
            <w:pPr>
              <w:pStyle w:val="Tabletext0"/>
            </w:pPr>
            <w:r>
              <w:t>Capsule 25 mg</w:t>
            </w:r>
          </w:p>
        </w:tc>
        <w:tc>
          <w:tcPr>
            <w:tcW w:w="1081" w:type="dxa"/>
          </w:tcPr>
          <w:p w14:paraId="32895B44" w14:textId="77777777" w:rsidR="0015470F" w:rsidRDefault="0015470F" w:rsidP="006A4902">
            <w:pPr>
              <w:pStyle w:val="Tabletext0"/>
            </w:pPr>
            <w:r>
              <w:t>Oral</w:t>
            </w:r>
          </w:p>
        </w:tc>
        <w:tc>
          <w:tcPr>
            <w:tcW w:w="420" w:type="dxa"/>
          </w:tcPr>
          <w:p w14:paraId="5A7F1D4A" w14:textId="77777777" w:rsidR="0015470F" w:rsidRDefault="0015470F" w:rsidP="006A4902">
            <w:pPr>
              <w:pStyle w:val="Tabletext0"/>
            </w:pPr>
            <w:r>
              <w:t>a</w:t>
            </w:r>
          </w:p>
        </w:tc>
        <w:tc>
          <w:tcPr>
            <w:tcW w:w="1501" w:type="dxa"/>
          </w:tcPr>
          <w:p w14:paraId="599374B3" w14:textId="77777777" w:rsidR="0015470F" w:rsidRDefault="0015470F" w:rsidP="006A4902">
            <w:pPr>
              <w:pStyle w:val="Tabletext0"/>
            </w:pPr>
            <w:r>
              <w:t>APO-Ciclosporin</w:t>
            </w:r>
          </w:p>
        </w:tc>
        <w:tc>
          <w:tcPr>
            <w:tcW w:w="414" w:type="dxa"/>
          </w:tcPr>
          <w:p w14:paraId="08F0E88C" w14:textId="77777777" w:rsidR="0015470F" w:rsidRDefault="0015470F" w:rsidP="006A4902">
            <w:pPr>
              <w:pStyle w:val="Tabletext0"/>
            </w:pPr>
            <w:r>
              <w:t>TX</w:t>
            </w:r>
          </w:p>
        </w:tc>
        <w:tc>
          <w:tcPr>
            <w:tcW w:w="962" w:type="dxa"/>
          </w:tcPr>
          <w:p w14:paraId="1D15FD75" w14:textId="77777777" w:rsidR="0015470F" w:rsidRDefault="0015470F" w:rsidP="006A4902">
            <w:pPr>
              <w:pStyle w:val="Tabletext0"/>
            </w:pPr>
            <w:r>
              <w:t>MP</w:t>
            </w:r>
          </w:p>
        </w:tc>
        <w:tc>
          <w:tcPr>
            <w:tcW w:w="1321" w:type="dxa"/>
          </w:tcPr>
          <w:p w14:paraId="1434FA6D" w14:textId="77777777" w:rsidR="0015470F" w:rsidRDefault="0015470F" w:rsidP="006A4902"/>
          <w:p w14:paraId="461342F1" w14:textId="77777777" w:rsidR="001A63FB" w:rsidRDefault="001A63FB" w:rsidP="006A4902"/>
          <w:p w14:paraId="6FA926A0" w14:textId="4F77E82F" w:rsidR="001A63FB" w:rsidRDefault="001A63FB" w:rsidP="006A4902"/>
        </w:tc>
        <w:tc>
          <w:tcPr>
            <w:tcW w:w="1321" w:type="dxa"/>
          </w:tcPr>
          <w:p w14:paraId="473BC003" w14:textId="77777777" w:rsidR="0015470F" w:rsidRDefault="0015470F" w:rsidP="006A4902"/>
        </w:tc>
        <w:tc>
          <w:tcPr>
            <w:tcW w:w="794" w:type="dxa"/>
          </w:tcPr>
          <w:p w14:paraId="5A41FE8B" w14:textId="77777777" w:rsidR="0015470F" w:rsidRDefault="0015470F" w:rsidP="006A4902">
            <w:pPr>
              <w:pStyle w:val="Tabletext0"/>
            </w:pPr>
            <w:r>
              <w:t>60</w:t>
            </w:r>
          </w:p>
        </w:tc>
        <w:tc>
          <w:tcPr>
            <w:tcW w:w="794" w:type="dxa"/>
          </w:tcPr>
          <w:p w14:paraId="30CEF0F7" w14:textId="77777777" w:rsidR="0015470F" w:rsidRDefault="0015470F" w:rsidP="006A4902">
            <w:pPr>
              <w:pStyle w:val="Tabletext0"/>
            </w:pPr>
            <w:r>
              <w:t>3</w:t>
            </w:r>
          </w:p>
        </w:tc>
        <w:tc>
          <w:tcPr>
            <w:tcW w:w="555" w:type="dxa"/>
          </w:tcPr>
          <w:p w14:paraId="0DFEFEBD" w14:textId="77777777" w:rsidR="0015470F" w:rsidRDefault="0015470F" w:rsidP="006A4902">
            <w:pPr>
              <w:pStyle w:val="Tabletext0"/>
            </w:pPr>
            <w:r>
              <w:t>30</w:t>
            </w:r>
          </w:p>
        </w:tc>
        <w:tc>
          <w:tcPr>
            <w:tcW w:w="539" w:type="dxa"/>
          </w:tcPr>
          <w:p w14:paraId="0A7F4552" w14:textId="77777777" w:rsidR="0015470F" w:rsidRDefault="0015470F" w:rsidP="006A4902"/>
        </w:tc>
        <w:tc>
          <w:tcPr>
            <w:tcW w:w="952" w:type="dxa"/>
          </w:tcPr>
          <w:p w14:paraId="4F931828" w14:textId="77777777" w:rsidR="0015470F" w:rsidRDefault="0015470F" w:rsidP="006A4902"/>
        </w:tc>
      </w:tr>
      <w:tr w:rsidR="0015470F" w14:paraId="2B8D1452" w14:textId="77777777" w:rsidTr="00164F39">
        <w:tc>
          <w:tcPr>
            <w:tcW w:w="1988" w:type="dxa"/>
          </w:tcPr>
          <w:p w14:paraId="36DD8DD5" w14:textId="77777777" w:rsidR="0015470F" w:rsidRDefault="0015470F" w:rsidP="006A4902"/>
        </w:tc>
        <w:tc>
          <w:tcPr>
            <w:tcW w:w="2460" w:type="dxa"/>
          </w:tcPr>
          <w:p w14:paraId="6C96FDB1" w14:textId="77777777" w:rsidR="0015470F" w:rsidRDefault="0015470F" w:rsidP="006A4902"/>
        </w:tc>
        <w:tc>
          <w:tcPr>
            <w:tcW w:w="1081" w:type="dxa"/>
          </w:tcPr>
          <w:p w14:paraId="778F5CEB" w14:textId="77777777" w:rsidR="0015470F" w:rsidRDefault="0015470F" w:rsidP="006A4902"/>
        </w:tc>
        <w:tc>
          <w:tcPr>
            <w:tcW w:w="420" w:type="dxa"/>
          </w:tcPr>
          <w:p w14:paraId="51EC99AF" w14:textId="77777777" w:rsidR="0015470F" w:rsidRDefault="0015470F" w:rsidP="006A4902">
            <w:pPr>
              <w:pStyle w:val="Tabletext0"/>
            </w:pPr>
            <w:r>
              <w:t>a</w:t>
            </w:r>
          </w:p>
        </w:tc>
        <w:tc>
          <w:tcPr>
            <w:tcW w:w="1501" w:type="dxa"/>
          </w:tcPr>
          <w:p w14:paraId="7CD0A137" w14:textId="77777777" w:rsidR="0015470F" w:rsidRDefault="0015470F" w:rsidP="006A4902">
            <w:pPr>
              <w:pStyle w:val="Tabletext0"/>
            </w:pPr>
            <w:r>
              <w:t>Cyclosporin Sandoz</w:t>
            </w:r>
          </w:p>
        </w:tc>
        <w:tc>
          <w:tcPr>
            <w:tcW w:w="414" w:type="dxa"/>
          </w:tcPr>
          <w:p w14:paraId="6AC5C898" w14:textId="77777777" w:rsidR="0015470F" w:rsidRDefault="0015470F" w:rsidP="006A4902">
            <w:pPr>
              <w:pStyle w:val="Tabletext0"/>
            </w:pPr>
            <w:r>
              <w:t>SZ</w:t>
            </w:r>
          </w:p>
        </w:tc>
        <w:tc>
          <w:tcPr>
            <w:tcW w:w="962" w:type="dxa"/>
          </w:tcPr>
          <w:p w14:paraId="40AD54BF" w14:textId="77777777" w:rsidR="0015470F" w:rsidRDefault="0015470F" w:rsidP="006A4902">
            <w:pPr>
              <w:pStyle w:val="Tabletext0"/>
            </w:pPr>
            <w:r>
              <w:t>MP</w:t>
            </w:r>
          </w:p>
        </w:tc>
        <w:tc>
          <w:tcPr>
            <w:tcW w:w="1321" w:type="dxa"/>
          </w:tcPr>
          <w:p w14:paraId="54990205" w14:textId="77777777" w:rsidR="0015470F" w:rsidRDefault="0015470F" w:rsidP="006A4902"/>
        </w:tc>
        <w:tc>
          <w:tcPr>
            <w:tcW w:w="1321" w:type="dxa"/>
          </w:tcPr>
          <w:p w14:paraId="0CEF6378" w14:textId="77777777" w:rsidR="0015470F" w:rsidRDefault="0015470F" w:rsidP="006A4902"/>
        </w:tc>
        <w:tc>
          <w:tcPr>
            <w:tcW w:w="794" w:type="dxa"/>
          </w:tcPr>
          <w:p w14:paraId="56C7AA6A" w14:textId="77777777" w:rsidR="0015470F" w:rsidRDefault="0015470F" w:rsidP="006A4902">
            <w:pPr>
              <w:pStyle w:val="Tabletext0"/>
            </w:pPr>
            <w:r>
              <w:t>60</w:t>
            </w:r>
          </w:p>
        </w:tc>
        <w:tc>
          <w:tcPr>
            <w:tcW w:w="794" w:type="dxa"/>
          </w:tcPr>
          <w:p w14:paraId="44E18AB6" w14:textId="77777777" w:rsidR="0015470F" w:rsidRDefault="0015470F" w:rsidP="006A4902">
            <w:pPr>
              <w:pStyle w:val="Tabletext0"/>
            </w:pPr>
            <w:r>
              <w:t>3</w:t>
            </w:r>
          </w:p>
        </w:tc>
        <w:tc>
          <w:tcPr>
            <w:tcW w:w="555" w:type="dxa"/>
          </w:tcPr>
          <w:p w14:paraId="1B9338AB" w14:textId="77777777" w:rsidR="0015470F" w:rsidRDefault="0015470F" w:rsidP="006A4902">
            <w:pPr>
              <w:pStyle w:val="Tabletext0"/>
            </w:pPr>
            <w:r>
              <w:t>30</w:t>
            </w:r>
          </w:p>
        </w:tc>
        <w:tc>
          <w:tcPr>
            <w:tcW w:w="539" w:type="dxa"/>
          </w:tcPr>
          <w:p w14:paraId="79F1B5B5" w14:textId="77777777" w:rsidR="0015470F" w:rsidRDefault="0015470F" w:rsidP="006A4902"/>
        </w:tc>
        <w:tc>
          <w:tcPr>
            <w:tcW w:w="952" w:type="dxa"/>
          </w:tcPr>
          <w:p w14:paraId="48D4ECCB" w14:textId="77777777" w:rsidR="0015470F" w:rsidRDefault="0015470F" w:rsidP="006A4902"/>
        </w:tc>
      </w:tr>
      <w:tr w:rsidR="0015470F" w14:paraId="7B3C0323" w14:textId="77777777" w:rsidTr="00164F39">
        <w:tc>
          <w:tcPr>
            <w:tcW w:w="1988" w:type="dxa"/>
          </w:tcPr>
          <w:p w14:paraId="5E5148D5" w14:textId="77777777" w:rsidR="0015470F" w:rsidRDefault="0015470F" w:rsidP="006A4902"/>
        </w:tc>
        <w:tc>
          <w:tcPr>
            <w:tcW w:w="2460" w:type="dxa"/>
          </w:tcPr>
          <w:p w14:paraId="6F63F24F" w14:textId="77777777" w:rsidR="0015470F" w:rsidRDefault="0015470F" w:rsidP="006A4902"/>
        </w:tc>
        <w:tc>
          <w:tcPr>
            <w:tcW w:w="1081" w:type="dxa"/>
          </w:tcPr>
          <w:p w14:paraId="6853C638" w14:textId="77777777" w:rsidR="0015470F" w:rsidRDefault="0015470F" w:rsidP="006A4902"/>
        </w:tc>
        <w:tc>
          <w:tcPr>
            <w:tcW w:w="420" w:type="dxa"/>
          </w:tcPr>
          <w:p w14:paraId="70E8468E" w14:textId="77777777" w:rsidR="0015470F" w:rsidRDefault="0015470F" w:rsidP="006A4902">
            <w:pPr>
              <w:pStyle w:val="Tabletext0"/>
            </w:pPr>
            <w:r>
              <w:t>a</w:t>
            </w:r>
          </w:p>
        </w:tc>
        <w:tc>
          <w:tcPr>
            <w:tcW w:w="1501" w:type="dxa"/>
          </w:tcPr>
          <w:p w14:paraId="19E7AB3A" w14:textId="77777777" w:rsidR="0015470F" w:rsidRDefault="0015470F" w:rsidP="006A4902">
            <w:pPr>
              <w:pStyle w:val="Tabletext0"/>
            </w:pPr>
            <w:proofErr w:type="spellStart"/>
            <w:r>
              <w:t>Neoral</w:t>
            </w:r>
            <w:proofErr w:type="spellEnd"/>
            <w:r>
              <w:t xml:space="preserve"> 25</w:t>
            </w:r>
          </w:p>
        </w:tc>
        <w:tc>
          <w:tcPr>
            <w:tcW w:w="414" w:type="dxa"/>
          </w:tcPr>
          <w:p w14:paraId="67A08A70" w14:textId="77777777" w:rsidR="0015470F" w:rsidRDefault="0015470F" w:rsidP="006A4902">
            <w:pPr>
              <w:pStyle w:val="Tabletext0"/>
            </w:pPr>
            <w:r>
              <w:t>NV</w:t>
            </w:r>
          </w:p>
        </w:tc>
        <w:tc>
          <w:tcPr>
            <w:tcW w:w="962" w:type="dxa"/>
          </w:tcPr>
          <w:p w14:paraId="14EBD7A3" w14:textId="77777777" w:rsidR="0015470F" w:rsidRDefault="0015470F" w:rsidP="006A4902">
            <w:pPr>
              <w:pStyle w:val="Tabletext0"/>
            </w:pPr>
            <w:r>
              <w:t>MP</w:t>
            </w:r>
          </w:p>
        </w:tc>
        <w:tc>
          <w:tcPr>
            <w:tcW w:w="1321" w:type="dxa"/>
          </w:tcPr>
          <w:p w14:paraId="36BC3FBD" w14:textId="77777777" w:rsidR="0015470F" w:rsidRDefault="0015470F" w:rsidP="006A4902"/>
        </w:tc>
        <w:tc>
          <w:tcPr>
            <w:tcW w:w="1321" w:type="dxa"/>
          </w:tcPr>
          <w:p w14:paraId="6EE5FFFD" w14:textId="77777777" w:rsidR="0015470F" w:rsidRDefault="0015470F" w:rsidP="006A4902"/>
        </w:tc>
        <w:tc>
          <w:tcPr>
            <w:tcW w:w="794" w:type="dxa"/>
          </w:tcPr>
          <w:p w14:paraId="089A6DF2" w14:textId="77777777" w:rsidR="0015470F" w:rsidRDefault="0015470F" w:rsidP="006A4902">
            <w:pPr>
              <w:pStyle w:val="Tabletext0"/>
            </w:pPr>
            <w:r>
              <w:t>60</w:t>
            </w:r>
          </w:p>
        </w:tc>
        <w:tc>
          <w:tcPr>
            <w:tcW w:w="794" w:type="dxa"/>
          </w:tcPr>
          <w:p w14:paraId="27789915" w14:textId="77777777" w:rsidR="0015470F" w:rsidRDefault="0015470F" w:rsidP="006A4902">
            <w:pPr>
              <w:pStyle w:val="Tabletext0"/>
            </w:pPr>
            <w:r>
              <w:t>3</w:t>
            </w:r>
          </w:p>
        </w:tc>
        <w:tc>
          <w:tcPr>
            <w:tcW w:w="555" w:type="dxa"/>
          </w:tcPr>
          <w:p w14:paraId="58958EFF" w14:textId="77777777" w:rsidR="0015470F" w:rsidRDefault="0015470F" w:rsidP="006A4902">
            <w:pPr>
              <w:pStyle w:val="Tabletext0"/>
            </w:pPr>
            <w:r>
              <w:t>30</w:t>
            </w:r>
          </w:p>
        </w:tc>
        <w:tc>
          <w:tcPr>
            <w:tcW w:w="539" w:type="dxa"/>
          </w:tcPr>
          <w:p w14:paraId="7C9BBAB4" w14:textId="77777777" w:rsidR="0015470F" w:rsidRDefault="0015470F" w:rsidP="006A4902"/>
        </w:tc>
        <w:tc>
          <w:tcPr>
            <w:tcW w:w="952" w:type="dxa"/>
          </w:tcPr>
          <w:p w14:paraId="7D568512" w14:textId="77777777" w:rsidR="0015470F" w:rsidRDefault="0015470F" w:rsidP="006A4902"/>
        </w:tc>
      </w:tr>
      <w:tr w:rsidR="0015470F" w14:paraId="10230785" w14:textId="77777777" w:rsidTr="00164F39">
        <w:tc>
          <w:tcPr>
            <w:tcW w:w="1988" w:type="dxa"/>
          </w:tcPr>
          <w:p w14:paraId="485162CE" w14:textId="77777777" w:rsidR="0015470F" w:rsidRDefault="0015470F" w:rsidP="006A4902"/>
        </w:tc>
        <w:tc>
          <w:tcPr>
            <w:tcW w:w="2460" w:type="dxa"/>
          </w:tcPr>
          <w:p w14:paraId="754853DF" w14:textId="77777777" w:rsidR="0015470F" w:rsidRDefault="0015470F" w:rsidP="006A4902"/>
        </w:tc>
        <w:tc>
          <w:tcPr>
            <w:tcW w:w="1081" w:type="dxa"/>
          </w:tcPr>
          <w:p w14:paraId="72C68673" w14:textId="77777777" w:rsidR="0015470F" w:rsidRDefault="0015470F" w:rsidP="006A4902"/>
        </w:tc>
        <w:tc>
          <w:tcPr>
            <w:tcW w:w="420" w:type="dxa"/>
          </w:tcPr>
          <w:p w14:paraId="4520CE1B" w14:textId="77777777" w:rsidR="0015470F" w:rsidRDefault="0015470F" w:rsidP="006A4902">
            <w:pPr>
              <w:pStyle w:val="Tabletext0"/>
            </w:pPr>
            <w:r>
              <w:t>a</w:t>
            </w:r>
          </w:p>
        </w:tc>
        <w:tc>
          <w:tcPr>
            <w:tcW w:w="1501" w:type="dxa"/>
          </w:tcPr>
          <w:p w14:paraId="168FC40B" w14:textId="77777777" w:rsidR="0015470F" w:rsidRDefault="0015470F" w:rsidP="006A4902">
            <w:pPr>
              <w:pStyle w:val="Tabletext0"/>
            </w:pPr>
            <w:r>
              <w:t>APO-Ciclosporin</w:t>
            </w:r>
          </w:p>
        </w:tc>
        <w:tc>
          <w:tcPr>
            <w:tcW w:w="414" w:type="dxa"/>
          </w:tcPr>
          <w:p w14:paraId="2460927E" w14:textId="77777777" w:rsidR="0015470F" w:rsidRDefault="0015470F" w:rsidP="006A4902">
            <w:pPr>
              <w:pStyle w:val="Tabletext0"/>
            </w:pPr>
            <w:r>
              <w:t>TX</w:t>
            </w:r>
          </w:p>
        </w:tc>
        <w:tc>
          <w:tcPr>
            <w:tcW w:w="962" w:type="dxa"/>
          </w:tcPr>
          <w:p w14:paraId="27E0C3F7" w14:textId="77777777" w:rsidR="0015470F" w:rsidRDefault="0015470F" w:rsidP="006A4902">
            <w:pPr>
              <w:pStyle w:val="Tabletext0"/>
            </w:pPr>
            <w:r>
              <w:t>MP</w:t>
            </w:r>
          </w:p>
        </w:tc>
        <w:tc>
          <w:tcPr>
            <w:tcW w:w="1321" w:type="dxa"/>
          </w:tcPr>
          <w:p w14:paraId="74CAAC8D" w14:textId="77777777" w:rsidR="0015470F" w:rsidRDefault="0015470F" w:rsidP="006A4902"/>
        </w:tc>
        <w:tc>
          <w:tcPr>
            <w:tcW w:w="1321" w:type="dxa"/>
          </w:tcPr>
          <w:p w14:paraId="1E4A848D" w14:textId="77777777" w:rsidR="0015470F" w:rsidRDefault="0015470F" w:rsidP="006A4902">
            <w:pPr>
              <w:pStyle w:val="Tabletext0"/>
            </w:pPr>
            <w:r>
              <w:t>P6631 P6638 P6643 P6660 P9694 P9695 P9742 P9764 P13122 P13168</w:t>
            </w:r>
          </w:p>
        </w:tc>
        <w:tc>
          <w:tcPr>
            <w:tcW w:w="794" w:type="dxa"/>
          </w:tcPr>
          <w:p w14:paraId="2BCBDB48" w14:textId="77777777" w:rsidR="0015470F" w:rsidRDefault="0015470F" w:rsidP="006A4902">
            <w:pPr>
              <w:pStyle w:val="Tabletext0"/>
            </w:pPr>
            <w:r>
              <w:t>120</w:t>
            </w:r>
            <w:r>
              <w:br/>
              <w:t xml:space="preserve">CN6631 CN6638 CN6643 CN6660 CN9694 CN9695 CN9742 </w:t>
            </w:r>
            <w:r>
              <w:lastRenderedPageBreak/>
              <w:t>CN9764 CN13122 CN13168</w:t>
            </w:r>
          </w:p>
        </w:tc>
        <w:tc>
          <w:tcPr>
            <w:tcW w:w="794" w:type="dxa"/>
          </w:tcPr>
          <w:p w14:paraId="46A82CA0" w14:textId="77777777" w:rsidR="0015470F" w:rsidRDefault="0015470F" w:rsidP="006A4902">
            <w:pPr>
              <w:pStyle w:val="Tabletext0"/>
            </w:pPr>
            <w:r>
              <w:lastRenderedPageBreak/>
              <w:t>5</w:t>
            </w:r>
            <w:r>
              <w:br/>
              <w:t xml:space="preserve">CN6631 CN6638 CN6643 CN6660 CN9694 CN9695 CN9742 </w:t>
            </w:r>
            <w:r>
              <w:lastRenderedPageBreak/>
              <w:t>CN9764 CN13122 CN13168</w:t>
            </w:r>
          </w:p>
        </w:tc>
        <w:tc>
          <w:tcPr>
            <w:tcW w:w="555" w:type="dxa"/>
          </w:tcPr>
          <w:p w14:paraId="3CC4DD4D" w14:textId="77777777" w:rsidR="0015470F" w:rsidRDefault="0015470F" w:rsidP="006A4902">
            <w:pPr>
              <w:pStyle w:val="Tabletext0"/>
            </w:pPr>
            <w:r>
              <w:lastRenderedPageBreak/>
              <w:t>30</w:t>
            </w:r>
          </w:p>
        </w:tc>
        <w:tc>
          <w:tcPr>
            <w:tcW w:w="539" w:type="dxa"/>
          </w:tcPr>
          <w:p w14:paraId="676AB161" w14:textId="77777777" w:rsidR="0015470F" w:rsidRDefault="0015470F" w:rsidP="006A4902"/>
        </w:tc>
        <w:tc>
          <w:tcPr>
            <w:tcW w:w="952" w:type="dxa"/>
          </w:tcPr>
          <w:p w14:paraId="0323D159" w14:textId="77777777" w:rsidR="0015470F" w:rsidRDefault="0015470F" w:rsidP="006A4902">
            <w:pPr>
              <w:pStyle w:val="Tabletext0"/>
            </w:pPr>
            <w:proofErr w:type="gramStart"/>
            <w:r>
              <w:t>C(</w:t>
            </w:r>
            <w:proofErr w:type="gramEnd"/>
            <w:r>
              <w:t>100)</w:t>
            </w:r>
          </w:p>
        </w:tc>
      </w:tr>
      <w:tr w:rsidR="0015470F" w14:paraId="51D282D5" w14:textId="77777777" w:rsidTr="00164F39">
        <w:tc>
          <w:tcPr>
            <w:tcW w:w="1988" w:type="dxa"/>
          </w:tcPr>
          <w:p w14:paraId="2AE43809" w14:textId="77777777" w:rsidR="0015470F" w:rsidRDefault="0015470F" w:rsidP="006A4902"/>
        </w:tc>
        <w:tc>
          <w:tcPr>
            <w:tcW w:w="2460" w:type="dxa"/>
          </w:tcPr>
          <w:p w14:paraId="10467D06" w14:textId="77777777" w:rsidR="0015470F" w:rsidRDefault="0015470F" w:rsidP="006A4902"/>
        </w:tc>
        <w:tc>
          <w:tcPr>
            <w:tcW w:w="1081" w:type="dxa"/>
          </w:tcPr>
          <w:p w14:paraId="7B371B27" w14:textId="77777777" w:rsidR="0015470F" w:rsidRDefault="0015470F" w:rsidP="006A4902"/>
        </w:tc>
        <w:tc>
          <w:tcPr>
            <w:tcW w:w="420" w:type="dxa"/>
          </w:tcPr>
          <w:p w14:paraId="0C19AE6B" w14:textId="77777777" w:rsidR="0015470F" w:rsidRDefault="0015470F" w:rsidP="006A4902">
            <w:pPr>
              <w:pStyle w:val="Tabletext0"/>
            </w:pPr>
            <w:r>
              <w:t>a</w:t>
            </w:r>
          </w:p>
        </w:tc>
        <w:tc>
          <w:tcPr>
            <w:tcW w:w="1501" w:type="dxa"/>
          </w:tcPr>
          <w:p w14:paraId="5044ED1A" w14:textId="77777777" w:rsidR="0015470F" w:rsidRDefault="0015470F" w:rsidP="006A4902">
            <w:pPr>
              <w:pStyle w:val="Tabletext0"/>
            </w:pPr>
            <w:r>
              <w:t>Cyclosporin Sandoz</w:t>
            </w:r>
          </w:p>
        </w:tc>
        <w:tc>
          <w:tcPr>
            <w:tcW w:w="414" w:type="dxa"/>
          </w:tcPr>
          <w:p w14:paraId="7F48DB0E" w14:textId="77777777" w:rsidR="0015470F" w:rsidRDefault="0015470F" w:rsidP="006A4902">
            <w:pPr>
              <w:pStyle w:val="Tabletext0"/>
            </w:pPr>
            <w:r>
              <w:t>SZ</w:t>
            </w:r>
          </w:p>
        </w:tc>
        <w:tc>
          <w:tcPr>
            <w:tcW w:w="962" w:type="dxa"/>
          </w:tcPr>
          <w:p w14:paraId="29089568" w14:textId="77777777" w:rsidR="0015470F" w:rsidRDefault="0015470F" w:rsidP="006A4902">
            <w:pPr>
              <w:pStyle w:val="Tabletext0"/>
            </w:pPr>
            <w:r>
              <w:t>MP</w:t>
            </w:r>
          </w:p>
        </w:tc>
        <w:tc>
          <w:tcPr>
            <w:tcW w:w="1321" w:type="dxa"/>
          </w:tcPr>
          <w:p w14:paraId="49589138" w14:textId="77777777" w:rsidR="0015470F" w:rsidRDefault="0015470F" w:rsidP="006A4902"/>
        </w:tc>
        <w:tc>
          <w:tcPr>
            <w:tcW w:w="1321" w:type="dxa"/>
          </w:tcPr>
          <w:p w14:paraId="65C7F466" w14:textId="77777777" w:rsidR="0015470F" w:rsidRDefault="0015470F" w:rsidP="006A4902">
            <w:pPr>
              <w:pStyle w:val="Tabletext0"/>
            </w:pPr>
            <w:r>
              <w:t>P6631 P6638 P6643 P6660 P9694 P9695 P9742 P9764 P13122 P13168</w:t>
            </w:r>
          </w:p>
        </w:tc>
        <w:tc>
          <w:tcPr>
            <w:tcW w:w="794" w:type="dxa"/>
          </w:tcPr>
          <w:p w14:paraId="42F7CBD7" w14:textId="77777777" w:rsidR="0015470F" w:rsidRDefault="0015470F" w:rsidP="006A4902">
            <w:pPr>
              <w:pStyle w:val="Tabletext0"/>
            </w:pPr>
            <w:r>
              <w:t>120</w:t>
            </w:r>
            <w:r>
              <w:br/>
              <w:t>CN6631 CN6638 CN6643 CN6660 CN9694 CN9695 CN9742 CN9764 CN13122 CN13168</w:t>
            </w:r>
          </w:p>
        </w:tc>
        <w:tc>
          <w:tcPr>
            <w:tcW w:w="794" w:type="dxa"/>
          </w:tcPr>
          <w:p w14:paraId="3753C854" w14:textId="77777777" w:rsidR="0015470F" w:rsidRDefault="0015470F" w:rsidP="006A4902">
            <w:pPr>
              <w:pStyle w:val="Tabletext0"/>
            </w:pPr>
            <w:r>
              <w:t>5</w:t>
            </w:r>
            <w:r>
              <w:br/>
              <w:t>CN6631 CN6638 CN6643 CN6660 CN9694 CN9695 CN9742 CN9764 CN13122 CN13168</w:t>
            </w:r>
          </w:p>
        </w:tc>
        <w:tc>
          <w:tcPr>
            <w:tcW w:w="555" w:type="dxa"/>
          </w:tcPr>
          <w:p w14:paraId="24391476" w14:textId="77777777" w:rsidR="0015470F" w:rsidRDefault="0015470F" w:rsidP="006A4902">
            <w:pPr>
              <w:pStyle w:val="Tabletext0"/>
            </w:pPr>
            <w:r>
              <w:t>30</w:t>
            </w:r>
          </w:p>
        </w:tc>
        <w:tc>
          <w:tcPr>
            <w:tcW w:w="539" w:type="dxa"/>
          </w:tcPr>
          <w:p w14:paraId="3CD2B375" w14:textId="77777777" w:rsidR="0015470F" w:rsidRDefault="0015470F" w:rsidP="006A4902"/>
        </w:tc>
        <w:tc>
          <w:tcPr>
            <w:tcW w:w="952" w:type="dxa"/>
          </w:tcPr>
          <w:p w14:paraId="7A3B5901" w14:textId="77777777" w:rsidR="0015470F" w:rsidRDefault="0015470F" w:rsidP="006A4902">
            <w:pPr>
              <w:pStyle w:val="Tabletext0"/>
            </w:pPr>
            <w:proofErr w:type="gramStart"/>
            <w:r>
              <w:t>C(</w:t>
            </w:r>
            <w:proofErr w:type="gramEnd"/>
            <w:r>
              <w:t>100)</w:t>
            </w:r>
          </w:p>
        </w:tc>
      </w:tr>
      <w:tr w:rsidR="0015470F" w14:paraId="0DA06063" w14:textId="77777777" w:rsidTr="00164F39">
        <w:tc>
          <w:tcPr>
            <w:tcW w:w="1988" w:type="dxa"/>
          </w:tcPr>
          <w:p w14:paraId="13F20ECE" w14:textId="77777777" w:rsidR="0015470F" w:rsidRDefault="0015470F" w:rsidP="006A4902"/>
        </w:tc>
        <w:tc>
          <w:tcPr>
            <w:tcW w:w="2460" w:type="dxa"/>
          </w:tcPr>
          <w:p w14:paraId="482EBE1E" w14:textId="77777777" w:rsidR="0015470F" w:rsidRDefault="0015470F" w:rsidP="006A4902"/>
        </w:tc>
        <w:tc>
          <w:tcPr>
            <w:tcW w:w="1081" w:type="dxa"/>
          </w:tcPr>
          <w:p w14:paraId="4440511A" w14:textId="77777777" w:rsidR="0015470F" w:rsidRDefault="0015470F" w:rsidP="006A4902"/>
        </w:tc>
        <w:tc>
          <w:tcPr>
            <w:tcW w:w="420" w:type="dxa"/>
          </w:tcPr>
          <w:p w14:paraId="727421DE" w14:textId="77777777" w:rsidR="0015470F" w:rsidRDefault="0015470F" w:rsidP="006A4902">
            <w:pPr>
              <w:pStyle w:val="Tabletext0"/>
            </w:pPr>
            <w:r>
              <w:t>a</w:t>
            </w:r>
          </w:p>
        </w:tc>
        <w:tc>
          <w:tcPr>
            <w:tcW w:w="1501" w:type="dxa"/>
          </w:tcPr>
          <w:p w14:paraId="6C44302A" w14:textId="77777777" w:rsidR="0015470F" w:rsidRDefault="0015470F" w:rsidP="006A4902">
            <w:pPr>
              <w:pStyle w:val="Tabletext0"/>
            </w:pPr>
            <w:proofErr w:type="spellStart"/>
            <w:r>
              <w:t>Neoral</w:t>
            </w:r>
            <w:proofErr w:type="spellEnd"/>
            <w:r>
              <w:t xml:space="preserve"> 25</w:t>
            </w:r>
          </w:p>
        </w:tc>
        <w:tc>
          <w:tcPr>
            <w:tcW w:w="414" w:type="dxa"/>
          </w:tcPr>
          <w:p w14:paraId="0EF8B877" w14:textId="77777777" w:rsidR="0015470F" w:rsidRDefault="0015470F" w:rsidP="006A4902">
            <w:pPr>
              <w:pStyle w:val="Tabletext0"/>
            </w:pPr>
            <w:r>
              <w:t>NV</w:t>
            </w:r>
          </w:p>
        </w:tc>
        <w:tc>
          <w:tcPr>
            <w:tcW w:w="962" w:type="dxa"/>
          </w:tcPr>
          <w:p w14:paraId="76C974C9" w14:textId="77777777" w:rsidR="0015470F" w:rsidRDefault="0015470F" w:rsidP="006A4902">
            <w:pPr>
              <w:pStyle w:val="Tabletext0"/>
            </w:pPr>
            <w:r>
              <w:t>MP</w:t>
            </w:r>
          </w:p>
        </w:tc>
        <w:tc>
          <w:tcPr>
            <w:tcW w:w="1321" w:type="dxa"/>
          </w:tcPr>
          <w:p w14:paraId="29922EC5" w14:textId="77777777" w:rsidR="0015470F" w:rsidRDefault="0015470F" w:rsidP="006A4902"/>
        </w:tc>
        <w:tc>
          <w:tcPr>
            <w:tcW w:w="1321" w:type="dxa"/>
          </w:tcPr>
          <w:p w14:paraId="6818F6D5" w14:textId="77777777" w:rsidR="0015470F" w:rsidRDefault="0015470F" w:rsidP="006A4902">
            <w:pPr>
              <w:pStyle w:val="Tabletext0"/>
            </w:pPr>
            <w:r>
              <w:t>P6631 P6638 P6643 P6660 P9694 P9695 P9742 P9764 P13122 P13168</w:t>
            </w:r>
          </w:p>
        </w:tc>
        <w:tc>
          <w:tcPr>
            <w:tcW w:w="794" w:type="dxa"/>
          </w:tcPr>
          <w:p w14:paraId="20C23D38" w14:textId="77777777" w:rsidR="0015470F" w:rsidRDefault="0015470F" w:rsidP="006A4902">
            <w:pPr>
              <w:pStyle w:val="Tabletext0"/>
            </w:pPr>
            <w:r>
              <w:t>120</w:t>
            </w:r>
            <w:r>
              <w:br/>
              <w:t>CN6631 CN6638 CN6643 CN6660 CN9694 CN9695 CN9742 CN9764 CN13122 CN13168</w:t>
            </w:r>
          </w:p>
        </w:tc>
        <w:tc>
          <w:tcPr>
            <w:tcW w:w="794" w:type="dxa"/>
          </w:tcPr>
          <w:p w14:paraId="56B36023" w14:textId="77777777" w:rsidR="0015470F" w:rsidRDefault="0015470F" w:rsidP="006A4902">
            <w:pPr>
              <w:pStyle w:val="Tabletext0"/>
            </w:pPr>
            <w:r>
              <w:t>5</w:t>
            </w:r>
            <w:r>
              <w:br/>
              <w:t>CN6631 CN6638 CN6643 CN6660 CN9694 CN9695 CN9742 CN9764 CN13122 CN13168</w:t>
            </w:r>
          </w:p>
        </w:tc>
        <w:tc>
          <w:tcPr>
            <w:tcW w:w="555" w:type="dxa"/>
          </w:tcPr>
          <w:p w14:paraId="3A7C13E7" w14:textId="77777777" w:rsidR="0015470F" w:rsidRDefault="0015470F" w:rsidP="006A4902">
            <w:pPr>
              <w:pStyle w:val="Tabletext0"/>
            </w:pPr>
            <w:r>
              <w:t>30</w:t>
            </w:r>
          </w:p>
        </w:tc>
        <w:tc>
          <w:tcPr>
            <w:tcW w:w="539" w:type="dxa"/>
          </w:tcPr>
          <w:p w14:paraId="4514620E" w14:textId="77777777" w:rsidR="0015470F" w:rsidRDefault="0015470F" w:rsidP="006A4902"/>
        </w:tc>
        <w:tc>
          <w:tcPr>
            <w:tcW w:w="952" w:type="dxa"/>
          </w:tcPr>
          <w:p w14:paraId="3A028475" w14:textId="77777777" w:rsidR="0015470F" w:rsidRDefault="0015470F" w:rsidP="006A4902">
            <w:pPr>
              <w:pStyle w:val="Tabletext0"/>
            </w:pPr>
            <w:proofErr w:type="gramStart"/>
            <w:r>
              <w:t>C(</w:t>
            </w:r>
            <w:proofErr w:type="gramEnd"/>
            <w:r>
              <w:t>100)</w:t>
            </w:r>
          </w:p>
        </w:tc>
      </w:tr>
    </w:tbl>
    <w:p w14:paraId="5C9E6E4F" w14:textId="77777777" w:rsidR="0015470F" w:rsidRDefault="0015470F" w:rsidP="0015470F">
      <w:pPr>
        <w:pStyle w:val="Amendment1"/>
      </w:pPr>
      <w:r>
        <w:t>Schedule 1, Part 1, entry for Ciclosporin in the form Capsule 50 mg</w:t>
      </w:r>
    </w:p>
    <w:p w14:paraId="44FABD51" w14:textId="77777777" w:rsidR="0015470F" w:rsidRDefault="0015470F" w:rsidP="0015470F">
      <w:pPr>
        <w:pStyle w:val="Amendment2"/>
      </w:pPr>
      <w:r w:rsidRPr="0015470F">
        <w:t>substitute</w:t>
      </w:r>
      <w:r>
        <w:t>:</w:t>
      </w:r>
    </w:p>
    <w:tbl>
      <w:tblPr>
        <w:tblW w:w="1510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88"/>
        <w:gridCol w:w="2460"/>
        <w:gridCol w:w="1081"/>
        <w:gridCol w:w="420"/>
        <w:gridCol w:w="1501"/>
        <w:gridCol w:w="414"/>
        <w:gridCol w:w="962"/>
        <w:gridCol w:w="1321"/>
        <w:gridCol w:w="1321"/>
        <w:gridCol w:w="794"/>
        <w:gridCol w:w="794"/>
        <w:gridCol w:w="555"/>
        <w:gridCol w:w="539"/>
        <w:gridCol w:w="952"/>
      </w:tblGrid>
      <w:tr w:rsidR="0015470F" w14:paraId="27567855" w14:textId="77777777" w:rsidTr="00164F39">
        <w:tc>
          <w:tcPr>
            <w:tcW w:w="1988" w:type="dxa"/>
          </w:tcPr>
          <w:p w14:paraId="623DA67D" w14:textId="77777777" w:rsidR="0015470F" w:rsidRDefault="0015470F" w:rsidP="006A4902"/>
        </w:tc>
        <w:tc>
          <w:tcPr>
            <w:tcW w:w="2460" w:type="dxa"/>
          </w:tcPr>
          <w:p w14:paraId="7228EFFC" w14:textId="77777777" w:rsidR="0015470F" w:rsidRDefault="0015470F" w:rsidP="006A4902">
            <w:pPr>
              <w:pStyle w:val="Tabletext0"/>
            </w:pPr>
            <w:r>
              <w:t>Capsule 50 mg</w:t>
            </w:r>
          </w:p>
        </w:tc>
        <w:tc>
          <w:tcPr>
            <w:tcW w:w="1081" w:type="dxa"/>
          </w:tcPr>
          <w:p w14:paraId="278B89F0" w14:textId="77777777" w:rsidR="0015470F" w:rsidRDefault="0015470F" w:rsidP="006A4902">
            <w:pPr>
              <w:pStyle w:val="Tabletext0"/>
            </w:pPr>
            <w:r>
              <w:t>Oral</w:t>
            </w:r>
          </w:p>
        </w:tc>
        <w:tc>
          <w:tcPr>
            <w:tcW w:w="420" w:type="dxa"/>
          </w:tcPr>
          <w:p w14:paraId="2F378B8A" w14:textId="77777777" w:rsidR="0015470F" w:rsidRDefault="0015470F" w:rsidP="006A4902">
            <w:pPr>
              <w:pStyle w:val="Tabletext0"/>
            </w:pPr>
            <w:r>
              <w:t>a</w:t>
            </w:r>
          </w:p>
        </w:tc>
        <w:tc>
          <w:tcPr>
            <w:tcW w:w="1501" w:type="dxa"/>
          </w:tcPr>
          <w:p w14:paraId="00F0EE53" w14:textId="77777777" w:rsidR="0015470F" w:rsidRDefault="0015470F" w:rsidP="006A4902">
            <w:pPr>
              <w:pStyle w:val="Tabletext0"/>
            </w:pPr>
            <w:r>
              <w:t>APO-Ciclosporin</w:t>
            </w:r>
          </w:p>
        </w:tc>
        <w:tc>
          <w:tcPr>
            <w:tcW w:w="414" w:type="dxa"/>
          </w:tcPr>
          <w:p w14:paraId="35F39AAE" w14:textId="77777777" w:rsidR="0015470F" w:rsidRDefault="0015470F" w:rsidP="006A4902">
            <w:pPr>
              <w:pStyle w:val="Tabletext0"/>
            </w:pPr>
            <w:r>
              <w:t>TX</w:t>
            </w:r>
          </w:p>
        </w:tc>
        <w:tc>
          <w:tcPr>
            <w:tcW w:w="962" w:type="dxa"/>
          </w:tcPr>
          <w:p w14:paraId="5D81C559" w14:textId="77777777" w:rsidR="0015470F" w:rsidRDefault="0015470F" w:rsidP="006A4902">
            <w:pPr>
              <w:pStyle w:val="Tabletext0"/>
            </w:pPr>
            <w:r>
              <w:t>MP</w:t>
            </w:r>
          </w:p>
        </w:tc>
        <w:tc>
          <w:tcPr>
            <w:tcW w:w="1321" w:type="dxa"/>
          </w:tcPr>
          <w:p w14:paraId="567CDF37" w14:textId="77777777" w:rsidR="0015470F" w:rsidRDefault="0015470F" w:rsidP="006A4902"/>
        </w:tc>
        <w:tc>
          <w:tcPr>
            <w:tcW w:w="1321" w:type="dxa"/>
          </w:tcPr>
          <w:p w14:paraId="0F8C32CD" w14:textId="77777777" w:rsidR="0015470F" w:rsidRDefault="0015470F" w:rsidP="006A4902"/>
        </w:tc>
        <w:tc>
          <w:tcPr>
            <w:tcW w:w="794" w:type="dxa"/>
          </w:tcPr>
          <w:p w14:paraId="10859294" w14:textId="77777777" w:rsidR="0015470F" w:rsidRDefault="0015470F" w:rsidP="006A4902">
            <w:pPr>
              <w:pStyle w:val="Tabletext0"/>
            </w:pPr>
            <w:r>
              <w:t>60</w:t>
            </w:r>
          </w:p>
        </w:tc>
        <w:tc>
          <w:tcPr>
            <w:tcW w:w="794" w:type="dxa"/>
          </w:tcPr>
          <w:p w14:paraId="6F5502C4" w14:textId="77777777" w:rsidR="0015470F" w:rsidRDefault="0015470F" w:rsidP="006A4902">
            <w:pPr>
              <w:pStyle w:val="Tabletext0"/>
            </w:pPr>
            <w:r>
              <w:t>3</w:t>
            </w:r>
          </w:p>
        </w:tc>
        <w:tc>
          <w:tcPr>
            <w:tcW w:w="555" w:type="dxa"/>
          </w:tcPr>
          <w:p w14:paraId="2B581297" w14:textId="77777777" w:rsidR="0015470F" w:rsidRDefault="0015470F" w:rsidP="006A4902">
            <w:pPr>
              <w:pStyle w:val="Tabletext0"/>
            </w:pPr>
            <w:r>
              <w:t>30</w:t>
            </w:r>
          </w:p>
        </w:tc>
        <w:tc>
          <w:tcPr>
            <w:tcW w:w="539" w:type="dxa"/>
          </w:tcPr>
          <w:p w14:paraId="6CCDE838" w14:textId="77777777" w:rsidR="0015470F" w:rsidRDefault="0015470F" w:rsidP="006A4902"/>
        </w:tc>
        <w:tc>
          <w:tcPr>
            <w:tcW w:w="952" w:type="dxa"/>
          </w:tcPr>
          <w:p w14:paraId="3252A37B" w14:textId="77777777" w:rsidR="0015470F" w:rsidRDefault="0015470F" w:rsidP="006A4902"/>
        </w:tc>
      </w:tr>
      <w:tr w:rsidR="0015470F" w14:paraId="3B190467" w14:textId="77777777" w:rsidTr="00164F39">
        <w:tc>
          <w:tcPr>
            <w:tcW w:w="1988" w:type="dxa"/>
          </w:tcPr>
          <w:p w14:paraId="3B5315C4" w14:textId="77777777" w:rsidR="0015470F" w:rsidRDefault="0015470F" w:rsidP="006A4902"/>
        </w:tc>
        <w:tc>
          <w:tcPr>
            <w:tcW w:w="2460" w:type="dxa"/>
          </w:tcPr>
          <w:p w14:paraId="7D76E594" w14:textId="77777777" w:rsidR="0015470F" w:rsidRDefault="0015470F" w:rsidP="006A4902"/>
        </w:tc>
        <w:tc>
          <w:tcPr>
            <w:tcW w:w="1081" w:type="dxa"/>
          </w:tcPr>
          <w:p w14:paraId="555255C0" w14:textId="77777777" w:rsidR="0015470F" w:rsidRDefault="0015470F" w:rsidP="006A4902"/>
        </w:tc>
        <w:tc>
          <w:tcPr>
            <w:tcW w:w="420" w:type="dxa"/>
          </w:tcPr>
          <w:p w14:paraId="52B091AC" w14:textId="77777777" w:rsidR="0015470F" w:rsidRDefault="0015470F" w:rsidP="006A4902">
            <w:pPr>
              <w:pStyle w:val="Tabletext0"/>
            </w:pPr>
            <w:r>
              <w:t>a</w:t>
            </w:r>
          </w:p>
        </w:tc>
        <w:tc>
          <w:tcPr>
            <w:tcW w:w="1501" w:type="dxa"/>
          </w:tcPr>
          <w:p w14:paraId="5AD1550A" w14:textId="77777777" w:rsidR="0015470F" w:rsidRDefault="0015470F" w:rsidP="006A4902">
            <w:pPr>
              <w:pStyle w:val="Tabletext0"/>
            </w:pPr>
            <w:r>
              <w:t>Cyclosporin Sandoz</w:t>
            </w:r>
          </w:p>
        </w:tc>
        <w:tc>
          <w:tcPr>
            <w:tcW w:w="414" w:type="dxa"/>
          </w:tcPr>
          <w:p w14:paraId="2BB84D81" w14:textId="77777777" w:rsidR="0015470F" w:rsidRDefault="0015470F" w:rsidP="006A4902">
            <w:pPr>
              <w:pStyle w:val="Tabletext0"/>
            </w:pPr>
            <w:r>
              <w:t>SZ</w:t>
            </w:r>
          </w:p>
        </w:tc>
        <w:tc>
          <w:tcPr>
            <w:tcW w:w="962" w:type="dxa"/>
          </w:tcPr>
          <w:p w14:paraId="588224C7" w14:textId="77777777" w:rsidR="0015470F" w:rsidRDefault="0015470F" w:rsidP="006A4902">
            <w:pPr>
              <w:pStyle w:val="Tabletext0"/>
            </w:pPr>
            <w:r>
              <w:t>MP</w:t>
            </w:r>
          </w:p>
        </w:tc>
        <w:tc>
          <w:tcPr>
            <w:tcW w:w="1321" w:type="dxa"/>
          </w:tcPr>
          <w:p w14:paraId="13C9DB1C" w14:textId="77777777" w:rsidR="0015470F" w:rsidRDefault="0015470F" w:rsidP="006A4902"/>
        </w:tc>
        <w:tc>
          <w:tcPr>
            <w:tcW w:w="1321" w:type="dxa"/>
          </w:tcPr>
          <w:p w14:paraId="41E77B77" w14:textId="77777777" w:rsidR="0015470F" w:rsidRDefault="0015470F" w:rsidP="006A4902"/>
        </w:tc>
        <w:tc>
          <w:tcPr>
            <w:tcW w:w="794" w:type="dxa"/>
          </w:tcPr>
          <w:p w14:paraId="68786A35" w14:textId="77777777" w:rsidR="0015470F" w:rsidRDefault="0015470F" w:rsidP="006A4902">
            <w:pPr>
              <w:pStyle w:val="Tabletext0"/>
            </w:pPr>
            <w:r>
              <w:t>60</w:t>
            </w:r>
          </w:p>
        </w:tc>
        <w:tc>
          <w:tcPr>
            <w:tcW w:w="794" w:type="dxa"/>
          </w:tcPr>
          <w:p w14:paraId="6E8F5542" w14:textId="77777777" w:rsidR="0015470F" w:rsidRDefault="0015470F" w:rsidP="006A4902">
            <w:pPr>
              <w:pStyle w:val="Tabletext0"/>
            </w:pPr>
            <w:r>
              <w:t>3</w:t>
            </w:r>
          </w:p>
        </w:tc>
        <w:tc>
          <w:tcPr>
            <w:tcW w:w="555" w:type="dxa"/>
          </w:tcPr>
          <w:p w14:paraId="0BC6B54C" w14:textId="77777777" w:rsidR="0015470F" w:rsidRDefault="0015470F" w:rsidP="006A4902">
            <w:pPr>
              <w:pStyle w:val="Tabletext0"/>
            </w:pPr>
            <w:r>
              <w:t>30</w:t>
            </w:r>
          </w:p>
        </w:tc>
        <w:tc>
          <w:tcPr>
            <w:tcW w:w="539" w:type="dxa"/>
          </w:tcPr>
          <w:p w14:paraId="6125E2E0" w14:textId="77777777" w:rsidR="0015470F" w:rsidRDefault="0015470F" w:rsidP="006A4902"/>
        </w:tc>
        <w:tc>
          <w:tcPr>
            <w:tcW w:w="952" w:type="dxa"/>
          </w:tcPr>
          <w:p w14:paraId="057D830C" w14:textId="77777777" w:rsidR="0015470F" w:rsidRDefault="0015470F" w:rsidP="006A4902"/>
        </w:tc>
      </w:tr>
      <w:tr w:rsidR="0015470F" w14:paraId="6CC0B50D" w14:textId="77777777" w:rsidTr="00164F39">
        <w:tc>
          <w:tcPr>
            <w:tcW w:w="1988" w:type="dxa"/>
          </w:tcPr>
          <w:p w14:paraId="49CAC13A" w14:textId="77777777" w:rsidR="0015470F" w:rsidRDefault="0015470F" w:rsidP="006A4902"/>
        </w:tc>
        <w:tc>
          <w:tcPr>
            <w:tcW w:w="2460" w:type="dxa"/>
          </w:tcPr>
          <w:p w14:paraId="0263B7CC" w14:textId="77777777" w:rsidR="0015470F" w:rsidRDefault="0015470F" w:rsidP="006A4902"/>
        </w:tc>
        <w:tc>
          <w:tcPr>
            <w:tcW w:w="1081" w:type="dxa"/>
          </w:tcPr>
          <w:p w14:paraId="468ECBE6" w14:textId="77777777" w:rsidR="0015470F" w:rsidRDefault="0015470F" w:rsidP="006A4902"/>
        </w:tc>
        <w:tc>
          <w:tcPr>
            <w:tcW w:w="420" w:type="dxa"/>
          </w:tcPr>
          <w:p w14:paraId="6F3118A3" w14:textId="77777777" w:rsidR="0015470F" w:rsidRDefault="0015470F" w:rsidP="006A4902">
            <w:pPr>
              <w:pStyle w:val="Tabletext0"/>
            </w:pPr>
            <w:r>
              <w:t>a</w:t>
            </w:r>
          </w:p>
        </w:tc>
        <w:tc>
          <w:tcPr>
            <w:tcW w:w="1501" w:type="dxa"/>
          </w:tcPr>
          <w:p w14:paraId="498B0D24" w14:textId="77777777" w:rsidR="0015470F" w:rsidRDefault="0015470F" w:rsidP="006A4902">
            <w:pPr>
              <w:pStyle w:val="Tabletext0"/>
            </w:pPr>
            <w:proofErr w:type="spellStart"/>
            <w:r>
              <w:t>Neoral</w:t>
            </w:r>
            <w:proofErr w:type="spellEnd"/>
            <w:r>
              <w:t xml:space="preserve"> 50</w:t>
            </w:r>
          </w:p>
        </w:tc>
        <w:tc>
          <w:tcPr>
            <w:tcW w:w="414" w:type="dxa"/>
          </w:tcPr>
          <w:p w14:paraId="7683F584" w14:textId="77777777" w:rsidR="0015470F" w:rsidRDefault="0015470F" w:rsidP="006A4902">
            <w:pPr>
              <w:pStyle w:val="Tabletext0"/>
            </w:pPr>
            <w:r>
              <w:t>NV</w:t>
            </w:r>
          </w:p>
        </w:tc>
        <w:tc>
          <w:tcPr>
            <w:tcW w:w="962" w:type="dxa"/>
          </w:tcPr>
          <w:p w14:paraId="3F6EC82F" w14:textId="77777777" w:rsidR="0015470F" w:rsidRDefault="0015470F" w:rsidP="006A4902">
            <w:pPr>
              <w:pStyle w:val="Tabletext0"/>
            </w:pPr>
            <w:r>
              <w:t>MP</w:t>
            </w:r>
          </w:p>
        </w:tc>
        <w:tc>
          <w:tcPr>
            <w:tcW w:w="1321" w:type="dxa"/>
          </w:tcPr>
          <w:p w14:paraId="18027709" w14:textId="77777777" w:rsidR="0015470F" w:rsidRDefault="0015470F" w:rsidP="006A4902"/>
        </w:tc>
        <w:tc>
          <w:tcPr>
            <w:tcW w:w="1321" w:type="dxa"/>
          </w:tcPr>
          <w:p w14:paraId="319D6472" w14:textId="77777777" w:rsidR="0015470F" w:rsidRDefault="0015470F" w:rsidP="006A4902"/>
        </w:tc>
        <w:tc>
          <w:tcPr>
            <w:tcW w:w="794" w:type="dxa"/>
          </w:tcPr>
          <w:p w14:paraId="7E232A86" w14:textId="77777777" w:rsidR="0015470F" w:rsidRDefault="0015470F" w:rsidP="006A4902">
            <w:pPr>
              <w:pStyle w:val="Tabletext0"/>
            </w:pPr>
            <w:r>
              <w:t>60</w:t>
            </w:r>
          </w:p>
        </w:tc>
        <w:tc>
          <w:tcPr>
            <w:tcW w:w="794" w:type="dxa"/>
          </w:tcPr>
          <w:p w14:paraId="262350F7" w14:textId="77777777" w:rsidR="0015470F" w:rsidRDefault="0015470F" w:rsidP="006A4902">
            <w:pPr>
              <w:pStyle w:val="Tabletext0"/>
            </w:pPr>
            <w:r>
              <w:t>3</w:t>
            </w:r>
          </w:p>
        </w:tc>
        <w:tc>
          <w:tcPr>
            <w:tcW w:w="555" w:type="dxa"/>
          </w:tcPr>
          <w:p w14:paraId="33E5D7FE" w14:textId="77777777" w:rsidR="0015470F" w:rsidRDefault="0015470F" w:rsidP="006A4902">
            <w:pPr>
              <w:pStyle w:val="Tabletext0"/>
            </w:pPr>
            <w:r>
              <w:t>30</w:t>
            </w:r>
          </w:p>
        </w:tc>
        <w:tc>
          <w:tcPr>
            <w:tcW w:w="539" w:type="dxa"/>
          </w:tcPr>
          <w:p w14:paraId="139BF0F6" w14:textId="77777777" w:rsidR="0015470F" w:rsidRDefault="0015470F" w:rsidP="006A4902"/>
        </w:tc>
        <w:tc>
          <w:tcPr>
            <w:tcW w:w="952" w:type="dxa"/>
          </w:tcPr>
          <w:p w14:paraId="6077BDFE" w14:textId="77777777" w:rsidR="0015470F" w:rsidRDefault="0015470F" w:rsidP="006A4902"/>
        </w:tc>
      </w:tr>
      <w:tr w:rsidR="0015470F" w14:paraId="060F49A0" w14:textId="77777777" w:rsidTr="00164F39">
        <w:tc>
          <w:tcPr>
            <w:tcW w:w="1988" w:type="dxa"/>
          </w:tcPr>
          <w:p w14:paraId="37EEB6A0" w14:textId="77777777" w:rsidR="0015470F" w:rsidRDefault="0015470F" w:rsidP="006A4902"/>
        </w:tc>
        <w:tc>
          <w:tcPr>
            <w:tcW w:w="2460" w:type="dxa"/>
          </w:tcPr>
          <w:p w14:paraId="5BE0D830" w14:textId="77777777" w:rsidR="0015470F" w:rsidRDefault="0015470F" w:rsidP="006A4902"/>
        </w:tc>
        <w:tc>
          <w:tcPr>
            <w:tcW w:w="1081" w:type="dxa"/>
          </w:tcPr>
          <w:p w14:paraId="5BD28EE4" w14:textId="77777777" w:rsidR="0015470F" w:rsidRDefault="0015470F" w:rsidP="006A4902"/>
        </w:tc>
        <w:tc>
          <w:tcPr>
            <w:tcW w:w="420" w:type="dxa"/>
          </w:tcPr>
          <w:p w14:paraId="37C0986C" w14:textId="77777777" w:rsidR="0015470F" w:rsidRDefault="0015470F" w:rsidP="006A4902">
            <w:pPr>
              <w:pStyle w:val="Tabletext0"/>
            </w:pPr>
            <w:r>
              <w:t>a</w:t>
            </w:r>
          </w:p>
        </w:tc>
        <w:tc>
          <w:tcPr>
            <w:tcW w:w="1501" w:type="dxa"/>
          </w:tcPr>
          <w:p w14:paraId="72A427AC" w14:textId="77777777" w:rsidR="0015470F" w:rsidRDefault="0015470F" w:rsidP="006A4902">
            <w:pPr>
              <w:pStyle w:val="Tabletext0"/>
            </w:pPr>
            <w:r>
              <w:t>APO-Ciclosporin</w:t>
            </w:r>
          </w:p>
        </w:tc>
        <w:tc>
          <w:tcPr>
            <w:tcW w:w="414" w:type="dxa"/>
          </w:tcPr>
          <w:p w14:paraId="1E92D36B" w14:textId="77777777" w:rsidR="0015470F" w:rsidRDefault="0015470F" w:rsidP="006A4902">
            <w:pPr>
              <w:pStyle w:val="Tabletext0"/>
            </w:pPr>
            <w:r>
              <w:t>TX</w:t>
            </w:r>
          </w:p>
        </w:tc>
        <w:tc>
          <w:tcPr>
            <w:tcW w:w="962" w:type="dxa"/>
          </w:tcPr>
          <w:p w14:paraId="01C572F0" w14:textId="77777777" w:rsidR="0015470F" w:rsidRDefault="0015470F" w:rsidP="006A4902">
            <w:pPr>
              <w:pStyle w:val="Tabletext0"/>
            </w:pPr>
            <w:r>
              <w:t>MP</w:t>
            </w:r>
          </w:p>
        </w:tc>
        <w:tc>
          <w:tcPr>
            <w:tcW w:w="1321" w:type="dxa"/>
          </w:tcPr>
          <w:p w14:paraId="0ED7041B" w14:textId="77777777" w:rsidR="0015470F" w:rsidRDefault="0015470F" w:rsidP="006A4902"/>
        </w:tc>
        <w:tc>
          <w:tcPr>
            <w:tcW w:w="1321" w:type="dxa"/>
          </w:tcPr>
          <w:p w14:paraId="69C54C03" w14:textId="77777777" w:rsidR="0015470F" w:rsidRDefault="0015470F" w:rsidP="006A4902">
            <w:pPr>
              <w:pStyle w:val="Tabletext0"/>
            </w:pPr>
            <w:r>
              <w:t>P6631 P6638 P6643 P6660 P9694 P9695 P9742 P9764 P13122 P13168</w:t>
            </w:r>
          </w:p>
        </w:tc>
        <w:tc>
          <w:tcPr>
            <w:tcW w:w="794" w:type="dxa"/>
          </w:tcPr>
          <w:p w14:paraId="5101F584" w14:textId="77777777" w:rsidR="0015470F" w:rsidRDefault="0015470F" w:rsidP="006A4902">
            <w:pPr>
              <w:pStyle w:val="Tabletext0"/>
            </w:pPr>
            <w:r>
              <w:t>120</w:t>
            </w:r>
            <w:r>
              <w:br/>
              <w:t>CN6631 CN6638 CN6643 CN6660 CN9694 CN9695 CN9742 CN9764 CN13122 CN13168</w:t>
            </w:r>
          </w:p>
        </w:tc>
        <w:tc>
          <w:tcPr>
            <w:tcW w:w="794" w:type="dxa"/>
          </w:tcPr>
          <w:p w14:paraId="5334AE68" w14:textId="77777777" w:rsidR="0015470F" w:rsidRDefault="0015470F" w:rsidP="006A4902">
            <w:pPr>
              <w:pStyle w:val="Tabletext0"/>
            </w:pPr>
            <w:r>
              <w:t>5</w:t>
            </w:r>
            <w:r>
              <w:br/>
              <w:t>CN6631 CN6638 CN6643 CN6660 CN9694 CN9695 CN9742 CN9764 CN13122 CN13168</w:t>
            </w:r>
          </w:p>
        </w:tc>
        <w:tc>
          <w:tcPr>
            <w:tcW w:w="555" w:type="dxa"/>
          </w:tcPr>
          <w:p w14:paraId="2713A360" w14:textId="77777777" w:rsidR="0015470F" w:rsidRDefault="0015470F" w:rsidP="006A4902">
            <w:pPr>
              <w:pStyle w:val="Tabletext0"/>
            </w:pPr>
            <w:r>
              <w:t>30</w:t>
            </w:r>
          </w:p>
        </w:tc>
        <w:tc>
          <w:tcPr>
            <w:tcW w:w="539" w:type="dxa"/>
          </w:tcPr>
          <w:p w14:paraId="376F5A50" w14:textId="77777777" w:rsidR="0015470F" w:rsidRDefault="0015470F" w:rsidP="006A4902"/>
        </w:tc>
        <w:tc>
          <w:tcPr>
            <w:tcW w:w="952" w:type="dxa"/>
          </w:tcPr>
          <w:p w14:paraId="45E890FE" w14:textId="77777777" w:rsidR="0015470F" w:rsidRDefault="0015470F" w:rsidP="006A4902">
            <w:pPr>
              <w:pStyle w:val="Tabletext0"/>
            </w:pPr>
            <w:proofErr w:type="gramStart"/>
            <w:r>
              <w:t>C(</w:t>
            </w:r>
            <w:proofErr w:type="gramEnd"/>
            <w:r>
              <w:t>100)</w:t>
            </w:r>
          </w:p>
        </w:tc>
      </w:tr>
      <w:tr w:rsidR="0015470F" w14:paraId="174E4390" w14:textId="77777777" w:rsidTr="00164F39">
        <w:tc>
          <w:tcPr>
            <w:tcW w:w="1988" w:type="dxa"/>
          </w:tcPr>
          <w:p w14:paraId="13884171" w14:textId="77777777" w:rsidR="0015470F" w:rsidRDefault="0015470F" w:rsidP="006A4902"/>
        </w:tc>
        <w:tc>
          <w:tcPr>
            <w:tcW w:w="2460" w:type="dxa"/>
          </w:tcPr>
          <w:p w14:paraId="6D433602" w14:textId="77777777" w:rsidR="0015470F" w:rsidRDefault="0015470F" w:rsidP="006A4902"/>
        </w:tc>
        <w:tc>
          <w:tcPr>
            <w:tcW w:w="1081" w:type="dxa"/>
          </w:tcPr>
          <w:p w14:paraId="467BE024" w14:textId="77777777" w:rsidR="0015470F" w:rsidRDefault="0015470F" w:rsidP="006A4902"/>
        </w:tc>
        <w:tc>
          <w:tcPr>
            <w:tcW w:w="420" w:type="dxa"/>
          </w:tcPr>
          <w:p w14:paraId="195290D5" w14:textId="77777777" w:rsidR="0015470F" w:rsidRDefault="0015470F" w:rsidP="006A4902">
            <w:pPr>
              <w:pStyle w:val="Tabletext0"/>
            </w:pPr>
            <w:r>
              <w:t>a</w:t>
            </w:r>
          </w:p>
        </w:tc>
        <w:tc>
          <w:tcPr>
            <w:tcW w:w="1501" w:type="dxa"/>
          </w:tcPr>
          <w:p w14:paraId="0F8B075C" w14:textId="77777777" w:rsidR="0015470F" w:rsidRDefault="0015470F" w:rsidP="006A4902">
            <w:pPr>
              <w:pStyle w:val="Tabletext0"/>
            </w:pPr>
            <w:r>
              <w:t>Cyclosporin Sandoz</w:t>
            </w:r>
          </w:p>
        </w:tc>
        <w:tc>
          <w:tcPr>
            <w:tcW w:w="414" w:type="dxa"/>
          </w:tcPr>
          <w:p w14:paraId="63A60EF0" w14:textId="77777777" w:rsidR="0015470F" w:rsidRDefault="0015470F" w:rsidP="006A4902">
            <w:pPr>
              <w:pStyle w:val="Tabletext0"/>
            </w:pPr>
            <w:r>
              <w:t>SZ</w:t>
            </w:r>
          </w:p>
        </w:tc>
        <w:tc>
          <w:tcPr>
            <w:tcW w:w="962" w:type="dxa"/>
          </w:tcPr>
          <w:p w14:paraId="74980811" w14:textId="77777777" w:rsidR="0015470F" w:rsidRDefault="0015470F" w:rsidP="006A4902">
            <w:pPr>
              <w:pStyle w:val="Tabletext0"/>
            </w:pPr>
            <w:r>
              <w:t>MP</w:t>
            </w:r>
          </w:p>
        </w:tc>
        <w:tc>
          <w:tcPr>
            <w:tcW w:w="1321" w:type="dxa"/>
          </w:tcPr>
          <w:p w14:paraId="077A7030" w14:textId="77777777" w:rsidR="0015470F" w:rsidRDefault="0015470F" w:rsidP="006A4902"/>
        </w:tc>
        <w:tc>
          <w:tcPr>
            <w:tcW w:w="1321" w:type="dxa"/>
          </w:tcPr>
          <w:p w14:paraId="7F2E8639" w14:textId="77777777" w:rsidR="0015470F" w:rsidRDefault="0015470F" w:rsidP="006A4902">
            <w:pPr>
              <w:pStyle w:val="Tabletext0"/>
            </w:pPr>
            <w:r>
              <w:t>P6631 P6638 P6643 P6660 P9694 P9695 P9742 P9764 P13122 P13168</w:t>
            </w:r>
          </w:p>
        </w:tc>
        <w:tc>
          <w:tcPr>
            <w:tcW w:w="794" w:type="dxa"/>
          </w:tcPr>
          <w:p w14:paraId="36E04007" w14:textId="77777777" w:rsidR="0015470F" w:rsidRDefault="0015470F" w:rsidP="006A4902">
            <w:pPr>
              <w:pStyle w:val="Tabletext0"/>
            </w:pPr>
            <w:r>
              <w:t>120</w:t>
            </w:r>
            <w:r>
              <w:br/>
              <w:t>CN6631 CN6638 CN6643 CN6660 CN9694 CN9695 CN9742 CN9764 CN13122 CN13168</w:t>
            </w:r>
          </w:p>
        </w:tc>
        <w:tc>
          <w:tcPr>
            <w:tcW w:w="794" w:type="dxa"/>
          </w:tcPr>
          <w:p w14:paraId="5405282E" w14:textId="77777777" w:rsidR="0015470F" w:rsidRDefault="0015470F" w:rsidP="006A4902">
            <w:pPr>
              <w:pStyle w:val="Tabletext0"/>
            </w:pPr>
            <w:r>
              <w:t>5</w:t>
            </w:r>
            <w:r>
              <w:br/>
              <w:t>CN6631 CN6638 CN6643 CN6660 CN9694 CN9695 CN9742 CN9764 CN13122 CN13168</w:t>
            </w:r>
          </w:p>
        </w:tc>
        <w:tc>
          <w:tcPr>
            <w:tcW w:w="555" w:type="dxa"/>
          </w:tcPr>
          <w:p w14:paraId="64E34C2B" w14:textId="77777777" w:rsidR="0015470F" w:rsidRDefault="0015470F" w:rsidP="006A4902">
            <w:pPr>
              <w:pStyle w:val="Tabletext0"/>
            </w:pPr>
            <w:r>
              <w:t>30</w:t>
            </w:r>
          </w:p>
        </w:tc>
        <w:tc>
          <w:tcPr>
            <w:tcW w:w="539" w:type="dxa"/>
          </w:tcPr>
          <w:p w14:paraId="7EEDF731" w14:textId="77777777" w:rsidR="0015470F" w:rsidRDefault="0015470F" w:rsidP="006A4902"/>
        </w:tc>
        <w:tc>
          <w:tcPr>
            <w:tcW w:w="952" w:type="dxa"/>
          </w:tcPr>
          <w:p w14:paraId="0A311062" w14:textId="77777777" w:rsidR="0015470F" w:rsidRDefault="0015470F" w:rsidP="006A4902">
            <w:pPr>
              <w:pStyle w:val="Tabletext0"/>
            </w:pPr>
            <w:proofErr w:type="gramStart"/>
            <w:r>
              <w:t>C(</w:t>
            </w:r>
            <w:proofErr w:type="gramEnd"/>
            <w:r>
              <w:t>100)</w:t>
            </w:r>
          </w:p>
        </w:tc>
      </w:tr>
      <w:tr w:rsidR="0015470F" w14:paraId="0B25E808" w14:textId="77777777" w:rsidTr="00164F39">
        <w:tc>
          <w:tcPr>
            <w:tcW w:w="1988" w:type="dxa"/>
          </w:tcPr>
          <w:p w14:paraId="3082BB7D" w14:textId="77777777" w:rsidR="0015470F" w:rsidRDefault="0015470F" w:rsidP="006A4902"/>
        </w:tc>
        <w:tc>
          <w:tcPr>
            <w:tcW w:w="2460" w:type="dxa"/>
          </w:tcPr>
          <w:p w14:paraId="225F6B86" w14:textId="77777777" w:rsidR="0015470F" w:rsidRDefault="0015470F" w:rsidP="006A4902"/>
        </w:tc>
        <w:tc>
          <w:tcPr>
            <w:tcW w:w="1081" w:type="dxa"/>
          </w:tcPr>
          <w:p w14:paraId="41ACC799" w14:textId="77777777" w:rsidR="0015470F" w:rsidRDefault="0015470F" w:rsidP="006A4902"/>
        </w:tc>
        <w:tc>
          <w:tcPr>
            <w:tcW w:w="420" w:type="dxa"/>
          </w:tcPr>
          <w:p w14:paraId="1C722335" w14:textId="77777777" w:rsidR="0015470F" w:rsidRDefault="0015470F" w:rsidP="006A4902">
            <w:pPr>
              <w:pStyle w:val="Tabletext0"/>
            </w:pPr>
            <w:r>
              <w:t>a</w:t>
            </w:r>
          </w:p>
        </w:tc>
        <w:tc>
          <w:tcPr>
            <w:tcW w:w="1501" w:type="dxa"/>
          </w:tcPr>
          <w:p w14:paraId="61BD6DEF" w14:textId="77777777" w:rsidR="0015470F" w:rsidRDefault="0015470F" w:rsidP="006A4902">
            <w:pPr>
              <w:pStyle w:val="Tabletext0"/>
            </w:pPr>
            <w:proofErr w:type="spellStart"/>
            <w:r>
              <w:t>Neoral</w:t>
            </w:r>
            <w:proofErr w:type="spellEnd"/>
            <w:r>
              <w:t xml:space="preserve"> 50</w:t>
            </w:r>
          </w:p>
        </w:tc>
        <w:tc>
          <w:tcPr>
            <w:tcW w:w="414" w:type="dxa"/>
          </w:tcPr>
          <w:p w14:paraId="3B2F672E" w14:textId="77777777" w:rsidR="0015470F" w:rsidRDefault="0015470F" w:rsidP="006A4902">
            <w:pPr>
              <w:pStyle w:val="Tabletext0"/>
            </w:pPr>
            <w:r>
              <w:t>NV</w:t>
            </w:r>
          </w:p>
        </w:tc>
        <w:tc>
          <w:tcPr>
            <w:tcW w:w="962" w:type="dxa"/>
          </w:tcPr>
          <w:p w14:paraId="24962522" w14:textId="77777777" w:rsidR="0015470F" w:rsidRDefault="0015470F" w:rsidP="006A4902">
            <w:pPr>
              <w:pStyle w:val="Tabletext0"/>
            </w:pPr>
            <w:r>
              <w:t>MP</w:t>
            </w:r>
          </w:p>
        </w:tc>
        <w:tc>
          <w:tcPr>
            <w:tcW w:w="1321" w:type="dxa"/>
          </w:tcPr>
          <w:p w14:paraId="2F1B3F87" w14:textId="77777777" w:rsidR="0015470F" w:rsidRDefault="0015470F" w:rsidP="006A4902"/>
        </w:tc>
        <w:tc>
          <w:tcPr>
            <w:tcW w:w="1321" w:type="dxa"/>
          </w:tcPr>
          <w:p w14:paraId="4360DE08" w14:textId="77777777" w:rsidR="0015470F" w:rsidRDefault="0015470F" w:rsidP="006A4902">
            <w:pPr>
              <w:pStyle w:val="Tabletext0"/>
            </w:pPr>
            <w:r>
              <w:t>P6631 P6638 P6643 P6660 P9694 P9695 P9742 P9764 P13122 P13168</w:t>
            </w:r>
          </w:p>
        </w:tc>
        <w:tc>
          <w:tcPr>
            <w:tcW w:w="794" w:type="dxa"/>
          </w:tcPr>
          <w:p w14:paraId="7632B763" w14:textId="77777777" w:rsidR="0015470F" w:rsidRDefault="0015470F" w:rsidP="006A4902">
            <w:pPr>
              <w:pStyle w:val="Tabletext0"/>
            </w:pPr>
            <w:r>
              <w:t>120</w:t>
            </w:r>
            <w:r>
              <w:br/>
              <w:t>CN6631 CN6638 CN6643 CN6660 CN9694 CN9695 CN9742 CN9764 CN13122 CN13168</w:t>
            </w:r>
          </w:p>
        </w:tc>
        <w:tc>
          <w:tcPr>
            <w:tcW w:w="794" w:type="dxa"/>
          </w:tcPr>
          <w:p w14:paraId="12B2530B" w14:textId="77777777" w:rsidR="0015470F" w:rsidRDefault="0015470F" w:rsidP="006A4902">
            <w:pPr>
              <w:pStyle w:val="Tabletext0"/>
            </w:pPr>
            <w:r>
              <w:t>5</w:t>
            </w:r>
            <w:r>
              <w:br/>
              <w:t>CN6631 CN6638 CN6643 CN6660 CN9694 CN9695 CN9742 CN9764 CN13122 CN13168</w:t>
            </w:r>
          </w:p>
        </w:tc>
        <w:tc>
          <w:tcPr>
            <w:tcW w:w="555" w:type="dxa"/>
          </w:tcPr>
          <w:p w14:paraId="5E288D0F" w14:textId="77777777" w:rsidR="0015470F" w:rsidRDefault="0015470F" w:rsidP="006A4902">
            <w:pPr>
              <w:pStyle w:val="Tabletext0"/>
            </w:pPr>
            <w:r>
              <w:t>30</w:t>
            </w:r>
          </w:p>
        </w:tc>
        <w:tc>
          <w:tcPr>
            <w:tcW w:w="539" w:type="dxa"/>
          </w:tcPr>
          <w:p w14:paraId="54B85DE7" w14:textId="77777777" w:rsidR="0015470F" w:rsidRDefault="0015470F" w:rsidP="006A4902"/>
        </w:tc>
        <w:tc>
          <w:tcPr>
            <w:tcW w:w="952" w:type="dxa"/>
          </w:tcPr>
          <w:p w14:paraId="3FF73E82" w14:textId="77777777" w:rsidR="0015470F" w:rsidRDefault="0015470F" w:rsidP="006A4902">
            <w:pPr>
              <w:pStyle w:val="Tabletext0"/>
            </w:pPr>
            <w:proofErr w:type="gramStart"/>
            <w:r>
              <w:t>C(</w:t>
            </w:r>
            <w:proofErr w:type="gramEnd"/>
            <w:r>
              <w:t>100)</w:t>
            </w:r>
          </w:p>
        </w:tc>
      </w:tr>
    </w:tbl>
    <w:p w14:paraId="48433679" w14:textId="77777777" w:rsidR="0015470F" w:rsidRDefault="0015470F" w:rsidP="0015470F">
      <w:pPr>
        <w:pStyle w:val="Amendment1"/>
      </w:pPr>
      <w:r>
        <w:t>Schedule 1, Part 1, entry for Ciclosporin in the form Capsule 100 mg</w:t>
      </w:r>
    </w:p>
    <w:p w14:paraId="558DA94E" w14:textId="77777777" w:rsidR="0015470F" w:rsidRDefault="0015470F" w:rsidP="0015470F">
      <w:pPr>
        <w:pStyle w:val="Amendment2"/>
      </w:pPr>
      <w:r w:rsidRPr="0015470F">
        <w:t>substitute</w:t>
      </w:r>
      <w:r>
        <w:t>:</w:t>
      </w:r>
    </w:p>
    <w:tbl>
      <w:tblPr>
        <w:tblW w:w="1510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88"/>
        <w:gridCol w:w="2460"/>
        <w:gridCol w:w="1081"/>
        <w:gridCol w:w="420"/>
        <w:gridCol w:w="1501"/>
        <w:gridCol w:w="414"/>
        <w:gridCol w:w="962"/>
        <w:gridCol w:w="1321"/>
        <w:gridCol w:w="1321"/>
        <w:gridCol w:w="794"/>
        <w:gridCol w:w="794"/>
        <w:gridCol w:w="555"/>
        <w:gridCol w:w="539"/>
        <w:gridCol w:w="952"/>
      </w:tblGrid>
      <w:tr w:rsidR="0015470F" w14:paraId="7BB182B1" w14:textId="77777777" w:rsidTr="00164F39">
        <w:tc>
          <w:tcPr>
            <w:tcW w:w="1988" w:type="dxa"/>
          </w:tcPr>
          <w:p w14:paraId="36A4FE03" w14:textId="77777777" w:rsidR="0015470F" w:rsidRDefault="0015470F" w:rsidP="006A4902"/>
        </w:tc>
        <w:tc>
          <w:tcPr>
            <w:tcW w:w="2460" w:type="dxa"/>
          </w:tcPr>
          <w:p w14:paraId="72B18969" w14:textId="77777777" w:rsidR="0015470F" w:rsidRDefault="0015470F" w:rsidP="006A4902">
            <w:pPr>
              <w:pStyle w:val="Tabletext0"/>
            </w:pPr>
            <w:r>
              <w:t>Capsule 100 mg</w:t>
            </w:r>
          </w:p>
        </w:tc>
        <w:tc>
          <w:tcPr>
            <w:tcW w:w="1081" w:type="dxa"/>
          </w:tcPr>
          <w:p w14:paraId="1FF1768F" w14:textId="77777777" w:rsidR="0015470F" w:rsidRDefault="0015470F" w:rsidP="006A4902">
            <w:pPr>
              <w:pStyle w:val="Tabletext0"/>
            </w:pPr>
            <w:r>
              <w:t>Oral</w:t>
            </w:r>
          </w:p>
        </w:tc>
        <w:tc>
          <w:tcPr>
            <w:tcW w:w="420" w:type="dxa"/>
          </w:tcPr>
          <w:p w14:paraId="0D5E17B5" w14:textId="77777777" w:rsidR="0015470F" w:rsidRDefault="0015470F" w:rsidP="006A4902">
            <w:pPr>
              <w:pStyle w:val="Tabletext0"/>
            </w:pPr>
            <w:r>
              <w:t>a</w:t>
            </w:r>
          </w:p>
        </w:tc>
        <w:tc>
          <w:tcPr>
            <w:tcW w:w="1501" w:type="dxa"/>
          </w:tcPr>
          <w:p w14:paraId="6DC0205E" w14:textId="77777777" w:rsidR="0015470F" w:rsidRDefault="0015470F" w:rsidP="006A4902">
            <w:pPr>
              <w:pStyle w:val="Tabletext0"/>
            </w:pPr>
            <w:r>
              <w:t>APO-Ciclosporin</w:t>
            </w:r>
          </w:p>
        </w:tc>
        <w:tc>
          <w:tcPr>
            <w:tcW w:w="414" w:type="dxa"/>
          </w:tcPr>
          <w:p w14:paraId="7EA69707" w14:textId="77777777" w:rsidR="0015470F" w:rsidRDefault="0015470F" w:rsidP="006A4902">
            <w:pPr>
              <w:pStyle w:val="Tabletext0"/>
            </w:pPr>
            <w:r>
              <w:t>TX</w:t>
            </w:r>
          </w:p>
        </w:tc>
        <w:tc>
          <w:tcPr>
            <w:tcW w:w="962" w:type="dxa"/>
          </w:tcPr>
          <w:p w14:paraId="57FCE280" w14:textId="77777777" w:rsidR="0015470F" w:rsidRDefault="0015470F" w:rsidP="006A4902">
            <w:pPr>
              <w:pStyle w:val="Tabletext0"/>
            </w:pPr>
            <w:r>
              <w:t>MP</w:t>
            </w:r>
          </w:p>
        </w:tc>
        <w:tc>
          <w:tcPr>
            <w:tcW w:w="1321" w:type="dxa"/>
          </w:tcPr>
          <w:p w14:paraId="1B8A2530" w14:textId="77777777" w:rsidR="0015470F" w:rsidRDefault="0015470F" w:rsidP="006A4902"/>
        </w:tc>
        <w:tc>
          <w:tcPr>
            <w:tcW w:w="1321" w:type="dxa"/>
          </w:tcPr>
          <w:p w14:paraId="1DC1705E" w14:textId="77777777" w:rsidR="0015470F" w:rsidRDefault="0015470F" w:rsidP="006A4902"/>
        </w:tc>
        <w:tc>
          <w:tcPr>
            <w:tcW w:w="794" w:type="dxa"/>
          </w:tcPr>
          <w:p w14:paraId="21007608" w14:textId="77777777" w:rsidR="0015470F" w:rsidRDefault="0015470F" w:rsidP="006A4902">
            <w:pPr>
              <w:pStyle w:val="Tabletext0"/>
            </w:pPr>
            <w:r>
              <w:t>60</w:t>
            </w:r>
          </w:p>
        </w:tc>
        <w:tc>
          <w:tcPr>
            <w:tcW w:w="794" w:type="dxa"/>
          </w:tcPr>
          <w:p w14:paraId="29BCC702" w14:textId="77777777" w:rsidR="0015470F" w:rsidRDefault="0015470F" w:rsidP="006A4902">
            <w:pPr>
              <w:pStyle w:val="Tabletext0"/>
            </w:pPr>
            <w:r>
              <w:t>3</w:t>
            </w:r>
          </w:p>
        </w:tc>
        <w:tc>
          <w:tcPr>
            <w:tcW w:w="555" w:type="dxa"/>
          </w:tcPr>
          <w:p w14:paraId="4A2B50BF" w14:textId="77777777" w:rsidR="0015470F" w:rsidRDefault="0015470F" w:rsidP="006A4902">
            <w:pPr>
              <w:pStyle w:val="Tabletext0"/>
            </w:pPr>
            <w:r>
              <w:t>30</w:t>
            </w:r>
          </w:p>
        </w:tc>
        <w:tc>
          <w:tcPr>
            <w:tcW w:w="539" w:type="dxa"/>
          </w:tcPr>
          <w:p w14:paraId="7AC591FD" w14:textId="77777777" w:rsidR="0015470F" w:rsidRDefault="0015470F" w:rsidP="006A4902"/>
        </w:tc>
        <w:tc>
          <w:tcPr>
            <w:tcW w:w="952" w:type="dxa"/>
          </w:tcPr>
          <w:p w14:paraId="087E989D" w14:textId="77777777" w:rsidR="0015470F" w:rsidRDefault="0015470F" w:rsidP="006A4902"/>
        </w:tc>
      </w:tr>
      <w:tr w:rsidR="0015470F" w14:paraId="0D45303D" w14:textId="77777777" w:rsidTr="00164F39">
        <w:tc>
          <w:tcPr>
            <w:tcW w:w="1988" w:type="dxa"/>
          </w:tcPr>
          <w:p w14:paraId="63EFC153" w14:textId="77777777" w:rsidR="0015470F" w:rsidRDefault="0015470F" w:rsidP="006A4902"/>
        </w:tc>
        <w:tc>
          <w:tcPr>
            <w:tcW w:w="2460" w:type="dxa"/>
          </w:tcPr>
          <w:p w14:paraId="7FD88542" w14:textId="77777777" w:rsidR="0015470F" w:rsidRDefault="0015470F" w:rsidP="006A4902"/>
        </w:tc>
        <w:tc>
          <w:tcPr>
            <w:tcW w:w="1081" w:type="dxa"/>
          </w:tcPr>
          <w:p w14:paraId="307D3BB3" w14:textId="77777777" w:rsidR="0015470F" w:rsidRDefault="0015470F" w:rsidP="006A4902"/>
        </w:tc>
        <w:tc>
          <w:tcPr>
            <w:tcW w:w="420" w:type="dxa"/>
          </w:tcPr>
          <w:p w14:paraId="4F680C48" w14:textId="77777777" w:rsidR="0015470F" w:rsidRDefault="0015470F" w:rsidP="006A4902">
            <w:pPr>
              <w:pStyle w:val="Tabletext0"/>
            </w:pPr>
            <w:r>
              <w:t>a</w:t>
            </w:r>
          </w:p>
        </w:tc>
        <w:tc>
          <w:tcPr>
            <w:tcW w:w="1501" w:type="dxa"/>
          </w:tcPr>
          <w:p w14:paraId="65AC0038" w14:textId="77777777" w:rsidR="0015470F" w:rsidRDefault="0015470F" w:rsidP="006A4902">
            <w:pPr>
              <w:pStyle w:val="Tabletext0"/>
            </w:pPr>
            <w:r>
              <w:t>Cyclosporin Sandoz</w:t>
            </w:r>
          </w:p>
        </w:tc>
        <w:tc>
          <w:tcPr>
            <w:tcW w:w="414" w:type="dxa"/>
          </w:tcPr>
          <w:p w14:paraId="12914AEC" w14:textId="77777777" w:rsidR="0015470F" w:rsidRDefault="0015470F" w:rsidP="006A4902">
            <w:pPr>
              <w:pStyle w:val="Tabletext0"/>
            </w:pPr>
            <w:r>
              <w:t>SZ</w:t>
            </w:r>
          </w:p>
        </w:tc>
        <w:tc>
          <w:tcPr>
            <w:tcW w:w="962" w:type="dxa"/>
          </w:tcPr>
          <w:p w14:paraId="6AF40CC2" w14:textId="77777777" w:rsidR="0015470F" w:rsidRDefault="0015470F" w:rsidP="006A4902">
            <w:pPr>
              <w:pStyle w:val="Tabletext0"/>
            </w:pPr>
            <w:r>
              <w:t>MP</w:t>
            </w:r>
          </w:p>
        </w:tc>
        <w:tc>
          <w:tcPr>
            <w:tcW w:w="1321" w:type="dxa"/>
          </w:tcPr>
          <w:p w14:paraId="2F9A6431" w14:textId="77777777" w:rsidR="0015470F" w:rsidRDefault="0015470F" w:rsidP="006A4902"/>
        </w:tc>
        <w:tc>
          <w:tcPr>
            <w:tcW w:w="1321" w:type="dxa"/>
          </w:tcPr>
          <w:p w14:paraId="51026D10" w14:textId="77777777" w:rsidR="0015470F" w:rsidRDefault="0015470F" w:rsidP="006A4902"/>
        </w:tc>
        <w:tc>
          <w:tcPr>
            <w:tcW w:w="794" w:type="dxa"/>
          </w:tcPr>
          <w:p w14:paraId="651EE0AB" w14:textId="77777777" w:rsidR="0015470F" w:rsidRDefault="0015470F" w:rsidP="006A4902">
            <w:pPr>
              <w:pStyle w:val="Tabletext0"/>
            </w:pPr>
            <w:r>
              <w:t>60</w:t>
            </w:r>
          </w:p>
        </w:tc>
        <w:tc>
          <w:tcPr>
            <w:tcW w:w="794" w:type="dxa"/>
          </w:tcPr>
          <w:p w14:paraId="6C9DE280" w14:textId="77777777" w:rsidR="0015470F" w:rsidRDefault="0015470F" w:rsidP="006A4902">
            <w:pPr>
              <w:pStyle w:val="Tabletext0"/>
            </w:pPr>
            <w:r>
              <w:t>3</w:t>
            </w:r>
          </w:p>
        </w:tc>
        <w:tc>
          <w:tcPr>
            <w:tcW w:w="555" w:type="dxa"/>
          </w:tcPr>
          <w:p w14:paraId="0007354D" w14:textId="77777777" w:rsidR="0015470F" w:rsidRDefault="0015470F" w:rsidP="006A4902">
            <w:pPr>
              <w:pStyle w:val="Tabletext0"/>
            </w:pPr>
            <w:r>
              <w:t>30</w:t>
            </w:r>
          </w:p>
        </w:tc>
        <w:tc>
          <w:tcPr>
            <w:tcW w:w="539" w:type="dxa"/>
          </w:tcPr>
          <w:p w14:paraId="2F94748F" w14:textId="77777777" w:rsidR="0015470F" w:rsidRDefault="0015470F" w:rsidP="006A4902"/>
        </w:tc>
        <w:tc>
          <w:tcPr>
            <w:tcW w:w="952" w:type="dxa"/>
          </w:tcPr>
          <w:p w14:paraId="6D486485" w14:textId="77777777" w:rsidR="0015470F" w:rsidRDefault="0015470F" w:rsidP="006A4902"/>
        </w:tc>
      </w:tr>
      <w:tr w:rsidR="0015470F" w14:paraId="03D6C3D7" w14:textId="77777777" w:rsidTr="00164F39">
        <w:tc>
          <w:tcPr>
            <w:tcW w:w="1988" w:type="dxa"/>
          </w:tcPr>
          <w:p w14:paraId="3258599F" w14:textId="77777777" w:rsidR="0015470F" w:rsidRDefault="0015470F" w:rsidP="006A4902"/>
        </w:tc>
        <w:tc>
          <w:tcPr>
            <w:tcW w:w="2460" w:type="dxa"/>
          </w:tcPr>
          <w:p w14:paraId="0272EADA" w14:textId="77777777" w:rsidR="0015470F" w:rsidRDefault="0015470F" w:rsidP="006A4902"/>
        </w:tc>
        <w:tc>
          <w:tcPr>
            <w:tcW w:w="1081" w:type="dxa"/>
          </w:tcPr>
          <w:p w14:paraId="0DA8689E" w14:textId="77777777" w:rsidR="0015470F" w:rsidRDefault="0015470F" w:rsidP="006A4902"/>
        </w:tc>
        <w:tc>
          <w:tcPr>
            <w:tcW w:w="420" w:type="dxa"/>
          </w:tcPr>
          <w:p w14:paraId="10C22A74" w14:textId="77777777" w:rsidR="0015470F" w:rsidRDefault="0015470F" w:rsidP="006A4902">
            <w:pPr>
              <w:pStyle w:val="Tabletext0"/>
            </w:pPr>
            <w:r>
              <w:t>a</w:t>
            </w:r>
          </w:p>
        </w:tc>
        <w:tc>
          <w:tcPr>
            <w:tcW w:w="1501" w:type="dxa"/>
          </w:tcPr>
          <w:p w14:paraId="03E35F57" w14:textId="77777777" w:rsidR="0015470F" w:rsidRDefault="0015470F" w:rsidP="006A4902">
            <w:pPr>
              <w:pStyle w:val="Tabletext0"/>
            </w:pPr>
            <w:proofErr w:type="spellStart"/>
            <w:r>
              <w:t>Neoral</w:t>
            </w:r>
            <w:proofErr w:type="spellEnd"/>
            <w:r>
              <w:t xml:space="preserve"> 100</w:t>
            </w:r>
          </w:p>
        </w:tc>
        <w:tc>
          <w:tcPr>
            <w:tcW w:w="414" w:type="dxa"/>
          </w:tcPr>
          <w:p w14:paraId="44CD2CC0" w14:textId="77777777" w:rsidR="0015470F" w:rsidRDefault="0015470F" w:rsidP="006A4902">
            <w:pPr>
              <w:pStyle w:val="Tabletext0"/>
            </w:pPr>
            <w:r>
              <w:t>NV</w:t>
            </w:r>
          </w:p>
        </w:tc>
        <w:tc>
          <w:tcPr>
            <w:tcW w:w="962" w:type="dxa"/>
          </w:tcPr>
          <w:p w14:paraId="0E3A98AC" w14:textId="77777777" w:rsidR="0015470F" w:rsidRDefault="0015470F" w:rsidP="006A4902">
            <w:pPr>
              <w:pStyle w:val="Tabletext0"/>
            </w:pPr>
            <w:r>
              <w:t>MP</w:t>
            </w:r>
          </w:p>
        </w:tc>
        <w:tc>
          <w:tcPr>
            <w:tcW w:w="1321" w:type="dxa"/>
          </w:tcPr>
          <w:p w14:paraId="78FFA691" w14:textId="77777777" w:rsidR="0015470F" w:rsidRDefault="0015470F" w:rsidP="006A4902"/>
        </w:tc>
        <w:tc>
          <w:tcPr>
            <w:tcW w:w="1321" w:type="dxa"/>
          </w:tcPr>
          <w:p w14:paraId="02A60FB3" w14:textId="77777777" w:rsidR="0015470F" w:rsidRDefault="0015470F" w:rsidP="006A4902"/>
        </w:tc>
        <w:tc>
          <w:tcPr>
            <w:tcW w:w="794" w:type="dxa"/>
          </w:tcPr>
          <w:p w14:paraId="37B505CB" w14:textId="77777777" w:rsidR="0015470F" w:rsidRDefault="0015470F" w:rsidP="006A4902">
            <w:pPr>
              <w:pStyle w:val="Tabletext0"/>
            </w:pPr>
            <w:r>
              <w:t>60</w:t>
            </w:r>
          </w:p>
        </w:tc>
        <w:tc>
          <w:tcPr>
            <w:tcW w:w="794" w:type="dxa"/>
          </w:tcPr>
          <w:p w14:paraId="36AC0654" w14:textId="77777777" w:rsidR="0015470F" w:rsidRDefault="0015470F" w:rsidP="006A4902">
            <w:pPr>
              <w:pStyle w:val="Tabletext0"/>
            </w:pPr>
            <w:r>
              <w:t>3</w:t>
            </w:r>
          </w:p>
        </w:tc>
        <w:tc>
          <w:tcPr>
            <w:tcW w:w="555" w:type="dxa"/>
          </w:tcPr>
          <w:p w14:paraId="007B9D3C" w14:textId="77777777" w:rsidR="0015470F" w:rsidRDefault="0015470F" w:rsidP="006A4902">
            <w:pPr>
              <w:pStyle w:val="Tabletext0"/>
            </w:pPr>
            <w:r>
              <w:t>30</w:t>
            </w:r>
          </w:p>
        </w:tc>
        <w:tc>
          <w:tcPr>
            <w:tcW w:w="539" w:type="dxa"/>
          </w:tcPr>
          <w:p w14:paraId="214BBCAC" w14:textId="77777777" w:rsidR="0015470F" w:rsidRDefault="0015470F" w:rsidP="006A4902"/>
        </w:tc>
        <w:tc>
          <w:tcPr>
            <w:tcW w:w="952" w:type="dxa"/>
          </w:tcPr>
          <w:p w14:paraId="7191DCF6" w14:textId="77777777" w:rsidR="0015470F" w:rsidRDefault="0015470F" w:rsidP="006A4902"/>
        </w:tc>
      </w:tr>
      <w:tr w:rsidR="0015470F" w14:paraId="4D1AEDA5" w14:textId="77777777" w:rsidTr="00164F39">
        <w:tc>
          <w:tcPr>
            <w:tcW w:w="1988" w:type="dxa"/>
          </w:tcPr>
          <w:p w14:paraId="6123D1B7" w14:textId="77777777" w:rsidR="0015470F" w:rsidRDefault="0015470F" w:rsidP="006A4902"/>
        </w:tc>
        <w:tc>
          <w:tcPr>
            <w:tcW w:w="2460" w:type="dxa"/>
          </w:tcPr>
          <w:p w14:paraId="363145AE" w14:textId="77777777" w:rsidR="0015470F" w:rsidRDefault="0015470F" w:rsidP="006A4902"/>
        </w:tc>
        <w:tc>
          <w:tcPr>
            <w:tcW w:w="1081" w:type="dxa"/>
          </w:tcPr>
          <w:p w14:paraId="1B4AE2C7" w14:textId="77777777" w:rsidR="0015470F" w:rsidRDefault="0015470F" w:rsidP="006A4902"/>
        </w:tc>
        <w:tc>
          <w:tcPr>
            <w:tcW w:w="420" w:type="dxa"/>
          </w:tcPr>
          <w:p w14:paraId="22EAB979" w14:textId="77777777" w:rsidR="0015470F" w:rsidRDefault="0015470F" w:rsidP="006A4902">
            <w:pPr>
              <w:pStyle w:val="Tabletext0"/>
            </w:pPr>
            <w:r>
              <w:t>a</w:t>
            </w:r>
          </w:p>
        </w:tc>
        <w:tc>
          <w:tcPr>
            <w:tcW w:w="1501" w:type="dxa"/>
          </w:tcPr>
          <w:p w14:paraId="21DA0DE2" w14:textId="77777777" w:rsidR="0015470F" w:rsidRDefault="0015470F" w:rsidP="006A4902">
            <w:pPr>
              <w:pStyle w:val="Tabletext0"/>
            </w:pPr>
            <w:r>
              <w:t>APO-Ciclosporin</w:t>
            </w:r>
          </w:p>
        </w:tc>
        <w:tc>
          <w:tcPr>
            <w:tcW w:w="414" w:type="dxa"/>
          </w:tcPr>
          <w:p w14:paraId="4553500C" w14:textId="77777777" w:rsidR="0015470F" w:rsidRDefault="0015470F" w:rsidP="006A4902">
            <w:pPr>
              <w:pStyle w:val="Tabletext0"/>
            </w:pPr>
            <w:r>
              <w:t>TX</w:t>
            </w:r>
          </w:p>
        </w:tc>
        <w:tc>
          <w:tcPr>
            <w:tcW w:w="962" w:type="dxa"/>
          </w:tcPr>
          <w:p w14:paraId="2832B800" w14:textId="77777777" w:rsidR="0015470F" w:rsidRDefault="0015470F" w:rsidP="006A4902">
            <w:pPr>
              <w:pStyle w:val="Tabletext0"/>
            </w:pPr>
            <w:r>
              <w:t>MP</w:t>
            </w:r>
          </w:p>
        </w:tc>
        <w:tc>
          <w:tcPr>
            <w:tcW w:w="1321" w:type="dxa"/>
          </w:tcPr>
          <w:p w14:paraId="3CC99119" w14:textId="77777777" w:rsidR="0015470F" w:rsidRDefault="0015470F" w:rsidP="006A4902"/>
        </w:tc>
        <w:tc>
          <w:tcPr>
            <w:tcW w:w="1321" w:type="dxa"/>
          </w:tcPr>
          <w:p w14:paraId="1BD02F4C" w14:textId="77777777" w:rsidR="0015470F" w:rsidRDefault="0015470F" w:rsidP="006A4902">
            <w:pPr>
              <w:pStyle w:val="Tabletext0"/>
            </w:pPr>
            <w:r>
              <w:t>P6631 P6638 P6643 P6660 P9694 P9695 P9742 P9764 P13122 P13168</w:t>
            </w:r>
          </w:p>
        </w:tc>
        <w:tc>
          <w:tcPr>
            <w:tcW w:w="794" w:type="dxa"/>
          </w:tcPr>
          <w:p w14:paraId="1CB32777" w14:textId="77777777" w:rsidR="0015470F" w:rsidRDefault="0015470F" w:rsidP="006A4902">
            <w:pPr>
              <w:pStyle w:val="Tabletext0"/>
            </w:pPr>
            <w:r>
              <w:t>120</w:t>
            </w:r>
            <w:r>
              <w:br/>
              <w:t>CN6631 CN6638 CN6643 CN6660 CN9694 CN9695 CN9742 CN9764 CN13122 CN13168</w:t>
            </w:r>
          </w:p>
        </w:tc>
        <w:tc>
          <w:tcPr>
            <w:tcW w:w="794" w:type="dxa"/>
          </w:tcPr>
          <w:p w14:paraId="1FFDC431" w14:textId="77777777" w:rsidR="0015470F" w:rsidRDefault="0015470F" w:rsidP="006A4902">
            <w:pPr>
              <w:pStyle w:val="Tabletext0"/>
            </w:pPr>
            <w:r>
              <w:t>5</w:t>
            </w:r>
            <w:r>
              <w:br/>
              <w:t>CN6631 CN6638 CN6643 CN6660 CN9694 CN9695 CN9742 CN9764 CN13122 CN13168</w:t>
            </w:r>
          </w:p>
        </w:tc>
        <w:tc>
          <w:tcPr>
            <w:tcW w:w="555" w:type="dxa"/>
          </w:tcPr>
          <w:p w14:paraId="655C5BF9" w14:textId="77777777" w:rsidR="0015470F" w:rsidRDefault="0015470F" w:rsidP="006A4902">
            <w:pPr>
              <w:pStyle w:val="Tabletext0"/>
            </w:pPr>
            <w:r>
              <w:t>30</w:t>
            </w:r>
          </w:p>
        </w:tc>
        <w:tc>
          <w:tcPr>
            <w:tcW w:w="539" w:type="dxa"/>
          </w:tcPr>
          <w:p w14:paraId="234146EF" w14:textId="77777777" w:rsidR="0015470F" w:rsidRDefault="0015470F" w:rsidP="006A4902"/>
        </w:tc>
        <w:tc>
          <w:tcPr>
            <w:tcW w:w="952" w:type="dxa"/>
          </w:tcPr>
          <w:p w14:paraId="1A4B12BF" w14:textId="77777777" w:rsidR="0015470F" w:rsidRDefault="0015470F" w:rsidP="006A4902">
            <w:pPr>
              <w:pStyle w:val="Tabletext0"/>
            </w:pPr>
            <w:proofErr w:type="gramStart"/>
            <w:r>
              <w:t>C(</w:t>
            </w:r>
            <w:proofErr w:type="gramEnd"/>
            <w:r>
              <w:t>100)</w:t>
            </w:r>
          </w:p>
        </w:tc>
      </w:tr>
      <w:tr w:rsidR="0015470F" w14:paraId="5DB50FDB" w14:textId="77777777" w:rsidTr="00164F39">
        <w:tc>
          <w:tcPr>
            <w:tcW w:w="1988" w:type="dxa"/>
          </w:tcPr>
          <w:p w14:paraId="1D1BBEFE" w14:textId="77777777" w:rsidR="0015470F" w:rsidRDefault="0015470F" w:rsidP="006A4902"/>
        </w:tc>
        <w:tc>
          <w:tcPr>
            <w:tcW w:w="2460" w:type="dxa"/>
          </w:tcPr>
          <w:p w14:paraId="4C7AC6E7" w14:textId="77777777" w:rsidR="0015470F" w:rsidRDefault="0015470F" w:rsidP="006A4902"/>
        </w:tc>
        <w:tc>
          <w:tcPr>
            <w:tcW w:w="1081" w:type="dxa"/>
          </w:tcPr>
          <w:p w14:paraId="1D2D6157" w14:textId="77777777" w:rsidR="0015470F" w:rsidRDefault="0015470F" w:rsidP="006A4902"/>
        </w:tc>
        <w:tc>
          <w:tcPr>
            <w:tcW w:w="420" w:type="dxa"/>
          </w:tcPr>
          <w:p w14:paraId="70FBFCC7" w14:textId="77777777" w:rsidR="0015470F" w:rsidRDefault="0015470F" w:rsidP="006A4902">
            <w:pPr>
              <w:pStyle w:val="Tabletext0"/>
            </w:pPr>
            <w:r>
              <w:t>a</w:t>
            </w:r>
          </w:p>
        </w:tc>
        <w:tc>
          <w:tcPr>
            <w:tcW w:w="1501" w:type="dxa"/>
          </w:tcPr>
          <w:p w14:paraId="0E1D44A6" w14:textId="77777777" w:rsidR="0015470F" w:rsidRDefault="0015470F" w:rsidP="006A4902">
            <w:pPr>
              <w:pStyle w:val="Tabletext0"/>
            </w:pPr>
            <w:r>
              <w:t>Cyclosporin Sandoz</w:t>
            </w:r>
          </w:p>
        </w:tc>
        <w:tc>
          <w:tcPr>
            <w:tcW w:w="414" w:type="dxa"/>
          </w:tcPr>
          <w:p w14:paraId="13DF4C94" w14:textId="77777777" w:rsidR="0015470F" w:rsidRDefault="0015470F" w:rsidP="006A4902">
            <w:pPr>
              <w:pStyle w:val="Tabletext0"/>
            </w:pPr>
            <w:r>
              <w:t>SZ</w:t>
            </w:r>
          </w:p>
        </w:tc>
        <w:tc>
          <w:tcPr>
            <w:tcW w:w="962" w:type="dxa"/>
          </w:tcPr>
          <w:p w14:paraId="78898D0C" w14:textId="77777777" w:rsidR="0015470F" w:rsidRDefault="0015470F" w:rsidP="006A4902">
            <w:pPr>
              <w:pStyle w:val="Tabletext0"/>
            </w:pPr>
            <w:r>
              <w:t>MP</w:t>
            </w:r>
          </w:p>
        </w:tc>
        <w:tc>
          <w:tcPr>
            <w:tcW w:w="1321" w:type="dxa"/>
          </w:tcPr>
          <w:p w14:paraId="4FF509E8" w14:textId="77777777" w:rsidR="0015470F" w:rsidRDefault="0015470F" w:rsidP="006A4902"/>
        </w:tc>
        <w:tc>
          <w:tcPr>
            <w:tcW w:w="1321" w:type="dxa"/>
          </w:tcPr>
          <w:p w14:paraId="0689EF90" w14:textId="77777777" w:rsidR="0015470F" w:rsidRDefault="0015470F" w:rsidP="008C2099">
            <w:pPr>
              <w:pStyle w:val="Tabletext0"/>
              <w:widowControl w:val="0"/>
            </w:pPr>
            <w:r>
              <w:t xml:space="preserve">P6631 P6638 P6643 P6660 P9694 P9695 P9742 P9764 </w:t>
            </w:r>
            <w:r>
              <w:lastRenderedPageBreak/>
              <w:t>P13122 P13168</w:t>
            </w:r>
          </w:p>
        </w:tc>
        <w:tc>
          <w:tcPr>
            <w:tcW w:w="794" w:type="dxa"/>
          </w:tcPr>
          <w:p w14:paraId="74B81876" w14:textId="77777777" w:rsidR="0015470F" w:rsidRDefault="0015470F" w:rsidP="006A4902">
            <w:pPr>
              <w:pStyle w:val="Tabletext0"/>
            </w:pPr>
            <w:r>
              <w:lastRenderedPageBreak/>
              <w:t>120</w:t>
            </w:r>
            <w:r>
              <w:br/>
              <w:t xml:space="preserve">CN6631 CN6638 CN6643 CN6660 </w:t>
            </w:r>
            <w:r>
              <w:lastRenderedPageBreak/>
              <w:t>CN9694 CN9695 CN9742 CN9764 CN13122 CN13168</w:t>
            </w:r>
          </w:p>
        </w:tc>
        <w:tc>
          <w:tcPr>
            <w:tcW w:w="794" w:type="dxa"/>
          </w:tcPr>
          <w:p w14:paraId="558F6D10" w14:textId="77777777" w:rsidR="0015470F" w:rsidRDefault="0015470F" w:rsidP="006A4902">
            <w:pPr>
              <w:pStyle w:val="Tabletext0"/>
            </w:pPr>
            <w:r>
              <w:lastRenderedPageBreak/>
              <w:t>5</w:t>
            </w:r>
            <w:r>
              <w:br/>
              <w:t xml:space="preserve">CN6631 CN6638 CN6643 CN6660 </w:t>
            </w:r>
            <w:r>
              <w:lastRenderedPageBreak/>
              <w:t>CN9694 CN9695 CN9742 CN9764 CN13122 CN13168</w:t>
            </w:r>
          </w:p>
        </w:tc>
        <w:tc>
          <w:tcPr>
            <w:tcW w:w="555" w:type="dxa"/>
          </w:tcPr>
          <w:p w14:paraId="7A57E4F0" w14:textId="77777777" w:rsidR="0015470F" w:rsidRDefault="0015470F" w:rsidP="006A4902">
            <w:pPr>
              <w:pStyle w:val="Tabletext0"/>
            </w:pPr>
            <w:r>
              <w:lastRenderedPageBreak/>
              <w:t>30</w:t>
            </w:r>
          </w:p>
        </w:tc>
        <w:tc>
          <w:tcPr>
            <w:tcW w:w="539" w:type="dxa"/>
          </w:tcPr>
          <w:p w14:paraId="18F6BB22" w14:textId="77777777" w:rsidR="0015470F" w:rsidRDefault="0015470F" w:rsidP="006A4902"/>
        </w:tc>
        <w:tc>
          <w:tcPr>
            <w:tcW w:w="952" w:type="dxa"/>
          </w:tcPr>
          <w:p w14:paraId="4C75C937" w14:textId="77777777" w:rsidR="0015470F" w:rsidRDefault="0015470F" w:rsidP="006A4902">
            <w:pPr>
              <w:pStyle w:val="Tabletext0"/>
            </w:pPr>
            <w:proofErr w:type="gramStart"/>
            <w:r>
              <w:t>C(</w:t>
            </w:r>
            <w:proofErr w:type="gramEnd"/>
            <w:r>
              <w:t>100)</w:t>
            </w:r>
          </w:p>
        </w:tc>
      </w:tr>
      <w:tr w:rsidR="0015470F" w14:paraId="37497B41" w14:textId="77777777" w:rsidTr="00164F39">
        <w:tc>
          <w:tcPr>
            <w:tcW w:w="1988" w:type="dxa"/>
          </w:tcPr>
          <w:p w14:paraId="062E2C57" w14:textId="77777777" w:rsidR="0015470F" w:rsidRDefault="0015470F" w:rsidP="006A4902"/>
        </w:tc>
        <w:tc>
          <w:tcPr>
            <w:tcW w:w="2460" w:type="dxa"/>
          </w:tcPr>
          <w:p w14:paraId="3467A8AC" w14:textId="77777777" w:rsidR="0015470F" w:rsidRDefault="0015470F" w:rsidP="006A4902"/>
        </w:tc>
        <w:tc>
          <w:tcPr>
            <w:tcW w:w="1081" w:type="dxa"/>
          </w:tcPr>
          <w:p w14:paraId="07BEA8A0" w14:textId="77777777" w:rsidR="0015470F" w:rsidRDefault="0015470F" w:rsidP="006A4902"/>
        </w:tc>
        <w:tc>
          <w:tcPr>
            <w:tcW w:w="420" w:type="dxa"/>
          </w:tcPr>
          <w:p w14:paraId="3857C94F" w14:textId="77777777" w:rsidR="0015470F" w:rsidRDefault="0015470F" w:rsidP="006A4902">
            <w:pPr>
              <w:pStyle w:val="Tabletext0"/>
            </w:pPr>
            <w:r>
              <w:t>a</w:t>
            </w:r>
          </w:p>
        </w:tc>
        <w:tc>
          <w:tcPr>
            <w:tcW w:w="1501" w:type="dxa"/>
          </w:tcPr>
          <w:p w14:paraId="1AD2A49B" w14:textId="77777777" w:rsidR="0015470F" w:rsidRDefault="0015470F" w:rsidP="006A4902">
            <w:pPr>
              <w:pStyle w:val="Tabletext0"/>
            </w:pPr>
            <w:proofErr w:type="spellStart"/>
            <w:r>
              <w:t>Neoral</w:t>
            </w:r>
            <w:proofErr w:type="spellEnd"/>
            <w:r>
              <w:t xml:space="preserve"> 100</w:t>
            </w:r>
          </w:p>
        </w:tc>
        <w:tc>
          <w:tcPr>
            <w:tcW w:w="414" w:type="dxa"/>
          </w:tcPr>
          <w:p w14:paraId="1E019E09" w14:textId="77777777" w:rsidR="0015470F" w:rsidRDefault="0015470F" w:rsidP="006A4902">
            <w:pPr>
              <w:pStyle w:val="Tabletext0"/>
            </w:pPr>
            <w:r>
              <w:t>NV</w:t>
            </w:r>
          </w:p>
        </w:tc>
        <w:tc>
          <w:tcPr>
            <w:tcW w:w="962" w:type="dxa"/>
          </w:tcPr>
          <w:p w14:paraId="3F187CF0" w14:textId="77777777" w:rsidR="0015470F" w:rsidRDefault="0015470F" w:rsidP="006A4902">
            <w:pPr>
              <w:pStyle w:val="Tabletext0"/>
            </w:pPr>
            <w:r>
              <w:t>MP</w:t>
            </w:r>
          </w:p>
        </w:tc>
        <w:tc>
          <w:tcPr>
            <w:tcW w:w="1321" w:type="dxa"/>
          </w:tcPr>
          <w:p w14:paraId="297DC979" w14:textId="77777777" w:rsidR="0015470F" w:rsidRDefault="0015470F" w:rsidP="006A4902"/>
        </w:tc>
        <w:tc>
          <w:tcPr>
            <w:tcW w:w="1321" w:type="dxa"/>
          </w:tcPr>
          <w:p w14:paraId="59A6E8F8" w14:textId="77777777" w:rsidR="0015470F" w:rsidRDefault="0015470F" w:rsidP="006A4902">
            <w:pPr>
              <w:pStyle w:val="Tabletext0"/>
            </w:pPr>
            <w:r>
              <w:t>P6631 P6638 P6643 P6660 P9694 P9695 P9742 P9764 P13122 P13168</w:t>
            </w:r>
          </w:p>
        </w:tc>
        <w:tc>
          <w:tcPr>
            <w:tcW w:w="794" w:type="dxa"/>
          </w:tcPr>
          <w:p w14:paraId="73444CE7" w14:textId="77777777" w:rsidR="0015470F" w:rsidRDefault="0015470F" w:rsidP="006A4902">
            <w:pPr>
              <w:pStyle w:val="Tabletext0"/>
            </w:pPr>
            <w:r>
              <w:t>120</w:t>
            </w:r>
            <w:r>
              <w:br/>
              <w:t>CN6631 CN6638 CN6643 CN6660 CN9694 CN9695 CN9742 CN9764 CN13122 CN13168</w:t>
            </w:r>
          </w:p>
        </w:tc>
        <w:tc>
          <w:tcPr>
            <w:tcW w:w="794" w:type="dxa"/>
          </w:tcPr>
          <w:p w14:paraId="1E473FD1" w14:textId="77777777" w:rsidR="0015470F" w:rsidRDefault="0015470F" w:rsidP="006A4902">
            <w:pPr>
              <w:pStyle w:val="Tabletext0"/>
            </w:pPr>
            <w:r>
              <w:t>5</w:t>
            </w:r>
            <w:r>
              <w:br/>
              <w:t>CN6631 CN6638 CN6643 CN6660 CN9694 CN9695 CN9742 CN9764 CN13122 CN13168</w:t>
            </w:r>
          </w:p>
        </w:tc>
        <w:tc>
          <w:tcPr>
            <w:tcW w:w="555" w:type="dxa"/>
          </w:tcPr>
          <w:p w14:paraId="2E67FF2E" w14:textId="77777777" w:rsidR="0015470F" w:rsidRDefault="0015470F" w:rsidP="006A4902">
            <w:pPr>
              <w:pStyle w:val="Tabletext0"/>
            </w:pPr>
            <w:r>
              <w:t>30</w:t>
            </w:r>
          </w:p>
        </w:tc>
        <w:tc>
          <w:tcPr>
            <w:tcW w:w="539" w:type="dxa"/>
          </w:tcPr>
          <w:p w14:paraId="66B561C6" w14:textId="77777777" w:rsidR="0015470F" w:rsidRDefault="0015470F" w:rsidP="006A4902"/>
        </w:tc>
        <w:tc>
          <w:tcPr>
            <w:tcW w:w="952" w:type="dxa"/>
          </w:tcPr>
          <w:p w14:paraId="5774CF81" w14:textId="77777777" w:rsidR="0015470F" w:rsidRDefault="0015470F" w:rsidP="006A4902">
            <w:pPr>
              <w:pStyle w:val="Tabletext0"/>
            </w:pPr>
            <w:proofErr w:type="gramStart"/>
            <w:r>
              <w:t>C(</w:t>
            </w:r>
            <w:proofErr w:type="gramEnd"/>
            <w:r>
              <w:t>100)</w:t>
            </w:r>
          </w:p>
        </w:tc>
      </w:tr>
    </w:tbl>
    <w:p w14:paraId="190A3BF7" w14:textId="1EDD2EC9" w:rsidR="0015470F" w:rsidRDefault="0015470F" w:rsidP="0015470F">
      <w:pPr>
        <w:pStyle w:val="Amendment1"/>
      </w:pPr>
      <w:r>
        <w:t>Schedule 1, Part 1, entry for Ciclosporin in the form Oral liquid 100 mg per mL, 50 mL</w:t>
      </w:r>
      <w:r w:rsidR="00A53A52">
        <w:t xml:space="preserve"> </w:t>
      </w:r>
      <w:r w:rsidR="00A53A52">
        <w:rPr>
          <w:i/>
        </w:rPr>
        <w:t>[Maximum Quantity: 4; Number of Repeats: 5]</w:t>
      </w:r>
    </w:p>
    <w:p w14:paraId="38AB33EB" w14:textId="21CE206E" w:rsidR="0015470F" w:rsidRDefault="0015470F" w:rsidP="004C59C8">
      <w:pPr>
        <w:pStyle w:val="Amendment3"/>
      </w:pPr>
      <w:r>
        <w:t xml:space="preserve">omit from the column headed </w:t>
      </w:r>
      <w:r w:rsidR="00392C3A">
        <w:t>“</w:t>
      </w:r>
      <w:r>
        <w:t>Purposes</w:t>
      </w:r>
      <w:r w:rsidR="00392C3A">
        <w:t>”</w:t>
      </w:r>
      <w:r>
        <w:t xml:space="preserve">: </w:t>
      </w:r>
      <w:r>
        <w:rPr>
          <w:rStyle w:val="AmendmentKeyword"/>
        </w:rPr>
        <w:t>P6676</w:t>
      </w:r>
    </w:p>
    <w:p w14:paraId="1AF39943" w14:textId="66395E8B" w:rsidR="0015470F" w:rsidRDefault="0015470F" w:rsidP="004C59C8">
      <w:pPr>
        <w:pStyle w:val="Amendment3"/>
      </w:pPr>
      <w:r>
        <w:t xml:space="preserve">omit from the column headed </w:t>
      </w:r>
      <w:r w:rsidR="00392C3A">
        <w:t>“</w:t>
      </w:r>
      <w:r>
        <w:t>Purposes</w:t>
      </w:r>
      <w:r w:rsidR="00392C3A">
        <w:t>”</w:t>
      </w:r>
      <w:r>
        <w:t xml:space="preserve">: </w:t>
      </w:r>
      <w:r>
        <w:rPr>
          <w:rStyle w:val="AmendmentKeyword"/>
        </w:rPr>
        <w:t>P9763</w:t>
      </w:r>
    </w:p>
    <w:p w14:paraId="0E4B5F7B" w14:textId="36303231" w:rsidR="0015470F" w:rsidRDefault="0015470F" w:rsidP="004C59C8">
      <w:pPr>
        <w:pStyle w:val="Amendment3"/>
      </w:pPr>
      <w:r>
        <w:t xml:space="preserve">insert in numerical order in the column headed </w:t>
      </w:r>
      <w:r w:rsidR="00392C3A">
        <w:t>“</w:t>
      </w:r>
      <w:r>
        <w:t>Purposes</w:t>
      </w:r>
      <w:r w:rsidR="00392C3A">
        <w:t>”</w:t>
      </w:r>
      <w:r>
        <w:t xml:space="preserve">: </w:t>
      </w:r>
      <w:r>
        <w:rPr>
          <w:rStyle w:val="AmendmentKeyword"/>
        </w:rPr>
        <w:t>P13122 P13168</w:t>
      </w:r>
    </w:p>
    <w:p w14:paraId="7C9AB7BD" w14:textId="5C12DBD3" w:rsidR="0015470F" w:rsidRDefault="0015470F" w:rsidP="004C59C8">
      <w:pPr>
        <w:pStyle w:val="Amendment3"/>
      </w:pPr>
      <w:r>
        <w:t xml:space="preserve">omit from the column headed </w:t>
      </w:r>
      <w:r w:rsidR="00392C3A">
        <w:t>“</w:t>
      </w:r>
      <w:r>
        <w:t>Maximum Quantity</w:t>
      </w:r>
      <w:r w:rsidR="00392C3A">
        <w:t>”</w:t>
      </w:r>
      <w:r>
        <w:t xml:space="preserve">: </w:t>
      </w:r>
      <w:r>
        <w:rPr>
          <w:rStyle w:val="AmendmentKeyword"/>
        </w:rPr>
        <w:t>CN6676</w:t>
      </w:r>
    </w:p>
    <w:p w14:paraId="5687C77E" w14:textId="2EC547C2" w:rsidR="0015470F" w:rsidRDefault="0015470F" w:rsidP="004C59C8">
      <w:pPr>
        <w:pStyle w:val="Amendment3"/>
      </w:pPr>
      <w:r>
        <w:t xml:space="preserve">omit from the column headed </w:t>
      </w:r>
      <w:r w:rsidR="00392C3A">
        <w:t>“</w:t>
      </w:r>
      <w:r>
        <w:t>Maximum Quantity</w:t>
      </w:r>
      <w:r w:rsidR="00392C3A">
        <w:t>”</w:t>
      </w:r>
      <w:r>
        <w:t xml:space="preserve">: </w:t>
      </w:r>
      <w:r>
        <w:rPr>
          <w:rStyle w:val="AmendmentKeyword"/>
        </w:rPr>
        <w:t>CN9763</w:t>
      </w:r>
    </w:p>
    <w:p w14:paraId="31FD141A" w14:textId="08134277" w:rsidR="0015470F" w:rsidRDefault="0015470F" w:rsidP="004C59C8">
      <w:pPr>
        <w:pStyle w:val="Amendment3"/>
      </w:pPr>
      <w:r>
        <w:t xml:space="preserve">insert in numerical order in the column headed </w:t>
      </w:r>
      <w:r w:rsidR="00392C3A">
        <w:t>“</w:t>
      </w:r>
      <w:r>
        <w:t>Maximum Quantity</w:t>
      </w:r>
      <w:r w:rsidR="00392C3A">
        <w:t>”</w:t>
      </w:r>
      <w:r>
        <w:t xml:space="preserve">: </w:t>
      </w:r>
      <w:r>
        <w:rPr>
          <w:rStyle w:val="AmendmentKeyword"/>
        </w:rPr>
        <w:t>CN13122 CN13168</w:t>
      </w:r>
    </w:p>
    <w:p w14:paraId="54F8EF6D" w14:textId="4BAC9B64" w:rsidR="0015470F" w:rsidRDefault="0015470F" w:rsidP="004C59C8">
      <w:pPr>
        <w:pStyle w:val="Amendment3"/>
      </w:pPr>
      <w:r>
        <w:t xml:space="preserve">omit from the column headed </w:t>
      </w:r>
      <w:r w:rsidR="00392C3A">
        <w:t>“</w:t>
      </w:r>
      <w:r>
        <w:t>Number of Repeats</w:t>
      </w:r>
      <w:r w:rsidR="00392C3A">
        <w:t>”</w:t>
      </w:r>
      <w:r>
        <w:t xml:space="preserve">: </w:t>
      </w:r>
      <w:r>
        <w:rPr>
          <w:rStyle w:val="AmendmentKeyword"/>
        </w:rPr>
        <w:t>CN6676</w:t>
      </w:r>
    </w:p>
    <w:p w14:paraId="6D061B76" w14:textId="12000A48" w:rsidR="0015470F" w:rsidRDefault="0015470F" w:rsidP="004C59C8">
      <w:pPr>
        <w:pStyle w:val="Amendment3"/>
      </w:pPr>
      <w:r>
        <w:t xml:space="preserve">omit from the column headed </w:t>
      </w:r>
      <w:r w:rsidR="00392C3A">
        <w:t>“</w:t>
      </w:r>
      <w:r>
        <w:t>Number of Repeats</w:t>
      </w:r>
      <w:r w:rsidR="00392C3A">
        <w:t>”</w:t>
      </w:r>
      <w:r>
        <w:t xml:space="preserve">: </w:t>
      </w:r>
      <w:r>
        <w:rPr>
          <w:rStyle w:val="AmendmentKeyword"/>
        </w:rPr>
        <w:t>CN9763</w:t>
      </w:r>
    </w:p>
    <w:p w14:paraId="1E58692B" w14:textId="10154AF9" w:rsidR="0015470F" w:rsidRDefault="0015470F" w:rsidP="004C59C8">
      <w:pPr>
        <w:pStyle w:val="Amendment3"/>
      </w:pPr>
      <w:r>
        <w:t xml:space="preserve">insert in numerical order in the column headed </w:t>
      </w:r>
      <w:r w:rsidR="00392C3A">
        <w:t>“</w:t>
      </w:r>
      <w:r>
        <w:t>Number of Repeats</w:t>
      </w:r>
      <w:r w:rsidR="00392C3A">
        <w:t>”</w:t>
      </w:r>
      <w:r>
        <w:t xml:space="preserve">: </w:t>
      </w:r>
      <w:r>
        <w:rPr>
          <w:rStyle w:val="AmendmentKeyword"/>
        </w:rPr>
        <w:t>CN13122 CN13168</w:t>
      </w:r>
    </w:p>
    <w:p w14:paraId="40C74E4B" w14:textId="401787D0" w:rsidR="0015470F" w:rsidRDefault="0015470F" w:rsidP="0015470F">
      <w:pPr>
        <w:pStyle w:val="Amendment1"/>
      </w:pPr>
      <w:r>
        <w:t xml:space="preserve">Schedule 1, Part 1, entry for </w:t>
      </w:r>
      <w:proofErr w:type="spellStart"/>
      <w:r>
        <w:t>Crizotinib</w:t>
      </w:r>
      <w:proofErr w:type="spellEnd"/>
      <w:r>
        <w:t xml:space="preserve"> in each of the forms:</w:t>
      </w:r>
      <w:r w:rsidR="00B44296">
        <w:t xml:space="preserve"> </w:t>
      </w:r>
      <w:r>
        <w:t>Capsule 200 mg; and</w:t>
      </w:r>
      <w:r w:rsidR="004A4BA3">
        <w:t xml:space="preserve"> </w:t>
      </w:r>
      <w:r>
        <w:t>Capsule 250 mg</w:t>
      </w:r>
    </w:p>
    <w:p w14:paraId="39136B83" w14:textId="788583B7" w:rsidR="0015470F" w:rsidRDefault="0015470F" w:rsidP="001A63FB">
      <w:pPr>
        <w:pStyle w:val="Amendment2"/>
      </w:pPr>
      <w:r>
        <w:t xml:space="preserve">omit from the column headed </w:t>
      </w:r>
      <w:r w:rsidR="00392C3A">
        <w:t>“</w:t>
      </w:r>
      <w:r w:rsidRPr="0015470F">
        <w:t>Circumstances</w:t>
      </w:r>
      <w:r w:rsidR="00392C3A">
        <w:t>”</w:t>
      </w:r>
      <w:r>
        <w:t xml:space="preserve">: </w:t>
      </w:r>
      <w:r w:rsidRPr="008C0BB2">
        <w:rPr>
          <w:rStyle w:val="AmendmentKeyword"/>
        </w:rPr>
        <w:t>C7359 C10633 C10650 C10665</w:t>
      </w:r>
      <w:r>
        <w:tab/>
        <w:t xml:space="preserve">substitute: </w:t>
      </w:r>
      <w:r w:rsidRPr="008C0BB2">
        <w:rPr>
          <w:rStyle w:val="AmendmentKeyword"/>
        </w:rPr>
        <w:t>C13186 C13233 C13250 C13251</w:t>
      </w:r>
    </w:p>
    <w:p w14:paraId="39105961" w14:textId="05A30F86" w:rsidR="0015470F" w:rsidRDefault="0015470F" w:rsidP="0015470F">
      <w:pPr>
        <w:pStyle w:val="Amendment1"/>
      </w:pPr>
      <w:r>
        <w:t>Schedule 1, Part 1, entry for Dapagliflozin</w:t>
      </w:r>
      <w:r w:rsidR="005F3B72">
        <w:t xml:space="preserve"> </w:t>
      </w:r>
      <w:r w:rsidR="005F3B72">
        <w:rPr>
          <w:i/>
        </w:rPr>
        <w:t>[Authorised Prescriber: MP; Maximum Quantity: 28; Number of Repeats: 5]</w:t>
      </w:r>
    </w:p>
    <w:p w14:paraId="4341C172" w14:textId="2D488B66" w:rsidR="0015470F" w:rsidRPr="005F3B72" w:rsidRDefault="0015470F" w:rsidP="0015470F">
      <w:pPr>
        <w:pStyle w:val="Amendment2"/>
        <w:rPr>
          <w:rStyle w:val="AmendmentKeyword"/>
          <w:rFonts w:ascii="Times New Roman" w:hAnsi="Times New Roman"/>
          <w:b w:val="0"/>
          <w:iCs w:val="0"/>
          <w:szCs w:val="20"/>
          <w:lang w:eastAsia="en-AU"/>
        </w:rPr>
      </w:pPr>
      <w:r>
        <w:t>insert</w:t>
      </w:r>
      <w:r w:rsidR="004319F7" w:rsidRPr="004319F7">
        <w:rPr>
          <w:i w:val="0"/>
        </w:rPr>
        <w:t xml:space="preserve"> </w:t>
      </w:r>
      <w:r w:rsidR="004319F7" w:rsidRPr="004319F7">
        <w:t>in numerical order</w:t>
      </w:r>
      <w:r>
        <w:t xml:space="preserve"> in the column headed </w:t>
      </w:r>
      <w:r w:rsidR="00392C3A">
        <w:t>“</w:t>
      </w:r>
      <w:r w:rsidRPr="0015470F">
        <w:t>Circumstances</w:t>
      </w:r>
      <w:r w:rsidR="00392C3A">
        <w:t>”</w:t>
      </w:r>
      <w:r>
        <w:t xml:space="preserve">: </w:t>
      </w:r>
      <w:r w:rsidRPr="008C0BB2">
        <w:rPr>
          <w:rStyle w:val="AmendmentKeyword"/>
        </w:rPr>
        <w:t>C13230</w:t>
      </w:r>
    </w:p>
    <w:p w14:paraId="47E7F6A5" w14:textId="2DB96DB6" w:rsidR="005F3B72" w:rsidRDefault="005F3B72" w:rsidP="005F3B72">
      <w:pPr>
        <w:pStyle w:val="Amendment1"/>
      </w:pPr>
      <w:r>
        <w:t xml:space="preserve">Schedule 1, Part 1, entry for Dapagliflozin </w:t>
      </w:r>
      <w:r>
        <w:rPr>
          <w:i/>
        </w:rPr>
        <w:t>[Authorised Prescriber: NP; Maximum Quantity: 28; Number of Repeats: 5]</w:t>
      </w:r>
    </w:p>
    <w:p w14:paraId="28EDE4AB" w14:textId="77777777" w:rsidR="005F3B72" w:rsidRDefault="005F3B72" w:rsidP="005F3B72">
      <w:pPr>
        <w:pStyle w:val="Amendment2"/>
      </w:pPr>
      <w:r>
        <w:t>insert</w:t>
      </w:r>
      <w:r w:rsidRPr="004319F7">
        <w:rPr>
          <w:i w:val="0"/>
        </w:rPr>
        <w:t xml:space="preserve"> </w:t>
      </w:r>
      <w:r w:rsidRPr="004319F7">
        <w:t>in numerical order</w:t>
      </w:r>
      <w:r>
        <w:t xml:space="preserve"> in the column headed “</w:t>
      </w:r>
      <w:r w:rsidRPr="0015470F">
        <w:t>Circumstances</w:t>
      </w:r>
      <w:r>
        <w:t xml:space="preserve">”: </w:t>
      </w:r>
      <w:r w:rsidRPr="008C0BB2">
        <w:rPr>
          <w:rStyle w:val="AmendmentKeyword"/>
        </w:rPr>
        <w:t>C13230</w:t>
      </w:r>
    </w:p>
    <w:p w14:paraId="4CA6F8C5" w14:textId="77777777" w:rsidR="0015470F" w:rsidRDefault="0015470F" w:rsidP="0015470F">
      <w:pPr>
        <w:pStyle w:val="Amendment1"/>
      </w:pPr>
      <w:r>
        <w:t xml:space="preserve">Schedule 1, Part 1, entry for </w:t>
      </w:r>
      <w:proofErr w:type="spellStart"/>
      <w:r>
        <w:t>Entrectinib</w:t>
      </w:r>
      <w:proofErr w:type="spellEnd"/>
    </w:p>
    <w:p w14:paraId="3CA28CE9" w14:textId="6035A3BE" w:rsidR="0015470F" w:rsidRDefault="0015470F" w:rsidP="0015470F">
      <w:pPr>
        <w:pStyle w:val="Amendment2"/>
      </w:pPr>
      <w:r>
        <w:t xml:space="preserve">omit from the column headed </w:t>
      </w:r>
      <w:r w:rsidR="00392C3A">
        <w:t>“</w:t>
      </w:r>
      <w:r w:rsidRPr="0015470F">
        <w:t>Circumstances</w:t>
      </w:r>
      <w:r w:rsidR="00392C3A">
        <w:t>”</w:t>
      </w:r>
      <w:r>
        <w:t xml:space="preserve">: </w:t>
      </w:r>
      <w:r w:rsidRPr="008C0BB2">
        <w:rPr>
          <w:rStyle w:val="AmendmentKeyword"/>
        </w:rPr>
        <w:t>C10633 C10658</w:t>
      </w:r>
      <w:r w:rsidRPr="008C0BB2">
        <w:tab/>
      </w:r>
      <w:r w:rsidR="001A63FB">
        <w:tab/>
      </w:r>
      <w:r>
        <w:t xml:space="preserve">substitute: </w:t>
      </w:r>
      <w:r w:rsidRPr="008C0BB2">
        <w:rPr>
          <w:rStyle w:val="AmendmentKeyword"/>
        </w:rPr>
        <w:t>C13184 C13276</w:t>
      </w:r>
    </w:p>
    <w:p w14:paraId="43049D56" w14:textId="77777777" w:rsidR="0015470F" w:rsidRDefault="0015470F" w:rsidP="0015470F">
      <w:pPr>
        <w:pStyle w:val="Amendment1"/>
      </w:pPr>
      <w:r>
        <w:t>Schedule 1, Part 1, omit entry for Eptifibatide</w:t>
      </w:r>
    </w:p>
    <w:p w14:paraId="2314CC27" w14:textId="7B49F366" w:rsidR="0015470F" w:rsidRDefault="0015470F" w:rsidP="0015470F">
      <w:pPr>
        <w:pStyle w:val="Amendment1"/>
      </w:pPr>
      <w:r>
        <w:t xml:space="preserve">Schedule 1, Part 1, after entry for Gentamicin in the form Injection 80 mg (as </w:t>
      </w:r>
      <w:proofErr w:type="spellStart"/>
      <w:r>
        <w:t>sulfate</w:t>
      </w:r>
      <w:proofErr w:type="spellEnd"/>
      <w:r>
        <w:t>) in 2 mL</w:t>
      </w:r>
    </w:p>
    <w:p w14:paraId="6FE8BAD3" w14:textId="77777777" w:rsidR="0015470F" w:rsidRDefault="0015470F" w:rsidP="0015470F">
      <w:pPr>
        <w:pStyle w:val="Amendment2"/>
      </w:pPr>
      <w:r w:rsidRPr="001A63FB">
        <w:t>insert</w:t>
      </w:r>
      <w:r w:rsidRPr="001A63FB">
        <w:rPr>
          <w:iCs w:val="0"/>
        </w:rPr>
        <w:t>:</w:t>
      </w:r>
    </w:p>
    <w:tbl>
      <w:tblPr>
        <w:tblW w:w="1510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88"/>
        <w:gridCol w:w="2460"/>
        <w:gridCol w:w="1081"/>
        <w:gridCol w:w="420"/>
        <w:gridCol w:w="1501"/>
        <w:gridCol w:w="414"/>
        <w:gridCol w:w="962"/>
        <w:gridCol w:w="1321"/>
        <w:gridCol w:w="1321"/>
        <w:gridCol w:w="794"/>
        <w:gridCol w:w="794"/>
        <w:gridCol w:w="555"/>
        <w:gridCol w:w="539"/>
        <w:gridCol w:w="952"/>
      </w:tblGrid>
      <w:tr w:rsidR="0015470F" w14:paraId="10432A85" w14:textId="77777777" w:rsidTr="00164F39">
        <w:tc>
          <w:tcPr>
            <w:tcW w:w="1988" w:type="dxa"/>
          </w:tcPr>
          <w:p w14:paraId="4E541581" w14:textId="77777777" w:rsidR="0015470F" w:rsidRDefault="0015470F" w:rsidP="006A4902">
            <w:pPr>
              <w:pStyle w:val="Tabletext0"/>
            </w:pPr>
            <w:proofErr w:type="spellStart"/>
            <w:r>
              <w:t>Gilteritinib</w:t>
            </w:r>
            <w:proofErr w:type="spellEnd"/>
          </w:p>
        </w:tc>
        <w:tc>
          <w:tcPr>
            <w:tcW w:w="2460" w:type="dxa"/>
          </w:tcPr>
          <w:p w14:paraId="0AC9E296" w14:textId="77777777" w:rsidR="0015470F" w:rsidRDefault="0015470F" w:rsidP="006A4902">
            <w:pPr>
              <w:pStyle w:val="Tabletext0"/>
            </w:pPr>
            <w:r>
              <w:t>Tablet 40 mg (as fumarate)</w:t>
            </w:r>
          </w:p>
        </w:tc>
        <w:tc>
          <w:tcPr>
            <w:tcW w:w="1081" w:type="dxa"/>
          </w:tcPr>
          <w:p w14:paraId="7E065D78" w14:textId="77777777" w:rsidR="0015470F" w:rsidRDefault="0015470F" w:rsidP="006A4902">
            <w:pPr>
              <w:pStyle w:val="Tabletext0"/>
            </w:pPr>
            <w:r>
              <w:t>Oral</w:t>
            </w:r>
          </w:p>
        </w:tc>
        <w:tc>
          <w:tcPr>
            <w:tcW w:w="420" w:type="dxa"/>
          </w:tcPr>
          <w:p w14:paraId="553CC1A6" w14:textId="77777777" w:rsidR="0015470F" w:rsidRDefault="0015470F" w:rsidP="006A4902"/>
        </w:tc>
        <w:tc>
          <w:tcPr>
            <w:tcW w:w="1501" w:type="dxa"/>
          </w:tcPr>
          <w:p w14:paraId="16DDDD4A" w14:textId="77777777" w:rsidR="0015470F" w:rsidRDefault="0015470F" w:rsidP="006A4902">
            <w:pPr>
              <w:pStyle w:val="Tabletext0"/>
            </w:pPr>
            <w:proofErr w:type="spellStart"/>
            <w:r>
              <w:t>Xospata</w:t>
            </w:r>
            <w:proofErr w:type="spellEnd"/>
          </w:p>
        </w:tc>
        <w:tc>
          <w:tcPr>
            <w:tcW w:w="414" w:type="dxa"/>
          </w:tcPr>
          <w:p w14:paraId="587F2D82" w14:textId="77777777" w:rsidR="0015470F" w:rsidRDefault="0015470F" w:rsidP="006A4902">
            <w:pPr>
              <w:pStyle w:val="Tabletext0"/>
            </w:pPr>
            <w:r>
              <w:t>LL</w:t>
            </w:r>
          </w:p>
        </w:tc>
        <w:tc>
          <w:tcPr>
            <w:tcW w:w="962" w:type="dxa"/>
          </w:tcPr>
          <w:p w14:paraId="2201B4F6" w14:textId="77777777" w:rsidR="0015470F" w:rsidRDefault="0015470F" w:rsidP="006A4902">
            <w:pPr>
              <w:pStyle w:val="Tabletext0"/>
            </w:pPr>
            <w:r>
              <w:t>MP</w:t>
            </w:r>
          </w:p>
        </w:tc>
        <w:tc>
          <w:tcPr>
            <w:tcW w:w="1321" w:type="dxa"/>
          </w:tcPr>
          <w:p w14:paraId="368807F3" w14:textId="77777777" w:rsidR="0015470F" w:rsidRDefault="0015470F" w:rsidP="006A4902">
            <w:pPr>
              <w:pStyle w:val="Tabletext0"/>
            </w:pPr>
            <w:r>
              <w:t>C13166 C13167 C13242</w:t>
            </w:r>
          </w:p>
        </w:tc>
        <w:tc>
          <w:tcPr>
            <w:tcW w:w="1321" w:type="dxa"/>
          </w:tcPr>
          <w:p w14:paraId="1BA5D32A" w14:textId="77777777" w:rsidR="0015470F" w:rsidRDefault="0015470F" w:rsidP="006A4902">
            <w:pPr>
              <w:pStyle w:val="Tabletext0"/>
            </w:pPr>
            <w:r>
              <w:t>P13166</w:t>
            </w:r>
          </w:p>
        </w:tc>
        <w:tc>
          <w:tcPr>
            <w:tcW w:w="794" w:type="dxa"/>
          </w:tcPr>
          <w:p w14:paraId="43A2BC96" w14:textId="77777777" w:rsidR="0015470F" w:rsidRDefault="0015470F" w:rsidP="006A4902">
            <w:pPr>
              <w:pStyle w:val="Tabletext0"/>
            </w:pPr>
            <w:r>
              <w:t>84</w:t>
            </w:r>
          </w:p>
        </w:tc>
        <w:tc>
          <w:tcPr>
            <w:tcW w:w="794" w:type="dxa"/>
          </w:tcPr>
          <w:p w14:paraId="5529A786" w14:textId="77777777" w:rsidR="0015470F" w:rsidRDefault="0015470F" w:rsidP="006A4902">
            <w:pPr>
              <w:pStyle w:val="Tabletext0"/>
            </w:pPr>
            <w:r>
              <w:t>0</w:t>
            </w:r>
          </w:p>
        </w:tc>
        <w:tc>
          <w:tcPr>
            <w:tcW w:w="555" w:type="dxa"/>
          </w:tcPr>
          <w:p w14:paraId="3A0CA223" w14:textId="77777777" w:rsidR="0015470F" w:rsidRDefault="0015470F" w:rsidP="006A4902">
            <w:pPr>
              <w:pStyle w:val="Tabletext0"/>
            </w:pPr>
            <w:r>
              <w:t>84</w:t>
            </w:r>
          </w:p>
        </w:tc>
        <w:tc>
          <w:tcPr>
            <w:tcW w:w="539" w:type="dxa"/>
          </w:tcPr>
          <w:p w14:paraId="11B4E61E" w14:textId="77777777" w:rsidR="0015470F" w:rsidRDefault="0015470F" w:rsidP="006A4902"/>
        </w:tc>
        <w:tc>
          <w:tcPr>
            <w:tcW w:w="952" w:type="dxa"/>
          </w:tcPr>
          <w:p w14:paraId="63ECD8B9" w14:textId="77777777" w:rsidR="0015470F" w:rsidRDefault="0015470F" w:rsidP="006A4902"/>
        </w:tc>
      </w:tr>
      <w:tr w:rsidR="0015470F" w14:paraId="61A9325E" w14:textId="77777777" w:rsidTr="00164F39">
        <w:tc>
          <w:tcPr>
            <w:tcW w:w="1988" w:type="dxa"/>
          </w:tcPr>
          <w:p w14:paraId="7BC2E6B6" w14:textId="77777777" w:rsidR="0015470F" w:rsidRDefault="0015470F" w:rsidP="006A4902"/>
        </w:tc>
        <w:tc>
          <w:tcPr>
            <w:tcW w:w="2460" w:type="dxa"/>
          </w:tcPr>
          <w:p w14:paraId="7F19CF5F" w14:textId="77777777" w:rsidR="0015470F" w:rsidRDefault="0015470F" w:rsidP="006A4902"/>
        </w:tc>
        <w:tc>
          <w:tcPr>
            <w:tcW w:w="1081" w:type="dxa"/>
          </w:tcPr>
          <w:p w14:paraId="1C356813" w14:textId="77777777" w:rsidR="0015470F" w:rsidRDefault="0015470F" w:rsidP="006A4902"/>
        </w:tc>
        <w:tc>
          <w:tcPr>
            <w:tcW w:w="420" w:type="dxa"/>
          </w:tcPr>
          <w:p w14:paraId="47E65E6B" w14:textId="77777777" w:rsidR="0015470F" w:rsidRDefault="0015470F" w:rsidP="006A4902"/>
        </w:tc>
        <w:tc>
          <w:tcPr>
            <w:tcW w:w="1501" w:type="dxa"/>
          </w:tcPr>
          <w:p w14:paraId="6BC10D94" w14:textId="77777777" w:rsidR="0015470F" w:rsidRDefault="0015470F" w:rsidP="006A4902"/>
        </w:tc>
        <w:tc>
          <w:tcPr>
            <w:tcW w:w="414" w:type="dxa"/>
          </w:tcPr>
          <w:p w14:paraId="6832D761" w14:textId="77777777" w:rsidR="0015470F" w:rsidRDefault="0015470F" w:rsidP="006A4902"/>
        </w:tc>
        <w:tc>
          <w:tcPr>
            <w:tcW w:w="962" w:type="dxa"/>
          </w:tcPr>
          <w:p w14:paraId="017DA4BF" w14:textId="77777777" w:rsidR="0015470F" w:rsidRDefault="0015470F" w:rsidP="006A4902">
            <w:pPr>
              <w:pStyle w:val="Tabletext0"/>
            </w:pPr>
            <w:r>
              <w:t>MP</w:t>
            </w:r>
          </w:p>
        </w:tc>
        <w:tc>
          <w:tcPr>
            <w:tcW w:w="1321" w:type="dxa"/>
          </w:tcPr>
          <w:p w14:paraId="4C25D434" w14:textId="77777777" w:rsidR="0015470F" w:rsidRDefault="0015470F" w:rsidP="006A4902">
            <w:pPr>
              <w:pStyle w:val="Tabletext0"/>
            </w:pPr>
            <w:r>
              <w:t>C13166 C13167 C13242</w:t>
            </w:r>
          </w:p>
        </w:tc>
        <w:tc>
          <w:tcPr>
            <w:tcW w:w="1321" w:type="dxa"/>
          </w:tcPr>
          <w:p w14:paraId="624ABE29" w14:textId="77777777" w:rsidR="0015470F" w:rsidRDefault="0015470F" w:rsidP="006A4902">
            <w:pPr>
              <w:pStyle w:val="Tabletext0"/>
            </w:pPr>
            <w:r>
              <w:t>P13167 P13242</w:t>
            </w:r>
          </w:p>
        </w:tc>
        <w:tc>
          <w:tcPr>
            <w:tcW w:w="794" w:type="dxa"/>
          </w:tcPr>
          <w:p w14:paraId="686E0615" w14:textId="77777777" w:rsidR="0015470F" w:rsidRDefault="0015470F" w:rsidP="006A4902">
            <w:pPr>
              <w:pStyle w:val="Tabletext0"/>
            </w:pPr>
            <w:r>
              <w:t>84</w:t>
            </w:r>
          </w:p>
        </w:tc>
        <w:tc>
          <w:tcPr>
            <w:tcW w:w="794" w:type="dxa"/>
          </w:tcPr>
          <w:p w14:paraId="5FEC2FA4" w14:textId="77777777" w:rsidR="0015470F" w:rsidRDefault="0015470F" w:rsidP="006A4902">
            <w:pPr>
              <w:pStyle w:val="Tabletext0"/>
            </w:pPr>
            <w:r>
              <w:t>4</w:t>
            </w:r>
          </w:p>
        </w:tc>
        <w:tc>
          <w:tcPr>
            <w:tcW w:w="555" w:type="dxa"/>
          </w:tcPr>
          <w:p w14:paraId="02EC8285" w14:textId="77777777" w:rsidR="0015470F" w:rsidRDefault="0015470F" w:rsidP="006A4902">
            <w:pPr>
              <w:pStyle w:val="Tabletext0"/>
            </w:pPr>
            <w:r>
              <w:t>84</w:t>
            </w:r>
          </w:p>
        </w:tc>
        <w:tc>
          <w:tcPr>
            <w:tcW w:w="539" w:type="dxa"/>
          </w:tcPr>
          <w:p w14:paraId="4657D6EC" w14:textId="77777777" w:rsidR="0015470F" w:rsidRDefault="0015470F" w:rsidP="006A4902"/>
        </w:tc>
        <w:tc>
          <w:tcPr>
            <w:tcW w:w="952" w:type="dxa"/>
          </w:tcPr>
          <w:p w14:paraId="32DCF4D4" w14:textId="77777777" w:rsidR="0015470F" w:rsidRDefault="0015470F" w:rsidP="006A4902"/>
        </w:tc>
      </w:tr>
    </w:tbl>
    <w:p w14:paraId="32FE39AF" w14:textId="77777777" w:rsidR="0015470F" w:rsidRDefault="0015470F" w:rsidP="0015470F">
      <w:pPr>
        <w:pStyle w:val="Amendment1"/>
      </w:pPr>
      <w:r>
        <w:t>Schedule 1, Part 1, entry for Glatiramer</w:t>
      </w:r>
    </w:p>
    <w:p w14:paraId="5DF7B9E0" w14:textId="77777777" w:rsidR="0015470F" w:rsidRPr="001A63FB" w:rsidRDefault="0015470F" w:rsidP="001A63FB">
      <w:pPr>
        <w:pStyle w:val="Amendment2"/>
      </w:pPr>
      <w:r w:rsidRPr="001A63FB">
        <w:t>insert as first entry:</w:t>
      </w:r>
    </w:p>
    <w:tbl>
      <w:tblPr>
        <w:tblW w:w="1510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88"/>
        <w:gridCol w:w="2460"/>
        <w:gridCol w:w="1081"/>
        <w:gridCol w:w="420"/>
        <w:gridCol w:w="1501"/>
        <w:gridCol w:w="414"/>
        <w:gridCol w:w="962"/>
        <w:gridCol w:w="1321"/>
        <w:gridCol w:w="1321"/>
        <w:gridCol w:w="794"/>
        <w:gridCol w:w="794"/>
        <w:gridCol w:w="555"/>
        <w:gridCol w:w="539"/>
        <w:gridCol w:w="952"/>
      </w:tblGrid>
      <w:tr w:rsidR="0015470F" w14:paraId="53EBB57E" w14:textId="77777777" w:rsidTr="00164F39">
        <w:tc>
          <w:tcPr>
            <w:tcW w:w="1988" w:type="dxa"/>
          </w:tcPr>
          <w:p w14:paraId="03A2B546" w14:textId="77777777" w:rsidR="0015470F" w:rsidRDefault="0015470F" w:rsidP="006A4902"/>
        </w:tc>
        <w:tc>
          <w:tcPr>
            <w:tcW w:w="2460" w:type="dxa"/>
          </w:tcPr>
          <w:p w14:paraId="1410EB51" w14:textId="77777777" w:rsidR="0015470F" w:rsidRDefault="0015470F" w:rsidP="006A4902">
            <w:pPr>
              <w:pStyle w:val="Tabletext0"/>
            </w:pPr>
            <w:r>
              <w:t>Injection containing glatiramer acetate 40 mg in 1 mL single dose pre-filled pen</w:t>
            </w:r>
          </w:p>
        </w:tc>
        <w:tc>
          <w:tcPr>
            <w:tcW w:w="1081" w:type="dxa"/>
          </w:tcPr>
          <w:p w14:paraId="68202E55" w14:textId="77777777" w:rsidR="0015470F" w:rsidRDefault="0015470F" w:rsidP="006A4902">
            <w:pPr>
              <w:pStyle w:val="Tabletext0"/>
            </w:pPr>
            <w:r>
              <w:t>Injection</w:t>
            </w:r>
          </w:p>
        </w:tc>
        <w:tc>
          <w:tcPr>
            <w:tcW w:w="420" w:type="dxa"/>
          </w:tcPr>
          <w:p w14:paraId="359E5DA7" w14:textId="15DC6FFE" w:rsidR="0015470F" w:rsidRPr="0030101D" w:rsidRDefault="0030101D" w:rsidP="0030101D">
            <w:pPr>
              <w:spacing w:before="60" w:after="60"/>
              <w:rPr>
                <w:rFonts w:ascii="Arial" w:hAnsi="Arial" w:cs="Arial"/>
                <w:sz w:val="16"/>
                <w:szCs w:val="16"/>
              </w:rPr>
            </w:pPr>
            <w:r w:rsidRPr="0030101D">
              <w:rPr>
                <w:rFonts w:ascii="Arial" w:hAnsi="Arial" w:cs="Arial"/>
                <w:sz w:val="16"/>
                <w:szCs w:val="16"/>
              </w:rPr>
              <w:t>a</w:t>
            </w:r>
          </w:p>
        </w:tc>
        <w:tc>
          <w:tcPr>
            <w:tcW w:w="1501" w:type="dxa"/>
          </w:tcPr>
          <w:p w14:paraId="177BA34A" w14:textId="77777777" w:rsidR="0015470F" w:rsidRDefault="0015470F" w:rsidP="006A4902">
            <w:pPr>
              <w:pStyle w:val="Tabletext0"/>
            </w:pPr>
            <w:r>
              <w:t>Copaxone</w:t>
            </w:r>
          </w:p>
        </w:tc>
        <w:tc>
          <w:tcPr>
            <w:tcW w:w="414" w:type="dxa"/>
          </w:tcPr>
          <w:p w14:paraId="7D341CA1" w14:textId="77777777" w:rsidR="0015470F" w:rsidRDefault="0015470F" w:rsidP="006A4902">
            <w:pPr>
              <w:pStyle w:val="Tabletext0"/>
            </w:pPr>
            <w:r>
              <w:t>TB</w:t>
            </w:r>
          </w:p>
        </w:tc>
        <w:tc>
          <w:tcPr>
            <w:tcW w:w="962" w:type="dxa"/>
          </w:tcPr>
          <w:p w14:paraId="533B4905" w14:textId="77777777" w:rsidR="0015470F" w:rsidRDefault="0015470F" w:rsidP="006A4902">
            <w:pPr>
              <w:pStyle w:val="Tabletext0"/>
            </w:pPr>
            <w:r>
              <w:t>MP</w:t>
            </w:r>
          </w:p>
        </w:tc>
        <w:tc>
          <w:tcPr>
            <w:tcW w:w="1321" w:type="dxa"/>
          </w:tcPr>
          <w:p w14:paraId="246D1A76" w14:textId="77777777" w:rsidR="0015470F" w:rsidRDefault="0015470F" w:rsidP="006A4902">
            <w:pPr>
              <w:pStyle w:val="Tabletext0"/>
            </w:pPr>
            <w:r>
              <w:t>C6860 C7695</w:t>
            </w:r>
          </w:p>
        </w:tc>
        <w:tc>
          <w:tcPr>
            <w:tcW w:w="1321" w:type="dxa"/>
          </w:tcPr>
          <w:p w14:paraId="089CEBF3" w14:textId="77777777" w:rsidR="0015470F" w:rsidRDefault="0015470F" w:rsidP="006A4902"/>
        </w:tc>
        <w:tc>
          <w:tcPr>
            <w:tcW w:w="794" w:type="dxa"/>
          </w:tcPr>
          <w:p w14:paraId="07147CE8" w14:textId="77777777" w:rsidR="0015470F" w:rsidRDefault="0015470F" w:rsidP="006A4902">
            <w:pPr>
              <w:pStyle w:val="Tabletext0"/>
            </w:pPr>
            <w:r>
              <w:t>12</w:t>
            </w:r>
          </w:p>
        </w:tc>
        <w:tc>
          <w:tcPr>
            <w:tcW w:w="794" w:type="dxa"/>
          </w:tcPr>
          <w:p w14:paraId="38088987" w14:textId="77777777" w:rsidR="0015470F" w:rsidRDefault="0015470F" w:rsidP="006A4902">
            <w:pPr>
              <w:pStyle w:val="Tabletext0"/>
            </w:pPr>
            <w:r>
              <w:t>5</w:t>
            </w:r>
          </w:p>
        </w:tc>
        <w:tc>
          <w:tcPr>
            <w:tcW w:w="555" w:type="dxa"/>
          </w:tcPr>
          <w:p w14:paraId="3A90D131" w14:textId="77777777" w:rsidR="0015470F" w:rsidRDefault="0015470F" w:rsidP="006A4902">
            <w:pPr>
              <w:pStyle w:val="Tabletext0"/>
            </w:pPr>
            <w:r>
              <w:t>12</w:t>
            </w:r>
          </w:p>
        </w:tc>
        <w:tc>
          <w:tcPr>
            <w:tcW w:w="539" w:type="dxa"/>
          </w:tcPr>
          <w:p w14:paraId="60B613C6" w14:textId="77777777" w:rsidR="0015470F" w:rsidRDefault="0015470F" w:rsidP="006A4902"/>
        </w:tc>
        <w:tc>
          <w:tcPr>
            <w:tcW w:w="952" w:type="dxa"/>
          </w:tcPr>
          <w:p w14:paraId="44217E01" w14:textId="77777777" w:rsidR="0015470F" w:rsidRDefault="0015470F" w:rsidP="006A4902"/>
        </w:tc>
      </w:tr>
    </w:tbl>
    <w:p w14:paraId="149E8768" w14:textId="77777777" w:rsidR="0015470F" w:rsidRDefault="0015470F" w:rsidP="0015470F">
      <w:pPr>
        <w:pStyle w:val="Amendment1"/>
      </w:pPr>
      <w:r>
        <w:t>Schedule 1, Part 1, entry for Gliclazide in the form Tablet 60 mg (modified release)</w:t>
      </w:r>
    </w:p>
    <w:p w14:paraId="20BD5216" w14:textId="158B077E" w:rsidR="0015470F" w:rsidRDefault="0015470F" w:rsidP="001A63FB">
      <w:pPr>
        <w:pStyle w:val="Amendment2"/>
      </w:pPr>
      <w:r>
        <w:t xml:space="preserve">omit from the column headed </w:t>
      </w:r>
      <w:r w:rsidR="00392C3A">
        <w:t>“</w:t>
      </w:r>
      <w:r>
        <w:t>Responsible Person</w:t>
      </w:r>
      <w:r w:rsidR="00392C3A">
        <w:t>”</w:t>
      </w:r>
      <w:r w:rsidR="004A4BA3">
        <w:t xml:space="preserve"> </w:t>
      </w:r>
      <w:r>
        <w:t xml:space="preserve">for the brand </w:t>
      </w:r>
      <w:r w:rsidR="00392C3A">
        <w:t>“</w:t>
      </w:r>
      <w:r>
        <w:t>ARDIX GLICLAZIDE 60mg MR</w:t>
      </w:r>
      <w:r w:rsidR="00392C3A">
        <w:t>”</w:t>
      </w:r>
      <w:r>
        <w:t xml:space="preserve">: </w:t>
      </w:r>
      <w:r w:rsidRPr="00203D64">
        <w:rPr>
          <w:rStyle w:val="AmendmentKeyword"/>
        </w:rPr>
        <w:t>RX</w:t>
      </w:r>
      <w:r>
        <w:tab/>
      </w:r>
      <w:r w:rsidR="001A63FB">
        <w:tab/>
      </w:r>
      <w:r>
        <w:t xml:space="preserve">substitute: </w:t>
      </w:r>
      <w:r w:rsidRPr="00203D64">
        <w:rPr>
          <w:rStyle w:val="AmendmentKeyword"/>
        </w:rPr>
        <w:t>XT</w:t>
      </w:r>
    </w:p>
    <w:p w14:paraId="1A02DD67" w14:textId="77777777" w:rsidR="0015470F" w:rsidRDefault="0015470F" w:rsidP="0015470F">
      <w:pPr>
        <w:pStyle w:val="Amendment1"/>
      </w:pPr>
      <w:r>
        <w:t>Schedule 1, Part 1, entry for Glimepiride in the form Tablet 2 mg</w:t>
      </w:r>
    </w:p>
    <w:p w14:paraId="7AF46FDD" w14:textId="77777777" w:rsidR="0015470F" w:rsidRDefault="0015470F" w:rsidP="001A63FB">
      <w:pPr>
        <w:pStyle w:val="Amendment2"/>
      </w:pPr>
      <w:r w:rsidRPr="001A63FB">
        <w:t>omit</w:t>
      </w:r>
      <w:r>
        <w:t>:</w:t>
      </w:r>
    </w:p>
    <w:tbl>
      <w:tblPr>
        <w:tblW w:w="1510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88"/>
        <w:gridCol w:w="2460"/>
        <w:gridCol w:w="1081"/>
        <w:gridCol w:w="420"/>
        <w:gridCol w:w="1501"/>
        <w:gridCol w:w="414"/>
        <w:gridCol w:w="962"/>
        <w:gridCol w:w="1321"/>
        <w:gridCol w:w="1321"/>
        <w:gridCol w:w="794"/>
        <w:gridCol w:w="794"/>
        <w:gridCol w:w="555"/>
        <w:gridCol w:w="539"/>
        <w:gridCol w:w="952"/>
      </w:tblGrid>
      <w:tr w:rsidR="0015470F" w14:paraId="672B0859" w14:textId="77777777" w:rsidTr="00164F39">
        <w:tc>
          <w:tcPr>
            <w:tcW w:w="1988" w:type="dxa"/>
          </w:tcPr>
          <w:p w14:paraId="0E745B03" w14:textId="77777777" w:rsidR="0015470F" w:rsidRDefault="0015470F" w:rsidP="006A4902"/>
        </w:tc>
        <w:tc>
          <w:tcPr>
            <w:tcW w:w="2460" w:type="dxa"/>
          </w:tcPr>
          <w:p w14:paraId="20D440F5" w14:textId="77777777" w:rsidR="0015470F" w:rsidRDefault="0015470F" w:rsidP="006A4902"/>
        </w:tc>
        <w:tc>
          <w:tcPr>
            <w:tcW w:w="1081" w:type="dxa"/>
          </w:tcPr>
          <w:p w14:paraId="09CCB9B2" w14:textId="77777777" w:rsidR="0015470F" w:rsidRDefault="0015470F" w:rsidP="006A4902"/>
        </w:tc>
        <w:tc>
          <w:tcPr>
            <w:tcW w:w="420" w:type="dxa"/>
          </w:tcPr>
          <w:p w14:paraId="0DFC881B" w14:textId="77777777" w:rsidR="0015470F" w:rsidRDefault="0015470F" w:rsidP="006A4902">
            <w:pPr>
              <w:pStyle w:val="Tabletext0"/>
            </w:pPr>
            <w:r>
              <w:t>a</w:t>
            </w:r>
          </w:p>
        </w:tc>
        <w:tc>
          <w:tcPr>
            <w:tcW w:w="1501" w:type="dxa"/>
          </w:tcPr>
          <w:p w14:paraId="2BFE2E41" w14:textId="77777777" w:rsidR="0015470F" w:rsidRDefault="0015470F" w:rsidP="006A4902">
            <w:pPr>
              <w:pStyle w:val="Tabletext0"/>
            </w:pPr>
            <w:proofErr w:type="spellStart"/>
            <w:r>
              <w:t>Dimirel</w:t>
            </w:r>
            <w:proofErr w:type="spellEnd"/>
          </w:p>
        </w:tc>
        <w:tc>
          <w:tcPr>
            <w:tcW w:w="414" w:type="dxa"/>
          </w:tcPr>
          <w:p w14:paraId="5141412A" w14:textId="77777777" w:rsidR="0015470F" w:rsidRDefault="0015470F" w:rsidP="006A4902">
            <w:pPr>
              <w:pStyle w:val="Tabletext0"/>
            </w:pPr>
            <w:r>
              <w:t>AV</w:t>
            </w:r>
          </w:p>
        </w:tc>
        <w:tc>
          <w:tcPr>
            <w:tcW w:w="962" w:type="dxa"/>
          </w:tcPr>
          <w:p w14:paraId="4F6DC205" w14:textId="77777777" w:rsidR="0015470F" w:rsidRDefault="0015470F" w:rsidP="006A4902">
            <w:pPr>
              <w:pStyle w:val="Tabletext0"/>
            </w:pPr>
            <w:r>
              <w:t>MP NP</w:t>
            </w:r>
          </w:p>
        </w:tc>
        <w:tc>
          <w:tcPr>
            <w:tcW w:w="1321" w:type="dxa"/>
          </w:tcPr>
          <w:p w14:paraId="40B92AE2" w14:textId="77777777" w:rsidR="0015470F" w:rsidRDefault="0015470F" w:rsidP="006A4902"/>
        </w:tc>
        <w:tc>
          <w:tcPr>
            <w:tcW w:w="1321" w:type="dxa"/>
          </w:tcPr>
          <w:p w14:paraId="1AAEFD9D" w14:textId="77777777" w:rsidR="0015470F" w:rsidRDefault="0015470F" w:rsidP="006A4902"/>
        </w:tc>
        <w:tc>
          <w:tcPr>
            <w:tcW w:w="794" w:type="dxa"/>
          </w:tcPr>
          <w:p w14:paraId="46443DE3" w14:textId="77777777" w:rsidR="0015470F" w:rsidRDefault="0015470F" w:rsidP="006A4902">
            <w:pPr>
              <w:pStyle w:val="Tabletext0"/>
            </w:pPr>
            <w:r>
              <w:t>30</w:t>
            </w:r>
          </w:p>
        </w:tc>
        <w:tc>
          <w:tcPr>
            <w:tcW w:w="794" w:type="dxa"/>
          </w:tcPr>
          <w:p w14:paraId="4306FCBD" w14:textId="77777777" w:rsidR="0015470F" w:rsidRDefault="0015470F" w:rsidP="006A4902">
            <w:pPr>
              <w:pStyle w:val="Tabletext0"/>
            </w:pPr>
            <w:r>
              <w:t>5</w:t>
            </w:r>
          </w:p>
        </w:tc>
        <w:tc>
          <w:tcPr>
            <w:tcW w:w="555" w:type="dxa"/>
          </w:tcPr>
          <w:p w14:paraId="7E1ABF3D" w14:textId="77777777" w:rsidR="0015470F" w:rsidRDefault="0015470F" w:rsidP="006A4902">
            <w:pPr>
              <w:pStyle w:val="Tabletext0"/>
            </w:pPr>
            <w:r>
              <w:t>30</w:t>
            </w:r>
          </w:p>
        </w:tc>
        <w:tc>
          <w:tcPr>
            <w:tcW w:w="539" w:type="dxa"/>
          </w:tcPr>
          <w:p w14:paraId="63278C88" w14:textId="77777777" w:rsidR="0015470F" w:rsidRDefault="0015470F" w:rsidP="006A4902"/>
        </w:tc>
        <w:tc>
          <w:tcPr>
            <w:tcW w:w="952" w:type="dxa"/>
          </w:tcPr>
          <w:p w14:paraId="7F472388" w14:textId="77777777" w:rsidR="0015470F" w:rsidRDefault="0015470F" w:rsidP="006A4902"/>
        </w:tc>
      </w:tr>
    </w:tbl>
    <w:p w14:paraId="78EC268E" w14:textId="1BCC1EA5" w:rsidR="0015470F" w:rsidRDefault="0015470F" w:rsidP="0015470F">
      <w:pPr>
        <w:pStyle w:val="Amendment1"/>
      </w:pPr>
      <w:r>
        <w:t>Schedule 1, Part 1, entry for Hydroxycarbamide</w:t>
      </w:r>
    </w:p>
    <w:p w14:paraId="169008D4" w14:textId="2A60B29E" w:rsidR="0015470F" w:rsidRDefault="0015470F" w:rsidP="001A63FB">
      <w:pPr>
        <w:pStyle w:val="Amendment2"/>
      </w:pPr>
      <w:r>
        <w:t xml:space="preserve">omit from the column headed </w:t>
      </w:r>
      <w:r w:rsidR="00392C3A">
        <w:t>“</w:t>
      </w:r>
      <w:r>
        <w:t>Responsible Person</w:t>
      </w:r>
      <w:r w:rsidR="00392C3A">
        <w:t>”</w:t>
      </w:r>
      <w:r>
        <w:t xml:space="preserve"> for the </w:t>
      </w:r>
      <w:r w:rsidRPr="001A63FB">
        <w:t>brand</w:t>
      </w:r>
      <w:r>
        <w:t xml:space="preserve"> </w:t>
      </w:r>
      <w:r w:rsidR="00392C3A">
        <w:t>“</w:t>
      </w:r>
      <w:proofErr w:type="spellStart"/>
      <w:r>
        <w:t>Hydrea</w:t>
      </w:r>
      <w:proofErr w:type="spellEnd"/>
      <w:r w:rsidR="00392C3A">
        <w:t>”</w:t>
      </w:r>
      <w:r>
        <w:t xml:space="preserve">: </w:t>
      </w:r>
      <w:r w:rsidRPr="00203D64">
        <w:rPr>
          <w:rStyle w:val="AmendmentKeyword"/>
        </w:rPr>
        <w:t>BQ</w:t>
      </w:r>
      <w:r>
        <w:tab/>
        <w:t xml:space="preserve">substitute: </w:t>
      </w:r>
      <w:r w:rsidRPr="00203D64">
        <w:rPr>
          <w:rStyle w:val="AmendmentKeyword"/>
        </w:rPr>
        <w:t>LM</w:t>
      </w:r>
    </w:p>
    <w:p w14:paraId="2EAF6E94" w14:textId="77777777" w:rsidR="0015470F" w:rsidRDefault="0015470F" w:rsidP="0015470F">
      <w:pPr>
        <w:pStyle w:val="Amendment1"/>
      </w:pPr>
      <w:r>
        <w:t xml:space="preserve">Schedule 1, Part 1, entry for </w:t>
      </w:r>
      <w:proofErr w:type="spellStart"/>
      <w:r>
        <w:t>Icatibant</w:t>
      </w:r>
      <w:proofErr w:type="spellEnd"/>
    </w:p>
    <w:p w14:paraId="1B31FB22" w14:textId="65119558" w:rsidR="0015470F" w:rsidRDefault="0015470F" w:rsidP="004C59C8">
      <w:pPr>
        <w:pStyle w:val="Amendment3"/>
      </w:pPr>
      <w:r>
        <w:t xml:space="preserve">insert in the column headed </w:t>
      </w:r>
      <w:r w:rsidR="00392C3A">
        <w:t>“</w:t>
      </w:r>
      <w:r>
        <w:t>Schedule Equivalent</w:t>
      </w:r>
      <w:r w:rsidR="00392C3A">
        <w:t>”</w:t>
      </w:r>
      <w:r>
        <w:t xml:space="preserve"> for the brand </w:t>
      </w:r>
      <w:r w:rsidR="00392C3A">
        <w:t>“</w:t>
      </w:r>
      <w:r>
        <w:t xml:space="preserve">Cipla </w:t>
      </w:r>
      <w:proofErr w:type="spellStart"/>
      <w:r>
        <w:t>Icatibant</w:t>
      </w:r>
      <w:proofErr w:type="spellEnd"/>
      <w:r w:rsidR="00392C3A">
        <w:t>”</w:t>
      </w:r>
      <w:r>
        <w:t>:</w:t>
      </w:r>
      <w:r w:rsidR="004A4BA3">
        <w:t xml:space="preserve"> </w:t>
      </w:r>
      <w:r w:rsidRPr="00203D64">
        <w:rPr>
          <w:rFonts w:ascii="Arial" w:hAnsi="Arial" w:cs="Arial"/>
          <w:b/>
          <w:i w:val="0"/>
          <w:iCs/>
        </w:rPr>
        <w:t>a</w:t>
      </w:r>
    </w:p>
    <w:p w14:paraId="677C193F" w14:textId="18AB606C" w:rsidR="0015470F" w:rsidRDefault="0015470F" w:rsidP="004C59C8">
      <w:pPr>
        <w:pStyle w:val="Amendment3"/>
      </w:pPr>
      <w:r>
        <w:t xml:space="preserve">insert in the columns in the order indicated, and in alphabetical order for the column headed </w:t>
      </w:r>
      <w:r w:rsidR="00392C3A">
        <w:t>“</w:t>
      </w:r>
      <w:r>
        <w:t>Brand</w:t>
      </w:r>
      <w:r w:rsidR="00392C3A">
        <w:t>”</w:t>
      </w:r>
      <w:r>
        <w:t>:</w:t>
      </w:r>
    </w:p>
    <w:tbl>
      <w:tblPr>
        <w:tblW w:w="1510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88"/>
        <w:gridCol w:w="2460"/>
        <w:gridCol w:w="1081"/>
        <w:gridCol w:w="420"/>
        <w:gridCol w:w="1501"/>
        <w:gridCol w:w="414"/>
        <w:gridCol w:w="962"/>
        <w:gridCol w:w="1321"/>
        <w:gridCol w:w="1321"/>
        <w:gridCol w:w="794"/>
        <w:gridCol w:w="794"/>
        <w:gridCol w:w="555"/>
        <w:gridCol w:w="539"/>
        <w:gridCol w:w="952"/>
      </w:tblGrid>
      <w:tr w:rsidR="0015470F" w14:paraId="5F2A2AD3" w14:textId="77777777" w:rsidTr="00164F39">
        <w:tc>
          <w:tcPr>
            <w:tcW w:w="1988" w:type="dxa"/>
          </w:tcPr>
          <w:p w14:paraId="1EE1742F" w14:textId="77777777" w:rsidR="0015470F" w:rsidRDefault="0015470F" w:rsidP="006A4902"/>
        </w:tc>
        <w:tc>
          <w:tcPr>
            <w:tcW w:w="2460" w:type="dxa"/>
          </w:tcPr>
          <w:p w14:paraId="4A32F0F0" w14:textId="77777777" w:rsidR="0015470F" w:rsidRDefault="0015470F" w:rsidP="006A4902"/>
        </w:tc>
        <w:tc>
          <w:tcPr>
            <w:tcW w:w="1081" w:type="dxa"/>
          </w:tcPr>
          <w:p w14:paraId="1F51F411" w14:textId="77777777" w:rsidR="0015470F" w:rsidRDefault="0015470F" w:rsidP="006A4902"/>
        </w:tc>
        <w:tc>
          <w:tcPr>
            <w:tcW w:w="420" w:type="dxa"/>
          </w:tcPr>
          <w:p w14:paraId="260CF197" w14:textId="77777777" w:rsidR="0015470F" w:rsidRDefault="0015470F" w:rsidP="006A4902">
            <w:pPr>
              <w:pStyle w:val="Tabletext0"/>
            </w:pPr>
            <w:r>
              <w:t>a</w:t>
            </w:r>
          </w:p>
        </w:tc>
        <w:tc>
          <w:tcPr>
            <w:tcW w:w="1501" w:type="dxa"/>
          </w:tcPr>
          <w:p w14:paraId="599CF749" w14:textId="77777777" w:rsidR="0015470F" w:rsidRDefault="0015470F" w:rsidP="006A4902">
            <w:pPr>
              <w:pStyle w:val="Tabletext0"/>
            </w:pPr>
            <w:proofErr w:type="spellStart"/>
            <w:r>
              <w:t>Fyzant</w:t>
            </w:r>
            <w:proofErr w:type="spellEnd"/>
          </w:p>
        </w:tc>
        <w:tc>
          <w:tcPr>
            <w:tcW w:w="414" w:type="dxa"/>
          </w:tcPr>
          <w:p w14:paraId="75C785A8" w14:textId="77777777" w:rsidR="0015470F" w:rsidRDefault="0015470F" w:rsidP="006A4902">
            <w:pPr>
              <w:pStyle w:val="Tabletext0"/>
            </w:pPr>
            <w:r>
              <w:t>JU</w:t>
            </w:r>
          </w:p>
        </w:tc>
        <w:tc>
          <w:tcPr>
            <w:tcW w:w="962" w:type="dxa"/>
          </w:tcPr>
          <w:p w14:paraId="025F6B95" w14:textId="77777777" w:rsidR="0015470F" w:rsidRDefault="0015470F" w:rsidP="006A4902">
            <w:pPr>
              <w:pStyle w:val="Tabletext0"/>
            </w:pPr>
            <w:r>
              <w:t>MP</w:t>
            </w:r>
          </w:p>
        </w:tc>
        <w:tc>
          <w:tcPr>
            <w:tcW w:w="1321" w:type="dxa"/>
          </w:tcPr>
          <w:p w14:paraId="21AED5D3" w14:textId="77777777" w:rsidR="0015470F" w:rsidRDefault="0015470F" w:rsidP="006A4902">
            <w:pPr>
              <w:pStyle w:val="Tabletext0"/>
            </w:pPr>
            <w:r>
              <w:t>C7273 C7274</w:t>
            </w:r>
          </w:p>
        </w:tc>
        <w:tc>
          <w:tcPr>
            <w:tcW w:w="1321" w:type="dxa"/>
          </w:tcPr>
          <w:p w14:paraId="4B4DB6F4" w14:textId="77777777" w:rsidR="0015470F" w:rsidRDefault="0015470F" w:rsidP="006A4902"/>
        </w:tc>
        <w:tc>
          <w:tcPr>
            <w:tcW w:w="794" w:type="dxa"/>
          </w:tcPr>
          <w:p w14:paraId="7F707B10" w14:textId="77777777" w:rsidR="0015470F" w:rsidRDefault="0015470F" w:rsidP="006A4902">
            <w:pPr>
              <w:pStyle w:val="Tabletext0"/>
            </w:pPr>
            <w:r>
              <w:t>1</w:t>
            </w:r>
          </w:p>
        </w:tc>
        <w:tc>
          <w:tcPr>
            <w:tcW w:w="794" w:type="dxa"/>
          </w:tcPr>
          <w:p w14:paraId="192E1F82" w14:textId="77777777" w:rsidR="0015470F" w:rsidRDefault="0015470F" w:rsidP="006A4902">
            <w:pPr>
              <w:pStyle w:val="Tabletext0"/>
            </w:pPr>
            <w:r>
              <w:t>1</w:t>
            </w:r>
          </w:p>
        </w:tc>
        <w:tc>
          <w:tcPr>
            <w:tcW w:w="555" w:type="dxa"/>
          </w:tcPr>
          <w:p w14:paraId="197B7A19" w14:textId="77777777" w:rsidR="0015470F" w:rsidRDefault="0015470F" w:rsidP="006A4902">
            <w:pPr>
              <w:pStyle w:val="Tabletext0"/>
            </w:pPr>
            <w:r>
              <w:t>1</w:t>
            </w:r>
          </w:p>
        </w:tc>
        <w:tc>
          <w:tcPr>
            <w:tcW w:w="539" w:type="dxa"/>
          </w:tcPr>
          <w:p w14:paraId="3107C994" w14:textId="77777777" w:rsidR="0015470F" w:rsidRDefault="0015470F" w:rsidP="006A4902"/>
        </w:tc>
        <w:tc>
          <w:tcPr>
            <w:tcW w:w="952" w:type="dxa"/>
          </w:tcPr>
          <w:p w14:paraId="12CD0AF6" w14:textId="77777777" w:rsidR="0015470F" w:rsidRDefault="0015470F" w:rsidP="006A4902"/>
        </w:tc>
      </w:tr>
    </w:tbl>
    <w:p w14:paraId="6FB9C7FA" w14:textId="05F323BF" w:rsidR="0015470F" w:rsidRDefault="0015470F" w:rsidP="0015470F">
      <w:pPr>
        <w:pStyle w:val="Amendment1"/>
      </w:pPr>
      <w:r>
        <w:t xml:space="preserve">Schedule 1, Part 1, entry for Imatinib in the form Capsule 100 mg (as </w:t>
      </w:r>
      <w:proofErr w:type="spellStart"/>
      <w:r>
        <w:t>mesilate</w:t>
      </w:r>
      <w:proofErr w:type="spellEnd"/>
      <w:r>
        <w:t>)</w:t>
      </w:r>
      <w:r w:rsidR="004A4BA3">
        <w:t xml:space="preserve"> </w:t>
      </w:r>
      <w:r>
        <w:rPr>
          <w:i/>
        </w:rPr>
        <w:t>[Brand: Imatinib GH;</w:t>
      </w:r>
      <w:r>
        <w:t xml:space="preserve"> </w:t>
      </w:r>
      <w:r>
        <w:rPr>
          <w:i/>
        </w:rPr>
        <w:t xml:space="preserve">Maximum Quantity: 60; Number of </w:t>
      </w:r>
      <w:r w:rsidR="004A4BA3">
        <w:rPr>
          <w:i/>
        </w:rPr>
        <w:br/>
      </w:r>
      <w:r>
        <w:rPr>
          <w:i/>
        </w:rPr>
        <w:t>Repeats: 2]</w:t>
      </w:r>
    </w:p>
    <w:p w14:paraId="4539AE2B" w14:textId="470FFEB5" w:rsidR="0015470F" w:rsidRDefault="0015470F" w:rsidP="004C59C8">
      <w:pPr>
        <w:pStyle w:val="Amendment3"/>
      </w:pPr>
      <w:r>
        <w:t xml:space="preserve">omit from the column headed </w:t>
      </w:r>
      <w:r w:rsidR="00392C3A">
        <w:t>“</w:t>
      </w:r>
      <w:r>
        <w:t>Circumstances</w:t>
      </w:r>
      <w:r w:rsidR="00392C3A">
        <w:t>”</w:t>
      </w:r>
      <w:r>
        <w:t xml:space="preserve">: </w:t>
      </w:r>
      <w:r>
        <w:rPr>
          <w:rStyle w:val="AmendmentKeyword"/>
        </w:rPr>
        <w:t>C9208</w:t>
      </w:r>
    </w:p>
    <w:p w14:paraId="50DB7446" w14:textId="012704B7" w:rsidR="0015470F" w:rsidRDefault="0015470F" w:rsidP="004C59C8">
      <w:pPr>
        <w:pStyle w:val="Amendment3"/>
      </w:pPr>
      <w:r>
        <w:t xml:space="preserve">insert in numerical order in the column headed </w:t>
      </w:r>
      <w:r w:rsidR="00392C3A">
        <w:t>“</w:t>
      </w:r>
      <w:r>
        <w:t>Circumstances</w:t>
      </w:r>
      <w:r w:rsidR="00392C3A">
        <w:t>”</w:t>
      </w:r>
      <w:r>
        <w:t xml:space="preserve">: </w:t>
      </w:r>
      <w:r>
        <w:rPr>
          <w:rStyle w:val="AmendmentKeyword"/>
        </w:rPr>
        <w:t>C13132</w:t>
      </w:r>
    </w:p>
    <w:p w14:paraId="0E08744E" w14:textId="1FE664D1" w:rsidR="0015470F" w:rsidRDefault="0015470F" w:rsidP="004C59C8">
      <w:pPr>
        <w:pStyle w:val="Amendment3"/>
      </w:pPr>
      <w:r>
        <w:t xml:space="preserve">omit from the column headed </w:t>
      </w:r>
      <w:r w:rsidR="00392C3A">
        <w:t>“</w:t>
      </w:r>
      <w:r>
        <w:t>Purposes</w:t>
      </w:r>
      <w:r w:rsidR="00392C3A">
        <w:t>”</w:t>
      </w:r>
      <w:r>
        <w:t xml:space="preserve">: </w:t>
      </w:r>
      <w:r>
        <w:rPr>
          <w:rStyle w:val="AmendmentKeyword"/>
        </w:rPr>
        <w:t>P9208</w:t>
      </w:r>
    </w:p>
    <w:p w14:paraId="756283C3" w14:textId="4414A4A2" w:rsidR="0015470F" w:rsidRDefault="0015470F" w:rsidP="004C59C8">
      <w:pPr>
        <w:pStyle w:val="Amendment3"/>
      </w:pPr>
      <w:r>
        <w:t xml:space="preserve">insert in numerical order in the column headed </w:t>
      </w:r>
      <w:r w:rsidR="00392C3A">
        <w:t>“</w:t>
      </w:r>
      <w:r>
        <w:t>Purposes</w:t>
      </w:r>
      <w:r w:rsidR="00392C3A">
        <w:t>”</w:t>
      </w:r>
      <w:r>
        <w:t xml:space="preserve">: </w:t>
      </w:r>
      <w:r>
        <w:rPr>
          <w:rStyle w:val="AmendmentKeyword"/>
        </w:rPr>
        <w:t>P13132</w:t>
      </w:r>
    </w:p>
    <w:p w14:paraId="5F65CF37" w14:textId="56A1E8A4" w:rsidR="0015470F" w:rsidRDefault="0015470F" w:rsidP="0015470F">
      <w:pPr>
        <w:pStyle w:val="Amendment1"/>
      </w:pPr>
      <w:r>
        <w:t xml:space="preserve">Schedule 1, Part 1, entry for Imatinib in the form Capsule 100 mg (as </w:t>
      </w:r>
      <w:proofErr w:type="spellStart"/>
      <w:r>
        <w:t>mesilate</w:t>
      </w:r>
      <w:proofErr w:type="spellEnd"/>
      <w:r>
        <w:t>)</w:t>
      </w:r>
      <w:r w:rsidR="004A4BA3">
        <w:t xml:space="preserve"> </w:t>
      </w:r>
      <w:r>
        <w:rPr>
          <w:i/>
        </w:rPr>
        <w:t>[Brand: Imatinib-APOTEX; Maximum Quantity: 60; Number of Repeats: 2]</w:t>
      </w:r>
    </w:p>
    <w:p w14:paraId="5FCB6917" w14:textId="04B8BDFD" w:rsidR="0015470F" w:rsidRDefault="0015470F" w:rsidP="004C59C8">
      <w:pPr>
        <w:pStyle w:val="Amendment3"/>
      </w:pPr>
      <w:r>
        <w:t xml:space="preserve">omit from the column headed </w:t>
      </w:r>
      <w:r w:rsidR="00392C3A">
        <w:t>“</w:t>
      </w:r>
      <w:r>
        <w:t>Circumstances</w:t>
      </w:r>
      <w:r w:rsidR="00392C3A">
        <w:t>”</w:t>
      </w:r>
      <w:r>
        <w:t xml:space="preserve">: </w:t>
      </w:r>
      <w:r>
        <w:rPr>
          <w:rStyle w:val="AmendmentKeyword"/>
        </w:rPr>
        <w:t>C9208</w:t>
      </w:r>
    </w:p>
    <w:p w14:paraId="198B77B7" w14:textId="1CC3A5BB" w:rsidR="0015470F" w:rsidRDefault="0015470F" w:rsidP="004C59C8">
      <w:pPr>
        <w:pStyle w:val="Amendment3"/>
      </w:pPr>
      <w:r>
        <w:t xml:space="preserve">insert in numerical order in the column headed </w:t>
      </w:r>
      <w:r w:rsidR="00392C3A">
        <w:t>“</w:t>
      </w:r>
      <w:r>
        <w:t>Circumstances</w:t>
      </w:r>
      <w:r w:rsidR="00392C3A">
        <w:t>”</w:t>
      </w:r>
      <w:r>
        <w:t xml:space="preserve">: </w:t>
      </w:r>
      <w:r>
        <w:rPr>
          <w:rStyle w:val="AmendmentKeyword"/>
        </w:rPr>
        <w:t>C13132</w:t>
      </w:r>
    </w:p>
    <w:p w14:paraId="167C7196" w14:textId="53307859" w:rsidR="0015470F" w:rsidRDefault="0015470F" w:rsidP="004C59C8">
      <w:pPr>
        <w:pStyle w:val="Amendment3"/>
      </w:pPr>
      <w:r>
        <w:t xml:space="preserve">omit from the column headed </w:t>
      </w:r>
      <w:r w:rsidR="00392C3A">
        <w:t>“</w:t>
      </w:r>
      <w:r>
        <w:t>Purposes</w:t>
      </w:r>
      <w:r w:rsidR="00392C3A">
        <w:t>”</w:t>
      </w:r>
      <w:r>
        <w:t xml:space="preserve">: </w:t>
      </w:r>
      <w:r>
        <w:rPr>
          <w:rStyle w:val="AmendmentKeyword"/>
        </w:rPr>
        <w:t>P9208</w:t>
      </w:r>
    </w:p>
    <w:p w14:paraId="3F1E539F" w14:textId="5CD2F826" w:rsidR="0015470F" w:rsidRDefault="0015470F" w:rsidP="004C59C8">
      <w:pPr>
        <w:pStyle w:val="Amendment3"/>
      </w:pPr>
      <w:r>
        <w:t xml:space="preserve">insert in numerical order in the column headed </w:t>
      </w:r>
      <w:r w:rsidR="00392C3A">
        <w:t>“</w:t>
      </w:r>
      <w:r>
        <w:t>Purposes</w:t>
      </w:r>
      <w:r w:rsidR="00392C3A">
        <w:t>”</w:t>
      </w:r>
      <w:r>
        <w:t xml:space="preserve">: </w:t>
      </w:r>
      <w:r>
        <w:rPr>
          <w:rStyle w:val="AmendmentKeyword"/>
        </w:rPr>
        <w:t>P13132</w:t>
      </w:r>
    </w:p>
    <w:p w14:paraId="097AC339" w14:textId="5681F8BE" w:rsidR="0015470F" w:rsidRDefault="0015470F" w:rsidP="0015470F">
      <w:pPr>
        <w:pStyle w:val="Amendment1"/>
      </w:pPr>
      <w:r>
        <w:t xml:space="preserve">Schedule 1, Part 1, entry for Imatinib in the form Capsule 100 mg (as </w:t>
      </w:r>
      <w:proofErr w:type="spellStart"/>
      <w:r>
        <w:t>mesilate</w:t>
      </w:r>
      <w:proofErr w:type="spellEnd"/>
      <w:r>
        <w:t>)</w:t>
      </w:r>
      <w:r w:rsidR="00392C3A">
        <w:t xml:space="preserve"> </w:t>
      </w:r>
      <w:r>
        <w:rPr>
          <w:i/>
        </w:rPr>
        <w:t>[Brand:</w:t>
      </w:r>
      <w:r>
        <w:t xml:space="preserve"> </w:t>
      </w:r>
      <w:r>
        <w:rPr>
          <w:i/>
        </w:rPr>
        <w:t>IMATINIB-DRLA; Maximum Quantity: 60; Number of Repeats: 2]</w:t>
      </w:r>
    </w:p>
    <w:p w14:paraId="45A0079F" w14:textId="5D579611" w:rsidR="0015470F" w:rsidRDefault="0015470F" w:rsidP="004C59C8">
      <w:pPr>
        <w:pStyle w:val="Amendment3"/>
      </w:pPr>
      <w:r>
        <w:t xml:space="preserve">omit from the column headed </w:t>
      </w:r>
      <w:r w:rsidR="00392C3A">
        <w:t>“</w:t>
      </w:r>
      <w:r>
        <w:t>Circumstances</w:t>
      </w:r>
      <w:r w:rsidR="00392C3A">
        <w:t>”</w:t>
      </w:r>
      <w:r>
        <w:t xml:space="preserve">: </w:t>
      </w:r>
      <w:r>
        <w:rPr>
          <w:rStyle w:val="AmendmentKeyword"/>
        </w:rPr>
        <w:t>C9208</w:t>
      </w:r>
    </w:p>
    <w:p w14:paraId="27513528" w14:textId="1990B97E" w:rsidR="0015470F" w:rsidRDefault="0015470F" w:rsidP="004C59C8">
      <w:pPr>
        <w:pStyle w:val="Amendment3"/>
      </w:pPr>
      <w:r>
        <w:t xml:space="preserve">insert in numerical order in the column headed </w:t>
      </w:r>
      <w:r w:rsidR="00392C3A">
        <w:t>“</w:t>
      </w:r>
      <w:r>
        <w:t>Circumstances</w:t>
      </w:r>
      <w:r w:rsidR="00392C3A">
        <w:t>”</w:t>
      </w:r>
      <w:r>
        <w:t xml:space="preserve">: </w:t>
      </w:r>
      <w:r>
        <w:rPr>
          <w:rStyle w:val="AmendmentKeyword"/>
        </w:rPr>
        <w:t>C13132</w:t>
      </w:r>
    </w:p>
    <w:p w14:paraId="71710390" w14:textId="1C13FAB0" w:rsidR="0015470F" w:rsidRDefault="0015470F" w:rsidP="004C59C8">
      <w:pPr>
        <w:pStyle w:val="Amendment3"/>
      </w:pPr>
      <w:r>
        <w:t xml:space="preserve">omit from the column headed </w:t>
      </w:r>
      <w:r w:rsidR="00392C3A">
        <w:t>“</w:t>
      </w:r>
      <w:r>
        <w:t>Purposes</w:t>
      </w:r>
      <w:r w:rsidR="00392C3A">
        <w:t>”</w:t>
      </w:r>
      <w:r>
        <w:t xml:space="preserve">: </w:t>
      </w:r>
      <w:r>
        <w:rPr>
          <w:rStyle w:val="AmendmentKeyword"/>
        </w:rPr>
        <w:t>P9208</w:t>
      </w:r>
      <w:r>
        <w:tab/>
      </w:r>
    </w:p>
    <w:p w14:paraId="17A2A8D2" w14:textId="15EC0A7C" w:rsidR="0015470F" w:rsidRDefault="0015470F" w:rsidP="004C59C8">
      <w:pPr>
        <w:pStyle w:val="Amendment3"/>
      </w:pPr>
      <w:r>
        <w:t xml:space="preserve">insert in numerical order in the column headed </w:t>
      </w:r>
      <w:r w:rsidR="00392C3A">
        <w:t>“</w:t>
      </w:r>
      <w:r>
        <w:t>Purposes</w:t>
      </w:r>
      <w:r w:rsidR="00392C3A">
        <w:t>”</w:t>
      </w:r>
      <w:r>
        <w:t xml:space="preserve">: </w:t>
      </w:r>
      <w:r>
        <w:rPr>
          <w:rStyle w:val="AmendmentKeyword"/>
        </w:rPr>
        <w:t>P13132</w:t>
      </w:r>
    </w:p>
    <w:p w14:paraId="56333D5B" w14:textId="223AC1A8" w:rsidR="0015470F" w:rsidRDefault="0015470F" w:rsidP="0015470F">
      <w:pPr>
        <w:pStyle w:val="Amendment1"/>
      </w:pPr>
      <w:r>
        <w:t xml:space="preserve">Schedule 1, Part 1, entry for Imatinib in the form Capsule 100 mg (as </w:t>
      </w:r>
      <w:proofErr w:type="spellStart"/>
      <w:r>
        <w:t>mesilate</w:t>
      </w:r>
      <w:proofErr w:type="spellEnd"/>
      <w:r>
        <w:t>)</w:t>
      </w:r>
      <w:r w:rsidR="00392C3A">
        <w:t xml:space="preserve"> </w:t>
      </w:r>
      <w:r>
        <w:rPr>
          <w:i/>
        </w:rPr>
        <w:t xml:space="preserve">[Brand: Imatinib GH; Maximum Quantity: 60; Number of </w:t>
      </w:r>
      <w:r w:rsidR="001A63FB">
        <w:rPr>
          <w:i/>
        </w:rPr>
        <w:br/>
      </w:r>
      <w:r>
        <w:rPr>
          <w:i/>
        </w:rPr>
        <w:t>Repeats: 5]</w:t>
      </w:r>
    </w:p>
    <w:p w14:paraId="06C5A753" w14:textId="0C25AE5C" w:rsidR="0015470F" w:rsidRDefault="0015470F" w:rsidP="004C59C8">
      <w:pPr>
        <w:pStyle w:val="Amendment3"/>
      </w:pPr>
      <w:r>
        <w:t xml:space="preserve">omit from the column headed </w:t>
      </w:r>
      <w:r w:rsidR="00392C3A">
        <w:t>“</w:t>
      </w:r>
      <w:r>
        <w:t>Circumstances</w:t>
      </w:r>
      <w:r w:rsidR="00392C3A">
        <w:t>”</w:t>
      </w:r>
      <w:r>
        <w:t xml:space="preserve">: </w:t>
      </w:r>
      <w:r>
        <w:rPr>
          <w:rStyle w:val="AmendmentKeyword"/>
        </w:rPr>
        <w:t>C9208</w:t>
      </w:r>
    </w:p>
    <w:p w14:paraId="67B0D7C4" w14:textId="11C63597" w:rsidR="0015470F" w:rsidRDefault="0015470F" w:rsidP="004C59C8">
      <w:pPr>
        <w:pStyle w:val="Amendment3"/>
      </w:pPr>
      <w:r>
        <w:t xml:space="preserve">insert in numerical order in the column headed </w:t>
      </w:r>
      <w:r w:rsidR="00392C3A">
        <w:t>“</w:t>
      </w:r>
      <w:r>
        <w:t>Circumstances</w:t>
      </w:r>
      <w:r w:rsidR="00392C3A">
        <w:t>”</w:t>
      </w:r>
      <w:r>
        <w:t>:</w:t>
      </w:r>
      <w:r w:rsidR="00392C3A">
        <w:t xml:space="preserve"> </w:t>
      </w:r>
      <w:r>
        <w:rPr>
          <w:rStyle w:val="AmendmentKeyword"/>
        </w:rPr>
        <w:t>C13132</w:t>
      </w:r>
    </w:p>
    <w:p w14:paraId="06527863" w14:textId="37022F69" w:rsidR="0015470F" w:rsidRDefault="0015470F" w:rsidP="0015470F">
      <w:pPr>
        <w:pStyle w:val="Amendment1"/>
      </w:pPr>
      <w:r>
        <w:t xml:space="preserve">Schedule 1, Part 1, entry for Imatinib in the form Capsule 100 mg (as </w:t>
      </w:r>
      <w:proofErr w:type="spellStart"/>
      <w:r>
        <w:t>mesilate</w:t>
      </w:r>
      <w:proofErr w:type="spellEnd"/>
      <w:r>
        <w:t>)</w:t>
      </w:r>
      <w:r w:rsidR="00392C3A">
        <w:t xml:space="preserve"> </w:t>
      </w:r>
      <w:r>
        <w:rPr>
          <w:i/>
        </w:rPr>
        <w:t>[Brand: Imatinib-APOTEX; Maximum Quantity: 60; Number of Repeats: 5]</w:t>
      </w:r>
    </w:p>
    <w:p w14:paraId="24E11CF2" w14:textId="3A200341" w:rsidR="0015470F" w:rsidRDefault="0015470F" w:rsidP="004C59C8">
      <w:pPr>
        <w:pStyle w:val="Amendment3"/>
      </w:pPr>
      <w:r>
        <w:t xml:space="preserve">omit from the column headed </w:t>
      </w:r>
      <w:r w:rsidR="00392C3A">
        <w:t>“</w:t>
      </w:r>
      <w:r>
        <w:t>Circumstances</w:t>
      </w:r>
      <w:r w:rsidR="00392C3A">
        <w:t>”</w:t>
      </w:r>
      <w:r>
        <w:t xml:space="preserve">: </w:t>
      </w:r>
      <w:r>
        <w:rPr>
          <w:rStyle w:val="AmendmentKeyword"/>
        </w:rPr>
        <w:t>C9208</w:t>
      </w:r>
    </w:p>
    <w:p w14:paraId="6B20457B" w14:textId="0DE4E47D" w:rsidR="0015470F" w:rsidRDefault="0015470F" w:rsidP="004C59C8">
      <w:pPr>
        <w:pStyle w:val="Amendment3"/>
      </w:pPr>
      <w:r>
        <w:t xml:space="preserve">insert in numerical order in the column headed </w:t>
      </w:r>
      <w:r w:rsidR="00392C3A">
        <w:t>“</w:t>
      </w:r>
      <w:r>
        <w:t>Circumstances</w:t>
      </w:r>
      <w:r w:rsidR="00392C3A">
        <w:t>”</w:t>
      </w:r>
      <w:r>
        <w:t>:</w:t>
      </w:r>
      <w:r w:rsidR="00392C3A">
        <w:t xml:space="preserve"> </w:t>
      </w:r>
      <w:r>
        <w:rPr>
          <w:rStyle w:val="AmendmentKeyword"/>
        </w:rPr>
        <w:t>C13132</w:t>
      </w:r>
    </w:p>
    <w:p w14:paraId="50166A28" w14:textId="648A5F97" w:rsidR="0015470F" w:rsidRDefault="0015470F" w:rsidP="0015470F">
      <w:pPr>
        <w:pStyle w:val="Amendment1"/>
      </w:pPr>
      <w:r>
        <w:t xml:space="preserve">Schedule 1, Part 1, entry for Imatinib in the form Capsule 100 mg (as </w:t>
      </w:r>
      <w:proofErr w:type="spellStart"/>
      <w:r>
        <w:t>mesilate</w:t>
      </w:r>
      <w:proofErr w:type="spellEnd"/>
      <w:r>
        <w:t>)</w:t>
      </w:r>
      <w:r w:rsidR="00392C3A">
        <w:t xml:space="preserve"> </w:t>
      </w:r>
      <w:r>
        <w:rPr>
          <w:i/>
        </w:rPr>
        <w:t>[Brand:</w:t>
      </w:r>
      <w:r>
        <w:t xml:space="preserve"> </w:t>
      </w:r>
      <w:proofErr w:type="spellStart"/>
      <w:r>
        <w:rPr>
          <w:i/>
        </w:rPr>
        <w:t>IMATINIB-</w:t>
      </w:r>
      <w:proofErr w:type="gramStart"/>
      <w:r>
        <w:rPr>
          <w:i/>
        </w:rPr>
        <w:t>DRLA;Maximum</w:t>
      </w:r>
      <w:proofErr w:type="spellEnd"/>
      <w:proofErr w:type="gramEnd"/>
      <w:r>
        <w:rPr>
          <w:i/>
        </w:rPr>
        <w:t xml:space="preserve"> Quantity: 60; Number of Repeats: 5]</w:t>
      </w:r>
    </w:p>
    <w:p w14:paraId="06F35EB8" w14:textId="7A9AD388" w:rsidR="0015470F" w:rsidRDefault="0015470F" w:rsidP="004C59C8">
      <w:pPr>
        <w:pStyle w:val="Amendment3"/>
      </w:pPr>
      <w:r>
        <w:t xml:space="preserve">omit from the column headed </w:t>
      </w:r>
      <w:r w:rsidR="00392C3A">
        <w:t>“</w:t>
      </w:r>
      <w:r>
        <w:t>Circumstances</w:t>
      </w:r>
      <w:r w:rsidR="00392C3A">
        <w:t>”</w:t>
      </w:r>
      <w:r>
        <w:t xml:space="preserve">: </w:t>
      </w:r>
      <w:r>
        <w:rPr>
          <w:rStyle w:val="AmendmentKeyword"/>
        </w:rPr>
        <w:t>C9208</w:t>
      </w:r>
      <w:r>
        <w:tab/>
      </w:r>
    </w:p>
    <w:p w14:paraId="418578AF" w14:textId="1DFF2D88" w:rsidR="0015470F" w:rsidRDefault="0015470F" w:rsidP="004C59C8">
      <w:pPr>
        <w:pStyle w:val="Amendment3"/>
      </w:pPr>
      <w:r>
        <w:t xml:space="preserve">insert in numerical order in the column headed </w:t>
      </w:r>
      <w:r w:rsidR="00392C3A">
        <w:t>“</w:t>
      </w:r>
      <w:r>
        <w:t>Circumstances</w:t>
      </w:r>
      <w:r w:rsidR="00392C3A">
        <w:t>”</w:t>
      </w:r>
      <w:r>
        <w:t>:</w:t>
      </w:r>
      <w:r w:rsidR="00392C3A">
        <w:t xml:space="preserve"> </w:t>
      </w:r>
      <w:r>
        <w:rPr>
          <w:rStyle w:val="AmendmentKeyword"/>
        </w:rPr>
        <w:t>C13132</w:t>
      </w:r>
    </w:p>
    <w:p w14:paraId="3873A21F" w14:textId="1218C551" w:rsidR="0015470F" w:rsidRDefault="0015470F" w:rsidP="0015470F">
      <w:pPr>
        <w:pStyle w:val="Amendment1"/>
      </w:pPr>
      <w:r>
        <w:t xml:space="preserve">Schedule 1, Part 1, entry for Imatinib in the form Capsule 400 mg (as </w:t>
      </w:r>
      <w:proofErr w:type="spellStart"/>
      <w:r>
        <w:t>mesilate</w:t>
      </w:r>
      <w:proofErr w:type="spellEnd"/>
      <w:r>
        <w:t>)</w:t>
      </w:r>
      <w:r w:rsidR="00392C3A">
        <w:t xml:space="preserve"> </w:t>
      </w:r>
      <w:r>
        <w:rPr>
          <w:i/>
        </w:rPr>
        <w:t>[Brand: Imatinib GH;</w:t>
      </w:r>
      <w:r>
        <w:t xml:space="preserve"> </w:t>
      </w:r>
      <w:r>
        <w:rPr>
          <w:i/>
        </w:rPr>
        <w:t xml:space="preserve">Maximum Quantity: 30; Number of </w:t>
      </w:r>
      <w:r w:rsidR="001A63FB">
        <w:rPr>
          <w:i/>
        </w:rPr>
        <w:br/>
      </w:r>
      <w:r>
        <w:rPr>
          <w:i/>
        </w:rPr>
        <w:t>Repeats: 2]</w:t>
      </w:r>
    </w:p>
    <w:p w14:paraId="471F6337" w14:textId="60CE48CB" w:rsidR="0015470F" w:rsidRDefault="0015470F" w:rsidP="004C59C8">
      <w:pPr>
        <w:pStyle w:val="Amendment3"/>
      </w:pPr>
      <w:r>
        <w:t xml:space="preserve">omit from the column headed </w:t>
      </w:r>
      <w:r w:rsidR="00392C3A">
        <w:t>“</w:t>
      </w:r>
      <w:r>
        <w:t>Circumstances</w:t>
      </w:r>
      <w:r w:rsidR="00392C3A">
        <w:t>”</w:t>
      </w:r>
      <w:r>
        <w:t xml:space="preserve">: </w:t>
      </w:r>
      <w:r>
        <w:rPr>
          <w:rStyle w:val="AmendmentKeyword"/>
        </w:rPr>
        <w:t>C9208</w:t>
      </w:r>
    </w:p>
    <w:p w14:paraId="1A2E1AA9" w14:textId="6EE0FB00" w:rsidR="0015470F" w:rsidRDefault="0015470F" w:rsidP="004C59C8">
      <w:pPr>
        <w:pStyle w:val="Amendment3"/>
      </w:pPr>
      <w:r>
        <w:t xml:space="preserve">insert in numerical order in the column headed </w:t>
      </w:r>
      <w:r w:rsidR="00392C3A">
        <w:t>“</w:t>
      </w:r>
      <w:r>
        <w:t>Circumstances</w:t>
      </w:r>
      <w:r w:rsidR="00392C3A">
        <w:t>”</w:t>
      </w:r>
      <w:r>
        <w:t xml:space="preserve">: </w:t>
      </w:r>
      <w:r>
        <w:rPr>
          <w:rStyle w:val="AmendmentKeyword"/>
        </w:rPr>
        <w:t>C13132</w:t>
      </w:r>
    </w:p>
    <w:p w14:paraId="75C18B86" w14:textId="4993B1B5" w:rsidR="0015470F" w:rsidRDefault="0015470F" w:rsidP="004C59C8">
      <w:pPr>
        <w:pStyle w:val="Amendment3"/>
      </w:pPr>
      <w:r>
        <w:t xml:space="preserve">omit from the column headed </w:t>
      </w:r>
      <w:r w:rsidR="00392C3A">
        <w:t>“</w:t>
      </w:r>
      <w:r>
        <w:t>Purposes</w:t>
      </w:r>
      <w:r w:rsidR="00392C3A">
        <w:t>”</w:t>
      </w:r>
      <w:r>
        <w:t xml:space="preserve">: </w:t>
      </w:r>
      <w:r>
        <w:rPr>
          <w:rStyle w:val="AmendmentKeyword"/>
        </w:rPr>
        <w:t>P9208</w:t>
      </w:r>
    </w:p>
    <w:p w14:paraId="1D12947C" w14:textId="449E2E43" w:rsidR="0015470F" w:rsidRDefault="0015470F" w:rsidP="004C59C8">
      <w:pPr>
        <w:pStyle w:val="Amendment3"/>
      </w:pPr>
      <w:r>
        <w:t xml:space="preserve">insert in numerical order in the column headed </w:t>
      </w:r>
      <w:r w:rsidR="00392C3A">
        <w:t>“</w:t>
      </w:r>
      <w:r>
        <w:t>Purposes</w:t>
      </w:r>
      <w:r w:rsidR="00392C3A">
        <w:t>”</w:t>
      </w:r>
      <w:r>
        <w:t xml:space="preserve">: </w:t>
      </w:r>
      <w:r>
        <w:rPr>
          <w:rStyle w:val="AmendmentKeyword"/>
        </w:rPr>
        <w:t>P13132</w:t>
      </w:r>
    </w:p>
    <w:p w14:paraId="3EB8CD28" w14:textId="77777777" w:rsidR="00FE63B9" w:rsidRDefault="00FE63B9">
      <w:pPr>
        <w:rPr>
          <w:rFonts w:ascii="Arial" w:hAnsi="Arial" w:cs="Arial"/>
          <w:b/>
          <w:bCs/>
          <w:sz w:val="20"/>
          <w:szCs w:val="20"/>
          <w:lang w:eastAsia="en-AU"/>
        </w:rPr>
      </w:pPr>
      <w:r>
        <w:br w:type="page"/>
      </w:r>
    </w:p>
    <w:p w14:paraId="6CD715D0" w14:textId="2C4A7009" w:rsidR="0015470F" w:rsidRDefault="0015470F" w:rsidP="0015470F">
      <w:pPr>
        <w:pStyle w:val="Amendment1"/>
      </w:pPr>
      <w:r>
        <w:t xml:space="preserve">Schedule 1, Part 1, entry for Imatinib in the form Capsule 400 mg (as </w:t>
      </w:r>
      <w:proofErr w:type="spellStart"/>
      <w:r>
        <w:t>mesilate</w:t>
      </w:r>
      <w:proofErr w:type="spellEnd"/>
      <w:r>
        <w:t>)</w:t>
      </w:r>
      <w:r w:rsidR="00392C3A">
        <w:t xml:space="preserve"> </w:t>
      </w:r>
      <w:r>
        <w:rPr>
          <w:i/>
        </w:rPr>
        <w:t>[Brand: Imatinib-APOTEX; Maximum Quantity: 30; Number of Repeats: 2]</w:t>
      </w:r>
    </w:p>
    <w:p w14:paraId="126CB251" w14:textId="53088103" w:rsidR="0015470F" w:rsidRDefault="0015470F" w:rsidP="004C59C8">
      <w:pPr>
        <w:pStyle w:val="Amendment3"/>
      </w:pPr>
      <w:r>
        <w:t xml:space="preserve">omit from the column headed </w:t>
      </w:r>
      <w:r w:rsidR="00392C3A">
        <w:t>“</w:t>
      </w:r>
      <w:r>
        <w:t>Circumstances</w:t>
      </w:r>
      <w:r w:rsidR="00392C3A">
        <w:t>”</w:t>
      </w:r>
      <w:r>
        <w:t xml:space="preserve">: </w:t>
      </w:r>
      <w:r>
        <w:rPr>
          <w:rStyle w:val="AmendmentKeyword"/>
        </w:rPr>
        <w:t>C9208</w:t>
      </w:r>
    </w:p>
    <w:p w14:paraId="6F019AAD" w14:textId="1F710A0F" w:rsidR="0015470F" w:rsidRDefault="0015470F" w:rsidP="004C59C8">
      <w:pPr>
        <w:pStyle w:val="Amendment3"/>
      </w:pPr>
      <w:r>
        <w:t xml:space="preserve">insert in numerical order in the column headed </w:t>
      </w:r>
      <w:r w:rsidR="00392C3A">
        <w:t>“</w:t>
      </w:r>
      <w:r>
        <w:t>Circumstances</w:t>
      </w:r>
      <w:r w:rsidR="00392C3A">
        <w:t>”</w:t>
      </w:r>
      <w:r>
        <w:t xml:space="preserve">: </w:t>
      </w:r>
      <w:r>
        <w:rPr>
          <w:rStyle w:val="AmendmentKeyword"/>
        </w:rPr>
        <w:t>C13132</w:t>
      </w:r>
    </w:p>
    <w:p w14:paraId="2B97C31A" w14:textId="43FA5F42" w:rsidR="0015470F" w:rsidRDefault="0015470F" w:rsidP="004C59C8">
      <w:pPr>
        <w:pStyle w:val="Amendment3"/>
      </w:pPr>
      <w:r>
        <w:t xml:space="preserve">omit from the column headed </w:t>
      </w:r>
      <w:r w:rsidR="00392C3A">
        <w:t>“</w:t>
      </w:r>
      <w:r>
        <w:t>Purposes</w:t>
      </w:r>
      <w:r w:rsidR="00392C3A">
        <w:t>”</w:t>
      </w:r>
      <w:r>
        <w:t xml:space="preserve">: </w:t>
      </w:r>
      <w:r>
        <w:rPr>
          <w:rStyle w:val="AmendmentKeyword"/>
        </w:rPr>
        <w:t>P9208</w:t>
      </w:r>
    </w:p>
    <w:p w14:paraId="782497C8" w14:textId="6B0385CB" w:rsidR="0015470F" w:rsidRDefault="0015470F" w:rsidP="004C59C8">
      <w:pPr>
        <w:pStyle w:val="Amendment3"/>
      </w:pPr>
      <w:r>
        <w:t xml:space="preserve">insert in numerical order in the column headed </w:t>
      </w:r>
      <w:r w:rsidR="00392C3A">
        <w:t>“</w:t>
      </w:r>
      <w:r>
        <w:t>Purposes</w:t>
      </w:r>
      <w:r w:rsidR="00392C3A">
        <w:t>”</w:t>
      </w:r>
      <w:r>
        <w:t xml:space="preserve">: </w:t>
      </w:r>
      <w:r>
        <w:rPr>
          <w:rStyle w:val="AmendmentKeyword"/>
        </w:rPr>
        <w:t>P13132</w:t>
      </w:r>
    </w:p>
    <w:p w14:paraId="2EDFBD9B" w14:textId="2A9C1A85" w:rsidR="0015470F" w:rsidRDefault="0015470F" w:rsidP="0015470F">
      <w:pPr>
        <w:pStyle w:val="Amendment1"/>
      </w:pPr>
      <w:r>
        <w:t xml:space="preserve">Schedule 1, Part 1, entry for Imatinib in the form Capsule 400 mg (as </w:t>
      </w:r>
      <w:proofErr w:type="spellStart"/>
      <w:r>
        <w:t>mesilate</w:t>
      </w:r>
      <w:proofErr w:type="spellEnd"/>
      <w:r>
        <w:t>)</w:t>
      </w:r>
      <w:r w:rsidR="00392C3A">
        <w:t xml:space="preserve"> </w:t>
      </w:r>
      <w:r>
        <w:rPr>
          <w:i/>
        </w:rPr>
        <w:t>[Brand: IMATINIB-DRLA; Maximum Quantity: 30; Number of Repeats: 2]</w:t>
      </w:r>
    </w:p>
    <w:p w14:paraId="5879B727" w14:textId="44BF542E" w:rsidR="0015470F" w:rsidRDefault="0015470F" w:rsidP="004C59C8">
      <w:pPr>
        <w:pStyle w:val="Amendment3"/>
      </w:pPr>
      <w:r>
        <w:t xml:space="preserve">omit from the column headed </w:t>
      </w:r>
      <w:r w:rsidR="00392C3A">
        <w:t>“</w:t>
      </w:r>
      <w:r>
        <w:t>Circumstances</w:t>
      </w:r>
      <w:r w:rsidR="00392C3A">
        <w:t>”</w:t>
      </w:r>
      <w:r>
        <w:t xml:space="preserve">: </w:t>
      </w:r>
      <w:r>
        <w:rPr>
          <w:rStyle w:val="AmendmentKeyword"/>
        </w:rPr>
        <w:t>C9208</w:t>
      </w:r>
    </w:p>
    <w:p w14:paraId="507436D2" w14:textId="4848C6A4" w:rsidR="0015470F" w:rsidRDefault="0015470F" w:rsidP="004C59C8">
      <w:pPr>
        <w:pStyle w:val="Amendment3"/>
      </w:pPr>
      <w:r>
        <w:t xml:space="preserve">insert in numerical order in the column headed </w:t>
      </w:r>
      <w:r w:rsidR="00392C3A">
        <w:t>“</w:t>
      </w:r>
      <w:r>
        <w:t>Circumstances</w:t>
      </w:r>
      <w:r w:rsidR="00392C3A">
        <w:t>”</w:t>
      </w:r>
      <w:r>
        <w:t xml:space="preserve">: </w:t>
      </w:r>
      <w:r>
        <w:rPr>
          <w:rStyle w:val="AmendmentKeyword"/>
        </w:rPr>
        <w:t>C13132</w:t>
      </w:r>
    </w:p>
    <w:p w14:paraId="15680676" w14:textId="3B90E568" w:rsidR="0015470F" w:rsidRDefault="0015470F" w:rsidP="004C59C8">
      <w:pPr>
        <w:pStyle w:val="Amendment3"/>
      </w:pPr>
      <w:r>
        <w:t xml:space="preserve">omit from the column headed </w:t>
      </w:r>
      <w:r w:rsidR="00392C3A">
        <w:t>“</w:t>
      </w:r>
      <w:r>
        <w:t>Purposes</w:t>
      </w:r>
      <w:r w:rsidR="00392C3A">
        <w:t>”</w:t>
      </w:r>
      <w:r>
        <w:t xml:space="preserve">: </w:t>
      </w:r>
      <w:r>
        <w:rPr>
          <w:rStyle w:val="AmendmentKeyword"/>
        </w:rPr>
        <w:t>P9208</w:t>
      </w:r>
    </w:p>
    <w:p w14:paraId="52CC8D1F" w14:textId="4332A32E" w:rsidR="0015470F" w:rsidRDefault="0015470F" w:rsidP="004C59C8">
      <w:pPr>
        <w:pStyle w:val="Amendment3"/>
      </w:pPr>
      <w:r>
        <w:t xml:space="preserve">insert in numerical order in the column headed </w:t>
      </w:r>
      <w:r w:rsidR="00392C3A">
        <w:t>“</w:t>
      </w:r>
      <w:r>
        <w:t>Purposes</w:t>
      </w:r>
      <w:r w:rsidR="00392C3A">
        <w:t>”</w:t>
      </w:r>
      <w:r>
        <w:t xml:space="preserve">: </w:t>
      </w:r>
      <w:r>
        <w:rPr>
          <w:rStyle w:val="AmendmentKeyword"/>
        </w:rPr>
        <w:t>P13132</w:t>
      </w:r>
    </w:p>
    <w:p w14:paraId="0C4EB735" w14:textId="22B6304F" w:rsidR="0015470F" w:rsidRDefault="0015470F" w:rsidP="0015470F">
      <w:pPr>
        <w:pStyle w:val="Amendment1"/>
      </w:pPr>
      <w:r>
        <w:t xml:space="preserve">Schedule 1, Part 1, entry for Imatinib in the form Capsule 400 mg (as </w:t>
      </w:r>
      <w:proofErr w:type="spellStart"/>
      <w:r>
        <w:t>mesilate</w:t>
      </w:r>
      <w:proofErr w:type="spellEnd"/>
      <w:r>
        <w:t>)</w:t>
      </w:r>
      <w:r w:rsidR="00392C3A">
        <w:t xml:space="preserve"> </w:t>
      </w:r>
      <w:r>
        <w:rPr>
          <w:i/>
        </w:rPr>
        <w:t>[Brand: Imatinib GH;</w:t>
      </w:r>
      <w:r>
        <w:t xml:space="preserve"> </w:t>
      </w:r>
      <w:r>
        <w:rPr>
          <w:i/>
        </w:rPr>
        <w:t xml:space="preserve">Maximum Quantity: 30; Number of </w:t>
      </w:r>
      <w:r w:rsidR="001A63FB">
        <w:rPr>
          <w:i/>
        </w:rPr>
        <w:br/>
      </w:r>
      <w:r>
        <w:rPr>
          <w:i/>
        </w:rPr>
        <w:t>Repeats: 5]</w:t>
      </w:r>
    </w:p>
    <w:p w14:paraId="42D710AB" w14:textId="1FDA8812" w:rsidR="0015470F" w:rsidRDefault="0015470F" w:rsidP="004C59C8">
      <w:pPr>
        <w:pStyle w:val="Amendment3"/>
      </w:pPr>
      <w:r>
        <w:t xml:space="preserve">omit from the column headed </w:t>
      </w:r>
      <w:r w:rsidR="00392C3A">
        <w:t>“</w:t>
      </w:r>
      <w:r>
        <w:t>Circumstances</w:t>
      </w:r>
      <w:r w:rsidR="00392C3A">
        <w:t>”</w:t>
      </w:r>
      <w:r>
        <w:t xml:space="preserve">: </w:t>
      </w:r>
      <w:r>
        <w:rPr>
          <w:rStyle w:val="AmendmentKeyword"/>
        </w:rPr>
        <w:t>C9208</w:t>
      </w:r>
    </w:p>
    <w:p w14:paraId="4FA75499" w14:textId="0E104FBA" w:rsidR="0015470F" w:rsidRDefault="0015470F" w:rsidP="004C59C8">
      <w:pPr>
        <w:pStyle w:val="Amendment3"/>
      </w:pPr>
      <w:r>
        <w:t xml:space="preserve">insert in numerical order in the column headed </w:t>
      </w:r>
      <w:r w:rsidR="00392C3A">
        <w:t>“</w:t>
      </w:r>
      <w:r>
        <w:t>Circumstances</w:t>
      </w:r>
      <w:r w:rsidR="00392C3A">
        <w:t>”</w:t>
      </w:r>
      <w:r>
        <w:t xml:space="preserve">: </w:t>
      </w:r>
      <w:r>
        <w:rPr>
          <w:rStyle w:val="AmendmentKeyword"/>
        </w:rPr>
        <w:t>C13132</w:t>
      </w:r>
    </w:p>
    <w:p w14:paraId="616561AC" w14:textId="3F505A5E" w:rsidR="0015470F" w:rsidRDefault="0015470F" w:rsidP="0015470F">
      <w:pPr>
        <w:pStyle w:val="Amendment1"/>
      </w:pPr>
      <w:r>
        <w:t xml:space="preserve">Schedule 1, Part 1, entry for Imatinib in the form Capsule 400 mg (as </w:t>
      </w:r>
      <w:proofErr w:type="spellStart"/>
      <w:r>
        <w:t>mesilate</w:t>
      </w:r>
      <w:proofErr w:type="spellEnd"/>
      <w:r>
        <w:t>)</w:t>
      </w:r>
      <w:r w:rsidR="00392C3A">
        <w:t xml:space="preserve"> </w:t>
      </w:r>
      <w:r>
        <w:rPr>
          <w:i/>
        </w:rPr>
        <w:t>[Brand: Imatinib-APOTEX;</w:t>
      </w:r>
      <w:r w:rsidR="00392C3A">
        <w:rPr>
          <w:i/>
        </w:rPr>
        <w:t xml:space="preserve"> </w:t>
      </w:r>
      <w:r>
        <w:rPr>
          <w:i/>
        </w:rPr>
        <w:t>Maximum Quantity: 30; Number of Repeats: 5]</w:t>
      </w:r>
    </w:p>
    <w:p w14:paraId="0960F980" w14:textId="047A0F24" w:rsidR="0015470F" w:rsidRDefault="0015470F" w:rsidP="004C59C8">
      <w:pPr>
        <w:pStyle w:val="Amendment3"/>
      </w:pPr>
      <w:r>
        <w:t xml:space="preserve">omit from the column headed </w:t>
      </w:r>
      <w:r w:rsidR="00392C3A">
        <w:t>“</w:t>
      </w:r>
      <w:r>
        <w:t>Circumstances</w:t>
      </w:r>
      <w:r w:rsidR="00392C3A">
        <w:t>”</w:t>
      </w:r>
      <w:r>
        <w:t xml:space="preserve">: </w:t>
      </w:r>
      <w:r>
        <w:rPr>
          <w:rStyle w:val="AmendmentKeyword"/>
        </w:rPr>
        <w:t>C9208</w:t>
      </w:r>
    </w:p>
    <w:p w14:paraId="68505A32" w14:textId="6FAF74F7" w:rsidR="0015470F" w:rsidRDefault="0015470F" w:rsidP="004C59C8">
      <w:pPr>
        <w:pStyle w:val="Amendment3"/>
      </w:pPr>
      <w:r>
        <w:t xml:space="preserve">insert in numerical order in the column headed </w:t>
      </w:r>
      <w:r w:rsidR="00392C3A">
        <w:t>“</w:t>
      </w:r>
      <w:r>
        <w:t>Circumstances</w:t>
      </w:r>
      <w:r w:rsidR="00392C3A">
        <w:t>”</w:t>
      </w:r>
      <w:r>
        <w:t xml:space="preserve">: </w:t>
      </w:r>
      <w:r>
        <w:rPr>
          <w:rStyle w:val="AmendmentKeyword"/>
        </w:rPr>
        <w:t>C13132</w:t>
      </w:r>
    </w:p>
    <w:p w14:paraId="6DA120EE" w14:textId="1255C9EB" w:rsidR="0015470F" w:rsidRDefault="0015470F" w:rsidP="0015470F">
      <w:pPr>
        <w:pStyle w:val="Amendment1"/>
      </w:pPr>
      <w:r>
        <w:t xml:space="preserve">Schedule 1, Part 1, entry for Imatinib in the form Capsule 400 mg (as </w:t>
      </w:r>
      <w:proofErr w:type="spellStart"/>
      <w:r>
        <w:t>mesilate</w:t>
      </w:r>
      <w:proofErr w:type="spellEnd"/>
      <w:r>
        <w:t>)</w:t>
      </w:r>
      <w:r w:rsidR="00392C3A">
        <w:t xml:space="preserve"> </w:t>
      </w:r>
      <w:r>
        <w:rPr>
          <w:i/>
        </w:rPr>
        <w:t>[Brand: IMATINIB-DRLA;</w:t>
      </w:r>
      <w:r>
        <w:t xml:space="preserve"> </w:t>
      </w:r>
      <w:r>
        <w:rPr>
          <w:i/>
        </w:rPr>
        <w:t>Maximum Quantity: 30; Number of Repeats: 5]</w:t>
      </w:r>
    </w:p>
    <w:p w14:paraId="59793276" w14:textId="2D425870" w:rsidR="0015470F" w:rsidRDefault="0015470F" w:rsidP="004C59C8">
      <w:pPr>
        <w:pStyle w:val="Amendment3"/>
      </w:pPr>
      <w:r>
        <w:t xml:space="preserve">omit from the column headed </w:t>
      </w:r>
      <w:r w:rsidR="00392C3A">
        <w:t>“</w:t>
      </w:r>
      <w:r>
        <w:t>Circumstances</w:t>
      </w:r>
      <w:r w:rsidR="00392C3A">
        <w:t>”</w:t>
      </w:r>
      <w:r>
        <w:t xml:space="preserve">: </w:t>
      </w:r>
      <w:r>
        <w:rPr>
          <w:rStyle w:val="AmendmentKeyword"/>
        </w:rPr>
        <w:t>C9208</w:t>
      </w:r>
    </w:p>
    <w:p w14:paraId="1991B734" w14:textId="025CD421" w:rsidR="0015470F" w:rsidRDefault="0015470F" w:rsidP="004C59C8">
      <w:pPr>
        <w:pStyle w:val="Amendment3"/>
      </w:pPr>
      <w:r>
        <w:t xml:space="preserve">insert in numerical order in the column headed </w:t>
      </w:r>
      <w:r w:rsidR="00392C3A">
        <w:t>“</w:t>
      </w:r>
      <w:r>
        <w:t>Circumstances</w:t>
      </w:r>
      <w:r w:rsidR="00392C3A">
        <w:t>”</w:t>
      </w:r>
      <w:r>
        <w:t xml:space="preserve">: </w:t>
      </w:r>
      <w:r>
        <w:rPr>
          <w:rStyle w:val="AmendmentKeyword"/>
        </w:rPr>
        <w:t>C13132</w:t>
      </w:r>
    </w:p>
    <w:p w14:paraId="062E13AC" w14:textId="4ADE3D96" w:rsidR="0015470F" w:rsidRDefault="0015470F" w:rsidP="0015470F">
      <w:pPr>
        <w:pStyle w:val="Amendment1"/>
      </w:pPr>
      <w:r>
        <w:t xml:space="preserve">Schedule 1, Part 1, entry for Imatinib in the form Tablet 100 mg (as </w:t>
      </w:r>
      <w:proofErr w:type="spellStart"/>
      <w:r>
        <w:t>mesilate</w:t>
      </w:r>
      <w:proofErr w:type="spellEnd"/>
      <w:r>
        <w:t>)</w:t>
      </w:r>
      <w:r w:rsidR="00392C3A">
        <w:t xml:space="preserve"> </w:t>
      </w:r>
      <w:r>
        <w:rPr>
          <w:i/>
        </w:rPr>
        <w:t>[Maximum Quantity: 60; Number of Repeats: 2]</w:t>
      </w:r>
    </w:p>
    <w:p w14:paraId="30B54F6E" w14:textId="20745480" w:rsidR="0015470F" w:rsidRDefault="0015470F" w:rsidP="004C59C8">
      <w:pPr>
        <w:pStyle w:val="Amendment3"/>
      </w:pPr>
      <w:r>
        <w:t xml:space="preserve">omit from the column headed </w:t>
      </w:r>
      <w:r w:rsidR="00392C3A">
        <w:t>“</w:t>
      </w:r>
      <w:r>
        <w:t>Circumstances</w:t>
      </w:r>
      <w:r w:rsidR="00392C3A">
        <w:t>”</w:t>
      </w:r>
      <w:r>
        <w:t xml:space="preserve"> (all instances): </w:t>
      </w:r>
      <w:r>
        <w:rPr>
          <w:rStyle w:val="AmendmentKeyword"/>
        </w:rPr>
        <w:t>C9208</w:t>
      </w:r>
    </w:p>
    <w:p w14:paraId="36B4ED4D" w14:textId="3B5BAFEC" w:rsidR="0015470F" w:rsidRDefault="0015470F" w:rsidP="004C59C8">
      <w:pPr>
        <w:pStyle w:val="Amendment3"/>
      </w:pPr>
      <w:r>
        <w:t xml:space="preserve">insert in numerical order in the column headed </w:t>
      </w:r>
      <w:r w:rsidR="00392C3A">
        <w:t>“</w:t>
      </w:r>
      <w:r>
        <w:t>Circumstances</w:t>
      </w:r>
      <w:r w:rsidR="00392C3A">
        <w:t>”</w:t>
      </w:r>
      <w:r>
        <w:t xml:space="preserve">: </w:t>
      </w:r>
      <w:r>
        <w:rPr>
          <w:rStyle w:val="AmendmentKeyword"/>
        </w:rPr>
        <w:t>C13132</w:t>
      </w:r>
    </w:p>
    <w:p w14:paraId="5600819B" w14:textId="0039B87E" w:rsidR="0015470F" w:rsidRDefault="0015470F" w:rsidP="004C59C8">
      <w:pPr>
        <w:pStyle w:val="Amendment3"/>
      </w:pPr>
      <w:r>
        <w:t xml:space="preserve">omit from the column headed </w:t>
      </w:r>
      <w:r w:rsidR="00392C3A">
        <w:t>“</w:t>
      </w:r>
      <w:r>
        <w:t>Purposes</w:t>
      </w:r>
      <w:r w:rsidR="00392C3A">
        <w:t>”</w:t>
      </w:r>
      <w:r>
        <w:t xml:space="preserve"> (all instances): </w:t>
      </w:r>
      <w:r>
        <w:rPr>
          <w:rStyle w:val="AmendmentKeyword"/>
        </w:rPr>
        <w:t>P9208</w:t>
      </w:r>
    </w:p>
    <w:p w14:paraId="6C7900F5" w14:textId="36EB4C87" w:rsidR="0015470F" w:rsidRDefault="0015470F" w:rsidP="004C59C8">
      <w:pPr>
        <w:pStyle w:val="Amendment3"/>
      </w:pPr>
      <w:r>
        <w:t xml:space="preserve">insert in numerical order in the column headed </w:t>
      </w:r>
      <w:r w:rsidR="00392C3A">
        <w:t>“</w:t>
      </w:r>
      <w:r>
        <w:t>Purposes</w:t>
      </w:r>
      <w:r w:rsidR="00392C3A">
        <w:t>”</w:t>
      </w:r>
      <w:r>
        <w:t xml:space="preserve">: </w:t>
      </w:r>
      <w:r>
        <w:rPr>
          <w:rStyle w:val="AmendmentKeyword"/>
        </w:rPr>
        <w:t>P13132</w:t>
      </w:r>
    </w:p>
    <w:p w14:paraId="5BF757E4" w14:textId="77777777" w:rsidR="00FE63B9" w:rsidRDefault="00FE63B9">
      <w:pPr>
        <w:rPr>
          <w:rFonts w:ascii="Arial" w:hAnsi="Arial" w:cs="Arial"/>
          <w:b/>
          <w:bCs/>
          <w:sz w:val="20"/>
          <w:szCs w:val="20"/>
          <w:lang w:eastAsia="en-AU"/>
        </w:rPr>
      </w:pPr>
      <w:r>
        <w:br w:type="page"/>
      </w:r>
    </w:p>
    <w:p w14:paraId="79269530" w14:textId="52A340BC" w:rsidR="0015470F" w:rsidRDefault="0015470F" w:rsidP="0015470F">
      <w:pPr>
        <w:pStyle w:val="Amendment1"/>
      </w:pPr>
      <w:r>
        <w:t xml:space="preserve">Schedule 1, Part </w:t>
      </w:r>
      <w:proofErr w:type="gramStart"/>
      <w:r>
        <w:t>1,entry</w:t>
      </w:r>
      <w:proofErr w:type="gramEnd"/>
      <w:r>
        <w:t xml:space="preserve"> for Imatinib in the form Tablet 100 mg (as </w:t>
      </w:r>
      <w:proofErr w:type="spellStart"/>
      <w:r>
        <w:t>mesilate</w:t>
      </w:r>
      <w:proofErr w:type="spellEnd"/>
      <w:r>
        <w:t>)</w:t>
      </w:r>
      <w:r w:rsidR="00392C3A">
        <w:t xml:space="preserve"> </w:t>
      </w:r>
      <w:r>
        <w:rPr>
          <w:i/>
        </w:rPr>
        <w:t>[Maximum Quantity: 60; Number of Repeats: 5]</w:t>
      </w:r>
    </w:p>
    <w:p w14:paraId="583638B7" w14:textId="7F66F03D" w:rsidR="0015470F" w:rsidRDefault="0015470F" w:rsidP="004C59C8">
      <w:pPr>
        <w:pStyle w:val="Amendment3"/>
      </w:pPr>
      <w:r>
        <w:t xml:space="preserve">omit from the column headed </w:t>
      </w:r>
      <w:r w:rsidR="00392C3A">
        <w:t>“</w:t>
      </w:r>
      <w:r>
        <w:t>Circumstances</w:t>
      </w:r>
      <w:r w:rsidR="00392C3A">
        <w:t>”</w:t>
      </w:r>
      <w:r>
        <w:t xml:space="preserve"> (all instances):</w:t>
      </w:r>
      <w:r w:rsidR="00392C3A">
        <w:t xml:space="preserve"> </w:t>
      </w:r>
      <w:r>
        <w:rPr>
          <w:rStyle w:val="AmendmentKeyword"/>
        </w:rPr>
        <w:t>C9208</w:t>
      </w:r>
    </w:p>
    <w:p w14:paraId="332A9C13" w14:textId="2857919A" w:rsidR="0015470F" w:rsidRDefault="0015470F" w:rsidP="004C59C8">
      <w:pPr>
        <w:pStyle w:val="Amendment3"/>
      </w:pPr>
      <w:r>
        <w:t xml:space="preserve">insert in numerical order in the column headed </w:t>
      </w:r>
      <w:r w:rsidR="00392C3A">
        <w:t>“</w:t>
      </w:r>
      <w:r>
        <w:t>Circumstances</w:t>
      </w:r>
      <w:r w:rsidR="00392C3A">
        <w:t>”</w:t>
      </w:r>
      <w:r>
        <w:t xml:space="preserve">: </w:t>
      </w:r>
      <w:r>
        <w:rPr>
          <w:rStyle w:val="AmendmentKeyword"/>
        </w:rPr>
        <w:t>C13132</w:t>
      </w:r>
    </w:p>
    <w:p w14:paraId="04B24558" w14:textId="68A05E91" w:rsidR="0015470F" w:rsidRDefault="0015470F" w:rsidP="0015470F">
      <w:pPr>
        <w:pStyle w:val="Amendment1"/>
      </w:pPr>
      <w:r>
        <w:t xml:space="preserve">Schedule 1, Part 1, entry for Imatinib in the form Tablet 400 mg (as </w:t>
      </w:r>
      <w:proofErr w:type="spellStart"/>
      <w:r>
        <w:t>mesilate</w:t>
      </w:r>
      <w:proofErr w:type="spellEnd"/>
      <w:r>
        <w:t>)</w:t>
      </w:r>
      <w:r w:rsidR="00392C3A">
        <w:t xml:space="preserve"> </w:t>
      </w:r>
      <w:r>
        <w:rPr>
          <w:i/>
        </w:rPr>
        <w:t>[Maximum Quantity: 30; Number of Repeats: 2]</w:t>
      </w:r>
    </w:p>
    <w:p w14:paraId="461AFC89" w14:textId="4A685C3A" w:rsidR="0015470F" w:rsidRDefault="0015470F" w:rsidP="004C59C8">
      <w:pPr>
        <w:pStyle w:val="Amendment3"/>
      </w:pPr>
      <w:r>
        <w:t xml:space="preserve">omit from the column headed </w:t>
      </w:r>
      <w:r w:rsidR="00392C3A">
        <w:t>“</w:t>
      </w:r>
      <w:r>
        <w:t>Circumstances</w:t>
      </w:r>
      <w:r w:rsidR="00392C3A">
        <w:t>”</w:t>
      </w:r>
      <w:r>
        <w:t xml:space="preserve"> (all instances): </w:t>
      </w:r>
      <w:r>
        <w:rPr>
          <w:rStyle w:val="AmendmentKeyword"/>
        </w:rPr>
        <w:t>C9208</w:t>
      </w:r>
    </w:p>
    <w:p w14:paraId="1456FD1F" w14:textId="422425C1" w:rsidR="0015470F" w:rsidRDefault="0015470F" w:rsidP="004C59C8">
      <w:pPr>
        <w:pStyle w:val="Amendment3"/>
      </w:pPr>
      <w:r>
        <w:t xml:space="preserve">insert in numerical order in the column headed </w:t>
      </w:r>
      <w:r w:rsidR="00392C3A">
        <w:t>“</w:t>
      </w:r>
      <w:r>
        <w:t>Circumstances</w:t>
      </w:r>
      <w:r w:rsidR="00392C3A">
        <w:t>”</w:t>
      </w:r>
      <w:r>
        <w:t xml:space="preserve">: </w:t>
      </w:r>
      <w:r>
        <w:rPr>
          <w:rStyle w:val="AmendmentKeyword"/>
        </w:rPr>
        <w:t>C13132</w:t>
      </w:r>
    </w:p>
    <w:p w14:paraId="68395092" w14:textId="64C6E664" w:rsidR="0015470F" w:rsidRDefault="0015470F" w:rsidP="004C59C8">
      <w:pPr>
        <w:pStyle w:val="Amendment3"/>
      </w:pPr>
      <w:r>
        <w:t xml:space="preserve">omit from the column headed </w:t>
      </w:r>
      <w:r w:rsidR="00392C3A">
        <w:t>“</w:t>
      </w:r>
      <w:r>
        <w:t>Purposes</w:t>
      </w:r>
      <w:r w:rsidR="00392C3A">
        <w:t>”</w:t>
      </w:r>
      <w:r>
        <w:t xml:space="preserve"> (all instances): </w:t>
      </w:r>
      <w:r>
        <w:rPr>
          <w:rStyle w:val="AmendmentKeyword"/>
        </w:rPr>
        <w:t>P9208</w:t>
      </w:r>
    </w:p>
    <w:p w14:paraId="79D4E7B9" w14:textId="282614B5" w:rsidR="0015470F" w:rsidRDefault="0015470F" w:rsidP="004C59C8">
      <w:pPr>
        <w:pStyle w:val="Amendment3"/>
      </w:pPr>
      <w:r>
        <w:t xml:space="preserve">insert in numerical order in the column headed </w:t>
      </w:r>
      <w:r w:rsidR="00392C3A">
        <w:t>“</w:t>
      </w:r>
      <w:r>
        <w:t>Purposes</w:t>
      </w:r>
      <w:r w:rsidR="00392C3A">
        <w:t>”</w:t>
      </w:r>
      <w:r>
        <w:t xml:space="preserve">: </w:t>
      </w:r>
      <w:r>
        <w:rPr>
          <w:rStyle w:val="AmendmentKeyword"/>
        </w:rPr>
        <w:t>P13132</w:t>
      </w:r>
    </w:p>
    <w:p w14:paraId="77CA999E" w14:textId="65C85673" w:rsidR="0015470F" w:rsidRDefault="0015470F" w:rsidP="0015470F">
      <w:pPr>
        <w:pStyle w:val="Amendment1"/>
      </w:pPr>
      <w:r>
        <w:t xml:space="preserve">Schedule 1, Part 1, entry for Imatinib in the form Tablet 400 mg (as </w:t>
      </w:r>
      <w:proofErr w:type="spellStart"/>
      <w:r>
        <w:t>mesilate</w:t>
      </w:r>
      <w:proofErr w:type="spellEnd"/>
      <w:r>
        <w:t>)</w:t>
      </w:r>
      <w:r w:rsidR="00392C3A">
        <w:t xml:space="preserve"> </w:t>
      </w:r>
      <w:r>
        <w:rPr>
          <w:i/>
        </w:rPr>
        <w:t>[Maximum Quantity: 30; Number of Repeats: 5]</w:t>
      </w:r>
    </w:p>
    <w:p w14:paraId="32743484" w14:textId="755D0C7E" w:rsidR="0015470F" w:rsidRDefault="0015470F" w:rsidP="004C59C8">
      <w:pPr>
        <w:pStyle w:val="Amendment3"/>
      </w:pPr>
      <w:r>
        <w:t xml:space="preserve">omit from the column headed </w:t>
      </w:r>
      <w:r w:rsidR="00392C3A">
        <w:t>“</w:t>
      </w:r>
      <w:r>
        <w:t>Circumstances</w:t>
      </w:r>
      <w:r w:rsidR="00392C3A">
        <w:t>”</w:t>
      </w:r>
      <w:r>
        <w:t xml:space="preserve"> (all instances): </w:t>
      </w:r>
      <w:r>
        <w:rPr>
          <w:rStyle w:val="AmendmentKeyword"/>
        </w:rPr>
        <w:t>C9208</w:t>
      </w:r>
    </w:p>
    <w:p w14:paraId="2F0F7802" w14:textId="7BEC7F03" w:rsidR="0015470F" w:rsidRDefault="0015470F" w:rsidP="004C59C8">
      <w:pPr>
        <w:pStyle w:val="Amendment3"/>
      </w:pPr>
      <w:r>
        <w:t xml:space="preserve">insert in numerical order in the column headed </w:t>
      </w:r>
      <w:r w:rsidR="00392C3A">
        <w:t>“</w:t>
      </w:r>
      <w:r>
        <w:t>Circumstances</w:t>
      </w:r>
      <w:r w:rsidR="00392C3A">
        <w:t>”</w:t>
      </w:r>
      <w:r>
        <w:t xml:space="preserve">: </w:t>
      </w:r>
      <w:r>
        <w:rPr>
          <w:rStyle w:val="AmendmentKeyword"/>
        </w:rPr>
        <w:t>C13132</w:t>
      </w:r>
    </w:p>
    <w:p w14:paraId="7F7BA636" w14:textId="50D07DDB" w:rsidR="0015470F" w:rsidRDefault="0015470F" w:rsidP="0015470F">
      <w:pPr>
        <w:pStyle w:val="Amendment1"/>
      </w:pPr>
      <w:r>
        <w:t xml:space="preserve">Schedule 1, Part 1, entry for Imatinib in the form Tablet 600 mg (as </w:t>
      </w:r>
      <w:proofErr w:type="spellStart"/>
      <w:r>
        <w:t>mesilate</w:t>
      </w:r>
      <w:proofErr w:type="spellEnd"/>
      <w:r>
        <w:t>)</w:t>
      </w:r>
      <w:r w:rsidR="00392C3A">
        <w:t xml:space="preserve"> </w:t>
      </w:r>
      <w:r>
        <w:rPr>
          <w:i/>
        </w:rPr>
        <w:t>[Maximum Quantity: 30; Number of Repeats: 2]</w:t>
      </w:r>
    </w:p>
    <w:p w14:paraId="45A45C61" w14:textId="17769670" w:rsidR="0015470F" w:rsidRDefault="0015470F" w:rsidP="004C59C8">
      <w:pPr>
        <w:pStyle w:val="Amendment3"/>
      </w:pPr>
      <w:r>
        <w:t xml:space="preserve">omit from the column headed </w:t>
      </w:r>
      <w:r w:rsidR="00392C3A">
        <w:t>“</w:t>
      </w:r>
      <w:r>
        <w:t>Circumstances</w:t>
      </w:r>
      <w:r w:rsidR="00392C3A">
        <w:t>”</w:t>
      </w:r>
      <w:r>
        <w:t xml:space="preserve">: </w:t>
      </w:r>
      <w:r>
        <w:rPr>
          <w:rStyle w:val="AmendmentKeyword"/>
        </w:rPr>
        <w:t>C9208</w:t>
      </w:r>
    </w:p>
    <w:p w14:paraId="4D78CB55" w14:textId="3B386A55" w:rsidR="0015470F" w:rsidRDefault="0015470F" w:rsidP="004C59C8">
      <w:pPr>
        <w:pStyle w:val="Amendment3"/>
      </w:pPr>
      <w:r>
        <w:t xml:space="preserve">insert in numerical order in the column headed </w:t>
      </w:r>
      <w:r w:rsidR="00392C3A">
        <w:t>“</w:t>
      </w:r>
      <w:r>
        <w:t>Circumstances</w:t>
      </w:r>
      <w:r w:rsidR="00392C3A">
        <w:t>”</w:t>
      </w:r>
      <w:r>
        <w:t xml:space="preserve">: </w:t>
      </w:r>
      <w:r>
        <w:rPr>
          <w:rStyle w:val="AmendmentKeyword"/>
        </w:rPr>
        <w:t>C13132</w:t>
      </w:r>
    </w:p>
    <w:p w14:paraId="2E1D4A68" w14:textId="78E697CD" w:rsidR="0015470F" w:rsidRDefault="0015470F" w:rsidP="004C59C8">
      <w:pPr>
        <w:pStyle w:val="Amendment3"/>
      </w:pPr>
      <w:r>
        <w:t xml:space="preserve">omit from the column headed </w:t>
      </w:r>
      <w:r w:rsidR="00392C3A">
        <w:t>“</w:t>
      </w:r>
      <w:r>
        <w:t>Purposes</w:t>
      </w:r>
      <w:r w:rsidR="00392C3A">
        <w:t>”</w:t>
      </w:r>
      <w:r>
        <w:t xml:space="preserve">: </w:t>
      </w:r>
      <w:r>
        <w:rPr>
          <w:rStyle w:val="AmendmentKeyword"/>
        </w:rPr>
        <w:t>P9208</w:t>
      </w:r>
    </w:p>
    <w:p w14:paraId="34BC390B" w14:textId="48E63C5B" w:rsidR="0015470F" w:rsidRDefault="0015470F" w:rsidP="004C59C8">
      <w:pPr>
        <w:pStyle w:val="Amendment3"/>
      </w:pPr>
      <w:r>
        <w:t xml:space="preserve">insert in numerical order in the column headed </w:t>
      </w:r>
      <w:r w:rsidR="00392C3A">
        <w:t>“</w:t>
      </w:r>
      <w:r>
        <w:t>Purposes</w:t>
      </w:r>
      <w:r w:rsidR="00392C3A">
        <w:t>”</w:t>
      </w:r>
      <w:r>
        <w:t xml:space="preserve">: </w:t>
      </w:r>
      <w:r>
        <w:rPr>
          <w:rStyle w:val="AmendmentKeyword"/>
        </w:rPr>
        <w:t>P13132</w:t>
      </w:r>
    </w:p>
    <w:p w14:paraId="33E53CDA" w14:textId="77777777" w:rsidR="0015470F" w:rsidRDefault="0015470F" w:rsidP="0015470F">
      <w:pPr>
        <w:pStyle w:val="Amendment1"/>
      </w:pPr>
      <w:r>
        <w:t xml:space="preserve">Schedule 1, Part 1, entry for Imatinib in the form Tablet 600 mg (as </w:t>
      </w:r>
      <w:proofErr w:type="spellStart"/>
      <w:r>
        <w:t>mesilate</w:t>
      </w:r>
      <w:proofErr w:type="spellEnd"/>
      <w:r>
        <w:t>) </w:t>
      </w:r>
      <w:r>
        <w:rPr>
          <w:i/>
        </w:rPr>
        <w:t>[Maximum Quantity: 30; Number of Repeats: 5]</w:t>
      </w:r>
    </w:p>
    <w:p w14:paraId="7C5C5993" w14:textId="5DB78C2E" w:rsidR="0015470F" w:rsidRDefault="0015470F" w:rsidP="004C59C8">
      <w:pPr>
        <w:pStyle w:val="Amendment3"/>
      </w:pPr>
      <w:r>
        <w:t xml:space="preserve">omit from the column headed </w:t>
      </w:r>
      <w:r w:rsidR="00392C3A">
        <w:t>“</w:t>
      </w:r>
      <w:r>
        <w:t>Circumstances</w:t>
      </w:r>
      <w:r w:rsidR="00392C3A">
        <w:t>”</w:t>
      </w:r>
      <w:r>
        <w:t xml:space="preserve">: </w:t>
      </w:r>
      <w:r>
        <w:rPr>
          <w:rStyle w:val="AmendmentKeyword"/>
        </w:rPr>
        <w:t>C9208</w:t>
      </w:r>
    </w:p>
    <w:p w14:paraId="7DE54932" w14:textId="6F928FFF" w:rsidR="0015470F" w:rsidRDefault="0015470F" w:rsidP="004C59C8">
      <w:pPr>
        <w:pStyle w:val="Amendment3"/>
      </w:pPr>
      <w:r>
        <w:t xml:space="preserve">insert in numerical order in the column headed </w:t>
      </w:r>
      <w:r w:rsidR="00392C3A">
        <w:t>“</w:t>
      </w:r>
      <w:r>
        <w:t>Circumstances</w:t>
      </w:r>
      <w:r w:rsidR="00392C3A">
        <w:t>”</w:t>
      </w:r>
      <w:r>
        <w:t xml:space="preserve">: </w:t>
      </w:r>
      <w:r>
        <w:rPr>
          <w:rStyle w:val="AmendmentKeyword"/>
        </w:rPr>
        <w:t>C13132</w:t>
      </w:r>
    </w:p>
    <w:p w14:paraId="6035F979" w14:textId="77777777" w:rsidR="0015470F" w:rsidRDefault="0015470F" w:rsidP="0015470F">
      <w:pPr>
        <w:pStyle w:val="Amendment1"/>
      </w:pPr>
      <w:r>
        <w:t>Schedule 1, Part 1, entry for Leflunomide in the form Tablet 20 mg</w:t>
      </w:r>
    </w:p>
    <w:p w14:paraId="11B08FF8" w14:textId="77777777" w:rsidR="0015470F" w:rsidRDefault="0015470F" w:rsidP="001A63FB">
      <w:pPr>
        <w:pStyle w:val="Amendment2"/>
      </w:pPr>
      <w:r w:rsidRPr="001A63FB">
        <w:t>omit</w:t>
      </w:r>
      <w:r>
        <w:t>:</w:t>
      </w:r>
    </w:p>
    <w:tbl>
      <w:tblPr>
        <w:tblW w:w="1510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88"/>
        <w:gridCol w:w="2460"/>
        <w:gridCol w:w="1081"/>
        <w:gridCol w:w="420"/>
        <w:gridCol w:w="1501"/>
        <w:gridCol w:w="414"/>
        <w:gridCol w:w="962"/>
        <w:gridCol w:w="1321"/>
        <w:gridCol w:w="1321"/>
        <w:gridCol w:w="794"/>
        <w:gridCol w:w="794"/>
        <w:gridCol w:w="555"/>
        <w:gridCol w:w="539"/>
        <w:gridCol w:w="952"/>
      </w:tblGrid>
      <w:tr w:rsidR="0015470F" w14:paraId="1ED31377" w14:textId="77777777" w:rsidTr="00164F39">
        <w:tc>
          <w:tcPr>
            <w:tcW w:w="1988" w:type="dxa"/>
          </w:tcPr>
          <w:p w14:paraId="3D8FDDFB" w14:textId="77777777" w:rsidR="0015470F" w:rsidRDefault="0015470F" w:rsidP="006A4902"/>
        </w:tc>
        <w:tc>
          <w:tcPr>
            <w:tcW w:w="2460" w:type="dxa"/>
          </w:tcPr>
          <w:p w14:paraId="5343CB90" w14:textId="77777777" w:rsidR="0015470F" w:rsidRDefault="0015470F" w:rsidP="006A4902"/>
        </w:tc>
        <w:tc>
          <w:tcPr>
            <w:tcW w:w="1081" w:type="dxa"/>
          </w:tcPr>
          <w:p w14:paraId="6AE523EF" w14:textId="77777777" w:rsidR="0015470F" w:rsidRDefault="0015470F" w:rsidP="006A4902"/>
        </w:tc>
        <w:tc>
          <w:tcPr>
            <w:tcW w:w="420" w:type="dxa"/>
          </w:tcPr>
          <w:p w14:paraId="73A072BE" w14:textId="77777777" w:rsidR="0015470F" w:rsidRDefault="0015470F" w:rsidP="006A4902">
            <w:pPr>
              <w:pStyle w:val="Tabletext0"/>
            </w:pPr>
            <w:r>
              <w:t>a</w:t>
            </w:r>
          </w:p>
        </w:tc>
        <w:tc>
          <w:tcPr>
            <w:tcW w:w="1501" w:type="dxa"/>
          </w:tcPr>
          <w:p w14:paraId="6D5EEB04" w14:textId="77777777" w:rsidR="0015470F" w:rsidRDefault="0015470F" w:rsidP="006A4902">
            <w:pPr>
              <w:pStyle w:val="Tabletext0"/>
            </w:pPr>
            <w:proofErr w:type="spellStart"/>
            <w:r>
              <w:t>Arabloc</w:t>
            </w:r>
            <w:proofErr w:type="spellEnd"/>
          </w:p>
        </w:tc>
        <w:tc>
          <w:tcPr>
            <w:tcW w:w="414" w:type="dxa"/>
          </w:tcPr>
          <w:p w14:paraId="6D6AEC5D" w14:textId="77777777" w:rsidR="0015470F" w:rsidRDefault="0015470F" w:rsidP="006A4902">
            <w:pPr>
              <w:pStyle w:val="Tabletext0"/>
            </w:pPr>
            <w:r>
              <w:t>AV</w:t>
            </w:r>
          </w:p>
        </w:tc>
        <w:tc>
          <w:tcPr>
            <w:tcW w:w="962" w:type="dxa"/>
          </w:tcPr>
          <w:p w14:paraId="39FAABFD" w14:textId="77777777" w:rsidR="0015470F" w:rsidRDefault="0015470F" w:rsidP="006A4902">
            <w:pPr>
              <w:pStyle w:val="Tabletext0"/>
            </w:pPr>
            <w:r>
              <w:t>MP</w:t>
            </w:r>
          </w:p>
        </w:tc>
        <w:tc>
          <w:tcPr>
            <w:tcW w:w="1321" w:type="dxa"/>
          </w:tcPr>
          <w:p w14:paraId="60A4DAA8" w14:textId="77777777" w:rsidR="0015470F" w:rsidRDefault="0015470F" w:rsidP="006A4902">
            <w:pPr>
              <w:pStyle w:val="Tabletext0"/>
            </w:pPr>
            <w:r>
              <w:t>C5681 C5766</w:t>
            </w:r>
          </w:p>
        </w:tc>
        <w:tc>
          <w:tcPr>
            <w:tcW w:w="1321" w:type="dxa"/>
          </w:tcPr>
          <w:p w14:paraId="2F653F64" w14:textId="77777777" w:rsidR="0015470F" w:rsidRDefault="0015470F" w:rsidP="006A4902"/>
        </w:tc>
        <w:tc>
          <w:tcPr>
            <w:tcW w:w="794" w:type="dxa"/>
          </w:tcPr>
          <w:p w14:paraId="5A3DA96E" w14:textId="77777777" w:rsidR="0015470F" w:rsidRDefault="0015470F" w:rsidP="006A4902">
            <w:pPr>
              <w:pStyle w:val="Tabletext0"/>
            </w:pPr>
            <w:r>
              <w:t>30</w:t>
            </w:r>
          </w:p>
        </w:tc>
        <w:tc>
          <w:tcPr>
            <w:tcW w:w="794" w:type="dxa"/>
          </w:tcPr>
          <w:p w14:paraId="0A99D374" w14:textId="77777777" w:rsidR="0015470F" w:rsidRDefault="0015470F" w:rsidP="006A4902">
            <w:pPr>
              <w:pStyle w:val="Tabletext0"/>
            </w:pPr>
            <w:r>
              <w:t>5</w:t>
            </w:r>
          </w:p>
        </w:tc>
        <w:tc>
          <w:tcPr>
            <w:tcW w:w="555" w:type="dxa"/>
          </w:tcPr>
          <w:p w14:paraId="4A51D199" w14:textId="77777777" w:rsidR="0015470F" w:rsidRDefault="0015470F" w:rsidP="006A4902">
            <w:pPr>
              <w:pStyle w:val="Tabletext0"/>
            </w:pPr>
            <w:r>
              <w:t>30</w:t>
            </w:r>
          </w:p>
        </w:tc>
        <w:tc>
          <w:tcPr>
            <w:tcW w:w="539" w:type="dxa"/>
          </w:tcPr>
          <w:p w14:paraId="3FE2A6DC" w14:textId="77777777" w:rsidR="0015470F" w:rsidRDefault="0015470F" w:rsidP="006A4902"/>
        </w:tc>
        <w:tc>
          <w:tcPr>
            <w:tcW w:w="952" w:type="dxa"/>
          </w:tcPr>
          <w:p w14:paraId="75281C50" w14:textId="77777777" w:rsidR="0015470F" w:rsidRDefault="0015470F" w:rsidP="006A4902"/>
        </w:tc>
      </w:tr>
    </w:tbl>
    <w:p w14:paraId="229E6D03" w14:textId="77777777" w:rsidR="0015470F" w:rsidRDefault="0015470F" w:rsidP="0015470F">
      <w:pPr>
        <w:pStyle w:val="Amendment1"/>
      </w:pPr>
      <w:r>
        <w:t>Schedule 1, Part 1, entry for Molnupiravir</w:t>
      </w:r>
    </w:p>
    <w:p w14:paraId="32C8C915" w14:textId="3E80C152" w:rsidR="0015470F" w:rsidRDefault="0015470F" w:rsidP="00547A2D">
      <w:pPr>
        <w:pStyle w:val="Amendment2"/>
      </w:pPr>
      <w:r w:rsidRPr="00392C3A">
        <w:rPr>
          <w:iCs w:val="0"/>
        </w:rPr>
        <w:t>omit from the column headed</w:t>
      </w:r>
      <w:r>
        <w:rPr>
          <w:i w:val="0"/>
        </w:rPr>
        <w:t xml:space="preserve"> </w:t>
      </w:r>
      <w:r w:rsidR="00392C3A">
        <w:rPr>
          <w:i w:val="0"/>
        </w:rPr>
        <w:t>“</w:t>
      </w:r>
      <w:r w:rsidRPr="00547A2D">
        <w:t>Circumstances</w:t>
      </w:r>
      <w:r w:rsidR="00392C3A">
        <w:rPr>
          <w:i w:val="0"/>
        </w:rPr>
        <w:t>”</w:t>
      </w:r>
      <w:r>
        <w:rPr>
          <w:i w:val="0"/>
        </w:rPr>
        <w:t>:</w:t>
      </w:r>
      <w:r>
        <w:t xml:space="preserve"> </w:t>
      </w:r>
      <w:r w:rsidRPr="00D450EB">
        <w:rPr>
          <w:rStyle w:val="AmendmentKeyword"/>
        </w:rPr>
        <w:t>C13107 C13108 C13110 C13112</w:t>
      </w:r>
      <w:r>
        <w:tab/>
      </w:r>
      <w:r w:rsidR="00392C3A">
        <w:tab/>
      </w:r>
      <w:r w:rsidRPr="00547A2D">
        <w:t>substitute</w:t>
      </w:r>
      <w:r>
        <w:rPr>
          <w:i w:val="0"/>
        </w:rPr>
        <w:t>:</w:t>
      </w:r>
      <w:r>
        <w:t xml:space="preserve"> </w:t>
      </w:r>
      <w:r w:rsidRPr="00D450EB">
        <w:rPr>
          <w:rStyle w:val="AmendmentKeyword"/>
        </w:rPr>
        <w:t>C13155 C13156 C13201 C13224</w:t>
      </w:r>
    </w:p>
    <w:p w14:paraId="5BD6FEEC" w14:textId="77777777" w:rsidR="0015470F" w:rsidRDefault="0015470F" w:rsidP="0015470F">
      <w:pPr>
        <w:pStyle w:val="Amendment1"/>
      </w:pPr>
      <w:r>
        <w:t xml:space="preserve">Schedule 1, Part 1, after entry for </w:t>
      </w:r>
      <w:proofErr w:type="spellStart"/>
      <w:r>
        <w:t>Nintedanib</w:t>
      </w:r>
      <w:proofErr w:type="spellEnd"/>
      <w:r>
        <w:t xml:space="preserve"> in the form Capsule 150 mg</w:t>
      </w:r>
    </w:p>
    <w:p w14:paraId="61FE8AD5" w14:textId="77777777" w:rsidR="0015470F" w:rsidRDefault="0015470F" w:rsidP="00547A2D">
      <w:pPr>
        <w:pStyle w:val="Amendment2"/>
      </w:pPr>
      <w:r w:rsidRPr="00547A2D">
        <w:t>insert</w:t>
      </w:r>
      <w:r>
        <w:t>:</w:t>
      </w:r>
    </w:p>
    <w:tbl>
      <w:tblPr>
        <w:tblW w:w="1510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88"/>
        <w:gridCol w:w="2460"/>
        <w:gridCol w:w="1081"/>
        <w:gridCol w:w="420"/>
        <w:gridCol w:w="1501"/>
        <w:gridCol w:w="414"/>
        <w:gridCol w:w="962"/>
        <w:gridCol w:w="1321"/>
        <w:gridCol w:w="1321"/>
        <w:gridCol w:w="794"/>
        <w:gridCol w:w="794"/>
        <w:gridCol w:w="555"/>
        <w:gridCol w:w="539"/>
        <w:gridCol w:w="952"/>
      </w:tblGrid>
      <w:tr w:rsidR="0015470F" w14:paraId="4CF03E36" w14:textId="77777777" w:rsidTr="00164F39">
        <w:tc>
          <w:tcPr>
            <w:tcW w:w="1988" w:type="dxa"/>
          </w:tcPr>
          <w:p w14:paraId="7D210B2E" w14:textId="77777777" w:rsidR="0015470F" w:rsidRDefault="0015470F" w:rsidP="006A4902">
            <w:pPr>
              <w:pStyle w:val="Tabletext0"/>
            </w:pPr>
            <w:r>
              <w:t>Niraparib</w:t>
            </w:r>
          </w:p>
        </w:tc>
        <w:tc>
          <w:tcPr>
            <w:tcW w:w="2460" w:type="dxa"/>
          </w:tcPr>
          <w:p w14:paraId="77B6E2F0" w14:textId="77777777" w:rsidR="0015470F" w:rsidRDefault="0015470F" w:rsidP="006A4902">
            <w:pPr>
              <w:pStyle w:val="Tabletext0"/>
            </w:pPr>
            <w:r>
              <w:t xml:space="preserve">Capsule 100 mg (as </w:t>
            </w:r>
            <w:proofErr w:type="spellStart"/>
            <w:r>
              <w:t>tosilate</w:t>
            </w:r>
            <w:proofErr w:type="spellEnd"/>
            <w:r>
              <w:t xml:space="preserve"> monohydrate)</w:t>
            </w:r>
          </w:p>
        </w:tc>
        <w:tc>
          <w:tcPr>
            <w:tcW w:w="1081" w:type="dxa"/>
          </w:tcPr>
          <w:p w14:paraId="3E2CFB83" w14:textId="77777777" w:rsidR="0015470F" w:rsidRDefault="0015470F" w:rsidP="006A4902">
            <w:pPr>
              <w:pStyle w:val="Tabletext0"/>
            </w:pPr>
            <w:r>
              <w:t>Oral</w:t>
            </w:r>
          </w:p>
        </w:tc>
        <w:tc>
          <w:tcPr>
            <w:tcW w:w="420" w:type="dxa"/>
          </w:tcPr>
          <w:p w14:paraId="5EB9A0D6" w14:textId="77777777" w:rsidR="0015470F" w:rsidRDefault="0015470F" w:rsidP="006A4902"/>
        </w:tc>
        <w:tc>
          <w:tcPr>
            <w:tcW w:w="1501" w:type="dxa"/>
          </w:tcPr>
          <w:p w14:paraId="125C2031" w14:textId="77777777" w:rsidR="0015470F" w:rsidRDefault="0015470F" w:rsidP="006A4902">
            <w:pPr>
              <w:pStyle w:val="Tabletext0"/>
            </w:pPr>
            <w:proofErr w:type="spellStart"/>
            <w:r>
              <w:t>Zejula</w:t>
            </w:r>
            <w:proofErr w:type="spellEnd"/>
          </w:p>
        </w:tc>
        <w:tc>
          <w:tcPr>
            <w:tcW w:w="414" w:type="dxa"/>
          </w:tcPr>
          <w:p w14:paraId="734BA13C" w14:textId="77777777" w:rsidR="0015470F" w:rsidRDefault="0015470F" w:rsidP="006A4902">
            <w:pPr>
              <w:pStyle w:val="Tabletext0"/>
            </w:pPr>
            <w:r>
              <w:t>GK</w:t>
            </w:r>
          </w:p>
        </w:tc>
        <w:tc>
          <w:tcPr>
            <w:tcW w:w="962" w:type="dxa"/>
          </w:tcPr>
          <w:p w14:paraId="377565CC" w14:textId="77777777" w:rsidR="0015470F" w:rsidRDefault="0015470F" w:rsidP="006A4902">
            <w:pPr>
              <w:pStyle w:val="Tabletext0"/>
            </w:pPr>
            <w:r>
              <w:t>MP</w:t>
            </w:r>
          </w:p>
        </w:tc>
        <w:tc>
          <w:tcPr>
            <w:tcW w:w="1321" w:type="dxa"/>
          </w:tcPr>
          <w:p w14:paraId="2DCF0546" w14:textId="77777777" w:rsidR="0015470F" w:rsidRDefault="0015470F" w:rsidP="006A4902">
            <w:pPr>
              <w:pStyle w:val="Tabletext0"/>
            </w:pPr>
            <w:r>
              <w:t>C13202 C13204 C13264 C13273</w:t>
            </w:r>
          </w:p>
        </w:tc>
        <w:tc>
          <w:tcPr>
            <w:tcW w:w="1321" w:type="dxa"/>
          </w:tcPr>
          <w:p w14:paraId="7A0A10D0" w14:textId="77777777" w:rsidR="0015470F" w:rsidRDefault="0015470F" w:rsidP="006A4902">
            <w:pPr>
              <w:pStyle w:val="Tabletext0"/>
            </w:pPr>
            <w:r>
              <w:t>P13202</w:t>
            </w:r>
          </w:p>
        </w:tc>
        <w:tc>
          <w:tcPr>
            <w:tcW w:w="794" w:type="dxa"/>
          </w:tcPr>
          <w:p w14:paraId="6F33F937" w14:textId="77777777" w:rsidR="0015470F" w:rsidRDefault="0015470F" w:rsidP="006A4902">
            <w:pPr>
              <w:pStyle w:val="Tabletext0"/>
            </w:pPr>
            <w:r>
              <w:t>56</w:t>
            </w:r>
          </w:p>
        </w:tc>
        <w:tc>
          <w:tcPr>
            <w:tcW w:w="794" w:type="dxa"/>
          </w:tcPr>
          <w:p w14:paraId="37ECA459" w14:textId="77777777" w:rsidR="0015470F" w:rsidRDefault="0015470F" w:rsidP="006A4902">
            <w:pPr>
              <w:pStyle w:val="Tabletext0"/>
            </w:pPr>
            <w:r>
              <w:t>2</w:t>
            </w:r>
          </w:p>
        </w:tc>
        <w:tc>
          <w:tcPr>
            <w:tcW w:w="555" w:type="dxa"/>
          </w:tcPr>
          <w:p w14:paraId="0C69BD6E" w14:textId="77777777" w:rsidR="0015470F" w:rsidRDefault="0015470F" w:rsidP="006A4902">
            <w:pPr>
              <w:pStyle w:val="Tabletext0"/>
            </w:pPr>
            <w:r>
              <w:t>56</w:t>
            </w:r>
          </w:p>
        </w:tc>
        <w:tc>
          <w:tcPr>
            <w:tcW w:w="539" w:type="dxa"/>
          </w:tcPr>
          <w:p w14:paraId="4F94E94B" w14:textId="77777777" w:rsidR="0015470F" w:rsidRDefault="0015470F" w:rsidP="006A4902"/>
        </w:tc>
        <w:tc>
          <w:tcPr>
            <w:tcW w:w="952" w:type="dxa"/>
          </w:tcPr>
          <w:p w14:paraId="1EC6D543" w14:textId="77777777" w:rsidR="0015470F" w:rsidRDefault="0015470F" w:rsidP="006A4902"/>
        </w:tc>
      </w:tr>
      <w:tr w:rsidR="0015470F" w14:paraId="7CF08C64" w14:textId="77777777" w:rsidTr="00164F39">
        <w:tc>
          <w:tcPr>
            <w:tcW w:w="1988" w:type="dxa"/>
          </w:tcPr>
          <w:p w14:paraId="378F7369" w14:textId="77777777" w:rsidR="0015470F" w:rsidRDefault="0015470F" w:rsidP="006A4902"/>
        </w:tc>
        <w:tc>
          <w:tcPr>
            <w:tcW w:w="2460" w:type="dxa"/>
          </w:tcPr>
          <w:p w14:paraId="154B5C2A" w14:textId="77777777" w:rsidR="0015470F" w:rsidRDefault="0015470F" w:rsidP="006A4902"/>
        </w:tc>
        <w:tc>
          <w:tcPr>
            <w:tcW w:w="1081" w:type="dxa"/>
          </w:tcPr>
          <w:p w14:paraId="071B62A5" w14:textId="77777777" w:rsidR="0015470F" w:rsidRDefault="0015470F" w:rsidP="006A4902"/>
        </w:tc>
        <w:tc>
          <w:tcPr>
            <w:tcW w:w="420" w:type="dxa"/>
          </w:tcPr>
          <w:p w14:paraId="40A40DF0" w14:textId="77777777" w:rsidR="0015470F" w:rsidRDefault="0015470F" w:rsidP="006A4902"/>
        </w:tc>
        <w:tc>
          <w:tcPr>
            <w:tcW w:w="1501" w:type="dxa"/>
          </w:tcPr>
          <w:p w14:paraId="70B77A4A" w14:textId="77777777" w:rsidR="0015470F" w:rsidRDefault="0015470F" w:rsidP="006A4902"/>
        </w:tc>
        <w:tc>
          <w:tcPr>
            <w:tcW w:w="414" w:type="dxa"/>
          </w:tcPr>
          <w:p w14:paraId="49DB5B5F" w14:textId="77777777" w:rsidR="0015470F" w:rsidRDefault="0015470F" w:rsidP="006A4902"/>
        </w:tc>
        <w:tc>
          <w:tcPr>
            <w:tcW w:w="962" w:type="dxa"/>
          </w:tcPr>
          <w:p w14:paraId="7F4D3A54" w14:textId="77777777" w:rsidR="0015470F" w:rsidRDefault="0015470F" w:rsidP="006A4902">
            <w:pPr>
              <w:pStyle w:val="Tabletext0"/>
            </w:pPr>
            <w:r>
              <w:t>MP</w:t>
            </w:r>
          </w:p>
        </w:tc>
        <w:tc>
          <w:tcPr>
            <w:tcW w:w="1321" w:type="dxa"/>
          </w:tcPr>
          <w:p w14:paraId="50C39B28" w14:textId="77777777" w:rsidR="0015470F" w:rsidRDefault="0015470F" w:rsidP="006A4902">
            <w:pPr>
              <w:pStyle w:val="Tabletext0"/>
            </w:pPr>
            <w:r>
              <w:t>C13202 C13204 C13264 C13273</w:t>
            </w:r>
          </w:p>
        </w:tc>
        <w:tc>
          <w:tcPr>
            <w:tcW w:w="1321" w:type="dxa"/>
          </w:tcPr>
          <w:p w14:paraId="7B242412" w14:textId="77777777" w:rsidR="0015470F" w:rsidRDefault="0015470F" w:rsidP="006A4902">
            <w:pPr>
              <w:pStyle w:val="Tabletext0"/>
            </w:pPr>
            <w:r>
              <w:t>P13264</w:t>
            </w:r>
          </w:p>
        </w:tc>
        <w:tc>
          <w:tcPr>
            <w:tcW w:w="794" w:type="dxa"/>
          </w:tcPr>
          <w:p w14:paraId="3488BEE0" w14:textId="77777777" w:rsidR="0015470F" w:rsidRDefault="0015470F" w:rsidP="006A4902">
            <w:pPr>
              <w:pStyle w:val="Tabletext0"/>
            </w:pPr>
            <w:r>
              <w:t>56</w:t>
            </w:r>
          </w:p>
        </w:tc>
        <w:tc>
          <w:tcPr>
            <w:tcW w:w="794" w:type="dxa"/>
          </w:tcPr>
          <w:p w14:paraId="7D0F666C" w14:textId="77777777" w:rsidR="0015470F" w:rsidRDefault="0015470F" w:rsidP="006A4902">
            <w:pPr>
              <w:pStyle w:val="Tabletext0"/>
            </w:pPr>
            <w:r>
              <w:t>5</w:t>
            </w:r>
          </w:p>
        </w:tc>
        <w:tc>
          <w:tcPr>
            <w:tcW w:w="555" w:type="dxa"/>
          </w:tcPr>
          <w:p w14:paraId="52D92F46" w14:textId="77777777" w:rsidR="0015470F" w:rsidRDefault="0015470F" w:rsidP="006A4902">
            <w:pPr>
              <w:pStyle w:val="Tabletext0"/>
            </w:pPr>
            <w:r>
              <w:t>56</w:t>
            </w:r>
          </w:p>
        </w:tc>
        <w:tc>
          <w:tcPr>
            <w:tcW w:w="539" w:type="dxa"/>
          </w:tcPr>
          <w:p w14:paraId="70F77BF3" w14:textId="77777777" w:rsidR="0015470F" w:rsidRDefault="0015470F" w:rsidP="006A4902"/>
        </w:tc>
        <w:tc>
          <w:tcPr>
            <w:tcW w:w="952" w:type="dxa"/>
          </w:tcPr>
          <w:p w14:paraId="615B0C37" w14:textId="77777777" w:rsidR="0015470F" w:rsidRDefault="0015470F" w:rsidP="006A4902"/>
        </w:tc>
      </w:tr>
      <w:tr w:rsidR="0015470F" w14:paraId="2394D88F" w14:textId="77777777" w:rsidTr="00164F39">
        <w:tc>
          <w:tcPr>
            <w:tcW w:w="1988" w:type="dxa"/>
          </w:tcPr>
          <w:p w14:paraId="3346E68B" w14:textId="77777777" w:rsidR="0015470F" w:rsidRDefault="0015470F" w:rsidP="006A4902"/>
        </w:tc>
        <w:tc>
          <w:tcPr>
            <w:tcW w:w="2460" w:type="dxa"/>
          </w:tcPr>
          <w:p w14:paraId="4207330B" w14:textId="77777777" w:rsidR="0015470F" w:rsidRDefault="0015470F" w:rsidP="006A4902"/>
        </w:tc>
        <w:tc>
          <w:tcPr>
            <w:tcW w:w="1081" w:type="dxa"/>
          </w:tcPr>
          <w:p w14:paraId="293E10F4" w14:textId="77777777" w:rsidR="0015470F" w:rsidRDefault="0015470F" w:rsidP="006A4902"/>
        </w:tc>
        <w:tc>
          <w:tcPr>
            <w:tcW w:w="420" w:type="dxa"/>
          </w:tcPr>
          <w:p w14:paraId="4D1D1FF4" w14:textId="77777777" w:rsidR="0015470F" w:rsidRDefault="0015470F" w:rsidP="006A4902"/>
        </w:tc>
        <w:tc>
          <w:tcPr>
            <w:tcW w:w="1501" w:type="dxa"/>
          </w:tcPr>
          <w:p w14:paraId="715FC022" w14:textId="77777777" w:rsidR="0015470F" w:rsidRDefault="0015470F" w:rsidP="006A4902"/>
        </w:tc>
        <w:tc>
          <w:tcPr>
            <w:tcW w:w="414" w:type="dxa"/>
          </w:tcPr>
          <w:p w14:paraId="015AD928" w14:textId="77777777" w:rsidR="0015470F" w:rsidRDefault="0015470F" w:rsidP="006A4902"/>
        </w:tc>
        <w:tc>
          <w:tcPr>
            <w:tcW w:w="962" w:type="dxa"/>
          </w:tcPr>
          <w:p w14:paraId="1549904D" w14:textId="77777777" w:rsidR="0015470F" w:rsidRDefault="0015470F" w:rsidP="006A4902">
            <w:pPr>
              <w:pStyle w:val="Tabletext0"/>
            </w:pPr>
            <w:r>
              <w:t>MP</w:t>
            </w:r>
          </w:p>
        </w:tc>
        <w:tc>
          <w:tcPr>
            <w:tcW w:w="1321" w:type="dxa"/>
          </w:tcPr>
          <w:p w14:paraId="4231995D" w14:textId="77777777" w:rsidR="0015470F" w:rsidRDefault="0015470F" w:rsidP="006A4902">
            <w:pPr>
              <w:pStyle w:val="Tabletext0"/>
            </w:pPr>
            <w:r>
              <w:t>C13202 C13204 C13264 C13273</w:t>
            </w:r>
          </w:p>
        </w:tc>
        <w:tc>
          <w:tcPr>
            <w:tcW w:w="1321" w:type="dxa"/>
          </w:tcPr>
          <w:p w14:paraId="03D55D64" w14:textId="77777777" w:rsidR="0015470F" w:rsidRDefault="0015470F" w:rsidP="006A4902">
            <w:pPr>
              <w:pStyle w:val="Tabletext0"/>
            </w:pPr>
            <w:r>
              <w:t>P13273</w:t>
            </w:r>
          </w:p>
        </w:tc>
        <w:tc>
          <w:tcPr>
            <w:tcW w:w="794" w:type="dxa"/>
          </w:tcPr>
          <w:p w14:paraId="2B6C83F8" w14:textId="77777777" w:rsidR="0015470F" w:rsidRDefault="0015470F" w:rsidP="006A4902">
            <w:pPr>
              <w:pStyle w:val="Tabletext0"/>
            </w:pPr>
            <w:r>
              <w:t>84</w:t>
            </w:r>
          </w:p>
        </w:tc>
        <w:tc>
          <w:tcPr>
            <w:tcW w:w="794" w:type="dxa"/>
          </w:tcPr>
          <w:p w14:paraId="7D0F953C" w14:textId="77777777" w:rsidR="0015470F" w:rsidRDefault="0015470F" w:rsidP="006A4902">
            <w:pPr>
              <w:pStyle w:val="Tabletext0"/>
            </w:pPr>
            <w:r>
              <w:t>2</w:t>
            </w:r>
          </w:p>
        </w:tc>
        <w:tc>
          <w:tcPr>
            <w:tcW w:w="555" w:type="dxa"/>
          </w:tcPr>
          <w:p w14:paraId="59DD1E53" w14:textId="77777777" w:rsidR="0015470F" w:rsidRDefault="0015470F" w:rsidP="006A4902">
            <w:pPr>
              <w:pStyle w:val="Tabletext0"/>
            </w:pPr>
            <w:r>
              <w:t>84</w:t>
            </w:r>
          </w:p>
        </w:tc>
        <w:tc>
          <w:tcPr>
            <w:tcW w:w="539" w:type="dxa"/>
          </w:tcPr>
          <w:p w14:paraId="12E135FD" w14:textId="77777777" w:rsidR="0015470F" w:rsidRDefault="0015470F" w:rsidP="006A4902"/>
        </w:tc>
        <w:tc>
          <w:tcPr>
            <w:tcW w:w="952" w:type="dxa"/>
          </w:tcPr>
          <w:p w14:paraId="64E0EA99" w14:textId="77777777" w:rsidR="0015470F" w:rsidRDefault="0015470F" w:rsidP="006A4902"/>
        </w:tc>
      </w:tr>
      <w:tr w:rsidR="0015470F" w14:paraId="7A56EE81" w14:textId="77777777" w:rsidTr="00164F39">
        <w:tc>
          <w:tcPr>
            <w:tcW w:w="1988" w:type="dxa"/>
          </w:tcPr>
          <w:p w14:paraId="2044ABC9" w14:textId="77777777" w:rsidR="0015470F" w:rsidRDefault="0015470F" w:rsidP="006A4902"/>
        </w:tc>
        <w:tc>
          <w:tcPr>
            <w:tcW w:w="2460" w:type="dxa"/>
          </w:tcPr>
          <w:p w14:paraId="057EFC97" w14:textId="77777777" w:rsidR="0015470F" w:rsidRDefault="0015470F" w:rsidP="006A4902"/>
        </w:tc>
        <w:tc>
          <w:tcPr>
            <w:tcW w:w="1081" w:type="dxa"/>
          </w:tcPr>
          <w:p w14:paraId="73ACD3AA" w14:textId="77777777" w:rsidR="0015470F" w:rsidRDefault="0015470F" w:rsidP="006A4902"/>
        </w:tc>
        <w:tc>
          <w:tcPr>
            <w:tcW w:w="420" w:type="dxa"/>
          </w:tcPr>
          <w:p w14:paraId="48412468" w14:textId="77777777" w:rsidR="0015470F" w:rsidRDefault="0015470F" w:rsidP="006A4902"/>
        </w:tc>
        <w:tc>
          <w:tcPr>
            <w:tcW w:w="1501" w:type="dxa"/>
          </w:tcPr>
          <w:p w14:paraId="061E892B" w14:textId="77777777" w:rsidR="0015470F" w:rsidRDefault="0015470F" w:rsidP="006A4902"/>
        </w:tc>
        <w:tc>
          <w:tcPr>
            <w:tcW w:w="414" w:type="dxa"/>
          </w:tcPr>
          <w:p w14:paraId="5C80F2DD" w14:textId="77777777" w:rsidR="0015470F" w:rsidRDefault="0015470F" w:rsidP="006A4902"/>
        </w:tc>
        <w:tc>
          <w:tcPr>
            <w:tcW w:w="962" w:type="dxa"/>
          </w:tcPr>
          <w:p w14:paraId="59F1E39F" w14:textId="77777777" w:rsidR="0015470F" w:rsidRDefault="0015470F" w:rsidP="006A4902">
            <w:pPr>
              <w:pStyle w:val="Tabletext0"/>
            </w:pPr>
            <w:r>
              <w:t>MP</w:t>
            </w:r>
          </w:p>
        </w:tc>
        <w:tc>
          <w:tcPr>
            <w:tcW w:w="1321" w:type="dxa"/>
          </w:tcPr>
          <w:p w14:paraId="2FB634B6" w14:textId="77777777" w:rsidR="0015470F" w:rsidRDefault="0015470F" w:rsidP="006A4902">
            <w:pPr>
              <w:pStyle w:val="Tabletext0"/>
            </w:pPr>
            <w:r>
              <w:t>C13202 C13204 C13264 C13273</w:t>
            </w:r>
          </w:p>
        </w:tc>
        <w:tc>
          <w:tcPr>
            <w:tcW w:w="1321" w:type="dxa"/>
          </w:tcPr>
          <w:p w14:paraId="7C10FDCF" w14:textId="77777777" w:rsidR="0015470F" w:rsidRDefault="0015470F" w:rsidP="006A4902">
            <w:pPr>
              <w:pStyle w:val="Tabletext0"/>
            </w:pPr>
            <w:r>
              <w:t>P13204</w:t>
            </w:r>
          </w:p>
        </w:tc>
        <w:tc>
          <w:tcPr>
            <w:tcW w:w="794" w:type="dxa"/>
          </w:tcPr>
          <w:p w14:paraId="32E5EA48" w14:textId="77777777" w:rsidR="0015470F" w:rsidRDefault="0015470F" w:rsidP="006A4902">
            <w:pPr>
              <w:pStyle w:val="Tabletext0"/>
            </w:pPr>
            <w:r>
              <w:t>84</w:t>
            </w:r>
          </w:p>
        </w:tc>
        <w:tc>
          <w:tcPr>
            <w:tcW w:w="794" w:type="dxa"/>
          </w:tcPr>
          <w:p w14:paraId="39599E34" w14:textId="77777777" w:rsidR="0015470F" w:rsidRDefault="0015470F" w:rsidP="006A4902">
            <w:pPr>
              <w:pStyle w:val="Tabletext0"/>
            </w:pPr>
            <w:r>
              <w:t>5</w:t>
            </w:r>
          </w:p>
        </w:tc>
        <w:tc>
          <w:tcPr>
            <w:tcW w:w="555" w:type="dxa"/>
          </w:tcPr>
          <w:p w14:paraId="3E1706C2" w14:textId="77777777" w:rsidR="0015470F" w:rsidRDefault="0015470F" w:rsidP="006A4902">
            <w:pPr>
              <w:pStyle w:val="Tabletext0"/>
            </w:pPr>
            <w:r>
              <w:t>84</w:t>
            </w:r>
          </w:p>
        </w:tc>
        <w:tc>
          <w:tcPr>
            <w:tcW w:w="539" w:type="dxa"/>
          </w:tcPr>
          <w:p w14:paraId="146B2076" w14:textId="77777777" w:rsidR="0015470F" w:rsidRDefault="0015470F" w:rsidP="006A4902"/>
        </w:tc>
        <w:tc>
          <w:tcPr>
            <w:tcW w:w="952" w:type="dxa"/>
          </w:tcPr>
          <w:p w14:paraId="6CC91C7E" w14:textId="77777777" w:rsidR="0015470F" w:rsidRDefault="0015470F" w:rsidP="006A4902"/>
        </w:tc>
      </w:tr>
    </w:tbl>
    <w:p w14:paraId="7408B7E2" w14:textId="77777777" w:rsidR="0015470F" w:rsidRDefault="0015470F" w:rsidP="0015470F">
      <w:pPr>
        <w:pStyle w:val="Amendment1"/>
      </w:pPr>
      <w:r>
        <w:t xml:space="preserve">Schedule 1, Part 1, entry for </w:t>
      </w:r>
      <w:proofErr w:type="spellStart"/>
      <w:r>
        <w:t>Nirmatrelvir</w:t>
      </w:r>
      <w:proofErr w:type="spellEnd"/>
      <w:r>
        <w:t xml:space="preserve"> and ritonavir</w:t>
      </w:r>
    </w:p>
    <w:p w14:paraId="0D833E09" w14:textId="4C034E0E" w:rsidR="0015470F" w:rsidRDefault="0015470F" w:rsidP="00547A2D">
      <w:pPr>
        <w:pStyle w:val="Amendment2"/>
      </w:pPr>
      <w:r w:rsidRPr="00392C3A">
        <w:rPr>
          <w:iCs w:val="0"/>
        </w:rPr>
        <w:t>omit from the column headed</w:t>
      </w:r>
      <w:r>
        <w:rPr>
          <w:i w:val="0"/>
        </w:rPr>
        <w:t xml:space="preserve"> </w:t>
      </w:r>
      <w:r w:rsidR="00392C3A">
        <w:rPr>
          <w:i w:val="0"/>
        </w:rPr>
        <w:t>“</w:t>
      </w:r>
      <w:r w:rsidRPr="00547A2D">
        <w:t>Circumstances</w:t>
      </w:r>
      <w:r w:rsidR="00392C3A">
        <w:rPr>
          <w:i w:val="0"/>
        </w:rPr>
        <w:t>”</w:t>
      </w:r>
      <w:r>
        <w:rPr>
          <w:i w:val="0"/>
        </w:rPr>
        <w:t>:</w:t>
      </w:r>
      <w:r>
        <w:t xml:space="preserve"> </w:t>
      </w:r>
      <w:r w:rsidRPr="00D450EB">
        <w:rPr>
          <w:rStyle w:val="AmendmentKeyword"/>
        </w:rPr>
        <w:t>C13107 C13108 C13110 C13112</w:t>
      </w:r>
      <w:r>
        <w:tab/>
      </w:r>
      <w:r w:rsidRPr="00547A2D">
        <w:t>substitute</w:t>
      </w:r>
      <w:r>
        <w:rPr>
          <w:i w:val="0"/>
        </w:rPr>
        <w:t>:</w:t>
      </w:r>
      <w:r>
        <w:t xml:space="preserve"> </w:t>
      </w:r>
      <w:r w:rsidRPr="00D450EB">
        <w:rPr>
          <w:rStyle w:val="AmendmentKeyword"/>
        </w:rPr>
        <w:t>C13155 C13156 C13201 C13224</w:t>
      </w:r>
    </w:p>
    <w:p w14:paraId="7EEF8627" w14:textId="77777777" w:rsidR="0015470F" w:rsidRDefault="0015470F" w:rsidP="0015470F">
      <w:pPr>
        <w:pStyle w:val="Amendment1"/>
      </w:pPr>
      <w:r>
        <w:t>Schedule 1, Part 1, omit entry for Norethisterone with mestranol</w:t>
      </w:r>
    </w:p>
    <w:p w14:paraId="45FA90C9" w14:textId="5A711007" w:rsidR="0015470F" w:rsidRDefault="0015470F" w:rsidP="0015470F">
      <w:pPr>
        <w:pStyle w:val="Amendment1"/>
      </w:pPr>
      <w:r>
        <w:t>Schedule 1, Part 1, entry for Olaparib in the form Tablet 100 mg</w:t>
      </w:r>
      <w:r w:rsidR="00392C3A">
        <w:t xml:space="preserve"> </w:t>
      </w:r>
      <w:r>
        <w:rPr>
          <w:i/>
        </w:rPr>
        <w:t>[Maximum Quantity: 112; Number of Repeats: 2]</w:t>
      </w:r>
    </w:p>
    <w:p w14:paraId="38914A5C" w14:textId="79B85242" w:rsidR="0015470F" w:rsidRDefault="0015470F" w:rsidP="004C59C8">
      <w:pPr>
        <w:pStyle w:val="Amendment3"/>
      </w:pPr>
      <w:r>
        <w:t xml:space="preserve">omit from the column headed </w:t>
      </w:r>
      <w:r w:rsidR="00392C3A">
        <w:t>“</w:t>
      </w:r>
      <w:r>
        <w:t>Circumstances</w:t>
      </w:r>
      <w:r w:rsidR="00392C3A">
        <w:t>”</w:t>
      </w:r>
      <w:r>
        <w:t xml:space="preserve">: </w:t>
      </w:r>
      <w:r>
        <w:rPr>
          <w:rStyle w:val="AmendmentKeyword"/>
        </w:rPr>
        <w:t>C10914</w:t>
      </w:r>
    </w:p>
    <w:p w14:paraId="38DE6F02" w14:textId="2934B26D" w:rsidR="0015470F" w:rsidRDefault="0015470F" w:rsidP="004C59C8">
      <w:pPr>
        <w:pStyle w:val="Amendment3"/>
      </w:pPr>
      <w:r>
        <w:t xml:space="preserve">insert in numerical order in the column headed </w:t>
      </w:r>
      <w:r w:rsidR="00392C3A">
        <w:t>“</w:t>
      </w:r>
      <w:r>
        <w:t>Circumstances</w:t>
      </w:r>
      <w:r w:rsidR="00392C3A">
        <w:t>”</w:t>
      </w:r>
      <w:r>
        <w:t xml:space="preserve">: </w:t>
      </w:r>
      <w:r>
        <w:rPr>
          <w:rStyle w:val="AmendmentKeyword"/>
        </w:rPr>
        <w:t>C13226</w:t>
      </w:r>
    </w:p>
    <w:p w14:paraId="4855736C" w14:textId="587B9ADE" w:rsidR="0015470F" w:rsidRDefault="0015470F" w:rsidP="004C59C8">
      <w:pPr>
        <w:pStyle w:val="Amendment3"/>
      </w:pPr>
      <w:r>
        <w:t xml:space="preserve">omit from the column headed </w:t>
      </w:r>
      <w:r w:rsidR="00392C3A">
        <w:t>“</w:t>
      </w:r>
      <w:r>
        <w:t>Purposes</w:t>
      </w:r>
      <w:r w:rsidR="00392C3A">
        <w:t>”</w:t>
      </w:r>
      <w:r>
        <w:t xml:space="preserve">: </w:t>
      </w:r>
      <w:r>
        <w:rPr>
          <w:rStyle w:val="AmendmentKeyword"/>
        </w:rPr>
        <w:t>P10914</w:t>
      </w:r>
    </w:p>
    <w:p w14:paraId="1139CBF5" w14:textId="763A18BD" w:rsidR="0015470F" w:rsidRDefault="0015470F" w:rsidP="004C59C8">
      <w:pPr>
        <w:pStyle w:val="Amendment3"/>
      </w:pPr>
      <w:r>
        <w:t xml:space="preserve">insert in numerical order in the column headed </w:t>
      </w:r>
      <w:r w:rsidR="00392C3A">
        <w:t>“</w:t>
      </w:r>
      <w:r>
        <w:t>Purposes</w:t>
      </w:r>
      <w:r w:rsidR="00392C3A">
        <w:t>”</w:t>
      </w:r>
      <w:r>
        <w:t xml:space="preserve">: </w:t>
      </w:r>
      <w:r>
        <w:rPr>
          <w:rStyle w:val="AmendmentKeyword"/>
        </w:rPr>
        <w:t>P13226</w:t>
      </w:r>
    </w:p>
    <w:p w14:paraId="715221AF" w14:textId="1B9956DE" w:rsidR="0015470F" w:rsidRDefault="0015470F" w:rsidP="0015470F">
      <w:pPr>
        <w:pStyle w:val="Amendment1"/>
      </w:pPr>
      <w:r>
        <w:t>Schedule 1, Part 1, entry for Olaparib in the form Tablet 100 mg</w:t>
      </w:r>
      <w:r w:rsidR="00392C3A">
        <w:t xml:space="preserve"> </w:t>
      </w:r>
      <w:r>
        <w:rPr>
          <w:i/>
        </w:rPr>
        <w:t>[Maximum Quantity: 112; Number of Repeats: 5]</w:t>
      </w:r>
    </w:p>
    <w:p w14:paraId="76E332CD" w14:textId="398F3F2B" w:rsidR="0015470F" w:rsidRDefault="0015470F" w:rsidP="004C59C8">
      <w:pPr>
        <w:pStyle w:val="Amendment3"/>
      </w:pPr>
      <w:r>
        <w:t xml:space="preserve">omit from the column headed </w:t>
      </w:r>
      <w:r w:rsidR="00392C3A">
        <w:t>“</w:t>
      </w:r>
      <w:r>
        <w:t>Circumstances</w:t>
      </w:r>
      <w:r w:rsidR="00392C3A">
        <w:t>”</w:t>
      </w:r>
      <w:r>
        <w:t xml:space="preserve">: </w:t>
      </w:r>
      <w:r>
        <w:rPr>
          <w:rStyle w:val="AmendmentKeyword"/>
        </w:rPr>
        <w:t>C10914</w:t>
      </w:r>
    </w:p>
    <w:p w14:paraId="0520E8F9" w14:textId="43664938" w:rsidR="0015470F" w:rsidRDefault="0015470F" w:rsidP="004C59C8">
      <w:pPr>
        <w:pStyle w:val="Amendment3"/>
      </w:pPr>
      <w:r>
        <w:t xml:space="preserve">insert in numerical order in the column headed </w:t>
      </w:r>
      <w:r w:rsidR="00392C3A">
        <w:t>“</w:t>
      </w:r>
      <w:r>
        <w:t>Circumstances</w:t>
      </w:r>
      <w:r w:rsidR="00392C3A">
        <w:t>”</w:t>
      </w:r>
      <w:r>
        <w:t xml:space="preserve">: </w:t>
      </w:r>
      <w:r>
        <w:rPr>
          <w:rStyle w:val="AmendmentKeyword"/>
        </w:rPr>
        <w:t>C13226</w:t>
      </w:r>
    </w:p>
    <w:p w14:paraId="5A964DBB" w14:textId="163ECA91" w:rsidR="0015470F" w:rsidRDefault="0015470F" w:rsidP="0015470F">
      <w:pPr>
        <w:pStyle w:val="Amendment1"/>
      </w:pPr>
      <w:r>
        <w:t>Schedule 1, Part 1, entry for Olaparib in the form Tablet 150 mg</w:t>
      </w:r>
      <w:r w:rsidR="00392C3A">
        <w:t xml:space="preserve"> </w:t>
      </w:r>
      <w:r>
        <w:rPr>
          <w:i/>
        </w:rPr>
        <w:t>[Maximum Quantity: 112; Number of Repeats: 2]</w:t>
      </w:r>
    </w:p>
    <w:p w14:paraId="5330DE64" w14:textId="7EC398C9" w:rsidR="0015470F" w:rsidRDefault="0015470F" w:rsidP="004C59C8">
      <w:pPr>
        <w:pStyle w:val="Amendment3"/>
      </w:pPr>
      <w:r>
        <w:t xml:space="preserve">omit from the column headed </w:t>
      </w:r>
      <w:r w:rsidR="00392C3A">
        <w:t>“</w:t>
      </w:r>
      <w:r>
        <w:t>Circumstances</w:t>
      </w:r>
      <w:r w:rsidR="00392C3A">
        <w:t>”</w:t>
      </w:r>
      <w:r>
        <w:t xml:space="preserve">: </w:t>
      </w:r>
      <w:r>
        <w:rPr>
          <w:rStyle w:val="AmendmentKeyword"/>
        </w:rPr>
        <w:t>C10914</w:t>
      </w:r>
    </w:p>
    <w:p w14:paraId="14D08BE8" w14:textId="38298BC3" w:rsidR="0015470F" w:rsidRDefault="0015470F" w:rsidP="004C59C8">
      <w:pPr>
        <w:pStyle w:val="Amendment3"/>
      </w:pPr>
      <w:r>
        <w:t xml:space="preserve">insert in numerical order in the column headed </w:t>
      </w:r>
      <w:r w:rsidR="00392C3A">
        <w:t>“</w:t>
      </w:r>
      <w:r>
        <w:t>Circumstances</w:t>
      </w:r>
      <w:r w:rsidR="00392C3A">
        <w:t>”</w:t>
      </w:r>
      <w:r>
        <w:t xml:space="preserve">: </w:t>
      </w:r>
      <w:r>
        <w:rPr>
          <w:rStyle w:val="AmendmentKeyword"/>
        </w:rPr>
        <w:t>C13226</w:t>
      </w:r>
    </w:p>
    <w:p w14:paraId="1F93F423" w14:textId="2EE8CDF3" w:rsidR="0015470F" w:rsidRDefault="0015470F" w:rsidP="004C59C8">
      <w:pPr>
        <w:pStyle w:val="Amendment3"/>
      </w:pPr>
      <w:r>
        <w:t xml:space="preserve">omit from the column headed </w:t>
      </w:r>
      <w:r w:rsidR="00392C3A">
        <w:t>“</w:t>
      </w:r>
      <w:r>
        <w:t>Purposes</w:t>
      </w:r>
      <w:r w:rsidR="00392C3A">
        <w:t>”</w:t>
      </w:r>
      <w:r>
        <w:t xml:space="preserve">: </w:t>
      </w:r>
      <w:r>
        <w:rPr>
          <w:rStyle w:val="AmendmentKeyword"/>
        </w:rPr>
        <w:t>P10914</w:t>
      </w:r>
    </w:p>
    <w:p w14:paraId="0A09A6AE" w14:textId="6F2907FF" w:rsidR="0015470F" w:rsidRDefault="0015470F" w:rsidP="004C59C8">
      <w:pPr>
        <w:pStyle w:val="Amendment3"/>
      </w:pPr>
      <w:r>
        <w:t xml:space="preserve">insert in numerical order in the column headed </w:t>
      </w:r>
      <w:r w:rsidR="00392C3A">
        <w:t>“</w:t>
      </w:r>
      <w:r>
        <w:t>Purposes</w:t>
      </w:r>
      <w:r w:rsidR="00392C3A">
        <w:t>”</w:t>
      </w:r>
      <w:r>
        <w:t xml:space="preserve">: </w:t>
      </w:r>
      <w:r>
        <w:rPr>
          <w:rStyle w:val="AmendmentKeyword"/>
        </w:rPr>
        <w:t>P13226</w:t>
      </w:r>
    </w:p>
    <w:p w14:paraId="2F4C0B06" w14:textId="6C2DC465" w:rsidR="0015470F" w:rsidRDefault="0015470F" w:rsidP="0015470F">
      <w:pPr>
        <w:pStyle w:val="Amendment1"/>
      </w:pPr>
      <w:r>
        <w:t>Schedule 1, Part 1, entry for Olaparib in the form Tablet 150 mg</w:t>
      </w:r>
      <w:r w:rsidR="00392C3A">
        <w:t xml:space="preserve"> </w:t>
      </w:r>
      <w:r>
        <w:rPr>
          <w:i/>
        </w:rPr>
        <w:t>[Maximum Quantity: 112; Number of Repeats: 5]</w:t>
      </w:r>
    </w:p>
    <w:p w14:paraId="134FA64C" w14:textId="5E9AE48B" w:rsidR="0015470F" w:rsidRDefault="0015470F" w:rsidP="004C59C8">
      <w:pPr>
        <w:pStyle w:val="Amendment3"/>
      </w:pPr>
      <w:r>
        <w:t xml:space="preserve">omit from the column headed </w:t>
      </w:r>
      <w:r w:rsidR="00392C3A">
        <w:t>“</w:t>
      </w:r>
      <w:r>
        <w:t>Circumstances</w:t>
      </w:r>
      <w:r w:rsidR="00392C3A">
        <w:t>”</w:t>
      </w:r>
      <w:r>
        <w:t xml:space="preserve">: </w:t>
      </w:r>
      <w:r>
        <w:rPr>
          <w:rStyle w:val="AmendmentKeyword"/>
        </w:rPr>
        <w:t>C10914</w:t>
      </w:r>
    </w:p>
    <w:p w14:paraId="71AB5F2A" w14:textId="33D31226" w:rsidR="0015470F" w:rsidRDefault="0015470F" w:rsidP="004C59C8">
      <w:pPr>
        <w:pStyle w:val="Amendment3"/>
      </w:pPr>
      <w:r>
        <w:t xml:space="preserve">insert in numerical order in the column headed </w:t>
      </w:r>
      <w:r w:rsidR="00392C3A">
        <w:t>“</w:t>
      </w:r>
      <w:r>
        <w:t>Circumstances</w:t>
      </w:r>
      <w:r w:rsidR="00392C3A">
        <w:t>”</w:t>
      </w:r>
      <w:r>
        <w:t xml:space="preserve">: </w:t>
      </w:r>
      <w:r>
        <w:rPr>
          <w:rStyle w:val="AmendmentKeyword"/>
        </w:rPr>
        <w:t>C13226</w:t>
      </w:r>
    </w:p>
    <w:p w14:paraId="566EB8E1" w14:textId="3C12FB49" w:rsidR="0015470F" w:rsidRDefault="0015470F" w:rsidP="0015470F">
      <w:pPr>
        <w:pStyle w:val="Amendment1"/>
      </w:pPr>
      <w:r>
        <w:t>Schedule 1, Part 1, after entry for Oxybutynin in the form</w:t>
      </w:r>
      <w:r w:rsidR="00392C3A">
        <w:t xml:space="preserve"> </w:t>
      </w:r>
      <w:r>
        <w:t>Tablet containing oxybutynin hydrochloride 5 mg</w:t>
      </w:r>
    </w:p>
    <w:p w14:paraId="70B77BDB" w14:textId="77777777" w:rsidR="0015470F" w:rsidRDefault="0015470F" w:rsidP="00547A2D">
      <w:pPr>
        <w:pStyle w:val="Amendment2"/>
      </w:pPr>
      <w:r w:rsidRPr="00547A2D">
        <w:t>insert</w:t>
      </w:r>
      <w:r>
        <w:t>:</w:t>
      </w:r>
    </w:p>
    <w:tbl>
      <w:tblPr>
        <w:tblW w:w="1510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88"/>
        <w:gridCol w:w="2460"/>
        <w:gridCol w:w="1081"/>
        <w:gridCol w:w="420"/>
        <w:gridCol w:w="1501"/>
        <w:gridCol w:w="414"/>
        <w:gridCol w:w="962"/>
        <w:gridCol w:w="1321"/>
        <w:gridCol w:w="1321"/>
        <w:gridCol w:w="794"/>
        <w:gridCol w:w="794"/>
        <w:gridCol w:w="555"/>
        <w:gridCol w:w="539"/>
        <w:gridCol w:w="952"/>
      </w:tblGrid>
      <w:tr w:rsidR="0015470F" w14:paraId="033F8A9E" w14:textId="77777777" w:rsidTr="00164F39">
        <w:tc>
          <w:tcPr>
            <w:tcW w:w="1988" w:type="dxa"/>
          </w:tcPr>
          <w:p w14:paraId="4A1784E2" w14:textId="77777777" w:rsidR="0015470F" w:rsidRDefault="0015470F" w:rsidP="006A4902"/>
        </w:tc>
        <w:tc>
          <w:tcPr>
            <w:tcW w:w="2460" w:type="dxa"/>
          </w:tcPr>
          <w:p w14:paraId="0351A38D" w14:textId="77777777" w:rsidR="0015470F" w:rsidRDefault="0015470F" w:rsidP="006A4902">
            <w:pPr>
              <w:pStyle w:val="Tabletext0"/>
            </w:pPr>
            <w:r>
              <w:t>Tablet containing oxybutynin chloride 5 mg (s19A)</w:t>
            </w:r>
          </w:p>
        </w:tc>
        <w:tc>
          <w:tcPr>
            <w:tcW w:w="1081" w:type="dxa"/>
          </w:tcPr>
          <w:p w14:paraId="6DFC1CB4" w14:textId="77777777" w:rsidR="0015470F" w:rsidRDefault="0015470F" w:rsidP="006A4902">
            <w:pPr>
              <w:pStyle w:val="Tabletext0"/>
            </w:pPr>
            <w:r>
              <w:t>Oral</w:t>
            </w:r>
          </w:p>
        </w:tc>
        <w:tc>
          <w:tcPr>
            <w:tcW w:w="420" w:type="dxa"/>
          </w:tcPr>
          <w:p w14:paraId="7BE62657" w14:textId="77777777" w:rsidR="0015470F" w:rsidRDefault="0015470F" w:rsidP="006A4902"/>
        </w:tc>
        <w:tc>
          <w:tcPr>
            <w:tcW w:w="1501" w:type="dxa"/>
          </w:tcPr>
          <w:p w14:paraId="4759DF9A" w14:textId="77777777" w:rsidR="0015470F" w:rsidRDefault="0015470F" w:rsidP="006A4902">
            <w:pPr>
              <w:pStyle w:val="Tabletext0"/>
            </w:pPr>
            <w:r>
              <w:t>Oxybutynin Chloride (</w:t>
            </w:r>
            <w:proofErr w:type="spellStart"/>
            <w:r>
              <w:t>Novitium</w:t>
            </w:r>
            <w:proofErr w:type="spellEnd"/>
            <w:r>
              <w:t>)</w:t>
            </w:r>
          </w:p>
        </w:tc>
        <w:tc>
          <w:tcPr>
            <w:tcW w:w="414" w:type="dxa"/>
          </w:tcPr>
          <w:p w14:paraId="5DE3E47F" w14:textId="77777777" w:rsidR="0015470F" w:rsidRDefault="0015470F" w:rsidP="006A4902">
            <w:pPr>
              <w:pStyle w:val="Tabletext0"/>
            </w:pPr>
            <w:r>
              <w:t>QY</w:t>
            </w:r>
          </w:p>
        </w:tc>
        <w:tc>
          <w:tcPr>
            <w:tcW w:w="962" w:type="dxa"/>
          </w:tcPr>
          <w:p w14:paraId="0AC1B5E8" w14:textId="77777777" w:rsidR="0015470F" w:rsidRDefault="0015470F" w:rsidP="006A4902">
            <w:pPr>
              <w:pStyle w:val="Tabletext0"/>
            </w:pPr>
            <w:r>
              <w:t>MP NP</w:t>
            </w:r>
          </w:p>
        </w:tc>
        <w:tc>
          <w:tcPr>
            <w:tcW w:w="1321" w:type="dxa"/>
          </w:tcPr>
          <w:p w14:paraId="446C299F" w14:textId="77777777" w:rsidR="0015470F" w:rsidRDefault="0015470F" w:rsidP="006A4902">
            <w:pPr>
              <w:pStyle w:val="Tabletext0"/>
            </w:pPr>
            <w:r>
              <w:t>C6241</w:t>
            </w:r>
          </w:p>
        </w:tc>
        <w:tc>
          <w:tcPr>
            <w:tcW w:w="1321" w:type="dxa"/>
          </w:tcPr>
          <w:p w14:paraId="04859647" w14:textId="77777777" w:rsidR="0015470F" w:rsidRDefault="0015470F" w:rsidP="006A4902"/>
        </w:tc>
        <w:tc>
          <w:tcPr>
            <w:tcW w:w="794" w:type="dxa"/>
          </w:tcPr>
          <w:p w14:paraId="13E2C948" w14:textId="77777777" w:rsidR="0015470F" w:rsidRDefault="0015470F" w:rsidP="006A4902">
            <w:pPr>
              <w:pStyle w:val="Tabletext0"/>
            </w:pPr>
            <w:r>
              <w:t>100</w:t>
            </w:r>
          </w:p>
        </w:tc>
        <w:tc>
          <w:tcPr>
            <w:tcW w:w="794" w:type="dxa"/>
          </w:tcPr>
          <w:p w14:paraId="7E509E6D" w14:textId="77777777" w:rsidR="0015470F" w:rsidRDefault="0015470F" w:rsidP="006A4902">
            <w:pPr>
              <w:pStyle w:val="Tabletext0"/>
            </w:pPr>
            <w:r>
              <w:t>5</w:t>
            </w:r>
          </w:p>
        </w:tc>
        <w:tc>
          <w:tcPr>
            <w:tcW w:w="555" w:type="dxa"/>
          </w:tcPr>
          <w:p w14:paraId="75DAC28A" w14:textId="77777777" w:rsidR="0015470F" w:rsidRDefault="0015470F" w:rsidP="006A4902">
            <w:pPr>
              <w:pStyle w:val="Tabletext0"/>
            </w:pPr>
            <w:r>
              <w:t>100</w:t>
            </w:r>
          </w:p>
        </w:tc>
        <w:tc>
          <w:tcPr>
            <w:tcW w:w="539" w:type="dxa"/>
          </w:tcPr>
          <w:p w14:paraId="64662D94" w14:textId="77777777" w:rsidR="0015470F" w:rsidRDefault="0015470F" w:rsidP="006A4902"/>
        </w:tc>
        <w:tc>
          <w:tcPr>
            <w:tcW w:w="952" w:type="dxa"/>
          </w:tcPr>
          <w:p w14:paraId="3EEF73F0" w14:textId="77777777" w:rsidR="0015470F" w:rsidRDefault="0015470F" w:rsidP="006A4902"/>
        </w:tc>
      </w:tr>
    </w:tbl>
    <w:p w14:paraId="37B58D5D" w14:textId="77777777" w:rsidR="0015470F" w:rsidRDefault="0015470F" w:rsidP="0015470F">
      <w:pPr>
        <w:pStyle w:val="Amendment1"/>
      </w:pPr>
      <w:r>
        <w:t>Schedule 1, Part 1, entry for Pembrolizumab</w:t>
      </w:r>
    </w:p>
    <w:p w14:paraId="4AFD0AF1" w14:textId="22AA0215" w:rsidR="0015470F" w:rsidRDefault="0015470F" w:rsidP="004C59C8">
      <w:pPr>
        <w:pStyle w:val="Amendment3"/>
      </w:pPr>
      <w:r>
        <w:t xml:space="preserve">omit from the column headed </w:t>
      </w:r>
      <w:r w:rsidR="00392C3A">
        <w:t>“</w:t>
      </w:r>
      <w:r>
        <w:t>Circumstances</w:t>
      </w:r>
      <w:r w:rsidR="00392C3A">
        <w:t>”</w:t>
      </w:r>
      <w:r>
        <w:t xml:space="preserve">: </w:t>
      </w:r>
      <w:r>
        <w:rPr>
          <w:rStyle w:val="AmendmentKeyword"/>
        </w:rPr>
        <w:t>C9863 C9864</w:t>
      </w:r>
    </w:p>
    <w:p w14:paraId="6899AE71" w14:textId="07B58E2B" w:rsidR="0015470F" w:rsidRDefault="0015470F" w:rsidP="004C59C8">
      <w:pPr>
        <w:pStyle w:val="Amendment3"/>
      </w:pPr>
      <w:r>
        <w:t xml:space="preserve">omit from the column headed </w:t>
      </w:r>
      <w:r w:rsidR="00392C3A">
        <w:t>“</w:t>
      </w:r>
      <w:r>
        <w:t>Circumstances</w:t>
      </w:r>
      <w:r w:rsidR="00392C3A">
        <w:t>”</w:t>
      </w:r>
      <w:r>
        <w:t xml:space="preserve">: </w:t>
      </w:r>
      <w:r>
        <w:rPr>
          <w:rStyle w:val="AmendmentKeyword"/>
        </w:rPr>
        <w:t>C10679</w:t>
      </w:r>
    </w:p>
    <w:p w14:paraId="6AC61EA8" w14:textId="512D8808" w:rsidR="0015470F" w:rsidRDefault="0015470F" w:rsidP="004C59C8">
      <w:pPr>
        <w:pStyle w:val="Amendment3"/>
      </w:pPr>
      <w:r>
        <w:t xml:space="preserve">omit from the column headed </w:t>
      </w:r>
      <w:r w:rsidR="00392C3A">
        <w:t>“</w:t>
      </w:r>
      <w:r>
        <w:t>Circumstances</w:t>
      </w:r>
      <w:r w:rsidR="00392C3A">
        <w:t>”</w:t>
      </w:r>
      <w:r>
        <w:t xml:space="preserve">: </w:t>
      </w:r>
      <w:r>
        <w:rPr>
          <w:rStyle w:val="AmendmentKeyword"/>
        </w:rPr>
        <w:t>C10702</w:t>
      </w:r>
    </w:p>
    <w:p w14:paraId="4D930BAA" w14:textId="566A5E1C" w:rsidR="0015470F" w:rsidRDefault="0015470F" w:rsidP="004C59C8">
      <w:pPr>
        <w:pStyle w:val="Amendment3"/>
      </w:pPr>
      <w:r>
        <w:t xml:space="preserve">omit from the column headed </w:t>
      </w:r>
      <w:r w:rsidR="00392C3A">
        <w:t>“</w:t>
      </w:r>
      <w:r>
        <w:t>Circumstances</w:t>
      </w:r>
      <w:r w:rsidR="00392C3A">
        <w:t>”</w:t>
      </w:r>
      <w:r>
        <w:t xml:space="preserve">: </w:t>
      </w:r>
      <w:r>
        <w:rPr>
          <w:rStyle w:val="AmendmentKeyword"/>
        </w:rPr>
        <w:t>C11993</w:t>
      </w:r>
    </w:p>
    <w:p w14:paraId="1D3363AF" w14:textId="062DE0B5" w:rsidR="0015470F" w:rsidRDefault="0015470F" w:rsidP="004C59C8">
      <w:pPr>
        <w:pStyle w:val="Amendment3"/>
      </w:pPr>
      <w:r>
        <w:t xml:space="preserve">insert in numerical order in the column headed </w:t>
      </w:r>
      <w:r w:rsidR="00392C3A">
        <w:t>“</w:t>
      </w:r>
      <w:r>
        <w:t>Circumstances</w:t>
      </w:r>
      <w:r w:rsidR="00392C3A">
        <w:t>”</w:t>
      </w:r>
      <w:r>
        <w:t>:</w:t>
      </w:r>
      <w:r w:rsidR="00392C3A">
        <w:t xml:space="preserve"> </w:t>
      </w:r>
      <w:r>
        <w:rPr>
          <w:rStyle w:val="AmendmentKeyword"/>
        </w:rPr>
        <w:t>C13126 C13213 C13214 C13245</w:t>
      </w:r>
    </w:p>
    <w:p w14:paraId="5783EBC4" w14:textId="7AC0BC37" w:rsidR="0015470F" w:rsidRDefault="0015470F" w:rsidP="0015470F">
      <w:pPr>
        <w:pStyle w:val="Amendment1"/>
      </w:pPr>
      <w:r>
        <w:t>Schedule 1, Part 1, entry for Pemetrexed in each of the forms:</w:t>
      </w:r>
      <w:r w:rsidR="00392C3A">
        <w:t xml:space="preserve"> </w:t>
      </w:r>
      <w:r>
        <w:t>Powder for I.V. infusion 100 mg (as disodium);</w:t>
      </w:r>
      <w:r w:rsidR="00392C3A">
        <w:t xml:space="preserve"> </w:t>
      </w:r>
      <w:r>
        <w:t>and</w:t>
      </w:r>
      <w:r w:rsidR="00392C3A">
        <w:t xml:space="preserve"> </w:t>
      </w:r>
      <w:r>
        <w:t>Powder for I.V. infusion 500 mg (as disodium)</w:t>
      </w:r>
    </w:p>
    <w:p w14:paraId="7AF8AB12" w14:textId="2B880274" w:rsidR="0015470F" w:rsidRDefault="0015470F" w:rsidP="00547A2D">
      <w:pPr>
        <w:pStyle w:val="Amendment2"/>
      </w:pPr>
      <w:r>
        <w:t xml:space="preserve">insert in the columns in the order indicated, and in alphabetical order for the column </w:t>
      </w:r>
      <w:r w:rsidRPr="00547A2D">
        <w:t>headed</w:t>
      </w:r>
      <w:r>
        <w:t xml:space="preserve"> </w:t>
      </w:r>
      <w:r w:rsidR="00392C3A">
        <w:t>“</w:t>
      </w:r>
      <w:r>
        <w:t>Brand</w:t>
      </w:r>
      <w:r w:rsidR="00392C3A">
        <w:t>”</w:t>
      </w:r>
      <w:r>
        <w:t>:</w:t>
      </w:r>
    </w:p>
    <w:tbl>
      <w:tblPr>
        <w:tblW w:w="1510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88"/>
        <w:gridCol w:w="2460"/>
        <w:gridCol w:w="1081"/>
        <w:gridCol w:w="420"/>
        <w:gridCol w:w="1501"/>
        <w:gridCol w:w="414"/>
        <w:gridCol w:w="962"/>
        <w:gridCol w:w="1321"/>
        <w:gridCol w:w="1321"/>
        <w:gridCol w:w="794"/>
        <w:gridCol w:w="794"/>
        <w:gridCol w:w="555"/>
        <w:gridCol w:w="539"/>
        <w:gridCol w:w="952"/>
      </w:tblGrid>
      <w:tr w:rsidR="0015470F" w14:paraId="28C1EF6C" w14:textId="77777777" w:rsidTr="00164F39">
        <w:tc>
          <w:tcPr>
            <w:tcW w:w="1988" w:type="dxa"/>
          </w:tcPr>
          <w:p w14:paraId="30C7CED2" w14:textId="77777777" w:rsidR="0015470F" w:rsidRDefault="0015470F" w:rsidP="006A4902"/>
        </w:tc>
        <w:tc>
          <w:tcPr>
            <w:tcW w:w="2460" w:type="dxa"/>
          </w:tcPr>
          <w:p w14:paraId="7C561CBC" w14:textId="77777777" w:rsidR="0015470F" w:rsidRDefault="0015470F" w:rsidP="006A4902"/>
        </w:tc>
        <w:tc>
          <w:tcPr>
            <w:tcW w:w="1081" w:type="dxa"/>
          </w:tcPr>
          <w:p w14:paraId="0E995F52" w14:textId="77777777" w:rsidR="0015470F" w:rsidRDefault="0015470F" w:rsidP="006A4902"/>
        </w:tc>
        <w:tc>
          <w:tcPr>
            <w:tcW w:w="420" w:type="dxa"/>
          </w:tcPr>
          <w:p w14:paraId="2CEA8C8E" w14:textId="77777777" w:rsidR="0015470F" w:rsidRDefault="0015470F" w:rsidP="006A4902"/>
        </w:tc>
        <w:tc>
          <w:tcPr>
            <w:tcW w:w="1501" w:type="dxa"/>
          </w:tcPr>
          <w:p w14:paraId="3D1EED2B" w14:textId="77777777" w:rsidR="0015470F" w:rsidRDefault="0015470F" w:rsidP="006A4902">
            <w:pPr>
              <w:pStyle w:val="Tabletext0"/>
            </w:pPr>
            <w:r>
              <w:t>Pemetrexed-AFT</w:t>
            </w:r>
          </w:p>
        </w:tc>
        <w:tc>
          <w:tcPr>
            <w:tcW w:w="414" w:type="dxa"/>
          </w:tcPr>
          <w:p w14:paraId="667D4C55" w14:textId="77777777" w:rsidR="0015470F" w:rsidRDefault="0015470F" w:rsidP="006A4902">
            <w:pPr>
              <w:pStyle w:val="Tabletext0"/>
            </w:pPr>
            <w:r>
              <w:t>AE</w:t>
            </w:r>
          </w:p>
        </w:tc>
        <w:tc>
          <w:tcPr>
            <w:tcW w:w="962" w:type="dxa"/>
          </w:tcPr>
          <w:p w14:paraId="6FE63E2E" w14:textId="77777777" w:rsidR="0015470F" w:rsidRDefault="0015470F" w:rsidP="006A4902">
            <w:pPr>
              <w:pStyle w:val="Tabletext0"/>
            </w:pPr>
            <w:r>
              <w:t>MP</w:t>
            </w:r>
          </w:p>
        </w:tc>
        <w:tc>
          <w:tcPr>
            <w:tcW w:w="1321" w:type="dxa"/>
          </w:tcPr>
          <w:p w14:paraId="6EEC5ABA" w14:textId="77777777" w:rsidR="0015470F" w:rsidRDefault="0015470F" w:rsidP="006A4902"/>
        </w:tc>
        <w:tc>
          <w:tcPr>
            <w:tcW w:w="1321" w:type="dxa"/>
          </w:tcPr>
          <w:p w14:paraId="7C6180B0" w14:textId="77777777" w:rsidR="0015470F" w:rsidRDefault="0015470F" w:rsidP="006A4902"/>
        </w:tc>
        <w:tc>
          <w:tcPr>
            <w:tcW w:w="794" w:type="dxa"/>
          </w:tcPr>
          <w:p w14:paraId="4392C82A" w14:textId="77777777" w:rsidR="0015470F" w:rsidRDefault="0015470F" w:rsidP="006A4902">
            <w:pPr>
              <w:pStyle w:val="Tabletext0"/>
            </w:pPr>
            <w:r>
              <w:t>See Note 3</w:t>
            </w:r>
          </w:p>
        </w:tc>
        <w:tc>
          <w:tcPr>
            <w:tcW w:w="794" w:type="dxa"/>
          </w:tcPr>
          <w:p w14:paraId="7115C035" w14:textId="77777777" w:rsidR="0015470F" w:rsidRDefault="0015470F" w:rsidP="006A4902">
            <w:pPr>
              <w:pStyle w:val="Tabletext0"/>
            </w:pPr>
            <w:r>
              <w:t>See Note 3</w:t>
            </w:r>
          </w:p>
        </w:tc>
        <w:tc>
          <w:tcPr>
            <w:tcW w:w="555" w:type="dxa"/>
          </w:tcPr>
          <w:p w14:paraId="6A7B9FFF" w14:textId="77777777" w:rsidR="0015470F" w:rsidRDefault="0015470F" w:rsidP="006A4902">
            <w:pPr>
              <w:pStyle w:val="Tabletext0"/>
            </w:pPr>
            <w:r>
              <w:t>1</w:t>
            </w:r>
          </w:p>
        </w:tc>
        <w:tc>
          <w:tcPr>
            <w:tcW w:w="539" w:type="dxa"/>
          </w:tcPr>
          <w:p w14:paraId="23B5E576" w14:textId="77777777" w:rsidR="0015470F" w:rsidRDefault="0015470F" w:rsidP="006A4902"/>
        </w:tc>
        <w:tc>
          <w:tcPr>
            <w:tcW w:w="952" w:type="dxa"/>
          </w:tcPr>
          <w:p w14:paraId="1430A1F5" w14:textId="77777777" w:rsidR="0015470F" w:rsidRDefault="0015470F" w:rsidP="006A4902">
            <w:pPr>
              <w:pStyle w:val="Tabletext0"/>
            </w:pPr>
            <w:proofErr w:type="gramStart"/>
            <w:r>
              <w:t>D(</w:t>
            </w:r>
            <w:proofErr w:type="gramEnd"/>
            <w:r>
              <w:t>100)</w:t>
            </w:r>
          </w:p>
        </w:tc>
      </w:tr>
    </w:tbl>
    <w:p w14:paraId="330ADDA6" w14:textId="7CDEEBE8" w:rsidR="0015470F" w:rsidRDefault="0015470F" w:rsidP="0015470F">
      <w:pPr>
        <w:pStyle w:val="Amendment1"/>
      </w:pPr>
      <w:r>
        <w:t>Schedule 1, Part 1, after entry for Polyethylene glycol 400 with propylene glycol in the form</w:t>
      </w:r>
      <w:r w:rsidR="00392C3A">
        <w:t xml:space="preserve"> </w:t>
      </w:r>
      <w:r>
        <w:t xml:space="preserve">Eye drops 4 mg-3 mg per mL, single dose units </w:t>
      </w:r>
      <w:r w:rsidR="00547A2D">
        <w:br/>
      </w:r>
      <w:r>
        <w:t>0.8 mL, 28</w:t>
      </w:r>
    </w:p>
    <w:p w14:paraId="42E5F3DC" w14:textId="77777777" w:rsidR="0015470F" w:rsidRDefault="0015470F" w:rsidP="00547A2D">
      <w:pPr>
        <w:pStyle w:val="Amendment2"/>
      </w:pPr>
      <w:r w:rsidRPr="00547A2D">
        <w:t>insert</w:t>
      </w:r>
      <w:r>
        <w:t>:</w:t>
      </w:r>
    </w:p>
    <w:tbl>
      <w:tblPr>
        <w:tblW w:w="1510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88"/>
        <w:gridCol w:w="2460"/>
        <w:gridCol w:w="1081"/>
        <w:gridCol w:w="420"/>
        <w:gridCol w:w="1501"/>
        <w:gridCol w:w="414"/>
        <w:gridCol w:w="962"/>
        <w:gridCol w:w="1321"/>
        <w:gridCol w:w="1321"/>
        <w:gridCol w:w="794"/>
        <w:gridCol w:w="794"/>
        <w:gridCol w:w="555"/>
        <w:gridCol w:w="539"/>
        <w:gridCol w:w="952"/>
      </w:tblGrid>
      <w:tr w:rsidR="0015470F" w14:paraId="29DB84F0" w14:textId="77777777" w:rsidTr="00164F39">
        <w:tc>
          <w:tcPr>
            <w:tcW w:w="1988" w:type="dxa"/>
          </w:tcPr>
          <w:p w14:paraId="0AC90E80" w14:textId="77777777" w:rsidR="0015470F" w:rsidRDefault="0015470F" w:rsidP="006A4902"/>
        </w:tc>
        <w:tc>
          <w:tcPr>
            <w:tcW w:w="2460" w:type="dxa"/>
          </w:tcPr>
          <w:p w14:paraId="5E3DF43A" w14:textId="77777777" w:rsidR="0015470F" w:rsidRDefault="0015470F" w:rsidP="006A4902">
            <w:pPr>
              <w:pStyle w:val="Tabletext0"/>
            </w:pPr>
            <w:r>
              <w:t>Eye drops 4 mg-3 mg per mL, single dose units 0.8 mL, 30</w:t>
            </w:r>
          </w:p>
        </w:tc>
        <w:tc>
          <w:tcPr>
            <w:tcW w:w="1081" w:type="dxa"/>
          </w:tcPr>
          <w:p w14:paraId="09CF49F6" w14:textId="77777777" w:rsidR="0015470F" w:rsidRDefault="0015470F" w:rsidP="006A4902">
            <w:pPr>
              <w:pStyle w:val="Tabletext0"/>
            </w:pPr>
            <w:r>
              <w:t>Application to the eye</w:t>
            </w:r>
          </w:p>
        </w:tc>
        <w:tc>
          <w:tcPr>
            <w:tcW w:w="420" w:type="dxa"/>
          </w:tcPr>
          <w:p w14:paraId="705523A1" w14:textId="77777777" w:rsidR="0015470F" w:rsidRDefault="0015470F" w:rsidP="006A4902"/>
        </w:tc>
        <w:tc>
          <w:tcPr>
            <w:tcW w:w="1501" w:type="dxa"/>
          </w:tcPr>
          <w:p w14:paraId="0D44B959" w14:textId="77777777" w:rsidR="0015470F" w:rsidRDefault="0015470F" w:rsidP="006A4902">
            <w:pPr>
              <w:pStyle w:val="Tabletext0"/>
            </w:pPr>
            <w:r>
              <w:t>Systane</w:t>
            </w:r>
          </w:p>
        </w:tc>
        <w:tc>
          <w:tcPr>
            <w:tcW w:w="414" w:type="dxa"/>
          </w:tcPr>
          <w:p w14:paraId="20874780" w14:textId="77777777" w:rsidR="0015470F" w:rsidRDefault="0015470F" w:rsidP="006A4902">
            <w:pPr>
              <w:pStyle w:val="Tabletext0"/>
            </w:pPr>
            <w:r>
              <w:t>AQ</w:t>
            </w:r>
          </w:p>
        </w:tc>
        <w:tc>
          <w:tcPr>
            <w:tcW w:w="962" w:type="dxa"/>
          </w:tcPr>
          <w:p w14:paraId="00CECDE0" w14:textId="77777777" w:rsidR="0015470F" w:rsidRDefault="0015470F" w:rsidP="006A4902">
            <w:pPr>
              <w:pStyle w:val="Tabletext0"/>
            </w:pPr>
            <w:r>
              <w:t>AO MP NP</w:t>
            </w:r>
          </w:p>
        </w:tc>
        <w:tc>
          <w:tcPr>
            <w:tcW w:w="1321" w:type="dxa"/>
          </w:tcPr>
          <w:p w14:paraId="18BCABB9" w14:textId="77777777" w:rsidR="0015470F" w:rsidRDefault="0015470F" w:rsidP="006A4902">
            <w:pPr>
              <w:pStyle w:val="Tabletext0"/>
            </w:pPr>
            <w:r>
              <w:t>C6172</w:t>
            </w:r>
          </w:p>
        </w:tc>
        <w:tc>
          <w:tcPr>
            <w:tcW w:w="1321" w:type="dxa"/>
          </w:tcPr>
          <w:p w14:paraId="1914852B" w14:textId="77777777" w:rsidR="0015470F" w:rsidRDefault="0015470F" w:rsidP="006A4902"/>
        </w:tc>
        <w:tc>
          <w:tcPr>
            <w:tcW w:w="794" w:type="dxa"/>
          </w:tcPr>
          <w:p w14:paraId="43458100" w14:textId="77777777" w:rsidR="0015470F" w:rsidRDefault="0015470F" w:rsidP="006A4902">
            <w:pPr>
              <w:pStyle w:val="Tabletext0"/>
            </w:pPr>
            <w:r>
              <w:t>2</w:t>
            </w:r>
          </w:p>
        </w:tc>
        <w:tc>
          <w:tcPr>
            <w:tcW w:w="794" w:type="dxa"/>
          </w:tcPr>
          <w:p w14:paraId="5C72ABEF" w14:textId="77777777" w:rsidR="0015470F" w:rsidRDefault="0015470F" w:rsidP="006A4902">
            <w:pPr>
              <w:pStyle w:val="Tabletext0"/>
            </w:pPr>
            <w:r>
              <w:t>5</w:t>
            </w:r>
          </w:p>
        </w:tc>
        <w:tc>
          <w:tcPr>
            <w:tcW w:w="555" w:type="dxa"/>
          </w:tcPr>
          <w:p w14:paraId="363AEA8F" w14:textId="77777777" w:rsidR="0015470F" w:rsidRDefault="0015470F" w:rsidP="006A4902">
            <w:pPr>
              <w:pStyle w:val="Tabletext0"/>
            </w:pPr>
            <w:r>
              <w:t>1</w:t>
            </w:r>
          </w:p>
        </w:tc>
        <w:tc>
          <w:tcPr>
            <w:tcW w:w="539" w:type="dxa"/>
          </w:tcPr>
          <w:p w14:paraId="0D4537A9" w14:textId="77777777" w:rsidR="0015470F" w:rsidRDefault="0015470F" w:rsidP="006A4902"/>
        </w:tc>
        <w:tc>
          <w:tcPr>
            <w:tcW w:w="952" w:type="dxa"/>
          </w:tcPr>
          <w:p w14:paraId="3374FB5A" w14:textId="77777777" w:rsidR="0015470F" w:rsidRDefault="0015470F" w:rsidP="006A4902"/>
        </w:tc>
      </w:tr>
    </w:tbl>
    <w:p w14:paraId="6587AB79" w14:textId="77777777" w:rsidR="0015470F" w:rsidRDefault="0015470F" w:rsidP="0015470F">
      <w:pPr>
        <w:pStyle w:val="Amendment1"/>
      </w:pPr>
      <w:r>
        <w:t>Schedule 1, Part 1, entry for Rituximab</w:t>
      </w:r>
    </w:p>
    <w:p w14:paraId="20CA3B51" w14:textId="77777777" w:rsidR="0015470F" w:rsidRDefault="0015470F" w:rsidP="00547A2D">
      <w:pPr>
        <w:pStyle w:val="Amendment2"/>
      </w:pPr>
      <w:r w:rsidRPr="00547A2D">
        <w:t>substitute</w:t>
      </w:r>
      <w:r>
        <w:t>:</w:t>
      </w:r>
    </w:p>
    <w:tbl>
      <w:tblPr>
        <w:tblW w:w="1510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88"/>
        <w:gridCol w:w="2460"/>
        <w:gridCol w:w="1081"/>
        <w:gridCol w:w="420"/>
        <w:gridCol w:w="1501"/>
        <w:gridCol w:w="414"/>
        <w:gridCol w:w="962"/>
        <w:gridCol w:w="1321"/>
        <w:gridCol w:w="1321"/>
        <w:gridCol w:w="794"/>
        <w:gridCol w:w="794"/>
        <w:gridCol w:w="555"/>
        <w:gridCol w:w="539"/>
        <w:gridCol w:w="952"/>
      </w:tblGrid>
      <w:tr w:rsidR="0015470F" w14:paraId="55F829C4" w14:textId="77777777" w:rsidTr="00164F39">
        <w:tc>
          <w:tcPr>
            <w:tcW w:w="1988" w:type="dxa"/>
          </w:tcPr>
          <w:p w14:paraId="09525DA8" w14:textId="77777777" w:rsidR="0015470F" w:rsidRDefault="0015470F" w:rsidP="006A4902">
            <w:pPr>
              <w:pStyle w:val="Tabletext0"/>
            </w:pPr>
            <w:r>
              <w:t>Rituximab</w:t>
            </w:r>
          </w:p>
        </w:tc>
        <w:tc>
          <w:tcPr>
            <w:tcW w:w="2460" w:type="dxa"/>
          </w:tcPr>
          <w:p w14:paraId="37DFB798" w14:textId="77777777" w:rsidR="0015470F" w:rsidRDefault="0015470F" w:rsidP="006A4902">
            <w:pPr>
              <w:pStyle w:val="Tabletext0"/>
            </w:pPr>
            <w:r>
              <w:t>Solution for I.V. infusion 100 mg in 10 mL</w:t>
            </w:r>
          </w:p>
        </w:tc>
        <w:tc>
          <w:tcPr>
            <w:tcW w:w="1081" w:type="dxa"/>
          </w:tcPr>
          <w:p w14:paraId="1C931996" w14:textId="77777777" w:rsidR="0015470F" w:rsidRDefault="0015470F" w:rsidP="006A4902">
            <w:pPr>
              <w:pStyle w:val="Tabletext0"/>
            </w:pPr>
            <w:r>
              <w:t>Injection</w:t>
            </w:r>
          </w:p>
        </w:tc>
        <w:tc>
          <w:tcPr>
            <w:tcW w:w="420" w:type="dxa"/>
          </w:tcPr>
          <w:p w14:paraId="52496163" w14:textId="77777777" w:rsidR="0015470F" w:rsidRDefault="0015470F" w:rsidP="006A4902">
            <w:pPr>
              <w:pStyle w:val="Tabletext0"/>
            </w:pPr>
            <w:r>
              <w:t>a</w:t>
            </w:r>
          </w:p>
        </w:tc>
        <w:tc>
          <w:tcPr>
            <w:tcW w:w="1501" w:type="dxa"/>
          </w:tcPr>
          <w:p w14:paraId="642A0142" w14:textId="77777777" w:rsidR="0015470F" w:rsidRDefault="0015470F" w:rsidP="006A4902">
            <w:pPr>
              <w:pStyle w:val="Tabletext0"/>
            </w:pPr>
            <w:proofErr w:type="spellStart"/>
            <w:r>
              <w:t>Ruxience</w:t>
            </w:r>
            <w:proofErr w:type="spellEnd"/>
          </w:p>
        </w:tc>
        <w:tc>
          <w:tcPr>
            <w:tcW w:w="414" w:type="dxa"/>
          </w:tcPr>
          <w:p w14:paraId="3A7F2934" w14:textId="77777777" w:rsidR="0015470F" w:rsidRDefault="0015470F" w:rsidP="006A4902">
            <w:pPr>
              <w:pStyle w:val="Tabletext0"/>
            </w:pPr>
            <w:r>
              <w:t>PF</w:t>
            </w:r>
          </w:p>
        </w:tc>
        <w:tc>
          <w:tcPr>
            <w:tcW w:w="962" w:type="dxa"/>
          </w:tcPr>
          <w:p w14:paraId="3B5C7CC5" w14:textId="77777777" w:rsidR="0015470F" w:rsidRDefault="0015470F" w:rsidP="006A4902">
            <w:pPr>
              <w:pStyle w:val="Tabletext0"/>
            </w:pPr>
            <w:r>
              <w:t>MP</w:t>
            </w:r>
          </w:p>
        </w:tc>
        <w:tc>
          <w:tcPr>
            <w:tcW w:w="1321" w:type="dxa"/>
          </w:tcPr>
          <w:p w14:paraId="662B52FA" w14:textId="77777777" w:rsidR="0015470F" w:rsidRDefault="0015470F" w:rsidP="006A4902">
            <w:pPr>
              <w:pStyle w:val="Tabletext0"/>
            </w:pPr>
            <w:r>
              <w:t>See Note 3</w:t>
            </w:r>
          </w:p>
        </w:tc>
        <w:tc>
          <w:tcPr>
            <w:tcW w:w="1321" w:type="dxa"/>
          </w:tcPr>
          <w:p w14:paraId="271B309D" w14:textId="77777777" w:rsidR="0015470F" w:rsidRDefault="0015470F" w:rsidP="006A4902">
            <w:pPr>
              <w:pStyle w:val="Tabletext0"/>
            </w:pPr>
            <w:r>
              <w:t>See Note 3</w:t>
            </w:r>
          </w:p>
        </w:tc>
        <w:tc>
          <w:tcPr>
            <w:tcW w:w="794" w:type="dxa"/>
          </w:tcPr>
          <w:p w14:paraId="5924D12C" w14:textId="77777777" w:rsidR="0015470F" w:rsidRDefault="0015470F" w:rsidP="006A4902">
            <w:pPr>
              <w:pStyle w:val="Tabletext0"/>
            </w:pPr>
            <w:r>
              <w:t>See Note 3</w:t>
            </w:r>
          </w:p>
        </w:tc>
        <w:tc>
          <w:tcPr>
            <w:tcW w:w="794" w:type="dxa"/>
          </w:tcPr>
          <w:p w14:paraId="74797287" w14:textId="77777777" w:rsidR="0015470F" w:rsidRDefault="0015470F" w:rsidP="006A4902">
            <w:pPr>
              <w:pStyle w:val="Tabletext0"/>
            </w:pPr>
            <w:r>
              <w:t>See Note 3</w:t>
            </w:r>
          </w:p>
        </w:tc>
        <w:tc>
          <w:tcPr>
            <w:tcW w:w="555" w:type="dxa"/>
          </w:tcPr>
          <w:p w14:paraId="722B944F" w14:textId="77777777" w:rsidR="0015470F" w:rsidRDefault="0015470F" w:rsidP="006A4902">
            <w:pPr>
              <w:pStyle w:val="Tabletext0"/>
            </w:pPr>
            <w:r>
              <w:t>1</w:t>
            </w:r>
          </w:p>
        </w:tc>
        <w:tc>
          <w:tcPr>
            <w:tcW w:w="539" w:type="dxa"/>
          </w:tcPr>
          <w:p w14:paraId="0CE590DD" w14:textId="77777777" w:rsidR="0015470F" w:rsidRDefault="0015470F" w:rsidP="006A4902"/>
        </w:tc>
        <w:tc>
          <w:tcPr>
            <w:tcW w:w="952" w:type="dxa"/>
          </w:tcPr>
          <w:p w14:paraId="5DF332FE" w14:textId="77777777" w:rsidR="0015470F" w:rsidRDefault="0015470F" w:rsidP="006A4902">
            <w:pPr>
              <w:pStyle w:val="Tabletext0"/>
            </w:pPr>
            <w:proofErr w:type="gramStart"/>
            <w:r>
              <w:t>D(</w:t>
            </w:r>
            <w:proofErr w:type="gramEnd"/>
            <w:r>
              <w:t>100)</w:t>
            </w:r>
          </w:p>
        </w:tc>
      </w:tr>
      <w:tr w:rsidR="0015470F" w14:paraId="60BEFAC1" w14:textId="77777777" w:rsidTr="00164F39">
        <w:tc>
          <w:tcPr>
            <w:tcW w:w="1988" w:type="dxa"/>
          </w:tcPr>
          <w:p w14:paraId="2C6728D5" w14:textId="77777777" w:rsidR="0015470F" w:rsidRDefault="0015470F" w:rsidP="006A4902"/>
        </w:tc>
        <w:tc>
          <w:tcPr>
            <w:tcW w:w="2460" w:type="dxa"/>
          </w:tcPr>
          <w:p w14:paraId="0C964B0C" w14:textId="77777777" w:rsidR="0015470F" w:rsidRDefault="0015470F" w:rsidP="006A4902"/>
        </w:tc>
        <w:tc>
          <w:tcPr>
            <w:tcW w:w="1081" w:type="dxa"/>
          </w:tcPr>
          <w:p w14:paraId="7CC9D2C3" w14:textId="77777777" w:rsidR="0015470F" w:rsidRDefault="0015470F" w:rsidP="006A4902"/>
        </w:tc>
        <w:tc>
          <w:tcPr>
            <w:tcW w:w="420" w:type="dxa"/>
          </w:tcPr>
          <w:p w14:paraId="65A78703" w14:textId="77777777" w:rsidR="0015470F" w:rsidRDefault="0015470F" w:rsidP="006A4902">
            <w:pPr>
              <w:pStyle w:val="Tabletext0"/>
            </w:pPr>
            <w:r>
              <w:t>a</w:t>
            </w:r>
          </w:p>
        </w:tc>
        <w:tc>
          <w:tcPr>
            <w:tcW w:w="1501" w:type="dxa"/>
          </w:tcPr>
          <w:p w14:paraId="66F367D0" w14:textId="77777777" w:rsidR="0015470F" w:rsidRDefault="0015470F" w:rsidP="006A4902">
            <w:pPr>
              <w:pStyle w:val="Tabletext0"/>
            </w:pPr>
            <w:proofErr w:type="spellStart"/>
            <w:r>
              <w:t>Riximyo</w:t>
            </w:r>
            <w:proofErr w:type="spellEnd"/>
          </w:p>
        </w:tc>
        <w:tc>
          <w:tcPr>
            <w:tcW w:w="414" w:type="dxa"/>
          </w:tcPr>
          <w:p w14:paraId="22E27BB8" w14:textId="77777777" w:rsidR="0015470F" w:rsidRDefault="0015470F" w:rsidP="006A4902">
            <w:pPr>
              <w:pStyle w:val="Tabletext0"/>
            </w:pPr>
            <w:r>
              <w:t>SZ</w:t>
            </w:r>
          </w:p>
        </w:tc>
        <w:tc>
          <w:tcPr>
            <w:tcW w:w="962" w:type="dxa"/>
          </w:tcPr>
          <w:p w14:paraId="65B0FD8F" w14:textId="77777777" w:rsidR="0015470F" w:rsidRDefault="0015470F" w:rsidP="006A4902">
            <w:pPr>
              <w:pStyle w:val="Tabletext0"/>
            </w:pPr>
            <w:r>
              <w:t>MP</w:t>
            </w:r>
          </w:p>
        </w:tc>
        <w:tc>
          <w:tcPr>
            <w:tcW w:w="1321" w:type="dxa"/>
          </w:tcPr>
          <w:p w14:paraId="51FC4E3C" w14:textId="77777777" w:rsidR="0015470F" w:rsidRDefault="0015470F" w:rsidP="006A4902">
            <w:pPr>
              <w:pStyle w:val="Tabletext0"/>
            </w:pPr>
            <w:r>
              <w:t>See Note 3</w:t>
            </w:r>
          </w:p>
        </w:tc>
        <w:tc>
          <w:tcPr>
            <w:tcW w:w="1321" w:type="dxa"/>
          </w:tcPr>
          <w:p w14:paraId="5752343A" w14:textId="77777777" w:rsidR="0015470F" w:rsidRDefault="0015470F" w:rsidP="006A4902">
            <w:pPr>
              <w:pStyle w:val="Tabletext0"/>
            </w:pPr>
            <w:r>
              <w:t>See Note 3</w:t>
            </w:r>
          </w:p>
        </w:tc>
        <w:tc>
          <w:tcPr>
            <w:tcW w:w="794" w:type="dxa"/>
          </w:tcPr>
          <w:p w14:paraId="07AA8C83" w14:textId="77777777" w:rsidR="0015470F" w:rsidRDefault="0015470F" w:rsidP="006A4902">
            <w:pPr>
              <w:pStyle w:val="Tabletext0"/>
            </w:pPr>
            <w:r>
              <w:t>See Note 3</w:t>
            </w:r>
          </w:p>
        </w:tc>
        <w:tc>
          <w:tcPr>
            <w:tcW w:w="794" w:type="dxa"/>
          </w:tcPr>
          <w:p w14:paraId="34DD1F3C" w14:textId="77777777" w:rsidR="0015470F" w:rsidRDefault="0015470F" w:rsidP="006A4902">
            <w:pPr>
              <w:pStyle w:val="Tabletext0"/>
            </w:pPr>
            <w:r>
              <w:t>See Note 3</w:t>
            </w:r>
          </w:p>
        </w:tc>
        <w:tc>
          <w:tcPr>
            <w:tcW w:w="555" w:type="dxa"/>
          </w:tcPr>
          <w:p w14:paraId="220409A1" w14:textId="77777777" w:rsidR="0015470F" w:rsidRDefault="0015470F" w:rsidP="006A4902">
            <w:pPr>
              <w:pStyle w:val="Tabletext0"/>
            </w:pPr>
            <w:r>
              <w:t>2</w:t>
            </w:r>
          </w:p>
        </w:tc>
        <w:tc>
          <w:tcPr>
            <w:tcW w:w="539" w:type="dxa"/>
          </w:tcPr>
          <w:p w14:paraId="0FF22E3F" w14:textId="77777777" w:rsidR="0015470F" w:rsidRDefault="0015470F" w:rsidP="006A4902"/>
        </w:tc>
        <w:tc>
          <w:tcPr>
            <w:tcW w:w="952" w:type="dxa"/>
          </w:tcPr>
          <w:p w14:paraId="58E4E8AC" w14:textId="77777777" w:rsidR="0015470F" w:rsidRDefault="0015470F" w:rsidP="006A4902">
            <w:pPr>
              <w:pStyle w:val="Tabletext0"/>
            </w:pPr>
            <w:proofErr w:type="gramStart"/>
            <w:r>
              <w:t>D(</w:t>
            </w:r>
            <w:proofErr w:type="gramEnd"/>
            <w:r>
              <w:t>100)</w:t>
            </w:r>
          </w:p>
        </w:tc>
      </w:tr>
      <w:tr w:rsidR="0015470F" w14:paraId="4FB7FE5C" w14:textId="77777777" w:rsidTr="00164F39">
        <w:tc>
          <w:tcPr>
            <w:tcW w:w="1988" w:type="dxa"/>
          </w:tcPr>
          <w:p w14:paraId="19A6AA03" w14:textId="77777777" w:rsidR="0015470F" w:rsidRDefault="0015470F" w:rsidP="006A4902"/>
        </w:tc>
        <w:tc>
          <w:tcPr>
            <w:tcW w:w="2460" w:type="dxa"/>
          </w:tcPr>
          <w:p w14:paraId="29D4FE26" w14:textId="77777777" w:rsidR="0015470F" w:rsidRDefault="0015470F" w:rsidP="006A4902"/>
        </w:tc>
        <w:tc>
          <w:tcPr>
            <w:tcW w:w="1081" w:type="dxa"/>
          </w:tcPr>
          <w:p w14:paraId="6B26AF19" w14:textId="77777777" w:rsidR="0015470F" w:rsidRDefault="0015470F" w:rsidP="006A4902"/>
        </w:tc>
        <w:tc>
          <w:tcPr>
            <w:tcW w:w="420" w:type="dxa"/>
          </w:tcPr>
          <w:p w14:paraId="4618543C" w14:textId="77777777" w:rsidR="0015470F" w:rsidRDefault="0015470F" w:rsidP="006A4902">
            <w:pPr>
              <w:pStyle w:val="Tabletext0"/>
            </w:pPr>
            <w:r>
              <w:t>a</w:t>
            </w:r>
          </w:p>
        </w:tc>
        <w:tc>
          <w:tcPr>
            <w:tcW w:w="1501" w:type="dxa"/>
          </w:tcPr>
          <w:p w14:paraId="2E6448E8" w14:textId="77777777" w:rsidR="0015470F" w:rsidRDefault="0015470F" w:rsidP="006A4902">
            <w:pPr>
              <w:pStyle w:val="Tabletext0"/>
            </w:pPr>
            <w:proofErr w:type="spellStart"/>
            <w:r>
              <w:t>Truxima</w:t>
            </w:r>
            <w:proofErr w:type="spellEnd"/>
          </w:p>
        </w:tc>
        <w:tc>
          <w:tcPr>
            <w:tcW w:w="414" w:type="dxa"/>
          </w:tcPr>
          <w:p w14:paraId="584DAE38" w14:textId="77777777" w:rsidR="0015470F" w:rsidRDefault="0015470F" w:rsidP="006A4902">
            <w:pPr>
              <w:pStyle w:val="Tabletext0"/>
            </w:pPr>
            <w:r>
              <w:t>EW</w:t>
            </w:r>
          </w:p>
        </w:tc>
        <w:tc>
          <w:tcPr>
            <w:tcW w:w="962" w:type="dxa"/>
          </w:tcPr>
          <w:p w14:paraId="37216E30" w14:textId="77777777" w:rsidR="0015470F" w:rsidRDefault="0015470F" w:rsidP="006A4902">
            <w:pPr>
              <w:pStyle w:val="Tabletext0"/>
            </w:pPr>
            <w:r>
              <w:t>MP</w:t>
            </w:r>
          </w:p>
        </w:tc>
        <w:tc>
          <w:tcPr>
            <w:tcW w:w="1321" w:type="dxa"/>
          </w:tcPr>
          <w:p w14:paraId="188D0B18" w14:textId="77777777" w:rsidR="0015470F" w:rsidRDefault="0015470F" w:rsidP="006A4902">
            <w:pPr>
              <w:pStyle w:val="Tabletext0"/>
            </w:pPr>
            <w:r>
              <w:t>See Note 3</w:t>
            </w:r>
          </w:p>
        </w:tc>
        <w:tc>
          <w:tcPr>
            <w:tcW w:w="1321" w:type="dxa"/>
          </w:tcPr>
          <w:p w14:paraId="75EF6185" w14:textId="77777777" w:rsidR="0015470F" w:rsidRDefault="0015470F" w:rsidP="006A4902">
            <w:pPr>
              <w:pStyle w:val="Tabletext0"/>
            </w:pPr>
            <w:r>
              <w:t>See Note 3</w:t>
            </w:r>
          </w:p>
        </w:tc>
        <w:tc>
          <w:tcPr>
            <w:tcW w:w="794" w:type="dxa"/>
          </w:tcPr>
          <w:p w14:paraId="7B7D284B" w14:textId="77777777" w:rsidR="0015470F" w:rsidRDefault="0015470F" w:rsidP="006A4902">
            <w:pPr>
              <w:pStyle w:val="Tabletext0"/>
            </w:pPr>
            <w:r>
              <w:t>See Note 3</w:t>
            </w:r>
          </w:p>
        </w:tc>
        <w:tc>
          <w:tcPr>
            <w:tcW w:w="794" w:type="dxa"/>
          </w:tcPr>
          <w:p w14:paraId="0B7FC48E" w14:textId="77777777" w:rsidR="0015470F" w:rsidRDefault="0015470F" w:rsidP="006A4902">
            <w:pPr>
              <w:pStyle w:val="Tabletext0"/>
            </w:pPr>
            <w:r>
              <w:t>See Note 3</w:t>
            </w:r>
          </w:p>
        </w:tc>
        <w:tc>
          <w:tcPr>
            <w:tcW w:w="555" w:type="dxa"/>
          </w:tcPr>
          <w:p w14:paraId="3FA42014" w14:textId="77777777" w:rsidR="0015470F" w:rsidRDefault="0015470F" w:rsidP="006A4902">
            <w:pPr>
              <w:pStyle w:val="Tabletext0"/>
            </w:pPr>
            <w:r>
              <w:t>2</w:t>
            </w:r>
          </w:p>
        </w:tc>
        <w:tc>
          <w:tcPr>
            <w:tcW w:w="539" w:type="dxa"/>
          </w:tcPr>
          <w:p w14:paraId="166F645A" w14:textId="77777777" w:rsidR="0015470F" w:rsidRDefault="0015470F" w:rsidP="006A4902"/>
        </w:tc>
        <w:tc>
          <w:tcPr>
            <w:tcW w:w="952" w:type="dxa"/>
          </w:tcPr>
          <w:p w14:paraId="4A69964E" w14:textId="77777777" w:rsidR="0015470F" w:rsidRDefault="0015470F" w:rsidP="006A4902">
            <w:pPr>
              <w:pStyle w:val="Tabletext0"/>
            </w:pPr>
            <w:proofErr w:type="gramStart"/>
            <w:r>
              <w:t>D(</w:t>
            </w:r>
            <w:proofErr w:type="gramEnd"/>
            <w:r>
              <w:t>100)</w:t>
            </w:r>
          </w:p>
        </w:tc>
      </w:tr>
      <w:tr w:rsidR="0015470F" w14:paraId="3FA38CA2" w14:textId="77777777" w:rsidTr="00164F39">
        <w:tc>
          <w:tcPr>
            <w:tcW w:w="1988" w:type="dxa"/>
          </w:tcPr>
          <w:p w14:paraId="60A5E8F6" w14:textId="77777777" w:rsidR="0015470F" w:rsidRDefault="0015470F" w:rsidP="006A4902"/>
        </w:tc>
        <w:tc>
          <w:tcPr>
            <w:tcW w:w="2460" w:type="dxa"/>
          </w:tcPr>
          <w:p w14:paraId="57E70187" w14:textId="77777777" w:rsidR="0015470F" w:rsidRDefault="0015470F" w:rsidP="006A4902">
            <w:pPr>
              <w:pStyle w:val="Tabletext0"/>
            </w:pPr>
            <w:r>
              <w:t>Solution for I.V. infusion 500 mg in 50 mL</w:t>
            </w:r>
          </w:p>
        </w:tc>
        <w:tc>
          <w:tcPr>
            <w:tcW w:w="1081" w:type="dxa"/>
          </w:tcPr>
          <w:p w14:paraId="543281EA" w14:textId="77777777" w:rsidR="0015470F" w:rsidRDefault="0015470F" w:rsidP="006A4902">
            <w:pPr>
              <w:pStyle w:val="Tabletext0"/>
            </w:pPr>
            <w:r>
              <w:t>Injection</w:t>
            </w:r>
          </w:p>
        </w:tc>
        <w:tc>
          <w:tcPr>
            <w:tcW w:w="420" w:type="dxa"/>
          </w:tcPr>
          <w:p w14:paraId="30AEE119" w14:textId="77777777" w:rsidR="0015470F" w:rsidRDefault="0015470F" w:rsidP="006A4902">
            <w:pPr>
              <w:pStyle w:val="Tabletext0"/>
            </w:pPr>
            <w:r>
              <w:t>a</w:t>
            </w:r>
          </w:p>
        </w:tc>
        <w:tc>
          <w:tcPr>
            <w:tcW w:w="1501" w:type="dxa"/>
          </w:tcPr>
          <w:p w14:paraId="3FFE55EC" w14:textId="77777777" w:rsidR="0015470F" w:rsidRDefault="0015470F" w:rsidP="006A4902">
            <w:pPr>
              <w:pStyle w:val="Tabletext0"/>
            </w:pPr>
            <w:proofErr w:type="spellStart"/>
            <w:r>
              <w:t>Riximyo</w:t>
            </w:r>
            <w:proofErr w:type="spellEnd"/>
          </w:p>
        </w:tc>
        <w:tc>
          <w:tcPr>
            <w:tcW w:w="414" w:type="dxa"/>
          </w:tcPr>
          <w:p w14:paraId="1B331069" w14:textId="77777777" w:rsidR="0015470F" w:rsidRDefault="0015470F" w:rsidP="006A4902">
            <w:pPr>
              <w:pStyle w:val="Tabletext0"/>
            </w:pPr>
            <w:r>
              <w:t>SZ</w:t>
            </w:r>
          </w:p>
        </w:tc>
        <w:tc>
          <w:tcPr>
            <w:tcW w:w="962" w:type="dxa"/>
          </w:tcPr>
          <w:p w14:paraId="11093F2D" w14:textId="77777777" w:rsidR="0015470F" w:rsidRDefault="0015470F" w:rsidP="006A4902">
            <w:pPr>
              <w:pStyle w:val="Tabletext0"/>
            </w:pPr>
            <w:r>
              <w:t>MP</w:t>
            </w:r>
          </w:p>
        </w:tc>
        <w:tc>
          <w:tcPr>
            <w:tcW w:w="1321" w:type="dxa"/>
          </w:tcPr>
          <w:p w14:paraId="2AC94936" w14:textId="77777777" w:rsidR="0015470F" w:rsidRDefault="0015470F" w:rsidP="006A4902">
            <w:pPr>
              <w:pStyle w:val="Tabletext0"/>
            </w:pPr>
            <w:r>
              <w:t>See Note 3</w:t>
            </w:r>
          </w:p>
        </w:tc>
        <w:tc>
          <w:tcPr>
            <w:tcW w:w="1321" w:type="dxa"/>
          </w:tcPr>
          <w:p w14:paraId="070A6860" w14:textId="77777777" w:rsidR="0015470F" w:rsidRDefault="0015470F" w:rsidP="006A4902">
            <w:pPr>
              <w:pStyle w:val="Tabletext0"/>
            </w:pPr>
            <w:r>
              <w:t>See Note 3</w:t>
            </w:r>
          </w:p>
        </w:tc>
        <w:tc>
          <w:tcPr>
            <w:tcW w:w="794" w:type="dxa"/>
          </w:tcPr>
          <w:p w14:paraId="3552D07D" w14:textId="77777777" w:rsidR="0015470F" w:rsidRDefault="0015470F" w:rsidP="006A4902">
            <w:pPr>
              <w:pStyle w:val="Tabletext0"/>
            </w:pPr>
            <w:r>
              <w:t>See Note 3</w:t>
            </w:r>
          </w:p>
        </w:tc>
        <w:tc>
          <w:tcPr>
            <w:tcW w:w="794" w:type="dxa"/>
          </w:tcPr>
          <w:p w14:paraId="45152C4B" w14:textId="77777777" w:rsidR="0015470F" w:rsidRDefault="0015470F" w:rsidP="006A4902">
            <w:pPr>
              <w:pStyle w:val="Tabletext0"/>
            </w:pPr>
            <w:r>
              <w:t>See Note 3</w:t>
            </w:r>
          </w:p>
        </w:tc>
        <w:tc>
          <w:tcPr>
            <w:tcW w:w="555" w:type="dxa"/>
          </w:tcPr>
          <w:p w14:paraId="58510DC4" w14:textId="77777777" w:rsidR="0015470F" w:rsidRDefault="0015470F" w:rsidP="006A4902">
            <w:pPr>
              <w:pStyle w:val="Tabletext0"/>
            </w:pPr>
            <w:r>
              <w:t>1</w:t>
            </w:r>
          </w:p>
        </w:tc>
        <w:tc>
          <w:tcPr>
            <w:tcW w:w="539" w:type="dxa"/>
          </w:tcPr>
          <w:p w14:paraId="3889EDD9" w14:textId="77777777" w:rsidR="0015470F" w:rsidRDefault="0015470F" w:rsidP="006A4902"/>
        </w:tc>
        <w:tc>
          <w:tcPr>
            <w:tcW w:w="952" w:type="dxa"/>
          </w:tcPr>
          <w:p w14:paraId="1E7668EA" w14:textId="77777777" w:rsidR="0015470F" w:rsidRDefault="0015470F" w:rsidP="006A4902">
            <w:pPr>
              <w:pStyle w:val="Tabletext0"/>
            </w:pPr>
            <w:proofErr w:type="gramStart"/>
            <w:r>
              <w:t>D(</w:t>
            </w:r>
            <w:proofErr w:type="gramEnd"/>
            <w:r>
              <w:t>100)</w:t>
            </w:r>
          </w:p>
        </w:tc>
      </w:tr>
      <w:tr w:rsidR="0015470F" w14:paraId="052ED7B6" w14:textId="77777777" w:rsidTr="00164F39">
        <w:tc>
          <w:tcPr>
            <w:tcW w:w="1988" w:type="dxa"/>
          </w:tcPr>
          <w:p w14:paraId="00570277" w14:textId="77777777" w:rsidR="0015470F" w:rsidRDefault="0015470F" w:rsidP="006A4902"/>
        </w:tc>
        <w:tc>
          <w:tcPr>
            <w:tcW w:w="2460" w:type="dxa"/>
          </w:tcPr>
          <w:p w14:paraId="25063A04" w14:textId="77777777" w:rsidR="0015470F" w:rsidRDefault="0015470F" w:rsidP="006A4902"/>
        </w:tc>
        <w:tc>
          <w:tcPr>
            <w:tcW w:w="1081" w:type="dxa"/>
          </w:tcPr>
          <w:p w14:paraId="7AEC7A6D" w14:textId="77777777" w:rsidR="0015470F" w:rsidRDefault="0015470F" w:rsidP="006A4902"/>
        </w:tc>
        <w:tc>
          <w:tcPr>
            <w:tcW w:w="420" w:type="dxa"/>
          </w:tcPr>
          <w:p w14:paraId="5D21A10E" w14:textId="77777777" w:rsidR="0015470F" w:rsidRDefault="0015470F" w:rsidP="006A4902">
            <w:pPr>
              <w:pStyle w:val="Tabletext0"/>
            </w:pPr>
            <w:r>
              <w:t>a</w:t>
            </w:r>
          </w:p>
        </w:tc>
        <w:tc>
          <w:tcPr>
            <w:tcW w:w="1501" w:type="dxa"/>
          </w:tcPr>
          <w:p w14:paraId="6E2C80DB" w14:textId="77777777" w:rsidR="0015470F" w:rsidRDefault="0015470F" w:rsidP="006A4902">
            <w:pPr>
              <w:pStyle w:val="Tabletext0"/>
            </w:pPr>
            <w:proofErr w:type="spellStart"/>
            <w:r>
              <w:t>Ruxience</w:t>
            </w:r>
            <w:proofErr w:type="spellEnd"/>
          </w:p>
        </w:tc>
        <w:tc>
          <w:tcPr>
            <w:tcW w:w="414" w:type="dxa"/>
          </w:tcPr>
          <w:p w14:paraId="3C584B8B" w14:textId="77777777" w:rsidR="0015470F" w:rsidRDefault="0015470F" w:rsidP="006A4902">
            <w:pPr>
              <w:pStyle w:val="Tabletext0"/>
            </w:pPr>
            <w:r>
              <w:t>PF</w:t>
            </w:r>
          </w:p>
        </w:tc>
        <w:tc>
          <w:tcPr>
            <w:tcW w:w="962" w:type="dxa"/>
          </w:tcPr>
          <w:p w14:paraId="2256E23F" w14:textId="77777777" w:rsidR="0015470F" w:rsidRDefault="0015470F" w:rsidP="006A4902">
            <w:pPr>
              <w:pStyle w:val="Tabletext0"/>
            </w:pPr>
            <w:r>
              <w:t>MP</w:t>
            </w:r>
          </w:p>
        </w:tc>
        <w:tc>
          <w:tcPr>
            <w:tcW w:w="1321" w:type="dxa"/>
          </w:tcPr>
          <w:p w14:paraId="7A32610D" w14:textId="77777777" w:rsidR="0015470F" w:rsidRDefault="0015470F" w:rsidP="006A4902">
            <w:pPr>
              <w:pStyle w:val="Tabletext0"/>
            </w:pPr>
            <w:r>
              <w:t>See Note 3</w:t>
            </w:r>
          </w:p>
        </w:tc>
        <w:tc>
          <w:tcPr>
            <w:tcW w:w="1321" w:type="dxa"/>
          </w:tcPr>
          <w:p w14:paraId="79C22B93" w14:textId="77777777" w:rsidR="0015470F" w:rsidRDefault="0015470F" w:rsidP="006A4902">
            <w:pPr>
              <w:pStyle w:val="Tabletext0"/>
            </w:pPr>
            <w:r>
              <w:t>See Note 3</w:t>
            </w:r>
          </w:p>
        </w:tc>
        <w:tc>
          <w:tcPr>
            <w:tcW w:w="794" w:type="dxa"/>
          </w:tcPr>
          <w:p w14:paraId="290EB059" w14:textId="77777777" w:rsidR="0015470F" w:rsidRDefault="0015470F" w:rsidP="006A4902">
            <w:pPr>
              <w:pStyle w:val="Tabletext0"/>
            </w:pPr>
            <w:r>
              <w:t>See Note 3</w:t>
            </w:r>
          </w:p>
        </w:tc>
        <w:tc>
          <w:tcPr>
            <w:tcW w:w="794" w:type="dxa"/>
          </w:tcPr>
          <w:p w14:paraId="3390093E" w14:textId="77777777" w:rsidR="0015470F" w:rsidRDefault="0015470F" w:rsidP="006A4902">
            <w:pPr>
              <w:pStyle w:val="Tabletext0"/>
            </w:pPr>
            <w:r>
              <w:t>See Note 3</w:t>
            </w:r>
          </w:p>
        </w:tc>
        <w:tc>
          <w:tcPr>
            <w:tcW w:w="555" w:type="dxa"/>
          </w:tcPr>
          <w:p w14:paraId="37BF713B" w14:textId="77777777" w:rsidR="0015470F" w:rsidRDefault="0015470F" w:rsidP="006A4902">
            <w:pPr>
              <w:pStyle w:val="Tabletext0"/>
            </w:pPr>
            <w:r>
              <w:t>1</w:t>
            </w:r>
          </w:p>
        </w:tc>
        <w:tc>
          <w:tcPr>
            <w:tcW w:w="539" w:type="dxa"/>
          </w:tcPr>
          <w:p w14:paraId="4667B8E1" w14:textId="77777777" w:rsidR="0015470F" w:rsidRDefault="0015470F" w:rsidP="006A4902"/>
        </w:tc>
        <w:tc>
          <w:tcPr>
            <w:tcW w:w="952" w:type="dxa"/>
          </w:tcPr>
          <w:p w14:paraId="142C5E6A" w14:textId="77777777" w:rsidR="0015470F" w:rsidRDefault="0015470F" w:rsidP="006A4902">
            <w:pPr>
              <w:pStyle w:val="Tabletext0"/>
            </w:pPr>
            <w:proofErr w:type="gramStart"/>
            <w:r>
              <w:t>D(</w:t>
            </w:r>
            <w:proofErr w:type="gramEnd"/>
            <w:r>
              <w:t>100)</w:t>
            </w:r>
          </w:p>
        </w:tc>
      </w:tr>
      <w:tr w:rsidR="0015470F" w14:paraId="1F7329B0" w14:textId="77777777" w:rsidTr="00164F39">
        <w:tc>
          <w:tcPr>
            <w:tcW w:w="1988" w:type="dxa"/>
          </w:tcPr>
          <w:p w14:paraId="7116145E" w14:textId="77777777" w:rsidR="0015470F" w:rsidRDefault="0015470F" w:rsidP="006A4902"/>
        </w:tc>
        <w:tc>
          <w:tcPr>
            <w:tcW w:w="2460" w:type="dxa"/>
          </w:tcPr>
          <w:p w14:paraId="77183D47" w14:textId="77777777" w:rsidR="0015470F" w:rsidRDefault="0015470F" w:rsidP="006A4902"/>
        </w:tc>
        <w:tc>
          <w:tcPr>
            <w:tcW w:w="1081" w:type="dxa"/>
          </w:tcPr>
          <w:p w14:paraId="77F3B29E" w14:textId="77777777" w:rsidR="0015470F" w:rsidRDefault="0015470F" w:rsidP="006A4902"/>
        </w:tc>
        <w:tc>
          <w:tcPr>
            <w:tcW w:w="420" w:type="dxa"/>
          </w:tcPr>
          <w:p w14:paraId="5B1851E8" w14:textId="77777777" w:rsidR="0015470F" w:rsidRDefault="0015470F" w:rsidP="006A4902">
            <w:pPr>
              <w:pStyle w:val="Tabletext0"/>
            </w:pPr>
            <w:r>
              <w:t>a</w:t>
            </w:r>
          </w:p>
        </w:tc>
        <w:tc>
          <w:tcPr>
            <w:tcW w:w="1501" w:type="dxa"/>
          </w:tcPr>
          <w:p w14:paraId="4F0B0A85" w14:textId="77777777" w:rsidR="0015470F" w:rsidRDefault="0015470F" w:rsidP="006A4902">
            <w:pPr>
              <w:pStyle w:val="Tabletext0"/>
            </w:pPr>
            <w:proofErr w:type="spellStart"/>
            <w:r>
              <w:t>Truxima</w:t>
            </w:r>
            <w:proofErr w:type="spellEnd"/>
          </w:p>
        </w:tc>
        <w:tc>
          <w:tcPr>
            <w:tcW w:w="414" w:type="dxa"/>
          </w:tcPr>
          <w:p w14:paraId="759F76F7" w14:textId="77777777" w:rsidR="0015470F" w:rsidRDefault="0015470F" w:rsidP="006A4902">
            <w:pPr>
              <w:pStyle w:val="Tabletext0"/>
            </w:pPr>
            <w:r>
              <w:t>EW</w:t>
            </w:r>
          </w:p>
        </w:tc>
        <w:tc>
          <w:tcPr>
            <w:tcW w:w="962" w:type="dxa"/>
          </w:tcPr>
          <w:p w14:paraId="01A3DC18" w14:textId="77777777" w:rsidR="0015470F" w:rsidRDefault="0015470F" w:rsidP="006A4902">
            <w:pPr>
              <w:pStyle w:val="Tabletext0"/>
            </w:pPr>
            <w:r>
              <w:t>MP</w:t>
            </w:r>
          </w:p>
        </w:tc>
        <w:tc>
          <w:tcPr>
            <w:tcW w:w="1321" w:type="dxa"/>
          </w:tcPr>
          <w:p w14:paraId="063F29AA" w14:textId="77777777" w:rsidR="0015470F" w:rsidRDefault="0015470F" w:rsidP="006A4902">
            <w:pPr>
              <w:pStyle w:val="Tabletext0"/>
            </w:pPr>
            <w:r>
              <w:t>See Note 3</w:t>
            </w:r>
          </w:p>
        </w:tc>
        <w:tc>
          <w:tcPr>
            <w:tcW w:w="1321" w:type="dxa"/>
          </w:tcPr>
          <w:p w14:paraId="402E00ED" w14:textId="77777777" w:rsidR="0015470F" w:rsidRDefault="0015470F" w:rsidP="006A4902">
            <w:pPr>
              <w:pStyle w:val="Tabletext0"/>
            </w:pPr>
            <w:r>
              <w:t>See Note 3</w:t>
            </w:r>
          </w:p>
        </w:tc>
        <w:tc>
          <w:tcPr>
            <w:tcW w:w="794" w:type="dxa"/>
          </w:tcPr>
          <w:p w14:paraId="3FE662D7" w14:textId="77777777" w:rsidR="0015470F" w:rsidRDefault="0015470F" w:rsidP="006A4902">
            <w:pPr>
              <w:pStyle w:val="Tabletext0"/>
            </w:pPr>
            <w:r>
              <w:t>See Note 3</w:t>
            </w:r>
          </w:p>
        </w:tc>
        <w:tc>
          <w:tcPr>
            <w:tcW w:w="794" w:type="dxa"/>
          </w:tcPr>
          <w:p w14:paraId="046AAB6D" w14:textId="77777777" w:rsidR="0015470F" w:rsidRDefault="0015470F" w:rsidP="006A4902">
            <w:pPr>
              <w:pStyle w:val="Tabletext0"/>
            </w:pPr>
            <w:r>
              <w:t>See Note 3</w:t>
            </w:r>
          </w:p>
        </w:tc>
        <w:tc>
          <w:tcPr>
            <w:tcW w:w="555" w:type="dxa"/>
          </w:tcPr>
          <w:p w14:paraId="0B3F157F" w14:textId="77777777" w:rsidR="0015470F" w:rsidRDefault="0015470F" w:rsidP="006A4902">
            <w:pPr>
              <w:pStyle w:val="Tabletext0"/>
            </w:pPr>
            <w:r>
              <w:t>1</w:t>
            </w:r>
          </w:p>
        </w:tc>
        <w:tc>
          <w:tcPr>
            <w:tcW w:w="539" w:type="dxa"/>
          </w:tcPr>
          <w:p w14:paraId="0E2852A6" w14:textId="77777777" w:rsidR="0015470F" w:rsidRDefault="0015470F" w:rsidP="006A4902"/>
        </w:tc>
        <w:tc>
          <w:tcPr>
            <w:tcW w:w="952" w:type="dxa"/>
          </w:tcPr>
          <w:p w14:paraId="3BF775E8" w14:textId="77777777" w:rsidR="0015470F" w:rsidRDefault="0015470F" w:rsidP="006A4902">
            <w:pPr>
              <w:pStyle w:val="Tabletext0"/>
            </w:pPr>
            <w:proofErr w:type="gramStart"/>
            <w:r>
              <w:t>D(</w:t>
            </w:r>
            <w:proofErr w:type="gramEnd"/>
            <w:r>
              <w:t>100)</w:t>
            </w:r>
          </w:p>
        </w:tc>
      </w:tr>
    </w:tbl>
    <w:p w14:paraId="37480A50" w14:textId="77777777" w:rsidR="005F3B72" w:rsidRDefault="005F3B72">
      <w:pPr>
        <w:rPr>
          <w:rFonts w:ascii="Arial" w:hAnsi="Arial" w:cs="Arial"/>
          <w:b/>
          <w:bCs/>
          <w:sz w:val="20"/>
          <w:szCs w:val="20"/>
          <w:lang w:eastAsia="en-AU"/>
        </w:rPr>
      </w:pPr>
      <w:r>
        <w:br w:type="page"/>
      </w:r>
    </w:p>
    <w:p w14:paraId="201307B3" w14:textId="04EA9AFA" w:rsidR="0015470F" w:rsidRDefault="0015470F" w:rsidP="0015470F">
      <w:pPr>
        <w:pStyle w:val="Amendment1"/>
      </w:pPr>
      <w:r>
        <w:t xml:space="preserve">Schedule 1, Part 1, entry for </w:t>
      </w:r>
      <w:proofErr w:type="spellStart"/>
      <w:r>
        <w:t>Ruxolitinib</w:t>
      </w:r>
      <w:proofErr w:type="spellEnd"/>
      <w:r>
        <w:t xml:space="preserve"> in the form Tablet 5 mg</w:t>
      </w:r>
      <w:r w:rsidR="00392C3A">
        <w:t xml:space="preserve"> </w:t>
      </w:r>
      <w:r>
        <w:rPr>
          <w:i/>
        </w:rPr>
        <w:t>[Maximum Quantity: 112; Number of Repeats: 0]</w:t>
      </w:r>
    </w:p>
    <w:p w14:paraId="151B31CD" w14:textId="06E8B339" w:rsidR="0015470F" w:rsidRDefault="0015470F" w:rsidP="004C59C8">
      <w:pPr>
        <w:pStyle w:val="Amendment3"/>
      </w:pPr>
      <w:r>
        <w:t xml:space="preserve">omit from the column headed </w:t>
      </w:r>
      <w:r w:rsidR="00392C3A">
        <w:t>“</w:t>
      </w:r>
      <w:r>
        <w:t>Circumstances</w:t>
      </w:r>
      <w:r w:rsidR="00392C3A">
        <w:t>”</w:t>
      </w:r>
      <w:r>
        <w:t xml:space="preserve">: </w:t>
      </w:r>
      <w:r>
        <w:rPr>
          <w:rStyle w:val="AmendmentKeyword"/>
        </w:rPr>
        <w:t>C5917 C5920 C11225 C11226</w:t>
      </w:r>
      <w:r>
        <w:tab/>
        <w:t xml:space="preserve">substitute: </w:t>
      </w:r>
      <w:r>
        <w:rPr>
          <w:rStyle w:val="AmendmentKeyword"/>
        </w:rPr>
        <w:t>C13127 C13128 C13130 C13173</w:t>
      </w:r>
    </w:p>
    <w:p w14:paraId="4F523BCC" w14:textId="71390A9D" w:rsidR="0015470F" w:rsidRDefault="0015470F" w:rsidP="004C59C8">
      <w:pPr>
        <w:pStyle w:val="Amendment3"/>
      </w:pPr>
      <w:r>
        <w:t xml:space="preserve">omit from the column headed </w:t>
      </w:r>
      <w:r w:rsidR="00392C3A">
        <w:t>“</w:t>
      </w:r>
      <w:r>
        <w:t>Purposes</w:t>
      </w:r>
      <w:r w:rsidR="00392C3A">
        <w:t>”</w:t>
      </w:r>
      <w:r>
        <w:t xml:space="preserve">: </w:t>
      </w:r>
      <w:r>
        <w:rPr>
          <w:rStyle w:val="AmendmentKeyword"/>
        </w:rPr>
        <w:t>P11225 P11226</w:t>
      </w:r>
      <w:r w:rsidR="00392C3A">
        <w:rPr>
          <w:rStyle w:val="AmendmentKeyword"/>
        </w:rPr>
        <w:tab/>
      </w:r>
      <w:r w:rsidR="00547A2D">
        <w:tab/>
      </w:r>
      <w:r>
        <w:t xml:space="preserve">substitute: </w:t>
      </w:r>
      <w:r>
        <w:rPr>
          <w:rStyle w:val="AmendmentKeyword"/>
        </w:rPr>
        <w:t>P13127 P13173</w:t>
      </w:r>
    </w:p>
    <w:p w14:paraId="20CCCF09" w14:textId="22A712C4" w:rsidR="0015470F" w:rsidRDefault="0015470F" w:rsidP="0015470F">
      <w:pPr>
        <w:pStyle w:val="Amendment1"/>
      </w:pPr>
      <w:r>
        <w:t xml:space="preserve">Schedule 1, Part 1, entry for </w:t>
      </w:r>
      <w:proofErr w:type="spellStart"/>
      <w:r>
        <w:t>Ruxolitinib</w:t>
      </w:r>
      <w:proofErr w:type="spellEnd"/>
      <w:r>
        <w:t xml:space="preserve"> in the form Tablet 5 mg</w:t>
      </w:r>
      <w:r w:rsidR="00392C3A">
        <w:t xml:space="preserve"> </w:t>
      </w:r>
      <w:r>
        <w:rPr>
          <w:i/>
        </w:rPr>
        <w:t>[Maximum Quantity: 112; Number of Repeats: 5]</w:t>
      </w:r>
    </w:p>
    <w:p w14:paraId="6C2F6282" w14:textId="1D8536D0" w:rsidR="0015470F" w:rsidRDefault="0015470F" w:rsidP="004C59C8">
      <w:pPr>
        <w:pStyle w:val="Amendment3"/>
      </w:pPr>
      <w:r>
        <w:t xml:space="preserve">omit from the column headed </w:t>
      </w:r>
      <w:r w:rsidR="00392C3A">
        <w:t>“</w:t>
      </w:r>
      <w:r>
        <w:t>Circumstances</w:t>
      </w:r>
      <w:r w:rsidR="00392C3A">
        <w:t>”</w:t>
      </w:r>
      <w:r>
        <w:t xml:space="preserve">: </w:t>
      </w:r>
      <w:r>
        <w:rPr>
          <w:rStyle w:val="AmendmentKeyword"/>
        </w:rPr>
        <w:t>C5917 C5920 C11225 C11226</w:t>
      </w:r>
      <w:r>
        <w:tab/>
        <w:t xml:space="preserve">substitute: </w:t>
      </w:r>
      <w:r>
        <w:rPr>
          <w:rStyle w:val="AmendmentKeyword"/>
        </w:rPr>
        <w:t>C13127 C13128 C13130 C13173</w:t>
      </w:r>
    </w:p>
    <w:p w14:paraId="70E3180C" w14:textId="4D0F3FFF" w:rsidR="0015470F" w:rsidRDefault="0015470F" w:rsidP="004C59C8">
      <w:pPr>
        <w:pStyle w:val="Amendment3"/>
      </w:pPr>
      <w:r>
        <w:t xml:space="preserve">omit from the column headed </w:t>
      </w:r>
      <w:r w:rsidR="00392C3A">
        <w:t>“</w:t>
      </w:r>
      <w:r>
        <w:t>Purposes</w:t>
      </w:r>
      <w:r w:rsidR="00392C3A">
        <w:t>”</w:t>
      </w:r>
      <w:r>
        <w:t xml:space="preserve">: </w:t>
      </w:r>
      <w:r>
        <w:rPr>
          <w:rStyle w:val="AmendmentKeyword"/>
        </w:rPr>
        <w:t>P5917 P5920</w:t>
      </w:r>
      <w:r>
        <w:tab/>
      </w:r>
      <w:r w:rsidR="00547A2D">
        <w:tab/>
      </w:r>
      <w:r>
        <w:t xml:space="preserve">substitute: </w:t>
      </w:r>
      <w:r>
        <w:rPr>
          <w:rStyle w:val="AmendmentKeyword"/>
        </w:rPr>
        <w:t>P13128 P13130</w:t>
      </w:r>
    </w:p>
    <w:p w14:paraId="531E8A41" w14:textId="4A422ED6" w:rsidR="0015470F" w:rsidRDefault="0015470F" w:rsidP="0015470F">
      <w:pPr>
        <w:pStyle w:val="Amendment1"/>
      </w:pPr>
      <w:r>
        <w:t xml:space="preserve">Schedule 1, Part 1, entry for </w:t>
      </w:r>
      <w:proofErr w:type="spellStart"/>
      <w:r>
        <w:t>Ruxolitinib</w:t>
      </w:r>
      <w:proofErr w:type="spellEnd"/>
      <w:r>
        <w:t xml:space="preserve"> in the form Tablet 10 mg</w:t>
      </w:r>
      <w:r w:rsidR="00392C3A">
        <w:t xml:space="preserve"> </w:t>
      </w:r>
      <w:r>
        <w:rPr>
          <w:i/>
        </w:rPr>
        <w:t>[Maximum Quantity: 56; Number of Repeats: 0]</w:t>
      </w:r>
    </w:p>
    <w:p w14:paraId="55AAD03B" w14:textId="52E3B3DF" w:rsidR="0015470F" w:rsidRDefault="0015470F" w:rsidP="004C59C8">
      <w:pPr>
        <w:pStyle w:val="Amendment3"/>
      </w:pPr>
      <w:r>
        <w:t xml:space="preserve">omit from the column headed </w:t>
      </w:r>
      <w:r w:rsidR="00392C3A">
        <w:t>“</w:t>
      </w:r>
      <w:r>
        <w:t>Circumstances</w:t>
      </w:r>
      <w:r w:rsidR="00392C3A">
        <w:t>”</w:t>
      </w:r>
      <w:r>
        <w:t xml:space="preserve">: </w:t>
      </w:r>
      <w:r>
        <w:rPr>
          <w:rStyle w:val="AmendmentKeyword"/>
        </w:rPr>
        <w:t>C5917 C5920 C11225 C11226</w:t>
      </w:r>
      <w:r>
        <w:tab/>
        <w:t xml:space="preserve">substitute: </w:t>
      </w:r>
      <w:r>
        <w:rPr>
          <w:rStyle w:val="AmendmentKeyword"/>
        </w:rPr>
        <w:t>C13127 C13128 C13130 C13173</w:t>
      </w:r>
    </w:p>
    <w:p w14:paraId="15034180" w14:textId="58452F6B" w:rsidR="0015470F" w:rsidRDefault="0015470F" w:rsidP="004C59C8">
      <w:pPr>
        <w:pStyle w:val="Amendment3"/>
      </w:pPr>
      <w:r>
        <w:t xml:space="preserve">omit from the column headed </w:t>
      </w:r>
      <w:r w:rsidR="00392C3A">
        <w:t>“</w:t>
      </w:r>
      <w:r>
        <w:t>Purposes</w:t>
      </w:r>
      <w:r w:rsidR="00392C3A">
        <w:t>”</w:t>
      </w:r>
      <w:r>
        <w:t xml:space="preserve">: </w:t>
      </w:r>
      <w:r>
        <w:rPr>
          <w:rStyle w:val="AmendmentKeyword"/>
        </w:rPr>
        <w:t>P11225 P11226</w:t>
      </w:r>
      <w:r>
        <w:tab/>
      </w:r>
      <w:r w:rsidR="00547A2D">
        <w:tab/>
      </w:r>
      <w:r>
        <w:t xml:space="preserve">substitute: </w:t>
      </w:r>
      <w:r>
        <w:rPr>
          <w:rStyle w:val="AmendmentKeyword"/>
        </w:rPr>
        <w:t>P13127 P13173</w:t>
      </w:r>
    </w:p>
    <w:p w14:paraId="38F48BB7" w14:textId="5A9B8121" w:rsidR="0015470F" w:rsidRDefault="0015470F" w:rsidP="0015470F">
      <w:pPr>
        <w:pStyle w:val="Amendment1"/>
      </w:pPr>
      <w:r>
        <w:t xml:space="preserve">Schedule 1, Part 1, entry for </w:t>
      </w:r>
      <w:proofErr w:type="spellStart"/>
      <w:r>
        <w:t>Ruxolitinib</w:t>
      </w:r>
      <w:proofErr w:type="spellEnd"/>
      <w:r>
        <w:t xml:space="preserve"> in the form Tablet 10 mg</w:t>
      </w:r>
      <w:r w:rsidR="00392C3A">
        <w:t xml:space="preserve"> </w:t>
      </w:r>
      <w:r>
        <w:rPr>
          <w:i/>
        </w:rPr>
        <w:t>[Maximum Quantity: 56; Number of Repeats: 5]</w:t>
      </w:r>
    </w:p>
    <w:p w14:paraId="18A0B882" w14:textId="1302CC9D" w:rsidR="0015470F" w:rsidRDefault="0015470F" w:rsidP="004C59C8">
      <w:pPr>
        <w:pStyle w:val="Amendment3"/>
      </w:pPr>
      <w:r>
        <w:t xml:space="preserve">omit from the column headed </w:t>
      </w:r>
      <w:r w:rsidR="00392C3A">
        <w:t>“</w:t>
      </w:r>
      <w:r>
        <w:t>Circumstances</w:t>
      </w:r>
      <w:r w:rsidR="00392C3A">
        <w:t>”</w:t>
      </w:r>
      <w:r>
        <w:t xml:space="preserve">: </w:t>
      </w:r>
      <w:r>
        <w:rPr>
          <w:rStyle w:val="AmendmentKeyword"/>
        </w:rPr>
        <w:t>C5917 C5920 C11225 C11226</w:t>
      </w:r>
      <w:r>
        <w:tab/>
        <w:t xml:space="preserve">substitute: </w:t>
      </w:r>
      <w:r>
        <w:rPr>
          <w:rStyle w:val="AmendmentKeyword"/>
        </w:rPr>
        <w:t>C13127 C13128 C13130 C13173</w:t>
      </w:r>
    </w:p>
    <w:p w14:paraId="68D32293" w14:textId="0A042DA5" w:rsidR="0015470F" w:rsidRDefault="0015470F" w:rsidP="004C59C8">
      <w:pPr>
        <w:pStyle w:val="Amendment3"/>
      </w:pPr>
      <w:r>
        <w:t xml:space="preserve">omit from the column headed </w:t>
      </w:r>
      <w:r w:rsidR="00392C3A">
        <w:t>“</w:t>
      </w:r>
      <w:r>
        <w:t>Purposes</w:t>
      </w:r>
      <w:r w:rsidR="00392C3A">
        <w:t>”</w:t>
      </w:r>
      <w:r>
        <w:t xml:space="preserve">: </w:t>
      </w:r>
      <w:r>
        <w:rPr>
          <w:rStyle w:val="AmendmentKeyword"/>
        </w:rPr>
        <w:t>P5917 P5920</w:t>
      </w:r>
      <w:r>
        <w:tab/>
      </w:r>
      <w:r w:rsidR="00547A2D">
        <w:tab/>
      </w:r>
      <w:r>
        <w:t xml:space="preserve">substitute: </w:t>
      </w:r>
      <w:r>
        <w:rPr>
          <w:rStyle w:val="AmendmentKeyword"/>
        </w:rPr>
        <w:t>P13128 P13130</w:t>
      </w:r>
    </w:p>
    <w:p w14:paraId="06E248F5" w14:textId="04F87A34" w:rsidR="0015470F" w:rsidRDefault="0015470F" w:rsidP="0015470F">
      <w:pPr>
        <w:pStyle w:val="Amendment1"/>
      </w:pPr>
      <w:r>
        <w:t xml:space="preserve">Schedule 1, Part 1, entry for </w:t>
      </w:r>
      <w:proofErr w:type="spellStart"/>
      <w:r>
        <w:t>Ruxolitinib</w:t>
      </w:r>
      <w:proofErr w:type="spellEnd"/>
      <w:r>
        <w:t xml:space="preserve"> in the form Tablet 15 mg</w:t>
      </w:r>
      <w:r w:rsidR="00392C3A">
        <w:t xml:space="preserve"> </w:t>
      </w:r>
      <w:r>
        <w:rPr>
          <w:i/>
        </w:rPr>
        <w:t>[Maximum Quantity: 56; Number of Repeats: 0]</w:t>
      </w:r>
    </w:p>
    <w:p w14:paraId="32159388" w14:textId="0B4CC995" w:rsidR="0015470F" w:rsidRDefault="0015470F" w:rsidP="004C59C8">
      <w:pPr>
        <w:pStyle w:val="Amendment3"/>
      </w:pPr>
      <w:r>
        <w:t xml:space="preserve">omit from the column headed </w:t>
      </w:r>
      <w:r w:rsidR="00392C3A">
        <w:t>“</w:t>
      </w:r>
      <w:r>
        <w:t>Circumstances</w:t>
      </w:r>
      <w:r w:rsidR="00392C3A">
        <w:t>”</w:t>
      </w:r>
      <w:r>
        <w:t xml:space="preserve">: </w:t>
      </w:r>
      <w:r>
        <w:rPr>
          <w:rStyle w:val="AmendmentKeyword"/>
        </w:rPr>
        <w:t>C5917 C5920 C11225 C11226</w:t>
      </w:r>
      <w:r>
        <w:tab/>
        <w:t xml:space="preserve">substitute: </w:t>
      </w:r>
      <w:r>
        <w:rPr>
          <w:rStyle w:val="AmendmentKeyword"/>
        </w:rPr>
        <w:t>C13127 C13128 C13130 C13173</w:t>
      </w:r>
    </w:p>
    <w:p w14:paraId="00C9888D" w14:textId="376FD4D8" w:rsidR="0015470F" w:rsidRDefault="0015470F" w:rsidP="004C59C8">
      <w:pPr>
        <w:pStyle w:val="Amendment3"/>
      </w:pPr>
      <w:r>
        <w:t xml:space="preserve">omit from the column headed </w:t>
      </w:r>
      <w:r w:rsidR="00392C3A">
        <w:t>“</w:t>
      </w:r>
      <w:r>
        <w:t>Purposes</w:t>
      </w:r>
      <w:r w:rsidR="00392C3A">
        <w:t>”</w:t>
      </w:r>
      <w:r>
        <w:t xml:space="preserve">: </w:t>
      </w:r>
      <w:r>
        <w:rPr>
          <w:rStyle w:val="AmendmentKeyword"/>
        </w:rPr>
        <w:t>P11225 P11226</w:t>
      </w:r>
      <w:r>
        <w:tab/>
      </w:r>
      <w:r w:rsidR="00547A2D">
        <w:tab/>
      </w:r>
      <w:r>
        <w:t xml:space="preserve">substitute: </w:t>
      </w:r>
      <w:r>
        <w:rPr>
          <w:rStyle w:val="AmendmentKeyword"/>
        </w:rPr>
        <w:t>P13127 P13173</w:t>
      </w:r>
    </w:p>
    <w:p w14:paraId="4E8828EB" w14:textId="5615001A" w:rsidR="0015470F" w:rsidRDefault="0015470F" w:rsidP="0015470F">
      <w:pPr>
        <w:pStyle w:val="Amendment1"/>
      </w:pPr>
      <w:r>
        <w:t xml:space="preserve">Schedule 1, Part 1, entry for </w:t>
      </w:r>
      <w:proofErr w:type="spellStart"/>
      <w:r>
        <w:t>Ruxolitinib</w:t>
      </w:r>
      <w:proofErr w:type="spellEnd"/>
      <w:r>
        <w:t xml:space="preserve"> in the form Tablet 15 mg</w:t>
      </w:r>
      <w:r w:rsidR="00392C3A">
        <w:t xml:space="preserve"> </w:t>
      </w:r>
      <w:r>
        <w:rPr>
          <w:i/>
        </w:rPr>
        <w:t>[Maximum Quantity: 56; Number of Repeats: 5]</w:t>
      </w:r>
    </w:p>
    <w:p w14:paraId="589692D7" w14:textId="01DD22D1" w:rsidR="0015470F" w:rsidRDefault="0015470F" w:rsidP="004C59C8">
      <w:pPr>
        <w:pStyle w:val="Amendment3"/>
      </w:pPr>
      <w:r>
        <w:t xml:space="preserve">omit from the column headed </w:t>
      </w:r>
      <w:r w:rsidR="00392C3A">
        <w:t>“</w:t>
      </w:r>
      <w:r>
        <w:t>Circumstances</w:t>
      </w:r>
      <w:r w:rsidR="00392C3A">
        <w:t>”</w:t>
      </w:r>
      <w:r>
        <w:t xml:space="preserve">: </w:t>
      </w:r>
      <w:r>
        <w:rPr>
          <w:rStyle w:val="AmendmentKeyword"/>
        </w:rPr>
        <w:t>C5917 C5920 C11225 C11226</w:t>
      </w:r>
      <w:r>
        <w:tab/>
        <w:t xml:space="preserve">substitute: </w:t>
      </w:r>
      <w:r>
        <w:rPr>
          <w:rStyle w:val="AmendmentKeyword"/>
        </w:rPr>
        <w:t>C13127 C13128 C13130 C13173</w:t>
      </w:r>
    </w:p>
    <w:p w14:paraId="238C34BF" w14:textId="1866D18B" w:rsidR="0015470F" w:rsidRDefault="0015470F" w:rsidP="004C59C8">
      <w:pPr>
        <w:pStyle w:val="Amendment3"/>
      </w:pPr>
      <w:r>
        <w:t xml:space="preserve">omit from the column headed </w:t>
      </w:r>
      <w:r w:rsidR="00392C3A">
        <w:t>“</w:t>
      </w:r>
      <w:r>
        <w:t>Purposes</w:t>
      </w:r>
      <w:r w:rsidR="00392C3A">
        <w:t>”</w:t>
      </w:r>
      <w:r>
        <w:t xml:space="preserve">: </w:t>
      </w:r>
      <w:r>
        <w:rPr>
          <w:rStyle w:val="AmendmentKeyword"/>
        </w:rPr>
        <w:t>P5917 P5920</w:t>
      </w:r>
      <w:r>
        <w:tab/>
      </w:r>
      <w:r w:rsidR="00547A2D">
        <w:tab/>
      </w:r>
      <w:r>
        <w:t xml:space="preserve">substitute: </w:t>
      </w:r>
      <w:r>
        <w:rPr>
          <w:rStyle w:val="AmendmentKeyword"/>
        </w:rPr>
        <w:t>P13128 P13130</w:t>
      </w:r>
    </w:p>
    <w:p w14:paraId="54D059C7" w14:textId="7B29A3DB" w:rsidR="0015470F" w:rsidRDefault="0015470F" w:rsidP="0015470F">
      <w:pPr>
        <w:pStyle w:val="Amendment1"/>
      </w:pPr>
      <w:r>
        <w:t xml:space="preserve">Schedule 1, Part 1, entry for </w:t>
      </w:r>
      <w:proofErr w:type="spellStart"/>
      <w:r>
        <w:t>Ruxolitinib</w:t>
      </w:r>
      <w:proofErr w:type="spellEnd"/>
      <w:r>
        <w:t xml:space="preserve"> in the form Tablet 20 mg</w:t>
      </w:r>
      <w:r w:rsidR="00392C3A">
        <w:t xml:space="preserve"> </w:t>
      </w:r>
      <w:r>
        <w:rPr>
          <w:i/>
        </w:rPr>
        <w:t>[Maximum Quantity: 56; Number of Repeats: 0]</w:t>
      </w:r>
    </w:p>
    <w:p w14:paraId="581111B1" w14:textId="74CF73D1" w:rsidR="0015470F" w:rsidRDefault="0015470F" w:rsidP="004C59C8">
      <w:pPr>
        <w:pStyle w:val="Amendment3"/>
      </w:pPr>
      <w:r>
        <w:t xml:space="preserve">omit from the column headed </w:t>
      </w:r>
      <w:r w:rsidR="00392C3A">
        <w:t>“</w:t>
      </w:r>
      <w:r>
        <w:t>Circumstances</w:t>
      </w:r>
      <w:r w:rsidR="00392C3A">
        <w:t>”</w:t>
      </w:r>
      <w:r>
        <w:t xml:space="preserve">: </w:t>
      </w:r>
      <w:r>
        <w:rPr>
          <w:rStyle w:val="AmendmentKeyword"/>
        </w:rPr>
        <w:t>C5917 C5920 C11225 C11226</w:t>
      </w:r>
      <w:r>
        <w:tab/>
        <w:t xml:space="preserve">substitute: </w:t>
      </w:r>
      <w:r>
        <w:rPr>
          <w:rStyle w:val="AmendmentKeyword"/>
        </w:rPr>
        <w:t>C13127 C13128 C13130 C13173</w:t>
      </w:r>
    </w:p>
    <w:p w14:paraId="21E08A72" w14:textId="345914B5" w:rsidR="0015470F" w:rsidRDefault="0015470F" w:rsidP="004C59C8">
      <w:pPr>
        <w:pStyle w:val="Amendment3"/>
      </w:pPr>
      <w:r>
        <w:t xml:space="preserve">omit from the column headed </w:t>
      </w:r>
      <w:r w:rsidR="00392C3A">
        <w:t>“</w:t>
      </w:r>
      <w:r>
        <w:t>Purposes</w:t>
      </w:r>
      <w:r w:rsidR="00392C3A">
        <w:t>”</w:t>
      </w:r>
      <w:r>
        <w:t xml:space="preserve">: </w:t>
      </w:r>
      <w:r>
        <w:rPr>
          <w:rStyle w:val="AmendmentKeyword"/>
        </w:rPr>
        <w:t>P11225 P11226</w:t>
      </w:r>
      <w:r>
        <w:tab/>
      </w:r>
      <w:r w:rsidR="00547A2D">
        <w:tab/>
      </w:r>
      <w:r>
        <w:t xml:space="preserve">substitute: </w:t>
      </w:r>
      <w:r>
        <w:rPr>
          <w:rStyle w:val="AmendmentKeyword"/>
        </w:rPr>
        <w:t>P13127 P13173</w:t>
      </w:r>
    </w:p>
    <w:p w14:paraId="3E2BF468" w14:textId="1A3622EA" w:rsidR="0015470F" w:rsidRDefault="0015470F" w:rsidP="0015470F">
      <w:pPr>
        <w:pStyle w:val="Amendment1"/>
      </w:pPr>
      <w:r>
        <w:t xml:space="preserve">Schedule 1, Part 1, entry for </w:t>
      </w:r>
      <w:proofErr w:type="spellStart"/>
      <w:r>
        <w:t>Ruxolitinib</w:t>
      </w:r>
      <w:proofErr w:type="spellEnd"/>
      <w:r>
        <w:t xml:space="preserve"> in the form Tablet 20 mg</w:t>
      </w:r>
      <w:r w:rsidR="00392C3A">
        <w:t xml:space="preserve"> </w:t>
      </w:r>
      <w:r>
        <w:rPr>
          <w:i/>
        </w:rPr>
        <w:t>[Maximum Quantity: 56; Number of Repeats: 5]</w:t>
      </w:r>
    </w:p>
    <w:p w14:paraId="374C0E14" w14:textId="204A99EA" w:rsidR="0015470F" w:rsidRDefault="0015470F" w:rsidP="004C59C8">
      <w:pPr>
        <w:pStyle w:val="Amendment3"/>
      </w:pPr>
      <w:r>
        <w:t xml:space="preserve">omit from the column headed </w:t>
      </w:r>
      <w:r w:rsidR="00392C3A">
        <w:t>“</w:t>
      </w:r>
      <w:r>
        <w:t>Circumstances</w:t>
      </w:r>
      <w:r w:rsidR="00392C3A">
        <w:t>”</w:t>
      </w:r>
      <w:r>
        <w:t xml:space="preserve">: </w:t>
      </w:r>
      <w:r>
        <w:rPr>
          <w:rStyle w:val="AmendmentKeyword"/>
        </w:rPr>
        <w:t>C5917 C5920 C11225 C11226</w:t>
      </w:r>
      <w:r>
        <w:tab/>
        <w:t xml:space="preserve">substitute: </w:t>
      </w:r>
      <w:r>
        <w:rPr>
          <w:rStyle w:val="AmendmentKeyword"/>
        </w:rPr>
        <w:t>C13127 C13128 C13130 C13173</w:t>
      </w:r>
    </w:p>
    <w:p w14:paraId="7BC4D600" w14:textId="283B0EA9" w:rsidR="0015470F" w:rsidRDefault="0015470F" w:rsidP="004C59C8">
      <w:pPr>
        <w:pStyle w:val="Amendment3"/>
      </w:pPr>
      <w:r>
        <w:t xml:space="preserve">omit from the column headed </w:t>
      </w:r>
      <w:r w:rsidR="00392C3A">
        <w:t>“</w:t>
      </w:r>
      <w:r>
        <w:t>Purposes</w:t>
      </w:r>
      <w:r w:rsidR="00392C3A">
        <w:t>”</w:t>
      </w:r>
      <w:r>
        <w:t xml:space="preserve">: </w:t>
      </w:r>
      <w:r>
        <w:rPr>
          <w:rStyle w:val="AmendmentKeyword"/>
        </w:rPr>
        <w:t>P5917 P5920</w:t>
      </w:r>
      <w:r>
        <w:tab/>
      </w:r>
      <w:r w:rsidR="00547A2D">
        <w:tab/>
      </w:r>
      <w:r>
        <w:t xml:space="preserve">substitute: </w:t>
      </w:r>
      <w:r>
        <w:rPr>
          <w:rStyle w:val="AmendmentKeyword"/>
        </w:rPr>
        <w:t>P13128 P13130</w:t>
      </w:r>
    </w:p>
    <w:p w14:paraId="4952BBCE" w14:textId="77777777" w:rsidR="0015470F" w:rsidRDefault="0015470F" w:rsidP="0015470F">
      <w:pPr>
        <w:pStyle w:val="Amendment1"/>
      </w:pPr>
      <w:r>
        <w:t>Schedule 1, Part 1, after entry for Selexipag in the form Tablet 1.6 mg</w:t>
      </w:r>
    </w:p>
    <w:p w14:paraId="05FBA6C8" w14:textId="77777777" w:rsidR="0015470F" w:rsidRDefault="0015470F" w:rsidP="00547A2D">
      <w:pPr>
        <w:pStyle w:val="Amendment2"/>
      </w:pPr>
      <w:r w:rsidRPr="00547A2D">
        <w:t>insert</w:t>
      </w:r>
      <w:r>
        <w:t>:</w:t>
      </w:r>
    </w:p>
    <w:tbl>
      <w:tblPr>
        <w:tblW w:w="1510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88"/>
        <w:gridCol w:w="2460"/>
        <w:gridCol w:w="1081"/>
        <w:gridCol w:w="420"/>
        <w:gridCol w:w="1501"/>
        <w:gridCol w:w="414"/>
        <w:gridCol w:w="962"/>
        <w:gridCol w:w="1321"/>
        <w:gridCol w:w="1321"/>
        <w:gridCol w:w="794"/>
        <w:gridCol w:w="794"/>
        <w:gridCol w:w="555"/>
        <w:gridCol w:w="539"/>
        <w:gridCol w:w="952"/>
      </w:tblGrid>
      <w:tr w:rsidR="0015470F" w14:paraId="0B768718" w14:textId="77777777" w:rsidTr="00164F39">
        <w:tc>
          <w:tcPr>
            <w:tcW w:w="1988" w:type="dxa"/>
          </w:tcPr>
          <w:p w14:paraId="2239EB13" w14:textId="77777777" w:rsidR="0015470F" w:rsidRDefault="0015470F" w:rsidP="006A4902">
            <w:pPr>
              <w:pStyle w:val="Tabletext0"/>
            </w:pPr>
            <w:r>
              <w:t>Selinexor</w:t>
            </w:r>
          </w:p>
        </w:tc>
        <w:tc>
          <w:tcPr>
            <w:tcW w:w="2460" w:type="dxa"/>
          </w:tcPr>
          <w:p w14:paraId="22FBF605" w14:textId="77777777" w:rsidR="0015470F" w:rsidRDefault="0015470F" w:rsidP="006A4902">
            <w:pPr>
              <w:pStyle w:val="Tabletext0"/>
            </w:pPr>
            <w:r>
              <w:t>Tablet 20 mg</w:t>
            </w:r>
          </w:p>
        </w:tc>
        <w:tc>
          <w:tcPr>
            <w:tcW w:w="1081" w:type="dxa"/>
          </w:tcPr>
          <w:p w14:paraId="3719E78C" w14:textId="77777777" w:rsidR="0015470F" w:rsidRDefault="0015470F" w:rsidP="006A4902">
            <w:pPr>
              <w:pStyle w:val="Tabletext0"/>
            </w:pPr>
            <w:r>
              <w:t>Oral</w:t>
            </w:r>
          </w:p>
        </w:tc>
        <w:tc>
          <w:tcPr>
            <w:tcW w:w="420" w:type="dxa"/>
          </w:tcPr>
          <w:p w14:paraId="77D4B581" w14:textId="77777777" w:rsidR="0015470F" w:rsidRDefault="0015470F" w:rsidP="006A4902"/>
        </w:tc>
        <w:tc>
          <w:tcPr>
            <w:tcW w:w="1501" w:type="dxa"/>
          </w:tcPr>
          <w:p w14:paraId="3644194A" w14:textId="77777777" w:rsidR="0015470F" w:rsidRDefault="0015470F" w:rsidP="006A4902">
            <w:pPr>
              <w:pStyle w:val="Tabletext0"/>
            </w:pPr>
            <w:proofErr w:type="spellStart"/>
            <w:r>
              <w:t>Xpovio</w:t>
            </w:r>
            <w:proofErr w:type="spellEnd"/>
          </w:p>
        </w:tc>
        <w:tc>
          <w:tcPr>
            <w:tcW w:w="414" w:type="dxa"/>
          </w:tcPr>
          <w:p w14:paraId="6D8AF66F" w14:textId="77777777" w:rsidR="0015470F" w:rsidRDefault="0015470F" w:rsidP="006A4902">
            <w:pPr>
              <w:pStyle w:val="Tabletext0"/>
            </w:pPr>
            <w:r>
              <w:t>TG</w:t>
            </w:r>
          </w:p>
        </w:tc>
        <w:tc>
          <w:tcPr>
            <w:tcW w:w="962" w:type="dxa"/>
          </w:tcPr>
          <w:p w14:paraId="071CF644" w14:textId="77777777" w:rsidR="0015470F" w:rsidRDefault="0015470F" w:rsidP="006A4902">
            <w:pPr>
              <w:pStyle w:val="Tabletext0"/>
            </w:pPr>
            <w:r>
              <w:t>MP</w:t>
            </w:r>
          </w:p>
        </w:tc>
        <w:tc>
          <w:tcPr>
            <w:tcW w:w="1321" w:type="dxa"/>
          </w:tcPr>
          <w:p w14:paraId="7D203E94" w14:textId="77777777" w:rsidR="0015470F" w:rsidRDefault="0015470F" w:rsidP="006A4902">
            <w:pPr>
              <w:pStyle w:val="Tabletext0"/>
            </w:pPr>
            <w:r>
              <w:t>C13115 C13116 C13118 C13159 C13160 C13161 C13228 C13229 C13256</w:t>
            </w:r>
          </w:p>
        </w:tc>
        <w:tc>
          <w:tcPr>
            <w:tcW w:w="1321" w:type="dxa"/>
          </w:tcPr>
          <w:p w14:paraId="590DB697" w14:textId="77777777" w:rsidR="0015470F" w:rsidRDefault="0015470F" w:rsidP="006A4902">
            <w:pPr>
              <w:pStyle w:val="Tabletext0"/>
            </w:pPr>
            <w:r>
              <w:t>P13115 P13229 P13256</w:t>
            </w:r>
          </w:p>
        </w:tc>
        <w:tc>
          <w:tcPr>
            <w:tcW w:w="794" w:type="dxa"/>
          </w:tcPr>
          <w:p w14:paraId="7E229E63" w14:textId="77777777" w:rsidR="0015470F" w:rsidRDefault="0015470F" w:rsidP="006A4902">
            <w:pPr>
              <w:pStyle w:val="Tabletext0"/>
            </w:pPr>
            <w:r>
              <w:t>16</w:t>
            </w:r>
          </w:p>
        </w:tc>
        <w:tc>
          <w:tcPr>
            <w:tcW w:w="794" w:type="dxa"/>
          </w:tcPr>
          <w:p w14:paraId="11232C83" w14:textId="77777777" w:rsidR="0015470F" w:rsidRDefault="0015470F" w:rsidP="006A4902">
            <w:pPr>
              <w:pStyle w:val="Tabletext0"/>
            </w:pPr>
            <w:r>
              <w:t>2</w:t>
            </w:r>
          </w:p>
        </w:tc>
        <w:tc>
          <w:tcPr>
            <w:tcW w:w="555" w:type="dxa"/>
          </w:tcPr>
          <w:p w14:paraId="0D6F4A7A" w14:textId="77777777" w:rsidR="0015470F" w:rsidRDefault="0015470F" w:rsidP="006A4902">
            <w:pPr>
              <w:pStyle w:val="Tabletext0"/>
            </w:pPr>
            <w:r>
              <w:t>16</w:t>
            </w:r>
          </w:p>
        </w:tc>
        <w:tc>
          <w:tcPr>
            <w:tcW w:w="539" w:type="dxa"/>
          </w:tcPr>
          <w:p w14:paraId="0188D63C" w14:textId="77777777" w:rsidR="0015470F" w:rsidRDefault="0015470F" w:rsidP="006A4902"/>
        </w:tc>
        <w:tc>
          <w:tcPr>
            <w:tcW w:w="952" w:type="dxa"/>
          </w:tcPr>
          <w:p w14:paraId="798F59D7" w14:textId="77777777" w:rsidR="0015470F" w:rsidRDefault="0015470F" w:rsidP="006A4902">
            <w:pPr>
              <w:pStyle w:val="Tabletext0"/>
            </w:pPr>
            <w:proofErr w:type="gramStart"/>
            <w:r>
              <w:t>D(</w:t>
            </w:r>
            <w:proofErr w:type="gramEnd"/>
            <w:r>
              <w:t>100)</w:t>
            </w:r>
          </w:p>
        </w:tc>
      </w:tr>
      <w:tr w:rsidR="0015470F" w14:paraId="186F319F" w14:textId="77777777" w:rsidTr="00164F39">
        <w:tc>
          <w:tcPr>
            <w:tcW w:w="1988" w:type="dxa"/>
          </w:tcPr>
          <w:p w14:paraId="5D2957A5" w14:textId="77777777" w:rsidR="0015470F" w:rsidRDefault="0015470F" w:rsidP="006A4902"/>
        </w:tc>
        <w:tc>
          <w:tcPr>
            <w:tcW w:w="2460" w:type="dxa"/>
          </w:tcPr>
          <w:p w14:paraId="16142A10" w14:textId="77777777" w:rsidR="0015470F" w:rsidRDefault="0015470F" w:rsidP="006A4902"/>
        </w:tc>
        <w:tc>
          <w:tcPr>
            <w:tcW w:w="1081" w:type="dxa"/>
          </w:tcPr>
          <w:p w14:paraId="1E9E687A" w14:textId="77777777" w:rsidR="0015470F" w:rsidRDefault="0015470F" w:rsidP="006A4902"/>
        </w:tc>
        <w:tc>
          <w:tcPr>
            <w:tcW w:w="420" w:type="dxa"/>
          </w:tcPr>
          <w:p w14:paraId="3E1AE0CB" w14:textId="77777777" w:rsidR="0015470F" w:rsidRDefault="0015470F" w:rsidP="006A4902"/>
        </w:tc>
        <w:tc>
          <w:tcPr>
            <w:tcW w:w="1501" w:type="dxa"/>
          </w:tcPr>
          <w:p w14:paraId="282EA8BC" w14:textId="77777777" w:rsidR="0015470F" w:rsidRDefault="0015470F" w:rsidP="006A4902"/>
        </w:tc>
        <w:tc>
          <w:tcPr>
            <w:tcW w:w="414" w:type="dxa"/>
          </w:tcPr>
          <w:p w14:paraId="210BF7BC" w14:textId="77777777" w:rsidR="0015470F" w:rsidRDefault="0015470F" w:rsidP="006A4902"/>
        </w:tc>
        <w:tc>
          <w:tcPr>
            <w:tcW w:w="962" w:type="dxa"/>
          </w:tcPr>
          <w:p w14:paraId="632BAD0E" w14:textId="77777777" w:rsidR="0015470F" w:rsidRDefault="0015470F" w:rsidP="006A4902">
            <w:pPr>
              <w:pStyle w:val="Tabletext0"/>
            </w:pPr>
            <w:r>
              <w:t>MP</w:t>
            </w:r>
          </w:p>
        </w:tc>
        <w:tc>
          <w:tcPr>
            <w:tcW w:w="1321" w:type="dxa"/>
          </w:tcPr>
          <w:p w14:paraId="1D9AD00C" w14:textId="77777777" w:rsidR="0015470F" w:rsidRDefault="0015470F" w:rsidP="006A4902">
            <w:pPr>
              <w:pStyle w:val="Tabletext0"/>
            </w:pPr>
            <w:r>
              <w:t>C13115 C13116 C13118 C13159 C13160 C13161 C13228 C13229 C13256</w:t>
            </w:r>
          </w:p>
        </w:tc>
        <w:tc>
          <w:tcPr>
            <w:tcW w:w="1321" w:type="dxa"/>
          </w:tcPr>
          <w:p w14:paraId="572C2DA8" w14:textId="77777777" w:rsidR="0015470F" w:rsidRDefault="0015470F" w:rsidP="006A4902">
            <w:pPr>
              <w:pStyle w:val="Tabletext0"/>
            </w:pPr>
            <w:r>
              <w:t>P13116 P13118 P13228</w:t>
            </w:r>
          </w:p>
        </w:tc>
        <w:tc>
          <w:tcPr>
            <w:tcW w:w="794" w:type="dxa"/>
          </w:tcPr>
          <w:p w14:paraId="54E062F1" w14:textId="77777777" w:rsidR="0015470F" w:rsidRDefault="0015470F" w:rsidP="006A4902">
            <w:pPr>
              <w:pStyle w:val="Tabletext0"/>
            </w:pPr>
            <w:r>
              <w:t>20</w:t>
            </w:r>
          </w:p>
        </w:tc>
        <w:tc>
          <w:tcPr>
            <w:tcW w:w="794" w:type="dxa"/>
          </w:tcPr>
          <w:p w14:paraId="3F409A62" w14:textId="77777777" w:rsidR="0015470F" w:rsidRDefault="0015470F" w:rsidP="006A4902">
            <w:pPr>
              <w:pStyle w:val="Tabletext0"/>
            </w:pPr>
            <w:r>
              <w:t>2</w:t>
            </w:r>
          </w:p>
        </w:tc>
        <w:tc>
          <w:tcPr>
            <w:tcW w:w="555" w:type="dxa"/>
          </w:tcPr>
          <w:p w14:paraId="2C6F6B7B" w14:textId="77777777" w:rsidR="0015470F" w:rsidRDefault="0015470F" w:rsidP="006A4902">
            <w:pPr>
              <w:pStyle w:val="Tabletext0"/>
            </w:pPr>
            <w:r>
              <w:t>20</w:t>
            </w:r>
          </w:p>
        </w:tc>
        <w:tc>
          <w:tcPr>
            <w:tcW w:w="539" w:type="dxa"/>
          </w:tcPr>
          <w:p w14:paraId="497B2B45" w14:textId="77777777" w:rsidR="0015470F" w:rsidRDefault="0015470F" w:rsidP="006A4902"/>
        </w:tc>
        <w:tc>
          <w:tcPr>
            <w:tcW w:w="952" w:type="dxa"/>
          </w:tcPr>
          <w:p w14:paraId="1537CAE3" w14:textId="77777777" w:rsidR="0015470F" w:rsidRDefault="0015470F" w:rsidP="006A4902">
            <w:pPr>
              <w:pStyle w:val="Tabletext0"/>
            </w:pPr>
            <w:proofErr w:type="gramStart"/>
            <w:r>
              <w:t>D(</w:t>
            </w:r>
            <w:proofErr w:type="gramEnd"/>
            <w:r>
              <w:t>100)</w:t>
            </w:r>
          </w:p>
        </w:tc>
      </w:tr>
      <w:tr w:rsidR="0015470F" w14:paraId="0F78F489" w14:textId="77777777" w:rsidTr="00164F39">
        <w:tc>
          <w:tcPr>
            <w:tcW w:w="1988" w:type="dxa"/>
          </w:tcPr>
          <w:p w14:paraId="7CCF5B5A" w14:textId="77777777" w:rsidR="0015470F" w:rsidRDefault="0015470F" w:rsidP="006A4902"/>
        </w:tc>
        <w:tc>
          <w:tcPr>
            <w:tcW w:w="2460" w:type="dxa"/>
          </w:tcPr>
          <w:p w14:paraId="39F08D8C" w14:textId="77777777" w:rsidR="0015470F" w:rsidRDefault="0015470F" w:rsidP="006A4902"/>
        </w:tc>
        <w:tc>
          <w:tcPr>
            <w:tcW w:w="1081" w:type="dxa"/>
          </w:tcPr>
          <w:p w14:paraId="5C730574" w14:textId="77777777" w:rsidR="0015470F" w:rsidRDefault="0015470F" w:rsidP="006A4902"/>
        </w:tc>
        <w:tc>
          <w:tcPr>
            <w:tcW w:w="420" w:type="dxa"/>
          </w:tcPr>
          <w:p w14:paraId="43A52BED" w14:textId="77777777" w:rsidR="0015470F" w:rsidRDefault="0015470F" w:rsidP="006A4902"/>
        </w:tc>
        <w:tc>
          <w:tcPr>
            <w:tcW w:w="1501" w:type="dxa"/>
          </w:tcPr>
          <w:p w14:paraId="3292F572" w14:textId="77777777" w:rsidR="0015470F" w:rsidRDefault="0015470F" w:rsidP="006A4902"/>
        </w:tc>
        <w:tc>
          <w:tcPr>
            <w:tcW w:w="414" w:type="dxa"/>
          </w:tcPr>
          <w:p w14:paraId="4ADEE1CB" w14:textId="77777777" w:rsidR="0015470F" w:rsidRDefault="0015470F" w:rsidP="006A4902"/>
        </w:tc>
        <w:tc>
          <w:tcPr>
            <w:tcW w:w="962" w:type="dxa"/>
          </w:tcPr>
          <w:p w14:paraId="6388F83E" w14:textId="77777777" w:rsidR="0015470F" w:rsidRDefault="0015470F" w:rsidP="006A4902">
            <w:pPr>
              <w:pStyle w:val="Tabletext0"/>
            </w:pPr>
            <w:r>
              <w:t>MP</w:t>
            </w:r>
          </w:p>
        </w:tc>
        <w:tc>
          <w:tcPr>
            <w:tcW w:w="1321" w:type="dxa"/>
          </w:tcPr>
          <w:p w14:paraId="18A85804" w14:textId="77777777" w:rsidR="0015470F" w:rsidRDefault="0015470F" w:rsidP="006A4902">
            <w:pPr>
              <w:pStyle w:val="Tabletext0"/>
            </w:pPr>
            <w:r>
              <w:t>C13115 C13116 C13118 C13159 C13160 C13161 C13228 C13229 C13256</w:t>
            </w:r>
          </w:p>
        </w:tc>
        <w:tc>
          <w:tcPr>
            <w:tcW w:w="1321" w:type="dxa"/>
          </w:tcPr>
          <w:p w14:paraId="0D453DBD" w14:textId="77777777" w:rsidR="0015470F" w:rsidRDefault="0015470F" w:rsidP="006A4902">
            <w:pPr>
              <w:pStyle w:val="Tabletext0"/>
            </w:pPr>
            <w:r>
              <w:t>P13159 P13160 P13161</w:t>
            </w:r>
          </w:p>
        </w:tc>
        <w:tc>
          <w:tcPr>
            <w:tcW w:w="794" w:type="dxa"/>
          </w:tcPr>
          <w:p w14:paraId="345E3C8D" w14:textId="77777777" w:rsidR="0015470F" w:rsidRDefault="0015470F" w:rsidP="006A4902">
            <w:pPr>
              <w:pStyle w:val="Tabletext0"/>
            </w:pPr>
            <w:r>
              <w:t>32</w:t>
            </w:r>
          </w:p>
        </w:tc>
        <w:tc>
          <w:tcPr>
            <w:tcW w:w="794" w:type="dxa"/>
          </w:tcPr>
          <w:p w14:paraId="1E45AC3D" w14:textId="77777777" w:rsidR="0015470F" w:rsidRDefault="0015470F" w:rsidP="006A4902">
            <w:pPr>
              <w:pStyle w:val="Tabletext0"/>
            </w:pPr>
            <w:r>
              <w:t>2</w:t>
            </w:r>
          </w:p>
        </w:tc>
        <w:tc>
          <w:tcPr>
            <w:tcW w:w="555" w:type="dxa"/>
          </w:tcPr>
          <w:p w14:paraId="71ED70C8" w14:textId="77777777" w:rsidR="0015470F" w:rsidRDefault="0015470F" w:rsidP="006A4902">
            <w:pPr>
              <w:pStyle w:val="Tabletext0"/>
            </w:pPr>
            <w:r>
              <w:t>32</w:t>
            </w:r>
          </w:p>
        </w:tc>
        <w:tc>
          <w:tcPr>
            <w:tcW w:w="539" w:type="dxa"/>
          </w:tcPr>
          <w:p w14:paraId="3D0C9394" w14:textId="77777777" w:rsidR="0015470F" w:rsidRDefault="0015470F" w:rsidP="006A4902"/>
        </w:tc>
        <w:tc>
          <w:tcPr>
            <w:tcW w:w="952" w:type="dxa"/>
          </w:tcPr>
          <w:p w14:paraId="26867666" w14:textId="77777777" w:rsidR="0015470F" w:rsidRDefault="0015470F" w:rsidP="006A4902">
            <w:pPr>
              <w:pStyle w:val="Tabletext0"/>
            </w:pPr>
            <w:proofErr w:type="gramStart"/>
            <w:r>
              <w:t>D(</w:t>
            </w:r>
            <w:proofErr w:type="gramEnd"/>
            <w:r>
              <w:t>100)</w:t>
            </w:r>
          </w:p>
        </w:tc>
      </w:tr>
    </w:tbl>
    <w:p w14:paraId="2E49D834" w14:textId="35A12146" w:rsidR="0015470F" w:rsidRDefault="0015470F" w:rsidP="0015470F">
      <w:pPr>
        <w:pStyle w:val="Amendment1"/>
      </w:pPr>
      <w:r>
        <w:t xml:space="preserve">Schedule 1, Part 1, entry for </w:t>
      </w:r>
      <w:proofErr w:type="spellStart"/>
      <w:r>
        <w:t>Siltuximab</w:t>
      </w:r>
      <w:proofErr w:type="spellEnd"/>
      <w:r>
        <w:t xml:space="preserve"> in each of the forms:</w:t>
      </w:r>
      <w:r w:rsidR="00392C3A">
        <w:t xml:space="preserve"> </w:t>
      </w:r>
      <w:r>
        <w:t>Powder for injection 100 mg; and</w:t>
      </w:r>
      <w:r w:rsidR="00392C3A">
        <w:t xml:space="preserve"> </w:t>
      </w:r>
      <w:r>
        <w:t>Powder for injection 400 mg</w:t>
      </w:r>
    </w:p>
    <w:p w14:paraId="61F811B7" w14:textId="3F627F80" w:rsidR="0015470F" w:rsidRDefault="0015470F" w:rsidP="00547A2D">
      <w:pPr>
        <w:pStyle w:val="Amendment2"/>
      </w:pPr>
      <w:r>
        <w:t xml:space="preserve">omit from the column headed </w:t>
      </w:r>
      <w:r w:rsidR="00392C3A">
        <w:t>“</w:t>
      </w:r>
      <w:r>
        <w:t xml:space="preserve">Responsible </w:t>
      </w:r>
      <w:r w:rsidRPr="00547A2D">
        <w:t>Person</w:t>
      </w:r>
      <w:r w:rsidR="00392C3A">
        <w:t>”</w:t>
      </w:r>
      <w:r>
        <w:t xml:space="preserve">: </w:t>
      </w:r>
      <w:r w:rsidRPr="00C32B7E">
        <w:rPr>
          <w:rStyle w:val="AmendmentKeyword"/>
        </w:rPr>
        <w:t>EY</w:t>
      </w:r>
      <w:r>
        <w:tab/>
      </w:r>
      <w:r w:rsidR="00547A2D">
        <w:tab/>
      </w:r>
      <w:r>
        <w:t xml:space="preserve">substitute: </w:t>
      </w:r>
      <w:r w:rsidRPr="00C32B7E">
        <w:rPr>
          <w:rStyle w:val="AmendmentKeyword"/>
        </w:rPr>
        <w:t>RJ</w:t>
      </w:r>
    </w:p>
    <w:p w14:paraId="04CC769F" w14:textId="77777777" w:rsidR="0015470F" w:rsidRDefault="0015470F" w:rsidP="0015470F">
      <w:pPr>
        <w:pStyle w:val="Amendment1"/>
      </w:pPr>
      <w:r>
        <w:t xml:space="preserve">Schedule 1, Part 1, entry for </w:t>
      </w:r>
      <w:proofErr w:type="spellStart"/>
      <w:r>
        <w:t>Sonidegib</w:t>
      </w:r>
      <w:proofErr w:type="spellEnd"/>
      <w:r>
        <w:t xml:space="preserve"> in the form Capsule 200 mg</w:t>
      </w:r>
    </w:p>
    <w:p w14:paraId="32EF5CC6" w14:textId="761C2238" w:rsidR="0015470F" w:rsidRDefault="0015470F" w:rsidP="004C59C8">
      <w:pPr>
        <w:pStyle w:val="Amendment3"/>
      </w:pPr>
      <w:r>
        <w:t xml:space="preserve">omit from the column headed </w:t>
      </w:r>
      <w:r w:rsidR="00392C3A">
        <w:t>“</w:t>
      </w:r>
      <w:r>
        <w:t>Circumstances</w:t>
      </w:r>
      <w:r w:rsidR="00392C3A">
        <w:t>”</w:t>
      </w:r>
      <w:r>
        <w:t xml:space="preserve">: </w:t>
      </w:r>
      <w:r>
        <w:rPr>
          <w:rStyle w:val="AmendmentKeyword"/>
        </w:rPr>
        <w:t>C7540 C7557</w:t>
      </w:r>
    </w:p>
    <w:p w14:paraId="23C6D573" w14:textId="7DFB5216" w:rsidR="0015470F" w:rsidRDefault="0015470F" w:rsidP="004C59C8">
      <w:pPr>
        <w:pStyle w:val="Amendment3"/>
      </w:pPr>
      <w:r>
        <w:t xml:space="preserve">insert in numerical order in the column headed </w:t>
      </w:r>
      <w:r w:rsidR="00392C3A">
        <w:t>“</w:t>
      </w:r>
      <w:r>
        <w:t>Circumstances</w:t>
      </w:r>
      <w:r w:rsidR="00392C3A">
        <w:t>”</w:t>
      </w:r>
      <w:r>
        <w:t xml:space="preserve">: </w:t>
      </w:r>
      <w:r>
        <w:rPr>
          <w:rStyle w:val="AmendmentKeyword"/>
        </w:rPr>
        <w:t>C13175 C13260</w:t>
      </w:r>
    </w:p>
    <w:p w14:paraId="1DF75520" w14:textId="77777777" w:rsidR="0015470F" w:rsidRDefault="0015470F" w:rsidP="0015470F">
      <w:pPr>
        <w:pStyle w:val="Amendment1"/>
      </w:pPr>
      <w:r>
        <w:t>Schedule 1, Part 1, entry for Sunitinib</w:t>
      </w:r>
    </w:p>
    <w:p w14:paraId="348976E1" w14:textId="77777777" w:rsidR="0015470F" w:rsidRDefault="0015470F" w:rsidP="00547A2D">
      <w:pPr>
        <w:pStyle w:val="Amendment2"/>
      </w:pPr>
      <w:r w:rsidRPr="00547A2D">
        <w:t>substitute</w:t>
      </w:r>
      <w:r>
        <w:t>:</w:t>
      </w:r>
    </w:p>
    <w:tbl>
      <w:tblPr>
        <w:tblW w:w="1510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88"/>
        <w:gridCol w:w="2460"/>
        <w:gridCol w:w="1081"/>
        <w:gridCol w:w="420"/>
        <w:gridCol w:w="1501"/>
        <w:gridCol w:w="414"/>
        <w:gridCol w:w="962"/>
        <w:gridCol w:w="1321"/>
        <w:gridCol w:w="1321"/>
        <w:gridCol w:w="794"/>
        <w:gridCol w:w="794"/>
        <w:gridCol w:w="555"/>
        <w:gridCol w:w="539"/>
        <w:gridCol w:w="952"/>
      </w:tblGrid>
      <w:tr w:rsidR="0015470F" w14:paraId="64F31F57" w14:textId="77777777" w:rsidTr="00164F39">
        <w:tc>
          <w:tcPr>
            <w:tcW w:w="1988" w:type="dxa"/>
          </w:tcPr>
          <w:p w14:paraId="18A26FCE" w14:textId="77777777" w:rsidR="0015470F" w:rsidRDefault="0015470F" w:rsidP="006A4902">
            <w:pPr>
              <w:pStyle w:val="Tabletext0"/>
            </w:pPr>
            <w:r>
              <w:t>Sunitinib</w:t>
            </w:r>
          </w:p>
        </w:tc>
        <w:tc>
          <w:tcPr>
            <w:tcW w:w="2460" w:type="dxa"/>
          </w:tcPr>
          <w:p w14:paraId="2AA7F20D" w14:textId="77777777" w:rsidR="0015470F" w:rsidRDefault="0015470F" w:rsidP="006A4902">
            <w:pPr>
              <w:pStyle w:val="Tabletext0"/>
            </w:pPr>
            <w:r>
              <w:t>Capsule 12.5 mg</w:t>
            </w:r>
          </w:p>
        </w:tc>
        <w:tc>
          <w:tcPr>
            <w:tcW w:w="1081" w:type="dxa"/>
          </w:tcPr>
          <w:p w14:paraId="07FDA9C1" w14:textId="77777777" w:rsidR="0015470F" w:rsidRDefault="0015470F" w:rsidP="006A4902">
            <w:pPr>
              <w:pStyle w:val="Tabletext0"/>
            </w:pPr>
            <w:r>
              <w:t>Oral</w:t>
            </w:r>
          </w:p>
        </w:tc>
        <w:tc>
          <w:tcPr>
            <w:tcW w:w="420" w:type="dxa"/>
          </w:tcPr>
          <w:p w14:paraId="2965FA1A" w14:textId="77777777" w:rsidR="0015470F" w:rsidRDefault="0015470F" w:rsidP="006A4902">
            <w:pPr>
              <w:pStyle w:val="Tabletext0"/>
            </w:pPr>
            <w:r>
              <w:t>a</w:t>
            </w:r>
          </w:p>
        </w:tc>
        <w:tc>
          <w:tcPr>
            <w:tcW w:w="1501" w:type="dxa"/>
          </w:tcPr>
          <w:p w14:paraId="483878A2" w14:textId="77777777" w:rsidR="0015470F" w:rsidRDefault="0015470F" w:rsidP="006A4902">
            <w:pPr>
              <w:pStyle w:val="Tabletext0"/>
            </w:pPr>
            <w:r>
              <w:t>Sunitinib Sandoz</w:t>
            </w:r>
          </w:p>
        </w:tc>
        <w:tc>
          <w:tcPr>
            <w:tcW w:w="414" w:type="dxa"/>
          </w:tcPr>
          <w:p w14:paraId="3978B9BE" w14:textId="77777777" w:rsidR="0015470F" w:rsidRDefault="0015470F" w:rsidP="006A4902">
            <w:pPr>
              <w:pStyle w:val="Tabletext0"/>
            </w:pPr>
            <w:r>
              <w:t>SZ</w:t>
            </w:r>
          </w:p>
        </w:tc>
        <w:tc>
          <w:tcPr>
            <w:tcW w:w="962" w:type="dxa"/>
          </w:tcPr>
          <w:p w14:paraId="677A6E29" w14:textId="77777777" w:rsidR="0015470F" w:rsidRDefault="0015470F" w:rsidP="006A4902">
            <w:pPr>
              <w:pStyle w:val="Tabletext0"/>
            </w:pPr>
            <w:r>
              <w:t>MP</w:t>
            </w:r>
          </w:p>
        </w:tc>
        <w:tc>
          <w:tcPr>
            <w:tcW w:w="1321" w:type="dxa"/>
          </w:tcPr>
          <w:p w14:paraId="5EE10750" w14:textId="77777777" w:rsidR="0015470F" w:rsidRDefault="0015470F" w:rsidP="006A4902">
            <w:pPr>
              <w:pStyle w:val="Tabletext0"/>
            </w:pPr>
            <w:r>
              <w:t>C4862 C7471 C11875 C11878 C13152 C13153</w:t>
            </w:r>
          </w:p>
        </w:tc>
        <w:tc>
          <w:tcPr>
            <w:tcW w:w="1321" w:type="dxa"/>
          </w:tcPr>
          <w:p w14:paraId="79E281E5" w14:textId="77777777" w:rsidR="0015470F" w:rsidRDefault="0015470F" w:rsidP="006A4902">
            <w:pPr>
              <w:pStyle w:val="Tabletext0"/>
            </w:pPr>
            <w:r>
              <w:t>P11878 P13152 P13153</w:t>
            </w:r>
          </w:p>
        </w:tc>
        <w:tc>
          <w:tcPr>
            <w:tcW w:w="794" w:type="dxa"/>
          </w:tcPr>
          <w:p w14:paraId="019E155F" w14:textId="77777777" w:rsidR="0015470F" w:rsidRDefault="0015470F" w:rsidP="006A4902">
            <w:pPr>
              <w:pStyle w:val="Tabletext0"/>
            </w:pPr>
            <w:r>
              <w:t>28</w:t>
            </w:r>
          </w:p>
        </w:tc>
        <w:tc>
          <w:tcPr>
            <w:tcW w:w="794" w:type="dxa"/>
          </w:tcPr>
          <w:p w14:paraId="28A695A2" w14:textId="77777777" w:rsidR="0015470F" w:rsidRDefault="0015470F" w:rsidP="006A4902">
            <w:pPr>
              <w:pStyle w:val="Tabletext0"/>
            </w:pPr>
            <w:r>
              <w:t>1</w:t>
            </w:r>
          </w:p>
        </w:tc>
        <w:tc>
          <w:tcPr>
            <w:tcW w:w="555" w:type="dxa"/>
          </w:tcPr>
          <w:p w14:paraId="19C74391" w14:textId="77777777" w:rsidR="0015470F" w:rsidRDefault="0015470F" w:rsidP="006A4902">
            <w:pPr>
              <w:pStyle w:val="Tabletext0"/>
            </w:pPr>
            <w:r>
              <w:t>28</w:t>
            </w:r>
          </w:p>
        </w:tc>
        <w:tc>
          <w:tcPr>
            <w:tcW w:w="539" w:type="dxa"/>
          </w:tcPr>
          <w:p w14:paraId="0C77DD3F" w14:textId="77777777" w:rsidR="0015470F" w:rsidRDefault="0015470F" w:rsidP="006A4902"/>
        </w:tc>
        <w:tc>
          <w:tcPr>
            <w:tcW w:w="952" w:type="dxa"/>
          </w:tcPr>
          <w:p w14:paraId="6D6F6142" w14:textId="77777777" w:rsidR="0015470F" w:rsidRDefault="0015470F" w:rsidP="006A4902"/>
        </w:tc>
      </w:tr>
      <w:tr w:rsidR="0015470F" w14:paraId="07014AE3" w14:textId="77777777" w:rsidTr="00164F39">
        <w:tc>
          <w:tcPr>
            <w:tcW w:w="1988" w:type="dxa"/>
          </w:tcPr>
          <w:p w14:paraId="5E0646AA" w14:textId="77777777" w:rsidR="0015470F" w:rsidRDefault="0015470F" w:rsidP="006A4902"/>
        </w:tc>
        <w:tc>
          <w:tcPr>
            <w:tcW w:w="2460" w:type="dxa"/>
          </w:tcPr>
          <w:p w14:paraId="31D1BD7A" w14:textId="77777777" w:rsidR="0015470F" w:rsidRDefault="0015470F" w:rsidP="006A4902"/>
        </w:tc>
        <w:tc>
          <w:tcPr>
            <w:tcW w:w="1081" w:type="dxa"/>
          </w:tcPr>
          <w:p w14:paraId="565EC35E" w14:textId="77777777" w:rsidR="0015470F" w:rsidRDefault="0015470F" w:rsidP="006A4902"/>
        </w:tc>
        <w:tc>
          <w:tcPr>
            <w:tcW w:w="420" w:type="dxa"/>
          </w:tcPr>
          <w:p w14:paraId="0C79C305" w14:textId="77777777" w:rsidR="0015470F" w:rsidRDefault="0015470F" w:rsidP="006A4902">
            <w:pPr>
              <w:pStyle w:val="Tabletext0"/>
            </w:pPr>
            <w:r>
              <w:t>a</w:t>
            </w:r>
          </w:p>
        </w:tc>
        <w:tc>
          <w:tcPr>
            <w:tcW w:w="1501" w:type="dxa"/>
          </w:tcPr>
          <w:p w14:paraId="363B5070" w14:textId="77777777" w:rsidR="0015470F" w:rsidRDefault="0015470F" w:rsidP="006A4902">
            <w:pPr>
              <w:pStyle w:val="Tabletext0"/>
            </w:pPr>
            <w:proofErr w:type="spellStart"/>
            <w:r>
              <w:t>Sutent</w:t>
            </w:r>
            <w:proofErr w:type="spellEnd"/>
          </w:p>
        </w:tc>
        <w:tc>
          <w:tcPr>
            <w:tcW w:w="414" w:type="dxa"/>
          </w:tcPr>
          <w:p w14:paraId="1C89A651" w14:textId="77777777" w:rsidR="0015470F" w:rsidRDefault="0015470F" w:rsidP="006A4902">
            <w:pPr>
              <w:pStyle w:val="Tabletext0"/>
            </w:pPr>
            <w:r>
              <w:t>PF</w:t>
            </w:r>
          </w:p>
        </w:tc>
        <w:tc>
          <w:tcPr>
            <w:tcW w:w="962" w:type="dxa"/>
          </w:tcPr>
          <w:p w14:paraId="67BE2BCB" w14:textId="77777777" w:rsidR="0015470F" w:rsidRDefault="0015470F" w:rsidP="006A4902">
            <w:pPr>
              <w:pStyle w:val="Tabletext0"/>
            </w:pPr>
            <w:r>
              <w:t>MP</w:t>
            </w:r>
          </w:p>
        </w:tc>
        <w:tc>
          <w:tcPr>
            <w:tcW w:w="1321" w:type="dxa"/>
          </w:tcPr>
          <w:p w14:paraId="05A2F7B2" w14:textId="77777777" w:rsidR="0015470F" w:rsidRDefault="0015470F" w:rsidP="006A4902">
            <w:pPr>
              <w:pStyle w:val="Tabletext0"/>
            </w:pPr>
            <w:r>
              <w:t>C4862 C7471 C11875 C11878 C13152 C13153</w:t>
            </w:r>
          </w:p>
        </w:tc>
        <w:tc>
          <w:tcPr>
            <w:tcW w:w="1321" w:type="dxa"/>
          </w:tcPr>
          <w:p w14:paraId="58051F2F" w14:textId="77777777" w:rsidR="0015470F" w:rsidRDefault="0015470F" w:rsidP="006A4902">
            <w:pPr>
              <w:pStyle w:val="Tabletext0"/>
            </w:pPr>
            <w:r>
              <w:t>P11878 P13152 P13153</w:t>
            </w:r>
          </w:p>
        </w:tc>
        <w:tc>
          <w:tcPr>
            <w:tcW w:w="794" w:type="dxa"/>
          </w:tcPr>
          <w:p w14:paraId="578A3EC4" w14:textId="77777777" w:rsidR="0015470F" w:rsidRDefault="0015470F" w:rsidP="006A4902">
            <w:pPr>
              <w:pStyle w:val="Tabletext0"/>
            </w:pPr>
            <w:r>
              <w:t>28</w:t>
            </w:r>
          </w:p>
        </w:tc>
        <w:tc>
          <w:tcPr>
            <w:tcW w:w="794" w:type="dxa"/>
          </w:tcPr>
          <w:p w14:paraId="6D96C63C" w14:textId="77777777" w:rsidR="0015470F" w:rsidRDefault="0015470F" w:rsidP="006A4902">
            <w:pPr>
              <w:pStyle w:val="Tabletext0"/>
            </w:pPr>
            <w:r>
              <w:t>1</w:t>
            </w:r>
          </w:p>
        </w:tc>
        <w:tc>
          <w:tcPr>
            <w:tcW w:w="555" w:type="dxa"/>
          </w:tcPr>
          <w:p w14:paraId="4C3FCE41" w14:textId="77777777" w:rsidR="0015470F" w:rsidRDefault="0015470F" w:rsidP="006A4902">
            <w:pPr>
              <w:pStyle w:val="Tabletext0"/>
            </w:pPr>
            <w:r>
              <w:t>28</w:t>
            </w:r>
          </w:p>
        </w:tc>
        <w:tc>
          <w:tcPr>
            <w:tcW w:w="539" w:type="dxa"/>
          </w:tcPr>
          <w:p w14:paraId="46D8612A" w14:textId="77777777" w:rsidR="0015470F" w:rsidRDefault="0015470F" w:rsidP="006A4902"/>
        </w:tc>
        <w:tc>
          <w:tcPr>
            <w:tcW w:w="952" w:type="dxa"/>
          </w:tcPr>
          <w:p w14:paraId="76146205" w14:textId="77777777" w:rsidR="0015470F" w:rsidRDefault="0015470F" w:rsidP="006A4902"/>
        </w:tc>
      </w:tr>
      <w:tr w:rsidR="0015470F" w14:paraId="13343D95" w14:textId="77777777" w:rsidTr="00164F39">
        <w:tc>
          <w:tcPr>
            <w:tcW w:w="1988" w:type="dxa"/>
          </w:tcPr>
          <w:p w14:paraId="57A29DB0" w14:textId="77777777" w:rsidR="0015470F" w:rsidRDefault="0015470F" w:rsidP="006A4902"/>
        </w:tc>
        <w:tc>
          <w:tcPr>
            <w:tcW w:w="2460" w:type="dxa"/>
          </w:tcPr>
          <w:p w14:paraId="14883DC2" w14:textId="77777777" w:rsidR="0015470F" w:rsidRDefault="0015470F" w:rsidP="006A4902"/>
        </w:tc>
        <w:tc>
          <w:tcPr>
            <w:tcW w:w="1081" w:type="dxa"/>
          </w:tcPr>
          <w:p w14:paraId="49B606A1" w14:textId="77777777" w:rsidR="0015470F" w:rsidRDefault="0015470F" w:rsidP="006A4902"/>
        </w:tc>
        <w:tc>
          <w:tcPr>
            <w:tcW w:w="420" w:type="dxa"/>
          </w:tcPr>
          <w:p w14:paraId="67292F72" w14:textId="77777777" w:rsidR="0015470F" w:rsidRDefault="0015470F" w:rsidP="006A4902">
            <w:pPr>
              <w:pStyle w:val="Tabletext0"/>
            </w:pPr>
            <w:r>
              <w:t>a</w:t>
            </w:r>
          </w:p>
        </w:tc>
        <w:tc>
          <w:tcPr>
            <w:tcW w:w="1501" w:type="dxa"/>
          </w:tcPr>
          <w:p w14:paraId="320E03E7" w14:textId="77777777" w:rsidR="0015470F" w:rsidRDefault="0015470F" w:rsidP="006A4902">
            <w:pPr>
              <w:pStyle w:val="Tabletext0"/>
            </w:pPr>
            <w:r>
              <w:t>Sunitinib Sandoz</w:t>
            </w:r>
          </w:p>
        </w:tc>
        <w:tc>
          <w:tcPr>
            <w:tcW w:w="414" w:type="dxa"/>
          </w:tcPr>
          <w:p w14:paraId="5EB88670" w14:textId="77777777" w:rsidR="0015470F" w:rsidRDefault="0015470F" w:rsidP="006A4902">
            <w:pPr>
              <w:pStyle w:val="Tabletext0"/>
            </w:pPr>
            <w:r>
              <w:t>SZ</w:t>
            </w:r>
          </w:p>
        </w:tc>
        <w:tc>
          <w:tcPr>
            <w:tcW w:w="962" w:type="dxa"/>
          </w:tcPr>
          <w:p w14:paraId="680A6880" w14:textId="77777777" w:rsidR="0015470F" w:rsidRDefault="0015470F" w:rsidP="006A4902">
            <w:pPr>
              <w:pStyle w:val="Tabletext0"/>
            </w:pPr>
            <w:r>
              <w:t>MP</w:t>
            </w:r>
          </w:p>
        </w:tc>
        <w:tc>
          <w:tcPr>
            <w:tcW w:w="1321" w:type="dxa"/>
          </w:tcPr>
          <w:p w14:paraId="7257F354" w14:textId="77777777" w:rsidR="0015470F" w:rsidRDefault="0015470F" w:rsidP="006A4902">
            <w:pPr>
              <w:pStyle w:val="Tabletext0"/>
            </w:pPr>
            <w:r>
              <w:t>C4862 C7471 C11875 C11878 C13152 C13153</w:t>
            </w:r>
          </w:p>
        </w:tc>
        <w:tc>
          <w:tcPr>
            <w:tcW w:w="1321" w:type="dxa"/>
          </w:tcPr>
          <w:p w14:paraId="331ECEE2" w14:textId="77777777" w:rsidR="0015470F" w:rsidRDefault="0015470F" w:rsidP="006A4902">
            <w:pPr>
              <w:pStyle w:val="Tabletext0"/>
            </w:pPr>
            <w:r>
              <w:t>P4862</w:t>
            </w:r>
          </w:p>
        </w:tc>
        <w:tc>
          <w:tcPr>
            <w:tcW w:w="794" w:type="dxa"/>
          </w:tcPr>
          <w:p w14:paraId="3FF38733" w14:textId="77777777" w:rsidR="0015470F" w:rsidRDefault="0015470F" w:rsidP="006A4902">
            <w:pPr>
              <w:pStyle w:val="Tabletext0"/>
            </w:pPr>
            <w:r>
              <w:t>28</w:t>
            </w:r>
          </w:p>
        </w:tc>
        <w:tc>
          <w:tcPr>
            <w:tcW w:w="794" w:type="dxa"/>
          </w:tcPr>
          <w:p w14:paraId="7C9673DC" w14:textId="77777777" w:rsidR="0015470F" w:rsidRDefault="0015470F" w:rsidP="006A4902">
            <w:pPr>
              <w:pStyle w:val="Tabletext0"/>
            </w:pPr>
            <w:r>
              <w:t>2</w:t>
            </w:r>
          </w:p>
        </w:tc>
        <w:tc>
          <w:tcPr>
            <w:tcW w:w="555" w:type="dxa"/>
          </w:tcPr>
          <w:p w14:paraId="32E7B1F0" w14:textId="77777777" w:rsidR="0015470F" w:rsidRDefault="0015470F" w:rsidP="006A4902">
            <w:pPr>
              <w:pStyle w:val="Tabletext0"/>
            </w:pPr>
            <w:r>
              <w:t>28</w:t>
            </w:r>
          </w:p>
        </w:tc>
        <w:tc>
          <w:tcPr>
            <w:tcW w:w="539" w:type="dxa"/>
          </w:tcPr>
          <w:p w14:paraId="7DA21721" w14:textId="77777777" w:rsidR="0015470F" w:rsidRDefault="0015470F" w:rsidP="006A4902"/>
        </w:tc>
        <w:tc>
          <w:tcPr>
            <w:tcW w:w="952" w:type="dxa"/>
          </w:tcPr>
          <w:p w14:paraId="4E5E501D" w14:textId="77777777" w:rsidR="0015470F" w:rsidRDefault="0015470F" w:rsidP="006A4902"/>
        </w:tc>
      </w:tr>
      <w:tr w:rsidR="0015470F" w14:paraId="093E33FC" w14:textId="77777777" w:rsidTr="00164F39">
        <w:tc>
          <w:tcPr>
            <w:tcW w:w="1988" w:type="dxa"/>
          </w:tcPr>
          <w:p w14:paraId="562B36D3" w14:textId="77777777" w:rsidR="0015470F" w:rsidRDefault="0015470F" w:rsidP="006A4902"/>
        </w:tc>
        <w:tc>
          <w:tcPr>
            <w:tcW w:w="2460" w:type="dxa"/>
          </w:tcPr>
          <w:p w14:paraId="52E3113F" w14:textId="77777777" w:rsidR="0015470F" w:rsidRDefault="0015470F" w:rsidP="006A4902"/>
        </w:tc>
        <w:tc>
          <w:tcPr>
            <w:tcW w:w="1081" w:type="dxa"/>
          </w:tcPr>
          <w:p w14:paraId="6C197A7F" w14:textId="77777777" w:rsidR="0015470F" w:rsidRDefault="0015470F" w:rsidP="006A4902"/>
        </w:tc>
        <w:tc>
          <w:tcPr>
            <w:tcW w:w="420" w:type="dxa"/>
          </w:tcPr>
          <w:p w14:paraId="287D4775" w14:textId="77777777" w:rsidR="0015470F" w:rsidRDefault="0015470F" w:rsidP="006A4902">
            <w:pPr>
              <w:pStyle w:val="Tabletext0"/>
            </w:pPr>
            <w:r>
              <w:t>a</w:t>
            </w:r>
          </w:p>
        </w:tc>
        <w:tc>
          <w:tcPr>
            <w:tcW w:w="1501" w:type="dxa"/>
          </w:tcPr>
          <w:p w14:paraId="692B2DF1" w14:textId="77777777" w:rsidR="0015470F" w:rsidRDefault="0015470F" w:rsidP="006A4902">
            <w:pPr>
              <w:pStyle w:val="Tabletext0"/>
            </w:pPr>
            <w:proofErr w:type="spellStart"/>
            <w:r>
              <w:t>Sutent</w:t>
            </w:r>
            <w:proofErr w:type="spellEnd"/>
          </w:p>
        </w:tc>
        <w:tc>
          <w:tcPr>
            <w:tcW w:w="414" w:type="dxa"/>
          </w:tcPr>
          <w:p w14:paraId="388E599B" w14:textId="77777777" w:rsidR="0015470F" w:rsidRDefault="0015470F" w:rsidP="006A4902">
            <w:pPr>
              <w:pStyle w:val="Tabletext0"/>
            </w:pPr>
            <w:r>
              <w:t>PF</w:t>
            </w:r>
          </w:p>
        </w:tc>
        <w:tc>
          <w:tcPr>
            <w:tcW w:w="962" w:type="dxa"/>
          </w:tcPr>
          <w:p w14:paraId="48106E18" w14:textId="77777777" w:rsidR="0015470F" w:rsidRDefault="0015470F" w:rsidP="006A4902">
            <w:pPr>
              <w:pStyle w:val="Tabletext0"/>
            </w:pPr>
            <w:r>
              <w:t>MP</w:t>
            </w:r>
          </w:p>
        </w:tc>
        <w:tc>
          <w:tcPr>
            <w:tcW w:w="1321" w:type="dxa"/>
          </w:tcPr>
          <w:p w14:paraId="395C5FF1" w14:textId="77777777" w:rsidR="0015470F" w:rsidRDefault="0015470F" w:rsidP="006A4902">
            <w:pPr>
              <w:pStyle w:val="Tabletext0"/>
            </w:pPr>
            <w:r>
              <w:t>C4862 C7471 C11875 C11878 C13152 C13153</w:t>
            </w:r>
          </w:p>
        </w:tc>
        <w:tc>
          <w:tcPr>
            <w:tcW w:w="1321" w:type="dxa"/>
          </w:tcPr>
          <w:p w14:paraId="27D9767F" w14:textId="77777777" w:rsidR="0015470F" w:rsidRDefault="0015470F" w:rsidP="006A4902">
            <w:pPr>
              <w:pStyle w:val="Tabletext0"/>
            </w:pPr>
            <w:r>
              <w:t>P4862</w:t>
            </w:r>
          </w:p>
        </w:tc>
        <w:tc>
          <w:tcPr>
            <w:tcW w:w="794" w:type="dxa"/>
          </w:tcPr>
          <w:p w14:paraId="5CA3A6B9" w14:textId="77777777" w:rsidR="0015470F" w:rsidRDefault="0015470F" w:rsidP="006A4902">
            <w:pPr>
              <w:pStyle w:val="Tabletext0"/>
            </w:pPr>
            <w:r>
              <w:t>28</w:t>
            </w:r>
          </w:p>
        </w:tc>
        <w:tc>
          <w:tcPr>
            <w:tcW w:w="794" w:type="dxa"/>
          </w:tcPr>
          <w:p w14:paraId="0D3FF714" w14:textId="77777777" w:rsidR="0015470F" w:rsidRDefault="0015470F" w:rsidP="006A4902">
            <w:pPr>
              <w:pStyle w:val="Tabletext0"/>
            </w:pPr>
            <w:r>
              <w:t>2</w:t>
            </w:r>
          </w:p>
        </w:tc>
        <w:tc>
          <w:tcPr>
            <w:tcW w:w="555" w:type="dxa"/>
          </w:tcPr>
          <w:p w14:paraId="69F67502" w14:textId="77777777" w:rsidR="0015470F" w:rsidRDefault="0015470F" w:rsidP="006A4902">
            <w:pPr>
              <w:pStyle w:val="Tabletext0"/>
            </w:pPr>
            <w:r>
              <w:t>28</w:t>
            </w:r>
          </w:p>
        </w:tc>
        <w:tc>
          <w:tcPr>
            <w:tcW w:w="539" w:type="dxa"/>
          </w:tcPr>
          <w:p w14:paraId="2EF3B727" w14:textId="77777777" w:rsidR="0015470F" w:rsidRDefault="0015470F" w:rsidP="006A4902"/>
        </w:tc>
        <w:tc>
          <w:tcPr>
            <w:tcW w:w="952" w:type="dxa"/>
          </w:tcPr>
          <w:p w14:paraId="56C61C72" w14:textId="77777777" w:rsidR="0015470F" w:rsidRDefault="0015470F" w:rsidP="006A4902"/>
        </w:tc>
      </w:tr>
      <w:tr w:rsidR="0015470F" w14:paraId="47AE8FFC" w14:textId="77777777" w:rsidTr="00164F39">
        <w:tc>
          <w:tcPr>
            <w:tcW w:w="1988" w:type="dxa"/>
          </w:tcPr>
          <w:p w14:paraId="325CF39C" w14:textId="77777777" w:rsidR="0015470F" w:rsidRDefault="0015470F" w:rsidP="006A4902"/>
        </w:tc>
        <w:tc>
          <w:tcPr>
            <w:tcW w:w="2460" w:type="dxa"/>
          </w:tcPr>
          <w:p w14:paraId="32FA6FD4" w14:textId="77777777" w:rsidR="0015470F" w:rsidRDefault="0015470F" w:rsidP="006A4902"/>
        </w:tc>
        <w:tc>
          <w:tcPr>
            <w:tcW w:w="1081" w:type="dxa"/>
          </w:tcPr>
          <w:p w14:paraId="4CA0EEC8" w14:textId="77777777" w:rsidR="0015470F" w:rsidRDefault="0015470F" w:rsidP="006A4902"/>
        </w:tc>
        <w:tc>
          <w:tcPr>
            <w:tcW w:w="420" w:type="dxa"/>
          </w:tcPr>
          <w:p w14:paraId="54F55588" w14:textId="77777777" w:rsidR="0015470F" w:rsidRDefault="0015470F" w:rsidP="006A4902">
            <w:pPr>
              <w:pStyle w:val="Tabletext0"/>
            </w:pPr>
            <w:r>
              <w:t>a</w:t>
            </w:r>
          </w:p>
        </w:tc>
        <w:tc>
          <w:tcPr>
            <w:tcW w:w="1501" w:type="dxa"/>
          </w:tcPr>
          <w:p w14:paraId="62DF2B4E" w14:textId="77777777" w:rsidR="0015470F" w:rsidRDefault="0015470F" w:rsidP="006A4902">
            <w:pPr>
              <w:pStyle w:val="Tabletext0"/>
            </w:pPr>
            <w:r>
              <w:t>Sunitinib Sandoz</w:t>
            </w:r>
          </w:p>
        </w:tc>
        <w:tc>
          <w:tcPr>
            <w:tcW w:w="414" w:type="dxa"/>
          </w:tcPr>
          <w:p w14:paraId="268D3491" w14:textId="77777777" w:rsidR="0015470F" w:rsidRDefault="0015470F" w:rsidP="006A4902">
            <w:pPr>
              <w:pStyle w:val="Tabletext0"/>
            </w:pPr>
            <w:r>
              <w:t>SZ</w:t>
            </w:r>
          </w:p>
        </w:tc>
        <w:tc>
          <w:tcPr>
            <w:tcW w:w="962" w:type="dxa"/>
          </w:tcPr>
          <w:p w14:paraId="1226615D" w14:textId="77777777" w:rsidR="0015470F" w:rsidRDefault="0015470F" w:rsidP="006A4902">
            <w:pPr>
              <w:pStyle w:val="Tabletext0"/>
            </w:pPr>
            <w:r>
              <w:t>MP</w:t>
            </w:r>
          </w:p>
        </w:tc>
        <w:tc>
          <w:tcPr>
            <w:tcW w:w="1321" w:type="dxa"/>
          </w:tcPr>
          <w:p w14:paraId="6571F996" w14:textId="77777777" w:rsidR="0015470F" w:rsidRDefault="0015470F" w:rsidP="006A4902">
            <w:pPr>
              <w:pStyle w:val="Tabletext0"/>
            </w:pPr>
            <w:r>
              <w:t>C4862 C7471 C11875 C11878 C13152 C13153</w:t>
            </w:r>
          </w:p>
        </w:tc>
        <w:tc>
          <w:tcPr>
            <w:tcW w:w="1321" w:type="dxa"/>
          </w:tcPr>
          <w:p w14:paraId="6080D04C" w14:textId="77777777" w:rsidR="0015470F" w:rsidRDefault="0015470F" w:rsidP="006A4902">
            <w:pPr>
              <w:pStyle w:val="Tabletext0"/>
            </w:pPr>
            <w:r>
              <w:t>P11875</w:t>
            </w:r>
          </w:p>
        </w:tc>
        <w:tc>
          <w:tcPr>
            <w:tcW w:w="794" w:type="dxa"/>
          </w:tcPr>
          <w:p w14:paraId="48C3E786" w14:textId="77777777" w:rsidR="0015470F" w:rsidRDefault="0015470F" w:rsidP="006A4902">
            <w:pPr>
              <w:pStyle w:val="Tabletext0"/>
            </w:pPr>
            <w:r>
              <w:t>28</w:t>
            </w:r>
          </w:p>
        </w:tc>
        <w:tc>
          <w:tcPr>
            <w:tcW w:w="794" w:type="dxa"/>
          </w:tcPr>
          <w:p w14:paraId="1E95D972" w14:textId="77777777" w:rsidR="0015470F" w:rsidRDefault="0015470F" w:rsidP="006A4902">
            <w:pPr>
              <w:pStyle w:val="Tabletext0"/>
            </w:pPr>
            <w:r>
              <w:t>3</w:t>
            </w:r>
          </w:p>
        </w:tc>
        <w:tc>
          <w:tcPr>
            <w:tcW w:w="555" w:type="dxa"/>
          </w:tcPr>
          <w:p w14:paraId="75C3B51D" w14:textId="77777777" w:rsidR="0015470F" w:rsidRDefault="0015470F" w:rsidP="006A4902">
            <w:pPr>
              <w:pStyle w:val="Tabletext0"/>
            </w:pPr>
            <w:r>
              <w:t>28</w:t>
            </w:r>
          </w:p>
        </w:tc>
        <w:tc>
          <w:tcPr>
            <w:tcW w:w="539" w:type="dxa"/>
          </w:tcPr>
          <w:p w14:paraId="70081D68" w14:textId="77777777" w:rsidR="0015470F" w:rsidRDefault="0015470F" w:rsidP="006A4902"/>
        </w:tc>
        <w:tc>
          <w:tcPr>
            <w:tcW w:w="952" w:type="dxa"/>
          </w:tcPr>
          <w:p w14:paraId="025D1300" w14:textId="77777777" w:rsidR="0015470F" w:rsidRDefault="0015470F" w:rsidP="006A4902"/>
        </w:tc>
      </w:tr>
      <w:tr w:rsidR="0015470F" w14:paraId="561CD84E" w14:textId="77777777" w:rsidTr="00164F39">
        <w:tc>
          <w:tcPr>
            <w:tcW w:w="1988" w:type="dxa"/>
          </w:tcPr>
          <w:p w14:paraId="0ED69E1A" w14:textId="77777777" w:rsidR="0015470F" w:rsidRDefault="0015470F" w:rsidP="006A4902"/>
        </w:tc>
        <w:tc>
          <w:tcPr>
            <w:tcW w:w="2460" w:type="dxa"/>
          </w:tcPr>
          <w:p w14:paraId="5A7C16F9" w14:textId="77777777" w:rsidR="0015470F" w:rsidRDefault="0015470F" w:rsidP="006A4902"/>
        </w:tc>
        <w:tc>
          <w:tcPr>
            <w:tcW w:w="1081" w:type="dxa"/>
          </w:tcPr>
          <w:p w14:paraId="658A2BE4" w14:textId="77777777" w:rsidR="0015470F" w:rsidRDefault="0015470F" w:rsidP="006A4902"/>
        </w:tc>
        <w:tc>
          <w:tcPr>
            <w:tcW w:w="420" w:type="dxa"/>
          </w:tcPr>
          <w:p w14:paraId="00C2B714" w14:textId="77777777" w:rsidR="0015470F" w:rsidRDefault="0015470F" w:rsidP="006A4902">
            <w:pPr>
              <w:pStyle w:val="Tabletext0"/>
            </w:pPr>
            <w:r>
              <w:t>a</w:t>
            </w:r>
          </w:p>
        </w:tc>
        <w:tc>
          <w:tcPr>
            <w:tcW w:w="1501" w:type="dxa"/>
          </w:tcPr>
          <w:p w14:paraId="48F6274C" w14:textId="77777777" w:rsidR="0015470F" w:rsidRDefault="0015470F" w:rsidP="006A4902">
            <w:pPr>
              <w:pStyle w:val="Tabletext0"/>
            </w:pPr>
            <w:proofErr w:type="spellStart"/>
            <w:r>
              <w:t>Sutent</w:t>
            </w:r>
            <w:proofErr w:type="spellEnd"/>
          </w:p>
        </w:tc>
        <w:tc>
          <w:tcPr>
            <w:tcW w:w="414" w:type="dxa"/>
          </w:tcPr>
          <w:p w14:paraId="264E6ED2" w14:textId="77777777" w:rsidR="0015470F" w:rsidRDefault="0015470F" w:rsidP="006A4902">
            <w:pPr>
              <w:pStyle w:val="Tabletext0"/>
            </w:pPr>
            <w:r>
              <w:t>PF</w:t>
            </w:r>
          </w:p>
        </w:tc>
        <w:tc>
          <w:tcPr>
            <w:tcW w:w="962" w:type="dxa"/>
          </w:tcPr>
          <w:p w14:paraId="29FE35EC" w14:textId="77777777" w:rsidR="0015470F" w:rsidRDefault="0015470F" w:rsidP="006A4902">
            <w:pPr>
              <w:pStyle w:val="Tabletext0"/>
            </w:pPr>
            <w:r>
              <w:t>MP</w:t>
            </w:r>
          </w:p>
        </w:tc>
        <w:tc>
          <w:tcPr>
            <w:tcW w:w="1321" w:type="dxa"/>
          </w:tcPr>
          <w:p w14:paraId="18676B17" w14:textId="77777777" w:rsidR="0015470F" w:rsidRDefault="0015470F" w:rsidP="006A4902">
            <w:pPr>
              <w:pStyle w:val="Tabletext0"/>
            </w:pPr>
            <w:r>
              <w:t>C4862 C7471 C11875 C11878 C13152 C13153</w:t>
            </w:r>
          </w:p>
        </w:tc>
        <w:tc>
          <w:tcPr>
            <w:tcW w:w="1321" w:type="dxa"/>
          </w:tcPr>
          <w:p w14:paraId="5284085A" w14:textId="77777777" w:rsidR="0015470F" w:rsidRDefault="0015470F" w:rsidP="006A4902">
            <w:pPr>
              <w:pStyle w:val="Tabletext0"/>
            </w:pPr>
            <w:r>
              <w:t>P11875</w:t>
            </w:r>
          </w:p>
        </w:tc>
        <w:tc>
          <w:tcPr>
            <w:tcW w:w="794" w:type="dxa"/>
          </w:tcPr>
          <w:p w14:paraId="2E414AF9" w14:textId="77777777" w:rsidR="0015470F" w:rsidRDefault="0015470F" w:rsidP="006A4902">
            <w:pPr>
              <w:pStyle w:val="Tabletext0"/>
            </w:pPr>
            <w:r>
              <w:t>28</w:t>
            </w:r>
          </w:p>
        </w:tc>
        <w:tc>
          <w:tcPr>
            <w:tcW w:w="794" w:type="dxa"/>
          </w:tcPr>
          <w:p w14:paraId="19E609FA" w14:textId="77777777" w:rsidR="0015470F" w:rsidRDefault="0015470F" w:rsidP="006A4902">
            <w:pPr>
              <w:pStyle w:val="Tabletext0"/>
            </w:pPr>
            <w:r>
              <w:t>3</w:t>
            </w:r>
          </w:p>
        </w:tc>
        <w:tc>
          <w:tcPr>
            <w:tcW w:w="555" w:type="dxa"/>
          </w:tcPr>
          <w:p w14:paraId="2919754B" w14:textId="77777777" w:rsidR="0015470F" w:rsidRDefault="0015470F" w:rsidP="006A4902">
            <w:pPr>
              <w:pStyle w:val="Tabletext0"/>
            </w:pPr>
            <w:r>
              <w:t>28</w:t>
            </w:r>
          </w:p>
        </w:tc>
        <w:tc>
          <w:tcPr>
            <w:tcW w:w="539" w:type="dxa"/>
          </w:tcPr>
          <w:p w14:paraId="50B57DEF" w14:textId="77777777" w:rsidR="0015470F" w:rsidRDefault="0015470F" w:rsidP="006A4902"/>
        </w:tc>
        <w:tc>
          <w:tcPr>
            <w:tcW w:w="952" w:type="dxa"/>
          </w:tcPr>
          <w:p w14:paraId="5DAD22CC" w14:textId="77777777" w:rsidR="0015470F" w:rsidRDefault="0015470F" w:rsidP="006A4902"/>
        </w:tc>
      </w:tr>
      <w:tr w:rsidR="0015470F" w14:paraId="57CF5924" w14:textId="77777777" w:rsidTr="00164F39">
        <w:tc>
          <w:tcPr>
            <w:tcW w:w="1988" w:type="dxa"/>
          </w:tcPr>
          <w:p w14:paraId="2BA30D44" w14:textId="77777777" w:rsidR="0015470F" w:rsidRDefault="0015470F" w:rsidP="006A4902"/>
        </w:tc>
        <w:tc>
          <w:tcPr>
            <w:tcW w:w="2460" w:type="dxa"/>
          </w:tcPr>
          <w:p w14:paraId="2940B6E2" w14:textId="77777777" w:rsidR="0015470F" w:rsidRDefault="0015470F" w:rsidP="006A4902"/>
        </w:tc>
        <w:tc>
          <w:tcPr>
            <w:tcW w:w="1081" w:type="dxa"/>
          </w:tcPr>
          <w:p w14:paraId="32B4B306" w14:textId="77777777" w:rsidR="0015470F" w:rsidRDefault="0015470F" w:rsidP="006A4902"/>
        </w:tc>
        <w:tc>
          <w:tcPr>
            <w:tcW w:w="420" w:type="dxa"/>
          </w:tcPr>
          <w:p w14:paraId="5944CC7D" w14:textId="77777777" w:rsidR="0015470F" w:rsidRDefault="0015470F" w:rsidP="006A4902">
            <w:pPr>
              <w:pStyle w:val="Tabletext0"/>
            </w:pPr>
            <w:r>
              <w:t>a</w:t>
            </w:r>
          </w:p>
        </w:tc>
        <w:tc>
          <w:tcPr>
            <w:tcW w:w="1501" w:type="dxa"/>
          </w:tcPr>
          <w:p w14:paraId="3F65B30C" w14:textId="77777777" w:rsidR="0015470F" w:rsidRDefault="0015470F" w:rsidP="006A4902">
            <w:pPr>
              <w:pStyle w:val="Tabletext0"/>
            </w:pPr>
            <w:r>
              <w:t>Sunitinib Sandoz</w:t>
            </w:r>
          </w:p>
        </w:tc>
        <w:tc>
          <w:tcPr>
            <w:tcW w:w="414" w:type="dxa"/>
          </w:tcPr>
          <w:p w14:paraId="3B92B2D2" w14:textId="77777777" w:rsidR="0015470F" w:rsidRDefault="0015470F" w:rsidP="006A4902">
            <w:pPr>
              <w:pStyle w:val="Tabletext0"/>
            </w:pPr>
            <w:r>
              <w:t>SZ</w:t>
            </w:r>
          </w:p>
        </w:tc>
        <w:tc>
          <w:tcPr>
            <w:tcW w:w="962" w:type="dxa"/>
          </w:tcPr>
          <w:p w14:paraId="05E2E581" w14:textId="77777777" w:rsidR="0015470F" w:rsidRDefault="0015470F" w:rsidP="006A4902">
            <w:pPr>
              <w:pStyle w:val="Tabletext0"/>
            </w:pPr>
            <w:r>
              <w:t>MP</w:t>
            </w:r>
          </w:p>
        </w:tc>
        <w:tc>
          <w:tcPr>
            <w:tcW w:w="1321" w:type="dxa"/>
          </w:tcPr>
          <w:p w14:paraId="6C8B36B7" w14:textId="77777777" w:rsidR="0015470F" w:rsidRDefault="0015470F" w:rsidP="006A4902">
            <w:pPr>
              <w:pStyle w:val="Tabletext0"/>
            </w:pPr>
            <w:r>
              <w:t>C4862 C7471 C11875 C11878 C13152 C13153</w:t>
            </w:r>
          </w:p>
        </w:tc>
        <w:tc>
          <w:tcPr>
            <w:tcW w:w="1321" w:type="dxa"/>
          </w:tcPr>
          <w:p w14:paraId="33BEF4CE" w14:textId="77777777" w:rsidR="0015470F" w:rsidRDefault="0015470F" w:rsidP="006A4902">
            <w:pPr>
              <w:pStyle w:val="Tabletext0"/>
            </w:pPr>
            <w:r>
              <w:t>P7471</w:t>
            </w:r>
          </w:p>
        </w:tc>
        <w:tc>
          <w:tcPr>
            <w:tcW w:w="794" w:type="dxa"/>
          </w:tcPr>
          <w:p w14:paraId="3FC25316" w14:textId="77777777" w:rsidR="0015470F" w:rsidRDefault="0015470F" w:rsidP="006A4902">
            <w:pPr>
              <w:pStyle w:val="Tabletext0"/>
            </w:pPr>
            <w:r>
              <w:t>28</w:t>
            </w:r>
          </w:p>
        </w:tc>
        <w:tc>
          <w:tcPr>
            <w:tcW w:w="794" w:type="dxa"/>
          </w:tcPr>
          <w:p w14:paraId="1CFA3B13" w14:textId="77777777" w:rsidR="0015470F" w:rsidRDefault="0015470F" w:rsidP="006A4902">
            <w:pPr>
              <w:pStyle w:val="Tabletext0"/>
            </w:pPr>
            <w:r>
              <w:t>5</w:t>
            </w:r>
          </w:p>
        </w:tc>
        <w:tc>
          <w:tcPr>
            <w:tcW w:w="555" w:type="dxa"/>
          </w:tcPr>
          <w:p w14:paraId="46B917B3" w14:textId="77777777" w:rsidR="0015470F" w:rsidRDefault="0015470F" w:rsidP="006A4902">
            <w:pPr>
              <w:pStyle w:val="Tabletext0"/>
            </w:pPr>
            <w:r>
              <w:t>28</w:t>
            </w:r>
          </w:p>
        </w:tc>
        <w:tc>
          <w:tcPr>
            <w:tcW w:w="539" w:type="dxa"/>
          </w:tcPr>
          <w:p w14:paraId="45CF1906" w14:textId="77777777" w:rsidR="0015470F" w:rsidRDefault="0015470F" w:rsidP="006A4902"/>
        </w:tc>
        <w:tc>
          <w:tcPr>
            <w:tcW w:w="952" w:type="dxa"/>
          </w:tcPr>
          <w:p w14:paraId="34FFE3B5" w14:textId="77777777" w:rsidR="0015470F" w:rsidRDefault="0015470F" w:rsidP="006A4902"/>
        </w:tc>
      </w:tr>
      <w:tr w:rsidR="0015470F" w14:paraId="037227ED" w14:textId="77777777" w:rsidTr="00164F39">
        <w:tc>
          <w:tcPr>
            <w:tcW w:w="1988" w:type="dxa"/>
          </w:tcPr>
          <w:p w14:paraId="489B915F" w14:textId="77777777" w:rsidR="0015470F" w:rsidRDefault="0015470F" w:rsidP="006A4902"/>
        </w:tc>
        <w:tc>
          <w:tcPr>
            <w:tcW w:w="2460" w:type="dxa"/>
          </w:tcPr>
          <w:p w14:paraId="1324B471" w14:textId="77777777" w:rsidR="0015470F" w:rsidRDefault="0015470F" w:rsidP="006A4902"/>
        </w:tc>
        <w:tc>
          <w:tcPr>
            <w:tcW w:w="1081" w:type="dxa"/>
          </w:tcPr>
          <w:p w14:paraId="022B1F1B" w14:textId="77777777" w:rsidR="0015470F" w:rsidRDefault="0015470F" w:rsidP="006A4902"/>
        </w:tc>
        <w:tc>
          <w:tcPr>
            <w:tcW w:w="420" w:type="dxa"/>
          </w:tcPr>
          <w:p w14:paraId="4B55104C" w14:textId="77777777" w:rsidR="0015470F" w:rsidRDefault="0015470F" w:rsidP="006A4902">
            <w:pPr>
              <w:pStyle w:val="Tabletext0"/>
            </w:pPr>
            <w:r>
              <w:t>a</w:t>
            </w:r>
          </w:p>
        </w:tc>
        <w:tc>
          <w:tcPr>
            <w:tcW w:w="1501" w:type="dxa"/>
          </w:tcPr>
          <w:p w14:paraId="195F0403" w14:textId="77777777" w:rsidR="0015470F" w:rsidRDefault="0015470F" w:rsidP="006A4902">
            <w:pPr>
              <w:pStyle w:val="Tabletext0"/>
            </w:pPr>
            <w:proofErr w:type="spellStart"/>
            <w:r>
              <w:t>Sutent</w:t>
            </w:r>
            <w:proofErr w:type="spellEnd"/>
          </w:p>
        </w:tc>
        <w:tc>
          <w:tcPr>
            <w:tcW w:w="414" w:type="dxa"/>
          </w:tcPr>
          <w:p w14:paraId="6D29ADBF" w14:textId="77777777" w:rsidR="0015470F" w:rsidRDefault="0015470F" w:rsidP="006A4902">
            <w:pPr>
              <w:pStyle w:val="Tabletext0"/>
            </w:pPr>
            <w:r>
              <w:t>PF</w:t>
            </w:r>
          </w:p>
        </w:tc>
        <w:tc>
          <w:tcPr>
            <w:tcW w:w="962" w:type="dxa"/>
          </w:tcPr>
          <w:p w14:paraId="72FB5D3D" w14:textId="77777777" w:rsidR="0015470F" w:rsidRDefault="0015470F" w:rsidP="006A4902">
            <w:pPr>
              <w:pStyle w:val="Tabletext0"/>
            </w:pPr>
            <w:r>
              <w:t>MP</w:t>
            </w:r>
          </w:p>
        </w:tc>
        <w:tc>
          <w:tcPr>
            <w:tcW w:w="1321" w:type="dxa"/>
          </w:tcPr>
          <w:p w14:paraId="3034D9E2" w14:textId="77777777" w:rsidR="0015470F" w:rsidRDefault="0015470F" w:rsidP="006A4902">
            <w:pPr>
              <w:pStyle w:val="Tabletext0"/>
            </w:pPr>
            <w:r>
              <w:t>C4862 C7471 C11875 C11878 C13152 C13153</w:t>
            </w:r>
          </w:p>
        </w:tc>
        <w:tc>
          <w:tcPr>
            <w:tcW w:w="1321" w:type="dxa"/>
          </w:tcPr>
          <w:p w14:paraId="76977C27" w14:textId="77777777" w:rsidR="0015470F" w:rsidRDefault="0015470F" w:rsidP="006A4902">
            <w:pPr>
              <w:pStyle w:val="Tabletext0"/>
            </w:pPr>
            <w:r>
              <w:t>P7471</w:t>
            </w:r>
          </w:p>
        </w:tc>
        <w:tc>
          <w:tcPr>
            <w:tcW w:w="794" w:type="dxa"/>
          </w:tcPr>
          <w:p w14:paraId="2C82E831" w14:textId="77777777" w:rsidR="0015470F" w:rsidRDefault="0015470F" w:rsidP="006A4902">
            <w:pPr>
              <w:pStyle w:val="Tabletext0"/>
            </w:pPr>
            <w:r>
              <w:t>28</w:t>
            </w:r>
          </w:p>
        </w:tc>
        <w:tc>
          <w:tcPr>
            <w:tcW w:w="794" w:type="dxa"/>
          </w:tcPr>
          <w:p w14:paraId="35127BBD" w14:textId="77777777" w:rsidR="0015470F" w:rsidRDefault="0015470F" w:rsidP="006A4902">
            <w:pPr>
              <w:pStyle w:val="Tabletext0"/>
            </w:pPr>
            <w:r>
              <w:t>5</w:t>
            </w:r>
          </w:p>
        </w:tc>
        <w:tc>
          <w:tcPr>
            <w:tcW w:w="555" w:type="dxa"/>
          </w:tcPr>
          <w:p w14:paraId="2121D6A2" w14:textId="77777777" w:rsidR="0015470F" w:rsidRDefault="0015470F" w:rsidP="006A4902">
            <w:pPr>
              <w:pStyle w:val="Tabletext0"/>
            </w:pPr>
            <w:r>
              <w:t>28</w:t>
            </w:r>
          </w:p>
        </w:tc>
        <w:tc>
          <w:tcPr>
            <w:tcW w:w="539" w:type="dxa"/>
          </w:tcPr>
          <w:p w14:paraId="2A33B794" w14:textId="77777777" w:rsidR="0015470F" w:rsidRDefault="0015470F" w:rsidP="006A4902"/>
        </w:tc>
        <w:tc>
          <w:tcPr>
            <w:tcW w:w="952" w:type="dxa"/>
          </w:tcPr>
          <w:p w14:paraId="1D16817C" w14:textId="77777777" w:rsidR="0015470F" w:rsidRDefault="0015470F" w:rsidP="006A4902"/>
        </w:tc>
      </w:tr>
      <w:tr w:rsidR="0015470F" w14:paraId="237163C6" w14:textId="77777777" w:rsidTr="00164F39">
        <w:tc>
          <w:tcPr>
            <w:tcW w:w="1988" w:type="dxa"/>
          </w:tcPr>
          <w:p w14:paraId="4D725336" w14:textId="77777777" w:rsidR="0015470F" w:rsidRDefault="0015470F" w:rsidP="006A4902"/>
        </w:tc>
        <w:tc>
          <w:tcPr>
            <w:tcW w:w="2460" w:type="dxa"/>
          </w:tcPr>
          <w:p w14:paraId="35EF2D96" w14:textId="77777777" w:rsidR="0015470F" w:rsidRDefault="0015470F" w:rsidP="006A4902">
            <w:pPr>
              <w:pStyle w:val="Tabletext0"/>
            </w:pPr>
            <w:r>
              <w:t>Capsule 25 mg</w:t>
            </w:r>
          </w:p>
        </w:tc>
        <w:tc>
          <w:tcPr>
            <w:tcW w:w="1081" w:type="dxa"/>
          </w:tcPr>
          <w:p w14:paraId="33B4ADB5" w14:textId="77777777" w:rsidR="0015470F" w:rsidRDefault="0015470F" w:rsidP="006A4902">
            <w:pPr>
              <w:pStyle w:val="Tabletext0"/>
            </w:pPr>
            <w:r>
              <w:t>Oral</w:t>
            </w:r>
          </w:p>
        </w:tc>
        <w:tc>
          <w:tcPr>
            <w:tcW w:w="420" w:type="dxa"/>
          </w:tcPr>
          <w:p w14:paraId="3578C6E8" w14:textId="77777777" w:rsidR="0015470F" w:rsidRDefault="0015470F" w:rsidP="006A4902">
            <w:pPr>
              <w:pStyle w:val="Tabletext0"/>
            </w:pPr>
            <w:r>
              <w:t>a</w:t>
            </w:r>
          </w:p>
        </w:tc>
        <w:tc>
          <w:tcPr>
            <w:tcW w:w="1501" w:type="dxa"/>
          </w:tcPr>
          <w:p w14:paraId="75737710" w14:textId="77777777" w:rsidR="0015470F" w:rsidRDefault="0015470F" w:rsidP="006A4902">
            <w:pPr>
              <w:pStyle w:val="Tabletext0"/>
            </w:pPr>
            <w:r>
              <w:t>ARX-Sunitinib</w:t>
            </w:r>
          </w:p>
        </w:tc>
        <w:tc>
          <w:tcPr>
            <w:tcW w:w="414" w:type="dxa"/>
          </w:tcPr>
          <w:p w14:paraId="69AB9746" w14:textId="77777777" w:rsidR="0015470F" w:rsidRDefault="0015470F" w:rsidP="006A4902">
            <w:pPr>
              <w:pStyle w:val="Tabletext0"/>
            </w:pPr>
            <w:r>
              <w:t>XT</w:t>
            </w:r>
          </w:p>
        </w:tc>
        <w:tc>
          <w:tcPr>
            <w:tcW w:w="962" w:type="dxa"/>
          </w:tcPr>
          <w:p w14:paraId="76D73902" w14:textId="77777777" w:rsidR="0015470F" w:rsidRDefault="0015470F" w:rsidP="006A4902">
            <w:pPr>
              <w:pStyle w:val="Tabletext0"/>
            </w:pPr>
            <w:r>
              <w:t>MP</w:t>
            </w:r>
          </w:p>
        </w:tc>
        <w:tc>
          <w:tcPr>
            <w:tcW w:w="1321" w:type="dxa"/>
          </w:tcPr>
          <w:p w14:paraId="39B3071A" w14:textId="77777777" w:rsidR="0015470F" w:rsidRDefault="0015470F" w:rsidP="006A4902">
            <w:pPr>
              <w:pStyle w:val="Tabletext0"/>
            </w:pPr>
            <w:r>
              <w:t>C4862 C7471 C11875 C11878 C13152 C13153</w:t>
            </w:r>
          </w:p>
        </w:tc>
        <w:tc>
          <w:tcPr>
            <w:tcW w:w="1321" w:type="dxa"/>
          </w:tcPr>
          <w:p w14:paraId="24243036" w14:textId="77777777" w:rsidR="0015470F" w:rsidRDefault="0015470F" w:rsidP="006A4902">
            <w:pPr>
              <w:pStyle w:val="Tabletext0"/>
            </w:pPr>
            <w:r>
              <w:t>P11878 P13152 P13153</w:t>
            </w:r>
          </w:p>
        </w:tc>
        <w:tc>
          <w:tcPr>
            <w:tcW w:w="794" w:type="dxa"/>
          </w:tcPr>
          <w:p w14:paraId="1B5A5133" w14:textId="77777777" w:rsidR="0015470F" w:rsidRDefault="0015470F" w:rsidP="006A4902">
            <w:pPr>
              <w:pStyle w:val="Tabletext0"/>
            </w:pPr>
            <w:r>
              <w:t>28</w:t>
            </w:r>
          </w:p>
        </w:tc>
        <w:tc>
          <w:tcPr>
            <w:tcW w:w="794" w:type="dxa"/>
          </w:tcPr>
          <w:p w14:paraId="72E9D33D" w14:textId="77777777" w:rsidR="0015470F" w:rsidRDefault="0015470F" w:rsidP="006A4902">
            <w:pPr>
              <w:pStyle w:val="Tabletext0"/>
            </w:pPr>
            <w:r>
              <w:t>1</w:t>
            </w:r>
          </w:p>
        </w:tc>
        <w:tc>
          <w:tcPr>
            <w:tcW w:w="555" w:type="dxa"/>
          </w:tcPr>
          <w:p w14:paraId="0F59B077" w14:textId="77777777" w:rsidR="0015470F" w:rsidRDefault="0015470F" w:rsidP="006A4902">
            <w:pPr>
              <w:pStyle w:val="Tabletext0"/>
            </w:pPr>
            <w:r>
              <w:t>28</w:t>
            </w:r>
          </w:p>
        </w:tc>
        <w:tc>
          <w:tcPr>
            <w:tcW w:w="539" w:type="dxa"/>
          </w:tcPr>
          <w:p w14:paraId="7ED38EE2" w14:textId="77777777" w:rsidR="0015470F" w:rsidRDefault="0015470F" w:rsidP="006A4902"/>
        </w:tc>
        <w:tc>
          <w:tcPr>
            <w:tcW w:w="952" w:type="dxa"/>
          </w:tcPr>
          <w:p w14:paraId="151D6326" w14:textId="77777777" w:rsidR="0015470F" w:rsidRDefault="0015470F" w:rsidP="006A4902"/>
        </w:tc>
      </w:tr>
      <w:tr w:rsidR="0015470F" w14:paraId="6B01B10F" w14:textId="77777777" w:rsidTr="00164F39">
        <w:tc>
          <w:tcPr>
            <w:tcW w:w="1988" w:type="dxa"/>
          </w:tcPr>
          <w:p w14:paraId="500D7AE5" w14:textId="77777777" w:rsidR="0015470F" w:rsidRDefault="0015470F" w:rsidP="006A4902"/>
        </w:tc>
        <w:tc>
          <w:tcPr>
            <w:tcW w:w="2460" w:type="dxa"/>
          </w:tcPr>
          <w:p w14:paraId="30308679" w14:textId="77777777" w:rsidR="0015470F" w:rsidRDefault="0015470F" w:rsidP="006A4902"/>
        </w:tc>
        <w:tc>
          <w:tcPr>
            <w:tcW w:w="1081" w:type="dxa"/>
          </w:tcPr>
          <w:p w14:paraId="50A39D48" w14:textId="77777777" w:rsidR="0015470F" w:rsidRDefault="0015470F" w:rsidP="006A4902"/>
        </w:tc>
        <w:tc>
          <w:tcPr>
            <w:tcW w:w="420" w:type="dxa"/>
          </w:tcPr>
          <w:p w14:paraId="2FD5BE61" w14:textId="77777777" w:rsidR="0015470F" w:rsidRDefault="0015470F" w:rsidP="006A4902">
            <w:pPr>
              <w:pStyle w:val="Tabletext0"/>
            </w:pPr>
            <w:r>
              <w:t>a</w:t>
            </w:r>
          </w:p>
        </w:tc>
        <w:tc>
          <w:tcPr>
            <w:tcW w:w="1501" w:type="dxa"/>
          </w:tcPr>
          <w:p w14:paraId="35F5664E" w14:textId="77777777" w:rsidR="0015470F" w:rsidRDefault="0015470F" w:rsidP="006A4902">
            <w:pPr>
              <w:pStyle w:val="Tabletext0"/>
            </w:pPr>
            <w:r>
              <w:t>Sunitinib Sandoz</w:t>
            </w:r>
          </w:p>
        </w:tc>
        <w:tc>
          <w:tcPr>
            <w:tcW w:w="414" w:type="dxa"/>
          </w:tcPr>
          <w:p w14:paraId="22629ABA" w14:textId="77777777" w:rsidR="0015470F" w:rsidRDefault="0015470F" w:rsidP="006A4902">
            <w:pPr>
              <w:pStyle w:val="Tabletext0"/>
            </w:pPr>
            <w:r>
              <w:t>SZ</w:t>
            </w:r>
          </w:p>
        </w:tc>
        <w:tc>
          <w:tcPr>
            <w:tcW w:w="962" w:type="dxa"/>
          </w:tcPr>
          <w:p w14:paraId="3BD6839F" w14:textId="77777777" w:rsidR="0015470F" w:rsidRDefault="0015470F" w:rsidP="006A4902">
            <w:pPr>
              <w:pStyle w:val="Tabletext0"/>
            </w:pPr>
            <w:r>
              <w:t>MP</w:t>
            </w:r>
          </w:p>
        </w:tc>
        <w:tc>
          <w:tcPr>
            <w:tcW w:w="1321" w:type="dxa"/>
          </w:tcPr>
          <w:p w14:paraId="2F84517D" w14:textId="77777777" w:rsidR="0015470F" w:rsidRDefault="0015470F" w:rsidP="006A4902">
            <w:pPr>
              <w:pStyle w:val="Tabletext0"/>
            </w:pPr>
            <w:r>
              <w:t>C4862 C7471 C11875 C11878 C13152 C13153</w:t>
            </w:r>
          </w:p>
        </w:tc>
        <w:tc>
          <w:tcPr>
            <w:tcW w:w="1321" w:type="dxa"/>
          </w:tcPr>
          <w:p w14:paraId="02370361" w14:textId="77777777" w:rsidR="0015470F" w:rsidRDefault="0015470F" w:rsidP="006A4902">
            <w:pPr>
              <w:pStyle w:val="Tabletext0"/>
            </w:pPr>
            <w:r>
              <w:t>P11878 P13152 P13153</w:t>
            </w:r>
          </w:p>
        </w:tc>
        <w:tc>
          <w:tcPr>
            <w:tcW w:w="794" w:type="dxa"/>
          </w:tcPr>
          <w:p w14:paraId="138940FC" w14:textId="77777777" w:rsidR="0015470F" w:rsidRDefault="0015470F" w:rsidP="006A4902">
            <w:pPr>
              <w:pStyle w:val="Tabletext0"/>
            </w:pPr>
            <w:r>
              <w:t>28</w:t>
            </w:r>
          </w:p>
        </w:tc>
        <w:tc>
          <w:tcPr>
            <w:tcW w:w="794" w:type="dxa"/>
          </w:tcPr>
          <w:p w14:paraId="138EC57D" w14:textId="77777777" w:rsidR="0015470F" w:rsidRDefault="0015470F" w:rsidP="006A4902">
            <w:pPr>
              <w:pStyle w:val="Tabletext0"/>
            </w:pPr>
            <w:r>
              <w:t>1</w:t>
            </w:r>
          </w:p>
        </w:tc>
        <w:tc>
          <w:tcPr>
            <w:tcW w:w="555" w:type="dxa"/>
          </w:tcPr>
          <w:p w14:paraId="673B10E4" w14:textId="77777777" w:rsidR="0015470F" w:rsidRDefault="0015470F" w:rsidP="006A4902">
            <w:pPr>
              <w:pStyle w:val="Tabletext0"/>
            </w:pPr>
            <w:r>
              <w:t>28</w:t>
            </w:r>
          </w:p>
        </w:tc>
        <w:tc>
          <w:tcPr>
            <w:tcW w:w="539" w:type="dxa"/>
          </w:tcPr>
          <w:p w14:paraId="6003FBC7" w14:textId="77777777" w:rsidR="0015470F" w:rsidRDefault="0015470F" w:rsidP="006A4902"/>
        </w:tc>
        <w:tc>
          <w:tcPr>
            <w:tcW w:w="952" w:type="dxa"/>
          </w:tcPr>
          <w:p w14:paraId="13DEF24A" w14:textId="77777777" w:rsidR="0015470F" w:rsidRDefault="0015470F" w:rsidP="006A4902"/>
        </w:tc>
      </w:tr>
      <w:tr w:rsidR="0015470F" w14:paraId="47BAC09B" w14:textId="77777777" w:rsidTr="00164F39">
        <w:tc>
          <w:tcPr>
            <w:tcW w:w="1988" w:type="dxa"/>
          </w:tcPr>
          <w:p w14:paraId="3AF284C9" w14:textId="77777777" w:rsidR="0015470F" w:rsidRDefault="0015470F" w:rsidP="006A4902"/>
        </w:tc>
        <w:tc>
          <w:tcPr>
            <w:tcW w:w="2460" w:type="dxa"/>
          </w:tcPr>
          <w:p w14:paraId="04DCE213" w14:textId="77777777" w:rsidR="0015470F" w:rsidRDefault="0015470F" w:rsidP="006A4902"/>
        </w:tc>
        <w:tc>
          <w:tcPr>
            <w:tcW w:w="1081" w:type="dxa"/>
          </w:tcPr>
          <w:p w14:paraId="28D99838" w14:textId="77777777" w:rsidR="0015470F" w:rsidRDefault="0015470F" w:rsidP="006A4902"/>
        </w:tc>
        <w:tc>
          <w:tcPr>
            <w:tcW w:w="420" w:type="dxa"/>
          </w:tcPr>
          <w:p w14:paraId="3EB1615A" w14:textId="77777777" w:rsidR="0015470F" w:rsidRDefault="0015470F" w:rsidP="006A4902">
            <w:pPr>
              <w:pStyle w:val="Tabletext0"/>
            </w:pPr>
            <w:r>
              <w:t>a</w:t>
            </w:r>
          </w:p>
        </w:tc>
        <w:tc>
          <w:tcPr>
            <w:tcW w:w="1501" w:type="dxa"/>
          </w:tcPr>
          <w:p w14:paraId="35F09EB3" w14:textId="77777777" w:rsidR="0015470F" w:rsidRDefault="0015470F" w:rsidP="006A4902">
            <w:pPr>
              <w:pStyle w:val="Tabletext0"/>
            </w:pPr>
            <w:proofErr w:type="spellStart"/>
            <w:r>
              <w:t>Sutent</w:t>
            </w:r>
            <w:proofErr w:type="spellEnd"/>
          </w:p>
        </w:tc>
        <w:tc>
          <w:tcPr>
            <w:tcW w:w="414" w:type="dxa"/>
          </w:tcPr>
          <w:p w14:paraId="6B050D2B" w14:textId="77777777" w:rsidR="0015470F" w:rsidRDefault="0015470F" w:rsidP="006A4902">
            <w:pPr>
              <w:pStyle w:val="Tabletext0"/>
            </w:pPr>
            <w:r>
              <w:t>PF</w:t>
            </w:r>
          </w:p>
        </w:tc>
        <w:tc>
          <w:tcPr>
            <w:tcW w:w="962" w:type="dxa"/>
          </w:tcPr>
          <w:p w14:paraId="3BD72A26" w14:textId="77777777" w:rsidR="0015470F" w:rsidRDefault="0015470F" w:rsidP="006A4902">
            <w:pPr>
              <w:pStyle w:val="Tabletext0"/>
            </w:pPr>
            <w:r>
              <w:t>MP</w:t>
            </w:r>
          </w:p>
        </w:tc>
        <w:tc>
          <w:tcPr>
            <w:tcW w:w="1321" w:type="dxa"/>
          </w:tcPr>
          <w:p w14:paraId="4878D3A3" w14:textId="77777777" w:rsidR="0015470F" w:rsidRDefault="0015470F" w:rsidP="006A4902">
            <w:pPr>
              <w:pStyle w:val="Tabletext0"/>
            </w:pPr>
            <w:r>
              <w:t>C4862 C7471 C11875 C11878 C13152 C13153</w:t>
            </w:r>
          </w:p>
        </w:tc>
        <w:tc>
          <w:tcPr>
            <w:tcW w:w="1321" w:type="dxa"/>
          </w:tcPr>
          <w:p w14:paraId="5E5BFA44" w14:textId="77777777" w:rsidR="0015470F" w:rsidRDefault="0015470F" w:rsidP="006A4902">
            <w:pPr>
              <w:pStyle w:val="Tabletext0"/>
            </w:pPr>
            <w:r>
              <w:t>P11878 P13152 P13153</w:t>
            </w:r>
          </w:p>
        </w:tc>
        <w:tc>
          <w:tcPr>
            <w:tcW w:w="794" w:type="dxa"/>
          </w:tcPr>
          <w:p w14:paraId="099CEBAE" w14:textId="77777777" w:rsidR="0015470F" w:rsidRDefault="0015470F" w:rsidP="006A4902">
            <w:pPr>
              <w:pStyle w:val="Tabletext0"/>
            </w:pPr>
            <w:r>
              <w:t>28</w:t>
            </w:r>
          </w:p>
        </w:tc>
        <w:tc>
          <w:tcPr>
            <w:tcW w:w="794" w:type="dxa"/>
          </w:tcPr>
          <w:p w14:paraId="640A380B" w14:textId="77777777" w:rsidR="0015470F" w:rsidRDefault="0015470F" w:rsidP="006A4902">
            <w:pPr>
              <w:pStyle w:val="Tabletext0"/>
            </w:pPr>
            <w:r>
              <w:t>1</w:t>
            </w:r>
          </w:p>
        </w:tc>
        <w:tc>
          <w:tcPr>
            <w:tcW w:w="555" w:type="dxa"/>
          </w:tcPr>
          <w:p w14:paraId="7714E2EC" w14:textId="77777777" w:rsidR="0015470F" w:rsidRDefault="0015470F" w:rsidP="006A4902">
            <w:pPr>
              <w:pStyle w:val="Tabletext0"/>
            </w:pPr>
            <w:r>
              <w:t>28</w:t>
            </w:r>
          </w:p>
        </w:tc>
        <w:tc>
          <w:tcPr>
            <w:tcW w:w="539" w:type="dxa"/>
          </w:tcPr>
          <w:p w14:paraId="77526B45" w14:textId="77777777" w:rsidR="0015470F" w:rsidRDefault="0015470F" w:rsidP="006A4902"/>
        </w:tc>
        <w:tc>
          <w:tcPr>
            <w:tcW w:w="952" w:type="dxa"/>
          </w:tcPr>
          <w:p w14:paraId="2FEA39DE" w14:textId="77777777" w:rsidR="0015470F" w:rsidRDefault="0015470F" w:rsidP="006A4902"/>
        </w:tc>
      </w:tr>
      <w:tr w:rsidR="0015470F" w14:paraId="7E78300F" w14:textId="77777777" w:rsidTr="00164F39">
        <w:tc>
          <w:tcPr>
            <w:tcW w:w="1988" w:type="dxa"/>
          </w:tcPr>
          <w:p w14:paraId="627BD4AC" w14:textId="77777777" w:rsidR="0015470F" w:rsidRDefault="0015470F" w:rsidP="006A4902"/>
        </w:tc>
        <w:tc>
          <w:tcPr>
            <w:tcW w:w="2460" w:type="dxa"/>
          </w:tcPr>
          <w:p w14:paraId="439AA692" w14:textId="77777777" w:rsidR="0015470F" w:rsidRDefault="0015470F" w:rsidP="006A4902"/>
        </w:tc>
        <w:tc>
          <w:tcPr>
            <w:tcW w:w="1081" w:type="dxa"/>
          </w:tcPr>
          <w:p w14:paraId="1EF511F2" w14:textId="77777777" w:rsidR="0015470F" w:rsidRDefault="0015470F" w:rsidP="006A4902"/>
        </w:tc>
        <w:tc>
          <w:tcPr>
            <w:tcW w:w="420" w:type="dxa"/>
          </w:tcPr>
          <w:p w14:paraId="3ABE41C3" w14:textId="77777777" w:rsidR="0015470F" w:rsidRDefault="0015470F" w:rsidP="006A4902">
            <w:pPr>
              <w:pStyle w:val="Tabletext0"/>
            </w:pPr>
            <w:r>
              <w:t>a</w:t>
            </w:r>
          </w:p>
        </w:tc>
        <w:tc>
          <w:tcPr>
            <w:tcW w:w="1501" w:type="dxa"/>
          </w:tcPr>
          <w:p w14:paraId="2FEDAF4E" w14:textId="77777777" w:rsidR="0015470F" w:rsidRDefault="0015470F" w:rsidP="006A4902">
            <w:pPr>
              <w:pStyle w:val="Tabletext0"/>
            </w:pPr>
            <w:r>
              <w:t>ARX-Sunitinib</w:t>
            </w:r>
          </w:p>
        </w:tc>
        <w:tc>
          <w:tcPr>
            <w:tcW w:w="414" w:type="dxa"/>
          </w:tcPr>
          <w:p w14:paraId="4C6B1887" w14:textId="77777777" w:rsidR="0015470F" w:rsidRDefault="0015470F" w:rsidP="006A4902">
            <w:pPr>
              <w:pStyle w:val="Tabletext0"/>
            </w:pPr>
            <w:r>
              <w:t>XT</w:t>
            </w:r>
          </w:p>
        </w:tc>
        <w:tc>
          <w:tcPr>
            <w:tcW w:w="962" w:type="dxa"/>
          </w:tcPr>
          <w:p w14:paraId="4398E10A" w14:textId="77777777" w:rsidR="0015470F" w:rsidRDefault="0015470F" w:rsidP="006A4902">
            <w:pPr>
              <w:pStyle w:val="Tabletext0"/>
            </w:pPr>
            <w:r>
              <w:t>MP</w:t>
            </w:r>
          </w:p>
        </w:tc>
        <w:tc>
          <w:tcPr>
            <w:tcW w:w="1321" w:type="dxa"/>
          </w:tcPr>
          <w:p w14:paraId="5AFE08FC" w14:textId="77777777" w:rsidR="0015470F" w:rsidRDefault="0015470F" w:rsidP="006A4902">
            <w:pPr>
              <w:pStyle w:val="Tabletext0"/>
            </w:pPr>
            <w:r>
              <w:t>C4862 C7471 C11875 C11878 C13152 C13153</w:t>
            </w:r>
          </w:p>
        </w:tc>
        <w:tc>
          <w:tcPr>
            <w:tcW w:w="1321" w:type="dxa"/>
          </w:tcPr>
          <w:p w14:paraId="5EAB88E8" w14:textId="77777777" w:rsidR="0015470F" w:rsidRDefault="0015470F" w:rsidP="006A4902">
            <w:pPr>
              <w:pStyle w:val="Tabletext0"/>
            </w:pPr>
            <w:r>
              <w:t>P4862</w:t>
            </w:r>
          </w:p>
        </w:tc>
        <w:tc>
          <w:tcPr>
            <w:tcW w:w="794" w:type="dxa"/>
          </w:tcPr>
          <w:p w14:paraId="75B0128E" w14:textId="77777777" w:rsidR="0015470F" w:rsidRDefault="0015470F" w:rsidP="006A4902">
            <w:pPr>
              <w:pStyle w:val="Tabletext0"/>
            </w:pPr>
            <w:r>
              <w:t>28</w:t>
            </w:r>
          </w:p>
        </w:tc>
        <w:tc>
          <w:tcPr>
            <w:tcW w:w="794" w:type="dxa"/>
          </w:tcPr>
          <w:p w14:paraId="7EC4CF76" w14:textId="77777777" w:rsidR="0015470F" w:rsidRDefault="0015470F" w:rsidP="006A4902">
            <w:pPr>
              <w:pStyle w:val="Tabletext0"/>
            </w:pPr>
            <w:r>
              <w:t>2</w:t>
            </w:r>
          </w:p>
        </w:tc>
        <w:tc>
          <w:tcPr>
            <w:tcW w:w="555" w:type="dxa"/>
          </w:tcPr>
          <w:p w14:paraId="5F57E810" w14:textId="77777777" w:rsidR="0015470F" w:rsidRDefault="0015470F" w:rsidP="006A4902">
            <w:pPr>
              <w:pStyle w:val="Tabletext0"/>
            </w:pPr>
            <w:r>
              <w:t>28</w:t>
            </w:r>
          </w:p>
        </w:tc>
        <w:tc>
          <w:tcPr>
            <w:tcW w:w="539" w:type="dxa"/>
          </w:tcPr>
          <w:p w14:paraId="4A6E93F0" w14:textId="77777777" w:rsidR="0015470F" w:rsidRDefault="0015470F" w:rsidP="006A4902"/>
        </w:tc>
        <w:tc>
          <w:tcPr>
            <w:tcW w:w="952" w:type="dxa"/>
          </w:tcPr>
          <w:p w14:paraId="0F2E4E22" w14:textId="77777777" w:rsidR="0015470F" w:rsidRDefault="0015470F" w:rsidP="006A4902"/>
        </w:tc>
      </w:tr>
      <w:tr w:rsidR="0015470F" w14:paraId="2FEB33B4" w14:textId="77777777" w:rsidTr="00164F39">
        <w:tc>
          <w:tcPr>
            <w:tcW w:w="1988" w:type="dxa"/>
          </w:tcPr>
          <w:p w14:paraId="63D8BB1D" w14:textId="77777777" w:rsidR="0015470F" w:rsidRDefault="0015470F" w:rsidP="006A4902"/>
        </w:tc>
        <w:tc>
          <w:tcPr>
            <w:tcW w:w="2460" w:type="dxa"/>
          </w:tcPr>
          <w:p w14:paraId="0C8F378E" w14:textId="77777777" w:rsidR="0015470F" w:rsidRDefault="0015470F" w:rsidP="006A4902"/>
        </w:tc>
        <w:tc>
          <w:tcPr>
            <w:tcW w:w="1081" w:type="dxa"/>
          </w:tcPr>
          <w:p w14:paraId="6D530B44" w14:textId="77777777" w:rsidR="0015470F" w:rsidRDefault="0015470F" w:rsidP="006A4902"/>
        </w:tc>
        <w:tc>
          <w:tcPr>
            <w:tcW w:w="420" w:type="dxa"/>
          </w:tcPr>
          <w:p w14:paraId="25E410E3" w14:textId="77777777" w:rsidR="0015470F" w:rsidRDefault="0015470F" w:rsidP="006A4902">
            <w:pPr>
              <w:pStyle w:val="Tabletext0"/>
            </w:pPr>
            <w:r>
              <w:t>a</w:t>
            </w:r>
          </w:p>
        </w:tc>
        <w:tc>
          <w:tcPr>
            <w:tcW w:w="1501" w:type="dxa"/>
          </w:tcPr>
          <w:p w14:paraId="39689E92" w14:textId="77777777" w:rsidR="0015470F" w:rsidRDefault="0015470F" w:rsidP="006A4902">
            <w:pPr>
              <w:pStyle w:val="Tabletext0"/>
            </w:pPr>
            <w:r>
              <w:t>Sunitinib Sandoz</w:t>
            </w:r>
          </w:p>
        </w:tc>
        <w:tc>
          <w:tcPr>
            <w:tcW w:w="414" w:type="dxa"/>
          </w:tcPr>
          <w:p w14:paraId="7D98132A" w14:textId="77777777" w:rsidR="0015470F" w:rsidRDefault="0015470F" w:rsidP="006A4902">
            <w:pPr>
              <w:pStyle w:val="Tabletext0"/>
            </w:pPr>
            <w:r>
              <w:t>SZ</w:t>
            </w:r>
          </w:p>
        </w:tc>
        <w:tc>
          <w:tcPr>
            <w:tcW w:w="962" w:type="dxa"/>
          </w:tcPr>
          <w:p w14:paraId="4E242114" w14:textId="77777777" w:rsidR="0015470F" w:rsidRDefault="0015470F" w:rsidP="006A4902">
            <w:pPr>
              <w:pStyle w:val="Tabletext0"/>
            </w:pPr>
            <w:r>
              <w:t>MP</w:t>
            </w:r>
          </w:p>
        </w:tc>
        <w:tc>
          <w:tcPr>
            <w:tcW w:w="1321" w:type="dxa"/>
          </w:tcPr>
          <w:p w14:paraId="5B15C89E" w14:textId="77777777" w:rsidR="0015470F" w:rsidRDefault="0015470F" w:rsidP="006A4902">
            <w:pPr>
              <w:pStyle w:val="Tabletext0"/>
            </w:pPr>
            <w:r>
              <w:t>C4862 C7471 C11875 C11878 C13152 C13153</w:t>
            </w:r>
          </w:p>
        </w:tc>
        <w:tc>
          <w:tcPr>
            <w:tcW w:w="1321" w:type="dxa"/>
          </w:tcPr>
          <w:p w14:paraId="6DBE32C2" w14:textId="77777777" w:rsidR="0015470F" w:rsidRDefault="0015470F" w:rsidP="006A4902">
            <w:pPr>
              <w:pStyle w:val="Tabletext0"/>
            </w:pPr>
            <w:r>
              <w:t>P4862</w:t>
            </w:r>
          </w:p>
        </w:tc>
        <w:tc>
          <w:tcPr>
            <w:tcW w:w="794" w:type="dxa"/>
          </w:tcPr>
          <w:p w14:paraId="34AE22C1" w14:textId="77777777" w:rsidR="0015470F" w:rsidRDefault="0015470F" w:rsidP="006A4902">
            <w:pPr>
              <w:pStyle w:val="Tabletext0"/>
            </w:pPr>
            <w:r>
              <w:t>28</w:t>
            </w:r>
          </w:p>
        </w:tc>
        <w:tc>
          <w:tcPr>
            <w:tcW w:w="794" w:type="dxa"/>
          </w:tcPr>
          <w:p w14:paraId="17781DB5" w14:textId="77777777" w:rsidR="0015470F" w:rsidRDefault="0015470F" w:rsidP="006A4902">
            <w:pPr>
              <w:pStyle w:val="Tabletext0"/>
            </w:pPr>
            <w:r>
              <w:t>2</w:t>
            </w:r>
          </w:p>
        </w:tc>
        <w:tc>
          <w:tcPr>
            <w:tcW w:w="555" w:type="dxa"/>
          </w:tcPr>
          <w:p w14:paraId="76186930" w14:textId="77777777" w:rsidR="0015470F" w:rsidRDefault="0015470F" w:rsidP="006A4902">
            <w:pPr>
              <w:pStyle w:val="Tabletext0"/>
            </w:pPr>
            <w:r>
              <w:t>28</w:t>
            </w:r>
          </w:p>
        </w:tc>
        <w:tc>
          <w:tcPr>
            <w:tcW w:w="539" w:type="dxa"/>
          </w:tcPr>
          <w:p w14:paraId="21885EBC" w14:textId="77777777" w:rsidR="0015470F" w:rsidRDefault="0015470F" w:rsidP="006A4902"/>
        </w:tc>
        <w:tc>
          <w:tcPr>
            <w:tcW w:w="952" w:type="dxa"/>
          </w:tcPr>
          <w:p w14:paraId="07A7155D" w14:textId="77777777" w:rsidR="0015470F" w:rsidRDefault="0015470F" w:rsidP="006A4902"/>
        </w:tc>
      </w:tr>
      <w:tr w:rsidR="0015470F" w14:paraId="1AC227F7" w14:textId="77777777" w:rsidTr="00164F39">
        <w:tc>
          <w:tcPr>
            <w:tcW w:w="1988" w:type="dxa"/>
          </w:tcPr>
          <w:p w14:paraId="6D2B4C97" w14:textId="77777777" w:rsidR="0015470F" w:rsidRDefault="0015470F" w:rsidP="006A4902"/>
        </w:tc>
        <w:tc>
          <w:tcPr>
            <w:tcW w:w="2460" w:type="dxa"/>
          </w:tcPr>
          <w:p w14:paraId="312632A5" w14:textId="77777777" w:rsidR="0015470F" w:rsidRDefault="0015470F" w:rsidP="006A4902"/>
        </w:tc>
        <w:tc>
          <w:tcPr>
            <w:tcW w:w="1081" w:type="dxa"/>
          </w:tcPr>
          <w:p w14:paraId="2171AC19" w14:textId="77777777" w:rsidR="0015470F" w:rsidRDefault="0015470F" w:rsidP="006A4902"/>
        </w:tc>
        <w:tc>
          <w:tcPr>
            <w:tcW w:w="420" w:type="dxa"/>
          </w:tcPr>
          <w:p w14:paraId="20E411DA" w14:textId="77777777" w:rsidR="0015470F" w:rsidRDefault="0015470F" w:rsidP="006A4902">
            <w:pPr>
              <w:pStyle w:val="Tabletext0"/>
            </w:pPr>
            <w:r>
              <w:t>a</w:t>
            </w:r>
          </w:p>
        </w:tc>
        <w:tc>
          <w:tcPr>
            <w:tcW w:w="1501" w:type="dxa"/>
          </w:tcPr>
          <w:p w14:paraId="688D98B5" w14:textId="77777777" w:rsidR="0015470F" w:rsidRDefault="0015470F" w:rsidP="006A4902">
            <w:pPr>
              <w:pStyle w:val="Tabletext0"/>
            </w:pPr>
            <w:proofErr w:type="spellStart"/>
            <w:r>
              <w:t>Sutent</w:t>
            </w:r>
            <w:proofErr w:type="spellEnd"/>
          </w:p>
        </w:tc>
        <w:tc>
          <w:tcPr>
            <w:tcW w:w="414" w:type="dxa"/>
          </w:tcPr>
          <w:p w14:paraId="1B2840A8" w14:textId="77777777" w:rsidR="0015470F" w:rsidRDefault="0015470F" w:rsidP="006A4902">
            <w:pPr>
              <w:pStyle w:val="Tabletext0"/>
            </w:pPr>
            <w:r>
              <w:t>PF</w:t>
            </w:r>
          </w:p>
        </w:tc>
        <w:tc>
          <w:tcPr>
            <w:tcW w:w="962" w:type="dxa"/>
          </w:tcPr>
          <w:p w14:paraId="72452BE5" w14:textId="77777777" w:rsidR="0015470F" w:rsidRDefault="0015470F" w:rsidP="006A4902">
            <w:pPr>
              <w:pStyle w:val="Tabletext0"/>
            </w:pPr>
            <w:r>
              <w:t>MP</w:t>
            </w:r>
          </w:p>
        </w:tc>
        <w:tc>
          <w:tcPr>
            <w:tcW w:w="1321" w:type="dxa"/>
          </w:tcPr>
          <w:p w14:paraId="62B1D93D" w14:textId="77777777" w:rsidR="0015470F" w:rsidRDefault="0015470F" w:rsidP="006A4902">
            <w:pPr>
              <w:pStyle w:val="Tabletext0"/>
            </w:pPr>
            <w:r>
              <w:t>C4862 C7471 C11875 C11878 C13152 C13153</w:t>
            </w:r>
          </w:p>
        </w:tc>
        <w:tc>
          <w:tcPr>
            <w:tcW w:w="1321" w:type="dxa"/>
          </w:tcPr>
          <w:p w14:paraId="5BE7EC79" w14:textId="77777777" w:rsidR="0015470F" w:rsidRDefault="0015470F" w:rsidP="006A4902">
            <w:pPr>
              <w:pStyle w:val="Tabletext0"/>
            </w:pPr>
            <w:r>
              <w:t>P4862</w:t>
            </w:r>
          </w:p>
        </w:tc>
        <w:tc>
          <w:tcPr>
            <w:tcW w:w="794" w:type="dxa"/>
          </w:tcPr>
          <w:p w14:paraId="6B67CCB3" w14:textId="77777777" w:rsidR="0015470F" w:rsidRDefault="0015470F" w:rsidP="006A4902">
            <w:pPr>
              <w:pStyle w:val="Tabletext0"/>
            </w:pPr>
            <w:r>
              <w:t>28</w:t>
            </w:r>
          </w:p>
        </w:tc>
        <w:tc>
          <w:tcPr>
            <w:tcW w:w="794" w:type="dxa"/>
          </w:tcPr>
          <w:p w14:paraId="0824DAB4" w14:textId="77777777" w:rsidR="0015470F" w:rsidRDefault="0015470F" w:rsidP="006A4902">
            <w:pPr>
              <w:pStyle w:val="Tabletext0"/>
            </w:pPr>
            <w:r>
              <w:t>2</w:t>
            </w:r>
          </w:p>
        </w:tc>
        <w:tc>
          <w:tcPr>
            <w:tcW w:w="555" w:type="dxa"/>
          </w:tcPr>
          <w:p w14:paraId="08E6DF9F" w14:textId="77777777" w:rsidR="0015470F" w:rsidRDefault="0015470F" w:rsidP="006A4902">
            <w:pPr>
              <w:pStyle w:val="Tabletext0"/>
            </w:pPr>
            <w:r>
              <w:t>28</w:t>
            </w:r>
          </w:p>
        </w:tc>
        <w:tc>
          <w:tcPr>
            <w:tcW w:w="539" w:type="dxa"/>
          </w:tcPr>
          <w:p w14:paraId="1C1D7B08" w14:textId="77777777" w:rsidR="0015470F" w:rsidRDefault="0015470F" w:rsidP="006A4902"/>
        </w:tc>
        <w:tc>
          <w:tcPr>
            <w:tcW w:w="952" w:type="dxa"/>
          </w:tcPr>
          <w:p w14:paraId="32059216" w14:textId="77777777" w:rsidR="0015470F" w:rsidRDefault="0015470F" w:rsidP="006A4902"/>
        </w:tc>
      </w:tr>
      <w:tr w:rsidR="0015470F" w14:paraId="5ECA3D7E" w14:textId="77777777" w:rsidTr="00164F39">
        <w:tc>
          <w:tcPr>
            <w:tcW w:w="1988" w:type="dxa"/>
          </w:tcPr>
          <w:p w14:paraId="2583FDA2" w14:textId="77777777" w:rsidR="0015470F" w:rsidRDefault="0015470F" w:rsidP="006A4902"/>
        </w:tc>
        <w:tc>
          <w:tcPr>
            <w:tcW w:w="2460" w:type="dxa"/>
          </w:tcPr>
          <w:p w14:paraId="53A5ED97" w14:textId="77777777" w:rsidR="0015470F" w:rsidRDefault="0015470F" w:rsidP="006A4902"/>
        </w:tc>
        <w:tc>
          <w:tcPr>
            <w:tcW w:w="1081" w:type="dxa"/>
          </w:tcPr>
          <w:p w14:paraId="1F98AD79" w14:textId="77777777" w:rsidR="0015470F" w:rsidRDefault="0015470F" w:rsidP="006A4902"/>
        </w:tc>
        <w:tc>
          <w:tcPr>
            <w:tcW w:w="420" w:type="dxa"/>
          </w:tcPr>
          <w:p w14:paraId="3F43B8D9" w14:textId="77777777" w:rsidR="0015470F" w:rsidRDefault="0015470F" w:rsidP="006A4902">
            <w:pPr>
              <w:pStyle w:val="Tabletext0"/>
            </w:pPr>
            <w:r>
              <w:t>a</w:t>
            </w:r>
          </w:p>
        </w:tc>
        <w:tc>
          <w:tcPr>
            <w:tcW w:w="1501" w:type="dxa"/>
          </w:tcPr>
          <w:p w14:paraId="24173806" w14:textId="77777777" w:rsidR="0015470F" w:rsidRDefault="0015470F" w:rsidP="006A4902">
            <w:pPr>
              <w:pStyle w:val="Tabletext0"/>
            </w:pPr>
            <w:r>
              <w:t>ARX-Sunitinib</w:t>
            </w:r>
          </w:p>
        </w:tc>
        <w:tc>
          <w:tcPr>
            <w:tcW w:w="414" w:type="dxa"/>
          </w:tcPr>
          <w:p w14:paraId="29CCF3D4" w14:textId="77777777" w:rsidR="0015470F" w:rsidRDefault="0015470F" w:rsidP="006A4902">
            <w:pPr>
              <w:pStyle w:val="Tabletext0"/>
            </w:pPr>
            <w:r>
              <w:t>XT</w:t>
            </w:r>
          </w:p>
        </w:tc>
        <w:tc>
          <w:tcPr>
            <w:tcW w:w="962" w:type="dxa"/>
          </w:tcPr>
          <w:p w14:paraId="36B2E7F4" w14:textId="77777777" w:rsidR="0015470F" w:rsidRDefault="0015470F" w:rsidP="006A4902">
            <w:pPr>
              <w:pStyle w:val="Tabletext0"/>
            </w:pPr>
            <w:r>
              <w:t>MP</w:t>
            </w:r>
          </w:p>
        </w:tc>
        <w:tc>
          <w:tcPr>
            <w:tcW w:w="1321" w:type="dxa"/>
          </w:tcPr>
          <w:p w14:paraId="0879509D" w14:textId="77777777" w:rsidR="0015470F" w:rsidRDefault="0015470F" w:rsidP="006A4902">
            <w:pPr>
              <w:pStyle w:val="Tabletext0"/>
            </w:pPr>
            <w:r>
              <w:t>C4862 C7471 C11875 C11878 C13152 C13153</w:t>
            </w:r>
          </w:p>
        </w:tc>
        <w:tc>
          <w:tcPr>
            <w:tcW w:w="1321" w:type="dxa"/>
          </w:tcPr>
          <w:p w14:paraId="311649C3" w14:textId="77777777" w:rsidR="0015470F" w:rsidRDefault="0015470F" w:rsidP="006A4902">
            <w:pPr>
              <w:pStyle w:val="Tabletext0"/>
            </w:pPr>
            <w:r>
              <w:t>P11875</w:t>
            </w:r>
          </w:p>
        </w:tc>
        <w:tc>
          <w:tcPr>
            <w:tcW w:w="794" w:type="dxa"/>
          </w:tcPr>
          <w:p w14:paraId="3F18968E" w14:textId="77777777" w:rsidR="0015470F" w:rsidRDefault="0015470F" w:rsidP="006A4902">
            <w:pPr>
              <w:pStyle w:val="Tabletext0"/>
            </w:pPr>
            <w:r>
              <w:t>28</w:t>
            </w:r>
          </w:p>
        </w:tc>
        <w:tc>
          <w:tcPr>
            <w:tcW w:w="794" w:type="dxa"/>
          </w:tcPr>
          <w:p w14:paraId="2D54A1D3" w14:textId="77777777" w:rsidR="0015470F" w:rsidRDefault="0015470F" w:rsidP="006A4902">
            <w:pPr>
              <w:pStyle w:val="Tabletext0"/>
            </w:pPr>
            <w:r>
              <w:t>3</w:t>
            </w:r>
          </w:p>
        </w:tc>
        <w:tc>
          <w:tcPr>
            <w:tcW w:w="555" w:type="dxa"/>
          </w:tcPr>
          <w:p w14:paraId="22D0E622" w14:textId="77777777" w:rsidR="0015470F" w:rsidRDefault="0015470F" w:rsidP="006A4902">
            <w:pPr>
              <w:pStyle w:val="Tabletext0"/>
            </w:pPr>
            <w:r>
              <w:t>28</w:t>
            </w:r>
          </w:p>
        </w:tc>
        <w:tc>
          <w:tcPr>
            <w:tcW w:w="539" w:type="dxa"/>
          </w:tcPr>
          <w:p w14:paraId="43196EF5" w14:textId="77777777" w:rsidR="0015470F" w:rsidRDefault="0015470F" w:rsidP="006A4902"/>
        </w:tc>
        <w:tc>
          <w:tcPr>
            <w:tcW w:w="952" w:type="dxa"/>
          </w:tcPr>
          <w:p w14:paraId="41C28738" w14:textId="77777777" w:rsidR="0015470F" w:rsidRDefault="0015470F" w:rsidP="006A4902"/>
        </w:tc>
      </w:tr>
      <w:tr w:rsidR="0015470F" w14:paraId="0478F2FE" w14:textId="77777777" w:rsidTr="00164F39">
        <w:tc>
          <w:tcPr>
            <w:tcW w:w="1988" w:type="dxa"/>
          </w:tcPr>
          <w:p w14:paraId="0FA5F5ED" w14:textId="77777777" w:rsidR="0015470F" w:rsidRDefault="0015470F" w:rsidP="006A4902"/>
        </w:tc>
        <w:tc>
          <w:tcPr>
            <w:tcW w:w="2460" w:type="dxa"/>
          </w:tcPr>
          <w:p w14:paraId="6CD82ED5" w14:textId="77777777" w:rsidR="0015470F" w:rsidRDefault="0015470F" w:rsidP="006A4902"/>
        </w:tc>
        <w:tc>
          <w:tcPr>
            <w:tcW w:w="1081" w:type="dxa"/>
          </w:tcPr>
          <w:p w14:paraId="3C8981E3" w14:textId="77777777" w:rsidR="0015470F" w:rsidRDefault="0015470F" w:rsidP="006A4902"/>
        </w:tc>
        <w:tc>
          <w:tcPr>
            <w:tcW w:w="420" w:type="dxa"/>
          </w:tcPr>
          <w:p w14:paraId="0248B982" w14:textId="77777777" w:rsidR="0015470F" w:rsidRDefault="0015470F" w:rsidP="006A4902">
            <w:pPr>
              <w:pStyle w:val="Tabletext0"/>
            </w:pPr>
            <w:r>
              <w:t>a</w:t>
            </w:r>
          </w:p>
        </w:tc>
        <w:tc>
          <w:tcPr>
            <w:tcW w:w="1501" w:type="dxa"/>
          </w:tcPr>
          <w:p w14:paraId="3B01741D" w14:textId="77777777" w:rsidR="0015470F" w:rsidRDefault="0015470F" w:rsidP="006A4902">
            <w:pPr>
              <w:pStyle w:val="Tabletext0"/>
            </w:pPr>
            <w:r>
              <w:t>Sunitinib Sandoz</w:t>
            </w:r>
          </w:p>
        </w:tc>
        <w:tc>
          <w:tcPr>
            <w:tcW w:w="414" w:type="dxa"/>
          </w:tcPr>
          <w:p w14:paraId="41D045BE" w14:textId="77777777" w:rsidR="0015470F" w:rsidRDefault="0015470F" w:rsidP="006A4902">
            <w:pPr>
              <w:pStyle w:val="Tabletext0"/>
            </w:pPr>
            <w:r>
              <w:t>SZ</w:t>
            </w:r>
          </w:p>
        </w:tc>
        <w:tc>
          <w:tcPr>
            <w:tcW w:w="962" w:type="dxa"/>
          </w:tcPr>
          <w:p w14:paraId="6E106642" w14:textId="77777777" w:rsidR="0015470F" w:rsidRDefault="0015470F" w:rsidP="006A4902">
            <w:pPr>
              <w:pStyle w:val="Tabletext0"/>
            </w:pPr>
            <w:r>
              <w:t>MP</w:t>
            </w:r>
          </w:p>
        </w:tc>
        <w:tc>
          <w:tcPr>
            <w:tcW w:w="1321" w:type="dxa"/>
          </w:tcPr>
          <w:p w14:paraId="062FE2D3" w14:textId="77777777" w:rsidR="0015470F" w:rsidRDefault="0015470F" w:rsidP="006A4902">
            <w:pPr>
              <w:pStyle w:val="Tabletext0"/>
            </w:pPr>
            <w:r>
              <w:t>C4862 C7471 C11875 C11878 C13152 C13153</w:t>
            </w:r>
          </w:p>
        </w:tc>
        <w:tc>
          <w:tcPr>
            <w:tcW w:w="1321" w:type="dxa"/>
          </w:tcPr>
          <w:p w14:paraId="761D5B0B" w14:textId="77777777" w:rsidR="0015470F" w:rsidRDefault="0015470F" w:rsidP="006A4902">
            <w:pPr>
              <w:pStyle w:val="Tabletext0"/>
            </w:pPr>
            <w:r>
              <w:t>P11875</w:t>
            </w:r>
          </w:p>
        </w:tc>
        <w:tc>
          <w:tcPr>
            <w:tcW w:w="794" w:type="dxa"/>
          </w:tcPr>
          <w:p w14:paraId="5F3A9D25" w14:textId="77777777" w:rsidR="0015470F" w:rsidRDefault="0015470F" w:rsidP="006A4902">
            <w:pPr>
              <w:pStyle w:val="Tabletext0"/>
            </w:pPr>
            <w:r>
              <w:t>28</w:t>
            </w:r>
          </w:p>
        </w:tc>
        <w:tc>
          <w:tcPr>
            <w:tcW w:w="794" w:type="dxa"/>
          </w:tcPr>
          <w:p w14:paraId="66AB80DC" w14:textId="77777777" w:rsidR="0015470F" w:rsidRDefault="0015470F" w:rsidP="006A4902">
            <w:pPr>
              <w:pStyle w:val="Tabletext0"/>
            </w:pPr>
            <w:r>
              <w:t>3</w:t>
            </w:r>
          </w:p>
        </w:tc>
        <w:tc>
          <w:tcPr>
            <w:tcW w:w="555" w:type="dxa"/>
          </w:tcPr>
          <w:p w14:paraId="5C7B71C1" w14:textId="77777777" w:rsidR="0015470F" w:rsidRDefault="0015470F" w:rsidP="006A4902">
            <w:pPr>
              <w:pStyle w:val="Tabletext0"/>
            </w:pPr>
            <w:r>
              <w:t>28</w:t>
            </w:r>
          </w:p>
        </w:tc>
        <w:tc>
          <w:tcPr>
            <w:tcW w:w="539" w:type="dxa"/>
          </w:tcPr>
          <w:p w14:paraId="06C7E04B" w14:textId="77777777" w:rsidR="0015470F" w:rsidRDefault="0015470F" w:rsidP="006A4902"/>
        </w:tc>
        <w:tc>
          <w:tcPr>
            <w:tcW w:w="952" w:type="dxa"/>
          </w:tcPr>
          <w:p w14:paraId="3CF4554B" w14:textId="77777777" w:rsidR="0015470F" w:rsidRDefault="0015470F" w:rsidP="006A4902"/>
        </w:tc>
      </w:tr>
      <w:tr w:rsidR="0015470F" w14:paraId="09C06D91" w14:textId="77777777" w:rsidTr="00164F39">
        <w:tc>
          <w:tcPr>
            <w:tcW w:w="1988" w:type="dxa"/>
          </w:tcPr>
          <w:p w14:paraId="2F0EBE76" w14:textId="77777777" w:rsidR="0015470F" w:rsidRDefault="0015470F" w:rsidP="006A4902"/>
        </w:tc>
        <w:tc>
          <w:tcPr>
            <w:tcW w:w="2460" w:type="dxa"/>
          </w:tcPr>
          <w:p w14:paraId="63AD7395" w14:textId="77777777" w:rsidR="0015470F" w:rsidRDefault="0015470F" w:rsidP="006A4902"/>
        </w:tc>
        <w:tc>
          <w:tcPr>
            <w:tcW w:w="1081" w:type="dxa"/>
          </w:tcPr>
          <w:p w14:paraId="1037F63F" w14:textId="77777777" w:rsidR="0015470F" w:rsidRDefault="0015470F" w:rsidP="006A4902"/>
        </w:tc>
        <w:tc>
          <w:tcPr>
            <w:tcW w:w="420" w:type="dxa"/>
          </w:tcPr>
          <w:p w14:paraId="4DEE7D91" w14:textId="77777777" w:rsidR="0015470F" w:rsidRDefault="0015470F" w:rsidP="006A4902">
            <w:pPr>
              <w:pStyle w:val="Tabletext0"/>
            </w:pPr>
            <w:r>
              <w:t>a</w:t>
            </w:r>
          </w:p>
        </w:tc>
        <w:tc>
          <w:tcPr>
            <w:tcW w:w="1501" w:type="dxa"/>
          </w:tcPr>
          <w:p w14:paraId="515403BC" w14:textId="77777777" w:rsidR="0015470F" w:rsidRDefault="0015470F" w:rsidP="006A4902">
            <w:pPr>
              <w:pStyle w:val="Tabletext0"/>
            </w:pPr>
            <w:proofErr w:type="spellStart"/>
            <w:r>
              <w:t>Sutent</w:t>
            </w:r>
            <w:proofErr w:type="spellEnd"/>
          </w:p>
        </w:tc>
        <w:tc>
          <w:tcPr>
            <w:tcW w:w="414" w:type="dxa"/>
          </w:tcPr>
          <w:p w14:paraId="1F2017E5" w14:textId="77777777" w:rsidR="0015470F" w:rsidRDefault="0015470F" w:rsidP="006A4902">
            <w:pPr>
              <w:pStyle w:val="Tabletext0"/>
            </w:pPr>
            <w:r>
              <w:t>PF</w:t>
            </w:r>
          </w:p>
        </w:tc>
        <w:tc>
          <w:tcPr>
            <w:tcW w:w="962" w:type="dxa"/>
          </w:tcPr>
          <w:p w14:paraId="2D416271" w14:textId="77777777" w:rsidR="0015470F" w:rsidRDefault="0015470F" w:rsidP="006A4902">
            <w:pPr>
              <w:pStyle w:val="Tabletext0"/>
            </w:pPr>
            <w:r>
              <w:t>MP</w:t>
            </w:r>
          </w:p>
        </w:tc>
        <w:tc>
          <w:tcPr>
            <w:tcW w:w="1321" w:type="dxa"/>
          </w:tcPr>
          <w:p w14:paraId="406A5002" w14:textId="77777777" w:rsidR="0015470F" w:rsidRDefault="0015470F" w:rsidP="006A4902">
            <w:pPr>
              <w:pStyle w:val="Tabletext0"/>
            </w:pPr>
            <w:r>
              <w:t>C4862 C7471 C11875 C11878 C13152 C13153</w:t>
            </w:r>
          </w:p>
        </w:tc>
        <w:tc>
          <w:tcPr>
            <w:tcW w:w="1321" w:type="dxa"/>
          </w:tcPr>
          <w:p w14:paraId="498C3717" w14:textId="77777777" w:rsidR="0015470F" w:rsidRDefault="0015470F" w:rsidP="006A4902">
            <w:pPr>
              <w:pStyle w:val="Tabletext0"/>
            </w:pPr>
            <w:r>
              <w:t>P11875</w:t>
            </w:r>
          </w:p>
        </w:tc>
        <w:tc>
          <w:tcPr>
            <w:tcW w:w="794" w:type="dxa"/>
          </w:tcPr>
          <w:p w14:paraId="232A4972" w14:textId="77777777" w:rsidR="0015470F" w:rsidRDefault="0015470F" w:rsidP="006A4902">
            <w:pPr>
              <w:pStyle w:val="Tabletext0"/>
            </w:pPr>
            <w:r>
              <w:t>28</w:t>
            </w:r>
          </w:p>
        </w:tc>
        <w:tc>
          <w:tcPr>
            <w:tcW w:w="794" w:type="dxa"/>
          </w:tcPr>
          <w:p w14:paraId="285056F5" w14:textId="77777777" w:rsidR="0015470F" w:rsidRDefault="0015470F" w:rsidP="006A4902">
            <w:pPr>
              <w:pStyle w:val="Tabletext0"/>
            </w:pPr>
            <w:r>
              <w:t>3</w:t>
            </w:r>
          </w:p>
        </w:tc>
        <w:tc>
          <w:tcPr>
            <w:tcW w:w="555" w:type="dxa"/>
          </w:tcPr>
          <w:p w14:paraId="2D24C5DA" w14:textId="77777777" w:rsidR="0015470F" w:rsidRDefault="0015470F" w:rsidP="006A4902">
            <w:pPr>
              <w:pStyle w:val="Tabletext0"/>
            </w:pPr>
            <w:r>
              <w:t>28</w:t>
            </w:r>
          </w:p>
        </w:tc>
        <w:tc>
          <w:tcPr>
            <w:tcW w:w="539" w:type="dxa"/>
          </w:tcPr>
          <w:p w14:paraId="76C715A8" w14:textId="77777777" w:rsidR="0015470F" w:rsidRDefault="0015470F" w:rsidP="006A4902"/>
        </w:tc>
        <w:tc>
          <w:tcPr>
            <w:tcW w:w="952" w:type="dxa"/>
          </w:tcPr>
          <w:p w14:paraId="4E96C996" w14:textId="77777777" w:rsidR="0015470F" w:rsidRDefault="0015470F" w:rsidP="006A4902"/>
        </w:tc>
      </w:tr>
      <w:tr w:rsidR="0015470F" w14:paraId="50405B96" w14:textId="77777777" w:rsidTr="00164F39">
        <w:tc>
          <w:tcPr>
            <w:tcW w:w="1988" w:type="dxa"/>
          </w:tcPr>
          <w:p w14:paraId="363800A2" w14:textId="77777777" w:rsidR="0015470F" w:rsidRDefault="0015470F" w:rsidP="006A4902"/>
        </w:tc>
        <w:tc>
          <w:tcPr>
            <w:tcW w:w="2460" w:type="dxa"/>
          </w:tcPr>
          <w:p w14:paraId="1D7D2018" w14:textId="77777777" w:rsidR="0015470F" w:rsidRDefault="0015470F" w:rsidP="006A4902"/>
        </w:tc>
        <w:tc>
          <w:tcPr>
            <w:tcW w:w="1081" w:type="dxa"/>
          </w:tcPr>
          <w:p w14:paraId="6444F901" w14:textId="77777777" w:rsidR="0015470F" w:rsidRDefault="0015470F" w:rsidP="006A4902"/>
        </w:tc>
        <w:tc>
          <w:tcPr>
            <w:tcW w:w="420" w:type="dxa"/>
          </w:tcPr>
          <w:p w14:paraId="451195B9" w14:textId="77777777" w:rsidR="0015470F" w:rsidRDefault="0015470F" w:rsidP="006A4902">
            <w:pPr>
              <w:pStyle w:val="Tabletext0"/>
            </w:pPr>
            <w:r>
              <w:t>a</w:t>
            </w:r>
          </w:p>
        </w:tc>
        <w:tc>
          <w:tcPr>
            <w:tcW w:w="1501" w:type="dxa"/>
          </w:tcPr>
          <w:p w14:paraId="4EA9A56F" w14:textId="77777777" w:rsidR="0015470F" w:rsidRDefault="0015470F" w:rsidP="006A4902">
            <w:pPr>
              <w:pStyle w:val="Tabletext0"/>
            </w:pPr>
            <w:r>
              <w:t>ARX-Sunitinib</w:t>
            </w:r>
          </w:p>
        </w:tc>
        <w:tc>
          <w:tcPr>
            <w:tcW w:w="414" w:type="dxa"/>
          </w:tcPr>
          <w:p w14:paraId="5D3C7B40" w14:textId="77777777" w:rsidR="0015470F" w:rsidRDefault="0015470F" w:rsidP="006A4902">
            <w:pPr>
              <w:pStyle w:val="Tabletext0"/>
            </w:pPr>
            <w:r>
              <w:t>XT</w:t>
            </w:r>
          </w:p>
        </w:tc>
        <w:tc>
          <w:tcPr>
            <w:tcW w:w="962" w:type="dxa"/>
          </w:tcPr>
          <w:p w14:paraId="74511D9D" w14:textId="77777777" w:rsidR="0015470F" w:rsidRDefault="0015470F" w:rsidP="006A4902">
            <w:pPr>
              <w:pStyle w:val="Tabletext0"/>
            </w:pPr>
            <w:r>
              <w:t>MP</w:t>
            </w:r>
          </w:p>
        </w:tc>
        <w:tc>
          <w:tcPr>
            <w:tcW w:w="1321" w:type="dxa"/>
          </w:tcPr>
          <w:p w14:paraId="66EA084B" w14:textId="77777777" w:rsidR="0015470F" w:rsidRDefault="0015470F" w:rsidP="006A4902">
            <w:pPr>
              <w:pStyle w:val="Tabletext0"/>
            </w:pPr>
            <w:r>
              <w:t>C4862 C7471 C11875 C11878 C13152 C13153</w:t>
            </w:r>
          </w:p>
        </w:tc>
        <w:tc>
          <w:tcPr>
            <w:tcW w:w="1321" w:type="dxa"/>
          </w:tcPr>
          <w:p w14:paraId="3B4D139E" w14:textId="77777777" w:rsidR="0015470F" w:rsidRDefault="0015470F" w:rsidP="006A4902">
            <w:pPr>
              <w:pStyle w:val="Tabletext0"/>
            </w:pPr>
            <w:r>
              <w:t>P7471</w:t>
            </w:r>
          </w:p>
        </w:tc>
        <w:tc>
          <w:tcPr>
            <w:tcW w:w="794" w:type="dxa"/>
          </w:tcPr>
          <w:p w14:paraId="16F65D3B" w14:textId="77777777" w:rsidR="0015470F" w:rsidRDefault="0015470F" w:rsidP="006A4902">
            <w:pPr>
              <w:pStyle w:val="Tabletext0"/>
            </w:pPr>
            <w:r>
              <w:t>28</w:t>
            </w:r>
          </w:p>
        </w:tc>
        <w:tc>
          <w:tcPr>
            <w:tcW w:w="794" w:type="dxa"/>
          </w:tcPr>
          <w:p w14:paraId="04636931" w14:textId="77777777" w:rsidR="0015470F" w:rsidRDefault="0015470F" w:rsidP="006A4902">
            <w:pPr>
              <w:pStyle w:val="Tabletext0"/>
            </w:pPr>
            <w:r>
              <w:t>5</w:t>
            </w:r>
          </w:p>
        </w:tc>
        <w:tc>
          <w:tcPr>
            <w:tcW w:w="555" w:type="dxa"/>
          </w:tcPr>
          <w:p w14:paraId="74C73E96" w14:textId="77777777" w:rsidR="0015470F" w:rsidRDefault="0015470F" w:rsidP="006A4902">
            <w:pPr>
              <w:pStyle w:val="Tabletext0"/>
            </w:pPr>
            <w:r>
              <w:t>28</w:t>
            </w:r>
          </w:p>
        </w:tc>
        <w:tc>
          <w:tcPr>
            <w:tcW w:w="539" w:type="dxa"/>
          </w:tcPr>
          <w:p w14:paraId="1AB8ECC4" w14:textId="77777777" w:rsidR="0015470F" w:rsidRDefault="0015470F" w:rsidP="006A4902"/>
        </w:tc>
        <w:tc>
          <w:tcPr>
            <w:tcW w:w="952" w:type="dxa"/>
          </w:tcPr>
          <w:p w14:paraId="435FE0D0" w14:textId="77777777" w:rsidR="0015470F" w:rsidRDefault="0015470F" w:rsidP="006A4902"/>
        </w:tc>
      </w:tr>
      <w:tr w:rsidR="0015470F" w14:paraId="098E0784" w14:textId="77777777" w:rsidTr="00164F39">
        <w:tc>
          <w:tcPr>
            <w:tcW w:w="1988" w:type="dxa"/>
          </w:tcPr>
          <w:p w14:paraId="50066308" w14:textId="77777777" w:rsidR="0015470F" w:rsidRDefault="0015470F" w:rsidP="006A4902"/>
        </w:tc>
        <w:tc>
          <w:tcPr>
            <w:tcW w:w="2460" w:type="dxa"/>
          </w:tcPr>
          <w:p w14:paraId="20120612" w14:textId="77777777" w:rsidR="0015470F" w:rsidRDefault="0015470F" w:rsidP="006A4902"/>
        </w:tc>
        <w:tc>
          <w:tcPr>
            <w:tcW w:w="1081" w:type="dxa"/>
          </w:tcPr>
          <w:p w14:paraId="6E7FA40C" w14:textId="77777777" w:rsidR="0015470F" w:rsidRDefault="0015470F" w:rsidP="006A4902"/>
        </w:tc>
        <w:tc>
          <w:tcPr>
            <w:tcW w:w="420" w:type="dxa"/>
          </w:tcPr>
          <w:p w14:paraId="31C55373" w14:textId="77777777" w:rsidR="0015470F" w:rsidRDefault="0015470F" w:rsidP="006A4902">
            <w:pPr>
              <w:pStyle w:val="Tabletext0"/>
            </w:pPr>
            <w:r>
              <w:t>a</w:t>
            </w:r>
          </w:p>
        </w:tc>
        <w:tc>
          <w:tcPr>
            <w:tcW w:w="1501" w:type="dxa"/>
          </w:tcPr>
          <w:p w14:paraId="7A1F3C9D" w14:textId="77777777" w:rsidR="0015470F" w:rsidRDefault="0015470F" w:rsidP="006A4902">
            <w:pPr>
              <w:pStyle w:val="Tabletext0"/>
            </w:pPr>
            <w:r>
              <w:t>Sunitinib Sandoz</w:t>
            </w:r>
          </w:p>
        </w:tc>
        <w:tc>
          <w:tcPr>
            <w:tcW w:w="414" w:type="dxa"/>
          </w:tcPr>
          <w:p w14:paraId="1B654B13" w14:textId="77777777" w:rsidR="0015470F" w:rsidRDefault="0015470F" w:rsidP="006A4902">
            <w:pPr>
              <w:pStyle w:val="Tabletext0"/>
            </w:pPr>
            <w:r>
              <w:t>SZ</w:t>
            </w:r>
          </w:p>
        </w:tc>
        <w:tc>
          <w:tcPr>
            <w:tcW w:w="962" w:type="dxa"/>
          </w:tcPr>
          <w:p w14:paraId="17FDCB15" w14:textId="77777777" w:rsidR="0015470F" w:rsidRDefault="0015470F" w:rsidP="006A4902">
            <w:pPr>
              <w:pStyle w:val="Tabletext0"/>
            </w:pPr>
            <w:r>
              <w:t>MP</w:t>
            </w:r>
          </w:p>
        </w:tc>
        <w:tc>
          <w:tcPr>
            <w:tcW w:w="1321" w:type="dxa"/>
          </w:tcPr>
          <w:p w14:paraId="7E649A6D" w14:textId="77777777" w:rsidR="0015470F" w:rsidRDefault="0015470F" w:rsidP="006A4902">
            <w:pPr>
              <w:pStyle w:val="Tabletext0"/>
            </w:pPr>
            <w:r>
              <w:t>C4862 C7471 C11875 C11878 C13152 C13153</w:t>
            </w:r>
          </w:p>
        </w:tc>
        <w:tc>
          <w:tcPr>
            <w:tcW w:w="1321" w:type="dxa"/>
          </w:tcPr>
          <w:p w14:paraId="74853178" w14:textId="77777777" w:rsidR="0015470F" w:rsidRDefault="0015470F" w:rsidP="006A4902">
            <w:pPr>
              <w:pStyle w:val="Tabletext0"/>
            </w:pPr>
            <w:r>
              <w:t>P7471</w:t>
            </w:r>
          </w:p>
        </w:tc>
        <w:tc>
          <w:tcPr>
            <w:tcW w:w="794" w:type="dxa"/>
          </w:tcPr>
          <w:p w14:paraId="34C7BBC2" w14:textId="77777777" w:rsidR="0015470F" w:rsidRDefault="0015470F" w:rsidP="006A4902">
            <w:pPr>
              <w:pStyle w:val="Tabletext0"/>
            </w:pPr>
            <w:r>
              <w:t>28</w:t>
            </w:r>
          </w:p>
        </w:tc>
        <w:tc>
          <w:tcPr>
            <w:tcW w:w="794" w:type="dxa"/>
          </w:tcPr>
          <w:p w14:paraId="6D7AE25B" w14:textId="77777777" w:rsidR="0015470F" w:rsidRDefault="0015470F" w:rsidP="006A4902">
            <w:pPr>
              <w:pStyle w:val="Tabletext0"/>
            </w:pPr>
            <w:r>
              <w:t>5</w:t>
            </w:r>
          </w:p>
        </w:tc>
        <w:tc>
          <w:tcPr>
            <w:tcW w:w="555" w:type="dxa"/>
          </w:tcPr>
          <w:p w14:paraId="1E4AB7F2" w14:textId="77777777" w:rsidR="0015470F" w:rsidRDefault="0015470F" w:rsidP="006A4902">
            <w:pPr>
              <w:pStyle w:val="Tabletext0"/>
            </w:pPr>
            <w:r>
              <w:t>28</w:t>
            </w:r>
          </w:p>
        </w:tc>
        <w:tc>
          <w:tcPr>
            <w:tcW w:w="539" w:type="dxa"/>
          </w:tcPr>
          <w:p w14:paraId="337F6E32" w14:textId="77777777" w:rsidR="0015470F" w:rsidRDefault="0015470F" w:rsidP="006A4902"/>
        </w:tc>
        <w:tc>
          <w:tcPr>
            <w:tcW w:w="952" w:type="dxa"/>
          </w:tcPr>
          <w:p w14:paraId="3AB33F3E" w14:textId="77777777" w:rsidR="0015470F" w:rsidRDefault="0015470F" w:rsidP="006A4902"/>
        </w:tc>
      </w:tr>
      <w:tr w:rsidR="0015470F" w14:paraId="57C7F193" w14:textId="77777777" w:rsidTr="00164F39">
        <w:tc>
          <w:tcPr>
            <w:tcW w:w="1988" w:type="dxa"/>
          </w:tcPr>
          <w:p w14:paraId="28C30C33" w14:textId="77777777" w:rsidR="0015470F" w:rsidRDefault="0015470F" w:rsidP="006A4902"/>
        </w:tc>
        <w:tc>
          <w:tcPr>
            <w:tcW w:w="2460" w:type="dxa"/>
          </w:tcPr>
          <w:p w14:paraId="5DB7D1AC" w14:textId="77777777" w:rsidR="0015470F" w:rsidRDefault="0015470F" w:rsidP="006A4902"/>
        </w:tc>
        <w:tc>
          <w:tcPr>
            <w:tcW w:w="1081" w:type="dxa"/>
          </w:tcPr>
          <w:p w14:paraId="6FF3A8D2" w14:textId="77777777" w:rsidR="0015470F" w:rsidRDefault="0015470F" w:rsidP="006A4902"/>
        </w:tc>
        <w:tc>
          <w:tcPr>
            <w:tcW w:w="420" w:type="dxa"/>
          </w:tcPr>
          <w:p w14:paraId="71A06B5C" w14:textId="77777777" w:rsidR="0015470F" w:rsidRDefault="0015470F" w:rsidP="006A4902">
            <w:pPr>
              <w:pStyle w:val="Tabletext0"/>
            </w:pPr>
            <w:r>
              <w:t>a</w:t>
            </w:r>
          </w:p>
        </w:tc>
        <w:tc>
          <w:tcPr>
            <w:tcW w:w="1501" w:type="dxa"/>
          </w:tcPr>
          <w:p w14:paraId="324397FE" w14:textId="77777777" w:rsidR="0015470F" w:rsidRDefault="0015470F" w:rsidP="006A4902">
            <w:pPr>
              <w:pStyle w:val="Tabletext0"/>
            </w:pPr>
            <w:proofErr w:type="spellStart"/>
            <w:r>
              <w:t>Sutent</w:t>
            </w:r>
            <w:proofErr w:type="spellEnd"/>
          </w:p>
        </w:tc>
        <w:tc>
          <w:tcPr>
            <w:tcW w:w="414" w:type="dxa"/>
          </w:tcPr>
          <w:p w14:paraId="662AB095" w14:textId="77777777" w:rsidR="0015470F" w:rsidRDefault="0015470F" w:rsidP="006A4902">
            <w:pPr>
              <w:pStyle w:val="Tabletext0"/>
            </w:pPr>
            <w:r>
              <w:t>PF</w:t>
            </w:r>
          </w:p>
        </w:tc>
        <w:tc>
          <w:tcPr>
            <w:tcW w:w="962" w:type="dxa"/>
          </w:tcPr>
          <w:p w14:paraId="0EC51EA5" w14:textId="77777777" w:rsidR="0015470F" w:rsidRDefault="0015470F" w:rsidP="006A4902">
            <w:pPr>
              <w:pStyle w:val="Tabletext0"/>
            </w:pPr>
            <w:r>
              <w:t>MP</w:t>
            </w:r>
          </w:p>
        </w:tc>
        <w:tc>
          <w:tcPr>
            <w:tcW w:w="1321" w:type="dxa"/>
          </w:tcPr>
          <w:p w14:paraId="3B35639A" w14:textId="77777777" w:rsidR="0015470F" w:rsidRDefault="0015470F" w:rsidP="006A4902">
            <w:pPr>
              <w:pStyle w:val="Tabletext0"/>
            </w:pPr>
            <w:r>
              <w:t>C4862 C7471 C11875 C11878 C13152 C13153</w:t>
            </w:r>
          </w:p>
        </w:tc>
        <w:tc>
          <w:tcPr>
            <w:tcW w:w="1321" w:type="dxa"/>
          </w:tcPr>
          <w:p w14:paraId="0A3AE59D" w14:textId="77777777" w:rsidR="0015470F" w:rsidRDefault="0015470F" w:rsidP="006A4902">
            <w:pPr>
              <w:pStyle w:val="Tabletext0"/>
            </w:pPr>
            <w:r>
              <w:t>P7471</w:t>
            </w:r>
          </w:p>
        </w:tc>
        <w:tc>
          <w:tcPr>
            <w:tcW w:w="794" w:type="dxa"/>
          </w:tcPr>
          <w:p w14:paraId="10876346" w14:textId="77777777" w:rsidR="0015470F" w:rsidRDefault="0015470F" w:rsidP="006A4902">
            <w:pPr>
              <w:pStyle w:val="Tabletext0"/>
            </w:pPr>
            <w:r>
              <w:t>28</w:t>
            </w:r>
          </w:p>
        </w:tc>
        <w:tc>
          <w:tcPr>
            <w:tcW w:w="794" w:type="dxa"/>
          </w:tcPr>
          <w:p w14:paraId="34F8207D" w14:textId="77777777" w:rsidR="0015470F" w:rsidRDefault="0015470F" w:rsidP="006A4902">
            <w:pPr>
              <w:pStyle w:val="Tabletext0"/>
            </w:pPr>
            <w:r>
              <w:t>5</w:t>
            </w:r>
          </w:p>
        </w:tc>
        <w:tc>
          <w:tcPr>
            <w:tcW w:w="555" w:type="dxa"/>
          </w:tcPr>
          <w:p w14:paraId="2E032DC2" w14:textId="77777777" w:rsidR="0015470F" w:rsidRDefault="0015470F" w:rsidP="006A4902">
            <w:pPr>
              <w:pStyle w:val="Tabletext0"/>
            </w:pPr>
            <w:r>
              <w:t>28</w:t>
            </w:r>
          </w:p>
        </w:tc>
        <w:tc>
          <w:tcPr>
            <w:tcW w:w="539" w:type="dxa"/>
          </w:tcPr>
          <w:p w14:paraId="4AFF36DB" w14:textId="77777777" w:rsidR="0015470F" w:rsidRDefault="0015470F" w:rsidP="006A4902"/>
        </w:tc>
        <w:tc>
          <w:tcPr>
            <w:tcW w:w="952" w:type="dxa"/>
          </w:tcPr>
          <w:p w14:paraId="3BE83F0F" w14:textId="77777777" w:rsidR="0015470F" w:rsidRDefault="0015470F" w:rsidP="006A4902"/>
        </w:tc>
      </w:tr>
      <w:tr w:rsidR="0015470F" w14:paraId="0B301F1E" w14:textId="77777777" w:rsidTr="00164F39">
        <w:tc>
          <w:tcPr>
            <w:tcW w:w="1988" w:type="dxa"/>
          </w:tcPr>
          <w:p w14:paraId="2C8B670D" w14:textId="77777777" w:rsidR="0015470F" w:rsidRDefault="0015470F" w:rsidP="006A4902"/>
        </w:tc>
        <w:tc>
          <w:tcPr>
            <w:tcW w:w="2460" w:type="dxa"/>
          </w:tcPr>
          <w:p w14:paraId="7AFD1E9B" w14:textId="77777777" w:rsidR="0015470F" w:rsidRDefault="0015470F" w:rsidP="006A4902">
            <w:pPr>
              <w:pStyle w:val="Tabletext0"/>
            </w:pPr>
            <w:r>
              <w:t>Capsule 37.5 mg</w:t>
            </w:r>
          </w:p>
        </w:tc>
        <w:tc>
          <w:tcPr>
            <w:tcW w:w="1081" w:type="dxa"/>
          </w:tcPr>
          <w:p w14:paraId="5B8C2C0C" w14:textId="77777777" w:rsidR="0015470F" w:rsidRDefault="0015470F" w:rsidP="006A4902">
            <w:pPr>
              <w:pStyle w:val="Tabletext0"/>
            </w:pPr>
            <w:r>
              <w:t>Oral</w:t>
            </w:r>
          </w:p>
        </w:tc>
        <w:tc>
          <w:tcPr>
            <w:tcW w:w="420" w:type="dxa"/>
          </w:tcPr>
          <w:p w14:paraId="2B82BF6C" w14:textId="77777777" w:rsidR="0015470F" w:rsidRDefault="0015470F" w:rsidP="006A4902">
            <w:pPr>
              <w:pStyle w:val="Tabletext0"/>
            </w:pPr>
            <w:r>
              <w:t>a</w:t>
            </w:r>
          </w:p>
        </w:tc>
        <w:tc>
          <w:tcPr>
            <w:tcW w:w="1501" w:type="dxa"/>
          </w:tcPr>
          <w:p w14:paraId="51F65DC3" w14:textId="77777777" w:rsidR="0015470F" w:rsidRDefault="0015470F" w:rsidP="006A4902">
            <w:pPr>
              <w:pStyle w:val="Tabletext0"/>
            </w:pPr>
            <w:r>
              <w:t>ARX-Sunitinib</w:t>
            </w:r>
          </w:p>
        </w:tc>
        <w:tc>
          <w:tcPr>
            <w:tcW w:w="414" w:type="dxa"/>
          </w:tcPr>
          <w:p w14:paraId="7377DF46" w14:textId="77777777" w:rsidR="0015470F" w:rsidRDefault="0015470F" w:rsidP="006A4902">
            <w:pPr>
              <w:pStyle w:val="Tabletext0"/>
            </w:pPr>
            <w:r>
              <w:t>XT</w:t>
            </w:r>
          </w:p>
        </w:tc>
        <w:tc>
          <w:tcPr>
            <w:tcW w:w="962" w:type="dxa"/>
          </w:tcPr>
          <w:p w14:paraId="58BD6DAD" w14:textId="77777777" w:rsidR="0015470F" w:rsidRDefault="0015470F" w:rsidP="006A4902">
            <w:pPr>
              <w:pStyle w:val="Tabletext0"/>
            </w:pPr>
            <w:r>
              <w:t>MP</w:t>
            </w:r>
          </w:p>
        </w:tc>
        <w:tc>
          <w:tcPr>
            <w:tcW w:w="1321" w:type="dxa"/>
          </w:tcPr>
          <w:p w14:paraId="76255964" w14:textId="77777777" w:rsidR="0015470F" w:rsidRDefault="0015470F" w:rsidP="006A4902">
            <w:pPr>
              <w:pStyle w:val="Tabletext0"/>
            </w:pPr>
            <w:r>
              <w:t>C4862 C7471 C11875 C11878 C13152 C13153</w:t>
            </w:r>
          </w:p>
        </w:tc>
        <w:tc>
          <w:tcPr>
            <w:tcW w:w="1321" w:type="dxa"/>
          </w:tcPr>
          <w:p w14:paraId="11E33F7A" w14:textId="77777777" w:rsidR="0015470F" w:rsidRDefault="0015470F" w:rsidP="006A4902">
            <w:pPr>
              <w:pStyle w:val="Tabletext0"/>
            </w:pPr>
            <w:r>
              <w:t>P11878 P13152 P13153</w:t>
            </w:r>
          </w:p>
        </w:tc>
        <w:tc>
          <w:tcPr>
            <w:tcW w:w="794" w:type="dxa"/>
          </w:tcPr>
          <w:p w14:paraId="5606DF65" w14:textId="77777777" w:rsidR="0015470F" w:rsidRDefault="0015470F" w:rsidP="006A4902">
            <w:pPr>
              <w:pStyle w:val="Tabletext0"/>
            </w:pPr>
            <w:r>
              <w:t>28</w:t>
            </w:r>
          </w:p>
        </w:tc>
        <w:tc>
          <w:tcPr>
            <w:tcW w:w="794" w:type="dxa"/>
          </w:tcPr>
          <w:p w14:paraId="60B508BF" w14:textId="77777777" w:rsidR="0015470F" w:rsidRDefault="0015470F" w:rsidP="006A4902">
            <w:pPr>
              <w:pStyle w:val="Tabletext0"/>
            </w:pPr>
            <w:r>
              <w:t>1</w:t>
            </w:r>
          </w:p>
        </w:tc>
        <w:tc>
          <w:tcPr>
            <w:tcW w:w="555" w:type="dxa"/>
          </w:tcPr>
          <w:p w14:paraId="1C1D662C" w14:textId="77777777" w:rsidR="0015470F" w:rsidRDefault="0015470F" w:rsidP="006A4902">
            <w:pPr>
              <w:pStyle w:val="Tabletext0"/>
            </w:pPr>
            <w:r>
              <w:t>28</w:t>
            </w:r>
          </w:p>
        </w:tc>
        <w:tc>
          <w:tcPr>
            <w:tcW w:w="539" w:type="dxa"/>
          </w:tcPr>
          <w:p w14:paraId="2EE57735" w14:textId="77777777" w:rsidR="0015470F" w:rsidRDefault="0015470F" w:rsidP="006A4902"/>
        </w:tc>
        <w:tc>
          <w:tcPr>
            <w:tcW w:w="952" w:type="dxa"/>
          </w:tcPr>
          <w:p w14:paraId="341B0233" w14:textId="77777777" w:rsidR="0015470F" w:rsidRDefault="0015470F" w:rsidP="006A4902"/>
        </w:tc>
      </w:tr>
      <w:tr w:rsidR="0015470F" w14:paraId="5013F013" w14:textId="77777777" w:rsidTr="00164F39">
        <w:tc>
          <w:tcPr>
            <w:tcW w:w="1988" w:type="dxa"/>
          </w:tcPr>
          <w:p w14:paraId="50268B67" w14:textId="77777777" w:rsidR="0015470F" w:rsidRDefault="0015470F" w:rsidP="006A4902"/>
        </w:tc>
        <w:tc>
          <w:tcPr>
            <w:tcW w:w="2460" w:type="dxa"/>
          </w:tcPr>
          <w:p w14:paraId="71BECF86" w14:textId="77777777" w:rsidR="0015470F" w:rsidRDefault="0015470F" w:rsidP="006A4902"/>
        </w:tc>
        <w:tc>
          <w:tcPr>
            <w:tcW w:w="1081" w:type="dxa"/>
          </w:tcPr>
          <w:p w14:paraId="402C311B" w14:textId="77777777" w:rsidR="0015470F" w:rsidRDefault="0015470F" w:rsidP="006A4902"/>
        </w:tc>
        <w:tc>
          <w:tcPr>
            <w:tcW w:w="420" w:type="dxa"/>
          </w:tcPr>
          <w:p w14:paraId="7A64A229" w14:textId="77777777" w:rsidR="0015470F" w:rsidRDefault="0015470F" w:rsidP="006A4902">
            <w:pPr>
              <w:pStyle w:val="Tabletext0"/>
            </w:pPr>
            <w:r>
              <w:t>a</w:t>
            </w:r>
          </w:p>
        </w:tc>
        <w:tc>
          <w:tcPr>
            <w:tcW w:w="1501" w:type="dxa"/>
          </w:tcPr>
          <w:p w14:paraId="01ADF86F" w14:textId="77777777" w:rsidR="0015470F" w:rsidRDefault="0015470F" w:rsidP="006A4902">
            <w:pPr>
              <w:pStyle w:val="Tabletext0"/>
            </w:pPr>
            <w:r>
              <w:t>Sunitinib Sandoz</w:t>
            </w:r>
          </w:p>
        </w:tc>
        <w:tc>
          <w:tcPr>
            <w:tcW w:w="414" w:type="dxa"/>
          </w:tcPr>
          <w:p w14:paraId="0A205F6B" w14:textId="77777777" w:rsidR="0015470F" w:rsidRDefault="0015470F" w:rsidP="006A4902">
            <w:pPr>
              <w:pStyle w:val="Tabletext0"/>
            </w:pPr>
            <w:r>
              <w:t>SZ</w:t>
            </w:r>
          </w:p>
        </w:tc>
        <w:tc>
          <w:tcPr>
            <w:tcW w:w="962" w:type="dxa"/>
          </w:tcPr>
          <w:p w14:paraId="16F93BFB" w14:textId="77777777" w:rsidR="0015470F" w:rsidRDefault="0015470F" w:rsidP="006A4902">
            <w:pPr>
              <w:pStyle w:val="Tabletext0"/>
            </w:pPr>
            <w:r>
              <w:t>MP</w:t>
            </w:r>
          </w:p>
        </w:tc>
        <w:tc>
          <w:tcPr>
            <w:tcW w:w="1321" w:type="dxa"/>
          </w:tcPr>
          <w:p w14:paraId="727EC7D0" w14:textId="77777777" w:rsidR="0015470F" w:rsidRDefault="0015470F" w:rsidP="006A4902">
            <w:pPr>
              <w:pStyle w:val="Tabletext0"/>
            </w:pPr>
            <w:r>
              <w:t>C4862 C7471 C11875 C11878 C13152 C13153</w:t>
            </w:r>
          </w:p>
        </w:tc>
        <w:tc>
          <w:tcPr>
            <w:tcW w:w="1321" w:type="dxa"/>
          </w:tcPr>
          <w:p w14:paraId="04C47E00" w14:textId="77777777" w:rsidR="0015470F" w:rsidRDefault="0015470F" w:rsidP="006A4902">
            <w:pPr>
              <w:pStyle w:val="Tabletext0"/>
            </w:pPr>
            <w:r>
              <w:t>P11878 P13152 P13153</w:t>
            </w:r>
          </w:p>
        </w:tc>
        <w:tc>
          <w:tcPr>
            <w:tcW w:w="794" w:type="dxa"/>
          </w:tcPr>
          <w:p w14:paraId="01227270" w14:textId="77777777" w:rsidR="0015470F" w:rsidRDefault="0015470F" w:rsidP="006A4902">
            <w:pPr>
              <w:pStyle w:val="Tabletext0"/>
            </w:pPr>
            <w:r>
              <w:t>28</w:t>
            </w:r>
          </w:p>
        </w:tc>
        <w:tc>
          <w:tcPr>
            <w:tcW w:w="794" w:type="dxa"/>
          </w:tcPr>
          <w:p w14:paraId="218CDB27" w14:textId="77777777" w:rsidR="0015470F" w:rsidRDefault="0015470F" w:rsidP="006A4902">
            <w:pPr>
              <w:pStyle w:val="Tabletext0"/>
            </w:pPr>
            <w:r>
              <w:t>1</w:t>
            </w:r>
          </w:p>
        </w:tc>
        <w:tc>
          <w:tcPr>
            <w:tcW w:w="555" w:type="dxa"/>
          </w:tcPr>
          <w:p w14:paraId="33C01DF1" w14:textId="77777777" w:rsidR="0015470F" w:rsidRDefault="0015470F" w:rsidP="006A4902">
            <w:pPr>
              <w:pStyle w:val="Tabletext0"/>
            </w:pPr>
            <w:r>
              <w:t>28</w:t>
            </w:r>
          </w:p>
        </w:tc>
        <w:tc>
          <w:tcPr>
            <w:tcW w:w="539" w:type="dxa"/>
          </w:tcPr>
          <w:p w14:paraId="6C49836C" w14:textId="77777777" w:rsidR="0015470F" w:rsidRDefault="0015470F" w:rsidP="006A4902"/>
        </w:tc>
        <w:tc>
          <w:tcPr>
            <w:tcW w:w="952" w:type="dxa"/>
          </w:tcPr>
          <w:p w14:paraId="5B43B8C3" w14:textId="77777777" w:rsidR="0015470F" w:rsidRDefault="0015470F" w:rsidP="006A4902"/>
        </w:tc>
      </w:tr>
      <w:tr w:rsidR="0015470F" w14:paraId="3C84F1C6" w14:textId="77777777" w:rsidTr="00164F39">
        <w:tc>
          <w:tcPr>
            <w:tcW w:w="1988" w:type="dxa"/>
          </w:tcPr>
          <w:p w14:paraId="27EDDD93" w14:textId="77777777" w:rsidR="0015470F" w:rsidRDefault="0015470F" w:rsidP="006A4902"/>
        </w:tc>
        <w:tc>
          <w:tcPr>
            <w:tcW w:w="2460" w:type="dxa"/>
          </w:tcPr>
          <w:p w14:paraId="6B5A0D9E" w14:textId="77777777" w:rsidR="0015470F" w:rsidRDefault="0015470F" w:rsidP="006A4902"/>
        </w:tc>
        <w:tc>
          <w:tcPr>
            <w:tcW w:w="1081" w:type="dxa"/>
          </w:tcPr>
          <w:p w14:paraId="78C94F98" w14:textId="77777777" w:rsidR="0015470F" w:rsidRDefault="0015470F" w:rsidP="006A4902"/>
        </w:tc>
        <w:tc>
          <w:tcPr>
            <w:tcW w:w="420" w:type="dxa"/>
          </w:tcPr>
          <w:p w14:paraId="5DFF7B52" w14:textId="77777777" w:rsidR="0015470F" w:rsidRDefault="0015470F" w:rsidP="006A4902">
            <w:pPr>
              <w:pStyle w:val="Tabletext0"/>
            </w:pPr>
            <w:r>
              <w:t>a</w:t>
            </w:r>
          </w:p>
        </w:tc>
        <w:tc>
          <w:tcPr>
            <w:tcW w:w="1501" w:type="dxa"/>
          </w:tcPr>
          <w:p w14:paraId="2D2AD16E" w14:textId="77777777" w:rsidR="0015470F" w:rsidRDefault="0015470F" w:rsidP="006A4902">
            <w:pPr>
              <w:pStyle w:val="Tabletext0"/>
            </w:pPr>
            <w:proofErr w:type="spellStart"/>
            <w:r>
              <w:t>Sutent</w:t>
            </w:r>
            <w:proofErr w:type="spellEnd"/>
          </w:p>
        </w:tc>
        <w:tc>
          <w:tcPr>
            <w:tcW w:w="414" w:type="dxa"/>
          </w:tcPr>
          <w:p w14:paraId="5EB13E3A" w14:textId="77777777" w:rsidR="0015470F" w:rsidRDefault="0015470F" w:rsidP="006A4902">
            <w:pPr>
              <w:pStyle w:val="Tabletext0"/>
            </w:pPr>
            <w:r>
              <w:t>PF</w:t>
            </w:r>
          </w:p>
        </w:tc>
        <w:tc>
          <w:tcPr>
            <w:tcW w:w="962" w:type="dxa"/>
          </w:tcPr>
          <w:p w14:paraId="50AD2C08" w14:textId="77777777" w:rsidR="0015470F" w:rsidRDefault="0015470F" w:rsidP="006A4902">
            <w:pPr>
              <w:pStyle w:val="Tabletext0"/>
            </w:pPr>
            <w:r>
              <w:t>MP</w:t>
            </w:r>
          </w:p>
        </w:tc>
        <w:tc>
          <w:tcPr>
            <w:tcW w:w="1321" w:type="dxa"/>
          </w:tcPr>
          <w:p w14:paraId="1E7F1D81" w14:textId="77777777" w:rsidR="0015470F" w:rsidRDefault="0015470F" w:rsidP="006A4902">
            <w:pPr>
              <w:pStyle w:val="Tabletext0"/>
            </w:pPr>
            <w:r>
              <w:t>C4862 C7471 C11875 C11878 C13152 C13153</w:t>
            </w:r>
          </w:p>
        </w:tc>
        <w:tc>
          <w:tcPr>
            <w:tcW w:w="1321" w:type="dxa"/>
          </w:tcPr>
          <w:p w14:paraId="0D9B953D" w14:textId="77777777" w:rsidR="0015470F" w:rsidRDefault="0015470F" w:rsidP="006A4902">
            <w:pPr>
              <w:pStyle w:val="Tabletext0"/>
            </w:pPr>
            <w:r>
              <w:t>P11878 P13152 P13153</w:t>
            </w:r>
          </w:p>
        </w:tc>
        <w:tc>
          <w:tcPr>
            <w:tcW w:w="794" w:type="dxa"/>
          </w:tcPr>
          <w:p w14:paraId="24B9018E" w14:textId="77777777" w:rsidR="0015470F" w:rsidRDefault="0015470F" w:rsidP="006A4902">
            <w:pPr>
              <w:pStyle w:val="Tabletext0"/>
            </w:pPr>
            <w:r>
              <w:t>28</w:t>
            </w:r>
          </w:p>
        </w:tc>
        <w:tc>
          <w:tcPr>
            <w:tcW w:w="794" w:type="dxa"/>
          </w:tcPr>
          <w:p w14:paraId="687D677F" w14:textId="77777777" w:rsidR="0015470F" w:rsidRDefault="0015470F" w:rsidP="006A4902">
            <w:pPr>
              <w:pStyle w:val="Tabletext0"/>
            </w:pPr>
            <w:r>
              <w:t>1</w:t>
            </w:r>
          </w:p>
        </w:tc>
        <w:tc>
          <w:tcPr>
            <w:tcW w:w="555" w:type="dxa"/>
          </w:tcPr>
          <w:p w14:paraId="2DF854D8" w14:textId="77777777" w:rsidR="0015470F" w:rsidRDefault="0015470F" w:rsidP="006A4902">
            <w:pPr>
              <w:pStyle w:val="Tabletext0"/>
            </w:pPr>
            <w:r>
              <w:t>28</w:t>
            </w:r>
          </w:p>
        </w:tc>
        <w:tc>
          <w:tcPr>
            <w:tcW w:w="539" w:type="dxa"/>
          </w:tcPr>
          <w:p w14:paraId="2ADBB6EA" w14:textId="77777777" w:rsidR="0015470F" w:rsidRDefault="0015470F" w:rsidP="006A4902"/>
        </w:tc>
        <w:tc>
          <w:tcPr>
            <w:tcW w:w="952" w:type="dxa"/>
          </w:tcPr>
          <w:p w14:paraId="4A04FDAF" w14:textId="77777777" w:rsidR="0015470F" w:rsidRDefault="0015470F" w:rsidP="006A4902"/>
        </w:tc>
      </w:tr>
      <w:tr w:rsidR="0015470F" w14:paraId="29602FBB" w14:textId="77777777" w:rsidTr="00164F39">
        <w:tc>
          <w:tcPr>
            <w:tcW w:w="1988" w:type="dxa"/>
          </w:tcPr>
          <w:p w14:paraId="533C128B" w14:textId="77777777" w:rsidR="0015470F" w:rsidRDefault="0015470F" w:rsidP="006A4902"/>
        </w:tc>
        <w:tc>
          <w:tcPr>
            <w:tcW w:w="2460" w:type="dxa"/>
          </w:tcPr>
          <w:p w14:paraId="42A041A0" w14:textId="77777777" w:rsidR="0015470F" w:rsidRDefault="0015470F" w:rsidP="006A4902"/>
        </w:tc>
        <w:tc>
          <w:tcPr>
            <w:tcW w:w="1081" w:type="dxa"/>
          </w:tcPr>
          <w:p w14:paraId="19027CE1" w14:textId="77777777" w:rsidR="0015470F" w:rsidRDefault="0015470F" w:rsidP="006A4902"/>
        </w:tc>
        <w:tc>
          <w:tcPr>
            <w:tcW w:w="420" w:type="dxa"/>
          </w:tcPr>
          <w:p w14:paraId="0F7D90D8" w14:textId="77777777" w:rsidR="0015470F" w:rsidRDefault="0015470F" w:rsidP="006A4902">
            <w:pPr>
              <w:pStyle w:val="Tabletext0"/>
            </w:pPr>
            <w:r>
              <w:t>a</w:t>
            </w:r>
          </w:p>
        </w:tc>
        <w:tc>
          <w:tcPr>
            <w:tcW w:w="1501" w:type="dxa"/>
          </w:tcPr>
          <w:p w14:paraId="5F2A5E6C" w14:textId="77777777" w:rsidR="0015470F" w:rsidRDefault="0015470F" w:rsidP="006A4902">
            <w:pPr>
              <w:pStyle w:val="Tabletext0"/>
            </w:pPr>
            <w:r>
              <w:t>ARX-Sunitinib</w:t>
            </w:r>
          </w:p>
        </w:tc>
        <w:tc>
          <w:tcPr>
            <w:tcW w:w="414" w:type="dxa"/>
          </w:tcPr>
          <w:p w14:paraId="777538A9" w14:textId="77777777" w:rsidR="0015470F" w:rsidRDefault="0015470F" w:rsidP="006A4902">
            <w:pPr>
              <w:pStyle w:val="Tabletext0"/>
            </w:pPr>
            <w:r>
              <w:t>XT</w:t>
            </w:r>
          </w:p>
        </w:tc>
        <w:tc>
          <w:tcPr>
            <w:tcW w:w="962" w:type="dxa"/>
          </w:tcPr>
          <w:p w14:paraId="670BAD05" w14:textId="77777777" w:rsidR="0015470F" w:rsidRDefault="0015470F" w:rsidP="006A4902">
            <w:pPr>
              <w:pStyle w:val="Tabletext0"/>
            </w:pPr>
            <w:r>
              <w:t>MP</w:t>
            </w:r>
          </w:p>
        </w:tc>
        <w:tc>
          <w:tcPr>
            <w:tcW w:w="1321" w:type="dxa"/>
          </w:tcPr>
          <w:p w14:paraId="45F97BF2" w14:textId="77777777" w:rsidR="0015470F" w:rsidRDefault="0015470F" w:rsidP="006A4902">
            <w:pPr>
              <w:pStyle w:val="Tabletext0"/>
            </w:pPr>
            <w:r>
              <w:t>C4862 C7471 C11875 C11878 C13152 C13153</w:t>
            </w:r>
          </w:p>
        </w:tc>
        <w:tc>
          <w:tcPr>
            <w:tcW w:w="1321" w:type="dxa"/>
          </w:tcPr>
          <w:p w14:paraId="0F14D8AC" w14:textId="77777777" w:rsidR="0015470F" w:rsidRDefault="0015470F" w:rsidP="006A4902">
            <w:pPr>
              <w:pStyle w:val="Tabletext0"/>
            </w:pPr>
            <w:r>
              <w:t>P4862</w:t>
            </w:r>
          </w:p>
        </w:tc>
        <w:tc>
          <w:tcPr>
            <w:tcW w:w="794" w:type="dxa"/>
          </w:tcPr>
          <w:p w14:paraId="2DC8E539" w14:textId="77777777" w:rsidR="0015470F" w:rsidRDefault="0015470F" w:rsidP="006A4902">
            <w:pPr>
              <w:pStyle w:val="Tabletext0"/>
            </w:pPr>
            <w:r>
              <w:t>28</w:t>
            </w:r>
          </w:p>
        </w:tc>
        <w:tc>
          <w:tcPr>
            <w:tcW w:w="794" w:type="dxa"/>
          </w:tcPr>
          <w:p w14:paraId="0F0E9207" w14:textId="77777777" w:rsidR="0015470F" w:rsidRDefault="0015470F" w:rsidP="006A4902">
            <w:pPr>
              <w:pStyle w:val="Tabletext0"/>
            </w:pPr>
            <w:r>
              <w:t>2</w:t>
            </w:r>
          </w:p>
        </w:tc>
        <w:tc>
          <w:tcPr>
            <w:tcW w:w="555" w:type="dxa"/>
          </w:tcPr>
          <w:p w14:paraId="3D04D39C" w14:textId="77777777" w:rsidR="0015470F" w:rsidRDefault="0015470F" w:rsidP="006A4902">
            <w:pPr>
              <w:pStyle w:val="Tabletext0"/>
            </w:pPr>
            <w:r>
              <w:t>28</w:t>
            </w:r>
          </w:p>
        </w:tc>
        <w:tc>
          <w:tcPr>
            <w:tcW w:w="539" w:type="dxa"/>
          </w:tcPr>
          <w:p w14:paraId="7D36E2EE" w14:textId="77777777" w:rsidR="0015470F" w:rsidRDefault="0015470F" w:rsidP="006A4902"/>
        </w:tc>
        <w:tc>
          <w:tcPr>
            <w:tcW w:w="952" w:type="dxa"/>
          </w:tcPr>
          <w:p w14:paraId="3DACCDCE" w14:textId="77777777" w:rsidR="0015470F" w:rsidRDefault="0015470F" w:rsidP="006A4902"/>
        </w:tc>
      </w:tr>
      <w:tr w:rsidR="0015470F" w14:paraId="793E3190" w14:textId="77777777" w:rsidTr="00164F39">
        <w:tc>
          <w:tcPr>
            <w:tcW w:w="1988" w:type="dxa"/>
          </w:tcPr>
          <w:p w14:paraId="6A13CEE1" w14:textId="77777777" w:rsidR="0015470F" w:rsidRDefault="0015470F" w:rsidP="006A4902"/>
        </w:tc>
        <w:tc>
          <w:tcPr>
            <w:tcW w:w="2460" w:type="dxa"/>
          </w:tcPr>
          <w:p w14:paraId="14F4858D" w14:textId="77777777" w:rsidR="0015470F" w:rsidRDefault="0015470F" w:rsidP="006A4902"/>
        </w:tc>
        <w:tc>
          <w:tcPr>
            <w:tcW w:w="1081" w:type="dxa"/>
          </w:tcPr>
          <w:p w14:paraId="03B436B6" w14:textId="77777777" w:rsidR="0015470F" w:rsidRDefault="0015470F" w:rsidP="006A4902"/>
        </w:tc>
        <w:tc>
          <w:tcPr>
            <w:tcW w:w="420" w:type="dxa"/>
          </w:tcPr>
          <w:p w14:paraId="33A39858" w14:textId="77777777" w:rsidR="0015470F" w:rsidRDefault="0015470F" w:rsidP="006A4902">
            <w:pPr>
              <w:pStyle w:val="Tabletext0"/>
            </w:pPr>
            <w:r>
              <w:t>a</w:t>
            </w:r>
          </w:p>
        </w:tc>
        <w:tc>
          <w:tcPr>
            <w:tcW w:w="1501" w:type="dxa"/>
          </w:tcPr>
          <w:p w14:paraId="26183299" w14:textId="77777777" w:rsidR="0015470F" w:rsidRDefault="0015470F" w:rsidP="006A4902">
            <w:pPr>
              <w:pStyle w:val="Tabletext0"/>
            </w:pPr>
            <w:r>
              <w:t>Sunitinib Sandoz</w:t>
            </w:r>
          </w:p>
        </w:tc>
        <w:tc>
          <w:tcPr>
            <w:tcW w:w="414" w:type="dxa"/>
          </w:tcPr>
          <w:p w14:paraId="0959EE21" w14:textId="77777777" w:rsidR="0015470F" w:rsidRDefault="0015470F" w:rsidP="006A4902">
            <w:pPr>
              <w:pStyle w:val="Tabletext0"/>
            </w:pPr>
            <w:r>
              <w:t>SZ</w:t>
            </w:r>
          </w:p>
        </w:tc>
        <w:tc>
          <w:tcPr>
            <w:tcW w:w="962" w:type="dxa"/>
          </w:tcPr>
          <w:p w14:paraId="5A111398" w14:textId="77777777" w:rsidR="0015470F" w:rsidRDefault="0015470F" w:rsidP="006A4902">
            <w:pPr>
              <w:pStyle w:val="Tabletext0"/>
            </w:pPr>
            <w:r>
              <w:t>MP</w:t>
            </w:r>
          </w:p>
        </w:tc>
        <w:tc>
          <w:tcPr>
            <w:tcW w:w="1321" w:type="dxa"/>
          </w:tcPr>
          <w:p w14:paraId="5C29A37B" w14:textId="77777777" w:rsidR="0015470F" w:rsidRDefault="0015470F" w:rsidP="006A4902">
            <w:pPr>
              <w:pStyle w:val="Tabletext0"/>
            </w:pPr>
            <w:r>
              <w:t>C4862 C7471 C11875 C11878 C13152 C13153</w:t>
            </w:r>
          </w:p>
        </w:tc>
        <w:tc>
          <w:tcPr>
            <w:tcW w:w="1321" w:type="dxa"/>
          </w:tcPr>
          <w:p w14:paraId="447189CA" w14:textId="77777777" w:rsidR="0015470F" w:rsidRDefault="0015470F" w:rsidP="006A4902">
            <w:pPr>
              <w:pStyle w:val="Tabletext0"/>
            </w:pPr>
            <w:r>
              <w:t>P4862</w:t>
            </w:r>
          </w:p>
        </w:tc>
        <w:tc>
          <w:tcPr>
            <w:tcW w:w="794" w:type="dxa"/>
          </w:tcPr>
          <w:p w14:paraId="52BFD7A2" w14:textId="77777777" w:rsidR="0015470F" w:rsidRDefault="0015470F" w:rsidP="006A4902">
            <w:pPr>
              <w:pStyle w:val="Tabletext0"/>
            </w:pPr>
            <w:r>
              <w:t>28</w:t>
            </w:r>
          </w:p>
        </w:tc>
        <w:tc>
          <w:tcPr>
            <w:tcW w:w="794" w:type="dxa"/>
          </w:tcPr>
          <w:p w14:paraId="24C0461C" w14:textId="77777777" w:rsidR="0015470F" w:rsidRDefault="0015470F" w:rsidP="006A4902">
            <w:pPr>
              <w:pStyle w:val="Tabletext0"/>
            </w:pPr>
            <w:r>
              <w:t>2</w:t>
            </w:r>
          </w:p>
        </w:tc>
        <w:tc>
          <w:tcPr>
            <w:tcW w:w="555" w:type="dxa"/>
          </w:tcPr>
          <w:p w14:paraId="7F4E54FE" w14:textId="77777777" w:rsidR="0015470F" w:rsidRDefault="0015470F" w:rsidP="006A4902">
            <w:pPr>
              <w:pStyle w:val="Tabletext0"/>
            </w:pPr>
            <w:r>
              <w:t>28</w:t>
            </w:r>
          </w:p>
        </w:tc>
        <w:tc>
          <w:tcPr>
            <w:tcW w:w="539" w:type="dxa"/>
          </w:tcPr>
          <w:p w14:paraId="7B1F96A5" w14:textId="77777777" w:rsidR="0015470F" w:rsidRDefault="0015470F" w:rsidP="006A4902"/>
        </w:tc>
        <w:tc>
          <w:tcPr>
            <w:tcW w:w="952" w:type="dxa"/>
          </w:tcPr>
          <w:p w14:paraId="05E33A3F" w14:textId="77777777" w:rsidR="0015470F" w:rsidRDefault="0015470F" w:rsidP="006A4902"/>
        </w:tc>
      </w:tr>
      <w:tr w:rsidR="0015470F" w14:paraId="33687052" w14:textId="77777777" w:rsidTr="00164F39">
        <w:tc>
          <w:tcPr>
            <w:tcW w:w="1988" w:type="dxa"/>
          </w:tcPr>
          <w:p w14:paraId="620067BB" w14:textId="77777777" w:rsidR="0015470F" w:rsidRDefault="0015470F" w:rsidP="006A4902"/>
        </w:tc>
        <w:tc>
          <w:tcPr>
            <w:tcW w:w="2460" w:type="dxa"/>
          </w:tcPr>
          <w:p w14:paraId="44986C0A" w14:textId="77777777" w:rsidR="0015470F" w:rsidRDefault="0015470F" w:rsidP="006A4902"/>
        </w:tc>
        <w:tc>
          <w:tcPr>
            <w:tcW w:w="1081" w:type="dxa"/>
          </w:tcPr>
          <w:p w14:paraId="2675A62F" w14:textId="77777777" w:rsidR="0015470F" w:rsidRDefault="0015470F" w:rsidP="006A4902"/>
        </w:tc>
        <w:tc>
          <w:tcPr>
            <w:tcW w:w="420" w:type="dxa"/>
          </w:tcPr>
          <w:p w14:paraId="0A7517CB" w14:textId="77777777" w:rsidR="0015470F" w:rsidRDefault="0015470F" w:rsidP="006A4902">
            <w:pPr>
              <w:pStyle w:val="Tabletext0"/>
            </w:pPr>
            <w:r>
              <w:t>a</w:t>
            </w:r>
          </w:p>
        </w:tc>
        <w:tc>
          <w:tcPr>
            <w:tcW w:w="1501" w:type="dxa"/>
          </w:tcPr>
          <w:p w14:paraId="491E7B7F" w14:textId="77777777" w:rsidR="0015470F" w:rsidRDefault="0015470F" w:rsidP="006A4902">
            <w:pPr>
              <w:pStyle w:val="Tabletext0"/>
            </w:pPr>
            <w:proofErr w:type="spellStart"/>
            <w:r>
              <w:t>Sutent</w:t>
            </w:r>
            <w:proofErr w:type="spellEnd"/>
          </w:p>
        </w:tc>
        <w:tc>
          <w:tcPr>
            <w:tcW w:w="414" w:type="dxa"/>
          </w:tcPr>
          <w:p w14:paraId="31748C2E" w14:textId="77777777" w:rsidR="0015470F" w:rsidRDefault="0015470F" w:rsidP="006A4902">
            <w:pPr>
              <w:pStyle w:val="Tabletext0"/>
            </w:pPr>
            <w:r>
              <w:t>PF</w:t>
            </w:r>
          </w:p>
        </w:tc>
        <w:tc>
          <w:tcPr>
            <w:tcW w:w="962" w:type="dxa"/>
          </w:tcPr>
          <w:p w14:paraId="5F32A0C4" w14:textId="77777777" w:rsidR="0015470F" w:rsidRDefault="0015470F" w:rsidP="006A4902">
            <w:pPr>
              <w:pStyle w:val="Tabletext0"/>
            </w:pPr>
            <w:r>
              <w:t>MP</w:t>
            </w:r>
          </w:p>
        </w:tc>
        <w:tc>
          <w:tcPr>
            <w:tcW w:w="1321" w:type="dxa"/>
          </w:tcPr>
          <w:p w14:paraId="344E7A29" w14:textId="77777777" w:rsidR="0015470F" w:rsidRDefault="0015470F" w:rsidP="006A4902">
            <w:pPr>
              <w:pStyle w:val="Tabletext0"/>
            </w:pPr>
            <w:r>
              <w:t>C4862 C7471 C11875 C11878 C13152 C13153</w:t>
            </w:r>
          </w:p>
        </w:tc>
        <w:tc>
          <w:tcPr>
            <w:tcW w:w="1321" w:type="dxa"/>
          </w:tcPr>
          <w:p w14:paraId="41B15382" w14:textId="77777777" w:rsidR="0015470F" w:rsidRDefault="0015470F" w:rsidP="006A4902">
            <w:pPr>
              <w:pStyle w:val="Tabletext0"/>
            </w:pPr>
            <w:r>
              <w:t>P4862</w:t>
            </w:r>
          </w:p>
        </w:tc>
        <w:tc>
          <w:tcPr>
            <w:tcW w:w="794" w:type="dxa"/>
          </w:tcPr>
          <w:p w14:paraId="4ADD692F" w14:textId="77777777" w:rsidR="0015470F" w:rsidRDefault="0015470F" w:rsidP="006A4902">
            <w:pPr>
              <w:pStyle w:val="Tabletext0"/>
            </w:pPr>
            <w:r>
              <w:t>28</w:t>
            </w:r>
          </w:p>
        </w:tc>
        <w:tc>
          <w:tcPr>
            <w:tcW w:w="794" w:type="dxa"/>
          </w:tcPr>
          <w:p w14:paraId="2B190A70" w14:textId="77777777" w:rsidR="0015470F" w:rsidRDefault="0015470F" w:rsidP="006A4902">
            <w:pPr>
              <w:pStyle w:val="Tabletext0"/>
            </w:pPr>
            <w:r>
              <w:t>2</w:t>
            </w:r>
          </w:p>
        </w:tc>
        <w:tc>
          <w:tcPr>
            <w:tcW w:w="555" w:type="dxa"/>
          </w:tcPr>
          <w:p w14:paraId="7AB246C5" w14:textId="77777777" w:rsidR="0015470F" w:rsidRDefault="0015470F" w:rsidP="006A4902">
            <w:pPr>
              <w:pStyle w:val="Tabletext0"/>
            </w:pPr>
            <w:r>
              <w:t>28</w:t>
            </w:r>
          </w:p>
        </w:tc>
        <w:tc>
          <w:tcPr>
            <w:tcW w:w="539" w:type="dxa"/>
          </w:tcPr>
          <w:p w14:paraId="2451FCD6" w14:textId="77777777" w:rsidR="0015470F" w:rsidRDefault="0015470F" w:rsidP="006A4902"/>
        </w:tc>
        <w:tc>
          <w:tcPr>
            <w:tcW w:w="952" w:type="dxa"/>
          </w:tcPr>
          <w:p w14:paraId="785D6E96" w14:textId="77777777" w:rsidR="0015470F" w:rsidRDefault="0015470F" w:rsidP="006A4902"/>
        </w:tc>
      </w:tr>
      <w:tr w:rsidR="0015470F" w14:paraId="667E6FDA" w14:textId="77777777" w:rsidTr="00164F39">
        <w:tc>
          <w:tcPr>
            <w:tcW w:w="1988" w:type="dxa"/>
          </w:tcPr>
          <w:p w14:paraId="48A9CF22" w14:textId="77777777" w:rsidR="0015470F" w:rsidRDefault="0015470F" w:rsidP="006A4902"/>
        </w:tc>
        <w:tc>
          <w:tcPr>
            <w:tcW w:w="2460" w:type="dxa"/>
          </w:tcPr>
          <w:p w14:paraId="357C20EC" w14:textId="77777777" w:rsidR="0015470F" w:rsidRDefault="0015470F" w:rsidP="006A4902"/>
        </w:tc>
        <w:tc>
          <w:tcPr>
            <w:tcW w:w="1081" w:type="dxa"/>
          </w:tcPr>
          <w:p w14:paraId="7607C1D7" w14:textId="77777777" w:rsidR="0015470F" w:rsidRDefault="0015470F" w:rsidP="006A4902"/>
        </w:tc>
        <w:tc>
          <w:tcPr>
            <w:tcW w:w="420" w:type="dxa"/>
          </w:tcPr>
          <w:p w14:paraId="22A45995" w14:textId="77777777" w:rsidR="0015470F" w:rsidRDefault="0015470F" w:rsidP="006A4902">
            <w:pPr>
              <w:pStyle w:val="Tabletext0"/>
            </w:pPr>
            <w:r>
              <w:t>a</w:t>
            </w:r>
          </w:p>
        </w:tc>
        <w:tc>
          <w:tcPr>
            <w:tcW w:w="1501" w:type="dxa"/>
          </w:tcPr>
          <w:p w14:paraId="160D6201" w14:textId="77777777" w:rsidR="0015470F" w:rsidRDefault="0015470F" w:rsidP="006A4902">
            <w:pPr>
              <w:pStyle w:val="Tabletext0"/>
            </w:pPr>
            <w:r>
              <w:t>ARX-Sunitinib</w:t>
            </w:r>
          </w:p>
        </w:tc>
        <w:tc>
          <w:tcPr>
            <w:tcW w:w="414" w:type="dxa"/>
          </w:tcPr>
          <w:p w14:paraId="1A756EAC" w14:textId="77777777" w:rsidR="0015470F" w:rsidRDefault="0015470F" w:rsidP="006A4902">
            <w:pPr>
              <w:pStyle w:val="Tabletext0"/>
            </w:pPr>
            <w:r>
              <w:t>XT</w:t>
            </w:r>
          </w:p>
        </w:tc>
        <w:tc>
          <w:tcPr>
            <w:tcW w:w="962" w:type="dxa"/>
          </w:tcPr>
          <w:p w14:paraId="262379B4" w14:textId="77777777" w:rsidR="0015470F" w:rsidRDefault="0015470F" w:rsidP="006A4902">
            <w:pPr>
              <w:pStyle w:val="Tabletext0"/>
            </w:pPr>
            <w:r>
              <w:t>MP</w:t>
            </w:r>
          </w:p>
        </w:tc>
        <w:tc>
          <w:tcPr>
            <w:tcW w:w="1321" w:type="dxa"/>
          </w:tcPr>
          <w:p w14:paraId="3A00B13A" w14:textId="77777777" w:rsidR="0015470F" w:rsidRDefault="0015470F" w:rsidP="006A4902">
            <w:pPr>
              <w:pStyle w:val="Tabletext0"/>
            </w:pPr>
            <w:r>
              <w:t>C4862 C7471 C11875 C11878 C13152 C13153</w:t>
            </w:r>
          </w:p>
        </w:tc>
        <w:tc>
          <w:tcPr>
            <w:tcW w:w="1321" w:type="dxa"/>
          </w:tcPr>
          <w:p w14:paraId="479BD8CF" w14:textId="77777777" w:rsidR="0015470F" w:rsidRDefault="0015470F" w:rsidP="006A4902">
            <w:pPr>
              <w:pStyle w:val="Tabletext0"/>
            </w:pPr>
            <w:r>
              <w:t>P11875</w:t>
            </w:r>
          </w:p>
        </w:tc>
        <w:tc>
          <w:tcPr>
            <w:tcW w:w="794" w:type="dxa"/>
          </w:tcPr>
          <w:p w14:paraId="40D955C4" w14:textId="77777777" w:rsidR="0015470F" w:rsidRDefault="0015470F" w:rsidP="006A4902">
            <w:pPr>
              <w:pStyle w:val="Tabletext0"/>
            </w:pPr>
            <w:r>
              <w:t>28</w:t>
            </w:r>
          </w:p>
        </w:tc>
        <w:tc>
          <w:tcPr>
            <w:tcW w:w="794" w:type="dxa"/>
          </w:tcPr>
          <w:p w14:paraId="6CBC0E80" w14:textId="77777777" w:rsidR="0015470F" w:rsidRDefault="0015470F" w:rsidP="006A4902">
            <w:pPr>
              <w:pStyle w:val="Tabletext0"/>
            </w:pPr>
            <w:r>
              <w:t>3</w:t>
            </w:r>
          </w:p>
        </w:tc>
        <w:tc>
          <w:tcPr>
            <w:tcW w:w="555" w:type="dxa"/>
          </w:tcPr>
          <w:p w14:paraId="05853D97" w14:textId="77777777" w:rsidR="0015470F" w:rsidRDefault="0015470F" w:rsidP="006A4902">
            <w:pPr>
              <w:pStyle w:val="Tabletext0"/>
            </w:pPr>
            <w:r>
              <w:t>28</w:t>
            </w:r>
          </w:p>
        </w:tc>
        <w:tc>
          <w:tcPr>
            <w:tcW w:w="539" w:type="dxa"/>
          </w:tcPr>
          <w:p w14:paraId="63986B59" w14:textId="77777777" w:rsidR="0015470F" w:rsidRDefault="0015470F" w:rsidP="006A4902"/>
        </w:tc>
        <w:tc>
          <w:tcPr>
            <w:tcW w:w="952" w:type="dxa"/>
          </w:tcPr>
          <w:p w14:paraId="695B1696" w14:textId="77777777" w:rsidR="0015470F" w:rsidRDefault="0015470F" w:rsidP="006A4902"/>
        </w:tc>
      </w:tr>
      <w:tr w:rsidR="0015470F" w14:paraId="31542306" w14:textId="77777777" w:rsidTr="00164F39">
        <w:tc>
          <w:tcPr>
            <w:tcW w:w="1988" w:type="dxa"/>
          </w:tcPr>
          <w:p w14:paraId="1B95E599" w14:textId="77777777" w:rsidR="0015470F" w:rsidRDefault="0015470F" w:rsidP="006A4902"/>
        </w:tc>
        <w:tc>
          <w:tcPr>
            <w:tcW w:w="2460" w:type="dxa"/>
          </w:tcPr>
          <w:p w14:paraId="6095EB88" w14:textId="77777777" w:rsidR="0015470F" w:rsidRDefault="0015470F" w:rsidP="006A4902"/>
        </w:tc>
        <w:tc>
          <w:tcPr>
            <w:tcW w:w="1081" w:type="dxa"/>
          </w:tcPr>
          <w:p w14:paraId="7279AF26" w14:textId="77777777" w:rsidR="0015470F" w:rsidRDefault="0015470F" w:rsidP="006A4902"/>
        </w:tc>
        <w:tc>
          <w:tcPr>
            <w:tcW w:w="420" w:type="dxa"/>
          </w:tcPr>
          <w:p w14:paraId="4141307A" w14:textId="77777777" w:rsidR="0015470F" w:rsidRDefault="0015470F" w:rsidP="006A4902">
            <w:pPr>
              <w:pStyle w:val="Tabletext0"/>
            </w:pPr>
            <w:r>
              <w:t>a</w:t>
            </w:r>
          </w:p>
        </w:tc>
        <w:tc>
          <w:tcPr>
            <w:tcW w:w="1501" w:type="dxa"/>
          </w:tcPr>
          <w:p w14:paraId="7CED92E8" w14:textId="77777777" w:rsidR="0015470F" w:rsidRDefault="0015470F" w:rsidP="006A4902">
            <w:pPr>
              <w:pStyle w:val="Tabletext0"/>
            </w:pPr>
            <w:r>
              <w:t>Sunitinib Sandoz</w:t>
            </w:r>
          </w:p>
        </w:tc>
        <w:tc>
          <w:tcPr>
            <w:tcW w:w="414" w:type="dxa"/>
          </w:tcPr>
          <w:p w14:paraId="4129BF46" w14:textId="77777777" w:rsidR="0015470F" w:rsidRDefault="0015470F" w:rsidP="006A4902">
            <w:pPr>
              <w:pStyle w:val="Tabletext0"/>
            </w:pPr>
            <w:r>
              <w:t>SZ</w:t>
            </w:r>
          </w:p>
        </w:tc>
        <w:tc>
          <w:tcPr>
            <w:tcW w:w="962" w:type="dxa"/>
          </w:tcPr>
          <w:p w14:paraId="799BB6F8" w14:textId="77777777" w:rsidR="0015470F" w:rsidRDefault="0015470F" w:rsidP="006A4902">
            <w:pPr>
              <w:pStyle w:val="Tabletext0"/>
            </w:pPr>
            <w:r>
              <w:t>MP</w:t>
            </w:r>
          </w:p>
        </w:tc>
        <w:tc>
          <w:tcPr>
            <w:tcW w:w="1321" w:type="dxa"/>
          </w:tcPr>
          <w:p w14:paraId="65C7406D" w14:textId="77777777" w:rsidR="0015470F" w:rsidRDefault="0015470F" w:rsidP="006A4902">
            <w:pPr>
              <w:pStyle w:val="Tabletext0"/>
            </w:pPr>
            <w:r>
              <w:t>C4862 C7471 C11875 C11878 C13152 C13153</w:t>
            </w:r>
          </w:p>
        </w:tc>
        <w:tc>
          <w:tcPr>
            <w:tcW w:w="1321" w:type="dxa"/>
          </w:tcPr>
          <w:p w14:paraId="27FF8B03" w14:textId="77777777" w:rsidR="0015470F" w:rsidRDefault="0015470F" w:rsidP="006A4902">
            <w:pPr>
              <w:pStyle w:val="Tabletext0"/>
            </w:pPr>
            <w:r>
              <w:t>P11875</w:t>
            </w:r>
          </w:p>
        </w:tc>
        <w:tc>
          <w:tcPr>
            <w:tcW w:w="794" w:type="dxa"/>
          </w:tcPr>
          <w:p w14:paraId="1184BDC5" w14:textId="77777777" w:rsidR="0015470F" w:rsidRDefault="0015470F" w:rsidP="006A4902">
            <w:pPr>
              <w:pStyle w:val="Tabletext0"/>
            </w:pPr>
            <w:r>
              <w:t>28</w:t>
            </w:r>
          </w:p>
        </w:tc>
        <w:tc>
          <w:tcPr>
            <w:tcW w:w="794" w:type="dxa"/>
          </w:tcPr>
          <w:p w14:paraId="2C70F394" w14:textId="77777777" w:rsidR="0015470F" w:rsidRDefault="0015470F" w:rsidP="006A4902">
            <w:pPr>
              <w:pStyle w:val="Tabletext0"/>
            </w:pPr>
            <w:r>
              <w:t>3</w:t>
            </w:r>
          </w:p>
        </w:tc>
        <w:tc>
          <w:tcPr>
            <w:tcW w:w="555" w:type="dxa"/>
          </w:tcPr>
          <w:p w14:paraId="043D3369" w14:textId="77777777" w:rsidR="0015470F" w:rsidRDefault="0015470F" w:rsidP="006A4902">
            <w:pPr>
              <w:pStyle w:val="Tabletext0"/>
            </w:pPr>
            <w:r>
              <w:t>28</w:t>
            </w:r>
          </w:p>
        </w:tc>
        <w:tc>
          <w:tcPr>
            <w:tcW w:w="539" w:type="dxa"/>
          </w:tcPr>
          <w:p w14:paraId="3AE9F0ED" w14:textId="77777777" w:rsidR="0015470F" w:rsidRDefault="0015470F" w:rsidP="006A4902"/>
        </w:tc>
        <w:tc>
          <w:tcPr>
            <w:tcW w:w="952" w:type="dxa"/>
          </w:tcPr>
          <w:p w14:paraId="3BCC8D43" w14:textId="77777777" w:rsidR="0015470F" w:rsidRDefault="0015470F" w:rsidP="006A4902"/>
        </w:tc>
      </w:tr>
      <w:tr w:rsidR="0015470F" w14:paraId="701B6591" w14:textId="77777777" w:rsidTr="00164F39">
        <w:tc>
          <w:tcPr>
            <w:tcW w:w="1988" w:type="dxa"/>
          </w:tcPr>
          <w:p w14:paraId="03D0754D" w14:textId="77777777" w:rsidR="0015470F" w:rsidRDefault="0015470F" w:rsidP="006A4902"/>
        </w:tc>
        <w:tc>
          <w:tcPr>
            <w:tcW w:w="2460" w:type="dxa"/>
          </w:tcPr>
          <w:p w14:paraId="6F30AF76" w14:textId="77777777" w:rsidR="0015470F" w:rsidRDefault="0015470F" w:rsidP="006A4902"/>
        </w:tc>
        <w:tc>
          <w:tcPr>
            <w:tcW w:w="1081" w:type="dxa"/>
          </w:tcPr>
          <w:p w14:paraId="39C82D51" w14:textId="77777777" w:rsidR="0015470F" w:rsidRDefault="0015470F" w:rsidP="006A4902"/>
        </w:tc>
        <w:tc>
          <w:tcPr>
            <w:tcW w:w="420" w:type="dxa"/>
          </w:tcPr>
          <w:p w14:paraId="4F7F422F" w14:textId="77777777" w:rsidR="0015470F" w:rsidRDefault="0015470F" w:rsidP="006A4902">
            <w:pPr>
              <w:pStyle w:val="Tabletext0"/>
            </w:pPr>
            <w:r>
              <w:t>a</w:t>
            </w:r>
          </w:p>
        </w:tc>
        <w:tc>
          <w:tcPr>
            <w:tcW w:w="1501" w:type="dxa"/>
          </w:tcPr>
          <w:p w14:paraId="601AE308" w14:textId="77777777" w:rsidR="0015470F" w:rsidRDefault="0015470F" w:rsidP="006A4902">
            <w:pPr>
              <w:pStyle w:val="Tabletext0"/>
            </w:pPr>
            <w:proofErr w:type="spellStart"/>
            <w:r>
              <w:t>Sutent</w:t>
            </w:r>
            <w:proofErr w:type="spellEnd"/>
          </w:p>
        </w:tc>
        <w:tc>
          <w:tcPr>
            <w:tcW w:w="414" w:type="dxa"/>
          </w:tcPr>
          <w:p w14:paraId="0284A192" w14:textId="77777777" w:rsidR="0015470F" w:rsidRDefault="0015470F" w:rsidP="006A4902">
            <w:pPr>
              <w:pStyle w:val="Tabletext0"/>
            </w:pPr>
            <w:r>
              <w:t>PF</w:t>
            </w:r>
          </w:p>
        </w:tc>
        <w:tc>
          <w:tcPr>
            <w:tcW w:w="962" w:type="dxa"/>
          </w:tcPr>
          <w:p w14:paraId="35371496" w14:textId="77777777" w:rsidR="0015470F" w:rsidRDefault="0015470F" w:rsidP="006A4902">
            <w:pPr>
              <w:pStyle w:val="Tabletext0"/>
            </w:pPr>
            <w:r>
              <w:t>MP</w:t>
            </w:r>
          </w:p>
        </w:tc>
        <w:tc>
          <w:tcPr>
            <w:tcW w:w="1321" w:type="dxa"/>
          </w:tcPr>
          <w:p w14:paraId="1D1DA154" w14:textId="77777777" w:rsidR="0015470F" w:rsidRDefault="0015470F" w:rsidP="006A4902">
            <w:pPr>
              <w:pStyle w:val="Tabletext0"/>
            </w:pPr>
            <w:r>
              <w:t>C4862 C7471 C11875 C11878 C13152 C13153</w:t>
            </w:r>
          </w:p>
        </w:tc>
        <w:tc>
          <w:tcPr>
            <w:tcW w:w="1321" w:type="dxa"/>
          </w:tcPr>
          <w:p w14:paraId="14C2CE0A" w14:textId="77777777" w:rsidR="0015470F" w:rsidRDefault="0015470F" w:rsidP="006A4902">
            <w:pPr>
              <w:pStyle w:val="Tabletext0"/>
            </w:pPr>
            <w:r>
              <w:t>P11875</w:t>
            </w:r>
          </w:p>
        </w:tc>
        <w:tc>
          <w:tcPr>
            <w:tcW w:w="794" w:type="dxa"/>
          </w:tcPr>
          <w:p w14:paraId="106703CB" w14:textId="77777777" w:rsidR="0015470F" w:rsidRDefault="0015470F" w:rsidP="006A4902">
            <w:pPr>
              <w:pStyle w:val="Tabletext0"/>
            </w:pPr>
            <w:r>
              <w:t>28</w:t>
            </w:r>
          </w:p>
        </w:tc>
        <w:tc>
          <w:tcPr>
            <w:tcW w:w="794" w:type="dxa"/>
          </w:tcPr>
          <w:p w14:paraId="5B093206" w14:textId="77777777" w:rsidR="0015470F" w:rsidRDefault="0015470F" w:rsidP="006A4902">
            <w:pPr>
              <w:pStyle w:val="Tabletext0"/>
            </w:pPr>
            <w:r>
              <w:t>3</w:t>
            </w:r>
          </w:p>
        </w:tc>
        <w:tc>
          <w:tcPr>
            <w:tcW w:w="555" w:type="dxa"/>
          </w:tcPr>
          <w:p w14:paraId="0AD101A0" w14:textId="77777777" w:rsidR="0015470F" w:rsidRDefault="0015470F" w:rsidP="006A4902">
            <w:pPr>
              <w:pStyle w:val="Tabletext0"/>
            </w:pPr>
            <w:r>
              <w:t>28</w:t>
            </w:r>
          </w:p>
        </w:tc>
        <w:tc>
          <w:tcPr>
            <w:tcW w:w="539" w:type="dxa"/>
          </w:tcPr>
          <w:p w14:paraId="0F380AC1" w14:textId="77777777" w:rsidR="0015470F" w:rsidRDefault="0015470F" w:rsidP="006A4902"/>
        </w:tc>
        <w:tc>
          <w:tcPr>
            <w:tcW w:w="952" w:type="dxa"/>
          </w:tcPr>
          <w:p w14:paraId="7401475B" w14:textId="77777777" w:rsidR="0015470F" w:rsidRDefault="0015470F" w:rsidP="006A4902"/>
        </w:tc>
      </w:tr>
      <w:tr w:rsidR="0015470F" w14:paraId="524C8FD2" w14:textId="77777777" w:rsidTr="00164F39">
        <w:tc>
          <w:tcPr>
            <w:tcW w:w="1988" w:type="dxa"/>
          </w:tcPr>
          <w:p w14:paraId="66146116" w14:textId="77777777" w:rsidR="0015470F" w:rsidRDefault="0015470F" w:rsidP="006A4902"/>
        </w:tc>
        <w:tc>
          <w:tcPr>
            <w:tcW w:w="2460" w:type="dxa"/>
          </w:tcPr>
          <w:p w14:paraId="36DD7B1C" w14:textId="77777777" w:rsidR="0015470F" w:rsidRDefault="0015470F" w:rsidP="006A4902"/>
        </w:tc>
        <w:tc>
          <w:tcPr>
            <w:tcW w:w="1081" w:type="dxa"/>
          </w:tcPr>
          <w:p w14:paraId="69C8AD26" w14:textId="77777777" w:rsidR="0015470F" w:rsidRDefault="0015470F" w:rsidP="006A4902"/>
        </w:tc>
        <w:tc>
          <w:tcPr>
            <w:tcW w:w="420" w:type="dxa"/>
          </w:tcPr>
          <w:p w14:paraId="52A76BB0" w14:textId="77777777" w:rsidR="0015470F" w:rsidRDefault="0015470F" w:rsidP="006A4902">
            <w:pPr>
              <w:pStyle w:val="Tabletext0"/>
            </w:pPr>
            <w:r>
              <w:t>a</w:t>
            </w:r>
          </w:p>
        </w:tc>
        <w:tc>
          <w:tcPr>
            <w:tcW w:w="1501" w:type="dxa"/>
          </w:tcPr>
          <w:p w14:paraId="7BDB1374" w14:textId="77777777" w:rsidR="0015470F" w:rsidRDefault="0015470F" w:rsidP="006A4902">
            <w:pPr>
              <w:pStyle w:val="Tabletext0"/>
            </w:pPr>
            <w:r>
              <w:t>ARX-Sunitinib</w:t>
            </w:r>
          </w:p>
        </w:tc>
        <w:tc>
          <w:tcPr>
            <w:tcW w:w="414" w:type="dxa"/>
          </w:tcPr>
          <w:p w14:paraId="1E864526" w14:textId="77777777" w:rsidR="0015470F" w:rsidRDefault="0015470F" w:rsidP="006A4902">
            <w:pPr>
              <w:pStyle w:val="Tabletext0"/>
            </w:pPr>
            <w:r>
              <w:t>XT</w:t>
            </w:r>
          </w:p>
        </w:tc>
        <w:tc>
          <w:tcPr>
            <w:tcW w:w="962" w:type="dxa"/>
          </w:tcPr>
          <w:p w14:paraId="20178DF6" w14:textId="77777777" w:rsidR="0015470F" w:rsidRDefault="0015470F" w:rsidP="006A4902">
            <w:pPr>
              <w:pStyle w:val="Tabletext0"/>
            </w:pPr>
            <w:r>
              <w:t>MP</w:t>
            </w:r>
          </w:p>
        </w:tc>
        <w:tc>
          <w:tcPr>
            <w:tcW w:w="1321" w:type="dxa"/>
          </w:tcPr>
          <w:p w14:paraId="42ADD0F6" w14:textId="77777777" w:rsidR="0015470F" w:rsidRDefault="0015470F" w:rsidP="006A4902">
            <w:pPr>
              <w:pStyle w:val="Tabletext0"/>
            </w:pPr>
            <w:r>
              <w:t>C4862 C7471 C11875 C11878 C13152 C13153</w:t>
            </w:r>
          </w:p>
        </w:tc>
        <w:tc>
          <w:tcPr>
            <w:tcW w:w="1321" w:type="dxa"/>
          </w:tcPr>
          <w:p w14:paraId="213648DB" w14:textId="77777777" w:rsidR="0015470F" w:rsidRDefault="0015470F" w:rsidP="006A4902">
            <w:pPr>
              <w:pStyle w:val="Tabletext0"/>
            </w:pPr>
            <w:r>
              <w:t>P7471</w:t>
            </w:r>
          </w:p>
        </w:tc>
        <w:tc>
          <w:tcPr>
            <w:tcW w:w="794" w:type="dxa"/>
          </w:tcPr>
          <w:p w14:paraId="3A95CB15" w14:textId="77777777" w:rsidR="0015470F" w:rsidRDefault="0015470F" w:rsidP="006A4902">
            <w:pPr>
              <w:pStyle w:val="Tabletext0"/>
            </w:pPr>
            <w:r>
              <w:t>28</w:t>
            </w:r>
          </w:p>
        </w:tc>
        <w:tc>
          <w:tcPr>
            <w:tcW w:w="794" w:type="dxa"/>
          </w:tcPr>
          <w:p w14:paraId="1F9CB016" w14:textId="77777777" w:rsidR="0015470F" w:rsidRDefault="0015470F" w:rsidP="006A4902">
            <w:pPr>
              <w:pStyle w:val="Tabletext0"/>
            </w:pPr>
            <w:r>
              <w:t>5</w:t>
            </w:r>
          </w:p>
        </w:tc>
        <w:tc>
          <w:tcPr>
            <w:tcW w:w="555" w:type="dxa"/>
          </w:tcPr>
          <w:p w14:paraId="591BEC18" w14:textId="77777777" w:rsidR="0015470F" w:rsidRDefault="0015470F" w:rsidP="006A4902">
            <w:pPr>
              <w:pStyle w:val="Tabletext0"/>
            </w:pPr>
            <w:r>
              <w:t>28</w:t>
            </w:r>
          </w:p>
        </w:tc>
        <w:tc>
          <w:tcPr>
            <w:tcW w:w="539" w:type="dxa"/>
          </w:tcPr>
          <w:p w14:paraId="1F3D4616" w14:textId="77777777" w:rsidR="0015470F" w:rsidRDefault="0015470F" w:rsidP="006A4902"/>
        </w:tc>
        <w:tc>
          <w:tcPr>
            <w:tcW w:w="952" w:type="dxa"/>
          </w:tcPr>
          <w:p w14:paraId="0CB68D04" w14:textId="77777777" w:rsidR="0015470F" w:rsidRDefault="0015470F" w:rsidP="006A4902"/>
        </w:tc>
      </w:tr>
      <w:tr w:rsidR="0015470F" w14:paraId="371802C4" w14:textId="77777777" w:rsidTr="00164F39">
        <w:tc>
          <w:tcPr>
            <w:tcW w:w="1988" w:type="dxa"/>
          </w:tcPr>
          <w:p w14:paraId="5E363C0F" w14:textId="77777777" w:rsidR="0015470F" w:rsidRDefault="0015470F" w:rsidP="006A4902"/>
        </w:tc>
        <w:tc>
          <w:tcPr>
            <w:tcW w:w="2460" w:type="dxa"/>
          </w:tcPr>
          <w:p w14:paraId="61AB044F" w14:textId="77777777" w:rsidR="0015470F" w:rsidRDefault="0015470F" w:rsidP="006A4902"/>
        </w:tc>
        <w:tc>
          <w:tcPr>
            <w:tcW w:w="1081" w:type="dxa"/>
          </w:tcPr>
          <w:p w14:paraId="78D12403" w14:textId="77777777" w:rsidR="0015470F" w:rsidRDefault="0015470F" w:rsidP="006A4902"/>
        </w:tc>
        <w:tc>
          <w:tcPr>
            <w:tcW w:w="420" w:type="dxa"/>
          </w:tcPr>
          <w:p w14:paraId="0A5F74B7" w14:textId="77777777" w:rsidR="0015470F" w:rsidRDefault="0015470F" w:rsidP="006A4902">
            <w:pPr>
              <w:pStyle w:val="Tabletext0"/>
            </w:pPr>
            <w:r>
              <w:t>a</w:t>
            </w:r>
          </w:p>
        </w:tc>
        <w:tc>
          <w:tcPr>
            <w:tcW w:w="1501" w:type="dxa"/>
          </w:tcPr>
          <w:p w14:paraId="0B0D3A12" w14:textId="77777777" w:rsidR="0015470F" w:rsidRDefault="0015470F" w:rsidP="006A4902">
            <w:pPr>
              <w:pStyle w:val="Tabletext0"/>
            </w:pPr>
            <w:r>
              <w:t>Sunitinib Sandoz</w:t>
            </w:r>
          </w:p>
        </w:tc>
        <w:tc>
          <w:tcPr>
            <w:tcW w:w="414" w:type="dxa"/>
          </w:tcPr>
          <w:p w14:paraId="157970C0" w14:textId="77777777" w:rsidR="0015470F" w:rsidRDefault="0015470F" w:rsidP="006A4902">
            <w:pPr>
              <w:pStyle w:val="Tabletext0"/>
            </w:pPr>
            <w:r>
              <w:t>SZ</w:t>
            </w:r>
          </w:p>
        </w:tc>
        <w:tc>
          <w:tcPr>
            <w:tcW w:w="962" w:type="dxa"/>
          </w:tcPr>
          <w:p w14:paraId="6EE72FAB" w14:textId="77777777" w:rsidR="0015470F" w:rsidRDefault="0015470F" w:rsidP="006A4902">
            <w:pPr>
              <w:pStyle w:val="Tabletext0"/>
            </w:pPr>
            <w:r>
              <w:t>MP</w:t>
            </w:r>
          </w:p>
        </w:tc>
        <w:tc>
          <w:tcPr>
            <w:tcW w:w="1321" w:type="dxa"/>
          </w:tcPr>
          <w:p w14:paraId="361C9C9F" w14:textId="77777777" w:rsidR="0015470F" w:rsidRDefault="0015470F" w:rsidP="006A4902">
            <w:pPr>
              <w:pStyle w:val="Tabletext0"/>
            </w:pPr>
            <w:r>
              <w:t>C4862 C7471 C11875 C11878 C13152 C13153</w:t>
            </w:r>
          </w:p>
        </w:tc>
        <w:tc>
          <w:tcPr>
            <w:tcW w:w="1321" w:type="dxa"/>
          </w:tcPr>
          <w:p w14:paraId="02B15004" w14:textId="77777777" w:rsidR="0015470F" w:rsidRDefault="0015470F" w:rsidP="006A4902">
            <w:pPr>
              <w:pStyle w:val="Tabletext0"/>
            </w:pPr>
            <w:r>
              <w:t>P7471</w:t>
            </w:r>
          </w:p>
        </w:tc>
        <w:tc>
          <w:tcPr>
            <w:tcW w:w="794" w:type="dxa"/>
          </w:tcPr>
          <w:p w14:paraId="67574B2B" w14:textId="77777777" w:rsidR="0015470F" w:rsidRDefault="0015470F" w:rsidP="006A4902">
            <w:pPr>
              <w:pStyle w:val="Tabletext0"/>
            </w:pPr>
            <w:r>
              <w:t>28</w:t>
            </w:r>
          </w:p>
        </w:tc>
        <w:tc>
          <w:tcPr>
            <w:tcW w:w="794" w:type="dxa"/>
          </w:tcPr>
          <w:p w14:paraId="1AEBA6CA" w14:textId="77777777" w:rsidR="0015470F" w:rsidRDefault="0015470F" w:rsidP="006A4902">
            <w:pPr>
              <w:pStyle w:val="Tabletext0"/>
            </w:pPr>
            <w:r>
              <w:t>5</w:t>
            </w:r>
          </w:p>
        </w:tc>
        <w:tc>
          <w:tcPr>
            <w:tcW w:w="555" w:type="dxa"/>
          </w:tcPr>
          <w:p w14:paraId="5D6A48A8" w14:textId="77777777" w:rsidR="0015470F" w:rsidRDefault="0015470F" w:rsidP="006A4902">
            <w:pPr>
              <w:pStyle w:val="Tabletext0"/>
            </w:pPr>
            <w:r>
              <w:t>28</w:t>
            </w:r>
          </w:p>
        </w:tc>
        <w:tc>
          <w:tcPr>
            <w:tcW w:w="539" w:type="dxa"/>
          </w:tcPr>
          <w:p w14:paraId="5172347D" w14:textId="77777777" w:rsidR="0015470F" w:rsidRDefault="0015470F" w:rsidP="006A4902"/>
        </w:tc>
        <w:tc>
          <w:tcPr>
            <w:tcW w:w="952" w:type="dxa"/>
          </w:tcPr>
          <w:p w14:paraId="255488FC" w14:textId="77777777" w:rsidR="0015470F" w:rsidRDefault="0015470F" w:rsidP="006A4902"/>
        </w:tc>
      </w:tr>
      <w:tr w:rsidR="0015470F" w14:paraId="50144040" w14:textId="77777777" w:rsidTr="00164F39">
        <w:tc>
          <w:tcPr>
            <w:tcW w:w="1988" w:type="dxa"/>
          </w:tcPr>
          <w:p w14:paraId="2F2EDD2A" w14:textId="77777777" w:rsidR="0015470F" w:rsidRDefault="0015470F" w:rsidP="006A4902"/>
        </w:tc>
        <w:tc>
          <w:tcPr>
            <w:tcW w:w="2460" w:type="dxa"/>
          </w:tcPr>
          <w:p w14:paraId="33E7646F" w14:textId="77777777" w:rsidR="0015470F" w:rsidRDefault="0015470F" w:rsidP="006A4902"/>
        </w:tc>
        <w:tc>
          <w:tcPr>
            <w:tcW w:w="1081" w:type="dxa"/>
          </w:tcPr>
          <w:p w14:paraId="4F04B770" w14:textId="77777777" w:rsidR="0015470F" w:rsidRDefault="0015470F" w:rsidP="006A4902"/>
        </w:tc>
        <w:tc>
          <w:tcPr>
            <w:tcW w:w="420" w:type="dxa"/>
          </w:tcPr>
          <w:p w14:paraId="02FE179C" w14:textId="77777777" w:rsidR="0015470F" w:rsidRDefault="0015470F" w:rsidP="006A4902">
            <w:pPr>
              <w:pStyle w:val="Tabletext0"/>
            </w:pPr>
            <w:r>
              <w:t>a</w:t>
            </w:r>
          </w:p>
        </w:tc>
        <w:tc>
          <w:tcPr>
            <w:tcW w:w="1501" w:type="dxa"/>
          </w:tcPr>
          <w:p w14:paraId="68DC7FEE" w14:textId="77777777" w:rsidR="0015470F" w:rsidRDefault="0015470F" w:rsidP="006A4902">
            <w:pPr>
              <w:pStyle w:val="Tabletext0"/>
            </w:pPr>
            <w:proofErr w:type="spellStart"/>
            <w:r>
              <w:t>Sutent</w:t>
            </w:r>
            <w:proofErr w:type="spellEnd"/>
          </w:p>
        </w:tc>
        <w:tc>
          <w:tcPr>
            <w:tcW w:w="414" w:type="dxa"/>
          </w:tcPr>
          <w:p w14:paraId="6E24B982" w14:textId="77777777" w:rsidR="0015470F" w:rsidRDefault="0015470F" w:rsidP="006A4902">
            <w:pPr>
              <w:pStyle w:val="Tabletext0"/>
            </w:pPr>
            <w:r>
              <w:t>PF</w:t>
            </w:r>
          </w:p>
        </w:tc>
        <w:tc>
          <w:tcPr>
            <w:tcW w:w="962" w:type="dxa"/>
          </w:tcPr>
          <w:p w14:paraId="11ED9E39" w14:textId="77777777" w:rsidR="0015470F" w:rsidRDefault="0015470F" w:rsidP="006A4902">
            <w:pPr>
              <w:pStyle w:val="Tabletext0"/>
            </w:pPr>
            <w:r>
              <w:t>MP</w:t>
            </w:r>
          </w:p>
        </w:tc>
        <w:tc>
          <w:tcPr>
            <w:tcW w:w="1321" w:type="dxa"/>
          </w:tcPr>
          <w:p w14:paraId="63DBBD0F" w14:textId="77777777" w:rsidR="0015470F" w:rsidRDefault="0015470F" w:rsidP="006A4902">
            <w:pPr>
              <w:pStyle w:val="Tabletext0"/>
            </w:pPr>
            <w:r>
              <w:t>C4862 C7471 C11875 C11878 C13152 C13153</w:t>
            </w:r>
          </w:p>
        </w:tc>
        <w:tc>
          <w:tcPr>
            <w:tcW w:w="1321" w:type="dxa"/>
          </w:tcPr>
          <w:p w14:paraId="7FF0C5CE" w14:textId="77777777" w:rsidR="0015470F" w:rsidRDefault="0015470F" w:rsidP="006A4902">
            <w:pPr>
              <w:pStyle w:val="Tabletext0"/>
            </w:pPr>
            <w:r>
              <w:t>P7471</w:t>
            </w:r>
          </w:p>
        </w:tc>
        <w:tc>
          <w:tcPr>
            <w:tcW w:w="794" w:type="dxa"/>
          </w:tcPr>
          <w:p w14:paraId="52E17C7A" w14:textId="77777777" w:rsidR="0015470F" w:rsidRDefault="0015470F" w:rsidP="006A4902">
            <w:pPr>
              <w:pStyle w:val="Tabletext0"/>
            </w:pPr>
            <w:r>
              <w:t>28</w:t>
            </w:r>
          </w:p>
        </w:tc>
        <w:tc>
          <w:tcPr>
            <w:tcW w:w="794" w:type="dxa"/>
          </w:tcPr>
          <w:p w14:paraId="2F712BEA" w14:textId="77777777" w:rsidR="0015470F" w:rsidRDefault="0015470F" w:rsidP="006A4902">
            <w:pPr>
              <w:pStyle w:val="Tabletext0"/>
            </w:pPr>
            <w:r>
              <w:t>5</w:t>
            </w:r>
          </w:p>
        </w:tc>
        <w:tc>
          <w:tcPr>
            <w:tcW w:w="555" w:type="dxa"/>
          </w:tcPr>
          <w:p w14:paraId="23AE7073" w14:textId="77777777" w:rsidR="0015470F" w:rsidRDefault="0015470F" w:rsidP="006A4902">
            <w:pPr>
              <w:pStyle w:val="Tabletext0"/>
            </w:pPr>
            <w:r>
              <w:t>28</w:t>
            </w:r>
          </w:p>
        </w:tc>
        <w:tc>
          <w:tcPr>
            <w:tcW w:w="539" w:type="dxa"/>
          </w:tcPr>
          <w:p w14:paraId="761CA758" w14:textId="77777777" w:rsidR="0015470F" w:rsidRDefault="0015470F" w:rsidP="006A4902"/>
        </w:tc>
        <w:tc>
          <w:tcPr>
            <w:tcW w:w="952" w:type="dxa"/>
          </w:tcPr>
          <w:p w14:paraId="444CC451" w14:textId="77777777" w:rsidR="0015470F" w:rsidRDefault="0015470F" w:rsidP="006A4902"/>
        </w:tc>
      </w:tr>
      <w:tr w:rsidR="0015470F" w14:paraId="3C344C16" w14:textId="77777777" w:rsidTr="00164F39">
        <w:tc>
          <w:tcPr>
            <w:tcW w:w="1988" w:type="dxa"/>
          </w:tcPr>
          <w:p w14:paraId="33F1B583" w14:textId="77777777" w:rsidR="0015470F" w:rsidRDefault="0015470F" w:rsidP="006A4902"/>
        </w:tc>
        <w:tc>
          <w:tcPr>
            <w:tcW w:w="2460" w:type="dxa"/>
          </w:tcPr>
          <w:p w14:paraId="5ACD2965" w14:textId="77777777" w:rsidR="0015470F" w:rsidRDefault="0015470F" w:rsidP="006A4902">
            <w:pPr>
              <w:pStyle w:val="Tabletext0"/>
            </w:pPr>
            <w:r>
              <w:t>Capsule 50 mg</w:t>
            </w:r>
          </w:p>
        </w:tc>
        <w:tc>
          <w:tcPr>
            <w:tcW w:w="1081" w:type="dxa"/>
          </w:tcPr>
          <w:p w14:paraId="0BB9FA7C" w14:textId="77777777" w:rsidR="0015470F" w:rsidRDefault="0015470F" w:rsidP="006A4902">
            <w:pPr>
              <w:pStyle w:val="Tabletext0"/>
            </w:pPr>
            <w:r>
              <w:t>Oral</w:t>
            </w:r>
          </w:p>
        </w:tc>
        <w:tc>
          <w:tcPr>
            <w:tcW w:w="420" w:type="dxa"/>
          </w:tcPr>
          <w:p w14:paraId="78CB2502" w14:textId="77777777" w:rsidR="0015470F" w:rsidRDefault="0015470F" w:rsidP="006A4902">
            <w:pPr>
              <w:pStyle w:val="Tabletext0"/>
            </w:pPr>
            <w:r>
              <w:t>a</w:t>
            </w:r>
          </w:p>
        </w:tc>
        <w:tc>
          <w:tcPr>
            <w:tcW w:w="1501" w:type="dxa"/>
          </w:tcPr>
          <w:p w14:paraId="2457C63F" w14:textId="77777777" w:rsidR="0015470F" w:rsidRDefault="0015470F" w:rsidP="006A4902">
            <w:pPr>
              <w:pStyle w:val="Tabletext0"/>
            </w:pPr>
            <w:r>
              <w:t>ARX-Sunitinib</w:t>
            </w:r>
          </w:p>
        </w:tc>
        <w:tc>
          <w:tcPr>
            <w:tcW w:w="414" w:type="dxa"/>
          </w:tcPr>
          <w:p w14:paraId="565D36ED" w14:textId="77777777" w:rsidR="0015470F" w:rsidRDefault="0015470F" w:rsidP="006A4902">
            <w:pPr>
              <w:pStyle w:val="Tabletext0"/>
            </w:pPr>
            <w:r>
              <w:t>XT</w:t>
            </w:r>
          </w:p>
        </w:tc>
        <w:tc>
          <w:tcPr>
            <w:tcW w:w="962" w:type="dxa"/>
          </w:tcPr>
          <w:p w14:paraId="51110C58" w14:textId="77777777" w:rsidR="0015470F" w:rsidRDefault="0015470F" w:rsidP="006A4902">
            <w:pPr>
              <w:pStyle w:val="Tabletext0"/>
            </w:pPr>
            <w:r>
              <w:t>MP</w:t>
            </w:r>
          </w:p>
        </w:tc>
        <w:tc>
          <w:tcPr>
            <w:tcW w:w="1321" w:type="dxa"/>
          </w:tcPr>
          <w:p w14:paraId="16137B8A" w14:textId="77777777" w:rsidR="0015470F" w:rsidRDefault="0015470F" w:rsidP="006A4902">
            <w:pPr>
              <w:pStyle w:val="Tabletext0"/>
            </w:pPr>
            <w:r>
              <w:t>C4862 C7471 C11875 C11878 C13152 C13153</w:t>
            </w:r>
          </w:p>
        </w:tc>
        <w:tc>
          <w:tcPr>
            <w:tcW w:w="1321" w:type="dxa"/>
          </w:tcPr>
          <w:p w14:paraId="0477225F" w14:textId="77777777" w:rsidR="0015470F" w:rsidRDefault="0015470F" w:rsidP="006A4902">
            <w:pPr>
              <w:pStyle w:val="Tabletext0"/>
            </w:pPr>
            <w:r>
              <w:t>P11878 P13152 P13153</w:t>
            </w:r>
          </w:p>
        </w:tc>
        <w:tc>
          <w:tcPr>
            <w:tcW w:w="794" w:type="dxa"/>
          </w:tcPr>
          <w:p w14:paraId="696E43B1" w14:textId="77777777" w:rsidR="0015470F" w:rsidRDefault="0015470F" w:rsidP="006A4902">
            <w:pPr>
              <w:pStyle w:val="Tabletext0"/>
            </w:pPr>
            <w:r>
              <w:t>28</w:t>
            </w:r>
          </w:p>
        </w:tc>
        <w:tc>
          <w:tcPr>
            <w:tcW w:w="794" w:type="dxa"/>
          </w:tcPr>
          <w:p w14:paraId="4627CB72" w14:textId="77777777" w:rsidR="0015470F" w:rsidRDefault="0015470F" w:rsidP="006A4902">
            <w:pPr>
              <w:pStyle w:val="Tabletext0"/>
            </w:pPr>
            <w:r>
              <w:t>1</w:t>
            </w:r>
          </w:p>
        </w:tc>
        <w:tc>
          <w:tcPr>
            <w:tcW w:w="555" w:type="dxa"/>
          </w:tcPr>
          <w:p w14:paraId="7FB4AEB3" w14:textId="77777777" w:rsidR="0015470F" w:rsidRDefault="0015470F" w:rsidP="006A4902">
            <w:pPr>
              <w:pStyle w:val="Tabletext0"/>
            </w:pPr>
            <w:r>
              <w:t>28</w:t>
            </w:r>
          </w:p>
        </w:tc>
        <w:tc>
          <w:tcPr>
            <w:tcW w:w="539" w:type="dxa"/>
          </w:tcPr>
          <w:p w14:paraId="519F0482" w14:textId="77777777" w:rsidR="0015470F" w:rsidRDefault="0015470F" w:rsidP="006A4902"/>
        </w:tc>
        <w:tc>
          <w:tcPr>
            <w:tcW w:w="952" w:type="dxa"/>
          </w:tcPr>
          <w:p w14:paraId="5C7CD640" w14:textId="77777777" w:rsidR="0015470F" w:rsidRDefault="0015470F" w:rsidP="006A4902"/>
        </w:tc>
      </w:tr>
      <w:tr w:rsidR="0015470F" w14:paraId="75490FF9" w14:textId="77777777" w:rsidTr="00164F39">
        <w:tc>
          <w:tcPr>
            <w:tcW w:w="1988" w:type="dxa"/>
          </w:tcPr>
          <w:p w14:paraId="3D57C4FB" w14:textId="77777777" w:rsidR="0015470F" w:rsidRDefault="0015470F" w:rsidP="006A4902"/>
        </w:tc>
        <w:tc>
          <w:tcPr>
            <w:tcW w:w="2460" w:type="dxa"/>
          </w:tcPr>
          <w:p w14:paraId="6B2C949E" w14:textId="77777777" w:rsidR="0015470F" w:rsidRDefault="0015470F" w:rsidP="006A4902"/>
        </w:tc>
        <w:tc>
          <w:tcPr>
            <w:tcW w:w="1081" w:type="dxa"/>
          </w:tcPr>
          <w:p w14:paraId="284E5D86" w14:textId="77777777" w:rsidR="0015470F" w:rsidRDefault="0015470F" w:rsidP="006A4902"/>
        </w:tc>
        <w:tc>
          <w:tcPr>
            <w:tcW w:w="420" w:type="dxa"/>
          </w:tcPr>
          <w:p w14:paraId="6166955A" w14:textId="77777777" w:rsidR="0015470F" w:rsidRDefault="0015470F" w:rsidP="006A4902">
            <w:pPr>
              <w:pStyle w:val="Tabletext0"/>
            </w:pPr>
            <w:r>
              <w:t>a</w:t>
            </w:r>
          </w:p>
        </w:tc>
        <w:tc>
          <w:tcPr>
            <w:tcW w:w="1501" w:type="dxa"/>
          </w:tcPr>
          <w:p w14:paraId="377C75F6" w14:textId="77777777" w:rsidR="0015470F" w:rsidRDefault="0015470F" w:rsidP="006A4902">
            <w:pPr>
              <w:pStyle w:val="Tabletext0"/>
            </w:pPr>
            <w:r>
              <w:t>Sunitinib Sandoz</w:t>
            </w:r>
          </w:p>
        </w:tc>
        <w:tc>
          <w:tcPr>
            <w:tcW w:w="414" w:type="dxa"/>
          </w:tcPr>
          <w:p w14:paraId="3CC63728" w14:textId="77777777" w:rsidR="0015470F" w:rsidRDefault="0015470F" w:rsidP="006A4902">
            <w:pPr>
              <w:pStyle w:val="Tabletext0"/>
            </w:pPr>
            <w:r>
              <w:t>SZ</w:t>
            </w:r>
          </w:p>
        </w:tc>
        <w:tc>
          <w:tcPr>
            <w:tcW w:w="962" w:type="dxa"/>
          </w:tcPr>
          <w:p w14:paraId="1B3EDCBD" w14:textId="77777777" w:rsidR="0015470F" w:rsidRDefault="0015470F" w:rsidP="006A4902">
            <w:pPr>
              <w:pStyle w:val="Tabletext0"/>
            </w:pPr>
            <w:r>
              <w:t>MP</w:t>
            </w:r>
          </w:p>
        </w:tc>
        <w:tc>
          <w:tcPr>
            <w:tcW w:w="1321" w:type="dxa"/>
          </w:tcPr>
          <w:p w14:paraId="55A70504" w14:textId="77777777" w:rsidR="0015470F" w:rsidRDefault="0015470F" w:rsidP="006A4902">
            <w:pPr>
              <w:pStyle w:val="Tabletext0"/>
            </w:pPr>
            <w:r>
              <w:t>C4862 C7471 C11875 C11878 C13152 C13153</w:t>
            </w:r>
          </w:p>
        </w:tc>
        <w:tc>
          <w:tcPr>
            <w:tcW w:w="1321" w:type="dxa"/>
          </w:tcPr>
          <w:p w14:paraId="037859CD" w14:textId="77777777" w:rsidR="0015470F" w:rsidRDefault="0015470F" w:rsidP="006A4902">
            <w:pPr>
              <w:pStyle w:val="Tabletext0"/>
            </w:pPr>
            <w:r>
              <w:t>P11878 P13152 P13153</w:t>
            </w:r>
          </w:p>
        </w:tc>
        <w:tc>
          <w:tcPr>
            <w:tcW w:w="794" w:type="dxa"/>
          </w:tcPr>
          <w:p w14:paraId="3B19BDCD" w14:textId="77777777" w:rsidR="0015470F" w:rsidRDefault="0015470F" w:rsidP="006A4902">
            <w:pPr>
              <w:pStyle w:val="Tabletext0"/>
            </w:pPr>
            <w:r>
              <w:t>28</w:t>
            </w:r>
          </w:p>
        </w:tc>
        <w:tc>
          <w:tcPr>
            <w:tcW w:w="794" w:type="dxa"/>
          </w:tcPr>
          <w:p w14:paraId="65934161" w14:textId="77777777" w:rsidR="0015470F" w:rsidRDefault="0015470F" w:rsidP="006A4902">
            <w:pPr>
              <w:pStyle w:val="Tabletext0"/>
            </w:pPr>
            <w:r>
              <w:t>1</w:t>
            </w:r>
          </w:p>
        </w:tc>
        <w:tc>
          <w:tcPr>
            <w:tcW w:w="555" w:type="dxa"/>
          </w:tcPr>
          <w:p w14:paraId="5D401342" w14:textId="77777777" w:rsidR="0015470F" w:rsidRDefault="0015470F" w:rsidP="006A4902">
            <w:pPr>
              <w:pStyle w:val="Tabletext0"/>
            </w:pPr>
            <w:r>
              <w:t>28</w:t>
            </w:r>
          </w:p>
        </w:tc>
        <w:tc>
          <w:tcPr>
            <w:tcW w:w="539" w:type="dxa"/>
          </w:tcPr>
          <w:p w14:paraId="7E2FAFD4" w14:textId="77777777" w:rsidR="0015470F" w:rsidRDefault="0015470F" w:rsidP="006A4902"/>
        </w:tc>
        <w:tc>
          <w:tcPr>
            <w:tcW w:w="952" w:type="dxa"/>
          </w:tcPr>
          <w:p w14:paraId="06794497" w14:textId="77777777" w:rsidR="0015470F" w:rsidRDefault="0015470F" w:rsidP="006A4902"/>
        </w:tc>
      </w:tr>
      <w:tr w:rsidR="0015470F" w14:paraId="060DB17B" w14:textId="77777777" w:rsidTr="00164F39">
        <w:tc>
          <w:tcPr>
            <w:tcW w:w="1988" w:type="dxa"/>
          </w:tcPr>
          <w:p w14:paraId="0EF6A95D" w14:textId="77777777" w:rsidR="0015470F" w:rsidRDefault="0015470F" w:rsidP="006A4902"/>
        </w:tc>
        <w:tc>
          <w:tcPr>
            <w:tcW w:w="2460" w:type="dxa"/>
          </w:tcPr>
          <w:p w14:paraId="27CC0976" w14:textId="77777777" w:rsidR="0015470F" w:rsidRDefault="0015470F" w:rsidP="006A4902"/>
        </w:tc>
        <w:tc>
          <w:tcPr>
            <w:tcW w:w="1081" w:type="dxa"/>
          </w:tcPr>
          <w:p w14:paraId="5993C1F1" w14:textId="77777777" w:rsidR="0015470F" w:rsidRDefault="0015470F" w:rsidP="006A4902"/>
        </w:tc>
        <w:tc>
          <w:tcPr>
            <w:tcW w:w="420" w:type="dxa"/>
          </w:tcPr>
          <w:p w14:paraId="14841EBC" w14:textId="77777777" w:rsidR="0015470F" w:rsidRDefault="0015470F" w:rsidP="006A4902">
            <w:pPr>
              <w:pStyle w:val="Tabletext0"/>
            </w:pPr>
            <w:r>
              <w:t>a</w:t>
            </w:r>
          </w:p>
        </w:tc>
        <w:tc>
          <w:tcPr>
            <w:tcW w:w="1501" w:type="dxa"/>
          </w:tcPr>
          <w:p w14:paraId="2B9BC028" w14:textId="77777777" w:rsidR="0015470F" w:rsidRDefault="0015470F" w:rsidP="006A4902">
            <w:pPr>
              <w:pStyle w:val="Tabletext0"/>
            </w:pPr>
            <w:proofErr w:type="spellStart"/>
            <w:r>
              <w:t>Sutent</w:t>
            </w:r>
            <w:proofErr w:type="spellEnd"/>
          </w:p>
        </w:tc>
        <w:tc>
          <w:tcPr>
            <w:tcW w:w="414" w:type="dxa"/>
          </w:tcPr>
          <w:p w14:paraId="1127784E" w14:textId="77777777" w:rsidR="0015470F" w:rsidRDefault="0015470F" w:rsidP="006A4902">
            <w:pPr>
              <w:pStyle w:val="Tabletext0"/>
            </w:pPr>
            <w:r>
              <w:t>PF</w:t>
            </w:r>
          </w:p>
        </w:tc>
        <w:tc>
          <w:tcPr>
            <w:tcW w:w="962" w:type="dxa"/>
          </w:tcPr>
          <w:p w14:paraId="323EFD89" w14:textId="77777777" w:rsidR="0015470F" w:rsidRDefault="0015470F" w:rsidP="006A4902">
            <w:pPr>
              <w:pStyle w:val="Tabletext0"/>
            </w:pPr>
            <w:r>
              <w:t>MP</w:t>
            </w:r>
          </w:p>
        </w:tc>
        <w:tc>
          <w:tcPr>
            <w:tcW w:w="1321" w:type="dxa"/>
          </w:tcPr>
          <w:p w14:paraId="35914943" w14:textId="77777777" w:rsidR="0015470F" w:rsidRDefault="0015470F" w:rsidP="006A4902">
            <w:pPr>
              <w:pStyle w:val="Tabletext0"/>
            </w:pPr>
            <w:r>
              <w:t>C4862 C7471 C11875 C11878 C13152 C13153</w:t>
            </w:r>
          </w:p>
        </w:tc>
        <w:tc>
          <w:tcPr>
            <w:tcW w:w="1321" w:type="dxa"/>
          </w:tcPr>
          <w:p w14:paraId="21B456AC" w14:textId="77777777" w:rsidR="0015470F" w:rsidRDefault="0015470F" w:rsidP="006A4902">
            <w:pPr>
              <w:pStyle w:val="Tabletext0"/>
            </w:pPr>
            <w:r>
              <w:t>P11878 P13152 P13153</w:t>
            </w:r>
          </w:p>
        </w:tc>
        <w:tc>
          <w:tcPr>
            <w:tcW w:w="794" w:type="dxa"/>
          </w:tcPr>
          <w:p w14:paraId="1E6DDB54" w14:textId="77777777" w:rsidR="0015470F" w:rsidRDefault="0015470F" w:rsidP="006A4902">
            <w:pPr>
              <w:pStyle w:val="Tabletext0"/>
            </w:pPr>
            <w:r>
              <w:t>28</w:t>
            </w:r>
          </w:p>
        </w:tc>
        <w:tc>
          <w:tcPr>
            <w:tcW w:w="794" w:type="dxa"/>
          </w:tcPr>
          <w:p w14:paraId="7783ECFF" w14:textId="77777777" w:rsidR="0015470F" w:rsidRDefault="0015470F" w:rsidP="006A4902">
            <w:pPr>
              <w:pStyle w:val="Tabletext0"/>
            </w:pPr>
            <w:r>
              <w:t>1</w:t>
            </w:r>
          </w:p>
        </w:tc>
        <w:tc>
          <w:tcPr>
            <w:tcW w:w="555" w:type="dxa"/>
          </w:tcPr>
          <w:p w14:paraId="1B27D76B" w14:textId="77777777" w:rsidR="0015470F" w:rsidRDefault="0015470F" w:rsidP="006A4902">
            <w:pPr>
              <w:pStyle w:val="Tabletext0"/>
            </w:pPr>
            <w:r>
              <w:t>28</w:t>
            </w:r>
          </w:p>
        </w:tc>
        <w:tc>
          <w:tcPr>
            <w:tcW w:w="539" w:type="dxa"/>
          </w:tcPr>
          <w:p w14:paraId="627FE32F" w14:textId="77777777" w:rsidR="0015470F" w:rsidRDefault="0015470F" w:rsidP="006A4902"/>
        </w:tc>
        <w:tc>
          <w:tcPr>
            <w:tcW w:w="952" w:type="dxa"/>
          </w:tcPr>
          <w:p w14:paraId="5F3B6E92" w14:textId="77777777" w:rsidR="0015470F" w:rsidRDefault="0015470F" w:rsidP="006A4902"/>
        </w:tc>
      </w:tr>
      <w:tr w:rsidR="0015470F" w14:paraId="76218F03" w14:textId="77777777" w:rsidTr="00164F39">
        <w:tc>
          <w:tcPr>
            <w:tcW w:w="1988" w:type="dxa"/>
          </w:tcPr>
          <w:p w14:paraId="565E7860" w14:textId="77777777" w:rsidR="0015470F" w:rsidRDefault="0015470F" w:rsidP="006A4902"/>
        </w:tc>
        <w:tc>
          <w:tcPr>
            <w:tcW w:w="2460" w:type="dxa"/>
          </w:tcPr>
          <w:p w14:paraId="013CD9AA" w14:textId="77777777" w:rsidR="0015470F" w:rsidRDefault="0015470F" w:rsidP="006A4902"/>
        </w:tc>
        <w:tc>
          <w:tcPr>
            <w:tcW w:w="1081" w:type="dxa"/>
          </w:tcPr>
          <w:p w14:paraId="1676F99F" w14:textId="77777777" w:rsidR="0015470F" w:rsidRDefault="0015470F" w:rsidP="006A4902"/>
        </w:tc>
        <w:tc>
          <w:tcPr>
            <w:tcW w:w="420" w:type="dxa"/>
          </w:tcPr>
          <w:p w14:paraId="6D52F857" w14:textId="77777777" w:rsidR="0015470F" w:rsidRDefault="0015470F" w:rsidP="006A4902">
            <w:pPr>
              <w:pStyle w:val="Tabletext0"/>
            </w:pPr>
            <w:r>
              <w:t>a</w:t>
            </w:r>
          </w:p>
        </w:tc>
        <w:tc>
          <w:tcPr>
            <w:tcW w:w="1501" w:type="dxa"/>
          </w:tcPr>
          <w:p w14:paraId="230E140F" w14:textId="77777777" w:rsidR="0015470F" w:rsidRDefault="0015470F" w:rsidP="006A4902">
            <w:pPr>
              <w:pStyle w:val="Tabletext0"/>
            </w:pPr>
            <w:r>
              <w:t>ARX-Sunitinib</w:t>
            </w:r>
          </w:p>
        </w:tc>
        <w:tc>
          <w:tcPr>
            <w:tcW w:w="414" w:type="dxa"/>
          </w:tcPr>
          <w:p w14:paraId="6E245BA3" w14:textId="77777777" w:rsidR="0015470F" w:rsidRDefault="0015470F" w:rsidP="006A4902">
            <w:pPr>
              <w:pStyle w:val="Tabletext0"/>
            </w:pPr>
            <w:r>
              <w:t>XT</w:t>
            </w:r>
          </w:p>
        </w:tc>
        <w:tc>
          <w:tcPr>
            <w:tcW w:w="962" w:type="dxa"/>
          </w:tcPr>
          <w:p w14:paraId="03DC7467" w14:textId="77777777" w:rsidR="0015470F" w:rsidRDefault="0015470F" w:rsidP="006A4902">
            <w:pPr>
              <w:pStyle w:val="Tabletext0"/>
            </w:pPr>
            <w:r>
              <w:t>MP</w:t>
            </w:r>
          </w:p>
        </w:tc>
        <w:tc>
          <w:tcPr>
            <w:tcW w:w="1321" w:type="dxa"/>
          </w:tcPr>
          <w:p w14:paraId="3B6A5462" w14:textId="77777777" w:rsidR="0015470F" w:rsidRDefault="0015470F" w:rsidP="006A4902">
            <w:pPr>
              <w:pStyle w:val="Tabletext0"/>
            </w:pPr>
            <w:r>
              <w:t>C4862 C7471 C11875 C11878 C13152 C13153</w:t>
            </w:r>
          </w:p>
        </w:tc>
        <w:tc>
          <w:tcPr>
            <w:tcW w:w="1321" w:type="dxa"/>
          </w:tcPr>
          <w:p w14:paraId="7933F995" w14:textId="77777777" w:rsidR="0015470F" w:rsidRDefault="0015470F" w:rsidP="006A4902">
            <w:pPr>
              <w:pStyle w:val="Tabletext0"/>
            </w:pPr>
            <w:r>
              <w:t>P4862</w:t>
            </w:r>
          </w:p>
        </w:tc>
        <w:tc>
          <w:tcPr>
            <w:tcW w:w="794" w:type="dxa"/>
          </w:tcPr>
          <w:p w14:paraId="59FABBFE" w14:textId="77777777" w:rsidR="0015470F" w:rsidRDefault="0015470F" w:rsidP="006A4902">
            <w:pPr>
              <w:pStyle w:val="Tabletext0"/>
            </w:pPr>
            <w:r>
              <w:t>28</w:t>
            </w:r>
          </w:p>
        </w:tc>
        <w:tc>
          <w:tcPr>
            <w:tcW w:w="794" w:type="dxa"/>
          </w:tcPr>
          <w:p w14:paraId="030AEAA6" w14:textId="77777777" w:rsidR="0015470F" w:rsidRDefault="0015470F" w:rsidP="006A4902">
            <w:pPr>
              <w:pStyle w:val="Tabletext0"/>
            </w:pPr>
            <w:r>
              <w:t>2</w:t>
            </w:r>
          </w:p>
        </w:tc>
        <w:tc>
          <w:tcPr>
            <w:tcW w:w="555" w:type="dxa"/>
          </w:tcPr>
          <w:p w14:paraId="54D8A0F2" w14:textId="77777777" w:rsidR="0015470F" w:rsidRDefault="0015470F" w:rsidP="006A4902">
            <w:pPr>
              <w:pStyle w:val="Tabletext0"/>
            </w:pPr>
            <w:r>
              <w:t>28</w:t>
            </w:r>
          </w:p>
        </w:tc>
        <w:tc>
          <w:tcPr>
            <w:tcW w:w="539" w:type="dxa"/>
          </w:tcPr>
          <w:p w14:paraId="15A33810" w14:textId="77777777" w:rsidR="0015470F" w:rsidRDefault="0015470F" w:rsidP="006A4902"/>
        </w:tc>
        <w:tc>
          <w:tcPr>
            <w:tcW w:w="952" w:type="dxa"/>
          </w:tcPr>
          <w:p w14:paraId="31AA879E" w14:textId="77777777" w:rsidR="0015470F" w:rsidRDefault="0015470F" w:rsidP="006A4902"/>
        </w:tc>
      </w:tr>
      <w:tr w:rsidR="0015470F" w14:paraId="3E035738" w14:textId="77777777" w:rsidTr="00164F39">
        <w:tc>
          <w:tcPr>
            <w:tcW w:w="1988" w:type="dxa"/>
          </w:tcPr>
          <w:p w14:paraId="00786566" w14:textId="77777777" w:rsidR="0015470F" w:rsidRDefault="0015470F" w:rsidP="006A4902"/>
        </w:tc>
        <w:tc>
          <w:tcPr>
            <w:tcW w:w="2460" w:type="dxa"/>
          </w:tcPr>
          <w:p w14:paraId="25D69E8C" w14:textId="77777777" w:rsidR="0015470F" w:rsidRDefault="0015470F" w:rsidP="006A4902"/>
        </w:tc>
        <w:tc>
          <w:tcPr>
            <w:tcW w:w="1081" w:type="dxa"/>
          </w:tcPr>
          <w:p w14:paraId="358D25F2" w14:textId="77777777" w:rsidR="0015470F" w:rsidRDefault="0015470F" w:rsidP="006A4902"/>
        </w:tc>
        <w:tc>
          <w:tcPr>
            <w:tcW w:w="420" w:type="dxa"/>
          </w:tcPr>
          <w:p w14:paraId="02F58607" w14:textId="77777777" w:rsidR="0015470F" w:rsidRDefault="0015470F" w:rsidP="006A4902">
            <w:pPr>
              <w:pStyle w:val="Tabletext0"/>
            </w:pPr>
            <w:r>
              <w:t>a</w:t>
            </w:r>
          </w:p>
        </w:tc>
        <w:tc>
          <w:tcPr>
            <w:tcW w:w="1501" w:type="dxa"/>
          </w:tcPr>
          <w:p w14:paraId="202372E4" w14:textId="77777777" w:rsidR="0015470F" w:rsidRDefault="0015470F" w:rsidP="006A4902">
            <w:pPr>
              <w:pStyle w:val="Tabletext0"/>
            </w:pPr>
            <w:r>
              <w:t>Sunitinib Sandoz</w:t>
            </w:r>
          </w:p>
        </w:tc>
        <w:tc>
          <w:tcPr>
            <w:tcW w:w="414" w:type="dxa"/>
          </w:tcPr>
          <w:p w14:paraId="0AFB5F17" w14:textId="77777777" w:rsidR="0015470F" w:rsidRDefault="0015470F" w:rsidP="006A4902">
            <w:pPr>
              <w:pStyle w:val="Tabletext0"/>
            </w:pPr>
            <w:r>
              <w:t>SZ</w:t>
            </w:r>
          </w:p>
        </w:tc>
        <w:tc>
          <w:tcPr>
            <w:tcW w:w="962" w:type="dxa"/>
          </w:tcPr>
          <w:p w14:paraId="687B99B2" w14:textId="77777777" w:rsidR="0015470F" w:rsidRDefault="0015470F" w:rsidP="006A4902">
            <w:pPr>
              <w:pStyle w:val="Tabletext0"/>
            </w:pPr>
            <w:r>
              <w:t>MP</w:t>
            </w:r>
          </w:p>
        </w:tc>
        <w:tc>
          <w:tcPr>
            <w:tcW w:w="1321" w:type="dxa"/>
          </w:tcPr>
          <w:p w14:paraId="68C41F2C" w14:textId="77777777" w:rsidR="0015470F" w:rsidRDefault="0015470F" w:rsidP="006A4902">
            <w:pPr>
              <w:pStyle w:val="Tabletext0"/>
            </w:pPr>
            <w:r>
              <w:t>C4862 C7471 C11875 C11878 C13152 C13153</w:t>
            </w:r>
          </w:p>
        </w:tc>
        <w:tc>
          <w:tcPr>
            <w:tcW w:w="1321" w:type="dxa"/>
          </w:tcPr>
          <w:p w14:paraId="46ECCF33" w14:textId="77777777" w:rsidR="0015470F" w:rsidRDefault="0015470F" w:rsidP="006A4902">
            <w:pPr>
              <w:pStyle w:val="Tabletext0"/>
            </w:pPr>
            <w:r>
              <w:t>P4862</w:t>
            </w:r>
          </w:p>
        </w:tc>
        <w:tc>
          <w:tcPr>
            <w:tcW w:w="794" w:type="dxa"/>
          </w:tcPr>
          <w:p w14:paraId="05D5A6CE" w14:textId="77777777" w:rsidR="0015470F" w:rsidRDefault="0015470F" w:rsidP="006A4902">
            <w:pPr>
              <w:pStyle w:val="Tabletext0"/>
            </w:pPr>
            <w:r>
              <w:t>28</w:t>
            </w:r>
          </w:p>
        </w:tc>
        <w:tc>
          <w:tcPr>
            <w:tcW w:w="794" w:type="dxa"/>
          </w:tcPr>
          <w:p w14:paraId="706CE70D" w14:textId="77777777" w:rsidR="0015470F" w:rsidRDefault="0015470F" w:rsidP="006A4902">
            <w:pPr>
              <w:pStyle w:val="Tabletext0"/>
            </w:pPr>
            <w:r>
              <w:t>2</w:t>
            </w:r>
          </w:p>
        </w:tc>
        <w:tc>
          <w:tcPr>
            <w:tcW w:w="555" w:type="dxa"/>
          </w:tcPr>
          <w:p w14:paraId="1CE8E319" w14:textId="77777777" w:rsidR="0015470F" w:rsidRDefault="0015470F" w:rsidP="006A4902">
            <w:pPr>
              <w:pStyle w:val="Tabletext0"/>
            </w:pPr>
            <w:r>
              <w:t>28</w:t>
            </w:r>
          </w:p>
        </w:tc>
        <w:tc>
          <w:tcPr>
            <w:tcW w:w="539" w:type="dxa"/>
          </w:tcPr>
          <w:p w14:paraId="2D5CF5D9" w14:textId="77777777" w:rsidR="0015470F" w:rsidRDefault="0015470F" w:rsidP="006A4902"/>
        </w:tc>
        <w:tc>
          <w:tcPr>
            <w:tcW w:w="952" w:type="dxa"/>
          </w:tcPr>
          <w:p w14:paraId="62504F69" w14:textId="77777777" w:rsidR="0015470F" w:rsidRDefault="0015470F" w:rsidP="006A4902"/>
        </w:tc>
      </w:tr>
      <w:tr w:rsidR="0015470F" w14:paraId="282DBE22" w14:textId="77777777" w:rsidTr="00164F39">
        <w:tc>
          <w:tcPr>
            <w:tcW w:w="1988" w:type="dxa"/>
          </w:tcPr>
          <w:p w14:paraId="2135E4A6" w14:textId="77777777" w:rsidR="0015470F" w:rsidRDefault="0015470F" w:rsidP="006A4902"/>
        </w:tc>
        <w:tc>
          <w:tcPr>
            <w:tcW w:w="2460" w:type="dxa"/>
          </w:tcPr>
          <w:p w14:paraId="2B917DF6" w14:textId="77777777" w:rsidR="0015470F" w:rsidRDefault="0015470F" w:rsidP="006A4902"/>
        </w:tc>
        <w:tc>
          <w:tcPr>
            <w:tcW w:w="1081" w:type="dxa"/>
          </w:tcPr>
          <w:p w14:paraId="079A0F0D" w14:textId="77777777" w:rsidR="0015470F" w:rsidRDefault="0015470F" w:rsidP="006A4902"/>
        </w:tc>
        <w:tc>
          <w:tcPr>
            <w:tcW w:w="420" w:type="dxa"/>
          </w:tcPr>
          <w:p w14:paraId="3C40208B" w14:textId="77777777" w:rsidR="0015470F" w:rsidRDefault="0015470F" w:rsidP="006A4902">
            <w:pPr>
              <w:pStyle w:val="Tabletext0"/>
            </w:pPr>
            <w:r>
              <w:t>a</w:t>
            </w:r>
          </w:p>
        </w:tc>
        <w:tc>
          <w:tcPr>
            <w:tcW w:w="1501" w:type="dxa"/>
          </w:tcPr>
          <w:p w14:paraId="032D3E87" w14:textId="77777777" w:rsidR="0015470F" w:rsidRDefault="0015470F" w:rsidP="006A4902">
            <w:pPr>
              <w:pStyle w:val="Tabletext0"/>
            </w:pPr>
            <w:proofErr w:type="spellStart"/>
            <w:r>
              <w:t>Sutent</w:t>
            </w:r>
            <w:proofErr w:type="spellEnd"/>
          </w:p>
        </w:tc>
        <w:tc>
          <w:tcPr>
            <w:tcW w:w="414" w:type="dxa"/>
          </w:tcPr>
          <w:p w14:paraId="79C48633" w14:textId="77777777" w:rsidR="0015470F" w:rsidRDefault="0015470F" w:rsidP="006A4902">
            <w:pPr>
              <w:pStyle w:val="Tabletext0"/>
            </w:pPr>
            <w:r>
              <w:t>PF</w:t>
            </w:r>
          </w:p>
        </w:tc>
        <w:tc>
          <w:tcPr>
            <w:tcW w:w="962" w:type="dxa"/>
          </w:tcPr>
          <w:p w14:paraId="035D4579" w14:textId="77777777" w:rsidR="0015470F" w:rsidRDefault="0015470F" w:rsidP="006A4902">
            <w:pPr>
              <w:pStyle w:val="Tabletext0"/>
            </w:pPr>
            <w:r>
              <w:t>MP</w:t>
            </w:r>
          </w:p>
        </w:tc>
        <w:tc>
          <w:tcPr>
            <w:tcW w:w="1321" w:type="dxa"/>
          </w:tcPr>
          <w:p w14:paraId="2C3EEF93" w14:textId="77777777" w:rsidR="0015470F" w:rsidRDefault="0015470F" w:rsidP="006A4902">
            <w:pPr>
              <w:pStyle w:val="Tabletext0"/>
            </w:pPr>
            <w:r>
              <w:t>C4862 C7471 C11875 C11878 C13152 C13153</w:t>
            </w:r>
          </w:p>
        </w:tc>
        <w:tc>
          <w:tcPr>
            <w:tcW w:w="1321" w:type="dxa"/>
          </w:tcPr>
          <w:p w14:paraId="0579B239" w14:textId="77777777" w:rsidR="0015470F" w:rsidRDefault="0015470F" w:rsidP="006A4902">
            <w:pPr>
              <w:pStyle w:val="Tabletext0"/>
            </w:pPr>
            <w:r>
              <w:t>P4862</w:t>
            </w:r>
          </w:p>
        </w:tc>
        <w:tc>
          <w:tcPr>
            <w:tcW w:w="794" w:type="dxa"/>
          </w:tcPr>
          <w:p w14:paraId="28B6E3B0" w14:textId="77777777" w:rsidR="0015470F" w:rsidRDefault="0015470F" w:rsidP="006A4902">
            <w:pPr>
              <w:pStyle w:val="Tabletext0"/>
            </w:pPr>
            <w:r>
              <w:t>28</w:t>
            </w:r>
          </w:p>
        </w:tc>
        <w:tc>
          <w:tcPr>
            <w:tcW w:w="794" w:type="dxa"/>
          </w:tcPr>
          <w:p w14:paraId="0B49AC82" w14:textId="77777777" w:rsidR="0015470F" w:rsidRDefault="0015470F" w:rsidP="006A4902">
            <w:pPr>
              <w:pStyle w:val="Tabletext0"/>
            </w:pPr>
            <w:r>
              <w:t>2</w:t>
            </w:r>
          </w:p>
        </w:tc>
        <w:tc>
          <w:tcPr>
            <w:tcW w:w="555" w:type="dxa"/>
          </w:tcPr>
          <w:p w14:paraId="246BBB57" w14:textId="77777777" w:rsidR="0015470F" w:rsidRDefault="0015470F" w:rsidP="006A4902">
            <w:pPr>
              <w:pStyle w:val="Tabletext0"/>
            </w:pPr>
            <w:r>
              <w:t>28</w:t>
            </w:r>
          </w:p>
        </w:tc>
        <w:tc>
          <w:tcPr>
            <w:tcW w:w="539" w:type="dxa"/>
          </w:tcPr>
          <w:p w14:paraId="53FEB05A" w14:textId="77777777" w:rsidR="0015470F" w:rsidRDefault="0015470F" w:rsidP="006A4902"/>
        </w:tc>
        <w:tc>
          <w:tcPr>
            <w:tcW w:w="952" w:type="dxa"/>
          </w:tcPr>
          <w:p w14:paraId="6CC04BED" w14:textId="77777777" w:rsidR="0015470F" w:rsidRDefault="0015470F" w:rsidP="006A4902"/>
        </w:tc>
      </w:tr>
      <w:tr w:rsidR="0015470F" w14:paraId="270FC6F5" w14:textId="77777777" w:rsidTr="00164F39">
        <w:tc>
          <w:tcPr>
            <w:tcW w:w="1988" w:type="dxa"/>
          </w:tcPr>
          <w:p w14:paraId="7DE3DBB7" w14:textId="77777777" w:rsidR="0015470F" w:rsidRDefault="0015470F" w:rsidP="006A4902"/>
        </w:tc>
        <w:tc>
          <w:tcPr>
            <w:tcW w:w="2460" w:type="dxa"/>
          </w:tcPr>
          <w:p w14:paraId="2970F29E" w14:textId="77777777" w:rsidR="0015470F" w:rsidRDefault="0015470F" w:rsidP="006A4902"/>
        </w:tc>
        <w:tc>
          <w:tcPr>
            <w:tcW w:w="1081" w:type="dxa"/>
          </w:tcPr>
          <w:p w14:paraId="6D186A0B" w14:textId="77777777" w:rsidR="0015470F" w:rsidRDefault="0015470F" w:rsidP="006A4902"/>
        </w:tc>
        <w:tc>
          <w:tcPr>
            <w:tcW w:w="420" w:type="dxa"/>
          </w:tcPr>
          <w:p w14:paraId="5CA90F3F" w14:textId="77777777" w:rsidR="0015470F" w:rsidRDefault="0015470F" w:rsidP="006A4902">
            <w:pPr>
              <w:pStyle w:val="Tabletext0"/>
            </w:pPr>
            <w:r>
              <w:t>a</w:t>
            </w:r>
          </w:p>
        </w:tc>
        <w:tc>
          <w:tcPr>
            <w:tcW w:w="1501" w:type="dxa"/>
          </w:tcPr>
          <w:p w14:paraId="5CBAC96A" w14:textId="77777777" w:rsidR="0015470F" w:rsidRDefault="0015470F" w:rsidP="006A4902">
            <w:pPr>
              <w:pStyle w:val="Tabletext0"/>
            </w:pPr>
            <w:r>
              <w:t>ARX-Sunitinib</w:t>
            </w:r>
          </w:p>
        </w:tc>
        <w:tc>
          <w:tcPr>
            <w:tcW w:w="414" w:type="dxa"/>
          </w:tcPr>
          <w:p w14:paraId="04CDC612" w14:textId="77777777" w:rsidR="0015470F" w:rsidRDefault="0015470F" w:rsidP="006A4902">
            <w:pPr>
              <w:pStyle w:val="Tabletext0"/>
            </w:pPr>
            <w:r>
              <w:t>XT</w:t>
            </w:r>
          </w:p>
        </w:tc>
        <w:tc>
          <w:tcPr>
            <w:tcW w:w="962" w:type="dxa"/>
          </w:tcPr>
          <w:p w14:paraId="65345CDB" w14:textId="77777777" w:rsidR="0015470F" w:rsidRDefault="0015470F" w:rsidP="006A4902">
            <w:pPr>
              <w:pStyle w:val="Tabletext0"/>
            </w:pPr>
            <w:r>
              <w:t>MP</w:t>
            </w:r>
          </w:p>
        </w:tc>
        <w:tc>
          <w:tcPr>
            <w:tcW w:w="1321" w:type="dxa"/>
          </w:tcPr>
          <w:p w14:paraId="24DB1FDE" w14:textId="77777777" w:rsidR="0015470F" w:rsidRDefault="0015470F" w:rsidP="006A4902">
            <w:pPr>
              <w:pStyle w:val="Tabletext0"/>
            </w:pPr>
            <w:r>
              <w:t>C4862 C7471 C11875 C11878 C13152 C13153</w:t>
            </w:r>
          </w:p>
        </w:tc>
        <w:tc>
          <w:tcPr>
            <w:tcW w:w="1321" w:type="dxa"/>
          </w:tcPr>
          <w:p w14:paraId="0562471E" w14:textId="77777777" w:rsidR="0015470F" w:rsidRDefault="0015470F" w:rsidP="006A4902">
            <w:pPr>
              <w:pStyle w:val="Tabletext0"/>
            </w:pPr>
            <w:r>
              <w:t>P11875</w:t>
            </w:r>
          </w:p>
        </w:tc>
        <w:tc>
          <w:tcPr>
            <w:tcW w:w="794" w:type="dxa"/>
          </w:tcPr>
          <w:p w14:paraId="264EF79B" w14:textId="77777777" w:rsidR="0015470F" w:rsidRDefault="0015470F" w:rsidP="006A4902">
            <w:pPr>
              <w:pStyle w:val="Tabletext0"/>
            </w:pPr>
            <w:r>
              <w:t>28</w:t>
            </w:r>
          </w:p>
        </w:tc>
        <w:tc>
          <w:tcPr>
            <w:tcW w:w="794" w:type="dxa"/>
          </w:tcPr>
          <w:p w14:paraId="3E7DC781" w14:textId="77777777" w:rsidR="0015470F" w:rsidRDefault="0015470F" w:rsidP="006A4902">
            <w:pPr>
              <w:pStyle w:val="Tabletext0"/>
            </w:pPr>
            <w:r>
              <w:t>3</w:t>
            </w:r>
          </w:p>
        </w:tc>
        <w:tc>
          <w:tcPr>
            <w:tcW w:w="555" w:type="dxa"/>
          </w:tcPr>
          <w:p w14:paraId="7A5B83AA" w14:textId="77777777" w:rsidR="0015470F" w:rsidRDefault="0015470F" w:rsidP="006A4902">
            <w:pPr>
              <w:pStyle w:val="Tabletext0"/>
            </w:pPr>
            <w:r>
              <w:t>28</w:t>
            </w:r>
          </w:p>
        </w:tc>
        <w:tc>
          <w:tcPr>
            <w:tcW w:w="539" w:type="dxa"/>
          </w:tcPr>
          <w:p w14:paraId="23D70EDD" w14:textId="77777777" w:rsidR="0015470F" w:rsidRDefault="0015470F" w:rsidP="006A4902"/>
        </w:tc>
        <w:tc>
          <w:tcPr>
            <w:tcW w:w="952" w:type="dxa"/>
          </w:tcPr>
          <w:p w14:paraId="0C6202BD" w14:textId="77777777" w:rsidR="0015470F" w:rsidRDefault="0015470F" w:rsidP="006A4902"/>
        </w:tc>
      </w:tr>
      <w:tr w:rsidR="0015470F" w14:paraId="65F1F3DB" w14:textId="77777777" w:rsidTr="00164F39">
        <w:tc>
          <w:tcPr>
            <w:tcW w:w="1988" w:type="dxa"/>
          </w:tcPr>
          <w:p w14:paraId="2350649F" w14:textId="77777777" w:rsidR="0015470F" w:rsidRDefault="0015470F" w:rsidP="006A4902"/>
        </w:tc>
        <w:tc>
          <w:tcPr>
            <w:tcW w:w="2460" w:type="dxa"/>
          </w:tcPr>
          <w:p w14:paraId="5E30E367" w14:textId="77777777" w:rsidR="0015470F" w:rsidRDefault="0015470F" w:rsidP="006A4902"/>
        </w:tc>
        <w:tc>
          <w:tcPr>
            <w:tcW w:w="1081" w:type="dxa"/>
          </w:tcPr>
          <w:p w14:paraId="1490D6BD" w14:textId="77777777" w:rsidR="0015470F" w:rsidRDefault="0015470F" w:rsidP="006A4902"/>
        </w:tc>
        <w:tc>
          <w:tcPr>
            <w:tcW w:w="420" w:type="dxa"/>
          </w:tcPr>
          <w:p w14:paraId="138ACEDB" w14:textId="77777777" w:rsidR="0015470F" w:rsidRDefault="0015470F" w:rsidP="006A4902">
            <w:pPr>
              <w:pStyle w:val="Tabletext0"/>
            </w:pPr>
            <w:r>
              <w:t>a</w:t>
            </w:r>
          </w:p>
        </w:tc>
        <w:tc>
          <w:tcPr>
            <w:tcW w:w="1501" w:type="dxa"/>
          </w:tcPr>
          <w:p w14:paraId="4F2E51E4" w14:textId="77777777" w:rsidR="0015470F" w:rsidRDefault="0015470F" w:rsidP="006A4902">
            <w:pPr>
              <w:pStyle w:val="Tabletext0"/>
            </w:pPr>
            <w:r>
              <w:t>Sunitinib Sandoz</w:t>
            </w:r>
          </w:p>
        </w:tc>
        <w:tc>
          <w:tcPr>
            <w:tcW w:w="414" w:type="dxa"/>
          </w:tcPr>
          <w:p w14:paraId="3F0889B8" w14:textId="77777777" w:rsidR="0015470F" w:rsidRDefault="0015470F" w:rsidP="006A4902">
            <w:pPr>
              <w:pStyle w:val="Tabletext0"/>
            </w:pPr>
            <w:r>
              <w:t>SZ</w:t>
            </w:r>
          </w:p>
        </w:tc>
        <w:tc>
          <w:tcPr>
            <w:tcW w:w="962" w:type="dxa"/>
          </w:tcPr>
          <w:p w14:paraId="45983548" w14:textId="77777777" w:rsidR="0015470F" w:rsidRDefault="0015470F" w:rsidP="006A4902">
            <w:pPr>
              <w:pStyle w:val="Tabletext0"/>
            </w:pPr>
            <w:r>
              <w:t>MP</w:t>
            </w:r>
          </w:p>
        </w:tc>
        <w:tc>
          <w:tcPr>
            <w:tcW w:w="1321" w:type="dxa"/>
          </w:tcPr>
          <w:p w14:paraId="7B40D209" w14:textId="77777777" w:rsidR="0015470F" w:rsidRDefault="0015470F" w:rsidP="006A4902">
            <w:pPr>
              <w:pStyle w:val="Tabletext0"/>
            </w:pPr>
            <w:r>
              <w:t>C4862 C7471 C11875 C11878 C13152 C13153</w:t>
            </w:r>
          </w:p>
        </w:tc>
        <w:tc>
          <w:tcPr>
            <w:tcW w:w="1321" w:type="dxa"/>
          </w:tcPr>
          <w:p w14:paraId="00C69D08" w14:textId="77777777" w:rsidR="0015470F" w:rsidRDefault="0015470F" w:rsidP="006A4902">
            <w:pPr>
              <w:pStyle w:val="Tabletext0"/>
            </w:pPr>
            <w:r>
              <w:t>P11875</w:t>
            </w:r>
          </w:p>
        </w:tc>
        <w:tc>
          <w:tcPr>
            <w:tcW w:w="794" w:type="dxa"/>
          </w:tcPr>
          <w:p w14:paraId="5E82F5D3" w14:textId="77777777" w:rsidR="0015470F" w:rsidRDefault="0015470F" w:rsidP="006A4902">
            <w:pPr>
              <w:pStyle w:val="Tabletext0"/>
            </w:pPr>
            <w:r>
              <w:t>28</w:t>
            </w:r>
          </w:p>
        </w:tc>
        <w:tc>
          <w:tcPr>
            <w:tcW w:w="794" w:type="dxa"/>
          </w:tcPr>
          <w:p w14:paraId="611D8927" w14:textId="77777777" w:rsidR="0015470F" w:rsidRDefault="0015470F" w:rsidP="006A4902">
            <w:pPr>
              <w:pStyle w:val="Tabletext0"/>
            </w:pPr>
            <w:r>
              <w:t>3</w:t>
            </w:r>
          </w:p>
        </w:tc>
        <w:tc>
          <w:tcPr>
            <w:tcW w:w="555" w:type="dxa"/>
          </w:tcPr>
          <w:p w14:paraId="452378E1" w14:textId="77777777" w:rsidR="0015470F" w:rsidRDefault="0015470F" w:rsidP="006A4902">
            <w:pPr>
              <w:pStyle w:val="Tabletext0"/>
            </w:pPr>
            <w:r>
              <w:t>28</w:t>
            </w:r>
          </w:p>
        </w:tc>
        <w:tc>
          <w:tcPr>
            <w:tcW w:w="539" w:type="dxa"/>
          </w:tcPr>
          <w:p w14:paraId="7CE13629" w14:textId="77777777" w:rsidR="0015470F" w:rsidRDefault="0015470F" w:rsidP="006A4902"/>
        </w:tc>
        <w:tc>
          <w:tcPr>
            <w:tcW w:w="952" w:type="dxa"/>
          </w:tcPr>
          <w:p w14:paraId="66E7CEB5" w14:textId="77777777" w:rsidR="0015470F" w:rsidRDefault="0015470F" w:rsidP="006A4902"/>
        </w:tc>
      </w:tr>
      <w:tr w:rsidR="0015470F" w14:paraId="60C73263" w14:textId="77777777" w:rsidTr="00164F39">
        <w:tc>
          <w:tcPr>
            <w:tcW w:w="1988" w:type="dxa"/>
          </w:tcPr>
          <w:p w14:paraId="0E250D4D" w14:textId="77777777" w:rsidR="0015470F" w:rsidRDefault="0015470F" w:rsidP="006A4902"/>
        </w:tc>
        <w:tc>
          <w:tcPr>
            <w:tcW w:w="2460" w:type="dxa"/>
          </w:tcPr>
          <w:p w14:paraId="3E7BF64D" w14:textId="77777777" w:rsidR="0015470F" w:rsidRDefault="0015470F" w:rsidP="006A4902"/>
        </w:tc>
        <w:tc>
          <w:tcPr>
            <w:tcW w:w="1081" w:type="dxa"/>
          </w:tcPr>
          <w:p w14:paraId="34A4ABB5" w14:textId="77777777" w:rsidR="0015470F" w:rsidRDefault="0015470F" w:rsidP="006A4902"/>
        </w:tc>
        <w:tc>
          <w:tcPr>
            <w:tcW w:w="420" w:type="dxa"/>
          </w:tcPr>
          <w:p w14:paraId="2C5C2063" w14:textId="77777777" w:rsidR="0015470F" w:rsidRDefault="0015470F" w:rsidP="006A4902">
            <w:pPr>
              <w:pStyle w:val="Tabletext0"/>
            </w:pPr>
            <w:r>
              <w:t>a</w:t>
            </w:r>
          </w:p>
        </w:tc>
        <w:tc>
          <w:tcPr>
            <w:tcW w:w="1501" w:type="dxa"/>
          </w:tcPr>
          <w:p w14:paraId="65534370" w14:textId="77777777" w:rsidR="0015470F" w:rsidRDefault="0015470F" w:rsidP="006A4902">
            <w:pPr>
              <w:pStyle w:val="Tabletext0"/>
            </w:pPr>
            <w:proofErr w:type="spellStart"/>
            <w:r>
              <w:t>Sutent</w:t>
            </w:r>
            <w:proofErr w:type="spellEnd"/>
          </w:p>
        </w:tc>
        <w:tc>
          <w:tcPr>
            <w:tcW w:w="414" w:type="dxa"/>
          </w:tcPr>
          <w:p w14:paraId="464F18D9" w14:textId="77777777" w:rsidR="0015470F" w:rsidRDefault="0015470F" w:rsidP="006A4902">
            <w:pPr>
              <w:pStyle w:val="Tabletext0"/>
            </w:pPr>
            <w:r>
              <w:t>PF</w:t>
            </w:r>
          </w:p>
        </w:tc>
        <w:tc>
          <w:tcPr>
            <w:tcW w:w="962" w:type="dxa"/>
          </w:tcPr>
          <w:p w14:paraId="63790BA8" w14:textId="77777777" w:rsidR="0015470F" w:rsidRDefault="0015470F" w:rsidP="006A4902">
            <w:pPr>
              <w:pStyle w:val="Tabletext0"/>
            </w:pPr>
            <w:r>
              <w:t>MP</w:t>
            </w:r>
          </w:p>
        </w:tc>
        <w:tc>
          <w:tcPr>
            <w:tcW w:w="1321" w:type="dxa"/>
          </w:tcPr>
          <w:p w14:paraId="35C1092B" w14:textId="77777777" w:rsidR="0015470F" w:rsidRDefault="0015470F" w:rsidP="006A4902">
            <w:pPr>
              <w:pStyle w:val="Tabletext0"/>
            </w:pPr>
            <w:r>
              <w:t>C4862 C7471 C11875 C11878 C13152 C13153</w:t>
            </w:r>
          </w:p>
        </w:tc>
        <w:tc>
          <w:tcPr>
            <w:tcW w:w="1321" w:type="dxa"/>
          </w:tcPr>
          <w:p w14:paraId="498987FE" w14:textId="77777777" w:rsidR="0015470F" w:rsidRDefault="0015470F" w:rsidP="006A4902">
            <w:pPr>
              <w:pStyle w:val="Tabletext0"/>
            </w:pPr>
            <w:r>
              <w:t>P11875</w:t>
            </w:r>
          </w:p>
        </w:tc>
        <w:tc>
          <w:tcPr>
            <w:tcW w:w="794" w:type="dxa"/>
          </w:tcPr>
          <w:p w14:paraId="3C32FF27" w14:textId="77777777" w:rsidR="0015470F" w:rsidRDefault="0015470F" w:rsidP="006A4902">
            <w:pPr>
              <w:pStyle w:val="Tabletext0"/>
            </w:pPr>
            <w:r>
              <w:t>28</w:t>
            </w:r>
          </w:p>
        </w:tc>
        <w:tc>
          <w:tcPr>
            <w:tcW w:w="794" w:type="dxa"/>
          </w:tcPr>
          <w:p w14:paraId="0B7359E2" w14:textId="77777777" w:rsidR="0015470F" w:rsidRDefault="0015470F" w:rsidP="006A4902">
            <w:pPr>
              <w:pStyle w:val="Tabletext0"/>
            </w:pPr>
            <w:r>
              <w:t>3</w:t>
            </w:r>
          </w:p>
        </w:tc>
        <w:tc>
          <w:tcPr>
            <w:tcW w:w="555" w:type="dxa"/>
          </w:tcPr>
          <w:p w14:paraId="634BD6FE" w14:textId="77777777" w:rsidR="0015470F" w:rsidRDefault="0015470F" w:rsidP="006A4902">
            <w:pPr>
              <w:pStyle w:val="Tabletext0"/>
            </w:pPr>
            <w:r>
              <w:t>28</w:t>
            </w:r>
          </w:p>
        </w:tc>
        <w:tc>
          <w:tcPr>
            <w:tcW w:w="539" w:type="dxa"/>
          </w:tcPr>
          <w:p w14:paraId="6F83A856" w14:textId="77777777" w:rsidR="0015470F" w:rsidRDefault="0015470F" w:rsidP="006A4902"/>
        </w:tc>
        <w:tc>
          <w:tcPr>
            <w:tcW w:w="952" w:type="dxa"/>
          </w:tcPr>
          <w:p w14:paraId="28DDD1D2" w14:textId="77777777" w:rsidR="0015470F" w:rsidRDefault="0015470F" w:rsidP="006A4902"/>
        </w:tc>
      </w:tr>
      <w:tr w:rsidR="0015470F" w14:paraId="7CE195E9" w14:textId="77777777" w:rsidTr="00164F39">
        <w:tc>
          <w:tcPr>
            <w:tcW w:w="1988" w:type="dxa"/>
          </w:tcPr>
          <w:p w14:paraId="54E4FCA5" w14:textId="77777777" w:rsidR="0015470F" w:rsidRDefault="0015470F" w:rsidP="006A4902"/>
        </w:tc>
        <w:tc>
          <w:tcPr>
            <w:tcW w:w="2460" w:type="dxa"/>
          </w:tcPr>
          <w:p w14:paraId="6FBD295E" w14:textId="77777777" w:rsidR="0015470F" w:rsidRDefault="0015470F" w:rsidP="006A4902"/>
        </w:tc>
        <w:tc>
          <w:tcPr>
            <w:tcW w:w="1081" w:type="dxa"/>
          </w:tcPr>
          <w:p w14:paraId="46E8FCC6" w14:textId="77777777" w:rsidR="0015470F" w:rsidRDefault="0015470F" w:rsidP="006A4902"/>
        </w:tc>
        <w:tc>
          <w:tcPr>
            <w:tcW w:w="420" w:type="dxa"/>
          </w:tcPr>
          <w:p w14:paraId="73361B0F" w14:textId="77777777" w:rsidR="0015470F" w:rsidRDefault="0015470F" w:rsidP="006A4902">
            <w:pPr>
              <w:pStyle w:val="Tabletext0"/>
            </w:pPr>
            <w:r>
              <w:t>a</w:t>
            </w:r>
          </w:p>
        </w:tc>
        <w:tc>
          <w:tcPr>
            <w:tcW w:w="1501" w:type="dxa"/>
          </w:tcPr>
          <w:p w14:paraId="7DB8F433" w14:textId="77777777" w:rsidR="0015470F" w:rsidRDefault="0015470F" w:rsidP="006A4902">
            <w:pPr>
              <w:pStyle w:val="Tabletext0"/>
            </w:pPr>
            <w:r>
              <w:t>ARX-Sunitinib</w:t>
            </w:r>
          </w:p>
        </w:tc>
        <w:tc>
          <w:tcPr>
            <w:tcW w:w="414" w:type="dxa"/>
          </w:tcPr>
          <w:p w14:paraId="3B7D3C24" w14:textId="77777777" w:rsidR="0015470F" w:rsidRDefault="0015470F" w:rsidP="006A4902">
            <w:pPr>
              <w:pStyle w:val="Tabletext0"/>
            </w:pPr>
            <w:r>
              <w:t>XT</w:t>
            </w:r>
          </w:p>
        </w:tc>
        <w:tc>
          <w:tcPr>
            <w:tcW w:w="962" w:type="dxa"/>
          </w:tcPr>
          <w:p w14:paraId="4E791568" w14:textId="77777777" w:rsidR="0015470F" w:rsidRDefault="0015470F" w:rsidP="006A4902">
            <w:pPr>
              <w:pStyle w:val="Tabletext0"/>
            </w:pPr>
            <w:r>
              <w:t>MP</w:t>
            </w:r>
          </w:p>
        </w:tc>
        <w:tc>
          <w:tcPr>
            <w:tcW w:w="1321" w:type="dxa"/>
          </w:tcPr>
          <w:p w14:paraId="163718F1" w14:textId="77777777" w:rsidR="0015470F" w:rsidRDefault="0015470F" w:rsidP="006A4902">
            <w:pPr>
              <w:pStyle w:val="Tabletext0"/>
            </w:pPr>
            <w:r>
              <w:t>C4862 C7471 C11875 C11878 C13152 C13153</w:t>
            </w:r>
          </w:p>
        </w:tc>
        <w:tc>
          <w:tcPr>
            <w:tcW w:w="1321" w:type="dxa"/>
          </w:tcPr>
          <w:p w14:paraId="5AC48714" w14:textId="77777777" w:rsidR="0015470F" w:rsidRDefault="0015470F" w:rsidP="006A4902">
            <w:pPr>
              <w:pStyle w:val="Tabletext0"/>
            </w:pPr>
            <w:r>
              <w:t>P7471</w:t>
            </w:r>
          </w:p>
        </w:tc>
        <w:tc>
          <w:tcPr>
            <w:tcW w:w="794" w:type="dxa"/>
          </w:tcPr>
          <w:p w14:paraId="407EE694" w14:textId="77777777" w:rsidR="0015470F" w:rsidRDefault="0015470F" w:rsidP="006A4902">
            <w:pPr>
              <w:pStyle w:val="Tabletext0"/>
            </w:pPr>
            <w:r>
              <w:t>28</w:t>
            </w:r>
          </w:p>
        </w:tc>
        <w:tc>
          <w:tcPr>
            <w:tcW w:w="794" w:type="dxa"/>
          </w:tcPr>
          <w:p w14:paraId="5F608D36" w14:textId="77777777" w:rsidR="0015470F" w:rsidRDefault="0015470F" w:rsidP="006A4902">
            <w:pPr>
              <w:pStyle w:val="Tabletext0"/>
            </w:pPr>
            <w:r>
              <w:t>5</w:t>
            </w:r>
          </w:p>
        </w:tc>
        <w:tc>
          <w:tcPr>
            <w:tcW w:w="555" w:type="dxa"/>
          </w:tcPr>
          <w:p w14:paraId="16163B78" w14:textId="77777777" w:rsidR="0015470F" w:rsidRDefault="0015470F" w:rsidP="006A4902">
            <w:pPr>
              <w:pStyle w:val="Tabletext0"/>
            </w:pPr>
            <w:r>
              <w:t>28</w:t>
            </w:r>
          </w:p>
        </w:tc>
        <w:tc>
          <w:tcPr>
            <w:tcW w:w="539" w:type="dxa"/>
          </w:tcPr>
          <w:p w14:paraId="6DF41ED1" w14:textId="77777777" w:rsidR="0015470F" w:rsidRDefault="0015470F" w:rsidP="006A4902"/>
        </w:tc>
        <w:tc>
          <w:tcPr>
            <w:tcW w:w="952" w:type="dxa"/>
          </w:tcPr>
          <w:p w14:paraId="494F28EB" w14:textId="77777777" w:rsidR="0015470F" w:rsidRDefault="0015470F" w:rsidP="006A4902"/>
        </w:tc>
      </w:tr>
      <w:tr w:rsidR="0015470F" w14:paraId="7B2F085C" w14:textId="77777777" w:rsidTr="00164F39">
        <w:tc>
          <w:tcPr>
            <w:tcW w:w="1988" w:type="dxa"/>
          </w:tcPr>
          <w:p w14:paraId="754103FA" w14:textId="77777777" w:rsidR="0015470F" w:rsidRDefault="0015470F" w:rsidP="006A4902"/>
        </w:tc>
        <w:tc>
          <w:tcPr>
            <w:tcW w:w="2460" w:type="dxa"/>
          </w:tcPr>
          <w:p w14:paraId="5A42833B" w14:textId="77777777" w:rsidR="0015470F" w:rsidRDefault="0015470F" w:rsidP="006A4902"/>
        </w:tc>
        <w:tc>
          <w:tcPr>
            <w:tcW w:w="1081" w:type="dxa"/>
          </w:tcPr>
          <w:p w14:paraId="44B1608D" w14:textId="77777777" w:rsidR="0015470F" w:rsidRDefault="0015470F" w:rsidP="006A4902"/>
        </w:tc>
        <w:tc>
          <w:tcPr>
            <w:tcW w:w="420" w:type="dxa"/>
          </w:tcPr>
          <w:p w14:paraId="63D1CD33" w14:textId="77777777" w:rsidR="0015470F" w:rsidRDefault="0015470F" w:rsidP="006A4902">
            <w:pPr>
              <w:pStyle w:val="Tabletext0"/>
            </w:pPr>
            <w:r>
              <w:t>a</w:t>
            </w:r>
          </w:p>
        </w:tc>
        <w:tc>
          <w:tcPr>
            <w:tcW w:w="1501" w:type="dxa"/>
          </w:tcPr>
          <w:p w14:paraId="02B9FE6A" w14:textId="77777777" w:rsidR="0015470F" w:rsidRDefault="0015470F" w:rsidP="006A4902">
            <w:pPr>
              <w:pStyle w:val="Tabletext0"/>
            </w:pPr>
            <w:r>
              <w:t>Sunitinib Sandoz</w:t>
            </w:r>
          </w:p>
        </w:tc>
        <w:tc>
          <w:tcPr>
            <w:tcW w:w="414" w:type="dxa"/>
          </w:tcPr>
          <w:p w14:paraId="3461D6AA" w14:textId="77777777" w:rsidR="0015470F" w:rsidRDefault="0015470F" w:rsidP="006A4902">
            <w:pPr>
              <w:pStyle w:val="Tabletext0"/>
            </w:pPr>
            <w:r>
              <w:t>SZ</w:t>
            </w:r>
          </w:p>
        </w:tc>
        <w:tc>
          <w:tcPr>
            <w:tcW w:w="962" w:type="dxa"/>
          </w:tcPr>
          <w:p w14:paraId="28750D68" w14:textId="77777777" w:rsidR="0015470F" w:rsidRDefault="0015470F" w:rsidP="006A4902">
            <w:pPr>
              <w:pStyle w:val="Tabletext0"/>
            </w:pPr>
            <w:r>
              <w:t>MP</w:t>
            </w:r>
          </w:p>
        </w:tc>
        <w:tc>
          <w:tcPr>
            <w:tcW w:w="1321" w:type="dxa"/>
          </w:tcPr>
          <w:p w14:paraId="2D900A80" w14:textId="77777777" w:rsidR="0015470F" w:rsidRDefault="0015470F" w:rsidP="006A4902">
            <w:pPr>
              <w:pStyle w:val="Tabletext0"/>
            </w:pPr>
            <w:r>
              <w:t>C4862 C7471 C11875 C11878 C13152 C13153</w:t>
            </w:r>
          </w:p>
        </w:tc>
        <w:tc>
          <w:tcPr>
            <w:tcW w:w="1321" w:type="dxa"/>
          </w:tcPr>
          <w:p w14:paraId="09EFA16D" w14:textId="77777777" w:rsidR="0015470F" w:rsidRDefault="0015470F" w:rsidP="006A4902">
            <w:pPr>
              <w:pStyle w:val="Tabletext0"/>
            </w:pPr>
            <w:r>
              <w:t>P7471</w:t>
            </w:r>
          </w:p>
        </w:tc>
        <w:tc>
          <w:tcPr>
            <w:tcW w:w="794" w:type="dxa"/>
          </w:tcPr>
          <w:p w14:paraId="49108CAB" w14:textId="77777777" w:rsidR="0015470F" w:rsidRDefault="0015470F" w:rsidP="006A4902">
            <w:pPr>
              <w:pStyle w:val="Tabletext0"/>
            </w:pPr>
            <w:r>
              <w:t>28</w:t>
            </w:r>
          </w:p>
        </w:tc>
        <w:tc>
          <w:tcPr>
            <w:tcW w:w="794" w:type="dxa"/>
          </w:tcPr>
          <w:p w14:paraId="1AF14D32" w14:textId="77777777" w:rsidR="0015470F" w:rsidRDefault="0015470F" w:rsidP="006A4902">
            <w:pPr>
              <w:pStyle w:val="Tabletext0"/>
            </w:pPr>
            <w:r>
              <w:t>5</w:t>
            </w:r>
          </w:p>
        </w:tc>
        <w:tc>
          <w:tcPr>
            <w:tcW w:w="555" w:type="dxa"/>
          </w:tcPr>
          <w:p w14:paraId="362B3F2C" w14:textId="77777777" w:rsidR="0015470F" w:rsidRDefault="0015470F" w:rsidP="006A4902">
            <w:pPr>
              <w:pStyle w:val="Tabletext0"/>
            </w:pPr>
            <w:r>
              <w:t>28</w:t>
            </w:r>
          </w:p>
        </w:tc>
        <w:tc>
          <w:tcPr>
            <w:tcW w:w="539" w:type="dxa"/>
          </w:tcPr>
          <w:p w14:paraId="342343D1" w14:textId="77777777" w:rsidR="0015470F" w:rsidRDefault="0015470F" w:rsidP="006A4902"/>
        </w:tc>
        <w:tc>
          <w:tcPr>
            <w:tcW w:w="952" w:type="dxa"/>
          </w:tcPr>
          <w:p w14:paraId="47ED71AE" w14:textId="77777777" w:rsidR="0015470F" w:rsidRDefault="0015470F" w:rsidP="006A4902"/>
        </w:tc>
      </w:tr>
      <w:tr w:rsidR="0015470F" w14:paraId="063380BB" w14:textId="77777777" w:rsidTr="00164F39">
        <w:tc>
          <w:tcPr>
            <w:tcW w:w="1988" w:type="dxa"/>
          </w:tcPr>
          <w:p w14:paraId="56609DB1" w14:textId="77777777" w:rsidR="0015470F" w:rsidRDefault="0015470F" w:rsidP="006A4902"/>
        </w:tc>
        <w:tc>
          <w:tcPr>
            <w:tcW w:w="2460" w:type="dxa"/>
          </w:tcPr>
          <w:p w14:paraId="538E7B46" w14:textId="77777777" w:rsidR="0015470F" w:rsidRDefault="0015470F" w:rsidP="006A4902"/>
        </w:tc>
        <w:tc>
          <w:tcPr>
            <w:tcW w:w="1081" w:type="dxa"/>
          </w:tcPr>
          <w:p w14:paraId="1C1BFC75" w14:textId="77777777" w:rsidR="0015470F" w:rsidRDefault="0015470F" w:rsidP="006A4902"/>
        </w:tc>
        <w:tc>
          <w:tcPr>
            <w:tcW w:w="420" w:type="dxa"/>
          </w:tcPr>
          <w:p w14:paraId="78B0C7AD" w14:textId="77777777" w:rsidR="0015470F" w:rsidRDefault="0015470F" w:rsidP="006A4902">
            <w:pPr>
              <w:pStyle w:val="Tabletext0"/>
            </w:pPr>
            <w:r>
              <w:t>a</w:t>
            </w:r>
          </w:p>
        </w:tc>
        <w:tc>
          <w:tcPr>
            <w:tcW w:w="1501" w:type="dxa"/>
          </w:tcPr>
          <w:p w14:paraId="30E93A60" w14:textId="77777777" w:rsidR="0015470F" w:rsidRDefault="0015470F" w:rsidP="006A4902">
            <w:pPr>
              <w:pStyle w:val="Tabletext0"/>
            </w:pPr>
            <w:proofErr w:type="spellStart"/>
            <w:r>
              <w:t>Sutent</w:t>
            </w:r>
            <w:proofErr w:type="spellEnd"/>
          </w:p>
        </w:tc>
        <w:tc>
          <w:tcPr>
            <w:tcW w:w="414" w:type="dxa"/>
          </w:tcPr>
          <w:p w14:paraId="7E713888" w14:textId="77777777" w:rsidR="0015470F" w:rsidRDefault="0015470F" w:rsidP="006A4902">
            <w:pPr>
              <w:pStyle w:val="Tabletext0"/>
            </w:pPr>
            <w:r>
              <w:t>PF</w:t>
            </w:r>
          </w:p>
        </w:tc>
        <w:tc>
          <w:tcPr>
            <w:tcW w:w="962" w:type="dxa"/>
          </w:tcPr>
          <w:p w14:paraId="5892BA6E" w14:textId="77777777" w:rsidR="0015470F" w:rsidRDefault="0015470F" w:rsidP="006A4902">
            <w:pPr>
              <w:pStyle w:val="Tabletext0"/>
            </w:pPr>
            <w:r>
              <w:t>MP</w:t>
            </w:r>
          </w:p>
        </w:tc>
        <w:tc>
          <w:tcPr>
            <w:tcW w:w="1321" w:type="dxa"/>
          </w:tcPr>
          <w:p w14:paraId="10070613" w14:textId="77777777" w:rsidR="0015470F" w:rsidRDefault="0015470F" w:rsidP="006A4902">
            <w:pPr>
              <w:pStyle w:val="Tabletext0"/>
            </w:pPr>
            <w:r>
              <w:t>C4862 C7471 C11875 C11878 C13152 C13153</w:t>
            </w:r>
          </w:p>
        </w:tc>
        <w:tc>
          <w:tcPr>
            <w:tcW w:w="1321" w:type="dxa"/>
          </w:tcPr>
          <w:p w14:paraId="7880C0E5" w14:textId="77777777" w:rsidR="0015470F" w:rsidRDefault="0015470F" w:rsidP="006A4902">
            <w:pPr>
              <w:pStyle w:val="Tabletext0"/>
            </w:pPr>
            <w:r>
              <w:t>P7471</w:t>
            </w:r>
          </w:p>
        </w:tc>
        <w:tc>
          <w:tcPr>
            <w:tcW w:w="794" w:type="dxa"/>
          </w:tcPr>
          <w:p w14:paraId="7E7501A8" w14:textId="77777777" w:rsidR="0015470F" w:rsidRDefault="0015470F" w:rsidP="006A4902">
            <w:pPr>
              <w:pStyle w:val="Tabletext0"/>
            </w:pPr>
            <w:r>
              <w:t>28</w:t>
            </w:r>
          </w:p>
        </w:tc>
        <w:tc>
          <w:tcPr>
            <w:tcW w:w="794" w:type="dxa"/>
          </w:tcPr>
          <w:p w14:paraId="69CD7C98" w14:textId="77777777" w:rsidR="0015470F" w:rsidRDefault="0015470F" w:rsidP="006A4902">
            <w:pPr>
              <w:pStyle w:val="Tabletext0"/>
            </w:pPr>
            <w:r>
              <w:t>5</w:t>
            </w:r>
          </w:p>
        </w:tc>
        <w:tc>
          <w:tcPr>
            <w:tcW w:w="555" w:type="dxa"/>
          </w:tcPr>
          <w:p w14:paraId="0B31C916" w14:textId="77777777" w:rsidR="0015470F" w:rsidRDefault="0015470F" w:rsidP="006A4902">
            <w:pPr>
              <w:pStyle w:val="Tabletext0"/>
            </w:pPr>
            <w:r>
              <w:t>28</w:t>
            </w:r>
          </w:p>
        </w:tc>
        <w:tc>
          <w:tcPr>
            <w:tcW w:w="539" w:type="dxa"/>
          </w:tcPr>
          <w:p w14:paraId="0FFBF9C2" w14:textId="77777777" w:rsidR="0015470F" w:rsidRDefault="0015470F" w:rsidP="006A4902"/>
        </w:tc>
        <w:tc>
          <w:tcPr>
            <w:tcW w:w="952" w:type="dxa"/>
          </w:tcPr>
          <w:p w14:paraId="50A933C2" w14:textId="77777777" w:rsidR="0015470F" w:rsidRDefault="0015470F" w:rsidP="006A4902"/>
        </w:tc>
      </w:tr>
    </w:tbl>
    <w:p w14:paraId="00DE44F4" w14:textId="77777777" w:rsidR="0015470F" w:rsidRDefault="0015470F" w:rsidP="0015470F">
      <w:pPr>
        <w:pStyle w:val="Amendment1"/>
      </w:pPr>
      <w:r>
        <w:t>Schedule 1, Part 1, after entry for Triglycerides, medium chain in the form Oral liquid 225 mL, 15 (</w:t>
      </w:r>
      <w:proofErr w:type="spellStart"/>
      <w:r>
        <w:t>betaquik</w:t>
      </w:r>
      <w:proofErr w:type="spellEnd"/>
      <w:r>
        <w:t>)</w:t>
      </w:r>
    </w:p>
    <w:p w14:paraId="6A07EEE6" w14:textId="77777777" w:rsidR="0015470F" w:rsidRDefault="0015470F" w:rsidP="00547A2D">
      <w:pPr>
        <w:pStyle w:val="Amendment2"/>
      </w:pPr>
      <w:r w:rsidRPr="00547A2D">
        <w:t>insert</w:t>
      </w:r>
      <w:r>
        <w:t>:</w:t>
      </w:r>
    </w:p>
    <w:tbl>
      <w:tblPr>
        <w:tblW w:w="1510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88"/>
        <w:gridCol w:w="2460"/>
        <w:gridCol w:w="1081"/>
        <w:gridCol w:w="420"/>
        <w:gridCol w:w="1501"/>
        <w:gridCol w:w="414"/>
        <w:gridCol w:w="962"/>
        <w:gridCol w:w="1321"/>
        <w:gridCol w:w="1321"/>
        <w:gridCol w:w="794"/>
        <w:gridCol w:w="794"/>
        <w:gridCol w:w="555"/>
        <w:gridCol w:w="539"/>
        <w:gridCol w:w="952"/>
      </w:tblGrid>
      <w:tr w:rsidR="0015470F" w14:paraId="2479BEBE" w14:textId="77777777" w:rsidTr="00164F39">
        <w:tc>
          <w:tcPr>
            <w:tcW w:w="1988" w:type="dxa"/>
          </w:tcPr>
          <w:p w14:paraId="4D64D87A" w14:textId="77777777" w:rsidR="0015470F" w:rsidRDefault="0015470F" w:rsidP="006A4902"/>
        </w:tc>
        <w:tc>
          <w:tcPr>
            <w:tcW w:w="2460" w:type="dxa"/>
          </w:tcPr>
          <w:p w14:paraId="30D1AD58" w14:textId="77777777" w:rsidR="0015470F" w:rsidRDefault="0015470F" w:rsidP="006A4902">
            <w:pPr>
              <w:pStyle w:val="Tabletext0"/>
            </w:pPr>
            <w:r>
              <w:t>Oral liquid 225 mL, 15 (</w:t>
            </w:r>
            <w:proofErr w:type="spellStart"/>
            <w:proofErr w:type="gramStart"/>
            <w:r>
              <w:t>K.Quik</w:t>
            </w:r>
            <w:proofErr w:type="spellEnd"/>
            <w:proofErr w:type="gramEnd"/>
            <w:r>
              <w:t>)</w:t>
            </w:r>
          </w:p>
        </w:tc>
        <w:tc>
          <w:tcPr>
            <w:tcW w:w="1081" w:type="dxa"/>
          </w:tcPr>
          <w:p w14:paraId="76F3C775" w14:textId="77777777" w:rsidR="0015470F" w:rsidRDefault="0015470F" w:rsidP="006A4902">
            <w:pPr>
              <w:pStyle w:val="Tabletext0"/>
            </w:pPr>
            <w:r>
              <w:t>Oral</w:t>
            </w:r>
          </w:p>
        </w:tc>
        <w:tc>
          <w:tcPr>
            <w:tcW w:w="420" w:type="dxa"/>
          </w:tcPr>
          <w:p w14:paraId="0137C014" w14:textId="77777777" w:rsidR="0015470F" w:rsidRDefault="0015470F" w:rsidP="006A4902"/>
        </w:tc>
        <w:tc>
          <w:tcPr>
            <w:tcW w:w="1501" w:type="dxa"/>
          </w:tcPr>
          <w:p w14:paraId="52D07A62" w14:textId="77777777" w:rsidR="0015470F" w:rsidRDefault="0015470F" w:rsidP="006A4902">
            <w:pPr>
              <w:pStyle w:val="Tabletext0"/>
            </w:pPr>
            <w:proofErr w:type="spellStart"/>
            <w:proofErr w:type="gramStart"/>
            <w:r>
              <w:t>K.Quik</w:t>
            </w:r>
            <w:proofErr w:type="spellEnd"/>
            <w:proofErr w:type="gramEnd"/>
          </w:p>
        </w:tc>
        <w:tc>
          <w:tcPr>
            <w:tcW w:w="414" w:type="dxa"/>
          </w:tcPr>
          <w:p w14:paraId="22F3E782" w14:textId="77777777" w:rsidR="0015470F" w:rsidRDefault="0015470F" w:rsidP="006A4902">
            <w:pPr>
              <w:pStyle w:val="Tabletext0"/>
            </w:pPr>
            <w:r>
              <w:t>VF</w:t>
            </w:r>
          </w:p>
        </w:tc>
        <w:tc>
          <w:tcPr>
            <w:tcW w:w="962" w:type="dxa"/>
          </w:tcPr>
          <w:p w14:paraId="0205265F" w14:textId="77777777" w:rsidR="0015470F" w:rsidRDefault="0015470F" w:rsidP="006A4902">
            <w:pPr>
              <w:pStyle w:val="Tabletext0"/>
            </w:pPr>
            <w:r>
              <w:t>MP NP</w:t>
            </w:r>
          </w:p>
        </w:tc>
        <w:tc>
          <w:tcPr>
            <w:tcW w:w="1321" w:type="dxa"/>
          </w:tcPr>
          <w:p w14:paraId="1A9DAA36" w14:textId="77777777" w:rsidR="0015470F" w:rsidRDefault="0015470F" w:rsidP="006A4902">
            <w:pPr>
              <w:pStyle w:val="Tabletext0"/>
            </w:pPr>
            <w:r>
              <w:t>C6147 C6191</w:t>
            </w:r>
          </w:p>
        </w:tc>
        <w:tc>
          <w:tcPr>
            <w:tcW w:w="1321" w:type="dxa"/>
          </w:tcPr>
          <w:p w14:paraId="2D9786BA" w14:textId="77777777" w:rsidR="0015470F" w:rsidRDefault="0015470F" w:rsidP="006A4902"/>
        </w:tc>
        <w:tc>
          <w:tcPr>
            <w:tcW w:w="794" w:type="dxa"/>
          </w:tcPr>
          <w:p w14:paraId="29186563" w14:textId="77777777" w:rsidR="0015470F" w:rsidRDefault="0015470F" w:rsidP="006A4902">
            <w:pPr>
              <w:pStyle w:val="Tabletext0"/>
            </w:pPr>
            <w:r>
              <w:t>2</w:t>
            </w:r>
          </w:p>
        </w:tc>
        <w:tc>
          <w:tcPr>
            <w:tcW w:w="794" w:type="dxa"/>
          </w:tcPr>
          <w:p w14:paraId="27F65C4F" w14:textId="77777777" w:rsidR="0015470F" w:rsidRDefault="0015470F" w:rsidP="006A4902">
            <w:pPr>
              <w:pStyle w:val="Tabletext0"/>
            </w:pPr>
            <w:r>
              <w:t>5</w:t>
            </w:r>
          </w:p>
        </w:tc>
        <w:tc>
          <w:tcPr>
            <w:tcW w:w="555" w:type="dxa"/>
          </w:tcPr>
          <w:p w14:paraId="31401845" w14:textId="77777777" w:rsidR="0015470F" w:rsidRDefault="0015470F" w:rsidP="006A4902">
            <w:pPr>
              <w:pStyle w:val="Tabletext0"/>
            </w:pPr>
            <w:r>
              <w:t>1</w:t>
            </w:r>
          </w:p>
        </w:tc>
        <w:tc>
          <w:tcPr>
            <w:tcW w:w="539" w:type="dxa"/>
          </w:tcPr>
          <w:p w14:paraId="02EFD32E" w14:textId="77777777" w:rsidR="0015470F" w:rsidRDefault="0015470F" w:rsidP="006A4902"/>
        </w:tc>
        <w:tc>
          <w:tcPr>
            <w:tcW w:w="952" w:type="dxa"/>
          </w:tcPr>
          <w:p w14:paraId="45854375" w14:textId="77777777" w:rsidR="0015470F" w:rsidRDefault="0015470F" w:rsidP="006A4902"/>
        </w:tc>
      </w:tr>
    </w:tbl>
    <w:p w14:paraId="6D974454" w14:textId="77777777" w:rsidR="0015470F" w:rsidRDefault="0015470F" w:rsidP="0015470F">
      <w:pPr>
        <w:pStyle w:val="Amendment1"/>
      </w:pPr>
      <w:r>
        <w:t>Schedule 1, Part 1, entry for Valganciclovir in the form Powder for oral solution 50 mg (as hydrochloride) per mL, 100 mL</w:t>
      </w:r>
    </w:p>
    <w:p w14:paraId="5F254B64" w14:textId="7DA6FF2F" w:rsidR="0015470F" w:rsidRPr="00547A2D" w:rsidRDefault="0015470F" w:rsidP="00547A2D">
      <w:pPr>
        <w:pStyle w:val="Amendment2"/>
        <w:rPr>
          <w:i w:val="0"/>
          <w:iCs w:val="0"/>
        </w:rPr>
      </w:pPr>
      <w:r w:rsidRPr="006F6634">
        <w:t xml:space="preserve">omit from the column headed </w:t>
      </w:r>
      <w:r w:rsidR="00392C3A">
        <w:t>“</w:t>
      </w:r>
      <w:r w:rsidRPr="006F6634">
        <w:t xml:space="preserve">Responsible </w:t>
      </w:r>
      <w:r w:rsidRPr="00547A2D">
        <w:t>Person</w:t>
      </w:r>
      <w:r w:rsidR="00392C3A">
        <w:t>”</w:t>
      </w:r>
      <w:r w:rsidRPr="006F6634">
        <w:t>:</w:t>
      </w:r>
      <w:r>
        <w:t xml:space="preserve"> </w:t>
      </w:r>
      <w:r w:rsidRPr="00E5047C">
        <w:rPr>
          <w:rStyle w:val="AmendmentKeyword"/>
        </w:rPr>
        <w:t>RO</w:t>
      </w:r>
      <w:r>
        <w:tab/>
      </w:r>
      <w:r w:rsidR="00547A2D">
        <w:tab/>
      </w:r>
      <w:r w:rsidRPr="006F6634">
        <w:t>substitute:</w:t>
      </w:r>
      <w:r>
        <w:t xml:space="preserve"> </w:t>
      </w:r>
      <w:r w:rsidRPr="00E5047C">
        <w:rPr>
          <w:rStyle w:val="AmendmentKeyword"/>
        </w:rPr>
        <w:t>PB</w:t>
      </w:r>
    </w:p>
    <w:p w14:paraId="34CA255A" w14:textId="77777777" w:rsidR="0015470F" w:rsidRDefault="0015470F" w:rsidP="0015470F">
      <w:pPr>
        <w:pStyle w:val="Amendment1"/>
      </w:pPr>
      <w:r>
        <w:t>Schedule 1, Part 1, entry for Vedolizumab in the form Injection 108 mg in 0.68 mL single use pre-filled pen </w:t>
      </w:r>
      <w:r>
        <w:rPr>
          <w:i/>
        </w:rPr>
        <w:t>[Maximum Quantity: 2; Number of Repeats: 0]</w:t>
      </w:r>
    </w:p>
    <w:p w14:paraId="4A07C85C" w14:textId="1C4EE38B" w:rsidR="0015470F" w:rsidRDefault="0015470F" w:rsidP="004C59C8">
      <w:pPr>
        <w:pStyle w:val="Amendment3"/>
      </w:pPr>
      <w:r>
        <w:t xml:space="preserve">omit from the column headed </w:t>
      </w:r>
      <w:r w:rsidR="00392C3A">
        <w:t>“</w:t>
      </w:r>
      <w:r>
        <w:t>Circumstances</w:t>
      </w:r>
      <w:r w:rsidR="00392C3A">
        <w:t>”</w:t>
      </w:r>
      <w:r>
        <w:t xml:space="preserve">: </w:t>
      </w:r>
      <w:r>
        <w:rPr>
          <w:rStyle w:val="AmendmentKeyword"/>
        </w:rPr>
        <w:t>C12077</w:t>
      </w:r>
    </w:p>
    <w:p w14:paraId="279E4305" w14:textId="463BF942" w:rsidR="0015470F" w:rsidRDefault="0015470F" w:rsidP="004C59C8">
      <w:pPr>
        <w:pStyle w:val="Amendment3"/>
      </w:pPr>
      <w:r>
        <w:t xml:space="preserve">omit from the column headed </w:t>
      </w:r>
      <w:r w:rsidR="00392C3A">
        <w:t>“</w:t>
      </w:r>
      <w:r>
        <w:t>Circumstances</w:t>
      </w:r>
      <w:r w:rsidR="00392C3A">
        <w:t>”</w:t>
      </w:r>
      <w:r>
        <w:t xml:space="preserve">: </w:t>
      </w:r>
      <w:r>
        <w:rPr>
          <w:rStyle w:val="AmendmentKeyword"/>
        </w:rPr>
        <w:t>C12218</w:t>
      </w:r>
    </w:p>
    <w:p w14:paraId="7D7DE93C" w14:textId="034EC5C9" w:rsidR="0015470F" w:rsidRDefault="0015470F" w:rsidP="004C59C8">
      <w:pPr>
        <w:pStyle w:val="Amendment3"/>
      </w:pPr>
      <w:r>
        <w:t xml:space="preserve">omit from the column headed </w:t>
      </w:r>
      <w:r w:rsidR="00392C3A">
        <w:t>“</w:t>
      </w:r>
      <w:r>
        <w:t>Circumstances</w:t>
      </w:r>
      <w:r w:rsidR="00392C3A">
        <w:t>”</w:t>
      </w:r>
      <w:r>
        <w:t xml:space="preserve">: </w:t>
      </w:r>
      <w:r>
        <w:rPr>
          <w:rStyle w:val="AmendmentKeyword"/>
        </w:rPr>
        <w:t>C12244 C12250</w:t>
      </w:r>
    </w:p>
    <w:p w14:paraId="62699B81" w14:textId="7C678F6E" w:rsidR="0015470F" w:rsidRDefault="0015470F" w:rsidP="004C59C8">
      <w:pPr>
        <w:pStyle w:val="Amendment3"/>
      </w:pPr>
      <w:r>
        <w:t xml:space="preserve">insert in numerical order in the column headed </w:t>
      </w:r>
      <w:r w:rsidR="00392C3A">
        <w:t>“</w:t>
      </w:r>
      <w:r>
        <w:t>Circumstances</w:t>
      </w:r>
      <w:r w:rsidR="00392C3A">
        <w:t>”</w:t>
      </w:r>
      <w:r>
        <w:t>:</w:t>
      </w:r>
      <w:r w:rsidR="00392C3A">
        <w:t xml:space="preserve"> </w:t>
      </w:r>
      <w:r>
        <w:rPr>
          <w:rStyle w:val="AmendmentKeyword"/>
        </w:rPr>
        <w:t>C13236 C13237</w:t>
      </w:r>
    </w:p>
    <w:p w14:paraId="087F95AF" w14:textId="4DC7DDF3" w:rsidR="0015470F" w:rsidRDefault="0015470F" w:rsidP="004C59C8">
      <w:pPr>
        <w:pStyle w:val="Amendment3"/>
      </w:pPr>
      <w:r>
        <w:t xml:space="preserve">omit from the column headed </w:t>
      </w:r>
      <w:r w:rsidR="00392C3A">
        <w:t>“</w:t>
      </w:r>
      <w:r>
        <w:t>Purposes</w:t>
      </w:r>
      <w:r w:rsidR="00392C3A">
        <w:t>”</w:t>
      </w:r>
      <w:r>
        <w:t xml:space="preserve">: </w:t>
      </w:r>
      <w:r>
        <w:rPr>
          <w:rStyle w:val="AmendmentKeyword"/>
        </w:rPr>
        <w:t>P12218</w:t>
      </w:r>
    </w:p>
    <w:p w14:paraId="219E0AAE" w14:textId="51A13CF6" w:rsidR="0015470F" w:rsidRDefault="0015470F" w:rsidP="004C59C8">
      <w:pPr>
        <w:pStyle w:val="Amendment3"/>
      </w:pPr>
      <w:r>
        <w:t xml:space="preserve">omit from the column headed </w:t>
      </w:r>
      <w:r w:rsidR="00392C3A">
        <w:t>“</w:t>
      </w:r>
      <w:r>
        <w:t>Purposes</w:t>
      </w:r>
      <w:r w:rsidR="00392C3A">
        <w:t>”</w:t>
      </w:r>
      <w:r>
        <w:t xml:space="preserve">: </w:t>
      </w:r>
      <w:r>
        <w:rPr>
          <w:rStyle w:val="AmendmentKeyword"/>
        </w:rPr>
        <w:t>P12250</w:t>
      </w:r>
    </w:p>
    <w:p w14:paraId="470C8037" w14:textId="43D6070B" w:rsidR="0015470F" w:rsidRDefault="0015470F" w:rsidP="004C59C8">
      <w:pPr>
        <w:pStyle w:val="Amendment3"/>
      </w:pPr>
      <w:r>
        <w:t xml:space="preserve">insert in numerical order in the column headed </w:t>
      </w:r>
      <w:r w:rsidR="00392C3A">
        <w:t>“</w:t>
      </w:r>
      <w:r>
        <w:t>Purposes</w:t>
      </w:r>
      <w:r w:rsidR="00392C3A">
        <w:t>”</w:t>
      </w:r>
      <w:r>
        <w:t xml:space="preserve">: </w:t>
      </w:r>
      <w:r>
        <w:rPr>
          <w:rStyle w:val="AmendmentKeyword"/>
        </w:rPr>
        <w:t>P13236 P13237</w:t>
      </w:r>
    </w:p>
    <w:p w14:paraId="459F9100" w14:textId="77777777" w:rsidR="0015470F" w:rsidRDefault="0015470F" w:rsidP="0015470F">
      <w:pPr>
        <w:pStyle w:val="Amendment1"/>
      </w:pPr>
      <w:r>
        <w:t>Schedule 1, Part 1, entry for Vedolizumab in the form Injection 108 mg in 0.68 mL single use pre-filled pen </w:t>
      </w:r>
      <w:r>
        <w:rPr>
          <w:i/>
        </w:rPr>
        <w:t>[Maximum Quantity: 2; Number of Repeats: 5]</w:t>
      </w:r>
    </w:p>
    <w:p w14:paraId="158A90BC" w14:textId="1741F13E" w:rsidR="0015470F" w:rsidRDefault="0015470F" w:rsidP="004C59C8">
      <w:pPr>
        <w:pStyle w:val="Amendment3"/>
      </w:pPr>
      <w:r>
        <w:t xml:space="preserve">omit from the column headed </w:t>
      </w:r>
      <w:r w:rsidR="00392C3A">
        <w:t>“</w:t>
      </w:r>
      <w:r>
        <w:t>Circumstances</w:t>
      </w:r>
      <w:r w:rsidR="00392C3A">
        <w:t>”</w:t>
      </w:r>
      <w:r>
        <w:t xml:space="preserve">: </w:t>
      </w:r>
      <w:r>
        <w:rPr>
          <w:rStyle w:val="AmendmentKeyword"/>
        </w:rPr>
        <w:t>C12077</w:t>
      </w:r>
    </w:p>
    <w:p w14:paraId="7FDF26B4" w14:textId="77C48169" w:rsidR="0015470F" w:rsidRDefault="0015470F" w:rsidP="004C59C8">
      <w:pPr>
        <w:pStyle w:val="Amendment3"/>
      </w:pPr>
      <w:r>
        <w:t xml:space="preserve">omit from the column headed </w:t>
      </w:r>
      <w:r w:rsidR="00392C3A">
        <w:t>“</w:t>
      </w:r>
      <w:r>
        <w:t>Circumstances</w:t>
      </w:r>
      <w:r w:rsidR="00392C3A">
        <w:t>”</w:t>
      </w:r>
      <w:r>
        <w:t xml:space="preserve">: </w:t>
      </w:r>
      <w:r>
        <w:rPr>
          <w:rStyle w:val="AmendmentKeyword"/>
        </w:rPr>
        <w:t>C12218</w:t>
      </w:r>
    </w:p>
    <w:p w14:paraId="2EDCC040" w14:textId="6BAD940D" w:rsidR="0015470F" w:rsidRPr="005F3B72" w:rsidRDefault="0015470F" w:rsidP="004C59C8">
      <w:pPr>
        <w:pStyle w:val="Amendment3"/>
        <w:rPr>
          <w:rStyle w:val="AmendmentKeyword"/>
          <w:rFonts w:ascii="Times New Roman" w:hAnsi="Times New Roman"/>
          <w:b w:val="0"/>
          <w:iCs/>
          <w:szCs w:val="20"/>
          <w:lang w:eastAsia="en-AU"/>
        </w:rPr>
      </w:pPr>
      <w:r>
        <w:t xml:space="preserve">omit from the column headed </w:t>
      </w:r>
      <w:r w:rsidR="00392C3A">
        <w:t>“</w:t>
      </w:r>
      <w:r>
        <w:t>Circumstances</w:t>
      </w:r>
      <w:r w:rsidR="00392C3A">
        <w:t>”</w:t>
      </w:r>
      <w:r>
        <w:t xml:space="preserve">: </w:t>
      </w:r>
      <w:r>
        <w:rPr>
          <w:rStyle w:val="AmendmentKeyword"/>
        </w:rPr>
        <w:t>C12244 C12250</w:t>
      </w:r>
    </w:p>
    <w:p w14:paraId="7D159D5F" w14:textId="10240C13" w:rsidR="005F3B72" w:rsidRDefault="005F3B72" w:rsidP="004C59C8">
      <w:pPr>
        <w:pStyle w:val="Amendment3"/>
      </w:pPr>
      <w:r>
        <w:t xml:space="preserve">insert in numerical order in the column headed “Circumstances”: </w:t>
      </w:r>
      <w:r>
        <w:rPr>
          <w:rStyle w:val="AmendmentKeyword"/>
        </w:rPr>
        <w:t>C13236 C13237</w:t>
      </w:r>
    </w:p>
    <w:p w14:paraId="65C830A3" w14:textId="16E9E4DC" w:rsidR="0015470F" w:rsidRDefault="0015470F" w:rsidP="004C59C8">
      <w:pPr>
        <w:pStyle w:val="Amendment3"/>
      </w:pPr>
      <w:r>
        <w:t xml:space="preserve">omit from the column headed </w:t>
      </w:r>
      <w:r w:rsidR="00392C3A">
        <w:t>“</w:t>
      </w:r>
      <w:r>
        <w:t>Purposes</w:t>
      </w:r>
      <w:r w:rsidR="00392C3A">
        <w:t>”</w:t>
      </w:r>
      <w:r>
        <w:t xml:space="preserve">: </w:t>
      </w:r>
      <w:r>
        <w:rPr>
          <w:rStyle w:val="AmendmentKeyword"/>
        </w:rPr>
        <w:t>P12077</w:t>
      </w:r>
    </w:p>
    <w:p w14:paraId="4BFED1CE" w14:textId="5DF2EF36" w:rsidR="0015470F" w:rsidRDefault="0015470F" w:rsidP="004C59C8">
      <w:pPr>
        <w:pStyle w:val="Amendment3"/>
      </w:pPr>
      <w:r>
        <w:t xml:space="preserve">omit from the column headed </w:t>
      </w:r>
      <w:r w:rsidR="00392C3A">
        <w:t>“</w:t>
      </w:r>
      <w:r>
        <w:t>Purposes</w:t>
      </w:r>
      <w:r w:rsidR="00392C3A">
        <w:t>”</w:t>
      </w:r>
      <w:r>
        <w:t>:</w:t>
      </w:r>
      <w:r w:rsidR="00392C3A">
        <w:t xml:space="preserve"> </w:t>
      </w:r>
      <w:r>
        <w:rPr>
          <w:rStyle w:val="AmendmentKeyword"/>
        </w:rPr>
        <w:t>P12244</w:t>
      </w:r>
    </w:p>
    <w:p w14:paraId="09C39798" w14:textId="7D577655" w:rsidR="0015470F" w:rsidRDefault="0015470F" w:rsidP="0015470F">
      <w:pPr>
        <w:pStyle w:val="Amendment1"/>
      </w:pPr>
      <w:r>
        <w:t xml:space="preserve">Schedule 1, Part 1, entry for </w:t>
      </w:r>
      <w:proofErr w:type="spellStart"/>
      <w:r>
        <w:t>Venetoclax</w:t>
      </w:r>
      <w:proofErr w:type="spellEnd"/>
      <w:r>
        <w:t xml:space="preserve"> in the form Tablet 10 mg</w:t>
      </w:r>
    </w:p>
    <w:p w14:paraId="2F9B47D6" w14:textId="77777777" w:rsidR="0015470F" w:rsidRDefault="0015470F" w:rsidP="00547A2D">
      <w:pPr>
        <w:pStyle w:val="Amendment2"/>
      </w:pPr>
      <w:r w:rsidRPr="00547A2D">
        <w:t>substitute</w:t>
      </w:r>
      <w:r>
        <w:t>:</w:t>
      </w:r>
    </w:p>
    <w:tbl>
      <w:tblPr>
        <w:tblW w:w="1510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88"/>
        <w:gridCol w:w="2460"/>
        <w:gridCol w:w="1081"/>
        <w:gridCol w:w="420"/>
        <w:gridCol w:w="1501"/>
        <w:gridCol w:w="414"/>
        <w:gridCol w:w="962"/>
        <w:gridCol w:w="1321"/>
        <w:gridCol w:w="1321"/>
        <w:gridCol w:w="794"/>
        <w:gridCol w:w="794"/>
        <w:gridCol w:w="555"/>
        <w:gridCol w:w="539"/>
        <w:gridCol w:w="952"/>
      </w:tblGrid>
      <w:tr w:rsidR="0015470F" w14:paraId="5B48B167" w14:textId="77777777" w:rsidTr="00164F39">
        <w:tc>
          <w:tcPr>
            <w:tcW w:w="1988" w:type="dxa"/>
          </w:tcPr>
          <w:p w14:paraId="731F9742" w14:textId="77777777" w:rsidR="0015470F" w:rsidRDefault="0015470F" w:rsidP="006A4902"/>
        </w:tc>
        <w:tc>
          <w:tcPr>
            <w:tcW w:w="2460" w:type="dxa"/>
          </w:tcPr>
          <w:p w14:paraId="1DFAB9DD" w14:textId="77777777" w:rsidR="0015470F" w:rsidRDefault="0015470F" w:rsidP="006A4902">
            <w:pPr>
              <w:pStyle w:val="Tabletext0"/>
            </w:pPr>
            <w:r>
              <w:t>Tablet 10 mg</w:t>
            </w:r>
          </w:p>
        </w:tc>
        <w:tc>
          <w:tcPr>
            <w:tcW w:w="1081" w:type="dxa"/>
          </w:tcPr>
          <w:p w14:paraId="36B90291" w14:textId="77777777" w:rsidR="0015470F" w:rsidRDefault="0015470F" w:rsidP="006A4902">
            <w:pPr>
              <w:pStyle w:val="Tabletext0"/>
            </w:pPr>
            <w:r>
              <w:t>Oral</w:t>
            </w:r>
          </w:p>
        </w:tc>
        <w:tc>
          <w:tcPr>
            <w:tcW w:w="420" w:type="dxa"/>
          </w:tcPr>
          <w:p w14:paraId="72A43FC0" w14:textId="77777777" w:rsidR="0015470F" w:rsidRDefault="0015470F" w:rsidP="006A4902"/>
        </w:tc>
        <w:tc>
          <w:tcPr>
            <w:tcW w:w="1501" w:type="dxa"/>
          </w:tcPr>
          <w:p w14:paraId="222EA91B" w14:textId="77777777" w:rsidR="0015470F" w:rsidRDefault="0015470F" w:rsidP="006A4902">
            <w:pPr>
              <w:pStyle w:val="Tabletext0"/>
            </w:pPr>
            <w:proofErr w:type="spellStart"/>
            <w:r>
              <w:t>Venclexta</w:t>
            </w:r>
            <w:proofErr w:type="spellEnd"/>
          </w:p>
        </w:tc>
        <w:tc>
          <w:tcPr>
            <w:tcW w:w="414" w:type="dxa"/>
          </w:tcPr>
          <w:p w14:paraId="731A2A20" w14:textId="77777777" w:rsidR="0015470F" w:rsidRDefault="0015470F" w:rsidP="006A4902">
            <w:pPr>
              <w:pStyle w:val="Tabletext0"/>
            </w:pPr>
            <w:r>
              <w:t>VE</w:t>
            </w:r>
          </w:p>
        </w:tc>
        <w:tc>
          <w:tcPr>
            <w:tcW w:w="962" w:type="dxa"/>
          </w:tcPr>
          <w:p w14:paraId="4DCF0C1A" w14:textId="77777777" w:rsidR="0015470F" w:rsidRDefault="0015470F" w:rsidP="006A4902">
            <w:pPr>
              <w:pStyle w:val="Tabletext0"/>
            </w:pPr>
            <w:r>
              <w:t>MP</w:t>
            </w:r>
          </w:p>
        </w:tc>
        <w:tc>
          <w:tcPr>
            <w:tcW w:w="1321" w:type="dxa"/>
          </w:tcPr>
          <w:p w14:paraId="1B1032AA" w14:textId="5F621B7F" w:rsidR="0015470F" w:rsidRDefault="0015470F" w:rsidP="006A4902">
            <w:pPr>
              <w:pStyle w:val="Tabletext0"/>
            </w:pPr>
            <w:r>
              <w:t>C10995</w:t>
            </w:r>
          </w:p>
        </w:tc>
        <w:tc>
          <w:tcPr>
            <w:tcW w:w="1321" w:type="dxa"/>
          </w:tcPr>
          <w:p w14:paraId="577468D7" w14:textId="77777777" w:rsidR="0015470F" w:rsidRDefault="0015470F" w:rsidP="006A4902"/>
        </w:tc>
        <w:tc>
          <w:tcPr>
            <w:tcW w:w="794" w:type="dxa"/>
          </w:tcPr>
          <w:p w14:paraId="27E6EC14" w14:textId="77777777" w:rsidR="0015470F" w:rsidRDefault="0015470F" w:rsidP="006A4902">
            <w:pPr>
              <w:pStyle w:val="Tabletext0"/>
            </w:pPr>
            <w:r>
              <w:t>14</w:t>
            </w:r>
          </w:p>
        </w:tc>
        <w:tc>
          <w:tcPr>
            <w:tcW w:w="794" w:type="dxa"/>
          </w:tcPr>
          <w:p w14:paraId="60FB8B4A" w14:textId="77777777" w:rsidR="0015470F" w:rsidRDefault="0015470F" w:rsidP="006A4902">
            <w:pPr>
              <w:pStyle w:val="Tabletext0"/>
            </w:pPr>
            <w:r>
              <w:t>0</w:t>
            </w:r>
          </w:p>
        </w:tc>
        <w:tc>
          <w:tcPr>
            <w:tcW w:w="555" w:type="dxa"/>
          </w:tcPr>
          <w:p w14:paraId="2D1B6F6C" w14:textId="77777777" w:rsidR="0015470F" w:rsidRDefault="0015470F" w:rsidP="006A4902">
            <w:pPr>
              <w:pStyle w:val="Tabletext0"/>
            </w:pPr>
            <w:r>
              <w:t>2</w:t>
            </w:r>
          </w:p>
        </w:tc>
        <w:tc>
          <w:tcPr>
            <w:tcW w:w="539" w:type="dxa"/>
          </w:tcPr>
          <w:p w14:paraId="108E5E66" w14:textId="77777777" w:rsidR="0015470F" w:rsidRDefault="0015470F" w:rsidP="006A4902"/>
        </w:tc>
        <w:tc>
          <w:tcPr>
            <w:tcW w:w="952" w:type="dxa"/>
          </w:tcPr>
          <w:p w14:paraId="40C83291" w14:textId="77777777" w:rsidR="0015470F" w:rsidRDefault="0015470F" w:rsidP="006A4902"/>
        </w:tc>
      </w:tr>
    </w:tbl>
    <w:p w14:paraId="0ECA9643" w14:textId="77777777" w:rsidR="0015470F" w:rsidRDefault="0015470F" w:rsidP="0015470F">
      <w:pPr>
        <w:pStyle w:val="Amendment1"/>
      </w:pPr>
      <w:r>
        <w:t xml:space="preserve">Schedule 1, Part 1, entry for </w:t>
      </w:r>
      <w:proofErr w:type="spellStart"/>
      <w:r>
        <w:t>Vismodegib</w:t>
      </w:r>
      <w:proofErr w:type="spellEnd"/>
    </w:p>
    <w:p w14:paraId="0CF333A7" w14:textId="1CDF33EE" w:rsidR="0015470F" w:rsidRDefault="0015470F" w:rsidP="004C59C8">
      <w:pPr>
        <w:pStyle w:val="Amendment3"/>
      </w:pPr>
      <w:r>
        <w:t xml:space="preserve">omit from the column headed </w:t>
      </w:r>
      <w:r w:rsidR="00392C3A">
        <w:t>“</w:t>
      </w:r>
      <w:r>
        <w:t>Circumstances</w:t>
      </w:r>
      <w:r w:rsidR="00392C3A">
        <w:t>”</w:t>
      </w:r>
      <w:r>
        <w:t xml:space="preserve">: </w:t>
      </w:r>
      <w:r>
        <w:rPr>
          <w:rStyle w:val="AmendmentKeyword"/>
        </w:rPr>
        <w:t>C7540 C7557</w:t>
      </w:r>
    </w:p>
    <w:p w14:paraId="691140B1" w14:textId="219BC956" w:rsidR="0015470F" w:rsidRDefault="0015470F" w:rsidP="004C59C8">
      <w:pPr>
        <w:pStyle w:val="Amendment3"/>
      </w:pPr>
      <w:r>
        <w:t xml:space="preserve">insert in numerical order in the column headed </w:t>
      </w:r>
      <w:r w:rsidR="00392C3A">
        <w:t>“</w:t>
      </w:r>
      <w:r>
        <w:t>Circumstances</w:t>
      </w:r>
      <w:r w:rsidR="00392C3A">
        <w:t>”</w:t>
      </w:r>
      <w:r>
        <w:t xml:space="preserve">: </w:t>
      </w:r>
      <w:r>
        <w:rPr>
          <w:rStyle w:val="AmendmentKeyword"/>
        </w:rPr>
        <w:t>C13175 C13268</w:t>
      </w:r>
    </w:p>
    <w:p w14:paraId="55EBBAE3" w14:textId="4BCFD3BE" w:rsidR="0015470F" w:rsidRDefault="0015470F" w:rsidP="0015470F">
      <w:pPr>
        <w:pStyle w:val="Amendment1"/>
      </w:pPr>
      <w:r>
        <w:t xml:space="preserve">Schedule 1, Part 1, entry for </w:t>
      </w:r>
      <w:proofErr w:type="spellStart"/>
      <w:r>
        <w:t>Vorinostat</w:t>
      </w:r>
      <w:proofErr w:type="spellEnd"/>
      <w:r>
        <w:t xml:space="preserve"> in the form Capsule 100 mg</w:t>
      </w:r>
      <w:r w:rsidR="00847D55">
        <w:t xml:space="preserve"> </w:t>
      </w:r>
      <w:r>
        <w:rPr>
          <w:i/>
        </w:rPr>
        <w:t>[Maximum Quantity: 120; Number of Repeats: 1]</w:t>
      </w:r>
    </w:p>
    <w:p w14:paraId="4F6D8894" w14:textId="0FF6779D" w:rsidR="0015470F" w:rsidRDefault="0015470F" w:rsidP="004C59C8">
      <w:pPr>
        <w:pStyle w:val="Amendment3"/>
      </w:pPr>
      <w:r>
        <w:t xml:space="preserve">omit from the column headed </w:t>
      </w:r>
      <w:r w:rsidR="00392C3A">
        <w:t>“</w:t>
      </w:r>
      <w:r>
        <w:t>Circumstances</w:t>
      </w:r>
      <w:r w:rsidR="00392C3A">
        <w:t>”</w:t>
      </w:r>
      <w:r>
        <w:t xml:space="preserve">: </w:t>
      </w:r>
      <w:r>
        <w:rPr>
          <w:rStyle w:val="AmendmentKeyword"/>
        </w:rPr>
        <w:t>C6957 C6964</w:t>
      </w:r>
      <w:r>
        <w:tab/>
        <w:t xml:space="preserve">substitute: </w:t>
      </w:r>
      <w:r>
        <w:rPr>
          <w:rStyle w:val="AmendmentKeyword"/>
        </w:rPr>
        <w:t>C13177 C13246</w:t>
      </w:r>
    </w:p>
    <w:p w14:paraId="381D881B" w14:textId="005A06C0" w:rsidR="0015470F" w:rsidRDefault="0015470F" w:rsidP="004C59C8">
      <w:pPr>
        <w:pStyle w:val="Amendment3"/>
      </w:pPr>
      <w:r>
        <w:t xml:space="preserve">omit from the column headed </w:t>
      </w:r>
      <w:r w:rsidR="00392C3A">
        <w:t>“</w:t>
      </w:r>
      <w:r>
        <w:t>Purposes</w:t>
      </w:r>
      <w:r w:rsidR="00392C3A">
        <w:t>”</w:t>
      </w:r>
      <w:r>
        <w:t xml:space="preserve">: </w:t>
      </w:r>
      <w:r>
        <w:rPr>
          <w:rStyle w:val="AmendmentKeyword"/>
        </w:rPr>
        <w:t>P6964</w:t>
      </w:r>
      <w:r>
        <w:tab/>
      </w:r>
      <w:r w:rsidR="00547A2D">
        <w:tab/>
      </w:r>
      <w:r>
        <w:t xml:space="preserve">substitute: </w:t>
      </w:r>
      <w:r>
        <w:rPr>
          <w:rStyle w:val="AmendmentKeyword"/>
        </w:rPr>
        <w:t>P13246</w:t>
      </w:r>
    </w:p>
    <w:p w14:paraId="5FFB54B0" w14:textId="587C3E57" w:rsidR="0015470F" w:rsidRDefault="0015470F" w:rsidP="0015470F">
      <w:pPr>
        <w:pStyle w:val="Amendment1"/>
      </w:pPr>
      <w:r>
        <w:t xml:space="preserve">Schedule 1, Part 1, entry for </w:t>
      </w:r>
      <w:proofErr w:type="spellStart"/>
      <w:r>
        <w:t>Vorinostat</w:t>
      </w:r>
      <w:proofErr w:type="spellEnd"/>
      <w:r>
        <w:t xml:space="preserve"> in the form Capsule 100 mg</w:t>
      </w:r>
      <w:r w:rsidR="00847D55">
        <w:t xml:space="preserve"> </w:t>
      </w:r>
      <w:r>
        <w:rPr>
          <w:i/>
        </w:rPr>
        <w:t>[Maximum Quantity: 120; Number of Repeats: 2]</w:t>
      </w:r>
    </w:p>
    <w:p w14:paraId="47ECDED2" w14:textId="5883EA61" w:rsidR="0015470F" w:rsidRDefault="0015470F" w:rsidP="004C59C8">
      <w:pPr>
        <w:pStyle w:val="Amendment3"/>
      </w:pPr>
      <w:r>
        <w:t xml:space="preserve">omit from the column headed </w:t>
      </w:r>
      <w:r w:rsidR="00392C3A">
        <w:t>“</w:t>
      </w:r>
      <w:r>
        <w:t>Circumstances</w:t>
      </w:r>
      <w:r w:rsidR="00392C3A">
        <w:t>”</w:t>
      </w:r>
      <w:r>
        <w:t xml:space="preserve">: </w:t>
      </w:r>
      <w:r>
        <w:rPr>
          <w:rStyle w:val="AmendmentKeyword"/>
        </w:rPr>
        <w:t>C6957 C6964</w:t>
      </w:r>
      <w:r>
        <w:tab/>
        <w:t xml:space="preserve">substitute: </w:t>
      </w:r>
      <w:r>
        <w:rPr>
          <w:rStyle w:val="AmendmentKeyword"/>
        </w:rPr>
        <w:t>C13177 C13246</w:t>
      </w:r>
    </w:p>
    <w:p w14:paraId="652CF3EE" w14:textId="63F1CB46" w:rsidR="0015470F" w:rsidRDefault="0015470F" w:rsidP="004C59C8">
      <w:pPr>
        <w:pStyle w:val="Amendment3"/>
      </w:pPr>
      <w:r>
        <w:t xml:space="preserve">omit from the column headed </w:t>
      </w:r>
      <w:r w:rsidR="00392C3A">
        <w:t>“</w:t>
      </w:r>
      <w:r>
        <w:t>Purposes</w:t>
      </w:r>
      <w:r w:rsidR="00392C3A">
        <w:t>”</w:t>
      </w:r>
      <w:r>
        <w:t xml:space="preserve">: </w:t>
      </w:r>
      <w:r>
        <w:rPr>
          <w:rStyle w:val="AmendmentKeyword"/>
        </w:rPr>
        <w:t>P6957</w:t>
      </w:r>
      <w:r w:rsidR="00C67C24">
        <w:rPr>
          <w:rStyle w:val="AmendmentKeyword"/>
        </w:rPr>
        <w:tab/>
      </w:r>
      <w:r w:rsidR="00547A2D">
        <w:tab/>
      </w:r>
      <w:r>
        <w:t xml:space="preserve">substitute: </w:t>
      </w:r>
      <w:r>
        <w:rPr>
          <w:rStyle w:val="AmendmentKeyword"/>
        </w:rPr>
        <w:t>P13177</w:t>
      </w:r>
    </w:p>
    <w:p w14:paraId="63E44970" w14:textId="77777777" w:rsidR="0020660E" w:rsidRDefault="0020660E" w:rsidP="00FE63B9">
      <w:pPr>
        <w:pStyle w:val="Amendment1"/>
        <w:spacing w:line="260" w:lineRule="exact"/>
      </w:pPr>
      <w:r w:rsidRPr="00006918">
        <w:t xml:space="preserve">Schedule 1, Part 2, </w:t>
      </w:r>
      <w:r>
        <w:t xml:space="preserve">after entry for </w:t>
      </w:r>
      <w:r w:rsidRPr="00A37F38">
        <w:t>Nifedipine</w:t>
      </w:r>
    </w:p>
    <w:p w14:paraId="47E247D2" w14:textId="77777777" w:rsidR="0020660E" w:rsidRPr="00F0278C" w:rsidRDefault="0020660E" w:rsidP="002536E4">
      <w:pPr>
        <w:pStyle w:val="Amendment1"/>
        <w:numPr>
          <w:ilvl w:val="0"/>
          <w:numId w:val="0"/>
        </w:numPr>
        <w:spacing w:before="60" w:after="60" w:line="260" w:lineRule="exact"/>
        <w:ind w:left="794"/>
        <w:rPr>
          <w:rFonts w:ascii="Times New Roman" w:hAnsi="Times New Roman" w:cs="Times New Roman"/>
          <w:b w:val="0"/>
          <w:i/>
        </w:rPr>
      </w:pPr>
      <w:r>
        <w:rPr>
          <w:rFonts w:ascii="Times New Roman" w:hAnsi="Times New Roman" w:cs="Times New Roman"/>
          <w:b w:val="0"/>
          <w:i/>
        </w:rPr>
        <w:t>i</w:t>
      </w:r>
      <w:r w:rsidRPr="00F0278C">
        <w:rPr>
          <w:rFonts w:ascii="Times New Roman" w:hAnsi="Times New Roman" w:cs="Times New Roman"/>
          <w:b w:val="0"/>
          <w:i/>
        </w:rPr>
        <w:t>nsert:</w:t>
      </w:r>
    </w:p>
    <w:tbl>
      <w:tblPr>
        <w:tblW w:w="1510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90"/>
        <w:gridCol w:w="2460"/>
        <w:gridCol w:w="1080"/>
        <w:gridCol w:w="420"/>
        <w:gridCol w:w="1502"/>
        <w:gridCol w:w="414"/>
        <w:gridCol w:w="961"/>
        <w:gridCol w:w="1321"/>
        <w:gridCol w:w="1321"/>
        <w:gridCol w:w="794"/>
        <w:gridCol w:w="794"/>
        <w:gridCol w:w="556"/>
        <w:gridCol w:w="557"/>
        <w:gridCol w:w="934"/>
      </w:tblGrid>
      <w:tr w:rsidR="0020660E" w:rsidRPr="00EA18B0" w14:paraId="5522ABCC" w14:textId="77777777" w:rsidTr="006A4902">
        <w:tc>
          <w:tcPr>
            <w:tcW w:w="1990" w:type="dxa"/>
            <w:shd w:val="clear" w:color="auto" w:fill="auto"/>
          </w:tcPr>
          <w:p w14:paraId="4EEA1FFA" w14:textId="77777777" w:rsidR="0020660E" w:rsidRPr="00A37F38" w:rsidRDefault="0020660E" w:rsidP="006A4902">
            <w:pPr>
              <w:spacing w:before="60" w:after="60"/>
              <w:rPr>
                <w:rFonts w:ascii="Arial" w:eastAsia="Arial" w:hAnsi="Arial" w:cs="Arial"/>
                <w:sz w:val="16"/>
                <w:szCs w:val="22"/>
                <w:lang w:eastAsia="zh-CN"/>
              </w:rPr>
            </w:pPr>
            <w:r w:rsidRPr="00A37F38">
              <w:rPr>
                <w:rFonts w:ascii="Arial" w:eastAsia="Arial" w:hAnsi="Arial" w:cs="Arial"/>
                <w:sz w:val="16"/>
                <w:szCs w:val="22"/>
                <w:lang w:eastAsia="zh-CN"/>
              </w:rPr>
              <w:t>Norethisterone with mestranol</w:t>
            </w:r>
          </w:p>
        </w:tc>
        <w:tc>
          <w:tcPr>
            <w:tcW w:w="2460" w:type="dxa"/>
            <w:shd w:val="clear" w:color="auto" w:fill="auto"/>
          </w:tcPr>
          <w:p w14:paraId="06D987C0" w14:textId="77777777" w:rsidR="0020660E" w:rsidRPr="00A37F38" w:rsidRDefault="0020660E" w:rsidP="006A4902">
            <w:pPr>
              <w:spacing w:before="60" w:after="60"/>
              <w:rPr>
                <w:rFonts w:ascii="Arial" w:eastAsia="Arial" w:hAnsi="Arial" w:cs="Arial"/>
                <w:sz w:val="16"/>
                <w:szCs w:val="22"/>
                <w:lang w:eastAsia="zh-CN"/>
              </w:rPr>
            </w:pPr>
            <w:r w:rsidRPr="00A37F38">
              <w:rPr>
                <w:rFonts w:ascii="Arial" w:eastAsia="Arial" w:hAnsi="Arial" w:cs="Arial"/>
                <w:sz w:val="16"/>
                <w:szCs w:val="22"/>
                <w:lang w:eastAsia="zh-CN"/>
              </w:rPr>
              <w:t>Pack containing 21 tablets 1 mg-50 micrograms and 7 inert tablets</w:t>
            </w:r>
          </w:p>
        </w:tc>
        <w:tc>
          <w:tcPr>
            <w:tcW w:w="1080" w:type="dxa"/>
            <w:shd w:val="clear" w:color="auto" w:fill="auto"/>
          </w:tcPr>
          <w:p w14:paraId="623980A1" w14:textId="77777777" w:rsidR="0020660E" w:rsidRPr="00A37F38" w:rsidRDefault="0020660E" w:rsidP="006A4902">
            <w:pPr>
              <w:spacing w:before="60" w:after="60"/>
              <w:rPr>
                <w:rFonts w:ascii="Arial" w:eastAsia="Arial" w:hAnsi="Arial" w:cs="Arial"/>
                <w:sz w:val="16"/>
                <w:szCs w:val="22"/>
                <w:lang w:eastAsia="zh-CN"/>
              </w:rPr>
            </w:pPr>
            <w:r w:rsidRPr="00A37F38">
              <w:rPr>
                <w:rFonts w:ascii="Arial" w:eastAsia="Arial" w:hAnsi="Arial" w:cs="Arial"/>
                <w:sz w:val="16"/>
                <w:szCs w:val="22"/>
                <w:lang w:eastAsia="zh-CN"/>
              </w:rPr>
              <w:t>Oral</w:t>
            </w:r>
          </w:p>
        </w:tc>
        <w:tc>
          <w:tcPr>
            <w:tcW w:w="420" w:type="dxa"/>
            <w:shd w:val="clear" w:color="auto" w:fill="auto"/>
          </w:tcPr>
          <w:p w14:paraId="53087CF3" w14:textId="77777777" w:rsidR="0020660E" w:rsidRPr="00A37F38" w:rsidRDefault="0020660E" w:rsidP="006A4902">
            <w:pPr>
              <w:spacing w:before="60" w:after="60"/>
              <w:rPr>
                <w:rFonts w:ascii="Arial" w:eastAsia="Arial" w:hAnsi="Arial" w:cs="Arial"/>
                <w:sz w:val="16"/>
                <w:szCs w:val="22"/>
                <w:lang w:eastAsia="zh-CN"/>
              </w:rPr>
            </w:pPr>
          </w:p>
        </w:tc>
        <w:tc>
          <w:tcPr>
            <w:tcW w:w="1502" w:type="dxa"/>
            <w:shd w:val="clear" w:color="auto" w:fill="auto"/>
          </w:tcPr>
          <w:p w14:paraId="07AE55AA" w14:textId="77777777" w:rsidR="0020660E" w:rsidRPr="00A37F38" w:rsidRDefault="0020660E" w:rsidP="006A4902">
            <w:pPr>
              <w:spacing w:before="60" w:after="60"/>
              <w:rPr>
                <w:rFonts w:ascii="Arial" w:eastAsia="Arial" w:hAnsi="Arial" w:cs="Arial"/>
                <w:sz w:val="16"/>
                <w:szCs w:val="22"/>
                <w:lang w:eastAsia="zh-CN"/>
              </w:rPr>
            </w:pPr>
            <w:r w:rsidRPr="00A37F38">
              <w:rPr>
                <w:rFonts w:ascii="Arial" w:eastAsia="Arial" w:hAnsi="Arial" w:cs="Arial"/>
                <w:sz w:val="16"/>
                <w:szCs w:val="22"/>
                <w:lang w:eastAsia="zh-CN"/>
              </w:rPr>
              <w:t>Norinyl-1/28</w:t>
            </w:r>
          </w:p>
        </w:tc>
        <w:tc>
          <w:tcPr>
            <w:tcW w:w="414" w:type="dxa"/>
            <w:shd w:val="clear" w:color="auto" w:fill="auto"/>
          </w:tcPr>
          <w:p w14:paraId="46191700" w14:textId="77777777" w:rsidR="0020660E" w:rsidRPr="00A37F38" w:rsidRDefault="0020660E" w:rsidP="006A4902">
            <w:pPr>
              <w:spacing w:before="60" w:after="60"/>
              <w:rPr>
                <w:rFonts w:ascii="Arial" w:eastAsia="Arial" w:hAnsi="Arial" w:cs="Arial"/>
                <w:sz w:val="16"/>
                <w:szCs w:val="22"/>
                <w:lang w:eastAsia="zh-CN"/>
              </w:rPr>
            </w:pPr>
            <w:r w:rsidRPr="00A37F38">
              <w:rPr>
                <w:rFonts w:ascii="Arial" w:eastAsia="Arial" w:hAnsi="Arial" w:cs="Arial"/>
                <w:sz w:val="16"/>
                <w:szCs w:val="22"/>
                <w:lang w:eastAsia="zh-CN"/>
              </w:rPr>
              <w:t>PF</w:t>
            </w:r>
          </w:p>
        </w:tc>
        <w:tc>
          <w:tcPr>
            <w:tcW w:w="961" w:type="dxa"/>
            <w:shd w:val="clear" w:color="auto" w:fill="auto"/>
          </w:tcPr>
          <w:p w14:paraId="4B943656" w14:textId="77777777" w:rsidR="0020660E" w:rsidRPr="00A37F38" w:rsidRDefault="0020660E" w:rsidP="006A4902">
            <w:pPr>
              <w:spacing w:before="60" w:after="60"/>
              <w:rPr>
                <w:rFonts w:ascii="Arial" w:eastAsia="Arial" w:hAnsi="Arial" w:cs="Arial"/>
                <w:sz w:val="16"/>
                <w:szCs w:val="22"/>
                <w:lang w:eastAsia="zh-CN"/>
              </w:rPr>
            </w:pPr>
            <w:r w:rsidRPr="00A37F38">
              <w:rPr>
                <w:rFonts w:ascii="Arial" w:eastAsia="Arial" w:hAnsi="Arial" w:cs="Arial"/>
                <w:sz w:val="16"/>
                <w:szCs w:val="22"/>
                <w:lang w:eastAsia="zh-CN"/>
              </w:rPr>
              <w:t>MP NP</w:t>
            </w:r>
          </w:p>
        </w:tc>
        <w:tc>
          <w:tcPr>
            <w:tcW w:w="1321" w:type="dxa"/>
            <w:shd w:val="clear" w:color="auto" w:fill="auto"/>
          </w:tcPr>
          <w:p w14:paraId="0FF56B32" w14:textId="77777777" w:rsidR="0020660E" w:rsidRPr="00A37F38" w:rsidRDefault="0020660E" w:rsidP="006A4902">
            <w:pPr>
              <w:spacing w:before="60" w:after="60"/>
              <w:rPr>
                <w:rFonts w:ascii="Arial" w:eastAsia="Arial" w:hAnsi="Arial" w:cs="Arial"/>
                <w:sz w:val="16"/>
                <w:szCs w:val="22"/>
                <w:lang w:eastAsia="zh-CN"/>
              </w:rPr>
            </w:pPr>
          </w:p>
        </w:tc>
        <w:tc>
          <w:tcPr>
            <w:tcW w:w="1321" w:type="dxa"/>
            <w:shd w:val="clear" w:color="auto" w:fill="auto"/>
          </w:tcPr>
          <w:p w14:paraId="551E0A7F" w14:textId="77777777" w:rsidR="0020660E" w:rsidRPr="00A37F38" w:rsidRDefault="0020660E" w:rsidP="006A4902">
            <w:pPr>
              <w:spacing w:before="60" w:after="60"/>
              <w:rPr>
                <w:rFonts w:ascii="Arial" w:eastAsia="Arial" w:hAnsi="Arial" w:cs="Arial"/>
                <w:sz w:val="16"/>
                <w:szCs w:val="22"/>
                <w:lang w:eastAsia="zh-CN"/>
              </w:rPr>
            </w:pPr>
          </w:p>
        </w:tc>
        <w:tc>
          <w:tcPr>
            <w:tcW w:w="794" w:type="dxa"/>
            <w:shd w:val="clear" w:color="auto" w:fill="auto"/>
          </w:tcPr>
          <w:p w14:paraId="7C857FDA" w14:textId="77777777" w:rsidR="0020660E" w:rsidRPr="00A37F38" w:rsidRDefault="0020660E" w:rsidP="006A4902">
            <w:pPr>
              <w:spacing w:before="60" w:after="60"/>
              <w:rPr>
                <w:rFonts w:ascii="Arial" w:eastAsia="Arial" w:hAnsi="Arial" w:cs="Arial"/>
                <w:sz w:val="16"/>
                <w:szCs w:val="22"/>
                <w:lang w:eastAsia="zh-CN"/>
              </w:rPr>
            </w:pPr>
            <w:r w:rsidRPr="00A37F38">
              <w:rPr>
                <w:rFonts w:ascii="Arial" w:eastAsia="Arial" w:hAnsi="Arial" w:cs="Arial"/>
                <w:sz w:val="16"/>
                <w:szCs w:val="22"/>
                <w:lang w:eastAsia="zh-CN"/>
              </w:rPr>
              <w:t>4</w:t>
            </w:r>
          </w:p>
        </w:tc>
        <w:tc>
          <w:tcPr>
            <w:tcW w:w="794" w:type="dxa"/>
            <w:shd w:val="clear" w:color="auto" w:fill="auto"/>
          </w:tcPr>
          <w:p w14:paraId="2886C69B" w14:textId="77777777" w:rsidR="0020660E" w:rsidRPr="00A37F38" w:rsidRDefault="0020660E" w:rsidP="006A4902">
            <w:pPr>
              <w:spacing w:before="60" w:after="60"/>
              <w:rPr>
                <w:rFonts w:ascii="Arial" w:eastAsia="Arial" w:hAnsi="Arial" w:cs="Arial"/>
                <w:sz w:val="16"/>
                <w:szCs w:val="22"/>
                <w:lang w:eastAsia="zh-CN"/>
              </w:rPr>
            </w:pPr>
            <w:r w:rsidRPr="00A37F38">
              <w:rPr>
                <w:rFonts w:ascii="Arial" w:eastAsia="Arial" w:hAnsi="Arial" w:cs="Arial"/>
                <w:sz w:val="16"/>
                <w:szCs w:val="22"/>
                <w:lang w:eastAsia="zh-CN"/>
              </w:rPr>
              <w:t>2</w:t>
            </w:r>
          </w:p>
        </w:tc>
        <w:tc>
          <w:tcPr>
            <w:tcW w:w="556" w:type="dxa"/>
            <w:shd w:val="clear" w:color="auto" w:fill="auto"/>
          </w:tcPr>
          <w:p w14:paraId="557DFE40" w14:textId="77777777" w:rsidR="0020660E" w:rsidRPr="00A37F38" w:rsidRDefault="0020660E" w:rsidP="006A4902">
            <w:pPr>
              <w:spacing w:before="60" w:after="60"/>
              <w:rPr>
                <w:rFonts w:ascii="Arial" w:eastAsia="Arial" w:hAnsi="Arial" w:cs="Arial"/>
                <w:sz w:val="16"/>
                <w:szCs w:val="22"/>
                <w:lang w:eastAsia="zh-CN"/>
              </w:rPr>
            </w:pPr>
            <w:r w:rsidRPr="00A37F38">
              <w:rPr>
                <w:rFonts w:ascii="Arial" w:eastAsia="Arial" w:hAnsi="Arial" w:cs="Arial"/>
                <w:sz w:val="16"/>
                <w:szCs w:val="22"/>
                <w:lang w:eastAsia="zh-CN"/>
              </w:rPr>
              <w:t>4</w:t>
            </w:r>
          </w:p>
        </w:tc>
        <w:tc>
          <w:tcPr>
            <w:tcW w:w="557" w:type="dxa"/>
            <w:shd w:val="clear" w:color="auto" w:fill="auto"/>
          </w:tcPr>
          <w:p w14:paraId="5D8FC433" w14:textId="77777777" w:rsidR="0020660E" w:rsidRPr="00214D66" w:rsidRDefault="0020660E" w:rsidP="006A4902">
            <w:pPr>
              <w:spacing w:before="60" w:after="60"/>
              <w:rPr>
                <w:rFonts w:ascii="Arial" w:eastAsia="Arial" w:hAnsi="Arial" w:cs="Arial"/>
                <w:sz w:val="16"/>
                <w:szCs w:val="16"/>
                <w:lang w:eastAsia="zh-CN"/>
              </w:rPr>
            </w:pPr>
          </w:p>
        </w:tc>
        <w:tc>
          <w:tcPr>
            <w:tcW w:w="934" w:type="dxa"/>
            <w:shd w:val="clear" w:color="auto" w:fill="auto"/>
          </w:tcPr>
          <w:p w14:paraId="6F66C865" w14:textId="77777777" w:rsidR="0020660E" w:rsidRPr="00214D66" w:rsidRDefault="0020660E" w:rsidP="006A4902">
            <w:pPr>
              <w:spacing w:before="60" w:after="60"/>
              <w:rPr>
                <w:rFonts w:ascii="Arial" w:eastAsia="Arial" w:hAnsi="Arial" w:cs="Arial"/>
                <w:sz w:val="16"/>
                <w:szCs w:val="16"/>
                <w:lang w:eastAsia="zh-CN"/>
              </w:rPr>
            </w:pPr>
          </w:p>
        </w:tc>
      </w:tr>
    </w:tbl>
    <w:p w14:paraId="054BBB39" w14:textId="44898A5A" w:rsidR="009975A2" w:rsidRPr="009975A2" w:rsidRDefault="009975A2" w:rsidP="00FE63B9">
      <w:pPr>
        <w:pStyle w:val="Amendment1"/>
        <w:spacing w:line="260" w:lineRule="exact"/>
      </w:pPr>
      <w:r w:rsidRPr="00006918">
        <w:t xml:space="preserve">Schedule 1, Part 2, </w:t>
      </w:r>
      <w:r>
        <w:t xml:space="preserve">after entry for </w:t>
      </w:r>
      <w:r w:rsidRPr="009975A2">
        <w:rPr>
          <w:rFonts w:eastAsia="Arial"/>
          <w:szCs w:val="28"/>
          <w:lang w:eastAsia="zh-CN"/>
        </w:rPr>
        <w:t>Pancreatic extract</w:t>
      </w:r>
    </w:p>
    <w:p w14:paraId="1F2F6411" w14:textId="77777777" w:rsidR="009975A2" w:rsidRPr="009975A2" w:rsidRDefault="009975A2" w:rsidP="009975A2">
      <w:pPr>
        <w:pStyle w:val="Amendment1"/>
        <w:numPr>
          <w:ilvl w:val="0"/>
          <w:numId w:val="0"/>
        </w:numPr>
        <w:spacing w:before="60" w:after="60"/>
        <w:ind w:left="794"/>
        <w:rPr>
          <w:rFonts w:ascii="Times New Roman" w:hAnsi="Times New Roman" w:cs="Times New Roman"/>
          <w:b w:val="0"/>
          <w:i/>
        </w:rPr>
      </w:pPr>
      <w:r w:rsidRPr="009975A2">
        <w:rPr>
          <w:rFonts w:ascii="Times New Roman" w:hAnsi="Times New Roman" w:cs="Times New Roman"/>
          <w:b w:val="0"/>
          <w:i/>
        </w:rPr>
        <w:t>insert:</w:t>
      </w:r>
    </w:p>
    <w:tbl>
      <w:tblPr>
        <w:tblW w:w="1510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90"/>
        <w:gridCol w:w="2460"/>
        <w:gridCol w:w="1080"/>
        <w:gridCol w:w="420"/>
        <w:gridCol w:w="1502"/>
        <w:gridCol w:w="414"/>
        <w:gridCol w:w="961"/>
        <w:gridCol w:w="1321"/>
        <w:gridCol w:w="1321"/>
        <w:gridCol w:w="794"/>
        <w:gridCol w:w="794"/>
        <w:gridCol w:w="556"/>
        <w:gridCol w:w="557"/>
        <w:gridCol w:w="934"/>
      </w:tblGrid>
      <w:tr w:rsidR="007938B0" w:rsidRPr="00EA18B0" w14:paraId="79EFE533" w14:textId="77777777" w:rsidTr="00EC0A28">
        <w:tc>
          <w:tcPr>
            <w:tcW w:w="1990" w:type="dxa"/>
            <w:shd w:val="clear" w:color="auto" w:fill="auto"/>
          </w:tcPr>
          <w:p w14:paraId="7589730E" w14:textId="0990ED9F" w:rsidR="007938B0" w:rsidRPr="009975A2" w:rsidRDefault="007938B0" w:rsidP="007938B0">
            <w:pPr>
              <w:spacing w:before="60" w:after="60"/>
              <w:rPr>
                <w:rFonts w:ascii="Arial" w:eastAsia="Arial" w:hAnsi="Arial" w:cs="Arial"/>
                <w:sz w:val="16"/>
                <w:szCs w:val="22"/>
                <w:lang w:eastAsia="zh-CN"/>
              </w:rPr>
            </w:pPr>
            <w:r w:rsidRPr="009975A2">
              <w:rPr>
                <w:rFonts w:ascii="Arial" w:eastAsia="Arial" w:hAnsi="Arial" w:cs="Arial"/>
                <w:sz w:val="16"/>
                <w:szCs w:val="22"/>
                <w:lang w:eastAsia="zh-CN"/>
              </w:rPr>
              <w:t>Rituximab</w:t>
            </w:r>
          </w:p>
        </w:tc>
        <w:tc>
          <w:tcPr>
            <w:tcW w:w="2460" w:type="dxa"/>
            <w:shd w:val="clear" w:color="auto" w:fill="auto"/>
          </w:tcPr>
          <w:p w14:paraId="350FE755" w14:textId="17F894B4" w:rsidR="007938B0" w:rsidRPr="009975A2" w:rsidRDefault="007938B0" w:rsidP="007938B0">
            <w:pPr>
              <w:spacing w:before="60" w:after="60"/>
              <w:rPr>
                <w:rFonts w:ascii="Arial" w:eastAsia="Arial" w:hAnsi="Arial" w:cs="Arial"/>
                <w:sz w:val="16"/>
                <w:szCs w:val="22"/>
                <w:lang w:eastAsia="zh-CN"/>
              </w:rPr>
            </w:pPr>
            <w:r w:rsidRPr="009975A2">
              <w:rPr>
                <w:rFonts w:ascii="Arial" w:eastAsia="Arial" w:hAnsi="Arial" w:cs="Arial"/>
                <w:sz w:val="16"/>
                <w:szCs w:val="22"/>
                <w:lang w:eastAsia="zh-CN"/>
              </w:rPr>
              <w:t>Solution for I.V. infusion 100 mg in 10 mL</w:t>
            </w:r>
          </w:p>
        </w:tc>
        <w:tc>
          <w:tcPr>
            <w:tcW w:w="1080" w:type="dxa"/>
            <w:shd w:val="clear" w:color="auto" w:fill="auto"/>
          </w:tcPr>
          <w:p w14:paraId="3E2A7C79" w14:textId="366D80BE" w:rsidR="007938B0" w:rsidRPr="009975A2" w:rsidRDefault="007938B0" w:rsidP="007938B0">
            <w:pPr>
              <w:spacing w:before="60" w:after="60"/>
              <w:rPr>
                <w:rFonts w:ascii="Arial" w:eastAsia="Arial" w:hAnsi="Arial" w:cs="Arial"/>
                <w:sz w:val="16"/>
                <w:szCs w:val="22"/>
                <w:lang w:eastAsia="zh-CN"/>
              </w:rPr>
            </w:pPr>
            <w:r w:rsidRPr="009975A2">
              <w:rPr>
                <w:rFonts w:ascii="Arial" w:eastAsia="Arial" w:hAnsi="Arial" w:cs="Arial"/>
                <w:sz w:val="16"/>
                <w:szCs w:val="22"/>
                <w:lang w:eastAsia="zh-CN"/>
              </w:rPr>
              <w:t>Injection</w:t>
            </w:r>
          </w:p>
        </w:tc>
        <w:tc>
          <w:tcPr>
            <w:tcW w:w="420" w:type="dxa"/>
            <w:shd w:val="clear" w:color="auto" w:fill="auto"/>
          </w:tcPr>
          <w:p w14:paraId="7EF60A91" w14:textId="77777777" w:rsidR="007938B0" w:rsidRPr="009975A2" w:rsidRDefault="007938B0" w:rsidP="007938B0">
            <w:pPr>
              <w:spacing w:before="60" w:after="60"/>
              <w:rPr>
                <w:rFonts w:ascii="Arial" w:eastAsia="Arial" w:hAnsi="Arial" w:cs="Arial"/>
                <w:sz w:val="16"/>
                <w:szCs w:val="22"/>
                <w:lang w:eastAsia="zh-CN"/>
              </w:rPr>
            </w:pPr>
          </w:p>
        </w:tc>
        <w:tc>
          <w:tcPr>
            <w:tcW w:w="1502" w:type="dxa"/>
            <w:shd w:val="clear" w:color="auto" w:fill="auto"/>
          </w:tcPr>
          <w:p w14:paraId="400049FF" w14:textId="038F4CBB" w:rsidR="007938B0" w:rsidRPr="009975A2" w:rsidRDefault="007938B0" w:rsidP="007938B0">
            <w:pPr>
              <w:spacing w:before="60" w:after="60"/>
              <w:rPr>
                <w:rFonts w:ascii="Arial" w:eastAsia="Arial" w:hAnsi="Arial" w:cs="Arial"/>
                <w:sz w:val="16"/>
                <w:szCs w:val="22"/>
                <w:lang w:eastAsia="zh-CN"/>
              </w:rPr>
            </w:pPr>
            <w:proofErr w:type="spellStart"/>
            <w:r w:rsidRPr="009975A2">
              <w:rPr>
                <w:rFonts w:ascii="Arial" w:eastAsia="Arial" w:hAnsi="Arial" w:cs="Arial"/>
                <w:sz w:val="16"/>
                <w:szCs w:val="22"/>
                <w:lang w:eastAsia="zh-CN"/>
              </w:rPr>
              <w:t>Ruxience</w:t>
            </w:r>
            <w:proofErr w:type="spellEnd"/>
          </w:p>
        </w:tc>
        <w:tc>
          <w:tcPr>
            <w:tcW w:w="414" w:type="dxa"/>
            <w:shd w:val="clear" w:color="auto" w:fill="auto"/>
          </w:tcPr>
          <w:p w14:paraId="66239613" w14:textId="2B7F5543" w:rsidR="007938B0" w:rsidRPr="009975A2" w:rsidRDefault="007938B0" w:rsidP="007938B0">
            <w:pPr>
              <w:spacing w:before="60" w:after="60"/>
              <w:rPr>
                <w:rFonts w:ascii="Arial" w:eastAsia="Arial" w:hAnsi="Arial" w:cs="Arial"/>
                <w:sz w:val="16"/>
                <w:szCs w:val="22"/>
                <w:lang w:eastAsia="zh-CN"/>
              </w:rPr>
            </w:pPr>
            <w:r w:rsidRPr="009975A2">
              <w:rPr>
                <w:rFonts w:ascii="Arial" w:eastAsia="Arial" w:hAnsi="Arial" w:cs="Arial"/>
                <w:sz w:val="16"/>
                <w:szCs w:val="22"/>
                <w:lang w:eastAsia="zh-CN"/>
              </w:rPr>
              <w:t>PF</w:t>
            </w:r>
          </w:p>
        </w:tc>
        <w:tc>
          <w:tcPr>
            <w:tcW w:w="961" w:type="dxa"/>
            <w:shd w:val="clear" w:color="auto" w:fill="auto"/>
          </w:tcPr>
          <w:p w14:paraId="7E4139F4" w14:textId="4EF6AF13" w:rsidR="007938B0" w:rsidRPr="009975A2" w:rsidRDefault="007938B0" w:rsidP="007938B0">
            <w:pPr>
              <w:spacing w:before="60" w:after="60"/>
              <w:rPr>
                <w:rFonts w:ascii="Arial" w:eastAsia="Arial" w:hAnsi="Arial" w:cs="Arial"/>
                <w:sz w:val="16"/>
                <w:szCs w:val="22"/>
                <w:lang w:eastAsia="zh-CN"/>
              </w:rPr>
            </w:pPr>
            <w:r w:rsidRPr="009975A2">
              <w:rPr>
                <w:rFonts w:ascii="Arial" w:eastAsia="Arial" w:hAnsi="Arial" w:cs="Arial"/>
                <w:sz w:val="16"/>
                <w:szCs w:val="22"/>
                <w:lang w:eastAsia="zh-CN"/>
              </w:rPr>
              <w:t>MP</w:t>
            </w:r>
          </w:p>
        </w:tc>
        <w:tc>
          <w:tcPr>
            <w:tcW w:w="1321" w:type="dxa"/>
            <w:shd w:val="clear" w:color="auto" w:fill="auto"/>
          </w:tcPr>
          <w:p w14:paraId="27594ACA" w14:textId="68A74D88" w:rsidR="007938B0" w:rsidRPr="009975A2" w:rsidRDefault="007938B0" w:rsidP="007938B0">
            <w:pPr>
              <w:spacing w:before="60" w:after="60"/>
              <w:rPr>
                <w:rFonts w:ascii="Arial" w:eastAsia="Arial" w:hAnsi="Arial" w:cs="Arial"/>
                <w:sz w:val="16"/>
                <w:szCs w:val="22"/>
                <w:lang w:eastAsia="zh-CN"/>
              </w:rPr>
            </w:pPr>
            <w:r w:rsidRPr="009975A2">
              <w:rPr>
                <w:rFonts w:ascii="Arial" w:eastAsia="Arial" w:hAnsi="Arial" w:cs="Arial"/>
                <w:sz w:val="16"/>
                <w:szCs w:val="22"/>
                <w:lang w:eastAsia="zh-CN"/>
              </w:rPr>
              <w:t>C7399 C7400 C9451 C9542 C10227</w:t>
            </w:r>
          </w:p>
        </w:tc>
        <w:tc>
          <w:tcPr>
            <w:tcW w:w="1321" w:type="dxa"/>
            <w:shd w:val="clear" w:color="auto" w:fill="auto"/>
          </w:tcPr>
          <w:p w14:paraId="2796F8AF" w14:textId="1C336819" w:rsidR="007938B0" w:rsidRPr="009975A2" w:rsidRDefault="007938B0" w:rsidP="007938B0">
            <w:pPr>
              <w:spacing w:before="60" w:after="60"/>
              <w:rPr>
                <w:rFonts w:ascii="Arial" w:eastAsia="Arial" w:hAnsi="Arial" w:cs="Arial"/>
                <w:sz w:val="16"/>
                <w:szCs w:val="22"/>
                <w:lang w:eastAsia="zh-CN"/>
              </w:rPr>
            </w:pPr>
          </w:p>
        </w:tc>
        <w:tc>
          <w:tcPr>
            <w:tcW w:w="794" w:type="dxa"/>
            <w:shd w:val="clear" w:color="auto" w:fill="auto"/>
          </w:tcPr>
          <w:p w14:paraId="65CF081F" w14:textId="75564E3E" w:rsidR="007938B0" w:rsidRPr="009975A2" w:rsidRDefault="007938B0" w:rsidP="007938B0">
            <w:pPr>
              <w:spacing w:before="60" w:after="60"/>
              <w:rPr>
                <w:rFonts w:ascii="Arial" w:eastAsia="Arial" w:hAnsi="Arial" w:cs="Arial"/>
                <w:sz w:val="16"/>
                <w:szCs w:val="22"/>
                <w:lang w:eastAsia="zh-CN"/>
              </w:rPr>
            </w:pPr>
            <w:r w:rsidRPr="009975A2">
              <w:rPr>
                <w:rFonts w:ascii="Arial" w:eastAsia="Arial" w:hAnsi="Arial" w:cs="Arial"/>
                <w:sz w:val="16"/>
                <w:szCs w:val="22"/>
                <w:lang w:eastAsia="zh-CN"/>
              </w:rPr>
              <w:t>See Note 3</w:t>
            </w:r>
          </w:p>
        </w:tc>
        <w:tc>
          <w:tcPr>
            <w:tcW w:w="794" w:type="dxa"/>
            <w:shd w:val="clear" w:color="auto" w:fill="auto"/>
          </w:tcPr>
          <w:p w14:paraId="52777017" w14:textId="0B0499B0" w:rsidR="007938B0" w:rsidRPr="009975A2" w:rsidRDefault="007938B0" w:rsidP="007938B0">
            <w:pPr>
              <w:spacing w:before="60" w:after="60"/>
              <w:rPr>
                <w:rFonts w:ascii="Arial" w:eastAsia="Arial" w:hAnsi="Arial" w:cs="Arial"/>
                <w:sz w:val="16"/>
                <w:szCs w:val="22"/>
                <w:lang w:eastAsia="zh-CN"/>
              </w:rPr>
            </w:pPr>
            <w:r w:rsidRPr="009975A2">
              <w:rPr>
                <w:rFonts w:ascii="Arial" w:eastAsia="Arial" w:hAnsi="Arial" w:cs="Arial"/>
                <w:sz w:val="16"/>
                <w:szCs w:val="22"/>
                <w:lang w:eastAsia="zh-CN"/>
              </w:rPr>
              <w:t>See Note 3</w:t>
            </w:r>
          </w:p>
        </w:tc>
        <w:tc>
          <w:tcPr>
            <w:tcW w:w="556" w:type="dxa"/>
            <w:shd w:val="clear" w:color="auto" w:fill="auto"/>
          </w:tcPr>
          <w:p w14:paraId="4B141299" w14:textId="4A889D79" w:rsidR="007938B0" w:rsidRPr="009975A2" w:rsidRDefault="007938B0" w:rsidP="007938B0">
            <w:pPr>
              <w:spacing w:before="60" w:after="60"/>
              <w:rPr>
                <w:rFonts w:ascii="Arial" w:eastAsia="Arial" w:hAnsi="Arial" w:cs="Arial"/>
                <w:sz w:val="16"/>
                <w:szCs w:val="22"/>
                <w:lang w:eastAsia="zh-CN"/>
              </w:rPr>
            </w:pPr>
            <w:r w:rsidRPr="009975A2">
              <w:rPr>
                <w:rFonts w:ascii="Arial" w:eastAsia="Arial" w:hAnsi="Arial" w:cs="Arial"/>
                <w:sz w:val="16"/>
                <w:szCs w:val="22"/>
                <w:lang w:eastAsia="zh-CN"/>
              </w:rPr>
              <w:t>1</w:t>
            </w:r>
          </w:p>
        </w:tc>
        <w:tc>
          <w:tcPr>
            <w:tcW w:w="557" w:type="dxa"/>
            <w:shd w:val="clear" w:color="auto" w:fill="auto"/>
          </w:tcPr>
          <w:p w14:paraId="5C1A552B" w14:textId="77777777" w:rsidR="007938B0" w:rsidRPr="009975A2" w:rsidRDefault="007938B0" w:rsidP="007938B0">
            <w:pPr>
              <w:spacing w:before="60" w:after="60"/>
              <w:rPr>
                <w:rFonts w:ascii="Arial" w:eastAsia="Arial" w:hAnsi="Arial" w:cs="Arial"/>
                <w:sz w:val="16"/>
                <w:szCs w:val="16"/>
                <w:lang w:eastAsia="zh-CN"/>
              </w:rPr>
            </w:pPr>
          </w:p>
        </w:tc>
        <w:tc>
          <w:tcPr>
            <w:tcW w:w="934" w:type="dxa"/>
            <w:shd w:val="clear" w:color="auto" w:fill="auto"/>
          </w:tcPr>
          <w:p w14:paraId="79422770" w14:textId="760E0F0F" w:rsidR="007938B0" w:rsidRPr="009975A2" w:rsidRDefault="007938B0" w:rsidP="007938B0">
            <w:pPr>
              <w:spacing w:before="60" w:after="60"/>
              <w:rPr>
                <w:rFonts w:ascii="Arial" w:eastAsia="Arial" w:hAnsi="Arial" w:cs="Arial"/>
                <w:sz w:val="16"/>
                <w:szCs w:val="16"/>
                <w:lang w:eastAsia="zh-CN"/>
              </w:rPr>
            </w:pPr>
            <w:proofErr w:type="gramStart"/>
            <w:r w:rsidRPr="009975A2">
              <w:rPr>
                <w:rFonts w:ascii="Arial" w:eastAsia="Arial" w:hAnsi="Arial" w:cs="Arial"/>
                <w:sz w:val="16"/>
                <w:szCs w:val="22"/>
                <w:lang w:eastAsia="zh-CN"/>
              </w:rPr>
              <w:t>D(</w:t>
            </w:r>
            <w:proofErr w:type="gramEnd"/>
            <w:r w:rsidRPr="009975A2">
              <w:rPr>
                <w:rFonts w:ascii="Arial" w:eastAsia="Arial" w:hAnsi="Arial" w:cs="Arial"/>
                <w:sz w:val="16"/>
                <w:szCs w:val="22"/>
                <w:lang w:eastAsia="zh-CN"/>
              </w:rPr>
              <w:t>100)</w:t>
            </w:r>
          </w:p>
        </w:tc>
      </w:tr>
      <w:tr w:rsidR="007938B0" w:rsidRPr="00EA18B0" w14:paraId="32003E75" w14:textId="77777777" w:rsidTr="00EC0A28">
        <w:tc>
          <w:tcPr>
            <w:tcW w:w="1990" w:type="dxa"/>
            <w:shd w:val="clear" w:color="auto" w:fill="auto"/>
          </w:tcPr>
          <w:p w14:paraId="70CABBC0" w14:textId="77777777" w:rsidR="007938B0" w:rsidRPr="009975A2" w:rsidRDefault="007938B0" w:rsidP="007938B0">
            <w:pPr>
              <w:spacing w:before="60" w:after="60"/>
              <w:rPr>
                <w:rFonts w:ascii="Arial" w:eastAsia="Arial" w:hAnsi="Arial" w:cs="Arial"/>
                <w:sz w:val="16"/>
                <w:szCs w:val="22"/>
                <w:lang w:eastAsia="zh-CN"/>
              </w:rPr>
            </w:pPr>
          </w:p>
        </w:tc>
        <w:tc>
          <w:tcPr>
            <w:tcW w:w="2460" w:type="dxa"/>
            <w:shd w:val="clear" w:color="auto" w:fill="auto"/>
          </w:tcPr>
          <w:p w14:paraId="2C9199E8" w14:textId="77777777" w:rsidR="007938B0" w:rsidRPr="009975A2" w:rsidRDefault="007938B0" w:rsidP="007938B0">
            <w:pPr>
              <w:spacing w:before="60" w:after="60"/>
              <w:rPr>
                <w:rFonts w:ascii="Arial" w:eastAsia="Arial" w:hAnsi="Arial" w:cs="Arial"/>
                <w:sz w:val="16"/>
                <w:szCs w:val="22"/>
                <w:lang w:eastAsia="zh-CN"/>
              </w:rPr>
            </w:pPr>
          </w:p>
        </w:tc>
        <w:tc>
          <w:tcPr>
            <w:tcW w:w="1080" w:type="dxa"/>
            <w:shd w:val="clear" w:color="auto" w:fill="auto"/>
          </w:tcPr>
          <w:p w14:paraId="68CA1526" w14:textId="77777777" w:rsidR="007938B0" w:rsidRPr="009975A2" w:rsidRDefault="007938B0" w:rsidP="007938B0">
            <w:pPr>
              <w:spacing w:before="60" w:after="60"/>
              <w:rPr>
                <w:rFonts w:ascii="Arial" w:eastAsia="Arial" w:hAnsi="Arial" w:cs="Arial"/>
                <w:sz w:val="16"/>
                <w:szCs w:val="22"/>
                <w:lang w:eastAsia="zh-CN"/>
              </w:rPr>
            </w:pPr>
          </w:p>
        </w:tc>
        <w:tc>
          <w:tcPr>
            <w:tcW w:w="420" w:type="dxa"/>
            <w:shd w:val="clear" w:color="auto" w:fill="auto"/>
          </w:tcPr>
          <w:p w14:paraId="2B9A31AA" w14:textId="77777777" w:rsidR="007938B0" w:rsidRPr="009975A2" w:rsidRDefault="007938B0" w:rsidP="007938B0">
            <w:pPr>
              <w:spacing w:before="60" w:after="60"/>
              <w:rPr>
                <w:rFonts w:ascii="Arial" w:eastAsia="Arial" w:hAnsi="Arial" w:cs="Arial"/>
                <w:sz w:val="16"/>
                <w:szCs w:val="22"/>
                <w:lang w:eastAsia="zh-CN"/>
              </w:rPr>
            </w:pPr>
          </w:p>
        </w:tc>
        <w:tc>
          <w:tcPr>
            <w:tcW w:w="1502" w:type="dxa"/>
            <w:shd w:val="clear" w:color="auto" w:fill="auto"/>
          </w:tcPr>
          <w:p w14:paraId="55701EF3" w14:textId="1464A611" w:rsidR="007938B0" w:rsidRPr="009975A2" w:rsidRDefault="007938B0" w:rsidP="007938B0">
            <w:pPr>
              <w:spacing w:before="60" w:after="60"/>
              <w:rPr>
                <w:rFonts w:ascii="Arial" w:eastAsia="Arial" w:hAnsi="Arial" w:cs="Arial"/>
                <w:sz w:val="16"/>
                <w:szCs w:val="22"/>
                <w:lang w:eastAsia="zh-CN"/>
              </w:rPr>
            </w:pPr>
            <w:proofErr w:type="spellStart"/>
            <w:r w:rsidRPr="009975A2">
              <w:rPr>
                <w:rFonts w:ascii="Arial" w:eastAsia="Arial" w:hAnsi="Arial" w:cs="Arial"/>
                <w:sz w:val="16"/>
                <w:szCs w:val="22"/>
                <w:lang w:eastAsia="zh-CN"/>
              </w:rPr>
              <w:t>Riximyo</w:t>
            </w:r>
            <w:proofErr w:type="spellEnd"/>
          </w:p>
        </w:tc>
        <w:tc>
          <w:tcPr>
            <w:tcW w:w="414" w:type="dxa"/>
            <w:shd w:val="clear" w:color="auto" w:fill="auto"/>
          </w:tcPr>
          <w:p w14:paraId="49602219" w14:textId="74439823" w:rsidR="007938B0" w:rsidRPr="009975A2" w:rsidRDefault="007938B0" w:rsidP="007938B0">
            <w:pPr>
              <w:spacing w:before="60" w:after="60"/>
              <w:rPr>
                <w:rFonts w:ascii="Arial" w:eastAsia="Arial" w:hAnsi="Arial" w:cs="Arial"/>
                <w:sz w:val="16"/>
                <w:szCs w:val="22"/>
                <w:lang w:eastAsia="zh-CN"/>
              </w:rPr>
            </w:pPr>
            <w:r w:rsidRPr="009975A2">
              <w:rPr>
                <w:rFonts w:ascii="Arial" w:eastAsia="Arial" w:hAnsi="Arial" w:cs="Arial"/>
                <w:sz w:val="16"/>
                <w:szCs w:val="22"/>
                <w:lang w:eastAsia="zh-CN"/>
              </w:rPr>
              <w:t>SZ</w:t>
            </w:r>
          </w:p>
        </w:tc>
        <w:tc>
          <w:tcPr>
            <w:tcW w:w="961" w:type="dxa"/>
            <w:shd w:val="clear" w:color="auto" w:fill="auto"/>
          </w:tcPr>
          <w:p w14:paraId="08090069" w14:textId="60307F3C" w:rsidR="007938B0" w:rsidRPr="009975A2" w:rsidRDefault="007938B0" w:rsidP="007938B0">
            <w:pPr>
              <w:spacing w:before="60" w:after="60"/>
              <w:rPr>
                <w:rFonts w:ascii="Arial" w:eastAsia="Arial" w:hAnsi="Arial" w:cs="Arial"/>
                <w:sz w:val="16"/>
                <w:szCs w:val="22"/>
                <w:lang w:eastAsia="zh-CN"/>
              </w:rPr>
            </w:pPr>
            <w:r w:rsidRPr="009975A2">
              <w:rPr>
                <w:rFonts w:ascii="Arial" w:eastAsia="Arial" w:hAnsi="Arial" w:cs="Arial"/>
                <w:sz w:val="16"/>
                <w:szCs w:val="22"/>
                <w:lang w:eastAsia="zh-CN"/>
              </w:rPr>
              <w:t>MP</w:t>
            </w:r>
          </w:p>
        </w:tc>
        <w:tc>
          <w:tcPr>
            <w:tcW w:w="1321" w:type="dxa"/>
            <w:shd w:val="clear" w:color="auto" w:fill="auto"/>
          </w:tcPr>
          <w:p w14:paraId="5C618220" w14:textId="3F8DF8D7" w:rsidR="007938B0" w:rsidRPr="009975A2" w:rsidRDefault="007938B0" w:rsidP="007938B0">
            <w:pPr>
              <w:spacing w:before="60" w:after="60"/>
              <w:rPr>
                <w:rFonts w:ascii="Arial" w:eastAsia="Arial" w:hAnsi="Arial" w:cs="Arial"/>
                <w:sz w:val="16"/>
                <w:szCs w:val="22"/>
                <w:lang w:eastAsia="zh-CN"/>
              </w:rPr>
            </w:pPr>
            <w:r w:rsidRPr="009975A2">
              <w:rPr>
                <w:rFonts w:ascii="Arial" w:eastAsia="Arial" w:hAnsi="Arial" w:cs="Arial"/>
                <w:sz w:val="16"/>
                <w:szCs w:val="22"/>
                <w:lang w:eastAsia="zh-CN"/>
              </w:rPr>
              <w:t>C7399 C7400 C9451 C9542 C10227</w:t>
            </w:r>
          </w:p>
        </w:tc>
        <w:tc>
          <w:tcPr>
            <w:tcW w:w="1321" w:type="dxa"/>
            <w:shd w:val="clear" w:color="auto" w:fill="auto"/>
          </w:tcPr>
          <w:p w14:paraId="23C9F87E" w14:textId="77777777" w:rsidR="007938B0" w:rsidRPr="009975A2" w:rsidRDefault="007938B0" w:rsidP="007938B0">
            <w:pPr>
              <w:spacing w:before="60" w:after="60"/>
              <w:rPr>
                <w:rFonts w:ascii="Arial" w:eastAsia="Arial" w:hAnsi="Arial" w:cs="Arial"/>
                <w:sz w:val="16"/>
                <w:szCs w:val="22"/>
                <w:lang w:eastAsia="zh-CN"/>
              </w:rPr>
            </w:pPr>
          </w:p>
        </w:tc>
        <w:tc>
          <w:tcPr>
            <w:tcW w:w="794" w:type="dxa"/>
            <w:shd w:val="clear" w:color="auto" w:fill="auto"/>
          </w:tcPr>
          <w:p w14:paraId="164EBEB6" w14:textId="449013FE" w:rsidR="007938B0" w:rsidRPr="009975A2" w:rsidRDefault="007938B0" w:rsidP="007938B0">
            <w:pPr>
              <w:spacing w:before="60" w:after="60"/>
              <w:rPr>
                <w:rFonts w:ascii="Arial" w:eastAsia="Arial" w:hAnsi="Arial" w:cs="Arial"/>
                <w:sz w:val="16"/>
                <w:szCs w:val="22"/>
                <w:lang w:eastAsia="zh-CN"/>
              </w:rPr>
            </w:pPr>
            <w:r w:rsidRPr="009975A2">
              <w:rPr>
                <w:rFonts w:ascii="Arial" w:eastAsia="Arial" w:hAnsi="Arial" w:cs="Arial"/>
                <w:sz w:val="16"/>
                <w:szCs w:val="22"/>
                <w:lang w:eastAsia="zh-CN"/>
              </w:rPr>
              <w:t>See Note 3</w:t>
            </w:r>
          </w:p>
        </w:tc>
        <w:tc>
          <w:tcPr>
            <w:tcW w:w="794" w:type="dxa"/>
            <w:shd w:val="clear" w:color="auto" w:fill="auto"/>
          </w:tcPr>
          <w:p w14:paraId="65F703C9" w14:textId="665BC07A" w:rsidR="007938B0" w:rsidRPr="009975A2" w:rsidRDefault="007938B0" w:rsidP="007938B0">
            <w:pPr>
              <w:spacing w:before="60" w:after="60"/>
              <w:rPr>
                <w:rFonts w:ascii="Arial" w:eastAsia="Arial" w:hAnsi="Arial" w:cs="Arial"/>
                <w:sz w:val="16"/>
                <w:szCs w:val="22"/>
                <w:lang w:eastAsia="zh-CN"/>
              </w:rPr>
            </w:pPr>
            <w:r w:rsidRPr="009975A2">
              <w:rPr>
                <w:rFonts w:ascii="Arial" w:eastAsia="Arial" w:hAnsi="Arial" w:cs="Arial"/>
                <w:sz w:val="16"/>
                <w:szCs w:val="22"/>
                <w:lang w:eastAsia="zh-CN"/>
              </w:rPr>
              <w:t>See Note 3</w:t>
            </w:r>
          </w:p>
        </w:tc>
        <w:tc>
          <w:tcPr>
            <w:tcW w:w="556" w:type="dxa"/>
            <w:shd w:val="clear" w:color="auto" w:fill="auto"/>
          </w:tcPr>
          <w:p w14:paraId="505934A6" w14:textId="68F3F3EA" w:rsidR="007938B0" w:rsidRPr="009975A2" w:rsidRDefault="007938B0" w:rsidP="007938B0">
            <w:pPr>
              <w:spacing w:before="60" w:after="60"/>
              <w:rPr>
                <w:rFonts w:ascii="Arial" w:eastAsia="Arial" w:hAnsi="Arial" w:cs="Arial"/>
                <w:sz w:val="16"/>
                <w:szCs w:val="22"/>
                <w:lang w:eastAsia="zh-CN"/>
              </w:rPr>
            </w:pPr>
            <w:r w:rsidRPr="009975A2">
              <w:rPr>
                <w:rFonts w:ascii="Arial" w:eastAsia="Arial" w:hAnsi="Arial" w:cs="Arial"/>
                <w:sz w:val="16"/>
                <w:szCs w:val="22"/>
                <w:lang w:eastAsia="zh-CN"/>
              </w:rPr>
              <w:t>2</w:t>
            </w:r>
          </w:p>
        </w:tc>
        <w:tc>
          <w:tcPr>
            <w:tcW w:w="557" w:type="dxa"/>
            <w:shd w:val="clear" w:color="auto" w:fill="auto"/>
          </w:tcPr>
          <w:p w14:paraId="09459D19" w14:textId="77777777" w:rsidR="007938B0" w:rsidRPr="009975A2" w:rsidRDefault="007938B0" w:rsidP="007938B0">
            <w:pPr>
              <w:spacing w:before="60" w:after="60"/>
              <w:rPr>
                <w:rFonts w:ascii="Arial" w:eastAsia="Arial" w:hAnsi="Arial" w:cs="Arial"/>
                <w:sz w:val="16"/>
                <w:szCs w:val="16"/>
                <w:lang w:eastAsia="zh-CN"/>
              </w:rPr>
            </w:pPr>
          </w:p>
        </w:tc>
        <w:tc>
          <w:tcPr>
            <w:tcW w:w="934" w:type="dxa"/>
            <w:shd w:val="clear" w:color="auto" w:fill="auto"/>
          </w:tcPr>
          <w:p w14:paraId="4EA884EC" w14:textId="71E151EA" w:rsidR="007938B0" w:rsidRPr="009975A2" w:rsidRDefault="007938B0" w:rsidP="007938B0">
            <w:pPr>
              <w:spacing w:before="60" w:after="60"/>
              <w:rPr>
                <w:rFonts w:ascii="Arial" w:eastAsia="Arial" w:hAnsi="Arial" w:cs="Arial"/>
                <w:sz w:val="16"/>
                <w:szCs w:val="16"/>
                <w:lang w:eastAsia="zh-CN"/>
              </w:rPr>
            </w:pPr>
            <w:proofErr w:type="gramStart"/>
            <w:r w:rsidRPr="009975A2">
              <w:rPr>
                <w:rFonts w:ascii="Arial" w:eastAsia="Arial" w:hAnsi="Arial" w:cs="Arial"/>
                <w:sz w:val="16"/>
                <w:szCs w:val="22"/>
                <w:lang w:eastAsia="zh-CN"/>
              </w:rPr>
              <w:t>D(</w:t>
            </w:r>
            <w:proofErr w:type="gramEnd"/>
            <w:r w:rsidRPr="009975A2">
              <w:rPr>
                <w:rFonts w:ascii="Arial" w:eastAsia="Arial" w:hAnsi="Arial" w:cs="Arial"/>
                <w:sz w:val="16"/>
                <w:szCs w:val="22"/>
                <w:lang w:eastAsia="zh-CN"/>
              </w:rPr>
              <w:t>100)</w:t>
            </w:r>
          </w:p>
        </w:tc>
      </w:tr>
      <w:tr w:rsidR="007938B0" w:rsidRPr="00EA18B0" w14:paraId="658E7C1C" w14:textId="77777777" w:rsidTr="00EC0A28">
        <w:tc>
          <w:tcPr>
            <w:tcW w:w="1990" w:type="dxa"/>
            <w:shd w:val="clear" w:color="auto" w:fill="auto"/>
          </w:tcPr>
          <w:p w14:paraId="0519387D" w14:textId="77777777" w:rsidR="007938B0" w:rsidRPr="009975A2" w:rsidRDefault="007938B0" w:rsidP="007938B0">
            <w:pPr>
              <w:spacing w:before="60" w:after="60"/>
              <w:rPr>
                <w:rFonts w:ascii="Arial" w:eastAsia="Arial" w:hAnsi="Arial" w:cs="Arial"/>
                <w:sz w:val="16"/>
                <w:szCs w:val="22"/>
                <w:lang w:eastAsia="zh-CN"/>
              </w:rPr>
            </w:pPr>
          </w:p>
        </w:tc>
        <w:tc>
          <w:tcPr>
            <w:tcW w:w="2460" w:type="dxa"/>
            <w:shd w:val="clear" w:color="auto" w:fill="auto"/>
          </w:tcPr>
          <w:p w14:paraId="3398CAA2" w14:textId="77777777" w:rsidR="007938B0" w:rsidRPr="009975A2" w:rsidRDefault="007938B0" w:rsidP="007938B0">
            <w:pPr>
              <w:spacing w:before="60" w:after="60"/>
              <w:rPr>
                <w:rFonts w:ascii="Arial" w:eastAsia="Arial" w:hAnsi="Arial" w:cs="Arial"/>
                <w:sz w:val="16"/>
                <w:szCs w:val="22"/>
                <w:lang w:eastAsia="zh-CN"/>
              </w:rPr>
            </w:pPr>
          </w:p>
        </w:tc>
        <w:tc>
          <w:tcPr>
            <w:tcW w:w="1080" w:type="dxa"/>
            <w:shd w:val="clear" w:color="auto" w:fill="auto"/>
          </w:tcPr>
          <w:p w14:paraId="07A27DAD" w14:textId="77777777" w:rsidR="007938B0" w:rsidRPr="009975A2" w:rsidRDefault="007938B0" w:rsidP="007938B0">
            <w:pPr>
              <w:spacing w:before="60" w:after="60"/>
              <w:rPr>
                <w:rFonts w:ascii="Arial" w:eastAsia="Arial" w:hAnsi="Arial" w:cs="Arial"/>
                <w:sz w:val="16"/>
                <w:szCs w:val="22"/>
                <w:lang w:eastAsia="zh-CN"/>
              </w:rPr>
            </w:pPr>
          </w:p>
        </w:tc>
        <w:tc>
          <w:tcPr>
            <w:tcW w:w="420" w:type="dxa"/>
            <w:shd w:val="clear" w:color="auto" w:fill="auto"/>
          </w:tcPr>
          <w:p w14:paraId="7FBBFAA2" w14:textId="77777777" w:rsidR="007938B0" w:rsidRPr="009975A2" w:rsidRDefault="007938B0" w:rsidP="007938B0">
            <w:pPr>
              <w:spacing w:before="60" w:after="60"/>
              <w:rPr>
                <w:rFonts w:ascii="Arial" w:eastAsia="Arial" w:hAnsi="Arial" w:cs="Arial"/>
                <w:sz w:val="16"/>
                <w:szCs w:val="22"/>
                <w:lang w:eastAsia="zh-CN"/>
              </w:rPr>
            </w:pPr>
          </w:p>
        </w:tc>
        <w:tc>
          <w:tcPr>
            <w:tcW w:w="1502" w:type="dxa"/>
            <w:shd w:val="clear" w:color="auto" w:fill="auto"/>
          </w:tcPr>
          <w:p w14:paraId="698B202B" w14:textId="6C106C26" w:rsidR="007938B0" w:rsidRPr="009975A2" w:rsidRDefault="007938B0" w:rsidP="007938B0">
            <w:pPr>
              <w:spacing w:before="60" w:after="60"/>
              <w:rPr>
                <w:rFonts w:ascii="Arial" w:eastAsia="Arial" w:hAnsi="Arial" w:cs="Arial"/>
                <w:sz w:val="16"/>
                <w:szCs w:val="22"/>
                <w:lang w:eastAsia="zh-CN"/>
              </w:rPr>
            </w:pPr>
            <w:proofErr w:type="spellStart"/>
            <w:r w:rsidRPr="009975A2">
              <w:rPr>
                <w:rFonts w:ascii="Arial" w:eastAsia="Arial" w:hAnsi="Arial" w:cs="Arial"/>
                <w:sz w:val="16"/>
                <w:szCs w:val="22"/>
                <w:lang w:eastAsia="zh-CN"/>
              </w:rPr>
              <w:t>Truxima</w:t>
            </w:r>
            <w:proofErr w:type="spellEnd"/>
          </w:p>
        </w:tc>
        <w:tc>
          <w:tcPr>
            <w:tcW w:w="414" w:type="dxa"/>
            <w:shd w:val="clear" w:color="auto" w:fill="auto"/>
          </w:tcPr>
          <w:p w14:paraId="195E13A0" w14:textId="4D11EE9B" w:rsidR="007938B0" w:rsidRPr="009975A2" w:rsidRDefault="007938B0" w:rsidP="007938B0">
            <w:pPr>
              <w:spacing w:before="60" w:after="60"/>
              <w:rPr>
                <w:rFonts w:ascii="Arial" w:eastAsia="Arial" w:hAnsi="Arial" w:cs="Arial"/>
                <w:sz w:val="16"/>
                <w:szCs w:val="22"/>
                <w:lang w:eastAsia="zh-CN"/>
              </w:rPr>
            </w:pPr>
            <w:r w:rsidRPr="009975A2">
              <w:rPr>
                <w:rFonts w:ascii="Arial" w:eastAsia="Arial" w:hAnsi="Arial" w:cs="Arial"/>
                <w:sz w:val="16"/>
                <w:szCs w:val="22"/>
                <w:lang w:eastAsia="zh-CN"/>
              </w:rPr>
              <w:t>EW</w:t>
            </w:r>
          </w:p>
        </w:tc>
        <w:tc>
          <w:tcPr>
            <w:tcW w:w="961" w:type="dxa"/>
            <w:shd w:val="clear" w:color="auto" w:fill="auto"/>
          </w:tcPr>
          <w:p w14:paraId="49239A38" w14:textId="43FB9370" w:rsidR="007938B0" w:rsidRPr="009975A2" w:rsidRDefault="007938B0" w:rsidP="007938B0">
            <w:pPr>
              <w:spacing w:before="60" w:after="60"/>
              <w:rPr>
                <w:rFonts w:ascii="Arial" w:eastAsia="Arial" w:hAnsi="Arial" w:cs="Arial"/>
                <w:sz w:val="16"/>
                <w:szCs w:val="22"/>
                <w:lang w:eastAsia="zh-CN"/>
              </w:rPr>
            </w:pPr>
            <w:r w:rsidRPr="009975A2">
              <w:rPr>
                <w:rFonts w:ascii="Arial" w:eastAsia="Arial" w:hAnsi="Arial" w:cs="Arial"/>
                <w:sz w:val="16"/>
                <w:szCs w:val="22"/>
                <w:lang w:eastAsia="zh-CN"/>
              </w:rPr>
              <w:t>MP</w:t>
            </w:r>
          </w:p>
        </w:tc>
        <w:tc>
          <w:tcPr>
            <w:tcW w:w="1321" w:type="dxa"/>
            <w:shd w:val="clear" w:color="auto" w:fill="auto"/>
          </w:tcPr>
          <w:p w14:paraId="75E03FEA" w14:textId="25541571" w:rsidR="007938B0" w:rsidRPr="009975A2" w:rsidRDefault="007938B0" w:rsidP="007938B0">
            <w:pPr>
              <w:spacing w:before="60" w:after="60"/>
              <w:rPr>
                <w:rFonts w:ascii="Arial" w:eastAsia="Arial" w:hAnsi="Arial" w:cs="Arial"/>
                <w:sz w:val="16"/>
                <w:szCs w:val="22"/>
                <w:lang w:eastAsia="zh-CN"/>
              </w:rPr>
            </w:pPr>
            <w:r w:rsidRPr="009975A2">
              <w:rPr>
                <w:rFonts w:ascii="Arial" w:eastAsia="Arial" w:hAnsi="Arial" w:cs="Arial"/>
                <w:sz w:val="16"/>
                <w:szCs w:val="22"/>
                <w:lang w:eastAsia="zh-CN"/>
              </w:rPr>
              <w:t>C7399 C7400 C9451 C9542 C10227</w:t>
            </w:r>
          </w:p>
        </w:tc>
        <w:tc>
          <w:tcPr>
            <w:tcW w:w="1321" w:type="dxa"/>
            <w:shd w:val="clear" w:color="auto" w:fill="auto"/>
          </w:tcPr>
          <w:p w14:paraId="3700F197" w14:textId="77777777" w:rsidR="007938B0" w:rsidRPr="009975A2" w:rsidRDefault="007938B0" w:rsidP="007938B0">
            <w:pPr>
              <w:spacing w:before="60" w:after="60"/>
              <w:rPr>
                <w:rFonts w:ascii="Arial" w:eastAsia="Arial" w:hAnsi="Arial" w:cs="Arial"/>
                <w:sz w:val="16"/>
                <w:szCs w:val="22"/>
                <w:lang w:eastAsia="zh-CN"/>
              </w:rPr>
            </w:pPr>
          </w:p>
        </w:tc>
        <w:tc>
          <w:tcPr>
            <w:tcW w:w="794" w:type="dxa"/>
            <w:shd w:val="clear" w:color="auto" w:fill="auto"/>
          </w:tcPr>
          <w:p w14:paraId="3A40F1D1" w14:textId="25C75D27" w:rsidR="007938B0" w:rsidRPr="009975A2" w:rsidRDefault="007938B0" w:rsidP="007938B0">
            <w:pPr>
              <w:spacing w:before="60" w:after="60"/>
              <w:rPr>
                <w:rFonts w:ascii="Arial" w:eastAsia="Arial" w:hAnsi="Arial" w:cs="Arial"/>
                <w:sz w:val="16"/>
                <w:szCs w:val="22"/>
                <w:lang w:eastAsia="zh-CN"/>
              </w:rPr>
            </w:pPr>
            <w:r w:rsidRPr="009975A2">
              <w:rPr>
                <w:rFonts w:ascii="Arial" w:eastAsia="Arial" w:hAnsi="Arial" w:cs="Arial"/>
                <w:sz w:val="16"/>
                <w:szCs w:val="22"/>
                <w:lang w:eastAsia="zh-CN"/>
              </w:rPr>
              <w:t>See Note 3</w:t>
            </w:r>
          </w:p>
        </w:tc>
        <w:tc>
          <w:tcPr>
            <w:tcW w:w="794" w:type="dxa"/>
            <w:shd w:val="clear" w:color="auto" w:fill="auto"/>
          </w:tcPr>
          <w:p w14:paraId="6889AF19" w14:textId="6C4D777C" w:rsidR="007938B0" w:rsidRPr="009975A2" w:rsidRDefault="007938B0" w:rsidP="007938B0">
            <w:pPr>
              <w:spacing w:before="60" w:after="60"/>
              <w:rPr>
                <w:rFonts w:ascii="Arial" w:eastAsia="Arial" w:hAnsi="Arial" w:cs="Arial"/>
                <w:sz w:val="16"/>
                <w:szCs w:val="22"/>
                <w:lang w:eastAsia="zh-CN"/>
              </w:rPr>
            </w:pPr>
            <w:r w:rsidRPr="009975A2">
              <w:rPr>
                <w:rFonts w:ascii="Arial" w:eastAsia="Arial" w:hAnsi="Arial" w:cs="Arial"/>
                <w:sz w:val="16"/>
                <w:szCs w:val="22"/>
                <w:lang w:eastAsia="zh-CN"/>
              </w:rPr>
              <w:t>See Note 3</w:t>
            </w:r>
          </w:p>
        </w:tc>
        <w:tc>
          <w:tcPr>
            <w:tcW w:w="556" w:type="dxa"/>
            <w:shd w:val="clear" w:color="auto" w:fill="auto"/>
          </w:tcPr>
          <w:p w14:paraId="050F3990" w14:textId="72EDB379" w:rsidR="007938B0" w:rsidRPr="009975A2" w:rsidRDefault="007938B0" w:rsidP="007938B0">
            <w:pPr>
              <w:spacing w:before="60" w:after="60"/>
              <w:rPr>
                <w:rFonts w:ascii="Arial" w:eastAsia="Arial" w:hAnsi="Arial" w:cs="Arial"/>
                <w:sz w:val="16"/>
                <w:szCs w:val="22"/>
                <w:lang w:eastAsia="zh-CN"/>
              </w:rPr>
            </w:pPr>
            <w:r w:rsidRPr="009975A2">
              <w:rPr>
                <w:rFonts w:ascii="Arial" w:eastAsia="Arial" w:hAnsi="Arial" w:cs="Arial"/>
                <w:sz w:val="16"/>
                <w:szCs w:val="22"/>
                <w:lang w:eastAsia="zh-CN"/>
              </w:rPr>
              <w:t>2</w:t>
            </w:r>
          </w:p>
        </w:tc>
        <w:tc>
          <w:tcPr>
            <w:tcW w:w="557" w:type="dxa"/>
            <w:shd w:val="clear" w:color="auto" w:fill="auto"/>
          </w:tcPr>
          <w:p w14:paraId="341FF6DF" w14:textId="77777777" w:rsidR="007938B0" w:rsidRPr="009975A2" w:rsidRDefault="007938B0" w:rsidP="007938B0">
            <w:pPr>
              <w:spacing w:before="60" w:after="60"/>
              <w:rPr>
                <w:rFonts w:ascii="Arial" w:eastAsia="Arial" w:hAnsi="Arial" w:cs="Arial"/>
                <w:sz w:val="16"/>
                <w:szCs w:val="16"/>
                <w:lang w:eastAsia="zh-CN"/>
              </w:rPr>
            </w:pPr>
          </w:p>
        </w:tc>
        <w:tc>
          <w:tcPr>
            <w:tcW w:w="934" w:type="dxa"/>
            <w:shd w:val="clear" w:color="auto" w:fill="auto"/>
          </w:tcPr>
          <w:p w14:paraId="494E8D45" w14:textId="240B2AA9" w:rsidR="007938B0" w:rsidRPr="009975A2" w:rsidRDefault="007938B0" w:rsidP="007938B0">
            <w:pPr>
              <w:spacing w:before="60" w:after="60"/>
              <w:rPr>
                <w:rFonts w:ascii="Arial" w:eastAsia="Arial" w:hAnsi="Arial" w:cs="Arial"/>
                <w:sz w:val="16"/>
                <w:szCs w:val="16"/>
                <w:lang w:eastAsia="zh-CN"/>
              </w:rPr>
            </w:pPr>
            <w:proofErr w:type="gramStart"/>
            <w:r w:rsidRPr="009975A2">
              <w:rPr>
                <w:rFonts w:ascii="Arial" w:eastAsia="Arial" w:hAnsi="Arial" w:cs="Arial"/>
                <w:sz w:val="16"/>
                <w:szCs w:val="22"/>
                <w:lang w:eastAsia="zh-CN"/>
              </w:rPr>
              <w:t>D(</w:t>
            </w:r>
            <w:proofErr w:type="gramEnd"/>
            <w:r w:rsidRPr="009975A2">
              <w:rPr>
                <w:rFonts w:ascii="Arial" w:eastAsia="Arial" w:hAnsi="Arial" w:cs="Arial"/>
                <w:sz w:val="16"/>
                <w:szCs w:val="22"/>
                <w:lang w:eastAsia="zh-CN"/>
              </w:rPr>
              <w:t>100)</w:t>
            </w:r>
          </w:p>
        </w:tc>
      </w:tr>
      <w:tr w:rsidR="00822880" w:rsidRPr="00EA18B0" w14:paraId="6AC6D4E5" w14:textId="77777777" w:rsidTr="00EC0A28">
        <w:tc>
          <w:tcPr>
            <w:tcW w:w="1990" w:type="dxa"/>
            <w:shd w:val="clear" w:color="auto" w:fill="auto"/>
          </w:tcPr>
          <w:p w14:paraId="79B85873" w14:textId="2711DDF1" w:rsidR="00822880" w:rsidRPr="009975A2" w:rsidRDefault="00822880" w:rsidP="00822880">
            <w:pPr>
              <w:spacing w:before="60" w:after="60"/>
              <w:rPr>
                <w:rFonts w:ascii="Arial" w:eastAsia="Arial" w:hAnsi="Arial" w:cs="Arial"/>
                <w:sz w:val="16"/>
                <w:szCs w:val="22"/>
                <w:lang w:eastAsia="zh-CN"/>
              </w:rPr>
            </w:pPr>
          </w:p>
        </w:tc>
        <w:tc>
          <w:tcPr>
            <w:tcW w:w="2460" w:type="dxa"/>
            <w:shd w:val="clear" w:color="auto" w:fill="auto"/>
          </w:tcPr>
          <w:p w14:paraId="30261B8E" w14:textId="5B70590E" w:rsidR="00822880" w:rsidRPr="009975A2" w:rsidRDefault="00822880" w:rsidP="00822880">
            <w:pPr>
              <w:spacing w:before="60" w:after="60"/>
              <w:rPr>
                <w:rFonts w:ascii="Arial" w:eastAsia="Arial" w:hAnsi="Arial" w:cs="Arial"/>
                <w:sz w:val="16"/>
                <w:szCs w:val="22"/>
                <w:lang w:eastAsia="zh-CN"/>
              </w:rPr>
            </w:pPr>
            <w:r w:rsidRPr="009975A2">
              <w:rPr>
                <w:rFonts w:ascii="Arial" w:eastAsia="Arial" w:hAnsi="Arial" w:cs="Arial"/>
                <w:sz w:val="16"/>
                <w:szCs w:val="22"/>
                <w:lang w:eastAsia="zh-CN"/>
              </w:rPr>
              <w:t>Solution for I.V. infusion 500 mg in 50 mL</w:t>
            </w:r>
          </w:p>
        </w:tc>
        <w:tc>
          <w:tcPr>
            <w:tcW w:w="1080" w:type="dxa"/>
            <w:shd w:val="clear" w:color="auto" w:fill="auto"/>
          </w:tcPr>
          <w:p w14:paraId="40FBE017" w14:textId="001548C1" w:rsidR="00822880" w:rsidRPr="009975A2" w:rsidRDefault="00822880" w:rsidP="00822880">
            <w:pPr>
              <w:spacing w:before="60" w:after="60"/>
              <w:rPr>
                <w:rFonts w:ascii="Arial" w:eastAsia="Arial" w:hAnsi="Arial" w:cs="Arial"/>
                <w:sz w:val="16"/>
                <w:szCs w:val="22"/>
                <w:lang w:eastAsia="zh-CN"/>
              </w:rPr>
            </w:pPr>
            <w:r w:rsidRPr="009975A2">
              <w:rPr>
                <w:rFonts w:ascii="Arial" w:eastAsia="Arial" w:hAnsi="Arial" w:cs="Arial"/>
                <w:sz w:val="16"/>
                <w:szCs w:val="22"/>
                <w:lang w:eastAsia="zh-CN"/>
              </w:rPr>
              <w:t>Injection</w:t>
            </w:r>
          </w:p>
        </w:tc>
        <w:tc>
          <w:tcPr>
            <w:tcW w:w="420" w:type="dxa"/>
            <w:shd w:val="clear" w:color="auto" w:fill="auto"/>
          </w:tcPr>
          <w:p w14:paraId="19D0B377" w14:textId="4B94BF59" w:rsidR="00822880" w:rsidRPr="009975A2" w:rsidRDefault="00822880" w:rsidP="00822880">
            <w:pPr>
              <w:spacing w:before="60" w:after="60"/>
              <w:rPr>
                <w:rFonts w:ascii="Arial" w:eastAsia="Arial" w:hAnsi="Arial" w:cs="Arial"/>
                <w:sz w:val="16"/>
                <w:szCs w:val="22"/>
                <w:lang w:eastAsia="zh-CN"/>
              </w:rPr>
            </w:pPr>
            <w:r w:rsidRPr="009975A2">
              <w:rPr>
                <w:rFonts w:ascii="Arial" w:eastAsia="Arial" w:hAnsi="Arial" w:cs="Arial"/>
                <w:sz w:val="16"/>
                <w:szCs w:val="22"/>
                <w:lang w:eastAsia="zh-CN"/>
              </w:rPr>
              <w:t>a</w:t>
            </w:r>
          </w:p>
        </w:tc>
        <w:tc>
          <w:tcPr>
            <w:tcW w:w="1502" w:type="dxa"/>
            <w:shd w:val="clear" w:color="auto" w:fill="auto"/>
          </w:tcPr>
          <w:p w14:paraId="76819F4A" w14:textId="247D8BC2" w:rsidR="00822880" w:rsidRPr="009975A2" w:rsidRDefault="00822880" w:rsidP="00822880">
            <w:pPr>
              <w:spacing w:before="60" w:after="60"/>
              <w:rPr>
                <w:rFonts w:ascii="Arial" w:eastAsia="Arial" w:hAnsi="Arial" w:cs="Arial"/>
                <w:sz w:val="16"/>
                <w:szCs w:val="22"/>
                <w:lang w:eastAsia="zh-CN"/>
              </w:rPr>
            </w:pPr>
            <w:proofErr w:type="spellStart"/>
            <w:r w:rsidRPr="009975A2">
              <w:rPr>
                <w:rFonts w:ascii="Arial" w:eastAsia="Arial" w:hAnsi="Arial" w:cs="Arial"/>
                <w:sz w:val="16"/>
                <w:szCs w:val="22"/>
                <w:lang w:eastAsia="zh-CN"/>
              </w:rPr>
              <w:t>Riximyo</w:t>
            </w:r>
            <w:proofErr w:type="spellEnd"/>
          </w:p>
        </w:tc>
        <w:tc>
          <w:tcPr>
            <w:tcW w:w="414" w:type="dxa"/>
            <w:shd w:val="clear" w:color="auto" w:fill="auto"/>
          </w:tcPr>
          <w:p w14:paraId="65C8C986" w14:textId="7F674B18" w:rsidR="00822880" w:rsidRPr="009975A2" w:rsidRDefault="00822880" w:rsidP="00822880">
            <w:pPr>
              <w:spacing w:before="60" w:after="60"/>
              <w:rPr>
                <w:rFonts w:ascii="Arial" w:eastAsia="Arial" w:hAnsi="Arial" w:cs="Arial"/>
                <w:sz w:val="16"/>
                <w:szCs w:val="22"/>
                <w:lang w:eastAsia="zh-CN"/>
              </w:rPr>
            </w:pPr>
            <w:r w:rsidRPr="009975A2">
              <w:rPr>
                <w:rFonts w:ascii="Arial" w:eastAsia="Arial" w:hAnsi="Arial" w:cs="Arial"/>
                <w:sz w:val="16"/>
                <w:szCs w:val="22"/>
                <w:lang w:eastAsia="zh-CN"/>
              </w:rPr>
              <w:t>SZ</w:t>
            </w:r>
          </w:p>
        </w:tc>
        <w:tc>
          <w:tcPr>
            <w:tcW w:w="961" w:type="dxa"/>
            <w:shd w:val="clear" w:color="auto" w:fill="auto"/>
          </w:tcPr>
          <w:p w14:paraId="62E80C65" w14:textId="38B8CBB5" w:rsidR="00822880" w:rsidRPr="009975A2" w:rsidRDefault="00822880" w:rsidP="00822880">
            <w:pPr>
              <w:spacing w:before="60" w:after="60"/>
              <w:rPr>
                <w:rFonts w:ascii="Arial" w:eastAsia="Arial" w:hAnsi="Arial" w:cs="Arial"/>
                <w:sz w:val="16"/>
                <w:szCs w:val="22"/>
                <w:lang w:eastAsia="zh-CN"/>
              </w:rPr>
            </w:pPr>
            <w:r w:rsidRPr="009975A2">
              <w:rPr>
                <w:rFonts w:ascii="Arial" w:eastAsia="Arial" w:hAnsi="Arial" w:cs="Arial"/>
                <w:sz w:val="16"/>
                <w:szCs w:val="22"/>
                <w:lang w:eastAsia="zh-CN"/>
              </w:rPr>
              <w:t>MP</w:t>
            </w:r>
          </w:p>
        </w:tc>
        <w:tc>
          <w:tcPr>
            <w:tcW w:w="1321" w:type="dxa"/>
            <w:shd w:val="clear" w:color="auto" w:fill="auto"/>
          </w:tcPr>
          <w:p w14:paraId="7B305C0C" w14:textId="6797362D" w:rsidR="00822880" w:rsidRPr="009975A2" w:rsidRDefault="00822880" w:rsidP="00822880">
            <w:pPr>
              <w:spacing w:before="60" w:after="60"/>
              <w:rPr>
                <w:rFonts w:ascii="Arial" w:eastAsia="Arial" w:hAnsi="Arial" w:cs="Arial"/>
                <w:sz w:val="16"/>
                <w:szCs w:val="22"/>
                <w:lang w:eastAsia="zh-CN"/>
              </w:rPr>
            </w:pPr>
            <w:r w:rsidRPr="00A72AB5">
              <w:rPr>
                <w:rFonts w:ascii="Arial" w:hAnsi="Arial" w:cs="Arial"/>
                <w:sz w:val="16"/>
                <w:szCs w:val="16"/>
              </w:rPr>
              <w:t>C9446</w:t>
            </w:r>
            <w:r>
              <w:rPr>
                <w:rFonts w:ascii="Arial" w:hAnsi="Arial" w:cs="Arial"/>
                <w:sz w:val="16"/>
                <w:szCs w:val="16"/>
              </w:rPr>
              <w:t xml:space="preserve"> </w:t>
            </w:r>
            <w:r w:rsidRPr="00A72AB5">
              <w:rPr>
                <w:rFonts w:ascii="Arial" w:hAnsi="Arial" w:cs="Arial"/>
                <w:sz w:val="16"/>
                <w:szCs w:val="16"/>
              </w:rPr>
              <w:t>C9611</w:t>
            </w:r>
          </w:p>
        </w:tc>
        <w:tc>
          <w:tcPr>
            <w:tcW w:w="1321" w:type="dxa"/>
            <w:shd w:val="clear" w:color="auto" w:fill="auto"/>
          </w:tcPr>
          <w:p w14:paraId="09484501" w14:textId="35B72A63" w:rsidR="00822880" w:rsidRPr="009975A2" w:rsidRDefault="00822880" w:rsidP="00822880">
            <w:pPr>
              <w:spacing w:before="60" w:after="60"/>
              <w:rPr>
                <w:rFonts w:ascii="Arial" w:eastAsia="Arial" w:hAnsi="Arial" w:cs="Arial"/>
                <w:sz w:val="16"/>
                <w:szCs w:val="22"/>
                <w:lang w:eastAsia="zh-CN"/>
              </w:rPr>
            </w:pPr>
          </w:p>
        </w:tc>
        <w:tc>
          <w:tcPr>
            <w:tcW w:w="794" w:type="dxa"/>
            <w:shd w:val="clear" w:color="auto" w:fill="auto"/>
          </w:tcPr>
          <w:p w14:paraId="348BE898" w14:textId="18F9D913" w:rsidR="00822880" w:rsidRPr="009975A2" w:rsidRDefault="00822880" w:rsidP="00822880">
            <w:pPr>
              <w:spacing w:before="60" w:after="60"/>
              <w:rPr>
                <w:rFonts w:ascii="Arial" w:eastAsia="Arial" w:hAnsi="Arial" w:cs="Arial"/>
                <w:sz w:val="16"/>
                <w:szCs w:val="22"/>
                <w:lang w:eastAsia="zh-CN"/>
              </w:rPr>
            </w:pPr>
            <w:r w:rsidRPr="00EC0A28">
              <w:rPr>
                <w:rFonts w:ascii="Arial" w:eastAsia="Arial" w:hAnsi="Arial" w:cs="Arial"/>
                <w:sz w:val="16"/>
                <w:szCs w:val="22"/>
                <w:lang w:eastAsia="zh-CN"/>
              </w:rPr>
              <w:t>2</w:t>
            </w:r>
          </w:p>
        </w:tc>
        <w:tc>
          <w:tcPr>
            <w:tcW w:w="794" w:type="dxa"/>
            <w:shd w:val="clear" w:color="auto" w:fill="auto"/>
          </w:tcPr>
          <w:p w14:paraId="7666CFA7" w14:textId="0A69DEA2" w:rsidR="00822880" w:rsidRPr="009975A2" w:rsidRDefault="00822880" w:rsidP="00822880">
            <w:pPr>
              <w:spacing w:before="60" w:after="60"/>
              <w:rPr>
                <w:rFonts w:ascii="Arial" w:eastAsia="Arial" w:hAnsi="Arial" w:cs="Arial"/>
                <w:sz w:val="16"/>
                <w:szCs w:val="22"/>
                <w:lang w:eastAsia="zh-CN"/>
              </w:rPr>
            </w:pPr>
            <w:r w:rsidRPr="00C965E4">
              <w:rPr>
                <w:rFonts w:ascii="Arial" w:eastAsia="Arial" w:hAnsi="Arial" w:cs="Arial"/>
                <w:sz w:val="16"/>
                <w:szCs w:val="22"/>
                <w:lang w:eastAsia="zh-CN"/>
              </w:rPr>
              <w:t>1</w:t>
            </w:r>
          </w:p>
        </w:tc>
        <w:tc>
          <w:tcPr>
            <w:tcW w:w="556" w:type="dxa"/>
            <w:shd w:val="clear" w:color="auto" w:fill="auto"/>
          </w:tcPr>
          <w:p w14:paraId="613941F6" w14:textId="345890BD" w:rsidR="00822880" w:rsidRPr="009975A2" w:rsidRDefault="00822880" w:rsidP="00822880">
            <w:pPr>
              <w:spacing w:before="60" w:after="60"/>
              <w:rPr>
                <w:rFonts w:ascii="Arial" w:eastAsia="Arial" w:hAnsi="Arial" w:cs="Arial"/>
                <w:sz w:val="16"/>
                <w:szCs w:val="22"/>
                <w:lang w:eastAsia="zh-CN"/>
              </w:rPr>
            </w:pPr>
            <w:r w:rsidRPr="009975A2">
              <w:rPr>
                <w:rFonts w:ascii="Arial" w:eastAsia="Arial" w:hAnsi="Arial" w:cs="Arial"/>
                <w:sz w:val="16"/>
                <w:szCs w:val="22"/>
                <w:lang w:eastAsia="zh-CN"/>
              </w:rPr>
              <w:t>1</w:t>
            </w:r>
          </w:p>
        </w:tc>
        <w:tc>
          <w:tcPr>
            <w:tcW w:w="557" w:type="dxa"/>
            <w:shd w:val="clear" w:color="auto" w:fill="auto"/>
          </w:tcPr>
          <w:p w14:paraId="6CA463CA" w14:textId="77777777" w:rsidR="00822880" w:rsidRPr="009975A2" w:rsidRDefault="00822880" w:rsidP="00822880">
            <w:pPr>
              <w:spacing w:before="60" w:after="60"/>
              <w:rPr>
                <w:rFonts w:ascii="Arial" w:eastAsia="Arial" w:hAnsi="Arial" w:cs="Arial"/>
                <w:sz w:val="16"/>
                <w:szCs w:val="16"/>
                <w:lang w:eastAsia="zh-CN"/>
              </w:rPr>
            </w:pPr>
          </w:p>
        </w:tc>
        <w:tc>
          <w:tcPr>
            <w:tcW w:w="934" w:type="dxa"/>
            <w:shd w:val="clear" w:color="auto" w:fill="auto"/>
          </w:tcPr>
          <w:p w14:paraId="79952C06" w14:textId="44B5851E" w:rsidR="00822880" w:rsidRPr="009975A2" w:rsidRDefault="00822880" w:rsidP="00822880">
            <w:pPr>
              <w:spacing w:before="60" w:after="60"/>
              <w:rPr>
                <w:rFonts w:ascii="Arial" w:eastAsia="Arial" w:hAnsi="Arial" w:cs="Arial"/>
                <w:sz w:val="16"/>
                <w:szCs w:val="16"/>
                <w:lang w:eastAsia="zh-CN"/>
              </w:rPr>
            </w:pPr>
            <w:proofErr w:type="gramStart"/>
            <w:r w:rsidRPr="009975A2">
              <w:rPr>
                <w:rFonts w:ascii="Arial" w:eastAsia="Arial" w:hAnsi="Arial" w:cs="Arial"/>
                <w:sz w:val="16"/>
                <w:szCs w:val="22"/>
                <w:lang w:eastAsia="zh-CN"/>
              </w:rPr>
              <w:t>D(</w:t>
            </w:r>
            <w:proofErr w:type="gramEnd"/>
            <w:r w:rsidRPr="009975A2">
              <w:rPr>
                <w:rFonts w:ascii="Arial" w:eastAsia="Arial" w:hAnsi="Arial" w:cs="Arial"/>
                <w:sz w:val="16"/>
                <w:szCs w:val="22"/>
                <w:lang w:eastAsia="zh-CN"/>
              </w:rPr>
              <w:t>100)</w:t>
            </w:r>
          </w:p>
        </w:tc>
      </w:tr>
      <w:tr w:rsidR="00822880" w:rsidRPr="00EA18B0" w14:paraId="49D04001" w14:textId="77777777" w:rsidTr="00EC0A28">
        <w:tc>
          <w:tcPr>
            <w:tcW w:w="1990" w:type="dxa"/>
            <w:shd w:val="clear" w:color="auto" w:fill="auto"/>
          </w:tcPr>
          <w:p w14:paraId="07E33BDC" w14:textId="77777777" w:rsidR="00822880" w:rsidRPr="009975A2" w:rsidRDefault="00822880" w:rsidP="00822880">
            <w:pPr>
              <w:spacing w:before="60" w:after="60"/>
              <w:rPr>
                <w:rFonts w:ascii="Arial" w:eastAsia="Arial" w:hAnsi="Arial" w:cs="Arial"/>
                <w:sz w:val="16"/>
                <w:szCs w:val="22"/>
                <w:lang w:eastAsia="zh-CN"/>
              </w:rPr>
            </w:pPr>
          </w:p>
        </w:tc>
        <w:tc>
          <w:tcPr>
            <w:tcW w:w="2460" w:type="dxa"/>
            <w:shd w:val="clear" w:color="auto" w:fill="auto"/>
          </w:tcPr>
          <w:p w14:paraId="337C2689" w14:textId="77777777" w:rsidR="00822880" w:rsidRPr="009975A2" w:rsidRDefault="00822880" w:rsidP="00822880">
            <w:pPr>
              <w:spacing w:before="60" w:after="60"/>
              <w:rPr>
                <w:rFonts w:ascii="Arial" w:eastAsia="Arial" w:hAnsi="Arial" w:cs="Arial"/>
                <w:sz w:val="16"/>
                <w:szCs w:val="22"/>
                <w:lang w:eastAsia="zh-CN"/>
              </w:rPr>
            </w:pPr>
          </w:p>
        </w:tc>
        <w:tc>
          <w:tcPr>
            <w:tcW w:w="1080" w:type="dxa"/>
            <w:shd w:val="clear" w:color="auto" w:fill="auto"/>
          </w:tcPr>
          <w:p w14:paraId="3CDF37C7" w14:textId="77777777" w:rsidR="00822880" w:rsidRPr="009975A2" w:rsidRDefault="00822880" w:rsidP="00822880">
            <w:pPr>
              <w:spacing w:before="60" w:after="60"/>
              <w:rPr>
                <w:rFonts w:ascii="Arial" w:eastAsia="Arial" w:hAnsi="Arial" w:cs="Arial"/>
                <w:sz w:val="16"/>
                <w:szCs w:val="22"/>
                <w:lang w:eastAsia="zh-CN"/>
              </w:rPr>
            </w:pPr>
          </w:p>
        </w:tc>
        <w:tc>
          <w:tcPr>
            <w:tcW w:w="420" w:type="dxa"/>
            <w:shd w:val="clear" w:color="auto" w:fill="auto"/>
          </w:tcPr>
          <w:p w14:paraId="5A6B973F" w14:textId="02C09D4E" w:rsidR="00822880" w:rsidRPr="009975A2" w:rsidRDefault="00822880" w:rsidP="00822880">
            <w:pPr>
              <w:spacing w:before="60" w:after="60"/>
              <w:rPr>
                <w:rFonts w:ascii="Arial" w:eastAsia="Arial" w:hAnsi="Arial" w:cs="Arial"/>
                <w:sz w:val="16"/>
                <w:szCs w:val="22"/>
                <w:lang w:eastAsia="zh-CN"/>
              </w:rPr>
            </w:pPr>
            <w:r w:rsidRPr="009975A2">
              <w:rPr>
                <w:rFonts w:ascii="Arial" w:eastAsia="Arial" w:hAnsi="Arial" w:cs="Arial"/>
                <w:sz w:val="16"/>
                <w:szCs w:val="22"/>
                <w:lang w:eastAsia="zh-CN"/>
              </w:rPr>
              <w:t>a</w:t>
            </w:r>
          </w:p>
        </w:tc>
        <w:tc>
          <w:tcPr>
            <w:tcW w:w="1502" w:type="dxa"/>
            <w:shd w:val="clear" w:color="auto" w:fill="auto"/>
          </w:tcPr>
          <w:p w14:paraId="6C963070" w14:textId="325F5ECD" w:rsidR="00822880" w:rsidRPr="009975A2" w:rsidRDefault="00822880" w:rsidP="00822880">
            <w:pPr>
              <w:spacing w:before="60" w:after="60"/>
              <w:rPr>
                <w:rFonts w:ascii="Arial" w:eastAsia="Arial" w:hAnsi="Arial" w:cs="Arial"/>
                <w:sz w:val="16"/>
                <w:szCs w:val="22"/>
                <w:lang w:eastAsia="zh-CN"/>
              </w:rPr>
            </w:pPr>
            <w:proofErr w:type="spellStart"/>
            <w:r w:rsidRPr="009975A2">
              <w:rPr>
                <w:rFonts w:ascii="Arial" w:eastAsia="Arial" w:hAnsi="Arial" w:cs="Arial"/>
                <w:sz w:val="16"/>
                <w:szCs w:val="22"/>
                <w:lang w:eastAsia="zh-CN"/>
              </w:rPr>
              <w:t>Ruxience</w:t>
            </w:r>
            <w:proofErr w:type="spellEnd"/>
          </w:p>
        </w:tc>
        <w:tc>
          <w:tcPr>
            <w:tcW w:w="414" w:type="dxa"/>
            <w:shd w:val="clear" w:color="auto" w:fill="auto"/>
          </w:tcPr>
          <w:p w14:paraId="58CD2FBF" w14:textId="0FC4B16D" w:rsidR="00822880" w:rsidRPr="009975A2" w:rsidRDefault="00822880" w:rsidP="00822880">
            <w:pPr>
              <w:spacing w:before="60" w:after="60"/>
              <w:rPr>
                <w:rFonts w:ascii="Arial" w:eastAsia="Arial" w:hAnsi="Arial" w:cs="Arial"/>
                <w:sz w:val="16"/>
                <w:szCs w:val="22"/>
                <w:lang w:eastAsia="zh-CN"/>
              </w:rPr>
            </w:pPr>
            <w:r w:rsidRPr="009975A2">
              <w:rPr>
                <w:rFonts w:ascii="Arial" w:eastAsia="Arial" w:hAnsi="Arial" w:cs="Arial"/>
                <w:sz w:val="16"/>
                <w:szCs w:val="22"/>
                <w:lang w:eastAsia="zh-CN"/>
              </w:rPr>
              <w:t>PF</w:t>
            </w:r>
          </w:p>
        </w:tc>
        <w:tc>
          <w:tcPr>
            <w:tcW w:w="961" w:type="dxa"/>
            <w:shd w:val="clear" w:color="auto" w:fill="auto"/>
          </w:tcPr>
          <w:p w14:paraId="52ADA45A" w14:textId="07D749A4" w:rsidR="00822880" w:rsidRPr="009975A2" w:rsidRDefault="00822880" w:rsidP="00822880">
            <w:pPr>
              <w:spacing w:before="60" w:after="60"/>
              <w:rPr>
                <w:rFonts w:ascii="Arial" w:eastAsia="Arial" w:hAnsi="Arial" w:cs="Arial"/>
                <w:sz w:val="16"/>
                <w:szCs w:val="22"/>
                <w:lang w:eastAsia="zh-CN"/>
              </w:rPr>
            </w:pPr>
            <w:r w:rsidRPr="009975A2">
              <w:rPr>
                <w:rFonts w:ascii="Arial" w:eastAsia="Arial" w:hAnsi="Arial" w:cs="Arial"/>
                <w:sz w:val="16"/>
                <w:szCs w:val="22"/>
                <w:lang w:eastAsia="zh-CN"/>
              </w:rPr>
              <w:t>MP</w:t>
            </w:r>
          </w:p>
        </w:tc>
        <w:tc>
          <w:tcPr>
            <w:tcW w:w="1321" w:type="dxa"/>
            <w:shd w:val="clear" w:color="auto" w:fill="auto"/>
          </w:tcPr>
          <w:p w14:paraId="6A86F519" w14:textId="2C170293" w:rsidR="00822880" w:rsidRPr="009975A2" w:rsidRDefault="00822880" w:rsidP="00822880">
            <w:pPr>
              <w:spacing w:before="60" w:after="60"/>
              <w:rPr>
                <w:rFonts w:ascii="Arial" w:eastAsia="Arial" w:hAnsi="Arial" w:cs="Arial"/>
                <w:sz w:val="16"/>
                <w:szCs w:val="22"/>
                <w:lang w:eastAsia="zh-CN"/>
              </w:rPr>
            </w:pPr>
            <w:r w:rsidRPr="00AF30BD">
              <w:rPr>
                <w:rFonts w:ascii="Arial" w:hAnsi="Arial" w:cs="Arial"/>
                <w:sz w:val="16"/>
                <w:szCs w:val="16"/>
              </w:rPr>
              <w:t>C9446 C9611</w:t>
            </w:r>
          </w:p>
        </w:tc>
        <w:tc>
          <w:tcPr>
            <w:tcW w:w="1321" w:type="dxa"/>
            <w:shd w:val="clear" w:color="auto" w:fill="auto"/>
          </w:tcPr>
          <w:p w14:paraId="5675A935" w14:textId="4EE1F2ED" w:rsidR="00822880" w:rsidRPr="009975A2" w:rsidRDefault="00822880" w:rsidP="00822880">
            <w:pPr>
              <w:spacing w:before="60" w:after="60"/>
              <w:rPr>
                <w:rFonts w:ascii="Arial" w:eastAsia="Arial" w:hAnsi="Arial" w:cs="Arial"/>
                <w:sz w:val="16"/>
                <w:szCs w:val="22"/>
                <w:lang w:eastAsia="zh-CN"/>
              </w:rPr>
            </w:pPr>
          </w:p>
        </w:tc>
        <w:tc>
          <w:tcPr>
            <w:tcW w:w="794" w:type="dxa"/>
            <w:shd w:val="clear" w:color="auto" w:fill="auto"/>
          </w:tcPr>
          <w:p w14:paraId="7AE92A05" w14:textId="05E93D31" w:rsidR="00822880" w:rsidRPr="009975A2" w:rsidRDefault="00822880" w:rsidP="00822880">
            <w:pPr>
              <w:spacing w:before="60" w:after="60"/>
              <w:rPr>
                <w:rFonts w:ascii="Arial" w:eastAsia="Arial" w:hAnsi="Arial" w:cs="Arial"/>
                <w:sz w:val="16"/>
                <w:szCs w:val="22"/>
                <w:lang w:eastAsia="zh-CN"/>
              </w:rPr>
            </w:pPr>
            <w:r w:rsidRPr="00EC0A28">
              <w:rPr>
                <w:rFonts w:ascii="Arial" w:eastAsia="Arial" w:hAnsi="Arial" w:cs="Arial"/>
                <w:sz w:val="16"/>
                <w:szCs w:val="22"/>
                <w:lang w:eastAsia="zh-CN"/>
              </w:rPr>
              <w:t>2</w:t>
            </w:r>
          </w:p>
        </w:tc>
        <w:tc>
          <w:tcPr>
            <w:tcW w:w="794" w:type="dxa"/>
            <w:shd w:val="clear" w:color="auto" w:fill="auto"/>
          </w:tcPr>
          <w:p w14:paraId="5DFE04DD" w14:textId="6D673FA6" w:rsidR="00822880" w:rsidRPr="009975A2" w:rsidRDefault="00822880" w:rsidP="00822880">
            <w:pPr>
              <w:spacing w:before="60" w:after="60"/>
              <w:rPr>
                <w:rFonts w:ascii="Arial" w:eastAsia="Arial" w:hAnsi="Arial" w:cs="Arial"/>
                <w:sz w:val="16"/>
                <w:szCs w:val="22"/>
                <w:lang w:eastAsia="zh-CN"/>
              </w:rPr>
            </w:pPr>
            <w:r w:rsidRPr="00C965E4">
              <w:rPr>
                <w:rFonts w:ascii="Arial" w:eastAsia="Arial" w:hAnsi="Arial" w:cs="Arial"/>
                <w:sz w:val="16"/>
                <w:szCs w:val="22"/>
                <w:lang w:eastAsia="zh-CN"/>
              </w:rPr>
              <w:t>1</w:t>
            </w:r>
          </w:p>
        </w:tc>
        <w:tc>
          <w:tcPr>
            <w:tcW w:w="556" w:type="dxa"/>
            <w:shd w:val="clear" w:color="auto" w:fill="auto"/>
          </w:tcPr>
          <w:p w14:paraId="750D86A5" w14:textId="24873634" w:rsidR="00822880" w:rsidRPr="009975A2" w:rsidRDefault="00822880" w:rsidP="00822880">
            <w:pPr>
              <w:spacing w:before="60" w:after="60"/>
              <w:rPr>
                <w:rFonts w:ascii="Arial" w:eastAsia="Arial" w:hAnsi="Arial" w:cs="Arial"/>
                <w:sz w:val="16"/>
                <w:szCs w:val="22"/>
                <w:lang w:eastAsia="zh-CN"/>
              </w:rPr>
            </w:pPr>
            <w:r w:rsidRPr="009975A2">
              <w:rPr>
                <w:rFonts w:ascii="Arial" w:eastAsia="Arial" w:hAnsi="Arial" w:cs="Arial"/>
                <w:sz w:val="16"/>
                <w:szCs w:val="22"/>
                <w:lang w:eastAsia="zh-CN"/>
              </w:rPr>
              <w:t>1</w:t>
            </w:r>
          </w:p>
        </w:tc>
        <w:tc>
          <w:tcPr>
            <w:tcW w:w="557" w:type="dxa"/>
            <w:shd w:val="clear" w:color="auto" w:fill="auto"/>
          </w:tcPr>
          <w:p w14:paraId="22F36B85" w14:textId="77777777" w:rsidR="00822880" w:rsidRPr="009975A2" w:rsidRDefault="00822880" w:rsidP="00822880">
            <w:pPr>
              <w:spacing w:before="60" w:after="60"/>
              <w:rPr>
                <w:rFonts w:ascii="Arial" w:eastAsia="Arial" w:hAnsi="Arial" w:cs="Arial"/>
                <w:sz w:val="16"/>
                <w:szCs w:val="16"/>
                <w:lang w:eastAsia="zh-CN"/>
              </w:rPr>
            </w:pPr>
          </w:p>
        </w:tc>
        <w:tc>
          <w:tcPr>
            <w:tcW w:w="934" w:type="dxa"/>
            <w:shd w:val="clear" w:color="auto" w:fill="auto"/>
          </w:tcPr>
          <w:p w14:paraId="6F707F4A" w14:textId="72372667" w:rsidR="00822880" w:rsidRPr="009975A2" w:rsidRDefault="00822880" w:rsidP="00822880">
            <w:pPr>
              <w:spacing w:before="60" w:after="60"/>
              <w:rPr>
                <w:rFonts w:ascii="Arial" w:eastAsia="Arial" w:hAnsi="Arial" w:cs="Arial"/>
                <w:sz w:val="16"/>
                <w:szCs w:val="16"/>
                <w:lang w:eastAsia="zh-CN"/>
              </w:rPr>
            </w:pPr>
            <w:proofErr w:type="gramStart"/>
            <w:r w:rsidRPr="009975A2">
              <w:rPr>
                <w:rFonts w:ascii="Arial" w:eastAsia="Arial" w:hAnsi="Arial" w:cs="Arial"/>
                <w:sz w:val="16"/>
                <w:szCs w:val="22"/>
                <w:lang w:eastAsia="zh-CN"/>
              </w:rPr>
              <w:t>D(</w:t>
            </w:r>
            <w:proofErr w:type="gramEnd"/>
            <w:r w:rsidRPr="009975A2">
              <w:rPr>
                <w:rFonts w:ascii="Arial" w:eastAsia="Arial" w:hAnsi="Arial" w:cs="Arial"/>
                <w:sz w:val="16"/>
                <w:szCs w:val="22"/>
                <w:lang w:eastAsia="zh-CN"/>
              </w:rPr>
              <w:t>100)</w:t>
            </w:r>
          </w:p>
        </w:tc>
      </w:tr>
      <w:tr w:rsidR="00822880" w:rsidRPr="00EA18B0" w14:paraId="75784CB2" w14:textId="77777777" w:rsidTr="00EC0A28">
        <w:tc>
          <w:tcPr>
            <w:tcW w:w="1990" w:type="dxa"/>
            <w:shd w:val="clear" w:color="auto" w:fill="auto"/>
          </w:tcPr>
          <w:p w14:paraId="1C309470" w14:textId="77777777" w:rsidR="00822880" w:rsidRPr="009975A2" w:rsidRDefault="00822880" w:rsidP="00822880">
            <w:pPr>
              <w:spacing w:before="60" w:after="60"/>
              <w:rPr>
                <w:rFonts w:ascii="Arial" w:eastAsia="Arial" w:hAnsi="Arial" w:cs="Arial"/>
                <w:sz w:val="16"/>
                <w:szCs w:val="22"/>
                <w:lang w:eastAsia="zh-CN"/>
              </w:rPr>
            </w:pPr>
          </w:p>
        </w:tc>
        <w:tc>
          <w:tcPr>
            <w:tcW w:w="2460" w:type="dxa"/>
            <w:shd w:val="clear" w:color="auto" w:fill="auto"/>
          </w:tcPr>
          <w:p w14:paraId="0EBB4F14" w14:textId="77777777" w:rsidR="00822880" w:rsidRPr="009975A2" w:rsidRDefault="00822880" w:rsidP="00822880">
            <w:pPr>
              <w:spacing w:before="60" w:after="60"/>
              <w:rPr>
                <w:rFonts w:ascii="Arial" w:eastAsia="Arial" w:hAnsi="Arial" w:cs="Arial"/>
                <w:sz w:val="16"/>
                <w:szCs w:val="22"/>
                <w:lang w:eastAsia="zh-CN"/>
              </w:rPr>
            </w:pPr>
          </w:p>
        </w:tc>
        <w:tc>
          <w:tcPr>
            <w:tcW w:w="1080" w:type="dxa"/>
            <w:shd w:val="clear" w:color="auto" w:fill="auto"/>
          </w:tcPr>
          <w:p w14:paraId="42D56332" w14:textId="77777777" w:rsidR="00822880" w:rsidRPr="009975A2" w:rsidRDefault="00822880" w:rsidP="00822880">
            <w:pPr>
              <w:spacing w:before="60" w:after="60"/>
              <w:rPr>
                <w:rFonts w:ascii="Arial" w:eastAsia="Arial" w:hAnsi="Arial" w:cs="Arial"/>
                <w:sz w:val="16"/>
                <w:szCs w:val="22"/>
                <w:lang w:eastAsia="zh-CN"/>
              </w:rPr>
            </w:pPr>
          </w:p>
        </w:tc>
        <w:tc>
          <w:tcPr>
            <w:tcW w:w="420" w:type="dxa"/>
            <w:shd w:val="clear" w:color="auto" w:fill="auto"/>
          </w:tcPr>
          <w:p w14:paraId="0F4B4018" w14:textId="48C9427E" w:rsidR="00822880" w:rsidRPr="009975A2" w:rsidRDefault="00822880" w:rsidP="00822880">
            <w:pPr>
              <w:spacing w:before="60" w:after="60"/>
              <w:rPr>
                <w:rFonts w:ascii="Arial" w:eastAsia="Arial" w:hAnsi="Arial" w:cs="Arial"/>
                <w:sz w:val="16"/>
                <w:szCs w:val="22"/>
                <w:lang w:eastAsia="zh-CN"/>
              </w:rPr>
            </w:pPr>
            <w:r w:rsidRPr="009975A2">
              <w:rPr>
                <w:rFonts w:ascii="Arial" w:eastAsia="Arial" w:hAnsi="Arial" w:cs="Arial"/>
                <w:sz w:val="16"/>
                <w:szCs w:val="22"/>
                <w:lang w:eastAsia="zh-CN"/>
              </w:rPr>
              <w:t>a</w:t>
            </w:r>
          </w:p>
        </w:tc>
        <w:tc>
          <w:tcPr>
            <w:tcW w:w="1502" w:type="dxa"/>
            <w:shd w:val="clear" w:color="auto" w:fill="auto"/>
          </w:tcPr>
          <w:p w14:paraId="54E6A4C5" w14:textId="6C08A606" w:rsidR="00822880" w:rsidRPr="009975A2" w:rsidRDefault="00822880" w:rsidP="00822880">
            <w:pPr>
              <w:spacing w:before="60" w:after="60"/>
              <w:rPr>
                <w:rFonts w:ascii="Arial" w:eastAsia="Arial" w:hAnsi="Arial" w:cs="Arial"/>
                <w:sz w:val="16"/>
                <w:szCs w:val="22"/>
                <w:lang w:eastAsia="zh-CN"/>
              </w:rPr>
            </w:pPr>
            <w:proofErr w:type="spellStart"/>
            <w:r w:rsidRPr="009975A2">
              <w:rPr>
                <w:rFonts w:ascii="Arial" w:eastAsia="Arial" w:hAnsi="Arial" w:cs="Arial"/>
                <w:sz w:val="16"/>
                <w:szCs w:val="22"/>
                <w:lang w:eastAsia="zh-CN"/>
              </w:rPr>
              <w:t>Truxima</w:t>
            </w:r>
            <w:proofErr w:type="spellEnd"/>
          </w:p>
        </w:tc>
        <w:tc>
          <w:tcPr>
            <w:tcW w:w="414" w:type="dxa"/>
            <w:shd w:val="clear" w:color="auto" w:fill="auto"/>
          </w:tcPr>
          <w:p w14:paraId="2F4C016B" w14:textId="22D6349C" w:rsidR="00822880" w:rsidRPr="009975A2" w:rsidRDefault="00822880" w:rsidP="00822880">
            <w:pPr>
              <w:spacing w:before="60" w:after="60"/>
              <w:rPr>
                <w:rFonts w:ascii="Arial" w:eastAsia="Arial" w:hAnsi="Arial" w:cs="Arial"/>
                <w:sz w:val="16"/>
                <w:szCs w:val="22"/>
                <w:lang w:eastAsia="zh-CN"/>
              </w:rPr>
            </w:pPr>
            <w:r w:rsidRPr="009975A2">
              <w:rPr>
                <w:rFonts w:ascii="Arial" w:eastAsia="Arial" w:hAnsi="Arial" w:cs="Arial"/>
                <w:sz w:val="16"/>
                <w:szCs w:val="22"/>
                <w:lang w:eastAsia="zh-CN"/>
              </w:rPr>
              <w:t>EW</w:t>
            </w:r>
          </w:p>
        </w:tc>
        <w:tc>
          <w:tcPr>
            <w:tcW w:w="961" w:type="dxa"/>
            <w:shd w:val="clear" w:color="auto" w:fill="auto"/>
          </w:tcPr>
          <w:p w14:paraId="11DF3646" w14:textId="0EAD050A" w:rsidR="00822880" w:rsidRPr="009975A2" w:rsidRDefault="00822880" w:rsidP="00822880">
            <w:pPr>
              <w:spacing w:before="60" w:after="60"/>
              <w:rPr>
                <w:rFonts w:ascii="Arial" w:eastAsia="Arial" w:hAnsi="Arial" w:cs="Arial"/>
                <w:sz w:val="16"/>
                <w:szCs w:val="22"/>
                <w:lang w:eastAsia="zh-CN"/>
              </w:rPr>
            </w:pPr>
            <w:r w:rsidRPr="009975A2">
              <w:rPr>
                <w:rFonts w:ascii="Arial" w:eastAsia="Arial" w:hAnsi="Arial" w:cs="Arial"/>
                <w:sz w:val="16"/>
                <w:szCs w:val="22"/>
                <w:lang w:eastAsia="zh-CN"/>
              </w:rPr>
              <w:t>MP</w:t>
            </w:r>
          </w:p>
        </w:tc>
        <w:tc>
          <w:tcPr>
            <w:tcW w:w="1321" w:type="dxa"/>
            <w:shd w:val="clear" w:color="auto" w:fill="auto"/>
          </w:tcPr>
          <w:p w14:paraId="3B31CB16" w14:textId="38207FD5" w:rsidR="00822880" w:rsidRPr="009975A2" w:rsidRDefault="00822880" w:rsidP="00822880">
            <w:pPr>
              <w:spacing w:before="60" w:after="60"/>
              <w:rPr>
                <w:rFonts w:ascii="Arial" w:eastAsia="Arial" w:hAnsi="Arial" w:cs="Arial"/>
                <w:sz w:val="16"/>
                <w:szCs w:val="22"/>
                <w:lang w:eastAsia="zh-CN"/>
              </w:rPr>
            </w:pPr>
            <w:r w:rsidRPr="00AF30BD">
              <w:rPr>
                <w:rFonts w:ascii="Arial" w:hAnsi="Arial" w:cs="Arial"/>
                <w:sz w:val="16"/>
                <w:szCs w:val="16"/>
              </w:rPr>
              <w:t>C9446 C9611</w:t>
            </w:r>
          </w:p>
        </w:tc>
        <w:tc>
          <w:tcPr>
            <w:tcW w:w="1321" w:type="dxa"/>
            <w:shd w:val="clear" w:color="auto" w:fill="auto"/>
          </w:tcPr>
          <w:p w14:paraId="0048D28E" w14:textId="4D315B91" w:rsidR="00822880" w:rsidRPr="009975A2" w:rsidRDefault="00822880" w:rsidP="00822880">
            <w:pPr>
              <w:spacing w:before="60" w:after="60"/>
              <w:rPr>
                <w:rFonts w:ascii="Arial" w:eastAsia="Arial" w:hAnsi="Arial" w:cs="Arial"/>
                <w:sz w:val="16"/>
                <w:szCs w:val="22"/>
                <w:lang w:eastAsia="zh-CN"/>
              </w:rPr>
            </w:pPr>
          </w:p>
        </w:tc>
        <w:tc>
          <w:tcPr>
            <w:tcW w:w="794" w:type="dxa"/>
            <w:shd w:val="clear" w:color="auto" w:fill="auto"/>
          </w:tcPr>
          <w:p w14:paraId="04C2309C" w14:textId="6129988B" w:rsidR="00822880" w:rsidRPr="009975A2" w:rsidRDefault="00822880" w:rsidP="00822880">
            <w:pPr>
              <w:spacing w:before="60" w:after="60"/>
              <w:rPr>
                <w:rFonts w:ascii="Arial" w:eastAsia="Arial" w:hAnsi="Arial" w:cs="Arial"/>
                <w:sz w:val="16"/>
                <w:szCs w:val="22"/>
                <w:lang w:eastAsia="zh-CN"/>
              </w:rPr>
            </w:pPr>
            <w:r w:rsidRPr="00EC0A28">
              <w:rPr>
                <w:rFonts w:ascii="Arial" w:eastAsia="Arial" w:hAnsi="Arial" w:cs="Arial"/>
                <w:sz w:val="16"/>
                <w:szCs w:val="22"/>
                <w:lang w:eastAsia="zh-CN"/>
              </w:rPr>
              <w:t>2</w:t>
            </w:r>
          </w:p>
        </w:tc>
        <w:tc>
          <w:tcPr>
            <w:tcW w:w="794" w:type="dxa"/>
            <w:shd w:val="clear" w:color="auto" w:fill="auto"/>
          </w:tcPr>
          <w:p w14:paraId="28CF8BCB" w14:textId="3720AAB3" w:rsidR="00822880" w:rsidRPr="009975A2" w:rsidRDefault="00822880" w:rsidP="00822880">
            <w:pPr>
              <w:spacing w:before="60" w:after="60"/>
              <w:rPr>
                <w:rFonts w:ascii="Arial" w:eastAsia="Arial" w:hAnsi="Arial" w:cs="Arial"/>
                <w:sz w:val="16"/>
                <w:szCs w:val="22"/>
                <w:lang w:eastAsia="zh-CN"/>
              </w:rPr>
            </w:pPr>
            <w:r w:rsidRPr="00C965E4">
              <w:rPr>
                <w:rFonts w:ascii="Arial" w:eastAsia="Arial" w:hAnsi="Arial" w:cs="Arial"/>
                <w:sz w:val="16"/>
                <w:szCs w:val="22"/>
                <w:lang w:eastAsia="zh-CN"/>
              </w:rPr>
              <w:t>1</w:t>
            </w:r>
          </w:p>
        </w:tc>
        <w:tc>
          <w:tcPr>
            <w:tcW w:w="556" w:type="dxa"/>
            <w:shd w:val="clear" w:color="auto" w:fill="auto"/>
          </w:tcPr>
          <w:p w14:paraId="3D32B8A8" w14:textId="6E428C17" w:rsidR="00822880" w:rsidRPr="009975A2" w:rsidRDefault="00822880" w:rsidP="00822880">
            <w:pPr>
              <w:spacing w:before="60" w:after="60"/>
              <w:rPr>
                <w:rFonts w:ascii="Arial" w:eastAsia="Arial" w:hAnsi="Arial" w:cs="Arial"/>
                <w:sz w:val="16"/>
                <w:szCs w:val="22"/>
                <w:lang w:eastAsia="zh-CN"/>
              </w:rPr>
            </w:pPr>
            <w:r w:rsidRPr="009975A2">
              <w:rPr>
                <w:rFonts w:ascii="Arial" w:eastAsia="Arial" w:hAnsi="Arial" w:cs="Arial"/>
                <w:sz w:val="16"/>
                <w:szCs w:val="22"/>
                <w:lang w:eastAsia="zh-CN"/>
              </w:rPr>
              <w:t>1</w:t>
            </w:r>
          </w:p>
        </w:tc>
        <w:tc>
          <w:tcPr>
            <w:tcW w:w="557" w:type="dxa"/>
            <w:shd w:val="clear" w:color="auto" w:fill="auto"/>
          </w:tcPr>
          <w:p w14:paraId="5DE2EABF" w14:textId="77777777" w:rsidR="00822880" w:rsidRPr="009975A2" w:rsidRDefault="00822880" w:rsidP="00822880">
            <w:pPr>
              <w:spacing w:before="60" w:after="60"/>
              <w:rPr>
                <w:rFonts w:ascii="Arial" w:eastAsia="Arial" w:hAnsi="Arial" w:cs="Arial"/>
                <w:sz w:val="16"/>
                <w:szCs w:val="16"/>
                <w:lang w:eastAsia="zh-CN"/>
              </w:rPr>
            </w:pPr>
          </w:p>
        </w:tc>
        <w:tc>
          <w:tcPr>
            <w:tcW w:w="934" w:type="dxa"/>
            <w:shd w:val="clear" w:color="auto" w:fill="auto"/>
          </w:tcPr>
          <w:p w14:paraId="65547E25" w14:textId="0A053E87" w:rsidR="00822880" w:rsidRPr="009975A2" w:rsidRDefault="00822880" w:rsidP="00822880">
            <w:pPr>
              <w:spacing w:before="60" w:after="60"/>
              <w:rPr>
                <w:rFonts w:ascii="Arial" w:eastAsia="Arial" w:hAnsi="Arial" w:cs="Arial"/>
                <w:sz w:val="16"/>
                <w:szCs w:val="16"/>
                <w:lang w:eastAsia="zh-CN"/>
              </w:rPr>
            </w:pPr>
            <w:proofErr w:type="gramStart"/>
            <w:r w:rsidRPr="009975A2">
              <w:rPr>
                <w:rFonts w:ascii="Arial" w:eastAsia="Arial" w:hAnsi="Arial" w:cs="Arial"/>
                <w:sz w:val="16"/>
                <w:szCs w:val="22"/>
                <w:lang w:eastAsia="zh-CN"/>
              </w:rPr>
              <w:t>D(</w:t>
            </w:r>
            <w:proofErr w:type="gramEnd"/>
            <w:r w:rsidRPr="009975A2">
              <w:rPr>
                <w:rFonts w:ascii="Arial" w:eastAsia="Arial" w:hAnsi="Arial" w:cs="Arial"/>
                <w:sz w:val="16"/>
                <w:szCs w:val="22"/>
                <w:lang w:eastAsia="zh-CN"/>
              </w:rPr>
              <w:t>100)</w:t>
            </w:r>
          </w:p>
        </w:tc>
      </w:tr>
      <w:tr w:rsidR="007938B0" w:rsidRPr="00EA18B0" w14:paraId="57FB052C" w14:textId="77777777" w:rsidTr="00EC0A28">
        <w:tc>
          <w:tcPr>
            <w:tcW w:w="1990" w:type="dxa"/>
            <w:shd w:val="clear" w:color="auto" w:fill="auto"/>
          </w:tcPr>
          <w:p w14:paraId="06967012" w14:textId="77777777" w:rsidR="007938B0" w:rsidRPr="009975A2" w:rsidRDefault="007938B0" w:rsidP="007938B0">
            <w:pPr>
              <w:spacing w:before="60" w:after="60"/>
              <w:rPr>
                <w:rFonts w:ascii="Arial" w:eastAsia="Arial" w:hAnsi="Arial" w:cs="Arial"/>
                <w:sz w:val="16"/>
                <w:szCs w:val="22"/>
                <w:lang w:eastAsia="zh-CN"/>
              </w:rPr>
            </w:pPr>
          </w:p>
        </w:tc>
        <w:tc>
          <w:tcPr>
            <w:tcW w:w="2460" w:type="dxa"/>
            <w:shd w:val="clear" w:color="auto" w:fill="auto"/>
          </w:tcPr>
          <w:p w14:paraId="545612A4" w14:textId="77777777" w:rsidR="007938B0" w:rsidRPr="009975A2" w:rsidRDefault="007938B0" w:rsidP="007938B0">
            <w:pPr>
              <w:spacing w:before="60" w:after="60"/>
              <w:rPr>
                <w:rFonts w:ascii="Arial" w:eastAsia="Arial" w:hAnsi="Arial" w:cs="Arial"/>
                <w:sz w:val="16"/>
                <w:szCs w:val="22"/>
                <w:lang w:eastAsia="zh-CN"/>
              </w:rPr>
            </w:pPr>
          </w:p>
        </w:tc>
        <w:tc>
          <w:tcPr>
            <w:tcW w:w="1080" w:type="dxa"/>
            <w:shd w:val="clear" w:color="auto" w:fill="auto"/>
          </w:tcPr>
          <w:p w14:paraId="05160EF3" w14:textId="77777777" w:rsidR="007938B0" w:rsidRPr="009975A2" w:rsidRDefault="007938B0" w:rsidP="007938B0">
            <w:pPr>
              <w:spacing w:before="60" w:after="60"/>
              <w:rPr>
                <w:rFonts w:ascii="Arial" w:eastAsia="Arial" w:hAnsi="Arial" w:cs="Arial"/>
                <w:sz w:val="16"/>
                <w:szCs w:val="22"/>
                <w:lang w:eastAsia="zh-CN"/>
              </w:rPr>
            </w:pPr>
          </w:p>
        </w:tc>
        <w:tc>
          <w:tcPr>
            <w:tcW w:w="420" w:type="dxa"/>
            <w:shd w:val="clear" w:color="auto" w:fill="auto"/>
          </w:tcPr>
          <w:p w14:paraId="3A482CEF" w14:textId="77777777" w:rsidR="007938B0" w:rsidRPr="009975A2" w:rsidRDefault="007938B0" w:rsidP="007938B0">
            <w:pPr>
              <w:spacing w:before="60" w:after="60"/>
              <w:rPr>
                <w:rFonts w:ascii="Arial" w:eastAsia="Arial" w:hAnsi="Arial" w:cs="Arial"/>
                <w:sz w:val="16"/>
                <w:szCs w:val="22"/>
                <w:lang w:eastAsia="zh-CN"/>
              </w:rPr>
            </w:pPr>
          </w:p>
        </w:tc>
        <w:tc>
          <w:tcPr>
            <w:tcW w:w="1502" w:type="dxa"/>
            <w:shd w:val="clear" w:color="auto" w:fill="auto"/>
          </w:tcPr>
          <w:p w14:paraId="7DF0B08D" w14:textId="063C7160" w:rsidR="007938B0" w:rsidRPr="009975A2" w:rsidRDefault="007938B0" w:rsidP="007938B0">
            <w:pPr>
              <w:spacing w:before="60" w:after="60"/>
              <w:rPr>
                <w:rFonts w:ascii="Arial" w:eastAsia="Arial" w:hAnsi="Arial" w:cs="Arial"/>
                <w:sz w:val="16"/>
                <w:szCs w:val="22"/>
                <w:lang w:eastAsia="zh-CN"/>
              </w:rPr>
            </w:pPr>
            <w:proofErr w:type="spellStart"/>
            <w:r w:rsidRPr="009975A2">
              <w:rPr>
                <w:rFonts w:ascii="Arial" w:eastAsia="Arial" w:hAnsi="Arial" w:cs="Arial"/>
                <w:sz w:val="16"/>
                <w:szCs w:val="22"/>
                <w:lang w:eastAsia="zh-CN"/>
              </w:rPr>
              <w:t>Riximyo</w:t>
            </w:r>
            <w:proofErr w:type="spellEnd"/>
          </w:p>
        </w:tc>
        <w:tc>
          <w:tcPr>
            <w:tcW w:w="414" w:type="dxa"/>
            <w:shd w:val="clear" w:color="auto" w:fill="auto"/>
          </w:tcPr>
          <w:p w14:paraId="15B2085D" w14:textId="57D6296B" w:rsidR="007938B0" w:rsidRPr="009975A2" w:rsidRDefault="007938B0" w:rsidP="007938B0">
            <w:pPr>
              <w:spacing w:before="60" w:after="60"/>
              <w:rPr>
                <w:rFonts w:ascii="Arial" w:eastAsia="Arial" w:hAnsi="Arial" w:cs="Arial"/>
                <w:sz w:val="16"/>
                <w:szCs w:val="22"/>
                <w:lang w:eastAsia="zh-CN"/>
              </w:rPr>
            </w:pPr>
            <w:r w:rsidRPr="009975A2">
              <w:rPr>
                <w:rFonts w:ascii="Arial" w:eastAsia="Arial" w:hAnsi="Arial" w:cs="Arial"/>
                <w:sz w:val="16"/>
                <w:szCs w:val="22"/>
                <w:lang w:eastAsia="zh-CN"/>
              </w:rPr>
              <w:t>SZ</w:t>
            </w:r>
          </w:p>
        </w:tc>
        <w:tc>
          <w:tcPr>
            <w:tcW w:w="961" w:type="dxa"/>
            <w:shd w:val="clear" w:color="auto" w:fill="auto"/>
          </w:tcPr>
          <w:p w14:paraId="69F78411" w14:textId="4DFFDAE4" w:rsidR="007938B0" w:rsidRPr="009975A2" w:rsidRDefault="007938B0" w:rsidP="007938B0">
            <w:pPr>
              <w:spacing w:before="60" w:after="60"/>
              <w:rPr>
                <w:rFonts w:ascii="Arial" w:eastAsia="Arial" w:hAnsi="Arial" w:cs="Arial"/>
                <w:sz w:val="16"/>
                <w:szCs w:val="22"/>
                <w:lang w:eastAsia="zh-CN"/>
              </w:rPr>
            </w:pPr>
            <w:r w:rsidRPr="009975A2">
              <w:rPr>
                <w:rFonts w:ascii="Arial" w:eastAsia="Arial" w:hAnsi="Arial" w:cs="Arial"/>
                <w:sz w:val="16"/>
                <w:szCs w:val="22"/>
                <w:lang w:eastAsia="zh-CN"/>
              </w:rPr>
              <w:t>MP</w:t>
            </w:r>
          </w:p>
        </w:tc>
        <w:tc>
          <w:tcPr>
            <w:tcW w:w="1321" w:type="dxa"/>
            <w:shd w:val="clear" w:color="auto" w:fill="auto"/>
          </w:tcPr>
          <w:p w14:paraId="5792676D" w14:textId="6B7D41AE" w:rsidR="007938B0" w:rsidRPr="009975A2" w:rsidRDefault="007938B0" w:rsidP="007938B0">
            <w:pPr>
              <w:spacing w:before="60" w:after="60"/>
              <w:rPr>
                <w:rFonts w:ascii="Arial" w:eastAsia="Arial" w:hAnsi="Arial" w:cs="Arial"/>
                <w:sz w:val="16"/>
                <w:szCs w:val="22"/>
                <w:lang w:eastAsia="zh-CN"/>
              </w:rPr>
            </w:pPr>
            <w:r w:rsidRPr="009975A2">
              <w:rPr>
                <w:rFonts w:ascii="Arial" w:eastAsia="Arial" w:hAnsi="Arial" w:cs="Arial"/>
                <w:sz w:val="16"/>
                <w:szCs w:val="22"/>
                <w:lang w:eastAsia="zh-CN"/>
              </w:rPr>
              <w:t>C7399 C7400 C9451 C9542 C10227</w:t>
            </w:r>
          </w:p>
        </w:tc>
        <w:tc>
          <w:tcPr>
            <w:tcW w:w="1321" w:type="dxa"/>
            <w:shd w:val="clear" w:color="auto" w:fill="auto"/>
          </w:tcPr>
          <w:p w14:paraId="2696A5FA" w14:textId="77777777" w:rsidR="007938B0" w:rsidRPr="009975A2" w:rsidRDefault="007938B0" w:rsidP="007938B0">
            <w:pPr>
              <w:spacing w:before="60" w:after="60"/>
              <w:rPr>
                <w:rFonts w:ascii="Arial" w:eastAsia="Arial" w:hAnsi="Arial" w:cs="Arial"/>
                <w:sz w:val="16"/>
                <w:szCs w:val="22"/>
                <w:lang w:eastAsia="zh-CN"/>
              </w:rPr>
            </w:pPr>
          </w:p>
        </w:tc>
        <w:tc>
          <w:tcPr>
            <w:tcW w:w="794" w:type="dxa"/>
            <w:shd w:val="clear" w:color="auto" w:fill="auto"/>
          </w:tcPr>
          <w:p w14:paraId="7C6A3871" w14:textId="3F4D9CC8" w:rsidR="007938B0" w:rsidRPr="009975A2" w:rsidRDefault="007938B0" w:rsidP="007938B0">
            <w:pPr>
              <w:spacing w:before="60" w:after="60"/>
              <w:rPr>
                <w:rFonts w:ascii="Arial" w:eastAsia="Arial" w:hAnsi="Arial" w:cs="Arial"/>
                <w:sz w:val="16"/>
                <w:szCs w:val="22"/>
                <w:lang w:eastAsia="zh-CN"/>
              </w:rPr>
            </w:pPr>
            <w:r w:rsidRPr="009975A2">
              <w:rPr>
                <w:rFonts w:ascii="Arial" w:eastAsia="Arial" w:hAnsi="Arial" w:cs="Arial"/>
                <w:sz w:val="16"/>
                <w:szCs w:val="22"/>
                <w:lang w:eastAsia="zh-CN"/>
              </w:rPr>
              <w:t>See Note 3</w:t>
            </w:r>
          </w:p>
        </w:tc>
        <w:tc>
          <w:tcPr>
            <w:tcW w:w="794" w:type="dxa"/>
            <w:shd w:val="clear" w:color="auto" w:fill="auto"/>
          </w:tcPr>
          <w:p w14:paraId="120431FA" w14:textId="1F848624" w:rsidR="007938B0" w:rsidRPr="009975A2" w:rsidRDefault="007938B0" w:rsidP="007938B0">
            <w:pPr>
              <w:spacing w:before="60" w:after="60"/>
              <w:rPr>
                <w:rFonts w:ascii="Arial" w:eastAsia="Arial" w:hAnsi="Arial" w:cs="Arial"/>
                <w:sz w:val="16"/>
                <w:szCs w:val="22"/>
                <w:lang w:eastAsia="zh-CN"/>
              </w:rPr>
            </w:pPr>
            <w:r w:rsidRPr="009975A2">
              <w:rPr>
                <w:rFonts w:ascii="Arial" w:eastAsia="Arial" w:hAnsi="Arial" w:cs="Arial"/>
                <w:sz w:val="16"/>
                <w:szCs w:val="22"/>
                <w:lang w:eastAsia="zh-CN"/>
              </w:rPr>
              <w:t>See Note 3</w:t>
            </w:r>
          </w:p>
        </w:tc>
        <w:tc>
          <w:tcPr>
            <w:tcW w:w="556" w:type="dxa"/>
            <w:shd w:val="clear" w:color="auto" w:fill="auto"/>
          </w:tcPr>
          <w:p w14:paraId="45FDFF17" w14:textId="3A1AD29E" w:rsidR="007938B0" w:rsidRPr="009975A2" w:rsidRDefault="007938B0" w:rsidP="007938B0">
            <w:pPr>
              <w:spacing w:before="60" w:after="60"/>
              <w:rPr>
                <w:rFonts w:ascii="Arial" w:eastAsia="Arial" w:hAnsi="Arial" w:cs="Arial"/>
                <w:sz w:val="16"/>
                <w:szCs w:val="22"/>
                <w:lang w:eastAsia="zh-CN"/>
              </w:rPr>
            </w:pPr>
            <w:r w:rsidRPr="009975A2">
              <w:rPr>
                <w:rFonts w:ascii="Arial" w:eastAsia="Arial" w:hAnsi="Arial" w:cs="Arial"/>
                <w:sz w:val="16"/>
                <w:szCs w:val="22"/>
                <w:lang w:eastAsia="zh-CN"/>
              </w:rPr>
              <w:t>1</w:t>
            </w:r>
          </w:p>
        </w:tc>
        <w:tc>
          <w:tcPr>
            <w:tcW w:w="557" w:type="dxa"/>
            <w:shd w:val="clear" w:color="auto" w:fill="auto"/>
          </w:tcPr>
          <w:p w14:paraId="3C2FE2D5" w14:textId="77777777" w:rsidR="007938B0" w:rsidRPr="009975A2" w:rsidRDefault="007938B0" w:rsidP="007938B0">
            <w:pPr>
              <w:spacing w:before="60" w:after="60"/>
              <w:rPr>
                <w:rFonts w:ascii="Arial" w:eastAsia="Arial" w:hAnsi="Arial" w:cs="Arial"/>
                <w:sz w:val="16"/>
                <w:szCs w:val="16"/>
                <w:lang w:eastAsia="zh-CN"/>
              </w:rPr>
            </w:pPr>
          </w:p>
        </w:tc>
        <w:tc>
          <w:tcPr>
            <w:tcW w:w="934" w:type="dxa"/>
            <w:shd w:val="clear" w:color="auto" w:fill="auto"/>
          </w:tcPr>
          <w:p w14:paraId="141DD82D" w14:textId="320ED270" w:rsidR="007938B0" w:rsidRPr="009975A2" w:rsidRDefault="007938B0" w:rsidP="007938B0">
            <w:pPr>
              <w:spacing w:before="60" w:after="60"/>
              <w:rPr>
                <w:rFonts w:ascii="Arial" w:eastAsia="Arial" w:hAnsi="Arial" w:cs="Arial"/>
                <w:sz w:val="16"/>
                <w:szCs w:val="16"/>
                <w:lang w:eastAsia="zh-CN"/>
              </w:rPr>
            </w:pPr>
            <w:proofErr w:type="gramStart"/>
            <w:r w:rsidRPr="009975A2">
              <w:rPr>
                <w:rFonts w:ascii="Arial" w:eastAsia="Arial" w:hAnsi="Arial" w:cs="Arial"/>
                <w:sz w:val="16"/>
                <w:szCs w:val="22"/>
                <w:lang w:eastAsia="zh-CN"/>
              </w:rPr>
              <w:t>D(</w:t>
            </w:r>
            <w:proofErr w:type="gramEnd"/>
            <w:r w:rsidRPr="009975A2">
              <w:rPr>
                <w:rFonts w:ascii="Arial" w:eastAsia="Arial" w:hAnsi="Arial" w:cs="Arial"/>
                <w:sz w:val="16"/>
                <w:szCs w:val="22"/>
                <w:lang w:eastAsia="zh-CN"/>
              </w:rPr>
              <w:t>100)</w:t>
            </w:r>
          </w:p>
        </w:tc>
      </w:tr>
      <w:tr w:rsidR="007938B0" w:rsidRPr="00EA18B0" w14:paraId="0E802109" w14:textId="77777777" w:rsidTr="00EC0A28">
        <w:tc>
          <w:tcPr>
            <w:tcW w:w="1990" w:type="dxa"/>
            <w:shd w:val="clear" w:color="auto" w:fill="auto"/>
          </w:tcPr>
          <w:p w14:paraId="50D9B57D" w14:textId="77777777" w:rsidR="007938B0" w:rsidRPr="009975A2" w:rsidRDefault="007938B0" w:rsidP="007938B0">
            <w:pPr>
              <w:spacing w:before="60" w:after="60"/>
              <w:rPr>
                <w:rFonts w:ascii="Arial" w:eastAsia="Arial" w:hAnsi="Arial" w:cs="Arial"/>
                <w:sz w:val="16"/>
                <w:szCs w:val="22"/>
                <w:lang w:eastAsia="zh-CN"/>
              </w:rPr>
            </w:pPr>
          </w:p>
        </w:tc>
        <w:tc>
          <w:tcPr>
            <w:tcW w:w="2460" w:type="dxa"/>
            <w:shd w:val="clear" w:color="auto" w:fill="auto"/>
          </w:tcPr>
          <w:p w14:paraId="4B146456" w14:textId="77777777" w:rsidR="007938B0" w:rsidRPr="009975A2" w:rsidRDefault="007938B0" w:rsidP="007938B0">
            <w:pPr>
              <w:spacing w:before="60" w:after="60"/>
              <w:rPr>
                <w:rFonts w:ascii="Arial" w:eastAsia="Arial" w:hAnsi="Arial" w:cs="Arial"/>
                <w:sz w:val="16"/>
                <w:szCs w:val="22"/>
                <w:lang w:eastAsia="zh-CN"/>
              </w:rPr>
            </w:pPr>
          </w:p>
        </w:tc>
        <w:tc>
          <w:tcPr>
            <w:tcW w:w="1080" w:type="dxa"/>
            <w:shd w:val="clear" w:color="auto" w:fill="auto"/>
          </w:tcPr>
          <w:p w14:paraId="685A1A12" w14:textId="77777777" w:rsidR="007938B0" w:rsidRPr="009975A2" w:rsidRDefault="007938B0" w:rsidP="007938B0">
            <w:pPr>
              <w:spacing w:before="60" w:after="60"/>
              <w:rPr>
                <w:rFonts w:ascii="Arial" w:eastAsia="Arial" w:hAnsi="Arial" w:cs="Arial"/>
                <w:sz w:val="16"/>
                <w:szCs w:val="22"/>
                <w:lang w:eastAsia="zh-CN"/>
              </w:rPr>
            </w:pPr>
          </w:p>
        </w:tc>
        <w:tc>
          <w:tcPr>
            <w:tcW w:w="420" w:type="dxa"/>
            <w:shd w:val="clear" w:color="auto" w:fill="auto"/>
          </w:tcPr>
          <w:p w14:paraId="63A714C8" w14:textId="77777777" w:rsidR="007938B0" w:rsidRPr="009975A2" w:rsidRDefault="007938B0" w:rsidP="007938B0">
            <w:pPr>
              <w:spacing w:before="60" w:after="60"/>
              <w:rPr>
                <w:rFonts w:ascii="Arial" w:eastAsia="Arial" w:hAnsi="Arial" w:cs="Arial"/>
                <w:sz w:val="16"/>
                <w:szCs w:val="22"/>
                <w:lang w:eastAsia="zh-CN"/>
              </w:rPr>
            </w:pPr>
          </w:p>
        </w:tc>
        <w:tc>
          <w:tcPr>
            <w:tcW w:w="1502" w:type="dxa"/>
            <w:shd w:val="clear" w:color="auto" w:fill="auto"/>
          </w:tcPr>
          <w:p w14:paraId="1BD51A3F" w14:textId="7DABE0C2" w:rsidR="007938B0" w:rsidRPr="009975A2" w:rsidRDefault="007938B0" w:rsidP="007938B0">
            <w:pPr>
              <w:spacing w:before="60" w:after="60"/>
              <w:rPr>
                <w:rFonts w:ascii="Arial" w:eastAsia="Arial" w:hAnsi="Arial" w:cs="Arial"/>
                <w:sz w:val="16"/>
                <w:szCs w:val="22"/>
                <w:lang w:eastAsia="zh-CN"/>
              </w:rPr>
            </w:pPr>
            <w:proofErr w:type="spellStart"/>
            <w:r w:rsidRPr="009975A2">
              <w:rPr>
                <w:rFonts w:ascii="Arial" w:eastAsia="Arial" w:hAnsi="Arial" w:cs="Arial"/>
                <w:sz w:val="16"/>
                <w:szCs w:val="22"/>
                <w:lang w:eastAsia="zh-CN"/>
              </w:rPr>
              <w:t>Ruxience</w:t>
            </w:r>
            <w:proofErr w:type="spellEnd"/>
          </w:p>
        </w:tc>
        <w:tc>
          <w:tcPr>
            <w:tcW w:w="414" w:type="dxa"/>
            <w:shd w:val="clear" w:color="auto" w:fill="auto"/>
          </w:tcPr>
          <w:p w14:paraId="595C9157" w14:textId="45DA7D05" w:rsidR="007938B0" w:rsidRPr="009975A2" w:rsidRDefault="007938B0" w:rsidP="007938B0">
            <w:pPr>
              <w:spacing w:before="60" w:after="60"/>
              <w:rPr>
                <w:rFonts w:ascii="Arial" w:eastAsia="Arial" w:hAnsi="Arial" w:cs="Arial"/>
                <w:sz w:val="16"/>
                <w:szCs w:val="22"/>
                <w:lang w:eastAsia="zh-CN"/>
              </w:rPr>
            </w:pPr>
            <w:r w:rsidRPr="009975A2">
              <w:rPr>
                <w:rFonts w:ascii="Arial" w:eastAsia="Arial" w:hAnsi="Arial" w:cs="Arial"/>
                <w:sz w:val="16"/>
                <w:szCs w:val="22"/>
                <w:lang w:eastAsia="zh-CN"/>
              </w:rPr>
              <w:t>PF</w:t>
            </w:r>
          </w:p>
        </w:tc>
        <w:tc>
          <w:tcPr>
            <w:tcW w:w="961" w:type="dxa"/>
            <w:shd w:val="clear" w:color="auto" w:fill="auto"/>
          </w:tcPr>
          <w:p w14:paraId="4F40A81F" w14:textId="69FAFD1C" w:rsidR="007938B0" w:rsidRPr="009975A2" w:rsidRDefault="007938B0" w:rsidP="007938B0">
            <w:pPr>
              <w:spacing w:before="60" w:after="60"/>
              <w:rPr>
                <w:rFonts w:ascii="Arial" w:eastAsia="Arial" w:hAnsi="Arial" w:cs="Arial"/>
                <w:sz w:val="16"/>
                <w:szCs w:val="22"/>
                <w:lang w:eastAsia="zh-CN"/>
              </w:rPr>
            </w:pPr>
            <w:r w:rsidRPr="009975A2">
              <w:rPr>
                <w:rFonts w:ascii="Arial" w:eastAsia="Arial" w:hAnsi="Arial" w:cs="Arial"/>
                <w:sz w:val="16"/>
                <w:szCs w:val="22"/>
                <w:lang w:eastAsia="zh-CN"/>
              </w:rPr>
              <w:t>MP</w:t>
            </w:r>
          </w:p>
        </w:tc>
        <w:tc>
          <w:tcPr>
            <w:tcW w:w="1321" w:type="dxa"/>
            <w:shd w:val="clear" w:color="auto" w:fill="auto"/>
          </w:tcPr>
          <w:p w14:paraId="7E7E8E37" w14:textId="5CCD0246" w:rsidR="007938B0" w:rsidRPr="009975A2" w:rsidRDefault="007938B0" w:rsidP="007938B0">
            <w:pPr>
              <w:spacing w:before="60" w:after="60"/>
              <w:rPr>
                <w:rFonts w:ascii="Arial" w:eastAsia="Arial" w:hAnsi="Arial" w:cs="Arial"/>
                <w:sz w:val="16"/>
                <w:szCs w:val="22"/>
                <w:lang w:eastAsia="zh-CN"/>
              </w:rPr>
            </w:pPr>
            <w:r w:rsidRPr="009975A2">
              <w:rPr>
                <w:rFonts w:ascii="Arial" w:eastAsia="Arial" w:hAnsi="Arial" w:cs="Arial"/>
                <w:sz w:val="16"/>
                <w:szCs w:val="22"/>
                <w:lang w:eastAsia="zh-CN"/>
              </w:rPr>
              <w:t>C7399 C7400 C9451 C9542 C10227</w:t>
            </w:r>
          </w:p>
        </w:tc>
        <w:tc>
          <w:tcPr>
            <w:tcW w:w="1321" w:type="dxa"/>
            <w:shd w:val="clear" w:color="auto" w:fill="auto"/>
          </w:tcPr>
          <w:p w14:paraId="5822D5D4" w14:textId="77777777" w:rsidR="007938B0" w:rsidRPr="009975A2" w:rsidRDefault="007938B0" w:rsidP="007938B0">
            <w:pPr>
              <w:spacing w:before="60" w:after="60"/>
              <w:rPr>
                <w:rFonts w:ascii="Arial" w:eastAsia="Arial" w:hAnsi="Arial" w:cs="Arial"/>
                <w:sz w:val="16"/>
                <w:szCs w:val="22"/>
                <w:lang w:eastAsia="zh-CN"/>
              </w:rPr>
            </w:pPr>
          </w:p>
        </w:tc>
        <w:tc>
          <w:tcPr>
            <w:tcW w:w="794" w:type="dxa"/>
            <w:shd w:val="clear" w:color="auto" w:fill="auto"/>
          </w:tcPr>
          <w:p w14:paraId="4B721DFA" w14:textId="3FDD0EDF" w:rsidR="007938B0" w:rsidRPr="009975A2" w:rsidRDefault="007938B0" w:rsidP="007938B0">
            <w:pPr>
              <w:spacing w:before="60" w:after="60"/>
              <w:rPr>
                <w:rFonts w:ascii="Arial" w:eastAsia="Arial" w:hAnsi="Arial" w:cs="Arial"/>
                <w:sz w:val="16"/>
                <w:szCs w:val="22"/>
                <w:lang w:eastAsia="zh-CN"/>
              </w:rPr>
            </w:pPr>
            <w:r w:rsidRPr="009975A2">
              <w:rPr>
                <w:rFonts w:ascii="Arial" w:eastAsia="Arial" w:hAnsi="Arial" w:cs="Arial"/>
                <w:sz w:val="16"/>
                <w:szCs w:val="22"/>
                <w:lang w:eastAsia="zh-CN"/>
              </w:rPr>
              <w:t>See Note 3</w:t>
            </w:r>
          </w:p>
        </w:tc>
        <w:tc>
          <w:tcPr>
            <w:tcW w:w="794" w:type="dxa"/>
            <w:shd w:val="clear" w:color="auto" w:fill="auto"/>
          </w:tcPr>
          <w:p w14:paraId="73F4D23D" w14:textId="1E9059E1" w:rsidR="007938B0" w:rsidRPr="009975A2" w:rsidRDefault="007938B0" w:rsidP="007938B0">
            <w:pPr>
              <w:spacing w:before="60" w:after="60"/>
              <w:rPr>
                <w:rFonts w:ascii="Arial" w:eastAsia="Arial" w:hAnsi="Arial" w:cs="Arial"/>
                <w:sz w:val="16"/>
                <w:szCs w:val="22"/>
                <w:lang w:eastAsia="zh-CN"/>
              </w:rPr>
            </w:pPr>
            <w:r w:rsidRPr="009975A2">
              <w:rPr>
                <w:rFonts w:ascii="Arial" w:eastAsia="Arial" w:hAnsi="Arial" w:cs="Arial"/>
                <w:sz w:val="16"/>
                <w:szCs w:val="22"/>
                <w:lang w:eastAsia="zh-CN"/>
              </w:rPr>
              <w:t>See Note 3</w:t>
            </w:r>
          </w:p>
        </w:tc>
        <w:tc>
          <w:tcPr>
            <w:tcW w:w="556" w:type="dxa"/>
            <w:shd w:val="clear" w:color="auto" w:fill="auto"/>
          </w:tcPr>
          <w:p w14:paraId="123266DF" w14:textId="22D4D08D" w:rsidR="007938B0" w:rsidRPr="009975A2" w:rsidRDefault="007938B0" w:rsidP="007938B0">
            <w:pPr>
              <w:spacing w:before="60" w:after="60"/>
              <w:rPr>
                <w:rFonts w:ascii="Arial" w:eastAsia="Arial" w:hAnsi="Arial" w:cs="Arial"/>
                <w:sz w:val="16"/>
                <w:szCs w:val="22"/>
                <w:lang w:eastAsia="zh-CN"/>
              </w:rPr>
            </w:pPr>
            <w:r w:rsidRPr="009975A2">
              <w:rPr>
                <w:rFonts w:ascii="Arial" w:eastAsia="Arial" w:hAnsi="Arial" w:cs="Arial"/>
                <w:sz w:val="16"/>
                <w:szCs w:val="22"/>
                <w:lang w:eastAsia="zh-CN"/>
              </w:rPr>
              <w:t>1</w:t>
            </w:r>
          </w:p>
        </w:tc>
        <w:tc>
          <w:tcPr>
            <w:tcW w:w="557" w:type="dxa"/>
            <w:shd w:val="clear" w:color="auto" w:fill="auto"/>
          </w:tcPr>
          <w:p w14:paraId="32A14477" w14:textId="77777777" w:rsidR="007938B0" w:rsidRPr="009975A2" w:rsidRDefault="007938B0" w:rsidP="007938B0">
            <w:pPr>
              <w:spacing w:before="60" w:after="60"/>
              <w:rPr>
                <w:rFonts w:ascii="Arial" w:eastAsia="Arial" w:hAnsi="Arial" w:cs="Arial"/>
                <w:sz w:val="16"/>
                <w:szCs w:val="16"/>
                <w:lang w:eastAsia="zh-CN"/>
              </w:rPr>
            </w:pPr>
          </w:p>
        </w:tc>
        <w:tc>
          <w:tcPr>
            <w:tcW w:w="934" w:type="dxa"/>
            <w:shd w:val="clear" w:color="auto" w:fill="auto"/>
          </w:tcPr>
          <w:p w14:paraId="6FCC5FB2" w14:textId="59517375" w:rsidR="007938B0" w:rsidRPr="009975A2" w:rsidRDefault="007938B0" w:rsidP="007938B0">
            <w:pPr>
              <w:spacing w:before="60" w:after="60"/>
              <w:rPr>
                <w:rFonts w:ascii="Arial" w:eastAsia="Arial" w:hAnsi="Arial" w:cs="Arial"/>
                <w:sz w:val="16"/>
                <w:szCs w:val="16"/>
                <w:lang w:eastAsia="zh-CN"/>
              </w:rPr>
            </w:pPr>
            <w:proofErr w:type="gramStart"/>
            <w:r w:rsidRPr="009975A2">
              <w:rPr>
                <w:rFonts w:ascii="Arial" w:eastAsia="Arial" w:hAnsi="Arial" w:cs="Arial"/>
                <w:sz w:val="16"/>
                <w:szCs w:val="22"/>
                <w:lang w:eastAsia="zh-CN"/>
              </w:rPr>
              <w:t>D(</w:t>
            </w:r>
            <w:proofErr w:type="gramEnd"/>
            <w:r w:rsidRPr="009975A2">
              <w:rPr>
                <w:rFonts w:ascii="Arial" w:eastAsia="Arial" w:hAnsi="Arial" w:cs="Arial"/>
                <w:sz w:val="16"/>
                <w:szCs w:val="22"/>
                <w:lang w:eastAsia="zh-CN"/>
              </w:rPr>
              <w:t>100)</w:t>
            </w:r>
          </w:p>
        </w:tc>
      </w:tr>
      <w:tr w:rsidR="007938B0" w:rsidRPr="00EA18B0" w14:paraId="29C350B4" w14:textId="77777777" w:rsidTr="00EC0A28">
        <w:tc>
          <w:tcPr>
            <w:tcW w:w="1990" w:type="dxa"/>
            <w:shd w:val="clear" w:color="auto" w:fill="auto"/>
          </w:tcPr>
          <w:p w14:paraId="3E6F56CD" w14:textId="77777777" w:rsidR="007938B0" w:rsidRPr="009975A2" w:rsidRDefault="007938B0" w:rsidP="007938B0">
            <w:pPr>
              <w:spacing w:before="60" w:after="60"/>
              <w:rPr>
                <w:rFonts w:ascii="Arial" w:eastAsia="Arial" w:hAnsi="Arial" w:cs="Arial"/>
                <w:sz w:val="16"/>
                <w:szCs w:val="22"/>
                <w:lang w:eastAsia="zh-CN"/>
              </w:rPr>
            </w:pPr>
          </w:p>
        </w:tc>
        <w:tc>
          <w:tcPr>
            <w:tcW w:w="2460" w:type="dxa"/>
            <w:shd w:val="clear" w:color="auto" w:fill="auto"/>
          </w:tcPr>
          <w:p w14:paraId="5061CAC4" w14:textId="77777777" w:rsidR="007938B0" w:rsidRPr="009975A2" w:rsidRDefault="007938B0" w:rsidP="007938B0">
            <w:pPr>
              <w:spacing w:before="60" w:after="60"/>
              <w:rPr>
                <w:rFonts w:ascii="Arial" w:eastAsia="Arial" w:hAnsi="Arial" w:cs="Arial"/>
                <w:sz w:val="16"/>
                <w:szCs w:val="22"/>
                <w:lang w:eastAsia="zh-CN"/>
              </w:rPr>
            </w:pPr>
          </w:p>
        </w:tc>
        <w:tc>
          <w:tcPr>
            <w:tcW w:w="1080" w:type="dxa"/>
            <w:shd w:val="clear" w:color="auto" w:fill="auto"/>
          </w:tcPr>
          <w:p w14:paraId="52ACA84E" w14:textId="77777777" w:rsidR="007938B0" w:rsidRPr="009975A2" w:rsidRDefault="007938B0" w:rsidP="007938B0">
            <w:pPr>
              <w:spacing w:before="60" w:after="60"/>
              <w:rPr>
                <w:rFonts w:ascii="Arial" w:eastAsia="Arial" w:hAnsi="Arial" w:cs="Arial"/>
                <w:sz w:val="16"/>
                <w:szCs w:val="22"/>
                <w:lang w:eastAsia="zh-CN"/>
              </w:rPr>
            </w:pPr>
          </w:p>
        </w:tc>
        <w:tc>
          <w:tcPr>
            <w:tcW w:w="420" w:type="dxa"/>
            <w:shd w:val="clear" w:color="auto" w:fill="auto"/>
          </w:tcPr>
          <w:p w14:paraId="44C18FC7" w14:textId="77777777" w:rsidR="007938B0" w:rsidRPr="009975A2" w:rsidRDefault="007938B0" w:rsidP="007938B0">
            <w:pPr>
              <w:spacing w:before="60" w:after="60"/>
              <w:rPr>
                <w:rFonts w:ascii="Arial" w:eastAsia="Arial" w:hAnsi="Arial" w:cs="Arial"/>
                <w:sz w:val="16"/>
                <w:szCs w:val="22"/>
                <w:lang w:eastAsia="zh-CN"/>
              </w:rPr>
            </w:pPr>
          </w:p>
        </w:tc>
        <w:tc>
          <w:tcPr>
            <w:tcW w:w="1502" w:type="dxa"/>
            <w:shd w:val="clear" w:color="auto" w:fill="auto"/>
          </w:tcPr>
          <w:p w14:paraId="50B59E28" w14:textId="24C73F39" w:rsidR="007938B0" w:rsidRPr="009975A2" w:rsidRDefault="007938B0" w:rsidP="007938B0">
            <w:pPr>
              <w:spacing w:before="60" w:after="60"/>
              <w:rPr>
                <w:rFonts w:ascii="Arial" w:eastAsia="Arial" w:hAnsi="Arial" w:cs="Arial"/>
                <w:sz w:val="16"/>
                <w:szCs w:val="22"/>
                <w:lang w:eastAsia="zh-CN"/>
              </w:rPr>
            </w:pPr>
            <w:proofErr w:type="spellStart"/>
            <w:r w:rsidRPr="009975A2">
              <w:rPr>
                <w:rFonts w:ascii="Arial" w:eastAsia="Arial" w:hAnsi="Arial" w:cs="Arial"/>
                <w:sz w:val="16"/>
                <w:szCs w:val="22"/>
                <w:lang w:eastAsia="zh-CN"/>
              </w:rPr>
              <w:t>Truxima</w:t>
            </w:r>
            <w:proofErr w:type="spellEnd"/>
          </w:p>
        </w:tc>
        <w:tc>
          <w:tcPr>
            <w:tcW w:w="414" w:type="dxa"/>
            <w:shd w:val="clear" w:color="auto" w:fill="auto"/>
          </w:tcPr>
          <w:p w14:paraId="62814EB4" w14:textId="0AD140E2" w:rsidR="007938B0" w:rsidRPr="009975A2" w:rsidRDefault="007938B0" w:rsidP="007938B0">
            <w:pPr>
              <w:spacing w:before="60" w:after="60"/>
              <w:rPr>
                <w:rFonts w:ascii="Arial" w:eastAsia="Arial" w:hAnsi="Arial" w:cs="Arial"/>
                <w:sz w:val="16"/>
                <w:szCs w:val="22"/>
                <w:lang w:eastAsia="zh-CN"/>
              </w:rPr>
            </w:pPr>
            <w:r w:rsidRPr="009975A2">
              <w:rPr>
                <w:rFonts w:ascii="Arial" w:eastAsia="Arial" w:hAnsi="Arial" w:cs="Arial"/>
                <w:sz w:val="16"/>
                <w:szCs w:val="22"/>
                <w:lang w:eastAsia="zh-CN"/>
              </w:rPr>
              <w:t>EW</w:t>
            </w:r>
          </w:p>
        </w:tc>
        <w:tc>
          <w:tcPr>
            <w:tcW w:w="961" w:type="dxa"/>
            <w:shd w:val="clear" w:color="auto" w:fill="auto"/>
          </w:tcPr>
          <w:p w14:paraId="15B537FE" w14:textId="18B2C30B" w:rsidR="007938B0" w:rsidRPr="009975A2" w:rsidRDefault="007938B0" w:rsidP="007938B0">
            <w:pPr>
              <w:spacing w:before="60" w:after="60"/>
              <w:rPr>
                <w:rFonts w:ascii="Arial" w:eastAsia="Arial" w:hAnsi="Arial" w:cs="Arial"/>
                <w:sz w:val="16"/>
                <w:szCs w:val="22"/>
                <w:lang w:eastAsia="zh-CN"/>
              </w:rPr>
            </w:pPr>
            <w:r w:rsidRPr="009975A2">
              <w:rPr>
                <w:rFonts w:ascii="Arial" w:eastAsia="Arial" w:hAnsi="Arial" w:cs="Arial"/>
                <w:sz w:val="16"/>
                <w:szCs w:val="22"/>
                <w:lang w:eastAsia="zh-CN"/>
              </w:rPr>
              <w:t>MP</w:t>
            </w:r>
          </w:p>
        </w:tc>
        <w:tc>
          <w:tcPr>
            <w:tcW w:w="1321" w:type="dxa"/>
            <w:shd w:val="clear" w:color="auto" w:fill="auto"/>
          </w:tcPr>
          <w:p w14:paraId="6431D4A0" w14:textId="1CF14587" w:rsidR="007938B0" w:rsidRPr="009975A2" w:rsidRDefault="007938B0" w:rsidP="007938B0">
            <w:pPr>
              <w:spacing w:before="60" w:after="60"/>
              <w:rPr>
                <w:rFonts w:ascii="Arial" w:eastAsia="Arial" w:hAnsi="Arial" w:cs="Arial"/>
                <w:sz w:val="16"/>
                <w:szCs w:val="22"/>
                <w:lang w:eastAsia="zh-CN"/>
              </w:rPr>
            </w:pPr>
            <w:r w:rsidRPr="009975A2">
              <w:rPr>
                <w:rFonts w:ascii="Arial" w:eastAsia="Arial" w:hAnsi="Arial" w:cs="Arial"/>
                <w:sz w:val="16"/>
                <w:szCs w:val="22"/>
                <w:lang w:eastAsia="zh-CN"/>
              </w:rPr>
              <w:t>C7399 C7400 C9451 C9542 C10227</w:t>
            </w:r>
          </w:p>
        </w:tc>
        <w:tc>
          <w:tcPr>
            <w:tcW w:w="1321" w:type="dxa"/>
            <w:shd w:val="clear" w:color="auto" w:fill="auto"/>
          </w:tcPr>
          <w:p w14:paraId="66B6F7A8" w14:textId="77777777" w:rsidR="007938B0" w:rsidRPr="009975A2" w:rsidRDefault="007938B0" w:rsidP="007938B0">
            <w:pPr>
              <w:spacing w:before="60" w:after="60"/>
              <w:rPr>
                <w:rFonts w:ascii="Arial" w:eastAsia="Arial" w:hAnsi="Arial" w:cs="Arial"/>
                <w:sz w:val="16"/>
                <w:szCs w:val="22"/>
                <w:lang w:eastAsia="zh-CN"/>
              </w:rPr>
            </w:pPr>
          </w:p>
        </w:tc>
        <w:tc>
          <w:tcPr>
            <w:tcW w:w="794" w:type="dxa"/>
            <w:shd w:val="clear" w:color="auto" w:fill="auto"/>
          </w:tcPr>
          <w:p w14:paraId="1447D9B3" w14:textId="6F051F49" w:rsidR="007938B0" w:rsidRPr="009975A2" w:rsidRDefault="007938B0" w:rsidP="007938B0">
            <w:pPr>
              <w:spacing w:before="60" w:after="60"/>
              <w:rPr>
                <w:rFonts w:ascii="Arial" w:eastAsia="Arial" w:hAnsi="Arial" w:cs="Arial"/>
                <w:sz w:val="16"/>
                <w:szCs w:val="22"/>
                <w:lang w:eastAsia="zh-CN"/>
              </w:rPr>
            </w:pPr>
            <w:r w:rsidRPr="009975A2">
              <w:rPr>
                <w:rFonts w:ascii="Arial" w:eastAsia="Arial" w:hAnsi="Arial" w:cs="Arial"/>
                <w:sz w:val="16"/>
                <w:szCs w:val="22"/>
                <w:lang w:eastAsia="zh-CN"/>
              </w:rPr>
              <w:t>See Note 3</w:t>
            </w:r>
          </w:p>
        </w:tc>
        <w:tc>
          <w:tcPr>
            <w:tcW w:w="794" w:type="dxa"/>
            <w:shd w:val="clear" w:color="auto" w:fill="auto"/>
          </w:tcPr>
          <w:p w14:paraId="2377708F" w14:textId="328E2C28" w:rsidR="007938B0" w:rsidRPr="009975A2" w:rsidRDefault="007938B0" w:rsidP="007938B0">
            <w:pPr>
              <w:spacing w:before="60" w:after="60"/>
              <w:rPr>
                <w:rFonts w:ascii="Arial" w:eastAsia="Arial" w:hAnsi="Arial" w:cs="Arial"/>
                <w:sz w:val="16"/>
                <w:szCs w:val="22"/>
                <w:lang w:eastAsia="zh-CN"/>
              </w:rPr>
            </w:pPr>
            <w:r w:rsidRPr="009975A2">
              <w:rPr>
                <w:rFonts w:ascii="Arial" w:eastAsia="Arial" w:hAnsi="Arial" w:cs="Arial"/>
                <w:sz w:val="16"/>
                <w:szCs w:val="22"/>
                <w:lang w:eastAsia="zh-CN"/>
              </w:rPr>
              <w:t>See Note 3</w:t>
            </w:r>
          </w:p>
        </w:tc>
        <w:tc>
          <w:tcPr>
            <w:tcW w:w="556" w:type="dxa"/>
            <w:shd w:val="clear" w:color="auto" w:fill="auto"/>
          </w:tcPr>
          <w:p w14:paraId="3825F132" w14:textId="1340BF18" w:rsidR="007938B0" w:rsidRPr="009975A2" w:rsidRDefault="007938B0" w:rsidP="007938B0">
            <w:pPr>
              <w:spacing w:before="60" w:after="60"/>
              <w:rPr>
                <w:rFonts w:ascii="Arial" w:eastAsia="Arial" w:hAnsi="Arial" w:cs="Arial"/>
                <w:sz w:val="16"/>
                <w:szCs w:val="22"/>
                <w:lang w:eastAsia="zh-CN"/>
              </w:rPr>
            </w:pPr>
            <w:r w:rsidRPr="009975A2">
              <w:rPr>
                <w:rFonts w:ascii="Arial" w:eastAsia="Arial" w:hAnsi="Arial" w:cs="Arial"/>
                <w:sz w:val="16"/>
                <w:szCs w:val="22"/>
                <w:lang w:eastAsia="zh-CN"/>
              </w:rPr>
              <w:t>1</w:t>
            </w:r>
          </w:p>
        </w:tc>
        <w:tc>
          <w:tcPr>
            <w:tcW w:w="557" w:type="dxa"/>
            <w:shd w:val="clear" w:color="auto" w:fill="auto"/>
          </w:tcPr>
          <w:p w14:paraId="22A2DD70" w14:textId="77777777" w:rsidR="007938B0" w:rsidRPr="009975A2" w:rsidRDefault="007938B0" w:rsidP="007938B0">
            <w:pPr>
              <w:spacing w:before="60" w:after="60"/>
              <w:rPr>
                <w:rFonts w:ascii="Arial" w:eastAsia="Arial" w:hAnsi="Arial" w:cs="Arial"/>
                <w:sz w:val="16"/>
                <w:szCs w:val="16"/>
                <w:lang w:eastAsia="zh-CN"/>
              </w:rPr>
            </w:pPr>
          </w:p>
        </w:tc>
        <w:tc>
          <w:tcPr>
            <w:tcW w:w="934" w:type="dxa"/>
            <w:shd w:val="clear" w:color="auto" w:fill="auto"/>
          </w:tcPr>
          <w:p w14:paraId="5D15D618" w14:textId="35EFB6EA" w:rsidR="007938B0" w:rsidRPr="009975A2" w:rsidRDefault="007938B0" w:rsidP="007938B0">
            <w:pPr>
              <w:spacing w:before="60" w:after="60"/>
              <w:rPr>
                <w:rFonts w:ascii="Arial" w:eastAsia="Arial" w:hAnsi="Arial" w:cs="Arial"/>
                <w:sz w:val="16"/>
                <w:szCs w:val="16"/>
                <w:lang w:eastAsia="zh-CN"/>
              </w:rPr>
            </w:pPr>
            <w:proofErr w:type="gramStart"/>
            <w:r w:rsidRPr="009975A2">
              <w:rPr>
                <w:rFonts w:ascii="Arial" w:eastAsia="Arial" w:hAnsi="Arial" w:cs="Arial"/>
                <w:sz w:val="16"/>
                <w:szCs w:val="22"/>
                <w:lang w:eastAsia="zh-CN"/>
              </w:rPr>
              <w:t>D(</w:t>
            </w:r>
            <w:proofErr w:type="gramEnd"/>
            <w:r w:rsidRPr="009975A2">
              <w:rPr>
                <w:rFonts w:ascii="Arial" w:eastAsia="Arial" w:hAnsi="Arial" w:cs="Arial"/>
                <w:sz w:val="16"/>
                <w:szCs w:val="22"/>
                <w:lang w:eastAsia="zh-CN"/>
              </w:rPr>
              <w:t>100)</w:t>
            </w:r>
          </w:p>
        </w:tc>
      </w:tr>
    </w:tbl>
    <w:p w14:paraId="2E259A89" w14:textId="62D256C6" w:rsidR="0020660E" w:rsidRDefault="0020660E" w:rsidP="00FE63B9">
      <w:pPr>
        <w:pStyle w:val="Amendment1"/>
        <w:spacing w:line="260" w:lineRule="exact"/>
      </w:pPr>
      <w:r w:rsidRPr="00006918">
        <w:t xml:space="preserve">Schedule 1, Part 2, </w:t>
      </w:r>
      <w:r>
        <w:t xml:space="preserve">omit entry for </w:t>
      </w:r>
      <w:r w:rsidRPr="00A37F38">
        <w:t>Rivaroxaban</w:t>
      </w:r>
    </w:p>
    <w:p w14:paraId="00D6B43E" w14:textId="77777777" w:rsidR="00E5047C" w:rsidRDefault="00E5047C">
      <w:pPr>
        <w:rPr>
          <w:rFonts w:ascii="Arial" w:hAnsi="Arial" w:cs="Arial"/>
          <w:b/>
          <w:bCs/>
          <w:sz w:val="20"/>
          <w:szCs w:val="20"/>
          <w:lang w:eastAsia="en-AU"/>
        </w:rPr>
      </w:pPr>
      <w:r>
        <w:br w:type="page"/>
      </w:r>
    </w:p>
    <w:p w14:paraId="2E57B312" w14:textId="1118D602" w:rsidR="006A4902" w:rsidRDefault="006A4902" w:rsidP="006A4902">
      <w:pPr>
        <w:pStyle w:val="Amendment1"/>
      </w:pPr>
      <w:r w:rsidRPr="00207507">
        <w:t xml:space="preserve">Schedule </w:t>
      </w:r>
      <w:r>
        <w:t>3,</w:t>
      </w:r>
    </w:p>
    <w:p w14:paraId="757D79C0" w14:textId="77777777" w:rsidR="006A4902" w:rsidRDefault="006A4902" w:rsidP="006A4902">
      <w:pPr>
        <w:pStyle w:val="Amendment2"/>
      </w:pPr>
      <w:r>
        <w:t>omit</w:t>
      </w:r>
      <w:r w:rsidRPr="00CD70A9">
        <w:t>:</w:t>
      </w:r>
    </w:p>
    <w:tbl>
      <w:tblPr>
        <w:tblW w:w="8305" w:type="dxa"/>
        <w:tblInd w:w="-5" w:type="dxa"/>
        <w:tblBorders>
          <w:top w:val="single" w:sz="4" w:space="0" w:color="auto"/>
          <w:bottom w:val="single" w:sz="2" w:space="0" w:color="auto"/>
          <w:insideH w:val="single" w:sz="4" w:space="0" w:color="auto"/>
        </w:tblBorders>
        <w:tblLook w:val="04A0" w:firstRow="1" w:lastRow="0" w:firstColumn="1" w:lastColumn="0" w:noHBand="0" w:noVBand="1"/>
      </w:tblPr>
      <w:tblGrid>
        <w:gridCol w:w="1349"/>
        <w:gridCol w:w="4734"/>
        <w:gridCol w:w="2222"/>
      </w:tblGrid>
      <w:tr w:rsidR="006A4902" w:rsidRPr="00DE5E8A" w14:paraId="6BE5EFB1" w14:textId="77777777" w:rsidTr="006A4902">
        <w:trPr>
          <w:trHeight w:val="255"/>
        </w:trPr>
        <w:tc>
          <w:tcPr>
            <w:tcW w:w="1349" w:type="dxa"/>
            <w:tcBorders>
              <w:top w:val="single" w:sz="4" w:space="0" w:color="auto"/>
              <w:left w:val="single" w:sz="4" w:space="0" w:color="auto"/>
              <w:bottom w:val="single" w:sz="4" w:space="0" w:color="auto"/>
              <w:right w:val="single" w:sz="4" w:space="0" w:color="auto"/>
            </w:tcBorders>
            <w:vAlign w:val="bottom"/>
          </w:tcPr>
          <w:p w14:paraId="69B4AE23" w14:textId="77777777" w:rsidR="006A4902" w:rsidRPr="0048538F" w:rsidRDefault="006A4902" w:rsidP="006A4902">
            <w:pPr>
              <w:spacing w:before="60" w:after="60"/>
              <w:rPr>
                <w:rFonts w:ascii="Arial" w:hAnsi="Arial" w:cs="Arial"/>
                <w:sz w:val="16"/>
                <w:szCs w:val="16"/>
              </w:rPr>
            </w:pPr>
            <w:r w:rsidRPr="0048538F">
              <w:rPr>
                <w:rFonts w:ascii="Arial" w:hAnsi="Arial" w:cs="Arial"/>
                <w:sz w:val="16"/>
                <w:szCs w:val="16"/>
              </w:rPr>
              <w:t>EY</w:t>
            </w:r>
          </w:p>
        </w:tc>
        <w:tc>
          <w:tcPr>
            <w:tcW w:w="4734" w:type="dxa"/>
            <w:tcBorders>
              <w:top w:val="single" w:sz="4" w:space="0" w:color="auto"/>
              <w:left w:val="single" w:sz="4" w:space="0" w:color="auto"/>
              <w:bottom w:val="single" w:sz="4" w:space="0" w:color="auto"/>
              <w:right w:val="single" w:sz="4" w:space="0" w:color="auto"/>
            </w:tcBorders>
            <w:vAlign w:val="bottom"/>
          </w:tcPr>
          <w:p w14:paraId="53896A6D" w14:textId="77777777" w:rsidR="006A4902" w:rsidRPr="0048538F" w:rsidRDefault="006A4902" w:rsidP="006A4902">
            <w:pPr>
              <w:spacing w:before="60" w:after="60"/>
              <w:rPr>
                <w:rFonts w:ascii="Arial" w:hAnsi="Arial" w:cs="Arial"/>
                <w:sz w:val="16"/>
                <w:szCs w:val="16"/>
              </w:rPr>
            </w:pPr>
            <w:r w:rsidRPr="0048538F">
              <w:rPr>
                <w:rFonts w:ascii="Arial" w:hAnsi="Arial" w:cs="Arial"/>
                <w:sz w:val="16"/>
                <w:szCs w:val="16"/>
              </w:rPr>
              <w:t>EUSA Pharma (Australia) Pty Ltd</w:t>
            </w:r>
          </w:p>
        </w:tc>
        <w:tc>
          <w:tcPr>
            <w:tcW w:w="2222" w:type="dxa"/>
            <w:tcBorders>
              <w:top w:val="single" w:sz="4" w:space="0" w:color="auto"/>
              <w:left w:val="single" w:sz="4" w:space="0" w:color="auto"/>
              <w:bottom w:val="single" w:sz="4" w:space="0" w:color="auto"/>
              <w:right w:val="single" w:sz="4" w:space="0" w:color="auto"/>
            </w:tcBorders>
            <w:vAlign w:val="bottom"/>
          </w:tcPr>
          <w:p w14:paraId="59C4BF26" w14:textId="77777777" w:rsidR="006A4902" w:rsidRPr="0048538F" w:rsidRDefault="006A4902" w:rsidP="006A4902">
            <w:pPr>
              <w:spacing w:before="60" w:after="60"/>
              <w:rPr>
                <w:rFonts w:ascii="Arial" w:hAnsi="Arial" w:cs="Arial"/>
                <w:sz w:val="16"/>
                <w:szCs w:val="16"/>
              </w:rPr>
            </w:pPr>
            <w:r w:rsidRPr="0048538F">
              <w:rPr>
                <w:rFonts w:ascii="Arial" w:hAnsi="Arial" w:cs="Arial"/>
                <w:sz w:val="16"/>
                <w:szCs w:val="16"/>
              </w:rPr>
              <w:t xml:space="preserve"> 14 646 058 728</w:t>
            </w:r>
          </w:p>
        </w:tc>
      </w:tr>
    </w:tbl>
    <w:p w14:paraId="6F293FCD" w14:textId="77777777" w:rsidR="006A4902" w:rsidRDefault="006A4902" w:rsidP="006A4902">
      <w:pPr>
        <w:pStyle w:val="Amendment1"/>
      </w:pPr>
      <w:r w:rsidRPr="00207507">
        <w:t xml:space="preserve">Schedule </w:t>
      </w:r>
      <w:r>
        <w:t xml:space="preserve">3, after </w:t>
      </w:r>
      <w:r w:rsidRPr="00163235">
        <w:t xml:space="preserve">details relevant for Responsible Person code </w:t>
      </w:r>
      <w:r>
        <w:t>TD</w:t>
      </w:r>
    </w:p>
    <w:p w14:paraId="1C8187E5" w14:textId="77777777" w:rsidR="006A4902" w:rsidRDefault="006A4902" w:rsidP="006A4902">
      <w:pPr>
        <w:pStyle w:val="Amendment2"/>
      </w:pPr>
      <w:r>
        <w:t>insert</w:t>
      </w:r>
      <w:r w:rsidRPr="00CD70A9">
        <w:t>:</w:t>
      </w:r>
    </w:p>
    <w:tbl>
      <w:tblPr>
        <w:tblW w:w="8305" w:type="dxa"/>
        <w:tblInd w:w="-5" w:type="dxa"/>
        <w:tblBorders>
          <w:top w:val="single" w:sz="4" w:space="0" w:color="auto"/>
          <w:bottom w:val="single" w:sz="2" w:space="0" w:color="auto"/>
          <w:insideH w:val="single" w:sz="4" w:space="0" w:color="auto"/>
        </w:tblBorders>
        <w:tblLook w:val="04A0" w:firstRow="1" w:lastRow="0" w:firstColumn="1" w:lastColumn="0" w:noHBand="0" w:noVBand="1"/>
      </w:tblPr>
      <w:tblGrid>
        <w:gridCol w:w="1349"/>
        <w:gridCol w:w="4734"/>
        <w:gridCol w:w="2222"/>
      </w:tblGrid>
      <w:tr w:rsidR="006A4902" w:rsidRPr="00DE5E8A" w14:paraId="3D5538B9" w14:textId="77777777" w:rsidTr="006A4902">
        <w:trPr>
          <w:trHeight w:val="255"/>
        </w:trPr>
        <w:tc>
          <w:tcPr>
            <w:tcW w:w="1349" w:type="dxa"/>
            <w:tcBorders>
              <w:top w:val="single" w:sz="4" w:space="0" w:color="auto"/>
              <w:left w:val="single" w:sz="4" w:space="0" w:color="auto"/>
              <w:bottom w:val="single" w:sz="4" w:space="0" w:color="auto"/>
              <w:right w:val="single" w:sz="4" w:space="0" w:color="auto"/>
            </w:tcBorders>
          </w:tcPr>
          <w:p w14:paraId="30472FBD" w14:textId="77777777" w:rsidR="006A4902" w:rsidRPr="0048538F" w:rsidRDefault="006A4902" w:rsidP="006A4902">
            <w:pPr>
              <w:spacing w:before="60" w:after="60"/>
              <w:rPr>
                <w:rFonts w:ascii="Arial" w:hAnsi="Arial" w:cs="Arial"/>
                <w:sz w:val="16"/>
                <w:szCs w:val="16"/>
              </w:rPr>
            </w:pPr>
            <w:r w:rsidRPr="0048538F">
              <w:rPr>
                <w:rFonts w:ascii="Arial" w:hAnsi="Arial" w:cs="Arial"/>
                <w:sz w:val="16"/>
                <w:szCs w:val="16"/>
              </w:rPr>
              <w:t>TG</w:t>
            </w:r>
          </w:p>
        </w:tc>
        <w:tc>
          <w:tcPr>
            <w:tcW w:w="4734" w:type="dxa"/>
            <w:tcBorders>
              <w:top w:val="single" w:sz="4" w:space="0" w:color="auto"/>
              <w:left w:val="single" w:sz="4" w:space="0" w:color="auto"/>
              <w:bottom w:val="single" w:sz="4" w:space="0" w:color="auto"/>
              <w:right w:val="single" w:sz="4" w:space="0" w:color="auto"/>
            </w:tcBorders>
          </w:tcPr>
          <w:p w14:paraId="35FF2D71" w14:textId="77777777" w:rsidR="006A4902" w:rsidRPr="0048538F" w:rsidRDefault="006A4902" w:rsidP="006A4902">
            <w:pPr>
              <w:spacing w:before="60" w:after="60"/>
              <w:rPr>
                <w:rFonts w:ascii="Arial" w:hAnsi="Arial" w:cs="Arial"/>
                <w:sz w:val="16"/>
                <w:szCs w:val="16"/>
              </w:rPr>
            </w:pPr>
            <w:r w:rsidRPr="0048538F">
              <w:rPr>
                <w:rFonts w:ascii="Arial" w:hAnsi="Arial" w:cs="Arial"/>
                <w:sz w:val="16"/>
                <w:szCs w:val="16"/>
              </w:rPr>
              <w:t>ANTENGENE (AUS) PTY. LTD.</w:t>
            </w:r>
          </w:p>
        </w:tc>
        <w:tc>
          <w:tcPr>
            <w:tcW w:w="2222" w:type="dxa"/>
            <w:tcBorders>
              <w:top w:val="single" w:sz="4" w:space="0" w:color="auto"/>
              <w:left w:val="single" w:sz="4" w:space="0" w:color="auto"/>
              <w:bottom w:val="single" w:sz="4" w:space="0" w:color="auto"/>
              <w:right w:val="single" w:sz="4" w:space="0" w:color="auto"/>
            </w:tcBorders>
          </w:tcPr>
          <w:p w14:paraId="197F2258" w14:textId="77777777" w:rsidR="006A4902" w:rsidRPr="0048538F" w:rsidRDefault="006A4902" w:rsidP="006A4902">
            <w:pPr>
              <w:spacing w:before="60" w:after="60"/>
              <w:rPr>
                <w:rFonts w:ascii="Arial" w:hAnsi="Arial" w:cs="Arial"/>
                <w:sz w:val="16"/>
                <w:szCs w:val="16"/>
              </w:rPr>
            </w:pPr>
            <w:r w:rsidRPr="0048538F">
              <w:rPr>
                <w:rFonts w:ascii="Arial" w:hAnsi="Arial" w:cs="Arial"/>
                <w:sz w:val="16"/>
                <w:szCs w:val="16"/>
              </w:rPr>
              <w:t>30 638 038 990</w:t>
            </w:r>
          </w:p>
        </w:tc>
      </w:tr>
    </w:tbl>
    <w:p w14:paraId="0896E2E8" w14:textId="52854B8D" w:rsidR="0015470F" w:rsidRDefault="0015470F" w:rsidP="0015470F">
      <w:pPr>
        <w:pStyle w:val="Amendment1"/>
      </w:pPr>
      <w:r>
        <w:t xml:space="preserve">Schedule 4, </w:t>
      </w:r>
      <w:r w:rsidR="005F3B72">
        <w:t xml:space="preserve">Part 1, </w:t>
      </w:r>
      <w:r>
        <w:t>entry for Alirocumab</w:t>
      </w:r>
    </w:p>
    <w:p w14:paraId="1F8B91E9" w14:textId="77777777" w:rsidR="0015470F" w:rsidRDefault="0015470F" w:rsidP="00547A2D">
      <w:pPr>
        <w:pStyle w:val="Amendment2"/>
      </w:pPr>
      <w:r w:rsidRPr="00547A2D">
        <w:t>omit</w:t>
      </w:r>
      <w:r>
        <w:t>:</w:t>
      </w:r>
    </w:p>
    <w:tbl>
      <w:tblPr>
        <w:tblW w:w="14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37"/>
        <w:gridCol w:w="8931"/>
        <w:gridCol w:w="1842"/>
      </w:tblGrid>
      <w:tr w:rsidR="0015470F" w14:paraId="462B325F" w14:textId="77777777" w:rsidTr="00547A2D">
        <w:tc>
          <w:tcPr>
            <w:tcW w:w="1701" w:type="dxa"/>
          </w:tcPr>
          <w:p w14:paraId="486950E4" w14:textId="77777777" w:rsidR="0015470F" w:rsidRDefault="0015470F" w:rsidP="006A4902"/>
        </w:tc>
        <w:tc>
          <w:tcPr>
            <w:tcW w:w="709" w:type="dxa"/>
          </w:tcPr>
          <w:p w14:paraId="0B510BFB" w14:textId="77777777" w:rsidR="0015470F" w:rsidRDefault="0015470F" w:rsidP="006A4902">
            <w:pPr>
              <w:pStyle w:val="Tabletext0"/>
            </w:pPr>
            <w:r>
              <w:t>C12055</w:t>
            </w:r>
          </w:p>
        </w:tc>
        <w:tc>
          <w:tcPr>
            <w:tcW w:w="709" w:type="dxa"/>
          </w:tcPr>
          <w:p w14:paraId="3F4544CC" w14:textId="77777777" w:rsidR="0015470F" w:rsidRDefault="0015470F" w:rsidP="006A4902"/>
        </w:tc>
        <w:tc>
          <w:tcPr>
            <w:tcW w:w="737" w:type="dxa"/>
          </w:tcPr>
          <w:p w14:paraId="5F6D0AD1" w14:textId="77777777" w:rsidR="0015470F" w:rsidRDefault="0015470F" w:rsidP="006A4902"/>
        </w:tc>
        <w:tc>
          <w:tcPr>
            <w:tcW w:w="8931" w:type="dxa"/>
          </w:tcPr>
          <w:p w14:paraId="465C5E69" w14:textId="69BD8151" w:rsidR="0015470F" w:rsidRDefault="0015470F" w:rsidP="006A4902">
            <w:pPr>
              <w:pStyle w:val="Tabletext0"/>
            </w:pPr>
            <w:r>
              <w:t>Familial heterozygous hypercholesterolaemia</w:t>
            </w:r>
            <w:r w:rsidR="006A4902">
              <w:br/>
            </w:r>
            <w:r>
              <w:t>Grandfather treatment</w:t>
            </w:r>
            <w:r w:rsidR="006A4902">
              <w:br/>
            </w:r>
            <w:r>
              <w:t>Patient must have received non-PBS subsidised treatment with this drug for this PBS indication prior to 1 August 2021; AND</w:t>
            </w:r>
            <w:r w:rsidR="006A4902">
              <w:br/>
            </w:r>
            <w:r>
              <w:t>The treatment must be in conjunction with dietary therapy and exercise; AND</w:t>
            </w:r>
            <w:r w:rsidR="006A4902">
              <w:br/>
            </w:r>
            <w:r>
              <w:t>The condition must have been confirmed by genetic testing prior to starting non-PBS-subsidised treatment with this drug for this condition; OR</w:t>
            </w:r>
            <w:r w:rsidR="006A4902">
              <w:br/>
            </w:r>
            <w:r>
              <w:t>The condition must have been confirmed by a Dutch Lipid Clinic Network Score of at least 6 prior to starting non-PBS-subsidised treatment with this drug for this condition; AND</w:t>
            </w:r>
            <w:r w:rsidR="006A4902">
              <w:br/>
            </w:r>
            <w:r>
              <w:t>Patient must have had an LDL cholesterol level in excess of 2.6 millimoles per litre in the presence of symptomatic atherosclerotic cardiovascular disease at the time non-PBS-subsidised treatment with this drug for this condition was initiated; OR</w:t>
            </w:r>
            <w:r w:rsidR="006A4902">
              <w:br/>
            </w:r>
            <w:r>
              <w:t>Patient must have had an LDL cholesterol level in excess of 5 millimoles per litre at the time non-PBS-subsidised treatment with this drug for this condition was initiated; AND</w:t>
            </w:r>
            <w:r w:rsidR="006A4902">
              <w:br/>
            </w:r>
            <w:r>
              <w:t>Patient must have been treated with the maximum recommended dose of atorvastatin (80 mg daily) or rosuvastatin (40 mg daily) according to the TGA-approved Product Information or the maximum tolerated dose of atorvastatin or rosuvastatin for at least 12 consecutive weeks in conjunction with dietary therapy and exercise prior to initiating non-PBS-subsidised treatment with this drug for this condition; OR</w:t>
            </w:r>
            <w:r w:rsidR="006A4902">
              <w:br/>
            </w:r>
            <w:r>
              <w:t>Patient must have developed a clinically important product-related adverse event necessitating withdrawal of statin treatment to trials of each of atorvastatin and rosuvastatin prior to initiating non-PBS-subsidised treatment with this drug for this condition; OR</w:t>
            </w:r>
            <w:r w:rsidR="006A4902">
              <w:br/>
            </w:r>
            <w:r>
              <w:t>Patient must be contraindicated to treatment with a HMG CoA reductase inhibitor (statin) as defined in the TGA-approved Product Information; AND</w:t>
            </w:r>
            <w:r w:rsidR="006A4902">
              <w:br/>
            </w:r>
            <w:r>
              <w:t>Patient must have been treated with ezetimibe for at least 12 consecutive weeks in conjunction with a statin (if tolerated), dietary therapy and exercise prior to initiating non-PBS-subsidised treatment with this drug for this condition; AND</w:t>
            </w:r>
            <w:r w:rsidR="006A4902">
              <w:br/>
            </w:r>
            <w:r>
              <w:t>Patient must not be receiving concomitant PBS-subsidised treatment with another drug that belongs to the same pharmacological class as this drug, for this PBS indication.</w:t>
            </w:r>
            <w:r w:rsidR="006A4902">
              <w:br/>
            </w:r>
            <w:r>
              <w:t>Must be treated by a specialist physician.</w:t>
            </w:r>
            <w:r w:rsidR="006A4902">
              <w:br/>
            </w:r>
            <w:r>
              <w:t>Symptomatic atherosclerotic cardiovascular disease is defined as:</w:t>
            </w:r>
            <w:r w:rsidR="006A4902">
              <w:br/>
            </w:r>
            <w:r>
              <w:t>(</w:t>
            </w:r>
            <w:proofErr w:type="spellStart"/>
            <w:r>
              <w:t>i</w:t>
            </w:r>
            <w:proofErr w:type="spellEnd"/>
            <w:r>
              <w:t>) the presence of symptomatic coronary artery disease (prior myocardial infarction, prior revascularisation procedure, angina associated with demonstrated significant coronary artery disease (50% or greater stenosis in 1 or more coronary arteries on imaging), or positive functional testing (e.g. myocardial perfusion scanning or stress echocardiography); or</w:t>
            </w:r>
            <w:r w:rsidR="006A4902">
              <w:br/>
            </w:r>
            <w:r>
              <w:t>(ii) the presence of symptomatic cerebrovascular disease (prior ischaemic stroke, prior revascularisation procedure, or transient ischaemic attack associated with 50% or greater stenosis in 1 or more cerebral arteries on imaging); or</w:t>
            </w:r>
            <w:r w:rsidR="006A4902">
              <w:br/>
            </w:r>
            <w:r>
              <w:t xml:space="preserve">(iii) the presence of symptomatic peripheral arterial disease (prior acute ischaemic event due to atherosclerosis, prior revascularisation procedure, or symptoms of </w:t>
            </w:r>
            <w:proofErr w:type="spellStart"/>
            <w:r>
              <w:t>ischaemia</w:t>
            </w:r>
            <w:proofErr w:type="spellEnd"/>
            <w:r>
              <w:t xml:space="preserve"> with evidence of significant peripheral artery disease (50% or greater stenosis in 1 or more peripheral arteries on imaging)).</w:t>
            </w:r>
            <w:r w:rsidR="006A4902">
              <w:br/>
            </w:r>
            <w:r>
              <w:t>The qualifying LDL cholesterol level must have been measured following at least 12 consecutive weeks of combined treatment with a statin, ezetimibe, dietary therapy and exercise (unless treatment with a statin is contraindicated, or following completion of statin trials as described in these prescriber instructions in the event of clinically important adverse events), must be stated at the time of application, documented in the patient's medical records and must have been no more than 8 weeks old at the time non-PBS-subsidised treatment with this drug for this condition was initiated.</w:t>
            </w:r>
            <w:r w:rsidR="006A4902">
              <w:br/>
            </w:r>
            <w:r>
              <w:t>A clinically important product-related adverse event is defined as follows:</w:t>
            </w:r>
            <w:r w:rsidR="006A4902">
              <w:br/>
            </w:r>
            <w:r>
              <w:t>(</w:t>
            </w:r>
            <w:proofErr w:type="spellStart"/>
            <w:r>
              <w:t>i</w:t>
            </w:r>
            <w:proofErr w:type="spellEnd"/>
            <w:r>
              <w:t>) Severe myalgia (muscle symptoms without creatine kinase elevation) which is proven to be temporally associated with statin treatment; or</w:t>
            </w:r>
            <w:r w:rsidR="006A4902">
              <w:br/>
            </w:r>
            <w:r>
              <w:t>(ii) Myositis (clinically important creatine kinase elevation, with or without muscle symptoms) demonstrated by results twice the upper limit of normal on a single reading or a rising pattern on consecutive measurements and which is unexplained by other causes; or</w:t>
            </w:r>
            <w:r w:rsidR="006A4902">
              <w:br/>
            </w:r>
            <w:r>
              <w:t>(iii) Unexplained, persistent elevations of serum transaminases (greater than 3 times the upper limit of normal) during treatment with a statin.</w:t>
            </w:r>
            <w:r w:rsidR="006A4902">
              <w:br/>
            </w:r>
            <w:r>
              <w:t>If treatment with atorvastatin or rosuvastatin resulted in development of a clinically important product-related adverse event resulting in treatment withdrawal, the patient must have been treated with the alternative statin (atorvastatin or rosuvastatin) unless there was a contraindication (e.g. prior rhabdomyolysis) to the alternative statin. This retrial should have occurred after a washout period of at least 4 weeks, or if the creatine kinase (CK) level was elevated, the retrial should not have occurred until CK had returned to normal.</w:t>
            </w:r>
            <w:r w:rsidR="006A4902">
              <w:br/>
            </w:r>
            <w:r>
              <w:t>In the event of a trial of the alternative statin, the dose of the alternative statin should have been increased not more often than every 4 weeks until the maximum tolerated dose was reached or target LDL-c had been achieved.</w:t>
            </w:r>
            <w:r w:rsidR="006A4902">
              <w:br/>
            </w:r>
            <w:r>
              <w:t>The following must be stated at the time of application and documented in the patient's medical records:</w:t>
            </w:r>
            <w:r w:rsidR="006A4902">
              <w:br/>
            </w:r>
            <w:r>
              <w:t>(</w:t>
            </w:r>
            <w:proofErr w:type="spellStart"/>
            <w:r>
              <w:t>i</w:t>
            </w:r>
            <w:proofErr w:type="spellEnd"/>
            <w:r>
              <w:t>) the qualifying Dutch Lipid Clinic Network Score; or</w:t>
            </w:r>
            <w:r w:rsidR="006A4902">
              <w:br/>
            </w:r>
            <w:r>
              <w:t>(ii) the result of genetic testing confirming a diagnosis of familial heterozygous hypercholesterolaemia</w:t>
            </w:r>
            <w:r w:rsidR="006A4902">
              <w:br/>
            </w:r>
            <w:r>
              <w:t>One of the following must be stated at the time of application and documented in the patient's medical records regarding prior statin treatment:</w:t>
            </w:r>
            <w:r w:rsidR="006A4902">
              <w:br/>
            </w:r>
            <w:r>
              <w:t>(</w:t>
            </w:r>
            <w:proofErr w:type="spellStart"/>
            <w:r>
              <w:t>i</w:t>
            </w:r>
            <w:proofErr w:type="spellEnd"/>
            <w:r>
              <w:t>) the patient was treated with atorvastatin 80 mg or rosuvastatin 40 mg or the maximum tolerated dose of either for 12 consecutive weeks; or</w:t>
            </w:r>
            <w:r w:rsidR="006A4902">
              <w:br/>
            </w:r>
            <w:r>
              <w:t>(ii) the doses, duration of treatment and details of adverse events experienced with trials with each of atorvastatin and rosuvastatin; or</w:t>
            </w:r>
            <w:r w:rsidR="006A4902">
              <w:br/>
            </w:r>
            <w:r>
              <w:t>(iii) the patient is contraindicated to treatment with a statin as defined in the TGA-approved Product Information.</w:t>
            </w:r>
            <w:r w:rsidR="006A4902">
              <w:br/>
            </w:r>
            <w:r>
              <w:t>A patient may qualify for PBS-subsidised treatment under this restriction once only.</w:t>
            </w:r>
            <w:r w:rsidR="006A4902">
              <w:br/>
            </w:r>
            <w:r>
              <w:t>For continuing PBS-subsidised treatment, a Grandfathered patient must qualify under the Continuing treatment criteria.</w:t>
            </w:r>
          </w:p>
        </w:tc>
        <w:tc>
          <w:tcPr>
            <w:tcW w:w="1842" w:type="dxa"/>
          </w:tcPr>
          <w:p w14:paraId="609EC652" w14:textId="77777777" w:rsidR="0015470F" w:rsidRDefault="0015470F" w:rsidP="006A4902">
            <w:pPr>
              <w:pStyle w:val="Tabletext0"/>
            </w:pPr>
            <w:r>
              <w:t>Compliance with Authority Required procedures</w:t>
            </w:r>
          </w:p>
        </w:tc>
      </w:tr>
    </w:tbl>
    <w:p w14:paraId="023846A6" w14:textId="77777777" w:rsidR="0015470F" w:rsidRDefault="0015470F" w:rsidP="0015470F">
      <w:pPr>
        <w:pStyle w:val="Amendment1"/>
      </w:pPr>
      <w:r>
        <w:t xml:space="preserve">Schedule 4, Part 1, entry for </w:t>
      </w:r>
      <w:proofErr w:type="spellStart"/>
      <w:r>
        <w:t>Apremilast</w:t>
      </w:r>
      <w:proofErr w:type="spellEnd"/>
    </w:p>
    <w:p w14:paraId="43FB0381" w14:textId="77777777" w:rsidR="0015470F" w:rsidRDefault="0015470F" w:rsidP="00547A2D">
      <w:pPr>
        <w:pStyle w:val="Amendment2"/>
      </w:pPr>
      <w:r w:rsidRPr="00547A2D">
        <w:t>substitute</w:t>
      </w:r>
      <w:r>
        <w:t>:</w:t>
      </w:r>
    </w:p>
    <w:tbl>
      <w:tblPr>
        <w:tblW w:w="14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37"/>
        <w:gridCol w:w="8931"/>
        <w:gridCol w:w="1842"/>
      </w:tblGrid>
      <w:tr w:rsidR="0015470F" w14:paraId="32ECC627" w14:textId="77777777" w:rsidTr="00547A2D">
        <w:tc>
          <w:tcPr>
            <w:tcW w:w="1701" w:type="dxa"/>
          </w:tcPr>
          <w:p w14:paraId="0FC2445C" w14:textId="77777777" w:rsidR="0015470F" w:rsidRDefault="0015470F" w:rsidP="006A4902">
            <w:pPr>
              <w:pStyle w:val="Tabletext0"/>
            </w:pPr>
            <w:proofErr w:type="spellStart"/>
            <w:r>
              <w:t>Apremilast</w:t>
            </w:r>
            <w:proofErr w:type="spellEnd"/>
          </w:p>
        </w:tc>
        <w:tc>
          <w:tcPr>
            <w:tcW w:w="709" w:type="dxa"/>
          </w:tcPr>
          <w:p w14:paraId="2AC53565" w14:textId="77777777" w:rsidR="0015470F" w:rsidRDefault="0015470F" w:rsidP="006A4902">
            <w:pPr>
              <w:pStyle w:val="Tabletext0"/>
            </w:pPr>
            <w:r>
              <w:t>C13243</w:t>
            </w:r>
          </w:p>
        </w:tc>
        <w:tc>
          <w:tcPr>
            <w:tcW w:w="709" w:type="dxa"/>
          </w:tcPr>
          <w:p w14:paraId="6A9E3177" w14:textId="77777777" w:rsidR="0015470F" w:rsidRDefault="0015470F" w:rsidP="006A4902"/>
        </w:tc>
        <w:tc>
          <w:tcPr>
            <w:tcW w:w="737" w:type="dxa"/>
          </w:tcPr>
          <w:p w14:paraId="51DC90E6" w14:textId="77777777" w:rsidR="0015470F" w:rsidRDefault="0015470F" w:rsidP="006A4902"/>
        </w:tc>
        <w:tc>
          <w:tcPr>
            <w:tcW w:w="8931" w:type="dxa"/>
          </w:tcPr>
          <w:p w14:paraId="6567A5A1" w14:textId="0791B4D5" w:rsidR="0015470F" w:rsidRDefault="0015470F" w:rsidP="006A4902">
            <w:pPr>
              <w:pStyle w:val="Tabletext0"/>
            </w:pPr>
            <w:r>
              <w:t>Severe chronic plaque psoriasis</w:t>
            </w:r>
            <w:r w:rsidR="006A4902">
              <w:br/>
            </w:r>
            <w:r>
              <w:t>Patient must have failed to achieve an adequate response after at least 6 weeks of treatment with methotrexate prior to initiating treatment with this drug; OR</w:t>
            </w:r>
            <w:r w:rsidR="006A4902">
              <w:br/>
            </w:r>
            <w:r>
              <w:t>Patient must have a contraindication to methotrexate according to the Therapeutic Goods Administration (TGA) approved Product Information; OR</w:t>
            </w:r>
            <w:r w:rsidR="006A4902">
              <w:br/>
            </w:r>
            <w:r>
              <w:t>Patient must have demonstrated severe intolerance of, or toxicity due to, methotrexate; AND</w:t>
            </w:r>
            <w:r w:rsidR="006A4902">
              <w:br/>
            </w:r>
            <w:r>
              <w:t>The condition must have caused significant interference with quality of life; AND</w:t>
            </w:r>
            <w:r w:rsidR="006A4902">
              <w:br/>
            </w:r>
            <w:r>
              <w:t>Patient must not be undergoing concurrent PBS-subsidised treatment for psoriasis with each of: (</w:t>
            </w:r>
            <w:proofErr w:type="spellStart"/>
            <w:r>
              <w:t>i</w:t>
            </w:r>
            <w:proofErr w:type="spellEnd"/>
            <w:r>
              <w:t>) a biological medicine, (ii) ciclosporin.</w:t>
            </w:r>
            <w:r w:rsidR="006A4902">
              <w:br/>
            </w:r>
            <w:r>
              <w:t>Must be treated by a medical practitioner who is either: (</w:t>
            </w:r>
            <w:proofErr w:type="spellStart"/>
            <w:r>
              <w:t>i</w:t>
            </w:r>
            <w:proofErr w:type="spellEnd"/>
            <w:r>
              <w:t>) a dermatologist, (ii) an accredited dermatology registrar in consultation with a dermatologist; OR</w:t>
            </w:r>
            <w:r w:rsidR="006A4902">
              <w:br/>
            </w:r>
            <w:r>
              <w:t>Must be treated by a general practitioner who has been directed to continue treatment (not initiate treatment) by one of the above practitioner types.</w:t>
            </w:r>
            <w:r w:rsidR="006A4902">
              <w:br/>
            </w:r>
            <w:r>
              <w:t>Patient must be at least 18 years of age.</w:t>
            </w:r>
          </w:p>
        </w:tc>
        <w:tc>
          <w:tcPr>
            <w:tcW w:w="1842" w:type="dxa"/>
          </w:tcPr>
          <w:p w14:paraId="5449EBED" w14:textId="77777777" w:rsidR="0015470F" w:rsidRDefault="0015470F" w:rsidP="006A4902">
            <w:pPr>
              <w:pStyle w:val="Tabletext0"/>
            </w:pPr>
            <w:r>
              <w:t>Compliance with Authority Required procedures - Streamlined Authority Code 13243</w:t>
            </w:r>
          </w:p>
        </w:tc>
      </w:tr>
    </w:tbl>
    <w:p w14:paraId="407AA4F4" w14:textId="77777777" w:rsidR="0015470F" w:rsidRDefault="0015470F" w:rsidP="0015470F">
      <w:pPr>
        <w:pStyle w:val="Amendment1"/>
      </w:pPr>
      <w:r>
        <w:t xml:space="preserve">Schedule 4, Part 1, entry for Brentuximab </w:t>
      </w:r>
      <w:proofErr w:type="spellStart"/>
      <w:r>
        <w:t>vedotin</w:t>
      </w:r>
      <w:proofErr w:type="spellEnd"/>
    </w:p>
    <w:p w14:paraId="3C16F5DD" w14:textId="77777777" w:rsidR="0015470F" w:rsidRDefault="0015470F" w:rsidP="00547A2D">
      <w:pPr>
        <w:pStyle w:val="Amendment2"/>
      </w:pPr>
      <w:r w:rsidRPr="00547A2D">
        <w:t>substitute</w:t>
      </w:r>
      <w:r>
        <w:t>:</w:t>
      </w:r>
    </w:p>
    <w:tbl>
      <w:tblPr>
        <w:tblW w:w="14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37"/>
        <w:gridCol w:w="8931"/>
        <w:gridCol w:w="1842"/>
      </w:tblGrid>
      <w:tr w:rsidR="0015470F" w14:paraId="437176F9" w14:textId="77777777" w:rsidTr="00547A2D">
        <w:tc>
          <w:tcPr>
            <w:tcW w:w="1701" w:type="dxa"/>
          </w:tcPr>
          <w:p w14:paraId="57E2F53A" w14:textId="77777777" w:rsidR="0015470F" w:rsidRDefault="0015470F" w:rsidP="006A4902">
            <w:pPr>
              <w:pStyle w:val="Tabletext0"/>
            </w:pPr>
            <w:r>
              <w:t xml:space="preserve">Brentuximab </w:t>
            </w:r>
            <w:proofErr w:type="spellStart"/>
            <w:r>
              <w:t>vedotin</w:t>
            </w:r>
            <w:proofErr w:type="spellEnd"/>
          </w:p>
        </w:tc>
        <w:tc>
          <w:tcPr>
            <w:tcW w:w="709" w:type="dxa"/>
          </w:tcPr>
          <w:p w14:paraId="38E69906" w14:textId="77777777" w:rsidR="0015470F" w:rsidRDefault="0015470F" w:rsidP="006A4902">
            <w:pPr>
              <w:pStyle w:val="Tabletext0"/>
            </w:pPr>
            <w:r>
              <w:t>C13134</w:t>
            </w:r>
          </w:p>
        </w:tc>
        <w:tc>
          <w:tcPr>
            <w:tcW w:w="709" w:type="dxa"/>
          </w:tcPr>
          <w:p w14:paraId="018944B0" w14:textId="77777777" w:rsidR="0015470F" w:rsidRDefault="0015470F" w:rsidP="006A4902"/>
        </w:tc>
        <w:tc>
          <w:tcPr>
            <w:tcW w:w="737" w:type="dxa"/>
          </w:tcPr>
          <w:p w14:paraId="0A1CCEAF" w14:textId="77777777" w:rsidR="0015470F" w:rsidRDefault="0015470F" w:rsidP="006A4902"/>
        </w:tc>
        <w:tc>
          <w:tcPr>
            <w:tcW w:w="8931" w:type="dxa"/>
          </w:tcPr>
          <w:p w14:paraId="62AE9EA2" w14:textId="3FB32301" w:rsidR="0015470F" w:rsidRDefault="0015470F" w:rsidP="006A4902">
            <w:pPr>
              <w:pStyle w:val="Tabletext0"/>
            </w:pPr>
            <w:r>
              <w:t>CD30 positive peripheral T-cell lymphoma, non-cutaneous type</w:t>
            </w:r>
            <w:r w:rsidR="006A4902">
              <w:br/>
            </w:r>
            <w:r>
              <w:t>Initial treatment</w:t>
            </w:r>
            <w:r w:rsidR="006A4902">
              <w:br/>
            </w:r>
            <w:r>
              <w:t>Patient must have histological confirmation of CD30 expression in at least 3% of malignant cells; AND</w:t>
            </w:r>
            <w:r w:rsidR="006A4902">
              <w:br/>
            </w:r>
            <w:r>
              <w:t>The treatment must be for first line therapy for this condition; AND</w:t>
            </w:r>
            <w:r w:rsidR="006A4902">
              <w:br/>
            </w:r>
            <w:r>
              <w:t>The treatment must be for curative intent; AND</w:t>
            </w:r>
            <w:r w:rsidR="006A4902">
              <w:br/>
            </w:r>
            <w:r>
              <w:t>The treatment must be in combination with cyclophosphamide, doxorubicin and prednisone; AND</w:t>
            </w:r>
            <w:r w:rsidR="006A4902">
              <w:br/>
            </w:r>
            <w:r>
              <w:t>The treatment must not be more than 6 treatment cycles under this restriction in a lifetime.</w:t>
            </w:r>
            <w:r w:rsidR="006A4902">
              <w:br/>
            </w:r>
            <w:r>
              <w:t>Applications for authorisation of initial treatment must be made via the Online PBS Authorities System (real time assessment), or in writing via HPOS form upload or mail and must include:</w:t>
            </w:r>
            <w:r w:rsidR="006A4902">
              <w:br/>
            </w:r>
            <w:r>
              <w:t>(a) details (date, unique identifying number/code or provider number) of a histology report on the tumour sample from an Approved Pathology Authority showing CD30 positivity of at least 3% malignant cells; and</w:t>
            </w:r>
            <w:r w:rsidR="006A4902">
              <w:br/>
            </w:r>
            <w:r>
              <w:t>(b) The date of initial diagnosis of Peripheral T-cell lymphoma.</w:t>
            </w:r>
            <w:r w:rsidR="006A4902">
              <w:br/>
            </w:r>
            <w:r>
              <w:t>All reports must be documented in the patient's medical records.</w:t>
            </w:r>
            <w:r w:rsidR="006A4902">
              <w:br/>
            </w:r>
            <w:r>
              <w:t>If the application is submitted through HPOS form upload or mail, it must include:</w:t>
            </w:r>
            <w:r w:rsidR="006A4902">
              <w:br/>
            </w:r>
            <w:r>
              <w:t>(</w:t>
            </w:r>
            <w:proofErr w:type="spellStart"/>
            <w:r>
              <w:t>i</w:t>
            </w:r>
            <w:proofErr w:type="spellEnd"/>
            <w:r>
              <w:t>) A completed authority prescription form; and</w:t>
            </w:r>
            <w:r w:rsidR="006A4902">
              <w:br/>
            </w:r>
            <w:r>
              <w:t>(ii) A completed authority application form relevant to the indication and treatment phase (the latest version is located on the website specified in the Administrative Advice).</w:t>
            </w:r>
          </w:p>
        </w:tc>
        <w:tc>
          <w:tcPr>
            <w:tcW w:w="1842" w:type="dxa"/>
          </w:tcPr>
          <w:p w14:paraId="60088F61" w14:textId="77777777" w:rsidR="0015470F" w:rsidRDefault="0015470F" w:rsidP="006A4902">
            <w:pPr>
              <w:pStyle w:val="Tabletext0"/>
            </w:pPr>
            <w:r>
              <w:t>Compliance with Written Authority Required procedures</w:t>
            </w:r>
          </w:p>
        </w:tc>
      </w:tr>
      <w:tr w:rsidR="0015470F" w14:paraId="03EA01CC" w14:textId="77777777" w:rsidTr="00547A2D">
        <w:tc>
          <w:tcPr>
            <w:tcW w:w="1701" w:type="dxa"/>
          </w:tcPr>
          <w:p w14:paraId="72EDF629" w14:textId="77777777" w:rsidR="0015470F" w:rsidRDefault="0015470F" w:rsidP="006A4902"/>
        </w:tc>
        <w:tc>
          <w:tcPr>
            <w:tcW w:w="709" w:type="dxa"/>
          </w:tcPr>
          <w:p w14:paraId="2E097C94" w14:textId="77777777" w:rsidR="0015470F" w:rsidRDefault="0015470F" w:rsidP="006A4902">
            <w:pPr>
              <w:pStyle w:val="Tabletext0"/>
            </w:pPr>
            <w:r>
              <w:t>C13179</w:t>
            </w:r>
          </w:p>
        </w:tc>
        <w:tc>
          <w:tcPr>
            <w:tcW w:w="709" w:type="dxa"/>
          </w:tcPr>
          <w:p w14:paraId="3CFD1301" w14:textId="77777777" w:rsidR="0015470F" w:rsidRDefault="0015470F" w:rsidP="006A4902"/>
        </w:tc>
        <w:tc>
          <w:tcPr>
            <w:tcW w:w="737" w:type="dxa"/>
          </w:tcPr>
          <w:p w14:paraId="53CEF404" w14:textId="77777777" w:rsidR="0015470F" w:rsidRDefault="0015470F" w:rsidP="006A4902"/>
        </w:tc>
        <w:tc>
          <w:tcPr>
            <w:tcW w:w="8931" w:type="dxa"/>
          </w:tcPr>
          <w:p w14:paraId="652089F6" w14:textId="3D041C6C" w:rsidR="0015470F" w:rsidRDefault="0015470F" w:rsidP="006A4902">
            <w:pPr>
              <w:pStyle w:val="Tabletext0"/>
            </w:pPr>
            <w:r>
              <w:t>CD30 positive cutaneous T-cell lymphoma</w:t>
            </w:r>
            <w:r w:rsidR="006A4902">
              <w:br/>
            </w:r>
            <w:r>
              <w:t>Initial treatment</w:t>
            </w:r>
            <w:r w:rsidR="006A4902">
              <w:br/>
            </w:r>
            <w:r>
              <w:t>Patient must have pathologically confirmed CD30 positive cutaneous T-cell lymphoma; AND</w:t>
            </w:r>
            <w:r w:rsidR="006A4902">
              <w:br/>
            </w:r>
            <w:r>
              <w:t>Patient must have CD30 positivity of at least 3% of malignant cells; AND</w:t>
            </w:r>
            <w:r w:rsidR="006A4902">
              <w:br/>
            </w:r>
            <w:r>
              <w:t>Patient must have a diagnosis of mycosis fungoides; OR</w:t>
            </w:r>
            <w:r w:rsidR="006A4902">
              <w:br/>
            </w:r>
            <w:r>
              <w:t>Patient must have a diagnosis of Sezary syndrome; OR</w:t>
            </w:r>
            <w:r w:rsidR="006A4902">
              <w:br/>
            </w:r>
            <w:r>
              <w:t>Patient must have a diagnosis of primary cutaneous anaplastic large cell lymphoma; AND</w:t>
            </w:r>
            <w:r w:rsidR="006A4902">
              <w:br/>
            </w:r>
            <w:r>
              <w:t>Patient must have received prior systemic treatment for this condition; AND</w:t>
            </w:r>
            <w:r w:rsidR="006A4902">
              <w:br/>
            </w:r>
            <w:r>
              <w:t>The condition must be relapsed or refractory; AND</w:t>
            </w:r>
            <w:r w:rsidR="006A4902">
              <w:br/>
            </w:r>
            <w:r>
              <w:t>The treatment must not exceed 4 cycles under this restriction in a lifetime; AND</w:t>
            </w:r>
            <w:r w:rsidR="006A4902">
              <w:br/>
            </w:r>
            <w:r>
              <w:t>The treatment must be the sole PBS-subsidised systemic anti-cancer therapy for this condition.</w:t>
            </w:r>
            <w:r w:rsidR="006A4902">
              <w:br/>
            </w:r>
            <w:r>
              <w:t>The authority application must be made via the Online PBS Authorities System (real time assessment), or in writing via HPOS form upload or mail and must include:</w:t>
            </w:r>
            <w:r w:rsidR="006A4902">
              <w:br/>
            </w:r>
            <w:r>
              <w:t>(a) details (date, unique identifying number/code or provider number) of the histopathology report from an Approved Pathology Authority demonstrating the patient has a diagnosis of either mycosis fungoides, Sezary syndrome or primary cutaneous anaplastic large cell lymphoma; and</w:t>
            </w:r>
            <w:r w:rsidR="006A4902">
              <w:br/>
            </w:r>
            <w:r>
              <w:t>(b) details (date, unique identifying number/code or provider number) of a histology report on the tumour sample or of a flow cytometric analysis of lymphoma cells of the blood showing CD30 positivity of at least 3% of malignant cells; and</w:t>
            </w:r>
            <w:r w:rsidR="006A4902">
              <w:br/>
            </w:r>
            <w:r>
              <w:t>(c) Date of commencement and completion of the most recent prior systemic treatment.</w:t>
            </w:r>
            <w:r w:rsidR="006A4902">
              <w:br/>
            </w:r>
            <w:r>
              <w:t>All reports must be documented in the patient's medical records.</w:t>
            </w:r>
            <w:r w:rsidR="006A4902">
              <w:br/>
            </w:r>
            <w:r>
              <w:t>If the application is submitted through HPOS form upload or mail, it must include:</w:t>
            </w:r>
            <w:r w:rsidR="006A4902">
              <w:br/>
            </w:r>
            <w:r>
              <w:t>(</w:t>
            </w:r>
            <w:proofErr w:type="spellStart"/>
            <w:r>
              <w:t>i</w:t>
            </w:r>
            <w:proofErr w:type="spellEnd"/>
            <w:r>
              <w:t>) A completed authority prescription form; and</w:t>
            </w:r>
            <w:r w:rsidR="006A4902">
              <w:br/>
            </w:r>
            <w:r>
              <w:t>(ii) A completed authority application form relevant to the indication and treatment phase (the latest version is located on the website specified in the Administrative Advice).</w:t>
            </w:r>
          </w:p>
        </w:tc>
        <w:tc>
          <w:tcPr>
            <w:tcW w:w="1842" w:type="dxa"/>
          </w:tcPr>
          <w:p w14:paraId="2C59965C" w14:textId="77777777" w:rsidR="0015470F" w:rsidRDefault="0015470F" w:rsidP="006A4902">
            <w:pPr>
              <w:pStyle w:val="Tabletext0"/>
            </w:pPr>
            <w:r>
              <w:t>Compliance with Written Authority Required procedures</w:t>
            </w:r>
          </w:p>
        </w:tc>
      </w:tr>
      <w:tr w:rsidR="0015470F" w14:paraId="672DF2B0" w14:textId="77777777" w:rsidTr="00547A2D">
        <w:tc>
          <w:tcPr>
            <w:tcW w:w="1701" w:type="dxa"/>
          </w:tcPr>
          <w:p w14:paraId="43538F54" w14:textId="77777777" w:rsidR="0015470F" w:rsidRDefault="0015470F" w:rsidP="006A4902"/>
        </w:tc>
        <w:tc>
          <w:tcPr>
            <w:tcW w:w="709" w:type="dxa"/>
          </w:tcPr>
          <w:p w14:paraId="77AE6766" w14:textId="77777777" w:rsidR="0015470F" w:rsidRDefault="0015470F" w:rsidP="006A4902">
            <w:pPr>
              <w:pStyle w:val="Tabletext0"/>
            </w:pPr>
            <w:r>
              <w:t>C13181</w:t>
            </w:r>
          </w:p>
        </w:tc>
        <w:tc>
          <w:tcPr>
            <w:tcW w:w="709" w:type="dxa"/>
          </w:tcPr>
          <w:p w14:paraId="78C1A4BE" w14:textId="77777777" w:rsidR="0015470F" w:rsidRDefault="0015470F" w:rsidP="006A4902"/>
        </w:tc>
        <w:tc>
          <w:tcPr>
            <w:tcW w:w="737" w:type="dxa"/>
          </w:tcPr>
          <w:p w14:paraId="37DA146B" w14:textId="77777777" w:rsidR="0015470F" w:rsidRDefault="0015470F" w:rsidP="006A4902"/>
        </w:tc>
        <w:tc>
          <w:tcPr>
            <w:tcW w:w="8931" w:type="dxa"/>
          </w:tcPr>
          <w:p w14:paraId="1665DF6B" w14:textId="15073AF7" w:rsidR="0015470F" w:rsidRDefault="0015470F" w:rsidP="006A4902">
            <w:pPr>
              <w:pStyle w:val="Tabletext0"/>
            </w:pPr>
            <w:r>
              <w:t>CD30 positive cutaneous T-cell lymphoma</w:t>
            </w:r>
            <w:r w:rsidR="006A4902">
              <w:br/>
            </w:r>
            <w:r>
              <w:t>Continuing treatment</w:t>
            </w:r>
            <w:r w:rsidR="006A4902">
              <w:br/>
            </w:r>
            <w:r>
              <w:t>Patient must have previously received PBS-subsidised treatment with this drug for this condition; AND</w:t>
            </w:r>
            <w:r w:rsidR="006A4902">
              <w:br/>
            </w:r>
            <w:r>
              <w:t>Patient must have achieved an objective response with this drug; AND</w:t>
            </w:r>
            <w:r w:rsidR="006A4902">
              <w:br/>
            </w:r>
            <w:r>
              <w:t>Patient must not have developed disease progression while receiving PBS-subsidised treatment with this drug for this condition; AND</w:t>
            </w:r>
            <w:r w:rsidR="006A4902">
              <w:br/>
            </w:r>
            <w:r>
              <w:t>The treatment must be the sole PBS-subsidised systemic anti-cancer therapy for this condition; AND</w:t>
            </w:r>
            <w:r w:rsidR="006A4902">
              <w:br/>
            </w:r>
            <w:r>
              <w:t>The treatment must not exceed 12 cycles under this restriction in a lifetime.</w:t>
            </w:r>
            <w:r w:rsidR="006A4902">
              <w:br/>
            </w:r>
            <w:r>
              <w:t>An objective response is defined as the demonstration of response by clinical observation of skin lesions, or response by positron-emission tomography (PET) and/or computed tomography (CT) standard criteria.</w:t>
            </w:r>
          </w:p>
        </w:tc>
        <w:tc>
          <w:tcPr>
            <w:tcW w:w="1842" w:type="dxa"/>
          </w:tcPr>
          <w:p w14:paraId="5D38CD6F" w14:textId="77777777" w:rsidR="0015470F" w:rsidRDefault="0015470F" w:rsidP="006A4902">
            <w:pPr>
              <w:pStyle w:val="Tabletext0"/>
            </w:pPr>
            <w:r>
              <w:t>Compliance with Authority Required procedures</w:t>
            </w:r>
          </w:p>
        </w:tc>
      </w:tr>
      <w:tr w:rsidR="0015470F" w14:paraId="7511137E" w14:textId="77777777" w:rsidTr="00547A2D">
        <w:tc>
          <w:tcPr>
            <w:tcW w:w="1701" w:type="dxa"/>
          </w:tcPr>
          <w:p w14:paraId="68C44232" w14:textId="77777777" w:rsidR="0015470F" w:rsidRDefault="0015470F" w:rsidP="006A4902"/>
        </w:tc>
        <w:tc>
          <w:tcPr>
            <w:tcW w:w="709" w:type="dxa"/>
          </w:tcPr>
          <w:p w14:paraId="4C2C6675" w14:textId="77777777" w:rsidR="0015470F" w:rsidRDefault="0015470F" w:rsidP="006A4902">
            <w:pPr>
              <w:pStyle w:val="Tabletext0"/>
            </w:pPr>
            <w:r>
              <w:t>C13182</w:t>
            </w:r>
          </w:p>
        </w:tc>
        <w:tc>
          <w:tcPr>
            <w:tcW w:w="709" w:type="dxa"/>
          </w:tcPr>
          <w:p w14:paraId="5E637EBA" w14:textId="77777777" w:rsidR="0015470F" w:rsidRDefault="0015470F" w:rsidP="006A4902"/>
        </w:tc>
        <w:tc>
          <w:tcPr>
            <w:tcW w:w="737" w:type="dxa"/>
          </w:tcPr>
          <w:p w14:paraId="2A0198D0" w14:textId="77777777" w:rsidR="0015470F" w:rsidRDefault="0015470F" w:rsidP="006A4902"/>
        </w:tc>
        <w:tc>
          <w:tcPr>
            <w:tcW w:w="8931" w:type="dxa"/>
          </w:tcPr>
          <w:p w14:paraId="1294CEF5" w14:textId="3153240F" w:rsidR="0015470F" w:rsidRDefault="0015470F" w:rsidP="006A4902">
            <w:pPr>
              <w:pStyle w:val="Tabletext0"/>
            </w:pPr>
            <w:r>
              <w:t>CD30 positive systemic anaplastic large cell lymphoma</w:t>
            </w:r>
            <w:r w:rsidR="006A4902">
              <w:br/>
            </w:r>
            <w:r>
              <w:t>Initial treatment</w:t>
            </w:r>
            <w:r w:rsidR="006A4902">
              <w:br/>
            </w:r>
            <w:r>
              <w:t>The treatment must be for curative intent; AND</w:t>
            </w:r>
            <w:r w:rsidR="006A4902">
              <w:br/>
            </w:r>
            <w:r>
              <w:t>Patient must have undergone appropriate prior front-line curative intent chemotherapy; AND</w:t>
            </w:r>
            <w:r w:rsidR="006A4902">
              <w:br/>
            </w:r>
            <w:r>
              <w:t>Patient must demonstrate relapsed or chemotherapy-refractory disease; AND</w:t>
            </w:r>
            <w:r w:rsidR="006A4902">
              <w:br/>
            </w:r>
            <w:r>
              <w:t>Patient must have responded to PBS-subsidised treatment with this drug if previously used for initial treatment of CD30 positive peripheral T-cell lymphoma, non-cutaneous type; AND</w:t>
            </w:r>
            <w:r w:rsidR="006A4902">
              <w:br/>
            </w:r>
            <w:r>
              <w:t>The treatment must not exceed 4 cycles under this restriction.</w:t>
            </w:r>
            <w:r w:rsidR="006A4902">
              <w:br/>
            </w:r>
            <w:r>
              <w:t>Applications for authorisation of initial treatment must be made via the Online PBS Authorities System (real time assessment), or in writing via HPOS form upload or mail and must include:</w:t>
            </w:r>
            <w:r w:rsidR="006A4902">
              <w:br/>
            </w:r>
            <w:r>
              <w:t>(a) details (date, unique identifying number or provider number) of a histology report showing evidence of the tumour's CD30 positivity; and</w:t>
            </w:r>
            <w:r w:rsidR="006A4902">
              <w:br/>
            </w:r>
            <w:r>
              <w:t>(b) The date of initial diagnosis of systemic anaplastic large cell lymphoma; and</w:t>
            </w:r>
            <w:r w:rsidR="006A4902">
              <w:br/>
            </w:r>
            <w:r>
              <w:t>(c) Dates of commencement and completion of front-line curative intent chemotherapy; and</w:t>
            </w:r>
            <w:r w:rsidR="006A4902">
              <w:br/>
            </w:r>
            <w:r>
              <w:t>(d) a declaration of whether the patient's disease is relapsed or refractory, and the date and means by which the patient's disease was assessed as being relapsed or refractory.</w:t>
            </w:r>
            <w:r w:rsidR="006A4902">
              <w:br/>
            </w:r>
            <w:r>
              <w:t>All reports must be documented in the patient's medical records.</w:t>
            </w:r>
            <w:r w:rsidR="006A4902">
              <w:br/>
            </w:r>
            <w:r>
              <w:t>If the application is submitted through HPOS form upload or mail, it must include:</w:t>
            </w:r>
            <w:r w:rsidR="006A4902">
              <w:br/>
            </w:r>
            <w:r>
              <w:t>(</w:t>
            </w:r>
            <w:proofErr w:type="spellStart"/>
            <w:r>
              <w:t>i</w:t>
            </w:r>
            <w:proofErr w:type="spellEnd"/>
            <w:r>
              <w:t>) A completed authority prescription form; and</w:t>
            </w:r>
            <w:r w:rsidR="006A4902">
              <w:br/>
            </w:r>
            <w:r>
              <w:t>(ii) A completed authority application form relevant to the indication and treatment phase (the latest version is located on the website specified in the Administrative Advice).</w:t>
            </w:r>
          </w:p>
        </w:tc>
        <w:tc>
          <w:tcPr>
            <w:tcW w:w="1842" w:type="dxa"/>
          </w:tcPr>
          <w:p w14:paraId="71D43563" w14:textId="77777777" w:rsidR="0015470F" w:rsidRDefault="0015470F" w:rsidP="006A4902">
            <w:pPr>
              <w:pStyle w:val="Tabletext0"/>
            </w:pPr>
            <w:r>
              <w:t>Compliance with Written Authority Required procedures</w:t>
            </w:r>
          </w:p>
        </w:tc>
      </w:tr>
      <w:tr w:rsidR="0015470F" w14:paraId="4386BE43" w14:textId="77777777" w:rsidTr="00547A2D">
        <w:tc>
          <w:tcPr>
            <w:tcW w:w="1701" w:type="dxa"/>
          </w:tcPr>
          <w:p w14:paraId="2B25C4C8" w14:textId="77777777" w:rsidR="0015470F" w:rsidRDefault="0015470F" w:rsidP="006A4902"/>
        </w:tc>
        <w:tc>
          <w:tcPr>
            <w:tcW w:w="709" w:type="dxa"/>
          </w:tcPr>
          <w:p w14:paraId="62FAF7CF" w14:textId="77777777" w:rsidR="0015470F" w:rsidRDefault="0015470F" w:rsidP="006A4902">
            <w:pPr>
              <w:pStyle w:val="Tabletext0"/>
            </w:pPr>
            <w:r>
              <w:t>C13208</w:t>
            </w:r>
          </w:p>
        </w:tc>
        <w:tc>
          <w:tcPr>
            <w:tcW w:w="709" w:type="dxa"/>
          </w:tcPr>
          <w:p w14:paraId="5101A128" w14:textId="77777777" w:rsidR="0015470F" w:rsidRDefault="0015470F" w:rsidP="006A4902"/>
        </w:tc>
        <w:tc>
          <w:tcPr>
            <w:tcW w:w="737" w:type="dxa"/>
          </w:tcPr>
          <w:p w14:paraId="46905705" w14:textId="77777777" w:rsidR="0015470F" w:rsidRDefault="0015470F" w:rsidP="006A4902"/>
        </w:tc>
        <w:tc>
          <w:tcPr>
            <w:tcW w:w="8931" w:type="dxa"/>
          </w:tcPr>
          <w:p w14:paraId="07F85B83" w14:textId="63D22A39" w:rsidR="0015470F" w:rsidRDefault="0015470F" w:rsidP="006A4902">
            <w:pPr>
              <w:pStyle w:val="Tabletext0"/>
            </w:pPr>
            <w:r>
              <w:t>Relapsed or Refractory Hodgkin lymphoma</w:t>
            </w:r>
            <w:r w:rsidR="006A4902">
              <w:br/>
            </w:r>
            <w:r>
              <w:t>Continuing treatment</w:t>
            </w:r>
            <w:r w:rsidR="006A4902">
              <w:br/>
            </w:r>
            <w:r>
              <w:t>Patient must have undergone a primary autologous stem cell transplant (ASCT) for this condition; AND</w:t>
            </w:r>
            <w:r w:rsidR="006A4902">
              <w:br/>
            </w:r>
            <w:r>
              <w:t>Patient must have previously received PBS-subsidised treatment with this drug for this condition; AND</w:t>
            </w:r>
            <w:r w:rsidR="006A4902">
              <w:br/>
            </w:r>
            <w:r>
              <w:t>Patient must not have developed disease progression while receiving PBS-subsidised treatment with this drug for this condition; AND</w:t>
            </w:r>
            <w:r w:rsidR="006A4902">
              <w:br/>
            </w:r>
            <w:r>
              <w:t>Patient must not receive more than 12 cycles of treatment under this restriction.</w:t>
            </w:r>
            <w:r w:rsidR="006A4902">
              <w:br/>
            </w:r>
            <w:r>
              <w:t>The treatment must not exceed a total of 16 cycles of combined initial and continuing treatment in a lifetime.</w:t>
            </w:r>
          </w:p>
        </w:tc>
        <w:tc>
          <w:tcPr>
            <w:tcW w:w="1842" w:type="dxa"/>
          </w:tcPr>
          <w:p w14:paraId="5DDB5CDF" w14:textId="77777777" w:rsidR="0015470F" w:rsidRDefault="0015470F" w:rsidP="006A4902">
            <w:pPr>
              <w:pStyle w:val="Tabletext0"/>
            </w:pPr>
            <w:r>
              <w:t>Compliance with Authority Required procedures</w:t>
            </w:r>
          </w:p>
        </w:tc>
      </w:tr>
      <w:tr w:rsidR="0015470F" w14:paraId="766C148E" w14:textId="77777777" w:rsidTr="00547A2D">
        <w:tc>
          <w:tcPr>
            <w:tcW w:w="1701" w:type="dxa"/>
          </w:tcPr>
          <w:p w14:paraId="233DF5B8" w14:textId="77777777" w:rsidR="0015470F" w:rsidRDefault="0015470F" w:rsidP="006A4902"/>
        </w:tc>
        <w:tc>
          <w:tcPr>
            <w:tcW w:w="709" w:type="dxa"/>
          </w:tcPr>
          <w:p w14:paraId="1B086478" w14:textId="77777777" w:rsidR="0015470F" w:rsidRDefault="0015470F" w:rsidP="006A4902">
            <w:pPr>
              <w:pStyle w:val="Tabletext0"/>
            </w:pPr>
            <w:r>
              <w:t>C13209</w:t>
            </w:r>
          </w:p>
        </w:tc>
        <w:tc>
          <w:tcPr>
            <w:tcW w:w="709" w:type="dxa"/>
          </w:tcPr>
          <w:p w14:paraId="2C031428" w14:textId="77777777" w:rsidR="0015470F" w:rsidRDefault="0015470F" w:rsidP="006A4902"/>
        </w:tc>
        <w:tc>
          <w:tcPr>
            <w:tcW w:w="737" w:type="dxa"/>
          </w:tcPr>
          <w:p w14:paraId="0D28FDBA" w14:textId="77777777" w:rsidR="0015470F" w:rsidRDefault="0015470F" w:rsidP="006A4902"/>
        </w:tc>
        <w:tc>
          <w:tcPr>
            <w:tcW w:w="8931" w:type="dxa"/>
          </w:tcPr>
          <w:p w14:paraId="2CEC16CF" w14:textId="746D88CB" w:rsidR="0015470F" w:rsidRDefault="0015470F" w:rsidP="006A4902">
            <w:pPr>
              <w:pStyle w:val="Tabletext0"/>
            </w:pPr>
            <w:r>
              <w:t>Relapsed or Refractory Hodgkin lymphoma</w:t>
            </w:r>
            <w:r w:rsidR="006A4902">
              <w:br/>
            </w:r>
            <w:r>
              <w:t>Initial treatment</w:t>
            </w:r>
            <w:r w:rsidR="006A4902">
              <w:br/>
            </w:r>
            <w:r>
              <w:t>Patient must not have undergone an autologous stem cell transplant (ASCT) for this condition; AND</w:t>
            </w:r>
            <w:r w:rsidR="006A4902">
              <w:br/>
            </w:r>
            <w:r>
              <w:t>Patient must not be suitable for ASCT for this condition; OR</w:t>
            </w:r>
            <w:r w:rsidR="006A4902">
              <w:br/>
            </w:r>
            <w:r>
              <w:t>Patient must not be suitable for treatment with multi-agent chemotherapy for this condition; AND</w:t>
            </w:r>
            <w:r w:rsidR="006A4902">
              <w:br/>
            </w:r>
            <w:r>
              <w:t>Patient must have experienced a relapsed CD30+ Hodgkin lymphoma following at least two prior treatments for this condition; OR</w:t>
            </w:r>
            <w:r w:rsidR="006A4902">
              <w:br/>
            </w:r>
            <w:r>
              <w:t>Patient must have experienced a refractory CD30+ Hodgkin lymphoma following at least two prior treatments for this condition; AND</w:t>
            </w:r>
            <w:r w:rsidR="006A4902">
              <w:br/>
            </w:r>
            <w:r>
              <w:t>Patient must not receive more than 4 cycles of treatment under this restriction.</w:t>
            </w:r>
            <w:r w:rsidR="006A4902">
              <w:br/>
            </w:r>
            <w:r>
              <w:t>Applications for authorisation of initial treatment must be made via the Online PBS Authorities System (real time assessment), or in writing via HPOS form upload or mail.</w:t>
            </w:r>
            <w:r w:rsidR="006A4902">
              <w:br/>
            </w:r>
            <w:r>
              <w:t>If the application is submitted through HPOS upload or mail, it must include:</w:t>
            </w:r>
            <w:r w:rsidR="006A4902">
              <w:br/>
            </w:r>
            <w:r>
              <w:t>(a) a completed authority prescription form; and</w:t>
            </w:r>
            <w:r w:rsidR="006A4902">
              <w:br/>
            </w:r>
            <w:r>
              <w:t>(b) a completed authority application form relevant to the indication and treatment phase (the latest version is located on the website specified in the Administrative Advice).</w:t>
            </w:r>
          </w:p>
        </w:tc>
        <w:tc>
          <w:tcPr>
            <w:tcW w:w="1842" w:type="dxa"/>
          </w:tcPr>
          <w:p w14:paraId="7833CDD3" w14:textId="77777777" w:rsidR="0015470F" w:rsidRDefault="0015470F" w:rsidP="006A4902">
            <w:pPr>
              <w:pStyle w:val="Tabletext0"/>
            </w:pPr>
            <w:r>
              <w:t>Compliance with Written Authority Required procedures</w:t>
            </w:r>
          </w:p>
        </w:tc>
      </w:tr>
      <w:tr w:rsidR="0015470F" w14:paraId="34FD6EA7" w14:textId="77777777" w:rsidTr="00547A2D">
        <w:tc>
          <w:tcPr>
            <w:tcW w:w="1701" w:type="dxa"/>
          </w:tcPr>
          <w:p w14:paraId="2B5D83FF" w14:textId="77777777" w:rsidR="0015470F" w:rsidRDefault="0015470F" w:rsidP="006A4902"/>
        </w:tc>
        <w:tc>
          <w:tcPr>
            <w:tcW w:w="709" w:type="dxa"/>
          </w:tcPr>
          <w:p w14:paraId="3D9DA394" w14:textId="77777777" w:rsidR="0015470F" w:rsidRDefault="0015470F" w:rsidP="006A4902">
            <w:pPr>
              <w:pStyle w:val="Tabletext0"/>
            </w:pPr>
            <w:r>
              <w:t>C13212</w:t>
            </w:r>
          </w:p>
        </w:tc>
        <w:tc>
          <w:tcPr>
            <w:tcW w:w="709" w:type="dxa"/>
          </w:tcPr>
          <w:p w14:paraId="63994BB7" w14:textId="77777777" w:rsidR="0015470F" w:rsidRDefault="0015470F" w:rsidP="006A4902"/>
        </w:tc>
        <w:tc>
          <w:tcPr>
            <w:tcW w:w="737" w:type="dxa"/>
          </w:tcPr>
          <w:p w14:paraId="0AFA9B5A" w14:textId="77777777" w:rsidR="0015470F" w:rsidRDefault="0015470F" w:rsidP="006A4902"/>
        </w:tc>
        <w:tc>
          <w:tcPr>
            <w:tcW w:w="8931" w:type="dxa"/>
          </w:tcPr>
          <w:p w14:paraId="6A1D3599" w14:textId="6F29A8D2" w:rsidR="0015470F" w:rsidRDefault="0015470F" w:rsidP="006A4902">
            <w:pPr>
              <w:pStyle w:val="Tabletext0"/>
            </w:pPr>
            <w:r>
              <w:t>CD30 positive peripheral T-cell lymphoma, non-cutaneous type</w:t>
            </w:r>
            <w:r w:rsidR="006A4902">
              <w:br/>
            </w:r>
            <w:r>
              <w:t>Continuing treatment</w:t>
            </w:r>
            <w:r w:rsidR="006A4902">
              <w:br/>
            </w:r>
            <w:r>
              <w:t>The treatment must be in combination with cyclophosphamide, doxorubicin and prednisone; AND</w:t>
            </w:r>
            <w:r w:rsidR="006A4902">
              <w:br/>
            </w:r>
            <w:r>
              <w:t>Patient must have completed 6 initial cycles of PBS-subsidised treatment with this drug for this indication; AND</w:t>
            </w:r>
            <w:r w:rsidR="006A4902">
              <w:br/>
            </w:r>
            <w:r>
              <w:t>Patient must have achieved at least a partial response to the 6 initial cycles of treatment with a combination of this drug and cyclophosphamide, doxorubicin and prednisone for this indication; AND</w:t>
            </w:r>
            <w:r w:rsidR="006A4902">
              <w:br/>
            </w:r>
            <w:r>
              <w:t>Patient must not have developed disease progression while receiving PBS-subsidised treatment with this drug for this condition; AND</w:t>
            </w:r>
            <w:r w:rsidR="006A4902">
              <w:br/>
            </w:r>
            <w:r>
              <w:t>The treatment must not be more than 2 treatment cycles under this restriction in a lifetime.</w:t>
            </w:r>
            <w:r w:rsidR="006A4902">
              <w:br/>
            </w:r>
            <w:r>
              <w:t>Partial response is defined using Lugano Response Criteria for Non-Hodgkin Lymphoma as:</w:t>
            </w:r>
            <w:r w:rsidR="006A4902">
              <w:br/>
            </w:r>
            <w:r>
              <w:t xml:space="preserve">(a) Positron emission tomography-based response: lymph nodes and </w:t>
            </w:r>
            <w:proofErr w:type="spellStart"/>
            <w:r>
              <w:t>extralymphatic</w:t>
            </w:r>
            <w:proofErr w:type="spellEnd"/>
            <w:r>
              <w:t xml:space="preserve"> sites - a score of 4 (uptake moderately &gt; liver), or 5 (uptake markedly higher than liver and/or new lesions), with reduced uptake compared with baseline and residual mass(es) of any size; </w:t>
            </w:r>
            <w:proofErr w:type="spellStart"/>
            <w:r>
              <w:t>nonmeasured</w:t>
            </w:r>
            <w:proofErr w:type="spellEnd"/>
            <w:r>
              <w:t xml:space="preserve"> lesions - not applicable; organ enlargement - not applicable; new lesions - none; bone marrow - residual uptake higher than uptake in normal marrow but reduced compared with baseline (diffuse uptake compatible with reactive changes from chemotherapy allowed). If there are persistent focal changes in the marrow in the context of a nodal response, consideration should be given to further evaluation with MRI or biopsy or an interval scan; OR</w:t>
            </w:r>
            <w:r w:rsidR="006A4902">
              <w:br/>
            </w:r>
            <w:r>
              <w:t xml:space="preserve">(b) Computed tomography-based response: lymph nodes and </w:t>
            </w:r>
            <w:proofErr w:type="spellStart"/>
            <w:r>
              <w:t>extralymphatic</w:t>
            </w:r>
            <w:proofErr w:type="spellEnd"/>
            <w:r>
              <w:t xml:space="preserve"> sites - greater than or equal to 50% decrease in the sum of the product of the perpendicular diameters for multiple lesions, of up to six (6) target measurable nodes and </w:t>
            </w:r>
            <w:proofErr w:type="spellStart"/>
            <w:r>
              <w:t>extranodal</w:t>
            </w:r>
            <w:proofErr w:type="spellEnd"/>
            <w:r>
              <w:t xml:space="preserve"> sites; non-measured lesions - absent/normal, regressed but no increase; new lesions - none; bone marrow - not applicable.</w:t>
            </w:r>
          </w:p>
        </w:tc>
        <w:tc>
          <w:tcPr>
            <w:tcW w:w="1842" w:type="dxa"/>
          </w:tcPr>
          <w:p w14:paraId="7D9E17A1" w14:textId="77777777" w:rsidR="0015470F" w:rsidRDefault="0015470F" w:rsidP="006A4902">
            <w:pPr>
              <w:pStyle w:val="Tabletext0"/>
            </w:pPr>
            <w:r>
              <w:t>Compliance with Authority Required procedures</w:t>
            </w:r>
          </w:p>
        </w:tc>
      </w:tr>
      <w:tr w:rsidR="0015470F" w14:paraId="0F461668" w14:textId="77777777" w:rsidTr="00547A2D">
        <w:tc>
          <w:tcPr>
            <w:tcW w:w="1701" w:type="dxa"/>
          </w:tcPr>
          <w:p w14:paraId="798ADD8C" w14:textId="77777777" w:rsidR="0015470F" w:rsidRDefault="0015470F" w:rsidP="006A4902"/>
        </w:tc>
        <w:tc>
          <w:tcPr>
            <w:tcW w:w="709" w:type="dxa"/>
          </w:tcPr>
          <w:p w14:paraId="5F623EBD" w14:textId="77777777" w:rsidR="0015470F" w:rsidRDefault="0015470F" w:rsidP="006A4902">
            <w:pPr>
              <w:pStyle w:val="Tabletext0"/>
            </w:pPr>
            <w:r>
              <w:t>C13231</w:t>
            </w:r>
          </w:p>
        </w:tc>
        <w:tc>
          <w:tcPr>
            <w:tcW w:w="709" w:type="dxa"/>
          </w:tcPr>
          <w:p w14:paraId="570DD4AA" w14:textId="77777777" w:rsidR="0015470F" w:rsidRDefault="0015470F" w:rsidP="006A4902"/>
        </w:tc>
        <w:tc>
          <w:tcPr>
            <w:tcW w:w="737" w:type="dxa"/>
          </w:tcPr>
          <w:p w14:paraId="48A46F33" w14:textId="77777777" w:rsidR="0015470F" w:rsidRDefault="0015470F" w:rsidP="006A4902"/>
        </w:tc>
        <w:tc>
          <w:tcPr>
            <w:tcW w:w="8931" w:type="dxa"/>
          </w:tcPr>
          <w:p w14:paraId="61278C23" w14:textId="45F92380" w:rsidR="0015470F" w:rsidRDefault="0015470F" w:rsidP="006A4902">
            <w:pPr>
              <w:pStyle w:val="Tabletext0"/>
            </w:pPr>
            <w:r>
              <w:t>Relapsed or Refractory Hodgkin lymphoma</w:t>
            </w:r>
            <w:r w:rsidR="006A4902">
              <w:br/>
            </w:r>
            <w:r>
              <w:t>Continuing treatment</w:t>
            </w:r>
            <w:r w:rsidR="006A4902">
              <w:br/>
            </w:r>
            <w:r>
              <w:t>Patient must not have undergone an autologous stem cell transplant (ASCT) for this condition; AND</w:t>
            </w:r>
            <w:r w:rsidR="006A4902">
              <w:br/>
            </w:r>
            <w:r>
              <w:t>Patient must not be suitable for ASCT for this condition; OR</w:t>
            </w:r>
            <w:r w:rsidR="006A4902">
              <w:br/>
            </w:r>
            <w:r>
              <w:t>Patient must not be suitable for treatment with multi-agent chemotherapy for this condition; AND</w:t>
            </w:r>
            <w:r w:rsidR="006A4902">
              <w:br/>
            </w:r>
            <w:r>
              <w:t>Patient must have previously received PBS-subsidised treatment with this drug for this condition; AND</w:t>
            </w:r>
            <w:r w:rsidR="006A4902">
              <w:br/>
            </w:r>
            <w:r>
              <w:t>Patient must not have developed disease progression while receiving PBS-subsidised treatment with this drug for this condition; AND</w:t>
            </w:r>
            <w:r w:rsidR="006A4902">
              <w:br/>
            </w:r>
            <w:r>
              <w:t>Patient must not receive more than 12 cycles of treatment under this restriction.</w:t>
            </w:r>
            <w:r w:rsidR="006A4902">
              <w:br/>
            </w:r>
            <w:r>
              <w:t>The treatment must not exceed a total of 16 cycles of combined initial and continuing treatment in a lifetime.</w:t>
            </w:r>
          </w:p>
        </w:tc>
        <w:tc>
          <w:tcPr>
            <w:tcW w:w="1842" w:type="dxa"/>
          </w:tcPr>
          <w:p w14:paraId="4537F886" w14:textId="77777777" w:rsidR="0015470F" w:rsidRDefault="0015470F" w:rsidP="006A4902">
            <w:pPr>
              <w:pStyle w:val="Tabletext0"/>
            </w:pPr>
            <w:r>
              <w:t>Compliance with Authority Required procedures</w:t>
            </w:r>
          </w:p>
        </w:tc>
      </w:tr>
      <w:tr w:rsidR="0015470F" w14:paraId="473521A2" w14:textId="77777777" w:rsidTr="00547A2D">
        <w:tc>
          <w:tcPr>
            <w:tcW w:w="1701" w:type="dxa"/>
          </w:tcPr>
          <w:p w14:paraId="0ED65293" w14:textId="77777777" w:rsidR="0015470F" w:rsidRDefault="0015470F" w:rsidP="006A4902"/>
        </w:tc>
        <w:tc>
          <w:tcPr>
            <w:tcW w:w="709" w:type="dxa"/>
          </w:tcPr>
          <w:p w14:paraId="4F2A8D1F" w14:textId="77777777" w:rsidR="0015470F" w:rsidRDefault="0015470F" w:rsidP="006A4902">
            <w:pPr>
              <w:pStyle w:val="Tabletext0"/>
            </w:pPr>
            <w:r>
              <w:t>C13259</w:t>
            </w:r>
          </w:p>
        </w:tc>
        <w:tc>
          <w:tcPr>
            <w:tcW w:w="709" w:type="dxa"/>
          </w:tcPr>
          <w:p w14:paraId="2E74AF30" w14:textId="77777777" w:rsidR="0015470F" w:rsidRDefault="0015470F" w:rsidP="006A4902"/>
        </w:tc>
        <w:tc>
          <w:tcPr>
            <w:tcW w:w="737" w:type="dxa"/>
          </w:tcPr>
          <w:p w14:paraId="4D717E82" w14:textId="77777777" w:rsidR="0015470F" w:rsidRDefault="0015470F" w:rsidP="006A4902"/>
        </w:tc>
        <w:tc>
          <w:tcPr>
            <w:tcW w:w="8931" w:type="dxa"/>
          </w:tcPr>
          <w:p w14:paraId="11B53F7A" w14:textId="0C7689BD" w:rsidR="0015470F" w:rsidRDefault="0015470F" w:rsidP="006A4902">
            <w:pPr>
              <w:pStyle w:val="Tabletext0"/>
            </w:pPr>
            <w:r>
              <w:t>Relapsed or Refractory Hodgkin lymphoma</w:t>
            </w:r>
            <w:r w:rsidR="006A4902">
              <w:br/>
            </w:r>
            <w:r>
              <w:t>Initial treatment</w:t>
            </w:r>
            <w:r w:rsidR="006A4902">
              <w:br/>
            </w:r>
            <w:r>
              <w:t>Patient must have undergone a primary autologous stem cell transplant (ASCT); AND</w:t>
            </w:r>
            <w:r w:rsidR="006A4902">
              <w:br/>
            </w:r>
            <w:r>
              <w:t>Patient must have experienced a relapsed CD30+ Hodgkin lymphoma post ASCT; OR</w:t>
            </w:r>
            <w:r w:rsidR="006A4902">
              <w:br/>
            </w:r>
            <w:r>
              <w:t>Patient must have experienced a refractory CD30+ Hodgkin lymphoma post ASCT; AND</w:t>
            </w:r>
            <w:r w:rsidR="006A4902">
              <w:br/>
            </w:r>
            <w:r>
              <w:t>Patient must not receive more than 4 cycles of treatment under this restriction.</w:t>
            </w:r>
            <w:r w:rsidR="006A4902">
              <w:br/>
            </w:r>
            <w:r>
              <w:t>Applications for authorisation of initial treatment must be made via the Online PBS Authorities System (real time assessment), or in writing via HPOS form upload or mail.</w:t>
            </w:r>
            <w:r w:rsidR="006A4902">
              <w:br/>
            </w:r>
            <w:r>
              <w:t>If the application is submitted through HPOS upload or mail, it must include:</w:t>
            </w:r>
            <w:r w:rsidR="006A4902">
              <w:br/>
            </w:r>
            <w:r>
              <w:t>(a) a completed authority prescription form; and</w:t>
            </w:r>
            <w:r w:rsidR="006A4902">
              <w:br/>
            </w:r>
            <w:r>
              <w:t>(b) a completed authority application form relevant to the indication and treatment phase (the latest version is located on the website specified in the Administrative Advice).</w:t>
            </w:r>
          </w:p>
        </w:tc>
        <w:tc>
          <w:tcPr>
            <w:tcW w:w="1842" w:type="dxa"/>
          </w:tcPr>
          <w:p w14:paraId="7150E384" w14:textId="77777777" w:rsidR="0015470F" w:rsidRDefault="0015470F" w:rsidP="006A4902">
            <w:pPr>
              <w:pStyle w:val="Tabletext0"/>
            </w:pPr>
            <w:r>
              <w:t>Compliance with Written Authority Required procedures</w:t>
            </w:r>
          </w:p>
        </w:tc>
      </w:tr>
      <w:tr w:rsidR="0015470F" w14:paraId="01386E6B" w14:textId="77777777" w:rsidTr="00547A2D">
        <w:tc>
          <w:tcPr>
            <w:tcW w:w="1701" w:type="dxa"/>
          </w:tcPr>
          <w:p w14:paraId="5C58263B" w14:textId="77777777" w:rsidR="0015470F" w:rsidRDefault="0015470F" w:rsidP="006A4902"/>
        </w:tc>
        <w:tc>
          <w:tcPr>
            <w:tcW w:w="709" w:type="dxa"/>
          </w:tcPr>
          <w:p w14:paraId="3CBF923B" w14:textId="77777777" w:rsidR="0015470F" w:rsidRDefault="0015470F" w:rsidP="006A4902">
            <w:pPr>
              <w:pStyle w:val="Tabletext0"/>
            </w:pPr>
            <w:r>
              <w:t>C13261</w:t>
            </w:r>
          </w:p>
        </w:tc>
        <w:tc>
          <w:tcPr>
            <w:tcW w:w="709" w:type="dxa"/>
          </w:tcPr>
          <w:p w14:paraId="1C59B162" w14:textId="77777777" w:rsidR="0015470F" w:rsidRDefault="0015470F" w:rsidP="006A4902"/>
        </w:tc>
        <w:tc>
          <w:tcPr>
            <w:tcW w:w="737" w:type="dxa"/>
          </w:tcPr>
          <w:p w14:paraId="37F6CF2C" w14:textId="77777777" w:rsidR="0015470F" w:rsidRDefault="0015470F" w:rsidP="006A4902"/>
        </w:tc>
        <w:tc>
          <w:tcPr>
            <w:tcW w:w="8931" w:type="dxa"/>
          </w:tcPr>
          <w:p w14:paraId="756CFD90" w14:textId="02E106BE" w:rsidR="0015470F" w:rsidRDefault="0015470F" w:rsidP="006A4902">
            <w:pPr>
              <w:pStyle w:val="Tabletext0"/>
            </w:pPr>
            <w:r>
              <w:t>CD30 positive systemic anaplastic large cell lymphoma</w:t>
            </w:r>
            <w:r w:rsidR="006A4902">
              <w:br/>
            </w:r>
            <w:r>
              <w:t>Continuing treatment</w:t>
            </w:r>
            <w:r w:rsidR="006A4902">
              <w:br/>
            </w:r>
            <w:r>
              <w:t>Patient must not have developed disease progression while receiving PBS-subsidised treatment with this drug for this condition; AND</w:t>
            </w:r>
            <w:r w:rsidR="006A4902">
              <w:br/>
            </w:r>
            <w:r>
              <w:t>Patient must have previously received PBS-subsidised treatment with this drug for this condition; AND</w:t>
            </w:r>
            <w:r w:rsidR="006A4902">
              <w:br/>
            </w:r>
            <w:r>
              <w:t>The treatment must not exceed 12 cycles under this restriction in a lifetime.</w:t>
            </w:r>
          </w:p>
        </w:tc>
        <w:tc>
          <w:tcPr>
            <w:tcW w:w="1842" w:type="dxa"/>
          </w:tcPr>
          <w:p w14:paraId="71486430" w14:textId="77777777" w:rsidR="0015470F" w:rsidRDefault="0015470F" w:rsidP="006A4902">
            <w:pPr>
              <w:pStyle w:val="Tabletext0"/>
            </w:pPr>
            <w:r>
              <w:t>Compliance with Authority Required procedures</w:t>
            </w:r>
          </w:p>
        </w:tc>
      </w:tr>
    </w:tbl>
    <w:p w14:paraId="6CF09E6A" w14:textId="77777777" w:rsidR="0015470F" w:rsidRDefault="0015470F" w:rsidP="0015470F">
      <w:pPr>
        <w:pStyle w:val="Amendment1"/>
      </w:pPr>
      <w:r>
        <w:t xml:space="preserve">Schedule 4, Part 1, entry for </w:t>
      </w:r>
      <w:proofErr w:type="spellStart"/>
      <w:r>
        <w:t>Cabazitaxel</w:t>
      </w:r>
      <w:proofErr w:type="spellEnd"/>
    </w:p>
    <w:p w14:paraId="65FA3467" w14:textId="77777777" w:rsidR="0015470F" w:rsidRDefault="0015470F" w:rsidP="00547A2D">
      <w:pPr>
        <w:pStyle w:val="Amendment2"/>
      </w:pPr>
      <w:r w:rsidRPr="00547A2D">
        <w:t>substitute</w:t>
      </w:r>
      <w:r>
        <w:t>:</w:t>
      </w:r>
    </w:p>
    <w:tbl>
      <w:tblPr>
        <w:tblW w:w="14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37"/>
        <w:gridCol w:w="8931"/>
        <w:gridCol w:w="1842"/>
      </w:tblGrid>
      <w:tr w:rsidR="0015470F" w14:paraId="561EE7A2" w14:textId="77777777" w:rsidTr="00547A2D">
        <w:tc>
          <w:tcPr>
            <w:tcW w:w="1701" w:type="dxa"/>
          </w:tcPr>
          <w:p w14:paraId="4AB94E60" w14:textId="77777777" w:rsidR="0015470F" w:rsidRDefault="0015470F" w:rsidP="006A4902">
            <w:pPr>
              <w:pStyle w:val="Tabletext0"/>
            </w:pPr>
            <w:proofErr w:type="spellStart"/>
            <w:r>
              <w:t>Cabazitaxel</w:t>
            </w:r>
            <w:proofErr w:type="spellEnd"/>
          </w:p>
        </w:tc>
        <w:tc>
          <w:tcPr>
            <w:tcW w:w="709" w:type="dxa"/>
          </w:tcPr>
          <w:p w14:paraId="4200957D" w14:textId="77777777" w:rsidR="0015470F" w:rsidRDefault="0015470F" w:rsidP="006A4902">
            <w:pPr>
              <w:pStyle w:val="Tabletext0"/>
            </w:pPr>
            <w:r>
              <w:t>C13207</w:t>
            </w:r>
          </w:p>
        </w:tc>
        <w:tc>
          <w:tcPr>
            <w:tcW w:w="709" w:type="dxa"/>
          </w:tcPr>
          <w:p w14:paraId="2B73A35E" w14:textId="77777777" w:rsidR="0015470F" w:rsidRDefault="0015470F" w:rsidP="006A4902"/>
        </w:tc>
        <w:tc>
          <w:tcPr>
            <w:tcW w:w="737" w:type="dxa"/>
          </w:tcPr>
          <w:p w14:paraId="0E4F2784" w14:textId="77777777" w:rsidR="0015470F" w:rsidRDefault="0015470F" w:rsidP="006A4902"/>
        </w:tc>
        <w:tc>
          <w:tcPr>
            <w:tcW w:w="8931" w:type="dxa"/>
          </w:tcPr>
          <w:p w14:paraId="04670D92" w14:textId="647FA9E1" w:rsidR="0015470F" w:rsidRDefault="0015470F" w:rsidP="006A4902">
            <w:pPr>
              <w:pStyle w:val="Tabletext0"/>
            </w:pPr>
            <w:r>
              <w:t>Castration resistant metastatic carcinoma of the prostate</w:t>
            </w:r>
            <w:r w:rsidR="006A4902">
              <w:br/>
            </w:r>
            <w:r>
              <w:t>The treatment must be in combination with prednisone or prednisolone; AND</w:t>
            </w:r>
            <w:r w:rsidR="006A4902">
              <w:br/>
            </w:r>
            <w:r>
              <w:t>The condition must be resistant to treatment with docetaxel; OR</w:t>
            </w:r>
            <w:r w:rsidR="006A4902">
              <w:br/>
            </w:r>
            <w:r>
              <w:t>Patient must have a documented intolerance necessitating permanent treatment withdrawal or a contraindication to docetaxel; AND</w:t>
            </w:r>
            <w:r w:rsidR="006A4902">
              <w:br/>
            </w:r>
            <w:r>
              <w:t>The treatment must not be used in combination with a novel hormonal drug; AND</w:t>
            </w:r>
            <w:r w:rsidR="006A4902">
              <w:br/>
            </w:r>
            <w:r>
              <w:t>Patient must have a WHO performance status of 2 or less; AND</w:t>
            </w:r>
            <w:r w:rsidR="006A4902">
              <w:br/>
            </w:r>
            <w:r>
              <w:t xml:space="preserve">Patient must not receive PBS-subsidised </w:t>
            </w:r>
            <w:proofErr w:type="spellStart"/>
            <w:r>
              <w:t>cabazitaxel</w:t>
            </w:r>
            <w:proofErr w:type="spellEnd"/>
            <w:r>
              <w:t xml:space="preserve"> if progressive disease develops while on </w:t>
            </w:r>
            <w:proofErr w:type="spellStart"/>
            <w:r>
              <w:t>cabazitaxel</w:t>
            </w:r>
            <w:proofErr w:type="spellEnd"/>
            <w:r>
              <w:t>.</w:t>
            </w:r>
          </w:p>
        </w:tc>
        <w:tc>
          <w:tcPr>
            <w:tcW w:w="1842" w:type="dxa"/>
          </w:tcPr>
          <w:p w14:paraId="008053E3" w14:textId="77777777" w:rsidR="0015470F" w:rsidRDefault="0015470F" w:rsidP="006A4902">
            <w:pPr>
              <w:pStyle w:val="Tabletext0"/>
            </w:pPr>
            <w:r>
              <w:t>Compliance with Authority Required procedures - Streamlined Authority Code 13207</w:t>
            </w:r>
          </w:p>
        </w:tc>
      </w:tr>
    </w:tbl>
    <w:p w14:paraId="7AA90638" w14:textId="77777777" w:rsidR="0015470F" w:rsidRDefault="0015470F" w:rsidP="0015470F">
      <w:pPr>
        <w:pStyle w:val="Amendment1"/>
      </w:pPr>
      <w:r>
        <w:t>Schedule 4, Part 1, entry for Ciclosporin</w:t>
      </w:r>
    </w:p>
    <w:p w14:paraId="41608BE1" w14:textId="77777777" w:rsidR="0015470F" w:rsidRDefault="0015470F" w:rsidP="004C59C8">
      <w:pPr>
        <w:pStyle w:val="Amendment3"/>
      </w:pPr>
      <w:r>
        <w:t>omit:</w:t>
      </w:r>
    </w:p>
    <w:tbl>
      <w:tblPr>
        <w:tblW w:w="14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37"/>
        <w:gridCol w:w="8931"/>
        <w:gridCol w:w="1842"/>
      </w:tblGrid>
      <w:tr w:rsidR="0015470F" w14:paraId="73D9CF31" w14:textId="77777777" w:rsidTr="00547A2D">
        <w:tc>
          <w:tcPr>
            <w:tcW w:w="1701" w:type="dxa"/>
          </w:tcPr>
          <w:p w14:paraId="2FE30231" w14:textId="77777777" w:rsidR="0015470F" w:rsidRDefault="0015470F" w:rsidP="006A4902"/>
        </w:tc>
        <w:tc>
          <w:tcPr>
            <w:tcW w:w="709" w:type="dxa"/>
          </w:tcPr>
          <w:p w14:paraId="32D7E845" w14:textId="77777777" w:rsidR="0015470F" w:rsidRDefault="0015470F" w:rsidP="006A4902"/>
        </w:tc>
        <w:tc>
          <w:tcPr>
            <w:tcW w:w="709" w:type="dxa"/>
          </w:tcPr>
          <w:p w14:paraId="1FF66A12" w14:textId="77777777" w:rsidR="0015470F" w:rsidRDefault="0015470F" w:rsidP="006A4902">
            <w:pPr>
              <w:pStyle w:val="Tabletext0"/>
            </w:pPr>
            <w:r>
              <w:t>P6676</w:t>
            </w:r>
          </w:p>
        </w:tc>
        <w:tc>
          <w:tcPr>
            <w:tcW w:w="737" w:type="dxa"/>
          </w:tcPr>
          <w:p w14:paraId="4B50078F" w14:textId="77777777" w:rsidR="0015470F" w:rsidRDefault="0015470F" w:rsidP="00547A2D">
            <w:pPr>
              <w:pStyle w:val="Tabletext0"/>
              <w:spacing w:after="0"/>
            </w:pPr>
            <w:r>
              <w:t>CN6676</w:t>
            </w:r>
          </w:p>
        </w:tc>
        <w:tc>
          <w:tcPr>
            <w:tcW w:w="8931" w:type="dxa"/>
          </w:tcPr>
          <w:p w14:paraId="049E5B8F" w14:textId="019AE0B7" w:rsidR="0015470F" w:rsidRDefault="0015470F" w:rsidP="006A4902">
            <w:pPr>
              <w:pStyle w:val="Tabletext0"/>
            </w:pPr>
            <w:r>
              <w:t>Severe psoriasis</w:t>
            </w:r>
            <w:r w:rsidR="006A4902">
              <w:br/>
            </w:r>
            <w:r>
              <w:t xml:space="preserve">Management (initiation, </w:t>
            </w:r>
            <w:proofErr w:type="gramStart"/>
            <w:r>
              <w:t>stabilisation</w:t>
            </w:r>
            <w:proofErr w:type="gramEnd"/>
            <w:r>
              <w:t xml:space="preserve"> and review of therapy)</w:t>
            </w:r>
            <w:r w:rsidR="006A4902">
              <w:br/>
            </w:r>
            <w:r>
              <w:t>The condition must be ineffective to other systemic therapies; OR</w:t>
            </w:r>
            <w:r w:rsidR="006A4902">
              <w:br/>
            </w:r>
            <w:r>
              <w:t>The condition must be inappropriate for other systemic therapies; AND</w:t>
            </w:r>
            <w:r w:rsidR="006A4902">
              <w:br/>
            </w:r>
            <w:r>
              <w:t>The condition must have caused significant interference with quality of life.</w:t>
            </w:r>
            <w:r w:rsidR="006A4902">
              <w:br/>
            </w:r>
            <w:r>
              <w:t>Must be treated by a dermatologist.</w:t>
            </w:r>
          </w:p>
        </w:tc>
        <w:tc>
          <w:tcPr>
            <w:tcW w:w="1842" w:type="dxa"/>
          </w:tcPr>
          <w:p w14:paraId="4A2B2290" w14:textId="77777777" w:rsidR="0015470F" w:rsidRDefault="0015470F" w:rsidP="006A4902">
            <w:pPr>
              <w:pStyle w:val="Tabletext0"/>
            </w:pPr>
            <w:r>
              <w:t>Compliance with Authority Required procedures - Streamlined Authority Code 6676</w:t>
            </w:r>
          </w:p>
        </w:tc>
      </w:tr>
    </w:tbl>
    <w:p w14:paraId="05EE85B0" w14:textId="366F501C" w:rsidR="0015470F" w:rsidRDefault="0015470F" w:rsidP="004C59C8">
      <w:pPr>
        <w:pStyle w:val="Amendment3"/>
      </w:pPr>
      <w:r>
        <w:t>omit:</w:t>
      </w:r>
    </w:p>
    <w:tbl>
      <w:tblPr>
        <w:tblW w:w="14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37"/>
        <w:gridCol w:w="8931"/>
        <w:gridCol w:w="1842"/>
      </w:tblGrid>
      <w:tr w:rsidR="0015470F" w14:paraId="0BAAA247" w14:textId="77777777" w:rsidTr="00547A2D">
        <w:tc>
          <w:tcPr>
            <w:tcW w:w="1701" w:type="dxa"/>
          </w:tcPr>
          <w:p w14:paraId="2A8B6038" w14:textId="77777777" w:rsidR="0015470F" w:rsidRDefault="0015470F" w:rsidP="006A4902"/>
        </w:tc>
        <w:tc>
          <w:tcPr>
            <w:tcW w:w="709" w:type="dxa"/>
          </w:tcPr>
          <w:p w14:paraId="3FF70F6C" w14:textId="77777777" w:rsidR="0015470F" w:rsidRDefault="0015470F" w:rsidP="006A4902"/>
        </w:tc>
        <w:tc>
          <w:tcPr>
            <w:tcW w:w="709" w:type="dxa"/>
          </w:tcPr>
          <w:p w14:paraId="04177C3A" w14:textId="77777777" w:rsidR="0015470F" w:rsidRDefault="0015470F" w:rsidP="006A4902">
            <w:pPr>
              <w:pStyle w:val="Tabletext0"/>
            </w:pPr>
            <w:r>
              <w:t>P9763</w:t>
            </w:r>
          </w:p>
        </w:tc>
        <w:tc>
          <w:tcPr>
            <w:tcW w:w="737" w:type="dxa"/>
          </w:tcPr>
          <w:p w14:paraId="14057652" w14:textId="77777777" w:rsidR="0015470F" w:rsidRDefault="0015470F" w:rsidP="006A4902">
            <w:pPr>
              <w:pStyle w:val="Tabletext0"/>
            </w:pPr>
            <w:r>
              <w:t>CN9763</w:t>
            </w:r>
          </w:p>
        </w:tc>
        <w:tc>
          <w:tcPr>
            <w:tcW w:w="8931" w:type="dxa"/>
          </w:tcPr>
          <w:p w14:paraId="080CFBB4" w14:textId="21E6BA91" w:rsidR="0015470F" w:rsidRDefault="0015470F" w:rsidP="006A4902">
            <w:pPr>
              <w:pStyle w:val="Tabletext0"/>
            </w:pPr>
            <w:r>
              <w:t>Severe psoriasis</w:t>
            </w:r>
            <w:r w:rsidR="006A4902">
              <w:br/>
            </w:r>
            <w:r>
              <w:t xml:space="preserve">Management (initiation, </w:t>
            </w:r>
            <w:proofErr w:type="gramStart"/>
            <w:r>
              <w:t>stabilisation</w:t>
            </w:r>
            <w:proofErr w:type="gramEnd"/>
            <w:r>
              <w:t xml:space="preserve"> and review of therapy)</w:t>
            </w:r>
            <w:r w:rsidR="006A4902">
              <w:br/>
            </w:r>
            <w:r>
              <w:t>The condition must be ineffective to other systemic therapies; OR</w:t>
            </w:r>
            <w:r w:rsidR="006A4902">
              <w:br/>
            </w:r>
            <w:r>
              <w:t>The condition must be inappropriate for other systemic therapies; AND</w:t>
            </w:r>
            <w:r w:rsidR="006A4902">
              <w:br/>
            </w:r>
            <w:r>
              <w:t>The condition must have caused significant interference with quality of life.</w:t>
            </w:r>
            <w:r w:rsidR="006A4902">
              <w:br/>
            </w:r>
            <w:r>
              <w:t>Must be treated by a dermatologist.</w:t>
            </w:r>
          </w:p>
        </w:tc>
        <w:tc>
          <w:tcPr>
            <w:tcW w:w="1842" w:type="dxa"/>
          </w:tcPr>
          <w:p w14:paraId="7520F02B" w14:textId="77777777" w:rsidR="0015470F" w:rsidRDefault="0015470F" w:rsidP="006A4902">
            <w:pPr>
              <w:pStyle w:val="Tabletext0"/>
            </w:pPr>
            <w:r>
              <w:t>Compliance with Authority Required procedures - Streamlined Authority Code 9763</w:t>
            </w:r>
          </w:p>
        </w:tc>
      </w:tr>
    </w:tbl>
    <w:p w14:paraId="2C202CA0" w14:textId="77777777" w:rsidR="0015470F" w:rsidRDefault="0015470F" w:rsidP="004C59C8">
      <w:pPr>
        <w:pStyle w:val="Amendment3"/>
      </w:pPr>
      <w:r>
        <w:t>insert in numerical order after existing text:</w:t>
      </w:r>
    </w:p>
    <w:tbl>
      <w:tblPr>
        <w:tblW w:w="14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37"/>
        <w:gridCol w:w="8931"/>
        <w:gridCol w:w="1842"/>
      </w:tblGrid>
      <w:tr w:rsidR="0015470F" w14:paraId="2DC1D6F5" w14:textId="77777777" w:rsidTr="00547A2D">
        <w:tc>
          <w:tcPr>
            <w:tcW w:w="1701" w:type="dxa"/>
          </w:tcPr>
          <w:p w14:paraId="695CBDC1" w14:textId="77777777" w:rsidR="0015470F" w:rsidRDefault="0015470F" w:rsidP="006A4902"/>
        </w:tc>
        <w:tc>
          <w:tcPr>
            <w:tcW w:w="709" w:type="dxa"/>
          </w:tcPr>
          <w:p w14:paraId="25E887D5" w14:textId="77777777" w:rsidR="0015470F" w:rsidRDefault="0015470F" w:rsidP="006A4902"/>
        </w:tc>
        <w:tc>
          <w:tcPr>
            <w:tcW w:w="709" w:type="dxa"/>
          </w:tcPr>
          <w:p w14:paraId="64AFAD60" w14:textId="77777777" w:rsidR="0015470F" w:rsidRDefault="0015470F" w:rsidP="006A4902">
            <w:pPr>
              <w:pStyle w:val="Tabletext0"/>
            </w:pPr>
            <w:r>
              <w:t>P13122</w:t>
            </w:r>
          </w:p>
        </w:tc>
        <w:tc>
          <w:tcPr>
            <w:tcW w:w="737" w:type="dxa"/>
          </w:tcPr>
          <w:p w14:paraId="429B2227" w14:textId="77777777" w:rsidR="0015470F" w:rsidRDefault="0015470F" w:rsidP="006A4902">
            <w:pPr>
              <w:pStyle w:val="Tabletext0"/>
            </w:pPr>
            <w:r>
              <w:t>CN13122</w:t>
            </w:r>
          </w:p>
        </w:tc>
        <w:tc>
          <w:tcPr>
            <w:tcW w:w="8931" w:type="dxa"/>
          </w:tcPr>
          <w:p w14:paraId="1A2470C2" w14:textId="0360EE2B" w:rsidR="0015470F" w:rsidRDefault="0015470F" w:rsidP="006A4902">
            <w:pPr>
              <w:pStyle w:val="Tabletext0"/>
            </w:pPr>
            <w:r>
              <w:t>Severe psoriasis</w:t>
            </w:r>
            <w:r w:rsidR="006A4902">
              <w:br/>
            </w:r>
            <w:r>
              <w:t xml:space="preserve">Management (initiation, </w:t>
            </w:r>
            <w:proofErr w:type="gramStart"/>
            <w:r>
              <w:t>stabilisation</w:t>
            </w:r>
            <w:proofErr w:type="gramEnd"/>
            <w:r>
              <w:t xml:space="preserve"> and review of therapy)</w:t>
            </w:r>
            <w:r w:rsidR="006A4902">
              <w:br/>
            </w:r>
            <w:r>
              <w:t>The condition must be ineffective to other systemic therapies; OR</w:t>
            </w:r>
            <w:r w:rsidR="006A4902">
              <w:br/>
            </w:r>
            <w:r>
              <w:t>The condition must be inappropriate for other systemic therapies; AND</w:t>
            </w:r>
            <w:r w:rsidR="006A4902">
              <w:br/>
            </w:r>
            <w:r>
              <w:t>The condition must have caused significant interference with quality of life.</w:t>
            </w:r>
            <w:r w:rsidR="006A4902">
              <w:br/>
            </w:r>
            <w:r>
              <w:t>Must be treated by a medical practitioner who is either: (</w:t>
            </w:r>
            <w:proofErr w:type="spellStart"/>
            <w:r>
              <w:t>i</w:t>
            </w:r>
            <w:proofErr w:type="spellEnd"/>
            <w:r>
              <w:t>) a dermatologist, (ii) an accredited dermatology registrar in consultation with a dermatologist.</w:t>
            </w:r>
          </w:p>
        </w:tc>
        <w:tc>
          <w:tcPr>
            <w:tcW w:w="1842" w:type="dxa"/>
          </w:tcPr>
          <w:p w14:paraId="03068FA8" w14:textId="77777777" w:rsidR="0015470F" w:rsidRDefault="0015470F" w:rsidP="006A4902">
            <w:pPr>
              <w:pStyle w:val="Tabletext0"/>
            </w:pPr>
            <w:r>
              <w:t>Compliance with Authority Required procedures - Streamlined Authority Code 13122</w:t>
            </w:r>
          </w:p>
        </w:tc>
      </w:tr>
      <w:tr w:rsidR="0015470F" w14:paraId="2A01DE63" w14:textId="77777777" w:rsidTr="00547A2D">
        <w:tc>
          <w:tcPr>
            <w:tcW w:w="1701" w:type="dxa"/>
          </w:tcPr>
          <w:p w14:paraId="00602DF5" w14:textId="77777777" w:rsidR="0015470F" w:rsidRDefault="0015470F" w:rsidP="006A4902"/>
        </w:tc>
        <w:tc>
          <w:tcPr>
            <w:tcW w:w="709" w:type="dxa"/>
          </w:tcPr>
          <w:p w14:paraId="04CFB5EC" w14:textId="77777777" w:rsidR="0015470F" w:rsidRDefault="0015470F" w:rsidP="006A4902"/>
        </w:tc>
        <w:tc>
          <w:tcPr>
            <w:tcW w:w="709" w:type="dxa"/>
          </w:tcPr>
          <w:p w14:paraId="2F82CEC4" w14:textId="77777777" w:rsidR="0015470F" w:rsidRDefault="0015470F" w:rsidP="006A4902">
            <w:pPr>
              <w:pStyle w:val="Tabletext0"/>
            </w:pPr>
            <w:r>
              <w:t>P13168</w:t>
            </w:r>
          </w:p>
        </w:tc>
        <w:tc>
          <w:tcPr>
            <w:tcW w:w="737" w:type="dxa"/>
          </w:tcPr>
          <w:p w14:paraId="4843079C" w14:textId="77777777" w:rsidR="0015470F" w:rsidRDefault="0015470F" w:rsidP="006A4902">
            <w:pPr>
              <w:pStyle w:val="Tabletext0"/>
            </w:pPr>
            <w:r>
              <w:t>CN13168</w:t>
            </w:r>
          </w:p>
        </w:tc>
        <w:tc>
          <w:tcPr>
            <w:tcW w:w="8931" w:type="dxa"/>
          </w:tcPr>
          <w:p w14:paraId="635E6D22" w14:textId="11FF6C26" w:rsidR="0015470F" w:rsidRDefault="0015470F" w:rsidP="006A4902">
            <w:pPr>
              <w:pStyle w:val="Tabletext0"/>
            </w:pPr>
            <w:r>
              <w:t>Severe psoriasis</w:t>
            </w:r>
            <w:r w:rsidR="006A4902">
              <w:br/>
            </w:r>
            <w:r>
              <w:t xml:space="preserve">Management (initiation, </w:t>
            </w:r>
            <w:proofErr w:type="gramStart"/>
            <w:r>
              <w:t>stabilisation</w:t>
            </w:r>
            <w:proofErr w:type="gramEnd"/>
            <w:r>
              <w:t xml:space="preserve"> and review of therapy)</w:t>
            </w:r>
            <w:r w:rsidR="006A4902">
              <w:br/>
            </w:r>
            <w:r>
              <w:t>The condition must be ineffective to other systemic therapies; OR</w:t>
            </w:r>
            <w:r w:rsidR="006A4902">
              <w:br/>
            </w:r>
            <w:r>
              <w:t>The condition must be inappropriate for other systemic therapies; AND</w:t>
            </w:r>
            <w:r w:rsidR="006A4902">
              <w:br/>
            </w:r>
            <w:r>
              <w:t>The condition must have caused significant interference with quality of life.</w:t>
            </w:r>
            <w:r w:rsidR="006A4902">
              <w:br/>
            </w:r>
            <w:r>
              <w:t>Must be treated by a medical practitioner who is either: (</w:t>
            </w:r>
            <w:proofErr w:type="spellStart"/>
            <w:r>
              <w:t>i</w:t>
            </w:r>
            <w:proofErr w:type="spellEnd"/>
            <w:r>
              <w:t>) a dermatologist, (ii) an accredited dermatology registrar in consultation with a dermatologist.</w:t>
            </w:r>
          </w:p>
        </w:tc>
        <w:tc>
          <w:tcPr>
            <w:tcW w:w="1842" w:type="dxa"/>
          </w:tcPr>
          <w:p w14:paraId="388D9109" w14:textId="77777777" w:rsidR="0015470F" w:rsidRDefault="0015470F" w:rsidP="006A4902">
            <w:pPr>
              <w:pStyle w:val="Tabletext0"/>
            </w:pPr>
            <w:r>
              <w:t>Compliance with Authority Required procedures - Streamlined Authority Code 13168</w:t>
            </w:r>
          </w:p>
        </w:tc>
      </w:tr>
    </w:tbl>
    <w:p w14:paraId="24BD46D2" w14:textId="77777777" w:rsidR="0015470F" w:rsidRDefault="0015470F" w:rsidP="0015470F">
      <w:pPr>
        <w:pStyle w:val="Amendment1"/>
      </w:pPr>
      <w:r>
        <w:t xml:space="preserve">Schedule 4, Part 1, entry for </w:t>
      </w:r>
      <w:proofErr w:type="spellStart"/>
      <w:r>
        <w:t>Crizotinib</w:t>
      </w:r>
      <w:proofErr w:type="spellEnd"/>
    </w:p>
    <w:p w14:paraId="0C52AB60" w14:textId="59935A28" w:rsidR="0015470F" w:rsidRDefault="0015470F" w:rsidP="00547A2D">
      <w:pPr>
        <w:pStyle w:val="Amendment2"/>
      </w:pPr>
      <w:r w:rsidRPr="00547A2D">
        <w:t>substitute</w:t>
      </w:r>
      <w:r>
        <w:t>:</w:t>
      </w:r>
    </w:p>
    <w:tbl>
      <w:tblPr>
        <w:tblW w:w="14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37"/>
        <w:gridCol w:w="8931"/>
        <w:gridCol w:w="1842"/>
      </w:tblGrid>
      <w:tr w:rsidR="0015470F" w14:paraId="494B0125" w14:textId="77777777" w:rsidTr="00547A2D">
        <w:tc>
          <w:tcPr>
            <w:tcW w:w="1701" w:type="dxa"/>
          </w:tcPr>
          <w:p w14:paraId="5A85477B" w14:textId="77777777" w:rsidR="0015470F" w:rsidRDefault="0015470F" w:rsidP="006A4902">
            <w:pPr>
              <w:pStyle w:val="Tabletext0"/>
            </w:pPr>
            <w:proofErr w:type="spellStart"/>
            <w:r>
              <w:t>Crizotinib</w:t>
            </w:r>
            <w:proofErr w:type="spellEnd"/>
          </w:p>
        </w:tc>
        <w:tc>
          <w:tcPr>
            <w:tcW w:w="709" w:type="dxa"/>
          </w:tcPr>
          <w:p w14:paraId="46143012" w14:textId="77777777" w:rsidR="0015470F" w:rsidRDefault="0015470F" w:rsidP="006A4902">
            <w:pPr>
              <w:pStyle w:val="Tabletext0"/>
            </w:pPr>
            <w:r>
              <w:t>C13186</w:t>
            </w:r>
          </w:p>
        </w:tc>
        <w:tc>
          <w:tcPr>
            <w:tcW w:w="709" w:type="dxa"/>
          </w:tcPr>
          <w:p w14:paraId="0F84FC15" w14:textId="77777777" w:rsidR="0015470F" w:rsidRDefault="0015470F" w:rsidP="006A4902"/>
        </w:tc>
        <w:tc>
          <w:tcPr>
            <w:tcW w:w="737" w:type="dxa"/>
          </w:tcPr>
          <w:p w14:paraId="7BC7676D" w14:textId="77777777" w:rsidR="0015470F" w:rsidRDefault="0015470F" w:rsidP="006A4902"/>
        </w:tc>
        <w:tc>
          <w:tcPr>
            <w:tcW w:w="8931" w:type="dxa"/>
          </w:tcPr>
          <w:p w14:paraId="3E3CCD4E" w14:textId="35ED9415" w:rsidR="0015470F" w:rsidRDefault="0015470F" w:rsidP="006A4902">
            <w:pPr>
              <w:pStyle w:val="Tabletext0"/>
            </w:pPr>
            <w:r>
              <w:t>Stage IIIB (locally advanced) or Stage IV (metastatic) non-small cell lung cancer (NSCLC)</w:t>
            </w:r>
            <w:r w:rsidR="006A4902">
              <w:br/>
            </w:r>
            <w:r>
              <w:t>Continuing treatment</w:t>
            </w:r>
            <w:r w:rsidR="006A4902">
              <w:br/>
            </w:r>
            <w:r>
              <w:t>The treatment must be the sole PBS-subsidised systemic anti-cancer therapy for this condition; AND</w:t>
            </w:r>
            <w:r w:rsidR="006A4902">
              <w:br/>
            </w:r>
            <w:r>
              <w:t>Patient must have previously received PBS-subsidised treatment with this drug for this condition; AND</w:t>
            </w:r>
            <w:r w:rsidR="006A4902">
              <w:br/>
            </w:r>
            <w:r>
              <w:t>Patient must not have developed disease progression while receiving PBS-subsidised treatment with this drug for this condition.</w:t>
            </w:r>
          </w:p>
        </w:tc>
        <w:tc>
          <w:tcPr>
            <w:tcW w:w="1842" w:type="dxa"/>
          </w:tcPr>
          <w:p w14:paraId="3D9CF40A" w14:textId="77777777" w:rsidR="0015470F" w:rsidRDefault="0015470F" w:rsidP="006A4902">
            <w:pPr>
              <w:pStyle w:val="Tabletext0"/>
            </w:pPr>
            <w:r>
              <w:t>Compliance with Authority Required procedures</w:t>
            </w:r>
          </w:p>
        </w:tc>
      </w:tr>
      <w:tr w:rsidR="0015470F" w14:paraId="756ADD40" w14:textId="77777777" w:rsidTr="00547A2D">
        <w:tc>
          <w:tcPr>
            <w:tcW w:w="1701" w:type="dxa"/>
          </w:tcPr>
          <w:p w14:paraId="5D77B64A" w14:textId="77777777" w:rsidR="0015470F" w:rsidRDefault="0015470F" w:rsidP="006A4902"/>
        </w:tc>
        <w:tc>
          <w:tcPr>
            <w:tcW w:w="709" w:type="dxa"/>
          </w:tcPr>
          <w:p w14:paraId="54992A85" w14:textId="77777777" w:rsidR="0015470F" w:rsidRDefault="0015470F" w:rsidP="006A4902">
            <w:pPr>
              <w:pStyle w:val="Tabletext0"/>
            </w:pPr>
            <w:r>
              <w:t>C13233</w:t>
            </w:r>
          </w:p>
        </w:tc>
        <w:tc>
          <w:tcPr>
            <w:tcW w:w="709" w:type="dxa"/>
          </w:tcPr>
          <w:p w14:paraId="130110E7" w14:textId="77777777" w:rsidR="0015470F" w:rsidRDefault="0015470F" w:rsidP="006A4902"/>
        </w:tc>
        <w:tc>
          <w:tcPr>
            <w:tcW w:w="737" w:type="dxa"/>
          </w:tcPr>
          <w:p w14:paraId="2AF22691" w14:textId="77777777" w:rsidR="0015470F" w:rsidRDefault="0015470F" w:rsidP="006A4902"/>
        </w:tc>
        <w:tc>
          <w:tcPr>
            <w:tcW w:w="8931" w:type="dxa"/>
          </w:tcPr>
          <w:p w14:paraId="1229A4BE" w14:textId="0264F57C" w:rsidR="0015470F" w:rsidRDefault="0015470F" w:rsidP="006A4902">
            <w:pPr>
              <w:pStyle w:val="Tabletext0"/>
            </w:pPr>
            <w:r>
              <w:t>Stage IIIB (locally advanced) or Stage IV (metastatic) non-small cell lung cancer (NSCLC)</w:t>
            </w:r>
            <w:r w:rsidR="006A4902">
              <w:br/>
            </w:r>
            <w:r>
              <w:t>Initial treatment</w:t>
            </w:r>
            <w:r w:rsidR="006A4902">
              <w:br/>
            </w:r>
            <w:r>
              <w:t>The treatment must be the sole PBS-subsidised systemic anti-cancer therapy for this condition; AND</w:t>
            </w:r>
            <w:r w:rsidR="006A4902">
              <w:br/>
            </w:r>
            <w:r>
              <w:t>The condition must be non-squamous type non-small cell lung cancer (NSCLC) or not otherwise specified type NSCLC; AND</w:t>
            </w:r>
            <w:r w:rsidR="006A4902">
              <w:br/>
            </w:r>
            <w:r>
              <w:t>Patient must have a WHO performance status of 2 or less.</w:t>
            </w:r>
            <w:r w:rsidR="006A4902">
              <w:br/>
            </w:r>
            <w:r>
              <w:t>Patient must have evidence of an anaplastic lymphoma kinase (ALK) gene rearrangement in tumour material, defined as 15% (or greater) positive cells by fluorescence in situ hybridisation (FISH) testing.</w:t>
            </w:r>
            <w:r w:rsidR="006A4902">
              <w:br/>
            </w:r>
            <w:r>
              <w:t>Applications for authorisation of initial treatment must be made via the Online PBS Authorities System (real time assessment) or in writing via HPOS form upload or mail.</w:t>
            </w:r>
            <w:r w:rsidR="006A4902">
              <w:br/>
            </w:r>
            <w:r>
              <w:t>If the application is submitted through HPOS form upload or mail, it must include:</w:t>
            </w:r>
            <w:r w:rsidR="006A4902">
              <w:br/>
            </w:r>
            <w:r>
              <w:t>(a) a completed authority prescription form; and</w:t>
            </w:r>
            <w:r w:rsidR="006A4902">
              <w:br/>
            </w:r>
            <w:r>
              <w:t>(b) a completed authority application form relevant to the indication and treatment phase (the latest version is located on the website specified in the Administrative Advice).</w:t>
            </w:r>
            <w:r w:rsidR="006A4902">
              <w:br/>
            </w:r>
            <w:r>
              <w:t>The following must be documented in the patient's medical records:</w:t>
            </w:r>
            <w:r w:rsidR="006A4902">
              <w:br/>
            </w:r>
            <w:r>
              <w:t>(a) evidence of an anaplastic lymphoma kinase (ALK) gene rearrangement in tumour material.</w:t>
            </w:r>
          </w:p>
        </w:tc>
        <w:tc>
          <w:tcPr>
            <w:tcW w:w="1842" w:type="dxa"/>
          </w:tcPr>
          <w:p w14:paraId="62A1D4BA" w14:textId="77777777" w:rsidR="0015470F" w:rsidRDefault="0015470F" w:rsidP="006A4902">
            <w:pPr>
              <w:pStyle w:val="Tabletext0"/>
            </w:pPr>
            <w:r>
              <w:t>Compliance with Authority Required procedures</w:t>
            </w:r>
          </w:p>
        </w:tc>
      </w:tr>
      <w:tr w:rsidR="0015470F" w14:paraId="396046E9" w14:textId="77777777" w:rsidTr="00547A2D">
        <w:tc>
          <w:tcPr>
            <w:tcW w:w="1701" w:type="dxa"/>
          </w:tcPr>
          <w:p w14:paraId="1FB6DFDB" w14:textId="77777777" w:rsidR="0015470F" w:rsidRDefault="0015470F" w:rsidP="006A4902"/>
        </w:tc>
        <w:tc>
          <w:tcPr>
            <w:tcW w:w="709" w:type="dxa"/>
          </w:tcPr>
          <w:p w14:paraId="45B694EC" w14:textId="77777777" w:rsidR="0015470F" w:rsidRDefault="0015470F" w:rsidP="006A4902">
            <w:pPr>
              <w:pStyle w:val="Tabletext0"/>
            </w:pPr>
            <w:r>
              <w:t>C13250</w:t>
            </w:r>
          </w:p>
        </w:tc>
        <w:tc>
          <w:tcPr>
            <w:tcW w:w="709" w:type="dxa"/>
          </w:tcPr>
          <w:p w14:paraId="087BFCB3" w14:textId="77777777" w:rsidR="0015470F" w:rsidRDefault="0015470F" w:rsidP="006A4902"/>
        </w:tc>
        <w:tc>
          <w:tcPr>
            <w:tcW w:w="737" w:type="dxa"/>
          </w:tcPr>
          <w:p w14:paraId="179A2623" w14:textId="77777777" w:rsidR="0015470F" w:rsidRDefault="0015470F" w:rsidP="006A4902"/>
        </w:tc>
        <w:tc>
          <w:tcPr>
            <w:tcW w:w="8931" w:type="dxa"/>
          </w:tcPr>
          <w:p w14:paraId="551F00CF" w14:textId="6CADAAEC" w:rsidR="0015470F" w:rsidRDefault="0015470F" w:rsidP="006A4902">
            <w:pPr>
              <w:pStyle w:val="Tabletext0"/>
            </w:pPr>
            <w:r>
              <w:t>Stage IIIB (locally advanced) or Stage IV (metastatic) non-small cell lung cancer (NSCLC)</w:t>
            </w:r>
            <w:r w:rsidR="006A4902">
              <w:br/>
            </w:r>
            <w:r>
              <w:t>Initial treatment</w:t>
            </w:r>
            <w:r w:rsidR="006A4902">
              <w:br/>
            </w:r>
            <w:r>
              <w:t>The treatment must be the sole PBS-subsidised systemic anti-cancer therapy for this condition; AND</w:t>
            </w:r>
            <w:r w:rsidR="006A4902">
              <w:br/>
            </w:r>
            <w:r>
              <w:t>The condition must be non-squamous type non-small cell lung cancer (NSCLC) or not otherwise specified type NSCLC; AND</w:t>
            </w:r>
            <w:r w:rsidR="006A4902">
              <w:br/>
            </w:r>
            <w:r>
              <w:t>Patient must have a WHO performance status of 2 or less; AND</w:t>
            </w:r>
            <w:r w:rsidR="006A4902">
              <w:br/>
            </w:r>
            <w:r>
              <w:t>Patient must have evidence of c-ROS proto-oncogene 1 (ROS1) gene rearrangement in tumour material, defined as 15% (or greater) positive cells by fluorescence in situ hybridisation (FISH) testing; AND</w:t>
            </w:r>
            <w:r w:rsidR="006A4902">
              <w:br/>
            </w:r>
            <w:r>
              <w:t>Patient must not have received prior treatment with a c-ROS proto-oncogene 1 (ROS1) receptor tyrosine kinase inhibitor for this condition; OR</w:t>
            </w:r>
            <w:r w:rsidR="006A4902">
              <w:br/>
            </w:r>
            <w:r>
              <w:t>Patient must have developed intolerance to a c-ROS proto-oncogene 1 (ROS1) receptor tyrosine kinase inhibitor necessitating permanent treatment withdrawal.</w:t>
            </w:r>
            <w:r w:rsidR="006A4902">
              <w:br/>
            </w:r>
            <w:r>
              <w:t>Applications for authorisation of initial treatment must be made via the Online PBS Authorities System (real time assessment) or in writing via HPOS form upload or mail.</w:t>
            </w:r>
            <w:r w:rsidR="006A4902">
              <w:br/>
            </w:r>
            <w:r>
              <w:t>If the application is submitted through HPOS form upload or mail, it must include:</w:t>
            </w:r>
            <w:r w:rsidR="006A4902">
              <w:br/>
            </w:r>
            <w:r>
              <w:t>(a) a completed authority prescription form; and</w:t>
            </w:r>
            <w:r w:rsidR="006A4902">
              <w:br/>
            </w:r>
            <w:r>
              <w:t>(b) a completed authority application form relevant to the indication and treatment phase (the latest version is located on the website specified in the Administrative Advice).</w:t>
            </w:r>
            <w:r w:rsidR="006A4902">
              <w:br/>
            </w:r>
            <w:r>
              <w:t>The following must be documented in the patient's medical records:</w:t>
            </w:r>
            <w:r w:rsidR="006A4902">
              <w:br/>
            </w:r>
            <w:r>
              <w:t>(a) evidence of c-ROS proto-oncogene 1 (ROS1) gene rearrangement in tumour material.</w:t>
            </w:r>
          </w:p>
        </w:tc>
        <w:tc>
          <w:tcPr>
            <w:tcW w:w="1842" w:type="dxa"/>
          </w:tcPr>
          <w:p w14:paraId="216EF957" w14:textId="77777777" w:rsidR="0015470F" w:rsidRDefault="0015470F" w:rsidP="006A4902">
            <w:pPr>
              <w:pStyle w:val="Tabletext0"/>
            </w:pPr>
            <w:r>
              <w:t>Compliance with Authority Required procedures</w:t>
            </w:r>
          </w:p>
        </w:tc>
      </w:tr>
      <w:tr w:rsidR="0015470F" w14:paraId="05623797" w14:textId="77777777" w:rsidTr="00547A2D">
        <w:tc>
          <w:tcPr>
            <w:tcW w:w="1701" w:type="dxa"/>
          </w:tcPr>
          <w:p w14:paraId="3D8D3D59" w14:textId="77777777" w:rsidR="0015470F" w:rsidRDefault="0015470F" w:rsidP="006A4902"/>
        </w:tc>
        <w:tc>
          <w:tcPr>
            <w:tcW w:w="709" w:type="dxa"/>
          </w:tcPr>
          <w:p w14:paraId="6E775DF7" w14:textId="77777777" w:rsidR="0015470F" w:rsidRDefault="0015470F" w:rsidP="006A4902">
            <w:pPr>
              <w:pStyle w:val="Tabletext0"/>
            </w:pPr>
            <w:r>
              <w:t>C13251</w:t>
            </w:r>
          </w:p>
        </w:tc>
        <w:tc>
          <w:tcPr>
            <w:tcW w:w="709" w:type="dxa"/>
          </w:tcPr>
          <w:p w14:paraId="745CB660" w14:textId="77777777" w:rsidR="0015470F" w:rsidRDefault="0015470F" w:rsidP="006A4902"/>
        </w:tc>
        <w:tc>
          <w:tcPr>
            <w:tcW w:w="737" w:type="dxa"/>
          </w:tcPr>
          <w:p w14:paraId="23CD8593" w14:textId="77777777" w:rsidR="0015470F" w:rsidRDefault="0015470F" w:rsidP="006A4902"/>
        </w:tc>
        <w:tc>
          <w:tcPr>
            <w:tcW w:w="8931" w:type="dxa"/>
          </w:tcPr>
          <w:p w14:paraId="3B97AA47" w14:textId="3B4DF12C" w:rsidR="0015470F" w:rsidRDefault="0015470F" w:rsidP="006A4902">
            <w:pPr>
              <w:pStyle w:val="Tabletext0"/>
            </w:pPr>
            <w:r>
              <w:t>Stage IIIB (locally advanced) or Stage IV (metastatic) non-small cell lung cancer (NSCLC)</w:t>
            </w:r>
            <w:r w:rsidR="006A4902">
              <w:br/>
            </w:r>
            <w:r>
              <w:t>Continuing treatment</w:t>
            </w:r>
            <w:r w:rsidR="006A4902">
              <w:br/>
            </w:r>
            <w:r>
              <w:t>The treatment must be the sole PBS-subsidised systemic anti-cancer therapy for this condition; AND</w:t>
            </w:r>
            <w:r w:rsidR="006A4902">
              <w:br/>
            </w:r>
            <w:r>
              <w:t>Patient must have previously received PBS-subsidised treatment with this drug for this condition; AND</w:t>
            </w:r>
            <w:r w:rsidR="006A4902">
              <w:br/>
            </w:r>
            <w:r>
              <w:t>Patient must not have developed disease progression while receiving PBS-subsidised treatment with this drug for this condition.</w:t>
            </w:r>
          </w:p>
        </w:tc>
        <w:tc>
          <w:tcPr>
            <w:tcW w:w="1842" w:type="dxa"/>
          </w:tcPr>
          <w:p w14:paraId="446C2F5F" w14:textId="77777777" w:rsidR="0015470F" w:rsidRDefault="0015470F" w:rsidP="006A4902">
            <w:pPr>
              <w:pStyle w:val="Tabletext0"/>
            </w:pPr>
            <w:r>
              <w:t>Compliance with Authority Required procedures</w:t>
            </w:r>
          </w:p>
        </w:tc>
      </w:tr>
    </w:tbl>
    <w:p w14:paraId="23FB5ACC" w14:textId="29109601" w:rsidR="0015470F" w:rsidRDefault="0015470F" w:rsidP="0015470F">
      <w:pPr>
        <w:pStyle w:val="Amendment1"/>
      </w:pPr>
      <w:r>
        <w:t>Schedule 4, Part 1,</w:t>
      </w:r>
      <w:r w:rsidR="00847D55">
        <w:t xml:space="preserve"> </w:t>
      </w:r>
      <w:r>
        <w:t>entry for Dapagliflozin</w:t>
      </w:r>
    </w:p>
    <w:p w14:paraId="7CD70DC3" w14:textId="77777777" w:rsidR="0015470F" w:rsidRDefault="0015470F" w:rsidP="00547A2D">
      <w:pPr>
        <w:pStyle w:val="Amendment2"/>
      </w:pPr>
      <w:r>
        <w:t xml:space="preserve">insert in numerical </w:t>
      </w:r>
      <w:r w:rsidRPr="00547A2D">
        <w:t>order</w:t>
      </w:r>
      <w:r>
        <w:t xml:space="preserve"> after existing text:</w:t>
      </w:r>
    </w:p>
    <w:tbl>
      <w:tblPr>
        <w:tblW w:w="14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37"/>
        <w:gridCol w:w="8931"/>
        <w:gridCol w:w="1842"/>
      </w:tblGrid>
      <w:tr w:rsidR="0015470F" w14:paraId="63F9C17D" w14:textId="77777777" w:rsidTr="00547A2D">
        <w:tc>
          <w:tcPr>
            <w:tcW w:w="1701" w:type="dxa"/>
          </w:tcPr>
          <w:p w14:paraId="6137E0E2" w14:textId="77777777" w:rsidR="0015470F" w:rsidRDefault="0015470F" w:rsidP="006A4902"/>
        </w:tc>
        <w:tc>
          <w:tcPr>
            <w:tcW w:w="709" w:type="dxa"/>
          </w:tcPr>
          <w:p w14:paraId="37BB1F6F" w14:textId="77777777" w:rsidR="0015470F" w:rsidRDefault="0015470F" w:rsidP="006A4902">
            <w:pPr>
              <w:pStyle w:val="Tabletext0"/>
            </w:pPr>
            <w:r>
              <w:t>C13230</w:t>
            </w:r>
          </w:p>
        </w:tc>
        <w:tc>
          <w:tcPr>
            <w:tcW w:w="709" w:type="dxa"/>
          </w:tcPr>
          <w:p w14:paraId="20B1BD4B" w14:textId="77777777" w:rsidR="0015470F" w:rsidRDefault="0015470F" w:rsidP="006A4902"/>
        </w:tc>
        <w:tc>
          <w:tcPr>
            <w:tcW w:w="737" w:type="dxa"/>
          </w:tcPr>
          <w:p w14:paraId="5DB7A329" w14:textId="77777777" w:rsidR="0015470F" w:rsidRDefault="0015470F" w:rsidP="006A4902"/>
        </w:tc>
        <w:tc>
          <w:tcPr>
            <w:tcW w:w="8931" w:type="dxa"/>
          </w:tcPr>
          <w:p w14:paraId="1E40A44D" w14:textId="13FE84F7" w:rsidR="0015470F" w:rsidRDefault="0015470F" w:rsidP="006A4902">
            <w:pPr>
              <w:pStyle w:val="Tabletext0"/>
            </w:pPr>
            <w:r>
              <w:t>Chronic kidney disease</w:t>
            </w:r>
            <w:r w:rsidR="006A4902">
              <w:br/>
            </w:r>
            <w:r>
              <w:t>Patient must have a diagnosis of chronic kidney disease, defined as abnormalities of at least one of: (</w:t>
            </w:r>
            <w:proofErr w:type="spellStart"/>
            <w:r>
              <w:t>i</w:t>
            </w:r>
            <w:proofErr w:type="spellEnd"/>
            <w:r>
              <w:t>) kidney structure, (ii) kidney function, present for at least 3 months, prior to initiating treatment with this drug; AND</w:t>
            </w:r>
            <w:r w:rsidR="006A4902">
              <w:br/>
            </w:r>
            <w:r>
              <w:t>Patient must have an estimated glomerular filtration rate of between 25 to 75 mL/min/1.73 m</w:t>
            </w:r>
            <w:r>
              <w:rPr>
                <w:vertAlign w:val="superscript"/>
              </w:rPr>
              <w:t>2</w:t>
            </w:r>
            <w:r>
              <w:t>inclusive prior to initiating treatment with this drug; AND</w:t>
            </w:r>
            <w:r w:rsidR="006A4902">
              <w:br/>
            </w:r>
            <w:r>
              <w:t>Patient must have a urinary albumin to creatinine ratio of between 200 to 5000 mg/g (22.6-565 mg/mmol) inclusive prior to initiating treatment with this drug; AND</w:t>
            </w:r>
            <w:r w:rsidR="006A4902">
              <w:br/>
            </w:r>
            <w:r>
              <w:t>Patient must discontinue treatment with this drug prior to initiating renal replacement therapy, defined as dialysis or kidney transplant; AND</w:t>
            </w:r>
            <w:r w:rsidR="006A4902">
              <w:br/>
            </w:r>
            <w:r>
              <w:t>Patient must not be receiving treatment with another sodium-glucose co-transporter 2 (SGLT2) inhibitor; AND</w:t>
            </w:r>
            <w:r w:rsidR="006A4902">
              <w:br/>
            </w:r>
            <w:r>
              <w:t>Patient must be stabilised, for at least 4 weeks, on either: (</w:t>
            </w:r>
            <w:proofErr w:type="spellStart"/>
            <w:r>
              <w:t>i</w:t>
            </w:r>
            <w:proofErr w:type="spellEnd"/>
            <w:r>
              <w:t>) an ACE inhibitor or (ii) an angiotensin II receptor antagonist, unless medically contraindicated, prior to initiation of combination therapy with this drug.</w:t>
            </w:r>
            <w:r w:rsidR="006A4902">
              <w:br/>
            </w:r>
            <w:r>
              <w:t>Patients with polycystic kidney disease, lupus nephritis or ANCA-associated vasculitis; patients requiring or with a recent history of cytotoxic or immunosuppressive therapy for kidney disease; and patients with an organ transplant are not eligible for treatment with this drug.</w:t>
            </w:r>
          </w:p>
        </w:tc>
        <w:tc>
          <w:tcPr>
            <w:tcW w:w="1842" w:type="dxa"/>
          </w:tcPr>
          <w:p w14:paraId="30EBDFE9" w14:textId="77777777" w:rsidR="0015470F" w:rsidRDefault="0015470F" w:rsidP="006A4902">
            <w:pPr>
              <w:pStyle w:val="Tabletext0"/>
            </w:pPr>
            <w:r>
              <w:t>Compliance with Authority Required procedures - Streamlined Authority Code 13230</w:t>
            </w:r>
          </w:p>
        </w:tc>
      </w:tr>
    </w:tbl>
    <w:p w14:paraId="7F80BC10" w14:textId="77777777" w:rsidR="0015470F" w:rsidRDefault="0015470F" w:rsidP="0015470F">
      <w:pPr>
        <w:pStyle w:val="Amendment1"/>
      </w:pPr>
      <w:r>
        <w:t>Schedule 4, Part 1, entry for Dupilumab</w:t>
      </w:r>
    </w:p>
    <w:p w14:paraId="08BBA1FC" w14:textId="4E5A5ED4" w:rsidR="0015470F" w:rsidRPr="00686CDA" w:rsidRDefault="0015470F" w:rsidP="00547A2D">
      <w:pPr>
        <w:pStyle w:val="Amendment2"/>
      </w:pPr>
      <w:r>
        <w:t xml:space="preserve">omit entry for </w:t>
      </w:r>
      <w:r w:rsidRPr="00547A2D">
        <w:t>circumstances</w:t>
      </w:r>
      <w:r>
        <w:t xml:space="preserve"> code </w:t>
      </w:r>
      <w:r w:rsidR="005F3B72">
        <w:t>“</w:t>
      </w:r>
      <w:r>
        <w:t>C12497</w:t>
      </w:r>
      <w:r w:rsidR="005F3B72">
        <w:t>”</w:t>
      </w:r>
      <w:r w:rsidR="00847D55">
        <w:t xml:space="preserve"> </w:t>
      </w:r>
      <w:r>
        <w:t>and substitute:</w:t>
      </w:r>
    </w:p>
    <w:tbl>
      <w:tblPr>
        <w:tblW w:w="14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37"/>
        <w:gridCol w:w="8931"/>
        <w:gridCol w:w="1842"/>
      </w:tblGrid>
      <w:tr w:rsidR="0015470F" w14:paraId="628B868C" w14:textId="77777777" w:rsidTr="00547A2D">
        <w:tc>
          <w:tcPr>
            <w:tcW w:w="1701" w:type="dxa"/>
          </w:tcPr>
          <w:p w14:paraId="2141F0E1" w14:textId="77777777" w:rsidR="0015470F" w:rsidRDefault="0015470F" w:rsidP="006A4902"/>
        </w:tc>
        <w:tc>
          <w:tcPr>
            <w:tcW w:w="709" w:type="dxa"/>
          </w:tcPr>
          <w:p w14:paraId="79C2A148" w14:textId="77777777" w:rsidR="0015470F" w:rsidRDefault="0015470F" w:rsidP="006A4902">
            <w:pPr>
              <w:pStyle w:val="Tabletext0"/>
            </w:pPr>
            <w:r>
              <w:t>C12497</w:t>
            </w:r>
          </w:p>
        </w:tc>
        <w:tc>
          <w:tcPr>
            <w:tcW w:w="709" w:type="dxa"/>
          </w:tcPr>
          <w:p w14:paraId="3AB2342D" w14:textId="77777777" w:rsidR="0015470F" w:rsidRDefault="0015470F" w:rsidP="006A4902"/>
        </w:tc>
        <w:tc>
          <w:tcPr>
            <w:tcW w:w="737" w:type="dxa"/>
          </w:tcPr>
          <w:p w14:paraId="61888746" w14:textId="77777777" w:rsidR="0015470F" w:rsidRDefault="0015470F" w:rsidP="006A4902"/>
        </w:tc>
        <w:tc>
          <w:tcPr>
            <w:tcW w:w="8931" w:type="dxa"/>
          </w:tcPr>
          <w:p w14:paraId="4DBA7BF8" w14:textId="77777777" w:rsidR="0015470F" w:rsidRDefault="0015470F" w:rsidP="006A4902">
            <w:pPr>
              <w:pStyle w:val="Tabletext0"/>
            </w:pPr>
            <w:r>
              <w:t>Chronic severe atopic dermatitis</w:t>
            </w:r>
            <w:r>
              <w:br/>
              <w:t>Initial treatment of the whole body</w:t>
            </w:r>
            <w:r>
              <w:br/>
              <w:t>Patient must have a Physicians Global Assessment (PGA) (5-point scale) baseline score of at least 4 as evidence of severe disease despite treatment with daily topical therapy (corticosteroid of medium to high potency/calcineurin inhibitor), for at least 28 days; AND</w:t>
            </w:r>
            <w:r>
              <w:br/>
              <w:t>Patient must have an Eczema Area and Severity Index (EASI) baseline score of at least 20 despite treatment with daily topical therapy (corticosteroid of medium to high potency/calcineurin inhibitor), for at least 28 days; AND</w:t>
            </w:r>
            <w:r>
              <w:br/>
              <w:t>Patient must have an age appropriate Dermatology Life Quality Index (DLQI) baseline score (of any value) measured following treatment with daily topical therapy (corticosteroid of medium to high potency/calcineurin inhibitor), for at least 28 days; AND</w:t>
            </w:r>
            <w:r>
              <w:br/>
              <w:t>The condition must have had lesions for at least 6 months from the time of the initial diagnosis of chronic severe atopic dermatitis affecting either of: (</w:t>
            </w:r>
            <w:proofErr w:type="spellStart"/>
            <w:r>
              <w:t>i</w:t>
            </w:r>
            <w:proofErr w:type="spellEnd"/>
            <w:r>
              <w:t>) the whole body, (ii) face/hands; AND</w:t>
            </w:r>
            <w:r>
              <w:br/>
              <w:t>The treatment must be the sole PBS-subsidised biological medicine for this PBS indication; AND</w:t>
            </w:r>
            <w:r>
              <w:br/>
              <w:t>Patient must not have experienced an inadequate response to this biological medicine in this PBS indication.</w:t>
            </w:r>
            <w:r>
              <w:br/>
              <w:t>Must be treated by a dermatologist; OR</w:t>
            </w:r>
            <w:r>
              <w:br/>
              <w:t>Must be treated by a clinical immunologist.</w:t>
            </w:r>
            <w:r>
              <w:br/>
              <w:t>Patient must be 12 years of age or older.</w:t>
            </w:r>
            <w:r>
              <w:br/>
              <w:t>State each of the qualifying (</w:t>
            </w:r>
            <w:proofErr w:type="spellStart"/>
            <w:r>
              <w:t>i</w:t>
            </w:r>
            <w:proofErr w:type="spellEnd"/>
            <w:r>
              <w:t>) PGA, (ii) EASI and (iii) DLQI scores in the authority application.</w:t>
            </w:r>
            <w:r>
              <w:br/>
              <w:t>Acceptable scores can be:</w:t>
            </w:r>
            <w:r>
              <w:br/>
              <w:t>(a) current scores; or</w:t>
            </w:r>
            <w:r>
              <w:br/>
              <w:t>(b) past scores, including those previously quoted in a PBS authority application for another drug listed for this indication.</w:t>
            </w:r>
            <w:r>
              <w:br/>
              <w:t>The EASI and DLQI baseline measurements are to form the basis of determining if an adequate response to treatment has been achieved under the Continuing treatment restriction. In addition to stating them in this authority application, document them in the patient's medical records.</w:t>
            </w:r>
            <w:r>
              <w:br/>
              <w:t>Document the details of the medium to high potency topical corticosteroids (or calcineurin inhibitors) initially trialled in the patient's medical records.</w:t>
            </w:r>
          </w:p>
        </w:tc>
        <w:tc>
          <w:tcPr>
            <w:tcW w:w="1842" w:type="dxa"/>
          </w:tcPr>
          <w:p w14:paraId="0632B662" w14:textId="77777777" w:rsidR="0015470F" w:rsidRDefault="0015470F" w:rsidP="006A4902">
            <w:pPr>
              <w:pStyle w:val="Tabletext0"/>
            </w:pPr>
            <w:r>
              <w:t>Compliance with Written Authority Required procedures</w:t>
            </w:r>
          </w:p>
        </w:tc>
      </w:tr>
    </w:tbl>
    <w:p w14:paraId="1DB58480" w14:textId="77777777" w:rsidR="0015470F" w:rsidRDefault="0015470F" w:rsidP="0015470F">
      <w:pPr>
        <w:pStyle w:val="Amendment1"/>
      </w:pPr>
      <w:r>
        <w:t xml:space="preserve">Schedule 4, Part 1, entry for </w:t>
      </w:r>
      <w:proofErr w:type="spellStart"/>
      <w:r>
        <w:t>Entrectinib</w:t>
      </w:r>
      <w:proofErr w:type="spellEnd"/>
    </w:p>
    <w:p w14:paraId="57A8DB98" w14:textId="77777777" w:rsidR="0015470F" w:rsidRDefault="0015470F" w:rsidP="00547A2D">
      <w:pPr>
        <w:pStyle w:val="Amendment2"/>
      </w:pPr>
      <w:r w:rsidRPr="00547A2D">
        <w:t>substitute</w:t>
      </w:r>
      <w:r>
        <w:t>:</w:t>
      </w:r>
    </w:p>
    <w:tbl>
      <w:tblPr>
        <w:tblW w:w="14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37"/>
        <w:gridCol w:w="8931"/>
        <w:gridCol w:w="1842"/>
      </w:tblGrid>
      <w:tr w:rsidR="0015470F" w14:paraId="507246CD" w14:textId="77777777" w:rsidTr="00547A2D">
        <w:tc>
          <w:tcPr>
            <w:tcW w:w="1701" w:type="dxa"/>
          </w:tcPr>
          <w:p w14:paraId="03FD3FCC" w14:textId="77777777" w:rsidR="0015470F" w:rsidRDefault="0015470F" w:rsidP="006A4902">
            <w:pPr>
              <w:pStyle w:val="Tabletext0"/>
            </w:pPr>
            <w:proofErr w:type="spellStart"/>
            <w:r>
              <w:t>Entrectinib</w:t>
            </w:r>
            <w:proofErr w:type="spellEnd"/>
          </w:p>
        </w:tc>
        <w:tc>
          <w:tcPr>
            <w:tcW w:w="709" w:type="dxa"/>
          </w:tcPr>
          <w:p w14:paraId="258525F7" w14:textId="77777777" w:rsidR="0015470F" w:rsidRDefault="0015470F" w:rsidP="006A4902">
            <w:pPr>
              <w:pStyle w:val="Tabletext0"/>
            </w:pPr>
            <w:r>
              <w:t>C13184</w:t>
            </w:r>
          </w:p>
        </w:tc>
        <w:tc>
          <w:tcPr>
            <w:tcW w:w="709" w:type="dxa"/>
          </w:tcPr>
          <w:p w14:paraId="000E38B2" w14:textId="77777777" w:rsidR="0015470F" w:rsidRDefault="0015470F" w:rsidP="006A4902"/>
        </w:tc>
        <w:tc>
          <w:tcPr>
            <w:tcW w:w="737" w:type="dxa"/>
          </w:tcPr>
          <w:p w14:paraId="3CA1AE79" w14:textId="77777777" w:rsidR="0015470F" w:rsidRDefault="0015470F" w:rsidP="006A4902"/>
        </w:tc>
        <w:tc>
          <w:tcPr>
            <w:tcW w:w="8931" w:type="dxa"/>
          </w:tcPr>
          <w:p w14:paraId="4C12282C" w14:textId="0AD203AA" w:rsidR="0015470F" w:rsidRDefault="0015470F" w:rsidP="006A4902">
            <w:pPr>
              <w:pStyle w:val="Tabletext0"/>
            </w:pPr>
            <w:r>
              <w:t>Stage IIIB (locally advanced) or Stage IV (metastatic) non-small cell lung cancer (NSCLC)</w:t>
            </w:r>
            <w:r w:rsidR="006A4902">
              <w:br/>
            </w:r>
            <w:r>
              <w:t>Initial treatment</w:t>
            </w:r>
            <w:r w:rsidR="006A4902">
              <w:br/>
            </w:r>
            <w:r>
              <w:t>The treatment must be the sole PBS-subsidised systemic anti-cancer therapy for this condition; AND</w:t>
            </w:r>
            <w:r w:rsidR="006A4902">
              <w:br/>
            </w:r>
            <w:r>
              <w:t>The condition must be non-squamous type non-small cell lung cancer (NSCLC) or not otherwise specified type NSCLC; AND</w:t>
            </w:r>
            <w:r w:rsidR="006A4902">
              <w:br/>
            </w:r>
            <w:r>
              <w:t>Patient must have a WHO performance status of 2 or less; AND</w:t>
            </w:r>
            <w:r w:rsidR="006A4902">
              <w:br/>
            </w:r>
            <w:r>
              <w:t>Patient must not have received prior treatment with a c-ROS proto-oncogene 1 (ROS1) receptor tyrosine kinase inhibitor for this condition; OR</w:t>
            </w:r>
            <w:r w:rsidR="006A4902">
              <w:br/>
            </w:r>
            <w:r>
              <w:t>Patient must have developed intolerance to a c-ROS proto-oncogene 1 (ROS1) receptor tyrosine kinase inhibitor necessitating permanent treatment withdrawal; AND</w:t>
            </w:r>
            <w:r w:rsidR="006A4902">
              <w:br/>
            </w:r>
            <w:r>
              <w:t>Patient must have evidence of c-ROS proto-oncogene 1 (ROS1) gene rearrangement in tumour material, defined as 15% (or greater) positive cells by fluorescence in situ hybridisation (FISH) testing.</w:t>
            </w:r>
            <w:r w:rsidR="006A4902">
              <w:br/>
            </w:r>
            <w:r>
              <w:t>Applications for authorisation of initial treatment must be made via the Online PBS Authorities System (real time assessment) or in writing via HPOS form upload or mail.</w:t>
            </w:r>
            <w:r w:rsidR="006A4902">
              <w:br/>
            </w:r>
            <w:r>
              <w:t>If the application is submitted through HPOS form upload or mail, it must include:</w:t>
            </w:r>
            <w:r w:rsidR="006A4902">
              <w:br/>
            </w:r>
            <w:r>
              <w:t>(a) a completed authority prescription form; and</w:t>
            </w:r>
            <w:r w:rsidR="006A4902">
              <w:br/>
            </w:r>
            <w:r>
              <w:t>(b) a completed authority application form relevant to the indication and treatment phase (the latest version is located on the website specified in the Administrative Advice).</w:t>
            </w:r>
            <w:r w:rsidR="006A4902">
              <w:br/>
            </w:r>
            <w:r>
              <w:t>The following must be documented in the patient's medical records:</w:t>
            </w:r>
            <w:r w:rsidR="006A4902">
              <w:br/>
            </w:r>
            <w:r>
              <w:t>(a) evidence of c-ROS proto-oncogene 1 (ROS1) gene rearrangement in tumour material.</w:t>
            </w:r>
          </w:p>
        </w:tc>
        <w:tc>
          <w:tcPr>
            <w:tcW w:w="1842" w:type="dxa"/>
          </w:tcPr>
          <w:p w14:paraId="6F9C0B81" w14:textId="77777777" w:rsidR="0015470F" w:rsidRDefault="0015470F" w:rsidP="006A4902">
            <w:pPr>
              <w:pStyle w:val="Tabletext0"/>
            </w:pPr>
            <w:r>
              <w:t>Compliance with Authority Required procedures</w:t>
            </w:r>
          </w:p>
        </w:tc>
      </w:tr>
      <w:tr w:rsidR="0015470F" w14:paraId="4A0465AA" w14:textId="77777777" w:rsidTr="00547A2D">
        <w:tc>
          <w:tcPr>
            <w:tcW w:w="1701" w:type="dxa"/>
          </w:tcPr>
          <w:p w14:paraId="4B1318E3" w14:textId="77777777" w:rsidR="0015470F" w:rsidRDefault="0015470F" w:rsidP="006A4902"/>
        </w:tc>
        <w:tc>
          <w:tcPr>
            <w:tcW w:w="709" w:type="dxa"/>
          </w:tcPr>
          <w:p w14:paraId="36AEA451" w14:textId="77777777" w:rsidR="0015470F" w:rsidRDefault="0015470F" w:rsidP="006A4902">
            <w:pPr>
              <w:pStyle w:val="Tabletext0"/>
            </w:pPr>
            <w:r>
              <w:t>C13276</w:t>
            </w:r>
          </w:p>
        </w:tc>
        <w:tc>
          <w:tcPr>
            <w:tcW w:w="709" w:type="dxa"/>
          </w:tcPr>
          <w:p w14:paraId="64E287D2" w14:textId="77777777" w:rsidR="0015470F" w:rsidRDefault="0015470F" w:rsidP="006A4902"/>
        </w:tc>
        <w:tc>
          <w:tcPr>
            <w:tcW w:w="737" w:type="dxa"/>
          </w:tcPr>
          <w:p w14:paraId="61817FAB" w14:textId="77777777" w:rsidR="0015470F" w:rsidRDefault="0015470F" w:rsidP="006A4902"/>
        </w:tc>
        <w:tc>
          <w:tcPr>
            <w:tcW w:w="8931" w:type="dxa"/>
          </w:tcPr>
          <w:p w14:paraId="3017E46D" w14:textId="2C6AEFB7" w:rsidR="0015470F" w:rsidRDefault="0015470F" w:rsidP="006A4902">
            <w:pPr>
              <w:pStyle w:val="Tabletext0"/>
            </w:pPr>
            <w:r>
              <w:t>Stage IIIB (locally advanced) or Stage IV (metastatic) non-small cell lung cancer (NSCLC)</w:t>
            </w:r>
            <w:r w:rsidR="006A4902">
              <w:br/>
            </w:r>
            <w:r>
              <w:t>Continuing treatment</w:t>
            </w:r>
            <w:r w:rsidR="006A4902">
              <w:br/>
            </w:r>
            <w:r>
              <w:t>The treatment must be the sole PBS-subsidised systemic anti-cancer therapy for this condition; AND</w:t>
            </w:r>
            <w:r w:rsidR="006A4902">
              <w:br/>
            </w:r>
            <w:r>
              <w:t>Patient must have previously received PBS-subsidised treatment with this drug for this condition; AND</w:t>
            </w:r>
            <w:r w:rsidR="006A4902">
              <w:br/>
            </w:r>
            <w:r>
              <w:t>Patient must not have developed disease progression while receiving PBS-subsidised treatment with this drug for this condition.</w:t>
            </w:r>
          </w:p>
        </w:tc>
        <w:tc>
          <w:tcPr>
            <w:tcW w:w="1842" w:type="dxa"/>
          </w:tcPr>
          <w:p w14:paraId="1FA2F7AD" w14:textId="77777777" w:rsidR="0015470F" w:rsidRDefault="0015470F" w:rsidP="006A4902">
            <w:pPr>
              <w:pStyle w:val="Tabletext0"/>
            </w:pPr>
            <w:r>
              <w:t>Compliance with Authority Required procedures</w:t>
            </w:r>
          </w:p>
        </w:tc>
      </w:tr>
    </w:tbl>
    <w:p w14:paraId="25BCFEFB" w14:textId="77777777" w:rsidR="0015470F" w:rsidRDefault="0015470F" w:rsidP="0015470F">
      <w:pPr>
        <w:pStyle w:val="Amendment1"/>
      </w:pPr>
      <w:r>
        <w:t>Schedule 4, Part 1, omit entry for Eptifibatide</w:t>
      </w:r>
    </w:p>
    <w:p w14:paraId="5E8E9CF4" w14:textId="77777777" w:rsidR="0015470F" w:rsidRDefault="0015470F" w:rsidP="0015470F">
      <w:pPr>
        <w:pStyle w:val="Amendment1"/>
      </w:pPr>
      <w:r>
        <w:t>Schedule 4, Part 1, after entry for Gentamicin</w:t>
      </w:r>
    </w:p>
    <w:p w14:paraId="20281835" w14:textId="77777777" w:rsidR="0015470F" w:rsidRDefault="0015470F" w:rsidP="00547A2D">
      <w:pPr>
        <w:pStyle w:val="Amendment2"/>
      </w:pPr>
      <w:r w:rsidRPr="00547A2D">
        <w:t>insert</w:t>
      </w:r>
      <w:r>
        <w:t>:</w:t>
      </w:r>
    </w:p>
    <w:tbl>
      <w:tblPr>
        <w:tblW w:w="14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37"/>
        <w:gridCol w:w="8931"/>
        <w:gridCol w:w="1842"/>
      </w:tblGrid>
      <w:tr w:rsidR="0015470F" w14:paraId="17FFF952" w14:textId="77777777" w:rsidTr="00547A2D">
        <w:tc>
          <w:tcPr>
            <w:tcW w:w="1701" w:type="dxa"/>
          </w:tcPr>
          <w:p w14:paraId="3D355B62" w14:textId="77777777" w:rsidR="0015470F" w:rsidRDefault="0015470F" w:rsidP="006A4902">
            <w:pPr>
              <w:pStyle w:val="Tabletext0"/>
            </w:pPr>
            <w:proofErr w:type="spellStart"/>
            <w:r>
              <w:t>Gilteritinib</w:t>
            </w:r>
            <w:proofErr w:type="spellEnd"/>
          </w:p>
        </w:tc>
        <w:tc>
          <w:tcPr>
            <w:tcW w:w="709" w:type="dxa"/>
          </w:tcPr>
          <w:p w14:paraId="42FF85EF" w14:textId="77777777" w:rsidR="0015470F" w:rsidRDefault="0015470F" w:rsidP="006A4902">
            <w:pPr>
              <w:pStyle w:val="Tabletext0"/>
            </w:pPr>
            <w:r>
              <w:t>C13166</w:t>
            </w:r>
          </w:p>
        </w:tc>
        <w:tc>
          <w:tcPr>
            <w:tcW w:w="709" w:type="dxa"/>
          </w:tcPr>
          <w:p w14:paraId="5FC1F8AA" w14:textId="77777777" w:rsidR="0015470F" w:rsidRDefault="0015470F" w:rsidP="006A4902">
            <w:pPr>
              <w:pStyle w:val="Tabletext0"/>
            </w:pPr>
            <w:r>
              <w:t>P13166</w:t>
            </w:r>
          </w:p>
        </w:tc>
        <w:tc>
          <w:tcPr>
            <w:tcW w:w="737" w:type="dxa"/>
          </w:tcPr>
          <w:p w14:paraId="2F6D7F9B" w14:textId="77777777" w:rsidR="0015470F" w:rsidRDefault="0015470F" w:rsidP="006A4902"/>
        </w:tc>
        <w:tc>
          <w:tcPr>
            <w:tcW w:w="8931" w:type="dxa"/>
          </w:tcPr>
          <w:p w14:paraId="18F7926E" w14:textId="474EEDD5" w:rsidR="0015470F" w:rsidRDefault="0015470F" w:rsidP="006A4902">
            <w:pPr>
              <w:pStyle w:val="Tabletext0"/>
            </w:pPr>
            <w:r>
              <w:t>Relapsed or refractory Acute Myeloid Leukaemia</w:t>
            </w:r>
            <w:r w:rsidR="006A4902">
              <w:br/>
            </w:r>
            <w:r>
              <w:t>Initial treatment</w:t>
            </w:r>
            <w:r w:rsidR="006A4902">
              <w:br/>
            </w:r>
            <w:r>
              <w:t>The treatment must be the sole PBS-subsidised therapy for this condition; AND</w:t>
            </w:r>
            <w:r w:rsidR="006A4902">
              <w:br/>
            </w:r>
            <w:r>
              <w:t>The condition must not be acute promyelocytic leukaemia; AND</w:t>
            </w:r>
            <w:r w:rsidR="006A4902">
              <w:br/>
            </w:r>
            <w:r>
              <w:t>The condition must be internal tandem duplication (ITD) and/or tyrosine kinase domain (TKD) FMS tyrosine kinase 3 (FLT3) mutation positive before initiating this drug for this condition, confirmed through a pathology report from an Approved Pathology Authority; AND</w:t>
            </w:r>
            <w:r w:rsidR="006A4902">
              <w:br/>
            </w:r>
            <w:r>
              <w:t>Patient must have a World Health Organisation (WHO) Eastern Cooperative Oncology Group (ECOG) performance status score of no higher than 2 prior to treatment initiation.</w:t>
            </w:r>
            <w:r w:rsidR="006A4902">
              <w:br/>
            </w:r>
            <w:r>
              <w:t>The prescriber must confirm whether the patient has FLT3 ITD or TKD mutation. The test result and date of testing must be provided at the time of application and documented in the patient's file.</w:t>
            </w:r>
          </w:p>
        </w:tc>
        <w:tc>
          <w:tcPr>
            <w:tcW w:w="1842" w:type="dxa"/>
          </w:tcPr>
          <w:p w14:paraId="6CB933AA" w14:textId="77777777" w:rsidR="0015470F" w:rsidRDefault="0015470F" w:rsidP="006A4902">
            <w:pPr>
              <w:pStyle w:val="Tabletext0"/>
            </w:pPr>
            <w:r>
              <w:t>Compliance with Authority Required procedures</w:t>
            </w:r>
          </w:p>
        </w:tc>
      </w:tr>
      <w:tr w:rsidR="0015470F" w14:paraId="1C274220" w14:textId="77777777" w:rsidTr="00547A2D">
        <w:tc>
          <w:tcPr>
            <w:tcW w:w="1701" w:type="dxa"/>
          </w:tcPr>
          <w:p w14:paraId="520C7C4E" w14:textId="77777777" w:rsidR="0015470F" w:rsidRDefault="0015470F" w:rsidP="006A4902"/>
        </w:tc>
        <w:tc>
          <w:tcPr>
            <w:tcW w:w="709" w:type="dxa"/>
          </w:tcPr>
          <w:p w14:paraId="44099B0C" w14:textId="77777777" w:rsidR="0015470F" w:rsidRDefault="0015470F" w:rsidP="006A4902">
            <w:pPr>
              <w:pStyle w:val="Tabletext0"/>
            </w:pPr>
            <w:r>
              <w:t>C13167</w:t>
            </w:r>
          </w:p>
        </w:tc>
        <w:tc>
          <w:tcPr>
            <w:tcW w:w="709" w:type="dxa"/>
          </w:tcPr>
          <w:p w14:paraId="3F8DE59D" w14:textId="77777777" w:rsidR="0015470F" w:rsidRDefault="0015470F" w:rsidP="006A4902">
            <w:pPr>
              <w:pStyle w:val="Tabletext0"/>
            </w:pPr>
            <w:r>
              <w:t>P13167</w:t>
            </w:r>
          </w:p>
        </w:tc>
        <w:tc>
          <w:tcPr>
            <w:tcW w:w="737" w:type="dxa"/>
          </w:tcPr>
          <w:p w14:paraId="41AE9219" w14:textId="77777777" w:rsidR="0015470F" w:rsidRDefault="0015470F" w:rsidP="006A4902"/>
        </w:tc>
        <w:tc>
          <w:tcPr>
            <w:tcW w:w="8931" w:type="dxa"/>
          </w:tcPr>
          <w:p w14:paraId="6D5C042B" w14:textId="2A968638" w:rsidR="0015470F" w:rsidRDefault="0015470F" w:rsidP="006A4902">
            <w:pPr>
              <w:pStyle w:val="Tabletext0"/>
            </w:pPr>
            <w:r>
              <w:t>Relapsed or refractory Acute Myeloid Leukaemia</w:t>
            </w:r>
            <w:r w:rsidR="006A4902">
              <w:br/>
            </w:r>
            <w:r>
              <w:t>Transitioning from non-PBS to PBS-subsidised supply - Grandfather arrangements</w:t>
            </w:r>
            <w:r w:rsidR="006A4902">
              <w:br/>
            </w:r>
            <w:r>
              <w:t>The treatment must be the sole PBS-subsidised therapy for this condition; AND</w:t>
            </w:r>
            <w:r w:rsidR="006A4902">
              <w:br/>
            </w:r>
            <w:r>
              <w:t>Patient must have received non-PBS-subsidised treatment with this drug for this PBS indication prior to 1 September 2022; AND</w:t>
            </w:r>
            <w:r w:rsidR="006A4902">
              <w:br/>
            </w:r>
            <w:r>
              <w:t>Patient must not have developed disease progression while receiving non-PBS-subsidised treatment with this drug for this condition; AND</w:t>
            </w:r>
            <w:r w:rsidR="006A4902">
              <w:br/>
            </w:r>
            <w:r>
              <w:t>The condition must have relapsed or been refractory prior to initiating non-PBS-subsidised treatment with this drug for this condition; AND</w:t>
            </w:r>
            <w:r w:rsidR="006A4902">
              <w:br/>
            </w:r>
            <w:r>
              <w:t>The condition must be internal tandem duplication (ITD) and/or tyrosine kinase domain (TKD) FMS tyrosine kinase 3 (FLT3) mutation positive before initiating this drug for this condition, confirmed through a pathology report from an Approved Pathology Authority; AND</w:t>
            </w:r>
            <w:r w:rsidR="006A4902">
              <w:br/>
            </w:r>
            <w:r>
              <w:t>The condition must not be acute promyelocytic leukaemia; AND</w:t>
            </w:r>
            <w:r w:rsidR="006A4902">
              <w:br/>
            </w:r>
            <w:r>
              <w:t>Patient must have had a World Health Organisation (WHO) Eastern Cooperative Oncology Group (ECOG) performance status score no higher than 2 at the time non-PBS supply was initiated.</w:t>
            </w:r>
            <w:r w:rsidR="006A4902">
              <w:br/>
            </w:r>
            <w:r>
              <w:t>Progressive disease monitoring via a complete blood count must be taken at the end of each cycle.</w:t>
            </w:r>
            <w:r w:rsidR="006A4902">
              <w:br/>
            </w:r>
            <w:r>
              <w:t xml:space="preserve">If abnormal blood counts suggest the potential for relapsed AML, following a response to </w:t>
            </w:r>
            <w:proofErr w:type="spellStart"/>
            <w:r>
              <w:t>gilteritinib</w:t>
            </w:r>
            <w:proofErr w:type="spellEnd"/>
            <w:r>
              <w:t>, a bone marrow biopsy must be performed to confirm the absence of progressive disease for the patient to be eligible for further cycles.</w:t>
            </w:r>
            <w:r w:rsidR="006A4902">
              <w:br/>
            </w:r>
            <w:r>
              <w:t>Progressive disease is defined as the presence of any of the following:</w:t>
            </w:r>
            <w:r w:rsidR="006A4902">
              <w:br/>
            </w:r>
            <w:r>
              <w:t xml:space="preserve">(a) </w:t>
            </w:r>
            <w:proofErr w:type="spellStart"/>
            <w:r>
              <w:t>Leukaemic</w:t>
            </w:r>
            <w:proofErr w:type="spellEnd"/>
            <w:r>
              <w:t xml:space="preserve"> cells in the CSF; or</w:t>
            </w:r>
            <w:r w:rsidR="006A4902">
              <w:br/>
            </w:r>
            <w:r>
              <w:t>(b) Re-appearance of circulating blast cells in the peripheral blood, not attributable to overshoot following recovery from myeloablative therapy; or</w:t>
            </w:r>
            <w:r w:rsidR="006A4902">
              <w:br/>
            </w:r>
            <w:r>
              <w:t>(c) Greater than 5 % blasts in the marrow not attributable to bone marrow regeneration or another cause; or</w:t>
            </w:r>
            <w:r w:rsidR="006A4902">
              <w:br/>
            </w:r>
            <w:r>
              <w:t>(d) Extramedullary leukaemia.</w:t>
            </w:r>
            <w:r w:rsidR="006A4902">
              <w:br/>
            </w:r>
            <w:r>
              <w:t>The prescriber must confirm whether the patient has FLT3 ITD or TKD mutation. The test result and date of testing must be provided at the time of application and documented in the patient's file.</w:t>
            </w:r>
          </w:p>
        </w:tc>
        <w:tc>
          <w:tcPr>
            <w:tcW w:w="1842" w:type="dxa"/>
          </w:tcPr>
          <w:p w14:paraId="7E18E572" w14:textId="77777777" w:rsidR="0015470F" w:rsidRDefault="0015470F" w:rsidP="006A4902">
            <w:pPr>
              <w:pStyle w:val="Tabletext0"/>
            </w:pPr>
            <w:r>
              <w:t>Compliance with Authority Required procedures</w:t>
            </w:r>
          </w:p>
        </w:tc>
      </w:tr>
      <w:tr w:rsidR="0015470F" w14:paraId="079868EA" w14:textId="77777777" w:rsidTr="00547A2D">
        <w:tc>
          <w:tcPr>
            <w:tcW w:w="1701" w:type="dxa"/>
          </w:tcPr>
          <w:p w14:paraId="292074E8" w14:textId="77777777" w:rsidR="0015470F" w:rsidRDefault="0015470F" w:rsidP="006A4902"/>
        </w:tc>
        <w:tc>
          <w:tcPr>
            <w:tcW w:w="709" w:type="dxa"/>
          </w:tcPr>
          <w:p w14:paraId="5D31B35C" w14:textId="77777777" w:rsidR="0015470F" w:rsidRDefault="0015470F" w:rsidP="006A4902">
            <w:pPr>
              <w:pStyle w:val="Tabletext0"/>
            </w:pPr>
            <w:r>
              <w:t>C13242</w:t>
            </w:r>
          </w:p>
        </w:tc>
        <w:tc>
          <w:tcPr>
            <w:tcW w:w="709" w:type="dxa"/>
          </w:tcPr>
          <w:p w14:paraId="56BAAA69" w14:textId="77777777" w:rsidR="0015470F" w:rsidRDefault="0015470F" w:rsidP="006A4902">
            <w:pPr>
              <w:pStyle w:val="Tabletext0"/>
            </w:pPr>
            <w:r>
              <w:t>P13242</w:t>
            </w:r>
          </w:p>
        </w:tc>
        <w:tc>
          <w:tcPr>
            <w:tcW w:w="737" w:type="dxa"/>
          </w:tcPr>
          <w:p w14:paraId="52285DC1" w14:textId="77777777" w:rsidR="0015470F" w:rsidRDefault="0015470F" w:rsidP="006A4902"/>
        </w:tc>
        <w:tc>
          <w:tcPr>
            <w:tcW w:w="8931" w:type="dxa"/>
          </w:tcPr>
          <w:p w14:paraId="0A71E103" w14:textId="67FF273E" w:rsidR="0015470F" w:rsidRDefault="0015470F" w:rsidP="006A4902">
            <w:pPr>
              <w:pStyle w:val="Tabletext0"/>
            </w:pPr>
            <w:r>
              <w:t>Relapsed or refractory Acute Myeloid Leukaemia</w:t>
            </w:r>
            <w:r w:rsidR="006A4902">
              <w:br/>
            </w:r>
            <w:r>
              <w:t>Continuing treatment</w:t>
            </w:r>
            <w:r w:rsidR="006A4902">
              <w:br/>
            </w:r>
            <w:r>
              <w:t>Patient must have previously received PBS-subsidised treatment with this drug for this condition; AND</w:t>
            </w:r>
            <w:r w:rsidR="006A4902">
              <w:br/>
            </w:r>
            <w:r>
              <w:t>The treatment must be the sole PBS-subsidised therapy for this condition; AND</w:t>
            </w:r>
            <w:r w:rsidR="006A4902">
              <w:br/>
            </w:r>
            <w:r>
              <w:t>Patient must not have developed disease progression while being treated with this drug for this condition; AND</w:t>
            </w:r>
            <w:r w:rsidR="006A4902">
              <w:br/>
            </w:r>
            <w:r>
              <w:t>Patient must not be undergoing or have undergone a stem cell transplant.</w:t>
            </w:r>
            <w:r w:rsidR="006A4902">
              <w:br/>
            </w:r>
            <w:r>
              <w:t>Progressive disease monitoring via a complete blood count must be taken at the end of each cycle.</w:t>
            </w:r>
            <w:r w:rsidR="006A4902">
              <w:br/>
            </w:r>
            <w:r>
              <w:t xml:space="preserve">If abnormal blood counts suggest the potential for relapsed AML, following a response to </w:t>
            </w:r>
            <w:proofErr w:type="spellStart"/>
            <w:r>
              <w:t>gilteritinib</w:t>
            </w:r>
            <w:proofErr w:type="spellEnd"/>
            <w:r>
              <w:t>, a bone marrow biopsy must be performed to confirm the absence of progressive disease for the patient to be eligible for further cycles.</w:t>
            </w:r>
            <w:r w:rsidR="006A4902">
              <w:br/>
            </w:r>
            <w:r>
              <w:t>Progressive disease is defined as the presence of any of the following:</w:t>
            </w:r>
            <w:r w:rsidR="006A4902">
              <w:br/>
            </w:r>
            <w:r>
              <w:t xml:space="preserve">(a) </w:t>
            </w:r>
            <w:proofErr w:type="spellStart"/>
            <w:r>
              <w:t>Leukaemic</w:t>
            </w:r>
            <w:proofErr w:type="spellEnd"/>
            <w:r>
              <w:t xml:space="preserve"> cells in the CSF; or</w:t>
            </w:r>
            <w:r w:rsidR="006A4902">
              <w:br/>
            </w:r>
            <w:r>
              <w:t>(b) Re-appearance of circulating blast cells in the peripheral blood, not attributable to overshoot following recovery from myeloablative therapy; or</w:t>
            </w:r>
            <w:r w:rsidR="006A4902">
              <w:br/>
            </w:r>
            <w:r>
              <w:t>(c) Greater than 5 % blasts in the marrow not attributable to bone marrow regeneration or another cause; or</w:t>
            </w:r>
            <w:r w:rsidR="006A4902">
              <w:br/>
            </w:r>
            <w:r>
              <w:t>(d) Extramedullary leukaemia.</w:t>
            </w:r>
          </w:p>
        </w:tc>
        <w:tc>
          <w:tcPr>
            <w:tcW w:w="1842" w:type="dxa"/>
          </w:tcPr>
          <w:p w14:paraId="4DD1E058" w14:textId="77777777" w:rsidR="0015470F" w:rsidRDefault="0015470F" w:rsidP="006A4902">
            <w:pPr>
              <w:pStyle w:val="Tabletext0"/>
            </w:pPr>
            <w:r>
              <w:t>Compliance with Authority Required procedures</w:t>
            </w:r>
          </w:p>
        </w:tc>
      </w:tr>
    </w:tbl>
    <w:p w14:paraId="7CFD7D6B" w14:textId="77777777" w:rsidR="0015470F" w:rsidRDefault="0015470F" w:rsidP="0015470F">
      <w:pPr>
        <w:pStyle w:val="Amendment1"/>
      </w:pPr>
      <w:r>
        <w:t>Schedule 4, Part 1, entry for Imatinib</w:t>
      </w:r>
    </w:p>
    <w:p w14:paraId="23C17CB7" w14:textId="77777777" w:rsidR="0015470F" w:rsidRDefault="0015470F" w:rsidP="004C59C8">
      <w:pPr>
        <w:pStyle w:val="Amendment3"/>
      </w:pPr>
      <w:r>
        <w:t>omit:</w:t>
      </w:r>
    </w:p>
    <w:tbl>
      <w:tblPr>
        <w:tblW w:w="14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37"/>
        <w:gridCol w:w="8931"/>
        <w:gridCol w:w="1842"/>
      </w:tblGrid>
      <w:tr w:rsidR="0015470F" w14:paraId="25181D98" w14:textId="77777777" w:rsidTr="00547A2D">
        <w:tc>
          <w:tcPr>
            <w:tcW w:w="1701" w:type="dxa"/>
          </w:tcPr>
          <w:p w14:paraId="50DA4249" w14:textId="77777777" w:rsidR="0015470F" w:rsidRDefault="0015470F" w:rsidP="006A4902"/>
        </w:tc>
        <w:tc>
          <w:tcPr>
            <w:tcW w:w="709" w:type="dxa"/>
          </w:tcPr>
          <w:p w14:paraId="602DC123" w14:textId="77777777" w:rsidR="0015470F" w:rsidRDefault="0015470F" w:rsidP="006A4902">
            <w:pPr>
              <w:pStyle w:val="Tabletext0"/>
            </w:pPr>
            <w:r>
              <w:t>C9208</w:t>
            </w:r>
          </w:p>
        </w:tc>
        <w:tc>
          <w:tcPr>
            <w:tcW w:w="709" w:type="dxa"/>
          </w:tcPr>
          <w:p w14:paraId="565734A7" w14:textId="77777777" w:rsidR="0015470F" w:rsidRDefault="0015470F" w:rsidP="006A4902">
            <w:pPr>
              <w:pStyle w:val="Tabletext0"/>
            </w:pPr>
            <w:r>
              <w:t>P9208</w:t>
            </w:r>
          </w:p>
        </w:tc>
        <w:tc>
          <w:tcPr>
            <w:tcW w:w="737" w:type="dxa"/>
          </w:tcPr>
          <w:p w14:paraId="6A8BDBCF" w14:textId="77777777" w:rsidR="0015470F" w:rsidRDefault="0015470F" w:rsidP="006A4902"/>
        </w:tc>
        <w:tc>
          <w:tcPr>
            <w:tcW w:w="8931" w:type="dxa"/>
          </w:tcPr>
          <w:p w14:paraId="0625E029" w14:textId="4B52FC7A" w:rsidR="0015470F" w:rsidRDefault="0015470F" w:rsidP="006A4902">
            <w:pPr>
              <w:pStyle w:val="Tabletext0"/>
            </w:pPr>
            <w:r>
              <w:t>Malignant gastrointestinal stromal tumour</w:t>
            </w:r>
            <w:r w:rsidR="006A4902">
              <w:br/>
            </w:r>
            <w:r>
              <w:t>Continuing treatment</w:t>
            </w:r>
            <w:r w:rsidR="006A4902">
              <w:br/>
            </w:r>
            <w:r>
              <w:t>The condition must be metastatic; OR</w:t>
            </w:r>
            <w:r w:rsidR="006A4902">
              <w:br/>
            </w:r>
            <w:r>
              <w:t>The condition must be unresectable; AND</w:t>
            </w:r>
            <w:r w:rsidR="006A4902">
              <w:br/>
            </w:r>
            <w:r>
              <w:t>Patient must have previously received PBS-subsidised treatment with this drug for this condition; AND</w:t>
            </w:r>
            <w:r w:rsidR="006A4902">
              <w:br/>
            </w:r>
            <w:r>
              <w:t>The treatment must be given at a dose not exceeding 600 mg per day.</w:t>
            </w:r>
            <w:r w:rsidR="006A4902">
              <w:br/>
            </w:r>
            <w:r>
              <w:t>Patients who have failed to respond or are intolerant to imatinib are no longer eligible to receive PBS-subsidised imatinib</w:t>
            </w:r>
            <w:r w:rsidR="006A4902">
              <w:br/>
            </w:r>
            <w:r>
              <w:t>Patients with metastatic/unresectable disease who achieve a response to treatment at an imatinib dose of 400 mg per day should be continued at this dose and assessed for response at regular intervals. Patients who fail to achieve a response to 400 mg per day may have their dose increased to 600 mg per day. Authority applications for doses higher than 600 mg per day will not be approved.</w:t>
            </w:r>
            <w:r w:rsidR="006A4902">
              <w:br/>
            </w:r>
            <w:r>
              <w:t xml:space="preserve">A response to treatment is defined as a decrease from baseline in the sum of the products of the perpendicular diameters of all measurable lesions of 50% or greater. (Response definition based on the Southwest Oncology Group standard criteria, see Demetri et al. N </w:t>
            </w:r>
            <w:proofErr w:type="spellStart"/>
            <w:r>
              <w:t>Engl</w:t>
            </w:r>
            <w:proofErr w:type="spellEnd"/>
            <w:r>
              <w:t xml:space="preserve"> J Med 2002; 347: 472-80.)</w:t>
            </w:r>
          </w:p>
        </w:tc>
        <w:tc>
          <w:tcPr>
            <w:tcW w:w="1842" w:type="dxa"/>
          </w:tcPr>
          <w:p w14:paraId="76152ACE" w14:textId="77777777" w:rsidR="0015470F" w:rsidRDefault="0015470F" w:rsidP="006A4902">
            <w:pPr>
              <w:pStyle w:val="Tabletext0"/>
            </w:pPr>
            <w:r>
              <w:t>Compliance with Authority Required procedures - Streamlined Authority Code 9208</w:t>
            </w:r>
          </w:p>
        </w:tc>
      </w:tr>
    </w:tbl>
    <w:p w14:paraId="29341455" w14:textId="77777777" w:rsidR="0015470F" w:rsidRDefault="0015470F" w:rsidP="004C59C8">
      <w:pPr>
        <w:pStyle w:val="Amendment3"/>
      </w:pPr>
      <w:r>
        <w:t>insert in numerical order after existing text:</w:t>
      </w:r>
    </w:p>
    <w:tbl>
      <w:tblPr>
        <w:tblW w:w="14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37"/>
        <w:gridCol w:w="8931"/>
        <w:gridCol w:w="1842"/>
      </w:tblGrid>
      <w:tr w:rsidR="0015470F" w14:paraId="5972CE94" w14:textId="77777777" w:rsidTr="00547A2D">
        <w:tc>
          <w:tcPr>
            <w:tcW w:w="1701" w:type="dxa"/>
          </w:tcPr>
          <w:p w14:paraId="4DFCB8A0" w14:textId="77777777" w:rsidR="0015470F" w:rsidRDefault="0015470F" w:rsidP="006A4902"/>
        </w:tc>
        <w:tc>
          <w:tcPr>
            <w:tcW w:w="709" w:type="dxa"/>
          </w:tcPr>
          <w:p w14:paraId="7343B15B" w14:textId="77777777" w:rsidR="0015470F" w:rsidRDefault="0015470F" w:rsidP="006A4902">
            <w:pPr>
              <w:pStyle w:val="Tabletext0"/>
            </w:pPr>
            <w:r>
              <w:t>C13132</w:t>
            </w:r>
          </w:p>
        </w:tc>
        <w:tc>
          <w:tcPr>
            <w:tcW w:w="709" w:type="dxa"/>
          </w:tcPr>
          <w:p w14:paraId="06F7EB18" w14:textId="77777777" w:rsidR="0015470F" w:rsidRDefault="0015470F" w:rsidP="006A4902">
            <w:pPr>
              <w:pStyle w:val="Tabletext0"/>
            </w:pPr>
            <w:r>
              <w:t>P13132</w:t>
            </w:r>
          </w:p>
        </w:tc>
        <w:tc>
          <w:tcPr>
            <w:tcW w:w="737" w:type="dxa"/>
          </w:tcPr>
          <w:p w14:paraId="7002B515" w14:textId="77777777" w:rsidR="0015470F" w:rsidRDefault="0015470F" w:rsidP="006A4902"/>
        </w:tc>
        <w:tc>
          <w:tcPr>
            <w:tcW w:w="8931" w:type="dxa"/>
          </w:tcPr>
          <w:p w14:paraId="3CDE563F" w14:textId="48EB599B" w:rsidR="0015470F" w:rsidRDefault="0015470F" w:rsidP="006A4902">
            <w:pPr>
              <w:pStyle w:val="Tabletext0"/>
            </w:pPr>
            <w:r>
              <w:t>Malignant gastrointestinal stromal tumour</w:t>
            </w:r>
            <w:r w:rsidR="006A4902">
              <w:br/>
            </w:r>
            <w:r>
              <w:t>Continuing treatment</w:t>
            </w:r>
            <w:r w:rsidR="006A4902">
              <w:br/>
            </w:r>
            <w:r>
              <w:t>Patient must have previously received PBS-subsidised treatment with this drug for this condition; AND</w:t>
            </w:r>
            <w:r w:rsidR="006A4902">
              <w:br/>
            </w:r>
            <w:r>
              <w:t>The treatment must be given at a dose not exceeding 600 mg per day.</w:t>
            </w:r>
            <w:r w:rsidR="006A4902">
              <w:br/>
            </w:r>
            <w:r>
              <w:t>Patients who have failed to respond or are intolerant to imatinib are no longer eligible to receive PBS-subsidised imatinib</w:t>
            </w:r>
            <w:r w:rsidR="006A4902">
              <w:br/>
            </w:r>
            <w:r>
              <w:t>Patients with metastatic/unresectable disease who achieve a response to treatment at an imatinib dose of 400 mg per day should be continued at this dose and assessed for response at regular intervals. Patients who fail to achieve a response to 400 mg per day may have their dose increased to 600 mg per day. Authority applications for doses higher than 600 mg per day will not be approved.</w:t>
            </w:r>
            <w:r w:rsidR="006A4902">
              <w:br/>
            </w:r>
            <w:r>
              <w:t xml:space="preserve">A response to treatment is defined as a decrease from baseline in the sum of the products of the perpendicular diameters of all measurable lesions of 50% or greater. (Response definition based on the Southwest Oncology Group standard criteria, see Demetri et al. N </w:t>
            </w:r>
            <w:proofErr w:type="spellStart"/>
            <w:r>
              <w:t>Engl</w:t>
            </w:r>
            <w:proofErr w:type="spellEnd"/>
            <w:r>
              <w:t xml:space="preserve"> J Med 2002; 347: 472-80.)</w:t>
            </w:r>
          </w:p>
        </w:tc>
        <w:tc>
          <w:tcPr>
            <w:tcW w:w="1842" w:type="dxa"/>
          </w:tcPr>
          <w:p w14:paraId="389F7C5D" w14:textId="77777777" w:rsidR="0015470F" w:rsidRDefault="0015470F" w:rsidP="006A4902">
            <w:pPr>
              <w:pStyle w:val="Tabletext0"/>
            </w:pPr>
            <w:r>
              <w:t>Compliance with Authority Required procedures - Streamlined Authority Code 13132</w:t>
            </w:r>
          </w:p>
        </w:tc>
      </w:tr>
    </w:tbl>
    <w:p w14:paraId="246BF8F5" w14:textId="77777777" w:rsidR="0015470F" w:rsidRDefault="0015470F" w:rsidP="0015470F">
      <w:pPr>
        <w:pStyle w:val="Amendment1"/>
      </w:pPr>
      <w:r>
        <w:t>Schedule 4, Part 1, entry for Molnupiravir</w:t>
      </w:r>
    </w:p>
    <w:p w14:paraId="5D3A85C6" w14:textId="77777777" w:rsidR="0015470F" w:rsidRDefault="0015470F" w:rsidP="00547A2D">
      <w:pPr>
        <w:pStyle w:val="Amendment2"/>
      </w:pPr>
      <w:r w:rsidRPr="00547A2D">
        <w:t>substitute</w:t>
      </w:r>
      <w:r>
        <w:t>:</w:t>
      </w:r>
    </w:p>
    <w:tbl>
      <w:tblPr>
        <w:tblW w:w="14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37"/>
        <w:gridCol w:w="8931"/>
        <w:gridCol w:w="1842"/>
      </w:tblGrid>
      <w:tr w:rsidR="0015470F" w14:paraId="5CF2ECF4" w14:textId="77777777" w:rsidTr="00547A2D">
        <w:tc>
          <w:tcPr>
            <w:tcW w:w="1701" w:type="dxa"/>
          </w:tcPr>
          <w:p w14:paraId="292AF4AB" w14:textId="77777777" w:rsidR="0015470F" w:rsidRDefault="0015470F" w:rsidP="006A4902">
            <w:pPr>
              <w:pStyle w:val="Tabletext0"/>
            </w:pPr>
            <w:r>
              <w:t>Molnupiravir</w:t>
            </w:r>
          </w:p>
        </w:tc>
        <w:tc>
          <w:tcPr>
            <w:tcW w:w="709" w:type="dxa"/>
          </w:tcPr>
          <w:p w14:paraId="6FF901A2" w14:textId="77777777" w:rsidR="0015470F" w:rsidRDefault="0015470F" w:rsidP="006A4902">
            <w:pPr>
              <w:pStyle w:val="Tabletext0"/>
            </w:pPr>
            <w:r>
              <w:t>C13155</w:t>
            </w:r>
          </w:p>
        </w:tc>
        <w:tc>
          <w:tcPr>
            <w:tcW w:w="709" w:type="dxa"/>
          </w:tcPr>
          <w:p w14:paraId="3EC0A8ED" w14:textId="77777777" w:rsidR="0015470F" w:rsidRDefault="0015470F" w:rsidP="006A4902"/>
        </w:tc>
        <w:tc>
          <w:tcPr>
            <w:tcW w:w="737" w:type="dxa"/>
          </w:tcPr>
          <w:p w14:paraId="001D565B" w14:textId="77777777" w:rsidR="0015470F" w:rsidRDefault="0015470F" w:rsidP="006A4902"/>
        </w:tc>
        <w:tc>
          <w:tcPr>
            <w:tcW w:w="8931" w:type="dxa"/>
          </w:tcPr>
          <w:p w14:paraId="4BBC7932" w14:textId="4F3C7EAF" w:rsidR="0015470F" w:rsidRDefault="0015470F" w:rsidP="006A4902">
            <w:pPr>
              <w:pStyle w:val="Tabletext0"/>
            </w:pPr>
            <w:r>
              <w:t>SARS-CoV-2 infection</w:t>
            </w:r>
            <w:r w:rsidR="006A4902">
              <w:br/>
            </w:r>
            <w:r>
              <w:t>Patient must have received a positive polymerase chain reaction (PCR) test result; OR</w:t>
            </w:r>
            <w:r w:rsidR="006A4902">
              <w:br/>
            </w:r>
            <w:r>
              <w:t>Patient must have received a positive rapid antigen test (RAT) result verified by a medical practitioner or nurse practitioner; AND</w:t>
            </w:r>
            <w:r w:rsidR="006A4902">
              <w:br/>
            </w:r>
            <w:r>
              <w:t>Patient must have at least one sign or symptom attributable to COVID-19; AND</w:t>
            </w:r>
            <w:r w:rsidR="006A4902">
              <w:br/>
            </w:r>
            <w:r>
              <w:t>Patient must not require hospitalisation for COVID-19 infection at the time of prescribing; AND</w:t>
            </w:r>
            <w:r w:rsidR="006A4902">
              <w:br/>
            </w:r>
            <w:r>
              <w:t>Patient must be moderately to severely immunocompromised; AND</w:t>
            </w:r>
            <w:r w:rsidR="006A4902">
              <w:br/>
            </w:r>
            <w:r>
              <w:t>Patient must be at risk of progression to severe disease due to immunocompromised status; AND</w:t>
            </w:r>
            <w:r w:rsidR="006A4902">
              <w:br/>
            </w:r>
            <w:r>
              <w:t>The treatment must be initiated within 5 days of symptom onset.</w:t>
            </w:r>
            <w:r w:rsidR="006A4902">
              <w:br/>
            </w:r>
            <w:r>
              <w:t>Patient must be at least 18 years of age.</w:t>
            </w:r>
            <w:r w:rsidR="006A4902">
              <w:br/>
            </w:r>
            <w:r>
              <w:t>For the purpose of administering this restriction, 'moderately to severely immunocompromised' patients are those with:</w:t>
            </w:r>
            <w:r w:rsidR="006A4902">
              <w:br/>
            </w:r>
            <w:r>
              <w:t>1. Any primary or acquired immunodeficiency including:</w:t>
            </w:r>
            <w:r w:rsidR="006A4902">
              <w:br/>
            </w:r>
            <w:r>
              <w:t xml:space="preserve">a. Haematologic neoplasms: </w:t>
            </w:r>
            <w:proofErr w:type="spellStart"/>
            <w:r>
              <w:t>leukaemias</w:t>
            </w:r>
            <w:proofErr w:type="spellEnd"/>
            <w:r>
              <w:t xml:space="preserve">, lymphomas, myelodysplastic syndromes, multiple </w:t>
            </w:r>
            <w:proofErr w:type="gramStart"/>
            <w:r>
              <w:t>myeloma</w:t>
            </w:r>
            <w:proofErr w:type="gramEnd"/>
            <w:r>
              <w:t xml:space="preserve"> and other plasma cell disorders,</w:t>
            </w:r>
            <w:r w:rsidR="006A4902">
              <w:br/>
            </w:r>
            <w:r>
              <w:t>b. Post-transplant: solid organ (on immunosuppressive therapy), haematopoietic stem cell transplant (within 24 months),</w:t>
            </w:r>
            <w:r w:rsidR="006A4902">
              <w:br/>
            </w:r>
            <w:r>
              <w:t>c. Immunocompromised due to primary or acquired (HIV/AIDS) immunodeficiency; OR</w:t>
            </w:r>
            <w:r w:rsidR="006A4902">
              <w:br/>
            </w:r>
            <w:r>
              <w:t>2. Any significantly immunocompromising condition(s) where, in the last 3 months the patient has received:</w:t>
            </w:r>
            <w:r w:rsidR="006A4902">
              <w:br/>
            </w:r>
            <w:r>
              <w:t>a. Chemotherapy or whole body radiotherapy,</w:t>
            </w:r>
            <w:r w:rsidR="006A4902">
              <w:br/>
            </w:r>
            <w:r>
              <w:t>b. High-dose corticosteroids (at least 20 mg of prednisone per day, or equivalent) for at least 14 days in a month, or pulse corticosteroid therapy,</w:t>
            </w:r>
            <w:r w:rsidR="006A4902">
              <w:br/>
            </w:r>
            <w:r>
              <w:t>c. Biological agents and other treatments that deplete or inhibit B cell or T cell function (abatacept, anti-CD20 antibodies, BTK inhibitors, JAK inhibitors, sphingosine 1-phosphate receptor modulators, anti-CD52 antibodies, anti-complement antibodies, anti-thymocyte globulin),</w:t>
            </w:r>
            <w:r w:rsidR="006A4902">
              <w:br/>
            </w:r>
            <w:r>
              <w:t>d. Selected conventional synthetic disease-modifying anti-rheumatic drugs (</w:t>
            </w:r>
            <w:proofErr w:type="spellStart"/>
            <w:r>
              <w:t>csDMARDs</w:t>
            </w:r>
            <w:proofErr w:type="spellEnd"/>
            <w:r>
              <w:t>) including mycophenolate, methotrexate, leflunomide, azathioprine, 6-mercaptopurine (at least 1.5mg/kg/day), alkylating agents (e.g. cyclophosphamide, chlorambucil), and systemic calcineurin inhibitors (e.g. cyclosporin, tacrolimus); OR</w:t>
            </w:r>
            <w:r w:rsidR="006A4902">
              <w:br/>
            </w:r>
            <w:r>
              <w:t>3. Any significantly immunocompromising condition(s) where, in the last 12 months the patient has received rituximab; OR</w:t>
            </w:r>
            <w:r w:rsidR="006A4902">
              <w:br/>
            </w:r>
            <w:r>
              <w:t>4. Others with very high-risk conditions including Down Syndrome, cerebral palsy, congenital heart disease, thalassemia, sickle cell disease and other haemoglobinopathies; OR</w:t>
            </w:r>
            <w:r w:rsidR="006A4902">
              <w:br/>
            </w:r>
            <w:r>
              <w:t>5. People with disability with multiple comorbidities and/or frailty.</w:t>
            </w:r>
            <w:r w:rsidR="006A4902">
              <w:br/>
            </w:r>
            <w:r>
              <w:t>Details of the patient's medical condition necessitating use of this drug must be recorded in the patient's medical records</w:t>
            </w:r>
            <w:r w:rsidR="006A4902">
              <w:br/>
            </w:r>
            <w:r>
              <w:t>For the purpose of administering this restriction, signs or symptoms attributable to COVID-19 are: fever greater than 38 degrees Celsius, chills, cough, sore throat, shortness of breath or difficulty breathing with exertion, fatigue, nasal congestion, runny nose, headache, muscle or body aches, nausea, vomiting, diarrhea, loss of taste, loss of smell.</w:t>
            </w:r>
            <w:r w:rsidR="006A4902">
              <w:br/>
            </w:r>
            <w:r>
              <w:t>Access to this drug through this restriction is permitted irrespective of vaccination status.</w:t>
            </w:r>
            <w:r w:rsidR="006A4902">
              <w:br/>
            </w:r>
            <w:r>
              <w:t>Where PCR is used to confirm diagnosis, the result, testing date, location and test provider must be recorded on the patient record.</w:t>
            </w:r>
            <w:r w:rsidR="006A4902">
              <w:br/>
            </w:r>
            <w:r>
              <w:t xml:space="preserve">Where a RAT is used to confirm diagnosis, the test must be verified by a medical practitioner or nurse practitioner. The test result, testing date, </w:t>
            </w:r>
            <w:proofErr w:type="gramStart"/>
            <w:r>
              <w:t>location</w:t>
            </w:r>
            <w:proofErr w:type="gramEnd"/>
            <w:r>
              <w:t xml:space="preserve"> and test provider (where relevant) must be recorded on the patient record.</w:t>
            </w:r>
            <w:r w:rsidR="006A4902">
              <w:br/>
            </w:r>
            <w:r>
              <w:t>This drug is not PBS-subsidised for pre-exposure or post-exposure prophylaxis for the prevention of SARS-CoV-2 infection.</w:t>
            </w:r>
          </w:p>
        </w:tc>
        <w:tc>
          <w:tcPr>
            <w:tcW w:w="1842" w:type="dxa"/>
          </w:tcPr>
          <w:p w14:paraId="188261E9" w14:textId="77777777" w:rsidR="0015470F" w:rsidRDefault="0015470F" w:rsidP="006A4902">
            <w:pPr>
              <w:pStyle w:val="Tabletext0"/>
            </w:pPr>
            <w:r>
              <w:t>Compliance with Authority Required procedures - Streamlined Authority Code 13155</w:t>
            </w:r>
          </w:p>
        </w:tc>
      </w:tr>
      <w:tr w:rsidR="0015470F" w14:paraId="2E47339E" w14:textId="77777777" w:rsidTr="00547A2D">
        <w:tc>
          <w:tcPr>
            <w:tcW w:w="1701" w:type="dxa"/>
          </w:tcPr>
          <w:p w14:paraId="6E792727" w14:textId="77777777" w:rsidR="0015470F" w:rsidRDefault="0015470F" w:rsidP="006A4902"/>
        </w:tc>
        <w:tc>
          <w:tcPr>
            <w:tcW w:w="709" w:type="dxa"/>
          </w:tcPr>
          <w:p w14:paraId="38DFED31" w14:textId="77777777" w:rsidR="0015470F" w:rsidRDefault="0015470F" w:rsidP="006A4902">
            <w:pPr>
              <w:pStyle w:val="Tabletext0"/>
            </w:pPr>
            <w:r>
              <w:t>C13156</w:t>
            </w:r>
          </w:p>
        </w:tc>
        <w:tc>
          <w:tcPr>
            <w:tcW w:w="709" w:type="dxa"/>
          </w:tcPr>
          <w:p w14:paraId="019B4B8B" w14:textId="77777777" w:rsidR="0015470F" w:rsidRDefault="0015470F" w:rsidP="006A4902"/>
        </w:tc>
        <w:tc>
          <w:tcPr>
            <w:tcW w:w="737" w:type="dxa"/>
          </w:tcPr>
          <w:p w14:paraId="3DADC5B3" w14:textId="77777777" w:rsidR="0015470F" w:rsidRDefault="0015470F" w:rsidP="006A4902"/>
        </w:tc>
        <w:tc>
          <w:tcPr>
            <w:tcW w:w="8931" w:type="dxa"/>
          </w:tcPr>
          <w:p w14:paraId="565F446D" w14:textId="04BE03AB" w:rsidR="0015470F" w:rsidRDefault="0015470F" w:rsidP="006A4902">
            <w:pPr>
              <w:pStyle w:val="Tabletext0"/>
            </w:pPr>
            <w:r>
              <w:t>SARS-CoV-2 infection</w:t>
            </w:r>
            <w:r w:rsidR="006A4902">
              <w:br/>
            </w:r>
            <w:r>
              <w:t>Patient must have received a positive polymerase chain reaction (PCR) test result; OR</w:t>
            </w:r>
            <w:r w:rsidR="006A4902">
              <w:br/>
            </w:r>
            <w:r>
              <w:t>Patient must have received a positive rapid antigen test (RAT) result verified by a medical practitioner or nurse practitioner; AND</w:t>
            </w:r>
            <w:r w:rsidR="006A4902">
              <w:br/>
            </w:r>
            <w:r>
              <w:t>Patient must have at least one sign or symptom attributable to COVID-19; AND</w:t>
            </w:r>
            <w:r w:rsidR="006A4902">
              <w:br/>
            </w:r>
            <w:r>
              <w:t>Patient must not require hospitalisation for COVID-19 infection at the time of prescribing; AND</w:t>
            </w:r>
            <w:r w:rsidR="006A4902">
              <w:br/>
            </w:r>
            <w:r>
              <w:t>The treatment must be initiated within 5 days of symptom onset.</w:t>
            </w:r>
            <w:r w:rsidR="006A4902">
              <w:br/>
            </w:r>
            <w:r>
              <w:t>Patient must be both: (</w:t>
            </w:r>
            <w:proofErr w:type="spellStart"/>
            <w:r>
              <w:t>i</w:t>
            </w:r>
            <w:proofErr w:type="spellEnd"/>
            <w:r>
              <w:t>) at least 50 years of age, (ii) at high risk.</w:t>
            </w:r>
            <w:r w:rsidR="006A4902">
              <w:br/>
            </w:r>
            <w:r>
              <w:t>For the purpose of administering this restriction, high risk is defined as the presence of at least two of the following conditions:</w:t>
            </w:r>
            <w:r w:rsidR="006A4902">
              <w:br/>
            </w:r>
            <w:r>
              <w:t>1. The patient is in residential aged care,</w:t>
            </w:r>
            <w:r w:rsidR="006A4902">
              <w:br/>
            </w:r>
            <w:r>
              <w:t>2. The patient has disability with multiple comorbidities and/or frailty,</w:t>
            </w:r>
            <w:r w:rsidR="006A4902">
              <w:br/>
            </w:r>
            <w:r>
              <w:t>3. Neurological conditions, including stroke and dementia and demyelinating conditions,</w:t>
            </w:r>
            <w:r w:rsidR="006A4902">
              <w:br/>
            </w:r>
            <w:r>
              <w:t>4. Respiratory compromise, including COPD, moderate or severe asthma (required inhaled steroids), and bronchiectasis, or caused by neurological or musculoskeletal disease,</w:t>
            </w:r>
            <w:r w:rsidR="006A4902">
              <w:br/>
            </w:r>
            <w:r>
              <w:t>5. Heart failure, coronary artery disease, cardiomyopathies,</w:t>
            </w:r>
            <w:r w:rsidR="006A4902">
              <w:br/>
            </w:r>
            <w:r>
              <w:t>6. Obesity (BMI greater than 30 kg/m</w:t>
            </w:r>
            <w:r>
              <w:rPr>
                <w:vertAlign w:val="superscript"/>
              </w:rPr>
              <w:t>2</w:t>
            </w:r>
            <w:r>
              <w:t>),</w:t>
            </w:r>
            <w:r w:rsidR="006A4902">
              <w:br/>
            </w:r>
            <w:r>
              <w:t>7. Diabetes type I or II, requiring medication for glycaemic control,</w:t>
            </w:r>
            <w:r w:rsidR="006A4902">
              <w:br/>
            </w:r>
            <w:r>
              <w:t>8. Renal impairment (eGFR less than 60mL/min),</w:t>
            </w:r>
            <w:r w:rsidR="006A4902">
              <w:br/>
            </w:r>
            <w:r>
              <w:t>9. Cirrhosis, or</w:t>
            </w:r>
            <w:r w:rsidR="006A4902">
              <w:br/>
            </w:r>
            <w:r>
              <w:t>10. The patient has reduced, or lack of, access to higher level healthcare and lives in an area of geographic remoteness classified by the Modified Monash Model as Category 5 or above.</w:t>
            </w:r>
            <w:r w:rsidR="006A4902">
              <w:br/>
            </w:r>
            <w:r>
              <w:t>Details of the patient's medical condition necessitating use of this drug must be recorded in the patient's medical records.</w:t>
            </w:r>
            <w:r w:rsidR="006A4902">
              <w:br/>
            </w:r>
            <w:r>
              <w:t>For the purpose of administering this restriction, signs or symptoms attributable to COVID-19 are: fever greater than 38 degrees Celsius, chills, cough, sore throat, shortness of breath or difficulty breathing with exertion, fatigue, nasal congestion, runny nose, headache, muscle or body aches, nausea, vomiting, diarrhea, loss of taste, loss of smell.</w:t>
            </w:r>
            <w:r w:rsidR="006A4902">
              <w:br/>
            </w:r>
            <w:r>
              <w:t>Access to this drug through this restriction is permitted irrespective of vaccination status.</w:t>
            </w:r>
            <w:r w:rsidR="006A4902">
              <w:br/>
            </w:r>
            <w:r>
              <w:t>Where PCR is used to confirm diagnosis, the result, testing date, location and test provider must be recorded on the patient record.</w:t>
            </w:r>
            <w:r w:rsidR="006A4902">
              <w:br/>
            </w:r>
            <w:r>
              <w:t xml:space="preserve">Where a RAT is used to confirm diagnosis, the test must be verified by a medical practitioner or nurse practitioner. The test result, testing date, </w:t>
            </w:r>
            <w:proofErr w:type="gramStart"/>
            <w:r>
              <w:t>location</w:t>
            </w:r>
            <w:proofErr w:type="gramEnd"/>
            <w:r>
              <w:t xml:space="preserve"> and test provider (where relevant) must be recorded on the patient record.</w:t>
            </w:r>
            <w:r w:rsidR="006A4902">
              <w:br/>
            </w:r>
            <w:r>
              <w:t>This drug is not PBS-subsidised for pre-exposure or post-exposure prophylaxis for the prevention of SARS-CoV-2 infection.</w:t>
            </w:r>
          </w:p>
        </w:tc>
        <w:tc>
          <w:tcPr>
            <w:tcW w:w="1842" w:type="dxa"/>
          </w:tcPr>
          <w:p w14:paraId="1FD0F4AC" w14:textId="77777777" w:rsidR="0015470F" w:rsidRDefault="0015470F" w:rsidP="006A4902">
            <w:pPr>
              <w:pStyle w:val="Tabletext0"/>
            </w:pPr>
            <w:r>
              <w:t>Compliance with Authority Required procedures - Streamlined Authority Code 13156</w:t>
            </w:r>
          </w:p>
        </w:tc>
      </w:tr>
      <w:tr w:rsidR="0015470F" w14:paraId="45126EAE" w14:textId="77777777" w:rsidTr="00547A2D">
        <w:tc>
          <w:tcPr>
            <w:tcW w:w="1701" w:type="dxa"/>
          </w:tcPr>
          <w:p w14:paraId="7C93F2A9" w14:textId="77777777" w:rsidR="0015470F" w:rsidRDefault="0015470F" w:rsidP="006A4902"/>
        </w:tc>
        <w:tc>
          <w:tcPr>
            <w:tcW w:w="709" w:type="dxa"/>
          </w:tcPr>
          <w:p w14:paraId="52D13B6C" w14:textId="77777777" w:rsidR="0015470F" w:rsidRDefault="0015470F" w:rsidP="006A4902">
            <w:pPr>
              <w:pStyle w:val="Tabletext0"/>
            </w:pPr>
            <w:r>
              <w:t>C13201</w:t>
            </w:r>
          </w:p>
        </w:tc>
        <w:tc>
          <w:tcPr>
            <w:tcW w:w="709" w:type="dxa"/>
          </w:tcPr>
          <w:p w14:paraId="3FE18C28" w14:textId="77777777" w:rsidR="0015470F" w:rsidRDefault="0015470F" w:rsidP="006A4902"/>
        </w:tc>
        <w:tc>
          <w:tcPr>
            <w:tcW w:w="737" w:type="dxa"/>
          </w:tcPr>
          <w:p w14:paraId="4ACA9FEA" w14:textId="77777777" w:rsidR="0015470F" w:rsidRDefault="0015470F" w:rsidP="006A4902"/>
        </w:tc>
        <w:tc>
          <w:tcPr>
            <w:tcW w:w="8931" w:type="dxa"/>
          </w:tcPr>
          <w:p w14:paraId="6AAA0A77" w14:textId="13115C6F" w:rsidR="0015470F" w:rsidRDefault="0015470F" w:rsidP="006A4902">
            <w:pPr>
              <w:pStyle w:val="Tabletext0"/>
            </w:pPr>
            <w:r>
              <w:t>SARS-CoV-2 infection</w:t>
            </w:r>
            <w:r w:rsidR="006A4902">
              <w:br/>
            </w:r>
            <w:r>
              <w:t>Patient must have received a positive polymerase chain reaction (PCR) test result; OR</w:t>
            </w:r>
            <w:r w:rsidR="006A4902">
              <w:br/>
            </w:r>
            <w:r>
              <w:t>Patient must have received a positive rapid antigen test (RAT) result verified by a medical practitioner or nurse practitioner; AND</w:t>
            </w:r>
            <w:r w:rsidR="006A4902">
              <w:br/>
            </w:r>
            <w:r>
              <w:t>Patient must not require hospitalisation for COVID-19 infection at the time of prescribing; AND</w:t>
            </w:r>
            <w:r w:rsidR="006A4902">
              <w:br/>
            </w:r>
            <w:r>
              <w:t>The treatment must be initiated within 5 days of symptom onset; OR</w:t>
            </w:r>
            <w:r w:rsidR="006A4902">
              <w:br/>
            </w:r>
            <w:r>
              <w:t>The treatment must be initiated as soon as possible after a diagnosis is confirmed where asymptomatic.</w:t>
            </w:r>
            <w:r w:rsidR="006A4902">
              <w:br/>
            </w:r>
            <w:r>
              <w:t>Patient must be at least 70 years of age.</w:t>
            </w:r>
            <w:r w:rsidR="006A4902">
              <w:br/>
            </w:r>
            <w:r>
              <w:t>Access to this drug through this restriction is permitted irrespective of vaccination status.</w:t>
            </w:r>
            <w:r w:rsidR="006A4902">
              <w:br/>
            </w:r>
            <w:r>
              <w:t>Where PCR is used to confirm diagnosis, the result, testing date, location and test provider must be recorded on the patient record.</w:t>
            </w:r>
            <w:r w:rsidR="006A4902">
              <w:br/>
            </w:r>
            <w:r>
              <w:t xml:space="preserve">Where a RAT is used to confirm diagnosis, the test must be verified by a medical practitioner or nurse practitioner. The test result, testing date, </w:t>
            </w:r>
            <w:proofErr w:type="gramStart"/>
            <w:r>
              <w:t>location</w:t>
            </w:r>
            <w:proofErr w:type="gramEnd"/>
            <w:r>
              <w:t xml:space="preserve"> and test provider (where relevant) must be recorded on the patient record.</w:t>
            </w:r>
            <w:r w:rsidR="006A4902">
              <w:br/>
            </w:r>
            <w:r>
              <w:t>This drug is not PBS-subsidised for pre-exposure or post-exposure prophylaxis for the prevention of SARS-CoV-2 infection.</w:t>
            </w:r>
          </w:p>
        </w:tc>
        <w:tc>
          <w:tcPr>
            <w:tcW w:w="1842" w:type="dxa"/>
          </w:tcPr>
          <w:p w14:paraId="18606514" w14:textId="77777777" w:rsidR="0015470F" w:rsidRDefault="0015470F" w:rsidP="006A4902">
            <w:pPr>
              <w:pStyle w:val="Tabletext0"/>
            </w:pPr>
            <w:r>
              <w:t>Compliance with Authority Required procedures - Streamlined Authority Code 13201</w:t>
            </w:r>
          </w:p>
        </w:tc>
      </w:tr>
      <w:tr w:rsidR="0015470F" w14:paraId="6F59897D" w14:textId="77777777" w:rsidTr="00547A2D">
        <w:tc>
          <w:tcPr>
            <w:tcW w:w="1701" w:type="dxa"/>
          </w:tcPr>
          <w:p w14:paraId="6F2CEED0" w14:textId="77777777" w:rsidR="0015470F" w:rsidRDefault="0015470F" w:rsidP="006A4902"/>
        </w:tc>
        <w:tc>
          <w:tcPr>
            <w:tcW w:w="709" w:type="dxa"/>
          </w:tcPr>
          <w:p w14:paraId="29D28718" w14:textId="77777777" w:rsidR="0015470F" w:rsidRDefault="0015470F" w:rsidP="006A4902">
            <w:pPr>
              <w:pStyle w:val="Tabletext0"/>
            </w:pPr>
            <w:r>
              <w:t>C13224</w:t>
            </w:r>
          </w:p>
        </w:tc>
        <w:tc>
          <w:tcPr>
            <w:tcW w:w="709" w:type="dxa"/>
          </w:tcPr>
          <w:p w14:paraId="0C955BFE" w14:textId="77777777" w:rsidR="0015470F" w:rsidRDefault="0015470F" w:rsidP="006A4902"/>
        </w:tc>
        <w:tc>
          <w:tcPr>
            <w:tcW w:w="737" w:type="dxa"/>
          </w:tcPr>
          <w:p w14:paraId="58F6E28F" w14:textId="77777777" w:rsidR="0015470F" w:rsidRDefault="0015470F" w:rsidP="006A4902"/>
        </w:tc>
        <w:tc>
          <w:tcPr>
            <w:tcW w:w="8931" w:type="dxa"/>
          </w:tcPr>
          <w:p w14:paraId="47491586" w14:textId="57FACB04" w:rsidR="0015470F" w:rsidRDefault="0015470F" w:rsidP="006A4902">
            <w:pPr>
              <w:pStyle w:val="Tabletext0"/>
            </w:pPr>
            <w:r>
              <w:t>SARS-CoV-2 infection</w:t>
            </w:r>
            <w:r w:rsidR="006A4902">
              <w:br/>
            </w:r>
            <w:r>
              <w:t>Patient must have received a positive polymerase chain reaction (PCR) test result; OR</w:t>
            </w:r>
            <w:r w:rsidR="006A4902">
              <w:br/>
            </w:r>
            <w:r>
              <w:t>Patient must have received a positive rapid antigen test (RAT) result verified by a medical practitioner or nurse practitioner; AND</w:t>
            </w:r>
            <w:r w:rsidR="006A4902">
              <w:br/>
            </w:r>
            <w:r>
              <w:t>Patient must have at least one sign or symptom attributable to COVID-19; AND</w:t>
            </w:r>
            <w:r w:rsidR="006A4902">
              <w:br/>
            </w:r>
            <w:r>
              <w:t>Patient must not require hospitalisation for COVID-19 infection at the time of prescribing; AND</w:t>
            </w:r>
            <w:r w:rsidR="006A4902">
              <w:br/>
            </w:r>
            <w:r>
              <w:t>The treatment must be initiated within 5 days of symptom onset.</w:t>
            </w:r>
            <w:r w:rsidR="006A4902">
              <w:br/>
            </w:r>
            <w:r>
              <w:t>Patient must be each of: (</w:t>
            </w:r>
            <w:proofErr w:type="spellStart"/>
            <w:r>
              <w:t>i</w:t>
            </w:r>
            <w:proofErr w:type="spellEnd"/>
            <w:r>
              <w:t>) identify as Aboriginal or Torres Strait Islander, (ii) at least 30 years of age, (iii) at high risk.</w:t>
            </w:r>
            <w:r w:rsidR="006A4902">
              <w:br/>
            </w:r>
            <w:r>
              <w:t>For the purpose of administering this restriction, high risk is defined as the presence of at least two of the following conditions:</w:t>
            </w:r>
            <w:r w:rsidR="006A4902">
              <w:br/>
            </w:r>
            <w:r>
              <w:t>1. The patient is in residential aged care,</w:t>
            </w:r>
            <w:r w:rsidR="006A4902">
              <w:br/>
            </w:r>
            <w:r>
              <w:t>2. The patient has disability with multiple comorbidities and/or frailty,</w:t>
            </w:r>
            <w:r w:rsidR="006A4902">
              <w:br/>
            </w:r>
            <w:r>
              <w:t>3. Neurological conditions, including stroke and dementia and demyelinating conditions,</w:t>
            </w:r>
            <w:r w:rsidR="006A4902">
              <w:br/>
            </w:r>
            <w:r>
              <w:t>4. Respiratory compromise, including COPD, moderate or severe asthma (required inhaled steroids), and bronchiectasis, or caused by neurological or musculoskeletal disease,</w:t>
            </w:r>
            <w:r w:rsidR="006A4902">
              <w:br/>
            </w:r>
            <w:r>
              <w:t>5. Heart failure, coronary artery disease, cardiomyopathies,</w:t>
            </w:r>
            <w:r w:rsidR="006A4902">
              <w:br/>
            </w:r>
            <w:r>
              <w:t>6. Obesity (BMI greater than 30 kg/m</w:t>
            </w:r>
            <w:r>
              <w:rPr>
                <w:vertAlign w:val="superscript"/>
              </w:rPr>
              <w:t>2</w:t>
            </w:r>
            <w:r>
              <w:t>),</w:t>
            </w:r>
            <w:r w:rsidR="006A4902">
              <w:br/>
            </w:r>
            <w:r>
              <w:t>7. Diabetes type I or II, requiring medication for glycaemic control,</w:t>
            </w:r>
            <w:r w:rsidR="006A4902">
              <w:br/>
            </w:r>
            <w:r>
              <w:t>8. Renal impairment (eGFR less than 60mL/min),</w:t>
            </w:r>
            <w:r w:rsidR="006A4902">
              <w:br/>
            </w:r>
            <w:r>
              <w:t>9. Cirrhosis, or</w:t>
            </w:r>
            <w:r w:rsidR="006A4902">
              <w:br/>
            </w:r>
            <w:r>
              <w:t>10. The patient has reduced, or lack of, access to higher level healthcare and lives in an area of geographic remoteness classified by the Modified Monash Model as Category 5 or above.</w:t>
            </w:r>
            <w:r w:rsidR="006A4902">
              <w:br/>
            </w:r>
            <w:r>
              <w:t>Details of the patient's medical condition necessitating use of this drug must be recorded in the patient's medical records.</w:t>
            </w:r>
            <w:r w:rsidR="006A4902">
              <w:br/>
            </w:r>
            <w:r>
              <w:t>For the purpose of administering this restriction, signs or symptoms attributable to COVID-19 are: fever greater than 38 degrees Celsius, chills, cough, sore throat, shortness of breath or difficulty breathing with exertion, fatigue, nasal congestion, runny nose, headache, muscle or body aches, nausea, vomiting, diarrhea, loss of taste, loss of smell.</w:t>
            </w:r>
            <w:r w:rsidR="006A4902">
              <w:br/>
            </w:r>
            <w:r>
              <w:t>Access to this drug through this restriction is permitted irrespective of vaccination status.</w:t>
            </w:r>
            <w:r w:rsidR="006A4902">
              <w:br/>
            </w:r>
            <w:r>
              <w:t>Where PCR is used to confirm diagnosis, the result, testing date, location and test provider must be recorded on the patient record.</w:t>
            </w:r>
            <w:r w:rsidR="006A4902">
              <w:br/>
            </w:r>
            <w:r>
              <w:t xml:space="preserve">Where a RAT is used to confirm diagnosis, the test must be verified by a medical practitioner or nurse practitioner. The test result, testing date, </w:t>
            </w:r>
            <w:proofErr w:type="gramStart"/>
            <w:r>
              <w:t>location</w:t>
            </w:r>
            <w:proofErr w:type="gramEnd"/>
            <w:r>
              <w:t xml:space="preserve"> and test provider (where relevant) must be recorded on the patient record.</w:t>
            </w:r>
            <w:r w:rsidR="006A4902">
              <w:br/>
            </w:r>
            <w:r>
              <w:t>This drug is not PBS-subsidised for pre-exposure or post-exposure prophylaxis for the prevention of SARS-CoV-2 infection.</w:t>
            </w:r>
          </w:p>
        </w:tc>
        <w:tc>
          <w:tcPr>
            <w:tcW w:w="1842" w:type="dxa"/>
          </w:tcPr>
          <w:p w14:paraId="59CB827B" w14:textId="77777777" w:rsidR="0015470F" w:rsidRDefault="0015470F" w:rsidP="006A4902">
            <w:pPr>
              <w:pStyle w:val="Tabletext0"/>
            </w:pPr>
            <w:r>
              <w:t>Compliance with Authority Required procedures - Streamlined Authority Code 13224</w:t>
            </w:r>
          </w:p>
        </w:tc>
      </w:tr>
    </w:tbl>
    <w:p w14:paraId="58FC7453" w14:textId="77777777" w:rsidR="0015470F" w:rsidRDefault="0015470F" w:rsidP="0015470F">
      <w:pPr>
        <w:pStyle w:val="Amendment1"/>
      </w:pPr>
      <w:r>
        <w:t xml:space="preserve">Schedule 4, Part 1, after entry for </w:t>
      </w:r>
      <w:proofErr w:type="spellStart"/>
      <w:r>
        <w:t>Nintedanib</w:t>
      </w:r>
      <w:proofErr w:type="spellEnd"/>
    </w:p>
    <w:p w14:paraId="68076DFD" w14:textId="77777777" w:rsidR="0015470F" w:rsidRDefault="0015470F" w:rsidP="00547A2D">
      <w:pPr>
        <w:pStyle w:val="Amendment2"/>
      </w:pPr>
      <w:r w:rsidRPr="00547A2D">
        <w:t>insert</w:t>
      </w:r>
      <w:r>
        <w:t>:</w:t>
      </w:r>
    </w:p>
    <w:tbl>
      <w:tblPr>
        <w:tblW w:w="14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37"/>
        <w:gridCol w:w="8931"/>
        <w:gridCol w:w="1842"/>
      </w:tblGrid>
      <w:tr w:rsidR="0015470F" w14:paraId="52513DD3" w14:textId="77777777" w:rsidTr="00456431">
        <w:tc>
          <w:tcPr>
            <w:tcW w:w="1701" w:type="dxa"/>
          </w:tcPr>
          <w:p w14:paraId="00137AF3" w14:textId="77777777" w:rsidR="0015470F" w:rsidRDefault="0015470F" w:rsidP="006A4902">
            <w:pPr>
              <w:pStyle w:val="Tabletext0"/>
            </w:pPr>
            <w:r>
              <w:t>Niraparib</w:t>
            </w:r>
          </w:p>
        </w:tc>
        <w:tc>
          <w:tcPr>
            <w:tcW w:w="709" w:type="dxa"/>
          </w:tcPr>
          <w:p w14:paraId="06606F4F" w14:textId="77777777" w:rsidR="0015470F" w:rsidRDefault="0015470F" w:rsidP="006A4902">
            <w:pPr>
              <w:pStyle w:val="Tabletext0"/>
            </w:pPr>
            <w:r>
              <w:t>C13202</w:t>
            </w:r>
          </w:p>
        </w:tc>
        <w:tc>
          <w:tcPr>
            <w:tcW w:w="709" w:type="dxa"/>
          </w:tcPr>
          <w:p w14:paraId="3C9AD190" w14:textId="77777777" w:rsidR="0015470F" w:rsidRDefault="0015470F" w:rsidP="006A4902">
            <w:pPr>
              <w:pStyle w:val="Tabletext0"/>
            </w:pPr>
            <w:r>
              <w:t>P13202</w:t>
            </w:r>
          </w:p>
        </w:tc>
        <w:tc>
          <w:tcPr>
            <w:tcW w:w="737" w:type="dxa"/>
          </w:tcPr>
          <w:p w14:paraId="1A665AB9" w14:textId="77777777" w:rsidR="0015470F" w:rsidRDefault="0015470F" w:rsidP="006A4902"/>
        </w:tc>
        <w:tc>
          <w:tcPr>
            <w:tcW w:w="8931" w:type="dxa"/>
          </w:tcPr>
          <w:p w14:paraId="4A035716" w14:textId="5460B710" w:rsidR="0015470F" w:rsidRDefault="0015470F" w:rsidP="006A4902">
            <w:pPr>
              <w:pStyle w:val="Tabletext0"/>
            </w:pPr>
            <w:r>
              <w:t>High grade stage III/IV epithelial ovarian, fallopian tube or primary peritoneal cancer</w:t>
            </w:r>
            <w:r w:rsidR="006A4902">
              <w:br/>
            </w:r>
            <w:r>
              <w:t>Initial treatment - first line treatment of a patient requiring a daily dose of up to 2 capsules</w:t>
            </w:r>
            <w:r w:rsidR="006A4902">
              <w:br/>
            </w:r>
            <w:r>
              <w:t>The condition must be associated with a class 4 or 5 BRCA1 or BRCA2 gene mutation; AND</w:t>
            </w:r>
            <w:r w:rsidR="006A4902">
              <w:br/>
            </w:r>
            <w:r>
              <w:t>Patient must be in partial or complete response to the immediately preceding platinum-based chemotherapy regimen prior to commencing treatment with this drug for this condition; AND</w:t>
            </w:r>
            <w:r w:rsidR="006A4902">
              <w:br/>
            </w:r>
            <w:r>
              <w:t>The treatment must be the sole PBS-subsidised therapy for this condition; AND</w:t>
            </w:r>
            <w:r w:rsidR="006A4902">
              <w:br/>
            </w:r>
            <w:r>
              <w:t>Patient must not have previously received PBS-subsidised treatment with this drug for this condition.</w:t>
            </w:r>
            <w:r w:rsidR="006A4902">
              <w:br/>
            </w:r>
            <w:r>
              <w:t>Patient must be undergoing treatment with this drug class for the first time; OR</w:t>
            </w:r>
            <w:r w:rsidR="006A4902">
              <w:br/>
            </w:r>
            <w:r>
              <w:t>Patient must be undergoing treatment with this drug class on a subsequent occasion, but only because there was an intolerance/contraindication to another drug in the same class that required permanent treatment withdrawal.</w:t>
            </w:r>
            <w:r w:rsidR="006A4902">
              <w:br/>
            </w:r>
            <w:r>
              <w:t xml:space="preserve">A response (complete or partial) to the platinum-based chemotherapy regimen is to be assessed using either Gynaecologic Cancer </w:t>
            </w:r>
            <w:proofErr w:type="spellStart"/>
            <w:r>
              <w:t>InterGroup</w:t>
            </w:r>
            <w:proofErr w:type="spellEnd"/>
            <w:r>
              <w:t xml:space="preserve"> (GCIG) or Response Evaluation Criteria in Solid Tumours (RECIST) guidelines.</w:t>
            </w:r>
            <w:r w:rsidR="006A4902">
              <w:br/>
            </w:r>
            <w:r>
              <w:t>Evidence of a BRCA1 or BRCA2 gene mutation must be derived through germline or somatic mutation testing.</w:t>
            </w:r>
          </w:p>
        </w:tc>
        <w:tc>
          <w:tcPr>
            <w:tcW w:w="1842" w:type="dxa"/>
          </w:tcPr>
          <w:p w14:paraId="7D30C061" w14:textId="77777777" w:rsidR="0015470F" w:rsidRDefault="0015470F" w:rsidP="006A4902">
            <w:pPr>
              <w:pStyle w:val="Tabletext0"/>
            </w:pPr>
            <w:r>
              <w:t>Compliance with Authority Required procedures</w:t>
            </w:r>
          </w:p>
        </w:tc>
      </w:tr>
      <w:tr w:rsidR="0015470F" w14:paraId="557066B9" w14:textId="77777777" w:rsidTr="00456431">
        <w:tc>
          <w:tcPr>
            <w:tcW w:w="1701" w:type="dxa"/>
          </w:tcPr>
          <w:p w14:paraId="11BDB9C5" w14:textId="77777777" w:rsidR="0015470F" w:rsidRDefault="0015470F" w:rsidP="006A4902"/>
        </w:tc>
        <w:tc>
          <w:tcPr>
            <w:tcW w:w="709" w:type="dxa"/>
          </w:tcPr>
          <w:p w14:paraId="368C868B" w14:textId="77777777" w:rsidR="0015470F" w:rsidRDefault="0015470F" w:rsidP="006A4902">
            <w:pPr>
              <w:pStyle w:val="Tabletext0"/>
            </w:pPr>
            <w:r>
              <w:t>C13204</w:t>
            </w:r>
          </w:p>
        </w:tc>
        <w:tc>
          <w:tcPr>
            <w:tcW w:w="709" w:type="dxa"/>
          </w:tcPr>
          <w:p w14:paraId="48126361" w14:textId="77777777" w:rsidR="0015470F" w:rsidRDefault="0015470F" w:rsidP="006A4902">
            <w:pPr>
              <w:pStyle w:val="Tabletext0"/>
            </w:pPr>
            <w:r>
              <w:t>P13204</w:t>
            </w:r>
          </w:p>
        </w:tc>
        <w:tc>
          <w:tcPr>
            <w:tcW w:w="737" w:type="dxa"/>
          </w:tcPr>
          <w:p w14:paraId="047B54C3" w14:textId="77777777" w:rsidR="0015470F" w:rsidRDefault="0015470F" w:rsidP="006A4902"/>
        </w:tc>
        <w:tc>
          <w:tcPr>
            <w:tcW w:w="8931" w:type="dxa"/>
          </w:tcPr>
          <w:p w14:paraId="5CF8331F" w14:textId="09D0F978" w:rsidR="0015470F" w:rsidRDefault="0015470F" w:rsidP="006A4902">
            <w:pPr>
              <w:pStyle w:val="Tabletext0"/>
            </w:pPr>
            <w:r>
              <w:t>High grade stage III/IV epithelial ovarian, fallopian tube or primary peritoneal cancer</w:t>
            </w:r>
            <w:r w:rsidR="006A4902">
              <w:br/>
            </w:r>
            <w:r>
              <w:t>Continuing treatment - first line treatment of a patient requiring a daily dose of 3 capsules</w:t>
            </w:r>
            <w:r w:rsidR="006A4902">
              <w:br/>
            </w:r>
            <w:r>
              <w:t>Patient must have received previous PBS-subsidised treatment with this drug as first line maintenance therapy for this condition; AND</w:t>
            </w:r>
            <w:r w:rsidR="006A4902">
              <w:br/>
            </w:r>
            <w:r>
              <w:t>The treatment must be the sole PBS-subsidised therapy for this condition; AND</w:t>
            </w:r>
            <w:r w:rsidR="006A4902">
              <w:br/>
            </w:r>
            <w:r>
              <w:t>Patient must not have developed disease progression while receiving treatment with this drug for this condition; AND</w:t>
            </w:r>
            <w:r w:rsidR="006A4902">
              <w:br/>
            </w:r>
            <w:r>
              <w:t>The treatment must not exceed a total of 36 months of combined non-PBS-subsidised/PBS-subsidised treatment for patients who are in complete response.</w:t>
            </w:r>
          </w:p>
        </w:tc>
        <w:tc>
          <w:tcPr>
            <w:tcW w:w="1842" w:type="dxa"/>
          </w:tcPr>
          <w:p w14:paraId="38CE17B6" w14:textId="77777777" w:rsidR="0015470F" w:rsidRDefault="0015470F" w:rsidP="006A4902">
            <w:pPr>
              <w:pStyle w:val="Tabletext0"/>
            </w:pPr>
            <w:r>
              <w:t>Compliance with Authority Required procedures</w:t>
            </w:r>
          </w:p>
        </w:tc>
      </w:tr>
      <w:tr w:rsidR="0015470F" w14:paraId="4DB9C6F2" w14:textId="77777777" w:rsidTr="00456431">
        <w:tc>
          <w:tcPr>
            <w:tcW w:w="1701" w:type="dxa"/>
          </w:tcPr>
          <w:p w14:paraId="5421BD98" w14:textId="77777777" w:rsidR="0015470F" w:rsidRDefault="0015470F" w:rsidP="006A4902"/>
        </w:tc>
        <w:tc>
          <w:tcPr>
            <w:tcW w:w="709" w:type="dxa"/>
          </w:tcPr>
          <w:p w14:paraId="2D7349C2" w14:textId="77777777" w:rsidR="0015470F" w:rsidRDefault="0015470F" w:rsidP="006A4902">
            <w:pPr>
              <w:pStyle w:val="Tabletext0"/>
            </w:pPr>
            <w:r>
              <w:t>C13264</w:t>
            </w:r>
          </w:p>
        </w:tc>
        <w:tc>
          <w:tcPr>
            <w:tcW w:w="709" w:type="dxa"/>
          </w:tcPr>
          <w:p w14:paraId="3AE173A4" w14:textId="77777777" w:rsidR="0015470F" w:rsidRDefault="0015470F" w:rsidP="006A4902">
            <w:pPr>
              <w:pStyle w:val="Tabletext0"/>
            </w:pPr>
            <w:r>
              <w:t>P13264</w:t>
            </w:r>
          </w:p>
        </w:tc>
        <w:tc>
          <w:tcPr>
            <w:tcW w:w="737" w:type="dxa"/>
          </w:tcPr>
          <w:p w14:paraId="761E1E16" w14:textId="77777777" w:rsidR="0015470F" w:rsidRDefault="0015470F" w:rsidP="006A4902"/>
        </w:tc>
        <w:tc>
          <w:tcPr>
            <w:tcW w:w="8931" w:type="dxa"/>
          </w:tcPr>
          <w:p w14:paraId="7C18B8DE" w14:textId="0B8A6C52" w:rsidR="0015470F" w:rsidRDefault="0015470F" w:rsidP="006A4902">
            <w:pPr>
              <w:pStyle w:val="Tabletext0"/>
            </w:pPr>
            <w:r>
              <w:t>High grade stage III/IV epithelial ovarian, fallopian tube or primary peritoneal cancer</w:t>
            </w:r>
            <w:r w:rsidR="006A4902">
              <w:br/>
            </w:r>
            <w:r>
              <w:t>Continuing treatment - first line treatment of a patient requiring a daily dose of up to 2 capsules</w:t>
            </w:r>
            <w:r w:rsidR="006A4902">
              <w:br/>
            </w:r>
            <w:r>
              <w:t>Patient must have received previous PBS-subsidised treatment with this drug as first line maintenance therapy for this condition; AND</w:t>
            </w:r>
            <w:r w:rsidR="006A4902">
              <w:br/>
            </w:r>
            <w:r>
              <w:t>The treatment must be the sole PBS-subsidised therapy for this condition; AND</w:t>
            </w:r>
            <w:r w:rsidR="006A4902">
              <w:br/>
            </w:r>
            <w:r>
              <w:t>Patient must not have developed disease progression while receiving treatment with this drug for this condition; AND</w:t>
            </w:r>
            <w:r w:rsidR="006A4902">
              <w:br/>
            </w:r>
            <w:r>
              <w:t>The treatment must not exceed a total of 36 months of combined non-PBS-subsidised/PBS-subsidised treatment for patients who are in complete response.</w:t>
            </w:r>
          </w:p>
        </w:tc>
        <w:tc>
          <w:tcPr>
            <w:tcW w:w="1842" w:type="dxa"/>
          </w:tcPr>
          <w:p w14:paraId="5B790B77" w14:textId="77777777" w:rsidR="0015470F" w:rsidRDefault="0015470F" w:rsidP="006A4902">
            <w:pPr>
              <w:pStyle w:val="Tabletext0"/>
            </w:pPr>
            <w:r>
              <w:t>Compliance with Authority Required procedures</w:t>
            </w:r>
          </w:p>
        </w:tc>
      </w:tr>
      <w:tr w:rsidR="0015470F" w14:paraId="3FC2D77A" w14:textId="77777777" w:rsidTr="00456431">
        <w:tc>
          <w:tcPr>
            <w:tcW w:w="1701" w:type="dxa"/>
          </w:tcPr>
          <w:p w14:paraId="6B120F46" w14:textId="77777777" w:rsidR="0015470F" w:rsidRDefault="0015470F" w:rsidP="006A4902"/>
        </w:tc>
        <w:tc>
          <w:tcPr>
            <w:tcW w:w="709" w:type="dxa"/>
          </w:tcPr>
          <w:p w14:paraId="2EE0D6B5" w14:textId="77777777" w:rsidR="0015470F" w:rsidRDefault="0015470F" w:rsidP="006A4902">
            <w:pPr>
              <w:pStyle w:val="Tabletext0"/>
            </w:pPr>
            <w:r>
              <w:t>C13273</w:t>
            </w:r>
          </w:p>
        </w:tc>
        <w:tc>
          <w:tcPr>
            <w:tcW w:w="709" w:type="dxa"/>
          </w:tcPr>
          <w:p w14:paraId="0299B559" w14:textId="77777777" w:rsidR="0015470F" w:rsidRDefault="0015470F" w:rsidP="006A4902">
            <w:pPr>
              <w:pStyle w:val="Tabletext0"/>
            </w:pPr>
            <w:r>
              <w:t>P13273</w:t>
            </w:r>
          </w:p>
        </w:tc>
        <w:tc>
          <w:tcPr>
            <w:tcW w:w="737" w:type="dxa"/>
          </w:tcPr>
          <w:p w14:paraId="5DCED7C5" w14:textId="77777777" w:rsidR="0015470F" w:rsidRDefault="0015470F" w:rsidP="006A4902"/>
        </w:tc>
        <w:tc>
          <w:tcPr>
            <w:tcW w:w="8931" w:type="dxa"/>
          </w:tcPr>
          <w:p w14:paraId="39FC909B" w14:textId="44061DF5" w:rsidR="0015470F" w:rsidRDefault="0015470F" w:rsidP="006A4902">
            <w:pPr>
              <w:pStyle w:val="Tabletext0"/>
            </w:pPr>
            <w:r>
              <w:t>High grade stage III/IV epithelial ovarian, fallopian tube or primary peritoneal cancer</w:t>
            </w:r>
            <w:r w:rsidR="006A4902">
              <w:br/>
            </w:r>
            <w:r>
              <w:t>Initial treatment - first line treatment of a patient requiring a daily dose of 3 capsules</w:t>
            </w:r>
            <w:r w:rsidR="006A4902">
              <w:br/>
            </w:r>
            <w:r>
              <w:t>The condition must be associated with a class 4 or 5 BRCA1 or BRCA2 gene mutation; AND</w:t>
            </w:r>
            <w:r w:rsidR="006A4902">
              <w:br/>
            </w:r>
            <w:r>
              <w:t>Patient must be in partial or complete response to the immediately preceding platinum-based chemotherapy regimen prior to commencing treatment with this drug for this condition; AND</w:t>
            </w:r>
            <w:r w:rsidR="006A4902">
              <w:br/>
            </w:r>
            <w:r>
              <w:t>The treatment must be the sole PBS-subsidised therapy for this condition; AND</w:t>
            </w:r>
            <w:r w:rsidR="006A4902">
              <w:br/>
            </w:r>
            <w:r>
              <w:t>Patient must not have previously received PBS-subsidised treatment with this drug for this condition.</w:t>
            </w:r>
            <w:r w:rsidR="006A4902">
              <w:br/>
            </w:r>
            <w:r>
              <w:t>Patient must be undergoing treatment with this drug class for the first time; OR</w:t>
            </w:r>
            <w:r w:rsidR="006A4902">
              <w:br/>
            </w:r>
            <w:r>
              <w:t>Patient must be undergoing treatment with this drug class on a subsequent occasion, but only because there was an intolerance/contraindication to another drug in the same class that required permanent treatment withdrawal.</w:t>
            </w:r>
            <w:r w:rsidR="006A4902">
              <w:br/>
            </w:r>
            <w:r>
              <w:t xml:space="preserve">A response (complete or partial) to the platinum-based chemotherapy regimen is to be assessed using either Gynaecologic Cancer </w:t>
            </w:r>
            <w:proofErr w:type="spellStart"/>
            <w:r>
              <w:t>InterGroup</w:t>
            </w:r>
            <w:proofErr w:type="spellEnd"/>
            <w:r>
              <w:t xml:space="preserve"> (GCIG) or Response Evaluation Criteria in Solid Tumours (RECIST) guidelines.</w:t>
            </w:r>
            <w:r w:rsidR="006A4902">
              <w:br/>
            </w:r>
            <w:r>
              <w:t>Evidence of a BRCA1 or BRCA2 gene mutation must be derived through germline or somatic mutation testing.</w:t>
            </w:r>
          </w:p>
        </w:tc>
        <w:tc>
          <w:tcPr>
            <w:tcW w:w="1842" w:type="dxa"/>
          </w:tcPr>
          <w:p w14:paraId="29446426" w14:textId="77777777" w:rsidR="0015470F" w:rsidRDefault="0015470F" w:rsidP="006A4902">
            <w:pPr>
              <w:pStyle w:val="Tabletext0"/>
            </w:pPr>
            <w:r>
              <w:t>Compliance with Authority Required procedures</w:t>
            </w:r>
          </w:p>
        </w:tc>
      </w:tr>
    </w:tbl>
    <w:p w14:paraId="30D13CB6" w14:textId="77777777" w:rsidR="0015470F" w:rsidRDefault="0015470F" w:rsidP="0015470F">
      <w:pPr>
        <w:pStyle w:val="Amendment1"/>
      </w:pPr>
      <w:r>
        <w:t xml:space="preserve">Schedule 4, Part 1, entry for </w:t>
      </w:r>
      <w:proofErr w:type="spellStart"/>
      <w:r>
        <w:t>Nirmatrelvir</w:t>
      </w:r>
      <w:proofErr w:type="spellEnd"/>
      <w:r>
        <w:t xml:space="preserve"> and ritonavir</w:t>
      </w:r>
    </w:p>
    <w:p w14:paraId="6612E057" w14:textId="77777777" w:rsidR="0015470F" w:rsidRDefault="0015470F" w:rsidP="00456431">
      <w:pPr>
        <w:pStyle w:val="Amendment2"/>
      </w:pPr>
      <w:r w:rsidRPr="00456431">
        <w:t>substitute</w:t>
      </w:r>
      <w:r>
        <w:t>:</w:t>
      </w:r>
    </w:p>
    <w:tbl>
      <w:tblPr>
        <w:tblW w:w="14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37"/>
        <w:gridCol w:w="8931"/>
        <w:gridCol w:w="1842"/>
      </w:tblGrid>
      <w:tr w:rsidR="0015470F" w14:paraId="229485D2" w14:textId="77777777" w:rsidTr="00456431">
        <w:tc>
          <w:tcPr>
            <w:tcW w:w="1701" w:type="dxa"/>
          </w:tcPr>
          <w:p w14:paraId="7D355BB8" w14:textId="77777777" w:rsidR="0015470F" w:rsidRDefault="0015470F" w:rsidP="006A4902">
            <w:pPr>
              <w:pStyle w:val="Tabletext0"/>
            </w:pPr>
            <w:proofErr w:type="spellStart"/>
            <w:r>
              <w:t>Nirmatrelvir</w:t>
            </w:r>
            <w:proofErr w:type="spellEnd"/>
            <w:r>
              <w:t xml:space="preserve"> and ritonavir</w:t>
            </w:r>
          </w:p>
        </w:tc>
        <w:tc>
          <w:tcPr>
            <w:tcW w:w="709" w:type="dxa"/>
          </w:tcPr>
          <w:p w14:paraId="030C9430" w14:textId="77777777" w:rsidR="0015470F" w:rsidRDefault="0015470F" w:rsidP="006A4902">
            <w:pPr>
              <w:pStyle w:val="Tabletext0"/>
            </w:pPr>
            <w:r>
              <w:t>C13155</w:t>
            </w:r>
          </w:p>
        </w:tc>
        <w:tc>
          <w:tcPr>
            <w:tcW w:w="709" w:type="dxa"/>
          </w:tcPr>
          <w:p w14:paraId="149DB01C" w14:textId="77777777" w:rsidR="0015470F" w:rsidRDefault="0015470F" w:rsidP="006A4902"/>
        </w:tc>
        <w:tc>
          <w:tcPr>
            <w:tcW w:w="737" w:type="dxa"/>
          </w:tcPr>
          <w:p w14:paraId="0079DE45" w14:textId="77777777" w:rsidR="0015470F" w:rsidRDefault="0015470F" w:rsidP="006A4902"/>
        </w:tc>
        <w:tc>
          <w:tcPr>
            <w:tcW w:w="8931" w:type="dxa"/>
          </w:tcPr>
          <w:p w14:paraId="377B082A" w14:textId="171ED3E0" w:rsidR="0015470F" w:rsidRDefault="0015470F" w:rsidP="006A4902">
            <w:pPr>
              <w:pStyle w:val="Tabletext0"/>
            </w:pPr>
            <w:r>
              <w:t>SARS-CoV-2 infection</w:t>
            </w:r>
            <w:r w:rsidR="006A4902">
              <w:br/>
            </w:r>
            <w:r>
              <w:t>Patient must have received a positive polymerase chain reaction (PCR) test result; OR</w:t>
            </w:r>
            <w:r w:rsidR="006A4902">
              <w:br/>
            </w:r>
            <w:r>
              <w:t>Patient must have received a positive rapid antigen test (RAT) result verified by a medical practitioner or nurse practitioner; AND</w:t>
            </w:r>
            <w:r w:rsidR="006A4902">
              <w:br/>
            </w:r>
            <w:r>
              <w:t>Patient must have at least one sign or symptom attributable to COVID-19; AND</w:t>
            </w:r>
            <w:r w:rsidR="006A4902">
              <w:br/>
            </w:r>
            <w:r>
              <w:t>Patient must not require hospitalisation for COVID-19 infection at the time of prescribing; AND</w:t>
            </w:r>
            <w:r w:rsidR="006A4902">
              <w:br/>
            </w:r>
            <w:r>
              <w:t>Patient must be moderately to severely immunocompromised; AND</w:t>
            </w:r>
            <w:r w:rsidR="006A4902">
              <w:br/>
            </w:r>
            <w:r>
              <w:t>Patient must be at risk of progression to severe disease due to immunocompromised status; AND</w:t>
            </w:r>
            <w:r w:rsidR="006A4902">
              <w:br/>
            </w:r>
            <w:r>
              <w:t>The treatment must be initiated within 5 days of symptom onset.</w:t>
            </w:r>
            <w:r w:rsidR="006A4902">
              <w:br/>
            </w:r>
            <w:r>
              <w:t>Patient must be at least 18 years of age.</w:t>
            </w:r>
            <w:r w:rsidR="006A4902">
              <w:br/>
            </w:r>
            <w:r>
              <w:t>For the purpose of administering this restriction, 'moderately to severely immunocompromised' patients are those with:</w:t>
            </w:r>
            <w:r w:rsidR="006A4902">
              <w:br/>
            </w:r>
            <w:r>
              <w:t>1. Any primary or acquired immunodeficiency including:</w:t>
            </w:r>
            <w:r w:rsidR="006A4902">
              <w:br/>
            </w:r>
            <w:r>
              <w:t xml:space="preserve">a. Haematologic neoplasms: </w:t>
            </w:r>
            <w:proofErr w:type="spellStart"/>
            <w:r>
              <w:t>leukaemias</w:t>
            </w:r>
            <w:proofErr w:type="spellEnd"/>
            <w:r>
              <w:t xml:space="preserve">, lymphomas, myelodysplastic syndromes, multiple </w:t>
            </w:r>
            <w:proofErr w:type="gramStart"/>
            <w:r>
              <w:t>myeloma</w:t>
            </w:r>
            <w:proofErr w:type="gramEnd"/>
            <w:r>
              <w:t xml:space="preserve"> and other plasma cell disorders,</w:t>
            </w:r>
            <w:r w:rsidR="006A4902">
              <w:br/>
            </w:r>
            <w:r>
              <w:t>b. Post-transplant: solid organ (on immunosuppressive therapy), haematopoietic stem cell transplant (within 24 months),</w:t>
            </w:r>
            <w:r w:rsidR="006A4902">
              <w:br/>
            </w:r>
            <w:r>
              <w:t>c. Immunocompromised due to primary or acquired (HIV/AIDS) immunodeficiency; OR</w:t>
            </w:r>
            <w:r w:rsidR="006A4902">
              <w:br/>
            </w:r>
            <w:r>
              <w:t>2. Any significantly immunocompromising condition(s) where, in the last 3 months the patient has received:</w:t>
            </w:r>
            <w:r w:rsidR="006A4902">
              <w:br/>
            </w:r>
            <w:r>
              <w:t>a. Chemotherapy or whole body radiotherapy,</w:t>
            </w:r>
            <w:r w:rsidR="006A4902">
              <w:br/>
            </w:r>
            <w:r>
              <w:t>b. High-dose corticosteroids (at least 20 mg of prednisone per day, or equivalent) for at least 14 days in a month, or pulse corticosteroid therapy,</w:t>
            </w:r>
            <w:r w:rsidR="006A4902">
              <w:br/>
            </w:r>
            <w:r>
              <w:t>c. Biological agents and other treatments that deplete or inhibit B cell or T cell function (abatacept, anti-CD20 antibodies, BTK inhibitors, JAK inhibitors, sphingosine 1-phosphate receptor modulators, anti-CD52 antibodies, anti-complement antibodies, anti-thymocyte globulin),</w:t>
            </w:r>
            <w:r w:rsidR="006A4902">
              <w:br/>
            </w:r>
            <w:r>
              <w:t>d. Selected conventional synthetic disease-modifying anti-rheumatic drugs (</w:t>
            </w:r>
            <w:proofErr w:type="spellStart"/>
            <w:r>
              <w:t>csDMARDs</w:t>
            </w:r>
            <w:proofErr w:type="spellEnd"/>
            <w:r>
              <w:t>) including mycophenolate, methotrexate, leflunomide, azathioprine, 6-mercaptopurine (at least 1.5mg/kg/day), alkylating agents (e.g. cyclophosphamide, chlorambucil), and systemic calcineurin inhibitors (e.g. cyclosporin, tacrolimus); OR</w:t>
            </w:r>
            <w:r w:rsidR="006A4902">
              <w:br/>
            </w:r>
            <w:r>
              <w:t>3. Any significantly immunocompromising condition(s) where, in the last 12 months the patient has received rituximab; OR</w:t>
            </w:r>
            <w:r w:rsidR="006A4902">
              <w:br/>
            </w:r>
            <w:r>
              <w:t>4. Others with very high-risk conditions including Down Syndrome, cerebral palsy, congenital heart disease, thalassemia, sickle cell disease and other haemoglobinopathies; OR</w:t>
            </w:r>
            <w:r w:rsidR="006A4902">
              <w:br/>
            </w:r>
            <w:r>
              <w:t>5. People with disability with multiple comorbidities and/or frailty.</w:t>
            </w:r>
            <w:r w:rsidR="006A4902">
              <w:br/>
            </w:r>
            <w:r>
              <w:t>Details of the patient's medical condition necessitating use of this drug must be recorded in the patient's medical records</w:t>
            </w:r>
            <w:r w:rsidR="006A4902">
              <w:br/>
            </w:r>
            <w:r>
              <w:t>For the purpose of administering this restriction, signs or symptoms attributable to COVID-19 are: fever greater than 38 degrees Celsius, chills, cough, sore throat, shortness of breath or difficulty breathing with exertion, fatigue, nasal congestion, runny nose, headache, muscle or body aches, nausea, vomiting, diarrhea, loss of taste, loss of smell.</w:t>
            </w:r>
            <w:r w:rsidR="006A4902">
              <w:br/>
            </w:r>
            <w:r>
              <w:t>Access to this drug through this restriction is permitted irrespective of vaccination status.</w:t>
            </w:r>
            <w:r w:rsidR="006A4902">
              <w:br/>
            </w:r>
            <w:r>
              <w:t>Where PCR is used to confirm diagnosis, the result, testing date, location and test provider must be recorded on the patient record.</w:t>
            </w:r>
            <w:r w:rsidR="006A4902">
              <w:br/>
            </w:r>
            <w:r>
              <w:t xml:space="preserve">Where a RAT is used to confirm diagnosis, the test must be verified by a medical practitioner or nurse practitioner. The test result, testing date, </w:t>
            </w:r>
            <w:proofErr w:type="gramStart"/>
            <w:r>
              <w:t>location</w:t>
            </w:r>
            <w:proofErr w:type="gramEnd"/>
            <w:r>
              <w:t xml:space="preserve"> and test provider (where relevant) must be recorded on the patient record.</w:t>
            </w:r>
            <w:r w:rsidR="006A4902">
              <w:br/>
            </w:r>
            <w:r>
              <w:t>This drug is not PBS-subsidised for pre-exposure or post-exposure prophylaxis for the prevention of SARS-CoV-2 infection.</w:t>
            </w:r>
          </w:p>
        </w:tc>
        <w:tc>
          <w:tcPr>
            <w:tcW w:w="1842" w:type="dxa"/>
          </w:tcPr>
          <w:p w14:paraId="05F4FCD7" w14:textId="77777777" w:rsidR="0015470F" w:rsidRDefault="0015470F" w:rsidP="006A4902">
            <w:pPr>
              <w:pStyle w:val="Tabletext0"/>
            </w:pPr>
            <w:r>
              <w:t>Compliance with Authority Required procedures - Streamlined Authority Code 13155</w:t>
            </w:r>
          </w:p>
        </w:tc>
      </w:tr>
      <w:tr w:rsidR="0015470F" w14:paraId="50175DCE" w14:textId="77777777" w:rsidTr="00456431">
        <w:tc>
          <w:tcPr>
            <w:tcW w:w="1701" w:type="dxa"/>
          </w:tcPr>
          <w:p w14:paraId="36DE883B" w14:textId="77777777" w:rsidR="0015470F" w:rsidRDefault="0015470F" w:rsidP="006A4902"/>
        </w:tc>
        <w:tc>
          <w:tcPr>
            <w:tcW w:w="709" w:type="dxa"/>
          </w:tcPr>
          <w:p w14:paraId="121D0917" w14:textId="77777777" w:rsidR="0015470F" w:rsidRDefault="0015470F" w:rsidP="006A4902">
            <w:pPr>
              <w:pStyle w:val="Tabletext0"/>
            </w:pPr>
            <w:r>
              <w:t>C13156</w:t>
            </w:r>
          </w:p>
        </w:tc>
        <w:tc>
          <w:tcPr>
            <w:tcW w:w="709" w:type="dxa"/>
          </w:tcPr>
          <w:p w14:paraId="7EF28008" w14:textId="77777777" w:rsidR="0015470F" w:rsidRDefault="0015470F" w:rsidP="006A4902"/>
        </w:tc>
        <w:tc>
          <w:tcPr>
            <w:tcW w:w="737" w:type="dxa"/>
          </w:tcPr>
          <w:p w14:paraId="3826BA74" w14:textId="77777777" w:rsidR="0015470F" w:rsidRDefault="0015470F" w:rsidP="006A4902"/>
        </w:tc>
        <w:tc>
          <w:tcPr>
            <w:tcW w:w="8931" w:type="dxa"/>
          </w:tcPr>
          <w:p w14:paraId="04F83B3A" w14:textId="0FC60DAC" w:rsidR="0015470F" w:rsidRDefault="0015470F" w:rsidP="006A4902">
            <w:pPr>
              <w:pStyle w:val="Tabletext0"/>
            </w:pPr>
            <w:r>
              <w:t>SARS-CoV-2 infection</w:t>
            </w:r>
            <w:r w:rsidR="006A4902">
              <w:br/>
            </w:r>
            <w:r>
              <w:t>Patient must have received a positive polymerase chain reaction (PCR) test result; OR</w:t>
            </w:r>
            <w:r w:rsidR="006A4902">
              <w:br/>
            </w:r>
            <w:r>
              <w:t>Patient must have received a positive rapid antigen test (RAT) result verified by a medical practitioner or nurse practitioner; AND</w:t>
            </w:r>
            <w:r w:rsidR="006A4902">
              <w:br/>
            </w:r>
            <w:r>
              <w:t>Patient must have at least one sign or symptom attributable to COVID-19; AND</w:t>
            </w:r>
            <w:r w:rsidR="006A4902">
              <w:br/>
            </w:r>
            <w:r>
              <w:t>Patient must not require hospitalisation for COVID-19 infection at the time of prescribing; AND</w:t>
            </w:r>
            <w:r w:rsidR="006A4902">
              <w:br/>
            </w:r>
            <w:r>
              <w:t>The treatment must be initiated within 5 days of symptom onset.</w:t>
            </w:r>
            <w:r w:rsidR="006A4902">
              <w:br/>
            </w:r>
            <w:r>
              <w:t>Patient must be both: (</w:t>
            </w:r>
            <w:proofErr w:type="spellStart"/>
            <w:r>
              <w:t>i</w:t>
            </w:r>
            <w:proofErr w:type="spellEnd"/>
            <w:r>
              <w:t>) at least 50 years of age, (ii) at high risk.</w:t>
            </w:r>
            <w:r w:rsidR="006A4902">
              <w:br/>
            </w:r>
            <w:r>
              <w:t>For the purpose of administering this restriction, high risk is defined as the presence of at least two of the following conditions:</w:t>
            </w:r>
            <w:r w:rsidR="006A4902">
              <w:br/>
            </w:r>
            <w:r>
              <w:t>1. The patient is in residential aged care,</w:t>
            </w:r>
            <w:r w:rsidR="006A4902">
              <w:br/>
            </w:r>
            <w:r>
              <w:t>2. The patient has disability with multiple comorbidities and/or frailty,</w:t>
            </w:r>
            <w:r w:rsidR="006A4902">
              <w:br/>
            </w:r>
            <w:r>
              <w:t>3. Neurological conditions, including stroke and dementia and demyelinating conditions,</w:t>
            </w:r>
            <w:r w:rsidR="006A4902">
              <w:br/>
            </w:r>
            <w:r>
              <w:t>4. Respiratory compromise, including COPD, moderate or severe asthma (required inhaled steroids), and bronchiectasis, or caused by neurological or musculoskeletal disease,</w:t>
            </w:r>
            <w:r w:rsidR="006A4902">
              <w:br/>
            </w:r>
            <w:r>
              <w:t>5. Heart failure, coronary artery disease, cardiomyopathies,</w:t>
            </w:r>
            <w:r w:rsidR="006A4902">
              <w:br/>
            </w:r>
            <w:r>
              <w:t>6. Obesity (BMI greater than 30 kg/m</w:t>
            </w:r>
            <w:r>
              <w:rPr>
                <w:vertAlign w:val="superscript"/>
              </w:rPr>
              <w:t>2</w:t>
            </w:r>
            <w:r>
              <w:t>),</w:t>
            </w:r>
            <w:r w:rsidR="006A4902">
              <w:br/>
            </w:r>
            <w:r>
              <w:t>7. Diabetes type I or II, requiring medication for glycaemic control,</w:t>
            </w:r>
            <w:r w:rsidR="006A4902">
              <w:br/>
            </w:r>
            <w:r>
              <w:t>8. Renal impairment (eGFR less than 60mL/min),</w:t>
            </w:r>
            <w:r w:rsidR="006A4902">
              <w:br/>
            </w:r>
            <w:r>
              <w:t>9. Cirrhosis, or</w:t>
            </w:r>
            <w:r w:rsidR="006A4902">
              <w:br/>
            </w:r>
            <w:r>
              <w:t>10. The patient has reduced, or lack of, access to higher level healthcare and lives in an area of geographic remoteness classified by the Modified Monash Model as Category 5 or above.</w:t>
            </w:r>
            <w:r w:rsidR="006A4902">
              <w:br/>
            </w:r>
            <w:r>
              <w:t>Details of the patient's medical condition necessitating use of this drug must be recorded in the patient's medical records.</w:t>
            </w:r>
            <w:r w:rsidR="006A4902">
              <w:br/>
            </w:r>
            <w:r>
              <w:t>For the purpose of administering this restriction, signs or symptoms attributable to COVID-19 are: fever greater than 38 degrees Celsius, chills, cough, sore throat, shortness of breath or difficulty breathing with exertion, fatigue, nasal congestion, runny nose, headache, muscle or body aches, nausea, vomiting, diarrhea, loss of taste, loss of smell.</w:t>
            </w:r>
            <w:r w:rsidR="006A4902">
              <w:br/>
            </w:r>
            <w:r>
              <w:t>Access to this drug through this restriction is permitted irrespective of vaccination status.</w:t>
            </w:r>
            <w:r w:rsidR="006A4902">
              <w:br/>
            </w:r>
            <w:r>
              <w:t>Where PCR is used to confirm diagnosis, the result, testing date, location and test provider must be recorded on the patient record.</w:t>
            </w:r>
            <w:r w:rsidR="006A4902">
              <w:br/>
            </w:r>
            <w:r>
              <w:t xml:space="preserve">Where a RAT is used to confirm diagnosis, the test must be verified by a medical practitioner or nurse practitioner. The test result, testing date, </w:t>
            </w:r>
            <w:proofErr w:type="gramStart"/>
            <w:r>
              <w:t>location</w:t>
            </w:r>
            <w:proofErr w:type="gramEnd"/>
            <w:r>
              <w:t xml:space="preserve"> and test provider (where relevant) must be recorded on the patient record.</w:t>
            </w:r>
            <w:r w:rsidR="006A4902">
              <w:br/>
            </w:r>
            <w:r>
              <w:t>This drug is not PBS-subsidised for pre-exposure or post-exposure prophylaxis for the prevention of SARS-CoV-2 infection.</w:t>
            </w:r>
          </w:p>
        </w:tc>
        <w:tc>
          <w:tcPr>
            <w:tcW w:w="1842" w:type="dxa"/>
          </w:tcPr>
          <w:p w14:paraId="4204E022" w14:textId="77777777" w:rsidR="0015470F" w:rsidRDefault="0015470F" w:rsidP="006A4902">
            <w:pPr>
              <w:pStyle w:val="Tabletext0"/>
            </w:pPr>
            <w:r>
              <w:t>Compliance with Authority Required procedures - Streamlined Authority Code 13156</w:t>
            </w:r>
          </w:p>
        </w:tc>
      </w:tr>
      <w:tr w:rsidR="0015470F" w14:paraId="1933DC84" w14:textId="77777777" w:rsidTr="00456431">
        <w:tc>
          <w:tcPr>
            <w:tcW w:w="1701" w:type="dxa"/>
          </w:tcPr>
          <w:p w14:paraId="2B767F6E" w14:textId="77777777" w:rsidR="0015470F" w:rsidRDefault="0015470F" w:rsidP="006A4902"/>
        </w:tc>
        <w:tc>
          <w:tcPr>
            <w:tcW w:w="709" w:type="dxa"/>
          </w:tcPr>
          <w:p w14:paraId="7C035F65" w14:textId="77777777" w:rsidR="0015470F" w:rsidRDefault="0015470F" w:rsidP="006A4902">
            <w:pPr>
              <w:pStyle w:val="Tabletext0"/>
            </w:pPr>
            <w:r>
              <w:t>C13201</w:t>
            </w:r>
          </w:p>
        </w:tc>
        <w:tc>
          <w:tcPr>
            <w:tcW w:w="709" w:type="dxa"/>
          </w:tcPr>
          <w:p w14:paraId="286FADFD" w14:textId="77777777" w:rsidR="0015470F" w:rsidRDefault="0015470F" w:rsidP="006A4902"/>
        </w:tc>
        <w:tc>
          <w:tcPr>
            <w:tcW w:w="737" w:type="dxa"/>
          </w:tcPr>
          <w:p w14:paraId="5F7285F8" w14:textId="77777777" w:rsidR="0015470F" w:rsidRDefault="0015470F" w:rsidP="006A4902"/>
        </w:tc>
        <w:tc>
          <w:tcPr>
            <w:tcW w:w="8931" w:type="dxa"/>
          </w:tcPr>
          <w:p w14:paraId="594AEA64" w14:textId="48677DC0" w:rsidR="0015470F" w:rsidRDefault="0015470F" w:rsidP="006A4902">
            <w:pPr>
              <w:pStyle w:val="Tabletext0"/>
            </w:pPr>
            <w:r>
              <w:t>SARS-CoV-2 infection</w:t>
            </w:r>
            <w:r w:rsidR="006A4902">
              <w:br/>
            </w:r>
            <w:r>
              <w:t>Patient must have received a positive polymerase chain reaction (PCR) test result; OR</w:t>
            </w:r>
            <w:r w:rsidR="006A4902">
              <w:br/>
            </w:r>
            <w:r>
              <w:t>Patient must have received a positive rapid antigen test (RAT) result verified by a medical practitioner or nurse practitioner; AND</w:t>
            </w:r>
            <w:r w:rsidR="006A4902">
              <w:br/>
            </w:r>
            <w:r>
              <w:t>Patient must not require hospitalisation for COVID-19 infection at the time of prescribing; AND</w:t>
            </w:r>
            <w:r w:rsidR="006A4902">
              <w:br/>
            </w:r>
            <w:r>
              <w:t>The treatment must be initiated within 5 days of symptom onset; OR</w:t>
            </w:r>
            <w:r w:rsidR="006A4902">
              <w:br/>
            </w:r>
            <w:r>
              <w:t>The treatment must be initiated as soon as possible after a diagnosis is confirmed where asymptomatic.</w:t>
            </w:r>
            <w:r w:rsidR="006A4902">
              <w:br/>
            </w:r>
            <w:r>
              <w:t>Patient must be at least 70 years of age.</w:t>
            </w:r>
            <w:r w:rsidR="006A4902">
              <w:br/>
            </w:r>
            <w:r>
              <w:t>Access to this drug through this restriction is permitted irrespective of vaccination status.</w:t>
            </w:r>
            <w:r w:rsidR="006A4902">
              <w:br/>
            </w:r>
            <w:r>
              <w:t>Where PCR is used to confirm diagnosis, the result, testing date, location and test provider must be recorded on the patient record.</w:t>
            </w:r>
            <w:r w:rsidR="006A4902">
              <w:br/>
            </w:r>
            <w:r>
              <w:t xml:space="preserve">Where a RAT is used to confirm diagnosis, the test must be verified by a medical practitioner or nurse practitioner. The test result, testing date, </w:t>
            </w:r>
            <w:proofErr w:type="gramStart"/>
            <w:r>
              <w:t>location</w:t>
            </w:r>
            <w:proofErr w:type="gramEnd"/>
            <w:r>
              <w:t xml:space="preserve"> and test provider (where relevant) must be recorded on the patient record.</w:t>
            </w:r>
            <w:r w:rsidR="006A4902">
              <w:br/>
            </w:r>
            <w:r>
              <w:t>This drug is not PBS-subsidised for pre-exposure or post-exposure prophylaxis for the prevention of SARS-CoV-2 infection.</w:t>
            </w:r>
          </w:p>
        </w:tc>
        <w:tc>
          <w:tcPr>
            <w:tcW w:w="1842" w:type="dxa"/>
          </w:tcPr>
          <w:p w14:paraId="2A0EEA00" w14:textId="77777777" w:rsidR="0015470F" w:rsidRDefault="0015470F" w:rsidP="006A4902">
            <w:pPr>
              <w:pStyle w:val="Tabletext0"/>
            </w:pPr>
            <w:r>
              <w:t>Compliance with Authority Required procedures - Streamlined Authority Code 13201</w:t>
            </w:r>
          </w:p>
        </w:tc>
      </w:tr>
      <w:tr w:rsidR="0015470F" w14:paraId="6C000DC8" w14:textId="77777777" w:rsidTr="00456431">
        <w:tc>
          <w:tcPr>
            <w:tcW w:w="1701" w:type="dxa"/>
          </w:tcPr>
          <w:p w14:paraId="759F779C" w14:textId="77777777" w:rsidR="0015470F" w:rsidRDefault="0015470F" w:rsidP="006A4902"/>
        </w:tc>
        <w:tc>
          <w:tcPr>
            <w:tcW w:w="709" w:type="dxa"/>
          </w:tcPr>
          <w:p w14:paraId="01BC9CB4" w14:textId="77777777" w:rsidR="0015470F" w:rsidRDefault="0015470F" w:rsidP="006A4902">
            <w:pPr>
              <w:pStyle w:val="Tabletext0"/>
            </w:pPr>
            <w:r>
              <w:t>C13224</w:t>
            </w:r>
          </w:p>
        </w:tc>
        <w:tc>
          <w:tcPr>
            <w:tcW w:w="709" w:type="dxa"/>
          </w:tcPr>
          <w:p w14:paraId="3BD450C6" w14:textId="77777777" w:rsidR="0015470F" w:rsidRDefault="0015470F" w:rsidP="006A4902"/>
        </w:tc>
        <w:tc>
          <w:tcPr>
            <w:tcW w:w="737" w:type="dxa"/>
          </w:tcPr>
          <w:p w14:paraId="5B2B9C4A" w14:textId="77777777" w:rsidR="0015470F" w:rsidRDefault="0015470F" w:rsidP="006A4902"/>
        </w:tc>
        <w:tc>
          <w:tcPr>
            <w:tcW w:w="8931" w:type="dxa"/>
          </w:tcPr>
          <w:p w14:paraId="631F71FF" w14:textId="2B21E74A" w:rsidR="0015470F" w:rsidRDefault="0015470F" w:rsidP="006A4902">
            <w:pPr>
              <w:pStyle w:val="Tabletext0"/>
            </w:pPr>
            <w:r>
              <w:t>SARS-CoV-2 infection</w:t>
            </w:r>
            <w:r w:rsidR="006A4902">
              <w:br/>
            </w:r>
            <w:r>
              <w:t>Patient must have received a positive polymerase chain reaction (PCR) test result; OR</w:t>
            </w:r>
            <w:r w:rsidR="006A4902">
              <w:br/>
            </w:r>
            <w:r>
              <w:t>Patient must have received a positive rapid antigen test (RAT) result verified by a medical practitioner or nurse practitioner; AND</w:t>
            </w:r>
            <w:r w:rsidR="006A4902">
              <w:br/>
            </w:r>
            <w:r>
              <w:t>Patient must have at least one sign or symptom attributable to COVID-19; AND</w:t>
            </w:r>
            <w:r w:rsidR="006A4902">
              <w:br/>
            </w:r>
            <w:r>
              <w:t>Patient must not require hospitalisation for COVID-19 infection at the time of prescribing; AND</w:t>
            </w:r>
            <w:r w:rsidR="006A4902">
              <w:br/>
            </w:r>
            <w:r>
              <w:t>The treatment must be initiated within 5 days of symptom onset.</w:t>
            </w:r>
            <w:r w:rsidR="006A4902">
              <w:br/>
            </w:r>
            <w:r>
              <w:t>Patient must be each of: (</w:t>
            </w:r>
            <w:proofErr w:type="spellStart"/>
            <w:r>
              <w:t>i</w:t>
            </w:r>
            <w:proofErr w:type="spellEnd"/>
            <w:r>
              <w:t>) identify as Aboriginal or Torres Strait Islander, (ii) at least 30 years of age, (iii) at high risk.</w:t>
            </w:r>
            <w:r w:rsidR="006A4902">
              <w:br/>
            </w:r>
            <w:r>
              <w:t>For the purpose of administering this restriction, high risk is defined as the presence of at least two of the following conditions:</w:t>
            </w:r>
            <w:r w:rsidR="006A4902">
              <w:br/>
            </w:r>
            <w:r>
              <w:t>1. The patient is in residential aged care,</w:t>
            </w:r>
            <w:r w:rsidR="006A4902">
              <w:br/>
            </w:r>
            <w:r>
              <w:t>2. The patient has disability with multiple comorbidities and/or frailty,</w:t>
            </w:r>
            <w:r w:rsidR="006A4902">
              <w:br/>
            </w:r>
            <w:r>
              <w:t>3. Neurological conditions, including stroke and dementia and demyelinating conditions,</w:t>
            </w:r>
            <w:r w:rsidR="006A4902">
              <w:br/>
            </w:r>
            <w:r>
              <w:t>4. Respiratory compromise, including COPD, moderate or severe asthma (required inhaled steroids), and bronchiectasis, or caused by neurological or musculoskeletal disease,</w:t>
            </w:r>
            <w:r w:rsidR="006A4902">
              <w:br/>
            </w:r>
            <w:r>
              <w:t>5. Heart failure, coronary artery disease, cardiomyopathies,</w:t>
            </w:r>
            <w:r w:rsidR="006A4902">
              <w:br/>
            </w:r>
            <w:r>
              <w:t>6. Obesity (BMI greater than 30 kg/m</w:t>
            </w:r>
            <w:r>
              <w:rPr>
                <w:vertAlign w:val="superscript"/>
              </w:rPr>
              <w:t>2</w:t>
            </w:r>
            <w:r>
              <w:t>),</w:t>
            </w:r>
            <w:r w:rsidR="006A4902">
              <w:br/>
            </w:r>
            <w:r>
              <w:t>7. Diabetes type I or II, requiring medication for glycaemic control,</w:t>
            </w:r>
            <w:r w:rsidR="006A4902">
              <w:br/>
            </w:r>
            <w:r>
              <w:t>8. Renal impairment (eGFR less than 60mL/min),</w:t>
            </w:r>
            <w:r w:rsidR="006A4902">
              <w:br/>
            </w:r>
            <w:r>
              <w:t>9. Cirrhosis, or</w:t>
            </w:r>
            <w:r w:rsidR="006A4902">
              <w:br/>
            </w:r>
            <w:r>
              <w:t>10. The patient has reduced, or lack of, access to higher level healthcare and lives in an area of geographic remoteness classified by the Modified Monash Model as Category 5 or above.</w:t>
            </w:r>
            <w:r w:rsidR="006A4902">
              <w:br/>
            </w:r>
            <w:r>
              <w:t>Details of the patient's medical condition necessitating use of this drug must be recorded in the patient's medical records.</w:t>
            </w:r>
            <w:r w:rsidR="006A4902">
              <w:br/>
            </w:r>
            <w:r>
              <w:t>For the purpose of administering this restriction, signs or symptoms attributable to COVID-19 are: fever greater than 38 degrees Celsius, chills, cough, sore throat, shortness of breath or difficulty breathing with exertion, fatigue, nasal congestion, runny nose, headache, muscle or body aches, nausea, vomiting, diarrhea, loss of taste, loss of smell.</w:t>
            </w:r>
            <w:r w:rsidR="006A4902">
              <w:br/>
            </w:r>
            <w:r>
              <w:t>Access to this drug through this restriction is permitted irrespective of vaccination status.</w:t>
            </w:r>
            <w:r w:rsidR="006A4902">
              <w:br/>
            </w:r>
            <w:r>
              <w:t>Where PCR is used to confirm diagnosis, the result, testing date, location and test provider must be recorded on the patient record.</w:t>
            </w:r>
            <w:r w:rsidR="006A4902">
              <w:br/>
            </w:r>
            <w:r>
              <w:t xml:space="preserve">Where a RAT is used to confirm diagnosis, the test must be verified by a medical practitioner or nurse practitioner. The test result, testing date, </w:t>
            </w:r>
            <w:proofErr w:type="gramStart"/>
            <w:r>
              <w:t>location</w:t>
            </w:r>
            <w:proofErr w:type="gramEnd"/>
            <w:r>
              <w:t xml:space="preserve"> and test provider (where relevant) must be recorded on the patient record.</w:t>
            </w:r>
            <w:r w:rsidR="006A4902">
              <w:br/>
            </w:r>
            <w:r>
              <w:t>This drug is not PBS-subsidised for pre-exposure or post-exposure prophylaxis for the prevention of SARS-CoV-2 infection.</w:t>
            </w:r>
          </w:p>
        </w:tc>
        <w:tc>
          <w:tcPr>
            <w:tcW w:w="1842" w:type="dxa"/>
          </w:tcPr>
          <w:p w14:paraId="486529C4" w14:textId="77777777" w:rsidR="0015470F" w:rsidRDefault="0015470F" w:rsidP="006A4902">
            <w:pPr>
              <w:pStyle w:val="Tabletext0"/>
            </w:pPr>
            <w:r>
              <w:t>Compliance with Authority Required procedures - Streamlined Authority Code 13224</w:t>
            </w:r>
          </w:p>
        </w:tc>
      </w:tr>
    </w:tbl>
    <w:p w14:paraId="591D99BB" w14:textId="77777777" w:rsidR="0015470F" w:rsidRDefault="0015470F" w:rsidP="0015470F">
      <w:pPr>
        <w:pStyle w:val="Amendment1"/>
      </w:pPr>
      <w:r>
        <w:t>Schedule 4, Part 1, entry for Olaparib</w:t>
      </w:r>
    </w:p>
    <w:p w14:paraId="5F9F804F" w14:textId="77777777" w:rsidR="0015470F" w:rsidRDefault="0015470F" w:rsidP="004C59C8">
      <w:pPr>
        <w:pStyle w:val="Amendment3"/>
      </w:pPr>
      <w:r>
        <w:t>omit:</w:t>
      </w:r>
    </w:p>
    <w:tbl>
      <w:tblPr>
        <w:tblW w:w="14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37"/>
        <w:gridCol w:w="8931"/>
        <w:gridCol w:w="1842"/>
      </w:tblGrid>
      <w:tr w:rsidR="0015470F" w14:paraId="5026612C" w14:textId="77777777" w:rsidTr="00456431">
        <w:tc>
          <w:tcPr>
            <w:tcW w:w="1701" w:type="dxa"/>
          </w:tcPr>
          <w:p w14:paraId="050A4DB0" w14:textId="77777777" w:rsidR="0015470F" w:rsidRDefault="0015470F" w:rsidP="006A4902"/>
        </w:tc>
        <w:tc>
          <w:tcPr>
            <w:tcW w:w="709" w:type="dxa"/>
          </w:tcPr>
          <w:p w14:paraId="77531D7E" w14:textId="77777777" w:rsidR="0015470F" w:rsidRDefault="0015470F" w:rsidP="006A4902">
            <w:pPr>
              <w:pStyle w:val="Tabletext0"/>
            </w:pPr>
            <w:r>
              <w:t>C10914</w:t>
            </w:r>
          </w:p>
        </w:tc>
        <w:tc>
          <w:tcPr>
            <w:tcW w:w="709" w:type="dxa"/>
          </w:tcPr>
          <w:p w14:paraId="4A9F72B1" w14:textId="77777777" w:rsidR="0015470F" w:rsidRDefault="0015470F" w:rsidP="006A4902">
            <w:pPr>
              <w:pStyle w:val="Tabletext0"/>
            </w:pPr>
            <w:r>
              <w:t>P10914</w:t>
            </w:r>
          </w:p>
        </w:tc>
        <w:tc>
          <w:tcPr>
            <w:tcW w:w="737" w:type="dxa"/>
          </w:tcPr>
          <w:p w14:paraId="61FFDD52" w14:textId="77777777" w:rsidR="0015470F" w:rsidRDefault="0015470F" w:rsidP="006A4902"/>
        </w:tc>
        <w:tc>
          <w:tcPr>
            <w:tcW w:w="8931" w:type="dxa"/>
          </w:tcPr>
          <w:p w14:paraId="61E1114F" w14:textId="66AA5ACB" w:rsidR="0015470F" w:rsidRDefault="0015470F" w:rsidP="006A4902">
            <w:pPr>
              <w:pStyle w:val="Tabletext0"/>
            </w:pPr>
            <w:r>
              <w:t>High grade stage III/IV epithelial ovarian, fallopian tube or primary peritoneal cancer</w:t>
            </w:r>
            <w:r w:rsidR="006A4902">
              <w:br/>
            </w:r>
            <w:r>
              <w:t>Initial treatment - first line treatment</w:t>
            </w:r>
            <w:r w:rsidR="006A4902">
              <w:br/>
            </w:r>
            <w:r>
              <w:t>The condition must be associated with a class 4 or 5 BRCA1 or BRCA2 gene mutation; AND</w:t>
            </w:r>
            <w:r w:rsidR="006A4902">
              <w:br/>
            </w:r>
            <w:r>
              <w:t>Patient must be in partial or complete response to the immediately preceding platinum-based chemotherapy regimen prior to commencing treatment with this drug for this condition; AND</w:t>
            </w:r>
            <w:r w:rsidR="006A4902">
              <w:br/>
            </w:r>
            <w:r>
              <w:t>The treatment must be the sole PBS-subsidised therapy for this condition; AND</w:t>
            </w:r>
            <w:r w:rsidR="006A4902">
              <w:br/>
            </w:r>
            <w:r>
              <w:t>Patient must not have previously received PBS-subsidised treatment with this drug for this condition.</w:t>
            </w:r>
            <w:r w:rsidR="006A4902">
              <w:br/>
            </w:r>
            <w:r>
              <w:t xml:space="preserve">A response (complete or partial) to the platinum-based chemotherapy regimen is to be assessed using either Gynaecologic Cancer </w:t>
            </w:r>
            <w:proofErr w:type="spellStart"/>
            <w:r>
              <w:t>InterGroup</w:t>
            </w:r>
            <w:proofErr w:type="spellEnd"/>
            <w:r>
              <w:t xml:space="preserve"> (GCIG) or Response Evaluation Criteria in Solid Tumours (RECIST) guidelines.</w:t>
            </w:r>
            <w:r w:rsidR="006A4902">
              <w:br/>
            </w:r>
            <w:r>
              <w:t>Evidence of a BRCA1 or BRCA2 gene mutation must be derived through germline or somatic mutation testing.</w:t>
            </w:r>
          </w:p>
        </w:tc>
        <w:tc>
          <w:tcPr>
            <w:tcW w:w="1842" w:type="dxa"/>
          </w:tcPr>
          <w:p w14:paraId="1261E1F6" w14:textId="77777777" w:rsidR="0015470F" w:rsidRDefault="0015470F" w:rsidP="006A4902">
            <w:pPr>
              <w:pStyle w:val="Tabletext0"/>
            </w:pPr>
            <w:r>
              <w:t>Compliance with Authority Required procedures</w:t>
            </w:r>
          </w:p>
        </w:tc>
      </w:tr>
    </w:tbl>
    <w:p w14:paraId="6B6AC7C6" w14:textId="77777777" w:rsidR="0015470F" w:rsidRDefault="0015470F" w:rsidP="004C59C8">
      <w:pPr>
        <w:pStyle w:val="Amendment3"/>
      </w:pPr>
      <w:r>
        <w:t>insert in numerical order after existing text:</w:t>
      </w:r>
    </w:p>
    <w:tbl>
      <w:tblPr>
        <w:tblW w:w="14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37"/>
        <w:gridCol w:w="8931"/>
        <w:gridCol w:w="1842"/>
      </w:tblGrid>
      <w:tr w:rsidR="0015470F" w14:paraId="4B46DA74" w14:textId="77777777" w:rsidTr="00456431">
        <w:tc>
          <w:tcPr>
            <w:tcW w:w="1701" w:type="dxa"/>
          </w:tcPr>
          <w:p w14:paraId="7A7EDB41" w14:textId="77777777" w:rsidR="0015470F" w:rsidRDefault="0015470F" w:rsidP="006A4902"/>
        </w:tc>
        <w:tc>
          <w:tcPr>
            <w:tcW w:w="709" w:type="dxa"/>
          </w:tcPr>
          <w:p w14:paraId="6FAE5534" w14:textId="77777777" w:rsidR="0015470F" w:rsidRDefault="0015470F" w:rsidP="006A4902">
            <w:pPr>
              <w:pStyle w:val="Tabletext0"/>
            </w:pPr>
            <w:r>
              <w:t>C13226</w:t>
            </w:r>
          </w:p>
        </w:tc>
        <w:tc>
          <w:tcPr>
            <w:tcW w:w="709" w:type="dxa"/>
          </w:tcPr>
          <w:p w14:paraId="0E07B131" w14:textId="77777777" w:rsidR="0015470F" w:rsidRDefault="0015470F" w:rsidP="006A4902">
            <w:pPr>
              <w:pStyle w:val="Tabletext0"/>
            </w:pPr>
            <w:r>
              <w:t>P13226</w:t>
            </w:r>
          </w:p>
        </w:tc>
        <w:tc>
          <w:tcPr>
            <w:tcW w:w="737" w:type="dxa"/>
          </w:tcPr>
          <w:p w14:paraId="58255DAC" w14:textId="77777777" w:rsidR="0015470F" w:rsidRDefault="0015470F" w:rsidP="006A4902"/>
        </w:tc>
        <w:tc>
          <w:tcPr>
            <w:tcW w:w="8931" w:type="dxa"/>
          </w:tcPr>
          <w:p w14:paraId="2858ED67" w14:textId="1E76FC51" w:rsidR="0015470F" w:rsidRDefault="0015470F" w:rsidP="006A4902">
            <w:pPr>
              <w:pStyle w:val="Tabletext0"/>
            </w:pPr>
            <w:r>
              <w:t>High grade stage III/IV epithelial ovarian, fallopian tube or primary peritoneal cancer</w:t>
            </w:r>
            <w:r w:rsidR="006A4902">
              <w:br/>
            </w:r>
            <w:r>
              <w:t>Initial treatment - first line treatment</w:t>
            </w:r>
            <w:r w:rsidR="006A4902">
              <w:br/>
            </w:r>
            <w:r>
              <w:t>The condition must be associated with a class 4 or 5 BRCA1 or BRCA2 gene mutation; AND</w:t>
            </w:r>
            <w:r w:rsidR="006A4902">
              <w:br/>
            </w:r>
            <w:r>
              <w:t>Patient must be in partial or complete response to the immediately preceding platinum-based chemotherapy regimen prior to commencing treatment with this drug for this condition; AND</w:t>
            </w:r>
            <w:r w:rsidR="006A4902">
              <w:br/>
            </w:r>
            <w:r>
              <w:t>The treatment must be the sole PBS-subsidised therapy for this condition; AND</w:t>
            </w:r>
            <w:r w:rsidR="006A4902">
              <w:br/>
            </w:r>
            <w:r>
              <w:t>Patient must not have previously received PBS-subsidised treatment with this drug for this condition.</w:t>
            </w:r>
            <w:r w:rsidR="006A4902">
              <w:br/>
            </w:r>
            <w:r>
              <w:t>Patient must be undergoing treatment with this drug class for the first time; OR</w:t>
            </w:r>
            <w:r w:rsidR="006A4902">
              <w:br/>
            </w:r>
            <w:r>
              <w:t>Patient must be undergoing treatment with this drug class on a subsequent occasion, but only because there was an intolerance/contraindication to another drug in the same class that required permanent treatment withdrawal.</w:t>
            </w:r>
            <w:r w:rsidR="006A4902">
              <w:br/>
            </w:r>
            <w:r>
              <w:t xml:space="preserve">A response (complete or partial) to the platinum-based chemotherapy regimen is to be assessed using either Gynaecologic Cancer </w:t>
            </w:r>
            <w:proofErr w:type="spellStart"/>
            <w:r>
              <w:t>InterGroup</w:t>
            </w:r>
            <w:proofErr w:type="spellEnd"/>
            <w:r>
              <w:t xml:space="preserve"> (GCIG) or Response Evaluation Criteria in Solid Tumours (RECIST) guidelines.</w:t>
            </w:r>
            <w:r w:rsidR="006A4902">
              <w:br/>
            </w:r>
            <w:r>
              <w:t>Evidence of a BRCA1 or BRCA2 gene mutation must be derived through germline or somatic mutation testing.</w:t>
            </w:r>
          </w:p>
        </w:tc>
        <w:tc>
          <w:tcPr>
            <w:tcW w:w="1842" w:type="dxa"/>
          </w:tcPr>
          <w:p w14:paraId="76984974" w14:textId="77777777" w:rsidR="0015470F" w:rsidRDefault="0015470F" w:rsidP="006A4902">
            <w:pPr>
              <w:pStyle w:val="Tabletext0"/>
            </w:pPr>
            <w:r>
              <w:t>Compliance with Authority Required procedures</w:t>
            </w:r>
          </w:p>
        </w:tc>
      </w:tr>
    </w:tbl>
    <w:p w14:paraId="783782F5" w14:textId="77777777" w:rsidR="0015470F" w:rsidRDefault="0015470F" w:rsidP="0015470F">
      <w:pPr>
        <w:pStyle w:val="Amendment1"/>
      </w:pPr>
      <w:r>
        <w:t>Schedule 4, Part 1, entry for Pembrolizumab</w:t>
      </w:r>
    </w:p>
    <w:p w14:paraId="04A7E3A6" w14:textId="77777777" w:rsidR="0015470F" w:rsidRDefault="0015470F" w:rsidP="004C59C8">
      <w:pPr>
        <w:pStyle w:val="Amendment3"/>
      </w:pPr>
      <w:r>
        <w:t>omit:</w:t>
      </w:r>
    </w:p>
    <w:tbl>
      <w:tblPr>
        <w:tblW w:w="14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37"/>
        <w:gridCol w:w="8931"/>
        <w:gridCol w:w="1842"/>
      </w:tblGrid>
      <w:tr w:rsidR="0015470F" w14:paraId="576E9A4B" w14:textId="77777777" w:rsidTr="00456431">
        <w:tc>
          <w:tcPr>
            <w:tcW w:w="1701" w:type="dxa"/>
          </w:tcPr>
          <w:p w14:paraId="37D5077C" w14:textId="77777777" w:rsidR="0015470F" w:rsidRDefault="0015470F" w:rsidP="006A4902"/>
        </w:tc>
        <w:tc>
          <w:tcPr>
            <w:tcW w:w="709" w:type="dxa"/>
          </w:tcPr>
          <w:p w14:paraId="028CF206" w14:textId="77777777" w:rsidR="0015470F" w:rsidRDefault="0015470F" w:rsidP="006A4902">
            <w:pPr>
              <w:pStyle w:val="Tabletext0"/>
            </w:pPr>
            <w:r>
              <w:t>C9863</w:t>
            </w:r>
          </w:p>
        </w:tc>
        <w:tc>
          <w:tcPr>
            <w:tcW w:w="709" w:type="dxa"/>
          </w:tcPr>
          <w:p w14:paraId="742D78B7" w14:textId="54829ACA" w:rsidR="0015470F" w:rsidRDefault="0015470F" w:rsidP="006A4902">
            <w:pPr>
              <w:pStyle w:val="Tabletext0"/>
            </w:pPr>
          </w:p>
        </w:tc>
        <w:tc>
          <w:tcPr>
            <w:tcW w:w="737" w:type="dxa"/>
          </w:tcPr>
          <w:p w14:paraId="0F7CE897" w14:textId="77777777" w:rsidR="0015470F" w:rsidRDefault="0015470F" w:rsidP="006A4902"/>
        </w:tc>
        <w:tc>
          <w:tcPr>
            <w:tcW w:w="8931" w:type="dxa"/>
          </w:tcPr>
          <w:p w14:paraId="69C55EA0" w14:textId="1CCCA08A" w:rsidR="0015470F" w:rsidRDefault="0015470F" w:rsidP="006A4902">
            <w:pPr>
              <w:pStyle w:val="Tabletext0"/>
            </w:pPr>
            <w:r>
              <w:t>Relapsed or Refractory Hodgkin lymphoma</w:t>
            </w:r>
            <w:r w:rsidR="006A4902">
              <w:br/>
            </w:r>
            <w:r>
              <w:t>Initial treatment</w:t>
            </w:r>
            <w:r w:rsidR="006A4902">
              <w:br/>
            </w:r>
            <w:r>
              <w:t>Patient must have undergone an autologous stem cell transplant (ASCT) for this condition and have experienced relapsed or refractory disease post ASCT; OR</w:t>
            </w:r>
            <w:r w:rsidR="006A4902">
              <w:br/>
            </w:r>
            <w:r>
              <w:t>Patient must not be suitable for ASCT for this condition and have experienced relapsed or refractory disease following at least 2 prior treatments for this condition; AND</w:t>
            </w:r>
            <w:r w:rsidR="006A4902">
              <w:br/>
            </w:r>
            <w:r>
              <w:t>Patient must not have received prior treatment with a PD-1 (programmed cell death-1) inhibitor for this condition; AND</w:t>
            </w:r>
            <w:r w:rsidR="006A4902">
              <w:br/>
            </w:r>
            <w:r>
              <w:t>The treatment must be the sole PBS-subsidised therapy for this condition; AND</w:t>
            </w:r>
            <w:r w:rsidR="006A4902">
              <w:br/>
            </w:r>
            <w:r>
              <w:t>The treatment must not exceed a total of 7 doses under this restriction.</w:t>
            </w:r>
            <w:r w:rsidR="006A4902">
              <w:br/>
            </w:r>
            <w:r>
              <w:t>Applications for authorisation of initial treatment must be in writing and must include:</w:t>
            </w:r>
            <w:r w:rsidR="006A4902">
              <w:br/>
            </w:r>
            <w:r>
              <w:t>(a) a completed authority prescription form;</w:t>
            </w:r>
            <w:r w:rsidR="006A4902">
              <w:br/>
            </w:r>
            <w:r>
              <w:t>(b) a completed Hodgkin lymphoma pembrolizumab PBS Authority Application.</w:t>
            </w:r>
          </w:p>
        </w:tc>
        <w:tc>
          <w:tcPr>
            <w:tcW w:w="1842" w:type="dxa"/>
          </w:tcPr>
          <w:p w14:paraId="53CC15D6" w14:textId="77777777" w:rsidR="0015470F" w:rsidRDefault="0015470F" w:rsidP="006A4902">
            <w:pPr>
              <w:pStyle w:val="Tabletext0"/>
            </w:pPr>
            <w:r>
              <w:t>Compliance with Written Authority Required procedures</w:t>
            </w:r>
          </w:p>
        </w:tc>
      </w:tr>
      <w:tr w:rsidR="0015470F" w14:paraId="4AA498BA" w14:textId="77777777" w:rsidTr="00456431">
        <w:tc>
          <w:tcPr>
            <w:tcW w:w="1701" w:type="dxa"/>
          </w:tcPr>
          <w:p w14:paraId="49220A22" w14:textId="77777777" w:rsidR="0015470F" w:rsidRDefault="0015470F" w:rsidP="006A4902"/>
        </w:tc>
        <w:tc>
          <w:tcPr>
            <w:tcW w:w="709" w:type="dxa"/>
          </w:tcPr>
          <w:p w14:paraId="39EBA0DB" w14:textId="77777777" w:rsidR="0015470F" w:rsidRDefault="0015470F" w:rsidP="006A4902">
            <w:pPr>
              <w:pStyle w:val="Tabletext0"/>
            </w:pPr>
            <w:r>
              <w:t>C9864</w:t>
            </w:r>
          </w:p>
        </w:tc>
        <w:tc>
          <w:tcPr>
            <w:tcW w:w="709" w:type="dxa"/>
          </w:tcPr>
          <w:p w14:paraId="1F86B79E" w14:textId="31790CCD" w:rsidR="0015470F" w:rsidRDefault="0015470F" w:rsidP="006A4902">
            <w:pPr>
              <w:pStyle w:val="Tabletext0"/>
            </w:pPr>
          </w:p>
        </w:tc>
        <w:tc>
          <w:tcPr>
            <w:tcW w:w="737" w:type="dxa"/>
          </w:tcPr>
          <w:p w14:paraId="0E3EFBDF" w14:textId="77777777" w:rsidR="0015470F" w:rsidRDefault="0015470F" w:rsidP="006A4902"/>
        </w:tc>
        <w:tc>
          <w:tcPr>
            <w:tcW w:w="8931" w:type="dxa"/>
          </w:tcPr>
          <w:p w14:paraId="4BD79C94" w14:textId="42E9ABCE" w:rsidR="0015470F" w:rsidRDefault="0015470F" w:rsidP="006A4902">
            <w:pPr>
              <w:pStyle w:val="Tabletext0"/>
            </w:pPr>
            <w:r>
              <w:t>Relapsed or Refractory Hodgkin lymphoma</w:t>
            </w:r>
            <w:r w:rsidR="006A4902">
              <w:br/>
            </w:r>
            <w:r>
              <w:t>Continuing treatment</w:t>
            </w:r>
            <w:r w:rsidR="006A4902">
              <w:br/>
            </w:r>
            <w:r>
              <w:t>Patient must have previously received PBS-subsidised treatment with this drug for this condition; AND</w:t>
            </w:r>
            <w:r w:rsidR="006A4902">
              <w:br/>
            </w:r>
            <w:r>
              <w:t>Patient must not develop disease progression while receiving PBS-subsidised treatment with this drug for this condition; AND</w:t>
            </w:r>
            <w:r w:rsidR="006A4902">
              <w:br/>
            </w:r>
            <w:r>
              <w:t>The treatment must not exceed a total of 35 cycles in a lifetime.</w:t>
            </w:r>
          </w:p>
        </w:tc>
        <w:tc>
          <w:tcPr>
            <w:tcW w:w="1842" w:type="dxa"/>
          </w:tcPr>
          <w:p w14:paraId="299EC2D1" w14:textId="77777777" w:rsidR="0015470F" w:rsidRDefault="0015470F" w:rsidP="006A4902">
            <w:pPr>
              <w:pStyle w:val="Tabletext0"/>
            </w:pPr>
            <w:r>
              <w:t>Compliance with Authority Required procedures</w:t>
            </w:r>
          </w:p>
        </w:tc>
      </w:tr>
    </w:tbl>
    <w:p w14:paraId="2783F861" w14:textId="77777777" w:rsidR="0015470F" w:rsidRDefault="0015470F" w:rsidP="004C59C8">
      <w:pPr>
        <w:pStyle w:val="Amendment3"/>
      </w:pPr>
      <w:r>
        <w:t>omit:</w:t>
      </w:r>
    </w:p>
    <w:tbl>
      <w:tblPr>
        <w:tblW w:w="14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37"/>
        <w:gridCol w:w="8931"/>
        <w:gridCol w:w="1842"/>
      </w:tblGrid>
      <w:tr w:rsidR="0015470F" w14:paraId="00890A71" w14:textId="77777777" w:rsidTr="00456431">
        <w:tc>
          <w:tcPr>
            <w:tcW w:w="1701" w:type="dxa"/>
          </w:tcPr>
          <w:p w14:paraId="0CDC6ECB" w14:textId="77777777" w:rsidR="0015470F" w:rsidRDefault="0015470F" w:rsidP="006A4902"/>
        </w:tc>
        <w:tc>
          <w:tcPr>
            <w:tcW w:w="709" w:type="dxa"/>
          </w:tcPr>
          <w:p w14:paraId="7F931525" w14:textId="77777777" w:rsidR="0015470F" w:rsidRDefault="0015470F" w:rsidP="006A4902">
            <w:pPr>
              <w:pStyle w:val="Tabletext0"/>
            </w:pPr>
            <w:r>
              <w:t>C10679</w:t>
            </w:r>
          </w:p>
        </w:tc>
        <w:tc>
          <w:tcPr>
            <w:tcW w:w="709" w:type="dxa"/>
          </w:tcPr>
          <w:p w14:paraId="489F1D82" w14:textId="1DB4161C" w:rsidR="0015470F" w:rsidRDefault="0015470F" w:rsidP="006A4902">
            <w:pPr>
              <w:pStyle w:val="Tabletext0"/>
            </w:pPr>
          </w:p>
        </w:tc>
        <w:tc>
          <w:tcPr>
            <w:tcW w:w="737" w:type="dxa"/>
          </w:tcPr>
          <w:p w14:paraId="1B3BE1D1" w14:textId="77777777" w:rsidR="0015470F" w:rsidRDefault="0015470F" w:rsidP="006A4902"/>
        </w:tc>
        <w:tc>
          <w:tcPr>
            <w:tcW w:w="8931" w:type="dxa"/>
          </w:tcPr>
          <w:p w14:paraId="6F69D7CE" w14:textId="3A893E85" w:rsidR="0015470F" w:rsidRDefault="0015470F" w:rsidP="006A4902">
            <w:pPr>
              <w:pStyle w:val="Tabletext0"/>
            </w:pPr>
            <w:r>
              <w:t>Relapsed or refractory primary mediastinal B-cell lymphoma</w:t>
            </w:r>
            <w:r w:rsidR="006A4902">
              <w:br/>
            </w:r>
            <w:r>
              <w:t>Continuing treatment</w:t>
            </w:r>
            <w:r w:rsidR="006A4902">
              <w:br/>
            </w:r>
            <w:r>
              <w:t>Patient must have previously received PBS-subsidised treatment with this drug for this condition; AND</w:t>
            </w:r>
            <w:r w:rsidR="006A4902">
              <w:br/>
            </w:r>
            <w:r>
              <w:t>Patient must not develop disease progression while receiving PBS-subsidised treatment with this drug for this condition; AND</w:t>
            </w:r>
            <w:r w:rsidR="006A4902">
              <w:br/>
            </w:r>
            <w:r>
              <w:t>The treatment must not exceed a total of 35 cycles in a lifetime.</w:t>
            </w:r>
          </w:p>
        </w:tc>
        <w:tc>
          <w:tcPr>
            <w:tcW w:w="1842" w:type="dxa"/>
          </w:tcPr>
          <w:p w14:paraId="4A88E369" w14:textId="77777777" w:rsidR="0015470F" w:rsidRDefault="0015470F" w:rsidP="006A4902">
            <w:pPr>
              <w:pStyle w:val="Tabletext0"/>
            </w:pPr>
            <w:r>
              <w:t>Compliance with Authority Required procedures</w:t>
            </w:r>
          </w:p>
        </w:tc>
      </w:tr>
    </w:tbl>
    <w:p w14:paraId="2462359E" w14:textId="77777777" w:rsidR="0015470F" w:rsidRDefault="0015470F" w:rsidP="004C59C8">
      <w:pPr>
        <w:pStyle w:val="Amendment3"/>
      </w:pPr>
      <w:r>
        <w:t>omit:</w:t>
      </w:r>
    </w:p>
    <w:tbl>
      <w:tblPr>
        <w:tblW w:w="14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37"/>
        <w:gridCol w:w="8931"/>
        <w:gridCol w:w="1842"/>
      </w:tblGrid>
      <w:tr w:rsidR="0015470F" w14:paraId="16C3536A" w14:textId="77777777" w:rsidTr="00456431">
        <w:tc>
          <w:tcPr>
            <w:tcW w:w="1701" w:type="dxa"/>
          </w:tcPr>
          <w:p w14:paraId="66AFBA73" w14:textId="77777777" w:rsidR="0015470F" w:rsidRDefault="0015470F" w:rsidP="006A4902"/>
        </w:tc>
        <w:tc>
          <w:tcPr>
            <w:tcW w:w="709" w:type="dxa"/>
          </w:tcPr>
          <w:p w14:paraId="7E90C120" w14:textId="77777777" w:rsidR="0015470F" w:rsidRDefault="0015470F" w:rsidP="006A4902">
            <w:pPr>
              <w:pStyle w:val="Tabletext0"/>
            </w:pPr>
            <w:r>
              <w:t>C10702</w:t>
            </w:r>
          </w:p>
        </w:tc>
        <w:tc>
          <w:tcPr>
            <w:tcW w:w="709" w:type="dxa"/>
          </w:tcPr>
          <w:p w14:paraId="124DEE00" w14:textId="2C32615F" w:rsidR="0015470F" w:rsidRDefault="0015470F" w:rsidP="006A4902">
            <w:pPr>
              <w:pStyle w:val="Tabletext0"/>
            </w:pPr>
          </w:p>
        </w:tc>
        <w:tc>
          <w:tcPr>
            <w:tcW w:w="737" w:type="dxa"/>
          </w:tcPr>
          <w:p w14:paraId="52B035C3" w14:textId="77777777" w:rsidR="0015470F" w:rsidRDefault="0015470F" w:rsidP="006A4902"/>
        </w:tc>
        <w:tc>
          <w:tcPr>
            <w:tcW w:w="8931" w:type="dxa"/>
          </w:tcPr>
          <w:p w14:paraId="2B12ADF8" w14:textId="32C11FE2" w:rsidR="0015470F" w:rsidRDefault="0015470F" w:rsidP="006A4902">
            <w:pPr>
              <w:pStyle w:val="Tabletext0"/>
            </w:pPr>
            <w:r>
              <w:t>Relapsed or refractory primary mediastinal B-cell lymphoma</w:t>
            </w:r>
            <w:r w:rsidR="006A4902">
              <w:br/>
            </w:r>
            <w:r>
              <w:t>Initial treatment</w:t>
            </w:r>
            <w:r w:rsidR="006A4902">
              <w:br/>
            </w:r>
            <w:r>
              <w:t>The condition must be diagnosed as primary mediastinal B-cell lymphoma through histological investigation combined with at least one of: (</w:t>
            </w:r>
            <w:proofErr w:type="spellStart"/>
            <w:r>
              <w:t>i</w:t>
            </w:r>
            <w:proofErr w:type="spellEnd"/>
            <w:r>
              <w:t>) positron emission tomography - computed tomography (PET-CT) scan, (ii) PET scan, (iii) CT scan, with the results retained in the patient's medical records; AND</w:t>
            </w:r>
            <w:r w:rsidR="006A4902">
              <w:br/>
            </w:r>
            <w:r>
              <w:t>Patient must have been treated with rituximab-based chemotherapy for this condition; AND</w:t>
            </w:r>
            <w:r w:rsidR="006A4902">
              <w:br/>
            </w:r>
            <w:r>
              <w:t>Patient must be experiencing relapsed/refractory disease; AND</w:t>
            </w:r>
            <w:r w:rsidR="006A4902">
              <w:br/>
            </w:r>
            <w:r>
              <w:t>Patient must be autologous stem cell transplant (ASCT) ineligible following a single line of treatment; OR</w:t>
            </w:r>
            <w:r w:rsidR="006A4902">
              <w:br/>
            </w:r>
            <w:r>
              <w:t>Patient must have undergone an autologous stem cell transplant (ASCT); OR</w:t>
            </w:r>
            <w:r w:rsidR="006A4902">
              <w:br/>
            </w:r>
            <w:r>
              <w:t>Patient must have been treated with at least 2 chemotherapy treatment lines for this condition, one of which must include rituximab-based chemotherapy; AND</w:t>
            </w:r>
            <w:r w:rsidR="006A4902">
              <w:br/>
            </w:r>
            <w:r>
              <w:t>Patient must not have received prior treatment with a programmed cell death-1 (PD-1) inhibitor or a programmed cell death ligand-1 (PD-L1) inhibitor for this condition; AND</w:t>
            </w:r>
            <w:r w:rsidR="006A4902">
              <w:br/>
            </w:r>
            <w:r>
              <w:t>The treatment must be the sole PBS-subsidised therapy for this condition; AND</w:t>
            </w:r>
            <w:r w:rsidR="006A4902">
              <w:br/>
            </w:r>
            <w:r>
              <w:t>The treatment must not exceed a total of 7 doses under this restriction.</w:t>
            </w:r>
            <w:r w:rsidR="006A4902">
              <w:br/>
            </w:r>
            <w:r>
              <w:t>Applications for authorisation of initial treatment must be in writing and must include:</w:t>
            </w:r>
            <w:r w:rsidR="006A4902">
              <w:br/>
            </w:r>
            <w:r>
              <w:t>(a) a completed authority prescription form;</w:t>
            </w:r>
            <w:r w:rsidR="006A4902">
              <w:br/>
            </w:r>
            <w:r>
              <w:t>(b) a completed primary mediastinal B-cell lymphoma pembrolizumab PBS Authority Application, which includes:</w:t>
            </w:r>
            <w:r w:rsidR="006A4902">
              <w:br/>
            </w:r>
            <w:r>
              <w:t>(</w:t>
            </w:r>
            <w:proofErr w:type="spellStart"/>
            <w:r>
              <w:t>i</w:t>
            </w:r>
            <w:proofErr w:type="spellEnd"/>
            <w:r>
              <w:t>) confirmation that histology results with PET/CT scans support a diagnosis of primary mediastinal B-cell lymphoma and are retained on the patient's medical records;</w:t>
            </w:r>
            <w:r w:rsidR="006A4902">
              <w:br/>
            </w:r>
            <w:r>
              <w:t>(ii) details of prior treatments for this condition.</w:t>
            </w:r>
          </w:p>
        </w:tc>
        <w:tc>
          <w:tcPr>
            <w:tcW w:w="1842" w:type="dxa"/>
          </w:tcPr>
          <w:p w14:paraId="06A8DA17" w14:textId="77777777" w:rsidR="0015470F" w:rsidRDefault="0015470F" w:rsidP="006A4902">
            <w:pPr>
              <w:pStyle w:val="Tabletext0"/>
            </w:pPr>
            <w:r>
              <w:t>Compliance with Written Authority Required procedures</w:t>
            </w:r>
          </w:p>
        </w:tc>
      </w:tr>
    </w:tbl>
    <w:p w14:paraId="5E63BFAE" w14:textId="77777777" w:rsidR="0015470F" w:rsidRDefault="0015470F" w:rsidP="004C59C8">
      <w:pPr>
        <w:pStyle w:val="Amendment3"/>
      </w:pPr>
      <w:r>
        <w:t>omit:</w:t>
      </w:r>
    </w:p>
    <w:tbl>
      <w:tblPr>
        <w:tblW w:w="14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37"/>
        <w:gridCol w:w="8931"/>
        <w:gridCol w:w="1842"/>
      </w:tblGrid>
      <w:tr w:rsidR="0015470F" w14:paraId="41927027" w14:textId="77777777" w:rsidTr="00456431">
        <w:tc>
          <w:tcPr>
            <w:tcW w:w="1701" w:type="dxa"/>
          </w:tcPr>
          <w:p w14:paraId="33BD5C90" w14:textId="77777777" w:rsidR="0015470F" w:rsidRDefault="0015470F" w:rsidP="006A4902"/>
        </w:tc>
        <w:tc>
          <w:tcPr>
            <w:tcW w:w="709" w:type="dxa"/>
          </w:tcPr>
          <w:p w14:paraId="0294DECD" w14:textId="77777777" w:rsidR="0015470F" w:rsidRDefault="0015470F" w:rsidP="006A4902">
            <w:pPr>
              <w:pStyle w:val="Tabletext0"/>
            </w:pPr>
            <w:r>
              <w:t>C11993</w:t>
            </w:r>
          </w:p>
        </w:tc>
        <w:tc>
          <w:tcPr>
            <w:tcW w:w="709" w:type="dxa"/>
          </w:tcPr>
          <w:p w14:paraId="243413D3" w14:textId="3AEF1620" w:rsidR="0015470F" w:rsidRDefault="0015470F" w:rsidP="006A4902">
            <w:pPr>
              <w:pStyle w:val="Tabletext0"/>
            </w:pPr>
          </w:p>
        </w:tc>
        <w:tc>
          <w:tcPr>
            <w:tcW w:w="737" w:type="dxa"/>
          </w:tcPr>
          <w:p w14:paraId="7CE945B7" w14:textId="77777777" w:rsidR="0015470F" w:rsidRDefault="0015470F" w:rsidP="006A4902"/>
        </w:tc>
        <w:tc>
          <w:tcPr>
            <w:tcW w:w="8931" w:type="dxa"/>
          </w:tcPr>
          <w:p w14:paraId="4D97FA22" w14:textId="2C96240A" w:rsidR="0015470F" w:rsidRDefault="0015470F" w:rsidP="006A4902">
            <w:pPr>
              <w:pStyle w:val="Tabletext0"/>
            </w:pPr>
            <w:r>
              <w:t>Unresectable or metastatic deficient mismatch repair (</w:t>
            </w:r>
            <w:proofErr w:type="spellStart"/>
            <w:r>
              <w:t>dMMR</w:t>
            </w:r>
            <w:proofErr w:type="spellEnd"/>
            <w:r>
              <w:t>) colorectal cancer</w:t>
            </w:r>
            <w:r w:rsidR="006A4902">
              <w:br/>
            </w:r>
            <w:r>
              <w:t>Transitioning from non-PBS to PBS subsided treatment - Grandfather treatment</w:t>
            </w:r>
            <w:r w:rsidR="006A4902">
              <w:br/>
            </w:r>
            <w:r>
              <w:t>Patient must have received non-PBS subsidised treatment with this drug for this condition prior to 1 August 2021; AND</w:t>
            </w:r>
            <w:r w:rsidR="006A4902">
              <w:br/>
            </w:r>
            <w:r>
              <w:t>Patient must not have received prior PBS funded treatment with a programmed cell death-1 (PD-1) inhibitor or a programmed cell death ligand-1 (PD-L1) inhibitor for colorectal cancer; AND</w:t>
            </w:r>
            <w:r w:rsidR="006A4902">
              <w:br/>
            </w:r>
            <w:r>
              <w:t>Patient must have been untreated for this indication (</w:t>
            </w:r>
            <w:proofErr w:type="spellStart"/>
            <w:r>
              <w:t>i.e</w:t>
            </w:r>
            <w:proofErr w:type="spellEnd"/>
            <w:r>
              <w:t xml:space="preserve"> untreated for each of: (</w:t>
            </w:r>
            <w:proofErr w:type="spellStart"/>
            <w:r>
              <w:t>i</w:t>
            </w:r>
            <w:proofErr w:type="spellEnd"/>
            <w:r>
              <w:t>) unresectable disease, (ii) metastatic disease), prior to initiating treatment with this drug; AND</w:t>
            </w:r>
            <w:r w:rsidR="006A4902">
              <w:br/>
            </w:r>
            <w:r>
              <w:t>Patient must have stable or responding disease; AND</w:t>
            </w:r>
            <w:r w:rsidR="006A4902">
              <w:br/>
            </w:r>
            <w:r>
              <w:t>Patient must have a WHO performance status of 0 or 1; AND</w:t>
            </w:r>
            <w:r w:rsidR="006A4902">
              <w:br/>
            </w:r>
            <w:r>
              <w:t>Patient must have deficient mismatch repair (</w:t>
            </w:r>
            <w:proofErr w:type="spellStart"/>
            <w:r>
              <w:t>dMMR</w:t>
            </w:r>
            <w:proofErr w:type="spellEnd"/>
            <w:r>
              <w:t>) colorectal cancer, as determined by immunohistochemistry test; AND</w:t>
            </w:r>
            <w:r w:rsidR="006A4902">
              <w:br/>
            </w:r>
            <w:r>
              <w:t>The treatment must not exceed a total of 35 cycles or up to 24 months of treatment in a lifetime for this condition.</w:t>
            </w:r>
            <w:r w:rsidR="006A4902">
              <w:br/>
            </w:r>
            <w:r>
              <w:t>A patient may qualify for PBS-subsidised treatment under this restriction once only. For continuing PBS-subsidised treatment, a Grandfathered patient must qualify under the Continuing treatment criteria.</w:t>
            </w:r>
          </w:p>
        </w:tc>
        <w:tc>
          <w:tcPr>
            <w:tcW w:w="1842" w:type="dxa"/>
          </w:tcPr>
          <w:p w14:paraId="5A63CBE8" w14:textId="77777777" w:rsidR="0015470F" w:rsidRDefault="0015470F" w:rsidP="006A4902">
            <w:pPr>
              <w:pStyle w:val="Tabletext0"/>
            </w:pPr>
            <w:r>
              <w:t>Compliance with Authority Required procedures</w:t>
            </w:r>
          </w:p>
        </w:tc>
      </w:tr>
    </w:tbl>
    <w:p w14:paraId="29E55F16" w14:textId="77777777" w:rsidR="0015470F" w:rsidRDefault="0015470F" w:rsidP="004C59C8">
      <w:pPr>
        <w:pStyle w:val="Amendment3"/>
      </w:pPr>
      <w:r>
        <w:t>insert in numerical order after existing text:</w:t>
      </w:r>
    </w:p>
    <w:tbl>
      <w:tblPr>
        <w:tblW w:w="14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37"/>
        <w:gridCol w:w="8931"/>
        <w:gridCol w:w="1842"/>
      </w:tblGrid>
      <w:tr w:rsidR="0015470F" w14:paraId="568C36E3" w14:textId="77777777" w:rsidTr="00456431">
        <w:tc>
          <w:tcPr>
            <w:tcW w:w="1701" w:type="dxa"/>
          </w:tcPr>
          <w:p w14:paraId="5F7D9D71" w14:textId="77777777" w:rsidR="0015470F" w:rsidRDefault="0015470F" w:rsidP="006A4902"/>
        </w:tc>
        <w:tc>
          <w:tcPr>
            <w:tcW w:w="709" w:type="dxa"/>
          </w:tcPr>
          <w:p w14:paraId="710DD8B5" w14:textId="77777777" w:rsidR="0015470F" w:rsidRDefault="0015470F" w:rsidP="006A4902">
            <w:pPr>
              <w:pStyle w:val="Tabletext0"/>
            </w:pPr>
            <w:r>
              <w:t>C13126</w:t>
            </w:r>
          </w:p>
        </w:tc>
        <w:tc>
          <w:tcPr>
            <w:tcW w:w="709" w:type="dxa"/>
          </w:tcPr>
          <w:p w14:paraId="3B3F7DBB" w14:textId="46BDE7DA" w:rsidR="0015470F" w:rsidRDefault="0015470F" w:rsidP="006A4902">
            <w:pPr>
              <w:pStyle w:val="Tabletext0"/>
            </w:pPr>
          </w:p>
        </w:tc>
        <w:tc>
          <w:tcPr>
            <w:tcW w:w="737" w:type="dxa"/>
          </w:tcPr>
          <w:p w14:paraId="0DC75105" w14:textId="77777777" w:rsidR="0015470F" w:rsidRDefault="0015470F" w:rsidP="006A4902"/>
        </w:tc>
        <w:tc>
          <w:tcPr>
            <w:tcW w:w="8931" w:type="dxa"/>
          </w:tcPr>
          <w:p w14:paraId="7B83DDBE" w14:textId="041D0A02" w:rsidR="0015470F" w:rsidRDefault="0015470F" w:rsidP="006A4902">
            <w:pPr>
              <w:pStyle w:val="Tabletext0"/>
            </w:pPr>
            <w:r>
              <w:t>Relapsed or Refractory Hodgkin lymphoma</w:t>
            </w:r>
            <w:r w:rsidR="006A4902">
              <w:br/>
            </w:r>
            <w:r>
              <w:t>Initial treatment</w:t>
            </w:r>
            <w:r w:rsidR="006A4902">
              <w:br/>
            </w:r>
            <w:r>
              <w:t>Patient must have undergone an autologous stem cell transplant (ASCT) for this condition and have experienced relapsed or refractory disease post ASCT; OR</w:t>
            </w:r>
            <w:r w:rsidR="006A4902">
              <w:br/>
            </w:r>
            <w:r>
              <w:t>Patient must not be suitable for ASCT for this condition and have experienced relapsed or refractory disease following at least 2 prior treatments for this condition; AND</w:t>
            </w:r>
            <w:r w:rsidR="006A4902">
              <w:br/>
            </w:r>
            <w:r>
              <w:t>Patient must not have received prior treatment with a PD-1 (programmed cell death-1) inhibitor for this condition; AND</w:t>
            </w:r>
            <w:r w:rsidR="006A4902">
              <w:br/>
            </w:r>
            <w:r>
              <w:t>The treatment must be the sole PBS-subsidised therapy for this condition; AND</w:t>
            </w:r>
            <w:r w:rsidR="006A4902">
              <w:br/>
            </w:r>
            <w:r>
              <w:t>The treatment must not exceed a total of 7 doses under this restriction.</w:t>
            </w:r>
            <w:r w:rsidR="006A4902">
              <w:br/>
            </w:r>
            <w:r>
              <w:t>Applications for authorisation of initial treatment must be made via the Online PBS Authorities System (real time assessment), or in writing via HPOS form upload or mail.</w:t>
            </w:r>
            <w:r w:rsidR="006A4902">
              <w:br/>
            </w:r>
            <w:r>
              <w:t>If the application is submitted through HPOS upload or mail, it must include:</w:t>
            </w:r>
            <w:r w:rsidR="006A4902">
              <w:br/>
            </w:r>
            <w:r>
              <w:t>(a) a completed authority prescription form; and</w:t>
            </w:r>
            <w:r w:rsidR="006A4902">
              <w:br/>
            </w:r>
            <w:r>
              <w:t>(b) a completed authority application form relevant to the indication and treatment phase (the latest version is located on the website specified in the Administrative Advice).</w:t>
            </w:r>
          </w:p>
        </w:tc>
        <w:tc>
          <w:tcPr>
            <w:tcW w:w="1842" w:type="dxa"/>
          </w:tcPr>
          <w:p w14:paraId="0CDEB32B" w14:textId="77777777" w:rsidR="0015470F" w:rsidRDefault="0015470F" w:rsidP="006A4902">
            <w:pPr>
              <w:pStyle w:val="Tabletext0"/>
            </w:pPr>
            <w:r>
              <w:t>Compliance with Written Authority Required procedures</w:t>
            </w:r>
          </w:p>
        </w:tc>
      </w:tr>
      <w:tr w:rsidR="0015470F" w14:paraId="2EB5DEAF" w14:textId="77777777" w:rsidTr="00456431">
        <w:tc>
          <w:tcPr>
            <w:tcW w:w="1701" w:type="dxa"/>
          </w:tcPr>
          <w:p w14:paraId="5C227A21" w14:textId="77777777" w:rsidR="0015470F" w:rsidRDefault="0015470F" w:rsidP="006A4902"/>
        </w:tc>
        <w:tc>
          <w:tcPr>
            <w:tcW w:w="709" w:type="dxa"/>
          </w:tcPr>
          <w:p w14:paraId="31B431C2" w14:textId="77777777" w:rsidR="0015470F" w:rsidRDefault="0015470F" w:rsidP="006A4902">
            <w:pPr>
              <w:pStyle w:val="Tabletext0"/>
            </w:pPr>
            <w:r>
              <w:t>C13213</w:t>
            </w:r>
          </w:p>
        </w:tc>
        <w:tc>
          <w:tcPr>
            <w:tcW w:w="709" w:type="dxa"/>
          </w:tcPr>
          <w:p w14:paraId="68E5BD49" w14:textId="7E74811D" w:rsidR="0015470F" w:rsidRDefault="0015470F" w:rsidP="006A4902">
            <w:pPr>
              <w:pStyle w:val="Tabletext0"/>
            </w:pPr>
          </w:p>
        </w:tc>
        <w:tc>
          <w:tcPr>
            <w:tcW w:w="737" w:type="dxa"/>
          </w:tcPr>
          <w:p w14:paraId="509B833E" w14:textId="77777777" w:rsidR="0015470F" w:rsidRDefault="0015470F" w:rsidP="006A4902"/>
        </w:tc>
        <w:tc>
          <w:tcPr>
            <w:tcW w:w="8931" w:type="dxa"/>
          </w:tcPr>
          <w:p w14:paraId="5AE1C6F8" w14:textId="5F098DCF" w:rsidR="0015470F" w:rsidRDefault="0015470F" w:rsidP="006A4902">
            <w:pPr>
              <w:pStyle w:val="Tabletext0"/>
            </w:pPr>
            <w:r>
              <w:t>Relapsed or refractory primary mediastinal B-cell lymphoma</w:t>
            </w:r>
            <w:r w:rsidR="006A4902">
              <w:br/>
            </w:r>
            <w:r>
              <w:t>Initial treatment</w:t>
            </w:r>
            <w:r w:rsidR="006A4902">
              <w:br/>
            </w:r>
            <w:r>
              <w:t>The condition must be diagnosed as primary mediastinal B-cell lymphoma through histological investigation combined with at least one of: (</w:t>
            </w:r>
            <w:proofErr w:type="spellStart"/>
            <w:r>
              <w:t>i</w:t>
            </w:r>
            <w:proofErr w:type="spellEnd"/>
            <w:r>
              <w:t>) positron emission tomography - computed tomography (PET-CT) scan, (ii) PET scan, (iii) CT scan; AND</w:t>
            </w:r>
            <w:r w:rsidR="006A4902">
              <w:br/>
            </w:r>
            <w:r>
              <w:t>Patient must be experiencing relapsed/refractory disease; AND</w:t>
            </w:r>
            <w:r w:rsidR="006A4902">
              <w:br/>
            </w:r>
            <w:r>
              <w:t>Patient must be autologous stem cell transplant (ASCT) ineligible following a single line of treatment; OR</w:t>
            </w:r>
            <w:r w:rsidR="006A4902">
              <w:br/>
            </w:r>
            <w:r>
              <w:t>Patient must have undergone an autologous stem cell transplant (ASCT); OR</w:t>
            </w:r>
            <w:r w:rsidR="006A4902">
              <w:br/>
            </w:r>
            <w:r>
              <w:t>Patient must have been treated with at least 2 chemotherapy treatment lines for this condition, one of which must include rituximab-based chemotherapy; AND</w:t>
            </w:r>
            <w:r w:rsidR="006A4902">
              <w:br/>
            </w:r>
            <w:r>
              <w:t>Patient must not have received prior treatment with a programmed cell death-1 (PD-1) inhibitor or a programmed cell death ligand-1 (PD-L1) inhibitor for this condition; AND</w:t>
            </w:r>
            <w:r w:rsidR="006A4902">
              <w:br/>
            </w:r>
            <w:r>
              <w:t>The treatment must be the sole PBS-subsidised therapy for this condition; AND</w:t>
            </w:r>
            <w:r w:rsidR="006A4902">
              <w:br/>
            </w:r>
            <w:r>
              <w:t>The treatment must not exceed a total of 7 doses under this restriction.</w:t>
            </w:r>
            <w:r w:rsidR="006A4902">
              <w:br/>
            </w:r>
            <w:r>
              <w:t>Applications for authorisation of initial treatment must be made via the Online PBS Authorities System (real time assessment), or be in writing via HPOS form upload or mail and must include:</w:t>
            </w:r>
            <w:r w:rsidR="006A4902">
              <w:br/>
            </w:r>
            <w:r>
              <w:t>(a) details (date, unique identifying number/code or provider number) of the histology results with PET/CT scans that support a diagnosis of primary mediastinal B-cell lymphoma; and</w:t>
            </w:r>
            <w:r w:rsidR="006A4902">
              <w:br/>
            </w:r>
            <w:r>
              <w:t>(b) details of prior treatments for this condition.</w:t>
            </w:r>
            <w:r w:rsidR="006A4902">
              <w:br/>
            </w:r>
            <w:r>
              <w:t>All reports must be documented in the patient's medical records.</w:t>
            </w:r>
            <w:r w:rsidR="006A4902">
              <w:br/>
            </w:r>
            <w:r>
              <w:t>If the application is submitted through HPOS form upload or mail, it must include:</w:t>
            </w:r>
            <w:r w:rsidR="006A4902">
              <w:br/>
            </w:r>
            <w:r>
              <w:t>(</w:t>
            </w:r>
            <w:proofErr w:type="spellStart"/>
            <w:r>
              <w:t>i</w:t>
            </w:r>
            <w:proofErr w:type="spellEnd"/>
            <w:r>
              <w:t>) A completed authority prescription form; and</w:t>
            </w:r>
            <w:r w:rsidR="006A4902">
              <w:br/>
            </w:r>
            <w:r>
              <w:t>(ii) A completed authority application form relevant to the indication and treatment phase (the latest version is located on the website specified in the Administrative Advice).</w:t>
            </w:r>
          </w:p>
        </w:tc>
        <w:tc>
          <w:tcPr>
            <w:tcW w:w="1842" w:type="dxa"/>
          </w:tcPr>
          <w:p w14:paraId="229AFBAD" w14:textId="77777777" w:rsidR="0015470F" w:rsidRDefault="0015470F" w:rsidP="006A4902">
            <w:pPr>
              <w:pStyle w:val="Tabletext0"/>
            </w:pPr>
            <w:r>
              <w:t>Compliance with Written Authority Required procedures</w:t>
            </w:r>
          </w:p>
        </w:tc>
      </w:tr>
      <w:tr w:rsidR="0015470F" w14:paraId="78532162" w14:textId="77777777" w:rsidTr="00456431">
        <w:tc>
          <w:tcPr>
            <w:tcW w:w="1701" w:type="dxa"/>
          </w:tcPr>
          <w:p w14:paraId="122CBA51" w14:textId="77777777" w:rsidR="0015470F" w:rsidRDefault="0015470F" w:rsidP="006A4902"/>
        </w:tc>
        <w:tc>
          <w:tcPr>
            <w:tcW w:w="709" w:type="dxa"/>
          </w:tcPr>
          <w:p w14:paraId="58F467A0" w14:textId="77777777" w:rsidR="0015470F" w:rsidRDefault="0015470F" w:rsidP="006A4902">
            <w:pPr>
              <w:pStyle w:val="Tabletext0"/>
            </w:pPr>
            <w:r>
              <w:t>C13214</w:t>
            </w:r>
          </w:p>
        </w:tc>
        <w:tc>
          <w:tcPr>
            <w:tcW w:w="709" w:type="dxa"/>
          </w:tcPr>
          <w:p w14:paraId="333859CA" w14:textId="568A3D74" w:rsidR="0015470F" w:rsidRDefault="0015470F" w:rsidP="006A4902">
            <w:pPr>
              <w:pStyle w:val="Tabletext0"/>
            </w:pPr>
          </w:p>
        </w:tc>
        <w:tc>
          <w:tcPr>
            <w:tcW w:w="737" w:type="dxa"/>
          </w:tcPr>
          <w:p w14:paraId="13D96D1B" w14:textId="77777777" w:rsidR="0015470F" w:rsidRDefault="0015470F" w:rsidP="006A4902"/>
        </w:tc>
        <w:tc>
          <w:tcPr>
            <w:tcW w:w="8931" w:type="dxa"/>
          </w:tcPr>
          <w:p w14:paraId="08D195AA" w14:textId="286C7F4F" w:rsidR="0015470F" w:rsidRDefault="0015470F" w:rsidP="006A4902">
            <w:pPr>
              <w:pStyle w:val="Tabletext0"/>
            </w:pPr>
            <w:r>
              <w:t>Relapsed or refractory primary mediastinal B-cell lymphoma</w:t>
            </w:r>
            <w:r w:rsidR="006A4902">
              <w:br/>
            </w:r>
            <w:r>
              <w:t>Continuing treatment</w:t>
            </w:r>
            <w:r w:rsidR="006A4902">
              <w:br/>
            </w:r>
            <w:r>
              <w:t>Patient must have previously received PBS-subsidised treatment with this drug for this condition; AND</w:t>
            </w:r>
            <w:r w:rsidR="006A4902">
              <w:br/>
            </w:r>
            <w:r>
              <w:t>Patient must not have developed disease progression while receiving PBS-subsidised treatment with this drug for this condition; AND</w:t>
            </w:r>
            <w:r w:rsidR="006A4902">
              <w:br/>
            </w:r>
            <w:r>
              <w:t>The treatment must not exceed a total of 35 cycles in a lifetime.</w:t>
            </w:r>
          </w:p>
        </w:tc>
        <w:tc>
          <w:tcPr>
            <w:tcW w:w="1842" w:type="dxa"/>
          </w:tcPr>
          <w:p w14:paraId="6B676323" w14:textId="77777777" w:rsidR="0015470F" w:rsidRDefault="0015470F" w:rsidP="006A4902">
            <w:pPr>
              <w:pStyle w:val="Tabletext0"/>
            </w:pPr>
            <w:r>
              <w:t>Compliance with Authority Required procedures</w:t>
            </w:r>
          </w:p>
        </w:tc>
      </w:tr>
      <w:tr w:rsidR="0015470F" w14:paraId="6185EB91" w14:textId="77777777" w:rsidTr="00456431">
        <w:tc>
          <w:tcPr>
            <w:tcW w:w="1701" w:type="dxa"/>
          </w:tcPr>
          <w:p w14:paraId="2834AD8E" w14:textId="77777777" w:rsidR="0015470F" w:rsidRDefault="0015470F" w:rsidP="006A4902"/>
        </w:tc>
        <w:tc>
          <w:tcPr>
            <w:tcW w:w="709" w:type="dxa"/>
          </w:tcPr>
          <w:p w14:paraId="07F2EB4B" w14:textId="77777777" w:rsidR="0015470F" w:rsidRDefault="0015470F" w:rsidP="006A4902">
            <w:pPr>
              <w:pStyle w:val="Tabletext0"/>
            </w:pPr>
            <w:r>
              <w:t>C13245</w:t>
            </w:r>
          </w:p>
        </w:tc>
        <w:tc>
          <w:tcPr>
            <w:tcW w:w="709" w:type="dxa"/>
          </w:tcPr>
          <w:p w14:paraId="0D395366" w14:textId="640D131B" w:rsidR="0015470F" w:rsidRDefault="0015470F" w:rsidP="006A4902">
            <w:pPr>
              <w:pStyle w:val="Tabletext0"/>
            </w:pPr>
          </w:p>
        </w:tc>
        <w:tc>
          <w:tcPr>
            <w:tcW w:w="737" w:type="dxa"/>
          </w:tcPr>
          <w:p w14:paraId="6B41178A" w14:textId="77777777" w:rsidR="0015470F" w:rsidRDefault="0015470F" w:rsidP="006A4902"/>
        </w:tc>
        <w:tc>
          <w:tcPr>
            <w:tcW w:w="8931" w:type="dxa"/>
          </w:tcPr>
          <w:p w14:paraId="73E0895C" w14:textId="27C53E57" w:rsidR="0015470F" w:rsidRDefault="0015470F" w:rsidP="006A4902">
            <w:pPr>
              <w:pStyle w:val="Tabletext0"/>
            </w:pPr>
            <w:r>
              <w:t>Relapsed or Refractory Hodgkin lymphoma</w:t>
            </w:r>
            <w:r w:rsidR="006A4902">
              <w:br/>
            </w:r>
            <w:r>
              <w:t>Continuing treatment</w:t>
            </w:r>
            <w:r w:rsidR="006A4902">
              <w:br/>
            </w:r>
            <w:r>
              <w:t>Patient must have previously received PBS-subsidised treatment with this drug for this condition; AND</w:t>
            </w:r>
            <w:r w:rsidR="006A4902">
              <w:br/>
            </w:r>
            <w:r>
              <w:t>Patient must not have developed disease progression while receiving PBS-subsidised treatment with this drug for this condition; AND</w:t>
            </w:r>
            <w:r w:rsidR="006A4902">
              <w:br/>
            </w:r>
            <w:r>
              <w:t>The treatment must not exceed a total of 35 cycles in a lifetime.</w:t>
            </w:r>
          </w:p>
        </w:tc>
        <w:tc>
          <w:tcPr>
            <w:tcW w:w="1842" w:type="dxa"/>
          </w:tcPr>
          <w:p w14:paraId="0802766D" w14:textId="77777777" w:rsidR="0015470F" w:rsidRDefault="0015470F" w:rsidP="006A4902">
            <w:pPr>
              <w:pStyle w:val="Tabletext0"/>
            </w:pPr>
            <w:r>
              <w:t>Compliance with Authority Required procedures</w:t>
            </w:r>
          </w:p>
        </w:tc>
      </w:tr>
    </w:tbl>
    <w:p w14:paraId="69AB0DD0" w14:textId="77777777" w:rsidR="0015470F" w:rsidRDefault="0015470F" w:rsidP="0015470F">
      <w:pPr>
        <w:pStyle w:val="Amendment1"/>
      </w:pPr>
      <w:r>
        <w:t>Schedule 4, Part 1, entry for Ponatinib</w:t>
      </w:r>
    </w:p>
    <w:p w14:paraId="623DD33B" w14:textId="38F11690" w:rsidR="0015470F" w:rsidRDefault="0015470F" w:rsidP="004C59C8">
      <w:pPr>
        <w:pStyle w:val="Amendment3"/>
      </w:pPr>
      <w:r>
        <w:t xml:space="preserve">omit entry for circumstances code </w:t>
      </w:r>
      <w:r w:rsidR="005F3B72">
        <w:t>“</w:t>
      </w:r>
      <w:r>
        <w:t>C13022</w:t>
      </w:r>
      <w:r w:rsidR="005F3B72">
        <w:t>”</w:t>
      </w:r>
      <w:r w:rsidR="00847D55">
        <w:t xml:space="preserve"> </w:t>
      </w:r>
      <w:r>
        <w:t>and substitute:</w:t>
      </w:r>
    </w:p>
    <w:tbl>
      <w:tblPr>
        <w:tblW w:w="14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37"/>
        <w:gridCol w:w="8931"/>
        <w:gridCol w:w="1842"/>
      </w:tblGrid>
      <w:tr w:rsidR="0015470F" w14:paraId="5354F009" w14:textId="77777777" w:rsidTr="00456431">
        <w:tc>
          <w:tcPr>
            <w:tcW w:w="1701" w:type="dxa"/>
          </w:tcPr>
          <w:p w14:paraId="78DD6322" w14:textId="77777777" w:rsidR="0015470F" w:rsidRDefault="0015470F" w:rsidP="006A4902"/>
        </w:tc>
        <w:tc>
          <w:tcPr>
            <w:tcW w:w="709" w:type="dxa"/>
          </w:tcPr>
          <w:p w14:paraId="60311459" w14:textId="77777777" w:rsidR="0015470F" w:rsidRDefault="0015470F" w:rsidP="006A4902">
            <w:pPr>
              <w:pStyle w:val="Tabletext0"/>
            </w:pPr>
            <w:r>
              <w:t>C13022</w:t>
            </w:r>
          </w:p>
        </w:tc>
        <w:tc>
          <w:tcPr>
            <w:tcW w:w="709" w:type="dxa"/>
          </w:tcPr>
          <w:p w14:paraId="55E6840E" w14:textId="77777777" w:rsidR="0015470F" w:rsidRDefault="0015470F" w:rsidP="006A4902">
            <w:pPr>
              <w:pStyle w:val="Tabletext0"/>
            </w:pPr>
            <w:r>
              <w:t>P13022</w:t>
            </w:r>
          </w:p>
        </w:tc>
        <w:tc>
          <w:tcPr>
            <w:tcW w:w="737" w:type="dxa"/>
          </w:tcPr>
          <w:p w14:paraId="0764F23E" w14:textId="77777777" w:rsidR="0015470F" w:rsidRDefault="0015470F" w:rsidP="006A4902"/>
        </w:tc>
        <w:tc>
          <w:tcPr>
            <w:tcW w:w="8931" w:type="dxa"/>
          </w:tcPr>
          <w:p w14:paraId="7C6D8F09" w14:textId="5165214A" w:rsidR="0015470F" w:rsidRDefault="0015470F" w:rsidP="006A4902">
            <w:pPr>
              <w:pStyle w:val="Tabletext0"/>
            </w:pPr>
            <w:r>
              <w:t>Chronic Myeloid Leukaemia (CML)</w:t>
            </w:r>
            <w:r w:rsidR="006A4902">
              <w:br/>
            </w:r>
            <w:r>
              <w:t>First continuing treatment</w:t>
            </w:r>
            <w:r w:rsidR="006A4902">
              <w:br/>
            </w:r>
            <w:r>
              <w:t>Patient must have received initial PBS-subsidised treatment with this drug for this condition; AND</w:t>
            </w:r>
            <w:r w:rsidR="006A4902">
              <w:br/>
            </w:r>
            <w:r>
              <w:t>The treatment must be the sole PBS-subsidised therapy for this condition; AND</w:t>
            </w:r>
            <w:r w:rsidR="006A4902">
              <w:br/>
            </w:r>
            <w:r>
              <w:t>Patient must have demonstrated a major cytogenic response of less than 35% Philadelphia positive bone marrow cells in the preceding 18 months and thereafter at 12 monthly intervals; OR</w:t>
            </w:r>
            <w:r w:rsidR="006A4902">
              <w:br/>
            </w:r>
            <w:r>
              <w:t>Patient must demonstrated a peripheral blood level of BCR-ABL of less than 1% on the international scale in the preceding 18 months and thereafter at 12 monthly intervals.</w:t>
            </w:r>
            <w:r w:rsidR="006A4902">
              <w:br/>
            </w:r>
            <w:r>
              <w:t>The first continuing application for authorisation must be made via the Online PBS Authorities System (real time assessment), or in writing via HPOS form upload or mail and must include:</w:t>
            </w:r>
            <w:r w:rsidR="006A4902">
              <w:br/>
            </w:r>
            <w:r>
              <w:t>(</w:t>
            </w:r>
            <w:proofErr w:type="spellStart"/>
            <w:r>
              <w:t>i</w:t>
            </w:r>
            <w:proofErr w:type="spellEnd"/>
            <w:r>
              <w:t>) details (date, unique identifying number/code or provider number) of the pathology report from an Approved Pathology Authority demonstrating a major cytogenetic response [see Note explaining definitions of response]; or</w:t>
            </w:r>
            <w:r w:rsidR="006A4902">
              <w:br/>
            </w:r>
            <w:r>
              <w:t>(ii) details (date, unique identifying number/code or provider number) of the pathology report from an Approved Pathology Authority demonstrating a peripheral blood level of BCR-ABL of less than 1% on the international scale [see Note explaining definitions of response].</w:t>
            </w:r>
            <w:r w:rsidR="006A4902">
              <w:br/>
            </w:r>
            <w:r>
              <w:t>All reports must be documented in the patient's medical records.</w:t>
            </w:r>
            <w:r w:rsidR="006A4902">
              <w:br/>
            </w:r>
            <w:r>
              <w:t>If the application is submitted through HPOS form upload or mail, it must include:</w:t>
            </w:r>
            <w:r w:rsidR="006A4902">
              <w:br/>
            </w:r>
            <w:r>
              <w:t>(</w:t>
            </w:r>
            <w:proofErr w:type="spellStart"/>
            <w:r>
              <w:t>i</w:t>
            </w:r>
            <w:proofErr w:type="spellEnd"/>
            <w:r>
              <w:t>) A completed authority prescription form; and</w:t>
            </w:r>
            <w:r w:rsidR="006A4902">
              <w:br/>
            </w:r>
            <w:r>
              <w:t>(ii) A completed authority application form relevant to the indication and treatment phase (the latest version is located on the website specified in the Administrative Advice).</w:t>
            </w:r>
          </w:p>
        </w:tc>
        <w:tc>
          <w:tcPr>
            <w:tcW w:w="1842" w:type="dxa"/>
          </w:tcPr>
          <w:p w14:paraId="121539BE" w14:textId="77777777" w:rsidR="0015470F" w:rsidRDefault="0015470F" w:rsidP="006A4902">
            <w:pPr>
              <w:pStyle w:val="Tabletext0"/>
            </w:pPr>
            <w:r>
              <w:t>Compliance with Written Authority Required procedures</w:t>
            </w:r>
          </w:p>
        </w:tc>
      </w:tr>
    </w:tbl>
    <w:p w14:paraId="7C896414" w14:textId="41D06D6F" w:rsidR="0015470F" w:rsidRDefault="0015470F" w:rsidP="004C59C8">
      <w:pPr>
        <w:pStyle w:val="Amendment3"/>
      </w:pPr>
      <w:r>
        <w:t xml:space="preserve">omit entry for circumstances code </w:t>
      </w:r>
      <w:r w:rsidR="005F3B72">
        <w:t>“</w:t>
      </w:r>
      <w:r>
        <w:t>C13025</w:t>
      </w:r>
      <w:r w:rsidR="005F3B72">
        <w:t>”</w:t>
      </w:r>
      <w:r w:rsidR="00847D55">
        <w:t xml:space="preserve"> </w:t>
      </w:r>
      <w:r>
        <w:t>and substitute:</w:t>
      </w:r>
    </w:p>
    <w:tbl>
      <w:tblPr>
        <w:tblW w:w="14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37"/>
        <w:gridCol w:w="8931"/>
        <w:gridCol w:w="1842"/>
      </w:tblGrid>
      <w:tr w:rsidR="0015470F" w14:paraId="4C3C586C" w14:textId="77777777" w:rsidTr="00456431">
        <w:tc>
          <w:tcPr>
            <w:tcW w:w="1701" w:type="dxa"/>
          </w:tcPr>
          <w:p w14:paraId="3DD1592A" w14:textId="77777777" w:rsidR="0015470F" w:rsidRDefault="0015470F" w:rsidP="006A4902"/>
        </w:tc>
        <w:tc>
          <w:tcPr>
            <w:tcW w:w="709" w:type="dxa"/>
          </w:tcPr>
          <w:p w14:paraId="23566A84" w14:textId="77777777" w:rsidR="0015470F" w:rsidRDefault="0015470F" w:rsidP="006A4902">
            <w:pPr>
              <w:pStyle w:val="Tabletext0"/>
            </w:pPr>
            <w:r>
              <w:t>C13025</w:t>
            </w:r>
          </w:p>
        </w:tc>
        <w:tc>
          <w:tcPr>
            <w:tcW w:w="709" w:type="dxa"/>
          </w:tcPr>
          <w:p w14:paraId="4540FDA7" w14:textId="77777777" w:rsidR="0015470F" w:rsidRDefault="0015470F" w:rsidP="006A4902">
            <w:pPr>
              <w:pStyle w:val="Tabletext0"/>
            </w:pPr>
            <w:r>
              <w:t>P13025</w:t>
            </w:r>
          </w:p>
        </w:tc>
        <w:tc>
          <w:tcPr>
            <w:tcW w:w="737" w:type="dxa"/>
          </w:tcPr>
          <w:p w14:paraId="694FD63E" w14:textId="77777777" w:rsidR="0015470F" w:rsidRDefault="0015470F" w:rsidP="006A4902"/>
        </w:tc>
        <w:tc>
          <w:tcPr>
            <w:tcW w:w="8931" w:type="dxa"/>
          </w:tcPr>
          <w:p w14:paraId="51CFBE1A" w14:textId="5340EDD7" w:rsidR="0015470F" w:rsidRDefault="0015470F" w:rsidP="006A4902">
            <w:pPr>
              <w:pStyle w:val="Tabletext0"/>
            </w:pPr>
            <w:r>
              <w:t>Chronic Myeloid Leukaemia (CML)</w:t>
            </w:r>
            <w:r w:rsidR="006A4902">
              <w:br/>
            </w:r>
            <w:r>
              <w:t>Initial treatment</w:t>
            </w:r>
            <w:r w:rsidR="006A4902">
              <w:br/>
            </w:r>
            <w:r>
              <w:t>The treatment must be the sole PBS-subsidised therapy for this condition; AND</w:t>
            </w:r>
            <w:r w:rsidR="006A4902">
              <w:br/>
            </w:r>
            <w:r>
              <w:t xml:space="preserve">Patient must have failed an adequate trial of </w:t>
            </w:r>
            <w:proofErr w:type="spellStart"/>
            <w:r>
              <w:t>dasatinib</w:t>
            </w:r>
            <w:proofErr w:type="spellEnd"/>
            <w:r>
              <w:t xml:space="preserve"> confirmed through a pathology report from an Approved Pathology Authority; OR</w:t>
            </w:r>
            <w:r w:rsidR="006A4902">
              <w:br/>
            </w:r>
            <w:r>
              <w:t xml:space="preserve">Patient must have developed intolerance to </w:t>
            </w:r>
            <w:proofErr w:type="spellStart"/>
            <w:r>
              <w:t>dasatinib</w:t>
            </w:r>
            <w:proofErr w:type="spellEnd"/>
            <w:r>
              <w:t xml:space="preserve"> of a severity necessitating permanent treatment withdrawal; AND</w:t>
            </w:r>
            <w:r w:rsidR="006A4902">
              <w:br/>
            </w:r>
            <w:r>
              <w:t>Patient must have failed an adequate trial of nilotinib confirmed through a pathology report from an Approved Pathology Authority; OR</w:t>
            </w:r>
            <w:r w:rsidR="006A4902">
              <w:br/>
            </w:r>
            <w:r>
              <w:t>Patient must have developed intolerance to nilotinib of a severity necessitating permanent treatment withdrawal; OR</w:t>
            </w:r>
            <w:r w:rsidR="006A4902">
              <w:br/>
            </w:r>
            <w:r>
              <w:t>Patient must not be eligible for PBS-subsidised treatment with nilotinib because the patient has a blast crisis.</w:t>
            </w:r>
            <w:r w:rsidR="006A4902">
              <w:br/>
            </w:r>
            <w:r>
              <w:t xml:space="preserve">Failure of an adequate trial of </w:t>
            </w:r>
            <w:proofErr w:type="spellStart"/>
            <w:r>
              <w:t>dasatinib</w:t>
            </w:r>
            <w:proofErr w:type="spellEnd"/>
            <w:r>
              <w:t xml:space="preserve"> or nilotinib is defined as:</w:t>
            </w:r>
            <w:r w:rsidR="006A4902">
              <w:br/>
            </w:r>
            <w:r>
              <w:t xml:space="preserve">1. Lack of response to </w:t>
            </w:r>
            <w:proofErr w:type="spellStart"/>
            <w:r>
              <w:t>dasatinib</w:t>
            </w:r>
            <w:proofErr w:type="spellEnd"/>
            <w:r>
              <w:t xml:space="preserve"> or nilotinib therapy, defined as either:</w:t>
            </w:r>
            <w:r w:rsidR="006A4902">
              <w:br/>
            </w:r>
            <w:r>
              <w:t>(</w:t>
            </w:r>
            <w:proofErr w:type="spellStart"/>
            <w:r>
              <w:t>i</w:t>
            </w:r>
            <w:proofErr w:type="spellEnd"/>
            <w:r>
              <w:t xml:space="preserve">) failure to achieve a haematological response after a minimum of 3 months therapy with </w:t>
            </w:r>
            <w:proofErr w:type="spellStart"/>
            <w:r>
              <w:t>dasatinib</w:t>
            </w:r>
            <w:proofErr w:type="spellEnd"/>
            <w:r>
              <w:t xml:space="preserve"> or nilotinib; or</w:t>
            </w:r>
            <w:r w:rsidR="006A4902">
              <w:br/>
            </w:r>
            <w:r>
              <w:t xml:space="preserve">(ii) failure to achieve any cytogenetic response after a minimum of 6 months therapy with </w:t>
            </w:r>
            <w:proofErr w:type="spellStart"/>
            <w:r>
              <w:t>dasatinib</w:t>
            </w:r>
            <w:proofErr w:type="spellEnd"/>
            <w:r>
              <w:t xml:space="preserve"> or nilotinib as demonstrated on bone marrow biopsy by presence of greater than 95% Philadelphia chromosome positive cells; or</w:t>
            </w:r>
            <w:r w:rsidR="006A4902">
              <w:br/>
            </w:r>
            <w:r>
              <w:t xml:space="preserve">(iii) failure to achieve a major cytogenetic response or a peripheral blood BCR-ABL level of less than 1% after a minimum of 12 months therapy with </w:t>
            </w:r>
            <w:proofErr w:type="spellStart"/>
            <w:r>
              <w:t>dasatinib</w:t>
            </w:r>
            <w:proofErr w:type="spellEnd"/>
            <w:r>
              <w:t xml:space="preserve"> or nilotinib; OR</w:t>
            </w:r>
            <w:r w:rsidR="006A4902">
              <w:br/>
            </w:r>
            <w:r>
              <w:t xml:space="preserve">2. Loss of a previously documented major cytogenetic response (demonstrated by the presence of greater than 35% Ph positive cells on bone marrow biopsy), during ongoing </w:t>
            </w:r>
            <w:proofErr w:type="spellStart"/>
            <w:r>
              <w:t>dasatinib</w:t>
            </w:r>
            <w:proofErr w:type="spellEnd"/>
            <w:r>
              <w:t xml:space="preserve"> or nilotinib therapy; OR</w:t>
            </w:r>
            <w:r w:rsidR="006A4902">
              <w:br/>
            </w:r>
            <w:r>
              <w:t xml:space="preserve">3. Loss of a previously demonstrated molecular response (demonstrated by peripheral blood BCR-ABL levels increasing consecutively in value by at least </w:t>
            </w:r>
            <w:proofErr w:type="gramStart"/>
            <w:r>
              <w:t>5 fold</w:t>
            </w:r>
            <w:proofErr w:type="gramEnd"/>
            <w:r>
              <w:t xml:space="preserve"> to a level of greater than 0.1% confirmed on a subsequent test), during ongoing </w:t>
            </w:r>
            <w:proofErr w:type="spellStart"/>
            <w:r>
              <w:t>dasatinib</w:t>
            </w:r>
            <w:proofErr w:type="spellEnd"/>
            <w:r>
              <w:t xml:space="preserve"> or nilotinib therapy; OR</w:t>
            </w:r>
            <w:r w:rsidR="006A4902">
              <w:br/>
            </w:r>
            <w:r>
              <w:t xml:space="preserve">4. Development of accelerated phase or blast crisis in a patient previously prescribed </w:t>
            </w:r>
            <w:proofErr w:type="spellStart"/>
            <w:r>
              <w:t>dasatinib</w:t>
            </w:r>
            <w:proofErr w:type="spellEnd"/>
            <w:r>
              <w:t xml:space="preserve"> or nilotinib for any phase of chronic myeloid leukaemia; OR</w:t>
            </w:r>
            <w:r w:rsidR="006A4902">
              <w:br/>
            </w:r>
            <w:r>
              <w:t xml:space="preserve">5. Disease progression (defined as a greater than or equal to 50% increase in peripheral white blood cell count, blast count, </w:t>
            </w:r>
            <w:proofErr w:type="gramStart"/>
            <w:r>
              <w:t>basophils</w:t>
            </w:r>
            <w:proofErr w:type="gramEnd"/>
            <w:r>
              <w:t xml:space="preserve"> or platelets) during </w:t>
            </w:r>
            <w:proofErr w:type="spellStart"/>
            <w:r>
              <w:t>dasatinib</w:t>
            </w:r>
            <w:proofErr w:type="spellEnd"/>
            <w:r>
              <w:t xml:space="preserve"> or nilotinib therapy in patients with accelerated phase or blast crisis chronic myeloid leukaemia.</w:t>
            </w:r>
            <w:r w:rsidR="006A4902">
              <w:br/>
            </w:r>
            <w:r>
              <w:t>Accelerated phase is defined by the presence of 1 or more of the following:</w:t>
            </w:r>
            <w:r w:rsidR="006A4902">
              <w:br/>
            </w:r>
            <w:r>
              <w:t>1. Percentage of blasts in the peripheral blood or bone marrow greater than or equal to 15% but less than 30%; or</w:t>
            </w:r>
            <w:r w:rsidR="006A4902">
              <w:br/>
            </w:r>
            <w:r>
              <w:t>2. Percentage of blasts plus promyelocytes in the peripheral blood or bone marrow greater than or equal to 30%, provided that blast count is less than 30%; or</w:t>
            </w:r>
            <w:r w:rsidR="006A4902">
              <w:br/>
            </w:r>
            <w:r>
              <w:t>3. Peripheral basophils greater than or equal to 20%; or</w:t>
            </w:r>
            <w:r w:rsidR="006A4902">
              <w:br/>
            </w:r>
            <w:r>
              <w:t>4. Progressive splenomegaly to a size greater than or equal to 10 cm below the left costal margin to be confirmed on 2 occasions at least 4 weeks apart, or a greater than or equal to 50% increase in size below the left costal margin over 4 weeks; or</w:t>
            </w:r>
            <w:r w:rsidR="006A4902">
              <w:br/>
            </w:r>
            <w:r>
              <w:t>5. Karyotypic evolution (chromosomal abnormalities in addition to a single Philadelphia chromosome).</w:t>
            </w:r>
            <w:r w:rsidR="006A4902">
              <w:br/>
            </w:r>
            <w:r>
              <w:t xml:space="preserve">Blast crisis is defined as </w:t>
            </w:r>
            <w:proofErr w:type="gramStart"/>
            <w:r>
              <w:t>either:</w:t>
            </w:r>
            <w:proofErr w:type="gramEnd"/>
            <w:r w:rsidR="006A4902">
              <w:br/>
            </w:r>
            <w:r>
              <w:t>1. Percentage of blasts in the peripheral blood or bone marrow greater than or equal to 30%; or</w:t>
            </w:r>
            <w:r w:rsidR="006A4902">
              <w:br/>
            </w:r>
            <w:r>
              <w:t>2. Extramedullary involvement other than spleen and liver.</w:t>
            </w:r>
            <w:r w:rsidR="006A4902">
              <w:br/>
            </w:r>
            <w:r>
              <w:t>The authority application must be made via the Online PBS Authorities System (real time assessment), or in writing via HPOS form upload or mail and must include:</w:t>
            </w:r>
            <w:r w:rsidR="006A4902">
              <w:br/>
            </w:r>
            <w:r>
              <w:t>(</w:t>
            </w:r>
            <w:proofErr w:type="spellStart"/>
            <w:r>
              <w:t>i</w:t>
            </w:r>
            <w:proofErr w:type="spellEnd"/>
            <w:r>
              <w:t>) details (date, unique identifying number/code or provider number) of a bone marrow biopsy pathology report demonstrating the patient has active chronic myeloid leukaemia, either manifest as cytogenetic evidence of the Philadelphia chromosome; or</w:t>
            </w:r>
            <w:r w:rsidR="006A4902">
              <w:br/>
            </w:r>
            <w:r>
              <w:t>(ii) details (date, unique identifying number/code or provider number) of a bone marrow biopsy/peripheral blood pathology report demonstrating RT-PCR level of BCR-ABL transcript greater than 0.1% on the international scale; and</w:t>
            </w:r>
            <w:r w:rsidR="006A4902">
              <w:br/>
            </w:r>
            <w:r>
              <w:t xml:space="preserve">(iii) where there has been a loss of response to </w:t>
            </w:r>
            <w:proofErr w:type="spellStart"/>
            <w:r>
              <w:t>dasatinib</w:t>
            </w:r>
            <w:proofErr w:type="spellEnd"/>
            <w:r>
              <w:t xml:space="preserve"> or nilotinib, details (date, unique identifying number/code or provider number) of the confirming pathology report(s) from an Approved Pathology Authority or details of the dates of assessment in the case of progressive splenomegaly or extramedullary involvement.</w:t>
            </w:r>
            <w:r w:rsidR="006A4902">
              <w:br/>
            </w:r>
            <w:r>
              <w:t>All reports must be documented in the patient's medical records</w:t>
            </w:r>
            <w:r w:rsidR="006A4902">
              <w:br/>
            </w:r>
            <w:r>
              <w:t>If the application is submitted through HPOS form upload or mail, it must include:</w:t>
            </w:r>
            <w:r w:rsidR="006A4902">
              <w:br/>
            </w:r>
            <w:r>
              <w:t>(</w:t>
            </w:r>
            <w:proofErr w:type="spellStart"/>
            <w:r>
              <w:t>i</w:t>
            </w:r>
            <w:proofErr w:type="spellEnd"/>
            <w:r>
              <w:t>) A completed authority prescription form; and</w:t>
            </w:r>
            <w:r w:rsidR="006A4902">
              <w:br/>
            </w:r>
            <w:r>
              <w:t>(ii) A completed authority application form relevant to the indication and treatment phase (the latest version is located on the website specified in the Administrative Advice).</w:t>
            </w:r>
            <w:r w:rsidR="006A4902">
              <w:br/>
            </w:r>
            <w:r>
              <w:t>Up to a maximum of 18 months of treatment may be authorised under this initial restriction.</w:t>
            </w:r>
          </w:p>
        </w:tc>
        <w:tc>
          <w:tcPr>
            <w:tcW w:w="1842" w:type="dxa"/>
          </w:tcPr>
          <w:p w14:paraId="29BCD4CC" w14:textId="77777777" w:rsidR="0015470F" w:rsidRDefault="0015470F" w:rsidP="006A4902">
            <w:pPr>
              <w:pStyle w:val="Tabletext0"/>
            </w:pPr>
            <w:r>
              <w:t>Compliance with Written Authority Required procedures</w:t>
            </w:r>
          </w:p>
        </w:tc>
      </w:tr>
    </w:tbl>
    <w:p w14:paraId="4D4E4F38" w14:textId="0ADC000F" w:rsidR="0015470F" w:rsidRPr="00686CDA" w:rsidRDefault="0015470F" w:rsidP="004C59C8">
      <w:pPr>
        <w:pStyle w:val="Amendment3"/>
      </w:pPr>
      <w:r>
        <w:t xml:space="preserve">omit entry for circumstances code </w:t>
      </w:r>
      <w:r w:rsidR="005F3B72">
        <w:t>“</w:t>
      </w:r>
      <w:r>
        <w:t>C13030</w:t>
      </w:r>
      <w:r w:rsidR="005F3B72">
        <w:t>”</w:t>
      </w:r>
      <w:r w:rsidR="00847D55">
        <w:t xml:space="preserve"> </w:t>
      </w:r>
      <w:r>
        <w:t>and substitute:</w:t>
      </w:r>
    </w:p>
    <w:tbl>
      <w:tblPr>
        <w:tblW w:w="14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37"/>
        <w:gridCol w:w="8931"/>
        <w:gridCol w:w="1842"/>
      </w:tblGrid>
      <w:tr w:rsidR="0015470F" w14:paraId="014970AC" w14:textId="77777777" w:rsidTr="0020660E">
        <w:tc>
          <w:tcPr>
            <w:tcW w:w="1701" w:type="dxa"/>
          </w:tcPr>
          <w:p w14:paraId="5041FC59" w14:textId="77777777" w:rsidR="0015470F" w:rsidRDefault="0015470F" w:rsidP="006A4902"/>
        </w:tc>
        <w:tc>
          <w:tcPr>
            <w:tcW w:w="709" w:type="dxa"/>
          </w:tcPr>
          <w:p w14:paraId="0E7AB67B" w14:textId="77777777" w:rsidR="0015470F" w:rsidRDefault="0015470F" w:rsidP="006A4902">
            <w:pPr>
              <w:pStyle w:val="Tabletext0"/>
            </w:pPr>
            <w:r>
              <w:t>C13030</w:t>
            </w:r>
          </w:p>
        </w:tc>
        <w:tc>
          <w:tcPr>
            <w:tcW w:w="709" w:type="dxa"/>
          </w:tcPr>
          <w:p w14:paraId="14B73F7D" w14:textId="77777777" w:rsidR="0015470F" w:rsidRDefault="0015470F" w:rsidP="006A4902">
            <w:pPr>
              <w:pStyle w:val="Tabletext0"/>
            </w:pPr>
            <w:r>
              <w:t>P13030</w:t>
            </w:r>
          </w:p>
        </w:tc>
        <w:tc>
          <w:tcPr>
            <w:tcW w:w="737" w:type="dxa"/>
          </w:tcPr>
          <w:p w14:paraId="550B57BB" w14:textId="7BEA72A3" w:rsidR="0020660E" w:rsidRDefault="0020660E" w:rsidP="006A4902"/>
        </w:tc>
        <w:tc>
          <w:tcPr>
            <w:tcW w:w="8931" w:type="dxa"/>
          </w:tcPr>
          <w:p w14:paraId="1C95FF4E" w14:textId="7A96C401" w:rsidR="0015470F" w:rsidRDefault="0015470F" w:rsidP="006A4902">
            <w:pPr>
              <w:pStyle w:val="Tabletext0"/>
            </w:pPr>
            <w:r>
              <w:t>Chronic Myeloid Leukaemia (CML)</w:t>
            </w:r>
            <w:r w:rsidR="006A4902">
              <w:br/>
            </w:r>
            <w:r>
              <w:t>Initial treatment</w:t>
            </w:r>
            <w:r w:rsidR="006A4902">
              <w:br/>
            </w:r>
            <w:r>
              <w:t>The treatment must be the sole PBS-subsidised therapy for this condition; AND</w:t>
            </w:r>
            <w:r w:rsidR="006A4902">
              <w:br/>
            </w:r>
            <w:r>
              <w:t>Patient must be expressing the T315I mutation confirmed through a bone marrow biopsy pathology report; AND</w:t>
            </w:r>
            <w:r w:rsidR="006A4902">
              <w:br/>
            </w:r>
            <w:r>
              <w:t>Patient must have failed an adequate trial of imatinib confirmed through a pathology report from an Approved Pathology Authority; OR</w:t>
            </w:r>
            <w:r w:rsidR="006A4902">
              <w:br/>
            </w:r>
            <w:r>
              <w:t xml:space="preserve">Patient must have failed an adequate trial of </w:t>
            </w:r>
            <w:proofErr w:type="spellStart"/>
            <w:r>
              <w:t>dasatinib</w:t>
            </w:r>
            <w:proofErr w:type="spellEnd"/>
            <w:r>
              <w:t xml:space="preserve"> confirmed through a pathology report from an Approved Pathology Authority; OR</w:t>
            </w:r>
            <w:r w:rsidR="006A4902">
              <w:br/>
            </w:r>
            <w:r>
              <w:t>Patient must have failed an adequate trial of nilotinib confirmed through a pathology report from an Approved Pathology Authority.</w:t>
            </w:r>
            <w:r w:rsidR="006A4902">
              <w:br/>
            </w:r>
            <w:r>
              <w:t xml:space="preserve">Failure of an adequate trial of imatinib or </w:t>
            </w:r>
            <w:proofErr w:type="spellStart"/>
            <w:r>
              <w:t>dasatinib</w:t>
            </w:r>
            <w:proofErr w:type="spellEnd"/>
            <w:r>
              <w:t xml:space="preserve"> or nilotinib is defined as:</w:t>
            </w:r>
            <w:r w:rsidR="006A4902">
              <w:br/>
            </w:r>
            <w:r>
              <w:t xml:space="preserve">1. Lack of response to imatinib or </w:t>
            </w:r>
            <w:proofErr w:type="spellStart"/>
            <w:r>
              <w:t>dasatinib</w:t>
            </w:r>
            <w:proofErr w:type="spellEnd"/>
            <w:r>
              <w:t xml:space="preserve"> or nilotinib therapy, defined as either:</w:t>
            </w:r>
            <w:r w:rsidR="006A4902">
              <w:br/>
            </w:r>
            <w:r>
              <w:t>(</w:t>
            </w:r>
            <w:proofErr w:type="spellStart"/>
            <w:r>
              <w:t>i</w:t>
            </w:r>
            <w:proofErr w:type="spellEnd"/>
            <w:r>
              <w:t xml:space="preserve">) failure to achieve a haematological response after a minimum of 3 months therapy with imatinib or </w:t>
            </w:r>
            <w:proofErr w:type="spellStart"/>
            <w:r>
              <w:t>dasatinib</w:t>
            </w:r>
            <w:proofErr w:type="spellEnd"/>
            <w:r>
              <w:t xml:space="preserve"> or nilotinib; or</w:t>
            </w:r>
            <w:r w:rsidR="006A4902">
              <w:br/>
            </w:r>
            <w:r>
              <w:t xml:space="preserve">(ii) failure to achieve any cytogenetic response after a minimum of 6 months therapy with imatinib or </w:t>
            </w:r>
            <w:proofErr w:type="spellStart"/>
            <w:r>
              <w:t>dasatinib</w:t>
            </w:r>
            <w:proofErr w:type="spellEnd"/>
            <w:r>
              <w:t xml:space="preserve"> or nilotinib as demonstrated on bone marrow biopsy by presence of greater than 95% Philadelphia chromosome positive cells; or</w:t>
            </w:r>
            <w:r w:rsidR="006A4902">
              <w:br/>
            </w:r>
            <w:r>
              <w:t xml:space="preserve">(iii) failure to achieve a major cytogenetic response or a peripheral blood BCR-ABL level of less than 1% after a minimum of 12 months therapy with imatinib or </w:t>
            </w:r>
            <w:proofErr w:type="spellStart"/>
            <w:r>
              <w:t>dasatinib</w:t>
            </w:r>
            <w:proofErr w:type="spellEnd"/>
            <w:r>
              <w:t xml:space="preserve"> or nilotinib; OR</w:t>
            </w:r>
            <w:r w:rsidR="006A4902">
              <w:br/>
            </w:r>
            <w:r>
              <w:t xml:space="preserve">2. Loss of a previously documented major cytogenetic response (demonstrated by the presence of greater than 35% Ph positive cells on bone marrow biopsy), during ongoing imatinib or </w:t>
            </w:r>
            <w:proofErr w:type="spellStart"/>
            <w:r>
              <w:t>dasatinib</w:t>
            </w:r>
            <w:proofErr w:type="spellEnd"/>
            <w:r>
              <w:t xml:space="preserve"> or nilotinib therapy; OR</w:t>
            </w:r>
            <w:r w:rsidR="006A4902">
              <w:br/>
            </w:r>
            <w:r>
              <w:t xml:space="preserve">3. Loss of a previously demonstrated molecular response (demonstrated by peripheral blood BCR-ABL levels increasing consecutively in value by at least </w:t>
            </w:r>
            <w:proofErr w:type="gramStart"/>
            <w:r>
              <w:t>5 fold</w:t>
            </w:r>
            <w:proofErr w:type="gramEnd"/>
            <w:r>
              <w:t xml:space="preserve"> to a level of greater than 0.1% confirmed on a subsequent test), during ongoing imatinib or </w:t>
            </w:r>
            <w:proofErr w:type="spellStart"/>
            <w:r>
              <w:t>dasatinib</w:t>
            </w:r>
            <w:proofErr w:type="spellEnd"/>
            <w:r>
              <w:t xml:space="preserve"> or nilotinib therapy; OR</w:t>
            </w:r>
            <w:r w:rsidR="006A4902">
              <w:br/>
            </w:r>
            <w:r>
              <w:t xml:space="preserve">4. Development of accelerated phase or blast crisis in a patient previously prescribed imatinib or </w:t>
            </w:r>
            <w:proofErr w:type="spellStart"/>
            <w:r>
              <w:t>dasatinib</w:t>
            </w:r>
            <w:proofErr w:type="spellEnd"/>
            <w:r>
              <w:t xml:space="preserve"> or nilotinib for any phase of chronic myeloid leukaemia; OR</w:t>
            </w:r>
            <w:r w:rsidR="006A4902">
              <w:br/>
            </w:r>
            <w:r>
              <w:t xml:space="preserve">5. Disease progression (defined as a greater than or equal to 50% increase in peripheral white blood cell count, blast count, </w:t>
            </w:r>
            <w:proofErr w:type="gramStart"/>
            <w:r>
              <w:t>basophils</w:t>
            </w:r>
            <w:proofErr w:type="gramEnd"/>
            <w:r>
              <w:t xml:space="preserve"> or platelets) during imatinib or </w:t>
            </w:r>
            <w:proofErr w:type="spellStart"/>
            <w:r>
              <w:t>dasatinib</w:t>
            </w:r>
            <w:proofErr w:type="spellEnd"/>
            <w:r>
              <w:t xml:space="preserve"> or nilotinib therapy in patients with accelerated phase or blast crisis chronic myeloid leukaemia.</w:t>
            </w:r>
            <w:r w:rsidR="006A4902">
              <w:br/>
            </w:r>
            <w:r>
              <w:t>Accelerated phase is defined by the presence of 1 or more of the following:</w:t>
            </w:r>
            <w:r w:rsidR="006A4902">
              <w:br/>
            </w:r>
            <w:r>
              <w:t>1. Percentage of blasts in the peripheral blood or bone marrow greater than or equal to 15% but less than 30%; or</w:t>
            </w:r>
            <w:r w:rsidR="006A4902">
              <w:br/>
            </w:r>
            <w:r>
              <w:t>2. Percentage of blasts plus promyelocytes in the peripheral blood or bone marrow greater than or equal to 30%, provided that blast count is less than 30%; or</w:t>
            </w:r>
            <w:r w:rsidR="006A4902">
              <w:br/>
            </w:r>
            <w:r>
              <w:t>3. Peripheral basophils greater than or equal to 20%; or</w:t>
            </w:r>
            <w:r w:rsidR="006A4902">
              <w:br/>
            </w:r>
            <w:r>
              <w:t>4. Progressive splenomegaly to a size greater than or equal to 10 cm below the left costal margin to be confirmed on 2 occasions at least 4 weeks apart, or a greater than or equal to 50% increase in size below the left costal margin over 4 weeks; or</w:t>
            </w:r>
            <w:r w:rsidR="006A4902">
              <w:br/>
            </w:r>
            <w:r>
              <w:t>5. Karyotypic evolution (chromosomal abnormalities in addition to a single Philadelphia chromosome).</w:t>
            </w:r>
            <w:r w:rsidR="006A4902">
              <w:br/>
            </w:r>
            <w:r>
              <w:t xml:space="preserve">Blast crisis is defined as </w:t>
            </w:r>
            <w:proofErr w:type="gramStart"/>
            <w:r>
              <w:t>either:</w:t>
            </w:r>
            <w:proofErr w:type="gramEnd"/>
            <w:r w:rsidR="006A4902">
              <w:br/>
            </w:r>
            <w:r>
              <w:t>1. Percentage of blasts in the peripheral blood or bone marrow greater than or equal to 30%; or</w:t>
            </w:r>
            <w:r w:rsidR="006A4902">
              <w:br/>
            </w:r>
            <w:r>
              <w:t>2. Extramedullary involvement other than spleen and liver.</w:t>
            </w:r>
            <w:r w:rsidR="006A4902">
              <w:br/>
            </w:r>
            <w:r>
              <w:t>The authority application must be made via the Online PBS Authorities System (real time assessment), or in writing via HPOS form upload or mail and must include:</w:t>
            </w:r>
            <w:r w:rsidR="006A4902">
              <w:br/>
            </w:r>
            <w:r>
              <w:t>(</w:t>
            </w:r>
            <w:proofErr w:type="spellStart"/>
            <w:r>
              <w:t>i</w:t>
            </w:r>
            <w:proofErr w:type="spellEnd"/>
            <w:r>
              <w:t>) details (date, unique identifying number/code or provider number) of a bone marrow biopsy pathology report demonstrating the patient has active chronic myeloid leukaemia, either manifest as cytogenetic evidence of the Philadelphia chromosome; or</w:t>
            </w:r>
            <w:r w:rsidR="006A4902">
              <w:br/>
            </w:r>
            <w:r>
              <w:t>(ii) details (date, unique identifying number/code or provider number) of a bone marrow biopsy/peripheral blood pathology report demonstrating RT-PCR level of BCR-ABL transcript greater than 0.1% on the international scale; and</w:t>
            </w:r>
            <w:r w:rsidR="006A4902">
              <w:br/>
            </w:r>
            <w:r>
              <w:t>(iii) details (date, unique identifying number/code or provider number) of a bone marrow biopsy pathology report demonstrating evidence of the T315I mutation; and</w:t>
            </w:r>
            <w:r w:rsidR="006A4902">
              <w:br/>
            </w:r>
            <w:r>
              <w:t xml:space="preserve">(iv) where there has been a loss of response to imatinib or </w:t>
            </w:r>
            <w:proofErr w:type="spellStart"/>
            <w:r>
              <w:t>dasatinib</w:t>
            </w:r>
            <w:proofErr w:type="spellEnd"/>
            <w:r>
              <w:t xml:space="preserve"> or nilotinib, details (date, unique identifying number/code or provider number) of the confirming pathology report(s) from an Approved Pathology Authority or details of the dates of assessment in the case of progressive splenomegaly or extramedullary involvement.</w:t>
            </w:r>
            <w:r w:rsidR="006A4902">
              <w:br/>
            </w:r>
            <w:r>
              <w:t>All reports must be documented in the patient's medical records.</w:t>
            </w:r>
            <w:r w:rsidR="006A4902">
              <w:br/>
            </w:r>
            <w:r>
              <w:t>If the application is submitted through HPOS form upload or mail, it must include:</w:t>
            </w:r>
            <w:r w:rsidR="006A4902">
              <w:br/>
            </w:r>
            <w:r>
              <w:t>(</w:t>
            </w:r>
            <w:proofErr w:type="spellStart"/>
            <w:r>
              <w:t>i</w:t>
            </w:r>
            <w:proofErr w:type="spellEnd"/>
            <w:r>
              <w:t>) A completed authority prescription form; and</w:t>
            </w:r>
            <w:r w:rsidR="006A4902">
              <w:br/>
            </w:r>
            <w:r>
              <w:t>(ii) A completed authority application form relevant to the indication and treatment phase (the latest version is located on the website specified in the Administrative Advice).</w:t>
            </w:r>
            <w:r w:rsidR="006A4902">
              <w:br/>
            </w:r>
            <w:r>
              <w:t>Up to a maximum of 18 months of treatment may be authorised under this initial restriction.</w:t>
            </w:r>
          </w:p>
        </w:tc>
        <w:tc>
          <w:tcPr>
            <w:tcW w:w="1842" w:type="dxa"/>
          </w:tcPr>
          <w:p w14:paraId="417003AA" w14:textId="77777777" w:rsidR="0015470F" w:rsidRDefault="0015470F" w:rsidP="006A4902">
            <w:pPr>
              <w:pStyle w:val="Tabletext0"/>
            </w:pPr>
            <w:r>
              <w:t>Compliance with Written Authority Required procedures</w:t>
            </w:r>
          </w:p>
        </w:tc>
      </w:tr>
    </w:tbl>
    <w:p w14:paraId="15C086B3" w14:textId="7F4E14C7" w:rsidR="00822880" w:rsidRPr="00907275" w:rsidRDefault="00822880" w:rsidP="00907275">
      <w:pPr>
        <w:pStyle w:val="Amendment1"/>
      </w:pPr>
      <w:r w:rsidRPr="00907275">
        <w:t>Schedule 4, Part 1, entry for Rituximab</w:t>
      </w:r>
    </w:p>
    <w:p w14:paraId="71FEBBAE" w14:textId="7359B091" w:rsidR="00822880" w:rsidRPr="00907275" w:rsidRDefault="00822880" w:rsidP="00907275">
      <w:pPr>
        <w:pStyle w:val="Amendment3"/>
      </w:pPr>
      <w:r w:rsidRPr="00907275">
        <w:t xml:space="preserve">insert after entry for </w:t>
      </w:r>
      <w:r w:rsidR="00063E39">
        <w:t>c</w:t>
      </w:r>
      <w:r w:rsidRPr="00907275">
        <w:t xml:space="preserve">ircumstances </w:t>
      </w:r>
      <w:r w:rsidR="00063E39">
        <w:t>c</w:t>
      </w:r>
      <w:r w:rsidRPr="00907275">
        <w:t>ode “C7400”:</w:t>
      </w:r>
    </w:p>
    <w:tbl>
      <w:tblPr>
        <w:tblW w:w="14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37"/>
        <w:gridCol w:w="8931"/>
        <w:gridCol w:w="1842"/>
      </w:tblGrid>
      <w:tr w:rsidR="00822880" w:rsidRPr="00907275" w14:paraId="73502B9E" w14:textId="77777777" w:rsidTr="00E5047C">
        <w:tc>
          <w:tcPr>
            <w:tcW w:w="1701" w:type="dxa"/>
          </w:tcPr>
          <w:p w14:paraId="22F8A8B4" w14:textId="77777777" w:rsidR="00822880" w:rsidRPr="00907275" w:rsidRDefault="00822880" w:rsidP="00907275"/>
        </w:tc>
        <w:tc>
          <w:tcPr>
            <w:tcW w:w="709" w:type="dxa"/>
          </w:tcPr>
          <w:p w14:paraId="386CB4CB" w14:textId="53171814" w:rsidR="00822880" w:rsidRPr="00907275" w:rsidRDefault="00822880" w:rsidP="00907275">
            <w:pPr>
              <w:pStyle w:val="Tabletext0"/>
            </w:pPr>
            <w:r w:rsidRPr="00907275">
              <w:rPr>
                <w:rFonts w:cs="Arial"/>
              </w:rPr>
              <w:t>C9446</w:t>
            </w:r>
          </w:p>
        </w:tc>
        <w:tc>
          <w:tcPr>
            <w:tcW w:w="709" w:type="dxa"/>
          </w:tcPr>
          <w:p w14:paraId="3D609A73" w14:textId="7992B1F9" w:rsidR="00822880" w:rsidRPr="00907275" w:rsidRDefault="00822880" w:rsidP="00907275">
            <w:pPr>
              <w:pStyle w:val="Tabletext0"/>
            </w:pPr>
          </w:p>
        </w:tc>
        <w:tc>
          <w:tcPr>
            <w:tcW w:w="737" w:type="dxa"/>
          </w:tcPr>
          <w:p w14:paraId="3E120B4A" w14:textId="77777777" w:rsidR="00822880" w:rsidRPr="00907275" w:rsidRDefault="00822880" w:rsidP="00907275"/>
        </w:tc>
        <w:tc>
          <w:tcPr>
            <w:tcW w:w="8931" w:type="dxa"/>
          </w:tcPr>
          <w:p w14:paraId="5547E3BB" w14:textId="7A86BA20" w:rsidR="00822880" w:rsidRPr="00907275" w:rsidRDefault="00822880" w:rsidP="00907275">
            <w:pPr>
              <w:pStyle w:val="Tabletext0"/>
            </w:pPr>
            <w:r w:rsidRPr="00907275">
              <w:rPr>
                <w:rFonts w:eastAsia="SimSun" w:cs="Arial"/>
              </w:rPr>
              <w:t>Severe active rheumatoid arthritis</w:t>
            </w:r>
            <w:r w:rsidRPr="00907275">
              <w:rPr>
                <w:rFonts w:eastAsia="SimSun" w:cs="Arial"/>
              </w:rPr>
              <w:br/>
              <w:t>Subsequent continuing treatment</w:t>
            </w:r>
            <w:r w:rsidRPr="00907275">
              <w:rPr>
                <w:rFonts w:eastAsia="SimSun" w:cs="Arial"/>
              </w:rPr>
              <w:br/>
              <w:t>Must be treated by a rheumatologist; OR</w:t>
            </w:r>
            <w:r w:rsidRPr="00907275">
              <w:rPr>
                <w:rFonts w:eastAsia="SimSun" w:cs="Arial"/>
              </w:rPr>
              <w:br/>
              <w:t>Must be treated by a clinical immunologist with expertise in the management of rheumatoid arthritis.</w:t>
            </w:r>
            <w:r w:rsidRPr="00907275">
              <w:rPr>
                <w:rFonts w:eastAsia="SimSun" w:cs="Arial"/>
              </w:rPr>
              <w:br/>
              <w:t>Patient must have previously received PBS</w:t>
            </w:r>
            <w:r w:rsidRPr="00907275">
              <w:rPr>
                <w:rFonts w:eastAsia="SimSun" w:cs="Arial"/>
              </w:rPr>
              <w:noBreakHyphen/>
              <w:t>subsidised treatment with this drug for this condition under the First continuing treatment restriction; AND</w:t>
            </w:r>
            <w:r w:rsidRPr="00907275">
              <w:rPr>
                <w:rFonts w:eastAsia="SimSun" w:cs="Arial"/>
              </w:rPr>
              <w:br/>
              <w:t>Patient must have demonstrated an adequate response to treatment with this drug; AND</w:t>
            </w:r>
            <w:r w:rsidRPr="00907275">
              <w:rPr>
                <w:rFonts w:eastAsia="SimSun" w:cs="Arial"/>
              </w:rPr>
              <w:br/>
              <w:t>The treatment must be given concomitantly with methotrexate at a dose of at least 7.5 mg weekly.</w:t>
            </w:r>
            <w:r w:rsidRPr="00907275">
              <w:rPr>
                <w:rFonts w:eastAsia="SimSun" w:cs="Arial"/>
              </w:rPr>
              <w:br/>
              <w:t>Patient must be aged 18 years or older.</w:t>
            </w:r>
            <w:r w:rsidRPr="00907275">
              <w:rPr>
                <w:rFonts w:eastAsia="SimSun" w:cs="Arial"/>
              </w:rPr>
              <w:br/>
              <w:t>An adequate response to treatment is defined as:</w:t>
            </w:r>
            <w:r w:rsidRPr="00907275">
              <w:rPr>
                <w:rFonts w:eastAsia="SimSun" w:cs="Arial"/>
              </w:rPr>
              <w:br/>
              <w:t>an ESR no greater than 25 mm per hour or a CRP level no greater than 15 mg per L or either marker reduced by at least 20% from baseline;</w:t>
            </w:r>
            <w:r w:rsidRPr="00907275">
              <w:rPr>
                <w:rFonts w:eastAsia="SimSun" w:cs="Arial"/>
              </w:rPr>
              <w:br/>
              <w:t>AND either of the following:</w:t>
            </w:r>
            <w:r w:rsidRPr="00907275">
              <w:rPr>
                <w:rFonts w:eastAsia="SimSun" w:cs="Arial"/>
              </w:rPr>
              <w:br/>
              <w:t>(a) a reduction in the total active (swollen and tender) joint count by at least 50% from baseline, where baseline is at least 20 active joints; or</w:t>
            </w:r>
            <w:r w:rsidRPr="00907275">
              <w:rPr>
                <w:rFonts w:eastAsia="SimSun" w:cs="Arial"/>
              </w:rPr>
              <w:br/>
              <w:t>(b) a reduction in the number of the following active joints, from at least 4, by at least 50%:</w:t>
            </w:r>
            <w:r w:rsidRPr="00907275">
              <w:rPr>
                <w:rFonts w:eastAsia="SimSun" w:cs="Arial"/>
              </w:rPr>
              <w:br/>
              <w:t>(</w:t>
            </w:r>
            <w:proofErr w:type="spellStart"/>
            <w:r w:rsidRPr="00907275">
              <w:rPr>
                <w:rFonts w:eastAsia="SimSun" w:cs="Arial"/>
              </w:rPr>
              <w:t>i</w:t>
            </w:r>
            <w:proofErr w:type="spellEnd"/>
            <w:r w:rsidRPr="00907275">
              <w:rPr>
                <w:rFonts w:eastAsia="SimSun" w:cs="Arial"/>
              </w:rPr>
              <w:t>) elbow, wrist, knee and/or ankle (assessed as swollen and tender); and/or</w:t>
            </w:r>
            <w:r w:rsidRPr="00907275">
              <w:rPr>
                <w:rFonts w:eastAsia="SimSun" w:cs="Arial"/>
              </w:rPr>
              <w:br/>
              <w:t>(ii) shoulder and/or hip (assessed as pain in passive movement and restriction of passive movement, where pain and limitation of movement are due to active disease and not irreversible damage such as joint destruction or bony overgrowth).</w:t>
            </w:r>
            <w:r w:rsidRPr="00907275">
              <w:rPr>
                <w:rFonts w:eastAsia="SimSun" w:cs="Arial"/>
              </w:rPr>
              <w:br/>
              <w:t>Where the baseline active joint count is based on total active joints (i.e. more than 20 active joints), response will be determined according to the reduction in the total number of active joints. Where the baseline is determined on total number of major joints, the response must be demonstrated on the total number of major joints. If only an ESR or CRP level is provided with the initial application, the same marker will be used to determine response.</w:t>
            </w:r>
            <w:r w:rsidRPr="00907275">
              <w:rPr>
                <w:rFonts w:eastAsia="SimSun" w:cs="Arial"/>
              </w:rPr>
              <w:br/>
              <w:t>The measurement of response to the prior course of therapy must be documented in the patient’s medical notes.</w:t>
            </w:r>
            <w:r w:rsidRPr="00907275">
              <w:rPr>
                <w:rFonts w:eastAsia="SimSun" w:cs="Arial"/>
              </w:rPr>
              <w:br/>
              <w:t>If a patient has either failed or ceased to respond to a PBS</w:t>
            </w:r>
            <w:r w:rsidRPr="00907275">
              <w:rPr>
                <w:rFonts w:eastAsia="SimSun" w:cs="Arial"/>
              </w:rPr>
              <w:noBreakHyphen/>
              <w:t>subsidised biological medicine for this condition 5 times, they will not be eligible to receive further PBS</w:t>
            </w:r>
            <w:r w:rsidRPr="00907275">
              <w:rPr>
                <w:rFonts w:eastAsia="SimSun" w:cs="Arial"/>
              </w:rPr>
              <w:noBreakHyphen/>
              <w:t>subsidised treatment with a biological medicine for this condition.</w:t>
            </w:r>
            <w:r w:rsidRPr="00907275">
              <w:rPr>
                <w:rFonts w:eastAsia="SimSun" w:cs="Arial"/>
              </w:rPr>
              <w:br/>
              <w:t>If a patient fails to demonstrate a response to treatment with this drug under this restriction they will not be eligible to receive further PBS</w:t>
            </w:r>
            <w:r w:rsidRPr="00907275">
              <w:rPr>
                <w:rFonts w:eastAsia="SimSun" w:cs="Arial"/>
              </w:rPr>
              <w:noBreakHyphen/>
              <w:t>subsidised treatment with this drug for this condition.</w:t>
            </w:r>
          </w:p>
        </w:tc>
        <w:tc>
          <w:tcPr>
            <w:tcW w:w="1842" w:type="dxa"/>
          </w:tcPr>
          <w:p w14:paraId="41F87292" w14:textId="1D9F5D4E" w:rsidR="00822880" w:rsidRPr="00907275" w:rsidRDefault="00822880" w:rsidP="00907275">
            <w:pPr>
              <w:pStyle w:val="Tabletext0"/>
            </w:pPr>
            <w:r w:rsidRPr="00907275">
              <w:rPr>
                <w:rFonts w:eastAsia="SimSun" w:cs="Arial"/>
                <w:lang w:eastAsia="zh-CN"/>
              </w:rPr>
              <w:t xml:space="preserve">Compliance with Authority Required procedures </w:t>
            </w:r>
            <w:r w:rsidRPr="00907275">
              <w:rPr>
                <w:rFonts w:eastAsia="SimSun" w:cs="Arial"/>
                <w:lang w:eastAsia="zh-CN"/>
              </w:rPr>
              <w:noBreakHyphen/>
              <w:t xml:space="preserve"> Streamlined Authority Code 9446</w:t>
            </w:r>
          </w:p>
        </w:tc>
      </w:tr>
    </w:tbl>
    <w:p w14:paraId="1EBD4D1F" w14:textId="56AA0FCA" w:rsidR="004C59C8" w:rsidRPr="00907275" w:rsidRDefault="004C59C8" w:rsidP="00907275">
      <w:pPr>
        <w:pStyle w:val="Amendment3"/>
      </w:pPr>
      <w:r w:rsidRPr="00907275">
        <w:t xml:space="preserve">insert after entry for </w:t>
      </w:r>
      <w:r w:rsidR="00063E39">
        <w:t>c</w:t>
      </w:r>
      <w:r w:rsidRPr="00907275">
        <w:t xml:space="preserve">ircumstances </w:t>
      </w:r>
      <w:r w:rsidR="00063E39">
        <w:t>c</w:t>
      </w:r>
      <w:r w:rsidRPr="00907275">
        <w:t>ode “C9542”:</w:t>
      </w:r>
    </w:p>
    <w:tbl>
      <w:tblPr>
        <w:tblW w:w="14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37"/>
        <w:gridCol w:w="8931"/>
        <w:gridCol w:w="1842"/>
      </w:tblGrid>
      <w:tr w:rsidR="004C59C8" w:rsidRPr="00822880" w14:paraId="3D1B7B96" w14:textId="77777777" w:rsidTr="00E5047C">
        <w:tc>
          <w:tcPr>
            <w:tcW w:w="1701" w:type="dxa"/>
          </w:tcPr>
          <w:p w14:paraId="56629485" w14:textId="77777777" w:rsidR="004C59C8" w:rsidRPr="00907275" w:rsidRDefault="004C59C8" w:rsidP="00907275"/>
        </w:tc>
        <w:tc>
          <w:tcPr>
            <w:tcW w:w="709" w:type="dxa"/>
          </w:tcPr>
          <w:p w14:paraId="1EE893BA" w14:textId="00A9147E" w:rsidR="004C59C8" w:rsidRPr="00907275" w:rsidRDefault="004C59C8" w:rsidP="00907275">
            <w:pPr>
              <w:pStyle w:val="Tabletext0"/>
            </w:pPr>
            <w:r w:rsidRPr="00907275">
              <w:rPr>
                <w:rFonts w:eastAsia="SimSun" w:cs="Arial"/>
                <w:lang w:eastAsia="zh-CN"/>
              </w:rPr>
              <w:t>C9611</w:t>
            </w:r>
          </w:p>
        </w:tc>
        <w:tc>
          <w:tcPr>
            <w:tcW w:w="709" w:type="dxa"/>
          </w:tcPr>
          <w:p w14:paraId="5B77FF24" w14:textId="0BC297AB" w:rsidR="004C59C8" w:rsidRPr="00907275" w:rsidRDefault="004C59C8" w:rsidP="00907275">
            <w:pPr>
              <w:pStyle w:val="Tabletext0"/>
            </w:pPr>
          </w:p>
        </w:tc>
        <w:tc>
          <w:tcPr>
            <w:tcW w:w="737" w:type="dxa"/>
          </w:tcPr>
          <w:p w14:paraId="2583E73D" w14:textId="77777777" w:rsidR="004C59C8" w:rsidRPr="00907275" w:rsidRDefault="004C59C8" w:rsidP="00907275"/>
        </w:tc>
        <w:tc>
          <w:tcPr>
            <w:tcW w:w="8931" w:type="dxa"/>
          </w:tcPr>
          <w:p w14:paraId="504ADCDC" w14:textId="69E78149" w:rsidR="004C59C8" w:rsidRPr="00907275" w:rsidRDefault="004C59C8" w:rsidP="00907275">
            <w:pPr>
              <w:pStyle w:val="Tabletext0"/>
            </w:pPr>
            <w:r w:rsidRPr="00907275">
              <w:rPr>
                <w:rFonts w:eastAsia="SimSun" w:cs="Arial"/>
              </w:rPr>
              <w:t>Severe active rheumatoid arthritis</w:t>
            </w:r>
            <w:r w:rsidRPr="00907275">
              <w:rPr>
                <w:rFonts w:eastAsia="SimSun" w:cs="Arial"/>
              </w:rPr>
              <w:br/>
              <w:t>Subsequent continuing treatment</w:t>
            </w:r>
            <w:r w:rsidRPr="00907275">
              <w:rPr>
                <w:rFonts w:eastAsia="SimSun" w:cs="Arial"/>
              </w:rPr>
              <w:br/>
              <w:t>Must be treated by a rheumatologist; OR</w:t>
            </w:r>
            <w:r w:rsidRPr="00907275">
              <w:rPr>
                <w:rFonts w:eastAsia="SimSun" w:cs="Arial"/>
              </w:rPr>
              <w:br/>
              <w:t>Must be treated by a clinical immunologist with expertise in the management of rheumatoid arthritis.</w:t>
            </w:r>
            <w:r w:rsidRPr="00907275">
              <w:rPr>
                <w:rFonts w:eastAsia="SimSun" w:cs="Arial"/>
              </w:rPr>
              <w:br/>
              <w:t>Patient must have previously received PBS</w:t>
            </w:r>
            <w:r w:rsidRPr="00907275">
              <w:rPr>
                <w:rFonts w:eastAsia="SimSun" w:cs="Arial"/>
              </w:rPr>
              <w:noBreakHyphen/>
              <w:t>subsidised treatment with this drug for this condition under the First continuing treatment restriction; AND</w:t>
            </w:r>
            <w:r w:rsidRPr="00907275">
              <w:rPr>
                <w:rFonts w:eastAsia="SimSun" w:cs="Arial"/>
              </w:rPr>
              <w:br/>
              <w:t>Patient must have demonstrated an adequate response to treatment with this drug; AND</w:t>
            </w:r>
            <w:r w:rsidRPr="00907275">
              <w:rPr>
                <w:rFonts w:eastAsia="SimSun" w:cs="Arial"/>
              </w:rPr>
              <w:br/>
              <w:t>The treatment must be given concomitantly with methotrexate at a dose of at least 7.5 mg weekly.</w:t>
            </w:r>
            <w:r w:rsidRPr="00907275">
              <w:rPr>
                <w:rFonts w:eastAsia="SimSun" w:cs="Arial"/>
              </w:rPr>
              <w:br/>
              <w:t>Patient must be aged 18 years or older.</w:t>
            </w:r>
            <w:r w:rsidRPr="00907275">
              <w:rPr>
                <w:rFonts w:eastAsia="SimSun" w:cs="Arial"/>
              </w:rPr>
              <w:br/>
              <w:t>An adequate response to treatment is defined as:</w:t>
            </w:r>
            <w:r w:rsidRPr="00907275">
              <w:rPr>
                <w:rFonts w:eastAsia="SimSun" w:cs="Arial"/>
              </w:rPr>
              <w:br/>
              <w:t>an ESR no greater than 25 mm per hour or a CRP level no greater than 15 mg per L or either marker reduced by at least 20% from baseline;</w:t>
            </w:r>
            <w:r w:rsidRPr="00907275">
              <w:rPr>
                <w:rFonts w:eastAsia="SimSun" w:cs="Arial"/>
              </w:rPr>
              <w:br/>
              <w:t>AND either of the following:</w:t>
            </w:r>
            <w:r w:rsidRPr="00907275">
              <w:rPr>
                <w:rFonts w:eastAsia="SimSun" w:cs="Arial"/>
              </w:rPr>
              <w:br/>
              <w:t>(a) a reduction in the total active (swollen and tender) joint count by at least 50% from baseline, where baseline is at least 20 active joints; or</w:t>
            </w:r>
            <w:r w:rsidRPr="00907275">
              <w:rPr>
                <w:rFonts w:eastAsia="SimSun" w:cs="Arial"/>
              </w:rPr>
              <w:br/>
              <w:t>(b) a reduction in the number of the following active joints, from at least 4, by at least 50%:</w:t>
            </w:r>
            <w:r w:rsidRPr="00907275">
              <w:rPr>
                <w:rFonts w:eastAsia="SimSun" w:cs="Arial"/>
              </w:rPr>
              <w:br/>
              <w:t>(</w:t>
            </w:r>
            <w:proofErr w:type="spellStart"/>
            <w:r w:rsidRPr="00907275">
              <w:rPr>
                <w:rFonts w:eastAsia="SimSun" w:cs="Arial"/>
              </w:rPr>
              <w:t>i</w:t>
            </w:r>
            <w:proofErr w:type="spellEnd"/>
            <w:r w:rsidRPr="00907275">
              <w:rPr>
                <w:rFonts w:eastAsia="SimSun" w:cs="Arial"/>
              </w:rPr>
              <w:t>) elbow, wrist, knee and/or ankle (assessed as swollen and tender); and/or</w:t>
            </w:r>
            <w:r w:rsidRPr="00907275">
              <w:rPr>
                <w:rFonts w:eastAsia="SimSun" w:cs="Arial"/>
              </w:rPr>
              <w:br/>
              <w:t>(ii) shoulder and/or hip (assessed as pain in passive movement and restriction of passive movement, where pain and limitation of movement are due to active disease and not irreversible damage such as joint destruction or bony overgrowth).</w:t>
            </w:r>
            <w:r w:rsidRPr="00907275">
              <w:rPr>
                <w:rFonts w:eastAsia="SimSun" w:cs="Arial"/>
              </w:rPr>
              <w:br/>
              <w:t>Where the baseline active joint count is based on total active joints (i.e. more than 20 active joints), response will be determined according to the reduction in the total number of active joints. Where the baseline is determined on total number of major joints, the response must be demonstrated on the total number of major joints. If only an ESR or CRP level is provided with the initial application, the same marker will be used to determine response.</w:t>
            </w:r>
            <w:r w:rsidRPr="00907275">
              <w:rPr>
                <w:rFonts w:eastAsia="SimSun" w:cs="Arial"/>
              </w:rPr>
              <w:br/>
              <w:t>The measurement of response to the prior course of therapy must be documented in the patient’s medical notes.</w:t>
            </w:r>
            <w:r w:rsidRPr="00907275">
              <w:rPr>
                <w:rFonts w:eastAsia="SimSun" w:cs="Arial"/>
              </w:rPr>
              <w:br/>
              <w:t>If a patient has either failed or ceased to respond to a PBS</w:t>
            </w:r>
            <w:r w:rsidRPr="00907275">
              <w:rPr>
                <w:rFonts w:eastAsia="SimSun" w:cs="Arial"/>
              </w:rPr>
              <w:noBreakHyphen/>
              <w:t>subsidised biological medicine for this condition 5 times, they will not be eligible to receive further PBS</w:t>
            </w:r>
            <w:r w:rsidRPr="00907275">
              <w:rPr>
                <w:rFonts w:eastAsia="SimSun" w:cs="Arial"/>
              </w:rPr>
              <w:noBreakHyphen/>
              <w:t>subsidised treatment with a biological medicine for this condition.</w:t>
            </w:r>
            <w:r w:rsidRPr="00907275">
              <w:rPr>
                <w:rFonts w:eastAsia="SimSun" w:cs="Arial"/>
              </w:rPr>
              <w:br/>
              <w:t>If a patient fails to demonstrate a response to treatment with this drug under this restriction they will not be eligible to receive further PBS</w:t>
            </w:r>
            <w:r w:rsidRPr="00907275">
              <w:rPr>
                <w:rFonts w:eastAsia="SimSun" w:cs="Arial"/>
              </w:rPr>
              <w:noBreakHyphen/>
              <w:t>subsidised treatment with this drug for this condition.</w:t>
            </w:r>
          </w:p>
        </w:tc>
        <w:tc>
          <w:tcPr>
            <w:tcW w:w="1842" w:type="dxa"/>
          </w:tcPr>
          <w:p w14:paraId="6307CB9F" w14:textId="7157AA81" w:rsidR="004C59C8" w:rsidRPr="004C59C8" w:rsidRDefault="004C59C8" w:rsidP="00907275">
            <w:pPr>
              <w:pStyle w:val="Tabletext0"/>
            </w:pPr>
            <w:r w:rsidRPr="00907275">
              <w:rPr>
                <w:rFonts w:eastAsia="SimSun" w:cs="Arial"/>
                <w:lang w:eastAsia="zh-CN"/>
              </w:rPr>
              <w:t xml:space="preserve">Compliance with Authority Required procedures </w:t>
            </w:r>
            <w:r w:rsidRPr="00907275">
              <w:rPr>
                <w:rFonts w:eastAsia="SimSun" w:cs="Arial"/>
                <w:lang w:eastAsia="zh-CN"/>
              </w:rPr>
              <w:noBreakHyphen/>
              <w:t xml:space="preserve"> Streamlined Authority Code 9611</w:t>
            </w:r>
          </w:p>
        </w:tc>
      </w:tr>
    </w:tbl>
    <w:p w14:paraId="759AB525" w14:textId="59CB2A52" w:rsidR="0015470F" w:rsidRDefault="0015470F" w:rsidP="0015470F">
      <w:pPr>
        <w:pStyle w:val="Amendment1"/>
      </w:pPr>
      <w:r>
        <w:t>Schedule 4, Part 1, entry for Rivaroxaban</w:t>
      </w:r>
    </w:p>
    <w:p w14:paraId="4B24448D" w14:textId="77777777" w:rsidR="0015470F" w:rsidRDefault="0015470F" w:rsidP="0020660E">
      <w:pPr>
        <w:pStyle w:val="Amendment2"/>
      </w:pPr>
      <w:r>
        <w:t>omit:</w:t>
      </w:r>
    </w:p>
    <w:tbl>
      <w:tblPr>
        <w:tblW w:w="14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37"/>
        <w:gridCol w:w="8931"/>
        <w:gridCol w:w="1842"/>
      </w:tblGrid>
      <w:tr w:rsidR="0015470F" w14:paraId="67D35BB2" w14:textId="77777777" w:rsidTr="0020660E">
        <w:tc>
          <w:tcPr>
            <w:tcW w:w="1701" w:type="dxa"/>
          </w:tcPr>
          <w:p w14:paraId="4966B5A8" w14:textId="77777777" w:rsidR="0015470F" w:rsidRDefault="0015470F" w:rsidP="006A4902"/>
        </w:tc>
        <w:tc>
          <w:tcPr>
            <w:tcW w:w="709" w:type="dxa"/>
          </w:tcPr>
          <w:p w14:paraId="0453BF1C" w14:textId="77777777" w:rsidR="0015470F" w:rsidRDefault="0015470F" w:rsidP="006A4902">
            <w:pPr>
              <w:pStyle w:val="Tabletext0"/>
            </w:pPr>
            <w:r>
              <w:t>C4369</w:t>
            </w:r>
          </w:p>
        </w:tc>
        <w:tc>
          <w:tcPr>
            <w:tcW w:w="709" w:type="dxa"/>
          </w:tcPr>
          <w:p w14:paraId="1BD736D1" w14:textId="77777777" w:rsidR="0015470F" w:rsidRDefault="0015470F" w:rsidP="006A4902">
            <w:pPr>
              <w:pStyle w:val="Tabletext0"/>
            </w:pPr>
            <w:r>
              <w:t>P4369</w:t>
            </w:r>
          </w:p>
        </w:tc>
        <w:tc>
          <w:tcPr>
            <w:tcW w:w="737" w:type="dxa"/>
          </w:tcPr>
          <w:p w14:paraId="2A5EB8C2" w14:textId="77777777" w:rsidR="0015470F" w:rsidRDefault="0015470F" w:rsidP="006A4902"/>
        </w:tc>
        <w:tc>
          <w:tcPr>
            <w:tcW w:w="8931" w:type="dxa"/>
          </w:tcPr>
          <w:p w14:paraId="47892E66" w14:textId="0A03B915" w:rsidR="0015470F" w:rsidRDefault="0015470F" w:rsidP="006A4902">
            <w:pPr>
              <w:pStyle w:val="Tabletext0"/>
            </w:pPr>
            <w:r>
              <w:t>Prevention of venous thromboembolism</w:t>
            </w:r>
            <w:r w:rsidR="006A4902">
              <w:br/>
            </w:r>
            <w:r>
              <w:t>Patient must be undergoing total hip replacement.</w:t>
            </w:r>
            <w:r w:rsidR="006A4902">
              <w:br/>
            </w:r>
            <w:r>
              <w:t xml:space="preserve">Patient must require up to 20 </w:t>
            </w:r>
            <w:proofErr w:type="spellStart"/>
            <w:r>
              <w:t>days</w:t>
            </w:r>
            <w:proofErr w:type="spellEnd"/>
            <w:r>
              <w:t xml:space="preserve"> supply to complete a course of treatment.</w:t>
            </w:r>
          </w:p>
        </w:tc>
        <w:tc>
          <w:tcPr>
            <w:tcW w:w="1842" w:type="dxa"/>
          </w:tcPr>
          <w:p w14:paraId="74C5EAF3" w14:textId="77777777" w:rsidR="0015470F" w:rsidRDefault="0015470F" w:rsidP="006A4902">
            <w:pPr>
              <w:pStyle w:val="Tabletext0"/>
            </w:pPr>
            <w:r>
              <w:t>Compliance with Authority Required procedures - Streamlined Authority Code 4369</w:t>
            </w:r>
          </w:p>
        </w:tc>
      </w:tr>
    </w:tbl>
    <w:p w14:paraId="32719967" w14:textId="77777777" w:rsidR="0015470F" w:rsidRDefault="0015470F" w:rsidP="0015470F">
      <w:pPr>
        <w:pStyle w:val="Amendment1"/>
      </w:pPr>
      <w:r>
        <w:t xml:space="preserve">Schedule 4, Part 1, entry for </w:t>
      </w:r>
      <w:proofErr w:type="spellStart"/>
      <w:r>
        <w:t>Ruxolitinib</w:t>
      </w:r>
      <w:proofErr w:type="spellEnd"/>
    </w:p>
    <w:p w14:paraId="4B16C0CF" w14:textId="77777777" w:rsidR="0015470F" w:rsidRDefault="0015470F" w:rsidP="0020660E">
      <w:pPr>
        <w:pStyle w:val="Amendment2"/>
      </w:pPr>
      <w:r w:rsidRPr="0020660E">
        <w:t>substitute</w:t>
      </w:r>
      <w:r>
        <w:t>:</w:t>
      </w:r>
    </w:p>
    <w:tbl>
      <w:tblPr>
        <w:tblW w:w="14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37"/>
        <w:gridCol w:w="8931"/>
        <w:gridCol w:w="1842"/>
      </w:tblGrid>
      <w:tr w:rsidR="0015470F" w14:paraId="4C15EF12" w14:textId="77777777" w:rsidTr="0020660E">
        <w:tc>
          <w:tcPr>
            <w:tcW w:w="1701" w:type="dxa"/>
          </w:tcPr>
          <w:p w14:paraId="42EFAE79" w14:textId="77777777" w:rsidR="0015470F" w:rsidRDefault="0015470F" w:rsidP="006A4902">
            <w:pPr>
              <w:pStyle w:val="Tabletext0"/>
            </w:pPr>
            <w:proofErr w:type="spellStart"/>
            <w:r>
              <w:t>Ruxolitinib</w:t>
            </w:r>
            <w:proofErr w:type="spellEnd"/>
          </w:p>
        </w:tc>
        <w:tc>
          <w:tcPr>
            <w:tcW w:w="709" w:type="dxa"/>
          </w:tcPr>
          <w:p w14:paraId="000539AB" w14:textId="77777777" w:rsidR="0015470F" w:rsidRDefault="0015470F" w:rsidP="006A4902">
            <w:pPr>
              <w:pStyle w:val="Tabletext0"/>
            </w:pPr>
            <w:r>
              <w:t>C13127</w:t>
            </w:r>
          </w:p>
        </w:tc>
        <w:tc>
          <w:tcPr>
            <w:tcW w:w="709" w:type="dxa"/>
          </w:tcPr>
          <w:p w14:paraId="63820333" w14:textId="77777777" w:rsidR="0015470F" w:rsidRDefault="0015470F" w:rsidP="006A4902">
            <w:pPr>
              <w:pStyle w:val="Tabletext0"/>
            </w:pPr>
            <w:r>
              <w:t>P13127</w:t>
            </w:r>
          </w:p>
        </w:tc>
        <w:tc>
          <w:tcPr>
            <w:tcW w:w="737" w:type="dxa"/>
          </w:tcPr>
          <w:p w14:paraId="0DC1B092" w14:textId="77777777" w:rsidR="0015470F" w:rsidRDefault="0015470F" w:rsidP="006A4902"/>
        </w:tc>
        <w:tc>
          <w:tcPr>
            <w:tcW w:w="8931" w:type="dxa"/>
          </w:tcPr>
          <w:p w14:paraId="2347C193" w14:textId="2893B942" w:rsidR="0015470F" w:rsidRDefault="0015470F" w:rsidP="006A4902">
            <w:pPr>
              <w:pStyle w:val="Tabletext0"/>
            </w:pPr>
            <w:r>
              <w:t>High risk and intermediate-2 risk myelofibrosis</w:t>
            </w:r>
            <w:r w:rsidR="006A4902">
              <w:br/>
            </w:r>
            <w:r>
              <w:t>Initial treatment</w:t>
            </w:r>
            <w:r w:rsidR="006A4902">
              <w:br/>
            </w:r>
            <w:r>
              <w:t>The condition must be either: (</w:t>
            </w:r>
            <w:proofErr w:type="spellStart"/>
            <w:r>
              <w:t>i</w:t>
            </w:r>
            <w:proofErr w:type="spellEnd"/>
            <w:r>
              <w:t>) primary myelofibrosis, (ii) post-</w:t>
            </w:r>
            <w:proofErr w:type="spellStart"/>
            <w:r>
              <w:t>polycythemia</w:t>
            </w:r>
            <w:proofErr w:type="spellEnd"/>
            <w:r>
              <w:t xml:space="preserve"> vera myelofibrosis, (iii) post-essential thrombocythemia myelofibrosis, confirmed through a bone marrow biopsy report.</w:t>
            </w:r>
            <w:r w:rsidR="006A4902">
              <w:br/>
            </w:r>
            <w:r>
              <w:t>The authority application must be made via the Online PBS Authorities System (real time assessment), or in writing via HPOS form upload or mail and must include:</w:t>
            </w:r>
            <w:r w:rsidR="006A4902">
              <w:br/>
            </w:r>
            <w:r>
              <w:t>(a) Details (date, unique identifying number/code or provider number) of the bone marrow biopsy report confirming diagnosis of myelofibrosis; and</w:t>
            </w:r>
            <w:r w:rsidR="006A4902">
              <w:br/>
            </w:r>
            <w:r>
              <w:t>(b) A classification of risk of myelofibrosis according to either the IPSS, DIPSS, or the Age-Adjusted DIPSS.</w:t>
            </w:r>
            <w:r w:rsidR="006A4902">
              <w:br/>
            </w:r>
            <w:r>
              <w:t>All reports must be documented in the patient's medical records.</w:t>
            </w:r>
            <w:r w:rsidR="006A4902">
              <w:br/>
            </w:r>
            <w:r>
              <w:t>If the application is submitted through HPOS form upload or mail, it must include:</w:t>
            </w:r>
            <w:r w:rsidR="006A4902">
              <w:br/>
            </w:r>
            <w:r>
              <w:t>(</w:t>
            </w:r>
            <w:proofErr w:type="spellStart"/>
            <w:r>
              <w:t>i</w:t>
            </w:r>
            <w:proofErr w:type="spellEnd"/>
            <w:r>
              <w:t>) A completed authority prescription form; and</w:t>
            </w:r>
            <w:r w:rsidR="006A4902">
              <w:br/>
            </w:r>
            <w:r>
              <w:t>(ii) A completed authority application form relevant to the indication and treatment phase (the latest version is located on the website specified in the Administrative Advice).</w:t>
            </w:r>
          </w:p>
        </w:tc>
        <w:tc>
          <w:tcPr>
            <w:tcW w:w="1842" w:type="dxa"/>
          </w:tcPr>
          <w:p w14:paraId="12D9E43F" w14:textId="77777777" w:rsidR="0015470F" w:rsidRDefault="0015470F" w:rsidP="006A4902">
            <w:pPr>
              <w:pStyle w:val="Tabletext0"/>
            </w:pPr>
            <w:r>
              <w:t>Compliance with Written Authority Required procedures</w:t>
            </w:r>
          </w:p>
        </w:tc>
      </w:tr>
      <w:tr w:rsidR="0015470F" w14:paraId="3CBCDE19" w14:textId="77777777" w:rsidTr="0020660E">
        <w:tc>
          <w:tcPr>
            <w:tcW w:w="1701" w:type="dxa"/>
          </w:tcPr>
          <w:p w14:paraId="0081697F" w14:textId="77777777" w:rsidR="0015470F" w:rsidRDefault="0015470F" w:rsidP="006A4902"/>
        </w:tc>
        <w:tc>
          <w:tcPr>
            <w:tcW w:w="709" w:type="dxa"/>
          </w:tcPr>
          <w:p w14:paraId="7FB8EC73" w14:textId="77777777" w:rsidR="0015470F" w:rsidRDefault="0015470F" w:rsidP="006A4902">
            <w:pPr>
              <w:pStyle w:val="Tabletext0"/>
            </w:pPr>
            <w:r>
              <w:t>C13128</w:t>
            </w:r>
          </w:p>
        </w:tc>
        <w:tc>
          <w:tcPr>
            <w:tcW w:w="709" w:type="dxa"/>
          </w:tcPr>
          <w:p w14:paraId="7453E446" w14:textId="77777777" w:rsidR="0015470F" w:rsidRDefault="0015470F" w:rsidP="006A4902">
            <w:pPr>
              <w:pStyle w:val="Tabletext0"/>
            </w:pPr>
            <w:r>
              <w:t>P13128</w:t>
            </w:r>
          </w:p>
        </w:tc>
        <w:tc>
          <w:tcPr>
            <w:tcW w:w="737" w:type="dxa"/>
          </w:tcPr>
          <w:p w14:paraId="51693768" w14:textId="77777777" w:rsidR="0015470F" w:rsidRDefault="0015470F" w:rsidP="006A4902"/>
        </w:tc>
        <w:tc>
          <w:tcPr>
            <w:tcW w:w="8931" w:type="dxa"/>
          </w:tcPr>
          <w:p w14:paraId="017926B1" w14:textId="77CA694B" w:rsidR="0015470F" w:rsidRDefault="0015470F" w:rsidP="006A4902">
            <w:pPr>
              <w:pStyle w:val="Tabletext0"/>
            </w:pPr>
            <w:r>
              <w:t>High risk and intermediate-2 risk myelofibrosis</w:t>
            </w:r>
            <w:r w:rsidR="006A4902">
              <w:br/>
            </w:r>
            <w:r>
              <w:t>Continuing treatment</w:t>
            </w:r>
            <w:r w:rsidR="006A4902">
              <w:br/>
            </w:r>
            <w:r>
              <w:t>Patient must have previously received PBS-subsidised treatment with this drug for this condition.</w:t>
            </w:r>
          </w:p>
        </w:tc>
        <w:tc>
          <w:tcPr>
            <w:tcW w:w="1842" w:type="dxa"/>
          </w:tcPr>
          <w:p w14:paraId="1FCDFF03" w14:textId="77777777" w:rsidR="0015470F" w:rsidRDefault="0015470F" w:rsidP="006A4902">
            <w:pPr>
              <w:pStyle w:val="Tabletext0"/>
            </w:pPr>
            <w:r>
              <w:t>Compliance with Authority Required procedures</w:t>
            </w:r>
          </w:p>
        </w:tc>
      </w:tr>
      <w:tr w:rsidR="0015470F" w14:paraId="2462A63F" w14:textId="77777777" w:rsidTr="0020660E">
        <w:tc>
          <w:tcPr>
            <w:tcW w:w="1701" w:type="dxa"/>
          </w:tcPr>
          <w:p w14:paraId="34A1396A" w14:textId="77777777" w:rsidR="0015470F" w:rsidRDefault="0015470F" w:rsidP="006A4902"/>
        </w:tc>
        <w:tc>
          <w:tcPr>
            <w:tcW w:w="709" w:type="dxa"/>
          </w:tcPr>
          <w:p w14:paraId="28246EE0" w14:textId="77777777" w:rsidR="0015470F" w:rsidRDefault="0015470F" w:rsidP="006A4902">
            <w:pPr>
              <w:pStyle w:val="Tabletext0"/>
            </w:pPr>
            <w:r>
              <w:t>C13130</w:t>
            </w:r>
          </w:p>
        </w:tc>
        <w:tc>
          <w:tcPr>
            <w:tcW w:w="709" w:type="dxa"/>
          </w:tcPr>
          <w:p w14:paraId="18BE5946" w14:textId="77777777" w:rsidR="0015470F" w:rsidRDefault="0015470F" w:rsidP="006A4902">
            <w:pPr>
              <w:pStyle w:val="Tabletext0"/>
            </w:pPr>
            <w:r>
              <w:t>P13130</w:t>
            </w:r>
          </w:p>
        </w:tc>
        <w:tc>
          <w:tcPr>
            <w:tcW w:w="737" w:type="dxa"/>
          </w:tcPr>
          <w:p w14:paraId="59739A5C" w14:textId="77777777" w:rsidR="0015470F" w:rsidRDefault="0015470F" w:rsidP="006A4902"/>
        </w:tc>
        <w:tc>
          <w:tcPr>
            <w:tcW w:w="8931" w:type="dxa"/>
          </w:tcPr>
          <w:p w14:paraId="18A5A07D" w14:textId="37972C19" w:rsidR="0015470F" w:rsidRDefault="0015470F" w:rsidP="006A4902">
            <w:pPr>
              <w:pStyle w:val="Tabletext0"/>
            </w:pPr>
            <w:r>
              <w:t>Intermediate-1 risk myelofibrosis</w:t>
            </w:r>
            <w:r w:rsidR="006A4902">
              <w:br/>
            </w:r>
            <w:r>
              <w:t>Continuing treatment</w:t>
            </w:r>
            <w:r w:rsidR="006A4902">
              <w:br/>
            </w:r>
            <w:r>
              <w:t>Patient must have previously received PBS-subsidised treatment with this drug for this condition.</w:t>
            </w:r>
          </w:p>
        </w:tc>
        <w:tc>
          <w:tcPr>
            <w:tcW w:w="1842" w:type="dxa"/>
          </w:tcPr>
          <w:p w14:paraId="250AA4D8" w14:textId="77777777" w:rsidR="0015470F" w:rsidRDefault="0015470F" w:rsidP="006A4902">
            <w:pPr>
              <w:pStyle w:val="Tabletext0"/>
            </w:pPr>
            <w:r>
              <w:t>Compliance with Authority Required procedures</w:t>
            </w:r>
          </w:p>
        </w:tc>
      </w:tr>
      <w:tr w:rsidR="0015470F" w14:paraId="5F5FD5E0" w14:textId="77777777" w:rsidTr="0020660E">
        <w:tc>
          <w:tcPr>
            <w:tcW w:w="1701" w:type="dxa"/>
          </w:tcPr>
          <w:p w14:paraId="77908611" w14:textId="77777777" w:rsidR="0015470F" w:rsidRDefault="0015470F" w:rsidP="006A4902"/>
        </w:tc>
        <w:tc>
          <w:tcPr>
            <w:tcW w:w="709" w:type="dxa"/>
          </w:tcPr>
          <w:p w14:paraId="7E742971" w14:textId="77777777" w:rsidR="0015470F" w:rsidRDefault="0015470F" w:rsidP="006A4902">
            <w:pPr>
              <w:pStyle w:val="Tabletext0"/>
            </w:pPr>
            <w:r>
              <w:t>C13173</w:t>
            </w:r>
          </w:p>
        </w:tc>
        <w:tc>
          <w:tcPr>
            <w:tcW w:w="709" w:type="dxa"/>
          </w:tcPr>
          <w:p w14:paraId="4966CA36" w14:textId="77777777" w:rsidR="0015470F" w:rsidRDefault="0015470F" w:rsidP="006A4902">
            <w:pPr>
              <w:pStyle w:val="Tabletext0"/>
            </w:pPr>
            <w:r>
              <w:t>P13173</w:t>
            </w:r>
          </w:p>
        </w:tc>
        <w:tc>
          <w:tcPr>
            <w:tcW w:w="737" w:type="dxa"/>
          </w:tcPr>
          <w:p w14:paraId="076864B2" w14:textId="77777777" w:rsidR="0015470F" w:rsidRDefault="0015470F" w:rsidP="006A4902"/>
        </w:tc>
        <w:tc>
          <w:tcPr>
            <w:tcW w:w="8931" w:type="dxa"/>
          </w:tcPr>
          <w:p w14:paraId="4AAEB2CD" w14:textId="0B2F21A4" w:rsidR="0015470F" w:rsidRDefault="0015470F" w:rsidP="006A4902">
            <w:pPr>
              <w:pStyle w:val="Tabletext0"/>
            </w:pPr>
            <w:r>
              <w:t>Intermediate-1 risk myelofibrosis</w:t>
            </w:r>
            <w:r w:rsidR="006A4902">
              <w:br/>
            </w:r>
            <w:r>
              <w:t>Initial treatment</w:t>
            </w:r>
            <w:r w:rsidR="006A4902">
              <w:br/>
            </w:r>
            <w:r>
              <w:t>The condition must be either: (</w:t>
            </w:r>
            <w:proofErr w:type="spellStart"/>
            <w:r>
              <w:t>i</w:t>
            </w:r>
            <w:proofErr w:type="spellEnd"/>
            <w:r>
              <w:t>) primary myelofibrosis, (ii) post-</w:t>
            </w:r>
            <w:proofErr w:type="spellStart"/>
            <w:r>
              <w:t>polycythemia</w:t>
            </w:r>
            <w:proofErr w:type="spellEnd"/>
            <w:r>
              <w:t xml:space="preserve"> vera myelofibrosis, (iii) post-essential thrombocythemia myelofibrosis, confirmed through a bone marrow biopsy report; AND</w:t>
            </w:r>
            <w:r w:rsidR="006A4902">
              <w:br/>
            </w:r>
            <w:r>
              <w:t>Patient must have severe disease-related symptoms that are resistant, refractory or intolerant to available therapy.</w:t>
            </w:r>
            <w:r w:rsidR="006A4902">
              <w:br/>
            </w:r>
            <w:r>
              <w:t>The authority application must be made via the Online PBS Authorities System (real time assessment), or in writing via HPOS form upload or mail and must include:</w:t>
            </w:r>
            <w:r w:rsidR="006A4902">
              <w:br/>
            </w:r>
            <w:r>
              <w:t>a) Details (date, unique identifying number/code or provider number) of the bone marrow biopsy report confirming diagnosis of myelofibrosis; and</w:t>
            </w:r>
            <w:r w:rsidR="006A4902">
              <w:br/>
            </w:r>
            <w:r>
              <w:t>b) A classification of risk of myelofibrosis according to either the IPSS, DIPSS, or the Age-Adjusted DIPSS; and</w:t>
            </w:r>
            <w:r w:rsidR="006A4902">
              <w:br/>
            </w:r>
            <w:r>
              <w:t>c) A confirmation that the patient's disease related symptoms are resistant, refractory or intolerant to available therapy.</w:t>
            </w:r>
            <w:r w:rsidR="006A4902">
              <w:br/>
            </w:r>
            <w:r>
              <w:t>All reports must be documented in the patient's medical records.</w:t>
            </w:r>
            <w:r w:rsidR="006A4902">
              <w:br/>
            </w:r>
            <w:r>
              <w:t>If the application is submitted through HPOS form upload or mail, it must include:</w:t>
            </w:r>
            <w:r w:rsidR="006A4902">
              <w:br/>
            </w:r>
            <w:r>
              <w:t>(</w:t>
            </w:r>
            <w:proofErr w:type="spellStart"/>
            <w:r>
              <w:t>i</w:t>
            </w:r>
            <w:proofErr w:type="spellEnd"/>
            <w:r>
              <w:t>) A completed authority prescription form; and</w:t>
            </w:r>
            <w:r w:rsidR="006A4902">
              <w:br/>
            </w:r>
            <w:r>
              <w:t>(ii) A completed authority application form relevant to the indication and treatment phase (the latest version is located on the website specified in the Administrative Advice).</w:t>
            </w:r>
          </w:p>
        </w:tc>
        <w:tc>
          <w:tcPr>
            <w:tcW w:w="1842" w:type="dxa"/>
          </w:tcPr>
          <w:p w14:paraId="2B0E51AB" w14:textId="77777777" w:rsidR="0015470F" w:rsidRDefault="0015470F" w:rsidP="006A4902">
            <w:pPr>
              <w:pStyle w:val="Tabletext0"/>
            </w:pPr>
            <w:r>
              <w:t>Compliance with Written Authority Required procedures</w:t>
            </w:r>
          </w:p>
        </w:tc>
      </w:tr>
    </w:tbl>
    <w:p w14:paraId="7A9CDA86" w14:textId="77777777" w:rsidR="0015470F" w:rsidRDefault="0015470F" w:rsidP="0015470F">
      <w:pPr>
        <w:pStyle w:val="Amendment1"/>
      </w:pPr>
      <w:r>
        <w:t>Schedule 4, Part 1, after entry for Selexipag</w:t>
      </w:r>
    </w:p>
    <w:p w14:paraId="6E7832F3" w14:textId="77777777" w:rsidR="0015470F" w:rsidRDefault="0015470F" w:rsidP="0020660E">
      <w:pPr>
        <w:pStyle w:val="Amendment2"/>
      </w:pPr>
      <w:r w:rsidRPr="0020660E">
        <w:t>insert</w:t>
      </w:r>
      <w:r>
        <w:t>:</w:t>
      </w:r>
    </w:p>
    <w:tbl>
      <w:tblPr>
        <w:tblW w:w="14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37"/>
        <w:gridCol w:w="8931"/>
        <w:gridCol w:w="1842"/>
      </w:tblGrid>
      <w:tr w:rsidR="0015470F" w14:paraId="0B8528E2" w14:textId="77777777" w:rsidTr="0020660E">
        <w:tc>
          <w:tcPr>
            <w:tcW w:w="1701" w:type="dxa"/>
          </w:tcPr>
          <w:p w14:paraId="14478041" w14:textId="77777777" w:rsidR="0015470F" w:rsidRDefault="0015470F" w:rsidP="006A4902">
            <w:pPr>
              <w:pStyle w:val="Tabletext0"/>
            </w:pPr>
            <w:r>
              <w:t>Selinexor</w:t>
            </w:r>
          </w:p>
        </w:tc>
        <w:tc>
          <w:tcPr>
            <w:tcW w:w="709" w:type="dxa"/>
          </w:tcPr>
          <w:p w14:paraId="160FE75A" w14:textId="77777777" w:rsidR="0015470F" w:rsidRDefault="0015470F" w:rsidP="006A4902">
            <w:pPr>
              <w:pStyle w:val="Tabletext0"/>
            </w:pPr>
            <w:r>
              <w:t>C13115</w:t>
            </w:r>
          </w:p>
        </w:tc>
        <w:tc>
          <w:tcPr>
            <w:tcW w:w="709" w:type="dxa"/>
          </w:tcPr>
          <w:p w14:paraId="7B2B21D6" w14:textId="77777777" w:rsidR="0015470F" w:rsidRDefault="0015470F" w:rsidP="006A4902">
            <w:pPr>
              <w:pStyle w:val="Tabletext0"/>
            </w:pPr>
            <w:r>
              <w:t>P13115</w:t>
            </w:r>
          </w:p>
        </w:tc>
        <w:tc>
          <w:tcPr>
            <w:tcW w:w="737" w:type="dxa"/>
          </w:tcPr>
          <w:p w14:paraId="40BE0D26" w14:textId="77777777" w:rsidR="0015470F" w:rsidRDefault="0015470F" w:rsidP="006A4902"/>
        </w:tc>
        <w:tc>
          <w:tcPr>
            <w:tcW w:w="8931" w:type="dxa"/>
          </w:tcPr>
          <w:p w14:paraId="1BE366D7" w14:textId="6E033E50" w:rsidR="0015470F" w:rsidRDefault="0015470F" w:rsidP="006A4902">
            <w:pPr>
              <w:pStyle w:val="Tabletext0"/>
            </w:pPr>
            <w:r>
              <w:t>Relapsed and/or refractory multiple myeloma</w:t>
            </w:r>
            <w:r w:rsidR="006A4902">
              <w:br/>
            </w:r>
            <w:r>
              <w:t>Initial treatment - Dose requirement of 80 mg or 60 mg per week</w:t>
            </w:r>
            <w:r w:rsidR="006A4902">
              <w:br/>
            </w:r>
            <w:r>
              <w:t>The treatment must be in combination with dexamethasone; AND</w:t>
            </w:r>
            <w:r w:rsidR="006A4902">
              <w:br/>
            </w:r>
            <w:r>
              <w:t>Patient must have progressive disease after at least four prior lines of therapy for this condition; AND</w:t>
            </w:r>
            <w:r w:rsidR="006A4902">
              <w:br/>
            </w:r>
            <w:r>
              <w:t>Patient must not have previously received this drug for this condition; AND</w:t>
            </w:r>
            <w:r w:rsidR="006A4902">
              <w:br/>
            </w:r>
            <w:r>
              <w:t>Patient must have demonstrated refractory disease to the following prior treatments for this condition, which must include: (</w:t>
            </w:r>
            <w:proofErr w:type="spellStart"/>
            <w:r>
              <w:t>i</w:t>
            </w:r>
            <w:proofErr w:type="spellEnd"/>
            <w:r>
              <w:t>) a minimum of two proteasome inhibitors; and (ii) a minimum of two immunomodulators; and (iii) an anti-CD38 monoclonal antibody; AND</w:t>
            </w:r>
            <w:r w:rsidR="006A4902">
              <w:br/>
            </w:r>
            <w:r>
              <w:t>Patient must not be receiving concomitant PBS-subsidised treatment with any of the following: (</w:t>
            </w:r>
            <w:proofErr w:type="spellStart"/>
            <w:r>
              <w:t>i</w:t>
            </w:r>
            <w:proofErr w:type="spellEnd"/>
            <w:r>
              <w:t>) proteasome inhibitors, (ii) Immunomodulators, (iii) anti-CD38 monoclonal antibody.</w:t>
            </w:r>
            <w:r w:rsidR="006A4902">
              <w:br/>
            </w:r>
            <w:r>
              <w:t>Progressive disease is defined as at least 1 of the following:</w:t>
            </w:r>
            <w:r w:rsidR="006A4902">
              <w:br/>
            </w:r>
            <w:r>
              <w:t>(a) at least a 25% increase and an absolute increase of at least 5 g per L in serum M protein (monoclonal protein); or</w:t>
            </w:r>
            <w:r w:rsidR="006A4902">
              <w:br/>
            </w:r>
            <w:r>
              <w:t>(b) at least a 25% increase in 24-hour urinary light chain M protein excretion, and an absolute increase of at least 200 mg per 24 hours; or</w:t>
            </w:r>
            <w:r w:rsidR="006A4902">
              <w:br/>
            </w:r>
            <w:r>
              <w:t>(c) in oligo-secretory and non-secretory myeloma patients only, at least a 50% increase in the difference between involved free light chain and uninvolved free light chain; or</w:t>
            </w:r>
            <w:r w:rsidR="006A4902">
              <w:br/>
            </w:r>
            <w:r>
              <w:t>(d) at least a 25% relative increase and at least a 10% absolute increase in plasma cells in a bone marrow aspirate or on biopsy; or</w:t>
            </w:r>
            <w:r w:rsidR="006A4902">
              <w:br/>
            </w:r>
            <w:r>
              <w:t>(e) an increase in the size or number of lytic bone lesions (not including compression fractures); or</w:t>
            </w:r>
            <w:r w:rsidR="006A4902">
              <w:br/>
            </w:r>
            <w:r>
              <w:t>(f) at least a 25% increase in the size of an existing or the development of a new soft tissue plasmacytoma (determined by clinical examination or diagnostic imaging); or</w:t>
            </w:r>
            <w:r w:rsidR="006A4902">
              <w:br/>
            </w:r>
            <w:r>
              <w:t>(g) development of hypercalcaemia (corrected serum calcium greater than 2.65 mmol per L not attributable to any other cause).</w:t>
            </w:r>
            <w:r w:rsidR="006A4902">
              <w:br/>
            </w:r>
            <w:r>
              <w:t>Oligo-secretory and non-secretory patients are defined as having active disease with less than 10 g per L serum M protein.</w:t>
            </w:r>
            <w:r w:rsidR="006A4902">
              <w:br/>
            </w:r>
            <w:r>
              <w:t>Refractory disease is defined as less than or equal to a 25% response to therapy, or progression during or within 60 days after completion of therapy</w:t>
            </w:r>
            <w:r w:rsidR="006A4902">
              <w:br/>
            </w:r>
            <w:r>
              <w:t>A line of therapy is defined as 1 or more cycles of a planned treatment program. This may consist of 1 or more planned cycles of single-agent therapy or combination therapy, as well as a sequence of treatments administered in a planned manner.</w:t>
            </w:r>
            <w:r w:rsidR="006A4902">
              <w:br/>
            </w:r>
            <w:r>
              <w:t>A new line of therapy starts when a planned course of therapy is modified to include other treatment agents (alone or in combination) as a result of disease progression, relapse, or toxicity, with the exception to this being the need to attain a sufficient response for stem cell transplantation to proceed. A new line of therapy also starts when a planned period of observation off therapy is interrupted by a need for additional treatment for the disease.</w:t>
            </w:r>
          </w:p>
        </w:tc>
        <w:tc>
          <w:tcPr>
            <w:tcW w:w="1842" w:type="dxa"/>
          </w:tcPr>
          <w:p w14:paraId="7DED1680" w14:textId="77777777" w:rsidR="0015470F" w:rsidRDefault="0015470F" w:rsidP="006A4902">
            <w:pPr>
              <w:pStyle w:val="Tabletext0"/>
            </w:pPr>
            <w:r>
              <w:t>Compliance with Authority Required procedures</w:t>
            </w:r>
          </w:p>
        </w:tc>
      </w:tr>
      <w:tr w:rsidR="0015470F" w14:paraId="341940D0" w14:textId="77777777" w:rsidTr="0020660E">
        <w:tc>
          <w:tcPr>
            <w:tcW w:w="1701" w:type="dxa"/>
          </w:tcPr>
          <w:p w14:paraId="0E7E2DA9" w14:textId="77777777" w:rsidR="0015470F" w:rsidRDefault="0015470F" w:rsidP="006A4902"/>
        </w:tc>
        <w:tc>
          <w:tcPr>
            <w:tcW w:w="709" w:type="dxa"/>
          </w:tcPr>
          <w:p w14:paraId="19AA71C8" w14:textId="77777777" w:rsidR="0015470F" w:rsidRDefault="0015470F" w:rsidP="006A4902">
            <w:pPr>
              <w:pStyle w:val="Tabletext0"/>
            </w:pPr>
            <w:r>
              <w:t>C13116</w:t>
            </w:r>
          </w:p>
        </w:tc>
        <w:tc>
          <w:tcPr>
            <w:tcW w:w="709" w:type="dxa"/>
          </w:tcPr>
          <w:p w14:paraId="3ADBC0C6" w14:textId="77777777" w:rsidR="0015470F" w:rsidRDefault="0015470F" w:rsidP="006A4902">
            <w:pPr>
              <w:pStyle w:val="Tabletext0"/>
            </w:pPr>
            <w:r>
              <w:t>P13116</w:t>
            </w:r>
          </w:p>
        </w:tc>
        <w:tc>
          <w:tcPr>
            <w:tcW w:w="737" w:type="dxa"/>
          </w:tcPr>
          <w:p w14:paraId="1B7F51D6" w14:textId="77777777" w:rsidR="0015470F" w:rsidRDefault="0015470F" w:rsidP="006A4902"/>
        </w:tc>
        <w:tc>
          <w:tcPr>
            <w:tcW w:w="8931" w:type="dxa"/>
          </w:tcPr>
          <w:p w14:paraId="38E5A6BF" w14:textId="66D65708" w:rsidR="0015470F" w:rsidRDefault="0015470F" w:rsidP="006A4902">
            <w:pPr>
              <w:pStyle w:val="Tabletext0"/>
            </w:pPr>
            <w:r>
              <w:t>Relapsed and/or refractory multiple myeloma</w:t>
            </w:r>
            <w:r w:rsidR="006A4902">
              <w:br/>
            </w:r>
            <w:r>
              <w:t>Initial treatment - Dose requirement of 100 mg per week</w:t>
            </w:r>
            <w:r w:rsidR="006A4902">
              <w:br/>
            </w:r>
            <w:r>
              <w:t>The treatment must be in combination with dexamethasone; AND</w:t>
            </w:r>
            <w:r w:rsidR="006A4902">
              <w:br/>
            </w:r>
            <w:r>
              <w:t>Patient must have progressive disease after at least four prior lines of therapy for this condition; AND</w:t>
            </w:r>
            <w:r w:rsidR="006A4902">
              <w:br/>
            </w:r>
            <w:r>
              <w:t>Patient must not have previously received this drug for this condition; AND</w:t>
            </w:r>
            <w:r w:rsidR="006A4902">
              <w:br/>
            </w:r>
            <w:r>
              <w:t>Patient must have demonstrated refractory disease to the following prior treatments for this condition, which must include: (</w:t>
            </w:r>
            <w:proofErr w:type="spellStart"/>
            <w:r>
              <w:t>i</w:t>
            </w:r>
            <w:proofErr w:type="spellEnd"/>
            <w:r>
              <w:t>) a minimum of two proteasome inhibitors; and (ii) a minimum of two immunomodulators; and (iii) an anti-CD38 monoclonal antibody; AND</w:t>
            </w:r>
            <w:r w:rsidR="006A4902">
              <w:br/>
            </w:r>
            <w:r>
              <w:t>Patient must not be receiving concomitant PBS-subsidised treatment with any of the following: (</w:t>
            </w:r>
            <w:proofErr w:type="spellStart"/>
            <w:r>
              <w:t>i</w:t>
            </w:r>
            <w:proofErr w:type="spellEnd"/>
            <w:r>
              <w:t>) proteasome inhibitors, (ii) Immunomodulators, (iii) anti-CD38 monoclonal antibody.</w:t>
            </w:r>
            <w:r w:rsidR="006A4902">
              <w:br/>
            </w:r>
            <w:r>
              <w:t>Progressive disease is defined as at least 1 of the following:</w:t>
            </w:r>
            <w:r w:rsidR="006A4902">
              <w:br/>
            </w:r>
            <w:r>
              <w:t>(a) at least a 25% increase and an absolute increase of at least 5 g per L in serum M protein (monoclonal protein); or</w:t>
            </w:r>
            <w:r w:rsidR="006A4902">
              <w:br/>
            </w:r>
            <w:r>
              <w:t>(b) at least a 25% increase in 24-hour urinary light chain M protein excretion, and an absolute increase of at least 200 mg per 24 hours; or</w:t>
            </w:r>
            <w:r w:rsidR="006A4902">
              <w:br/>
            </w:r>
            <w:r>
              <w:t>(c) in oligo-secretory and non-secretory myeloma patients only, at least a 50% increase in the difference between involved free light chain and uninvolved free light chain; or</w:t>
            </w:r>
            <w:r w:rsidR="006A4902">
              <w:br/>
            </w:r>
            <w:r>
              <w:t>(d) at least a 25% relative increase and at least a 10% absolute increase in plasma cells in a bone marrow aspirate or on biopsy; or</w:t>
            </w:r>
            <w:r w:rsidR="006A4902">
              <w:br/>
            </w:r>
            <w:r>
              <w:t>(e) an increase in the size or number of lytic bone lesions (not including compression fractures); or</w:t>
            </w:r>
            <w:r w:rsidR="006A4902">
              <w:br/>
            </w:r>
            <w:r>
              <w:t>(f) at least a 25% increase in the size of an existing or the development of a new soft tissue plasmacytoma (determined by clinical examination or diagnostic imaging); or</w:t>
            </w:r>
            <w:r w:rsidR="006A4902">
              <w:br/>
            </w:r>
            <w:r>
              <w:t>(g) development of hypercalcaemia (corrected serum calcium greater than 2.65 mmol per L not attributable to any other cause).</w:t>
            </w:r>
            <w:r w:rsidR="006A4902">
              <w:br/>
            </w:r>
            <w:r>
              <w:t>Oligo-secretory and non-secretory patients are defined as having active disease with less than 10 g per L serum M protein.</w:t>
            </w:r>
            <w:r w:rsidR="006A4902">
              <w:br/>
            </w:r>
            <w:r>
              <w:t>Refractory disease is defined as less than or equal to a 25% response to therapy, or progression during or within 60 days after completion of therapy</w:t>
            </w:r>
            <w:r w:rsidR="006A4902">
              <w:br/>
            </w:r>
            <w:r>
              <w:t>A line of therapy is defined as 1 or more cycles of a planned treatment program. This may consist of 1 or more planned cycles of single-agent therapy or combination therapy, as well as a sequence of treatments administered in a planned manner.</w:t>
            </w:r>
            <w:r w:rsidR="006A4902">
              <w:br/>
            </w:r>
            <w:r>
              <w:t>A new line of therapy starts when a planned course of therapy is modified to include other treatment agents (alone or in combination) as a result of disease progression, relapse, or toxicity, with the exception to this being the need to attain a sufficient response for stem cell transplantation to proceed. A new line of therapy also starts when a planned period of observation off therapy is interrupted by a need for additional treatment for the disease.</w:t>
            </w:r>
          </w:p>
        </w:tc>
        <w:tc>
          <w:tcPr>
            <w:tcW w:w="1842" w:type="dxa"/>
          </w:tcPr>
          <w:p w14:paraId="5D3ACEB8" w14:textId="77777777" w:rsidR="0015470F" w:rsidRDefault="0015470F" w:rsidP="006A4902">
            <w:pPr>
              <w:pStyle w:val="Tabletext0"/>
            </w:pPr>
            <w:r>
              <w:t>Compliance with Authority Required procedures</w:t>
            </w:r>
          </w:p>
        </w:tc>
      </w:tr>
      <w:tr w:rsidR="0015470F" w14:paraId="0472AB50" w14:textId="77777777" w:rsidTr="0020660E">
        <w:tc>
          <w:tcPr>
            <w:tcW w:w="1701" w:type="dxa"/>
          </w:tcPr>
          <w:p w14:paraId="47D8287B" w14:textId="77777777" w:rsidR="0015470F" w:rsidRDefault="0015470F" w:rsidP="006A4902"/>
        </w:tc>
        <w:tc>
          <w:tcPr>
            <w:tcW w:w="709" w:type="dxa"/>
          </w:tcPr>
          <w:p w14:paraId="4A95C402" w14:textId="77777777" w:rsidR="0015470F" w:rsidRDefault="0015470F" w:rsidP="006A4902">
            <w:pPr>
              <w:pStyle w:val="Tabletext0"/>
            </w:pPr>
            <w:r>
              <w:t>C13118</w:t>
            </w:r>
          </w:p>
        </w:tc>
        <w:tc>
          <w:tcPr>
            <w:tcW w:w="709" w:type="dxa"/>
          </w:tcPr>
          <w:p w14:paraId="6E8D6BF2" w14:textId="77777777" w:rsidR="0015470F" w:rsidRDefault="0015470F" w:rsidP="006A4902">
            <w:pPr>
              <w:pStyle w:val="Tabletext0"/>
            </w:pPr>
            <w:r>
              <w:t>P13118</w:t>
            </w:r>
          </w:p>
        </w:tc>
        <w:tc>
          <w:tcPr>
            <w:tcW w:w="737" w:type="dxa"/>
          </w:tcPr>
          <w:p w14:paraId="42732058" w14:textId="77777777" w:rsidR="0015470F" w:rsidRDefault="0015470F" w:rsidP="006A4902"/>
        </w:tc>
        <w:tc>
          <w:tcPr>
            <w:tcW w:w="8931" w:type="dxa"/>
          </w:tcPr>
          <w:p w14:paraId="04AC4E06" w14:textId="79950BF7" w:rsidR="0015470F" w:rsidRDefault="0015470F" w:rsidP="006A4902">
            <w:pPr>
              <w:pStyle w:val="Tabletext0"/>
            </w:pPr>
            <w:r>
              <w:t>Relapsed and/or refractory multiple myeloma</w:t>
            </w:r>
            <w:r w:rsidR="006A4902">
              <w:br/>
            </w:r>
            <w:r>
              <w:t>Continuing treatment - Dose requirement of 100 mg per week</w:t>
            </w:r>
            <w:r w:rsidR="006A4902">
              <w:br/>
            </w:r>
            <w:r>
              <w:t>Patient must have previously received PBS-subsidised treatment with this drug for this condition; AND</w:t>
            </w:r>
            <w:r w:rsidR="006A4902">
              <w:br/>
            </w:r>
            <w:r>
              <w:t>The treatment must be in combination with dexamethasone; AND</w:t>
            </w:r>
            <w:r w:rsidR="006A4902">
              <w:br/>
            </w:r>
            <w:r>
              <w:t>Patient must not have developed disease progression while receiving treatment with this drug for this condition; AND</w:t>
            </w:r>
            <w:r w:rsidR="006A4902">
              <w:br/>
            </w:r>
            <w:r>
              <w:t>Patient must not be receiving concomitant PBS-subsidised treatment with any of the following: (</w:t>
            </w:r>
            <w:proofErr w:type="spellStart"/>
            <w:r>
              <w:t>i</w:t>
            </w:r>
            <w:proofErr w:type="spellEnd"/>
            <w:r>
              <w:t>) proteasome inhibitors, (ii) Immunomodulators, (iii) anti-CD38 monoclonal antibody.</w:t>
            </w:r>
            <w:r w:rsidR="006A4902">
              <w:br/>
            </w:r>
            <w:r>
              <w:t>Progressive disease is defined as at least 1 of the following:</w:t>
            </w:r>
            <w:r w:rsidR="006A4902">
              <w:br/>
            </w:r>
            <w:r>
              <w:t>(a) at least a 25% increase and an absolute increase of at least 5 g per L in serum M protein (monoclonal protein); or</w:t>
            </w:r>
            <w:r w:rsidR="006A4902">
              <w:br/>
            </w:r>
            <w:r>
              <w:t>(b) at least a 25% increase in 24-hour urinary light chain M protein excretion, and an absolute increase of at least 200 mg per 24 hours; or</w:t>
            </w:r>
            <w:r w:rsidR="006A4902">
              <w:br/>
            </w:r>
            <w:r>
              <w:t>(c) in oligo-secretory and non-secretory myeloma patients only, at least a 50% increase in the difference between involved free light chain and uninvolved free light chain; or</w:t>
            </w:r>
            <w:r w:rsidR="006A4902">
              <w:br/>
            </w:r>
            <w:r>
              <w:t>(d) at least a 25% relative increase and at least a 10% absolute increase in plasma cells in a bone marrow aspirate or on biopsy; or</w:t>
            </w:r>
            <w:r w:rsidR="006A4902">
              <w:br/>
            </w:r>
            <w:r>
              <w:t>(e) an increase in the size or number of lytic bone lesions (not including compression fractures); or</w:t>
            </w:r>
            <w:r w:rsidR="006A4902">
              <w:br/>
            </w:r>
            <w:r>
              <w:t>(f) at least a 25% increase in the size of an existing or the development of a new soft tissue plasmacytoma (determined by clinical examination or diagnostic imaging); or</w:t>
            </w:r>
            <w:r w:rsidR="006A4902">
              <w:br/>
            </w:r>
            <w:r>
              <w:t>(g) development of hypercalcaemia (corrected serum calcium greater than 2.65 mmol per L not attributable to any other cause).</w:t>
            </w:r>
            <w:r w:rsidR="006A4902">
              <w:br/>
            </w:r>
            <w:r>
              <w:t>Oligo-secretory and non-secretory patients are defined as having active disease with less than 10 g per L serum M protein.</w:t>
            </w:r>
          </w:p>
        </w:tc>
        <w:tc>
          <w:tcPr>
            <w:tcW w:w="1842" w:type="dxa"/>
          </w:tcPr>
          <w:p w14:paraId="6139E0D1" w14:textId="77777777" w:rsidR="0015470F" w:rsidRDefault="0015470F" w:rsidP="006A4902">
            <w:pPr>
              <w:pStyle w:val="Tabletext0"/>
            </w:pPr>
            <w:r>
              <w:t>Compliance with Authority Required procedures</w:t>
            </w:r>
          </w:p>
        </w:tc>
      </w:tr>
      <w:tr w:rsidR="0015470F" w14:paraId="57C474FF" w14:textId="77777777" w:rsidTr="0020660E">
        <w:tc>
          <w:tcPr>
            <w:tcW w:w="1701" w:type="dxa"/>
          </w:tcPr>
          <w:p w14:paraId="3E22D96E" w14:textId="77777777" w:rsidR="0015470F" w:rsidRDefault="0015470F" w:rsidP="006A4902"/>
        </w:tc>
        <w:tc>
          <w:tcPr>
            <w:tcW w:w="709" w:type="dxa"/>
          </w:tcPr>
          <w:p w14:paraId="59FC21BB" w14:textId="77777777" w:rsidR="0015470F" w:rsidRDefault="0015470F" w:rsidP="006A4902">
            <w:pPr>
              <w:pStyle w:val="Tabletext0"/>
            </w:pPr>
            <w:r>
              <w:t>C13159</w:t>
            </w:r>
          </w:p>
        </w:tc>
        <w:tc>
          <w:tcPr>
            <w:tcW w:w="709" w:type="dxa"/>
          </w:tcPr>
          <w:p w14:paraId="38A6FBCB" w14:textId="77777777" w:rsidR="0015470F" w:rsidRDefault="0015470F" w:rsidP="006A4902">
            <w:pPr>
              <w:pStyle w:val="Tabletext0"/>
            </w:pPr>
            <w:r>
              <w:t>P13159</w:t>
            </w:r>
          </w:p>
        </w:tc>
        <w:tc>
          <w:tcPr>
            <w:tcW w:w="737" w:type="dxa"/>
          </w:tcPr>
          <w:p w14:paraId="7916740F" w14:textId="77777777" w:rsidR="0015470F" w:rsidRDefault="0015470F" w:rsidP="006A4902"/>
        </w:tc>
        <w:tc>
          <w:tcPr>
            <w:tcW w:w="8931" w:type="dxa"/>
          </w:tcPr>
          <w:p w14:paraId="682ECA40" w14:textId="31C05F86" w:rsidR="0015470F" w:rsidRDefault="0015470F" w:rsidP="006A4902">
            <w:pPr>
              <w:pStyle w:val="Tabletext0"/>
            </w:pPr>
            <w:r>
              <w:t>Relapsed and/or refractory multiple myeloma</w:t>
            </w:r>
            <w:r w:rsidR="006A4902">
              <w:br/>
            </w:r>
            <w:r>
              <w:t>Initial treatment - Dose requirement of 160 mg per week</w:t>
            </w:r>
            <w:r w:rsidR="006A4902">
              <w:br/>
            </w:r>
            <w:r>
              <w:t>The treatment must be in combination with dexamethasone; AND</w:t>
            </w:r>
            <w:r w:rsidR="006A4902">
              <w:br/>
            </w:r>
            <w:r>
              <w:t>Patient must have progressive disease after at least four prior lines of therapy for this condition; AND</w:t>
            </w:r>
            <w:r w:rsidR="006A4902">
              <w:br/>
            </w:r>
            <w:r>
              <w:t>Patient must not have previously received this drug for this condition; AND</w:t>
            </w:r>
            <w:r w:rsidR="006A4902">
              <w:br/>
            </w:r>
            <w:r>
              <w:t>Patient must have demonstrated refractory disease to the following prior treatments for this condition, which must include: (</w:t>
            </w:r>
            <w:proofErr w:type="spellStart"/>
            <w:r>
              <w:t>i</w:t>
            </w:r>
            <w:proofErr w:type="spellEnd"/>
            <w:r>
              <w:t>) a minimum of two proteasome inhibitors; and (ii) a minimum of two immunomodulators; and (iii) an anti-CD38 monoclonal antibody; AND</w:t>
            </w:r>
            <w:r w:rsidR="006A4902">
              <w:br/>
            </w:r>
            <w:r>
              <w:t>Patient must not be receiving concomitant PBS-subsidised treatment with any of the following: (</w:t>
            </w:r>
            <w:proofErr w:type="spellStart"/>
            <w:r>
              <w:t>i</w:t>
            </w:r>
            <w:proofErr w:type="spellEnd"/>
            <w:r>
              <w:t>) proteasome inhibitors, (ii) Immunomodulators, (iii) anti-CD38 monoclonal antibody.</w:t>
            </w:r>
            <w:r w:rsidR="006A4902">
              <w:br/>
            </w:r>
            <w:r>
              <w:t>Progressive disease is defined as at least 1 of the following:</w:t>
            </w:r>
            <w:r w:rsidR="006A4902">
              <w:br/>
            </w:r>
            <w:r>
              <w:t>(a) at least a 25% increase and an absolute increase of at least 5 g per L in serum M protein (monoclonal protein); or</w:t>
            </w:r>
            <w:r w:rsidR="006A4902">
              <w:br/>
            </w:r>
            <w:r>
              <w:t>(b) at least a 25% increase in 24-hour urinary light chain M protein excretion, and an absolute increase of at least 200 mg per 24 hours; or</w:t>
            </w:r>
            <w:r w:rsidR="006A4902">
              <w:br/>
            </w:r>
            <w:r>
              <w:t>(c) in oligo-secretory and non-secretory myeloma patients only, at least a 50% increase in the difference between involved free light chain and uninvolved free light chain; or</w:t>
            </w:r>
            <w:r w:rsidR="006A4902">
              <w:br/>
            </w:r>
            <w:r>
              <w:t>(d) at least a 25% relative increase and at least a 10% absolute increase in plasma cells in a bone marrow aspirate or on biopsy; or</w:t>
            </w:r>
            <w:r w:rsidR="006A4902">
              <w:br/>
            </w:r>
            <w:r>
              <w:t>(e) an increase in the size or number of lytic bone lesions (not including compression fractures); or</w:t>
            </w:r>
            <w:r w:rsidR="006A4902">
              <w:br/>
            </w:r>
            <w:r>
              <w:t>(f) at least a 25% increase in the size of an existing or the development of a new soft tissue plasmacytoma (determined by clinical examination or diagnostic imaging); or</w:t>
            </w:r>
            <w:r w:rsidR="006A4902">
              <w:br/>
            </w:r>
            <w:r>
              <w:t>(g) development of hypercalcaemia (corrected serum calcium greater than 2.65 mmol per L not attributable to any other cause).</w:t>
            </w:r>
            <w:r w:rsidR="006A4902">
              <w:br/>
            </w:r>
            <w:r>
              <w:t>Oligo-secretory and non-secretory patients are defined as having active disease with less than 10 g per L serum M protein.</w:t>
            </w:r>
            <w:r w:rsidR="006A4902">
              <w:br/>
            </w:r>
            <w:r>
              <w:t>Refractory disease is defined as less than or equal to a 25% response to therapy, or progression during or within 60 days after completion of therapy</w:t>
            </w:r>
            <w:r w:rsidR="006A4902">
              <w:br/>
            </w:r>
            <w:r>
              <w:t>A line of therapy is defined as 1 or more cycles of a planned treatment program. This may consist of 1 or more planned cycles of single-agent therapy or combination therapy, as well as a sequence of treatments administered in a planned manner.</w:t>
            </w:r>
            <w:r w:rsidR="006A4902">
              <w:br/>
            </w:r>
            <w:r>
              <w:t>A new line of therapy starts when a planned course of therapy is modified to include other treatment agents (alone or in combination) as a result of disease progression, relapse, or toxicity, with the exception to this being the need to attain a sufficient response for stem cell transplantation to proceed. A new line of therapy also starts when a planned period of observation off therapy is interrupted by a need for additional treatment for the disease.</w:t>
            </w:r>
          </w:p>
        </w:tc>
        <w:tc>
          <w:tcPr>
            <w:tcW w:w="1842" w:type="dxa"/>
          </w:tcPr>
          <w:p w14:paraId="6611E67F" w14:textId="77777777" w:rsidR="0015470F" w:rsidRDefault="0015470F" w:rsidP="006A4902">
            <w:pPr>
              <w:pStyle w:val="Tabletext0"/>
            </w:pPr>
            <w:r>
              <w:t>Compliance with Authority Required procedures</w:t>
            </w:r>
          </w:p>
        </w:tc>
      </w:tr>
      <w:tr w:rsidR="0015470F" w14:paraId="073F7C08" w14:textId="77777777" w:rsidTr="0020660E">
        <w:tc>
          <w:tcPr>
            <w:tcW w:w="1701" w:type="dxa"/>
          </w:tcPr>
          <w:p w14:paraId="26C932D4" w14:textId="77777777" w:rsidR="0015470F" w:rsidRDefault="0015470F" w:rsidP="006A4902"/>
        </w:tc>
        <w:tc>
          <w:tcPr>
            <w:tcW w:w="709" w:type="dxa"/>
          </w:tcPr>
          <w:p w14:paraId="0FAFC0D7" w14:textId="77777777" w:rsidR="0015470F" w:rsidRDefault="0015470F" w:rsidP="006A4902">
            <w:pPr>
              <w:pStyle w:val="Tabletext0"/>
            </w:pPr>
            <w:r>
              <w:t>C13160</w:t>
            </w:r>
          </w:p>
        </w:tc>
        <w:tc>
          <w:tcPr>
            <w:tcW w:w="709" w:type="dxa"/>
          </w:tcPr>
          <w:p w14:paraId="6485B911" w14:textId="77777777" w:rsidR="0015470F" w:rsidRDefault="0015470F" w:rsidP="006A4902">
            <w:pPr>
              <w:pStyle w:val="Tabletext0"/>
            </w:pPr>
            <w:r>
              <w:t>P13160</w:t>
            </w:r>
          </w:p>
        </w:tc>
        <w:tc>
          <w:tcPr>
            <w:tcW w:w="737" w:type="dxa"/>
          </w:tcPr>
          <w:p w14:paraId="7919AD85" w14:textId="77777777" w:rsidR="0015470F" w:rsidRDefault="0015470F" w:rsidP="006A4902"/>
        </w:tc>
        <w:tc>
          <w:tcPr>
            <w:tcW w:w="8931" w:type="dxa"/>
          </w:tcPr>
          <w:p w14:paraId="511449B6" w14:textId="0C255DF8" w:rsidR="0015470F" w:rsidRDefault="0015470F" w:rsidP="006A4902">
            <w:pPr>
              <w:pStyle w:val="Tabletext0"/>
            </w:pPr>
            <w:r>
              <w:t>Relapsed and/or refractory multiple myeloma</w:t>
            </w:r>
            <w:r w:rsidR="006A4902">
              <w:br/>
            </w:r>
            <w:r>
              <w:t>Continuing treatment - Dose requirement of 160 mg per week</w:t>
            </w:r>
            <w:r w:rsidR="006A4902">
              <w:br/>
            </w:r>
            <w:r>
              <w:t>Patient must have previously received PBS-subsidised treatment with this drug for this condition; AND</w:t>
            </w:r>
            <w:r w:rsidR="006A4902">
              <w:br/>
            </w:r>
            <w:r>
              <w:t>The treatment must be in combination with dexamethasone; AND</w:t>
            </w:r>
            <w:r w:rsidR="006A4902">
              <w:br/>
            </w:r>
            <w:r>
              <w:t>Patient must not have developed disease progression while receiving treatment with this drug for this condition; AND</w:t>
            </w:r>
            <w:r w:rsidR="006A4902">
              <w:br/>
            </w:r>
            <w:r>
              <w:t>Patient must not be receiving concomitant PBS-subsidised treatment with any of the following: (</w:t>
            </w:r>
            <w:proofErr w:type="spellStart"/>
            <w:r>
              <w:t>i</w:t>
            </w:r>
            <w:proofErr w:type="spellEnd"/>
            <w:r>
              <w:t>) proteasome inhibitors, (ii) Immunomodulators, (iii) anti-CD38 monoclonal antibody.</w:t>
            </w:r>
            <w:r w:rsidR="006A4902">
              <w:br/>
            </w:r>
            <w:r>
              <w:t>Progressive disease is defined as at least 1 of the following:</w:t>
            </w:r>
            <w:r w:rsidR="006A4902">
              <w:br/>
            </w:r>
            <w:r>
              <w:t>(a) at least a 25% increase and an absolute increase of at least 5 g per L in serum M protein (monoclonal protein); or</w:t>
            </w:r>
            <w:r w:rsidR="006A4902">
              <w:br/>
            </w:r>
            <w:r>
              <w:t>(b) at least a 25% increase in 24-hour urinary light chain M protein excretion, and an absolute increase of at least 200 mg per 24 hours; or</w:t>
            </w:r>
            <w:r w:rsidR="006A4902">
              <w:br/>
            </w:r>
            <w:r>
              <w:t>(c) in oligo-secretory and non-secretory myeloma patients only, at least a 50% increase in the difference between involved free light chain and uninvolved free light chain; or</w:t>
            </w:r>
            <w:r w:rsidR="006A4902">
              <w:br/>
            </w:r>
            <w:r>
              <w:t>(d) at least a 25% relative increase and at least a 10% absolute increase in plasma cells in a bone marrow aspirate or on biopsy; or</w:t>
            </w:r>
            <w:r w:rsidR="006A4902">
              <w:br/>
            </w:r>
            <w:r>
              <w:t>(e) an increase in the size or number of lytic bone lesions (not including compression fractures); or</w:t>
            </w:r>
            <w:r w:rsidR="006A4902">
              <w:br/>
            </w:r>
            <w:r>
              <w:t>(f) at least a 25% increase in the size of an existing or the development of a new soft tissue plasmacytoma (determined by clinical examination or diagnostic imaging); or</w:t>
            </w:r>
            <w:r w:rsidR="006A4902">
              <w:br/>
            </w:r>
            <w:r>
              <w:t>(g) development of hypercalcaemia (corrected serum calcium greater than 2.65 mmol per L not attributable to any other cause).</w:t>
            </w:r>
            <w:r w:rsidR="006A4902">
              <w:br/>
            </w:r>
            <w:r>
              <w:t>Oligo-secretory and non-secretory patients are defined as having active disease with less than 10 g per L serum M protein.</w:t>
            </w:r>
          </w:p>
        </w:tc>
        <w:tc>
          <w:tcPr>
            <w:tcW w:w="1842" w:type="dxa"/>
          </w:tcPr>
          <w:p w14:paraId="125CA555" w14:textId="77777777" w:rsidR="0015470F" w:rsidRDefault="0015470F" w:rsidP="006A4902">
            <w:pPr>
              <w:pStyle w:val="Tabletext0"/>
            </w:pPr>
            <w:r>
              <w:t>Compliance with Authority Required procedures</w:t>
            </w:r>
          </w:p>
        </w:tc>
      </w:tr>
      <w:tr w:rsidR="0015470F" w14:paraId="76E4633D" w14:textId="77777777" w:rsidTr="0020660E">
        <w:tc>
          <w:tcPr>
            <w:tcW w:w="1701" w:type="dxa"/>
          </w:tcPr>
          <w:p w14:paraId="298603B1" w14:textId="77777777" w:rsidR="0015470F" w:rsidRDefault="0015470F" w:rsidP="006A4902"/>
        </w:tc>
        <w:tc>
          <w:tcPr>
            <w:tcW w:w="709" w:type="dxa"/>
          </w:tcPr>
          <w:p w14:paraId="15486D67" w14:textId="77777777" w:rsidR="0015470F" w:rsidRDefault="0015470F" w:rsidP="006A4902">
            <w:pPr>
              <w:pStyle w:val="Tabletext0"/>
            </w:pPr>
            <w:r>
              <w:t>C13161</w:t>
            </w:r>
          </w:p>
        </w:tc>
        <w:tc>
          <w:tcPr>
            <w:tcW w:w="709" w:type="dxa"/>
          </w:tcPr>
          <w:p w14:paraId="1699C291" w14:textId="77777777" w:rsidR="0015470F" w:rsidRDefault="0015470F" w:rsidP="006A4902">
            <w:pPr>
              <w:pStyle w:val="Tabletext0"/>
            </w:pPr>
            <w:r>
              <w:t>P13161</w:t>
            </w:r>
          </w:p>
        </w:tc>
        <w:tc>
          <w:tcPr>
            <w:tcW w:w="737" w:type="dxa"/>
          </w:tcPr>
          <w:p w14:paraId="23C9E65B" w14:textId="77777777" w:rsidR="0015470F" w:rsidRDefault="0015470F" w:rsidP="006A4902"/>
        </w:tc>
        <w:tc>
          <w:tcPr>
            <w:tcW w:w="8931" w:type="dxa"/>
          </w:tcPr>
          <w:p w14:paraId="5498CB6C" w14:textId="35D561C4" w:rsidR="0015470F" w:rsidRDefault="0015470F" w:rsidP="006A4902">
            <w:pPr>
              <w:pStyle w:val="Tabletext0"/>
            </w:pPr>
            <w:r>
              <w:t>Relapsed and/or refractory multiple myeloma</w:t>
            </w:r>
            <w:r w:rsidR="006A4902">
              <w:br/>
            </w:r>
            <w:r>
              <w:t>Grandfather treatment - Transitioning from non-PBS to PBS-subsidised supply - Dose requirement of 160 mg per week</w:t>
            </w:r>
            <w:r w:rsidR="006A4902">
              <w:br/>
            </w:r>
            <w:r>
              <w:t>Patient must have received non-PBS-subsidised treatment with this drug for this PBS indication prior to 1 September 2022; AND</w:t>
            </w:r>
            <w:r w:rsidR="006A4902">
              <w:br/>
            </w:r>
            <w:r>
              <w:t>The treatment must be in combination with dexamethasone; AND</w:t>
            </w:r>
            <w:r w:rsidR="006A4902">
              <w:br/>
            </w:r>
            <w:r>
              <w:t>Patient must have progressive disease after at least four prior lines of therapy, prior to initiating non-PBS-subsidised therapy with this drug for this condition; AND</w:t>
            </w:r>
            <w:r w:rsidR="006A4902">
              <w:br/>
            </w:r>
            <w:r>
              <w:t>Patient must have demonstrated refractory disease to prior treatments, prior to initiating non-PBS-subsidised therapy with this drug for this condition, which must include: (</w:t>
            </w:r>
            <w:proofErr w:type="spellStart"/>
            <w:r>
              <w:t>i</w:t>
            </w:r>
            <w:proofErr w:type="spellEnd"/>
            <w:r>
              <w:t>) a minimum of two proteasome inhibitors; and (ii) a minimum of two immunomodulators; and (iii) an anti-CD38 monoclonal antibody; AND</w:t>
            </w:r>
            <w:r w:rsidR="006A4902">
              <w:br/>
            </w:r>
            <w:r>
              <w:t>Patient must not be receiving concomitant PBS-subsidised treatment with any of the following: (</w:t>
            </w:r>
            <w:proofErr w:type="spellStart"/>
            <w:r>
              <w:t>i</w:t>
            </w:r>
            <w:proofErr w:type="spellEnd"/>
            <w:r>
              <w:t>) proteasome inhibitors, (ii) Immunomodulators, (iii) anti-CD38 monoclonal antibody.</w:t>
            </w:r>
            <w:r w:rsidR="006A4902">
              <w:br/>
            </w:r>
            <w:r>
              <w:t>Progressive disease is defined as at least 1 of the following:</w:t>
            </w:r>
            <w:r w:rsidR="006A4902">
              <w:br/>
            </w:r>
            <w:r>
              <w:t>(a) at least a 25% increase and an absolute increase of at least 5 g per L in serum M protein (monoclonal protein); or</w:t>
            </w:r>
            <w:r w:rsidR="006A4902">
              <w:br/>
            </w:r>
            <w:r>
              <w:t>(b) at least a 25% increase in 24-hour urinary light chain M protein excretion, and an absolute increase of at least 200 mg per 24 hours; or</w:t>
            </w:r>
            <w:r w:rsidR="006A4902">
              <w:br/>
            </w:r>
            <w:r>
              <w:t>(c) in oligo-secretory and non-secretory myeloma patients only, at least a 50% increase in the difference between involved free light chain and uninvolved free light chain; or</w:t>
            </w:r>
            <w:r w:rsidR="006A4902">
              <w:br/>
            </w:r>
            <w:r>
              <w:t>(d) at least a 25% relative increase and at least a 10% absolute increase in plasma cells in a bone marrow aspirate or on biopsy; or</w:t>
            </w:r>
            <w:r w:rsidR="006A4902">
              <w:br/>
            </w:r>
            <w:r>
              <w:t>(e) an increase in the size or number of lytic bone lesions (not including compression fractures); or</w:t>
            </w:r>
            <w:r w:rsidR="006A4902">
              <w:br/>
            </w:r>
            <w:r>
              <w:t>(f) at least a 25% increase in the size of an existing or the development of a new soft tissue plasmacytoma (determined by clinical examination or diagnostic imaging); or</w:t>
            </w:r>
            <w:r w:rsidR="006A4902">
              <w:br/>
            </w:r>
            <w:r>
              <w:t>(g) development of hypercalcaemia (corrected serum calcium greater than 2.65 mmol per L not attributable to any other cause).</w:t>
            </w:r>
            <w:r w:rsidR="006A4902">
              <w:br/>
            </w:r>
            <w:r>
              <w:t>Oligo-secretory and non-secretory patients are defined as having active disease with less than 10 g per L serum M protein.</w:t>
            </w:r>
          </w:p>
        </w:tc>
        <w:tc>
          <w:tcPr>
            <w:tcW w:w="1842" w:type="dxa"/>
          </w:tcPr>
          <w:p w14:paraId="04C0E380" w14:textId="77777777" w:rsidR="0015470F" w:rsidRDefault="0015470F" w:rsidP="006A4902">
            <w:pPr>
              <w:pStyle w:val="Tabletext0"/>
            </w:pPr>
            <w:r>
              <w:t>Compliance with Authority Required procedures</w:t>
            </w:r>
          </w:p>
        </w:tc>
      </w:tr>
      <w:tr w:rsidR="0015470F" w14:paraId="5E3156AF" w14:textId="77777777" w:rsidTr="0020660E">
        <w:tc>
          <w:tcPr>
            <w:tcW w:w="1701" w:type="dxa"/>
          </w:tcPr>
          <w:p w14:paraId="32C00EC7" w14:textId="77777777" w:rsidR="0015470F" w:rsidRDefault="0015470F" w:rsidP="006A4902"/>
        </w:tc>
        <w:tc>
          <w:tcPr>
            <w:tcW w:w="709" w:type="dxa"/>
          </w:tcPr>
          <w:p w14:paraId="0D03A643" w14:textId="77777777" w:rsidR="0015470F" w:rsidRDefault="0015470F" w:rsidP="006A4902">
            <w:pPr>
              <w:pStyle w:val="Tabletext0"/>
            </w:pPr>
            <w:r>
              <w:t>C13228</w:t>
            </w:r>
          </w:p>
        </w:tc>
        <w:tc>
          <w:tcPr>
            <w:tcW w:w="709" w:type="dxa"/>
          </w:tcPr>
          <w:p w14:paraId="600E1422" w14:textId="77777777" w:rsidR="0015470F" w:rsidRDefault="0015470F" w:rsidP="006A4902">
            <w:pPr>
              <w:pStyle w:val="Tabletext0"/>
            </w:pPr>
            <w:r>
              <w:t>P13228</w:t>
            </w:r>
          </w:p>
        </w:tc>
        <w:tc>
          <w:tcPr>
            <w:tcW w:w="737" w:type="dxa"/>
          </w:tcPr>
          <w:p w14:paraId="1727343F" w14:textId="77777777" w:rsidR="0015470F" w:rsidRDefault="0015470F" w:rsidP="006A4902"/>
        </w:tc>
        <w:tc>
          <w:tcPr>
            <w:tcW w:w="8931" w:type="dxa"/>
          </w:tcPr>
          <w:p w14:paraId="24CF0B89" w14:textId="1ED3F84F" w:rsidR="0015470F" w:rsidRDefault="0015470F" w:rsidP="006A4902">
            <w:pPr>
              <w:pStyle w:val="Tabletext0"/>
            </w:pPr>
            <w:r>
              <w:t>Relapsed and/or refractory multiple myeloma</w:t>
            </w:r>
            <w:r w:rsidR="006A4902">
              <w:br/>
            </w:r>
            <w:r>
              <w:t>Grandfather treatment - Transitioning from non-PBS to PBS-subsidised supply - Dose requirement of 100 mg per week</w:t>
            </w:r>
            <w:r w:rsidR="006A4902">
              <w:br/>
            </w:r>
            <w:r>
              <w:t>Patient must have received non-PBS-subsidised treatment with this drug for this PBS indication prior to 1 September 2022; AND</w:t>
            </w:r>
            <w:r w:rsidR="006A4902">
              <w:br/>
            </w:r>
            <w:r>
              <w:t>The treatment must be in combination with dexamethasone; AND</w:t>
            </w:r>
            <w:r w:rsidR="006A4902">
              <w:br/>
            </w:r>
            <w:r>
              <w:t>Patient must have progressive disease after at least four prior lines of therapy, prior to initiating non-PBS-subsidised therapy with this drug for this condition; AND</w:t>
            </w:r>
            <w:r w:rsidR="006A4902">
              <w:br/>
            </w:r>
            <w:r>
              <w:t>Patient must have demonstrated refractory disease to prior treatments, prior to initiating non-PBS-subsidised therapy with this drug for this condition, which must include: (</w:t>
            </w:r>
            <w:proofErr w:type="spellStart"/>
            <w:r>
              <w:t>i</w:t>
            </w:r>
            <w:proofErr w:type="spellEnd"/>
            <w:r>
              <w:t>) a minimum of two proteasome inhibitors; and (ii) a minimum of two immunomodulators; and (iii) an anti-CD38 monoclonal antibody; AND</w:t>
            </w:r>
            <w:r w:rsidR="006A4902">
              <w:br/>
            </w:r>
            <w:r>
              <w:t>Patient must not be receiving concomitant PBS-subsidised treatment with any of the following: (</w:t>
            </w:r>
            <w:proofErr w:type="spellStart"/>
            <w:r>
              <w:t>i</w:t>
            </w:r>
            <w:proofErr w:type="spellEnd"/>
            <w:r>
              <w:t>) proteasome inhibitors, (ii) Immunomodulators, (iii) anti-CD38 monoclonal antibody.</w:t>
            </w:r>
            <w:r w:rsidR="006A4902">
              <w:br/>
            </w:r>
            <w:r>
              <w:t>Progressive disease is defined as at least 1 of the following:</w:t>
            </w:r>
            <w:r w:rsidR="006A4902">
              <w:br/>
            </w:r>
            <w:r>
              <w:t>(a) at least a 25% increase and an absolute increase of at least 5 g per L in serum M protein (monoclonal protein); or</w:t>
            </w:r>
            <w:r w:rsidR="006A4902">
              <w:br/>
            </w:r>
            <w:r>
              <w:t>(b) at least a 25% increase in 24-hour urinary light chain M protein excretion, and an absolute increase of at least 200 mg per 24 hours; or</w:t>
            </w:r>
            <w:r w:rsidR="006A4902">
              <w:br/>
            </w:r>
            <w:r>
              <w:t>(c) in oligo-secretory and non-secretory myeloma patients only, at least a 50% increase in the difference between involved free light chain and uninvolved free light chain; or</w:t>
            </w:r>
            <w:r w:rsidR="006A4902">
              <w:br/>
            </w:r>
            <w:r>
              <w:t>(d) at least a 25% relative increase and at least a 10% absolute increase in plasma cells in a bone marrow aspirate or on biopsy; or</w:t>
            </w:r>
            <w:r w:rsidR="006A4902">
              <w:br/>
            </w:r>
            <w:r>
              <w:t>(e) an increase in the size or number of lytic bone lesions (not including compression fractures); or</w:t>
            </w:r>
            <w:r w:rsidR="006A4902">
              <w:br/>
            </w:r>
            <w:r>
              <w:t>(f) at least a 25% increase in the size of an existing or the development of a new soft tissue plasmacytoma (determined by clinical examination or diagnostic imaging); or</w:t>
            </w:r>
            <w:r w:rsidR="006A4902">
              <w:br/>
            </w:r>
            <w:r>
              <w:t>(g) development of hypercalcaemia (corrected serum calcium greater than 2.65 mmol per L not attributable to any other cause).</w:t>
            </w:r>
            <w:r w:rsidR="006A4902">
              <w:br/>
            </w:r>
            <w:r>
              <w:t>Oligo-secretory and non-secretory patients are defined as having active disease with less than 10 g per L serum M protein.</w:t>
            </w:r>
          </w:p>
        </w:tc>
        <w:tc>
          <w:tcPr>
            <w:tcW w:w="1842" w:type="dxa"/>
          </w:tcPr>
          <w:p w14:paraId="35FA4B8E" w14:textId="77777777" w:rsidR="0015470F" w:rsidRDefault="0015470F" w:rsidP="006A4902">
            <w:pPr>
              <w:pStyle w:val="Tabletext0"/>
            </w:pPr>
            <w:r>
              <w:t>Compliance with Authority Required procedures</w:t>
            </w:r>
          </w:p>
        </w:tc>
      </w:tr>
      <w:tr w:rsidR="0015470F" w14:paraId="08DF5023" w14:textId="77777777" w:rsidTr="0020660E">
        <w:tc>
          <w:tcPr>
            <w:tcW w:w="1701" w:type="dxa"/>
          </w:tcPr>
          <w:p w14:paraId="25D75815" w14:textId="77777777" w:rsidR="0015470F" w:rsidRDefault="0015470F" w:rsidP="006A4902"/>
        </w:tc>
        <w:tc>
          <w:tcPr>
            <w:tcW w:w="709" w:type="dxa"/>
          </w:tcPr>
          <w:p w14:paraId="515AF5AB" w14:textId="77777777" w:rsidR="0015470F" w:rsidRDefault="0015470F" w:rsidP="006A4902">
            <w:pPr>
              <w:pStyle w:val="Tabletext0"/>
            </w:pPr>
            <w:r>
              <w:t>C13229</w:t>
            </w:r>
          </w:p>
        </w:tc>
        <w:tc>
          <w:tcPr>
            <w:tcW w:w="709" w:type="dxa"/>
          </w:tcPr>
          <w:p w14:paraId="298F8B5F" w14:textId="77777777" w:rsidR="0015470F" w:rsidRDefault="0015470F" w:rsidP="006A4902">
            <w:pPr>
              <w:pStyle w:val="Tabletext0"/>
            </w:pPr>
            <w:r>
              <w:t>P13229</w:t>
            </w:r>
          </w:p>
        </w:tc>
        <w:tc>
          <w:tcPr>
            <w:tcW w:w="737" w:type="dxa"/>
          </w:tcPr>
          <w:p w14:paraId="02E284B9" w14:textId="77777777" w:rsidR="0015470F" w:rsidRDefault="0015470F" w:rsidP="006A4902"/>
        </w:tc>
        <w:tc>
          <w:tcPr>
            <w:tcW w:w="8931" w:type="dxa"/>
          </w:tcPr>
          <w:p w14:paraId="78759AAD" w14:textId="7E564B33" w:rsidR="0015470F" w:rsidRDefault="0015470F" w:rsidP="006A4902">
            <w:pPr>
              <w:pStyle w:val="Tabletext0"/>
            </w:pPr>
            <w:r>
              <w:t>Relapsed and/or refractory multiple myeloma</w:t>
            </w:r>
            <w:r w:rsidR="006A4902">
              <w:br/>
            </w:r>
            <w:r>
              <w:t>Continuing treatment - Dose requirement of 80 mg or 60 mg per week</w:t>
            </w:r>
            <w:r w:rsidR="006A4902">
              <w:br/>
            </w:r>
            <w:r>
              <w:t>Patient must have previously received PBS-subsidised treatment with this drug for this condition; AND</w:t>
            </w:r>
            <w:r w:rsidR="006A4902">
              <w:br/>
            </w:r>
            <w:r>
              <w:t>The treatment must be in combination with dexamethasone; AND</w:t>
            </w:r>
            <w:r w:rsidR="006A4902">
              <w:br/>
            </w:r>
            <w:r>
              <w:t>Patient must not have developed disease progression while receiving treatment with this drug for this condition; AND</w:t>
            </w:r>
            <w:r w:rsidR="006A4902">
              <w:br/>
            </w:r>
            <w:r>
              <w:t>Patient must not be receiving concomitant PBS-subsidised treatment with any of the following: (</w:t>
            </w:r>
            <w:proofErr w:type="spellStart"/>
            <w:r>
              <w:t>i</w:t>
            </w:r>
            <w:proofErr w:type="spellEnd"/>
            <w:r>
              <w:t>) proteasome inhibitors, (ii) Immunomodulators, (iii) anti-CD38 monoclonal antibody.</w:t>
            </w:r>
            <w:r w:rsidR="006A4902">
              <w:br/>
            </w:r>
            <w:r>
              <w:t>Progressive disease is defined as at least 1 of the following:</w:t>
            </w:r>
            <w:r w:rsidR="006A4902">
              <w:br/>
            </w:r>
            <w:r>
              <w:t>(a) at least a 25% increase and an absolute increase of at least 5 g per L in serum M protein (monoclonal protein); or</w:t>
            </w:r>
            <w:r w:rsidR="006A4902">
              <w:br/>
            </w:r>
            <w:r>
              <w:t>(b) at least a 25% increase in 24-hour urinary light chain M protein excretion, and an absolute increase of at least 200 mg per 24 hours; or</w:t>
            </w:r>
            <w:r w:rsidR="006A4902">
              <w:br/>
            </w:r>
            <w:r>
              <w:t>(c) in oligo-secretory and non-secretory myeloma patients only, at least a 50% increase in the difference between involved free light chain and uninvolved free light chain; or</w:t>
            </w:r>
            <w:r w:rsidR="006A4902">
              <w:br/>
            </w:r>
            <w:r>
              <w:t>(d) at least a 25% relative increase and at least a 10% absolute increase in plasma cells in a bone marrow aspirate or on biopsy; or</w:t>
            </w:r>
            <w:r w:rsidR="006A4902">
              <w:br/>
            </w:r>
            <w:r>
              <w:t>(e) an increase in the size or number of lytic bone lesions (not including compression fractures); or</w:t>
            </w:r>
            <w:r w:rsidR="006A4902">
              <w:br/>
            </w:r>
            <w:r>
              <w:t>(f) at least a 25% increase in the size of an existing or the development of a new soft tissue plasmacytoma (determined by clinical examination or diagnostic imaging); or</w:t>
            </w:r>
            <w:r w:rsidR="006A4902">
              <w:br/>
            </w:r>
            <w:r>
              <w:t>(g) development of hypercalcaemia (corrected serum calcium greater than 2.65 mmol per L not attributable to any other cause).</w:t>
            </w:r>
            <w:r w:rsidR="006A4902">
              <w:br/>
            </w:r>
            <w:r>
              <w:t>Oligo-secretory and non-secretory patients are defined as having active disease with less than 10 g per L serum M protein.</w:t>
            </w:r>
          </w:p>
        </w:tc>
        <w:tc>
          <w:tcPr>
            <w:tcW w:w="1842" w:type="dxa"/>
          </w:tcPr>
          <w:p w14:paraId="52BBC772" w14:textId="77777777" w:rsidR="0015470F" w:rsidRDefault="0015470F" w:rsidP="006A4902">
            <w:pPr>
              <w:pStyle w:val="Tabletext0"/>
            </w:pPr>
            <w:r>
              <w:t>Compliance with Authority Required procedures</w:t>
            </w:r>
          </w:p>
        </w:tc>
      </w:tr>
      <w:tr w:rsidR="0015470F" w14:paraId="3CFF3425" w14:textId="77777777" w:rsidTr="0020660E">
        <w:tc>
          <w:tcPr>
            <w:tcW w:w="1701" w:type="dxa"/>
          </w:tcPr>
          <w:p w14:paraId="7A11FB85" w14:textId="77777777" w:rsidR="0015470F" w:rsidRDefault="0015470F" w:rsidP="006A4902"/>
        </w:tc>
        <w:tc>
          <w:tcPr>
            <w:tcW w:w="709" w:type="dxa"/>
          </w:tcPr>
          <w:p w14:paraId="1EEB0EFC" w14:textId="77777777" w:rsidR="0015470F" w:rsidRDefault="0015470F" w:rsidP="006A4902">
            <w:pPr>
              <w:pStyle w:val="Tabletext0"/>
            </w:pPr>
            <w:r>
              <w:t>C13256</w:t>
            </w:r>
          </w:p>
        </w:tc>
        <w:tc>
          <w:tcPr>
            <w:tcW w:w="709" w:type="dxa"/>
          </w:tcPr>
          <w:p w14:paraId="3AAAA227" w14:textId="77777777" w:rsidR="0015470F" w:rsidRDefault="0015470F" w:rsidP="006A4902">
            <w:pPr>
              <w:pStyle w:val="Tabletext0"/>
            </w:pPr>
            <w:r>
              <w:t>P13256</w:t>
            </w:r>
          </w:p>
        </w:tc>
        <w:tc>
          <w:tcPr>
            <w:tcW w:w="737" w:type="dxa"/>
          </w:tcPr>
          <w:p w14:paraId="3F1B8C62" w14:textId="77777777" w:rsidR="0015470F" w:rsidRDefault="0015470F" w:rsidP="006A4902"/>
        </w:tc>
        <w:tc>
          <w:tcPr>
            <w:tcW w:w="8931" w:type="dxa"/>
          </w:tcPr>
          <w:p w14:paraId="49DDD779" w14:textId="0600686B" w:rsidR="0015470F" w:rsidRDefault="0015470F" w:rsidP="006A4902">
            <w:pPr>
              <w:pStyle w:val="Tabletext0"/>
            </w:pPr>
            <w:r>
              <w:t>Relapsed and/or refractory multiple myeloma</w:t>
            </w:r>
            <w:r w:rsidR="006A4902">
              <w:br/>
            </w:r>
            <w:r>
              <w:t>Grandfather treatment - Transitioning from non-PBS to PBS-subsidised supply - Dose requirement of 80 mg or 60 mg per week</w:t>
            </w:r>
            <w:r w:rsidR="006A4902">
              <w:br/>
            </w:r>
            <w:r>
              <w:t>Patient must have received non-PBS-subsidised treatment with this drug for this PBS indication prior to 1 September 2022; AND</w:t>
            </w:r>
            <w:r w:rsidR="006A4902">
              <w:br/>
            </w:r>
            <w:r>
              <w:t>The treatment must be in combination with dexamethasone; AND</w:t>
            </w:r>
            <w:r w:rsidR="006A4902">
              <w:br/>
            </w:r>
            <w:r>
              <w:t>Patient must have progressive disease after at least four prior lines of therapy, prior to initiating non-PBS-subsidised therapy with this drug for this condition; AND</w:t>
            </w:r>
            <w:r w:rsidR="006A4902">
              <w:br/>
            </w:r>
            <w:r>
              <w:t>Patient must have demonstrated refractory disease to prior treatments, prior to initiating non-PBS-subsidised therapy with this drug for this condition, which must include: (</w:t>
            </w:r>
            <w:proofErr w:type="spellStart"/>
            <w:r>
              <w:t>i</w:t>
            </w:r>
            <w:proofErr w:type="spellEnd"/>
            <w:r>
              <w:t>) a minimum of two proteasome inhibitors; and (ii) a minimum of two immunomodulators; and (iii) an anti-CD38 monoclonal antibody; AND</w:t>
            </w:r>
            <w:r w:rsidR="006A4902">
              <w:br/>
            </w:r>
            <w:r>
              <w:t>Patient must not be receiving concomitant PBS-subsidised treatment with any of the following: (</w:t>
            </w:r>
            <w:proofErr w:type="spellStart"/>
            <w:r>
              <w:t>i</w:t>
            </w:r>
            <w:proofErr w:type="spellEnd"/>
            <w:r>
              <w:t>) proteasome inhibitors, (ii) Immunomodulators, (iii) anti-CD38 monoclonal antibody.</w:t>
            </w:r>
            <w:r w:rsidR="006A4902">
              <w:br/>
            </w:r>
            <w:r>
              <w:t>Progressive disease is defined as at least 1 of the following:</w:t>
            </w:r>
            <w:r w:rsidR="006A4902">
              <w:br/>
            </w:r>
            <w:r>
              <w:t>(a) at least a 25% increase and an absolute increase of at least 5 g per L in serum M protein (monoclonal protein); or</w:t>
            </w:r>
            <w:r w:rsidR="006A4902">
              <w:br/>
            </w:r>
            <w:r>
              <w:t>(b) at least a 25% increase in 24-hour urinary light chain M protein excretion, and an absolute increase of at least 200 mg per 24 hours; or</w:t>
            </w:r>
            <w:r w:rsidR="006A4902">
              <w:br/>
            </w:r>
            <w:r>
              <w:t>(c) in oligo-secretory and non-secretory myeloma patients only, at least a 50% increase in the difference between involved free light chain and uninvolved free light chain; or</w:t>
            </w:r>
            <w:r w:rsidR="006A4902">
              <w:br/>
            </w:r>
            <w:r>
              <w:t>(d) at least a 25% relative increase and at least a 10% absolute increase in plasma cells in a bone marrow aspirate or on biopsy; or</w:t>
            </w:r>
            <w:r w:rsidR="006A4902">
              <w:br/>
            </w:r>
            <w:r>
              <w:t>(e) an increase in the size or number of lytic bone lesions (not including compression fractures); or</w:t>
            </w:r>
            <w:r w:rsidR="006A4902">
              <w:br/>
            </w:r>
            <w:r>
              <w:t>(f) at least a 25% increase in the size of an existing or the development of a new soft tissue plasmacytoma (determined by clinical examination or diagnostic imaging); or</w:t>
            </w:r>
            <w:r w:rsidR="006A4902">
              <w:br/>
            </w:r>
            <w:r>
              <w:t>(g) development of hypercalcaemia (corrected serum calcium greater than 2.65 mmol per L not attributable to any other cause).</w:t>
            </w:r>
            <w:r w:rsidR="006A4902">
              <w:br/>
            </w:r>
            <w:r>
              <w:t>Oligo-secretory and non-secretory patients are defined as having active disease with less than 10 g per L serum M protein.</w:t>
            </w:r>
          </w:p>
        </w:tc>
        <w:tc>
          <w:tcPr>
            <w:tcW w:w="1842" w:type="dxa"/>
          </w:tcPr>
          <w:p w14:paraId="5EA00C28" w14:textId="77777777" w:rsidR="0015470F" w:rsidRDefault="0015470F" w:rsidP="006A4902">
            <w:pPr>
              <w:pStyle w:val="Tabletext0"/>
            </w:pPr>
            <w:r>
              <w:t>Compliance with Authority Required procedures</w:t>
            </w:r>
          </w:p>
        </w:tc>
      </w:tr>
    </w:tbl>
    <w:p w14:paraId="25805293" w14:textId="77777777" w:rsidR="0015470F" w:rsidRDefault="0015470F" w:rsidP="0015470F">
      <w:pPr>
        <w:pStyle w:val="Amendment1"/>
      </w:pPr>
      <w:r>
        <w:t xml:space="preserve">Schedule 4, Part 1, entry for </w:t>
      </w:r>
      <w:proofErr w:type="spellStart"/>
      <w:r>
        <w:t>Sonidegib</w:t>
      </w:r>
      <w:proofErr w:type="spellEnd"/>
    </w:p>
    <w:p w14:paraId="46EC90CB" w14:textId="79E14069" w:rsidR="0015470F" w:rsidRPr="0053649E" w:rsidRDefault="0015470F" w:rsidP="004C59C8">
      <w:pPr>
        <w:pStyle w:val="Amendment3"/>
      </w:pPr>
      <w:r>
        <w:t xml:space="preserve">omit entry for circumstances code </w:t>
      </w:r>
      <w:r w:rsidR="005F3B72">
        <w:t>“</w:t>
      </w:r>
      <w:r>
        <w:t>C7491</w:t>
      </w:r>
      <w:r w:rsidR="005F3B72">
        <w:t>”</w:t>
      </w:r>
      <w:r w:rsidR="00847D55">
        <w:t xml:space="preserve"> </w:t>
      </w:r>
      <w:r>
        <w:t>and substitute:</w:t>
      </w:r>
    </w:p>
    <w:tbl>
      <w:tblPr>
        <w:tblW w:w="14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37"/>
        <w:gridCol w:w="8931"/>
        <w:gridCol w:w="1842"/>
      </w:tblGrid>
      <w:tr w:rsidR="0015470F" w14:paraId="4097C982" w14:textId="77777777" w:rsidTr="0020660E">
        <w:tc>
          <w:tcPr>
            <w:tcW w:w="1701" w:type="dxa"/>
          </w:tcPr>
          <w:p w14:paraId="7C7B88D8" w14:textId="77777777" w:rsidR="0015470F" w:rsidRDefault="0015470F" w:rsidP="006A4902"/>
        </w:tc>
        <w:tc>
          <w:tcPr>
            <w:tcW w:w="709" w:type="dxa"/>
          </w:tcPr>
          <w:p w14:paraId="2A3DC327" w14:textId="77777777" w:rsidR="0015470F" w:rsidRDefault="0015470F" w:rsidP="006A4902">
            <w:pPr>
              <w:pStyle w:val="Tabletext0"/>
            </w:pPr>
            <w:r>
              <w:t>C7491</w:t>
            </w:r>
          </w:p>
        </w:tc>
        <w:tc>
          <w:tcPr>
            <w:tcW w:w="709" w:type="dxa"/>
          </w:tcPr>
          <w:p w14:paraId="1E746C3D" w14:textId="77777777" w:rsidR="0015470F" w:rsidRDefault="0015470F" w:rsidP="006A4902">
            <w:pPr>
              <w:pStyle w:val="Tabletext0"/>
            </w:pPr>
          </w:p>
        </w:tc>
        <w:tc>
          <w:tcPr>
            <w:tcW w:w="737" w:type="dxa"/>
          </w:tcPr>
          <w:p w14:paraId="7369150F" w14:textId="77777777" w:rsidR="0015470F" w:rsidRDefault="0015470F" w:rsidP="006A4902"/>
        </w:tc>
        <w:tc>
          <w:tcPr>
            <w:tcW w:w="8931" w:type="dxa"/>
          </w:tcPr>
          <w:p w14:paraId="2159C36F" w14:textId="77777777" w:rsidR="0015470F" w:rsidRDefault="0015470F" w:rsidP="006A4902">
            <w:pPr>
              <w:pStyle w:val="Tabletext0"/>
            </w:pPr>
            <w:r>
              <w:t>Metastatic or locally advanced basal cell carcinoma (BCC)</w:t>
            </w:r>
            <w:r>
              <w:br/>
              <w:t>Initial treatment or Continuing treatment – balance of supply</w:t>
            </w:r>
            <w:r>
              <w:br/>
              <w:t>Patient must have received insufficient therapy with this drug under the Initial treatment restriction to complete maximum of 16 weeks of treatment; OR</w:t>
            </w:r>
            <w:r>
              <w:br/>
              <w:t>Patient must have received insufficient therapy with this drug under the Continuing treatment restriction to complete maximum of 16 weeks of treatment; AND</w:t>
            </w:r>
            <w:r>
              <w:br/>
              <w:t>The treatment must provide no more than the balance of up to 16 weeks treatment available under the above restrictions.</w:t>
            </w:r>
          </w:p>
        </w:tc>
        <w:tc>
          <w:tcPr>
            <w:tcW w:w="1842" w:type="dxa"/>
          </w:tcPr>
          <w:p w14:paraId="0BAB2ADB" w14:textId="77777777" w:rsidR="0015470F" w:rsidRDefault="0015470F" w:rsidP="006A4902">
            <w:pPr>
              <w:pStyle w:val="Tabletext0"/>
            </w:pPr>
            <w:r>
              <w:t>Compliance with Authority Required procedures</w:t>
            </w:r>
          </w:p>
        </w:tc>
      </w:tr>
    </w:tbl>
    <w:p w14:paraId="1A1A51AD" w14:textId="77777777" w:rsidR="0015470F" w:rsidRDefault="0015470F" w:rsidP="004C59C8">
      <w:pPr>
        <w:pStyle w:val="Amendment3"/>
      </w:pPr>
      <w:r>
        <w:t>omit:</w:t>
      </w:r>
    </w:p>
    <w:tbl>
      <w:tblPr>
        <w:tblW w:w="14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37"/>
        <w:gridCol w:w="8931"/>
        <w:gridCol w:w="1842"/>
      </w:tblGrid>
      <w:tr w:rsidR="0015470F" w14:paraId="5512B120" w14:textId="77777777" w:rsidTr="0020660E">
        <w:tc>
          <w:tcPr>
            <w:tcW w:w="1701" w:type="dxa"/>
          </w:tcPr>
          <w:p w14:paraId="7EBC1E54" w14:textId="77777777" w:rsidR="0015470F" w:rsidRDefault="0015470F" w:rsidP="006A4902"/>
        </w:tc>
        <w:tc>
          <w:tcPr>
            <w:tcW w:w="709" w:type="dxa"/>
          </w:tcPr>
          <w:p w14:paraId="11E47D78" w14:textId="77777777" w:rsidR="0015470F" w:rsidRDefault="0015470F" w:rsidP="006A4902">
            <w:pPr>
              <w:pStyle w:val="Tabletext0"/>
            </w:pPr>
            <w:r>
              <w:t>C7540</w:t>
            </w:r>
          </w:p>
        </w:tc>
        <w:tc>
          <w:tcPr>
            <w:tcW w:w="709" w:type="dxa"/>
          </w:tcPr>
          <w:p w14:paraId="05AE2F4D" w14:textId="77777777" w:rsidR="0015470F" w:rsidRDefault="0015470F" w:rsidP="006A4902"/>
        </w:tc>
        <w:tc>
          <w:tcPr>
            <w:tcW w:w="737" w:type="dxa"/>
          </w:tcPr>
          <w:p w14:paraId="06595420" w14:textId="77777777" w:rsidR="0015470F" w:rsidRDefault="0015470F" w:rsidP="006A4902"/>
        </w:tc>
        <w:tc>
          <w:tcPr>
            <w:tcW w:w="8931" w:type="dxa"/>
          </w:tcPr>
          <w:p w14:paraId="56E6505B" w14:textId="20E21711" w:rsidR="0015470F" w:rsidRDefault="0015470F" w:rsidP="006A4902">
            <w:pPr>
              <w:pStyle w:val="Tabletext0"/>
            </w:pPr>
            <w:r>
              <w:t>Metastatic or locally advanced basal cell carcinoma</w:t>
            </w:r>
            <w:r w:rsidR="006A4902">
              <w:br/>
            </w:r>
            <w:r>
              <w:t>Continuing treatment</w:t>
            </w:r>
            <w:r w:rsidR="006A4902">
              <w:br/>
            </w:r>
            <w:r>
              <w:t>Patient must have previously received PBS-subsidised treatment with this drug for this condition; AND</w:t>
            </w:r>
            <w:r w:rsidR="006A4902">
              <w:br/>
            </w:r>
            <w:r>
              <w:t>Patient must not develop disease progression while receiving PBS-subsidised treatment with this drug for this condition; AND</w:t>
            </w:r>
            <w:r w:rsidR="006A4902">
              <w:br/>
            </w:r>
            <w:r>
              <w:t>The condition must remain inappropriate for surgery; AND</w:t>
            </w:r>
            <w:r w:rsidR="006A4902">
              <w:br/>
            </w:r>
            <w:r>
              <w:t>The condition must remain inappropriate for curative radiotherapy; AND</w:t>
            </w:r>
            <w:r w:rsidR="006A4902">
              <w:br/>
            </w:r>
            <w:r>
              <w:t>Patient must not receive more than 16 weeks of treatment per continuing treatment under this restriction.</w:t>
            </w:r>
            <w:r w:rsidR="006A4902">
              <w:br/>
            </w:r>
            <w:r>
              <w:t>The authority application must be made in writing and must include:</w:t>
            </w:r>
            <w:r w:rsidR="006A4902">
              <w:br/>
            </w:r>
            <w:r>
              <w:t>a) A completed authority prescription form; and</w:t>
            </w:r>
            <w:r w:rsidR="006A4902">
              <w:br/>
            </w:r>
            <w:r>
              <w:t>b) A completed Basal Cell Carcinoma Continuing PBS Authority Application Form - Supporting Information Form; and</w:t>
            </w:r>
            <w:r w:rsidR="006A4902">
              <w:br/>
            </w:r>
            <w:r>
              <w:t>c) A confirmation statement from the treating doctor that the disease has not progressed; and</w:t>
            </w:r>
            <w:r w:rsidR="006A4902">
              <w:br/>
            </w:r>
            <w:r>
              <w:t>d) In patients with locally advanced BCC, a letter from a surgically qualified clinician demonstrating that the condition remains inappropriate for surgery; or a letter from a radiation oncologist demonstrating that the condition remains inappropriate for curative radiotherapy</w:t>
            </w:r>
            <w:r w:rsidR="006A4902">
              <w:br/>
            </w:r>
            <w:r>
              <w:t>The assessment of the patient's response to this PBS-subsidised course of therapy must be made within the 4 weeks prior to completion of the course of treatment. It is recommended that an application is submitted to the Department of Human Services no less than 2 weeks prior to the date the next dose is due in order to ensure continuity of treatment for those patients who meet the continuation criteria.</w:t>
            </w:r>
            <w:r w:rsidR="006A4902">
              <w:br/>
            </w:r>
            <w:r>
              <w:t>Inappropriate for surgery is defined as:</w:t>
            </w:r>
            <w:r w:rsidR="006A4902">
              <w:br/>
            </w:r>
            <w:proofErr w:type="spellStart"/>
            <w:r>
              <w:t>i</w:t>
            </w:r>
            <w:proofErr w:type="spellEnd"/>
            <w:r>
              <w:t>/ Curative resection is unlikely, such as where BCC has recurred in the same location after two or more surgical procedures; or</w:t>
            </w:r>
            <w:r w:rsidR="006A4902">
              <w:br/>
            </w:r>
            <w:r>
              <w:t>ii/ Anticipated substantial morbidity or deformity from surgery or requiring complicated reconstructive surgery (e.g. removal of all or part of a facial structure, such as nose, ear, eyelid, eye; or requirement for limb amputation or free tissue transfer); or</w:t>
            </w:r>
            <w:r w:rsidR="006A4902">
              <w:br/>
            </w:r>
            <w:r>
              <w:t>iii/ Medical contraindication to surgery</w:t>
            </w:r>
            <w:r w:rsidR="006A4902">
              <w:br/>
            </w:r>
            <w:r>
              <w:t>Inappropriate for curative radiotherapy is defined as:</w:t>
            </w:r>
            <w:r w:rsidR="006A4902">
              <w:br/>
            </w:r>
            <w:proofErr w:type="spellStart"/>
            <w:r>
              <w:t>i</w:t>
            </w:r>
            <w:proofErr w:type="spellEnd"/>
            <w:r>
              <w:t xml:space="preserve">/ Hypersensitivity to radiation due to genetic syndrome such as </w:t>
            </w:r>
            <w:proofErr w:type="spellStart"/>
            <w:r>
              <w:t>Gorlin</w:t>
            </w:r>
            <w:proofErr w:type="spellEnd"/>
            <w:r>
              <w:t xml:space="preserve"> Syndrome; or</w:t>
            </w:r>
            <w:r w:rsidR="006A4902">
              <w:br/>
            </w:r>
            <w:r>
              <w:t>ii/ Limitations due to location of tumour; or</w:t>
            </w:r>
            <w:r w:rsidR="006A4902">
              <w:br/>
            </w:r>
            <w:r>
              <w:t>iii/ Limitations due to cumulative prior radiotherapy dose; or</w:t>
            </w:r>
            <w:r w:rsidR="006A4902">
              <w:br/>
            </w:r>
            <w:r>
              <w:t>iv/ Progressive disease despite prior irradiation of locally advanced BCC</w:t>
            </w:r>
          </w:p>
        </w:tc>
        <w:tc>
          <w:tcPr>
            <w:tcW w:w="1842" w:type="dxa"/>
          </w:tcPr>
          <w:p w14:paraId="5CA58601" w14:textId="77777777" w:rsidR="0015470F" w:rsidRDefault="0015470F" w:rsidP="006A4902">
            <w:pPr>
              <w:pStyle w:val="Tabletext0"/>
            </w:pPr>
            <w:r>
              <w:t>Compliance with Written Authority Required procedures</w:t>
            </w:r>
          </w:p>
        </w:tc>
      </w:tr>
      <w:tr w:rsidR="0015470F" w14:paraId="14DB0A4A" w14:textId="77777777" w:rsidTr="0020660E">
        <w:tc>
          <w:tcPr>
            <w:tcW w:w="1701" w:type="dxa"/>
          </w:tcPr>
          <w:p w14:paraId="4921ED85" w14:textId="77777777" w:rsidR="0015470F" w:rsidRDefault="0015470F" w:rsidP="006A4902"/>
        </w:tc>
        <w:tc>
          <w:tcPr>
            <w:tcW w:w="709" w:type="dxa"/>
          </w:tcPr>
          <w:p w14:paraId="35A1D970" w14:textId="77777777" w:rsidR="0015470F" w:rsidRDefault="0015470F" w:rsidP="006A4902">
            <w:pPr>
              <w:pStyle w:val="Tabletext0"/>
            </w:pPr>
            <w:r>
              <w:t>C7557</w:t>
            </w:r>
          </w:p>
        </w:tc>
        <w:tc>
          <w:tcPr>
            <w:tcW w:w="709" w:type="dxa"/>
          </w:tcPr>
          <w:p w14:paraId="1D1F7A87" w14:textId="77777777" w:rsidR="0015470F" w:rsidRDefault="0015470F" w:rsidP="006A4902"/>
        </w:tc>
        <w:tc>
          <w:tcPr>
            <w:tcW w:w="737" w:type="dxa"/>
          </w:tcPr>
          <w:p w14:paraId="5BAC428A" w14:textId="77777777" w:rsidR="0015470F" w:rsidRDefault="0015470F" w:rsidP="006A4902"/>
        </w:tc>
        <w:tc>
          <w:tcPr>
            <w:tcW w:w="8931" w:type="dxa"/>
          </w:tcPr>
          <w:p w14:paraId="76102917" w14:textId="265C7319" w:rsidR="0015470F" w:rsidRDefault="0015470F" w:rsidP="006A4902">
            <w:pPr>
              <w:pStyle w:val="Tabletext0"/>
            </w:pPr>
            <w:r>
              <w:t>Metastatic or locally advanced basal cell carcinoma</w:t>
            </w:r>
            <w:r w:rsidR="006A4902">
              <w:br/>
            </w:r>
            <w:r>
              <w:t>Initial treatment</w:t>
            </w:r>
            <w:r w:rsidR="006A4902">
              <w:br/>
            </w:r>
            <w:r>
              <w:t>The condition must be inappropriate for surgery; AND</w:t>
            </w:r>
            <w:r w:rsidR="006A4902">
              <w:br/>
            </w:r>
            <w:r>
              <w:t>The condition must be inappropriate for curative radiotherapy; AND</w:t>
            </w:r>
            <w:r w:rsidR="006A4902">
              <w:br/>
            </w:r>
            <w:r>
              <w:t>Patient must not have received previous PBS-subsidised treatment with another hedgehog (</w:t>
            </w:r>
            <w:proofErr w:type="spellStart"/>
            <w:r>
              <w:t>Hh</w:t>
            </w:r>
            <w:proofErr w:type="spellEnd"/>
            <w:r>
              <w:t>) inhibitor for this condition; OR</w:t>
            </w:r>
            <w:r w:rsidR="006A4902">
              <w:br/>
            </w:r>
            <w:r>
              <w:t>Patient must have developed intolerance to another hedgehog (</w:t>
            </w:r>
            <w:proofErr w:type="spellStart"/>
            <w:r>
              <w:t>Hh</w:t>
            </w:r>
            <w:proofErr w:type="spellEnd"/>
            <w:r>
              <w:t>) inhibitor of a severity necessitating permanent treatment withdrawal; AND</w:t>
            </w:r>
            <w:r w:rsidR="006A4902">
              <w:br/>
            </w:r>
            <w:r>
              <w:t>Patient must not receive more than 16 weeks of treatment under this restriction.</w:t>
            </w:r>
            <w:r w:rsidR="006A4902">
              <w:br/>
            </w:r>
            <w:r>
              <w:t>The authority application must be made in writing and must include:</w:t>
            </w:r>
            <w:r w:rsidR="006A4902">
              <w:br/>
            </w:r>
            <w:r>
              <w:t>a) A completed authority prescription form; and</w:t>
            </w:r>
            <w:r w:rsidR="006A4902">
              <w:br/>
            </w:r>
            <w:r>
              <w:t>b) A completed Basal Cell Carcinoma Initial PBS Authority Application Form - Supporting Information Form; and</w:t>
            </w:r>
            <w:r w:rsidR="006A4902">
              <w:br/>
            </w:r>
            <w:r>
              <w:t>c) A histological confirmation of BCC and whether the condition is metastatic or locally advanced; and</w:t>
            </w:r>
            <w:r w:rsidR="006A4902">
              <w:br/>
            </w:r>
            <w:r>
              <w:t>d) A letter from a surgically qualified clinician demonstrating inappropriateness for surgery for patients with locally advanced BCC; and</w:t>
            </w:r>
            <w:r w:rsidR="006A4902">
              <w:br/>
            </w:r>
            <w:r>
              <w:t>e) A letter from a radiation oncologist demonstrating inappropriateness for curative radiotherapy for patients with locally advanced BCC; and</w:t>
            </w:r>
            <w:r w:rsidR="006A4902">
              <w:br/>
            </w:r>
            <w:r>
              <w:t>f) A signed patient acknowledgement.</w:t>
            </w:r>
            <w:r w:rsidR="006A4902">
              <w:br/>
            </w:r>
            <w:r>
              <w:t>The assessment of the patient's response to this PBS-subsidised course of therapy must be made within the 4 weeks prior to completion of the course of treatment. It is recommended that an application is submitted to the Department of Human Services no less than 2 weeks prior to the date the next dose is due in order to ensure continuity of treatment for those patients who meet the continuation criteria.</w:t>
            </w:r>
            <w:r w:rsidR="006A4902">
              <w:br/>
            </w:r>
            <w:r>
              <w:t>Inappropriate for surgery is defined as:</w:t>
            </w:r>
            <w:r w:rsidR="006A4902">
              <w:br/>
            </w:r>
            <w:proofErr w:type="spellStart"/>
            <w:r>
              <w:t>i</w:t>
            </w:r>
            <w:proofErr w:type="spellEnd"/>
            <w:r>
              <w:t>/ Curative resection is unlikely, such as where BCC has recurred in the same location after two or more surgical procedures; or</w:t>
            </w:r>
            <w:r w:rsidR="006A4902">
              <w:br/>
            </w:r>
            <w:r>
              <w:t>ii/ Anticipated substantial morbidity or deformity from surgery or requiring complicated reconstructive surgery (e.g. removal of all or part of a facial structure, such as nose, ear, eyelid, eye; or requirement for limb amputation or free tissue transfer); or</w:t>
            </w:r>
            <w:r w:rsidR="006A4902">
              <w:br/>
            </w:r>
            <w:r>
              <w:t>iii/ Medical contraindication to surgery</w:t>
            </w:r>
            <w:r w:rsidR="006A4902">
              <w:br/>
            </w:r>
            <w:r>
              <w:t>Inappropriate for curative radiotherapy is defined as:</w:t>
            </w:r>
            <w:r w:rsidR="006A4902">
              <w:br/>
            </w:r>
            <w:proofErr w:type="spellStart"/>
            <w:r>
              <w:t>i</w:t>
            </w:r>
            <w:proofErr w:type="spellEnd"/>
            <w:r>
              <w:t xml:space="preserve">/Hypersensitivity to radiation due to genetic syndrome such as </w:t>
            </w:r>
            <w:proofErr w:type="spellStart"/>
            <w:r>
              <w:t>Gorlin</w:t>
            </w:r>
            <w:proofErr w:type="spellEnd"/>
            <w:r>
              <w:t xml:space="preserve"> Syndrome; or</w:t>
            </w:r>
            <w:r w:rsidR="006A4902">
              <w:br/>
            </w:r>
            <w:r>
              <w:t>ii/ Limitations due to location of tumour; or</w:t>
            </w:r>
            <w:r w:rsidR="006A4902">
              <w:br/>
            </w:r>
            <w:r>
              <w:t>iii/ Limitations due to cumulative prior radiotherapy dose; or</w:t>
            </w:r>
            <w:r w:rsidR="006A4902">
              <w:br/>
            </w:r>
            <w:r>
              <w:t>iv/ Progressive disease despite prior irradiation of locally advanced BCC.</w:t>
            </w:r>
          </w:p>
        </w:tc>
        <w:tc>
          <w:tcPr>
            <w:tcW w:w="1842" w:type="dxa"/>
          </w:tcPr>
          <w:p w14:paraId="65053BFB" w14:textId="77777777" w:rsidR="0015470F" w:rsidRDefault="0015470F" w:rsidP="006A4902">
            <w:pPr>
              <w:pStyle w:val="Tabletext0"/>
            </w:pPr>
            <w:r>
              <w:t>Compliance with Written Authority Required procedures</w:t>
            </w:r>
          </w:p>
        </w:tc>
      </w:tr>
    </w:tbl>
    <w:p w14:paraId="32268742" w14:textId="6D1C16AB" w:rsidR="0015470F" w:rsidRDefault="0015470F" w:rsidP="004C59C8">
      <w:pPr>
        <w:pStyle w:val="Amendment3"/>
      </w:pPr>
      <w:r>
        <w:t>insert</w:t>
      </w:r>
      <w:r w:rsidR="00847D55">
        <w:t xml:space="preserve"> </w:t>
      </w:r>
      <w:r>
        <w:t>in numerical order after existing text:</w:t>
      </w:r>
    </w:p>
    <w:tbl>
      <w:tblPr>
        <w:tblW w:w="14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37"/>
        <w:gridCol w:w="8931"/>
        <w:gridCol w:w="1842"/>
      </w:tblGrid>
      <w:tr w:rsidR="0015470F" w14:paraId="7654B7B9" w14:textId="77777777" w:rsidTr="0020660E">
        <w:tc>
          <w:tcPr>
            <w:tcW w:w="1701" w:type="dxa"/>
          </w:tcPr>
          <w:p w14:paraId="0B1FC8AB" w14:textId="77777777" w:rsidR="0015470F" w:rsidRDefault="0015470F" w:rsidP="006A4902"/>
        </w:tc>
        <w:tc>
          <w:tcPr>
            <w:tcW w:w="709" w:type="dxa"/>
          </w:tcPr>
          <w:p w14:paraId="5D620BDB" w14:textId="77777777" w:rsidR="0015470F" w:rsidRDefault="0015470F" w:rsidP="006A4902">
            <w:pPr>
              <w:pStyle w:val="Tabletext0"/>
            </w:pPr>
            <w:r>
              <w:t>C13175</w:t>
            </w:r>
          </w:p>
        </w:tc>
        <w:tc>
          <w:tcPr>
            <w:tcW w:w="709" w:type="dxa"/>
          </w:tcPr>
          <w:p w14:paraId="156DB231" w14:textId="77777777" w:rsidR="0015470F" w:rsidRDefault="0015470F" w:rsidP="006A4902"/>
        </w:tc>
        <w:tc>
          <w:tcPr>
            <w:tcW w:w="737" w:type="dxa"/>
          </w:tcPr>
          <w:p w14:paraId="2C59CF47" w14:textId="77777777" w:rsidR="0015470F" w:rsidRDefault="0015470F" w:rsidP="006A4902"/>
        </w:tc>
        <w:tc>
          <w:tcPr>
            <w:tcW w:w="8931" w:type="dxa"/>
          </w:tcPr>
          <w:p w14:paraId="3B2B40C8" w14:textId="58092ED4" w:rsidR="0015470F" w:rsidRDefault="0015470F" w:rsidP="006A4902">
            <w:pPr>
              <w:pStyle w:val="Tabletext0"/>
            </w:pPr>
            <w:r>
              <w:t>Metastatic or locally advanced basal cell carcinoma (BCC)</w:t>
            </w:r>
            <w:r w:rsidR="006A4902">
              <w:br/>
            </w:r>
            <w:r>
              <w:t>Initial treatment</w:t>
            </w:r>
            <w:r w:rsidR="006A4902">
              <w:br/>
            </w:r>
            <w:r>
              <w:t>The condition must be inappropriate for surgery; AND</w:t>
            </w:r>
            <w:r w:rsidR="006A4902">
              <w:br/>
            </w:r>
            <w:r>
              <w:t>The condition must be inappropriate for curative radiotherapy; AND</w:t>
            </w:r>
            <w:r w:rsidR="006A4902">
              <w:br/>
            </w:r>
            <w:r>
              <w:t>Patient must not have received previous PBS-subsidised treatment with another hedgehog (</w:t>
            </w:r>
            <w:proofErr w:type="spellStart"/>
            <w:r>
              <w:t>Hh</w:t>
            </w:r>
            <w:proofErr w:type="spellEnd"/>
            <w:r>
              <w:t>) inhibitor for this condition; OR</w:t>
            </w:r>
            <w:r w:rsidR="006A4902">
              <w:br/>
            </w:r>
            <w:r>
              <w:t>Patient must have developed intolerance to another hedgehog (</w:t>
            </w:r>
            <w:proofErr w:type="spellStart"/>
            <w:r>
              <w:t>Hh</w:t>
            </w:r>
            <w:proofErr w:type="spellEnd"/>
            <w:r>
              <w:t>) inhibitor of a severity necessitating permanent treatment withdrawal; AND</w:t>
            </w:r>
            <w:r w:rsidR="006A4902">
              <w:br/>
            </w:r>
            <w:r>
              <w:t>Patient must not receive more than 16 weeks of treatment under this restriction.</w:t>
            </w:r>
            <w:r w:rsidR="006A4902">
              <w:br/>
            </w:r>
            <w:r>
              <w:t>The authority application must be made via the Online PBS Authorities System (real time assessment), or in writing via HPOS form upload or mail and must include:</w:t>
            </w:r>
            <w:r w:rsidR="006A4902">
              <w:br/>
            </w:r>
            <w:r>
              <w:t>(a) Details (date, unique identifying number/code or provider number) of the histological confirmation of BCC and whether the condition is metastatic or locally advanced; and</w:t>
            </w:r>
            <w:r w:rsidR="006A4902">
              <w:br/>
            </w:r>
            <w:r>
              <w:t>(b) In patients with locally advanced BCC, written confirmation from a surgically qualified clinician that surgery is inappropriate; and</w:t>
            </w:r>
            <w:r w:rsidR="006A4902">
              <w:br/>
            </w:r>
            <w:r>
              <w:t>(c) In patients with locally advanced BCC, written confirmation from a radiation oncologist that curative radiotherapy is inappropriate.</w:t>
            </w:r>
            <w:r w:rsidR="006A4902">
              <w:br/>
            </w:r>
            <w:r>
              <w:t>The assessment of the patient's response to this PBS-subsidised course of therapy must be made within the 4 weeks prior to completion of the course of treatment. If the application is made in writing, it is recommended that the application is submitted no less than 2 weeks prior to the date the next dose is due in order to ensure continuity of treatment for those patients who meet the continuation criteria.</w:t>
            </w:r>
            <w:r w:rsidR="006A4902">
              <w:br/>
            </w:r>
            <w:r>
              <w:t>All reports must be documented in the patient's medical records.</w:t>
            </w:r>
            <w:r w:rsidR="006A4902">
              <w:br/>
            </w:r>
            <w:r>
              <w:t>If the application is submitted through HPOS form upload or mail, it must include:</w:t>
            </w:r>
            <w:r w:rsidR="006A4902">
              <w:br/>
            </w:r>
            <w:r>
              <w:t>(</w:t>
            </w:r>
            <w:proofErr w:type="spellStart"/>
            <w:r>
              <w:t>i</w:t>
            </w:r>
            <w:proofErr w:type="spellEnd"/>
            <w:r>
              <w:t>) A completed authority prescription form; and</w:t>
            </w:r>
            <w:r w:rsidR="006A4902">
              <w:br/>
            </w:r>
            <w:r>
              <w:t>(ii) A completed authority application form relevant to the indication and treatment phase (the latest version is located on the website specified in the Administrative Advice).</w:t>
            </w:r>
            <w:r w:rsidR="006A4902">
              <w:br/>
            </w:r>
            <w:r>
              <w:t>Inappropriate for surgery is defined as:</w:t>
            </w:r>
            <w:r w:rsidR="006A4902">
              <w:br/>
            </w:r>
            <w:r>
              <w:t>(</w:t>
            </w:r>
            <w:proofErr w:type="spellStart"/>
            <w:r>
              <w:t>i</w:t>
            </w:r>
            <w:proofErr w:type="spellEnd"/>
            <w:r>
              <w:t>) Curative resection is unlikely, such as where BCC has recurred in the same location after two or more surgical procedures; or</w:t>
            </w:r>
            <w:r w:rsidR="006A4902">
              <w:br/>
            </w:r>
            <w:r>
              <w:t>(ii) Anticipated substantial morbidity or deformity from surgery or requiring complicated reconstructive surgery (e.g. removal of all or part of a facial structure, such as nose, ear, eyelid, eye; or requirement for limb amputation or free tissue transfer); or</w:t>
            </w:r>
            <w:r w:rsidR="006A4902">
              <w:br/>
            </w:r>
            <w:r>
              <w:t>(iii) Medical contraindication to surgery.</w:t>
            </w:r>
            <w:r w:rsidR="006A4902">
              <w:br/>
            </w:r>
            <w:r>
              <w:t>Inappropriate for curative radiotherapy is defined as:</w:t>
            </w:r>
            <w:r w:rsidR="006A4902">
              <w:br/>
            </w:r>
            <w:r>
              <w:t>(</w:t>
            </w:r>
            <w:proofErr w:type="spellStart"/>
            <w:r>
              <w:t>i</w:t>
            </w:r>
            <w:proofErr w:type="spellEnd"/>
            <w:r>
              <w:t xml:space="preserve">) Hypersensitivity to radiation due to genetic syndrome such as </w:t>
            </w:r>
            <w:proofErr w:type="spellStart"/>
            <w:r>
              <w:t>Gorlin</w:t>
            </w:r>
            <w:proofErr w:type="spellEnd"/>
            <w:r>
              <w:t xml:space="preserve"> Syndrome; or</w:t>
            </w:r>
            <w:r w:rsidR="006A4902">
              <w:br/>
            </w:r>
            <w:r>
              <w:t>(ii) Limitations due to location of tumour; or</w:t>
            </w:r>
            <w:r w:rsidR="006A4902">
              <w:br/>
            </w:r>
            <w:r>
              <w:t>(iii) Limitations due to cumulative prior radiotherapy dose; or</w:t>
            </w:r>
            <w:r w:rsidR="006A4902">
              <w:br/>
            </w:r>
            <w:r>
              <w:t>(iv) Progressive disease despite prior irradiation of locally advanced BCC.</w:t>
            </w:r>
            <w:r w:rsidR="006A4902">
              <w:br/>
            </w:r>
            <w:r>
              <w:t>For patients with locally advanced BCC, written confirmation from a surgically qualified clinician demonstrating inappropriateness for surgery and written confirmation from a radiation oncologist demonstrating inappropriateness for curative radiotherapy should be kept in the patient's medical records.</w:t>
            </w:r>
          </w:p>
        </w:tc>
        <w:tc>
          <w:tcPr>
            <w:tcW w:w="1842" w:type="dxa"/>
          </w:tcPr>
          <w:p w14:paraId="056106F6" w14:textId="77777777" w:rsidR="0015470F" w:rsidRDefault="0015470F" w:rsidP="006A4902">
            <w:pPr>
              <w:pStyle w:val="Tabletext0"/>
            </w:pPr>
            <w:r>
              <w:t>Compliance with Written Authority Required procedures</w:t>
            </w:r>
          </w:p>
        </w:tc>
      </w:tr>
      <w:tr w:rsidR="0015470F" w14:paraId="32BBD8A2" w14:textId="77777777" w:rsidTr="0020660E">
        <w:tc>
          <w:tcPr>
            <w:tcW w:w="1701" w:type="dxa"/>
          </w:tcPr>
          <w:p w14:paraId="2B19226E" w14:textId="77777777" w:rsidR="0015470F" w:rsidRDefault="0015470F" w:rsidP="006A4902"/>
        </w:tc>
        <w:tc>
          <w:tcPr>
            <w:tcW w:w="709" w:type="dxa"/>
          </w:tcPr>
          <w:p w14:paraId="7E4A90ED" w14:textId="77777777" w:rsidR="0015470F" w:rsidRDefault="0015470F" w:rsidP="006A4902">
            <w:pPr>
              <w:pStyle w:val="Tabletext0"/>
            </w:pPr>
            <w:r>
              <w:t>C13260</w:t>
            </w:r>
          </w:p>
        </w:tc>
        <w:tc>
          <w:tcPr>
            <w:tcW w:w="709" w:type="dxa"/>
          </w:tcPr>
          <w:p w14:paraId="0DA6D26E" w14:textId="77777777" w:rsidR="0015470F" w:rsidRDefault="0015470F" w:rsidP="006A4902"/>
        </w:tc>
        <w:tc>
          <w:tcPr>
            <w:tcW w:w="737" w:type="dxa"/>
          </w:tcPr>
          <w:p w14:paraId="53E38307" w14:textId="77777777" w:rsidR="0015470F" w:rsidRDefault="0015470F" w:rsidP="006A4902"/>
        </w:tc>
        <w:tc>
          <w:tcPr>
            <w:tcW w:w="8931" w:type="dxa"/>
          </w:tcPr>
          <w:p w14:paraId="2F24BAC7" w14:textId="60FD5D6B" w:rsidR="0015470F" w:rsidRDefault="0015470F" w:rsidP="006A4902">
            <w:pPr>
              <w:pStyle w:val="Tabletext0"/>
            </w:pPr>
            <w:r>
              <w:t>Metastatic or locally advanced basal cell carcinoma (BCC)</w:t>
            </w:r>
            <w:r w:rsidR="006A4902">
              <w:br/>
            </w:r>
            <w:r>
              <w:t>Continuing treatment</w:t>
            </w:r>
            <w:r w:rsidR="006A4902">
              <w:br/>
            </w:r>
            <w:r>
              <w:t>Patient must have previously received PBS-subsidised treatment with this drug for this condition; AND</w:t>
            </w:r>
            <w:r w:rsidR="006A4902">
              <w:br/>
            </w:r>
            <w:r>
              <w:t>Patient must not have developed disease progression while receiving PBS-subsidised treatment with this drug for this condition; AND</w:t>
            </w:r>
            <w:r w:rsidR="006A4902">
              <w:br/>
            </w:r>
            <w:r>
              <w:t>The condition must remain inappropriate for surgery; AND</w:t>
            </w:r>
            <w:r w:rsidR="006A4902">
              <w:br/>
            </w:r>
            <w:r>
              <w:t>The condition must remain inappropriate for curative radiotherapy; AND</w:t>
            </w:r>
            <w:r w:rsidR="006A4902">
              <w:br/>
            </w:r>
            <w:r>
              <w:t>Patient must not receive more than 16 weeks of treatment per continuing treatment under this restriction.</w:t>
            </w:r>
            <w:r w:rsidR="006A4902">
              <w:br/>
            </w:r>
            <w:r>
              <w:t>The authority application must be made via the Online PBS Authorities System (real time assessment), or in writing via HPOS form upload or mail and must include:</w:t>
            </w:r>
            <w:r w:rsidR="006A4902">
              <w:br/>
            </w:r>
            <w:r>
              <w:t>(a) Confirmation from the treating doctor that the disease has not progressed; and</w:t>
            </w:r>
            <w:r w:rsidR="006A4902">
              <w:br/>
            </w:r>
            <w:r>
              <w:t>(b) In patients with locally advanced BCC, written confirmation from a surgically qualified clinician that the condition remains inappropriate for surgery; or written confirmation from a radiation oncologist that the condition remains inappropriate for curative radiotherapy.</w:t>
            </w:r>
            <w:r w:rsidR="006A4902">
              <w:br/>
            </w:r>
            <w:r>
              <w:t>The assessment of the patient's response to this PBS-subsidised course of therapy must be made within the 4 weeks prior to completion of the course of treatment. If the application is made in writing, it is recommended that the application is submitted no less than 2 weeks prior to the date the next dose is due in order to ensure continuity of treatment for those patients who meet the continuation criteria.</w:t>
            </w:r>
            <w:r w:rsidR="006A4902">
              <w:br/>
            </w:r>
            <w:r>
              <w:t>All reports must be documented in the patient's medical records.</w:t>
            </w:r>
            <w:r w:rsidR="006A4902">
              <w:br/>
            </w:r>
            <w:r>
              <w:t>If the application is submitted through HPOS form upload or mail, it must include:</w:t>
            </w:r>
            <w:r w:rsidR="006A4902">
              <w:br/>
            </w:r>
            <w:r>
              <w:t>(</w:t>
            </w:r>
            <w:proofErr w:type="spellStart"/>
            <w:r>
              <w:t>i</w:t>
            </w:r>
            <w:proofErr w:type="spellEnd"/>
            <w:r>
              <w:t>) A completed authority prescription form; and</w:t>
            </w:r>
            <w:r w:rsidR="006A4902">
              <w:br/>
            </w:r>
            <w:r>
              <w:t>(ii) A completed authority application form relevant to the indication and treatment phase (the latest version is located on the website specified in the Administrative Advice).</w:t>
            </w:r>
            <w:r w:rsidR="006A4902">
              <w:br/>
            </w:r>
            <w:r>
              <w:t>Inappropriate for surgery is defined as:</w:t>
            </w:r>
            <w:r w:rsidR="006A4902">
              <w:br/>
            </w:r>
            <w:r>
              <w:t>(</w:t>
            </w:r>
            <w:proofErr w:type="spellStart"/>
            <w:r>
              <w:t>i</w:t>
            </w:r>
            <w:proofErr w:type="spellEnd"/>
            <w:r>
              <w:t>) Curative resection is unlikely, such as where BCC has recurred in the same location after two or more surgical procedures; or</w:t>
            </w:r>
            <w:r w:rsidR="006A4902">
              <w:br/>
            </w:r>
            <w:r>
              <w:t>(ii) Anticipated substantial morbidity or deformity from surgery or requiring complicated reconstructive surgery (e.g. removal of all or part of a facial structure, such as nose, ear, eyelid, eye; or requirement for limb amputation or free tissue transfer); or</w:t>
            </w:r>
            <w:r w:rsidR="006A4902">
              <w:br/>
            </w:r>
            <w:r>
              <w:t>(iii) Medical contraindication to surgery.</w:t>
            </w:r>
            <w:r w:rsidR="006A4902">
              <w:br/>
            </w:r>
            <w:r>
              <w:t>Inappropriate for curative radiotherapy is defined as:</w:t>
            </w:r>
            <w:r w:rsidR="006A4902">
              <w:br/>
            </w:r>
            <w:r>
              <w:t>(</w:t>
            </w:r>
            <w:proofErr w:type="spellStart"/>
            <w:r>
              <w:t>i</w:t>
            </w:r>
            <w:proofErr w:type="spellEnd"/>
            <w:r>
              <w:t xml:space="preserve">) Hypersensitivity to radiation due to genetic syndrome such as </w:t>
            </w:r>
            <w:proofErr w:type="spellStart"/>
            <w:r>
              <w:t>Gorlin</w:t>
            </w:r>
            <w:proofErr w:type="spellEnd"/>
            <w:r>
              <w:t xml:space="preserve"> Syndrome; or</w:t>
            </w:r>
            <w:r w:rsidR="006A4902">
              <w:br/>
            </w:r>
            <w:r>
              <w:t>(ii) Limitations due to location of tumour; or</w:t>
            </w:r>
            <w:r w:rsidR="006A4902">
              <w:br/>
            </w:r>
            <w:r>
              <w:t>(iii) Limitations due to cumulative prior radiotherapy dose; or</w:t>
            </w:r>
            <w:r w:rsidR="006A4902">
              <w:br/>
            </w:r>
            <w:r>
              <w:t>(iv) Progressive disease despite prior irradiation of locally advanced BCC.</w:t>
            </w:r>
            <w:r w:rsidR="006A4902">
              <w:br/>
            </w:r>
            <w:r>
              <w:t>For patients with locally advanced BCC, written confirmation from a surgically qualified clinician demonstrating inappropriateness for surgery or written confirmation from a radiation oncologist demonstrating inappropriateness for curative radiotherapy should be kept in the patient's medical records.</w:t>
            </w:r>
          </w:p>
        </w:tc>
        <w:tc>
          <w:tcPr>
            <w:tcW w:w="1842" w:type="dxa"/>
          </w:tcPr>
          <w:p w14:paraId="2F1E269B" w14:textId="77777777" w:rsidR="0015470F" w:rsidRDefault="0015470F" w:rsidP="006A4902">
            <w:pPr>
              <w:pStyle w:val="Tabletext0"/>
            </w:pPr>
            <w:r>
              <w:t>Compliance with Written Authority Required procedures</w:t>
            </w:r>
          </w:p>
        </w:tc>
      </w:tr>
    </w:tbl>
    <w:p w14:paraId="6B728DE6" w14:textId="4FBAD9CE" w:rsidR="0015470F" w:rsidRDefault="0015470F" w:rsidP="0015470F">
      <w:pPr>
        <w:pStyle w:val="Amendment1"/>
      </w:pPr>
      <w:r>
        <w:t>Schedule 4, Part 1,</w:t>
      </w:r>
      <w:r w:rsidR="00847D55">
        <w:t xml:space="preserve"> </w:t>
      </w:r>
      <w:r>
        <w:t>entry for Sunitinib</w:t>
      </w:r>
    </w:p>
    <w:p w14:paraId="24BAA299" w14:textId="77777777" w:rsidR="0015470F" w:rsidRDefault="0015470F" w:rsidP="004C59C8">
      <w:pPr>
        <w:pStyle w:val="Amendment3"/>
      </w:pPr>
      <w:r>
        <w:t>omit:</w:t>
      </w:r>
    </w:p>
    <w:tbl>
      <w:tblPr>
        <w:tblW w:w="14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37"/>
        <w:gridCol w:w="8931"/>
        <w:gridCol w:w="1842"/>
      </w:tblGrid>
      <w:tr w:rsidR="0015470F" w14:paraId="557EE69D" w14:textId="77777777" w:rsidTr="0020660E">
        <w:tc>
          <w:tcPr>
            <w:tcW w:w="1701" w:type="dxa"/>
          </w:tcPr>
          <w:p w14:paraId="26FC8CBE" w14:textId="77777777" w:rsidR="0015470F" w:rsidRDefault="0015470F" w:rsidP="006A4902"/>
        </w:tc>
        <w:tc>
          <w:tcPr>
            <w:tcW w:w="709" w:type="dxa"/>
          </w:tcPr>
          <w:p w14:paraId="41B0219A" w14:textId="77777777" w:rsidR="0015470F" w:rsidRDefault="0015470F" w:rsidP="006A4902">
            <w:pPr>
              <w:pStyle w:val="Tabletext0"/>
            </w:pPr>
            <w:r>
              <w:t>C7430</w:t>
            </w:r>
          </w:p>
        </w:tc>
        <w:tc>
          <w:tcPr>
            <w:tcW w:w="709" w:type="dxa"/>
          </w:tcPr>
          <w:p w14:paraId="1D05DCDA" w14:textId="77777777" w:rsidR="0015470F" w:rsidRDefault="0015470F" w:rsidP="006A4902">
            <w:pPr>
              <w:pStyle w:val="Tabletext0"/>
            </w:pPr>
            <w:r>
              <w:t>P7430</w:t>
            </w:r>
          </w:p>
        </w:tc>
        <w:tc>
          <w:tcPr>
            <w:tcW w:w="737" w:type="dxa"/>
          </w:tcPr>
          <w:p w14:paraId="04F64AC0" w14:textId="77777777" w:rsidR="0015470F" w:rsidRDefault="0015470F" w:rsidP="006A4902"/>
        </w:tc>
        <w:tc>
          <w:tcPr>
            <w:tcW w:w="8931" w:type="dxa"/>
          </w:tcPr>
          <w:p w14:paraId="219B3359" w14:textId="003D370D" w:rsidR="0015470F" w:rsidRDefault="0015470F" w:rsidP="006A4902">
            <w:pPr>
              <w:pStyle w:val="Tabletext0"/>
            </w:pPr>
            <w:r>
              <w:t>Metastatic or unresectable malignant gastrointestinal stromal tumour</w:t>
            </w:r>
            <w:r w:rsidR="006A4902">
              <w:br/>
            </w:r>
            <w:r>
              <w:t>Continuing treatment</w:t>
            </w:r>
            <w:r w:rsidR="006A4902">
              <w:br/>
            </w:r>
            <w:r>
              <w:t>Patient must have received an initial authority prescription for this drug for this condition; AND</w:t>
            </w:r>
            <w:r w:rsidR="006A4902">
              <w:br/>
            </w:r>
            <w:r>
              <w:t>The treatment must be as monotherapy; AND</w:t>
            </w:r>
            <w:r w:rsidR="006A4902">
              <w:br/>
            </w:r>
            <w:r>
              <w:t>Patient must have a WHO performance status of 2 or less; AND</w:t>
            </w:r>
            <w:r w:rsidR="006A4902">
              <w:br/>
            </w:r>
            <w:r>
              <w:t>Patient must not have progressive disease.</w:t>
            </w:r>
          </w:p>
        </w:tc>
        <w:tc>
          <w:tcPr>
            <w:tcW w:w="1842" w:type="dxa"/>
          </w:tcPr>
          <w:p w14:paraId="5A0D90F5" w14:textId="77777777" w:rsidR="0015470F" w:rsidRDefault="0015470F" w:rsidP="006A4902">
            <w:pPr>
              <w:pStyle w:val="Tabletext0"/>
            </w:pPr>
            <w:r>
              <w:t>Compliance with Authority Required procedures - Streamlined Authority Code 7430</w:t>
            </w:r>
          </w:p>
        </w:tc>
      </w:tr>
    </w:tbl>
    <w:p w14:paraId="0061E630" w14:textId="77777777" w:rsidR="0015470F" w:rsidRDefault="0015470F" w:rsidP="004C59C8">
      <w:pPr>
        <w:pStyle w:val="Amendment3"/>
      </w:pPr>
      <w:r>
        <w:t>omit:</w:t>
      </w:r>
    </w:p>
    <w:tbl>
      <w:tblPr>
        <w:tblW w:w="14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37"/>
        <w:gridCol w:w="8931"/>
        <w:gridCol w:w="1842"/>
      </w:tblGrid>
      <w:tr w:rsidR="0015470F" w14:paraId="6A263072" w14:textId="77777777" w:rsidTr="0020660E">
        <w:tc>
          <w:tcPr>
            <w:tcW w:w="1701" w:type="dxa"/>
          </w:tcPr>
          <w:p w14:paraId="46C8680C" w14:textId="77777777" w:rsidR="0015470F" w:rsidRDefault="0015470F" w:rsidP="006A4902"/>
        </w:tc>
        <w:tc>
          <w:tcPr>
            <w:tcW w:w="709" w:type="dxa"/>
          </w:tcPr>
          <w:p w14:paraId="114C7F70" w14:textId="77777777" w:rsidR="0015470F" w:rsidRDefault="0015470F" w:rsidP="006A4902">
            <w:pPr>
              <w:pStyle w:val="Tabletext0"/>
            </w:pPr>
            <w:r>
              <w:t>C12319</w:t>
            </w:r>
          </w:p>
        </w:tc>
        <w:tc>
          <w:tcPr>
            <w:tcW w:w="709" w:type="dxa"/>
          </w:tcPr>
          <w:p w14:paraId="3EC19CD7" w14:textId="77777777" w:rsidR="0015470F" w:rsidRDefault="0015470F" w:rsidP="006A4902">
            <w:pPr>
              <w:pStyle w:val="Tabletext0"/>
            </w:pPr>
            <w:r>
              <w:t>P12319</w:t>
            </w:r>
          </w:p>
        </w:tc>
        <w:tc>
          <w:tcPr>
            <w:tcW w:w="737" w:type="dxa"/>
          </w:tcPr>
          <w:p w14:paraId="24AAC3F1" w14:textId="77777777" w:rsidR="0015470F" w:rsidRDefault="0015470F" w:rsidP="006A4902"/>
        </w:tc>
        <w:tc>
          <w:tcPr>
            <w:tcW w:w="8931" w:type="dxa"/>
          </w:tcPr>
          <w:p w14:paraId="7EB3B996" w14:textId="349EF0F8" w:rsidR="0015470F" w:rsidRDefault="0015470F" w:rsidP="006A4902">
            <w:pPr>
              <w:pStyle w:val="Tabletext0"/>
            </w:pPr>
            <w:r>
              <w:t>Metastatic or unresectable malignant gastrointestinal stromal tumour</w:t>
            </w:r>
            <w:r w:rsidR="006A4902">
              <w:br/>
            </w:r>
            <w:r>
              <w:t>Initial treatment</w:t>
            </w:r>
            <w:r w:rsidR="006A4902">
              <w:br/>
            </w:r>
            <w:r>
              <w:t>The treatment must be as monotherapy; AND</w:t>
            </w:r>
            <w:r w:rsidR="006A4902">
              <w:br/>
            </w:r>
            <w:r>
              <w:t>Patient must have a WHO performance status of 2 or less; AND</w:t>
            </w:r>
            <w:r w:rsidR="006A4902">
              <w:br/>
            </w:r>
            <w:r>
              <w:t xml:space="preserve">Patient must have previously failed or be intolerant to imatinib </w:t>
            </w:r>
            <w:proofErr w:type="spellStart"/>
            <w:r>
              <w:t>mesilate</w:t>
            </w:r>
            <w:proofErr w:type="spellEnd"/>
            <w:r>
              <w:t>.</w:t>
            </w:r>
            <w:r w:rsidR="006A4902">
              <w:br/>
            </w:r>
            <w:r>
              <w:t>Applications for authorisation must be in writing and must include:</w:t>
            </w:r>
            <w:r w:rsidR="006A4902">
              <w:br/>
            </w:r>
            <w:r>
              <w:t>(1) a completed authority prescription form; and</w:t>
            </w:r>
            <w:r w:rsidR="006A4902">
              <w:br/>
            </w:r>
            <w:r>
              <w:t>(2) a completed Sunitinib PBS Authority Application for Use in the Treatment of Gastrointestinal Stromal Tumour - Supporting Information Form; and</w:t>
            </w:r>
            <w:r w:rsidR="006A4902">
              <w:br/>
            </w:r>
            <w:r>
              <w:t>(3) a signed patient acknowledgement.</w:t>
            </w:r>
            <w:r w:rsidR="006A4902">
              <w:br/>
            </w:r>
            <w:r>
              <w:t>Patients who have failed to respond or are intolerant to imatinib are no longer eligible to receive PBS-subsidised imatinib</w:t>
            </w:r>
          </w:p>
        </w:tc>
        <w:tc>
          <w:tcPr>
            <w:tcW w:w="1842" w:type="dxa"/>
          </w:tcPr>
          <w:p w14:paraId="4FE39DB6" w14:textId="77777777" w:rsidR="0015470F" w:rsidRDefault="0015470F" w:rsidP="006A4902">
            <w:pPr>
              <w:pStyle w:val="Tabletext0"/>
            </w:pPr>
            <w:r>
              <w:t>Compliance with Written Authority Required procedures</w:t>
            </w:r>
          </w:p>
        </w:tc>
      </w:tr>
    </w:tbl>
    <w:p w14:paraId="561D83BE" w14:textId="77777777" w:rsidR="0015470F" w:rsidRDefault="0015470F" w:rsidP="004C59C8">
      <w:pPr>
        <w:pStyle w:val="Amendment3"/>
      </w:pPr>
      <w:r>
        <w:t>insert in numerical order after existing text:</w:t>
      </w:r>
    </w:p>
    <w:tbl>
      <w:tblPr>
        <w:tblW w:w="14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37"/>
        <w:gridCol w:w="8931"/>
        <w:gridCol w:w="1842"/>
      </w:tblGrid>
      <w:tr w:rsidR="0015470F" w14:paraId="67EE5F37" w14:textId="77777777" w:rsidTr="0020660E">
        <w:tc>
          <w:tcPr>
            <w:tcW w:w="1701" w:type="dxa"/>
          </w:tcPr>
          <w:p w14:paraId="4553F34E" w14:textId="77777777" w:rsidR="0015470F" w:rsidRDefault="0015470F" w:rsidP="006A4902"/>
        </w:tc>
        <w:tc>
          <w:tcPr>
            <w:tcW w:w="709" w:type="dxa"/>
          </w:tcPr>
          <w:p w14:paraId="40A9C4AA" w14:textId="77777777" w:rsidR="0015470F" w:rsidRDefault="0015470F" w:rsidP="006A4902">
            <w:pPr>
              <w:pStyle w:val="Tabletext0"/>
            </w:pPr>
            <w:r>
              <w:t>C13152</w:t>
            </w:r>
          </w:p>
        </w:tc>
        <w:tc>
          <w:tcPr>
            <w:tcW w:w="709" w:type="dxa"/>
          </w:tcPr>
          <w:p w14:paraId="4BEA729E" w14:textId="77777777" w:rsidR="0015470F" w:rsidRDefault="0015470F" w:rsidP="006A4902">
            <w:pPr>
              <w:pStyle w:val="Tabletext0"/>
            </w:pPr>
            <w:r>
              <w:t>P13152</w:t>
            </w:r>
          </w:p>
        </w:tc>
        <w:tc>
          <w:tcPr>
            <w:tcW w:w="737" w:type="dxa"/>
          </w:tcPr>
          <w:p w14:paraId="7C3BEE76" w14:textId="77777777" w:rsidR="0015470F" w:rsidRDefault="0015470F" w:rsidP="006A4902"/>
        </w:tc>
        <w:tc>
          <w:tcPr>
            <w:tcW w:w="8931" w:type="dxa"/>
          </w:tcPr>
          <w:p w14:paraId="6A3833FA" w14:textId="7B7491D3" w:rsidR="0015470F" w:rsidRDefault="0015470F" w:rsidP="006A4902">
            <w:pPr>
              <w:pStyle w:val="Tabletext0"/>
            </w:pPr>
            <w:r>
              <w:t>Metastatic or unresectable malignant gastrointestinal stromal tumour</w:t>
            </w:r>
            <w:r w:rsidR="006A4902">
              <w:br/>
            </w:r>
            <w:r>
              <w:t>Initial treatment</w:t>
            </w:r>
            <w:r w:rsidR="006A4902">
              <w:br/>
            </w:r>
            <w:r>
              <w:t xml:space="preserve">The condition must not be </w:t>
            </w:r>
            <w:proofErr w:type="spellStart"/>
            <w:r>
              <w:t>resectable</w:t>
            </w:r>
            <w:proofErr w:type="spellEnd"/>
            <w:r>
              <w:t>; AND</w:t>
            </w:r>
            <w:r w:rsidR="006A4902">
              <w:br/>
            </w:r>
            <w:r>
              <w:t>The treatment must be the sole PBS-subsidised systemic anti-cancer therapy for this condition; AND</w:t>
            </w:r>
            <w:r w:rsidR="006A4902">
              <w:br/>
            </w:r>
            <w:r>
              <w:t>Patient must have a WHO performance status of 2 or less; AND</w:t>
            </w:r>
            <w:r w:rsidR="006A4902">
              <w:br/>
            </w:r>
            <w:r>
              <w:t xml:space="preserve">Patient must have previously failed or be intolerant to imatinib </w:t>
            </w:r>
            <w:proofErr w:type="spellStart"/>
            <w:r>
              <w:t>mesilate</w:t>
            </w:r>
            <w:proofErr w:type="spellEnd"/>
            <w:r>
              <w:t>.</w:t>
            </w:r>
            <w:r w:rsidR="006A4902">
              <w:br/>
            </w:r>
            <w:r>
              <w:t>Applications for authorisation must be made via the Online PBS Authorities System (real time assessment), or in writing via HPOS form upload or mail.</w:t>
            </w:r>
            <w:r w:rsidR="006A4902">
              <w:br/>
            </w:r>
            <w:r>
              <w:t>If the application is submitted through HPOS form upload or mail, it must include:</w:t>
            </w:r>
            <w:r w:rsidR="006A4902">
              <w:br/>
            </w:r>
            <w:r>
              <w:t>(a) A completed authority prescription form; and</w:t>
            </w:r>
            <w:r w:rsidR="006A4902">
              <w:br/>
            </w:r>
            <w:r>
              <w:t>(b) A completed authority application form relevant to the indication and treatment phase (the latest version is located on the website specified in the Administrative Advice).</w:t>
            </w:r>
            <w:r w:rsidR="006A4902">
              <w:br/>
            </w:r>
            <w:r>
              <w:t>Patients who have failed to respond or are intolerant to imatinib are no longer eligible to receive PBS-subsidised imatinib.</w:t>
            </w:r>
          </w:p>
        </w:tc>
        <w:tc>
          <w:tcPr>
            <w:tcW w:w="1842" w:type="dxa"/>
          </w:tcPr>
          <w:p w14:paraId="092EEAB2" w14:textId="77777777" w:rsidR="0015470F" w:rsidRDefault="0015470F" w:rsidP="006A4902">
            <w:pPr>
              <w:pStyle w:val="Tabletext0"/>
            </w:pPr>
            <w:r>
              <w:t>Compliance with Written Authority Required procedures</w:t>
            </w:r>
          </w:p>
        </w:tc>
      </w:tr>
      <w:tr w:rsidR="0015470F" w14:paraId="76DBF41D" w14:textId="77777777" w:rsidTr="0020660E">
        <w:tc>
          <w:tcPr>
            <w:tcW w:w="1701" w:type="dxa"/>
          </w:tcPr>
          <w:p w14:paraId="3EC7B5CB" w14:textId="77777777" w:rsidR="0015470F" w:rsidRDefault="0015470F" w:rsidP="006A4902"/>
        </w:tc>
        <w:tc>
          <w:tcPr>
            <w:tcW w:w="709" w:type="dxa"/>
          </w:tcPr>
          <w:p w14:paraId="0E960D68" w14:textId="77777777" w:rsidR="0015470F" w:rsidRDefault="0015470F" w:rsidP="006A4902">
            <w:pPr>
              <w:pStyle w:val="Tabletext0"/>
            </w:pPr>
            <w:r>
              <w:t>C13153</w:t>
            </w:r>
          </w:p>
        </w:tc>
        <w:tc>
          <w:tcPr>
            <w:tcW w:w="709" w:type="dxa"/>
          </w:tcPr>
          <w:p w14:paraId="2D8D0E66" w14:textId="77777777" w:rsidR="0015470F" w:rsidRDefault="0015470F" w:rsidP="006A4902">
            <w:pPr>
              <w:pStyle w:val="Tabletext0"/>
            </w:pPr>
            <w:r>
              <w:t>P13153</w:t>
            </w:r>
          </w:p>
        </w:tc>
        <w:tc>
          <w:tcPr>
            <w:tcW w:w="737" w:type="dxa"/>
          </w:tcPr>
          <w:p w14:paraId="176E1AB3" w14:textId="77777777" w:rsidR="0015470F" w:rsidRDefault="0015470F" w:rsidP="006A4902"/>
        </w:tc>
        <w:tc>
          <w:tcPr>
            <w:tcW w:w="8931" w:type="dxa"/>
          </w:tcPr>
          <w:p w14:paraId="4FEA4A1F" w14:textId="0038E649" w:rsidR="0015470F" w:rsidRDefault="0015470F" w:rsidP="006A4902">
            <w:pPr>
              <w:pStyle w:val="Tabletext0"/>
            </w:pPr>
            <w:r>
              <w:t>Metastatic or unresectable malignant gastrointestinal stromal tumour</w:t>
            </w:r>
            <w:r w:rsidR="006A4902">
              <w:br/>
            </w:r>
            <w:r>
              <w:t>Continuing treatment</w:t>
            </w:r>
            <w:r w:rsidR="006A4902">
              <w:br/>
            </w:r>
            <w:r>
              <w:t>Patient must have previously received PBS-subsidised treatment with this drug for this condition; AND</w:t>
            </w:r>
            <w:r w:rsidR="006A4902">
              <w:br/>
            </w:r>
            <w:r>
              <w:t xml:space="preserve">The condition must not be </w:t>
            </w:r>
            <w:proofErr w:type="spellStart"/>
            <w:r>
              <w:t>resectable</w:t>
            </w:r>
            <w:proofErr w:type="spellEnd"/>
            <w:r>
              <w:t>; AND</w:t>
            </w:r>
            <w:r w:rsidR="006A4902">
              <w:br/>
            </w:r>
            <w:r>
              <w:t>The treatment must be the sole PBS-subsidised systemic anti-cancer therapy for this condition; AND</w:t>
            </w:r>
            <w:r w:rsidR="006A4902">
              <w:br/>
            </w:r>
            <w:r>
              <w:t>Patient must have a WHO performance status of 2 or less; AND</w:t>
            </w:r>
            <w:r w:rsidR="006A4902">
              <w:br/>
            </w:r>
            <w:r>
              <w:t>Patient must not have developed disease progression while receiving PBS-subsidised treatment with this drug for this condition.</w:t>
            </w:r>
          </w:p>
        </w:tc>
        <w:tc>
          <w:tcPr>
            <w:tcW w:w="1842" w:type="dxa"/>
          </w:tcPr>
          <w:p w14:paraId="6A2A6119" w14:textId="77777777" w:rsidR="0015470F" w:rsidRDefault="0015470F" w:rsidP="006A4902">
            <w:pPr>
              <w:pStyle w:val="Tabletext0"/>
            </w:pPr>
            <w:r>
              <w:t>Compliance with Authority Required procedures - Streamlined Authority Code 13153</w:t>
            </w:r>
          </w:p>
        </w:tc>
      </w:tr>
    </w:tbl>
    <w:p w14:paraId="6F30FC49" w14:textId="77777777" w:rsidR="0015470F" w:rsidRDefault="0015470F" w:rsidP="0015470F">
      <w:pPr>
        <w:pStyle w:val="Amendment1"/>
      </w:pPr>
      <w:r>
        <w:t>Schedule 4, Part 1, entry for Trastuzumab emtansine</w:t>
      </w:r>
    </w:p>
    <w:p w14:paraId="454B712F" w14:textId="313BD69F" w:rsidR="0015470F" w:rsidRPr="0053649E" w:rsidRDefault="0015470F" w:rsidP="0020660E">
      <w:pPr>
        <w:pStyle w:val="Amendment2"/>
      </w:pPr>
      <w:r>
        <w:t xml:space="preserve">omit entry for </w:t>
      </w:r>
      <w:r w:rsidRPr="0020660E">
        <w:t>circumstance</w:t>
      </w:r>
      <w:r>
        <w:t xml:space="preserve"> code </w:t>
      </w:r>
      <w:r w:rsidR="00392C3A">
        <w:t>“</w:t>
      </w:r>
      <w:r>
        <w:t>C13004</w:t>
      </w:r>
      <w:r w:rsidR="00392C3A">
        <w:t>”</w:t>
      </w:r>
      <w:r w:rsidR="0020660E">
        <w:t xml:space="preserve"> </w:t>
      </w:r>
      <w:r>
        <w:t>and substitute:</w:t>
      </w:r>
    </w:p>
    <w:tbl>
      <w:tblPr>
        <w:tblW w:w="14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37"/>
        <w:gridCol w:w="8931"/>
        <w:gridCol w:w="1842"/>
      </w:tblGrid>
      <w:tr w:rsidR="0015470F" w14:paraId="03237A94" w14:textId="77777777" w:rsidTr="0020660E">
        <w:tc>
          <w:tcPr>
            <w:tcW w:w="1701" w:type="dxa"/>
          </w:tcPr>
          <w:p w14:paraId="7A41EADE" w14:textId="77777777" w:rsidR="0015470F" w:rsidRDefault="0015470F" w:rsidP="006A4902"/>
        </w:tc>
        <w:tc>
          <w:tcPr>
            <w:tcW w:w="709" w:type="dxa"/>
          </w:tcPr>
          <w:p w14:paraId="4DDC3BD6" w14:textId="77777777" w:rsidR="0015470F" w:rsidRDefault="0015470F" w:rsidP="006A4902">
            <w:pPr>
              <w:pStyle w:val="Tabletext0"/>
            </w:pPr>
            <w:r>
              <w:t>C13004</w:t>
            </w:r>
          </w:p>
        </w:tc>
        <w:tc>
          <w:tcPr>
            <w:tcW w:w="709" w:type="dxa"/>
          </w:tcPr>
          <w:p w14:paraId="14F05DE2" w14:textId="77777777" w:rsidR="0015470F" w:rsidRDefault="0015470F" w:rsidP="006A4902">
            <w:pPr>
              <w:pStyle w:val="Tabletext0"/>
            </w:pPr>
          </w:p>
        </w:tc>
        <w:tc>
          <w:tcPr>
            <w:tcW w:w="737" w:type="dxa"/>
          </w:tcPr>
          <w:p w14:paraId="644E521C" w14:textId="77777777" w:rsidR="0015470F" w:rsidRDefault="0015470F" w:rsidP="006A4902"/>
        </w:tc>
        <w:tc>
          <w:tcPr>
            <w:tcW w:w="8931" w:type="dxa"/>
          </w:tcPr>
          <w:p w14:paraId="3C38D9C9" w14:textId="3E74FFAE" w:rsidR="0015470F" w:rsidRDefault="0015470F" w:rsidP="006A4902">
            <w:pPr>
              <w:pStyle w:val="Tabletext0"/>
            </w:pPr>
            <w:r>
              <w:t>Early HER2 positive breast cancer</w:t>
            </w:r>
            <w:r w:rsidR="006A4902">
              <w:br/>
            </w:r>
            <w:r>
              <w:t>Initial adjuvant treatment</w:t>
            </w:r>
            <w:r w:rsidR="006A4902">
              <w:br/>
            </w:r>
            <w:r>
              <w:t>The treatment must be prescribed within 12 weeks after surgery; AND</w:t>
            </w:r>
            <w:r w:rsidR="006A4902">
              <w:br/>
            </w:r>
            <w:r>
              <w:t>Patient must have, prior to commencing treatment with this drug, evidence of residual invasive cancer in the breast and/or axillary lymph nodes following completion of surgery, as demonstrated by a pathology report; AND</w:t>
            </w:r>
            <w:r w:rsidR="006A4902">
              <w:br/>
            </w:r>
            <w:r>
              <w:t xml:space="preserve">Patient must have completed systemic neoadjuvant therapy that included trastuzumab and </w:t>
            </w:r>
            <w:proofErr w:type="spellStart"/>
            <w:r>
              <w:t>taxane</w:t>
            </w:r>
            <w:proofErr w:type="spellEnd"/>
            <w:r>
              <w:t>-based chemotherapy prior to surgery; AND</w:t>
            </w:r>
            <w:r w:rsidR="006A4902">
              <w:br/>
            </w:r>
            <w:r>
              <w:t>The treatment must not be used in a patient with a left ventricular ejection fraction (LVEF) of less than 45% and/or with symptomatic heart failure; AND</w:t>
            </w:r>
            <w:r w:rsidR="006A4902">
              <w:br/>
            </w:r>
            <w:r>
              <w:t>The treatment must not extend beyond 42 weeks (14 cycles) duration under the initial and the continuing treatment restrictions combined.</w:t>
            </w:r>
            <w:r w:rsidR="006A4902">
              <w:br/>
            </w:r>
            <w:r>
              <w:t>Authority applications for initial treatment must be made via the Online PBS Authorities System (real time assessment), or in writing via HPOS form upload or mail and must include:</w:t>
            </w:r>
            <w:r w:rsidR="006A4902">
              <w:br/>
            </w:r>
            <w:r>
              <w:t>(a) details (date, unique identifying number/code or provider number) of the pathology report from an Approved Pathology Authority demonstrating evidence of residual invasive carcinoma in the breast and/or axillary lymph nodes following completion of surgery.</w:t>
            </w:r>
            <w:r w:rsidR="006A4902">
              <w:br/>
            </w:r>
            <w:r>
              <w:t>The pathology report must be documented in the patient's medical records.</w:t>
            </w:r>
            <w:r w:rsidR="006A4902">
              <w:br/>
            </w:r>
            <w:r>
              <w:t>If the application is submitted through HPOS form upload or mail, it must include:</w:t>
            </w:r>
            <w:r w:rsidR="006A4902">
              <w:br/>
            </w:r>
            <w:r>
              <w:t>(</w:t>
            </w:r>
            <w:proofErr w:type="spellStart"/>
            <w:r>
              <w:t>i</w:t>
            </w:r>
            <w:proofErr w:type="spellEnd"/>
            <w:r>
              <w:t>) A completed authority prescription form; and</w:t>
            </w:r>
            <w:r w:rsidR="006A4902">
              <w:br/>
            </w:r>
            <w:r>
              <w:t>(ii) A completed authority application form relevant to the indication and treatment phase (the latest version is located on the website specified in the Administrative Advice).</w:t>
            </w:r>
          </w:p>
        </w:tc>
        <w:tc>
          <w:tcPr>
            <w:tcW w:w="1842" w:type="dxa"/>
          </w:tcPr>
          <w:p w14:paraId="6C07D280" w14:textId="77777777" w:rsidR="0015470F" w:rsidRDefault="0015470F" w:rsidP="006A4902">
            <w:pPr>
              <w:pStyle w:val="Tabletext0"/>
            </w:pPr>
            <w:r>
              <w:t>Compliance with Written Authority Required procedures</w:t>
            </w:r>
          </w:p>
        </w:tc>
      </w:tr>
    </w:tbl>
    <w:p w14:paraId="03223FD5" w14:textId="77777777" w:rsidR="0015470F" w:rsidRDefault="0015470F" w:rsidP="0015470F">
      <w:pPr>
        <w:pStyle w:val="Amendment1"/>
      </w:pPr>
      <w:r>
        <w:t>Schedule 4, Part 1, entry for Upadacitinib</w:t>
      </w:r>
    </w:p>
    <w:p w14:paraId="53F78D78" w14:textId="6903BA45" w:rsidR="0015470F" w:rsidRPr="0053649E" w:rsidRDefault="0015470F" w:rsidP="0020660E">
      <w:pPr>
        <w:pStyle w:val="Amendment2"/>
      </w:pPr>
      <w:r>
        <w:t xml:space="preserve">omit entry for circumstance code </w:t>
      </w:r>
      <w:r w:rsidR="00392C3A">
        <w:t>“</w:t>
      </w:r>
      <w:r>
        <w:t>C12499</w:t>
      </w:r>
      <w:r w:rsidR="00392C3A">
        <w:t>”</w:t>
      </w:r>
      <w:r>
        <w:t xml:space="preserve"> and </w:t>
      </w:r>
      <w:r w:rsidRPr="0020660E">
        <w:t>substitute</w:t>
      </w:r>
      <w:r>
        <w:t>:</w:t>
      </w:r>
    </w:p>
    <w:tbl>
      <w:tblPr>
        <w:tblW w:w="14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37"/>
        <w:gridCol w:w="8931"/>
        <w:gridCol w:w="1842"/>
      </w:tblGrid>
      <w:tr w:rsidR="0015470F" w14:paraId="05F1D310" w14:textId="77777777" w:rsidTr="0020660E">
        <w:tc>
          <w:tcPr>
            <w:tcW w:w="1701" w:type="dxa"/>
          </w:tcPr>
          <w:p w14:paraId="5AFB232F" w14:textId="77777777" w:rsidR="0015470F" w:rsidRDefault="0015470F" w:rsidP="006A4902"/>
        </w:tc>
        <w:tc>
          <w:tcPr>
            <w:tcW w:w="709" w:type="dxa"/>
          </w:tcPr>
          <w:p w14:paraId="6F81982A" w14:textId="77777777" w:rsidR="0015470F" w:rsidRDefault="0015470F" w:rsidP="006A4902">
            <w:pPr>
              <w:pStyle w:val="Tabletext0"/>
            </w:pPr>
            <w:r>
              <w:t>C12499</w:t>
            </w:r>
          </w:p>
        </w:tc>
        <w:tc>
          <w:tcPr>
            <w:tcW w:w="709" w:type="dxa"/>
          </w:tcPr>
          <w:p w14:paraId="59B77825" w14:textId="77777777" w:rsidR="0015470F" w:rsidRDefault="0015470F" w:rsidP="006A4902">
            <w:pPr>
              <w:pStyle w:val="Tabletext0"/>
            </w:pPr>
            <w:r>
              <w:t>P12499</w:t>
            </w:r>
          </w:p>
        </w:tc>
        <w:tc>
          <w:tcPr>
            <w:tcW w:w="737" w:type="dxa"/>
          </w:tcPr>
          <w:p w14:paraId="6E890B11" w14:textId="77777777" w:rsidR="0015470F" w:rsidRDefault="0015470F" w:rsidP="006A4902"/>
        </w:tc>
        <w:tc>
          <w:tcPr>
            <w:tcW w:w="8931" w:type="dxa"/>
          </w:tcPr>
          <w:p w14:paraId="1A7A6D09" w14:textId="77777777" w:rsidR="0015470F" w:rsidRDefault="0015470F" w:rsidP="006A4902">
            <w:pPr>
              <w:pStyle w:val="Tabletext0"/>
            </w:pPr>
            <w:r>
              <w:t>Chronic severe atopic dermatitis</w:t>
            </w:r>
            <w:r>
              <w:br/>
              <w:t>Initial treatment with this drug of the whole body</w:t>
            </w:r>
            <w:r>
              <w:br/>
              <w:t>Patient must have a Physicians Global Assessment (PGA) (5-point scale) baseline score of at least 4 as evidence of severe disease despite treatment with daily topical therapy (corticosteroid of medium to high potency/calcineurin inhibitor), for at least 28 days; AND</w:t>
            </w:r>
            <w:r>
              <w:br/>
              <w:t>Patient must have an Eczema Area and Severity Index (EASI) baseline score of at least 20 despite treatment with daily topical therapy (corticosteroid of medium to high potency/calcineurin inhibitor), for at least 28 days; AND</w:t>
            </w:r>
            <w:r>
              <w:br/>
              <w:t>Patient must have an age appropriate Dermatology Life Quality Index (DLQI) baseline score (of any value) measured following treatment with daily topical therapy (corticosteroid of medium to high potency/calcineurin inhibitor), for at least 28 days; AND</w:t>
            </w:r>
            <w:r>
              <w:br/>
              <w:t>The condition must have had lesions for at least 6 months from the time of the initial diagnosis of chronic severe atopic dermatitis affecting either of: (</w:t>
            </w:r>
            <w:proofErr w:type="spellStart"/>
            <w:r>
              <w:t>i</w:t>
            </w:r>
            <w:proofErr w:type="spellEnd"/>
            <w:r>
              <w:t>) the whole body, (ii) face/hands; AND</w:t>
            </w:r>
            <w:r>
              <w:br/>
              <w:t>Patient must not have experienced an inadequate response to this therapy.</w:t>
            </w:r>
            <w:r>
              <w:br/>
              <w:t>Must be treated by a dermatologist; OR</w:t>
            </w:r>
            <w:r>
              <w:br/>
              <w:t>Must be treated by a clinical immunologist; AND</w:t>
            </w:r>
            <w:r>
              <w:br/>
              <w:t>Patient must be undergoing treatment with this drug as the sole PBS-subsidised therapy with this PBS indication (combination with oral corticosteroids is permitted as these are not listed with the PBS indication: chronic severe atopic dermatitis).</w:t>
            </w:r>
            <w:r>
              <w:br/>
              <w:t>Patient must be 12 years of age or older.</w:t>
            </w:r>
            <w:r>
              <w:br/>
              <w:t>State each of the qualifying (</w:t>
            </w:r>
            <w:proofErr w:type="spellStart"/>
            <w:r>
              <w:t>i</w:t>
            </w:r>
            <w:proofErr w:type="spellEnd"/>
            <w:r>
              <w:t>) PGA, (ii) EASI and (iii) DLQI scores in the authority application.</w:t>
            </w:r>
            <w:r>
              <w:br/>
              <w:t>Acceptable scores can be:</w:t>
            </w:r>
            <w:r>
              <w:br/>
              <w:t>(a) current scores; or</w:t>
            </w:r>
            <w:r>
              <w:br/>
              <w:t>(b) past scores, including those previously quoted in a PBS authority application for another drug listed for this indication.</w:t>
            </w:r>
            <w:r>
              <w:br/>
              <w:t>The EASI and DLQI baseline measurements are to form the basis of determining if an adequate response to treatment has been achieved under the Continuing treatment restriction. In addition to stating them in this authority application, document them in the patient's medical records.</w:t>
            </w:r>
            <w:r>
              <w:br/>
              <w:t>Document the details of the medium to high potency topical corticosteroids (or calcineurin inhibitors) initially trialled in the patient's medical records.</w:t>
            </w:r>
          </w:p>
        </w:tc>
        <w:tc>
          <w:tcPr>
            <w:tcW w:w="1842" w:type="dxa"/>
          </w:tcPr>
          <w:p w14:paraId="65B5AE6F" w14:textId="77777777" w:rsidR="0015470F" w:rsidRDefault="0015470F" w:rsidP="006A4902">
            <w:pPr>
              <w:pStyle w:val="Tabletext0"/>
            </w:pPr>
            <w:r>
              <w:t>Compliance with Written Authority Required procedures</w:t>
            </w:r>
          </w:p>
        </w:tc>
      </w:tr>
    </w:tbl>
    <w:p w14:paraId="293AAE28" w14:textId="35FEC665" w:rsidR="0015470F" w:rsidRDefault="0015470F" w:rsidP="0015470F">
      <w:pPr>
        <w:pStyle w:val="Amendment1"/>
      </w:pPr>
      <w:r>
        <w:t>Schedule 4, Part 1,</w:t>
      </w:r>
      <w:r w:rsidR="00847D55">
        <w:t xml:space="preserve"> </w:t>
      </w:r>
      <w:r>
        <w:t>entry for Vedolizumab</w:t>
      </w:r>
    </w:p>
    <w:p w14:paraId="4B3807DA" w14:textId="77777777" w:rsidR="0015470F" w:rsidRDefault="0015470F" w:rsidP="004C59C8">
      <w:pPr>
        <w:pStyle w:val="Amendment3"/>
      </w:pPr>
      <w:r>
        <w:t>omit:</w:t>
      </w:r>
    </w:p>
    <w:tbl>
      <w:tblPr>
        <w:tblW w:w="14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37"/>
        <w:gridCol w:w="8931"/>
        <w:gridCol w:w="1842"/>
      </w:tblGrid>
      <w:tr w:rsidR="0015470F" w14:paraId="7FBE033C" w14:textId="77777777" w:rsidTr="0020660E">
        <w:tc>
          <w:tcPr>
            <w:tcW w:w="1701" w:type="dxa"/>
          </w:tcPr>
          <w:p w14:paraId="3F920F6F" w14:textId="77777777" w:rsidR="0015470F" w:rsidRDefault="0015470F" w:rsidP="006A4902"/>
        </w:tc>
        <w:tc>
          <w:tcPr>
            <w:tcW w:w="709" w:type="dxa"/>
          </w:tcPr>
          <w:p w14:paraId="6166FBF9" w14:textId="77777777" w:rsidR="0015470F" w:rsidRDefault="0015470F" w:rsidP="006A4902">
            <w:pPr>
              <w:pStyle w:val="Tabletext0"/>
            </w:pPr>
            <w:r>
              <w:t>C12077</w:t>
            </w:r>
          </w:p>
        </w:tc>
        <w:tc>
          <w:tcPr>
            <w:tcW w:w="709" w:type="dxa"/>
          </w:tcPr>
          <w:p w14:paraId="46DD79D1" w14:textId="77777777" w:rsidR="0015470F" w:rsidRDefault="0015470F" w:rsidP="006A4902">
            <w:pPr>
              <w:pStyle w:val="Tabletext0"/>
            </w:pPr>
            <w:r>
              <w:t>P12077</w:t>
            </w:r>
          </w:p>
        </w:tc>
        <w:tc>
          <w:tcPr>
            <w:tcW w:w="737" w:type="dxa"/>
          </w:tcPr>
          <w:p w14:paraId="39971228" w14:textId="77777777" w:rsidR="0015470F" w:rsidRDefault="0015470F" w:rsidP="006A4902"/>
        </w:tc>
        <w:tc>
          <w:tcPr>
            <w:tcW w:w="8931" w:type="dxa"/>
          </w:tcPr>
          <w:p w14:paraId="7DBF2A83" w14:textId="6A862783" w:rsidR="0015470F" w:rsidRDefault="0015470F" w:rsidP="006A4902">
            <w:pPr>
              <w:pStyle w:val="Tabletext0"/>
            </w:pPr>
            <w:r>
              <w:t>Severe Crohn disease</w:t>
            </w:r>
            <w:r w:rsidR="006A4902">
              <w:br/>
            </w:r>
            <w:r>
              <w:t>Initial PBS-subsidised treatment (Grandfather patient) - subcutaneous form</w:t>
            </w:r>
            <w:r w:rsidR="006A4902">
              <w:br/>
            </w:r>
            <w:r>
              <w:t>Must be treated by a gastroenterologist (code 87); OR</w:t>
            </w:r>
            <w:r w:rsidR="006A4902">
              <w:br/>
            </w:r>
            <w:r>
              <w:t>Must be treated by a consultant physician [internal medicine specialising in gastroenterology (code 81)]; OR</w:t>
            </w:r>
            <w:r w:rsidR="006A4902">
              <w:br/>
            </w:r>
            <w:r>
              <w:t>Must be treated by a consultant physician [general medicine specialising in gastroenterology (code 82)].</w:t>
            </w:r>
            <w:r w:rsidR="006A4902">
              <w:br/>
            </w:r>
            <w:r>
              <w:t>Patient must have a documented history of severe Crohn disease; AND</w:t>
            </w:r>
            <w:r w:rsidR="006A4902">
              <w:br/>
            </w:r>
            <w:r>
              <w:t>Patient must have previously received non-PBS-subsidised treatment with this drug for this condition prior to 1 September 2021; AND</w:t>
            </w:r>
            <w:r w:rsidR="006A4902">
              <w:br/>
            </w:r>
            <w:r>
              <w:t>Patient must have previously received induction treatment consisting of at least 2 doses with this drug for this condition in the intravenous form; AND</w:t>
            </w:r>
            <w:r w:rsidR="006A4902">
              <w:br/>
            </w:r>
            <w:r>
              <w:t>Patient must be receiving treatment with this drug for this condition at the time of application; AND</w:t>
            </w:r>
            <w:r w:rsidR="006A4902">
              <w:br/>
            </w:r>
            <w:r>
              <w:t>Patient must have had a Crohn Disease Activity Index (CDAI) Score of greater than or equal to 300 prior to commencing treatment with this drug; OR</w:t>
            </w:r>
            <w:r w:rsidR="006A4902">
              <w:br/>
            </w:r>
            <w:r>
              <w:t>Patient must have a documented history of intestinal inflammation and have diagnostic imaging or surgical evidence of short gut syndrome if affected by the syndrome or has an ileostomy or colostomy; OR</w:t>
            </w:r>
            <w:r w:rsidR="006A4902">
              <w:br/>
            </w:r>
            <w:r>
              <w:t>Patient must have a documented history and radiological evidence of intestinal inflammation if the patient has extensive small intestinal disease affecting more than 50 cm of the small intestine; AND</w:t>
            </w:r>
            <w:r w:rsidR="006A4902">
              <w:br/>
            </w:r>
            <w:r>
              <w:t>Patient must have an adequate response to this drug defined as a reduction in Crohn Disease Activity Index (CDAI) Score to a level no greater than 150 if assessed by CDAI or if affected by extensive small intestine disease; OR</w:t>
            </w:r>
            <w:r w:rsidR="006A4902">
              <w:br/>
            </w:r>
            <w:r>
              <w:t>Patient must have an adequate response to this drug defined as (a) an improvement of intestinal inflammation as demonstrated by: (</w:t>
            </w:r>
            <w:proofErr w:type="spellStart"/>
            <w:r>
              <w:t>i</w:t>
            </w:r>
            <w:proofErr w:type="spellEnd"/>
            <w:r>
              <w:t>) blood: normalisation of the platelet count, or an erythrocyte sedimentation rate (ESR) level no greater than 25 mm per hour, or a C-reactive protein (CRP) level no greater than 15 mg per L; or (ii) faeces: normalisation of lactoferrin or calprotectin level; or (iii) evidence of mucosal healing, as demonstrated by diagnostic imaging findings, compared to the baseline assessment; or (b) reversal of high faecal output state; or (c) avoidance of the need for surgery or total parenteral nutrition (TPN), if affected by short gut syndrome, extensive small intestine or is an ostomy patient; OR</w:t>
            </w:r>
            <w:r w:rsidR="006A4902">
              <w:br/>
            </w:r>
            <w:r>
              <w:t>Patient must have demonstrated an adequate response to treatment with this drug in the intravenous form; AND</w:t>
            </w:r>
            <w:r w:rsidR="006A4902">
              <w:br/>
            </w:r>
            <w:r>
              <w:t>Patient must be appropriately assessed for the risk of developing progressive multifocal leukoencephalopathy whilst on this treatment.</w:t>
            </w:r>
            <w:r w:rsidR="006A4902">
              <w:br/>
            </w:r>
            <w:r>
              <w:t>Patient must be aged 18 years or older.</w:t>
            </w:r>
            <w:r w:rsidR="006A4902">
              <w:br/>
            </w:r>
            <w:r>
              <w:t>The authority application must be made in writing and must include:</w:t>
            </w:r>
            <w:r w:rsidR="006A4902">
              <w:br/>
            </w:r>
            <w:r>
              <w:t>(a) a completed authority prescription form(s); and</w:t>
            </w:r>
            <w:r w:rsidR="006A4902">
              <w:br/>
            </w:r>
            <w:r>
              <w:t>(b) a completed authority application form relevant to the indication and treatment phase (the latest version is located on the website specified in the Administrative Advice).</w:t>
            </w:r>
            <w:r w:rsidR="006A4902">
              <w:br/>
            </w:r>
            <w:r>
              <w:t>The authority application must include the following:</w:t>
            </w:r>
            <w:r w:rsidR="006A4902">
              <w:br/>
            </w:r>
            <w:r>
              <w:t>(</w:t>
            </w:r>
            <w:proofErr w:type="spellStart"/>
            <w:r>
              <w:t>i</w:t>
            </w:r>
            <w:proofErr w:type="spellEnd"/>
            <w:r>
              <w:t>) the completed Crohn Disease Activity Index (CDAI) Score calculation sheet including the date of the assessment of the patient's condition, if relevant; or</w:t>
            </w:r>
            <w:r w:rsidR="006A4902">
              <w:br/>
            </w:r>
            <w:r>
              <w:t>(ii) the reports and dates of the pathology test or diagnostic imaging test(s) used to assess response to therapy for patients with short gut syndrome, extensive small intestine disease or an ostomy, if relevant; and</w:t>
            </w:r>
            <w:r w:rsidR="006A4902">
              <w:br/>
            </w:r>
            <w:r>
              <w:t>(iii) the date of most recent clinical assessment.</w:t>
            </w:r>
            <w:r w:rsidR="006A4902">
              <w:br/>
            </w:r>
            <w:r>
              <w:t>An application for the continuing treatment must be accompanied with the assessment of response following a minimum of 12 weeks of therapy with this drug and submitted no later than 4 weeks from the date of completion of treatment. This will enable ongoing treatment for those who meet the continuing restriction for PBS-subsidised treatment.</w:t>
            </w:r>
            <w:r w:rsidR="006A4902">
              <w:br/>
            </w:r>
            <w: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006A4902">
              <w:br/>
            </w:r>
            <w: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r w:rsidR="006A4902">
              <w:br/>
            </w:r>
            <w:r>
              <w:t>Patients are eligible to receive continuing treatment with this drug in courses of up to 24 weeks providing they continue to sustain a response.</w:t>
            </w:r>
            <w:r w:rsidR="006A4902">
              <w:br/>
            </w:r>
            <w:r>
              <w:t>A Grandfathered patient may qualify for PBS-subsidised treatment under this restriction once only. For continuing PBS-subsidised treatment, a Grandfathered patient must qualify under the continuing treatment criteria.</w:t>
            </w:r>
          </w:p>
        </w:tc>
        <w:tc>
          <w:tcPr>
            <w:tcW w:w="1842" w:type="dxa"/>
          </w:tcPr>
          <w:p w14:paraId="29CEDB41" w14:textId="77777777" w:rsidR="0015470F" w:rsidRDefault="0015470F" w:rsidP="006A4902">
            <w:pPr>
              <w:pStyle w:val="Tabletext0"/>
            </w:pPr>
            <w:r>
              <w:t>Compliance with Written Authority Required procedures</w:t>
            </w:r>
          </w:p>
        </w:tc>
      </w:tr>
    </w:tbl>
    <w:p w14:paraId="378EFE99" w14:textId="77777777" w:rsidR="0015470F" w:rsidRDefault="0015470F" w:rsidP="004C59C8">
      <w:pPr>
        <w:pStyle w:val="Amendment3"/>
      </w:pPr>
      <w:r>
        <w:t>omit:</w:t>
      </w:r>
    </w:p>
    <w:tbl>
      <w:tblPr>
        <w:tblW w:w="14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37"/>
        <w:gridCol w:w="8931"/>
        <w:gridCol w:w="1842"/>
      </w:tblGrid>
      <w:tr w:rsidR="0015470F" w14:paraId="10F8CE5E" w14:textId="77777777" w:rsidTr="0020660E">
        <w:tc>
          <w:tcPr>
            <w:tcW w:w="1701" w:type="dxa"/>
          </w:tcPr>
          <w:p w14:paraId="03C9F958" w14:textId="77777777" w:rsidR="0015470F" w:rsidRDefault="0015470F" w:rsidP="006A4902"/>
        </w:tc>
        <w:tc>
          <w:tcPr>
            <w:tcW w:w="709" w:type="dxa"/>
          </w:tcPr>
          <w:p w14:paraId="766F5C90" w14:textId="77777777" w:rsidR="0015470F" w:rsidRDefault="0015470F" w:rsidP="006A4902">
            <w:pPr>
              <w:pStyle w:val="Tabletext0"/>
            </w:pPr>
            <w:r>
              <w:t>C12218</w:t>
            </w:r>
          </w:p>
        </w:tc>
        <w:tc>
          <w:tcPr>
            <w:tcW w:w="709" w:type="dxa"/>
          </w:tcPr>
          <w:p w14:paraId="293EF7FA" w14:textId="77777777" w:rsidR="0015470F" w:rsidRDefault="0015470F" w:rsidP="006A4902">
            <w:pPr>
              <w:pStyle w:val="Tabletext0"/>
            </w:pPr>
            <w:r>
              <w:t>P12218</w:t>
            </w:r>
          </w:p>
        </w:tc>
        <w:tc>
          <w:tcPr>
            <w:tcW w:w="737" w:type="dxa"/>
          </w:tcPr>
          <w:p w14:paraId="6FBBE871" w14:textId="77777777" w:rsidR="0015470F" w:rsidRDefault="0015470F" w:rsidP="006A4902"/>
        </w:tc>
        <w:tc>
          <w:tcPr>
            <w:tcW w:w="8931" w:type="dxa"/>
          </w:tcPr>
          <w:p w14:paraId="4DEBD386" w14:textId="457707EF" w:rsidR="0015470F" w:rsidRDefault="0015470F" w:rsidP="006A4902">
            <w:pPr>
              <w:pStyle w:val="Tabletext0"/>
            </w:pPr>
            <w:r>
              <w:t>Severe Crohn disease</w:t>
            </w:r>
            <w:r w:rsidR="006A4902">
              <w:br/>
            </w:r>
            <w:r>
              <w:t>Balance of supply for Initial treatment, Continuing treatment or Grandfather patient - subcutaneous form</w:t>
            </w:r>
            <w:r w:rsidR="006A4902">
              <w:br/>
            </w:r>
            <w:r>
              <w:t>Must be treated by a gastroenterologist (code 87); OR</w:t>
            </w:r>
            <w:r w:rsidR="006A4902">
              <w:br/>
            </w:r>
            <w:r>
              <w:t>Must be treated by a consultant physician [internal medicine specialising in gastroenterology (code 81)]; OR</w:t>
            </w:r>
            <w:r w:rsidR="006A4902">
              <w:br/>
            </w:r>
            <w:r>
              <w:t>Must be treated by a consultant physician [general medicine specialising in gastroenterology (code 82)].</w:t>
            </w:r>
            <w:r w:rsidR="006A4902">
              <w:br/>
            </w:r>
            <w:r>
              <w:t>Patient must have received insufficient therapy with this drug under the Initial treatment with subcutaneous form to complete 14 to 16 weeks Initial treatment (intravenous and subcutaneous inclusive); OR</w:t>
            </w:r>
            <w:r w:rsidR="006A4902">
              <w:br/>
            </w:r>
            <w:r>
              <w:t>Patient must have received insufficient therapy with this drug under the Continuing treatment to complete 24 weeks of treatment; OR</w:t>
            </w:r>
            <w:r w:rsidR="006A4902">
              <w:br/>
            </w:r>
            <w:r>
              <w:t>Patient must have received insufficient therapy with this drug under the Grandfather treatment to complete 24 weeks of treatment; AND</w:t>
            </w:r>
            <w:r w:rsidR="006A4902">
              <w:br/>
            </w:r>
            <w:r>
              <w:t>The treatment must provide no more than the balance of doses up to 14 to 16 weeks therapy available under Initial treatment - subcutaneous form; OR</w:t>
            </w:r>
            <w:r w:rsidR="006A4902">
              <w:br/>
            </w:r>
            <w:r>
              <w:t>The treatment must provide no more than the balance of up to 24 weeks therapy available under Continuing treatment - subcutaneous form; OR</w:t>
            </w:r>
            <w:r w:rsidR="006A4902">
              <w:br/>
            </w:r>
            <w:r>
              <w:t>The treatment must provide no more than the balance of up to 24 weeks therapy under Initial PBS-subsidised treatment (Grandfather patient) - subcutaneous form.</w:t>
            </w:r>
            <w:r w:rsidR="006A4902">
              <w:br/>
            </w:r>
            <w:r>
              <w:t>Patient must be aged 18 years or older.</w:t>
            </w:r>
          </w:p>
        </w:tc>
        <w:tc>
          <w:tcPr>
            <w:tcW w:w="1842" w:type="dxa"/>
          </w:tcPr>
          <w:p w14:paraId="6B1EA04E" w14:textId="77777777" w:rsidR="0015470F" w:rsidRDefault="0015470F" w:rsidP="006A4902">
            <w:pPr>
              <w:pStyle w:val="Tabletext0"/>
            </w:pPr>
            <w:r>
              <w:t>Compliance with Authority Required procedures</w:t>
            </w:r>
          </w:p>
        </w:tc>
      </w:tr>
    </w:tbl>
    <w:p w14:paraId="3411B3B5" w14:textId="77777777" w:rsidR="0015470F" w:rsidRDefault="0015470F" w:rsidP="004C59C8">
      <w:pPr>
        <w:pStyle w:val="Amendment3"/>
      </w:pPr>
      <w:r>
        <w:t>omit:</w:t>
      </w:r>
    </w:p>
    <w:tbl>
      <w:tblPr>
        <w:tblW w:w="14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37"/>
        <w:gridCol w:w="8931"/>
        <w:gridCol w:w="1842"/>
      </w:tblGrid>
      <w:tr w:rsidR="0015470F" w14:paraId="4342DD12" w14:textId="77777777" w:rsidTr="0020660E">
        <w:tc>
          <w:tcPr>
            <w:tcW w:w="1701" w:type="dxa"/>
          </w:tcPr>
          <w:p w14:paraId="2627EC24" w14:textId="77777777" w:rsidR="0015470F" w:rsidRDefault="0015470F" w:rsidP="006A4902"/>
        </w:tc>
        <w:tc>
          <w:tcPr>
            <w:tcW w:w="709" w:type="dxa"/>
          </w:tcPr>
          <w:p w14:paraId="649ADC32" w14:textId="77777777" w:rsidR="0015470F" w:rsidRDefault="0015470F" w:rsidP="006A4902">
            <w:pPr>
              <w:pStyle w:val="Tabletext0"/>
            </w:pPr>
            <w:r>
              <w:t>C12244</w:t>
            </w:r>
          </w:p>
        </w:tc>
        <w:tc>
          <w:tcPr>
            <w:tcW w:w="709" w:type="dxa"/>
          </w:tcPr>
          <w:p w14:paraId="23FE5012" w14:textId="77777777" w:rsidR="0015470F" w:rsidRDefault="0015470F" w:rsidP="006A4902">
            <w:pPr>
              <w:pStyle w:val="Tabletext0"/>
            </w:pPr>
            <w:r>
              <w:t>P12244</w:t>
            </w:r>
          </w:p>
        </w:tc>
        <w:tc>
          <w:tcPr>
            <w:tcW w:w="737" w:type="dxa"/>
          </w:tcPr>
          <w:p w14:paraId="6E527736" w14:textId="77777777" w:rsidR="0015470F" w:rsidRDefault="0015470F" w:rsidP="006A4902"/>
        </w:tc>
        <w:tc>
          <w:tcPr>
            <w:tcW w:w="8931" w:type="dxa"/>
          </w:tcPr>
          <w:p w14:paraId="6109E60E" w14:textId="04339C9A" w:rsidR="0015470F" w:rsidRDefault="0015470F" w:rsidP="006A4902">
            <w:pPr>
              <w:pStyle w:val="Tabletext0"/>
            </w:pPr>
            <w:r>
              <w:t>Moderate to severe ulcerative colitis</w:t>
            </w:r>
            <w:r w:rsidR="006A4902">
              <w:br/>
            </w:r>
            <w:r>
              <w:t>Initial PBS-subsidised treatment (Grandfather patient) - subcutaneous form</w:t>
            </w:r>
            <w:r w:rsidR="006A4902">
              <w:br/>
            </w:r>
            <w:r>
              <w:t>Must be treated by a gastroenterologist (code 87); OR</w:t>
            </w:r>
            <w:r w:rsidR="006A4902">
              <w:br/>
            </w:r>
            <w:r>
              <w:t>Must be treated by a consultant physician [internal medicine specialising in gastroenterology (code 81)]; OR</w:t>
            </w:r>
            <w:r w:rsidR="006A4902">
              <w:br/>
            </w:r>
            <w:r>
              <w:t>Must be treated by a consultant physician [general medicine specialising in gastroenterology (code 82)].</w:t>
            </w:r>
            <w:r w:rsidR="006A4902">
              <w:br/>
            </w:r>
            <w:r>
              <w:t>Patient must have previously received non-PBS-subsidised treatment with this drug for this condition prior to 1 September 2021; AND</w:t>
            </w:r>
            <w:r w:rsidR="006A4902">
              <w:br/>
            </w:r>
            <w:r>
              <w:t>Patient must have previously received induction treatment consisting of at least 2 doses with this drug for this condition in the intravenous form; AND</w:t>
            </w:r>
            <w:r w:rsidR="006A4902">
              <w:br/>
            </w:r>
            <w:r>
              <w:t>Patient must have had a Mayo clinic score greater than or equal to 6 prior to commencing non-PBS-subsidised treatment with this drug for this condition; OR</w:t>
            </w:r>
            <w:r w:rsidR="006A4902">
              <w:br/>
            </w:r>
            <w:r>
              <w:t xml:space="preserve">Patient must have had a partial Mayo clinic score greater than or equal to 6, provided the rectal bleeding and stool frequency </w:t>
            </w:r>
            <w:proofErr w:type="spellStart"/>
            <w:r>
              <w:t>subscores</w:t>
            </w:r>
            <w:proofErr w:type="spellEnd"/>
            <w:r>
              <w:t xml:space="preserve"> were both greater than or equal to 2 (endoscopy </w:t>
            </w:r>
            <w:proofErr w:type="spellStart"/>
            <w:r>
              <w:t>subscore</w:t>
            </w:r>
            <w:proofErr w:type="spellEnd"/>
            <w:r>
              <w:t xml:space="preserve"> is not required for a partial Mayo score) prior to commencing non-PBS-subsidised treatment with this drug for this condition; OR</w:t>
            </w:r>
            <w:r w:rsidR="006A4902">
              <w:br/>
            </w:r>
            <w:r>
              <w:t>Patient must have a documented history of moderate to severe refractory ulcerative colitis prior to having commenced non-PBS-subsidised treatment with this drug for this condition where a Mayo clinic or partial Mayo clinic baseline assessment is not available; AND</w:t>
            </w:r>
            <w:r w:rsidR="006A4902">
              <w:br/>
            </w:r>
            <w:r>
              <w:t xml:space="preserve">Patient must have demonstrated or sustained an adequate response to treatment by having a partial Mayo clinic score less than or equal to 2, with no </w:t>
            </w:r>
            <w:proofErr w:type="spellStart"/>
            <w:r>
              <w:t>subscore</w:t>
            </w:r>
            <w:proofErr w:type="spellEnd"/>
            <w:r>
              <w:t xml:space="preserve"> greater than 1 while receiving treatment with this drug; OR</w:t>
            </w:r>
            <w:r w:rsidR="006A4902">
              <w:br/>
            </w:r>
            <w:r>
              <w:t>Patient must have demonstrated an adequate response to treatment with this drug in the intravenous form; AND</w:t>
            </w:r>
            <w:r w:rsidR="006A4902">
              <w:br/>
            </w:r>
            <w:r>
              <w:t>Patient must be appropriately assessed for the risk of developing progressive multifocal leukoencephalopathy whilst on this treatment.</w:t>
            </w:r>
            <w:r w:rsidR="006A4902">
              <w:br/>
            </w:r>
            <w:r>
              <w:t>Patient must be aged 18 years or older.</w:t>
            </w:r>
            <w:r w:rsidR="006A4902">
              <w:br/>
            </w:r>
            <w:r>
              <w:t>The authority application must be made in writing and must include:</w:t>
            </w:r>
            <w:r w:rsidR="006A4902">
              <w:br/>
            </w:r>
            <w:r>
              <w:t>(1) a completed authority prescription form; and</w:t>
            </w:r>
            <w:r w:rsidR="006A4902">
              <w:br/>
            </w:r>
            <w:r>
              <w:t>(2) a completed authority application form relevant to the indication and treatment phase (the latest version is located on the website specified in the Administrative Advice).</w:t>
            </w:r>
            <w:r w:rsidR="006A4902">
              <w:br/>
            </w:r>
            <w:r>
              <w:t>The authority application form must include the following:</w:t>
            </w:r>
            <w:r w:rsidR="006A4902">
              <w:br/>
            </w:r>
            <w:r>
              <w:t>(</w:t>
            </w:r>
            <w:proofErr w:type="spellStart"/>
            <w:r>
              <w:t>i</w:t>
            </w:r>
            <w:proofErr w:type="spellEnd"/>
            <w:r>
              <w:t>) the completed baseline Mayo clinic or partial Mayo clinic calculation sheet prior to initiating treatment (if available) and current Mayo clinic or partial Mayo clinic calculation sheet to demonstrate response, including the date of assessment; and</w:t>
            </w:r>
            <w:r w:rsidR="006A4902">
              <w:br/>
            </w:r>
            <w:r>
              <w:t>(ii) If the baseline Mayo or partial Mayo clinic calculation is not available, reason must be provided; and</w:t>
            </w:r>
            <w:r w:rsidR="006A4902">
              <w:br/>
            </w:r>
            <w:r>
              <w:t>(iii) the date of commencement of this drug.</w:t>
            </w:r>
            <w:r w:rsidR="006A4902">
              <w:br/>
            </w:r>
            <w:r>
              <w:t>The current Mayo clinic or partial Mayo clinic assessment must be no more than 4 weeks old at the time of application. The baseline assessment must be from immediately prior to commencing treatment with this drug.</w:t>
            </w:r>
            <w:r w:rsidR="006A4902">
              <w:br/>
            </w:r>
            <w:r>
              <w:t>Patients are eligible to receive continuing treatment with this drug in courses of up to 24 weeks providing they continue to sustain a response.</w:t>
            </w:r>
            <w:r w:rsidR="006A4902">
              <w:br/>
            </w:r>
            <w:r>
              <w:t>A Grandfathered patient may qualify for PBS-subsidised treatment under this restriction once only. For continuing PBS-subsidised treatment, a Grandfathered patient must qualify under the continuing treatment criteria.</w:t>
            </w:r>
          </w:p>
        </w:tc>
        <w:tc>
          <w:tcPr>
            <w:tcW w:w="1842" w:type="dxa"/>
          </w:tcPr>
          <w:p w14:paraId="53CB8F3C" w14:textId="77777777" w:rsidR="0015470F" w:rsidRDefault="0015470F" w:rsidP="006A4902">
            <w:pPr>
              <w:pStyle w:val="Tabletext0"/>
            </w:pPr>
            <w:r>
              <w:t>Compliance with Written Authority Required procedures</w:t>
            </w:r>
          </w:p>
        </w:tc>
      </w:tr>
      <w:tr w:rsidR="0015470F" w14:paraId="76F4EC3C" w14:textId="77777777" w:rsidTr="0020660E">
        <w:tc>
          <w:tcPr>
            <w:tcW w:w="1701" w:type="dxa"/>
          </w:tcPr>
          <w:p w14:paraId="7727C112" w14:textId="77777777" w:rsidR="0015470F" w:rsidRDefault="0015470F" w:rsidP="006A4902"/>
        </w:tc>
        <w:tc>
          <w:tcPr>
            <w:tcW w:w="709" w:type="dxa"/>
          </w:tcPr>
          <w:p w14:paraId="4B26BEF5" w14:textId="77777777" w:rsidR="0015470F" w:rsidRDefault="0015470F" w:rsidP="006A4902">
            <w:pPr>
              <w:pStyle w:val="Tabletext0"/>
            </w:pPr>
            <w:r>
              <w:t>C12250</w:t>
            </w:r>
          </w:p>
        </w:tc>
        <w:tc>
          <w:tcPr>
            <w:tcW w:w="709" w:type="dxa"/>
          </w:tcPr>
          <w:p w14:paraId="28789ABE" w14:textId="77777777" w:rsidR="0015470F" w:rsidRDefault="0015470F" w:rsidP="006A4902">
            <w:pPr>
              <w:pStyle w:val="Tabletext0"/>
            </w:pPr>
            <w:r>
              <w:t>P12250</w:t>
            </w:r>
          </w:p>
        </w:tc>
        <w:tc>
          <w:tcPr>
            <w:tcW w:w="737" w:type="dxa"/>
          </w:tcPr>
          <w:p w14:paraId="35D5276B" w14:textId="77777777" w:rsidR="0015470F" w:rsidRDefault="0015470F" w:rsidP="006A4902"/>
        </w:tc>
        <w:tc>
          <w:tcPr>
            <w:tcW w:w="8931" w:type="dxa"/>
          </w:tcPr>
          <w:p w14:paraId="494EA3AE" w14:textId="4D2B5D4F" w:rsidR="0015470F" w:rsidRDefault="0015470F" w:rsidP="006A4902">
            <w:pPr>
              <w:pStyle w:val="Tabletext0"/>
            </w:pPr>
            <w:r>
              <w:t>Moderate to severe ulcerative colitis</w:t>
            </w:r>
            <w:r w:rsidR="006A4902">
              <w:br/>
            </w:r>
            <w:r>
              <w:t>Balance of supply for Initial treatment, Continuing treatment or Grandfather patient - subcutaneous form</w:t>
            </w:r>
            <w:r w:rsidR="006A4902">
              <w:br/>
            </w:r>
            <w:r>
              <w:t>Must be treated by a gastroenterologist (code 87); OR</w:t>
            </w:r>
            <w:r w:rsidR="006A4902">
              <w:br/>
            </w:r>
            <w:r>
              <w:t>Must be treated by a consultant physician [internal medicine specialising in gastroenterology (code 81)]; OR</w:t>
            </w:r>
            <w:r w:rsidR="006A4902">
              <w:br/>
            </w:r>
            <w:r>
              <w:t>Must be treated by a consultant physician [general medicine specialising in gastroenterology (code 82)].</w:t>
            </w:r>
            <w:r w:rsidR="006A4902">
              <w:br/>
            </w:r>
            <w:r>
              <w:t>Patient must have received insufficient therapy with this drug under the Initial treatment with subcutaneous form to complete 14 to 16 weeks Initial treatment (intravenous and subcutaneous inclusive); OR</w:t>
            </w:r>
            <w:r w:rsidR="006A4902">
              <w:br/>
            </w:r>
            <w:r>
              <w:t>Patient must have received insufficient therapy with this drug under the Continuing treatment to complete 24 weeks of treatment; OR</w:t>
            </w:r>
            <w:r w:rsidR="006A4902">
              <w:br/>
            </w:r>
            <w:r>
              <w:t>Patient must have received insufficient therapy with this drug under the Grandfather treatment to complete 24 weeks of treatment; AND</w:t>
            </w:r>
            <w:r w:rsidR="006A4902">
              <w:br/>
            </w:r>
            <w:r>
              <w:t>The treatment must provide no more than the balance of doses up to 14 to 16 weeks therapy available under Initial treatment - subcutaneous form; OR</w:t>
            </w:r>
            <w:r w:rsidR="006A4902">
              <w:br/>
            </w:r>
            <w:r>
              <w:t>The treatment must provide no more than the balance of up to 24 weeks therapy available under Continuing treatment - subcutaneous form; OR</w:t>
            </w:r>
            <w:r w:rsidR="006A4902">
              <w:br/>
            </w:r>
            <w:r>
              <w:t>The treatment must provide no more than the balance of up to 24 weeks therapy under Initial PBS-subsidised treatment (Grandfather patient) - subcutaneous form.</w:t>
            </w:r>
            <w:r w:rsidR="006A4902">
              <w:br/>
            </w:r>
            <w:r>
              <w:t>Patient must be aged 18 years or older.</w:t>
            </w:r>
          </w:p>
        </w:tc>
        <w:tc>
          <w:tcPr>
            <w:tcW w:w="1842" w:type="dxa"/>
          </w:tcPr>
          <w:p w14:paraId="68EA1357" w14:textId="77777777" w:rsidR="0015470F" w:rsidRDefault="0015470F" w:rsidP="006A4902">
            <w:pPr>
              <w:pStyle w:val="Tabletext0"/>
            </w:pPr>
            <w:r>
              <w:t>Compliance with Authority Required procedures</w:t>
            </w:r>
          </w:p>
        </w:tc>
      </w:tr>
    </w:tbl>
    <w:p w14:paraId="2D17AEC3" w14:textId="77777777" w:rsidR="0015470F" w:rsidRDefault="0015470F" w:rsidP="004C59C8">
      <w:pPr>
        <w:pStyle w:val="Amendment3"/>
      </w:pPr>
      <w:r>
        <w:t>insert in numerical order after existing text:</w:t>
      </w:r>
    </w:p>
    <w:tbl>
      <w:tblPr>
        <w:tblW w:w="14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37"/>
        <w:gridCol w:w="8931"/>
        <w:gridCol w:w="1842"/>
      </w:tblGrid>
      <w:tr w:rsidR="0015470F" w14:paraId="5DF0411C" w14:textId="77777777" w:rsidTr="0020660E">
        <w:tc>
          <w:tcPr>
            <w:tcW w:w="1701" w:type="dxa"/>
          </w:tcPr>
          <w:p w14:paraId="00983726" w14:textId="77777777" w:rsidR="0015470F" w:rsidRDefault="0015470F" w:rsidP="006A4902"/>
        </w:tc>
        <w:tc>
          <w:tcPr>
            <w:tcW w:w="709" w:type="dxa"/>
          </w:tcPr>
          <w:p w14:paraId="6A886B25" w14:textId="77777777" w:rsidR="0015470F" w:rsidRDefault="0015470F" w:rsidP="006A4902">
            <w:pPr>
              <w:pStyle w:val="Tabletext0"/>
            </w:pPr>
            <w:r>
              <w:t>C13236</w:t>
            </w:r>
          </w:p>
        </w:tc>
        <w:tc>
          <w:tcPr>
            <w:tcW w:w="709" w:type="dxa"/>
          </w:tcPr>
          <w:p w14:paraId="0E834915" w14:textId="77777777" w:rsidR="0015470F" w:rsidRDefault="0015470F" w:rsidP="006A4902">
            <w:pPr>
              <w:pStyle w:val="Tabletext0"/>
            </w:pPr>
            <w:r>
              <w:t>P13236</w:t>
            </w:r>
          </w:p>
        </w:tc>
        <w:tc>
          <w:tcPr>
            <w:tcW w:w="737" w:type="dxa"/>
          </w:tcPr>
          <w:p w14:paraId="5D975304" w14:textId="77777777" w:rsidR="0015470F" w:rsidRDefault="0015470F" w:rsidP="006A4902"/>
        </w:tc>
        <w:tc>
          <w:tcPr>
            <w:tcW w:w="8931" w:type="dxa"/>
          </w:tcPr>
          <w:p w14:paraId="2ED6B9E8" w14:textId="665422FB" w:rsidR="0015470F" w:rsidRDefault="0015470F" w:rsidP="006A4902">
            <w:pPr>
              <w:pStyle w:val="Tabletext0"/>
            </w:pPr>
            <w:r>
              <w:t>Severe Crohn disease</w:t>
            </w:r>
            <w:r w:rsidR="006A4902">
              <w:br/>
            </w:r>
            <w:r>
              <w:t>Balance of supply - subcutaneous form</w:t>
            </w:r>
            <w:r w:rsidR="006A4902">
              <w:br/>
            </w:r>
            <w:r>
              <w:t>Must be treated by a gastroenterologist (code 87); OR</w:t>
            </w:r>
            <w:r w:rsidR="006A4902">
              <w:br/>
            </w:r>
            <w:r>
              <w:t>Must be treated by a consultant physician [internal medicine specialising in gastroenterology (code 81)]; OR</w:t>
            </w:r>
            <w:r w:rsidR="006A4902">
              <w:br/>
            </w:r>
            <w:r>
              <w:t>Must be treated by a consultant physician [general medicine specialising in gastroenterology (code 82)].</w:t>
            </w:r>
            <w:r w:rsidR="006A4902">
              <w:br/>
            </w:r>
            <w:r>
              <w:t>Patient must have received insufficient therapy with this drug under the Initial treatment with subcutaneous form to complete 14 to 16 weeks Initial treatment (intravenous and subcutaneous inclusive); OR</w:t>
            </w:r>
            <w:r w:rsidR="006A4902">
              <w:br/>
            </w:r>
            <w:r>
              <w:t>Patient must have received insufficient therapy with this drug under the Continuing treatment to complete 24 weeks of treatment; AND</w:t>
            </w:r>
            <w:r w:rsidR="006A4902">
              <w:br/>
            </w:r>
            <w:r>
              <w:t>The treatment must provide no more than the balance of doses up to 14 to 16 weeks therapy available under Initial treatment - subcutaneous form; OR</w:t>
            </w:r>
            <w:r w:rsidR="006A4902">
              <w:br/>
            </w:r>
            <w:r>
              <w:t>The treatment must provide no more than the balance of up to 24 weeks therapy available under Continuing treatment - subcutaneous form.</w:t>
            </w:r>
          </w:p>
        </w:tc>
        <w:tc>
          <w:tcPr>
            <w:tcW w:w="1842" w:type="dxa"/>
          </w:tcPr>
          <w:p w14:paraId="7EA6BEBC" w14:textId="77777777" w:rsidR="0015470F" w:rsidRDefault="0015470F" w:rsidP="006A4902">
            <w:pPr>
              <w:pStyle w:val="Tabletext0"/>
            </w:pPr>
            <w:r>
              <w:t>Compliance with Authority Required procedures</w:t>
            </w:r>
          </w:p>
        </w:tc>
      </w:tr>
      <w:tr w:rsidR="0015470F" w14:paraId="37CB97AD" w14:textId="77777777" w:rsidTr="0020660E">
        <w:tc>
          <w:tcPr>
            <w:tcW w:w="1701" w:type="dxa"/>
          </w:tcPr>
          <w:p w14:paraId="64FEB11A" w14:textId="77777777" w:rsidR="0015470F" w:rsidRDefault="0015470F" w:rsidP="006A4902"/>
        </w:tc>
        <w:tc>
          <w:tcPr>
            <w:tcW w:w="709" w:type="dxa"/>
          </w:tcPr>
          <w:p w14:paraId="19DD1BCC" w14:textId="77777777" w:rsidR="0015470F" w:rsidRDefault="0015470F" w:rsidP="006A4902">
            <w:pPr>
              <w:pStyle w:val="Tabletext0"/>
            </w:pPr>
            <w:r>
              <w:t>C13237</w:t>
            </w:r>
          </w:p>
        </w:tc>
        <w:tc>
          <w:tcPr>
            <w:tcW w:w="709" w:type="dxa"/>
          </w:tcPr>
          <w:p w14:paraId="5280236C" w14:textId="77777777" w:rsidR="0015470F" w:rsidRDefault="0015470F" w:rsidP="006A4902">
            <w:pPr>
              <w:pStyle w:val="Tabletext0"/>
            </w:pPr>
            <w:r>
              <w:t>P13237</w:t>
            </w:r>
          </w:p>
        </w:tc>
        <w:tc>
          <w:tcPr>
            <w:tcW w:w="737" w:type="dxa"/>
          </w:tcPr>
          <w:p w14:paraId="18DBB68F" w14:textId="77777777" w:rsidR="0015470F" w:rsidRDefault="0015470F" w:rsidP="006A4902"/>
        </w:tc>
        <w:tc>
          <w:tcPr>
            <w:tcW w:w="8931" w:type="dxa"/>
          </w:tcPr>
          <w:p w14:paraId="0B7CF594" w14:textId="34FC920D" w:rsidR="0015470F" w:rsidRDefault="0015470F" w:rsidP="006A4902">
            <w:pPr>
              <w:pStyle w:val="Tabletext0"/>
            </w:pPr>
            <w:r>
              <w:t>Moderate to severe ulcerative colitis</w:t>
            </w:r>
            <w:r w:rsidR="006A4902">
              <w:br/>
            </w:r>
            <w:r>
              <w:t>Balance of supply - subcutaneous form</w:t>
            </w:r>
            <w:r w:rsidR="006A4902">
              <w:br/>
            </w:r>
            <w:r>
              <w:t>Must be treated by a gastroenterologist (code 87); OR</w:t>
            </w:r>
            <w:r w:rsidR="006A4902">
              <w:br/>
            </w:r>
            <w:r>
              <w:t>Must be treated by a consultant physician [internal medicine specialising in gastroenterology (code 81)]; OR</w:t>
            </w:r>
            <w:r w:rsidR="006A4902">
              <w:br/>
            </w:r>
            <w:r>
              <w:t>Must be treated by a consultant physician [general medicine specialising in gastroenterology (code 82)].</w:t>
            </w:r>
            <w:r w:rsidR="006A4902">
              <w:br/>
            </w:r>
            <w:r>
              <w:t>Patient must have received insufficient therapy with this drug under the Initial treatment with subcutaneous form to complete 14 to 16 weeks Initial treatment (intravenous and subcutaneous inclusive); OR</w:t>
            </w:r>
            <w:r w:rsidR="006A4902">
              <w:br/>
            </w:r>
            <w:r>
              <w:t>Patient must have received insufficient therapy with this drug under the Continuing treatment to complete 24 weeks of treatment; AND</w:t>
            </w:r>
            <w:r w:rsidR="006A4902">
              <w:br/>
            </w:r>
            <w:r>
              <w:t>The treatment must provide no more than the balance of doses up to 14 to 16 weeks therapy available under Initial treatment - subcutaneous form; OR</w:t>
            </w:r>
            <w:r w:rsidR="006A4902">
              <w:br/>
            </w:r>
            <w:r>
              <w:t>The treatment must provide no more than the balance of up to 24 weeks therapy available under Continuing treatment - subcutaneous form.</w:t>
            </w:r>
          </w:p>
        </w:tc>
        <w:tc>
          <w:tcPr>
            <w:tcW w:w="1842" w:type="dxa"/>
          </w:tcPr>
          <w:p w14:paraId="53E5F3EC" w14:textId="77777777" w:rsidR="0015470F" w:rsidRDefault="0015470F" w:rsidP="006A4902">
            <w:pPr>
              <w:pStyle w:val="Tabletext0"/>
            </w:pPr>
            <w:r>
              <w:t>Compliance with Authority Required procedures</w:t>
            </w:r>
          </w:p>
        </w:tc>
      </w:tr>
    </w:tbl>
    <w:p w14:paraId="188693C1" w14:textId="77777777" w:rsidR="0015470F" w:rsidRDefault="0015470F" w:rsidP="0015470F">
      <w:pPr>
        <w:pStyle w:val="Amendment1"/>
      </w:pPr>
      <w:r>
        <w:t xml:space="preserve">Schedule 4, Part 1, entry for </w:t>
      </w:r>
      <w:proofErr w:type="spellStart"/>
      <w:r>
        <w:t>Vismodegib</w:t>
      </w:r>
      <w:proofErr w:type="spellEnd"/>
    </w:p>
    <w:p w14:paraId="7DDF06A9" w14:textId="0D07FE96" w:rsidR="0015470F" w:rsidRPr="0053649E" w:rsidRDefault="0015470F" w:rsidP="004C59C8">
      <w:pPr>
        <w:pStyle w:val="Amendment3"/>
      </w:pPr>
      <w:r>
        <w:t xml:space="preserve">omit entry for circumstances code </w:t>
      </w:r>
      <w:r w:rsidR="005F3B72">
        <w:t>“</w:t>
      </w:r>
      <w:r>
        <w:t>C7491</w:t>
      </w:r>
      <w:r w:rsidR="005F3B72">
        <w:t>”</w:t>
      </w:r>
      <w:r w:rsidR="00847D55">
        <w:t xml:space="preserve"> </w:t>
      </w:r>
      <w:r>
        <w:t>and substitute:</w:t>
      </w:r>
    </w:p>
    <w:tbl>
      <w:tblPr>
        <w:tblW w:w="14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37"/>
        <w:gridCol w:w="8931"/>
        <w:gridCol w:w="1842"/>
      </w:tblGrid>
      <w:tr w:rsidR="0015470F" w14:paraId="14DB17FE" w14:textId="77777777" w:rsidTr="0020660E">
        <w:tc>
          <w:tcPr>
            <w:tcW w:w="1701" w:type="dxa"/>
          </w:tcPr>
          <w:p w14:paraId="700F8065" w14:textId="77777777" w:rsidR="0015470F" w:rsidRDefault="0015470F" w:rsidP="006A4902"/>
        </w:tc>
        <w:tc>
          <w:tcPr>
            <w:tcW w:w="709" w:type="dxa"/>
          </w:tcPr>
          <w:p w14:paraId="1DBD9E67" w14:textId="77777777" w:rsidR="0015470F" w:rsidRDefault="0015470F" w:rsidP="006A4902">
            <w:pPr>
              <w:pStyle w:val="Tabletext0"/>
            </w:pPr>
            <w:r>
              <w:t>C7491</w:t>
            </w:r>
          </w:p>
        </w:tc>
        <w:tc>
          <w:tcPr>
            <w:tcW w:w="709" w:type="dxa"/>
          </w:tcPr>
          <w:p w14:paraId="0E7284B3" w14:textId="77777777" w:rsidR="0015470F" w:rsidRDefault="0015470F" w:rsidP="006A4902">
            <w:pPr>
              <w:pStyle w:val="Tabletext0"/>
            </w:pPr>
          </w:p>
        </w:tc>
        <w:tc>
          <w:tcPr>
            <w:tcW w:w="737" w:type="dxa"/>
          </w:tcPr>
          <w:p w14:paraId="5A59921B" w14:textId="77777777" w:rsidR="0015470F" w:rsidRDefault="0015470F" w:rsidP="006A4902"/>
        </w:tc>
        <w:tc>
          <w:tcPr>
            <w:tcW w:w="8931" w:type="dxa"/>
          </w:tcPr>
          <w:p w14:paraId="3946EFCC" w14:textId="77777777" w:rsidR="0015470F" w:rsidRDefault="0015470F" w:rsidP="006A4902">
            <w:pPr>
              <w:pStyle w:val="Tabletext0"/>
            </w:pPr>
            <w:r>
              <w:t>Metastatic or locally advanced basal cell carcinoma (BCC)</w:t>
            </w:r>
            <w:r>
              <w:br/>
              <w:t>Initial treatment or Continuing treatment – balance of supply</w:t>
            </w:r>
            <w:r>
              <w:br/>
              <w:t>Patient must have received insufficient therapy with this drug under the Initial treatment restriction to complete maximum of 16 weeks of treatment; OR</w:t>
            </w:r>
            <w:r>
              <w:br/>
              <w:t>Patient must have received insufficient therapy with this drug under the Continuing treatment restriction to complete maximum of 16 weeks of treatment; AND</w:t>
            </w:r>
            <w:r>
              <w:br/>
              <w:t>The treatment must provide no more than the balance of up to 16 weeks treatment available under the above restrictions.</w:t>
            </w:r>
          </w:p>
        </w:tc>
        <w:tc>
          <w:tcPr>
            <w:tcW w:w="1842" w:type="dxa"/>
          </w:tcPr>
          <w:p w14:paraId="716A44B7" w14:textId="77777777" w:rsidR="0015470F" w:rsidRDefault="0015470F" w:rsidP="006A4902">
            <w:pPr>
              <w:pStyle w:val="Tabletext0"/>
            </w:pPr>
            <w:r>
              <w:t>Compliance with Authority Required procedures</w:t>
            </w:r>
          </w:p>
        </w:tc>
      </w:tr>
    </w:tbl>
    <w:p w14:paraId="3CD72D3E" w14:textId="77777777" w:rsidR="007938B0" w:rsidRDefault="007938B0">
      <w:pPr>
        <w:rPr>
          <w:i/>
          <w:iCs/>
          <w:sz w:val="20"/>
          <w:szCs w:val="20"/>
          <w:lang w:eastAsia="en-AU"/>
        </w:rPr>
      </w:pPr>
      <w:r>
        <w:rPr>
          <w:i/>
        </w:rPr>
        <w:br w:type="page"/>
      </w:r>
    </w:p>
    <w:p w14:paraId="34343A53" w14:textId="2AC0ADC5" w:rsidR="0015470F" w:rsidRDefault="0015470F" w:rsidP="004C59C8">
      <w:pPr>
        <w:pStyle w:val="Amendment3"/>
      </w:pPr>
      <w:r>
        <w:t>omit:</w:t>
      </w:r>
    </w:p>
    <w:tbl>
      <w:tblPr>
        <w:tblW w:w="14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37"/>
        <w:gridCol w:w="8931"/>
        <w:gridCol w:w="1842"/>
      </w:tblGrid>
      <w:tr w:rsidR="0015470F" w14:paraId="60D2E314" w14:textId="77777777" w:rsidTr="0020660E">
        <w:tc>
          <w:tcPr>
            <w:tcW w:w="1701" w:type="dxa"/>
          </w:tcPr>
          <w:p w14:paraId="52AE4DD4" w14:textId="77777777" w:rsidR="0015470F" w:rsidRDefault="0015470F" w:rsidP="006A4902"/>
        </w:tc>
        <w:tc>
          <w:tcPr>
            <w:tcW w:w="709" w:type="dxa"/>
          </w:tcPr>
          <w:p w14:paraId="03ECA964" w14:textId="77777777" w:rsidR="0015470F" w:rsidRDefault="0015470F" w:rsidP="006A4902">
            <w:pPr>
              <w:pStyle w:val="Tabletext0"/>
            </w:pPr>
            <w:r>
              <w:t>C7540</w:t>
            </w:r>
          </w:p>
        </w:tc>
        <w:tc>
          <w:tcPr>
            <w:tcW w:w="709" w:type="dxa"/>
          </w:tcPr>
          <w:p w14:paraId="292B1FF8" w14:textId="77777777" w:rsidR="0015470F" w:rsidRDefault="0015470F" w:rsidP="006A4902"/>
        </w:tc>
        <w:tc>
          <w:tcPr>
            <w:tcW w:w="737" w:type="dxa"/>
          </w:tcPr>
          <w:p w14:paraId="7676413C" w14:textId="77777777" w:rsidR="0015470F" w:rsidRDefault="0015470F" w:rsidP="006A4902"/>
        </w:tc>
        <w:tc>
          <w:tcPr>
            <w:tcW w:w="8931" w:type="dxa"/>
          </w:tcPr>
          <w:p w14:paraId="4211D1CC" w14:textId="50536732" w:rsidR="0015470F" w:rsidRDefault="0015470F" w:rsidP="006A4902">
            <w:pPr>
              <w:pStyle w:val="Tabletext0"/>
            </w:pPr>
            <w:r>
              <w:t>Metastatic or locally advanced basal cell carcinoma</w:t>
            </w:r>
            <w:r w:rsidR="006A4902">
              <w:br/>
            </w:r>
            <w:r>
              <w:t>Continuing treatment</w:t>
            </w:r>
            <w:r w:rsidR="006A4902">
              <w:br/>
            </w:r>
            <w:r>
              <w:t>Patient must have previously received PBS-subsidised treatment with this drug for this condition; AND</w:t>
            </w:r>
            <w:r w:rsidR="006A4902">
              <w:br/>
            </w:r>
            <w:r>
              <w:t>Patient must not develop disease progression while receiving PBS-subsidised treatment with this drug for this condition; AND</w:t>
            </w:r>
            <w:r w:rsidR="006A4902">
              <w:br/>
            </w:r>
            <w:r>
              <w:t>The condition must remain inappropriate for surgery; AND</w:t>
            </w:r>
            <w:r w:rsidR="006A4902">
              <w:br/>
            </w:r>
            <w:r>
              <w:t>The condition must remain inappropriate for curative radiotherapy; AND</w:t>
            </w:r>
            <w:r w:rsidR="006A4902">
              <w:br/>
            </w:r>
            <w:r>
              <w:t>Patient must not receive more than 16 weeks of treatment per continuing treatment under this restriction.</w:t>
            </w:r>
            <w:r w:rsidR="006A4902">
              <w:br/>
            </w:r>
            <w:r>
              <w:t>The authority application must be made in writing and must include:</w:t>
            </w:r>
            <w:r w:rsidR="006A4902">
              <w:br/>
            </w:r>
            <w:r>
              <w:t>a) A completed authority prescription form; and</w:t>
            </w:r>
            <w:r w:rsidR="006A4902">
              <w:br/>
            </w:r>
            <w:r>
              <w:t>b) A completed Basal Cell Carcinoma Continuing PBS Authority Application Form - Supporting Information Form; and</w:t>
            </w:r>
            <w:r w:rsidR="006A4902">
              <w:br/>
            </w:r>
            <w:r>
              <w:t>c) A confirmation statement from the treating doctor that the disease has not progressed; and</w:t>
            </w:r>
            <w:r w:rsidR="006A4902">
              <w:br/>
            </w:r>
            <w:r>
              <w:t>d) In patients with locally advanced BCC, a letter from a surgically qualified clinician demonstrating that the condition remains inappropriate for surgery; or a letter from a radiation oncologist demonstrating that the condition remains inappropriate for curative radiotherapy</w:t>
            </w:r>
            <w:r w:rsidR="006A4902">
              <w:br/>
            </w:r>
            <w:r>
              <w:t>The assessment of the patient's response to this PBS-subsidised course of therapy must be made within the 4 weeks prior to completion of the course of treatment. It is recommended that an application is submitted to the Department of Human Services no less than 2 weeks prior to the date the next dose is due in order to ensure continuity of treatment for those patients who meet the continuation criteria.</w:t>
            </w:r>
            <w:r w:rsidR="006A4902">
              <w:br/>
            </w:r>
            <w:r>
              <w:t>Inappropriate for surgery is defined as:</w:t>
            </w:r>
            <w:r w:rsidR="006A4902">
              <w:br/>
            </w:r>
            <w:proofErr w:type="spellStart"/>
            <w:r>
              <w:t>i</w:t>
            </w:r>
            <w:proofErr w:type="spellEnd"/>
            <w:r>
              <w:t>/ Curative resection is unlikely, such as where BCC has recurred in the same location after two or more surgical procedures; or</w:t>
            </w:r>
            <w:r w:rsidR="006A4902">
              <w:br/>
            </w:r>
            <w:r>
              <w:t>ii/ Anticipated substantial morbidity or deformity from surgery or requiring complicated reconstructive surgery (e.g. removal of all or part of a facial structure, such as nose, ear, eyelid, eye; or requirement for limb amputation or free tissue transfer); or</w:t>
            </w:r>
            <w:r w:rsidR="006A4902">
              <w:br/>
            </w:r>
            <w:r>
              <w:t>iii/ Medical contraindication to surgery</w:t>
            </w:r>
            <w:r w:rsidR="006A4902">
              <w:br/>
            </w:r>
            <w:r>
              <w:t>Inappropriate for curative radiotherapy is defined as:</w:t>
            </w:r>
            <w:r w:rsidR="006A4902">
              <w:br/>
            </w:r>
            <w:proofErr w:type="spellStart"/>
            <w:r>
              <w:t>i</w:t>
            </w:r>
            <w:proofErr w:type="spellEnd"/>
            <w:r>
              <w:t xml:space="preserve">/ Hypersensitivity to radiation due to genetic syndrome such as </w:t>
            </w:r>
            <w:proofErr w:type="spellStart"/>
            <w:r>
              <w:t>Gorlin</w:t>
            </w:r>
            <w:proofErr w:type="spellEnd"/>
            <w:r>
              <w:t xml:space="preserve"> Syndrome; or</w:t>
            </w:r>
            <w:r w:rsidR="006A4902">
              <w:br/>
            </w:r>
            <w:r>
              <w:t>ii/ Limitations due to location of tumour; or</w:t>
            </w:r>
            <w:r w:rsidR="006A4902">
              <w:br/>
            </w:r>
            <w:r>
              <w:t>iii/ Limitations due to cumulative prior radiotherapy dose; or</w:t>
            </w:r>
            <w:r w:rsidR="006A4902">
              <w:br/>
            </w:r>
            <w:r>
              <w:t>iv/ Progressive disease despite prior irradiation of locally advanced BCC</w:t>
            </w:r>
          </w:p>
        </w:tc>
        <w:tc>
          <w:tcPr>
            <w:tcW w:w="1842" w:type="dxa"/>
          </w:tcPr>
          <w:p w14:paraId="40AA502F" w14:textId="77777777" w:rsidR="0015470F" w:rsidRDefault="0015470F" w:rsidP="006A4902">
            <w:pPr>
              <w:pStyle w:val="Tabletext0"/>
            </w:pPr>
            <w:r>
              <w:t>Compliance with Written Authority Required procedures</w:t>
            </w:r>
          </w:p>
        </w:tc>
      </w:tr>
      <w:tr w:rsidR="0015470F" w14:paraId="7B3DEFAF" w14:textId="77777777" w:rsidTr="0020660E">
        <w:tc>
          <w:tcPr>
            <w:tcW w:w="1701" w:type="dxa"/>
          </w:tcPr>
          <w:p w14:paraId="155E6576" w14:textId="77777777" w:rsidR="0015470F" w:rsidRDefault="0015470F" w:rsidP="006A4902"/>
        </w:tc>
        <w:tc>
          <w:tcPr>
            <w:tcW w:w="709" w:type="dxa"/>
          </w:tcPr>
          <w:p w14:paraId="6167289F" w14:textId="77777777" w:rsidR="0015470F" w:rsidRDefault="0015470F" w:rsidP="006A4902">
            <w:pPr>
              <w:pStyle w:val="Tabletext0"/>
            </w:pPr>
            <w:r>
              <w:t>C7557</w:t>
            </w:r>
          </w:p>
        </w:tc>
        <w:tc>
          <w:tcPr>
            <w:tcW w:w="709" w:type="dxa"/>
          </w:tcPr>
          <w:p w14:paraId="4D8E43E9" w14:textId="77777777" w:rsidR="0015470F" w:rsidRDefault="0015470F" w:rsidP="006A4902"/>
        </w:tc>
        <w:tc>
          <w:tcPr>
            <w:tcW w:w="737" w:type="dxa"/>
          </w:tcPr>
          <w:p w14:paraId="65D02DEA" w14:textId="77777777" w:rsidR="0015470F" w:rsidRDefault="0015470F" w:rsidP="006A4902"/>
        </w:tc>
        <w:tc>
          <w:tcPr>
            <w:tcW w:w="8931" w:type="dxa"/>
          </w:tcPr>
          <w:p w14:paraId="2386A02C" w14:textId="7D603C09" w:rsidR="0015470F" w:rsidRDefault="0015470F" w:rsidP="006A4902">
            <w:pPr>
              <w:pStyle w:val="Tabletext0"/>
            </w:pPr>
            <w:r>
              <w:t>Metastatic or locally advanced basal cell carcinoma</w:t>
            </w:r>
            <w:r w:rsidR="006A4902">
              <w:br/>
            </w:r>
            <w:r>
              <w:t>Initial treatment</w:t>
            </w:r>
            <w:r w:rsidR="006A4902">
              <w:br/>
            </w:r>
            <w:r>
              <w:t>The condition must be inappropriate for surgery; AND</w:t>
            </w:r>
            <w:r w:rsidR="006A4902">
              <w:br/>
            </w:r>
            <w:r>
              <w:t>The condition must be inappropriate for curative radiotherapy; AND</w:t>
            </w:r>
            <w:r w:rsidR="006A4902">
              <w:br/>
            </w:r>
            <w:r>
              <w:t>Patient must not have received previous PBS-subsidised treatment with another hedgehog (</w:t>
            </w:r>
            <w:proofErr w:type="spellStart"/>
            <w:r>
              <w:t>Hh</w:t>
            </w:r>
            <w:proofErr w:type="spellEnd"/>
            <w:r>
              <w:t>) inhibitor for this condition; OR</w:t>
            </w:r>
            <w:r w:rsidR="006A4902">
              <w:br/>
            </w:r>
            <w:r>
              <w:t>Patient must have developed intolerance to another hedgehog (</w:t>
            </w:r>
            <w:proofErr w:type="spellStart"/>
            <w:r>
              <w:t>Hh</w:t>
            </w:r>
            <w:proofErr w:type="spellEnd"/>
            <w:r>
              <w:t>) inhibitor of a severity necessitating permanent treatment withdrawal; AND</w:t>
            </w:r>
            <w:r w:rsidR="006A4902">
              <w:br/>
            </w:r>
            <w:r>
              <w:t>Patient must not receive more than 16 weeks of treatment under this restriction.</w:t>
            </w:r>
            <w:r w:rsidR="006A4902">
              <w:br/>
            </w:r>
            <w:r>
              <w:t>The authority application must be made in writing and must include:</w:t>
            </w:r>
            <w:r w:rsidR="006A4902">
              <w:br/>
            </w:r>
            <w:r>
              <w:t>a) A completed authority prescription form; and</w:t>
            </w:r>
            <w:r w:rsidR="006A4902">
              <w:br/>
            </w:r>
            <w:r>
              <w:t>b) A completed Basal Cell Carcinoma Initial PBS Authority Application Form - Supporting Information Form; and</w:t>
            </w:r>
            <w:r w:rsidR="006A4902">
              <w:br/>
            </w:r>
            <w:r>
              <w:t>c) A histological confirmation of BCC and whether the condition is metastatic or locally advanced; and</w:t>
            </w:r>
            <w:r w:rsidR="006A4902">
              <w:br/>
            </w:r>
            <w:r>
              <w:t>d) A letter from a surgically qualified clinician demonstrating inappropriateness for surgery for patients with locally advanced BCC; and</w:t>
            </w:r>
            <w:r w:rsidR="006A4902">
              <w:br/>
            </w:r>
            <w:r>
              <w:t>e) A letter from a radiation oncologist demonstrating inappropriateness for curative radiotherapy for patients with locally advanced BCC; and</w:t>
            </w:r>
            <w:r w:rsidR="006A4902">
              <w:br/>
            </w:r>
            <w:r>
              <w:t>f) A signed patient acknowledgement.</w:t>
            </w:r>
            <w:r w:rsidR="006A4902">
              <w:br/>
            </w:r>
            <w:r>
              <w:t>The assessment of the patient's response to this PBS-subsidised course of therapy must be made within the 4 weeks prior to completion of the course of treatment. It is recommended that an application is submitted to the Department of Human Services no less than 2 weeks prior to the date the next dose is due in order to ensure continuity of treatment for those patients who meet the continuation criteria.</w:t>
            </w:r>
            <w:r w:rsidR="006A4902">
              <w:br/>
            </w:r>
            <w:r>
              <w:t>Inappropriate for surgery is defined as:</w:t>
            </w:r>
            <w:r w:rsidR="006A4902">
              <w:br/>
            </w:r>
            <w:proofErr w:type="spellStart"/>
            <w:r>
              <w:t>i</w:t>
            </w:r>
            <w:proofErr w:type="spellEnd"/>
            <w:r>
              <w:t>/ Curative resection is unlikely, such as where BCC has recurred in the same location after two or more surgical procedures; or</w:t>
            </w:r>
            <w:r w:rsidR="006A4902">
              <w:br/>
            </w:r>
            <w:r>
              <w:t>ii/ Anticipated substantial morbidity or deformity from surgery or requiring complicated reconstructive surgery (e.g. removal of all or part of a facial structure, such as nose, ear, eyelid, eye; or requirement for limb amputation or free tissue transfer); or</w:t>
            </w:r>
            <w:r w:rsidR="006A4902">
              <w:br/>
            </w:r>
            <w:r>
              <w:t>iii/ Medical contraindication to surgery</w:t>
            </w:r>
            <w:r w:rsidR="006A4902">
              <w:br/>
            </w:r>
            <w:r>
              <w:t>Inappropriate for curative radiotherapy is defined as:</w:t>
            </w:r>
            <w:r w:rsidR="006A4902">
              <w:br/>
            </w:r>
            <w:proofErr w:type="spellStart"/>
            <w:r>
              <w:t>i</w:t>
            </w:r>
            <w:proofErr w:type="spellEnd"/>
            <w:r>
              <w:t xml:space="preserve">/Hypersensitivity to radiation due to genetic syndrome such as </w:t>
            </w:r>
            <w:proofErr w:type="spellStart"/>
            <w:r>
              <w:t>Gorlin</w:t>
            </w:r>
            <w:proofErr w:type="spellEnd"/>
            <w:r>
              <w:t xml:space="preserve"> Syndrome; or</w:t>
            </w:r>
            <w:r w:rsidR="006A4902">
              <w:br/>
            </w:r>
            <w:r>
              <w:t>ii/ Limitations due to location of tumour; or</w:t>
            </w:r>
            <w:r w:rsidR="006A4902">
              <w:br/>
            </w:r>
            <w:r>
              <w:t>iii/ Limitations due to cumulative prior radiotherapy dose; or</w:t>
            </w:r>
            <w:r w:rsidR="006A4902">
              <w:br/>
            </w:r>
            <w:r>
              <w:t>iv/ Progressive disease despite prior irradiation of locally advanced BCC.</w:t>
            </w:r>
          </w:p>
        </w:tc>
        <w:tc>
          <w:tcPr>
            <w:tcW w:w="1842" w:type="dxa"/>
          </w:tcPr>
          <w:p w14:paraId="7EBB872E" w14:textId="77777777" w:rsidR="0015470F" w:rsidRDefault="0015470F" w:rsidP="006A4902">
            <w:pPr>
              <w:pStyle w:val="Tabletext0"/>
            </w:pPr>
            <w:r>
              <w:t>Compliance with Written Authority Required procedures</w:t>
            </w:r>
          </w:p>
        </w:tc>
      </w:tr>
    </w:tbl>
    <w:p w14:paraId="12211612" w14:textId="77777777" w:rsidR="0015470F" w:rsidRDefault="0015470F" w:rsidP="004C59C8">
      <w:pPr>
        <w:pStyle w:val="Amendment3"/>
      </w:pPr>
      <w:r>
        <w:t>insert in numerical order after existing text:</w:t>
      </w:r>
    </w:p>
    <w:tbl>
      <w:tblPr>
        <w:tblW w:w="14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37"/>
        <w:gridCol w:w="8931"/>
        <w:gridCol w:w="1842"/>
      </w:tblGrid>
      <w:tr w:rsidR="0015470F" w14:paraId="209DFCE5" w14:textId="77777777" w:rsidTr="0020660E">
        <w:tc>
          <w:tcPr>
            <w:tcW w:w="1701" w:type="dxa"/>
          </w:tcPr>
          <w:p w14:paraId="1A587002" w14:textId="77777777" w:rsidR="0015470F" w:rsidRDefault="0015470F" w:rsidP="006A4902"/>
        </w:tc>
        <w:tc>
          <w:tcPr>
            <w:tcW w:w="709" w:type="dxa"/>
          </w:tcPr>
          <w:p w14:paraId="4DCDAA6F" w14:textId="77777777" w:rsidR="0015470F" w:rsidRDefault="0015470F" w:rsidP="006A4902">
            <w:pPr>
              <w:pStyle w:val="Tabletext0"/>
            </w:pPr>
            <w:r>
              <w:t>C13175</w:t>
            </w:r>
          </w:p>
        </w:tc>
        <w:tc>
          <w:tcPr>
            <w:tcW w:w="709" w:type="dxa"/>
          </w:tcPr>
          <w:p w14:paraId="66103685" w14:textId="77777777" w:rsidR="0015470F" w:rsidRDefault="0015470F" w:rsidP="006A4902"/>
        </w:tc>
        <w:tc>
          <w:tcPr>
            <w:tcW w:w="737" w:type="dxa"/>
          </w:tcPr>
          <w:p w14:paraId="17087020" w14:textId="77777777" w:rsidR="0015470F" w:rsidRDefault="0015470F" w:rsidP="006A4902"/>
        </w:tc>
        <w:tc>
          <w:tcPr>
            <w:tcW w:w="8931" w:type="dxa"/>
          </w:tcPr>
          <w:p w14:paraId="6EEF68ED" w14:textId="0F02BF20" w:rsidR="0015470F" w:rsidRDefault="0015470F" w:rsidP="006A4902">
            <w:pPr>
              <w:pStyle w:val="Tabletext0"/>
            </w:pPr>
            <w:r>
              <w:t>Metastatic or locally advanced basal cell carcinoma (BCC)</w:t>
            </w:r>
            <w:r w:rsidR="006A4902">
              <w:br/>
            </w:r>
            <w:r>
              <w:t>Initial treatment</w:t>
            </w:r>
            <w:r w:rsidR="006A4902">
              <w:br/>
            </w:r>
            <w:r>
              <w:t>The condition must be inappropriate for surgery; AND</w:t>
            </w:r>
            <w:r w:rsidR="006A4902">
              <w:br/>
            </w:r>
            <w:r>
              <w:t>The condition must be inappropriate for curative radiotherapy; AND</w:t>
            </w:r>
            <w:r w:rsidR="006A4902">
              <w:br/>
            </w:r>
            <w:r>
              <w:t>Patient must not have received previous PBS-subsidised treatment with another hedgehog (</w:t>
            </w:r>
            <w:proofErr w:type="spellStart"/>
            <w:r>
              <w:t>Hh</w:t>
            </w:r>
            <w:proofErr w:type="spellEnd"/>
            <w:r>
              <w:t>) inhibitor for this condition; OR</w:t>
            </w:r>
            <w:r w:rsidR="006A4902">
              <w:br/>
            </w:r>
            <w:r>
              <w:t>Patient must have developed intolerance to another hedgehog (</w:t>
            </w:r>
            <w:proofErr w:type="spellStart"/>
            <w:r>
              <w:t>Hh</w:t>
            </w:r>
            <w:proofErr w:type="spellEnd"/>
            <w:r>
              <w:t>) inhibitor of a severity necessitating permanent treatment withdrawal; AND</w:t>
            </w:r>
            <w:r w:rsidR="006A4902">
              <w:br/>
            </w:r>
            <w:r>
              <w:t>Patient must not receive more than 16 weeks of treatment under this restriction.</w:t>
            </w:r>
            <w:r w:rsidR="006A4902">
              <w:br/>
            </w:r>
            <w:r>
              <w:t>The authority application must be made via the Online PBS Authorities System (real time assessment), or in writing via HPOS form upload or mail and must include:</w:t>
            </w:r>
            <w:r w:rsidR="006A4902">
              <w:br/>
            </w:r>
            <w:r>
              <w:t>(a) Details (date, unique identifying number/code or provider number) of the histological confirmation of BCC and whether the condition is metastatic or locally advanced; and</w:t>
            </w:r>
            <w:r w:rsidR="006A4902">
              <w:br/>
            </w:r>
            <w:r>
              <w:t>(b) In patients with locally advanced BCC, written confirmation from a surgically qualified clinician that surgery is inappropriate; and</w:t>
            </w:r>
            <w:r w:rsidR="006A4902">
              <w:br/>
            </w:r>
            <w:r>
              <w:t>(c) In patients with locally advanced BCC, written confirmation from a radiation oncologist that curative radiotherapy is inappropriate.</w:t>
            </w:r>
            <w:r w:rsidR="006A4902">
              <w:br/>
            </w:r>
            <w:r>
              <w:t>The assessment of the patient's response to this PBS-subsidised course of therapy must be made within the 4 weeks prior to completion of the course of treatment. If the application is made in writing, it is recommended that the application is submitted no less than 2 weeks prior to the date the next dose is due in order to ensure continuity of treatment for those patients who meet the continuation criteria.</w:t>
            </w:r>
            <w:r w:rsidR="006A4902">
              <w:br/>
            </w:r>
            <w:r>
              <w:t>All reports must be documented in the patient's medical records.</w:t>
            </w:r>
            <w:r w:rsidR="006A4902">
              <w:br/>
            </w:r>
            <w:r>
              <w:t>If the application is submitted through HPOS form upload or mail, it must include:</w:t>
            </w:r>
            <w:r w:rsidR="006A4902">
              <w:br/>
            </w:r>
            <w:r>
              <w:t>(</w:t>
            </w:r>
            <w:proofErr w:type="spellStart"/>
            <w:r>
              <w:t>i</w:t>
            </w:r>
            <w:proofErr w:type="spellEnd"/>
            <w:r>
              <w:t>) A completed authority prescription form; and</w:t>
            </w:r>
            <w:r w:rsidR="006A4902">
              <w:br/>
            </w:r>
            <w:r>
              <w:t>(ii) A completed authority application form relevant to the indication and treatment phase (the latest version is located on the website specified in the Administrative Advice).</w:t>
            </w:r>
            <w:r w:rsidR="006A4902">
              <w:br/>
            </w:r>
            <w:r>
              <w:t>Inappropriate for surgery is defined as:</w:t>
            </w:r>
            <w:r w:rsidR="006A4902">
              <w:br/>
            </w:r>
            <w:r>
              <w:t>(</w:t>
            </w:r>
            <w:proofErr w:type="spellStart"/>
            <w:r>
              <w:t>i</w:t>
            </w:r>
            <w:proofErr w:type="spellEnd"/>
            <w:r>
              <w:t>) Curative resection is unlikely, such as where BCC has recurred in the same location after two or more surgical procedures; or</w:t>
            </w:r>
            <w:r w:rsidR="006A4902">
              <w:br/>
            </w:r>
            <w:r>
              <w:t>(ii) Anticipated substantial morbidity or deformity from surgery or requiring complicated reconstructive surgery (e.g. removal of all or part of a facial structure, such as nose, ear, eyelid, eye; or requirement for limb amputation or free tissue transfer); or</w:t>
            </w:r>
            <w:r w:rsidR="006A4902">
              <w:br/>
            </w:r>
            <w:r>
              <w:t>(iii) Medical contraindication to surgery.</w:t>
            </w:r>
            <w:r w:rsidR="006A4902">
              <w:br/>
            </w:r>
            <w:r>
              <w:t>Inappropriate for curative radiotherapy is defined as:</w:t>
            </w:r>
            <w:r w:rsidR="006A4902">
              <w:br/>
            </w:r>
            <w:r>
              <w:t>(</w:t>
            </w:r>
            <w:proofErr w:type="spellStart"/>
            <w:r>
              <w:t>i</w:t>
            </w:r>
            <w:proofErr w:type="spellEnd"/>
            <w:r>
              <w:t xml:space="preserve">) Hypersensitivity to radiation due to genetic syndrome such as </w:t>
            </w:r>
            <w:proofErr w:type="spellStart"/>
            <w:r>
              <w:t>Gorlin</w:t>
            </w:r>
            <w:proofErr w:type="spellEnd"/>
            <w:r>
              <w:t xml:space="preserve"> Syndrome; or</w:t>
            </w:r>
            <w:r w:rsidR="006A4902">
              <w:br/>
            </w:r>
            <w:r>
              <w:t>(ii) Limitations due to location of tumour; or</w:t>
            </w:r>
            <w:r w:rsidR="006A4902">
              <w:br/>
            </w:r>
            <w:r>
              <w:t>(iii) Limitations due to cumulative prior radiotherapy dose; or</w:t>
            </w:r>
            <w:r w:rsidR="006A4902">
              <w:br/>
            </w:r>
            <w:r>
              <w:t>(iv) Progressive disease despite prior irradiation of locally advanced BCC.</w:t>
            </w:r>
            <w:r w:rsidR="006A4902">
              <w:br/>
            </w:r>
            <w:r>
              <w:t>For patients with locally advanced BCC, written confirmation from a surgically qualified clinician demonstrating inappropriateness for surgery and written confirmation from a radiation oncologist demonstrating inappropriateness for curative radiotherapy should be kept in the patient's medical records.</w:t>
            </w:r>
          </w:p>
        </w:tc>
        <w:tc>
          <w:tcPr>
            <w:tcW w:w="1842" w:type="dxa"/>
          </w:tcPr>
          <w:p w14:paraId="7199494D" w14:textId="77777777" w:rsidR="0015470F" w:rsidRDefault="0015470F" w:rsidP="006A4902">
            <w:pPr>
              <w:pStyle w:val="Tabletext0"/>
            </w:pPr>
            <w:r>
              <w:t>Compliance with Written Authority Required procedures</w:t>
            </w:r>
          </w:p>
        </w:tc>
      </w:tr>
      <w:tr w:rsidR="0015470F" w14:paraId="5AC44B32" w14:textId="77777777" w:rsidTr="0020660E">
        <w:tc>
          <w:tcPr>
            <w:tcW w:w="1701" w:type="dxa"/>
          </w:tcPr>
          <w:p w14:paraId="67FBA2A6" w14:textId="77777777" w:rsidR="0015470F" w:rsidRDefault="0015470F" w:rsidP="006A4902"/>
        </w:tc>
        <w:tc>
          <w:tcPr>
            <w:tcW w:w="709" w:type="dxa"/>
          </w:tcPr>
          <w:p w14:paraId="3B9BA2C1" w14:textId="77777777" w:rsidR="0015470F" w:rsidRDefault="0015470F" w:rsidP="006A4902">
            <w:pPr>
              <w:pStyle w:val="Tabletext0"/>
            </w:pPr>
            <w:r>
              <w:t>C13268</w:t>
            </w:r>
          </w:p>
        </w:tc>
        <w:tc>
          <w:tcPr>
            <w:tcW w:w="709" w:type="dxa"/>
          </w:tcPr>
          <w:p w14:paraId="5CBFA7E5" w14:textId="77777777" w:rsidR="0015470F" w:rsidRDefault="0015470F" w:rsidP="006A4902"/>
        </w:tc>
        <w:tc>
          <w:tcPr>
            <w:tcW w:w="737" w:type="dxa"/>
          </w:tcPr>
          <w:p w14:paraId="3F98D79B" w14:textId="77777777" w:rsidR="0015470F" w:rsidRDefault="0015470F" w:rsidP="006A4902"/>
        </w:tc>
        <w:tc>
          <w:tcPr>
            <w:tcW w:w="8931" w:type="dxa"/>
          </w:tcPr>
          <w:p w14:paraId="737C7F8D" w14:textId="16659409" w:rsidR="0015470F" w:rsidRDefault="0015470F" w:rsidP="006A4902">
            <w:pPr>
              <w:pStyle w:val="Tabletext0"/>
            </w:pPr>
            <w:r>
              <w:t>Metastatic or locally advanced basal cell carcinoma (BCC)</w:t>
            </w:r>
            <w:r w:rsidR="006A4902">
              <w:br/>
            </w:r>
            <w:r>
              <w:t>Continuing treatment</w:t>
            </w:r>
            <w:r w:rsidR="006A4902">
              <w:br/>
            </w:r>
            <w:r>
              <w:t>Patient must have previously received PBS-subsidised treatment with this drug for this condition; AND</w:t>
            </w:r>
            <w:r w:rsidR="006A4902">
              <w:br/>
            </w:r>
            <w:r>
              <w:t>Patient must not have developed disease progression while receiving PBS-subsidised treatment with this drug for this condition; AND</w:t>
            </w:r>
            <w:r w:rsidR="006A4902">
              <w:br/>
            </w:r>
            <w:r>
              <w:t>The condition must remain inappropriate for surgery; AND</w:t>
            </w:r>
            <w:r w:rsidR="006A4902">
              <w:br/>
            </w:r>
            <w:r>
              <w:t>The condition must remain inappropriate for curative radiotherapy; AND</w:t>
            </w:r>
            <w:r w:rsidR="006A4902">
              <w:br/>
            </w:r>
            <w:r>
              <w:t>Patient must not receive more than 16 weeks of treatment per continuing treatment under this restriction.</w:t>
            </w:r>
            <w:r w:rsidR="006A4902">
              <w:br/>
            </w:r>
            <w:r>
              <w:t>The authority application must be made via the Online PBS Authorities System (real time assessment), or in writing via HPOS form upload or mail and must include:</w:t>
            </w:r>
            <w:r w:rsidR="006A4902">
              <w:br/>
            </w:r>
            <w:r>
              <w:t>(a) Confirmation from the treating doctor that the disease has not progressed; and</w:t>
            </w:r>
            <w:r w:rsidR="006A4902">
              <w:br/>
            </w:r>
            <w:r>
              <w:t>(b) In patients with locally advanced BCC, written confirmation from a surgically qualified clinician that the condition remains inappropriate for surgery; or written confirmation from a radiation oncologist that the condition remains inappropriate for curative radiotherapy.</w:t>
            </w:r>
            <w:r w:rsidR="006A4902">
              <w:br/>
            </w:r>
            <w:r>
              <w:t>The assessment of the patient's response to this PBS-subsidised course of therapy must be made within the 4 weeks prior to completion of the course of treatment. If the application is made in writing, it is recommended that the application is submitted no less than 2 weeks prior to the date the next dose is due in order to ensure continuity of treatment for those patients who meet the continuation criteria.</w:t>
            </w:r>
            <w:r w:rsidR="006A4902">
              <w:br/>
            </w:r>
            <w:r>
              <w:t>All reports must be documented in the patient's medical records.</w:t>
            </w:r>
            <w:r w:rsidR="006A4902">
              <w:br/>
            </w:r>
            <w:r>
              <w:t>If the application is submitted through HPOS form upload or mail, it must include:</w:t>
            </w:r>
            <w:r w:rsidR="006A4902">
              <w:br/>
            </w:r>
            <w:r>
              <w:t>(</w:t>
            </w:r>
            <w:proofErr w:type="spellStart"/>
            <w:r>
              <w:t>i</w:t>
            </w:r>
            <w:proofErr w:type="spellEnd"/>
            <w:r>
              <w:t>) A completed authority prescription form; and</w:t>
            </w:r>
            <w:r w:rsidR="006A4902">
              <w:br/>
            </w:r>
            <w:r>
              <w:t>(ii) A completed authority application form relevant to the indication and treatment phase (the latest version is located on the website specified in the Administrative Advice).</w:t>
            </w:r>
            <w:r w:rsidR="006A4902">
              <w:br/>
            </w:r>
            <w:r>
              <w:t>Inappropriate for surgery is defined as:</w:t>
            </w:r>
            <w:r w:rsidR="006A4902">
              <w:br/>
            </w:r>
            <w:r>
              <w:t>(</w:t>
            </w:r>
            <w:proofErr w:type="spellStart"/>
            <w:r>
              <w:t>i</w:t>
            </w:r>
            <w:proofErr w:type="spellEnd"/>
            <w:r>
              <w:t>) Curative resection is unlikely, such as where BCC has recurred in the same location after two or more surgical procedures; or</w:t>
            </w:r>
            <w:r w:rsidR="006A4902">
              <w:br/>
            </w:r>
            <w:r>
              <w:t>(ii) Anticipated substantial morbidity or deformity from surgery or requiring complicated reconstructive surgery (e.g. removal of all or part of a facial structure, such as nose, ear, eyelid, eye; or requirement for limb amputation or free tissue transfer); or</w:t>
            </w:r>
            <w:r w:rsidR="006A4902">
              <w:br/>
            </w:r>
            <w:r>
              <w:t>(iii) Medical contraindication to surgery.</w:t>
            </w:r>
            <w:r w:rsidR="006A4902">
              <w:br/>
            </w:r>
            <w:r>
              <w:t>Inappropriate for curative radiotherapy is defined as:</w:t>
            </w:r>
            <w:r w:rsidR="006A4902">
              <w:br/>
            </w:r>
            <w:r>
              <w:t>(</w:t>
            </w:r>
            <w:proofErr w:type="spellStart"/>
            <w:r>
              <w:t>i</w:t>
            </w:r>
            <w:proofErr w:type="spellEnd"/>
            <w:r>
              <w:t xml:space="preserve">) Hypersensitivity to radiation due to genetic syndrome such as </w:t>
            </w:r>
            <w:proofErr w:type="spellStart"/>
            <w:r>
              <w:t>Gorlin</w:t>
            </w:r>
            <w:proofErr w:type="spellEnd"/>
            <w:r>
              <w:t xml:space="preserve"> Syndrome; or</w:t>
            </w:r>
            <w:r w:rsidR="006A4902">
              <w:br/>
            </w:r>
            <w:r>
              <w:t>(ii) Limitations due to location of tumour; or</w:t>
            </w:r>
            <w:r w:rsidR="006A4902">
              <w:br/>
            </w:r>
            <w:r>
              <w:t>(iii) Limitations due to cumulative prior radiotherapy dose; or</w:t>
            </w:r>
            <w:r w:rsidR="006A4902">
              <w:br/>
            </w:r>
            <w:r>
              <w:t>(iv) Progressive disease despite prior irradiation of locally advanced BCC.</w:t>
            </w:r>
            <w:r w:rsidR="006A4902">
              <w:br/>
            </w:r>
            <w:r>
              <w:t>For patients with locally advanced BCC, written confirmation from a surgically qualified clinician demonstrating inappropriateness for surgery or written confirmation from a radiation oncologist demonstrating inappropriateness for curative radiotherapy should be kept in the patient's medical records.</w:t>
            </w:r>
          </w:p>
        </w:tc>
        <w:tc>
          <w:tcPr>
            <w:tcW w:w="1842" w:type="dxa"/>
          </w:tcPr>
          <w:p w14:paraId="0A3628B5" w14:textId="77777777" w:rsidR="0015470F" w:rsidRDefault="0015470F" w:rsidP="006A4902">
            <w:pPr>
              <w:pStyle w:val="Tabletext0"/>
            </w:pPr>
            <w:r>
              <w:t>Compliance with Written Authority Required procedures</w:t>
            </w:r>
          </w:p>
        </w:tc>
      </w:tr>
    </w:tbl>
    <w:p w14:paraId="378593C8" w14:textId="77777777" w:rsidR="0015470F" w:rsidRDefault="0015470F" w:rsidP="0015470F">
      <w:pPr>
        <w:pStyle w:val="Amendment1"/>
      </w:pPr>
      <w:r>
        <w:t xml:space="preserve">Schedule 4, Part 1, entry for </w:t>
      </w:r>
      <w:proofErr w:type="spellStart"/>
      <w:r>
        <w:t>Vorinostat</w:t>
      </w:r>
      <w:proofErr w:type="spellEnd"/>
    </w:p>
    <w:p w14:paraId="1A833899" w14:textId="77777777" w:rsidR="0015470F" w:rsidRDefault="0015470F" w:rsidP="006A4902">
      <w:pPr>
        <w:pStyle w:val="Amendment2"/>
      </w:pPr>
      <w:r w:rsidRPr="006A4902">
        <w:t>substitute</w:t>
      </w:r>
      <w:r>
        <w:t>:</w:t>
      </w:r>
    </w:p>
    <w:tbl>
      <w:tblPr>
        <w:tblW w:w="14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37"/>
        <w:gridCol w:w="8931"/>
        <w:gridCol w:w="1842"/>
      </w:tblGrid>
      <w:tr w:rsidR="0015470F" w14:paraId="0223DFC6" w14:textId="77777777" w:rsidTr="0020660E">
        <w:tc>
          <w:tcPr>
            <w:tcW w:w="1701" w:type="dxa"/>
          </w:tcPr>
          <w:p w14:paraId="371F105D" w14:textId="77777777" w:rsidR="0015470F" w:rsidRDefault="0015470F" w:rsidP="006A4902">
            <w:pPr>
              <w:pStyle w:val="Tabletext0"/>
            </w:pPr>
            <w:proofErr w:type="spellStart"/>
            <w:r>
              <w:t>Vorinostat</w:t>
            </w:r>
            <w:proofErr w:type="spellEnd"/>
          </w:p>
        </w:tc>
        <w:tc>
          <w:tcPr>
            <w:tcW w:w="709" w:type="dxa"/>
          </w:tcPr>
          <w:p w14:paraId="3DC37DE7" w14:textId="77777777" w:rsidR="0015470F" w:rsidRDefault="0015470F" w:rsidP="006A4902">
            <w:pPr>
              <w:pStyle w:val="Tabletext0"/>
            </w:pPr>
            <w:r>
              <w:t>C13177</w:t>
            </w:r>
          </w:p>
        </w:tc>
        <w:tc>
          <w:tcPr>
            <w:tcW w:w="709" w:type="dxa"/>
          </w:tcPr>
          <w:p w14:paraId="0FC1D0A7" w14:textId="77777777" w:rsidR="0015470F" w:rsidRDefault="0015470F" w:rsidP="006A4902">
            <w:pPr>
              <w:pStyle w:val="Tabletext0"/>
            </w:pPr>
            <w:r>
              <w:t>P13177</w:t>
            </w:r>
          </w:p>
        </w:tc>
        <w:tc>
          <w:tcPr>
            <w:tcW w:w="737" w:type="dxa"/>
          </w:tcPr>
          <w:p w14:paraId="196E3FF5" w14:textId="77777777" w:rsidR="0015470F" w:rsidRDefault="0015470F" w:rsidP="006A4902"/>
        </w:tc>
        <w:tc>
          <w:tcPr>
            <w:tcW w:w="8931" w:type="dxa"/>
          </w:tcPr>
          <w:p w14:paraId="20F18A2E" w14:textId="717F50CC" w:rsidR="0015470F" w:rsidRDefault="0015470F" w:rsidP="006A4902">
            <w:pPr>
              <w:pStyle w:val="Tabletext0"/>
            </w:pPr>
            <w:r>
              <w:t>Cutaneous T-cell lymphoma</w:t>
            </w:r>
            <w:r w:rsidR="006A4902">
              <w:rPr>
                <w:rStyle w:val="Amendment2Char"/>
              </w:rPr>
              <w:br/>
            </w:r>
            <w:r>
              <w:t>Initial treatment</w:t>
            </w:r>
            <w:r w:rsidR="006A4902">
              <w:br/>
            </w:r>
            <w:r>
              <w:t>Patient must have received systemic treatment with chemotherapy; AND</w:t>
            </w:r>
            <w:r w:rsidR="006A4902">
              <w:br/>
            </w:r>
            <w:r>
              <w:t>Patient must demonstrate relapsed or chemotherapy-refractory disease; AND</w:t>
            </w:r>
            <w:r w:rsidR="006A4902">
              <w:br/>
            </w:r>
            <w:r>
              <w:t>Patient must be ineligible for stem cell transplant; AND</w:t>
            </w:r>
            <w:r w:rsidR="006A4902">
              <w:br/>
            </w:r>
            <w:r>
              <w:t>The treatment must be the sole PBS-subsidised therapy for this condition.</w:t>
            </w:r>
            <w:r w:rsidR="006A4902">
              <w:br/>
            </w:r>
            <w:r>
              <w:t>Applications for authorisation of initial treatment must be made via the Online PBS Authorities System (real time assessment) or in writing via HPOS form upload or mail.</w:t>
            </w:r>
            <w:r w:rsidR="006A4902">
              <w:br/>
            </w:r>
            <w:r>
              <w:t>If the application is submitted through HPOS form upload or mail, it must include:</w:t>
            </w:r>
            <w:r w:rsidR="006A4902">
              <w:br/>
            </w:r>
            <w:r>
              <w:t>(a) a completed authority prescription form; and</w:t>
            </w:r>
            <w:r w:rsidR="006A4902">
              <w:br/>
            </w:r>
            <w:r>
              <w:t>(b) a completed authority application form relevant to the indication and treatment phase (the latest version is located on the website specified in the Administrative Advice).</w:t>
            </w:r>
          </w:p>
        </w:tc>
        <w:tc>
          <w:tcPr>
            <w:tcW w:w="1842" w:type="dxa"/>
          </w:tcPr>
          <w:p w14:paraId="6D4EC68C" w14:textId="77777777" w:rsidR="0015470F" w:rsidRDefault="0015470F" w:rsidP="006A4902">
            <w:pPr>
              <w:pStyle w:val="Tabletext0"/>
            </w:pPr>
            <w:r>
              <w:t>Compliance with Authority Required procedures</w:t>
            </w:r>
          </w:p>
        </w:tc>
      </w:tr>
      <w:tr w:rsidR="0015470F" w14:paraId="494038B2" w14:textId="77777777" w:rsidTr="0020660E">
        <w:tc>
          <w:tcPr>
            <w:tcW w:w="1701" w:type="dxa"/>
          </w:tcPr>
          <w:p w14:paraId="354C6C99" w14:textId="77777777" w:rsidR="0015470F" w:rsidRDefault="0015470F" w:rsidP="006A4902"/>
        </w:tc>
        <w:tc>
          <w:tcPr>
            <w:tcW w:w="709" w:type="dxa"/>
          </w:tcPr>
          <w:p w14:paraId="4FEEEFDE" w14:textId="77777777" w:rsidR="0015470F" w:rsidRDefault="0015470F" w:rsidP="006A4902">
            <w:pPr>
              <w:pStyle w:val="Tabletext0"/>
            </w:pPr>
            <w:r>
              <w:t>C13246</w:t>
            </w:r>
          </w:p>
        </w:tc>
        <w:tc>
          <w:tcPr>
            <w:tcW w:w="709" w:type="dxa"/>
          </w:tcPr>
          <w:p w14:paraId="1C74F0AA" w14:textId="77777777" w:rsidR="0015470F" w:rsidRDefault="0015470F" w:rsidP="006A4902">
            <w:pPr>
              <w:pStyle w:val="Tabletext0"/>
            </w:pPr>
            <w:r>
              <w:t>P13246</w:t>
            </w:r>
          </w:p>
        </w:tc>
        <w:tc>
          <w:tcPr>
            <w:tcW w:w="737" w:type="dxa"/>
          </w:tcPr>
          <w:p w14:paraId="4D417B81" w14:textId="77777777" w:rsidR="0015470F" w:rsidRDefault="0015470F" w:rsidP="006A4902"/>
        </w:tc>
        <w:tc>
          <w:tcPr>
            <w:tcW w:w="8931" w:type="dxa"/>
          </w:tcPr>
          <w:p w14:paraId="3F8102C2" w14:textId="7B747932" w:rsidR="0015470F" w:rsidRDefault="0015470F" w:rsidP="006A4902">
            <w:pPr>
              <w:pStyle w:val="Tabletext0"/>
            </w:pPr>
            <w:r>
              <w:t>Cutaneous T-cell lymphoma</w:t>
            </w:r>
            <w:r w:rsidR="006A4902">
              <w:br/>
            </w:r>
            <w:r>
              <w:t>Continuing treatment</w:t>
            </w:r>
            <w:r w:rsidR="006A4902">
              <w:br/>
            </w:r>
            <w:r>
              <w:t>Patient must have previously received PBS-subsidised treatment with this drug for this condition; AND</w:t>
            </w:r>
            <w:r w:rsidR="006A4902">
              <w:br/>
            </w:r>
            <w:r>
              <w:t>Patient must not have developed disease progression while receiving PBS-subsidised treatment with this drug for this condition; AND</w:t>
            </w:r>
            <w:r w:rsidR="006A4902">
              <w:br/>
            </w:r>
            <w:r>
              <w:t>The treatment must be the sole PBS-subsidised therapy for this condition.</w:t>
            </w:r>
          </w:p>
        </w:tc>
        <w:tc>
          <w:tcPr>
            <w:tcW w:w="1842" w:type="dxa"/>
          </w:tcPr>
          <w:p w14:paraId="535399CD" w14:textId="77777777" w:rsidR="0015470F" w:rsidRDefault="0015470F" w:rsidP="006A4902">
            <w:pPr>
              <w:pStyle w:val="Tabletext0"/>
            </w:pPr>
            <w:r>
              <w:t>Compliance with Authority Required procedures</w:t>
            </w:r>
          </w:p>
        </w:tc>
      </w:tr>
    </w:tbl>
    <w:p w14:paraId="3FCBDBBB" w14:textId="0D33A463" w:rsidR="0015470F" w:rsidRDefault="0015470F" w:rsidP="0015470F">
      <w:pPr>
        <w:pStyle w:val="Amendment1"/>
      </w:pPr>
      <w:r>
        <w:t>Schedule 5, after entry for</w:t>
      </w:r>
      <w:r w:rsidR="00C67C24">
        <w:t xml:space="preserve"> </w:t>
      </w:r>
      <w:r>
        <w:t xml:space="preserve">Ondansetron in the form </w:t>
      </w:r>
      <w:r w:rsidR="00C67C24">
        <w:t xml:space="preserve">Wafer </w:t>
      </w:r>
      <w:r>
        <w:t xml:space="preserve">8 mg </w:t>
      </w:r>
      <w:r>
        <w:rPr>
          <w:i/>
        </w:rPr>
        <w:t>[GRP-17042]</w:t>
      </w:r>
    </w:p>
    <w:p w14:paraId="0AB97153" w14:textId="77777777" w:rsidR="0015470F" w:rsidRDefault="0015470F" w:rsidP="0020660E">
      <w:pPr>
        <w:pStyle w:val="Amendment2"/>
      </w:pPr>
      <w:r w:rsidRPr="0020660E">
        <w:t>insert</w:t>
      </w:r>
      <w:r>
        <w:t>:</w:t>
      </w:r>
    </w:p>
    <w:tbl>
      <w:tblPr>
        <w:tblW w:w="12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984"/>
        <w:gridCol w:w="1361"/>
        <w:gridCol w:w="4535"/>
        <w:gridCol w:w="1587"/>
        <w:gridCol w:w="3402"/>
      </w:tblGrid>
      <w:tr w:rsidR="0020660E" w14:paraId="0F921EB5" w14:textId="77777777" w:rsidTr="0020660E">
        <w:tc>
          <w:tcPr>
            <w:tcW w:w="1984" w:type="dxa"/>
          </w:tcPr>
          <w:p w14:paraId="073D2F35" w14:textId="77777777" w:rsidR="0015470F" w:rsidRDefault="0015470F" w:rsidP="006A4902">
            <w:pPr>
              <w:pStyle w:val="Tabletext0"/>
            </w:pPr>
            <w:r>
              <w:t>Oxybutynin</w:t>
            </w:r>
          </w:p>
        </w:tc>
        <w:tc>
          <w:tcPr>
            <w:tcW w:w="1361" w:type="dxa"/>
          </w:tcPr>
          <w:p w14:paraId="5148C49E" w14:textId="77777777" w:rsidR="0015470F" w:rsidRDefault="0015470F" w:rsidP="006A4902">
            <w:pPr>
              <w:pStyle w:val="Tabletext0"/>
            </w:pPr>
            <w:r>
              <w:t>GRP-26553</w:t>
            </w:r>
          </w:p>
        </w:tc>
        <w:tc>
          <w:tcPr>
            <w:tcW w:w="4535" w:type="dxa"/>
          </w:tcPr>
          <w:p w14:paraId="6FABBC5C" w14:textId="77777777" w:rsidR="0015470F" w:rsidRDefault="0015470F" w:rsidP="006A4902">
            <w:pPr>
              <w:pStyle w:val="Tabletext0"/>
            </w:pPr>
            <w:r>
              <w:t>Tablet containing oxybutynin hydrochloride 5 mg</w:t>
            </w:r>
          </w:p>
        </w:tc>
        <w:tc>
          <w:tcPr>
            <w:tcW w:w="1587" w:type="dxa"/>
          </w:tcPr>
          <w:p w14:paraId="2A6602E5" w14:textId="77777777" w:rsidR="0015470F" w:rsidRDefault="0015470F" w:rsidP="006A4902">
            <w:pPr>
              <w:pStyle w:val="Tabletext0"/>
            </w:pPr>
            <w:r>
              <w:t>Oral</w:t>
            </w:r>
          </w:p>
        </w:tc>
        <w:tc>
          <w:tcPr>
            <w:tcW w:w="3402" w:type="dxa"/>
          </w:tcPr>
          <w:p w14:paraId="2689CD35" w14:textId="77777777" w:rsidR="0015470F" w:rsidRDefault="0015470F" w:rsidP="006A4902">
            <w:pPr>
              <w:pStyle w:val="Tabletext0"/>
            </w:pPr>
            <w:r>
              <w:t>Ditropan</w:t>
            </w:r>
          </w:p>
        </w:tc>
      </w:tr>
      <w:tr w:rsidR="0020660E" w14:paraId="260D41EC" w14:textId="77777777" w:rsidTr="0020660E">
        <w:tc>
          <w:tcPr>
            <w:tcW w:w="1984" w:type="dxa"/>
          </w:tcPr>
          <w:p w14:paraId="73B0BEEC" w14:textId="77777777" w:rsidR="0015470F" w:rsidRDefault="0015470F" w:rsidP="006A4902"/>
        </w:tc>
        <w:tc>
          <w:tcPr>
            <w:tcW w:w="1361" w:type="dxa"/>
          </w:tcPr>
          <w:p w14:paraId="5E995446" w14:textId="77777777" w:rsidR="0015470F" w:rsidRDefault="0015470F" w:rsidP="006A4902"/>
        </w:tc>
        <w:tc>
          <w:tcPr>
            <w:tcW w:w="4535" w:type="dxa"/>
          </w:tcPr>
          <w:p w14:paraId="3B42FB0A" w14:textId="77777777" w:rsidR="0015470F" w:rsidRDefault="0015470F" w:rsidP="006A4902">
            <w:pPr>
              <w:pStyle w:val="Tabletext0"/>
            </w:pPr>
            <w:r>
              <w:t>Tablet containing oxybutynin chloride 5 mg (s19A)</w:t>
            </w:r>
          </w:p>
        </w:tc>
        <w:tc>
          <w:tcPr>
            <w:tcW w:w="1587" w:type="dxa"/>
          </w:tcPr>
          <w:p w14:paraId="13A580E8" w14:textId="77777777" w:rsidR="0015470F" w:rsidRDefault="0015470F" w:rsidP="006A4902">
            <w:pPr>
              <w:pStyle w:val="Tabletext0"/>
            </w:pPr>
            <w:r>
              <w:t>Oral</w:t>
            </w:r>
          </w:p>
        </w:tc>
        <w:tc>
          <w:tcPr>
            <w:tcW w:w="3402" w:type="dxa"/>
          </w:tcPr>
          <w:p w14:paraId="4F4F08B1" w14:textId="77777777" w:rsidR="0015470F" w:rsidRDefault="0015470F" w:rsidP="006A4902">
            <w:pPr>
              <w:pStyle w:val="Tabletext0"/>
            </w:pPr>
            <w:r>
              <w:t>Oxybutynin Chloride (</w:t>
            </w:r>
            <w:proofErr w:type="spellStart"/>
            <w:r>
              <w:t>Novitium</w:t>
            </w:r>
            <w:proofErr w:type="spellEnd"/>
            <w:r>
              <w:t>)</w:t>
            </w:r>
          </w:p>
        </w:tc>
      </w:tr>
      <w:bookmarkEnd w:id="3"/>
      <w:bookmarkEnd w:id="4"/>
    </w:tbl>
    <w:p w14:paraId="18000FA2" w14:textId="77777777" w:rsidR="009C6243" w:rsidRDefault="009C6243" w:rsidP="00DB406A">
      <w:pPr>
        <w:pStyle w:val="Amendment1"/>
        <w:numPr>
          <w:ilvl w:val="0"/>
          <w:numId w:val="0"/>
        </w:numPr>
        <w:rPr>
          <w:i/>
          <w:iCs/>
          <w:sz w:val="28"/>
          <w:szCs w:val="28"/>
        </w:rPr>
      </w:pPr>
    </w:p>
    <w:sectPr w:rsidR="009C6243" w:rsidSect="00A74DF2">
      <w:footerReference w:type="default" r:id="rId11"/>
      <w:footerReference w:type="first" r:id="rId12"/>
      <w:pgSz w:w="16838" w:h="11906" w:orient="landscape" w:code="9"/>
      <w:pgMar w:top="1276"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D0DE00" w14:textId="77777777" w:rsidR="00E5047C" w:rsidRDefault="00E5047C">
      <w:r>
        <w:separator/>
      </w:r>
    </w:p>
  </w:endnote>
  <w:endnote w:type="continuationSeparator" w:id="0">
    <w:p w14:paraId="232847CB" w14:textId="77777777" w:rsidR="00E5047C" w:rsidRDefault="00E5047C">
      <w:r>
        <w:continuationSeparator/>
      </w:r>
    </w:p>
  </w:endnote>
  <w:endnote w:type="continuationNotice" w:id="1">
    <w:p w14:paraId="29E033F4" w14:textId="77777777" w:rsidR="00E5047C" w:rsidRDefault="00E504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EB63CB" w14:textId="54CF1D36" w:rsidR="00E5047C" w:rsidRDefault="00E5047C" w:rsidP="00DF26BD">
    <w:pPr>
      <w:pStyle w:val="Footer"/>
      <w:jc w:val="left"/>
    </w:pPr>
    <w:r w:rsidRPr="00195E5B">
      <w:rPr>
        <w:sz w:val="16"/>
        <w:szCs w:val="16"/>
      </w:rPr>
      <w:t xml:space="preserve">Instrument Number </w:t>
    </w:r>
    <w:r>
      <w:rPr>
        <w:sz w:val="16"/>
        <w:szCs w:val="16"/>
      </w:rPr>
      <w:t xml:space="preserve">PB XX </w:t>
    </w:r>
    <w:r w:rsidRPr="00195E5B">
      <w:rPr>
        <w:sz w:val="16"/>
        <w:szCs w:val="16"/>
      </w:rPr>
      <w:t>of 201</w:t>
    </w:r>
    <w:r>
      <w:rPr>
        <w:sz w:val="16"/>
        <w:szCs w:val="16"/>
      </w:rPr>
      <w:t>9</w:t>
    </w:r>
    <w:r>
      <w:rPr>
        <w:sz w:val="16"/>
        <w:szCs w:val="16"/>
      </w:rPr>
      <w:tab/>
      <w:t xml:space="preserve">                                                     </w:t>
    </w:r>
    <w: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D2EEB9" w14:textId="5E0E99B4" w:rsidR="00E5047C" w:rsidRDefault="00E5047C" w:rsidP="00C0049F">
    <w:pPr>
      <w:pStyle w:val="Footer"/>
      <w:tabs>
        <w:tab w:val="clear" w:pos="3600"/>
        <w:tab w:val="clear" w:pos="7201"/>
      </w:tabs>
      <w:ind w:right="360"/>
      <w:jc w:val="left"/>
      <w:rPr>
        <w:rStyle w:val="PageNumber"/>
        <w:sz w:val="16"/>
        <w:szCs w:val="16"/>
      </w:rPr>
    </w:pPr>
    <w:r w:rsidRPr="00195E5B">
      <w:rPr>
        <w:sz w:val="16"/>
        <w:szCs w:val="16"/>
      </w:rPr>
      <w:t xml:space="preserve">Instrument </w:t>
    </w:r>
    <w:r w:rsidRPr="00011D36">
      <w:rPr>
        <w:sz w:val="16"/>
        <w:szCs w:val="16"/>
      </w:rPr>
      <w:t xml:space="preserve">Number </w:t>
    </w:r>
    <w:r>
      <w:rPr>
        <w:sz w:val="16"/>
        <w:szCs w:val="16"/>
      </w:rPr>
      <w:t>PB 78</w:t>
    </w:r>
    <w:r w:rsidRPr="00011D36">
      <w:rPr>
        <w:sz w:val="16"/>
        <w:szCs w:val="16"/>
      </w:rPr>
      <w:t xml:space="preserve"> of 2022</w:t>
    </w:r>
    <w:r>
      <w:rPr>
        <w:sz w:val="16"/>
        <w:szCs w:val="16"/>
      </w:rPr>
      <w:tab/>
    </w:r>
    <w:r>
      <w:rPr>
        <w:sz w:val="16"/>
        <w:szCs w:val="16"/>
      </w:rPr>
      <w:tab/>
    </w:r>
    <w:r>
      <w:rPr>
        <w:sz w:val="16"/>
        <w:szCs w:val="16"/>
      </w:rPr>
      <w:tab/>
    </w:r>
    <w:r w:rsidRPr="00195E5B">
      <w:rPr>
        <w:rStyle w:val="PageNumber"/>
        <w:sz w:val="16"/>
        <w:szCs w:val="16"/>
      </w:rPr>
      <w:fldChar w:fldCharType="begin"/>
    </w:r>
    <w:r w:rsidRPr="00195E5B">
      <w:rPr>
        <w:rStyle w:val="PageNumber"/>
        <w:sz w:val="16"/>
        <w:szCs w:val="16"/>
      </w:rPr>
      <w:instrText xml:space="preserve"> PAGE </w:instrText>
    </w:r>
    <w:r w:rsidRPr="00195E5B">
      <w:rPr>
        <w:rStyle w:val="PageNumber"/>
        <w:sz w:val="16"/>
        <w:szCs w:val="16"/>
      </w:rPr>
      <w:fldChar w:fldCharType="separate"/>
    </w:r>
    <w:r>
      <w:rPr>
        <w:rStyle w:val="PageNumber"/>
        <w:noProof/>
        <w:sz w:val="16"/>
        <w:szCs w:val="16"/>
      </w:rPr>
      <w:t>2</w:t>
    </w:r>
    <w:r w:rsidRPr="00195E5B">
      <w:rPr>
        <w:rStyle w:val="PageNumber"/>
        <w:sz w:val="16"/>
        <w:szCs w:val="16"/>
      </w:rPr>
      <w:fldChar w:fldCharType="end"/>
    </w:r>
  </w:p>
  <w:p w14:paraId="601D0EAA" w14:textId="77777777" w:rsidR="00E5047C" w:rsidRDefault="00E5047C" w:rsidP="00C0049F">
    <w:pPr>
      <w:pStyle w:val="Footer"/>
      <w:tabs>
        <w:tab w:val="clear" w:pos="3600"/>
        <w:tab w:val="clear" w:pos="7201"/>
      </w:tabs>
      <w:ind w:right="360"/>
      <w:jc w:val="left"/>
      <w:rPr>
        <w:rStyle w:val="PageNumber"/>
        <w:sz w:val="16"/>
        <w:szCs w:val="16"/>
      </w:rPr>
    </w:pPr>
  </w:p>
  <w:p w14:paraId="55C87955" w14:textId="77777777" w:rsidR="00E5047C" w:rsidRPr="00195E5B" w:rsidRDefault="00E5047C" w:rsidP="00C0049F">
    <w:pPr>
      <w:pStyle w:val="Footer"/>
      <w:tabs>
        <w:tab w:val="clear" w:pos="3600"/>
        <w:tab w:val="clear" w:pos="7201"/>
      </w:tabs>
      <w:ind w:right="360"/>
      <w:jc w:val="left"/>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672C66" w14:textId="04F06E51" w:rsidR="00E5047C" w:rsidRDefault="00E5047C" w:rsidP="00C0049F">
    <w:pPr>
      <w:pStyle w:val="Footer"/>
      <w:tabs>
        <w:tab w:val="clear" w:pos="3600"/>
        <w:tab w:val="clear" w:pos="7201"/>
      </w:tabs>
      <w:ind w:right="360"/>
      <w:jc w:val="left"/>
      <w:rPr>
        <w:rStyle w:val="PageNumber"/>
        <w:sz w:val="16"/>
        <w:szCs w:val="16"/>
      </w:rPr>
    </w:pPr>
    <w:r w:rsidRPr="00195E5B">
      <w:rPr>
        <w:sz w:val="16"/>
        <w:szCs w:val="16"/>
      </w:rPr>
      <w:t xml:space="preserve">Instrument </w:t>
    </w:r>
    <w:r w:rsidRPr="00A419C2">
      <w:rPr>
        <w:sz w:val="16"/>
        <w:szCs w:val="16"/>
      </w:rPr>
      <w:t xml:space="preserve">Number </w:t>
    </w:r>
    <w:r>
      <w:rPr>
        <w:sz w:val="16"/>
        <w:szCs w:val="16"/>
      </w:rPr>
      <w:t xml:space="preserve">PB 78 </w:t>
    </w:r>
    <w:r w:rsidRPr="00B67A54">
      <w:rPr>
        <w:sz w:val="16"/>
        <w:szCs w:val="16"/>
      </w:rPr>
      <w:t>of 2022</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195E5B">
      <w:rPr>
        <w:rStyle w:val="PageNumber"/>
        <w:sz w:val="16"/>
        <w:szCs w:val="16"/>
      </w:rPr>
      <w:fldChar w:fldCharType="begin"/>
    </w:r>
    <w:r w:rsidRPr="00195E5B">
      <w:rPr>
        <w:rStyle w:val="PageNumber"/>
        <w:sz w:val="16"/>
        <w:szCs w:val="16"/>
      </w:rPr>
      <w:instrText xml:space="preserve"> PAGE </w:instrText>
    </w:r>
    <w:r w:rsidRPr="00195E5B">
      <w:rPr>
        <w:rStyle w:val="PageNumber"/>
        <w:sz w:val="16"/>
        <w:szCs w:val="16"/>
      </w:rPr>
      <w:fldChar w:fldCharType="separate"/>
    </w:r>
    <w:r>
      <w:rPr>
        <w:rStyle w:val="PageNumber"/>
        <w:noProof/>
        <w:sz w:val="16"/>
        <w:szCs w:val="16"/>
      </w:rPr>
      <w:t>2</w:t>
    </w:r>
    <w:r w:rsidRPr="00195E5B">
      <w:rPr>
        <w:rStyle w:val="PageNumber"/>
        <w:sz w:val="16"/>
        <w:szCs w:val="16"/>
      </w:rPr>
      <w:fldChar w:fldCharType="end"/>
    </w:r>
  </w:p>
  <w:p w14:paraId="211F2C3C" w14:textId="77777777" w:rsidR="00E5047C" w:rsidRDefault="00E5047C" w:rsidP="00C0049F">
    <w:pPr>
      <w:pStyle w:val="Footer"/>
      <w:tabs>
        <w:tab w:val="clear" w:pos="3600"/>
        <w:tab w:val="clear" w:pos="7201"/>
      </w:tabs>
      <w:ind w:right="360"/>
      <w:jc w:val="left"/>
      <w:rPr>
        <w:rStyle w:val="PageNumber"/>
        <w:sz w:val="16"/>
        <w:szCs w:val="16"/>
      </w:rPr>
    </w:pPr>
  </w:p>
  <w:p w14:paraId="43F0B1D8" w14:textId="77777777" w:rsidR="00E5047C" w:rsidRPr="00195E5B" w:rsidRDefault="00E5047C" w:rsidP="00C0049F">
    <w:pPr>
      <w:pStyle w:val="Footer"/>
      <w:tabs>
        <w:tab w:val="clear" w:pos="3600"/>
        <w:tab w:val="clear" w:pos="7201"/>
      </w:tabs>
      <w:ind w:right="360"/>
      <w:jc w:val="left"/>
      <w:rP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27024A" w14:textId="7C9298F9" w:rsidR="00E5047C" w:rsidRDefault="00E5047C" w:rsidP="0058048B">
    <w:pPr>
      <w:pStyle w:val="Footer"/>
      <w:tabs>
        <w:tab w:val="clear" w:pos="3600"/>
        <w:tab w:val="clear" w:pos="7201"/>
      </w:tabs>
      <w:ind w:right="360"/>
      <w:jc w:val="left"/>
      <w:rPr>
        <w:rStyle w:val="PageNumber"/>
        <w:sz w:val="16"/>
        <w:szCs w:val="16"/>
      </w:rPr>
    </w:pPr>
    <w:r w:rsidRPr="00195E5B">
      <w:rPr>
        <w:sz w:val="16"/>
        <w:szCs w:val="16"/>
      </w:rPr>
      <w:t xml:space="preserve">Instrument </w:t>
    </w:r>
    <w:r w:rsidRPr="00011D36">
      <w:rPr>
        <w:sz w:val="16"/>
        <w:szCs w:val="16"/>
      </w:rPr>
      <w:t xml:space="preserve">Number </w:t>
    </w:r>
    <w:r>
      <w:rPr>
        <w:sz w:val="16"/>
        <w:szCs w:val="16"/>
      </w:rPr>
      <w:t>PB 78</w:t>
    </w:r>
    <w:r w:rsidRPr="00011D36">
      <w:rPr>
        <w:sz w:val="16"/>
        <w:szCs w:val="16"/>
      </w:rPr>
      <w:t xml:space="preserve"> of 2022</w:t>
    </w:r>
    <w:r w:rsidRPr="00011D36">
      <w:rPr>
        <w:sz w:val="16"/>
        <w:szCs w:val="16"/>
      </w:rPr>
      <w:tab/>
    </w:r>
    <w:r w:rsidRPr="00011D36">
      <w:rPr>
        <w:sz w:val="16"/>
        <w:szCs w:val="16"/>
      </w:rPr>
      <w:tab/>
    </w:r>
    <w:r w:rsidRPr="00011D36">
      <w:rPr>
        <w:sz w:val="16"/>
        <w:szCs w:val="16"/>
      </w:rPr>
      <w:tab/>
    </w:r>
    <w:r w:rsidRPr="00011D36">
      <w:rPr>
        <w:sz w:val="16"/>
        <w:szCs w:val="16"/>
      </w:rPr>
      <w:tab/>
    </w:r>
    <w:r w:rsidRPr="00011D36">
      <w:rPr>
        <w:sz w:val="16"/>
        <w:szCs w:val="16"/>
      </w:rPr>
      <w:tab/>
    </w:r>
    <w:r w:rsidRPr="00011D36">
      <w:rPr>
        <w:sz w:val="16"/>
        <w:szCs w:val="16"/>
      </w:rPr>
      <w:tab/>
    </w:r>
    <w:r w:rsidRPr="00011D36">
      <w:rPr>
        <w:rStyle w:val="PageNumber"/>
        <w:sz w:val="16"/>
        <w:szCs w:val="16"/>
      </w:rPr>
      <w:fldChar w:fldCharType="begin"/>
    </w:r>
    <w:r w:rsidRPr="00011D36">
      <w:rPr>
        <w:rStyle w:val="PageNumber"/>
        <w:sz w:val="16"/>
        <w:szCs w:val="16"/>
      </w:rPr>
      <w:instrText xml:space="preserve"> PAGE </w:instrText>
    </w:r>
    <w:r w:rsidRPr="00011D36">
      <w:rPr>
        <w:rStyle w:val="PageNumber"/>
        <w:sz w:val="16"/>
        <w:szCs w:val="16"/>
      </w:rPr>
      <w:fldChar w:fldCharType="separate"/>
    </w:r>
    <w:r w:rsidRPr="00011D36">
      <w:rPr>
        <w:rStyle w:val="PageNumber"/>
        <w:noProof/>
        <w:sz w:val="16"/>
        <w:szCs w:val="16"/>
      </w:rPr>
      <w:t>3</w:t>
    </w:r>
    <w:r w:rsidRPr="00011D36">
      <w:rPr>
        <w:rStyle w:val="PageNumber"/>
        <w:sz w:val="16"/>
        <w:szCs w:val="16"/>
      </w:rPr>
      <w:fldChar w:fldCharType="end"/>
    </w:r>
  </w:p>
  <w:p w14:paraId="718F8960" w14:textId="77777777" w:rsidR="00E5047C" w:rsidRDefault="00E5047C" w:rsidP="00566676">
    <w:pPr>
      <w:pStyle w:val="Footer"/>
      <w:ind w:left="360"/>
      <w:jc w:val="left"/>
    </w:pPr>
  </w:p>
  <w:p w14:paraId="2A96266E" w14:textId="77777777" w:rsidR="00E5047C" w:rsidRDefault="00E5047C" w:rsidP="00566676">
    <w:pPr>
      <w:pStyle w:val="Footer"/>
      <w:ind w:left="36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8836FC" w14:textId="77777777" w:rsidR="00E5047C" w:rsidRDefault="00E5047C">
      <w:r>
        <w:separator/>
      </w:r>
    </w:p>
  </w:footnote>
  <w:footnote w:type="continuationSeparator" w:id="0">
    <w:p w14:paraId="703D0A68" w14:textId="77777777" w:rsidR="00E5047C" w:rsidRDefault="00E5047C">
      <w:r>
        <w:continuationSeparator/>
      </w:r>
    </w:p>
  </w:footnote>
  <w:footnote w:type="continuationNotice" w:id="1">
    <w:p w14:paraId="5E0EC032" w14:textId="77777777" w:rsidR="00E5047C" w:rsidRDefault="00E5047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0D356D"/>
    <w:multiLevelType w:val="multilevel"/>
    <w:tmpl w:val="0C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 w15:restartNumberingAfterBreak="0">
    <w:nsid w:val="11B1768C"/>
    <w:multiLevelType w:val="multilevel"/>
    <w:tmpl w:val="66927AFE"/>
    <w:styleLink w:val="AmendmentInstruction"/>
    <w:lvl w:ilvl="0">
      <w:start w:val="1"/>
      <w:numFmt w:val="decimal"/>
      <w:pStyle w:val="Amendment1"/>
      <w:lvlText w:val="[%1]"/>
      <w:lvlJc w:val="left"/>
      <w:pPr>
        <w:tabs>
          <w:tab w:val="num" w:pos="794"/>
        </w:tabs>
        <w:ind w:left="794" w:hanging="794"/>
      </w:pPr>
      <w:rPr>
        <w:rFonts w:ascii="Arial" w:hAnsi="Arial" w:cs="Arial" w:hint="default"/>
        <w:b/>
        <w:i w:val="0"/>
        <w:color w:val="auto"/>
        <w:sz w:val="20"/>
        <w:szCs w:val="20"/>
      </w:rPr>
    </w:lvl>
    <w:lvl w:ilvl="1">
      <w:start w:val="1"/>
      <w:numFmt w:val="none"/>
      <w:pStyle w:val="Amendment2"/>
      <w:lvlText w:val="%2"/>
      <w:lvlJc w:val="left"/>
      <w:pPr>
        <w:ind w:left="794" w:hanging="794"/>
      </w:pPr>
      <w:rPr>
        <w:rFonts w:hint="default"/>
      </w:rPr>
    </w:lvl>
    <w:lvl w:ilvl="2">
      <w:start w:val="1"/>
      <w:numFmt w:val="lowerLetter"/>
      <w:lvlRestart w:val="1"/>
      <w:pStyle w:val="Amendment3"/>
      <w:lvlText w:val="(%3)"/>
      <w:lvlJc w:val="right"/>
      <w:pPr>
        <w:tabs>
          <w:tab w:val="num" w:pos="1474"/>
        </w:tabs>
        <w:ind w:left="1474" w:hanging="340"/>
      </w:pPr>
      <w:rPr>
        <w:rFonts w:hint="default"/>
        <w:b/>
        <w:i w:val="0"/>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1A183FC8"/>
    <w:multiLevelType w:val="hybridMultilevel"/>
    <w:tmpl w:val="47D62E04"/>
    <w:lvl w:ilvl="0" w:tplc="4BC6636A">
      <w:start w:val="1"/>
      <w:numFmt w:val="decimal"/>
      <w:lvlText w:val="(%1)"/>
      <w:lvlJc w:val="left"/>
      <w:pPr>
        <w:ind w:left="927" w:hanging="360"/>
      </w:pPr>
      <w:rPr>
        <w:rFonts w:hint="default"/>
        <w:sz w:val="22"/>
        <w:szCs w:val="22"/>
      </w:rPr>
    </w:lvl>
    <w:lvl w:ilvl="1" w:tplc="9E7CA74E">
      <w:start w:val="120"/>
      <w:numFmt w:val="decimal"/>
      <w:lvlText w:val="%2"/>
      <w:lvlJc w:val="left"/>
      <w:pPr>
        <w:ind w:left="1647" w:hanging="360"/>
      </w:pPr>
      <w:rPr>
        <w:rFonts w:hint="default"/>
      </w:r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 w15:restartNumberingAfterBreak="0">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D1B556F"/>
    <w:multiLevelType w:val="multilevel"/>
    <w:tmpl w:val="0C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 w15:restartNumberingAfterBreak="0">
    <w:nsid w:val="2A925858"/>
    <w:multiLevelType w:val="hybridMultilevel"/>
    <w:tmpl w:val="47D62E04"/>
    <w:lvl w:ilvl="0" w:tplc="4BC6636A">
      <w:start w:val="1"/>
      <w:numFmt w:val="decimal"/>
      <w:lvlText w:val="(%1)"/>
      <w:lvlJc w:val="left"/>
      <w:pPr>
        <w:ind w:left="927" w:hanging="360"/>
      </w:pPr>
      <w:rPr>
        <w:rFonts w:hint="default"/>
        <w:sz w:val="22"/>
        <w:szCs w:val="22"/>
      </w:rPr>
    </w:lvl>
    <w:lvl w:ilvl="1" w:tplc="9E7CA74E">
      <w:start w:val="120"/>
      <w:numFmt w:val="decimal"/>
      <w:lvlText w:val="%2"/>
      <w:lvlJc w:val="left"/>
      <w:pPr>
        <w:ind w:left="1647" w:hanging="360"/>
      </w:pPr>
      <w:rPr>
        <w:rFonts w:hint="default"/>
      </w:r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6"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7" w15:restartNumberingAfterBreak="0">
    <w:nsid w:val="3BD81AE2"/>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 w15:restartNumberingAfterBreak="0">
    <w:nsid w:val="40606BEA"/>
    <w:multiLevelType w:val="hybridMultilevel"/>
    <w:tmpl w:val="F51A900E"/>
    <w:lvl w:ilvl="0" w:tplc="7C7896F0">
      <w:start w:val="1"/>
      <w:numFmt w:val="decimal"/>
      <w:lvlText w:val="%1"/>
      <w:lvlJc w:val="left"/>
      <w:pPr>
        <w:ind w:left="720" w:hanging="360"/>
      </w:pPr>
      <w:rPr>
        <w:rFonts w:ascii="Arial Bold" w:hAnsi="Arial Bold" w:hint="default"/>
        <w:b/>
        <w:i w:val="0"/>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C032701"/>
    <w:multiLevelType w:val="hybridMultilevel"/>
    <w:tmpl w:val="5FFEF142"/>
    <w:lvl w:ilvl="0" w:tplc="4C5E2182">
      <w:start w:val="1"/>
      <w:numFmt w:val="lowerLetter"/>
      <w:pStyle w:val="Heading1"/>
      <w:lvlText w:val="(%1)"/>
      <w:lvlJc w:val="left"/>
      <w:pPr>
        <w:tabs>
          <w:tab w:val="num" w:pos="1189"/>
        </w:tabs>
        <w:ind w:left="1189" w:hanging="480"/>
      </w:pPr>
      <w:rPr>
        <w:rFonts w:ascii="Arial" w:hAnsi="Arial" w:cs="Arial" w:hint="default"/>
        <w:b/>
        <w:i w:val="0"/>
        <w:sz w:val="20"/>
        <w:szCs w:val="20"/>
      </w:rPr>
    </w:lvl>
    <w:lvl w:ilvl="1" w:tplc="0C090019" w:tentative="1">
      <w:start w:val="1"/>
      <w:numFmt w:val="lowerLetter"/>
      <w:pStyle w:val="Heading2"/>
      <w:lvlText w:val="%2."/>
      <w:lvlJc w:val="left"/>
      <w:pPr>
        <w:ind w:left="1440" w:hanging="360"/>
      </w:pPr>
    </w:lvl>
    <w:lvl w:ilvl="2" w:tplc="0C09001B" w:tentative="1">
      <w:start w:val="1"/>
      <w:numFmt w:val="lowerRoman"/>
      <w:pStyle w:val="Heading3"/>
      <w:lvlText w:val="%3."/>
      <w:lvlJc w:val="right"/>
      <w:pPr>
        <w:ind w:left="2160" w:hanging="180"/>
      </w:pPr>
    </w:lvl>
    <w:lvl w:ilvl="3" w:tplc="0C09000F" w:tentative="1">
      <w:start w:val="1"/>
      <w:numFmt w:val="decimal"/>
      <w:pStyle w:val="Heading4"/>
      <w:lvlText w:val="%4."/>
      <w:lvlJc w:val="left"/>
      <w:pPr>
        <w:ind w:left="2880" w:hanging="360"/>
      </w:pPr>
    </w:lvl>
    <w:lvl w:ilvl="4" w:tplc="0C090019">
      <w:start w:val="1"/>
      <w:numFmt w:val="lowerLetter"/>
      <w:pStyle w:val="Heading5"/>
      <w:lvlText w:val="%5."/>
      <w:lvlJc w:val="left"/>
      <w:pPr>
        <w:ind w:left="3600" w:hanging="360"/>
      </w:pPr>
    </w:lvl>
    <w:lvl w:ilvl="5" w:tplc="0C09001B" w:tentative="1">
      <w:start w:val="1"/>
      <w:numFmt w:val="lowerRoman"/>
      <w:pStyle w:val="Heading6"/>
      <w:lvlText w:val="%6."/>
      <w:lvlJc w:val="right"/>
      <w:pPr>
        <w:ind w:left="4320" w:hanging="180"/>
      </w:pPr>
    </w:lvl>
    <w:lvl w:ilvl="6" w:tplc="0C09000F" w:tentative="1">
      <w:start w:val="1"/>
      <w:numFmt w:val="decimal"/>
      <w:pStyle w:val="Heading7"/>
      <w:lvlText w:val="%7."/>
      <w:lvlJc w:val="left"/>
      <w:pPr>
        <w:ind w:left="5040" w:hanging="360"/>
      </w:pPr>
    </w:lvl>
    <w:lvl w:ilvl="7" w:tplc="0C090019" w:tentative="1">
      <w:start w:val="1"/>
      <w:numFmt w:val="lowerLetter"/>
      <w:pStyle w:val="Heading8"/>
      <w:lvlText w:val="%8."/>
      <w:lvlJc w:val="left"/>
      <w:pPr>
        <w:ind w:left="5760" w:hanging="360"/>
      </w:pPr>
    </w:lvl>
    <w:lvl w:ilvl="8" w:tplc="0C09001B" w:tentative="1">
      <w:start w:val="1"/>
      <w:numFmt w:val="lowerRoman"/>
      <w:pStyle w:val="Heading9"/>
      <w:lvlText w:val="%9."/>
      <w:lvlJc w:val="right"/>
      <w:pPr>
        <w:ind w:left="6480" w:hanging="180"/>
      </w:pPr>
    </w:lvl>
  </w:abstractNum>
  <w:abstractNum w:abstractNumId="11" w15:restartNumberingAfterBreak="0">
    <w:nsid w:val="7BC511CB"/>
    <w:multiLevelType w:val="hybridMultilevel"/>
    <w:tmpl w:val="CF0EC4B4"/>
    <w:lvl w:ilvl="0" w:tplc="2C16B42E">
      <w:start w:val="1"/>
      <w:numFmt w:val="decimal"/>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4"/>
  </w:num>
  <w:num w:numId="3">
    <w:abstractNumId w:val="7"/>
  </w:num>
  <w:num w:numId="4">
    <w:abstractNumId w:val="10"/>
  </w:num>
  <w:num w:numId="5">
    <w:abstractNumId w:val="1"/>
  </w:num>
  <w:num w:numId="6">
    <w:abstractNumId w:val="5"/>
  </w:num>
  <w:num w:numId="7">
    <w:abstractNumId w:val="8"/>
  </w:num>
  <w:num w:numId="8">
    <w:abstractNumId w:val="2"/>
  </w:num>
  <w:num w:numId="9">
    <w:abstractNumId w:val="6"/>
  </w:num>
  <w:num w:numId="10">
    <w:abstractNumId w:val="3"/>
  </w:num>
  <w:num w:numId="11">
    <w:abstractNumId w:val="9"/>
  </w:num>
  <w:num w:numId="12">
    <w:abstractNumId w:val="1"/>
    <w:lvlOverride w:ilvl="0">
      <w:lvl w:ilvl="0">
        <w:start w:val="1"/>
        <w:numFmt w:val="decimal"/>
        <w:pStyle w:val="Amendment1"/>
        <w:lvlText w:val="[%1]"/>
        <w:lvlJc w:val="left"/>
        <w:pPr>
          <w:tabs>
            <w:tab w:val="num" w:pos="794"/>
          </w:tabs>
          <w:ind w:left="794" w:hanging="794"/>
        </w:pPr>
        <w:rPr>
          <w:rFonts w:ascii="Arial" w:hAnsi="Arial" w:cs="Arial" w:hint="default"/>
          <w:b/>
          <w:i w:val="0"/>
          <w:color w:val="auto"/>
          <w:sz w:val="20"/>
          <w:szCs w:val="20"/>
        </w:rPr>
      </w:lvl>
    </w:lvlOverride>
    <w:lvlOverride w:ilvl="1">
      <w:lvl w:ilvl="1">
        <w:start w:val="1"/>
        <w:numFmt w:val="none"/>
        <w:pStyle w:val="Amendment2"/>
        <w:lvlText w:val="%2"/>
        <w:lvlJc w:val="left"/>
        <w:pPr>
          <w:ind w:left="794" w:hanging="794"/>
        </w:pPr>
        <w:rPr>
          <w:rFonts w:hint="default"/>
        </w:rPr>
      </w:lvl>
    </w:lvlOverride>
    <w:lvlOverride w:ilvl="2">
      <w:lvl w:ilvl="2">
        <w:start w:val="1"/>
        <w:numFmt w:val="lowerLetter"/>
        <w:lvlRestart w:val="1"/>
        <w:pStyle w:val="Amendment3"/>
        <w:lvlText w:val="(%3)"/>
        <w:lvlJc w:val="right"/>
        <w:pPr>
          <w:tabs>
            <w:tab w:val="num" w:pos="624"/>
          </w:tabs>
          <w:ind w:left="624" w:hanging="340"/>
        </w:pPr>
        <w:rPr>
          <w:rFonts w:ascii="Arial" w:hAnsi="Arial" w:cs="Arial" w:hint="default"/>
          <w:b/>
          <w:i w:val="0"/>
          <w:color w:val="auto"/>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3">
    <w:abstractNumId w:val="1"/>
    <w:lvlOverride w:ilvl="0">
      <w:lvl w:ilvl="0">
        <w:start w:val="1"/>
        <w:numFmt w:val="decimal"/>
        <w:pStyle w:val="Amendment1"/>
        <w:lvlText w:val="[%1]"/>
        <w:lvlJc w:val="left"/>
        <w:pPr>
          <w:tabs>
            <w:tab w:val="num" w:pos="936"/>
          </w:tabs>
          <w:ind w:left="936" w:hanging="794"/>
        </w:pPr>
        <w:rPr>
          <w:rFonts w:ascii="Arial" w:hAnsi="Arial" w:cs="Arial" w:hint="default"/>
          <w:b/>
          <w:i w:val="0"/>
          <w:color w:val="auto"/>
          <w:sz w:val="20"/>
          <w:szCs w:val="20"/>
        </w:rPr>
      </w:lvl>
    </w:lvlOverride>
  </w:num>
  <w:num w:numId="14">
    <w:abstractNumId w:val="1"/>
    <w:lvlOverride w:ilvl="0">
      <w:lvl w:ilvl="0">
        <w:start w:val="1"/>
        <w:numFmt w:val="decimal"/>
        <w:pStyle w:val="Amendment1"/>
        <w:lvlText w:val="[%1]"/>
        <w:lvlJc w:val="left"/>
        <w:pPr>
          <w:tabs>
            <w:tab w:val="num" w:pos="794"/>
          </w:tabs>
          <w:ind w:left="794" w:hanging="794"/>
        </w:pPr>
        <w:rPr>
          <w:rFonts w:ascii="Arial" w:hAnsi="Arial" w:cs="Arial" w:hint="default"/>
          <w:b/>
          <w:i w:val="0"/>
          <w:color w:val="auto"/>
          <w:sz w:val="20"/>
          <w:szCs w:val="20"/>
        </w:rPr>
      </w:lvl>
    </w:lvlOverride>
    <w:lvlOverride w:ilvl="1">
      <w:lvl w:ilvl="1">
        <w:start w:val="1"/>
        <w:numFmt w:val="none"/>
        <w:pStyle w:val="Amendment2"/>
        <w:lvlText w:val="%2"/>
        <w:lvlJc w:val="left"/>
        <w:pPr>
          <w:ind w:left="794" w:hanging="794"/>
        </w:pPr>
        <w:rPr>
          <w:rFonts w:hint="default"/>
        </w:rPr>
      </w:lvl>
    </w:lvlOverride>
    <w:lvlOverride w:ilvl="2">
      <w:lvl w:ilvl="2">
        <w:start w:val="1"/>
        <w:numFmt w:val="lowerLetter"/>
        <w:lvlRestart w:val="1"/>
        <w:pStyle w:val="Amendment3"/>
        <w:lvlText w:val="(%3)"/>
        <w:lvlJc w:val="right"/>
        <w:pPr>
          <w:tabs>
            <w:tab w:val="num" w:pos="624"/>
          </w:tabs>
          <w:ind w:left="624" w:hanging="340"/>
        </w:pPr>
        <w:rPr>
          <w:rFonts w:ascii="Arial" w:hAnsi="Arial" w:cs="Arial" w:hint="default"/>
          <w:b/>
          <w:i w:val="0"/>
          <w:color w:val="auto"/>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5">
    <w:abstractNumId w:val="1"/>
    <w:lvlOverride w:ilvl="0">
      <w:lvl w:ilvl="0">
        <w:start w:val="1"/>
        <w:numFmt w:val="decimal"/>
        <w:pStyle w:val="Amendment1"/>
        <w:lvlText w:val="[%1]"/>
        <w:lvlJc w:val="left"/>
        <w:pPr>
          <w:tabs>
            <w:tab w:val="num" w:pos="794"/>
          </w:tabs>
          <w:ind w:left="794" w:hanging="794"/>
        </w:pPr>
        <w:rPr>
          <w:rFonts w:ascii="Arial" w:hAnsi="Arial" w:cs="Arial" w:hint="default"/>
          <w:b/>
          <w:i w:val="0"/>
          <w:color w:val="auto"/>
          <w:sz w:val="20"/>
          <w:szCs w:val="20"/>
        </w:rPr>
      </w:lvl>
    </w:lvlOverride>
    <w:lvlOverride w:ilvl="1">
      <w:lvl w:ilvl="1">
        <w:start w:val="1"/>
        <w:numFmt w:val="none"/>
        <w:pStyle w:val="Amendment2"/>
        <w:lvlText w:val="%2"/>
        <w:lvlJc w:val="left"/>
        <w:pPr>
          <w:ind w:left="794" w:hanging="794"/>
        </w:pPr>
        <w:rPr>
          <w:rFonts w:hint="default"/>
        </w:rPr>
      </w:lvl>
    </w:lvlOverride>
    <w:lvlOverride w:ilvl="2">
      <w:lvl w:ilvl="2">
        <w:start w:val="1"/>
        <w:numFmt w:val="lowerLetter"/>
        <w:lvlRestart w:val="1"/>
        <w:pStyle w:val="Amendment3"/>
        <w:lvlText w:val="(%3)"/>
        <w:lvlJc w:val="right"/>
        <w:pPr>
          <w:tabs>
            <w:tab w:val="num" w:pos="624"/>
          </w:tabs>
          <w:ind w:left="624" w:hanging="340"/>
        </w:pPr>
        <w:rPr>
          <w:rFonts w:ascii="Arial" w:hAnsi="Arial" w:cs="Arial" w:hint="default"/>
          <w:b/>
          <w:i w:val="0"/>
          <w:color w:val="auto"/>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6">
    <w:abstractNumId w:val="1"/>
  </w:num>
  <w:num w:numId="17">
    <w:abstractNumId w:val="11"/>
  </w:num>
  <w:num w:numId="18">
    <w:abstractNumId w:val="1"/>
  </w:num>
  <w:num w:numId="19">
    <w:abstractNumId w:val="1"/>
    <w:lvlOverride w:ilvl="0">
      <w:lvl w:ilvl="0">
        <w:start w:val="1"/>
        <w:numFmt w:val="decimal"/>
        <w:pStyle w:val="Amendment1"/>
        <w:lvlText w:val="[%1]"/>
        <w:lvlJc w:val="left"/>
        <w:pPr>
          <w:tabs>
            <w:tab w:val="num" w:pos="936"/>
          </w:tabs>
          <w:ind w:left="936" w:hanging="794"/>
        </w:pPr>
        <w:rPr>
          <w:rFonts w:ascii="Arial" w:hAnsi="Arial" w:cs="Arial" w:hint="default"/>
          <w:b/>
          <w:i w:val="0"/>
          <w:color w:val="auto"/>
          <w:sz w:val="20"/>
          <w:szCs w:val="20"/>
        </w:rPr>
      </w:lvl>
    </w:lvlOverride>
  </w:num>
  <w:num w:numId="20">
    <w:abstractNumId w:val="1"/>
    <w:lvlOverride w:ilvl="0">
      <w:lvl w:ilvl="0">
        <w:start w:val="1"/>
        <w:numFmt w:val="decimal"/>
        <w:pStyle w:val="Amendment1"/>
        <w:lvlText w:val="[%1]"/>
        <w:lvlJc w:val="left"/>
        <w:pPr>
          <w:tabs>
            <w:tab w:val="num" w:pos="936"/>
          </w:tabs>
          <w:ind w:left="936" w:hanging="794"/>
        </w:pPr>
        <w:rPr>
          <w:rFonts w:ascii="Arial" w:hAnsi="Arial" w:cs="Arial" w:hint="default"/>
          <w:b/>
          <w:i w:val="0"/>
          <w:color w:val="auto"/>
          <w:sz w:val="20"/>
          <w:szCs w:val="20"/>
        </w:rPr>
      </w:lvl>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removePersonalInformation/>
  <w:removeDateAndTime/>
  <w:hideSpellingErrors/>
  <w:hideGrammaticalError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94"/>
  <w:characterSpacingControl w:val="doNotCompress"/>
  <w:hdrShapeDefaults>
    <o:shapedefaults v:ext="edit" spidmax="10055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66E"/>
    <w:rsid w:val="00000934"/>
    <w:rsid w:val="00001670"/>
    <w:rsid w:val="00003743"/>
    <w:rsid w:val="00003A7D"/>
    <w:rsid w:val="00004252"/>
    <w:rsid w:val="000042F7"/>
    <w:rsid w:val="000050D6"/>
    <w:rsid w:val="00006309"/>
    <w:rsid w:val="00006474"/>
    <w:rsid w:val="00006A14"/>
    <w:rsid w:val="0000700D"/>
    <w:rsid w:val="000074A7"/>
    <w:rsid w:val="0000772F"/>
    <w:rsid w:val="00007CCD"/>
    <w:rsid w:val="0001022A"/>
    <w:rsid w:val="00010446"/>
    <w:rsid w:val="00010B90"/>
    <w:rsid w:val="00011775"/>
    <w:rsid w:val="000117BE"/>
    <w:rsid w:val="00011B41"/>
    <w:rsid w:val="00011D36"/>
    <w:rsid w:val="00012644"/>
    <w:rsid w:val="0001290E"/>
    <w:rsid w:val="00012A16"/>
    <w:rsid w:val="00012A88"/>
    <w:rsid w:val="00012E1E"/>
    <w:rsid w:val="00013696"/>
    <w:rsid w:val="00013ED4"/>
    <w:rsid w:val="000159FF"/>
    <w:rsid w:val="00015D90"/>
    <w:rsid w:val="0001717B"/>
    <w:rsid w:val="00017B20"/>
    <w:rsid w:val="00020F2E"/>
    <w:rsid w:val="00021005"/>
    <w:rsid w:val="00021138"/>
    <w:rsid w:val="00021B9A"/>
    <w:rsid w:val="00021FCA"/>
    <w:rsid w:val="00022256"/>
    <w:rsid w:val="00023673"/>
    <w:rsid w:val="00023771"/>
    <w:rsid w:val="00023912"/>
    <w:rsid w:val="00024264"/>
    <w:rsid w:val="00025702"/>
    <w:rsid w:val="00025829"/>
    <w:rsid w:val="00025AF6"/>
    <w:rsid w:val="00025CC9"/>
    <w:rsid w:val="00026B0F"/>
    <w:rsid w:val="00027158"/>
    <w:rsid w:val="0003059B"/>
    <w:rsid w:val="000338C1"/>
    <w:rsid w:val="00034ADD"/>
    <w:rsid w:val="00034E8B"/>
    <w:rsid w:val="00035689"/>
    <w:rsid w:val="00036493"/>
    <w:rsid w:val="0003657A"/>
    <w:rsid w:val="000365AC"/>
    <w:rsid w:val="00037736"/>
    <w:rsid w:val="00040D0F"/>
    <w:rsid w:val="000410D7"/>
    <w:rsid w:val="00041442"/>
    <w:rsid w:val="000417DF"/>
    <w:rsid w:val="00043171"/>
    <w:rsid w:val="00043426"/>
    <w:rsid w:val="0004379B"/>
    <w:rsid w:val="00043D36"/>
    <w:rsid w:val="00043E0D"/>
    <w:rsid w:val="00043EAC"/>
    <w:rsid w:val="000441C3"/>
    <w:rsid w:val="00044FB1"/>
    <w:rsid w:val="0004582C"/>
    <w:rsid w:val="00045EF1"/>
    <w:rsid w:val="00046A7E"/>
    <w:rsid w:val="000471B8"/>
    <w:rsid w:val="000505AF"/>
    <w:rsid w:val="00050779"/>
    <w:rsid w:val="00050C75"/>
    <w:rsid w:val="00051776"/>
    <w:rsid w:val="000521F2"/>
    <w:rsid w:val="000534A8"/>
    <w:rsid w:val="000545D9"/>
    <w:rsid w:val="00055DB0"/>
    <w:rsid w:val="00056738"/>
    <w:rsid w:val="0005711D"/>
    <w:rsid w:val="0005750A"/>
    <w:rsid w:val="00057650"/>
    <w:rsid w:val="000577DC"/>
    <w:rsid w:val="00057C3D"/>
    <w:rsid w:val="00061225"/>
    <w:rsid w:val="000612AC"/>
    <w:rsid w:val="0006198C"/>
    <w:rsid w:val="00063227"/>
    <w:rsid w:val="000633DE"/>
    <w:rsid w:val="00063C6C"/>
    <w:rsid w:val="00063E39"/>
    <w:rsid w:val="00064837"/>
    <w:rsid w:val="00064E01"/>
    <w:rsid w:val="0006557E"/>
    <w:rsid w:val="0006567D"/>
    <w:rsid w:val="000657DD"/>
    <w:rsid w:val="00065E0A"/>
    <w:rsid w:val="000664E2"/>
    <w:rsid w:val="00066801"/>
    <w:rsid w:val="00066863"/>
    <w:rsid w:val="00066A69"/>
    <w:rsid w:val="00066A6B"/>
    <w:rsid w:val="00066AD9"/>
    <w:rsid w:val="00067456"/>
    <w:rsid w:val="00067606"/>
    <w:rsid w:val="00067F97"/>
    <w:rsid w:val="00070606"/>
    <w:rsid w:val="000712B0"/>
    <w:rsid w:val="0007154D"/>
    <w:rsid w:val="00071877"/>
    <w:rsid w:val="00071972"/>
    <w:rsid w:val="0007203D"/>
    <w:rsid w:val="00072E9A"/>
    <w:rsid w:val="000732CE"/>
    <w:rsid w:val="000733DC"/>
    <w:rsid w:val="000733F1"/>
    <w:rsid w:val="000734E4"/>
    <w:rsid w:val="00074F8C"/>
    <w:rsid w:val="00075191"/>
    <w:rsid w:val="000757EE"/>
    <w:rsid w:val="000758A4"/>
    <w:rsid w:val="00075DC1"/>
    <w:rsid w:val="000760A3"/>
    <w:rsid w:val="0007676D"/>
    <w:rsid w:val="00076804"/>
    <w:rsid w:val="00076A68"/>
    <w:rsid w:val="00076ED7"/>
    <w:rsid w:val="000778EA"/>
    <w:rsid w:val="00077E47"/>
    <w:rsid w:val="000808FD"/>
    <w:rsid w:val="000809EA"/>
    <w:rsid w:val="000815ED"/>
    <w:rsid w:val="000821FA"/>
    <w:rsid w:val="00082477"/>
    <w:rsid w:val="00084097"/>
    <w:rsid w:val="0008430F"/>
    <w:rsid w:val="00084C5B"/>
    <w:rsid w:val="00085AE3"/>
    <w:rsid w:val="000863F4"/>
    <w:rsid w:val="00086D78"/>
    <w:rsid w:val="00086EA7"/>
    <w:rsid w:val="0008728F"/>
    <w:rsid w:val="00087F26"/>
    <w:rsid w:val="0009030A"/>
    <w:rsid w:val="00090826"/>
    <w:rsid w:val="0009225C"/>
    <w:rsid w:val="00092606"/>
    <w:rsid w:val="00092D17"/>
    <w:rsid w:val="00092FA7"/>
    <w:rsid w:val="00093023"/>
    <w:rsid w:val="000933FC"/>
    <w:rsid w:val="00093437"/>
    <w:rsid w:val="00093508"/>
    <w:rsid w:val="0009445B"/>
    <w:rsid w:val="00094B90"/>
    <w:rsid w:val="00095087"/>
    <w:rsid w:val="00095846"/>
    <w:rsid w:val="000962AF"/>
    <w:rsid w:val="00096DB4"/>
    <w:rsid w:val="00097206"/>
    <w:rsid w:val="000977B4"/>
    <w:rsid w:val="000A0525"/>
    <w:rsid w:val="000A07C1"/>
    <w:rsid w:val="000A152C"/>
    <w:rsid w:val="000A1AE4"/>
    <w:rsid w:val="000A1C67"/>
    <w:rsid w:val="000A1FFF"/>
    <w:rsid w:val="000A31BC"/>
    <w:rsid w:val="000A3CC1"/>
    <w:rsid w:val="000A3CD3"/>
    <w:rsid w:val="000A5F8C"/>
    <w:rsid w:val="000A6105"/>
    <w:rsid w:val="000A6E5C"/>
    <w:rsid w:val="000B0095"/>
    <w:rsid w:val="000B027C"/>
    <w:rsid w:val="000B17DC"/>
    <w:rsid w:val="000B1BFA"/>
    <w:rsid w:val="000B3280"/>
    <w:rsid w:val="000B51C5"/>
    <w:rsid w:val="000B52EF"/>
    <w:rsid w:val="000B6588"/>
    <w:rsid w:val="000B6FD2"/>
    <w:rsid w:val="000B7687"/>
    <w:rsid w:val="000B7FC5"/>
    <w:rsid w:val="000C0471"/>
    <w:rsid w:val="000C04BC"/>
    <w:rsid w:val="000C19BA"/>
    <w:rsid w:val="000C2367"/>
    <w:rsid w:val="000C2E44"/>
    <w:rsid w:val="000C372A"/>
    <w:rsid w:val="000C3ED6"/>
    <w:rsid w:val="000C3F41"/>
    <w:rsid w:val="000C40D8"/>
    <w:rsid w:val="000C4186"/>
    <w:rsid w:val="000C4628"/>
    <w:rsid w:val="000C5E22"/>
    <w:rsid w:val="000C61C0"/>
    <w:rsid w:val="000C6339"/>
    <w:rsid w:val="000C6CCB"/>
    <w:rsid w:val="000D0485"/>
    <w:rsid w:val="000D0E79"/>
    <w:rsid w:val="000D3F32"/>
    <w:rsid w:val="000D4213"/>
    <w:rsid w:val="000D423A"/>
    <w:rsid w:val="000D494F"/>
    <w:rsid w:val="000D4CFD"/>
    <w:rsid w:val="000D55A4"/>
    <w:rsid w:val="000D57CF"/>
    <w:rsid w:val="000D7322"/>
    <w:rsid w:val="000D74EB"/>
    <w:rsid w:val="000E055D"/>
    <w:rsid w:val="000E080D"/>
    <w:rsid w:val="000E0C2F"/>
    <w:rsid w:val="000E1081"/>
    <w:rsid w:val="000E1C08"/>
    <w:rsid w:val="000E1F15"/>
    <w:rsid w:val="000E3AB7"/>
    <w:rsid w:val="000E3D28"/>
    <w:rsid w:val="000E4757"/>
    <w:rsid w:val="000E4AF6"/>
    <w:rsid w:val="000E4E26"/>
    <w:rsid w:val="000E5F17"/>
    <w:rsid w:val="000E66F1"/>
    <w:rsid w:val="000E67E4"/>
    <w:rsid w:val="000E703D"/>
    <w:rsid w:val="000E70C3"/>
    <w:rsid w:val="000E720F"/>
    <w:rsid w:val="000E7E51"/>
    <w:rsid w:val="000F03B8"/>
    <w:rsid w:val="000F03F0"/>
    <w:rsid w:val="000F102E"/>
    <w:rsid w:val="000F1064"/>
    <w:rsid w:val="000F1FDE"/>
    <w:rsid w:val="000F201E"/>
    <w:rsid w:val="000F2E2A"/>
    <w:rsid w:val="000F2E58"/>
    <w:rsid w:val="000F30A9"/>
    <w:rsid w:val="000F3B64"/>
    <w:rsid w:val="000F3B87"/>
    <w:rsid w:val="000F3E84"/>
    <w:rsid w:val="000F4C82"/>
    <w:rsid w:val="000F540D"/>
    <w:rsid w:val="000F57A1"/>
    <w:rsid w:val="000F5876"/>
    <w:rsid w:val="000F59C6"/>
    <w:rsid w:val="000F611C"/>
    <w:rsid w:val="000F6176"/>
    <w:rsid w:val="000F64D5"/>
    <w:rsid w:val="000F685D"/>
    <w:rsid w:val="000F6A86"/>
    <w:rsid w:val="000F6C18"/>
    <w:rsid w:val="000F715B"/>
    <w:rsid w:val="000F7CDE"/>
    <w:rsid w:val="000F7CF1"/>
    <w:rsid w:val="001003CF"/>
    <w:rsid w:val="00100BC7"/>
    <w:rsid w:val="00100EE4"/>
    <w:rsid w:val="00101689"/>
    <w:rsid w:val="00101AA2"/>
    <w:rsid w:val="00101FFC"/>
    <w:rsid w:val="0010209F"/>
    <w:rsid w:val="001029DE"/>
    <w:rsid w:val="00102FEF"/>
    <w:rsid w:val="001032EC"/>
    <w:rsid w:val="00103304"/>
    <w:rsid w:val="00103347"/>
    <w:rsid w:val="0010363E"/>
    <w:rsid w:val="001037C0"/>
    <w:rsid w:val="001042AA"/>
    <w:rsid w:val="001047A5"/>
    <w:rsid w:val="00104A03"/>
    <w:rsid w:val="00104B8E"/>
    <w:rsid w:val="001056D4"/>
    <w:rsid w:val="00106124"/>
    <w:rsid w:val="00107A95"/>
    <w:rsid w:val="00107B86"/>
    <w:rsid w:val="00107BFF"/>
    <w:rsid w:val="00107EC3"/>
    <w:rsid w:val="00110B7C"/>
    <w:rsid w:val="00111456"/>
    <w:rsid w:val="001119D3"/>
    <w:rsid w:val="00111FE8"/>
    <w:rsid w:val="0011299F"/>
    <w:rsid w:val="00113643"/>
    <w:rsid w:val="00113D02"/>
    <w:rsid w:val="00114DB9"/>
    <w:rsid w:val="0011570E"/>
    <w:rsid w:val="00117168"/>
    <w:rsid w:val="0011771A"/>
    <w:rsid w:val="00117FB1"/>
    <w:rsid w:val="00120520"/>
    <w:rsid w:val="001206EC"/>
    <w:rsid w:val="00120897"/>
    <w:rsid w:val="00121C83"/>
    <w:rsid w:val="0012268E"/>
    <w:rsid w:val="00122816"/>
    <w:rsid w:val="00122B40"/>
    <w:rsid w:val="001230C5"/>
    <w:rsid w:val="00123591"/>
    <w:rsid w:val="0012375D"/>
    <w:rsid w:val="00123877"/>
    <w:rsid w:val="0012399B"/>
    <w:rsid w:val="00124013"/>
    <w:rsid w:val="001247F4"/>
    <w:rsid w:val="00124E6F"/>
    <w:rsid w:val="001252F6"/>
    <w:rsid w:val="00125373"/>
    <w:rsid w:val="0012539F"/>
    <w:rsid w:val="00125E9F"/>
    <w:rsid w:val="00125FEA"/>
    <w:rsid w:val="00126C03"/>
    <w:rsid w:val="00126FEB"/>
    <w:rsid w:val="0012744C"/>
    <w:rsid w:val="001275E8"/>
    <w:rsid w:val="0013000B"/>
    <w:rsid w:val="00130C98"/>
    <w:rsid w:val="00131090"/>
    <w:rsid w:val="00131429"/>
    <w:rsid w:val="0013188C"/>
    <w:rsid w:val="001336FD"/>
    <w:rsid w:val="001337BF"/>
    <w:rsid w:val="0013404A"/>
    <w:rsid w:val="001349C1"/>
    <w:rsid w:val="00134B73"/>
    <w:rsid w:val="00135B5F"/>
    <w:rsid w:val="001360E9"/>
    <w:rsid w:val="00136C64"/>
    <w:rsid w:val="001373B5"/>
    <w:rsid w:val="00140267"/>
    <w:rsid w:val="001408B0"/>
    <w:rsid w:val="00141305"/>
    <w:rsid w:val="001418C4"/>
    <w:rsid w:val="00143171"/>
    <w:rsid w:val="00143B9B"/>
    <w:rsid w:val="00143DDC"/>
    <w:rsid w:val="00143EBD"/>
    <w:rsid w:val="0014547F"/>
    <w:rsid w:val="00145C18"/>
    <w:rsid w:val="00145D84"/>
    <w:rsid w:val="00145E79"/>
    <w:rsid w:val="001461EB"/>
    <w:rsid w:val="00146F79"/>
    <w:rsid w:val="0014750C"/>
    <w:rsid w:val="001527FF"/>
    <w:rsid w:val="00153031"/>
    <w:rsid w:val="00153A08"/>
    <w:rsid w:val="0015470F"/>
    <w:rsid w:val="00156D7D"/>
    <w:rsid w:val="001601CE"/>
    <w:rsid w:val="001602EA"/>
    <w:rsid w:val="001607EE"/>
    <w:rsid w:val="00160A51"/>
    <w:rsid w:val="0016126F"/>
    <w:rsid w:val="00161ABE"/>
    <w:rsid w:val="00161B0B"/>
    <w:rsid w:val="00161DEE"/>
    <w:rsid w:val="00161E71"/>
    <w:rsid w:val="001621F7"/>
    <w:rsid w:val="001625C8"/>
    <w:rsid w:val="001646A6"/>
    <w:rsid w:val="00164838"/>
    <w:rsid w:val="00164C20"/>
    <w:rsid w:val="00164F39"/>
    <w:rsid w:val="001665B0"/>
    <w:rsid w:val="00171137"/>
    <w:rsid w:val="001711C5"/>
    <w:rsid w:val="00171525"/>
    <w:rsid w:val="00171A6B"/>
    <w:rsid w:val="001728D1"/>
    <w:rsid w:val="001732C2"/>
    <w:rsid w:val="00173460"/>
    <w:rsid w:val="0017512D"/>
    <w:rsid w:val="0017545D"/>
    <w:rsid w:val="001757A9"/>
    <w:rsid w:val="00176459"/>
    <w:rsid w:val="001765C9"/>
    <w:rsid w:val="0017742E"/>
    <w:rsid w:val="00177936"/>
    <w:rsid w:val="001804FF"/>
    <w:rsid w:val="00180627"/>
    <w:rsid w:val="00180892"/>
    <w:rsid w:val="00180E39"/>
    <w:rsid w:val="00180E8A"/>
    <w:rsid w:val="00180F9E"/>
    <w:rsid w:val="001812A6"/>
    <w:rsid w:val="001813A7"/>
    <w:rsid w:val="00182DF4"/>
    <w:rsid w:val="0018321C"/>
    <w:rsid w:val="00183237"/>
    <w:rsid w:val="001838D8"/>
    <w:rsid w:val="00183D95"/>
    <w:rsid w:val="00184B47"/>
    <w:rsid w:val="00185408"/>
    <w:rsid w:val="00185789"/>
    <w:rsid w:val="00185AB1"/>
    <w:rsid w:val="00186240"/>
    <w:rsid w:val="0018713B"/>
    <w:rsid w:val="00187469"/>
    <w:rsid w:val="00190EF6"/>
    <w:rsid w:val="00190F27"/>
    <w:rsid w:val="001917C5"/>
    <w:rsid w:val="00191EAC"/>
    <w:rsid w:val="00191F09"/>
    <w:rsid w:val="00192246"/>
    <w:rsid w:val="0019378C"/>
    <w:rsid w:val="001938EB"/>
    <w:rsid w:val="00193A13"/>
    <w:rsid w:val="00194585"/>
    <w:rsid w:val="001948AB"/>
    <w:rsid w:val="00195768"/>
    <w:rsid w:val="001958A2"/>
    <w:rsid w:val="00195E5B"/>
    <w:rsid w:val="001A01C9"/>
    <w:rsid w:val="001A1446"/>
    <w:rsid w:val="001A1E4C"/>
    <w:rsid w:val="001A2041"/>
    <w:rsid w:val="001A2D2D"/>
    <w:rsid w:val="001A3046"/>
    <w:rsid w:val="001A31D7"/>
    <w:rsid w:val="001A33C9"/>
    <w:rsid w:val="001A3B36"/>
    <w:rsid w:val="001A4237"/>
    <w:rsid w:val="001A4892"/>
    <w:rsid w:val="001A5EC6"/>
    <w:rsid w:val="001A62E9"/>
    <w:rsid w:val="001A63FB"/>
    <w:rsid w:val="001A6529"/>
    <w:rsid w:val="001A679E"/>
    <w:rsid w:val="001A712F"/>
    <w:rsid w:val="001B0025"/>
    <w:rsid w:val="001B0EF3"/>
    <w:rsid w:val="001B11B6"/>
    <w:rsid w:val="001B11E7"/>
    <w:rsid w:val="001B16EE"/>
    <w:rsid w:val="001B1896"/>
    <w:rsid w:val="001B2673"/>
    <w:rsid w:val="001B3443"/>
    <w:rsid w:val="001B34A1"/>
    <w:rsid w:val="001B46AE"/>
    <w:rsid w:val="001B49CB"/>
    <w:rsid w:val="001B4CA8"/>
    <w:rsid w:val="001B4DE1"/>
    <w:rsid w:val="001B560F"/>
    <w:rsid w:val="001B5667"/>
    <w:rsid w:val="001B597D"/>
    <w:rsid w:val="001B6D1F"/>
    <w:rsid w:val="001B7087"/>
    <w:rsid w:val="001C165E"/>
    <w:rsid w:val="001C1ABD"/>
    <w:rsid w:val="001C265C"/>
    <w:rsid w:val="001C3FCA"/>
    <w:rsid w:val="001C43C0"/>
    <w:rsid w:val="001C46EB"/>
    <w:rsid w:val="001C518B"/>
    <w:rsid w:val="001C62F3"/>
    <w:rsid w:val="001C6732"/>
    <w:rsid w:val="001C7318"/>
    <w:rsid w:val="001C74EF"/>
    <w:rsid w:val="001C7653"/>
    <w:rsid w:val="001D0ADC"/>
    <w:rsid w:val="001D2511"/>
    <w:rsid w:val="001D266E"/>
    <w:rsid w:val="001D3A62"/>
    <w:rsid w:val="001D3FD3"/>
    <w:rsid w:val="001D4434"/>
    <w:rsid w:val="001D478D"/>
    <w:rsid w:val="001D4F52"/>
    <w:rsid w:val="001D54AD"/>
    <w:rsid w:val="001D5A72"/>
    <w:rsid w:val="001D63EB"/>
    <w:rsid w:val="001D6DDE"/>
    <w:rsid w:val="001D6F77"/>
    <w:rsid w:val="001D7010"/>
    <w:rsid w:val="001D7134"/>
    <w:rsid w:val="001D76B7"/>
    <w:rsid w:val="001D7A07"/>
    <w:rsid w:val="001D7F07"/>
    <w:rsid w:val="001E03E6"/>
    <w:rsid w:val="001E042F"/>
    <w:rsid w:val="001E056F"/>
    <w:rsid w:val="001E1DBC"/>
    <w:rsid w:val="001E1FEA"/>
    <w:rsid w:val="001E272B"/>
    <w:rsid w:val="001E2AEE"/>
    <w:rsid w:val="001E2BF6"/>
    <w:rsid w:val="001E3AA7"/>
    <w:rsid w:val="001E3F47"/>
    <w:rsid w:val="001E3F9B"/>
    <w:rsid w:val="001E4670"/>
    <w:rsid w:val="001E4705"/>
    <w:rsid w:val="001E5140"/>
    <w:rsid w:val="001E52A2"/>
    <w:rsid w:val="001E6746"/>
    <w:rsid w:val="001E708F"/>
    <w:rsid w:val="001E723E"/>
    <w:rsid w:val="001F0E35"/>
    <w:rsid w:val="001F105F"/>
    <w:rsid w:val="001F15F6"/>
    <w:rsid w:val="001F184A"/>
    <w:rsid w:val="001F198C"/>
    <w:rsid w:val="001F1BC3"/>
    <w:rsid w:val="001F1E75"/>
    <w:rsid w:val="001F1EFD"/>
    <w:rsid w:val="001F2061"/>
    <w:rsid w:val="001F217E"/>
    <w:rsid w:val="001F248A"/>
    <w:rsid w:val="001F2D75"/>
    <w:rsid w:val="001F2E37"/>
    <w:rsid w:val="001F370D"/>
    <w:rsid w:val="001F372A"/>
    <w:rsid w:val="001F3B03"/>
    <w:rsid w:val="001F45B1"/>
    <w:rsid w:val="001F53E9"/>
    <w:rsid w:val="001F5634"/>
    <w:rsid w:val="001F5C2C"/>
    <w:rsid w:val="001F5ECE"/>
    <w:rsid w:val="001F6948"/>
    <w:rsid w:val="001F7D2B"/>
    <w:rsid w:val="00201C70"/>
    <w:rsid w:val="00203CC6"/>
    <w:rsid w:val="00203D64"/>
    <w:rsid w:val="00205026"/>
    <w:rsid w:val="0020660E"/>
    <w:rsid w:val="00210495"/>
    <w:rsid w:val="00210716"/>
    <w:rsid w:val="00211091"/>
    <w:rsid w:val="0021239B"/>
    <w:rsid w:val="00212717"/>
    <w:rsid w:val="00212DB2"/>
    <w:rsid w:val="00212F2D"/>
    <w:rsid w:val="00213037"/>
    <w:rsid w:val="00213927"/>
    <w:rsid w:val="00213A8B"/>
    <w:rsid w:val="00213CED"/>
    <w:rsid w:val="00213DD4"/>
    <w:rsid w:val="00214284"/>
    <w:rsid w:val="0021517C"/>
    <w:rsid w:val="00215587"/>
    <w:rsid w:val="00216B1F"/>
    <w:rsid w:val="00216D47"/>
    <w:rsid w:val="0021746B"/>
    <w:rsid w:val="00217786"/>
    <w:rsid w:val="0021791C"/>
    <w:rsid w:val="0022002E"/>
    <w:rsid w:val="00220753"/>
    <w:rsid w:val="002207E6"/>
    <w:rsid w:val="002209AA"/>
    <w:rsid w:val="00221274"/>
    <w:rsid w:val="00221CAB"/>
    <w:rsid w:val="002224A4"/>
    <w:rsid w:val="002225EF"/>
    <w:rsid w:val="0022370E"/>
    <w:rsid w:val="002242E9"/>
    <w:rsid w:val="002246CF"/>
    <w:rsid w:val="00224C87"/>
    <w:rsid w:val="00225051"/>
    <w:rsid w:val="00226134"/>
    <w:rsid w:val="00226A0C"/>
    <w:rsid w:val="00227D06"/>
    <w:rsid w:val="00227E47"/>
    <w:rsid w:val="00230A62"/>
    <w:rsid w:val="00230CE5"/>
    <w:rsid w:val="0023139C"/>
    <w:rsid w:val="00231EDF"/>
    <w:rsid w:val="00232FF8"/>
    <w:rsid w:val="00233CBF"/>
    <w:rsid w:val="00233EB9"/>
    <w:rsid w:val="00233FA1"/>
    <w:rsid w:val="002342E3"/>
    <w:rsid w:val="0023445E"/>
    <w:rsid w:val="00234463"/>
    <w:rsid w:val="0023488B"/>
    <w:rsid w:val="00234ABA"/>
    <w:rsid w:val="00235873"/>
    <w:rsid w:val="00235B68"/>
    <w:rsid w:val="002360A6"/>
    <w:rsid w:val="00236429"/>
    <w:rsid w:val="00236670"/>
    <w:rsid w:val="00236940"/>
    <w:rsid w:val="00237282"/>
    <w:rsid w:val="00237292"/>
    <w:rsid w:val="00237447"/>
    <w:rsid w:val="00237525"/>
    <w:rsid w:val="002379DF"/>
    <w:rsid w:val="00237D4F"/>
    <w:rsid w:val="00237E1B"/>
    <w:rsid w:val="00240B3F"/>
    <w:rsid w:val="00240D94"/>
    <w:rsid w:val="00240DB9"/>
    <w:rsid w:val="00240E18"/>
    <w:rsid w:val="00240F72"/>
    <w:rsid w:val="00241344"/>
    <w:rsid w:val="00241350"/>
    <w:rsid w:val="002417EC"/>
    <w:rsid w:val="00241D44"/>
    <w:rsid w:val="00241FF8"/>
    <w:rsid w:val="0024253E"/>
    <w:rsid w:val="00243BEB"/>
    <w:rsid w:val="00243C11"/>
    <w:rsid w:val="00244F31"/>
    <w:rsid w:val="0024636A"/>
    <w:rsid w:val="00246AF6"/>
    <w:rsid w:val="002473A8"/>
    <w:rsid w:val="00250042"/>
    <w:rsid w:val="002505B5"/>
    <w:rsid w:val="00250CE5"/>
    <w:rsid w:val="00250FF0"/>
    <w:rsid w:val="00251084"/>
    <w:rsid w:val="0025181C"/>
    <w:rsid w:val="00251C24"/>
    <w:rsid w:val="00251F6C"/>
    <w:rsid w:val="00252168"/>
    <w:rsid w:val="00252187"/>
    <w:rsid w:val="0025245B"/>
    <w:rsid w:val="002527A9"/>
    <w:rsid w:val="00252A71"/>
    <w:rsid w:val="00252F97"/>
    <w:rsid w:val="002536E4"/>
    <w:rsid w:val="00253B61"/>
    <w:rsid w:val="00254CBB"/>
    <w:rsid w:val="00255DF4"/>
    <w:rsid w:val="00255DFE"/>
    <w:rsid w:val="00257781"/>
    <w:rsid w:val="00260131"/>
    <w:rsid w:val="0026065B"/>
    <w:rsid w:val="00260EA6"/>
    <w:rsid w:val="00261BDA"/>
    <w:rsid w:val="00262514"/>
    <w:rsid w:val="002626F4"/>
    <w:rsid w:val="0026459B"/>
    <w:rsid w:val="00264CAD"/>
    <w:rsid w:val="00265565"/>
    <w:rsid w:val="002658A3"/>
    <w:rsid w:val="00266D5F"/>
    <w:rsid w:val="002675EF"/>
    <w:rsid w:val="002679A8"/>
    <w:rsid w:val="0027027C"/>
    <w:rsid w:val="00271685"/>
    <w:rsid w:val="002722A8"/>
    <w:rsid w:val="00273FE3"/>
    <w:rsid w:val="00274A25"/>
    <w:rsid w:val="00275623"/>
    <w:rsid w:val="00275E3C"/>
    <w:rsid w:val="00276005"/>
    <w:rsid w:val="002760E1"/>
    <w:rsid w:val="00276985"/>
    <w:rsid w:val="002769EA"/>
    <w:rsid w:val="00276A2C"/>
    <w:rsid w:val="002773C9"/>
    <w:rsid w:val="00277427"/>
    <w:rsid w:val="0027791E"/>
    <w:rsid w:val="002801D7"/>
    <w:rsid w:val="00280C40"/>
    <w:rsid w:val="00280C7E"/>
    <w:rsid w:val="00280D15"/>
    <w:rsid w:val="00280F65"/>
    <w:rsid w:val="00281EF4"/>
    <w:rsid w:val="00282718"/>
    <w:rsid w:val="00282A3C"/>
    <w:rsid w:val="00282C00"/>
    <w:rsid w:val="0028449A"/>
    <w:rsid w:val="00284A25"/>
    <w:rsid w:val="002865E9"/>
    <w:rsid w:val="00291204"/>
    <w:rsid w:val="002914AE"/>
    <w:rsid w:val="00291B31"/>
    <w:rsid w:val="00291BCC"/>
    <w:rsid w:val="002923AC"/>
    <w:rsid w:val="002925C5"/>
    <w:rsid w:val="0029275A"/>
    <w:rsid w:val="00292DF6"/>
    <w:rsid w:val="00292FB0"/>
    <w:rsid w:val="00293103"/>
    <w:rsid w:val="0029388C"/>
    <w:rsid w:val="00293922"/>
    <w:rsid w:val="00293923"/>
    <w:rsid w:val="00293E3A"/>
    <w:rsid w:val="0029408C"/>
    <w:rsid w:val="00294412"/>
    <w:rsid w:val="00294A5C"/>
    <w:rsid w:val="00294BA1"/>
    <w:rsid w:val="0029517D"/>
    <w:rsid w:val="002954A0"/>
    <w:rsid w:val="002958A7"/>
    <w:rsid w:val="00295995"/>
    <w:rsid w:val="00295B51"/>
    <w:rsid w:val="00295FA7"/>
    <w:rsid w:val="00296E23"/>
    <w:rsid w:val="002974C8"/>
    <w:rsid w:val="00297B5F"/>
    <w:rsid w:val="002A0126"/>
    <w:rsid w:val="002A027D"/>
    <w:rsid w:val="002A03AC"/>
    <w:rsid w:val="002A0A42"/>
    <w:rsid w:val="002A1C38"/>
    <w:rsid w:val="002A382C"/>
    <w:rsid w:val="002A3B0A"/>
    <w:rsid w:val="002A4DDD"/>
    <w:rsid w:val="002A55EE"/>
    <w:rsid w:val="002A6387"/>
    <w:rsid w:val="002A6782"/>
    <w:rsid w:val="002A6E87"/>
    <w:rsid w:val="002A732B"/>
    <w:rsid w:val="002A79E8"/>
    <w:rsid w:val="002B0306"/>
    <w:rsid w:val="002B0517"/>
    <w:rsid w:val="002B0558"/>
    <w:rsid w:val="002B065A"/>
    <w:rsid w:val="002B12D2"/>
    <w:rsid w:val="002B183C"/>
    <w:rsid w:val="002B21BD"/>
    <w:rsid w:val="002B24DC"/>
    <w:rsid w:val="002B2B01"/>
    <w:rsid w:val="002B377A"/>
    <w:rsid w:val="002B40A9"/>
    <w:rsid w:val="002B42B2"/>
    <w:rsid w:val="002B44A4"/>
    <w:rsid w:val="002B4EC3"/>
    <w:rsid w:val="002B5849"/>
    <w:rsid w:val="002B59F5"/>
    <w:rsid w:val="002B5F91"/>
    <w:rsid w:val="002B64A2"/>
    <w:rsid w:val="002B6817"/>
    <w:rsid w:val="002B6CE3"/>
    <w:rsid w:val="002B7765"/>
    <w:rsid w:val="002B7BC2"/>
    <w:rsid w:val="002C0547"/>
    <w:rsid w:val="002C2755"/>
    <w:rsid w:val="002C2C17"/>
    <w:rsid w:val="002C3CB3"/>
    <w:rsid w:val="002C4524"/>
    <w:rsid w:val="002C46AC"/>
    <w:rsid w:val="002C4F33"/>
    <w:rsid w:val="002C5345"/>
    <w:rsid w:val="002C58A3"/>
    <w:rsid w:val="002C764C"/>
    <w:rsid w:val="002D0875"/>
    <w:rsid w:val="002D09ED"/>
    <w:rsid w:val="002D0A6A"/>
    <w:rsid w:val="002D0CFE"/>
    <w:rsid w:val="002D0E71"/>
    <w:rsid w:val="002D14B0"/>
    <w:rsid w:val="002D18BA"/>
    <w:rsid w:val="002D196F"/>
    <w:rsid w:val="002D215E"/>
    <w:rsid w:val="002D21F3"/>
    <w:rsid w:val="002D296E"/>
    <w:rsid w:val="002D335E"/>
    <w:rsid w:val="002D3500"/>
    <w:rsid w:val="002D361A"/>
    <w:rsid w:val="002D41E9"/>
    <w:rsid w:val="002D46D3"/>
    <w:rsid w:val="002D46DA"/>
    <w:rsid w:val="002D4C49"/>
    <w:rsid w:val="002D4D3D"/>
    <w:rsid w:val="002D50A3"/>
    <w:rsid w:val="002D5699"/>
    <w:rsid w:val="002D5B8F"/>
    <w:rsid w:val="002D7E12"/>
    <w:rsid w:val="002E0C6F"/>
    <w:rsid w:val="002E0DF3"/>
    <w:rsid w:val="002E0FA1"/>
    <w:rsid w:val="002E1008"/>
    <w:rsid w:val="002E13FC"/>
    <w:rsid w:val="002E1A1A"/>
    <w:rsid w:val="002E1F31"/>
    <w:rsid w:val="002E228D"/>
    <w:rsid w:val="002E23C3"/>
    <w:rsid w:val="002E2CA6"/>
    <w:rsid w:val="002E38DE"/>
    <w:rsid w:val="002E41C6"/>
    <w:rsid w:val="002E4EF6"/>
    <w:rsid w:val="002E4FB9"/>
    <w:rsid w:val="002E5903"/>
    <w:rsid w:val="002E5ABF"/>
    <w:rsid w:val="002E6471"/>
    <w:rsid w:val="002E764E"/>
    <w:rsid w:val="002E7A20"/>
    <w:rsid w:val="002E7E4D"/>
    <w:rsid w:val="002E7FDE"/>
    <w:rsid w:val="002F07A4"/>
    <w:rsid w:val="002F0911"/>
    <w:rsid w:val="002F1D57"/>
    <w:rsid w:val="002F21B3"/>
    <w:rsid w:val="002F279A"/>
    <w:rsid w:val="002F29EF"/>
    <w:rsid w:val="002F2D7A"/>
    <w:rsid w:val="002F335B"/>
    <w:rsid w:val="002F3F7A"/>
    <w:rsid w:val="002F43F5"/>
    <w:rsid w:val="002F4F3E"/>
    <w:rsid w:val="002F550B"/>
    <w:rsid w:val="002F5855"/>
    <w:rsid w:val="002F5B13"/>
    <w:rsid w:val="002F5E0B"/>
    <w:rsid w:val="002F61DF"/>
    <w:rsid w:val="002F66F7"/>
    <w:rsid w:val="0030025D"/>
    <w:rsid w:val="00300560"/>
    <w:rsid w:val="003007B9"/>
    <w:rsid w:val="00300A86"/>
    <w:rsid w:val="0030101D"/>
    <w:rsid w:val="00304490"/>
    <w:rsid w:val="003058D2"/>
    <w:rsid w:val="00305967"/>
    <w:rsid w:val="00305D7C"/>
    <w:rsid w:val="00306021"/>
    <w:rsid w:val="00306DD3"/>
    <w:rsid w:val="003071AC"/>
    <w:rsid w:val="00307484"/>
    <w:rsid w:val="0030786C"/>
    <w:rsid w:val="00307FD1"/>
    <w:rsid w:val="0031000D"/>
    <w:rsid w:val="003102DE"/>
    <w:rsid w:val="00310320"/>
    <w:rsid w:val="003116B3"/>
    <w:rsid w:val="00311E79"/>
    <w:rsid w:val="003124FE"/>
    <w:rsid w:val="00313202"/>
    <w:rsid w:val="00314196"/>
    <w:rsid w:val="00314585"/>
    <w:rsid w:val="00314B55"/>
    <w:rsid w:val="00315BD1"/>
    <w:rsid w:val="00315D2F"/>
    <w:rsid w:val="00316048"/>
    <w:rsid w:val="003166BD"/>
    <w:rsid w:val="00316802"/>
    <w:rsid w:val="00316921"/>
    <w:rsid w:val="00316C70"/>
    <w:rsid w:val="00316E29"/>
    <w:rsid w:val="00316F59"/>
    <w:rsid w:val="00320948"/>
    <w:rsid w:val="00320DF6"/>
    <w:rsid w:val="0032107A"/>
    <w:rsid w:val="0032186F"/>
    <w:rsid w:val="00321CDA"/>
    <w:rsid w:val="00321D98"/>
    <w:rsid w:val="0032206E"/>
    <w:rsid w:val="003228F1"/>
    <w:rsid w:val="00322D08"/>
    <w:rsid w:val="00322E4E"/>
    <w:rsid w:val="00323D74"/>
    <w:rsid w:val="003241D5"/>
    <w:rsid w:val="00324638"/>
    <w:rsid w:val="003246E0"/>
    <w:rsid w:val="00324BAE"/>
    <w:rsid w:val="00324F9E"/>
    <w:rsid w:val="00325601"/>
    <w:rsid w:val="003260B2"/>
    <w:rsid w:val="00326733"/>
    <w:rsid w:val="00326F7A"/>
    <w:rsid w:val="003273FF"/>
    <w:rsid w:val="00327B6F"/>
    <w:rsid w:val="00330702"/>
    <w:rsid w:val="003309A2"/>
    <w:rsid w:val="0033180C"/>
    <w:rsid w:val="0033293C"/>
    <w:rsid w:val="0033349D"/>
    <w:rsid w:val="003353F9"/>
    <w:rsid w:val="00335823"/>
    <w:rsid w:val="00335CF3"/>
    <w:rsid w:val="00336D2D"/>
    <w:rsid w:val="003370A2"/>
    <w:rsid w:val="00337420"/>
    <w:rsid w:val="00337971"/>
    <w:rsid w:val="00340818"/>
    <w:rsid w:val="00342053"/>
    <w:rsid w:val="0034220C"/>
    <w:rsid w:val="00342A00"/>
    <w:rsid w:val="00342C11"/>
    <w:rsid w:val="00342EE1"/>
    <w:rsid w:val="00343040"/>
    <w:rsid w:val="003432BF"/>
    <w:rsid w:val="00343AA0"/>
    <w:rsid w:val="003443E8"/>
    <w:rsid w:val="00345003"/>
    <w:rsid w:val="00345E94"/>
    <w:rsid w:val="00345EE2"/>
    <w:rsid w:val="003471BB"/>
    <w:rsid w:val="00347F3B"/>
    <w:rsid w:val="00347FB1"/>
    <w:rsid w:val="00347FCE"/>
    <w:rsid w:val="003504CB"/>
    <w:rsid w:val="003508AC"/>
    <w:rsid w:val="003510FC"/>
    <w:rsid w:val="00351B0A"/>
    <w:rsid w:val="003533EA"/>
    <w:rsid w:val="00353611"/>
    <w:rsid w:val="00354212"/>
    <w:rsid w:val="0035429B"/>
    <w:rsid w:val="003543A3"/>
    <w:rsid w:val="00354504"/>
    <w:rsid w:val="003546EC"/>
    <w:rsid w:val="0035472F"/>
    <w:rsid w:val="0035535B"/>
    <w:rsid w:val="00355775"/>
    <w:rsid w:val="003559D7"/>
    <w:rsid w:val="00356325"/>
    <w:rsid w:val="00356CF4"/>
    <w:rsid w:val="00357784"/>
    <w:rsid w:val="003608E2"/>
    <w:rsid w:val="00360E5E"/>
    <w:rsid w:val="003624A1"/>
    <w:rsid w:val="003627AB"/>
    <w:rsid w:val="00362A98"/>
    <w:rsid w:val="00362B83"/>
    <w:rsid w:val="003634BB"/>
    <w:rsid w:val="003641BA"/>
    <w:rsid w:val="00365F8A"/>
    <w:rsid w:val="00366891"/>
    <w:rsid w:val="00370F58"/>
    <w:rsid w:val="003716A3"/>
    <w:rsid w:val="00371D0F"/>
    <w:rsid w:val="00371DA0"/>
    <w:rsid w:val="00371F37"/>
    <w:rsid w:val="00372350"/>
    <w:rsid w:val="00372472"/>
    <w:rsid w:val="00372DC2"/>
    <w:rsid w:val="00373B29"/>
    <w:rsid w:val="00373F37"/>
    <w:rsid w:val="00373FB5"/>
    <w:rsid w:val="0037400D"/>
    <w:rsid w:val="0037402D"/>
    <w:rsid w:val="0037463F"/>
    <w:rsid w:val="0037532D"/>
    <w:rsid w:val="0037558A"/>
    <w:rsid w:val="00376597"/>
    <w:rsid w:val="00377416"/>
    <w:rsid w:val="00377821"/>
    <w:rsid w:val="00380196"/>
    <w:rsid w:val="00380C26"/>
    <w:rsid w:val="00381305"/>
    <w:rsid w:val="00381712"/>
    <w:rsid w:val="00381814"/>
    <w:rsid w:val="00381BB5"/>
    <w:rsid w:val="003821CE"/>
    <w:rsid w:val="00382893"/>
    <w:rsid w:val="00383D3F"/>
    <w:rsid w:val="0038421B"/>
    <w:rsid w:val="00384702"/>
    <w:rsid w:val="00385B19"/>
    <w:rsid w:val="00386B3D"/>
    <w:rsid w:val="003872A1"/>
    <w:rsid w:val="003876AF"/>
    <w:rsid w:val="003877AF"/>
    <w:rsid w:val="00390109"/>
    <w:rsid w:val="00390947"/>
    <w:rsid w:val="00391AE9"/>
    <w:rsid w:val="00391CE5"/>
    <w:rsid w:val="00391EF4"/>
    <w:rsid w:val="00391F12"/>
    <w:rsid w:val="003922D6"/>
    <w:rsid w:val="0039255D"/>
    <w:rsid w:val="00392C3A"/>
    <w:rsid w:val="0039329C"/>
    <w:rsid w:val="003932A7"/>
    <w:rsid w:val="00393486"/>
    <w:rsid w:val="00393756"/>
    <w:rsid w:val="00394019"/>
    <w:rsid w:val="00395068"/>
    <w:rsid w:val="0039520B"/>
    <w:rsid w:val="003953D7"/>
    <w:rsid w:val="003954F9"/>
    <w:rsid w:val="00395E86"/>
    <w:rsid w:val="00396D12"/>
    <w:rsid w:val="0039727D"/>
    <w:rsid w:val="00397C44"/>
    <w:rsid w:val="00397DDC"/>
    <w:rsid w:val="003A0441"/>
    <w:rsid w:val="003A09AF"/>
    <w:rsid w:val="003A22E5"/>
    <w:rsid w:val="003A2B1C"/>
    <w:rsid w:val="003A39FD"/>
    <w:rsid w:val="003A4470"/>
    <w:rsid w:val="003A4DDF"/>
    <w:rsid w:val="003A5709"/>
    <w:rsid w:val="003A589A"/>
    <w:rsid w:val="003A5F50"/>
    <w:rsid w:val="003A70AC"/>
    <w:rsid w:val="003A7A07"/>
    <w:rsid w:val="003A7D3E"/>
    <w:rsid w:val="003B01BD"/>
    <w:rsid w:val="003B08B0"/>
    <w:rsid w:val="003B09DB"/>
    <w:rsid w:val="003B0B0F"/>
    <w:rsid w:val="003B0FCD"/>
    <w:rsid w:val="003B1043"/>
    <w:rsid w:val="003B1563"/>
    <w:rsid w:val="003B1974"/>
    <w:rsid w:val="003B1C10"/>
    <w:rsid w:val="003B1DEA"/>
    <w:rsid w:val="003B2109"/>
    <w:rsid w:val="003B2DC4"/>
    <w:rsid w:val="003B357C"/>
    <w:rsid w:val="003B4577"/>
    <w:rsid w:val="003B4F59"/>
    <w:rsid w:val="003B5C75"/>
    <w:rsid w:val="003B69F9"/>
    <w:rsid w:val="003B6BCF"/>
    <w:rsid w:val="003B70D2"/>
    <w:rsid w:val="003B7877"/>
    <w:rsid w:val="003B7BA8"/>
    <w:rsid w:val="003C0017"/>
    <w:rsid w:val="003C0866"/>
    <w:rsid w:val="003C0C90"/>
    <w:rsid w:val="003C0F4F"/>
    <w:rsid w:val="003C10ED"/>
    <w:rsid w:val="003C177A"/>
    <w:rsid w:val="003C1AA2"/>
    <w:rsid w:val="003C47F1"/>
    <w:rsid w:val="003C4911"/>
    <w:rsid w:val="003C4C30"/>
    <w:rsid w:val="003C4C8D"/>
    <w:rsid w:val="003C5AA2"/>
    <w:rsid w:val="003C6559"/>
    <w:rsid w:val="003C769F"/>
    <w:rsid w:val="003D0455"/>
    <w:rsid w:val="003D09CE"/>
    <w:rsid w:val="003D0B26"/>
    <w:rsid w:val="003D14B9"/>
    <w:rsid w:val="003D17F9"/>
    <w:rsid w:val="003D2B3E"/>
    <w:rsid w:val="003D2B83"/>
    <w:rsid w:val="003D3069"/>
    <w:rsid w:val="003D39BF"/>
    <w:rsid w:val="003D3C51"/>
    <w:rsid w:val="003D3C9F"/>
    <w:rsid w:val="003D3DCA"/>
    <w:rsid w:val="003D410C"/>
    <w:rsid w:val="003D4E67"/>
    <w:rsid w:val="003D4FC5"/>
    <w:rsid w:val="003D5E8B"/>
    <w:rsid w:val="003D5FC2"/>
    <w:rsid w:val="003D61A9"/>
    <w:rsid w:val="003D6200"/>
    <w:rsid w:val="003D6DDF"/>
    <w:rsid w:val="003D7CEE"/>
    <w:rsid w:val="003D7DF3"/>
    <w:rsid w:val="003E0371"/>
    <w:rsid w:val="003E03D5"/>
    <w:rsid w:val="003E081C"/>
    <w:rsid w:val="003E0B4B"/>
    <w:rsid w:val="003E0F16"/>
    <w:rsid w:val="003E1202"/>
    <w:rsid w:val="003E176A"/>
    <w:rsid w:val="003E1E01"/>
    <w:rsid w:val="003E1E8B"/>
    <w:rsid w:val="003E297A"/>
    <w:rsid w:val="003E31A8"/>
    <w:rsid w:val="003E36F5"/>
    <w:rsid w:val="003E48D2"/>
    <w:rsid w:val="003E4A78"/>
    <w:rsid w:val="003E53F2"/>
    <w:rsid w:val="003E5710"/>
    <w:rsid w:val="003E58A6"/>
    <w:rsid w:val="003E59BC"/>
    <w:rsid w:val="003E5FAF"/>
    <w:rsid w:val="003E6158"/>
    <w:rsid w:val="003E63BE"/>
    <w:rsid w:val="003E6C01"/>
    <w:rsid w:val="003E6E20"/>
    <w:rsid w:val="003E7B1A"/>
    <w:rsid w:val="003E7C2B"/>
    <w:rsid w:val="003E7C7E"/>
    <w:rsid w:val="003E7EC1"/>
    <w:rsid w:val="003F12F2"/>
    <w:rsid w:val="003F2E00"/>
    <w:rsid w:val="003F47E7"/>
    <w:rsid w:val="003F6158"/>
    <w:rsid w:val="003F6B1F"/>
    <w:rsid w:val="003F738C"/>
    <w:rsid w:val="003F7ADA"/>
    <w:rsid w:val="003F7BA1"/>
    <w:rsid w:val="004006F6"/>
    <w:rsid w:val="00400A17"/>
    <w:rsid w:val="00400C6A"/>
    <w:rsid w:val="00400E88"/>
    <w:rsid w:val="00401138"/>
    <w:rsid w:val="0040129A"/>
    <w:rsid w:val="00401A68"/>
    <w:rsid w:val="00401F10"/>
    <w:rsid w:val="004022FC"/>
    <w:rsid w:val="00402979"/>
    <w:rsid w:val="00402B18"/>
    <w:rsid w:val="004031E3"/>
    <w:rsid w:val="00403613"/>
    <w:rsid w:val="0040479F"/>
    <w:rsid w:val="004049E8"/>
    <w:rsid w:val="00405256"/>
    <w:rsid w:val="0040574A"/>
    <w:rsid w:val="00405771"/>
    <w:rsid w:val="004059A4"/>
    <w:rsid w:val="004060A9"/>
    <w:rsid w:val="00406424"/>
    <w:rsid w:val="00407389"/>
    <w:rsid w:val="0040761C"/>
    <w:rsid w:val="00410EDA"/>
    <w:rsid w:val="004111D5"/>
    <w:rsid w:val="00411CD4"/>
    <w:rsid w:val="004122DE"/>
    <w:rsid w:val="004128AA"/>
    <w:rsid w:val="00412C2A"/>
    <w:rsid w:val="00412CB2"/>
    <w:rsid w:val="00412E84"/>
    <w:rsid w:val="00413798"/>
    <w:rsid w:val="00413C52"/>
    <w:rsid w:val="004146CD"/>
    <w:rsid w:val="004149DF"/>
    <w:rsid w:val="004167AF"/>
    <w:rsid w:val="004174AF"/>
    <w:rsid w:val="00417749"/>
    <w:rsid w:val="00420499"/>
    <w:rsid w:val="00420F97"/>
    <w:rsid w:val="004217CA"/>
    <w:rsid w:val="00421E6D"/>
    <w:rsid w:val="00422E23"/>
    <w:rsid w:val="00422E74"/>
    <w:rsid w:val="00422EF9"/>
    <w:rsid w:val="004234E2"/>
    <w:rsid w:val="004242D0"/>
    <w:rsid w:val="0042538A"/>
    <w:rsid w:val="00425483"/>
    <w:rsid w:val="00425FF6"/>
    <w:rsid w:val="00426387"/>
    <w:rsid w:val="0042709F"/>
    <w:rsid w:val="004277CD"/>
    <w:rsid w:val="00430B4C"/>
    <w:rsid w:val="0043125B"/>
    <w:rsid w:val="00431716"/>
    <w:rsid w:val="004319F7"/>
    <w:rsid w:val="00431A77"/>
    <w:rsid w:val="00432680"/>
    <w:rsid w:val="0043365B"/>
    <w:rsid w:val="00434874"/>
    <w:rsid w:val="004349FA"/>
    <w:rsid w:val="00434E2B"/>
    <w:rsid w:val="00436104"/>
    <w:rsid w:val="00436BA6"/>
    <w:rsid w:val="00437CC5"/>
    <w:rsid w:val="00437EE9"/>
    <w:rsid w:val="004403E7"/>
    <w:rsid w:val="00440B99"/>
    <w:rsid w:val="00440C05"/>
    <w:rsid w:val="0044136E"/>
    <w:rsid w:val="0044164D"/>
    <w:rsid w:val="004424E1"/>
    <w:rsid w:val="0044267C"/>
    <w:rsid w:val="00442A20"/>
    <w:rsid w:val="00442BD1"/>
    <w:rsid w:val="00442C53"/>
    <w:rsid w:val="00442CFB"/>
    <w:rsid w:val="00442D50"/>
    <w:rsid w:val="00442F5D"/>
    <w:rsid w:val="00443851"/>
    <w:rsid w:val="004438FB"/>
    <w:rsid w:val="0044452A"/>
    <w:rsid w:val="004449F9"/>
    <w:rsid w:val="00444B69"/>
    <w:rsid w:val="00445739"/>
    <w:rsid w:val="00445747"/>
    <w:rsid w:val="0044584A"/>
    <w:rsid w:val="00446544"/>
    <w:rsid w:val="00446688"/>
    <w:rsid w:val="00447476"/>
    <w:rsid w:val="004476C5"/>
    <w:rsid w:val="004479A0"/>
    <w:rsid w:val="00447B06"/>
    <w:rsid w:val="00450F22"/>
    <w:rsid w:val="00452568"/>
    <w:rsid w:val="004528B8"/>
    <w:rsid w:val="0045373A"/>
    <w:rsid w:val="00453C6D"/>
    <w:rsid w:val="00453E11"/>
    <w:rsid w:val="00454510"/>
    <w:rsid w:val="004554CD"/>
    <w:rsid w:val="00456431"/>
    <w:rsid w:val="00456C1B"/>
    <w:rsid w:val="00456FCB"/>
    <w:rsid w:val="004570E2"/>
    <w:rsid w:val="00460476"/>
    <w:rsid w:val="00460AE8"/>
    <w:rsid w:val="00461660"/>
    <w:rsid w:val="00461CD2"/>
    <w:rsid w:val="00461E48"/>
    <w:rsid w:val="00462185"/>
    <w:rsid w:val="004622B2"/>
    <w:rsid w:val="004625DF"/>
    <w:rsid w:val="004627E9"/>
    <w:rsid w:val="00462FCD"/>
    <w:rsid w:val="00463292"/>
    <w:rsid w:val="004632DC"/>
    <w:rsid w:val="004634B2"/>
    <w:rsid w:val="00463E6D"/>
    <w:rsid w:val="004640BD"/>
    <w:rsid w:val="00464624"/>
    <w:rsid w:val="00465641"/>
    <w:rsid w:val="00467035"/>
    <w:rsid w:val="00467099"/>
    <w:rsid w:val="004671BA"/>
    <w:rsid w:val="00467647"/>
    <w:rsid w:val="00467900"/>
    <w:rsid w:val="0047055F"/>
    <w:rsid w:val="004707E5"/>
    <w:rsid w:val="00471171"/>
    <w:rsid w:val="00471560"/>
    <w:rsid w:val="00472213"/>
    <w:rsid w:val="00472297"/>
    <w:rsid w:val="004727AD"/>
    <w:rsid w:val="00473F1D"/>
    <w:rsid w:val="00474F92"/>
    <w:rsid w:val="0047684C"/>
    <w:rsid w:val="00476E5A"/>
    <w:rsid w:val="0047737E"/>
    <w:rsid w:val="004774CA"/>
    <w:rsid w:val="004775C2"/>
    <w:rsid w:val="00477893"/>
    <w:rsid w:val="00477AE2"/>
    <w:rsid w:val="0048023D"/>
    <w:rsid w:val="00480B90"/>
    <w:rsid w:val="00480F06"/>
    <w:rsid w:val="00481446"/>
    <w:rsid w:val="00481972"/>
    <w:rsid w:val="00482138"/>
    <w:rsid w:val="00483115"/>
    <w:rsid w:val="004831DD"/>
    <w:rsid w:val="004834A2"/>
    <w:rsid w:val="00483B35"/>
    <w:rsid w:val="00483CEB"/>
    <w:rsid w:val="00483EEB"/>
    <w:rsid w:val="004848B4"/>
    <w:rsid w:val="00484A5D"/>
    <w:rsid w:val="00484B66"/>
    <w:rsid w:val="00485124"/>
    <w:rsid w:val="004852D7"/>
    <w:rsid w:val="00485A95"/>
    <w:rsid w:val="00485D21"/>
    <w:rsid w:val="004861B4"/>
    <w:rsid w:val="0048624E"/>
    <w:rsid w:val="00486591"/>
    <w:rsid w:val="004867E2"/>
    <w:rsid w:val="00486A88"/>
    <w:rsid w:val="00487408"/>
    <w:rsid w:val="0048746B"/>
    <w:rsid w:val="00487FCF"/>
    <w:rsid w:val="0049030B"/>
    <w:rsid w:val="0049031C"/>
    <w:rsid w:val="00490555"/>
    <w:rsid w:val="004909A2"/>
    <w:rsid w:val="00490A47"/>
    <w:rsid w:val="0049180F"/>
    <w:rsid w:val="00491CF0"/>
    <w:rsid w:val="00492DC7"/>
    <w:rsid w:val="004934FC"/>
    <w:rsid w:val="0049399A"/>
    <w:rsid w:val="00493BE8"/>
    <w:rsid w:val="004947EE"/>
    <w:rsid w:val="00495025"/>
    <w:rsid w:val="00497430"/>
    <w:rsid w:val="00497AE3"/>
    <w:rsid w:val="00497B47"/>
    <w:rsid w:val="00497CA5"/>
    <w:rsid w:val="004A10E8"/>
    <w:rsid w:val="004A16E9"/>
    <w:rsid w:val="004A25F0"/>
    <w:rsid w:val="004A2ECA"/>
    <w:rsid w:val="004A3649"/>
    <w:rsid w:val="004A4693"/>
    <w:rsid w:val="004A4BA3"/>
    <w:rsid w:val="004A5A09"/>
    <w:rsid w:val="004A5FAF"/>
    <w:rsid w:val="004A6390"/>
    <w:rsid w:val="004A652F"/>
    <w:rsid w:val="004A65B6"/>
    <w:rsid w:val="004A7467"/>
    <w:rsid w:val="004A78EE"/>
    <w:rsid w:val="004A7C5A"/>
    <w:rsid w:val="004B00D1"/>
    <w:rsid w:val="004B0253"/>
    <w:rsid w:val="004B1116"/>
    <w:rsid w:val="004B130F"/>
    <w:rsid w:val="004B1A00"/>
    <w:rsid w:val="004B1C57"/>
    <w:rsid w:val="004B2A15"/>
    <w:rsid w:val="004B3FC6"/>
    <w:rsid w:val="004B52BC"/>
    <w:rsid w:val="004B664B"/>
    <w:rsid w:val="004B6C9F"/>
    <w:rsid w:val="004B6EF9"/>
    <w:rsid w:val="004B7CA8"/>
    <w:rsid w:val="004C06C1"/>
    <w:rsid w:val="004C0778"/>
    <w:rsid w:val="004C11A1"/>
    <w:rsid w:val="004C254C"/>
    <w:rsid w:val="004C25ED"/>
    <w:rsid w:val="004C2D0B"/>
    <w:rsid w:val="004C37A2"/>
    <w:rsid w:val="004C383D"/>
    <w:rsid w:val="004C3BEE"/>
    <w:rsid w:val="004C3E9A"/>
    <w:rsid w:val="004C4506"/>
    <w:rsid w:val="004C4540"/>
    <w:rsid w:val="004C4C49"/>
    <w:rsid w:val="004C4DB2"/>
    <w:rsid w:val="004C533A"/>
    <w:rsid w:val="004C5494"/>
    <w:rsid w:val="004C59C8"/>
    <w:rsid w:val="004D04D4"/>
    <w:rsid w:val="004D0916"/>
    <w:rsid w:val="004D1364"/>
    <w:rsid w:val="004D1506"/>
    <w:rsid w:val="004D2058"/>
    <w:rsid w:val="004D25AB"/>
    <w:rsid w:val="004D3163"/>
    <w:rsid w:val="004D4296"/>
    <w:rsid w:val="004D4C9A"/>
    <w:rsid w:val="004D4D23"/>
    <w:rsid w:val="004D4EBE"/>
    <w:rsid w:val="004D5150"/>
    <w:rsid w:val="004D5B68"/>
    <w:rsid w:val="004D6A6E"/>
    <w:rsid w:val="004D6CC3"/>
    <w:rsid w:val="004D70A4"/>
    <w:rsid w:val="004D760E"/>
    <w:rsid w:val="004D7A33"/>
    <w:rsid w:val="004D7FFC"/>
    <w:rsid w:val="004E09F4"/>
    <w:rsid w:val="004E0D1D"/>
    <w:rsid w:val="004E1412"/>
    <w:rsid w:val="004E21B0"/>
    <w:rsid w:val="004E2CCF"/>
    <w:rsid w:val="004E36ED"/>
    <w:rsid w:val="004E38CE"/>
    <w:rsid w:val="004E3BA0"/>
    <w:rsid w:val="004E45AC"/>
    <w:rsid w:val="004E4628"/>
    <w:rsid w:val="004E4FBE"/>
    <w:rsid w:val="004E5170"/>
    <w:rsid w:val="004E605B"/>
    <w:rsid w:val="004E6345"/>
    <w:rsid w:val="004E763F"/>
    <w:rsid w:val="004F2459"/>
    <w:rsid w:val="004F290E"/>
    <w:rsid w:val="004F3375"/>
    <w:rsid w:val="004F3501"/>
    <w:rsid w:val="004F3F93"/>
    <w:rsid w:val="004F4580"/>
    <w:rsid w:val="004F4BA6"/>
    <w:rsid w:val="004F591E"/>
    <w:rsid w:val="004F5C31"/>
    <w:rsid w:val="004F5E53"/>
    <w:rsid w:val="004F5F6B"/>
    <w:rsid w:val="004F66BE"/>
    <w:rsid w:val="004F7222"/>
    <w:rsid w:val="004F7F6D"/>
    <w:rsid w:val="00500EA1"/>
    <w:rsid w:val="00501010"/>
    <w:rsid w:val="00501124"/>
    <w:rsid w:val="0050157B"/>
    <w:rsid w:val="00501E6D"/>
    <w:rsid w:val="00502000"/>
    <w:rsid w:val="00502487"/>
    <w:rsid w:val="0050267E"/>
    <w:rsid w:val="00502DBD"/>
    <w:rsid w:val="0050300E"/>
    <w:rsid w:val="005030E5"/>
    <w:rsid w:val="0050391B"/>
    <w:rsid w:val="00503938"/>
    <w:rsid w:val="00504300"/>
    <w:rsid w:val="00504A2F"/>
    <w:rsid w:val="00504D74"/>
    <w:rsid w:val="0050585F"/>
    <w:rsid w:val="00506AEA"/>
    <w:rsid w:val="00507ACE"/>
    <w:rsid w:val="00507BA7"/>
    <w:rsid w:val="00507F9B"/>
    <w:rsid w:val="00507FE4"/>
    <w:rsid w:val="005101B7"/>
    <w:rsid w:val="00510B3B"/>
    <w:rsid w:val="00511E3E"/>
    <w:rsid w:val="00511FA5"/>
    <w:rsid w:val="00512BBD"/>
    <w:rsid w:val="005133D1"/>
    <w:rsid w:val="005144AB"/>
    <w:rsid w:val="005163AA"/>
    <w:rsid w:val="005165CB"/>
    <w:rsid w:val="005165CC"/>
    <w:rsid w:val="00516FEC"/>
    <w:rsid w:val="0051761A"/>
    <w:rsid w:val="005209BF"/>
    <w:rsid w:val="00520C82"/>
    <w:rsid w:val="005215D0"/>
    <w:rsid w:val="00521809"/>
    <w:rsid w:val="005219AD"/>
    <w:rsid w:val="0052232E"/>
    <w:rsid w:val="00522488"/>
    <w:rsid w:val="00522B1E"/>
    <w:rsid w:val="0052366B"/>
    <w:rsid w:val="00523E81"/>
    <w:rsid w:val="00524131"/>
    <w:rsid w:val="00524473"/>
    <w:rsid w:val="005258B8"/>
    <w:rsid w:val="00525B41"/>
    <w:rsid w:val="00526A6F"/>
    <w:rsid w:val="00527E89"/>
    <w:rsid w:val="00530467"/>
    <w:rsid w:val="005305A1"/>
    <w:rsid w:val="005313C9"/>
    <w:rsid w:val="00531790"/>
    <w:rsid w:val="005318EC"/>
    <w:rsid w:val="005319E7"/>
    <w:rsid w:val="00532033"/>
    <w:rsid w:val="005322E9"/>
    <w:rsid w:val="005325BE"/>
    <w:rsid w:val="0053276A"/>
    <w:rsid w:val="00532EAD"/>
    <w:rsid w:val="00533AF3"/>
    <w:rsid w:val="00533DF7"/>
    <w:rsid w:val="005343E8"/>
    <w:rsid w:val="005346BB"/>
    <w:rsid w:val="005346BC"/>
    <w:rsid w:val="00534A68"/>
    <w:rsid w:val="0053520B"/>
    <w:rsid w:val="00535D51"/>
    <w:rsid w:val="00536851"/>
    <w:rsid w:val="005370FF"/>
    <w:rsid w:val="00537166"/>
    <w:rsid w:val="00537B1D"/>
    <w:rsid w:val="00540264"/>
    <w:rsid w:val="005408D8"/>
    <w:rsid w:val="00541389"/>
    <w:rsid w:val="00541B54"/>
    <w:rsid w:val="00541F29"/>
    <w:rsid w:val="00542100"/>
    <w:rsid w:val="00542173"/>
    <w:rsid w:val="00542C99"/>
    <w:rsid w:val="00542F68"/>
    <w:rsid w:val="005435A1"/>
    <w:rsid w:val="0054385F"/>
    <w:rsid w:val="00543D50"/>
    <w:rsid w:val="00543DEF"/>
    <w:rsid w:val="00543F8E"/>
    <w:rsid w:val="00544D82"/>
    <w:rsid w:val="005461FF"/>
    <w:rsid w:val="00546AFF"/>
    <w:rsid w:val="00546D3C"/>
    <w:rsid w:val="0054727F"/>
    <w:rsid w:val="00547A2D"/>
    <w:rsid w:val="00547C1F"/>
    <w:rsid w:val="00547C71"/>
    <w:rsid w:val="00547D3F"/>
    <w:rsid w:val="00550083"/>
    <w:rsid w:val="00550B13"/>
    <w:rsid w:val="00552250"/>
    <w:rsid w:val="005528ED"/>
    <w:rsid w:val="00553663"/>
    <w:rsid w:val="00553E3E"/>
    <w:rsid w:val="005542A4"/>
    <w:rsid w:val="005543ED"/>
    <w:rsid w:val="005557E0"/>
    <w:rsid w:val="005557F9"/>
    <w:rsid w:val="0055656C"/>
    <w:rsid w:val="005574C3"/>
    <w:rsid w:val="005575C8"/>
    <w:rsid w:val="00557C57"/>
    <w:rsid w:val="005612A3"/>
    <w:rsid w:val="00561C5C"/>
    <w:rsid w:val="00561E8C"/>
    <w:rsid w:val="00562103"/>
    <w:rsid w:val="00562142"/>
    <w:rsid w:val="005621A0"/>
    <w:rsid w:val="00562861"/>
    <w:rsid w:val="00562D91"/>
    <w:rsid w:val="00562F94"/>
    <w:rsid w:val="005637A9"/>
    <w:rsid w:val="00566128"/>
    <w:rsid w:val="0056656C"/>
    <w:rsid w:val="00566676"/>
    <w:rsid w:val="00566A65"/>
    <w:rsid w:val="00567B15"/>
    <w:rsid w:val="00567B4E"/>
    <w:rsid w:val="00567CF5"/>
    <w:rsid w:val="00570382"/>
    <w:rsid w:val="0057049B"/>
    <w:rsid w:val="00570550"/>
    <w:rsid w:val="00570C0D"/>
    <w:rsid w:val="00570F5C"/>
    <w:rsid w:val="005710C3"/>
    <w:rsid w:val="00571148"/>
    <w:rsid w:val="005715A0"/>
    <w:rsid w:val="00571792"/>
    <w:rsid w:val="00571DCD"/>
    <w:rsid w:val="00572B29"/>
    <w:rsid w:val="00572DB4"/>
    <w:rsid w:val="005756B0"/>
    <w:rsid w:val="00575FCC"/>
    <w:rsid w:val="005763B3"/>
    <w:rsid w:val="00576CB2"/>
    <w:rsid w:val="00576F72"/>
    <w:rsid w:val="00577171"/>
    <w:rsid w:val="00577246"/>
    <w:rsid w:val="00577766"/>
    <w:rsid w:val="00577D92"/>
    <w:rsid w:val="00577DBB"/>
    <w:rsid w:val="00577F4F"/>
    <w:rsid w:val="00580041"/>
    <w:rsid w:val="005800D2"/>
    <w:rsid w:val="0058021D"/>
    <w:rsid w:val="0058038B"/>
    <w:rsid w:val="005803DA"/>
    <w:rsid w:val="0058048B"/>
    <w:rsid w:val="005807C0"/>
    <w:rsid w:val="0058082F"/>
    <w:rsid w:val="00580FD5"/>
    <w:rsid w:val="00581420"/>
    <w:rsid w:val="00581A6F"/>
    <w:rsid w:val="00581EFA"/>
    <w:rsid w:val="005834FB"/>
    <w:rsid w:val="00584D3D"/>
    <w:rsid w:val="0058557F"/>
    <w:rsid w:val="005865F3"/>
    <w:rsid w:val="00586EAA"/>
    <w:rsid w:val="00586F72"/>
    <w:rsid w:val="00586FBC"/>
    <w:rsid w:val="00587862"/>
    <w:rsid w:val="00590AE5"/>
    <w:rsid w:val="00591336"/>
    <w:rsid w:val="0059156A"/>
    <w:rsid w:val="00591E93"/>
    <w:rsid w:val="0059256F"/>
    <w:rsid w:val="00592A15"/>
    <w:rsid w:val="00593D78"/>
    <w:rsid w:val="00594981"/>
    <w:rsid w:val="00596766"/>
    <w:rsid w:val="00596E02"/>
    <w:rsid w:val="00597622"/>
    <w:rsid w:val="005978AF"/>
    <w:rsid w:val="005A22D0"/>
    <w:rsid w:val="005A23D4"/>
    <w:rsid w:val="005A24CF"/>
    <w:rsid w:val="005A3308"/>
    <w:rsid w:val="005A36FE"/>
    <w:rsid w:val="005A3747"/>
    <w:rsid w:val="005A3853"/>
    <w:rsid w:val="005A3DC8"/>
    <w:rsid w:val="005A4A4E"/>
    <w:rsid w:val="005A5707"/>
    <w:rsid w:val="005A58F6"/>
    <w:rsid w:val="005A5A74"/>
    <w:rsid w:val="005A66BF"/>
    <w:rsid w:val="005A66C1"/>
    <w:rsid w:val="005A6868"/>
    <w:rsid w:val="005A6C99"/>
    <w:rsid w:val="005A6F88"/>
    <w:rsid w:val="005A74A2"/>
    <w:rsid w:val="005A7A3D"/>
    <w:rsid w:val="005B0019"/>
    <w:rsid w:val="005B01A3"/>
    <w:rsid w:val="005B0C7D"/>
    <w:rsid w:val="005B1296"/>
    <w:rsid w:val="005B375E"/>
    <w:rsid w:val="005B3B67"/>
    <w:rsid w:val="005B4A08"/>
    <w:rsid w:val="005B4D06"/>
    <w:rsid w:val="005B4EA0"/>
    <w:rsid w:val="005B4ECD"/>
    <w:rsid w:val="005B4FC1"/>
    <w:rsid w:val="005B6155"/>
    <w:rsid w:val="005B66B3"/>
    <w:rsid w:val="005B7D7C"/>
    <w:rsid w:val="005C0683"/>
    <w:rsid w:val="005C0AA6"/>
    <w:rsid w:val="005C0EA1"/>
    <w:rsid w:val="005C0ECB"/>
    <w:rsid w:val="005C0F02"/>
    <w:rsid w:val="005C0F95"/>
    <w:rsid w:val="005C19E6"/>
    <w:rsid w:val="005C1AB6"/>
    <w:rsid w:val="005C2AB5"/>
    <w:rsid w:val="005C2E1F"/>
    <w:rsid w:val="005C319D"/>
    <w:rsid w:val="005C3B5F"/>
    <w:rsid w:val="005C3C57"/>
    <w:rsid w:val="005C3E4F"/>
    <w:rsid w:val="005C472B"/>
    <w:rsid w:val="005C56F6"/>
    <w:rsid w:val="005C5CA4"/>
    <w:rsid w:val="005C6665"/>
    <w:rsid w:val="005C781F"/>
    <w:rsid w:val="005C7C89"/>
    <w:rsid w:val="005D0B5F"/>
    <w:rsid w:val="005D0BCF"/>
    <w:rsid w:val="005D1902"/>
    <w:rsid w:val="005D1A47"/>
    <w:rsid w:val="005D1AC0"/>
    <w:rsid w:val="005D1B87"/>
    <w:rsid w:val="005D2A5D"/>
    <w:rsid w:val="005D2C16"/>
    <w:rsid w:val="005D3B43"/>
    <w:rsid w:val="005D44CB"/>
    <w:rsid w:val="005D69D8"/>
    <w:rsid w:val="005D6D32"/>
    <w:rsid w:val="005D7B5D"/>
    <w:rsid w:val="005E0CB8"/>
    <w:rsid w:val="005E1003"/>
    <w:rsid w:val="005E13A0"/>
    <w:rsid w:val="005E2B52"/>
    <w:rsid w:val="005E34C8"/>
    <w:rsid w:val="005E39A4"/>
    <w:rsid w:val="005E3E7D"/>
    <w:rsid w:val="005E41D8"/>
    <w:rsid w:val="005E445D"/>
    <w:rsid w:val="005E48DF"/>
    <w:rsid w:val="005E4B6A"/>
    <w:rsid w:val="005E5029"/>
    <w:rsid w:val="005E547D"/>
    <w:rsid w:val="005E5576"/>
    <w:rsid w:val="005E5B06"/>
    <w:rsid w:val="005E5D88"/>
    <w:rsid w:val="005E6937"/>
    <w:rsid w:val="005E758B"/>
    <w:rsid w:val="005E76AE"/>
    <w:rsid w:val="005F04A5"/>
    <w:rsid w:val="005F0F37"/>
    <w:rsid w:val="005F11BF"/>
    <w:rsid w:val="005F1D45"/>
    <w:rsid w:val="005F3063"/>
    <w:rsid w:val="005F3603"/>
    <w:rsid w:val="005F3B72"/>
    <w:rsid w:val="005F3BA6"/>
    <w:rsid w:val="005F3F97"/>
    <w:rsid w:val="005F4419"/>
    <w:rsid w:val="005F615D"/>
    <w:rsid w:val="005F66F2"/>
    <w:rsid w:val="005F704A"/>
    <w:rsid w:val="005F70FC"/>
    <w:rsid w:val="005F7624"/>
    <w:rsid w:val="005F7883"/>
    <w:rsid w:val="0060014E"/>
    <w:rsid w:val="00600A17"/>
    <w:rsid w:val="00601148"/>
    <w:rsid w:val="00601CC5"/>
    <w:rsid w:val="00602329"/>
    <w:rsid w:val="006024A2"/>
    <w:rsid w:val="00603178"/>
    <w:rsid w:val="006039B9"/>
    <w:rsid w:val="006048D2"/>
    <w:rsid w:val="00604CAA"/>
    <w:rsid w:val="00604D23"/>
    <w:rsid w:val="00607051"/>
    <w:rsid w:val="00607815"/>
    <w:rsid w:val="00607C45"/>
    <w:rsid w:val="0061011A"/>
    <w:rsid w:val="006102A7"/>
    <w:rsid w:val="006111A8"/>
    <w:rsid w:val="00611629"/>
    <w:rsid w:val="00611644"/>
    <w:rsid w:val="00611711"/>
    <w:rsid w:val="00611888"/>
    <w:rsid w:val="0061212E"/>
    <w:rsid w:val="00612276"/>
    <w:rsid w:val="0061302F"/>
    <w:rsid w:val="006131D9"/>
    <w:rsid w:val="00613E27"/>
    <w:rsid w:val="00613FD3"/>
    <w:rsid w:val="00615F17"/>
    <w:rsid w:val="00615FE6"/>
    <w:rsid w:val="00616A59"/>
    <w:rsid w:val="00617A06"/>
    <w:rsid w:val="00617B3D"/>
    <w:rsid w:val="00620B25"/>
    <w:rsid w:val="006214B2"/>
    <w:rsid w:val="00621F4E"/>
    <w:rsid w:val="006226BB"/>
    <w:rsid w:val="006227CE"/>
    <w:rsid w:val="00622B7C"/>
    <w:rsid w:val="006245F6"/>
    <w:rsid w:val="00624BC7"/>
    <w:rsid w:val="006252CD"/>
    <w:rsid w:val="0062593C"/>
    <w:rsid w:val="00625B72"/>
    <w:rsid w:val="00625BB3"/>
    <w:rsid w:val="00626089"/>
    <w:rsid w:val="00626DF7"/>
    <w:rsid w:val="006276E2"/>
    <w:rsid w:val="00627C81"/>
    <w:rsid w:val="006300C1"/>
    <w:rsid w:val="00630743"/>
    <w:rsid w:val="0063161A"/>
    <w:rsid w:val="00631769"/>
    <w:rsid w:val="00632389"/>
    <w:rsid w:val="00633A2C"/>
    <w:rsid w:val="00633FFE"/>
    <w:rsid w:val="00634721"/>
    <w:rsid w:val="00634FA6"/>
    <w:rsid w:val="0063559E"/>
    <w:rsid w:val="0063579A"/>
    <w:rsid w:val="00635BB7"/>
    <w:rsid w:val="00635FA3"/>
    <w:rsid w:val="006362BC"/>
    <w:rsid w:val="0063630D"/>
    <w:rsid w:val="00636DF7"/>
    <w:rsid w:val="006376AD"/>
    <w:rsid w:val="00637E8D"/>
    <w:rsid w:val="006411F8"/>
    <w:rsid w:val="0064148A"/>
    <w:rsid w:val="00642F50"/>
    <w:rsid w:val="0064381E"/>
    <w:rsid w:val="00644FA1"/>
    <w:rsid w:val="00644FD7"/>
    <w:rsid w:val="0064508C"/>
    <w:rsid w:val="00645684"/>
    <w:rsid w:val="0064599A"/>
    <w:rsid w:val="006463A0"/>
    <w:rsid w:val="00646501"/>
    <w:rsid w:val="00646524"/>
    <w:rsid w:val="00646C06"/>
    <w:rsid w:val="006470AC"/>
    <w:rsid w:val="00647666"/>
    <w:rsid w:val="00647B05"/>
    <w:rsid w:val="006500D1"/>
    <w:rsid w:val="00650271"/>
    <w:rsid w:val="006506D8"/>
    <w:rsid w:val="006509FD"/>
    <w:rsid w:val="00651341"/>
    <w:rsid w:val="006519BE"/>
    <w:rsid w:val="00651D5A"/>
    <w:rsid w:val="00653776"/>
    <w:rsid w:val="006538D9"/>
    <w:rsid w:val="00653D33"/>
    <w:rsid w:val="00653DF6"/>
    <w:rsid w:val="00654B87"/>
    <w:rsid w:val="00655052"/>
    <w:rsid w:val="006551BD"/>
    <w:rsid w:val="0065584F"/>
    <w:rsid w:val="00655BCF"/>
    <w:rsid w:val="00656417"/>
    <w:rsid w:val="00656695"/>
    <w:rsid w:val="00656700"/>
    <w:rsid w:val="00657418"/>
    <w:rsid w:val="006620F6"/>
    <w:rsid w:val="006622B9"/>
    <w:rsid w:val="0066279D"/>
    <w:rsid w:val="00662C29"/>
    <w:rsid w:val="00663689"/>
    <w:rsid w:val="00663AB5"/>
    <w:rsid w:val="00663F88"/>
    <w:rsid w:val="00664A7A"/>
    <w:rsid w:val="00664BE3"/>
    <w:rsid w:val="00664C87"/>
    <w:rsid w:val="00664CCC"/>
    <w:rsid w:val="0066547E"/>
    <w:rsid w:val="006663E1"/>
    <w:rsid w:val="00666C89"/>
    <w:rsid w:val="0066723A"/>
    <w:rsid w:val="0066770A"/>
    <w:rsid w:val="00670100"/>
    <w:rsid w:val="00670282"/>
    <w:rsid w:val="00670743"/>
    <w:rsid w:val="00670D34"/>
    <w:rsid w:val="006714E9"/>
    <w:rsid w:val="00672738"/>
    <w:rsid w:val="00672831"/>
    <w:rsid w:val="0067299B"/>
    <w:rsid w:val="00672C75"/>
    <w:rsid w:val="0067327D"/>
    <w:rsid w:val="00673A9B"/>
    <w:rsid w:val="00673C54"/>
    <w:rsid w:val="00673F34"/>
    <w:rsid w:val="006757A0"/>
    <w:rsid w:val="006765A4"/>
    <w:rsid w:val="00676731"/>
    <w:rsid w:val="006767BC"/>
    <w:rsid w:val="00677182"/>
    <w:rsid w:val="00677189"/>
    <w:rsid w:val="0067742B"/>
    <w:rsid w:val="00677937"/>
    <w:rsid w:val="00677E5C"/>
    <w:rsid w:val="0068052B"/>
    <w:rsid w:val="00682333"/>
    <w:rsid w:val="0068244B"/>
    <w:rsid w:val="00682A97"/>
    <w:rsid w:val="006838B8"/>
    <w:rsid w:val="00683CDD"/>
    <w:rsid w:val="006845A6"/>
    <w:rsid w:val="00684601"/>
    <w:rsid w:val="00684AAF"/>
    <w:rsid w:val="006851AA"/>
    <w:rsid w:val="0068521B"/>
    <w:rsid w:val="00686406"/>
    <w:rsid w:val="006870D4"/>
    <w:rsid w:val="00687BB8"/>
    <w:rsid w:val="0069004B"/>
    <w:rsid w:val="006900DF"/>
    <w:rsid w:val="006906F1"/>
    <w:rsid w:val="00690E3B"/>
    <w:rsid w:val="00690F5E"/>
    <w:rsid w:val="00691528"/>
    <w:rsid w:val="0069183E"/>
    <w:rsid w:val="0069214B"/>
    <w:rsid w:val="006922E2"/>
    <w:rsid w:val="00692586"/>
    <w:rsid w:val="006929A3"/>
    <w:rsid w:val="00692D15"/>
    <w:rsid w:val="006936BE"/>
    <w:rsid w:val="00693C53"/>
    <w:rsid w:val="00694B1C"/>
    <w:rsid w:val="00694D65"/>
    <w:rsid w:val="0069512C"/>
    <w:rsid w:val="00695610"/>
    <w:rsid w:val="006966F3"/>
    <w:rsid w:val="00696A50"/>
    <w:rsid w:val="00696FBA"/>
    <w:rsid w:val="00697744"/>
    <w:rsid w:val="00697BD1"/>
    <w:rsid w:val="006A0276"/>
    <w:rsid w:val="006A0606"/>
    <w:rsid w:val="006A0B60"/>
    <w:rsid w:val="006A0E8E"/>
    <w:rsid w:val="006A0F96"/>
    <w:rsid w:val="006A106A"/>
    <w:rsid w:val="006A274C"/>
    <w:rsid w:val="006A3BAE"/>
    <w:rsid w:val="006A4902"/>
    <w:rsid w:val="006A5F96"/>
    <w:rsid w:val="006A63F1"/>
    <w:rsid w:val="006A651B"/>
    <w:rsid w:val="006A6927"/>
    <w:rsid w:val="006A6A88"/>
    <w:rsid w:val="006A6D39"/>
    <w:rsid w:val="006A6E15"/>
    <w:rsid w:val="006A7DD6"/>
    <w:rsid w:val="006B143F"/>
    <w:rsid w:val="006B2A2D"/>
    <w:rsid w:val="006B2A46"/>
    <w:rsid w:val="006B31D3"/>
    <w:rsid w:val="006B3B93"/>
    <w:rsid w:val="006B3BE5"/>
    <w:rsid w:val="006B4662"/>
    <w:rsid w:val="006B4784"/>
    <w:rsid w:val="006B5775"/>
    <w:rsid w:val="006B63B6"/>
    <w:rsid w:val="006B6694"/>
    <w:rsid w:val="006B71B6"/>
    <w:rsid w:val="006C0952"/>
    <w:rsid w:val="006C2483"/>
    <w:rsid w:val="006C466F"/>
    <w:rsid w:val="006C46E6"/>
    <w:rsid w:val="006C4B36"/>
    <w:rsid w:val="006C4DF6"/>
    <w:rsid w:val="006C51D2"/>
    <w:rsid w:val="006C56A5"/>
    <w:rsid w:val="006C5798"/>
    <w:rsid w:val="006C5925"/>
    <w:rsid w:val="006C6BA8"/>
    <w:rsid w:val="006C74D6"/>
    <w:rsid w:val="006D0A8C"/>
    <w:rsid w:val="006D0C6C"/>
    <w:rsid w:val="006D1164"/>
    <w:rsid w:val="006D1367"/>
    <w:rsid w:val="006D17C4"/>
    <w:rsid w:val="006D1C59"/>
    <w:rsid w:val="006D2696"/>
    <w:rsid w:val="006D2E53"/>
    <w:rsid w:val="006D33F8"/>
    <w:rsid w:val="006D4217"/>
    <w:rsid w:val="006D4591"/>
    <w:rsid w:val="006D61F7"/>
    <w:rsid w:val="006D712E"/>
    <w:rsid w:val="006D72AA"/>
    <w:rsid w:val="006D7E0E"/>
    <w:rsid w:val="006E04B1"/>
    <w:rsid w:val="006E07AB"/>
    <w:rsid w:val="006E0B35"/>
    <w:rsid w:val="006E1B3C"/>
    <w:rsid w:val="006E1E65"/>
    <w:rsid w:val="006E22E5"/>
    <w:rsid w:val="006E2874"/>
    <w:rsid w:val="006E2A23"/>
    <w:rsid w:val="006E42F0"/>
    <w:rsid w:val="006E4662"/>
    <w:rsid w:val="006E4DE1"/>
    <w:rsid w:val="006E5A29"/>
    <w:rsid w:val="006E6EBA"/>
    <w:rsid w:val="006E72DF"/>
    <w:rsid w:val="006E7F54"/>
    <w:rsid w:val="006F0B71"/>
    <w:rsid w:val="006F0CE7"/>
    <w:rsid w:val="006F0D7C"/>
    <w:rsid w:val="006F1039"/>
    <w:rsid w:val="006F19C3"/>
    <w:rsid w:val="006F24A2"/>
    <w:rsid w:val="006F2BDA"/>
    <w:rsid w:val="006F30E7"/>
    <w:rsid w:val="006F3880"/>
    <w:rsid w:val="006F4F27"/>
    <w:rsid w:val="006F51D1"/>
    <w:rsid w:val="006F5A04"/>
    <w:rsid w:val="006F5C39"/>
    <w:rsid w:val="006F6B9B"/>
    <w:rsid w:val="006F73F0"/>
    <w:rsid w:val="006F7452"/>
    <w:rsid w:val="006F7E9E"/>
    <w:rsid w:val="0070033D"/>
    <w:rsid w:val="00700AEE"/>
    <w:rsid w:val="007010E7"/>
    <w:rsid w:val="00702061"/>
    <w:rsid w:val="00702480"/>
    <w:rsid w:val="00702E56"/>
    <w:rsid w:val="00703F34"/>
    <w:rsid w:val="00704ADE"/>
    <w:rsid w:val="00704ECD"/>
    <w:rsid w:val="00706AB5"/>
    <w:rsid w:val="00706D06"/>
    <w:rsid w:val="00707BAD"/>
    <w:rsid w:val="00710FFD"/>
    <w:rsid w:val="007119C5"/>
    <w:rsid w:val="007130D7"/>
    <w:rsid w:val="00713DBB"/>
    <w:rsid w:val="00714174"/>
    <w:rsid w:val="007158E0"/>
    <w:rsid w:val="00716795"/>
    <w:rsid w:val="00716F6D"/>
    <w:rsid w:val="0071793F"/>
    <w:rsid w:val="00717E55"/>
    <w:rsid w:val="00720244"/>
    <w:rsid w:val="00720D67"/>
    <w:rsid w:val="00721898"/>
    <w:rsid w:val="00721F5C"/>
    <w:rsid w:val="0072260F"/>
    <w:rsid w:val="00722F57"/>
    <w:rsid w:val="0072417F"/>
    <w:rsid w:val="007242C9"/>
    <w:rsid w:val="00725603"/>
    <w:rsid w:val="0072628F"/>
    <w:rsid w:val="00726880"/>
    <w:rsid w:val="00726B6C"/>
    <w:rsid w:val="00726DB6"/>
    <w:rsid w:val="00726DC9"/>
    <w:rsid w:val="00727A65"/>
    <w:rsid w:val="00727E03"/>
    <w:rsid w:val="007305B1"/>
    <w:rsid w:val="0073238A"/>
    <w:rsid w:val="0073285A"/>
    <w:rsid w:val="0073346A"/>
    <w:rsid w:val="0073389A"/>
    <w:rsid w:val="00733CFE"/>
    <w:rsid w:val="0073458A"/>
    <w:rsid w:val="0073542F"/>
    <w:rsid w:val="0073549B"/>
    <w:rsid w:val="0073613B"/>
    <w:rsid w:val="00736219"/>
    <w:rsid w:val="007367F2"/>
    <w:rsid w:val="00736F06"/>
    <w:rsid w:val="00737231"/>
    <w:rsid w:val="00737316"/>
    <w:rsid w:val="0073759A"/>
    <w:rsid w:val="00737E42"/>
    <w:rsid w:val="007404D7"/>
    <w:rsid w:val="00740A43"/>
    <w:rsid w:val="00740F8D"/>
    <w:rsid w:val="0074197B"/>
    <w:rsid w:val="00741F84"/>
    <w:rsid w:val="007420D1"/>
    <w:rsid w:val="007422C2"/>
    <w:rsid w:val="0074243A"/>
    <w:rsid w:val="00742C18"/>
    <w:rsid w:val="00744074"/>
    <w:rsid w:val="00744525"/>
    <w:rsid w:val="0074690C"/>
    <w:rsid w:val="00746A8C"/>
    <w:rsid w:val="00746BD0"/>
    <w:rsid w:val="00746F96"/>
    <w:rsid w:val="00747073"/>
    <w:rsid w:val="00747BA4"/>
    <w:rsid w:val="00747BFE"/>
    <w:rsid w:val="00750312"/>
    <w:rsid w:val="00750500"/>
    <w:rsid w:val="00750F8A"/>
    <w:rsid w:val="00751309"/>
    <w:rsid w:val="007517C6"/>
    <w:rsid w:val="00751E03"/>
    <w:rsid w:val="00752093"/>
    <w:rsid w:val="00752DD7"/>
    <w:rsid w:val="00753080"/>
    <w:rsid w:val="00753C03"/>
    <w:rsid w:val="007542A9"/>
    <w:rsid w:val="00754426"/>
    <w:rsid w:val="007548BF"/>
    <w:rsid w:val="00754EAB"/>
    <w:rsid w:val="00754F5D"/>
    <w:rsid w:val="007551C2"/>
    <w:rsid w:val="0075607B"/>
    <w:rsid w:val="007561DE"/>
    <w:rsid w:val="00756225"/>
    <w:rsid w:val="0075677B"/>
    <w:rsid w:val="00756B87"/>
    <w:rsid w:val="00756D03"/>
    <w:rsid w:val="00756D77"/>
    <w:rsid w:val="00756F83"/>
    <w:rsid w:val="007571A0"/>
    <w:rsid w:val="007573B0"/>
    <w:rsid w:val="00757D75"/>
    <w:rsid w:val="00757E2D"/>
    <w:rsid w:val="0076052A"/>
    <w:rsid w:val="00760B68"/>
    <w:rsid w:val="007619E8"/>
    <w:rsid w:val="00761A90"/>
    <w:rsid w:val="00761CC3"/>
    <w:rsid w:val="00761CF9"/>
    <w:rsid w:val="00761E5B"/>
    <w:rsid w:val="00761F74"/>
    <w:rsid w:val="00762662"/>
    <w:rsid w:val="0076377F"/>
    <w:rsid w:val="007639D7"/>
    <w:rsid w:val="00763A1A"/>
    <w:rsid w:val="00763AC0"/>
    <w:rsid w:val="00763C87"/>
    <w:rsid w:val="00764790"/>
    <w:rsid w:val="00764CF5"/>
    <w:rsid w:val="00765022"/>
    <w:rsid w:val="00765BD3"/>
    <w:rsid w:val="007661B6"/>
    <w:rsid w:val="007668A3"/>
    <w:rsid w:val="00766B2F"/>
    <w:rsid w:val="00767389"/>
    <w:rsid w:val="00767B3E"/>
    <w:rsid w:val="007706D7"/>
    <w:rsid w:val="007713E7"/>
    <w:rsid w:val="007720F7"/>
    <w:rsid w:val="00772B1B"/>
    <w:rsid w:val="0077326D"/>
    <w:rsid w:val="00773402"/>
    <w:rsid w:val="007737CB"/>
    <w:rsid w:val="00773ABC"/>
    <w:rsid w:val="00773BBA"/>
    <w:rsid w:val="0077403C"/>
    <w:rsid w:val="007740AE"/>
    <w:rsid w:val="007740ED"/>
    <w:rsid w:val="007745D6"/>
    <w:rsid w:val="00774EA2"/>
    <w:rsid w:val="00776C00"/>
    <w:rsid w:val="00776D52"/>
    <w:rsid w:val="007770D5"/>
    <w:rsid w:val="00777A49"/>
    <w:rsid w:val="00777ABC"/>
    <w:rsid w:val="00781AAD"/>
    <w:rsid w:val="00781E51"/>
    <w:rsid w:val="00781E9B"/>
    <w:rsid w:val="00782060"/>
    <w:rsid w:val="007832BB"/>
    <w:rsid w:val="0078330B"/>
    <w:rsid w:val="007846F7"/>
    <w:rsid w:val="00784823"/>
    <w:rsid w:val="0078596E"/>
    <w:rsid w:val="00785B9B"/>
    <w:rsid w:val="00785EEB"/>
    <w:rsid w:val="00785FD2"/>
    <w:rsid w:val="00786354"/>
    <w:rsid w:val="007864B8"/>
    <w:rsid w:val="007864D1"/>
    <w:rsid w:val="0078650C"/>
    <w:rsid w:val="00786607"/>
    <w:rsid w:val="007876B9"/>
    <w:rsid w:val="00787CA8"/>
    <w:rsid w:val="00787E3F"/>
    <w:rsid w:val="0079002D"/>
    <w:rsid w:val="00790250"/>
    <w:rsid w:val="00790680"/>
    <w:rsid w:val="00791697"/>
    <w:rsid w:val="007929CF"/>
    <w:rsid w:val="0079308D"/>
    <w:rsid w:val="0079319B"/>
    <w:rsid w:val="007938B0"/>
    <w:rsid w:val="007940A1"/>
    <w:rsid w:val="00794348"/>
    <w:rsid w:val="00796710"/>
    <w:rsid w:val="00796A97"/>
    <w:rsid w:val="00797752"/>
    <w:rsid w:val="00797AD5"/>
    <w:rsid w:val="007A0532"/>
    <w:rsid w:val="007A0E79"/>
    <w:rsid w:val="007A11E2"/>
    <w:rsid w:val="007A12B6"/>
    <w:rsid w:val="007A1632"/>
    <w:rsid w:val="007A1718"/>
    <w:rsid w:val="007A2A80"/>
    <w:rsid w:val="007A3162"/>
    <w:rsid w:val="007A358E"/>
    <w:rsid w:val="007A3C53"/>
    <w:rsid w:val="007A3C7C"/>
    <w:rsid w:val="007A3DE8"/>
    <w:rsid w:val="007A44E8"/>
    <w:rsid w:val="007A4607"/>
    <w:rsid w:val="007A50A6"/>
    <w:rsid w:val="007A5F8D"/>
    <w:rsid w:val="007A677D"/>
    <w:rsid w:val="007A683C"/>
    <w:rsid w:val="007A6D81"/>
    <w:rsid w:val="007A7262"/>
    <w:rsid w:val="007A73FA"/>
    <w:rsid w:val="007A753D"/>
    <w:rsid w:val="007A77D1"/>
    <w:rsid w:val="007A7CD1"/>
    <w:rsid w:val="007B0E4E"/>
    <w:rsid w:val="007B125E"/>
    <w:rsid w:val="007B156A"/>
    <w:rsid w:val="007B277E"/>
    <w:rsid w:val="007B2F73"/>
    <w:rsid w:val="007B31E8"/>
    <w:rsid w:val="007B3DDB"/>
    <w:rsid w:val="007B446C"/>
    <w:rsid w:val="007B5745"/>
    <w:rsid w:val="007B5F80"/>
    <w:rsid w:val="007B6553"/>
    <w:rsid w:val="007B6725"/>
    <w:rsid w:val="007B6B2D"/>
    <w:rsid w:val="007B6C1A"/>
    <w:rsid w:val="007B75D2"/>
    <w:rsid w:val="007B7F0D"/>
    <w:rsid w:val="007C0994"/>
    <w:rsid w:val="007C0E9C"/>
    <w:rsid w:val="007C100B"/>
    <w:rsid w:val="007C124E"/>
    <w:rsid w:val="007C16FE"/>
    <w:rsid w:val="007C1AAB"/>
    <w:rsid w:val="007C277C"/>
    <w:rsid w:val="007C2CD9"/>
    <w:rsid w:val="007C33C1"/>
    <w:rsid w:val="007C3D9D"/>
    <w:rsid w:val="007C4AF7"/>
    <w:rsid w:val="007D1A49"/>
    <w:rsid w:val="007D224B"/>
    <w:rsid w:val="007D36F7"/>
    <w:rsid w:val="007D379B"/>
    <w:rsid w:val="007D3B8C"/>
    <w:rsid w:val="007D5583"/>
    <w:rsid w:val="007D6134"/>
    <w:rsid w:val="007D6284"/>
    <w:rsid w:val="007D66A6"/>
    <w:rsid w:val="007D6D99"/>
    <w:rsid w:val="007D74D2"/>
    <w:rsid w:val="007D7FAC"/>
    <w:rsid w:val="007E033F"/>
    <w:rsid w:val="007E2765"/>
    <w:rsid w:val="007E3178"/>
    <w:rsid w:val="007E486B"/>
    <w:rsid w:val="007E63CD"/>
    <w:rsid w:val="007E6F8C"/>
    <w:rsid w:val="007E6FFD"/>
    <w:rsid w:val="007E7344"/>
    <w:rsid w:val="007E73EB"/>
    <w:rsid w:val="007E79A7"/>
    <w:rsid w:val="007F030D"/>
    <w:rsid w:val="007F09E8"/>
    <w:rsid w:val="007F0A48"/>
    <w:rsid w:val="007F0B1C"/>
    <w:rsid w:val="007F17AF"/>
    <w:rsid w:val="007F183B"/>
    <w:rsid w:val="007F184E"/>
    <w:rsid w:val="007F1C60"/>
    <w:rsid w:val="007F1E92"/>
    <w:rsid w:val="007F1FF5"/>
    <w:rsid w:val="007F29B9"/>
    <w:rsid w:val="007F3205"/>
    <w:rsid w:val="007F41BB"/>
    <w:rsid w:val="007F4700"/>
    <w:rsid w:val="007F4F08"/>
    <w:rsid w:val="007F4F76"/>
    <w:rsid w:val="007F6258"/>
    <w:rsid w:val="007F74D7"/>
    <w:rsid w:val="007F7FF9"/>
    <w:rsid w:val="008001F9"/>
    <w:rsid w:val="00801319"/>
    <w:rsid w:val="0080134C"/>
    <w:rsid w:val="00801A24"/>
    <w:rsid w:val="00801E84"/>
    <w:rsid w:val="008029EB"/>
    <w:rsid w:val="008033D4"/>
    <w:rsid w:val="0080377E"/>
    <w:rsid w:val="00805F34"/>
    <w:rsid w:val="00806535"/>
    <w:rsid w:val="008069A8"/>
    <w:rsid w:val="00807705"/>
    <w:rsid w:val="0081009D"/>
    <w:rsid w:val="0081067D"/>
    <w:rsid w:val="00810802"/>
    <w:rsid w:val="00810FDD"/>
    <w:rsid w:val="00811867"/>
    <w:rsid w:val="00812B37"/>
    <w:rsid w:val="00812E2F"/>
    <w:rsid w:val="008132DB"/>
    <w:rsid w:val="008141BD"/>
    <w:rsid w:val="00814D05"/>
    <w:rsid w:val="008157B8"/>
    <w:rsid w:val="00815DAB"/>
    <w:rsid w:val="0081613F"/>
    <w:rsid w:val="0081657F"/>
    <w:rsid w:val="00816AA8"/>
    <w:rsid w:val="0081711D"/>
    <w:rsid w:val="00817696"/>
    <w:rsid w:val="00817BB7"/>
    <w:rsid w:val="00820223"/>
    <w:rsid w:val="00820422"/>
    <w:rsid w:val="00821351"/>
    <w:rsid w:val="00821B60"/>
    <w:rsid w:val="00822880"/>
    <w:rsid w:val="00822F65"/>
    <w:rsid w:val="008231F5"/>
    <w:rsid w:val="00823330"/>
    <w:rsid w:val="00823B92"/>
    <w:rsid w:val="00823C97"/>
    <w:rsid w:val="00823F6F"/>
    <w:rsid w:val="008242BD"/>
    <w:rsid w:val="00824573"/>
    <w:rsid w:val="0082458A"/>
    <w:rsid w:val="0082478E"/>
    <w:rsid w:val="00825C6F"/>
    <w:rsid w:val="008264EB"/>
    <w:rsid w:val="008264EC"/>
    <w:rsid w:val="0082732A"/>
    <w:rsid w:val="00827963"/>
    <w:rsid w:val="00827F73"/>
    <w:rsid w:val="0083092D"/>
    <w:rsid w:val="00831753"/>
    <w:rsid w:val="00831C97"/>
    <w:rsid w:val="008325E0"/>
    <w:rsid w:val="008327A4"/>
    <w:rsid w:val="008334C2"/>
    <w:rsid w:val="00833D63"/>
    <w:rsid w:val="00833EF5"/>
    <w:rsid w:val="00834B06"/>
    <w:rsid w:val="00835607"/>
    <w:rsid w:val="00835929"/>
    <w:rsid w:val="00835BA3"/>
    <w:rsid w:val="00835EC6"/>
    <w:rsid w:val="008360B0"/>
    <w:rsid w:val="00836632"/>
    <w:rsid w:val="0083669F"/>
    <w:rsid w:val="00836E8C"/>
    <w:rsid w:val="00837521"/>
    <w:rsid w:val="00837604"/>
    <w:rsid w:val="00837ABC"/>
    <w:rsid w:val="00840076"/>
    <w:rsid w:val="008404DD"/>
    <w:rsid w:val="00840C13"/>
    <w:rsid w:val="008413B1"/>
    <w:rsid w:val="00841CFE"/>
    <w:rsid w:val="00841E18"/>
    <w:rsid w:val="00841EC6"/>
    <w:rsid w:val="00842215"/>
    <w:rsid w:val="008435BF"/>
    <w:rsid w:val="00843871"/>
    <w:rsid w:val="008447CA"/>
    <w:rsid w:val="00844E8D"/>
    <w:rsid w:val="00844F37"/>
    <w:rsid w:val="00846769"/>
    <w:rsid w:val="00846772"/>
    <w:rsid w:val="00846F2F"/>
    <w:rsid w:val="008473D4"/>
    <w:rsid w:val="00847D55"/>
    <w:rsid w:val="00847F03"/>
    <w:rsid w:val="00851BAB"/>
    <w:rsid w:val="008530E8"/>
    <w:rsid w:val="008532B0"/>
    <w:rsid w:val="00854304"/>
    <w:rsid w:val="00854497"/>
    <w:rsid w:val="00854792"/>
    <w:rsid w:val="00854955"/>
    <w:rsid w:val="00854E08"/>
    <w:rsid w:val="00854E33"/>
    <w:rsid w:val="00854EB6"/>
    <w:rsid w:val="00857AEA"/>
    <w:rsid w:val="00857DB8"/>
    <w:rsid w:val="008603FC"/>
    <w:rsid w:val="00861127"/>
    <w:rsid w:val="00861299"/>
    <w:rsid w:val="00861D0D"/>
    <w:rsid w:val="00861D17"/>
    <w:rsid w:val="008625DB"/>
    <w:rsid w:val="0086289D"/>
    <w:rsid w:val="00862DAC"/>
    <w:rsid w:val="00862E8C"/>
    <w:rsid w:val="00862F75"/>
    <w:rsid w:val="0086303D"/>
    <w:rsid w:val="00863159"/>
    <w:rsid w:val="00864410"/>
    <w:rsid w:val="00864998"/>
    <w:rsid w:val="008649A5"/>
    <w:rsid w:val="008649C8"/>
    <w:rsid w:val="00864B06"/>
    <w:rsid w:val="00865B98"/>
    <w:rsid w:val="008663FB"/>
    <w:rsid w:val="00866803"/>
    <w:rsid w:val="008673B0"/>
    <w:rsid w:val="0087097B"/>
    <w:rsid w:val="00871762"/>
    <w:rsid w:val="00871E98"/>
    <w:rsid w:val="00872383"/>
    <w:rsid w:val="008723A1"/>
    <w:rsid w:val="0087433C"/>
    <w:rsid w:val="0087485D"/>
    <w:rsid w:val="00875A31"/>
    <w:rsid w:val="0087795E"/>
    <w:rsid w:val="008800CA"/>
    <w:rsid w:val="0088144C"/>
    <w:rsid w:val="00881741"/>
    <w:rsid w:val="00882A74"/>
    <w:rsid w:val="0088308E"/>
    <w:rsid w:val="0088377E"/>
    <w:rsid w:val="00883823"/>
    <w:rsid w:val="00883862"/>
    <w:rsid w:val="00883FD6"/>
    <w:rsid w:val="008840D4"/>
    <w:rsid w:val="00884E05"/>
    <w:rsid w:val="008864AD"/>
    <w:rsid w:val="008865E8"/>
    <w:rsid w:val="00886823"/>
    <w:rsid w:val="00887753"/>
    <w:rsid w:val="00887BCB"/>
    <w:rsid w:val="008902E5"/>
    <w:rsid w:val="00891359"/>
    <w:rsid w:val="008913A7"/>
    <w:rsid w:val="0089191E"/>
    <w:rsid w:val="008926D5"/>
    <w:rsid w:val="00892A97"/>
    <w:rsid w:val="008939A1"/>
    <w:rsid w:val="00893BFB"/>
    <w:rsid w:val="00893D41"/>
    <w:rsid w:val="008941C7"/>
    <w:rsid w:val="00894946"/>
    <w:rsid w:val="00894B65"/>
    <w:rsid w:val="00894CA6"/>
    <w:rsid w:val="00894CB8"/>
    <w:rsid w:val="00895EF0"/>
    <w:rsid w:val="00895F12"/>
    <w:rsid w:val="0089640C"/>
    <w:rsid w:val="00896B2F"/>
    <w:rsid w:val="008971C5"/>
    <w:rsid w:val="0089769A"/>
    <w:rsid w:val="00897A46"/>
    <w:rsid w:val="008A0BB5"/>
    <w:rsid w:val="008A0BDC"/>
    <w:rsid w:val="008A0C35"/>
    <w:rsid w:val="008A1283"/>
    <w:rsid w:val="008A1F1A"/>
    <w:rsid w:val="008A2865"/>
    <w:rsid w:val="008A2999"/>
    <w:rsid w:val="008A2DB3"/>
    <w:rsid w:val="008A2E07"/>
    <w:rsid w:val="008A4E7C"/>
    <w:rsid w:val="008A5C80"/>
    <w:rsid w:val="008A5F0A"/>
    <w:rsid w:val="008A65AD"/>
    <w:rsid w:val="008A6BD4"/>
    <w:rsid w:val="008A7BB7"/>
    <w:rsid w:val="008A7C65"/>
    <w:rsid w:val="008B0211"/>
    <w:rsid w:val="008B1AF6"/>
    <w:rsid w:val="008B1E70"/>
    <w:rsid w:val="008B22CC"/>
    <w:rsid w:val="008B24B8"/>
    <w:rsid w:val="008B2593"/>
    <w:rsid w:val="008B3B0E"/>
    <w:rsid w:val="008B40D2"/>
    <w:rsid w:val="008B4121"/>
    <w:rsid w:val="008B4524"/>
    <w:rsid w:val="008B4C55"/>
    <w:rsid w:val="008B4F07"/>
    <w:rsid w:val="008B510C"/>
    <w:rsid w:val="008B51DB"/>
    <w:rsid w:val="008B5889"/>
    <w:rsid w:val="008B6AD2"/>
    <w:rsid w:val="008B6CC4"/>
    <w:rsid w:val="008B7CE9"/>
    <w:rsid w:val="008C08B5"/>
    <w:rsid w:val="008C09AD"/>
    <w:rsid w:val="008C0BB2"/>
    <w:rsid w:val="008C1312"/>
    <w:rsid w:val="008C1805"/>
    <w:rsid w:val="008C1A8C"/>
    <w:rsid w:val="008C1C13"/>
    <w:rsid w:val="008C1F04"/>
    <w:rsid w:val="008C2099"/>
    <w:rsid w:val="008C21A2"/>
    <w:rsid w:val="008C3740"/>
    <w:rsid w:val="008C3EDF"/>
    <w:rsid w:val="008C4571"/>
    <w:rsid w:val="008C4F13"/>
    <w:rsid w:val="008C50D5"/>
    <w:rsid w:val="008C520F"/>
    <w:rsid w:val="008C54CC"/>
    <w:rsid w:val="008C58B0"/>
    <w:rsid w:val="008C5D4D"/>
    <w:rsid w:val="008C6B01"/>
    <w:rsid w:val="008C6CAD"/>
    <w:rsid w:val="008C7F1D"/>
    <w:rsid w:val="008D1095"/>
    <w:rsid w:val="008D122B"/>
    <w:rsid w:val="008D24C6"/>
    <w:rsid w:val="008D36FE"/>
    <w:rsid w:val="008D3C92"/>
    <w:rsid w:val="008D3DF4"/>
    <w:rsid w:val="008D5331"/>
    <w:rsid w:val="008D5BD4"/>
    <w:rsid w:val="008D68EF"/>
    <w:rsid w:val="008E0A47"/>
    <w:rsid w:val="008E1AFB"/>
    <w:rsid w:val="008E379C"/>
    <w:rsid w:val="008E3CD9"/>
    <w:rsid w:val="008E3CDF"/>
    <w:rsid w:val="008E4823"/>
    <w:rsid w:val="008E5C60"/>
    <w:rsid w:val="008E6AE5"/>
    <w:rsid w:val="008E6AF4"/>
    <w:rsid w:val="008E727F"/>
    <w:rsid w:val="008F02EB"/>
    <w:rsid w:val="008F0315"/>
    <w:rsid w:val="008F0B8D"/>
    <w:rsid w:val="008F1252"/>
    <w:rsid w:val="008F20EC"/>
    <w:rsid w:val="008F2C50"/>
    <w:rsid w:val="008F3AF0"/>
    <w:rsid w:val="008F4A64"/>
    <w:rsid w:val="008F52B8"/>
    <w:rsid w:val="008F5531"/>
    <w:rsid w:val="008F581F"/>
    <w:rsid w:val="008F61EF"/>
    <w:rsid w:val="008F6B45"/>
    <w:rsid w:val="008F725D"/>
    <w:rsid w:val="008F742E"/>
    <w:rsid w:val="0090049E"/>
    <w:rsid w:val="00900510"/>
    <w:rsid w:val="00900BC9"/>
    <w:rsid w:val="00901C52"/>
    <w:rsid w:val="00902010"/>
    <w:rsid w:val="0090296F"/>
    <w:rsid w:val="00903284"/>
    <w:rsid w:val="009034F2"/>
    <w:rsid w:val="00903932"/>
    <w:rsid w:val="00903D28"/>
    <w:rsid w:val="00904920"/>
    <w:rsid w:val="00905FB6"/>
    <w:rsid w:val="00907275"/>
    <w:rsid w:val="009123BE"/>
    <w:rsid w:val="0091327E"/>
    <w:rsid w:val="00913429"/>
    <w:rsid w:val="0091421D"/>
    <w:rsid w:val="00914F71"/>
    <w:rsid w:val="0091527C"/>
    <w:rsid w:val="00915A69"/>
    <w:rsid w:val="00915FFC"/>
    <w:rsid w:val="00916071"/>
    <w:rsid w:val="0091677E"/>
    <w:rsid w:val="00917427"/>
    <w:rsid w:val="00917B15"/>
    <w:rsid w:val="009216A0"/>
    <w:rsid w:val="0092194B"/>
    <w:rsid w:val="00922FB4"/>
    <w:rsid w:val="0092306C"/>
    <w:rsid w:val="00923F12"/>
    <w:rsid w:val="00924882"/>
    <w:rsid w:val="009250DE"/>
    <w:rsid w:val="00925387"/>
    <w:rsid w:val="009253A8"/>
    <w:rsid w:val="00925902"/>
    <w:rsid w:val="009271CA"/>
    <w:rsid w:val="0093082A"/>
    <w:rsid w:val="00930A1D"/>
    <w:rsid w:val="0093161B"/>
    <w:rsid w:val="00931E39"/>
    <w:rsid w:val="00931EBA"/>
    <w:rsid w:val="0093215B"/>
    <w:rsid w:val="00932F55"/>
    <w:rsid w:val="00933283"/>
    <w:rsid w:val="0093389C"/>
    <w:rsid w:val="00933A54"/>
    <w:rsid w:val="00933E20"/>
    <w:rsid w:val="0093404B"/>
    <w:rsid w:val="009341C9"/>
    <w:rsid w:val="00935284"/>
    <w:rsid w:val="00935346"/>
    <w:rsid w:val="00937EB9"/>
    <w:rsid w:val="009405A0"/>
    <w:rsid w:val="00940D41"/>
    <w:rsid w:val="00940D4B"/>
    <w:rsid w:val="00940D4E"/>
    <w:rsid w:val="0094134D"/>
    <w:rsid w:val="009421DE"/>
    <w:rsid w:val="0094227B"/>
    <w:rsid w:val="00942703"/>
    <w:rsid w:val="00943411"/>
    <w:rsid w:val="00943927"/>
    <w:rsid w:val="009440F1"/>
    <w:rsid w:val="009445F6"/>
    <w:rsid w:val="00944755"/>
    <w:rsid w:val="009457C1"/>
    <w:rsid w:val="00945D9E"/>
    <w:rsid w:val="00945E48"/>
    <w:rsid w:val="00945F64"/>
    <w:rsid w:val="00945F9C"/>
    <w:rsid w:val="0094632A"/>
    <w:rsid w:val="00946D10"/>
    <w:rsid w:val="00947917"/>
    <w:rsid w:val="00947DB4"/>
    <w:rsid w:val="00947E4D"/>
    <w:rsid w:val="0095093C"/>
    <w:rsid w:val="00951042"/>
    <w:rsid w:val="009515DC"/>
    <w:rsid w:val="00951AF4"/>
    <w:rsid w:val="00951E6F"/>
    <w:rsid w:val="00952A37"/>
    <w:rsid w:val="0095379F"/>
    <w:rsid w:val="00954795"/>
    <w:rsid w:val="009547A6"/>
    <w:rsid w:val="00954C80"/>
    <w:rsid w:val="00954F51"/>
    <w:rsid w:val="00955427"/>
    <w:rsid w:val="0095557E"/>
    <w:rsid w:val="009557D1"/>
    <w:rsid w:val="00955A24"/>
    <w:rsid w:val="0095749F"/>
    <w:rsid w:val="009574F0"/>
    <w:rsid w:val="009605F2"/>
    <w:rsid w:val="00960B15"/>
    <w:rsid w:val="00961225"/>
    <w:rsid w:val="00961986"/>
    <w:rsid w:val="009623D8"/>
    <w:rsid w:val="00962C3A"/>
    <w:rsid w:val="00962E21"/>
    <w:rsid w:val="00963111"/>
    <w:rsid w:val="00963828"/>
    <w:rsid w:val="00964051"/>
    <w:rsid w:val="00964781"/>
    <w:rsid w:val="00964C10"/>
    <w:rsid w:val="00964CDD"/>
    <w:rsid w:val="00965426"/>
    <w:rsid w:val="00965683"/>
    <w:rsid w:val="00965C3E"/>
    <w:rsid w:val="009661AE"/>
    <w:rsid w:val="00966761"/>
    <w:rsid w:val="00966FFC"/>
    <w:rsid w:val="009671C0"/>
    <w:rsid w:val="009707C9"/>
    <w:rsid w:val="009709B4"/>
    <w:rsid w:val="00970E2F"/>
    <w:rsid w:val="00971608"/>
    <w:rsid w:val="00973548"/>
    <w:rsid w:val="009735A0"/>
    <w:rsid w:val="00973E76"/>
    <w:rsid w:val="00974DF9"/>
    <w:rsid w:val="00974F71"/>
    <w:rsid w:val="00976D4E"/>
    <w:rsid w:val="00980B80"/>
    <w:rsid w:val="00980C8A"/>
    <w:rsid w:val="00981450"/>
    <w:rsid w:val="00981472"/>
    <w:rsid w:val="00981705"/>
    <w:rsid w:val="00982232"/>
    <w:rsid w:val="00982562"/>
    <w:rsid w:val="00982610"/>
    <w:rsid w:val="00984B48"/>
    <w:rsid w:val="00984C26"/>
    <w:rsid w:val="0098502C"/>
    <w:rsid w:val="009859C1"/>
    <w:rsid w:val="00985BC1"/>
    <w:rsid w:val="00985C4A"/>
    <w:rsid w:val="00985CC0"/>
    <w:rsid w:val="00986AFC"/>
    <w:rsid w:val="00987152"/>
    <w:rsid w:val="0098744B"/>
    <w:rsid w:val="00987E56"/>
    <w:rsid w:val="00990003"/>
    <w:rsid w:val="009907AC"/>
    <w:rsid w:val="0099083D"/>
    <w:rsid w:val="00990B70"/>
    <w:rsid w:val="0099151B"/>
    <w:rsid w:val="00991758"/>
    <w:rsid w:val="00991C54"/>
    <w:rsid w:val="00991F68"/>
    <w:rsid w:val="009927D8"/>
    <w:rsid w:val="00993940"/>
    <w:rsid w:val="00994552"/>
    <w:rsid w:val="009975A2"/>
    <w:rsid w:val="00997DD5"/>
    <w:rsid w:val="009A076C"/>
    <w:rsid w:val="009A0F41"/>
    <w:rsid w:val="009A24CF"/>
    <w:rsid w:val="009A2959"/>
    <w:rsid w:val="009A3158"/>
    <w:rsid w:val="009A3D21"/>
    <w:rsid w:val="009A4D7A"/>
    <w:rsid w:val="009A5754"/>
    <w:rsid w:val="009A63F6"/>
    <w:rsid w:val="009A68D0"/>
    <w:rsid w:val="009A6D99"/>
    <w:rsid w:val="009A70BF"/>
    <w:rsid w:val="009A7DE6"/>
    <w:rsid w:val="009A7FDA"/>
    <w:rsid w:val="009B068A"/>
    <w:rsid w:val="009B0D96"/>
    <w:rsid w:val="009B149B"/>
    <w:rsid w:val="009B15CE"/>
    <w:rsid w:val="009B1CA5"/>
    <w:rsid w:val="009B1D1E"/>
    <w:rsid w:val="009B2203"/>
    <w:rsid w:val="009B406E"/>
    <w:rsid w:val="009B4DB3"/>
    <w:rsid w:val="009B51A4"/>
    <w:rsid w:val="009B5647"/>
    <w:rsid w:val="009B5E36"/>
    <w:rsid w:val="009B6CD0"/>
    <w:rsid w:val="009B6DA9"/>
    <w:rsid w:val="009B7224"/>
    <w:rsid w:val="009B7AA9"/>
    <w:rsid w:val="009B7B40"/>
    <w:rsid w:val="009C0BD7"/>
    <w:rsid w:val="009C0FD6"/>
    <w:rsid w:val="009C1337"/>
    <w:rsid w:val="009C1DCF"/>
    <w:rsid w:val="009C1EA8"/>
    <w:rsid w:val="009C221C"/>
    <w:rsid w:val="009C2775"/>
    <w:rsid w:val="009C2872"/>
    <w:rsid w:val="009C385C"/>
    <w:rsid w:val="009C3D94"/>
    <w:rsid w:val="009C4191"/>
    <w:rsid w:val="009C440D"/>
    <w:rsid w:val="009C4724"/>
    <w:rsid w:val="009C4D12"/>
    <w:rsid w:val="009C4F7E"/>
    <w:rsid w:val="009C6243"/>
    <w:rsid w:val="009C642A"/>
    <w:rsid w:val="009C6774"/>
    <w:rsid w:val="009C73CD"/>
    <w:rsid w:val="009D1139"/>
    <w:rsid w:val="009D11B6"/>
    <w:rsid w:val="009D2B2C"/>
    <w:rsid w:val="009D3312"/>
    <w:rsid w:val="009D410E"/>
    <w:rsid w:val="009D49AA"/>
    <w:rsid w:val="009D4B03"/>
    <w:rsid w:val="009D5440"/>
    <w:rsid w:val="009D59FE"/>
    <w:rsid w:val="009D5C79"/>
    <w:rsid w:val="009D65CA"/>
    <w:rsid w:val="009D66A5"/>
    <w:rsid w:val="009D70F2"/>
    <w:rsid w:val="009D72BB"/>
    <w:rsid w:val="009D78A4"/>
    <w:rsid w:val="009E02F6"/>
    <w:rsid w:val="009E135D"/>
    <w:rsid w:val="009E17E7"/>
    <w:rsid w:val="009E2B8C"/>
    <w:rsid w:val="009E3174"/>
    <w:rsid w:val="009E4A8C"/>
    <w:rsid w:val="009E4D1E"/>
    <w:rsid w:val="009E69BE"/>
    <w:rsid w:val="009E6B1C"/>
    <w:rsid w:val="009E796C"/>
    <w:rsid w:val="009E7E47"/>
    <w:rsid w:val="009F008E"/>
    <w:rsid w:val="009F0250"/>
    <w:rsid w:val="009F02D2"/>
    <w:rsid w:val="009F040E"/>
    <w:rsid w:val="009F090B"/>
    <w:rsid w:val="009F10E0"/>
    <w:rsid w:val="009F12BF"/>
    <w:rsid w:val="009F1751"/>
    <w:rsid w:val="009F2159"/>
    <w:rsid w:val="009F28C8"/>
    <w:rsid w:val="009F2AE3"/>
    <w:rsid w:val="009F34A5"/>
    <w:rsid w:val="009F3BA0"/>
    <w:rsid w:val="009F4928"/>
    <w:rsid w:val="009F4CDF"/>
    <w:rsid w:val="009F4EDC"/>
    <w:rsid w:val="009F5372"/>
    <w:rsid w:val="009F54B1"/>
    <w:rsid w:val="009F614D"/>
    <w:rsid w:val="00A006BB"/>
    <w:rsid w:val="00A01339"/>
    <w:rsid w:val="00A018FF"/>
    <w:rsid w:val="00A01C6F"/>
    <w:rsid w:val="00A02664"/>
    <w:rsid w:val="00A02961"/>
    <w:rsid w:val="00A02DB8"/>
    <w:rsid w:val="00A03344"/>
    <w:rsid w:val="00A033FB"/>
    <w:rsid w:val="00A03619"/>
    <w:rsid w:val="00A03B21"/>
    <w:rsid w:val="00A0494E"/>
    <w:rsid w:val="00A04AB5"/>
    <w:rsid w:val="00A04B5D"/>
    <w:rsid w:val="00A04F19"/>
    <w:rsid w:val="00A04FCE"/>
    <w:rsid w:val="00A057B4"/>
    <w:rsid w:val="00A059C8"/>
    <w:rsid w:val="00A06DEE"/>
    <w:rsid w:val="00A07522"/>
    <w:rsid w:val="00A07639"/>
    <w:rsid w:val="00A07C77"/>
    <w:rsid w:val="00A07D52"/>
    <w:rsid w:val="00A07EAF"/>
    <w:rsid w:val="00A07EEE"/>
    <w:rsid w:val="00A1018A"/>
    <w:rsid w:val="00A104F7"/>
    <w:rsid w:val="00A108B5"/>
    <w:rsid w:val="00A10C8E"/>
    <w:rsid w:val="00A11EBC"/>
    <w:rsid w:val="00A121E7"/>
    <w:rsid w:val="00A13A43"/>
    <w:rsid w:val="00A13CDF"/>
    <w:rsid w:val="00A13ED8"/>
    <w:rsid w:val="00A14295"/>
    <w:rsid w:val="00A144F9"/>
    <w:rsid w:val="00A14B4C"/>
    <w:rsid w:val="00A15274"/>
    <w:rsid w:val="00A15C02"/>
    <w:rsid w:val="00A15F02"/>
    <w:rsid w:val="00A169B1"/>
    <w:rsid w:val="00A16AF7"/>
    <w:rsid w:val="00A1775D"/>
    <w:rsid w:val="00A17A7C"/>
    <w:rsid w:val="00A2013E"/>
    <w:rsid w:val="00A20CDC"/>
    <w:rsid w:val="00A216D9"/>
    <w:rsid w:val="00A229A7"/>
    <w:rsid w:val="00A22F9A"/>
    <w:rsid w:val="00A24126"/>
    <w:rsid w:val="00A2413B"/>
    <w:rsid w:val="00A2416A"/>
    <w:rsid w:val="00A24415"/>
    <w:rsid w:val="00A24C64"/>
    <w:rsid w:val="00A251FD"/>
    <w:rsid w:val="00A2562E"/>
    <w:rsid w:val="00A25B64"/>
    <w:rsid w:val="00A25D98"/>
    <w:rsid w:val="00A26185"/>
    <w:rsid w:val="00A2631D"/>
    <w:rsid w:val="00A264F1"/>
    <w:rsid w:val="00A26740"/>
    <w:rsid w:val="00A2678C"/>
    <w:rsid w:val="00A26B31"/>
    <w:rsid w:val="00A27FDB"/>
    <w:rsid w:val="00A30414"/>
    <w:rsid w:val="00A30BCA"/>
    <w:rsid w:val="00A30C61"/>
    <w:rsid w:val="00A31061"/>
    <w:rsid w:val="00A31197"/>
    <w:rsid w:val="00A3205A"/>
    <w:rsid w:val="00A32418"/>
    <w:rsid w:val="00A3303F"/>
    <w:rsid w:val="00A3380C"/>
    <w:rsid w:val="00A33AEE"/>
    <w:rsid w:val="00A341CE"/>
    <w:rsid w:val="00A34708"/>
    <w:rsid w:val="00A34BAA"/>
    <w:rsid w:val="00A35061"/>
    <w:rsid w:val="00A3538D"/>
    <w:rsid w:val="00A35A43"/>
    <w:rsid w:val="00A35D4D"/>
    <w:rsid w:val="00A36061"/>
    <w:rsid w:val="00A36894"/>
    <w:rsid w:val="00A36FC2"/>
    <w:rsid w:val="00A40A7C"/>
    <w:rsid w:val="00A4133C"/>
    <w:rsid w:val="00A419C2"/>
    <w:rsid w:val="00A4207F"/>
    <w:rsid w:val="00A4254B"/>
    <w:rsid w:val="00A42612"/>
    <w:rsid w:val="00A42E85"/>
    <w:rsid w:val="00A44033"/>
    <w:rsid w:val="00A44208"/>
    <w:rsid w:val="00A4422A"/>
    <w:rsid w:val="00A4512D"/>
    <w:rsid w:val="00A45FB8"/>
    <w:rsid w:val="00A460BC"/>
    <w:rsid w:val="00A46226"/>
    <w:rsid w:val="00A4701E"/>
    <w:rsid w:val="00A47406"/>
    <w:rsid w:val="00A4776A"/>
    <w:rsid w:val="00A478A4"/>
    <w:rsid w:val="00A47B25"/>
    <w:rsid w:val="00A50030"/>
    <w:rsid w:val="00A509BD"/>
    <w:rsid w:val="00A50C75"/>
    <w:rsid w:val="00A512F5"/>
    <w:rsid w:val="00A51A35"/>
    <w:rsid w:val="00A520F5"/>
    <w:rsid w:val="00A521EF"/>
    <w:rsid w:val="00A52DA7"/>
    <w:rsid w:val="00A5345F"/>
    <w:rsid w:val="00A535F3"/>
    <w:rsid w:val="00A53A52"/>
    <w:rsid w:val="00A53E42"/>
    <w:rsid w:val="00A53F10"/>
    <w:rsid w:val="00A540FF"/>
    <w:rsid w:val="00A545A7"/>
    <w:rsid w:val="00A546BC"/>
    <w:rsid w:val="00A54E0C"/>
    <w:rsid w:val="00A55036"/>
    <w:rsid w:val="00A5558D"/>
    <w:rsid w:val="00A55775"/>
    <w:rsid w:val="00A55DA5"/>
    <w:rsid w:val="00A5621C"/>
    <w:rsid w:val="00A569B8"/>
    <w:rsid w:val="00A56BE4"/>
    <w:rsid w:val="00A56EB4"/>
    <w:rsid w:val="00A57410"/>
    <w:rsid w:val="00A57A36"/>
    <w:rsid w:val="00A60244"/>
    <w:rsid w:val="00A603CF"/>
    <w:rsid w:val="00A6128E"/>
    <w:rsid w:val="00A626AA"/>
    <w:rsid w:val="00A62804"/>
    <w:rsid w:val="00A62CA4"/>
    <w:rsid w:val="00A62F8F"/>
    <w:rsid w:val="00A6326C"/>
    <w:rsid w:val="00A633FA"/>
    <w:rsid w:val="00A63AD2"/>
    <w:rsid w:val="00A63EC0"/>
    <w:rsid w:val="00A64750"/>
    <w:rsid w:val="00A6476E"/>
    <w:rsid w:val="00A6578D"/>
    <w:rsid w:val="00A65DBC"/>
    <w:rsid w:val="00A67783"/>
    <w:rsid w:val="00A6790A"/>
    <w:rsid w:val="00A7025C"/>
    <w:rsid w:val="00A7039D"/>
    <w:rsid w:val="00A705AF"/>
    <w:rsid w:val="00A71213"/>
    <w:rsid w:val="00A7155A"/>
    <w:rsid w:val="00A7170F"/>
    <w:rsid w:val="00A718AC"/>
    <w:rsid w:val="00A7387A"/>
    <w:rsid w:val="00A73A14"/>
    <w:rsid w:val="00A74024"/>
    <w:rsid w:val="00A74AAA"/>
    <w:rsid w:val="00A74DF2"/>
    <w:rsid w:val="00A74F09"/>
    <w:rsid w:val="00A755E1"/>
    <w:rsid w:val="00A758EE"/>
    <w:rsid w:val="00A75FAC"/>
    <w:rsid w:val="00A760A2"/>
    <w:rsid w:val="00A76A9E"/>
    <w:rsid w:val="00A77629"/>
    <w:rsid w:val="00A8039D"/>
    <w:rsid w:val="00A8067A"/>
    <w:rsid w:val="00A809CB"/>
    <w:rsid w:val="00A81B1E"/>
    <w:rsid w:val="00A81BF5"/>
    <w:rsid w:val="00A8262D"/>
    <w:rsid w:val="00A8288B"/>
    <w:rsid w:val="00A841C9"/>
    <w:rsid w:val="00A85A82"/>
    <w:rsid w:val="00A86382"/>
    <w:rsid w:val="00A87E91"/>
    <w:rsid w:val="00A87F59"/>
    <w:rsid w:val="00A90A9D"/>
    <w:rsid w:val="00A90B23"/>
    <w:rsid w:val="00A9135B"/>
    <w:rsid w:val="00A91B30"/>
    <w:rsid w:val="00A92778"/>
    <w:rsid w:val="00A92B6E"/>
    <w:rsid w:val="00A93747"/>
    <w:rsid w:val="00A95695"/>
    <w:rsid w:val="00A95E5E"/>
    <w:rsid w:val="00A963DA"/>
    <w:rsid w:val="00A9681D"/>
    <w:rsid w:val="00A96B23"/>
    <w:rsid w:val="00A96B45"/>
    <w:rsid w:val="00A96B4D"/>
    <w:rsid w:val="00A97F06"/>
    <w:rsid w:val="00AA03E1"/>
    <w:rsid w:val="00AA07D7"/>
    <w:rsid w:val="00AA12A2"/>
    <w:rsid w:val="00AA1B8D"/>
    <w:rsid w:val="00AA2000"/>
    <w:rsid w:val="00AA23B3"/>
    <w:rsid w:val="00AA271D"/>
    <w:rsid w:val="00AA293F"/>
    <w:rsid w:val="00AA37DC"/>
    <w:rsid w:val="00AA4491"/>
    <w:rsid w:val="00AA45F4"/>
    <w:rsid w:val="00AA4C2F"/>
    <w:rsid w:val="00AA51CB"/>
    <w:rsid w:val="00AA52FF"/>
    <w:rsid w:val="00AA5855"/>
    <w:rsid w:val="00AA6012"/>
    <w:rsid w:val="00AA68CA"/>
    <w:rsid w:val="00AA78D3"/>
    <w:rsid w:val="00AA7999"/>
    <w:rsid w:val="00AA7AAB"/>
    <w:rsid w:val="00AB0212"/>
    <w:rsid w:val="00AB0292"/>
    <w:rsid w:val="00AB03E9"/>
    <w:rsid w:val="00AB2C81"/>
    <w:rsid w:val="00AB2E8D"/>
    <w:rsid w:val="00AB46A9"/>
    <w:rsid w:val="00AB4958"/>
    <w:rsid w:val="00AB6BB1"/>
    <w:rsid w:val="00AC08B2"/>
    <w:rsid w:val="00AC0B04"/>
    <w:rsid w:val="00AC0CED"/>
    <w:rsid w:val="00AC15AF"/>
    <w:rsid w:val="00AC17EF"/>
    <w:rsid w:val="00AC1DF5"/>
    <w:rsid w:val="00AC224D"/>
    <w:rsid w:val="00AC3687"/>
    <w:rsid w:val="00AC3A1D"/>
    <w:rsid w:val="00AC3C88"/>
    <w:rsid w:val="00AC3F0F"/>
    <w:rsid w:val="00AC4127"/>
    <w:rsid w:val="00AC4489"/>
    <w:rsid w:val="00AC6106"/>
    <w:rsid w:val="00AC6AB6"/>
    <w:rsid w:val="00AC747C"/>
    <w:rsid w:val="00AC7F0A"/>
    <w:rsid w:val="00AD1210"/>
    <w:rsid w:val="00AD182D"/>
    <w:rsid w:val="00AD1968"/>
    <w:rsid w:val="00AD361D"/>
    <w:rsid w:val="00AD39FF"/>
    <w:rsid w:val="00AD4A38"/>
    <w:rsid w:val="00AD4EE9"/>
    <w:rsid w:val="00AD5178"/>
    <w:rsid w:val="00AD52AD"/>
    <w:rsid w:val="00AD5D0E"/>
    <w:rsid w:val="00AD5E38"/>
    <w:rsid w:val="00AD6367"/>
    <w:rsid w:val="00AD6553"/>
    <w:rsid w:val="00AD77FB"/>
    <w:rsid w:val="00AD7C5E"/>
    <w:rsid w:val="00AE0876"/>
    <w:rsid w:val="00AE0BF4"/>
    <w:rsid w:val="00AE1277"/>
    <w:rsid w:val="00AE13FA"/>
    <w:rsid w:val="00AE184F"/>
    <w:rsid w:val="00AE1957"/>
    <w:rsid w:val="00AE1F64"/>
    <w:rsid w:val="00AE214A"/>
    <w:rsid w:val="00AE24FE"/>
    <w:rsid w:val="00AE25E7"/>
    <w:rsid w:val="00AE2769"/>
    <w:rsid w:val="00AE342A"/>
    <w:rsid w:val="00AE3941"/>
    <w:rsid w:val="00AE3DB7"/>
    <w:rsid w:val="00AE3F46"/>
    <w:rsid w:val="00AE45B1"/>
    <w:rsid w:val="00AE50D9"/>
    <w:rsid w:val="00AE585C"/>
    <w:rsid w:val="00AE5E49"/>
    <w:rsid w:val="00AE64B7"/>
    <w:rsid w:val="00AE6688"/>
    <w:rsid w:val="00AE76E2"/>
    <w:rsid w:val="00AF0004"/>
    <w:rsid w:val="00AF054A"/>
    <w:rsid w:val="00AF0A78"/>
    <w:rsid w:val="00AF1009"/>
    <w:rsid w:val="00AF156E"/>
    <w:rsid w:val="00AF1743"/>
    <w:rsid w:val="00AF18CC"/>
    <w:rsid w:val="00AF2722"/>
    <w:rsid w:val="00AF2A67"/>
    <w:rsid w:val="00AF2EDD"/>
    <w:rsid w:val="00AF38A6"/>
    <w:rsid w:val="00AF40D4"/>
    <w:rsid w:val="00AF41E0"/>
    <w:rsid w:val="00AF4BCE"/>
    <w:rsid w:val="00AF5A1A"/>
    <w:rsid w:val="00AF62B4"/>
    <w:rsid w:val="00AF6646"/>
    <w:rsid w:val="00AF69AD"/>
    <w:rsid w:val="00AF6EF0"/>
    <w:rsid w:val="00AF6FF9"/>
    <w:rsid w:val="00AF7186"/>
    <w:rsid w:val="00AF7A7C"/>
    <w:rsid w:val="00B0036A"/>
    <w:rsid w:val="00B01280"/>
    <w:rsid w:val="00B014C4"/>
    <w:rsid w:val="00B01DB6"/>
    <w:rsid w:val="00B01EB4"/>
    <w:rsid w:val="00B02A33"/>
    <w:rsid w:val="00B02F15"/>
    <w:rsid w:val="00B032CB"/>
    <w:rsid w:val="00B03666"/>
    <w:rsid w:val="00B03D58"/>
    <w:rsid w:val="00B0433A"/>
    <w:rsid w:val="00B045C4"/>
    <w:rsid w:val="00B04679"/>
    <w:rsid w:val="00B064F1"/>
    <w:rsid w:val="00B06876"/>
    <w:rsid w:val="00B07481"/>
    <w:rsid w:val="00B079D9"/>
    <w:rsid w:val="00B07D60"/>
    <w:rsid w:val="00B105FA"/>
    <w:rsid w:val="00B10BE9"/>
    <w:rsid w:val="00B12701"/>
    <w:rsid w:val="00B13F67"/>
    <w:rsid w:val="00B1521B"/>
    <w:rsid w:val="00B1553D"/>
    <w:rsid w:val="00B15A20"/>
    <w:rsid w:val="00B15C37"/>
    <w:rsid w:val="00B16AAB"/>
    <w:rsid w:val="00B210AA"/>
    <w:rsid w:val="00B21229"/>
    <w:rsid w:val="00B21526"/>
    <w:rsid w:val="00B21B38"/>
    <w:rsid w:val="00B22630"/>
    <w:rsid w:val="00B22E05"/>
    <w:rsid w:val="00B232C7"/>
    <w:rsid w:val="00B23D01"/>
    <w:rsid w:val="00B23D14"/>
    <w:rsid w:val="00B240BD"/>
    <w:rsid w:val="00B244AE"/>
    <w:rsid w:val="00B24EF8"/>
    <w:rsid w:val="00B252A7"/>
    <w:rsid w:val="00B25DAE"/>
    <w:rsid w:val="00B263FA"/>
    <w:rsid w:val="00B26855"/>
    <w:rsid w:val="00B26984"/>
    <w:rsid w:val="00B270FF"/>
    <w:rsid w:val="00B271A4"/>
    <w:rsid w:val="00B3000F"/>
    <w:rsid w:val="00B306B0"/>
    <w:rsid w:val="00B30911"/>
    <w:rsid w:val="00B30B67"/>
    <w:rsid w:val="00B30D0F"/>
    <w:rsid w:val="00B32EB0"/>
    <w:rsid w:val="00B336E0"/>
    <w:rsid w:val="00B34178"/>
    <w:rsid w:val="00B34C08"/>
    <w:rsid w:val="00B34DE6"/>
    <w:rsid w:val="00B35395"/>
    <w:rsid w:val="00B35608"/>
    <w:rsid w:val="00B357C9"/>
    <w:rsid w:val="00B359FE"/>
    <w:rsid w:val="00B35CBD"/>
    <w:rsid w:val="00B37636"/>
    <w:rsid w:val="00B37738"/>
    <w:rsid w:val="00B406BB"/>
    <w:rsid w:val="00B40EA9"/>
    <w:rsid w:val="00B41924"/>
    <w:rsid w:val="00B42851"/>
    <w:rsid w:val="00B434A3"/>
    <w:rsid w:val="00B43783"/>
    <w:rsid w:val="00B43900"/>
    <w:rsid w:val="00B44296"/>
    <w:rsid w:val="00B44BA8"/>
    <w:rsid w:val="00B458DA"/>
    <w:rsid w:val="00B45B2B"/>
    <w:rsid w:val="00B46EA4"/>
    <w:rsid w:val="00B47416"/>
    <w:rsid w:val="00B4761C"/>
    <w:rsid w:val="00B478FA"/>
    <w:rsid w:val="00B47A97"/>
    <w:rsid w:val="00B47DC5"/>
    <w:rsid w:val="00B47DD5"/>
    <w:rsid w:val="00B47E72"/>
    <w:rsid w:val="00B51E0A"/>
    <w:rsid w:val="00B51F25"/>
    <w:rsid w:val="00B52066"/>
    <w:rsid w:val="00B52CE6"/>
    <w:rsid w:val="00B52FEA"/>
    <w:rsid w:val="00B532A4"/>
    <w:rsid w:val="00B5414F"/>
    <w:rsid w:val="00B542B5"/>
    <w:rsid w:val="00B54531"/>
    <w:rsid w:val="00B546EB"/>
    <w:rsid w:val="00B54C44"/>
    <w:rsid w:val="00B54FA0"/>
    <w:rsid w:val="00B550CE"/>
    <w:rsid w:val="00B563D9"/>
    <w:rsid w:val="00B57772"/>
    <w:rsid w:val="00B57CB8"/>
    <w:rsid w:val="00B57CFA"/>
    <w:rsid w:val="00B57F05"/>
    <w:rsid w:val="00B57F3A"/>
    <w:rsid w:val="00B60E58"/>
    <w:rsid w:val="00B611F8"/>
    <w:rsid w:val="00B61378"/>
    <w:rsid w:val="00B61FA6"/>
    <w:rsid w:val="00B62064"/>
    <w:rsid w:val="00B62AEB"/>
    <w:rsid w:val="00B63297"/>
    <w:rsid w:val="00B63373"/>
    <w:rsid w:val="00B64091"/>
    <w:rsid w:val="00B6457E"/>
    <w:rsid w:val="00B64631"/>
    <w:rsid w:val="00B6469D"/>
    <w:rsid w:val="00B64730"/>
    <w:rsid w:val="00B652A9"/>
    <w:rsid w:val="00B65CF3"/>
    <w:rsid w:val="00B6612D"/>
    <w:rsid w:val="00B66374"/>
    <w:rsid w:val="00B66A41"/>
    <w:rsid w:val="00B66ACC"/>
    <w:rsid w:val="00B66D38"/>
    <w:rsid w:val="00B66F6F"/>
    <w:rsid w:val="00B67143"/>
    <w:rsid w:val="00B675BA"/>
    <w:rsid w:val="00B6779B"/>
    <w:rsid w:val="00B67878"/>
    <w:rsid w:val="00B67A47"/>
    <w:rsid w:val="00B67A54"/>
    <w:rsid w:val="00B70540"/>
    <w:rsid w:val="00B7126F"/>
    <w:rsid w:val="00B71706"/>
    <w:rsid w:val="00B71713"/>
    <w:rsid w:val="00B71E77"/>
    <w:rsid w:val="00B72495"/>
    <w:rsid w:val="00B72FBC"/>
    <w:rsid w:val="00B72FD4"/>
    <w:rsid w:val="00B73033"/>
    <w:rsid w:val="00B7305B"/>
    <w:rsid w:val="00B7309D"/>
    <w:rsid w:val="00B730B9"/>
    <w:rsid w:val="00B731B1"/>
    <w:rsid w:val="00B7345F"/>
    <w:rsid w:val="00B73629"/>
    <w:rsid w:val="00B742DA"/>
    <w:rsid w:val="00B74FC2"/>
    <w:rsid w:val="00B750FD"/>
    <w:rsid w:val="00B75A48"/>
    <w:rsid w:val="00B75DB7"/>
    <w:rsid w:val="00B7607E"/>
    <w:rsid w:val="00B7675F"/>
    <w:rsid w:val="00B76A1F"/>
    <w:rsid w:val="00B76B64"/>
    <w:rsid w:val="00B80603"/>
    <w:rsid w:val="00B80650"/>
    <w:rsid w:val="00B80D44"/>
    <w:rsid w:val="00B8350B"/>
    <w:rsid w:val="00B835CD"/>
    <w:rsid w:val="00B83633"/>
    <w:rsid w:val="00B84D67"/>
    <w:rsid w:val="00B8542A"/>
    <w:rsid w:val="00B858D6"/>
    <w:rsid w:val="00B858DC"/>
    <w:rsid w:val="00B86487"/>
    <w:rsid w:val="00B86D5E"/>
    <w:rsid w:val="00B872E9"/>
    <w:rsid w:val="00B87E10"/>
    <w:rsid w:val="00B90288"/>
    <w:rsid w:val="00B903B7"/>
    <w:rsid w:val="00B90752"/>
    <w:rsid w:val="00B90E14"/>
    <w:rsid w:val="00B9107D"/>
    <w:rsid w:val="00B912FF"/>
    <w:rsid w:val="00B91B18"/>
    <w:rsid w:val="00B920FB"/>
    <w:rsid w:val="00B925DA"/>
    <w:rsid w:val="00B92E8D"/>
    <w:rsid w:val="00B931DE"/>
    <w:rsid w:val="00B93237"/>
    <w:rsid w:val="00B9334C"/>
    <w:rsid w:val="00B93490"/>
    <w:rsid w:val="00B939FC"/>
    <w:rsid w:val="00B93BEF"/>
    <w:rsid w:val="00B93C6D"/>
    <w:rsid w:val="00B940DA"/>
    <w:rsid w:val="00B943A7"/>
    <w:rsid w:val="00B944F7"/>
    <w:rsid w:val="00B94C62"/>
    <w:rsid w:val="00B975E4"/>
    <w:rsid w:val="00BA0059"/>
    <w:rsid w:val="00BA0BB2"/>
    <w:rsid w:val="00BA1719"/>
    <w:rsid w:val="00BA19DE"/>
    <w:rsid w:val="00BA1C58"/>
    <w:rsid w:val="00BA2411"/>
    <w:rsid w:val="00BA2671"/>
    <w:rsid w:val="00BA2FFF"/>
    <w:rsid w:val="00BA3423"/>
    <w:rsid w:val="00BA34EB"/>
    <w:rsid w:val="00BA3A60"/>
    <w:rsid w:val="00BA3D0D"/>
    <w:rsid w:val="00BA3D7C"/>
    <w:rsid w:val="00BA40E1"/>
    <w:rsid w:val="00BA46A5"/>
    <w:rsid w:val="00BA4727"/>
    <w:rsid w:val="00BA4E01"/>
    <w:rsid w:val="00BA4EE8"/>
    <w:rsid w:val="00BA510F"/>
    <w:rsid w:val="00BA538B"/>
    <w:rsid w:val="00BA553A"/>
    <w:rsid w:val="00BA5B86"/>
    <w:rsid w:val="00BA5C1A"/>
    <w:rsid w:val="00BA5CDC"/>
    <w:rsid w:val="00BA6789"/>
    <w:rsid w:val="00BA6903"/>
    <w:rsid w:val="00BA737C"/>
    <w:rsid w:val="00BA776C"/>
    <w:rsid w:val="00BA7E9C"/>
    <w:rsid w:val="00BB0128"/>
    <w:rsid w:val="00BB11F0"/>
    <w:rsid w:val="00BB2802"/>
    <w:rsid w:val="00BB290E"/>
    <w:rsid w:val="00BB2B06"/>
    <w:rsid w:val="00BB2D3C"/>
    <w:rsid w:val="00BB2F08"/>
    <w:rsid w:val="00BB34EF"/>
    <w:rsid w:val="00BB3768"/>
    <w:rsid w:val="00BB39F4"/>
    <w:rsid w:val="00BB3F2E"/>
    <w:rsid w:val="00BB4023"/>
    <w:rsid w:val="00BB4801"/>
    <w:rsid w:val="00BB4863"/>
    <w:rsid w:val="00BB5714"/>
    <w:rsid w:val="00BB63B1"/>
    <w:rsid w:val="00BB64ED"/>
    <w:rsid w:val="00BB6E7B"/>
    <w:rsid w:val="00BB7062"/>
    <w:rsid w:val="00BB7259"/>
    <w:rsid w:val="00BB761C"/>
    <w:rsid w:val="00BB7D59"/>
    <w:rsid w:val="00BC000A"/>
    <w:rsid w:val="00BC0701"/>
    <w:rsid w:val="00BC0FF7"/>
    <w:rsid w:val="00BC176E"/>
    <w:rsid w:val="00BC1773"/>
    <w:rsid w:val="00BC1B0C"/>
    <w:rsid w:val="00BC2EEA"/>
    <w:rsid w:val="00BC30B1"/>
    <w:rsid w:val="00BC3338"/>
    <w:rsid w:val="00BC34E9"/>
    <w:rsid w:val="00BC49B6"/>
    <w:rsid w:val="00BC4AAA"/>
    <w:rsid w:val="00BC4ABB"/>
    <w:rsid w:val="00BC6301"/>
    <w:rsid w:val="00BD04C1"/>
    <w:rsid w:val="00BD12A6"/>
    <w:rsid w:val="00BD1369"/>
    <w:rsid w:val="00BD1582"/>
    <w:rsid w:val="00BD1B31"/>
    <w:rsid w:val="00BD35A0"/>
    <w:rsid w:val="00BD6A51"/>
    <w:rsid w:val="00BD71EC"/>
    <w:rsid w:val="00BD755A"/>
    <w:rsid w:val="00BE0931"/>
    <w:rsid w:val="00BE1576"/>
    <w:rsid w:val="00BE18A9"/>
    <w:rsid w:val="00BE1979"/>
    <w:rsid w:val="00BE21CD"/>
    <w:rsid w:val="00BE225A"/>
    <w:rsid w:val="00BE2FBC"/>
    <w:rsid w:val="00BE317E"/>
    <w:rsid w:val="00BE3420"/>
    <w:rsid w:val="00BE3432"/>
    <w:rsid w:val="00BE37D5"/>
    <w:rsid w:val="00BE4D89"/>
    <w:rsid w:val="00BE53FA"/>
    <w:rsid w:val="00BE59B6"/>
    <w:rsid w:val="00BE6797"/>
    <w:rsid w:val="00BE6B07"/>
    <w:rsid w:val="00BE6B71"/>
    <w:rsid w:val="00BE715A"/>
    <w:rsid w:val="00BE754C"/>
    <w:rsid w:val="00BE785C"/>
    <w:rsid w:val="00BE7BD8"/>
    <w:rsid w:val="00BF02D2"/>
    <w:rsid w:val="00BF0771"/>
    <w:rsid w:val="00BF0D63"/>
    <w:rsid w:val="00BF10A7"/>
    <w:rsid w:val="00BF18A2"/>
    <w:rsid w:val="00BF1DA9"/>
    <w:rsid w:val="00BF2A9A"/>
    <w:rsid w:val="00BF3637"/>
    <w:rsid w:val="00BF3DF4"/>
    <w:rsid w:val="00BF4404"/>
    <w:rsid w:val="00BF4CD9"/>
    <w:rsid w:val="00BF535B"/>
    <w:rsid w:val="00BF63EA"/>
    <w:rsid w:val="00BF6E7C"/>
    <w:rsid w:val="00BF6F29"/>
    <w:rsid w:val="00BF73E4"/>
    <w:rsid w:val="00C0049F"/>
    <w:rsid w:val="00C00AD5"/>
    <w:rsid w:val="00C00E2D"/>
    <w:rsid w:val="00C01247"/>
    <w:rsid w:val="00C01969"/>
    <w:rsid w:val="00C01CEA"/>
    <w:rsid w:val="00C02164"/>
    <w:rsid w:val="00C0534F"/>
    <w:rsid w:val="00C05CD4"/>
    <w:rsid w:val="00C0602B"/>
    <w:rsid w:val="00C06635"/>
    <w:rsid w:val="00C06A0E"/>
    <w:rsid w:val="00C07C9B"/>
    <w:rsid w:val="00C10E81"/>
    <w:rsid w:val="00C11133"/>
    <w:rsid w:val="00C11735"/>
    <w:rsid w:val="00C12744"/>
    <w:rsid w:val="00C1311E"/>
    <w:rsid w:val="00C1411C"/>
    <w:rsid w:val="00C156DC"/>
    <w:rsid w:val="00C15868"/>
    <w:rsid w:val="00C1774C"/>
    <w:rsid w:val="00C17ACE"/>
    <w:rsid w:val="00C2014B"/>
    <w:rsid w:val="00C202E3"/>
    <w:rsid w:val="00C213AA"/>
    <w:rsid w:val="00C21566"/>
    <w:rsid w:val="00C2174E"/>
    <w:rsid w:val="00C21A3B"/>
    <w:rsid w:val="00C23275"/>
    <w:rsid w:val="00C240F6"/>
    <w:rsid w:val="00C24873"/>
    <w:rsid w:val="00C248A1"/>
    <w:rsid w:val="00C24978"/>
    <w:rsid w:val="00C252C1"/>
    <w:rsid w:val="00C2591A"/>
    <w:rsid w:val="00C2601E"/>
    <w:rsid w:val="00C2695F"/>
    <w:rsid w:val="00C26AA0"/>
    <w:rsid w:val="00C270B6"/>
    <w:rsid w:val="00C27483"/>
    <w:rsid w:val="00C279AD"/>
    <w:rsid w:val="00C3049F"/>
    <w:rsid w:val="00C31841"/>
    <w:rsid w:val="00C31E8B"/>
    <w:rsid w:val="00C32B7E"/>
    <w:rsid w:val="00C32D37"/>
    <w:rsid w:val="00C32F12"/>
    <w:rsid w:val="00C34421"/>
    <w:rsid w:val="00C3449F"/>
    <w:rsid w:val="00C34A99"/>
    <w:rsid w:val="00C34BC5"/>
    <w:rsid w:val="00C34EF6"/>
    <w:rsid w:val="00C3544C"/>
    <w:rsid w:val="00C36239"/>
    <w:rsid w:val="00C36D5F"/>
    <w:rsid w:val="00C37364"/>
    <w:rsid w:val="00C374A7"/>
    <w:rsid w:val="00C37510"/>
    <w:rsid w:val="00C40880"/>
    <w:rsid w:val="00C422B6"/>
    <w:rsid w:val="00C4391A"/>
    <w:rsid w:val="00C4437B"/>
    <w:rsid w:val="00C44673"/>
    <w:rsid w:val="00C45292"/>
    <w:rsid w:val="00C45A70"/>
    <w:rsid w:val="00C4605E"/>
    <w:rsid w:val="00C47783"/>
    <w:rsid w:val="00C47F09"/>
    <w:rsid w:val="00C50722"/>
    <w:rsid w:val="00C525B4"/>
    <w:rsid w:val="00C5282D"/>
    <w:rsid w:val="00C52ED3"/>
    <w:rsid w:val="00C5339F"/>
    <w:rsid w:val="00C53568"/>
    <w:rsid w:val="00C53F6E"/>
    <w:rsid w:val="00C54433"/>
    <w:rsid w:val="00C54EEE"/>
    <w:rsid w:val="00C54F5D"/>
    <w:rsid w:val="00C550C1"/>
    <w:rsid w:val="00C576A7"/>
    <w:rsid w:val="00C60060"/>
    <w:rsid w:val="00C61025"/>
    <w:rsid w:val="00C61629"/>
    <w:rsid w:val="00C6475B"/>
    <w:rsid w:val="00C6569E"/>
    <w:rsid w:val="00C65998"/>
    <w:rsid w:val="00C6635A"/>
    <w:rsid w:val="00C66484"/>
    <w:rsid w:val="00C67AD9"/>
    <w:rsid w:val="00C67C24"/>
    <w:rsid w:val="00C67D93"/>
    <w:rsid w:val="00C70167"/>
    <w:rsid w:val="00C70E3C"/>
    <w:rsid w:val="00C710DF"/>
    <w:rsid w:val="00C7114E"/>
    <w:rsid w:val="00C711CA"/>
    <w:rsid w:val="00C71307"/>
    <w:rsid w:val="00C7199F"/>
    <w:rsid w:val="00C72AFD"/>
    <w:rsid w:val="00C72C2A"/>
    <w:rsid w:val="00C73126"/>
    <w:rsid w:val="00C734B1"/>
    <w:rsid w:val="00C73558"/>
    <w:rsid w:val="00C739CE"/>
    <w:rsid w:val="00C73A4D"/>
    <w:rsid w:val="00C73B01"/>
    <w:rsid w:val="00C75292"/>
    <w:rsid w:val="00C75E64"/>
    <w:rsid w:val="00C7623D"/>
    <w:rsid w:val="00C768F5"/>
    <w:rsid w:val="00C76A0E"/>
    <w:rsid w:val="00C76A30"/>
    <w:rsid w:val="00C7711D"/>
    <w:rsid w:val="00C77277"/>
    <w:rsid w:val="00C77413"/>
    <w:rsid w:val="00C77BFA"/>
    <w:rsid w:val="00C807FA"/>
    <w:rsid w:val="00C82232"/>
    <w:rsid w:val="00C8251E"/>
    <w:rsid w:val="00C82CBD"/>
    <w:rsid w:val="00C8376F"/>
    <w:rsid w:val="00C8406E"/>
    <w:rsid w:val="00C8429B"/>
    <w:rsid w:val="00C84F63"/>
    <w:rsid w:val="00C85068"/>
    <w:rsid w:val="00C87062"/>
    <w:rsid w:val="00C87346"/>
    <w:rsid w:val="00C879F3"/>
    <w:rsid w:val="00C87A71"/>
    <w:rsid w:val="00C90385"/>
    <w:rsid w:val="00C909DF"/>
    <w:rsid w:val="00C90B52"/>
    <w:rsid w:val="00C90E83"/>
    <w:rsid w:val="00C90F9F"/>
    <w:rsid w:val="00C91D75"/>
    <w:rsid w:val="00C92305"/>
    <w:rsid w:val="00C92645"/>
    <w:rsid w:val="00C9286C"/>
    <w:rsid w:val="00C92A4C"/>
    <w:rsid w:val="00C9303D"/>
    <w:rsid w:val="00C9339D"/>
    <w:rsid w:val="00C93778"/>
    <w:rsid w:val="00C93A7F"/>
    <w:rsid w:val="00C93ACE"/>
    <w:rsid w:val="00C93B0A"/>
    <w:rsid w:val="00C93BD0"/>
    <w:rsid w:val="00C94272"/>
    <w:rsid w:val="00C9519D"/>
    <w:rsid w:val="00C95DA2"/>
    <w:rsid w:val="00C96188"/>
    <w:rsid w:val="00C96254"/>
    <w:rsid w:val="00C96ADD"/>
    <w:rsid w:val="00C96D21"/>
    <w:rsid w:val="00C97269"/>
    <w:rsid w:val="00C97500"/>
    <w:rsid w:val="00CA0853"/>
    <w:rsid w:val="00CA258F"/>
    <w:rsid w:val="00CA25DA"/>
    <w:rsid w:val="00CA2EE9"/>
    <w:rsid w:val="00CA3594"/>
    <w:rsid w:val="00CA48E1"/>
    <w:rsid w:val="00CA55C6"/>
    <w:rsid w:val="00CA5A73"/>
    <w:rsid w:val="00CA5C05"/>
    <w:rsid w:val="00CA5D35"/>
    <w:rsid w:val="00CA61E4"/>
    <w:rsid w:val="00CA6D3C"/>
    <w:rsid w:val="00CA745F"/>
    <w:rsid w:val="00CA7638"/>
    <w:rsid w:val="00CA7783"/>
    <w:rsid w:val="00CA78D6"/>
    <w:rsid w:val="00CB231B"/>
    <w:rsid w:val="00CB26A7"/>
    <w:rsid w:val="00CB30F3"/>
    <w:rsid w:val="00CB354C"/>
    <w:rsid w:val="00CB4384"/>
    <w:rsid w:val="00CB45CD"/>
    <w:rsid w:val="00CB4A47"/>
    <w:rsid w:val="00CB4ADA"/>
    <w:rsid w:val="00CB4F1A"/>
    <w:rsid w:val="00CB59B1"/>
    <w:rsid w:val="00CB5B1A"/>
    <w:rsid w:val="00CB748C"/>
    <w:rsid w:val="00CC093F"/>
    <w:rsid w:val="00CC110D"/>
    <w:rsid w:val="00CC16A7"/>
    <w:rsid w:val="00CC1AB0"/>
    <w:rsid w:val="00CC1E83"/>
    <w:rsid w:val="00CC2425"/>
    <w:rsid w:val="00CC295C"/>
    <w:rsid w:val="00CC36DB"/>
    <w:rsid w:val="00CC3942"/>
    <w:rsid w:val="00CC3F2A"/>
    <w:rsid w:val="00CC43B8"/>
    <w:rsid w:val="00CC46CE"/>
    <w:rsid w:val="00CC4EE6"/>
    <w:rsid w:val="00CC6389"/>
    <w:rsid w:val="00CC751F"/>
    <w:rsid w:val="00CC7681"/>
    <w:rsid w:val="00CC78F7"/>
    <w:rsid w:val="00CC79F1"/>
    <w:rsid w:val="00CC7C42"/>
    <w:rsid w:val="00CC7D70"/>
    <w:rsid w:val="00CD06B5"/>
    <w:rsid w:val="00CD09BF"/>
    <w:rsid w:val="00CD0AD8"/>
    <w:rsid w:val="00CD1044"/>
    <w:rsid w:val="00CD133B"/>
    <w:rsid w:val="00CD17D6"/>
    <w:rsid w:val="00CD2475"/>
    <w:rsid w:val="00CD295A"/>
    <w:rsid w:val="00CD2CB4"/>
    <w:rsid w:val="00CD2F38"/>
    <w:rsid w:val="00CD331C"/>
    <w:rsid w:val="00CD33E5"/>
    <w:rsid w:val="00CD3668"/>
    <w:rsid w:val="00CD3D91"/>
    <w:rsid w:val="00CD4536"/>
    <w:rsid w:val="00CD4855"/>
    <w:rsid w:val="00CD63AE"/>
    <w:rsid w:val="00CD742D"/>
    <w:rsid w:val="00CD78FA"/>
    <w:rsid w:val="00CD7FDA"/>
    <w:rsid w:val="00CE0606"/>
    <w:rsid w:val="00CE0B76"/>
    <w:rsid w:val="00CE15B7"/>
    <w:rsid w:val="00CE1AB4"/>
    <w:rsid w:val="00CE1F25"/>
    <w:rsid w:val="00CE2998"/>
    <w:rsid w:val="00CE2D0F"/>
    <w:rsid w:val="00CE3021"/>
    <w:rsid w:val="00CE3793"/>
    <w:rsid w:val="00CE38BB"/>
    <w:rsid w:val="00CE3B56"/>
    <w:rsid w:val="00CE416F"/>
    <w:rsid w:val="00CE505B"/>
    <w:rsid w:val="00CE64AB"/>
    <w:rsid w:val="00CE682A"/>
    <w:rsid w:val="00CE70AC"/>
    <w:rsid w:val="00CE7499"/>
    <w:rsid w:val="00CE7503"/>
    <w:rsid w:val="00CE7A25"/>
    <w:rsid w:val="00CE7AC2"/>
    <w:rsid w:val="00CF0012"/>
    <w:rsid w:val="00CF02BA"/>
    <w:rsid w:val="00CF08FA"/>
    <w:rsid w:val="00CF0C7B"/>
    <w:rsid w:val="00CF0CC2"/>
    <w:rsid w:val="00CF1917"/>
    <w:rsid w:val="00CF2206"/>
    <w:rsid w:val="00CF225E"/>
    <w:rsid w:val="00CF2602"/>
    <w:rsid w:val="00CF2E9A"/>
    <w:rsid w:val="00CF30F4"/>
    <w:rsid w:val="00CF3C42"/>
    <w:rsid w:val="00CF4AFF"/>
    <w:rsid w:val="00CF51B3"/>
    <w:rsid w:val="00CF537C"/>
    <w:rsid w:val="00CF549C"/>
    <w:rsid w:val="00CF55FC"/>
    <w:rsid w:val="00CF5C46"/>
    <w:rsid w:val="00CF61F6"/>
    <w:rsid w:val="00CF64C5"/>
    <w:rsid w:val="00CF6563"/>
    <w:rsid w:val="00CF6851"/>
    <w:rsid w:val="00CF68DE"/>
    <w:rsid w:val="00CF6F10"/>
    <w:rsid w:val="00CF7767"/>
    <w:rsid w:val="00D01161"/>
    <w:rsid w:val="00D0166F"/>
    <w:rsid w:val="00D01D12"/>
    <w:rsid w:val="00D02361"/>
    <w:rsid w:val="00D025BF"/>
    <w:rsid w:val="00D02850"/>
    <w:rsid w:val="00D02E81"/>
    <w:rsid w:val="00D02F13"/>
    <w:rsid w:val="00D02FFA"/>
    <w:rsid w:val="00D03B30"/>
    <w:rsid w:val="00D045F3"/>
    <w:rsid w:val="00D049B7"/>
    <w:rsid w:val="00D04E4D"/>
    <w:rsid w:val="00D05C7E"/>
    <w:rsid w:val="00D067B7"/>
    <w:rsid w:val="00D07AE3"/>
    <w:rsid w:val="00D106D2"/>
    <w:rsid w:val="00D1071B"/>
    <w:rsid w:val="00D115E6"/>
    <w:rsid w:val="00D11A14"/>
    <w:rsid w:val="00D11BBE"/>
    <w:rsid w:val="00D11E1C"/>
    <w:rsid w:val="00D120AD"/>
    <w:rsid w:val="00D12E5B"/>
    <w:rsid w:val="00D132A5"/>
    <w:rsid w:val="00D1384E"/>
    <w:rsid w:val="00D13F55"/>
    <w:rsid w:val="00D14082"/>
    <w:rsid w:val="00D14D4D"/>
    <w:rsid w:val="00D1526C"/>
    <w:rsid w:val="00D1526D"/>
    <w:rsid w:val="00D159B6"/>
    <w:rsid w:val="00D16532"/>
    <w:rsid w:val="00D17BF4"/>
    <w:rsid w:val="00D20043"/>
    <w:rsid w:val="00D202E3"/>
    <w:rsid w:val="00D20575"/>
    <w:rsid w:val="00D209F5"/>
    <w:rsid w:val="00D210FA"/>
    <w:rsid w:val="00D2171F"/>
    <w:rsid w:val="00D21775"/>
    <w:rsid w:val="00D22BBF"/>
    <w:rsid w:val="00D230B1"/>
    <w:rsid w:val="00D251C6"/>
    <w:rsid w:val="00D252B7"/>
    <w:rsid w:val="00D257F0"/>
    <w:rsid w:val="00D25E73"/>
    <w:rsid w:val="00D2634A"/>
    <w:rsid w:val="00D266AD"/>
    <w:rsid w:val="00D304C4"/>
    <w:rsid w:val="00D30D1A"/>
    <w:rsid w:val="00D30F1C"/>
    <w:rsid w:val="00D314EB"/>
    <w:rsid w:val="00D3156F"/>
    <w:rsid w:val="00D31849"/>
    <w:rsid w:val="00D32045"/>
    <w:rsid w:val="00D3228F"/>
    <w:rsid w:val="00D3304F"/>
    <w:rsid w:val="00D339BF"/>
    <w:rsid w:val="00D33B5B"/>
    <w:rsid w:val="00D33C2A"/>
    <w:rsid w:val="00D342FF"/>
    <w:rsid w:val="00D34B89"/>
    <w:rsid w:val="00D34E00"/>
    <w:rsid w:val="00D357CA"/>
    <w:rsid w:val="00D35AD8"/>
    <w:rsid w:val="00D368C1"/>
    <w:rsid w:val="00D3753F"/>
    <w:rsid w:val="00D37BDC"/>
    <w:rsid w:val="00D4114E"/>
    <w:rsid w:val="00D42951"/>
    <w:rsid w:val="00D42B90"/>
    <w:rsid w:val="00D42FC6"/>
    <w:rsid w:val="00D432A2"/>
    <w:rsid w:val="00D4429E"/>
    <w:rsid w:val="00D44434"/>
    <w:rsid w:val="00D447DF"/>
    <w:rsid w:val="00D44AA5"/>
    <w:rsid w:val="00D44C83"/>
    <w:rsid w:val="00D44CDE"/>
    <w:rsid w:val="00D450EB"/>
    <w:rsid w:val="00D4515B"/>
    <w:rsid w:val="00D45890"/>
    <w:rsid w:val="00D45981"/>
    <w:rsid w:val="00D45BCA"/>
    <w:rsid w:val="00D46BB3"/>
    <w:rsid w:val="00D47A07"/>
    <w:rsid w:val="00D51F58"/>
    <w:rsid w:val="00D52178"/>
    <w:rsid w:val="00D52AB7"/>
    <w:rsid w:val="00D532A3"/>
    <w:rsid w:val="00D54408"/>
    <w:rsid w:val="00D5441D"/>
    <w:rsid w:val="00D544D4"/>
    <w:rsid w:val="00D54BB6"/>
    <w:rsid w:val="00D54C34"/>
    <w:rsid w:val="00D554FA"/>
    <w:rsid w:val="00D55D5D"/>
    <w:rsid w:val="00D55E44"/>
    <w:rsid w:val="00D56D80"/>
    <w:rsid w:val="00D56EE7"/>
    <w:rsid w:val="00D56F7B"/>
    <w:rsid w:val="00D571AE"/>
    <w:rsid w:val="00D572A8"/>
    <w:rsid w:val="00D57676"/>
    <w:rsid w:val="00D57918"/>
    <w:rsid w:val="00D606B6"/>
    <w:rsid w:val="00D60DE5"/>
    <w:rsid w:val="00D6137F"/>
    <w:rsid w:val="00D61ECA"/>
    <w:rsid w:val="00D62060"/>
    <w:rsid w:val="00D62101"/>
    <w:rsid w:val="00D62A45"/>
    <w:rsid w:val="00D62D05"/>
    <w:rsid w:val="00D62E1E"/>
    <w:rsid w:val="00D62F6B"/>
    <w:rsid w:val="00D62FA1"/>
    <w:rsid w:val="00D62FF4"/>
    <w:rsid w:val="00D63166"/>
    <w:rsid w:val="00D633CA"/>
    <w:rsid w:val="00D63909"/>
    <w:rsid w:val="00D63F05"/>
    <w:rsid w:val="00D64688"/>
    <w:rsid w:val="00D647A5"/>
    <w:rsid w:val="00D64B3B"/>
    <w:rsid w:val="00D66057"/>
    <w:rsid w:val="00D66F99"/>
    <w:rsid w:val="00D67413"/>
    <w:rsid w:val="00D703CE"/>
    <w:rsid w:val="00D70669"/>
    <w:rsid w:val="00D711F6"/>
    <w:rsid w:val="00D71309"/>
    <w:rsid w:val="00D71A58"/>
    <w:rsid w:val="00D727DD"/>
    <w:rsid w:val="00D73C97"/>
    <w:rsid w:val="00D744DB"/>
    <w:rsid w:val="00D759A3"/>
    <w:rsid w:val="00D76650"/>
    <w:rsid w:val="00D7670E"/>
    <w:rsid w:val="00D76F4A"/>
    <w:rsid w:val="00D774D8"/>
    <w:rsid w:val="00D77BF7"/>
    <w:rsid w:val="00D801CB"/>
    <w:rsid w:val="00D81CB8"/>
    <w:rsid w:val="00D839BE"/>
    <w:rsid w:val="00D83B60"/>
    <w:rsid w:val="00D83D76"/>
    <w:rsid w:val="00D83F6C"/>
    <w:rsid w:val="00D84175"/>
    <w:rsid w:val="00D848FD"/>
    <w:rsid w:val="00D84D22"/>
    <w:rsid w:val="00D85A55"/>
    <w:rsid w:val="00D86005"/>
    <w:rsid w:val="00D8627D"/>
    <w:rsid w:val="00D863E6"/>
    <w:rsid w:val="00D86671"/>
    <w:rsid w:val="00D867D3"/>
    <w:rsid w:val="00D87873"/>
    <w:rsid w:val="00D879AC"/>
    <w:rsid w:val="00D90398"/>
    <w:rsid w:val="00D90585"/>
    <w:rsid w:val="00D90D07"/>
    <w:rsid w:val="00D919BF"/>
    <w:rsid w:val="00D91FD3"/>
    <w:rsid w:val="00D923CE"/>
    <w:rsid w:val="00D92506"/>
    <w:rsid w:val="00D935F6"/>
    <w:rsid w:val="00D937AE"/>
    <w:rsid w:val="00D93E30"/>
    <w:rsid w:val="00D953C4"/>
    <w:rsid w:val="00D95A65"/>
    <w:rsid w:val="00D95DAF"/>
    <w:rsid w:val="00D96494"/>
    <w:rsid w:val="00D971EF"/>
    <w:rsid w:val="00D97595"/>
    <w:rsid w:val="00D97637"/>
    <w:rsid w:val="00D979C7"/>
    <w:rsid w:val="00D97AF4"/>
    <w:rsid w:val="00DA226E"/>
    <w:rsid w:val="00DA276D"/>
    <w:rsid w:val="00DA297F"/>
    <w:rsid w:val="00DA2F79"/>
    <w:rsid w:val="00DA3168"/>
    <w:rsid w:val="00DA4537"/>
    <w:rsid w:val="00DA4A15"/>
    <w:rsid w:val="00DA4D6D"/>
    <w:rsid w:val="00DA655B"/>
    <w:rsid w:val="00DA7651"/>
    <w:rsid w:val="00DA7824"/>
    <w:rsid w:val="00DA7879"/>
    <w:rsid w:val="00DA7FB3"/>
    <w:rsid w:val="00DB138D"/>
    <w:rsid w:val="00DB148D"/>
    <w:rsid w:val="00DB18EB"/>
    <w:rsid w:val="00DB29F8"/>
    <w:rsid w:val="00DB30E2"/>
    <w:rsid w:val="00DB3802"/>
    <w:rsid w:val="00DB3D68"/>
    <w:rsid w:val="00DB406A"/>
    <w:rsid w:val="00DB45EF"/>
    <w:rsid w:val="00DB485E"/>
    <w:rsid w:val="00DB4E69"/>
    <w:rsid w:val="00DB4EF8"/>
    <w:rsid w:val="00DB4F5F"/>
    <w:rsid w:val="00DB576A"/>
    <w:rsid w:val="00DB5FF8"/>
    <w:rsid w:val="00DB603F"/>
    <w:rsid w:val="00DB7099"/>
    <w:rsid w:val="00DB728B"/>
    <w:rsid w:val="00DB7D37"/>
    <w:rsid w:val="00DB7FBD"/>
    <w:rsid w:val="00DC016A"/>
    <w:rsid w:val="00DC12DE"/>
    <w:rsid w:val="00DC183B"/>
    <w:rsid w:val="00DC1A50"/>
    <w:rsid w:val="00DC212D"/>
    <w:rsid w:val="00DC220F"/>
    <w:rsid w:val="00DC2BDD"/>
    <w:rsid w:val="00DC2DB9"/>
    <w:rsid w:val="00DC3054"/>
    <w:rsid w:val="00DC3D31"/>
    <w:rsid w:val="00DC428B"/>
    <w:rsid w:val="00DC4420"/>
    <w:rsid w:val="00DC4468"/>
    <w:rsid w:val="00DC4644"/>
    <w:rsid w:val="00DC549A"/>
    <w:rsid w:val="00DC6A31"/>
    <w:rsid w:val="00DC7DFA"/>
    <w:rsid w:val="00DC7F1B"/>
    <w:rsid w:val="00DD0B9B"/>
    <w:rsid w:val="00DD0C41"/>
    <w:rsid w:val="00DD0D21"/>
    <w:rsid w:val="00DD0F28"/>
    <w:rsid w:val="00DD220E"/>
    <w:rsid w:val="00DD2312"/>
    <w:rsid w:val="00DD24A9"/>
    <w:rsid w:val="00DD25D4"/>
    <w:rsid w:val="00DD40DD"/>
    <w:rsid w:val="00DD42DE"/>
    <w:rsid w:val="00DD4455"/>
    <w:rsid w:val="00DD521F"/>
    <w:rsid w:val="00DD59B5"/>
    <w:rsid w:val="00DD5CF1"/>
    <w:rsid w:val="00DD60AF"/>
    <w:rsid w:val="00DD6206"/>
    <w:rsid w:val="00DD65B1"/>
    <w:rsid w:val="00DD683B"/>
    <w:rsid w:val="00DD70D1"/>
    <w:rsid w:val="00DD7FF4"/>
    <w:rsid w:val="00DE0143"/>
    <w:rsid w:val="00DE0418"/>
    <w:rsid w:val="00DE0752"/>
    <w:rsid w:val="00DE16A7"/>
    <w:rsid w:val="00DE188C"/>
    <w:rsid w:val="00DE216E"/>
    <w:rsid w:val="00DE22BB"/>
    <w:rsid w:val="00DE2719"/>
    <w:rsid w:val="00DE31C6"/>
    <w:rsid w:val="00DE461F"/>
    <w:rsid w:val="00DE5DB0"/>
    <w:rsid w:val="00DE7204"/>
    <w:rsid w:val="00DE7B80"/>
    <w:rsid w:val="00DF03B4"/>
    <w:rsid w:val="00DF05F4"/>
    <w:rsid w:val="00DF066E"/>
    <w:rsid w:val="00DF09CD"/>
    <w:rsid w:val="00DF0AD7"/>
    <w:rsid w:val="00DF0B25"/>
    <w:rsid w:val="00DF0E82"/>
    <w:rsid w:val="00DF1082"/>
    <w:rsid w:val="00DF13F3"/>
    <w:rsid w:val="00DF187A"/>
    <w:rsid w:val="00DF1FCF"/>
    <w:rsid w:val="00DF21E7"/>
    <w:rsid w:val="00DF253E"/>
    <w:rsid w:val="00DF26BD"/>
    <w:rsid w:val="00DF34F4"/>
    <w:rsid w:val="00DF411B"/>
    <w:rsid w:val="00DF5D29"/>
    <w:rsid w:val="00DF631F"/>
    <w:rsid w:val="00DF6482"/>
    <w:rsid w:val="00DF6F0B"/>
    <w:rsid w:val="00DF76F1"/>
    <w:rsid w:val="00DF77C0"/>
    <w:rsid w:val="00E000B5"/>
    <w:rsid w:val="00E00D89"/>
    <w:rsid w:val="00E00E41"/>
    <w:rsid w:val="00E00E79"/>
    <w:rsid w:val="00E027EF"/>
    <w:rsid w:val="00E03211"/>
    <w:rsid w:val="00E03EE2"/>
    <w:rsid w:val="00E03F4E"/>
    <w:rsid w:val="00E047E6"/>
    <w:rsid w:val="00E04A08"/>
    <w:rsid w:val="00E054F9"/>
    <w:rsid w:val="00E05A67"/>
    <w:rsid w:val="00E05BDD"/>
    <w:rsid w:val="00E05D1A"/>
    <w:rsid w:val="00E068F6"/>
    <w:rsid w:val="00E06BA7"/>
    <w:rsid w:val="00E07E31"/>
    <w:rsid w:val="00E10002"/>
    <w:rsid w:val="00E10020"/>
    <w:rsid w:val="00E10478"/>
    <w:rsid w:val="00E10889"/>
    <w:rsid w:val="00E10AAC"/>
    <w:rsid w:val="00E11CD3"/>
    <w:rsid w:val="00E1219F"/>
    <w:rsid w:val="00E12531"/>
    <w:rsid w:val="00E136B9"/>
    <w:rsid w:val="00E13E17"/>
    <w:rsid w:val="00E14F64"/>
    <w:rsid w:val="00E1520C"/>
    <w:rsid w:val="00E15258"/>
    <w:rsid w:val="00E153FB"/>
    <w:rsid w:val="00E15E07"/>
    <w:rsid w:val="00E16206"/>
    <w:rsid w:val="00E1680D"/>
    <w:rsid w:val="00E17323"/>
    <w:rsid w:val="00E17A66"/>
    <w:rsid w:val="00E20B09"/>
    <w:rsid w:val="00E20F6D"/>
    <w:rsid w:val="00E21130"/>
    <w:rsid w:val="00E213C8"/>
    <w:rsid w:val="00E215B0"/>
    <w:rsid w:val="00E2160B"/>
    <w:rsid w:val="00E217C4"/>
    <w:rsid w:val="00E22E49"/>
    <w:rsid w:val="00E23148"/>
    <w:rsid w:val="00E23715"/>
    <w:rsid w:val="00E23785"/>
    <w:rsid w:val="00E23789"/>
    <w:rsid w:val="00E23A43"/>
    <w:rsid w:val="00E23C65"/>
    <w:rsid w:val="00E23E20"/>
    <w:rsid w:val="00E24A54"/>
    <w:rsid w:val="00E250AF"/>
    <w:rsid w:val="00E26E67"/>
    <w:rsid w:val="00E30B7A"/>
    <w:rsid w:val="00E3137A"/>
    <w:rsid w:val="00E31576"/>
    <w:rsid w:val="00E316E6"/>
    <w:rsid w:val="00E31A38"/>
    <w:rsid w:val="00E32097"/>
    <w:rsid w:val="00E32444"/>
    <w:rsid w:val="00E3317E"/>
    <w:rsid w:val="00E33B3C"/>
    <w:rsid w:val="00E33E47"/>
    <w:rsid w:val="00E3409E"/>
    <w:rsid w:val="00E353B1"/>
    <w:rsid w:val="00E35B0D"/>
    <w:rsid w:val="00E363DC"/>
    <w:rsid w:val="00E3687D"/>
    <w:rsid w:val="00E404AD"/>
    <w:rsid w:val="00E405E0"/>
    <w:rsid w:val="00E41000"/>
    <w:rsid w:val="00E421D6"/>
    <w:rsid w:val="00E43512"/>
    <w:rsid w:val="00E43858"/>
    <w:rsid w:val="00E43E77"/>
    <w:rsid w:val="00E44F93"/>
    <w:rsid w:val="00E451CE"/>
    <w:rsid w:val="00E468E8"/>
    <w:rsid w:val="00E469DE"/>
    <w:rsid w:val="00E476B1"/>
    <w:rsid w:val="00E47DB8"/>
    <w:rsid w:val="00E5047C"/>
    <w:rsid w:val="00E50AA7"/>
    <w:rsid w:val="00E50C5C"/>
    <w:rsid w:val="00E51AD9"/>
    <w:rsid w:val="00E52060"/>
    <w:rsid w:val="00E5244A"/>
    <w:rsid w:val="00E524C1"/>
    <w:rsid w:val="00E5402E"/>
    <w:rsid w:val="00E54201"/>
    <w:rsid w:val="00E54A4F"/>
    <w:rsid w:val="00E55801"/>
    <w:rsid w:val="00E5580A"/>
    <w:rsid w:val="00E55C65"/>
    <w:rsid w:val="00E56230"/>
    <w:rsid w:val="00E56716"/>
    <w:rsid w:val="00E569A1"/>
    <w:rsid w:val="00E56EF4"/>
    <w:rsid w:val="00E57E70"/>
    <w:rsid w:val="00E60438"/>
    <w:rsid w:val="00E60F07"/>
    <w:rsid w:val="00E617E9"/>
    <w:rsid w:val="00E619ED"/>
    <w:rsid w:val="00E61B8C"/>
    <w:rsid w:val="00E62B0F"/>
    <w:rsid w:val="00E62D2F"/>
    <w:rsid w:val="00E63975"/>
    <w:rsid w:val="00E645AC"/>
    <w:rsid w:val="00E652CE"/>
    <w:rsid w:val="00E6578F"/>
    <w:rsid w:val="00E65B92"/>
    <w:rsid w:val="00E66602"/>
    <w:rsid w:val="00E673ED"/>
    <w:rsid w:val="00E67CC9"/>
    <w:rsid w:val="00E713A6"/>
    <w:rsid w:val="00E71B01"/>
    <w:rsid w:val="00E71C68"/>
    <w:rsid w:val="00E71CCA"/>
    <w:rsid w:val="00E721B5"/>
    <w:rsid w:val="00E7302E"/>
    <w:rsid w:val="00E733D7"/>
    <w:rsid w:val="00E73C38"/>
    <w:rsid w:val="00E74032"/>
    <w:rsid w:val="00E7408B"/>
    <w:rsid w:val="00E7434A"/>
    <w:rsid w:val="00E74762"/>
    <w:rsid w:val="00E74A2D"/>
    <w:rsid w:val="00E75998"/>
    <w:rsid w:val="00E75FCE"/>
    <w:rsid w:val="00E764C6"/>
    <w:rsid w:val="00E767E7"/>
    <w:rsid w:val="00E768D8"/>
    <w:rsid w:val="00E7722A"/>
    <w:rsid w:val="00E77509"/>
    <w:rsid w:val="00E80272"/>
    <w:rsid w:val="00E80B8D"/>
    <w:rsid w:val="00E80CF8"/>
    <w:rsid w:val="00E813C4"/>
    <w:rsid w:val="00E8187F"/>
    <w:rsid w:val="00E8445E"/>
    <w:rsid w:val="00E8452A"/>
    <w:rsid w:val="00E8554D"/>
    <w:rsid w:val="00E85562"/>
    <w:rsid w:val="00E85606"/>
    <w:rsid w:val="00E867E9"/>
    <w:rsid w:val="00E872D1"/>
    <w:rsid w:val="00E87522"/>
    <w:rsid w:val="00E90B09"/>
    <w:rsid w:val="00E9119F"/>
    <w:rsid w:val="00E925F3"/>
    <w:rsid w:val="00E92824"/>
    <w:rsid w:val="00E92D03"/>
    <w:rsid w:val="00E9343A"/>
    <w:rsid w:val="00E93D0E"/>
    <w:rsid w:val="00E94744"/>
    <w:rsid w:val="00E947A2"/>
    <w:rsid w:val="00E94F16"/>
    <w:rsid w:val="00E959C6"/>
    <w:rsid w:val="00E95E1F"/>
    <w:rsid w:val="00E961D0"/>
    <w:rsid w:val="00E96A63"/>
    <w:rsid w:val="00EA1649"/>
    <w:rsid w:val="00EA1D7B"/>
    <w:rsid w:val="00EA1E94"/>
    <w:rsid w:val="00EA278F"/>
    <w:rsid w:val="00EA2C20"/>
    <w:rsid w:val="00EA38EC"/>
    <w:rsid w:val="00EA3ED2"/>
    <w:rsid w:val="00EA3F00"/>
    <w:rsid w:val="00EA4081"/>
    <w:rsid w:val="00EA422F"/>
    <w:rsid w:val="00EA4B4D"/>
    <w:rsid w:val="00EA54DA"/>
    <w:rsid w:val="00EA557F"/>
    <w:rsid w:val="00EA598E"/>
    <w:rsid w:val="00EA5FFD"/>
    <w:rsid w:val="00EA6A66"/>
    <w:rsid w:val="00EA74E6"/>
    <w:rsid w:val="00EA766E"/>
    <w:rsid w:val="00EB075C"/>
    <w:rsid w:val="00EB07A2"/>
    <w:rsid w:val="00EB179D"/>
    <w:rsid w:val="00EB1897"/>
    <w:rsid w:val="00EB1F3D"/>
    <w:rsid w:val="00EB1FC7"/>
    <w:rsid w:val="00EB2603"/>
    <w:rsid w:val="00EB2969"/>
    <w:rsid w:val="00EB2D9B"/>
    <w:rsid w:val="00EB311C"/>
    <w:rsid w:val="00EB313F"/>
    <w:rsid w:val="00EB32B7"/>
    <w:rsid w:val="00EB4B9F"/>
    <w:rsid w:val="00EB60E8"/>
    <w:rsid w:val="00EB637A"/>
    <w:rsid w:val="00EB6698"/>
    <w:rsid w:val="00EB6C87"/>
    <w:rsid w:val="00EC0330"/>
    <w:rsid w:val="00EC073D"/>
    <w:rsid w:val="00EC076D"/>
    <w:rsid w:val="00EC096E"/>
    <w:rsid w:val="00EC0A28"/>
    <w:rsid w:val="00EC1868"/>
    <w:rsid w:val="00EC18D8"/>
    <w:rsid w:val="00EC1C13"/>
    <w:rsid w:val="00EC1D54"/>
    <w:rsid w:val="00EC2DE3"/>
    <w:rsid w:val="00EC3CE8"/>
    <w:rsid w:val="00EC3E97"/>
    <w:rsid w:val="00EC4630"/>
    <w:rsid w:val="00EC475F"/>
    <w:rsid w:val="00EC4D39"/>
    <w:rsid w:val="00EC4DEA"/>
    <w:rsid w:val="00EC58B3"/>
    <w:rsid w:val="00EC5A0D"/>
    <w:rsid w:val="00EC6B30"/>
    <w:rsid w:val="00EC6D60"/>
    <w:rsid w:val="00EC6E6C"/>
    <w:rsid w:val="00ED0408"/>
    <w:rsid w:val="00ED0B89"/>
    <w:rsid w:val="00ED0EDB"/>
    <w:rsid w:val="00ED1FD9"/>
    <w:rsid w:val="00ED2070"/>
    <w:rsid w:val="00ED278C"/>
    <w:rsid w:val="00ED2CFA"/>
    <w:rsid w:val="00ED3050"/>
    <w:rsid w:val="00ED386B"/>
    <w:rsid w:val="00ED4CD6"/>
    <w:rsid w:val="00ED538D"/>
    <w:rsid w:val="00ED5768"/>
    <w:rsid w:val="00ED6242"/>
    <w:rsid w:val="00ED660A"/>
    <w:rsid w:val="00ED67F0"/>
    <w:rsid w:val="00ED6C67"/>
    <w:rsid w:val="00ED7748"/>
    <w:rsid w:val="00EE023A"/>
    <w:rsid w:val="00EE1001"/>
    <w:rsid w:val="00EE1A66"/>
    <w:rsid w:val="00EE1B05"/>
    <w:rsid w:val="00EE1D47"/>
    <w:rsid w:val="00EE22A6"/>
    <w:rsid w:val="00EE29E0"/>
    <w:rsid w:val="00EE3234"/>
    <w:rsid w:val="00EE4383"/>
    <w:rsid w:val="00EE4DA5"/>
    <w:rsid w:val="00EE581D"/>
    <w:rsid w:val="00EE6750"/>
    <w:rsid w:val="00EE6A13"/>
    <w:rsid w:val="00EE7212"/>
    <w:rsid w:val="00EE78D1"/>
    <w:rsid w:val="00EE7B06"/>
    <w:rsid w:val="00EF05D9"/>
    <w:rsid w:val="00EF0B0F"/>
    <w:rsid w:val="00EF0F40"/>
    <w:rsid w:val="00EF1100"/>
    <w:rsid w:val="00EF17CD"/>
    <w:rsid w:val="00EF246C"/>
    <w:rsid w:val="00EF29F1"/>
    <w:rsid w:val="00EF2E04"/>
    <w:rsid w:val="00EF2E15"/>
    <w:rsid w:val="00EF3E98"/>
    <w:rsid w:val="00EF40DD"/>
    <w:rsid w:val="00EF4101"/>
    <w:rsid w:val="00EF4625"/>
    <w:rsid w:val="00EF4BBA"/>
    <w:rsid w:val="00EF558F"/>
    <w:rsid w:val="00EF56FD"/>
    <w:rsid w:val="00EF57A9"/>
    <w:rsid w:val="00EF57BF"/>
    <w:rsid w:val="00EF5A74"/>
    <w:rsid w:val="00EF5F0E"/>
    <w:rsid w:val="00EF62F3"/>
    <w:rsid w:val="00EF6E1F"/>
    <w:rsid w:val="00EF7DDA"/>
    <w:rsid w:val="00F0035B"/>
    <w:rsid w:val="00F0056A"/>
    <w:rsid w:val="00F00675"/>
    <w:rsid w:val="00F00852"/>
    <w:rsid w:val="00F01BF7"/>
    <w:rsid w:val="00F02213"/>
    <w:rsid w:val="00F02DB3"/>
    <w:rsid w:val="00F02F33"/>
    <w:rsid w:val="00F03561"/>
    <w:rsid w:val="00F042A8"/>
    <w:rsid w:val="00F059A1"/>
    <w:rsid w:val="00F05F9C"/>
    <w:rsid w:val="00F06998"/>
    <w:rsid w:val="00F06EF9"/>
    <w:rsid w:val="00F0709D"/>
    <w:rsid w:val="00F07BD8"/>
    <w:rsid w:val="00F07E83"/>
    <w:rsid w:val="00F10784"/>
    <w:rsid w:val="00F10841"/>
    <w:rsid w:val="00F10CDC"/>
    <w:rsid w:val="00F11844"/>
    <w:rsid w:val="00F11EAB"/>
    <w:rsid w:val="00F11F19"/>
    <w:rsid w:val="00F124CB"/>
    <w:rsid w:val="00F12566"/>
    <w:rsid w:val="00F13516"/>
    <w:rsid w:val="00F136FA"/>
    <w:rsid w:val="00F13ADF"/>
    <w:rsid w:val="00F1463B"/>
    <w:rsid w:val="00F146B8"/>
    <w:rsid w:val="00F149AC"/>
    <w:rsid w:val="00F150D4"/>
    <w:rsid w:val="00F15203"/>
    <w:rsid w:val="00F1605F"/>
    <w:rsid w:val="00F16185"/>
    <w:rsid w:val="00F16600"/>
    <w:rsid w:val="00F1684A"/>
    <w:rsid w:val="00F174F9"/>
    <w:rsid w:val="00F176BE"/>
    <w:rsid w:val="00F17921"/>
    <w:rsid w:val="00F1796F"/>
    <w:rsid w:val="00F17F6B"/>
    <w:rsid w:val="00F206AB"/>
    <w:rsid w:val="00F20749"/>
    <w:rsid w:val="00F20896"/>
    <w:rsid w:val="00F20CC4"/>
    <w:rsid w:val="00F2161E"/>
    <w:rsid w:val="00F22132"/>
    <w:rsid w:val="00F2285A"/>
    <w:rsid w:val="00F22E28"/>
    <w:rsid w:val="00F22F74"/>
    <w:rsid w:val="00F230AD"/>
    <w:rsid w:val="00F23475"/>
    <w:rsid w:val="00F23B6D"/>
    <w:rsid w:val="00F23E0D"/>
    <w:rsid w:val="00F23F4F"/>
    <w:rsid w:val="00F24394"/>
    <w:rsid w:val="00F24501"/>
    <w:rsid w:val="00F24A94"/>
    <w:rsid w:val="00F25E4A"/>
    <w:rsid w:val="00F2626F"/>
    <w:rsid w:val="00F30D85"/>
    <w:rsid w:val="00F30F7B"/>
    <w:rsid w:val="00F31C7F"/>
    <w:rsid w:val="00F31D4B"/>
    <w:rsid w:val="00F31FC7"/>
    <w:rsid w:val="00F322D9"/>
    <w:rsid w:val="00F33485"/>
    <w:rsid w:val="00F33871"/>
    <w:rsid w:val="00F33F36"/>
    <w:rsid w:val="00F33F64"/>
    <w:rsid w:val="00F342C2"/>
    <w:rsid w:val="00F34C97"/>
    <w:rsid w:val="00F34D8B"/>
    <w:rsid w:val="00F34E66"/>
    <w:rsid w:val="00F354AC"/>
    <w:rsid w:val="00F361D2"/>
    <w:rsid w:val="00F36EA5"/>
    <w:rsid w:val="00F37026"/>
    <w:rsid w:val="00F4032B"/>
    <w:rsid w:val="00F41533"/>
    <w:rsid w:val="00F41888"/>
    <w:rsid w:val="00F41E3F"/>
    <w:rsid w:val="00F4267E"/>
    <w:rsid w:val="00F427F9"/>
    <w:rsid w:val="00F428B7"/>
    <w:rsid w:val="00F42A21"/>
    <w:rsid w:val="00F42BEA"/>
    <w:rsid w:val="00F4366D"/>
    <w:rsid w:val="00F43745"/>
    <w:rsid w:val="00F43D16"/>
    <w:rsid w:val="00F4477E"/>
    <w:rsid w:val="00F44A5D"/>
    <w:rsid w:val="00F44B1A"/>
    <w:rsid w:val="00F44DBE"/>
    <w:rsid w:val="00F45242"/>
    <w:rsid w:val="00F457CA"/>
    <w:rsid w:val="00F45B12"/>
    <w:rsid w:val="00F469B1"/>
    <w:rsid w:val="00F47563"/>
    <w:rsid w:val="00F478CC"/>
    <w:rsid w:val="00F47AB9"/>
    <w:rsid w:val="00F47D08"/>
    <w:rsid w:val="00F47F95"/>
    <w:rsid w:val="00F512AD"/>
    <w:rsid w:val="00F51507"/>
    <w:rsid w:val="00F51ACE"/>
    <w:rsid w:val="00F5215F"/>
    <w:rsid w:val="00F52EB1"/>
    <w:rsid w:val="00F534B6"/>
    <w:rsid w:val="00F53C5D"/>
    <w:rsid w:val="00F544A3"/>
    <w:rsid w:val="00F5488C"/>
    <w:rsid w:val="00F54B2E"/>
    <w:rsid w:val="00F55033"/>
    <w:rsid w:val="00F55153"/>
    <w:rsid w:val="00F5538B"/>
    <w:rsid w:val="00F55BF2"/>
    <w:rsid w:val="00F55DED"/>
    <w:rsid w:val="00F55FE8"/>
    <w:rsid w:val="00F565C3"/>
    <w:rsid w:val="00F570A9"/>
    <w:rsid w:val="00F5778A"/>
    <w:rsid w:val="00F57E2F"/>
    <w:rsid w:val="00F61177"/>
    <w:rsid w:val="00F6131B"/>
    <w:rsid w:val="00F61407"/>
    <w:rsid w:val="00F61EF0"/>
    <w:rsid w:val="00F62B8D"/>
    <w:rsid w:val="00F62E65"/>
    <w:rsid w:val="00F632E0"/>
    <w:rsid w:val="00F633A9"/>
    <w:rsid w:val="00F633CF"/>
    <w:rsid w:val="00F63481"/>
    <w:rsid w:val="00F638FE"/>
    <w:rsid w:val="00F6457D"/>
    <w:rsid w:val="00F6485F"/>
    <w:rsid w:val="00F6487E"/>
    <w:rsid w:val="00F64B82"/>
    <w:rsid w:val="00F65666"/>
    <w:rsid w:val="00F65895"/>
    <w:rsid w:val="00F65BD1"/>
    <w:rsid w:val="00F66887"/>
    <w:rsid w:val="00F67474"/>
    <w:rsid w:val="00F67C83"/>
    <w:rsid w:val="00F7014C"/>
    <w:rsid w:val="00F70B71"/>
    <w:rsid w:val="00F70EFE"/>
    <w:rsid w:val="00F719DB"/>
    <w:rsid w:val="00F71A4A"/>
    <w:rsid w:val="00F71F47"/>
    <w:rsid w:val="00F72275"/>
    <w:rsid w:val="00F7241D"/>
    <w:rsid w:val="00F73913"/>
    <w:rsid w:val="00F7539B"/>
    <w:rsid w:val="00F75D14"/>
    <w:rsid w:val="00F76131"/>
    <w:rsid w:val="00F76372"/>
    <w:rsid w:val="00F768EA"/>
    <w:rsid w:val="00F77080"/>
    <w:rsid w:val="00F77234"/>
    <w:rsid w:val="00F77483"/>
    <w:rsid w:val="00F779A4"/>
    <w:rsid w:val="00F80101"/>
    <w:rsid w:val="00F80583"/>
    <w:rsid w:val="00F80B20"/>
    <w:rsid w:val="00F80CF6"/>
    <w:rsid w:val="00F81523"/>
    <w:rsid w:val="00F81554"/>
    <w:rsid w:val="00F825FC"/>
    <w:rsid w:val="00F82676"/>
    <w:rsid w:val="00F82F67"/>
    <w:rsid w:val="00F83BBC"/>
    <w:rsid w:val="00F83C0B"/>
    <w:rsid w:val="00F849E8"/>
    <w:rsid w:val="00F85060"/>
    <w:rsid w:val="00F85563"/>
    <w:rsid w:val="00F860C2"/>
    <w:rsid w:val="00F860D0"/>
    <w:rsid w:val="00F86309"/>
    <w:rsid w:val="00F87E6B"/>
    <w:rsid w:val="00F90020"/>
    <w:rsid w:val="00F90868"/>
    <w:rsid w:val="00F90BEF"/>
    <w:rsid w:val="00F914E6"/>
    <w:rsid w:val="00F91740"/>
    <w:rsid w:val="00F92466"/>
    <w:rsid w:val="00F92756"/>
    <w:rsid w:val="00F92772"/>
    <w:rsid w:val="00F92D51"/>
    <w:rsid w:val="00F948E8"/>
    <w:rsid w:val="00F955E9"/>
    <w:rsid w:val="00F96133"/>
    <w:rsid w:val="00F96353"/>
    <w:rsid w:val="00F96CE4"/>
    <w:rsid w:val="00F96FDF"/>
    <w:rsid w:val="00F97724"/>
    <w:rsid w:val="00FA0987"/>
    <w:rsid w:val="00FA09AF"/>
    <w:rsid w:val="00FA11DD"/>
    <w:rsid w:val="00FA1684"/>
    <w:rsid w:val="00FA2144"/>
    <w:rsid w:val="00FA2AD3"/>
    <w:rsid w:val="00FA2C96"/>
    <w:rsid w:val="00FA3573"/>
    <w:rsid w:val="00FA3BE3"/>
    <w:rsid w:val="00FA3DD5"/>
    <w:rsid w:val="00FA5552"/>
    <w:rsid w:val="00FA569E"/>
    <w:rsid w:val="00FA56E1"/>
    <w:rsid w:val="00FA6717"/>
    <w:rsid w:val="00FA683D"/>
    <w:rsid w:val="00FA6856"/>
    <w:rsid w:val="00FB04F4"/>
    <w:rsid w:val="00FB1C5E"/>
    <w:rsid w:val="00FB29E0"/>
    <w:rsid w:val="00FB4608"/>
    <w:rsid w:val="00FB497E"/>
    <w:rsid w:val="00FB51C5"/>
    <w:rsid w:val="00FB5A99"/>
    <w:rsid w:val="00FB5B09"/>
    <w:rsid w:val="00FC2767"/>
    <w:rsid w:val="00FC281B"/>
    <w:rsid w:val="00FC2B54"/>
    <w:rsid w:val="00FC3299"/>
    <w:rsid w:val="00FC4246"/>
    <w:rsid w:val="00FC51E6"/>
    <w:rsid w:val="00FC59B4"/>
    <w:rsid w:val="00FC5D9E"/>
    <w:rsid w:val="00FC610B"/>
    <w:rsid w:val="00FC639C"/>
    <w:rsid w:val="00FC6759"/>
    <w:rsid w:val="00FC68F2"/>
    <w:rsid w:val="00FC6A18"/>
    <w:rsid w:val="00FC6FF2"/>
    <w:rsid w:val="00FC79B8"/>
    <w:rsid w:val="00FC7AEC"/>
    <w:rsid w:val="00FC7CF0"/>
    <w:rsid w:val="00FC7FD3"/>
    <w:rsid w:val="00FD0013"/>
    <w:rsid w:val="00FD0AF9"/>
    <w:rsid w:val="00FD120E"/>
    <w:rsid w:val="00FD2CD4"/>
    <w:rsid w:val="00FD3764"/>
    <w:rsid w:val="00FD3B78"/>
    <w:rsid w:val="00FD3F3D"/>
    <w:rsid w:val="00FD4391"/>
    <w:rsid w:val="00FD4552"/>
    <w:rsid w:val="00FD4F44"/>
    <w:rsid w:val="00FD5261"/>
    <w:rsid w:val="00FD5283"/>
    <w:rsid w:val="00FD5A07"/>
    <w:rsid w:val="00FD65FD"/>
    <w:rsid w:val="00FD66C7"/>
    <w:rsid w:val="00FD6A6B"/>
    <w:rsid w:val="00FD6AAD"/>
    <w:rsid w:val="00FD6F86"/>
    <w:rsid w:val="00FD71F5"/>
    <w:rsid w:val="00FD7C82"/>
    <w:rsid w:val="00FD7D90"/>
    <w:rsid w:val="00FE00EB"/>
    <w:rsid w:val="00FE104C"/>
    <w:rsid w:val="00FE11F3"/>
    <w:rsid w:val="00FE15ED"/>
    <w:rsid w:val="00FE21D6"/>
    <w:rsid w:val="00FE2779"/>
    <w:rsid w:val="00FE2881"/>
    <w:rsid w:val="00FE32C8"/>
    <w:rsid w:val="00FE3367"/>
    <w:rsid w:val="00FE4801"/>
    <w:rsid w:val="00FE4CE0"/>
    <w:rsid w:val="00FE4E2D"/>
    <w:rsid w:val="00FE5B0F"/>
    <w:rsid w:val="00FE5B3D"/>
    <w:rsid w:val="00FE6002"/>
    <w:rsid w:val="00FE636C"/>
    <w:rsid w:val="00FE63B9"/>
    <w:rsid w:val="00FE65BB"/>
    <w:rsid w:val="00FE686E"/>
    <w:rsid w:val="00FE68BE"/>
    <w:rsid w:val="00FE6F3F"/>
    <w:rsid w:val="00FE7374"/>
    <w:rsid w:val="00FE7C04"/>
    <w:rsid w:val="00FF0CCB"/>
    <w:rsid w:val="00FF10A8"/>
    <w:rsid w:val="00FF1D6A"/>
    <w:rsid w:val="00FF23DE"/>
    <w:rsid w:val="00FF2634"/>
    <w:rsid w:val="00FF282F"/>
    <w:rsid w:val="00FF2925"/>
    <w:rsid w:val="00FF2AE4"/>
    <w:rsid w:val="00FF311D"/>
    <w:rsid w:val="00FF3204"/>
    <w:rsid w:val="00FF34D3"/>
    <w:rsid w:val="00FF3633"/>
    <w:rsid w:val="00FF38B1"/>
    <w:rsid w:val="00FF3E4D"/>
    <w:rsid w:val="00FF3F3C"/>
    <w:rsid w:val="00FF4D32"/>
    <w:rsid w:val="00FF4E56"/>
    <w:rsid w:val="00FF4FA7"/>
    <w:rsid w:val="00FF62E8"/>
    <w:rsid w:val="00FF63C7"/>
    <w:rsid w:val="00FF6789"/>
    <w:rsid w:val="00FF6CB1"/>
    <w:rsid w:val="00FF6D28"/>
    <w:rsid w:val="00FF794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05569"/>
    <o:shapelayout v:ext="edit">
      <o:idmap v:ext="edit" data="1"/>
    </o:shapelayout>
  </w:shapeDefaults>
  <w:decimalSymbol w:val="."/>
  <w:listSeparator w:val=","/>
  <w14:docId w14:val="4A701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2466"/>
    <w:rPr>
      <w:sz w:val="24"/>
      <w:szCs w:val="24"/>
      <w:lang w:eastAsia="en-US"/>
    </w:rPr>
  </w:style>
  <w:style w:type="paragraph" w:styleId="Heading1">
    <w:name w:val="heading 1"/>
    <w:basedOn w:val="Normal"/>
    <w:next w:val="Normal"/>
    <w:link w:val="Heading1Char"/>
    <w:qFormat/>
    <w:rsid w:val="00A705AF"/>
    <w:pPr>
      <w:keepNext/>
      <w:numPr>
        <w:numId w:val="4"/>
      </w:numPr>
      <w:spacing w:before="240" w:after="60"/>
      <w:outlineLvl w:val="0"/>
    </w:pPr>
    <w:rPr>
      <w:rFonts w:ascii="Arial" w:hAnsi="Arial" w:cs="Arial"/>
      <w:b/>
      <w:bCs/>
      <w:kern w:val="28"/>
      <w:sz w:val="28"/>
      <w:szCs w:val="32"/>
    </w:rPr>
  </w:style>
  <w:style w:type="paragraph" w:styleId="Heading2">
    <w:name w:val="heading 2"/>
    <w:basedOn w:val="Normal"/>
    <w:next w:val="Normal"/>
    <w:link w:val="Heading2Char"/>
    <w:qFormat/>
    <w:rsid w:val="00A705AF"/>
    <w:pPr>
      <w:keepNext/>
      <w:numPr>
        <w:ilvl w:val="1"/>
        <w:numId w:val="4"/>
      </w:numPr>
      <w:spacing w:before="240" w:after="60"/>
      <w:outlineLvl w:val="1"/>
    </w:pPr>
    <w:rPr>
      <w:rFonts w:ascii="Arial" w:hAnsi="Arial" w:cs="Arial"/>
      <w:b/>
      <w:bCs/>
      <w:i/>
      <w:iCs/>
      <w:szCs w:val="28"/>
    </w:rPr>
  </w:style>
  <w:style w:type="paragraph" w:styleId="Heading3">
    <w:name w:val="heading 3"/>
    <w:basedOn w:val="Normal"/>
    <w:next w:val="Normal"/>
    <w:link w:val="Heading3Char"/>
    <w:qFormat/>
    <w:rsid w:val="00A705AF"/>
    <w:pPr>
      <w:keepNext/>
      <w:numPr>
        <w:ilvl w:val="2"/>
        <w:numId w:val="4"/>
      </w:numPr>
      <w:spacing w:before="240" w:after="60"/>
      <w:outlineLvl w:val="2"/>
    </w:pPr>
    <w:rPr>
      <w:rFonts w:ascii="Arial" w:hAnsi="Arial" w:cs="Arial"/>
      <w:bCs/>
      <w:szCs w:val="26"/>
    </w:rPr>
  </w:style>
  <w:style w:type="paragraph" w:styleId="Heading4">
    <w:name w:val="heading 4"/>
    <w:basedOn w:val="Normal"/>
    <w:next w:val="Normal"/>
    <w:link w:val="Heading4Char"/>
    <w:qFormat/>
    <w:rsid w:val="00A705AF"/>
    <w:pPr>
      <w:keepNext/>
      <w:numPr>
        <w:ilvl w:val="3"/>
        <w:numId w:val="4"/>
      </w:numPr>
      <w:spacing w:before="240" w:after="60"/>
      <w:outlineLvl w:val="3"/>
    </w:pPr>
    <w:rPr>
      <w:rFonts w:ascii="Arial" w:hAnsi="Arial"/>
      <w:bCs/>
      <w:sz w:val="28"/>
      <w:szCs w:val="28"/>
    </w:rPr>
  </w:style>
  <w:style w:type="paragraph" w:styleId="Heading5">
    <w:name w:val="heading 5"/>
    <w:basedOn w:val="Normal"/>
    <w:next w:val="Normal"/>
    <w:link w:val="Heading5Char"/>
    <w:qFormat/>
    <w:rsid w:val="00A705AF"/>
    <w:pPr>
      <w:keepNext/>
      <w:numPr>
        <w:ilvl w:val="4"/>
        <w:numId w:val="4"/>
      </w:numPr>
      <w:spacing w:before="240" w:after="60"/>
      <w:outlineLvl w:val="4"/>
    </w:pPr>
    <w:rPr>
      <w:b/>
      <w:bCs/>
      <w:iCs/>
      <w:szCs w:val="26"/>
    </w:rPr>
  </w:style>
  <w:style w:type="paragraph" w:styleId="Heading6">
    <w:name w:val="heading 6"/>
    <w:basedOn w:val="Normal"/>
    <w:next w:val="Normal"/>
    <w:link w:val="Heading6Char"/>
    <w:qFormat/>
    <w:rsid w:val="00A705AF"/>
    <w:pPr>
      <w:keepNext/>
      <w:numPr>
        <w:ilvl w:val="5"/>
        <w:numId w:val="4"/>
      </w:numPr>
      <w:spacing w:before="240" w:after="60"/>
      <w:outlineLvl w:val="5"/>
    </w:pPr>
    <w:rPr>
      <w:b/>
      <w:bCs/>
      <w:i/>
      <w:szCs w:val="22"/>
    </w:rPr>
  </w:style>
  <w:style w:type="paragraph" w:styleId="Heading7">
    <w:name w:val="heading 7"/>
    <w:basedOn w:val="Normal"/>
    <w:next w:val="Normal"/>
    <w:link w:val="Heading7Char"/>
    <w:qFormat/>
    <w:rsid w:val="001D266E"/>
    <w:pPr>
      <w:numPr>
        <w:ilvl w:val="6"/>
        <w:numId w:val="4"/>
      </w:numPr>
      <w:spacing w:before="240" w:after="60"/>
      <w:ind w:left="1296" w:hanging="288"/>
      <w:outlineLvl w:val="6"/>
    </w:pPr>
    <w:rPr>
      <w:lang w:eastAsia="en-AU"/>
    </w:rPr>
  </w:style>
  <w:style w:type="paragraph" w:styleId="Heading8">
    <w:name w:val="heading 8"/>
    <w:basedOn w:val="Normal"/>
    <w:next w:val="Normal"/>
    <w:link w:val="Heading8Char"/>
    <w:qFormat/>
    <w:rsid w:val="001D266E"/>
    <w:pPr>
      <w:numPr>
        <w:ilvl w:val="7"/>
        <w:numId w:val="4"/>
      </w:numPr>
      <w:spacing w:before="240" w:after="60"/>
      <w:ind w:left="1440" w:hanging="432"/>
      <w:outlineLvl w:val="7"/>
    </w:pPr>
    <w:rPr>
      <w:i/>
      <w:iCs/>
      <w:lang w:eastAsia="en-AU"/>
    </w:rPr>
  </w:style>
  <w:style w:type="paragraph" w:styleId="Heading9">
    <w:name w:val="heading 9"/>
    <w:basedOn w:val="Normal"/>
    <w:next w:val="Normal"/>
    <w:link w:val="Heading9Char"/>
    <w:qFormat/>
    <w:rsid w:val="001D266E"/>
    <w:pPr>
      <w:numPr>
        <w:ilvl w:val="8"/>
        <w:numId w:val="4"/>
      </w:numPr>
      <w:spacing w:before="240" w:after="60"/>
      <w:ind w:left="1584" w:hanging="144"/>
      <w:outlineLvl w:val="8"/>
    </w:pPr>
    <w:rPr>
      <w:rFonts w:ascii="Arial" w:hAnsi="Arial" w:cs="Arial"/>
      <w:sz w:val="22"/>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link w:val="ListParagraphChar"/>
    <w:qFormat/>
    <w:rsid w:val="00A4512D"/>
    <w:pPr>
      <w:ind w:left="720"/>
      <w:contextualSpacing/>
    </w:pPr>
  </w:style>
  <w:style w:type="character" w:customStyle="1" w:styleId="Heading7Char">
    <w:name w:val="Heading 7 Char"/>
    <w:basedOn w:val="DefaultParagraphFont"/>
    <w:link w:val="Heading7"/>
    <w:rsid w:val="001D266E"/>
    <w:rPr>
      <w:sz w:val="24"/>
      <w:szCs w:val="24"/>
    </w:rPr>
  </w:style>
  <w:style w:type="character" w:customStyle="1" w:styleId="Heading8Char">
    <w:name w:val="Heading 8 Char"/>
    <w:basedOn w:val="DefaultParagraphFont"/>
    <w:link w:val="Heading8"/>
    <w:rsid w:val="001D266E"/>
    <w:rPr>
      <w:i/>
      <w:iCs/>
      <w:sz w:val="24"/>
      <w:szCs w:val="24"/>
    </w:rPr>
  </w:style>
  <w:style w:type="character" w:customStyle="1" w:styleId="Heading9Char">
    <w:name w:val="Heading 9 Char"/>
    <w:basedOn w:val="DefaultParagraphFont"/>
    <w:link w:val="Heading9"/>
    <w:rsid w:val="001D266E"/>
    <w:rPr>
      <w:rFonts w:ascii="Arial" w:hAnsi="Arial" w:cs="Arial"/>
      <w:sz w:val="22"/>
      <w:szCs w:val="22"/>
    </w:rPr>
  </w:style>
  <w:style w:type="character" w:customStyle="1" w:styleId="Heading1Char">
    <w:name w:val="Heading 1 Char"/>
    <w:link w:val="Heading1"/>
    <w:locked/>
    <w:rsid w:val="001D266E"/>
    <w:rPr>
      <w:rFonts w:ascii="Arial" w:hAnsi="Arial" w:cs="Arial"/>
      <w:b/>
      <w:bCs/>
      <w:kern w:val="28"/>
      <w:sz w:val="28"/>
      <w:szCs w:val="32"/>
      <w:lang w:eastAsia="en-US"/>
    </w:rPr>
  </w:style>
  <w:style w:type="character" w:customStyle="1" w:styleId="Heading2Char">
    <w:name w:val="Heading 2 Char"/>
    <w:link w:val="Heading2"/>
    <w:locked/>
    <w:rsid w:val="001D266E"/>
    <w:rPr>
      <w:rFonts w:ascii="Arial" w:hAnsi="Arial" w:cs="Arial"/>
      <w:b/>
      <w:bCs/>
      <w:i/>
      <w:iCs/>
      <w:sz w:val="24"/>
      <w:szCs w:val="28"/>
      <w:lang w:eastAsia="en-US"/>
    </w:rPr>
  </w:style>
  <w:style w:type="character" w:customStyle="1" w:styleId="Heading3Char">
    <w:name w:val="Heading 3 Char"/>
    <w:link w:val="Heading3"/>
    <w:locked/>
    <w:rsid w:val="001D266E"/>
    <w:rPr>
      <w:rFonts w:ascii="Arial" w:hAnsi="Arial" w:cs="Arial"/>
      <w:bCs/>
      <w:sz w:val="24"/>
      <w:szCs w:val="26"/>
      <w:lang w:eastAsia="en-US"/>
    </w:rPr>
  </w:style>
  <w:style w:type="character" w:customStyle="1" w:styleId="Heading4Char">
    <w:name w:val="Heading 4 Char"/>
    <w:link w:val="Heading4"/>
    <w:locked/>
    <w:rsid w:val="001D266E"/>
    <w:rPr>
      <w:rFonts w:ascii="Arial" w:hAnsi="Arial"/>
      <w:bCs/>
      <w:sz w:val="28"/>
      <w:szCs w:val="28"/>
      <w:lang w:eastAsia="en-US"/>
    </w:rPr>
  </w:style>
  <w:style w:type="character" w:customStyle="1" w:styleId="Heading5Char">
    <w:name w:val="Heading 5 Char"/>
    <w:link w:val="Heading5"/>
    <w:locked/>
    <w:rsid w:val="001D266E"/>
    <w:rPr>
      <w:b/>
      <w:bCs/>
      <w:iCs/>
      <w:sz w:val="24"/>
      <w:szCs w:val="26"/>
      <w:lang w:eastAsia="en-US"/>
    </w:rPr>
  </w:style>
  <w:style w:type="character" w:customStyle="1" w:styleId="Heading6Char">
    <w:name w:val="Heading 6 Char"/>
    <w:link w:val="Heading6"/>
    <w:locked/>
    <w:rsid w:val="001D266E"/>
    <w:rPr>
      <w:b/>
      <w:bCs/>
      <w:i/>
      <w:sz w:val="24"/>
      <w:szCs w:val="22"/>
      <w:lang w:eastAsia="en-US"/>
    </w:rPr>
  </w:style>
  <w:style w:type="paragraph" w:customStyle="1" w:styleId="HeaderBoldEven">
    <w:name w:val="HeaderBoldEven"/>
    <w:basedOn w:val="Normal"/>
    <w:rsid w:val="001D266E"/>
    <w:pPr>
      <w:spacing w:before="120" w:after="60"/>
    </w:pPr>
    <w:rPr>
      <w:rFonts w:ascii="Arial" w:hAnsi="Arial" w:cs="Arial"/>
      <w:b/>
      <w:bCs/>
      <w:sz w:val="20"/>
      <w:szCs w:val="20"/>
      <w:lang w:eastAsia="en-AU"/>
    </w:rPr>
  </w:style>
  <w:style w:type="paragraph" w:customStyle="1" w:styleId="HeaderBoldOdd">
    <w:name w:val="HeaderBoldOdd"/>
    <w:basedOn w:val="Normal"/>
    <w:rsid w:val="001D266E"/>
    <w:pPr>
      <w:spacing w:before="120" w:after="60"/>
      <w:jc w:val="right"/>
    </w:pPr>
    <w:rPr>
      <w:rFonts w:ascii="Arial" w:hAnsi="Arial" w:cs="Arial"/>
      <w:b/>
      <w:bCs/>
      <w:sz w:val="20"/>
      <w:szCs w:val="20"/>
      <w:lang w:eastAsia="en-AU"/>
    </w:rPr>
  </w:style>
  <w:style w:type="paragraph" w:customStyle="1" w:styleId="HeaderLiteEven">
    <w:name w:val="HeaderLiteEven"/>
    <w:basedOn w:val="Normal"/>
    <w:rsid w:val="001D266E"/>
    <w:pPr>
      <w:tabs>
        <w:tab w:val="center" w:pos="3969"/>
        <w:tab w:val="right" w:pos="8505"/>
      </w:tabs>
      <w:spacing w:before="60"/>
    </w:pPr>
    <w:rPr>
      <w:rFonts w:ascii="Arial" w:hAnsi="Arial" w:cs="Arial"/>
      <w:sz w:val="18"/>
      <w:szCs w:val="18"/>
      <w:lang w:eastAsia="en-AU"/>
    </w:rPr>
  </w:style>
  <w:style w:type="paragraph" w:customStyle="1" w:styleId="HeaderContentsPage">
    <w:name w:val="HeaderContents&quot;Page&quot;"/>
    <w:basedOn w:val="Normal"/>
    <w:rsid w:val="001D266E"/>
    <w:pPr>
      <w:spacing w:before="120" w:after="120"/>
      <w:jc w:val="right"/>
    </w:pPr>
    <w:rPr>
      <w:rFonts w:ascii="Arial" w:hAnsi="Arial" w:cs="Arial"/>
      <w:sz w:val="20"/>
      <w:szCs w:val="20"/>
      <w:lang w:eastAsia="en-AU"/>
    </w:rPr>
  </w:style>
  <w:style w:type="paragraph" w:customStyle="1" w:styleId="HeaderLiteOdd">
    <w:name w:val="HeaderLiteOdd"/>
    <w:basedOn w:val="Normal"/>
    <w:rsid w:val="001D266E"/>
    <w:pPr>
      <w:tabs>
        <w:tab w:val="center" w:pos="3969"/>
        <w:tab w:val="right" w:pos="8505"/>
      </w:tabs>
      <w:spacing w:before="60"/>
      <w:jc w:val="right"/>
    </w:pPr>
    <w:rPr>
      <w:rFonts w:ascii="Arial" w:hAnsi="Arial" w:cs="Arial"/>
      <w:sz w:val="18"/>
      <w:szCs w:val="18"/>
      <w:lang w:eastAsia="en-AU"/>
    </w:rPr>
  </w:style>
  <w:style w:type="paragraph" w:styleId="Footer">
    <w:name w:val="footer"/>
    <w:basedOn w:val="Normal"/>
    <w:link w:val="FooterChar"/>
    <w:uiPriority w:val="99"/>
    <w:rsid w:val="001D266E"/>
    <w:pPr>
      <w:tabs>
        <w:tab w:val="center" w:pos="3600"/>
        <w:tab w:val="right" w:pos="7201"/>
      </w:tabs>
      <w:jc w:val="center"/>
    </w:pPr>
    <w:rPr>
      <w:rFonts w:ascii="Arial" w:hAnsi="Arial" w:cs="Arial"/>
      <w:i/>
      <w:iCs/>
      <w:sz w:val="18"/>
      <w:szCs w:val="18"/>
      <w:lang w:eastAsia="en-AU"/>
    </w:rPr>
  </w:style>
  <w:style w:type="character" w:customStyle="1" w:styleId="FooterChar">
    <w:name w:val="Footer Char"/>
    <w:basedOn w:val="DefaultParagraphFont"/>
    <w:link w:val="Footer"/>
    <w:uiPriority w:val="99"/>
    <w:rsid w:val="001D266E"/>
    <w:rPr>
      <w:rFonts w:ascii="Arial" w:hAnsi="Arial" w:cs="Arial"/>
      <w:i/>
      <w:iCs/>
      <w:sz w:val="18"/>
      <w:szCs w:val="18"/>
    </w:rPr>
  </w:style>
  <w:style w:type="paragraph" w:customStyle="1" w:styleId="FooterDraft">
    <w:name w:val="FooterDraft"/>
    <w:basedOn w:val="Normal"/>
    <w:rsid w:val="001D266E"/>
    <w:pPr>
      <w:jc w:val="center"/>
    </w:pPr>
    <w:rPr>
      <w:rFonts w:ascii="Arial" w:hAnsi="Arial" w:cs="Arial"/>
      <w:b/>
      <w:bCs/>
      <w:sz w:val="40"/>
      <w:szCs w:val="40"/>
      <w:lang w:eastAsia="en-AU"/>
    </w:rPr>
  </w:style>
  <w:style w:type="paragraph" w:customStyle="1" w:styleId="FooterInfo">
    <w:name w:val="FooterInfo"/>
    <w:basedOn w:val="Normal"/>
    <w:rsid w:val="001D266E"/>
    <w:rPr>
      <w:rFonts w:ascii="Arial" w:hAnsi="Arial" w:cs="Arial"/>
      <w:sz w:val="12"/>
      <w:szCs w:val="12"/>
      <w:lang w:eastAsia="en-AU"/>
    </w:rPr>
  </w:style>
  <w:style w:type="paragraph" w:styleId="BlockText">
    <w:name w:val="Block Text"/>
    <w:basedOn w:val="Normal"/>
    <w:rsid w:val="001D266E"/>
    <w:pPr>
      <w:spacing w:after="120"/>
      <w:ind w:left="1440" w:right="1440"/>
    </w:pPr>
    <w:rPr>
      <w:lang w:eastAsia="en-AU"/>
    </w:rPr>
  </w:style>
  <w:style w:type="paragraph" w:styleId="BodyText">
    <w:name w:val="Body Text"/>
    <w:basedOn w:val="Normal"/>
    <w:link w:val="BodyTextChar"/>
    <w:rsid w:val="001D266E"/>
    <w:pPr>
      <w:spacing w:after="120"/>
    </w:pPr>
    <w:rPr>
      <w:lang w:eastAsia="en-AU"/>
    </w:rPr>
  </w:style>
  <w:style w:type="character" w:customStyle="1" w:styleId="BodyTextChar">
    <w:name w:val="Body Text Char"/>
    <w:basedOn w:val="DefaultParagraphFont"/>
    <w:link w:val="BodyText"/>
    <w:rsid w:val="001D266E"/>
    <w:rPr>
      <w:sz w:val="24"/>
      <w:szCs w:val="24"/>
    </w:rPr>
  </w:style>
  <w:style w:type="paragraph" w:styleId="BodyText2">
    <w:name w:val="Body Text 2"/>
    <w:basedOn w:val="Normal"/>
    <w:link w:val="BodyText2Char"/>
    <w:rsid w:val="001D266E"/>
    <w:pPr>
      <w:spacing w:after="120" w:line="480" w:lineRule="auto"/>
    </w:pPr>
    <w:rPr>
      <w:lang w:eastAsia="en-AU"/>
    </w:rPr>
  </w:style>
  <w:style w:type="character" w:customStyle="1" w:styleId="BodyText2Char">
    <w:name w:val="Body Text 2 Char"/>
    <w:basedOn w:val="DefaultParagraphFont"/>
    <w:link w:val="BodyText2"/>
    <w:rsid w:val="001D266E"/>
    <w:rPr>
      <w:sz w:val="24"/>
      <w:szCs w:val="24"/>
    </w:rPr>
  </w:style>
  <w:style w:type="paragraph" w:styleId="BodyText3">
    <w:name w:val="Body Text 3"/>
    <w:basedOn w:val="Normal"/>
    <w:link w:val="BodyText3Char"/>
    <w:rsid w:val="001D266E"/>
    <w:pPr>
      <w:spacing w:after="120"/>
    </w:pPr>
    <w:rPr>
      <w:sz w:val="16"/>
      <w:szCs w:val="16"/>
      <w:lang w:eastAsia="en-AU"/>
    </w:rPr>
  </w:style>
  <w:style w:type="character" w:customStyle="1" w:styleId="BodyText3Char">
    <w:name w:val="Body Text 3 Char"/>
    <w:basedOn w:val="DefaultParagraphFont"/>
    <w:link w:val="BodyText3"/>
    <w:rsid w:val="001D266E"/>
    <w:rPr>
      <w:sz w:val="16"/>
      <w:szCs w:val="16"/>
    </w:rPr>
  </w:style>
  <w:style w:type="paragraph" w:styleId="BodyTextFirstIndent">
    <w:name w:val="Body Text First Indent"/>
    <w:basedOn w:val="BodyText"/>
    <w:link w:val="BodyTextFirstIndentChar"/>
    <w:rsid w:val="001D266E"/>
    <w:pPr>
      <w:ind w:firstLine="210"/>
    </w:pPr>
  </w:style>
  <w:style w:type="character" w:customStyle="1" w:styleId="BodyTextFirstIndentChar">
    <w:name w:val="Body Text First Indent Char"/>
    <w:basedOn w:val="BodyTextChar"/>
    <w:link w:val="BodyTextFirstIndent"/>
    <w:rsid w:val="001D266E"/>
    <w:rPr>
      <w:sz w:val="24"/>
      <w:szCs w:val="24"/>
    </w:rPr>
  </w:style>
  <w:style w:type="paragraph" w:styleId="BodyTextIndent">
    <w:name w:val="Body Text Indent"/>
    <w:basedOn w:val="Normal"/>
    <w:link w:val="BodyTextIndentChar"/>
    <w:rsid w:val="001D266E"/>
    <w:pPr>
      <w:spacing w:after="120"/>
      <w:ind w:left="283"/>
    </w:pPr>
    <w:rPr>
      <w:lang w:eastAsia="en-AU"/>
    </w:rPr>
  </w:style>
  <w:style w:type="character" w:customStyle="1" w:styleId="BodyTextIndentChar">
    <w:name w:val="Body Text Indent Char"/>
    <w:basedOn w:val="DefaultParagraphFont"/>
    <w:link w:val="BodyTextIndent"/>
    <w:rsid w:val="001D266E"/>
    <w:rPr>
      <w:sz w:val="24"/>
      <w:szCs w:val="24"/>
    </w:rPr>
  </w:style>
  <w:style w:type="paragraph" w:styleId="BodyTextFirstIndent2">
    <w:name w:val="Body Text First Indent 2"/>
    <w:basedOn w:val="BodyTextIndent"/>
    <w:link w:val="BodyTextFirstIndent2Char"/>
    <w:rsid w:val="001D266E"/>
    <w:pPr>
      <w:ind w:firstLine="210"/>
    </w:pPr>
  </w:style>
  <w:style w:type="character" w:customStyle="1" w:styleId="BodyTextFirstIndent2Char">
    <w:name w:val="Body Text First Indent 2 Char"/>
    <w:basedOn w:val="BodyTextIndentChar"/>
    <w:link w:val="BodyTextFirstIndent2"/>
    <w:rsid w:val="001D266E"/>
    <w:rPr>
      <w:sz w:val="24"/>
      <w:szCs w:val="24"/>
    </w:rPr>
  </w:style>
  <w:style w:type="paragraph" w:styleId="BodyTextIndent2">
    <w:name w:val="Body Text Indent 2"/>
    <w:basedOn w:val="Normal"/>
    <w:link w:val="BodyTextIndent2Char"/>
    <w:rsid w:val="001D266E"/>
    <w:pPr>
      <w:spacing w:after="120" w:line="480" w:lineRule="auto"/>
      <w:ind w:left="283"/>
    </w:pPr>
    <w:rPr>
      <w:lang w:eastAsia="en-AU"/>
    </w:rPr>
  </w:style>
  <w:style w:type="character" w:customStyle="1" w:styleId="BodyTextIndent2Char">
    <w:name w:val="Body Text Indent 2 Char"/>
    <w:basedOn w:val="DefaultParagraphFont"/>
    <w:link w:val="BodyTextIndent2"/>
    <w:rsid w:val="001D266E"/>
    <w:rPr>
      <w:sz w:val="24"/>
      <w:szCs w:val="24"/>
    </w:rPr>
  </w:style>
  <w:style w:type="paragraph" w:styleId="BodyTextIndent3">
    <w:name w:val="Body Text Indent 3"/>
    <w:basedOn w:val="Normal"/>
    <w:link w:val="BodyTextIndent3Char"/>
    <w:rsid w:val="001D266E"/>
    <w:pPr>
      <w:spacing w:after="120"/>
      <w:ind w:left="283"/>
    </w:pPr>
    <w:rPr>
      <w:sz w:val="16"/>
      <w:szCs w:val="16"/>
      <w:lang w:eastAsia="en-AU"/>
    </w:rPr>
  </w:style>
  <w:style w:type="character" w:customStyle="1" w:styleId="BodyTextIndent3Char">
    <w:name w:val="Body Text Indent 3 Char"/>
    <w:basedOn w:val="DefaultParagraphFont"/>
    <w:link w:val="BodyTextIndent3"/>
    <w:rsid w:val="001D266E"/>
    <w:rPr>
      <w:sz w:val="16"/>
      <w:szCs w:val="16"/>
    </w:rPr>
  </w:style>
  <w:style w:type="paragraph" w:styleId="Closing">
    <w:name w:val="Closing"/>
    <w:basedOn w:val="Normal"/>
    <w:link w:val="ClosingChar"/>
    <w:rsid w:val="001D266E"/>
    <w:pPr>
      <w:ind w:left="4252"/>
    </w:pPr>
    <w:rPr>
      <w:lang w:eastAsia="en-AU"/>
    </w:rPr>
  </w:style>
  <w:style w:type="character" w:customStyle="1" w:styleId="ClosingChar">
    <w:name w:val="Closing Char"/>
    <w:basedOn w:val="DefaultParagraphFont"/>
    <w:link w:val="Closing"/>
    <w:rsid w:val="001D266E"/>
    <w:rPr>
      <w:sz w:val="24"/>
      <w:szCs w:val="24"/>
    </w:rPr>
  </w:style>
  <w:style w:type="paragraph" w:styleId="Date">
    <w:name w:val="Date"/>
    <w:basedOn w:val="Normal"/>
    <w:next w:val="Normal"/>
    <w:link w:val="DateChar"/>
    <w:rsid w:val="001D266E"/>
    <w:rPr>
      <w:lang w:eastAsia="en-AU"/>
    </w:rPr>
  </w:style>
  <w:style w:type="character" w:customStyle="1" w:styleId="DateChar">
    <w:name w:val="Date Char"/>
    <w:basedOn w:val="DefaultParagraphFont"/>
    <w:link w:val="Date"/>
    <w:rsid w:val="001D266E"/>
    <w:rPr>
      <w:sz w:val="24"/>
      <w:szCs w:val="24"/>
    </w:rPr>
  </w:style>
  <w:style w:type="paragraph" w:styleId="E-mailSignature">
    <w:name w:val="E-mail Signature"/>
    <w:basedOn w:val="Normal"/>
    <w:link w:val="E-mailSignatureChar"/>
    <w:rsid w:val="001D266E"/>
    <w:rPr>
      <w:lang w:eastAsia="en-AU"/>
    </w:rPr>
  </w:style>
  <w:style w:type="character" w:customStyle="1" w:styleId="E-mailSignatureChar">
    <w:name w:val="E-mail Signature Char"/>
    <w:basedOn w:val="DefaultParagraphFont"/>
    <w:link w:val="E-mailSignature"/>
    <w:rsid w:val="001D266E"/>
    <w:rPr>
      <w:sz w:val="24"/>
      <w:szCs w:val="24"/>
    </w:rPr>
  </w:style>
  <w:style w:type="paragraph" w:styleId="EnvelopeAddress">
    <w:name w:val="envelope address"/>
    <w:basedOn w:val="Normal"/>
    <w:rsid w:val="001D266E"/>
    <w:pPr>
      <w:framePr w:w="7920" w:h="1980" w:hRule="exact" w:hSpace="180" w:wrap="auto" w:hAnchor="page" w:xAlign="center" w:yAlign="bottom"/>
      <w:ind w:left="2880"/>
    </w:pPr>
    <w:rPr>
      <w:rFonts w:ascii="Arial" w:hAnsi="Arial" w:cs="Arial"/>
      <w:lang w:eastAsia="en-AU"/>
    </w:rPr>
  </w:style>
  <w:style w:type="paragraph" w:styleId="EnvelopeReturn">
    <w:name w:val="envelope return"/>
    <w:basedOn w:val="Normal"/>
    <w:rsid w:val="001D266E"/>
    <w:rPr>
      <w:rFonts w:ascii="Arial" w:hAnsi="Arial" w:cs="Arial"/>
      <w:sz w:val="20"/>
      <w:szCs w:val="20"/>
      <w:lang w:eastAsia="en-AU"/>
    </w:rPr>
  </w:style>
  <w:style w:type="character" w:styleId="FollowedHyperlink">
    <w:name w:val="FollowedHyperlink"/>
    <w:rsid w:val="001D266E"/>
    <w:rPr>
      <w:rFonts w:cs="Times New Roman"/>
      <w:color w:val="800080"/>
      <w:u w:val="single"/>
    </w:rPr>
  </w:style>
  <w:style w:type="paragraph" w:styleId="Header">
    <w:name w:val="header"/>
    <w:basedOn w:val="Normal"/>
    <w:link w:val="HeaderChar"/>
    <w:rsid w:val="001D266E"/>
    <w:pPr>
      <w:tabs>
        <w:tab w:val="center" w:pos="3969"/>
        <w:tab w:val="right" w:pos="8505"/>
      </w:tabs>
      <w:jc w:val="both"/>
    </w:pPr>
    <w:rPr>
      <w:rFonts w:ascii="Arial" w:hAnsi="Arial" w:cs="Arial"/>
      <w:sz w:val="16"/>
      <w:szCs w:val="16"/>
      <w:lang w:eastAsia="en-AU"/>
    </w:rPr>
  </w:style>
  <w:style w:type="character" w:customStyle="1" w:styleId="HeaderChar">
    <w:name w:val="Header Char"/>
    <w:basedOn w:val="DefaultParagraphFont"/>
    <w:link w:val="Header"/>
    <w:rsid w:val="001D266E"/>
    <w:rPr>
      <w:rFonts w:ascii="Arial" w:hAnsi="Arial" w:cs="Arial"/>
      <w:sz w:val="16"/>
      <w:szCs w:val="16"/>
    </w:rPr>
  </w:style>
  <w:style w:type="character" w:styleId="HTMLAcronym">
    <w:name w:val="HTML Acronym"/>
    <w:rsid w:val="001D266E"/>
    <w:rPr>
      <w:rFonts w:cs="Times New Roman"/>
    </w:rPr>
  </w:style>
  <w:style w:type="paragraph" w:styleId="HTMLAddress">
    <w:name w:val="HTML Address"/>
    <w:basedOn w:val="Normal"/>
    <w:link w:val="HTMLAddressChar"/>
    <w:rsid w:val="001D266E"/>
    <w:rPr>
      <w:i/>
      <w:iCs/>
      <w:lang w:eastAsia="en-AU"/>
    </w:rPr>
  </w:style>
  <w:style w:type="character" w:customStyle="1" w:styleId="HTMLAddressChar">
    <w:name w:val="HTML Address Char"/>
    <w:basedOn w:val="DefaultParagraphFont"/>
    <w:link w:val="HTMLAddress"/>
    <w:rsid w:val="001D266E"/>
    <w:rPr>
      <w:i/>
      <w:iCs/>
      <w:sz w:val="24"/>
      <w:szCs w:val="24"/>
    </w:rPr>
  </w:style>
  <w:style w:type="character" w:styleId="HTMLCite">
    <w:name w:val="HTML Cite"/>
    <w:rsid w:val="001D266E"/>
    <w:rPr>
      <w:rFonts w:cs="Times New Roman"/>
      <w:i/>
      <w:iCs/>
    </w:rPr>
  </w:style>
  <w:style w:type="character" w:styleId="HTMLCode">
    <w:name w:val="HTML Code"/>
    <w:rsid w:val="001D266E"/>
    <w:rPr>
      <w:rFonts w:ascii="Courier New" w:hAnsi="Courier New" w:cs="Courier New"/>
      <w:sz w:val="20"/>
      <w:szCs w:val="20"/>
    </w:rPr>
  </w:style>
  <w:style w:type="character" w:styleId="HTMLDefinition">
    <w:name w:val="HTML Definition"/>
    <w:rsid w:val="001D266E"/>
    <w:rPr>
      <w:rFonts w:cs="Times New Roman"/>
      <w:i/>
      <w:iCs/>
    </w:rPr>
  </w:style>
  <w:style w:type="character" w:styleId="HTMLKeyboard">
    <w:name w:val="HTML Keyboard"/>
    <w:rsid w:val="001D266E"/>
    <w:rPr>
      <w:rFonts w:ascii="Courier New" w:hAnsi="Courier New" w:cs="Courier New"/>
      <w:sz w:val="20"/>
      <w:szCs w:val="20"/>
    </w:rPr>
  </w:style>
  <w:style w:type="paragraph" w:styleId="HTMLPreformatted">
    <w:name w:val="HTML Preformatted"/>
    <w:basedOn w:val="Normal"/>
    <w:link w:val="HTMLPreformattedChar"/>
    <w:rsid w:val="001D266E"/>
    <w:rPr>
      <w:rFonts w:ascii="Courier New" w:hAnsi="Courier New" w:cs="Courier New"/>
      <w:sz w:val="20"/>
      <w:szCs w:val="20"/>
      <w:lang w:eastAsia="en-AU"/>
    </w:rPr>
  </w:style>
  <w:style w:type="character" w:customStyle="1" w:styleId="HTMLPreformattedChar">
    <w:name w:val="HTML Preformatted Char"/>
    <w:basedOn w:val="DefaultParagraphFont"/>
    <w:link w:val="HTMLPreformatted"/>
    <w:rsid w:val="001D266E"/>
    <w:rPr>
      <w:rFonts w:ascii="Courier New" w:hAnsi="Courier New" w:cs="Courier New"/>
    </w:rPr>
  </w:style>
  <w:style w:type="character" w:styleId="HTMLSample">
    <w:name w:val="HTML Sample"/>
    <w:rsid w:val="001D266E"/>
    <w:rPr>
      <w:rFonts w:ascii="Courier New" w:hAnsi="Courier New" w:cs="Courier New"/>
    </w:rPr>
  </w:style>
  <w:style w:type="character" w:styleId="HTMLTypewriter">
    <w:name w:val="HTML Typewriter"/>
    <w:rsid w:val="001D266E"/>
    <w:rPr>
      <w:rFonts w:ascii="Courier New" w:hAnsi="Courier New" w:cs="Courier New"/>
      <w:sz w:val="20"/>
      <w:szCs w:val="20"/>
    </w:rPr>
  </w:style>
  <w:style w:type="character" w:styleId="HTMLVariable">
    <w:name w:val="HTML Variable"/>
    <w:rsid w:val="001D266E"/>
    <w:rPr>
      <w:rFonts w:cs="Times New Roman"/>
      <w:i/>
      <w:iCs/>
    </w:rPr>
  </w:style>
  <w:style w:type="character" w:styleId="Hyperlink">
    <w:name w:val="Hyperlink"/>
    <w:rsid w:val="001D266E"/>
    <w:rPr>
      <w:rFonts w:cs="Times New Roman"/>
      <w:color w:val="0000FF"/>
      <w:u w:val="single"/>
    </w:rPr>
  </w:style>
  <w:style w:type="character" w:styleId="LineNumber">
    <w:name w:val="line number"/>
    <w:rsid w:val="001D266E"/>
    <w:rPr>
      <w:rFonts w:cs="Times New Roman"/>
    </w:rPr>
  </w:style>
  <w:style w:type="paragraph" w:styleId="List">
    <w:name w:val="List"/>
    <w:basedOn w:val="Normal"/>
    <w:rsid w:val="001D266E"/>
    <w:pPr>
      <w:ind w:left="283" w:hanging="283"/>
    </w:pPr>
    <w:rPr>
      <w:lang w:eastAsia="en-AU"/>
    </w:rPr>
  </w:style>
  <w:style w:type="paragraph" w:styleId="List2">
    <w:name w:val="List 2"/>
    <w:basedOn w:val="Normal"/>
    <w:rsid w:val="001D266E"/>
    <w:pPr>
      <w:ind w:left="566" w:hanging="283"/>
    </w:pPr>
    <w:rPr>
      <w:lang w:eastAsia="en-AU"/>
    </w:rPr>
  </w:style>
  <w:style w:type="paragraph" w:styleId="List3">
    <w:name w:val="List 3"/>
    <w:basedOn w:val="Normal"/>
    <w:rsid w:val="001D266E"/>
    <w:pPr>
      <w:ind w:left="849" w:hanging="283"/>
    </w:pPr>
    <w:rPr>
      <w:lang w:eastAsia="en-AU"/>
    </w:rPr>
  </w:style>
  <w:style w:type="paragraph" w:styleId="List4">
    <w:name w:val="List 4"/>
    <w:basedOn w:val="Normal"/>
    <w:rsid w:val="001D266E"/>
    <w:pPr>
      <w:ind w:left="1132" w:hanging="283"/>
    </w:pPr>
    <w:rPr>
      <w:lang w:eastAsia="en-AU"/>
    </w:rPr>
  </w:style>
  <w:style w:type="paragraph" w:styleId="List5">
    <w:name w:val="List 5"/>
    <w:basedOn w:val="Normal"/>
    <w:rsid w:val="001D266E"/>
    <w:pPr>
      <w:ind w:left="1415" w:hanging="283"/>
    </w:pPr>
    <w:rPr>
      <w:lang w:eastAsia="en-AU"/>
    </w:rPr>
  </w:style>
  <w:style w:type="paragraph" w:styleId="ListBullet">
    <w:name w:val="List Bullet"/>
    <w:basedOn w:val="Normal"/>
    <w:autoRedefine/>
    <w:rsid w:val="001D266E"/>
    <w:pPr>
      <w:tabs>
        <w:tab w:val="num" w:pos="360"/>
      </w:tabs>
      <w:ind w:left="360" w:hanging="360"/>
    </w:pPr>
    <w:rPr>
      <w:lang w:eastAsia="en-AU"/>
    </w:rPr>
  </w:style>
  <w:style w:type="paragraph" w:styleId="ListBullet2">
    <w:name w:val="List Bullet 2"/>
    <w:basedOn w:val="Normal"/>
    <w:autoRedefine/>
    <w:rsid w:val="001D266E"/>
    <w:pPr>
      <w:tabs>
        <w:tab w:val="num" w:pos="643"/>
      </w:tabs>
      <w:ind w:left="643" w:hanging="360"/>
    </w:pPr>
    <w:rPr>
      <w:lang w:eastAsia="en-AU"/>
    </w:rPr>
  </w:style>
  <w:style w:type="paragraph" w:styleId="ListBullet3">
    <w:name w:val="List Bullet 3"/>
    <w:basedOn w:val="Normal"/>
    <w:autoRedefine/>
    <w:rsid w:val="001D266E"/>
    <w:pPr>
      <w:tabs>
        <w:tab w:val="num" w:pos="926"/>
      </w:tabs>
      <w:ind w:left="926" w:hanging="360"/>
    </w:pPr>
    <w:rPr>
      <w:lang w:eastAsia="en-AU"/>
    </w:rPr>
  </w:style>
  <w:style w:type="paragraph" w:styleId="ListBullet4">
    <w:name w:val="List Bullet 4"/>
    <w:basedOn w:val="Normal"/>
    <w:autoRedefine/>
    <w:rsid w:val="001D266E"/>
    <w:pPr>
      <w:tabs>
        <w:tab w:val="num" w:pos="1209"/>
      </w:tabs>
      <w:ind w:left="1209" w:hanging="360"/>
    </w:pPr>
    <w:rPr>
      <w:lang w:eastAsia="en-AU"/>
    </w:rPr>
  </w:style>
  <w:style w:type="paragraph" w:styleId="ListBullet5">
    <w:name w:val="List Bullet 5"/>
    <w:basedOn w:val="Normal"/>
    <w:autoRedefine/>
    <w:rsid w:val="001D266E"/>
    <w:pPr>
      <w:tabs>
        <w:tab w:val="num" w:pos="1492"/>
      </w:tabs>
      <w:ind w:left="1492" w:hanging="360"/>
    </w:pPr>
    <w:rPr>
      <w:lang w:eastAsia="en-AU"/>
    </w:rPr>
  </w:style>
  <w:style w:type="paragraph" w:styleId="ListContinue">
    <w:name w:val="List Continue"/>
    <w:basedOn w:val="Normal"/>
    <w:rsid w:val="001D266E"/>
    <w:pPr>
      <w:spacing w:after="120"/>
      <w:ind w:left="283"/>
    </w:pPr>
    <w:rPr>
      <w:lang w:eastAsia="en-AU"/>
    </w:rPr>
  </w:style>
  <w:style w:type="paragraph" w:styleId="ListContinue2">
    <w:name w:val="List Continue 2"/>
    <w:basedOn w:val="Normal"/>
    <w:rsid w:val="001D266E"/>
    <w:pPr>
      <w:spacing w:after="120"/>
      <w:ind w:left="566"/>
    </w:pPr>
    <w:rPr>
      <w:lang w:eastAsia="en-AU"/>
    </w:rPr>
  </w:style>
  <w:style w:type="paragraph" w:styleId="ListContinue3">
    <w:name w:val="List Continue 3"/>
    <w:basedOn w:val="Normal"/>
    <w:rsid w:val="001D266E"/>
    <w:pPr>
      <w:spacing w:after="120"/>
      <w:ind w:left="849"/>
    </w:pPr>
    <w:rPr>
      <w:lang w:eastAsia="en-AU"/>
    </w:rPr>
  </w:style>
  <w:style w:type="paragraph" w:styleId="ListContinue4">
    <w:name w:val="List Continue 4"/>
    <w:basedOn w:val="Normal"/>
    <w:rsid w:val="001D266E"/>
    <w:pPr>
      <w:spacing w:after="120"/>
      <w:ind w:left="1132"/>
    </w:pPr>
    <w:rPr>
      <w:lang w:eastAsia="en-AU"/>
    </w:rPr>
  </w:style>
  <w:style w:type="paragraph" w:styleId="ListContinue5">
    <w:name w:val="List Continue 5"/>
    <w:basedOn w:val="Normal"/>
    <w:rsid w:val="001D266E"/>
    <w:pPr>
      <w:spacing w:after="120"/>
      <w:ind w:left="1415"/>
    </w:pPr>
    <w:rPr>
      <w:lang w:eastAsia="en-AU"/>
    </w:rPr>
  </w:style>
  <w:style w:type="paragraph" w:styleId="ListNumber">
    <w:name w:val="List Number"/>
    <w:basedOn w:val="Normal"/>
    <w:rsid w:val="001D266E"/>
    <w:pPr>
      <w:tabs>
        <w:tab w:val="num" w:pos="360"/>
      </w:tabs>
      <w:ind w:left="360" w:hanging="360"/>
    </w:pPr>
    <w:rPr>
      <w:lang w:eastAsia="en-AU"/>
    </w:rPr>
  </w:style>
  <w:style w:type="paragraph" w:styleId="ListNumber2">
    <w:name w:val="List Number 2"/>
    <w:basedOn w:val="Normal"/>
    <w:rsid w:val="001D266E"/>
    <w:pPr>
      <w:tabs>
        <w:tab w:val="num" w:pos="643"/>
      </w:tabs>
      <w:ind w:left="643" w:hanging="360"/>
    </w:pPr>
    <w:rPr>
      <w:lang w:eastAsia="en-AU"/>
    </w:rPr>
  </w:style>
  <w:style w:type="paragraph" w:styleId="ListNumber3">
    <w:name w:val="List Number 3"/>
    <w:basedOn w:val="Normal"/>
    <w:rsid w:val="001D266E"/>
    <w:pPr>
      <w:tabs>
        <w:tab w:val="num" w:pos="926"/>
      </w:tabs>
      <w:ind w:left="926" w:hanging="360"/>
    </w:pPr>
    <w:rPr>
      <w:lang w:eastAsia="en-AU"/>
    </w:rPr>
  </w:style>
  <w:style w:type="paragraph" w:styleId="ListNumber4">
    <w:name w:val="List Number 4"/>
    <w:basedOn w:val="Normal"/>
    <w:rsid w:val="001D266E"/>
    <w:pPr>
      <w:tabs>
        <w:tab w:val="num" w:pos="1209"/>
      </w:tabs>
      <w:ind w:left="1209" w:hanging="360"/>
    </w:pPr>
    <w:rPr>
      <w:lang w:eastAsia="en-AU"/>
    </w:rPr>
  </w:style>
  <w:style w:type="paragraph" w:styleId="ListNumber5">
    <w:name w:val="List Number 5"/>
    <w:basedOn w:val="Normal"/>
    <w:rsid w:val="001D266E"/>
    <w:pPr>
      <w:tabs>
        <w:tab w:val="num" w:pos="1492"/>
      </w:tabs>
      <w:ind w:left="1492" w:hanging="360"/>
    </w:pPr>
    <w:rPr>
      <w:lang w:eastAsia="en-AU"/>
    </w:rPr>
  </w:style>
  <w:style w:type="paragraph" w:styleId="MessageHeader">
    <w:name w:val="Message Header"/>
    <w:basedOn w:val="Normal"/>
    <w:link w:val="MessageHeaderChar"/>
    <w:rsid w:val="001D266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lang w:eastAsia="en-AU"/>
    </w:rPr>
  </w:style>
  <w:style w:type="character" w:customStyle="1" w:styleId="MessageHeaderChar">
    <w:name w:val="Message Header Char"/>
    <w:basedOn w:val="DefaultParagraphFont"/>
    <w:link w:val="MessageHeader"/>
    <w:rsid w:val="001D266E"/>
    <w:rPr>
      <w:rFonts w:ascii="Arial" w:hAnsi="Arial" w:cs="Arial"/>
      <w:sz w:val="24"/>
      <w:szCs w:val="24"/>
      <w:shd w:val="pct20" w:color="auto" w:fill="auto"/>
    </w:rPr>
  </w:style>
  <w:style w:type="paragraph" w:styleId="NormalWeb">
    <w:name w:val="Normal (Web)"/>
    <w:basedOn w:val="Normal"/>
    <w:uiPriority w:val="99"/>
    <w:rsid w:val="001D266E"/>
    <w:rPr>
      <w:lang w:eastAsia="en-AU"/>
    </w:rPr>
  </w:style>
  <w:style w:type="paragraph" w:styleId="NormalIndent">
    <w:name w:val="Normal Indent"/>
    <w:basedOn w:val="Normal"/>
    <w:rsid w:val="001D266E"/>
    <w:pPr>
      <w:ind w:left="720"/>
    </w:pPr>
    <w:rPr>
      <w:lang w:eastAsia="en-AU"/>
    </w:rPr>
  </w:style>
  <w:style w:type="paragraph" w:styleId="NoteHeading">
    <w:name w:val="Note Heading"/>
    <w:aliases w:val="HN"/>
    <w:basedOn w:val="Normal"/>
    <w:next w:val="Normal"/>
    <w:link w:val="NoteHeadingChar"/>
    <w:rsid w:val="001D266E"/>
    <w:pPr>
      <w:keepNext/>
      <w:keepLines/>
      <w:pageBreakBefore/>
      <w:tabs>
        <w:tab w:val="left" w:pos="1559"/>
      </w:tabs>
      <w:spacing w:before="120" w:line="240" w:lineRule="atLeast"/>
    </w:pPr>
    <w:rPr>
      <w:rFonts w:ascii="Arial" w:hAnsi="Arial" w:cs="Arial"/>
      <w:b/>
      <w:bCs/>
      <w:sz w:val="32"/>
      <w:szCs w:val="32"/>
      <w:lang w:eastAsia="en-AU"/>
    </w:rPr>
  </w:style>
  <w:style w:type="character" w:customStyle="1" w:styleId="NoteHeadingChar">
    <w:name w:val="Note Heading Char"/>
    <w:aliases w:val="HN Char"/>
    <w:basedOn w:val="DefaultParagraphFont"/>
    <w:link w:val="NoteHeading"/>
    <w:rsid w:val="001D266E"/>
    <w:rPr>
      <w:rFonts w:ascii="Arial" w:hAnsi="Arial" w:cs="Arial"/>
      <w:b/>
      <w:bCs/>
      <w:sz w:val="32"/>
      <w:szCs w:val="32"/>
    </w:rPr>
  </w:style>
  <w:style w:type="character" w:styleId="PageNumber">
    <w:name w:val="page number"/>
    <w:rsid w:val="001D266E"/>
    <w:rPr>
      <w:rFonts w:ascii="Arial" w:hAnsi="Arial" w:cs="Arial"/>
      <w:sz w:val="22"/>
      <w:szCs w:val="22"/>
    </w:rPr>
  </w:style>
  <w:style w:type="paragraph" w:styleId="PlainText">
    <w:name w:val="Plain Text"/>
    <w:basedOn w:val="Normal"/>
    <w:link w:val="PlainTextChar"/>
    <w:rsid w:val="001D266E"/>
    <w:rPr>
      <w:rFonts w:ascii="Courier New" w:hAnsi="Courier New" w:cs="Courier New"/>
      <w:sz w:val="20"/>
      <w:szCs w:val="20"/>
      <w:lang w:eastAsia="en-AU"/>
    </w:rPr>
  </w:style>
  <w:style w:type="character" w:customStyle="1" w:styleId="PlainTextChar">
    <w:name w:val="Plain Text Char"/>
    <w:basedOn w:val="DefaultParagraphFont"/>
    <w:link w:val="PlainText"/>
    <w:rsid w:val="001D266E"/>
    <w:rPr>
      <w:rFonts w:ascii="Courier New" w:hAnsi="Courier New" w:cs="Courier New"/>
    </w:rPr>
  </w:style>
  <w:style w:type="paragraph" w:styleId="Salutation">
    <w:name w:val="Salutation"/>
    <w:basedOn w:val="Normal"/>
    <w:next w:val="Normal"/>
    <w:link w:val="SalutationChar"/>
    <w:rsid w:val="001D266E"/>
    <w:rPr>
      <w:lang w:eastAsia="en-AU"/>
    </w:rPr>
  </w:style>
  <w:style w:type="character" w:customStyle="1" w:styleId="SalutationChar">
    <w:name w:val="Salutation Char"/>
    <w:basedOn w:val="DefaultParagraphFont"/>
    <w:link w:val="Salutation"/>
    <w:rsid w:val="001D266E"/>
    <w:rPr>
      <w:sz w:val="24"/>
      <w:szCs w:val="24"/>
    </w:rPr>
  </w:style>
  <w:style w:type="paragraph" w:styleId="Signature">
    <w:name w:val="Signature"/>
    <w:basedOn w:val="Normal"/>
    <w:link w:val="SignatureChar"/>
    <w:rsid w:val="001D266E"/>
    <w:pPr>
      <w:ind w:left="4252"/>
    </w:pPr>
    <w:rPr>
      <w:lang w:eastAsia="en-AU"/>
    </w:rPr>
  </w:style>
  <w:style w:type="character" w:customStyle="1" w:styleId="SignatureChar">
    <w:name w:val="Signature Char"/>
    <w:basedOn w:val="DefaultParagraphFont"/>
    <w:link w:val="Signature"/>
    <w:rsid w:val="001D266E"/>
    <w:rPr>
      <w:sz w:val="24"/>
      <w:szCs w:val="24"/>
    </w:rPr>
  </w:style>
  <w:style w:type="table" w:styleId="Table3Deffects1">
    <w:name w:val="Table 3D effects 1"/>
    <w:basedOn w:val="TableNormal"/>
    <w:rsid w:val="001D266E"/>
    <w:tblPr/>
    <w:tcPr>
      <w:shd w:val="solid" w:color="C0C0C0" w:fill="FFFFFF"/>
    </w:tcPr>
    <w:tblStylePr w:type="firstRow">
      <w:rPr>
        <w:rFonts w:cs="Times New Roman"/>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1D266E"/>
    <w:tblPr>
      <w:tblStyleRowBandSize w:val="1"/>
    </w:tblPr>
    <w:tcPr>
      <w:shd w:val="solid" w:color="C0C0C0" w:fill="FFFFFF"/>
    </w:tcPr>
    <w:tblStylePr w:type="firstRow">
      <w:rPr>
        <w:rFonts w:cs="Times New Roman"/>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3Deffects3">
    <w:name w:val="Table 3D effects 3"/>
    <w:basedOn w:val="TableNormal"/>
    <w:rsid w:val="001D266E"/>
    <w:tblPr>
      <w:tblStyleRowBandSize w:val="1"/>
      <w:tblStyleColBandSize w:val="1"/>
    </w:tblPr>
    <w:tblStylePr w:type="firstRow">
      <w:rPr>
        <w:rFonts w:cs="Times New Roman"/>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lassic1">
    <w:name w:val="Table Classic 1"/>
    <w:basedOn w:val="TableNormal"/>
    <w:rsid w:val="001D266E"/>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lassic2">
    <w:name w:val="Table Classic 2"/>
    <w:basedOn w:val="TableNormal"/>
    <w:rsid w:val="001D266E"/>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shd w:val="solid" w:color="C0C0C0" w:fill="FFFFFF"/>
      </w:tcPr>
    </w:tblStylePr>
    <w:tblStylePr w:type="neCell">
      <w:rPr>
        <w:rFonts w:cs="Times New Roman"/>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rPr>
      <w:tblPr/>
      <w:tcPr>
        <w:tcBorders>
          <w:tl2br w:val="none" w:sz="0" w:space="0" w:color="auto"/>
          <w:tr2bl w:val="none" w:sz="0" w:space="0" w:color="auto"/>
        </w:tcBorders>
      </w:tcPr>
    </w:tblStylePr>
  </w:style>
  <w:style w:type="table" w:styleId="TableClassic3">
    <w:name w:val="Table Classic 3"/>
    <w:basedOn w:val="TableNormal"/>
    <w:rsid w:val="001D266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rPr>
      <w:tblPr/>
      <w:tcPr>
        <w:tcBorders>
          <w:tl2br w:val="none" w:sz="0" w:space="0" w:color="auto"/>
          <w:tr2bl w:val="none" w:sz="0" w:space="0" w:color="auto"/>
        </w:tcBorders>
      </w:tcPr>
    </w:tblStylePr>
  </w:style>
  <w:style w:type="table" w:styleId="TableClassic4">
    <w:name w:val="Table Classic 4"/>
    <w:basedOn w:val="TableNormal"/>
    <w:rsid w:val="001D266E"/>
    <w:tblPr>
      <w:tblBorders>
        <w:top w:val="single" w:sz="12" w:space="0" w:color="000000"/>
        <w:left w:val="single" w:sz="6" w:space="0" w:color="000000"/>
        <w:bottom w:val="single" w:sz="12" w:space="0" w:color="000000"/>
        <w:right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lorful1">
    <w:name w:val="Table Colorful 1"/>
    <w:basedOn w:val="TableNormal"/>
    <w:rsid w:val="001D266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rPr>
      <w:tblPr/>
      <w:tcPr>
        <w:tcBorders>
          <w:tl2br w:val="none" w:sz="0" w:space="0" w:color="auto"/>
          <w:tr2bl w:val="none" w:sz="0" w:space="0" w:color="auto"/>
        </w:tcBorders>
        <w:shd w:val="solid" w:color="000000" w:fill="FFFFFF"/>
      </w:tcPr>
    </w:tblStylePr>
    <w:tblStylePr w:type="firstCol">
      <w:rPr>
        <w:rFonts w:cs="Times New Roman"/>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rPr>
      <w:tblPr/>
      <w:tcPr>
        <w:tcBorders>
          <w:tl2br w:val="none" w:sz="0" w:space="0" w:color="auto"/>
          <w:tr2bl w:val="none" w:sz="0" w:space="0" w:color="auto"/>
        </w:tcBorders>
      </w:tcPr>
    </w:tblStylePr>
  </w:style>
  <w:style w:type="table" w:styleId="TableColorful2">
    <w:name w:val="Table Colorful 2"/>
    <w:basedOn w:val="TableNormal"/>
    <w:rsid w:val="001D266E"/>
    <w:tblPr>
      <w:tblBorders>
        <w:bottom w:val="single" w:sz="12" w:space="0" w:color="000000"/>
      </w:tblBorders>
    </w:tblPr>
    <w:tcPr>
      <w:shd w:val="pct20" w:color="FFFF00" w:fill="FFFFFF"/>
    </w:tcPr>
    <w:tblStylePr w:type="firstRow">
      <w:rPr>
        <w:rFonts w:cs="Times New Roman"/>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rPr>
      <w:tblPr/>
      <w:tcPr>
        <w:tcBorders>
          <w:tl2br w:val="none" w:sz="0" w:space="0" w:color="auto"/>
          <w:tr2bl w:val="none" w:sz="0" w:space="0" w:color="auto"/>
        </w:tcBorders>
      </w:tcPr>
    </w:tblStylePr>
  </w:style>
  <w:style w:type="table" w:styleId="TableColorful3">
    <w:name w:val="Table Colorful 3"/>
    <w:basedOn w:val="TableNormal"/>
    <w:rsid w:val="001D266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1D266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rPr>
      <w:tblPr/>
      <w:tcPr>
        <w:tcBorders>
          <w:bottom w:val="double" w:sz="6" w:space="0" w:color="000000"/>
          <w:tl2br w:val="none" w:sz="0" w:space="0" w:color="auto"/>
          <w:tr2bl w:val="none" w:sz="0" w:space="0" w:color="auto"/>
        </w:tcBorders>
      </w:tcPr>
    </w:tblStylePr>
    <w:tblStylePr w:type="lastRow">
      <w:rPr>
        <w:rFonts w:cs="Times New Roman"/>
      </w:rPr>
      <w:tblPr/>
      <w:tcPr>
        <w:tcBorders>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25" w:color="000000" w:fill="FFFFFF"/>
      </w:tcPr>
    </w:tblStylePr>
    <w:tblStylePr w:type="band2Vert">
      <w:rPr>
        <w:rFonts w:cs="Times New Roman"/>
      </w:rPr>
      <w:tblPr/>
      <w:tcPr>
        <w:shd w:val="pct25" w:color="FFFF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lumns2">
    <w:name w:val="Table Columns 2"/>
    <w:basedOn w:val="TableNormal"/>
    <w:rsid w:val="001D266E"/>
    <w:rPr>
      <w:b/>
      <w:bCs/>
    </w:rPr>
    <w:tblPr>
      <w:tblStyleColBandSize w:val="1"/>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30" w:color="000000" w:fill="FFFFFF"/>
      </w:tcPr>
    </w:tblStylePr>
    <w:tblStylePr w:type="band2Vert">
      <w:rPr>
        <w:rFonts w:cs="Times New Roman"/>
      </w:rPr>
      <w:tblPr/>
      <w:tcPr>
        <w:shd w:val="pct25" w:color="00FF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lumns3">
    <w:name w:val="Table Columns 3"/>
    <w:basedOn w:val="TableNormal"/>
    <w:rsid w:val="001D266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op w:val="single" w:sz="6" w:space="0" w:color="000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10" w:color="000000" w:fill="FFFFFF"/>
      </w:tcPr>
    </w:tblStylePr>
    <w:tblStylePr w:type="neCell">
      <w:rPr>
        <w:rFonts w:cs="Times New Roman"/>
      </w:rPr>
      <w:tblPr/>
      <w:tcPr>
        <w:tcBorders>
          <w:tl2br w:val="none" w:sz="0" w:space="0" w:color="auto"/>
          <w:tr2bl w:val="none" w:sz="0" w:space="0" w:color="auto"/>
        </w:tcBorders>
      </w:tcPr>
    </w:tblStylePr>
  </w:style>
  <w:style w:type="table" w:styleId="TableColumns4">
    <w:name w:val="Table Columns 4"/>
    <w:basedOn w:val="TableNormal"/>
    <w:rsid w:val="001D266E"/>
    <w:tblPr>
      <w:tblStyleColBandSize w:val="1"/>
    </w:tblPr>
    <w:tblStylePr w:type="firstRow">
      <w:rPr>
        <w:rFonts w:cs="Times New Roman"/>
      </w:rPr>
      <w:tblPr/>
      <w:tcPr>
        <w:tcBorders>
          <w:tl2br w:val="none" w:sz="0" w:space="0" w:color="auto"/>
          <w:tr2bl w:val="none" w:sz="0" w:space="0" w:color="auto"/>
        </w:tcBorders>
        <w:shd w:val="solid" w:color="00000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50" w:color="008080" w:fill="FFFFFF"/>
      </w:tcPr>
    </w:tblStylePr>
    <w:tblStylePr w:type="band2Vert">
      <w:rPr>
        <w:rFonts w:cs="Times New Roman"/>
      </w:rPr>
      <w:tblPr/>
      <w:tcPr>
        <w:shd w:val="pct10" w:color="000000" w:fill="FFFFFF"/>
      </w:tcPr>
    </w:tblStylePr>
  </w:style>
  <w:style w:type="table" w:styleId="TableColumns5">
    <w:name w:val="Table Columns 5"/>
    <w:basedOn w:val="TableNormal"/>
    <w:rsid w:val="001D266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808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style>
  <w:style w:type="table" w:styleId="TableContemporary">
    <w:name w:val="Table Contemporary"/>
    <w:basedOn w:val="TableNormal"/>
    <w:rsid w:val="001D266E"/>
    <w:tblPr>
      <w:tblStyleRowBandSize w:val="1"/>
      <w:tblBorders>
        <w:insideH w:val="single" w:sz="18" w:space="0" w:color="FFFFFF"/>
        <w:insideV w:val="single" w:sz="18" w:space="0" w:color="FFFFFF"/>
      </w:tblBorders>
    </w:tblPr>
    <w:tblStylePr w:type="firstRow">
      <w:rPr>
        <w:rFonts w:cs="Times New Roman"/>
      </w:rPr>
      <w:tblPr/>
      <w:tcPr>
        <w:tcBorders>
          <w:tl2br w:val="none" w:sz="0" w:space="0" w:color="auto"/>
          <w:tr2bl w:val="none" w:sz="0" w:space="0" w:color="auto"/>
        </w:tcBorders>
        <w:shd w:val="pct20" w:color="000000" w:fill="FFFFFF"/>
      </w:tcPr>
    </w:tblStylePr>
    <w:tblStylePr w:type="band1Horz">
      <w:rPr>
        <w:rFonts w:cs="Times New Roman"/>
      </w:rPr>
      <w:tblPr/>
      <w:tcPr>
        <w:tcBorders>
          <w:tl2br w:val="none" w:sz="0" w:space="0" w:color="auto"/>
          <w:tr2bl w:val="none" w:sz="0" w:space="0" w:color="auto"/>
        </w:tcBorders>
        <w:shd w:val="pct5" w:color="000000" w:fill="FFFFFF"/>
      </w:tcPr>
    </w:tblStylePr>
    <w:tblStylePr w:type="band2Horz">
      <w:rPr>
        <w:rFonts w:cs="Times New Roman"/>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1D266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tcPr>
    </w:tblStylePr>
  </w:style>
  <w:style w:type="table" w:styleId="TableGrid">
    <w:name w:val="Table Grid"/>
    <w:basedOn w:val="TableNormal"/>
    <w:rsid w:val="001D26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1D266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Grid2">
    <w:name w:val="Table Grid 2"/>
    <w:basedOn w:val="TableNormal"/>
    <w:rsid w:val="001D266E"/>
    <w:tblPr>
      <w:tblBorders>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Grid3">
    <w:name w:val="Table Grid 3"/>
    <w:basedOn w:val="TableNormal"/>
    <w:rsid w:val="001D266E"/>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Grid4">
    <w:name w:val="Table Grid 4"/>
    <w:basedOn w:val="TableNormal"/>
    <w:rsid w:val="001D266E"/>
    <w:tblPr>
      <w:tblBorders>
        <w:left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op w:val="single" w:sz="6" w:space="0" w:color="000000"/>
          <w:tl2br w:val="none" w:sz="0" w:space="0" w:color="auto"/>
          <w:tr2bl w:val="none" w:sz="0" w:space="0" w:color="auto"/>
        </w:tcBorders>
        <w:shd w:val="pct30" w:color="FFFF00" w:fill="FFFFFF"/>
      </w:tcPr>
    </w:tblStylePr>
    <w:tblStylePr w:type="lastCol">
      <w:rPr>
        <w:rFonts w:cs="Times New Roman"/>
      </w:rPr>
      <w:tblPr/>
      <w:tcPr>
        <w:tcBorders>
          <w:tl2br w:val="none" w:sz="0" w:space="0" w:color="auto"/>
          <w:tr2bl w:val="none" w:sz="0" w:space="0" w:color="auto"/>
        </w:tcBorders>
      </w:tcPr>
    </w:tblStylePr>
  </w:style>
  <w:style w:type="table" w:styleId="TableGrid5">
    <w:name w:val="Table Grid 5"/>
    <w:basedOn w:val="TableNormal"/>
    <w:rsid w:val="001D266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rsid w:val="001D266E"/>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rsid w:val="001D266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rsid w:val="001D266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List1">
    <w:name w:val="Table List 1"/>
    <w:basedOn w:val="TableNormal"/>
    <w:rsid w:val="001D266E"/>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solid" w:color="C0C0C0" w:fill="FFFFFF"/>
      </w:tcPr>
    </w:tblStylePr>
    <w:tblStylePr w:type="band2Horz">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List2">
    <w:name w:val="Table List 2"/>
    <w:basedOn w:val="TableNormal"/>
    <w:rsid w:val="001D266E"/>
    <w:tblPr>
      <w:tblStyleRowBandSize w:val="2"/>
      <w:tblBorders>
        <w:bottom w:val="single" w:sz="12" w:space="0" w:color="808080"/>
      </w:tblBorders>
    </w:tblPr>
    <w:tblStylePr w:type="firstRow">
      <w:rPr>
        <w:rFonts w:cs="Times New Roman"/>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0" w:color="00FF00" w:fill="FFFFFF"/>
      </w:tcPr>
    </w:tblStylePr>
    <w:tblStylePr w:type="band2Horz">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List3">
    <w:name w:val="Table List 3"/>
    <w:basedOn w:val="TableNormal"/>
    <w:rsid w:val="001D266E"/>
    <w:tblPr>
      <w:tblBorders>
        <w:top w:val="single" w:sz="12" w:space="0" w:color="000000"/>
        <w:bottom w:val="single" w:sz="12"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List4">
    <w:name w:val="Table List 4"/>
    <w:basedOn w:val="TableNormal"/>
    <w:rsid w:val="001D266E"/>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1D266E"/>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style>
  <w:style w:type="table" w:styleId="TableList6">
    <w:name w:val="Table List 6"/>
    <w:basedOn w:val="TableNormal"/>
    <w:rsid w:val="001D266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rPr>
      <w:tblPr/>
      <w:tcPr>
        <w:tcBorders>
          <w:bottom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rsid w:val="001D266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rPr>
      <w:tblPr/>
      <w:tcPr>
        <w:tcBorders>
          <w:top w:val="single" w:sz="12" w:space="0" w:color="008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rsid w:val="001D266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1D266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1D266E"/>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1D266E"/>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6" w:space="0" w:color="000000"/>
          <w:tl2br w:val="none" w:sz="0" w:space="0" w:color="auto"/>
          <w:tr2bl w:val="none" w:sz="0" w:space="0" w:color="auto"/>
        </w:tcBorders>
      </w:tcPr>
    </w:tblStylePr>
    <w:tblStylePr w:type="neCell">
      <w:rPr>
        <w:rFonts w:cs="Times New Roman"/>
      </w:rPr>
      <w:tblPr/>
      <w:tcPr>
        <w:tcBorders>
          <w:left w:val="none" w:sz="0" w:space="0" w:color="auto"/>
          <w:tl2br w:val="none" w:sz="0" w:space="0" w:color="auto"/>
          <w:tr2bl w:val="none" w:sz="0" w:space="0" w:color="auto"/>
        </w:tcBorders>
      </w:tcPr>
    </w:tblStylePr>
    <w:tblStylePr w:type="swCell">
      <w:rPr>
        <w:rFonts w:cs="Times New Roman"/>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1D266E"/>
    <w:tblPr>
      <w:tblBorders>
        <w:top w:val="single" w:sz="12" w:space="0" w:color="000000"/>
        <w:left w:val="single" w:sz="12" w:space="0" w:color="000000"/>
        <w:bottom w:val="single" w:sz="12" w:space="0" w:color="000000"/>
        <w:right w:val="single" w:sz="12" w:space="0" w:color="000000"/>
      </w:tblBorders>
    </w:tblPr>
    <w:tblStylePr w:type="firstRow">
      <w:rPr>
        <w:rFonts w:cs="Times New Roman"/>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1D266E"/>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Subtle2">
    <w:name w:val="Table Subtle 2"/>
    <w:basedOn w:val="TableNormal"/>
    <w:rsid w:val="001D266E"/>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Theme">
    <w:name w:val="Table Theme"/>
    <w:basedOn w:val="TableNormal"/>
    <w:rsid w:val="001D26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1D266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table" w:styleId="TableWeb2">
    <w:name w:val="Table Web 2"/>
    <w:basedOn w:val="TableNormal"/>
    <w:rsid w:val="001D266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table" w:styleId="TableWeb3">
    <w:name w:val="Table Web 3"/>
    <w:basedOn w:val="TableNormal"/>
    <w:rsid w:val="001D266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paragraph" w:customStyle="1" w:styleId="A1">
    <w:name w:val="A1"/>
    <w:aliases w:val="Heading Amendment,1. Amendment"/>
    <w:basedOn w:val="Normal"/>
    <w:next w:val="Normal"/>
    <w:rsid w:val="001D266E"/>
    <w:pPr>
      <w:keepNext/>
      <w:spacing w:before="480" w:line="260" w:lineRule="exact"/>
      <w:ind w:left="964" w:hanging="964"/>
    </w:pPr>
    <w:rPr>
      <w:rFonts w:ascii="Arial" w:hAnsi="Arial" w:cs="Arial"/>
      <w:b/>
      <w:bCs/>
      <w:lang w:eastAsia="en-AU"/>
    </w:rPr>
  </w:style>
  <w:style w:type="paragraph" w:customStyle="1" w:styleId="A1S">
    <w:name w:val="A1S"/>
    <w:aliases w:val="1.Schedule Amendment"/>
    <w:basedOn w:val="Normal"/>
    <w:next w:val="A2S"/>
    <w:rsid w:val="001D266E"/>
    <w:pPr>
      <w:keepNext/>
      <w:spacing w:before="480" w:line="260" w:lineRule="exact"/>
      <w:ind w:left="964" w:hanging="964"/>
    </w:pPr>
    <w:rPr>
      <w:rFonts w:ascii="Arial" w:hAnsi="Arial" w:cs="Arial"/>
      <w:b/>
      <w:bCs/>
      <w:lang w:eastAsia="en-AU"/>
    </w:rPr>
  </w:style>
  <w:style w:type="paragraph" w:customStyle="1" w:styleId="A2">
    <w:name w:val="A2"/>
    <w:aliases w:val="1.1 amendment,Instruction amendment"/>
    <w:basedOn w:val="Normal"/>
    <w:next w:val="Normal"/>
    <w:rsid w:val="001D266E"/>
    <w:pPr>
      <w:tabs>
        <w:tab w:val="right" w:pos="794"/>
      </w:tabs>
      <w:spacing w:before="120" w:line="260" w:lineRule="exact"/>
      <w:ind w:left="964" w:hanging="964"/>
      <w:jc w:val="both"/>
    </w:pPr>
    <w:rPr>
      <w:lang w:eastAsia="en-AU"/>
    </w:rPr>
  </w:style>
  <w:style w:type="paragraph" w:customStyle="1" w:styleId="A2S">
    <w:name w:val="A2S"/>
    <w:aliases w:val="Schedule Inst Amendment"/>
    <w:basedOn w:val="Normal"/>
    <w:next w:val="A3S"/>
    <w:link w:val="A2SChar"/>
    <w:rsid w:val="001D266E"/>
    <w:pPr>
      <w:keepNext/>
      <w:spacing w:before="120" w:line="260" w:lineRule="exact"/>
      <w:ind w:left="964"/>
    </w:pPr>
    <w:rPr>
      <w:i/>
      <w:iCs/>
      <w:lang w:eastAsia="en-AU"/>
    </w:rPr>
  </w:style>
  <w:style w:type="paragraph" w:customStyle="1" w:styleId="A3">
    <w:name w:val="A3"/>
    <w:aliases w:val="1.2 amendment"/>
    <w:basedOn w:val="Normal"/>
    <w:rsid w:val="001D266E"/>
    <w:pPr>
      <w:tabs>
        <w:tab w:val="right" w:pos="794"/>
      </w:tabs>
      <w:spacing w:before="180" w:line="260" w:lineRule="exact"/>
      <w:ind w:left="964" w:hanging="964"/>
      <w:jc w:val="both"/>
    </w:pPr>
    <w:rPr>
      <w:lang w:eastAsia="en-AU"/>
    </w:rPr>
  </w:style>
  <w:style w:type="paragraph" w:customStyle="1" w:styleId="A3S">
    <w:name w:val="A3S"/>
    <w:aliases w:val="Schedule Amendment"/>
    <w:basedOn w:val="Normal"/>
    <w:next w:val="A1S"/>
    <w:rsid w:val="001D266E"/>
    <w:pPr>
      <w:spacing w:before="60" w:line="260" w:lineRule="exact"/>
      <w:ind w:left="1247"/>
      <w:jc w:val="both"/>
    </w:pPr>
    <w:rPr>
      <w:lang w:eastAsia="en-AU"/>
    </w:rPr>
  </w:style>
  <w:style w:type="paragraph" w:customStyle="1" w:styleId="A4">
    <w:name w:val="A4"/>
    <w:aliases w:val="(a) Amendment"/>
    <w:basedOn w:val="Normal"/>
    <w:rsid w:val="001D266E"/>
    <w:pPr>
      <w:tabs>
        <w:tab w:val="right" w:pos="1247"/>
      </w:tabs>
      <w:spacing w:before="60" w:line="260" w:lineRule="exact"/>
      <w:ind w:left="1531" w:hanging="1531"/>
      <w:jc w:val="both"/>
    </w:pPr>
    <w:rPr>
      <w:lang w:eastAsia="en-AU"/>
    </w:rPr>
  </w:style>
  <w:style w:type="paragraph" w:customStyle="1" w:styleId="A5">
    <w:name w:val="A5"/>
    <w:aliases w:val="(i) Amendment"/>
    <w:basedOn w:val="Normal"/>
    <w:rsid w:val="001D266E"/>
    <w:pPr>
      <w:tabs>
        <w:tab w:val="right" w:pos="1758"/>
      </w:tabs>
      <w:spacing w:before="60" w:line="260" w:lineRule="exact"/>
      <w:ind w:left="2041" w:hanging="2041"/>
      <w:jc w:val="both"/>
    </w:pPr>
    <w:rPr>
      <w:lang w:eastAsia="en-AU"/>
    </w:rPr>
  </w:style>
  <w:style w:type="paragraph" w:customStyle="1" w:styleId="AN">
    <w:name w:val="AN"/>
    <w:aliases w:val="Note Amendment"/>
    <w:basedOn w:val="Normal"/>
    <w:next w:val="A1"/>
    <w:rsid w:val="001D266E"/>
    <w:pPr>
      <w:spacing w:before="120" w:line="220" w:lineRule="exact"/>
      <w:ind w:left="964"/>
      <w:jc w:val="both"/>
    </w:pPr>
    <w:rPr>
      <w:sz w:val="20"/>
      <w:szCs w:val="20"/>
      <w:lang w:eastAsia="en-AU"/>
    </w:rPr>
  </w:style>
  <w:style w:type="paragraph" w:customStyle="1" w:styleId="ASref">
    <w:name w:val="AS ref"/>
    <w:basedOn w:val="Normal"/>
    <w:next w:val="A1S"/>
    <w:rsid w:val="001D266E"/>
    <w:pPr>
      <w:keepNext/>
      <w:spacing w:before="60" w:line="200" w:lineRule="exact"/>
      <w:ind w:left="2410"/>
    </w:pPr>
    <w:rPr>
      <w:rFonts w:ascii="Arial" w:hAnsi="Arial" w:cs="Arial"/>
      <w:sz w:val="18"/>
      <w:szCs w:val="18"/>
      <w:lang w:eastAsia="en-AU"/>
    </w:rPr>
  </w:style>
  <w:style w:type="paragraph" w:customStyle="1" w:styleId="AS">
    <w:name w:val="AS"/>
    <w:aliases w:val="Schedule title Amendment"/>
    <w:basedOn w:val="Normal"/>
    <w:next w:val="ASref"/>
    <w:rsid w:val="001D266E"/>
    <w:pPr>
      <w:keepNext/>
      <w:spacing w:before="480"/>
      <w:ind w:left="2410" w:hanging="2410"/>
    </w:pPr>
    <w:rPr>
      <w:rFonts w:ascii="Arial" w:hAnsi="Arial" w:cs="Arial"/>
      <w:b/>
      <w:bCs/>
      <w:sz w:val="32"/>
      <w:szCs w:val="32"/>
      <w:lang w:eastAsia="en-AU"/>
    </w:rPr>
  </w:style>
  <w:style w:type="paragraph" w:customStyle="1" w:styleId="ASP">
    <w:name w:val="ASP"/>
    <w:aliases w:val="Schedule Part Amendment"/>
    <w:basedOn w:val="Normal"/>
    <w:next w:val="A1S"/>
    <w:rsid w:val="001D266E"/>
    <w:pPr>
      <w:keepNext/>
      <w:spacing w:before="360"/>
      <w:ind w:left="2410" w:hanging="2410"/>
    </w:pPr>
    <w:rPr>
      <w:rFonts w:ascii="Arial" w:hAnsi="Arial" w:cs="Arial"/>
      <w:b/>
      <w:bCs/>
      <w:sz w:val="28"/>
      <w:szCs w:val="28"/>
      <w:lang w:eastAsia="en-AU"/>
    </w:rPr>
  </w:style>
  <w:style w:type="paragraph" w:styleId="BalloonText">
    <w:name w:val="Balloon Text"/>
    <w:basedOn w:val="Normal"/>
    <w:link w:val="BalloonTextChar"/>
    <w:rsid w:val="001D266E"/>
    <w:rPr>
      <w:rFonts w:ascii="Tahoma" w:hAnsi="Tahoma" w:cs="Tahoma"/>
      <w:sz w:val="16"/>
      <w:szCs w:val="16"/>
      <w:lang w:eastAsia="en-AU"/>
    </w:rPr>
  </w:style>
  <w:style w:type="character" w:customStyle="1" w:styleId="BalloonTextChar">
    <w:name w:val="Balloon Text Char"/>
    <w:basedOn w:val="DefaultParagraphFont"/>
    <w:link w:val="BalloonText"/>
    <w:rsid w:val="001D266E"/>
    <w:rPr>
      <w:rFonts w:ascii="Tahoma" w:hAnsi="Tahoma" w:cs="Tahoma"/>
      <w:sz w:val="16"/>
      <w:szCs w:val="16"/>
    </w:rPr>
  </w:style>
  <w:style w:type="paragraph" w:styleId="Caption">
    <w:name w:val="caption"/>
    <w:basedOn w:val="Normal"/>
    <w:next w:val="Normal"/>
    <w:qFormat/>
    <w:rsid w:val="001D266E"/>
    <w:pPr>
      <w:spacing w:before="120" w:after="120"/>
    </w:pPr>
    <w:rPr>
      <w:b/>
      <w:bCs/>
      <w:sz w:val="20"/>
      <w:szCs w:val="20"/>
      <w:lang w:eastAsia="en-AU"/>
    </w:rPr>
  </w:style>
  <w:style w:type="character" w:customStyle="1" w:styleId="CharAmSchNo">
    <w:name w:val="CharAmSchNo"/>
    <w:qFormat/>
    <w:rsid w:val="001D266E"/>
    <w:rPr>
      <w:rFonts w:cs="Times New Roman"/>
    </w:rPr>
  </w:style>
  <w:style w:type="character" w:customStyle="1" w:styleId="CharAmSchText">
    <w:name w:val="CharAmSchText"/>
    <w:qFormat/>
    <w:rsid w:val="001D266E"/>
    <w:rPr>
      <w:rFonts w:cs="Times New Roman"/>
    </w:rPr>
  </w:style>
  <w:style w:type="character" w:customStyle="1" w:styleId="CharChapNo">
    <w:name w:val="CharChapNo"/>
    <w:qFormat/>
    <w:rsid w:val="001D266E"/>
    <w:rPr>
      <w:rFonts w:cs="Times New Roman"/>
    </w:rPr>
  </w:style>
  <w:style w:type="character" w:customStyle="1" w:styleId="CharChapText">
    <w:name w:val="CharChapText"/>
    <w:qFormat/>
    <w:rsid w:val="001D266E"/>
    <w:rPr>
      <w:rFonts w:cs="Times New Roman"/>
    </w:rPr>
  </w:style>
  <w:style w:type="character" w:customStyle="1" w:styleId="CharDivNo">
    <w:name w:val="CharDivNo"/>
    <w:qFormat/>
    <w:rsid w:val="001D266E"/>
    <w:rPr>
      <w:rFonts w:cs="Times New Roman"/>
    </w:rPr>
  </w:style>
  <w:style w:type="character" w:customStyle="1" w:styleId="CharDivText">
    <w:name w:val="CharDivText"/>
    <w:qFormat/>
    <w:rsid w:val="001D266E"/>
    <w:rPr>
      <w:rFonts w:cs="Times New Roman"/>
    </w:rPr>
  </w:style>
  <w:style w:type="character" w:customStyle="1" w:styleId="CharPartNo">
    <w:name w:val="CharPartNo"/>
    <w:qFormat/>
    <w:rsid w:val="001D266E"/>
    <w:rPr>
      <w:rFonts w:cs="Times New Roman"/>
    </w:rPr>
  </w:style>
  <w:style w:type="character" w:customStyle="1" w:styleId="CharPartText">
    <w:name w:val="CharPartText"/>
    <w:qFormat/>
    <w:rsid w:val="001D266E"/>
    <w:rPr>
      <w:rFonts w:cs="Times New Roman"/>
    </w:rPr>
  </w:style>
  <w:style w:type="character" w:customStyle="1" w:styleId="CharSchPTNo">
    <w:name w:val="CharSchPTNo"/>
    <w:rsid w:val="001D266E"/>
    <w:rPr>
      <w:rFonts w:cs="Times New Roman"/>
    </w:rPr>
  </w:style>
  <w:style w:type="character" w:customStyle="1" w:styleId="CharSchPTText">
    <w:name w:val="CharSchPTText"/>
    <w:rsid w:val="001D266E"/>
    <w:rPr>
      <w:rFonts w:cs="Times New Roman"/>
    </w:rPr>
  </w:style>
  <w:style w:type="character" w:customStyle="1" w:styleId="CharSectno">
    <w:name w:val="CharSectno"/>
    <w:qFormat/>
    <w:rsid w:val="001D266E"/>
    <w:rPr>
      <w:rFonts w:cs="Times New Roman"/>
    </w:rPr>
  </w:style>
  <w:style w:type="character" w:styleId="CommentReference">
    <w:name w:val="annotation reference"/>
    <w:rsid w:val="001D266E"/>
    <w:rPr>
      <w:rFonts w:cs="Times New Roman"/>
      <w:sz w:val="16"/>
      <w:szCs w:val="16"/>
    </w:rPr>
  </w:style>
  <w:style w:type="paragraph" w:styleId="CommentText">
    <w:name w:val="annotation text"/>
    <w:basedOn w:val="Normal"/>
    <w:link w:val="CommentTextChar"/>
    <w:rsid w:val="001D266E"/>
    <w:rPr>
      <w:sz w:val="20"/>
      <w:szCs w:val="20"/>
      <w:lang w:eastAsia="en-AU"/>
    </w:rPr>
  </w:style>
  <w:style w:type="character" w:customStyle="1" w:styleId="CommentTextChar">
    <w:name w:val="Comment Text Char"/>
    <w:basedOn w:val="DefaultParagraphFont"/>
    <w:link w:val="CommentText"/>
    <w:rsid w:val="001D266E"/>
  </w:style>
  <w:style w:type="paragraph" w:styleId="CommentSubject">
    <w:name w:val="annotation subject"/>
    <w:basedOn w:val="CommentText"/>
    <w:next w:val="CommentText"/>
    <w:link w:val="CommentSubjectChar"/>
    <w:rsid w:val="001D266E"/>
    <w:rPr>
      <w:b/>
      <w:bCs/>
    </w:rPr>
  </w:style>
  <w:style w:type="character" w:customStyle="1" w:styleId="CommentSubjectChar">
    <w:name w:val="Comment Subject Char"/>
    <w:basedOn w:val="CommentTextChar"/>
    <w:link w:val="CommentSubject"/>
    <w:rsid w:val="001D266E"/>
    <w:rPr>
      <w:b/>
      <w:bCs/>
    </w:rPr>
  </w:style>
  <w:style w:type="paragraph" w:customStyle="1" w:styleId="ContentsHead">
    <w:name w:val="ContentsHead"/>
    <w:basedOn w:val="Normal"/>
    <w:next w:val="Normal"/>
    <w:rsid w:val="001D266E"/>
    <w:pPr>
      <w:keepNext/>
      <w:spacing w:before="240" w:after="240"/>
    </w:pPr>
    <w:rPr>
      <w:rFonts w:ascii="Arial" w:hAnsi="Arial" w:cs="Arial"/>
      <w:b/>
      <w:bCs/>
      <w:sz w:val="28"/>
      <w:szCs w:val="28"/>
      <w:lang w:eastAsia="en-AU"/>
    </w:rPr>
  </w:style>
  <w:style w:type="paragraph" w:customStyle="1" w:styleId="ContentsSectionBreak">
    <w:name w:val="ContentsSectionBreak"/>
    <w:basedOn w:val="Normal"/>
    <w:next w:val="Normal"/>
    <w:rsid w:val="001D266E"/>
    <w:rPr>
      <w:lang w:eastAsia="en-AU"/>
    </w:rPr>
  </w:style>
  <w:style w:type="paragraph" w:customStyle="1" w:styleId="DD">
    <w:name w:val="DD"/>
    <w:aliases w:val="Dictionary Definition"/>
    <w:basedOn w:val="Normal"/>
    <w:rsid w:val="001D266E"/>
    <w:pPr>
      <w:spacing w:before="80" w:line="260" w:lineRule="exact"/>
      <w:jc w:val="both"/>
    </w:pPr>
    <w:rPr>
      <w:lang w:eastAsia="en-AU"/>
    </w:rPr>
  </w:style>
  <w:style w:type="paragraph" w:customStyle="1" w:styleId="definition">
    <w:name w:val="definition"/>
    <w:basedOn w:val="Normal"/>
    <w:rsid w:val="001D266E"/>
    <w:pPr>
      <w:spacing w:before="80" w:line="260" w:lineRule="exact"/>
      <w:ind w:left="964"/>
      <w:jc w:val="both"/>
    </w:pPr>
    <w:rPr>
      <w:lang w:eastAsia="en-AU"/>
    </w:rPr>
  </w:style>
  <w:style w:type="paragraph" w:customStyle="1" w:styleId="DictionaryHeading">
    <w:name w:val="Dictionary Heading"/>
    <w:basedOn w:val="Normal"/>
    <w:next w:val="DD"/>
    <w:rsid w:val="001D266E"/>
    <w:pPr>
      <w:keepNext/>
      <w:spacing w:before="480"/>
      <w:ind w:left="2552" w:hanging="2552"/>
    </w:pPr>
    <w:rPr>
      <w:rFonts w:ascii="Arial" w:hAnsi="Arial" w:cs="Arial"/>
      <w:b/>
      <w:bCs/>
      <w:sz w:val="32"/>
      <w:szCs w:val="32"/>
      <w:lang w:eastAsia="en-AU"/>
    </w:rPr>
  </w:style>
  <w:style w:type="paragraph" w:customStyle="1" w:styleId="DictionarySectionBreak">
    <w:name w:val="DictionarySectionBreak"/>
    <w:basedOn w:val="Normal"/>
    <w:next w:val="Normal"/>
    <w:rsid w:val="001D266E"/>
    <w:rPr>
      <w:lang w:eastAsia="en-AU"/>
    </w:rPr>
  </w:style>
  <w:style w:type="paragraph" w:customStyle="1" w:styleId="DNote">
    <w:name w:val="DNote"/>
    <w:aliases w:val="DictionaryNote"/>
    <w:basedOn w:val="Normal"/>
    <w:rsid w:val="001D266E"/>
    <w:pPr>
      <w:spacing w:before="120" w:line="220" w:lineRule="exact"/>
      <w:ind w:left="425"/>
      <w:jc w:val="both"/>
    </w:pPr>
    <w:rPr>
      <w:sz w:val="20"/>
      <w:szCs w:val="20"/>
      <w:lang w:eastAsia="en-AU"/>
    </w:rPr>
  </w:style>
  <w:style w:type="paragraph" w:styleId="DocumentMap">
    <w:name w:val="Document Map"/>
    <w:basedOn w:val="Normal"/>
    <w:link w:val="DocumentMapChar"/>
    <w:rsid w:val="001D266E"/>
    <w:pPr>
      <w:shd w:val="clear" w:color="auto" w:fill="000080"/>
    </w:pPr>
    <w:rPr>
      <w:rFonts w:ascii="Tahoma" w:hAnsi="Tahoma" w:cs="Tahoma"/>
      <w:lang w:eastAsia="en-AU"/>
    </w:rPr>
  </w:style>
  <w:style w:type="character" w:customStyle="1" w:styleId="DocumentMapChar">
    <w:name w:val="Document Map Char"/>
    <w:basedOn w:val="DefaultParagraphFont"/>
    <w:link w:val="DocumentMap"/>
    <w:rsid w:val="001D266E"/>
    <w:rPr>
      <w:rFonts w:ascii="Tahoma" w:hAnsi="Tahoma" w:cs="Tahoma"/>
      <w:sz w:val="24"/>
      <w:szCs w:val="24"/>
      <w:shd w:val="clear" w:color="auto" w:fill="000080"/>
    </w:rPr>
  </w:style>
  <w:style w:type="paragraph" w:customStyle="1" w:styleId="DP1a">
    <w:name w:val="DP1(a)"/>
    <w:aliases w:val="Dictionary (a)"/>
    <w:basedOn w:val="Normal"/>
    <w:rsid w:val="001D266E"/>
    <w:pPr>
      <w:tabs>
        <w:tab w:val="right" w:pos="709"/>
      </w:tabs>
      <w:spacing w:before="60" w:line="260" w:lineRule="exact"/>
      <w:ind w:left="936" w:hanging="936"/>
      <w:jc w:val="both"/>
    </w:pPr>
    <w:rPr>
      <w:lang w:eastAsia="en-AU"/>
    </w:rPr>
  </w:style>
  <w:style w:type="paragraph" w:customStyle="1" w:styleId="DP2i">
    <w:name w:val="DP2(i)"/>
    <w:aliases w:val="Dictionary(i)"/>
    <w:basedOn w:val="Normal"/>
    <w:rsid w:val="001D266E"/>
    <w:pPr>
      <w:tabs>
        <w:tab w:val="right" w:pos="1276"/>
      </w:tabs>
      <w:spacing w:before="60" w:line="260" w:lineRule="exact"/>
      <w:ind w:left="1503" w:hanging="1503"/>
      <w:jc w:val="both"/>
    </w:pPr>
    <w:rPr>
      <w:lang w:eastAsia="en-AU"/>
    </w:rPr>
  </w:style>
  <w:style w:type="character" w:styleId="EndnoteReference">
    <w:name w:val="endnote reference"/>
    <w:rsid w:val="001D266E"/>
    <w:rPr>
      <w:rFonts w:cs="Times New Roman"/>
      <w:vertAlign w:val="superscript"/>
    </w:rPr>
  </w:style>
  <w:style w:type="paragraph" w:styleId="EndnoteText">
    <w:name w:val="endnote text"/>
    <w:basedOn w:val="Normal"/>
    <w:link w:val="EndnoteTextChar"/>
    <w:rsid w:val="001D266E"/>
    <w:rPr>
      <w:sz w:val="20"/>
      <w:szCs w:val="20"/>
      <w:lang w:eastAsia="en-AU"/>
    </w:rPr>
  </w:style>
  <w:style w:type="character" w:customStyle="1" w:styleId="EndnoteTextChar">
    <w:name w:val="Endnote Text Char"/>
    <w:basedOn w:val="DefaultParagraphFont"/>
    <w:link w:val="EndnoteText"/>
    <w:rsid w:val="001D266E"/>
  </w:style>
  <w:style w:type="paragraph" w:customStyle="1" w:styleId="ExampleBody">
    <w:name w:val="Example Body"/>
    <w:basedOn w:val="Normal"/>
    <w:rsid w:val="001D266E"/>
    <w:pPr>
      <w:spacing w:before="60" w:line="220" w:lineRule="exact"/>
      <w:ind w:left="964"/>
      <w:jc w:val="both"/>
    </w:pPr>
    <w:rPr>
      <w:sz w:val="20"/>
      <w:szCs w:val="20"/>
      <w:lang w:eastAsia="en-AU"/>
    </w:rPr>
  </w:style>
  <w:style w:type="paragraph" w:customStyle="1" w:styleId="ExampleList">
    <w:name w:val="Example List"/>
    <w:basedOn w:val="Normal"/>
    <w:rsid w:val="001D266E"/>
    <w:pPr>
      <w:tabs>
        <w:tab w:val="left" w:pos="1247"/>
        <w:tab w:val="left" w:pos="1349"/>
      </w:tabs>
      <w:spacing w:before="60" w:line="220" w:lineRule="exact"/>
      <w:ind w:left="340" w:firstLine="652"/>
      <w:jc w:val="both"/>
    </w:pPr>
    <w:rPr>
      <w:sz w:val="20"/>
      <w:szCs w:val="20"/>
      <w:lang w:eastAsia="en-AU"/>
    </w:rPr>
  </w:style>
  <w:style w:type="character" w:styleId="FootnoteReference">
    <w:name w:val="footnote reference"/>
    <w:rsid w:val="001D266E"/>
    <w:rPr>
      <w:rFonts w:ascii="Times New Roman" w:hAnsi="Times New Roman" w:cs="Times New Roman"/>
      <w:sz w:val="20"/>
      <w:szCs w:val="20"/>
      <w:vertAlign w:val="superscript"/>
    </w:rPr>
  </w:style>
  <w:style w:type="paragraph" w:styleId="FootnoteText">
    <w:name w:val="footnote text"/>
    <w:basedOn w:val="Normal"/>
    <w:link w:val="FootnoteTextChar"/>
    <w:rsid w:val="001D266E"/>
    <w:rPr>
      <w:sz w:val="20"/>
      <w:szCs w:val="20"/>
      <w:lang w:eastAsia="en-AU"/>
    </w:rPr>
  </w:style>
  <w:style w:type="character" w:customStyle="1" w:styleId="FootnoteTextChar">
    <w:name w:val="Footnote Text Char"/>
    <w:basedOn w:val="DefaultParagraphFont"/>
    <w:link w:val="FootnoteText"/>
    <w:rsid w:val="001D266E"/>
  </w:style>
  <w:style w:type="paragraph" w:customStyle="1" w:styleId="Formula">
    <w:name w:val="Formula"/>
    <w:basedOn w:val="Normal"/>
    <w:next w:val="Normal"/>
    <w:rsid w:val="001D266E"/>
    <w:pPr>
      <w:spacing w:before="180" w:after="180"/>
      <w:jc w:val="center"/>
    </w:pPr>
    <w:rPr>
      <w:lang w:eastAsia="en-AU"/>
    </w:rPr>
  </w:style>
  <w:style w:type="paragraph" w:customStyle="1" w:styleId="HC">
    <w:name w:val="HC"/>
    <w:aliases w:val="Chapter Heading"/>
    <w:basedOn w:val="Normal"/>
    <w:next w:val="Normal"/>
    <w:rsid w:val="001D266E"/>
    <w:pPr>
      <w:keepNext/>
      <w:pageBreakBefore/>
      <w:spacing w:before="480"/>
      <w:ind w:left="2410" w:hanging="2410"/>
    </w:pPr>
    <w:rPr>
      <w:rFonts w:ascii="Arial" w:hAnsi="Arial" w:cs="Arial"/>
      <w:b/>
      <w:bCs/>
      <w:sz w:val="40"/>
      <w:szCs w:val="40"/>
      <w:lang w:eastAsia="en-AU"/>
    </w:rPr>
  </w:style>
  <w:style w:type="paragraph" w:customStyle="1" w:styleId="HD">
    <w:name w:val="HD"/>
    <w:aliases w:val="Division Heading"/>
    <w:basedOn w:val="Normal"/>
    <w:next w:val="HR"/>
    <w:rsid w:val="001D266E"/>
    <w:pPr>
      <w:keepNext/>
      <w:spacing w:before="360"/>
      <w:ind w:left="2410" w:hanging="2410"/>
    </w:pPr>
    <w:rPr>
      <w:rFonts w:ascii="Arial" w:hAnsi="Arial" w:cs="Arial"/>
      <w:b/>
      <w:bCs/>
      <w:sz w:val="28"/>
      <w:szCs w:val="28"/>
      <w:lang w:eastAsia="en-AU"/>
    </w:rPr>
  </w:style>
  <w:style w:type="paragraph" w:customStyle="1" w:styleId="HE">
    <w:name w:val="HE"/>
    <w:aliases w:val="Example heading"/>
    <w:basedOn w:val="Normal"/>
    <w:next w:val="ExampleBody"/>
    <w:rsid w:val="001D266E"/>
    <w:pPr>
      <w:keepNext/>
      <w:spacing w:before="120" w:line="220" w:lineRule="exact"/>
      <w:ind w:left="964"/>
    </w:pPr>
    <w:rPr>
      <w:i/>
      <w:iCs/>
      <w:sz w:val="20"/>
      <w:szCs w:val="20"/>
      <w:lang w:eastAsia="en-AU"/>
    </w:rPr>
  </w:style>
  <w:style w:type="paragraph" w:customStyle="1" w:styleId="HP">
    <w:name w:val="HP"/>
    <w:aliases w:val="Part Heading"/>
    <w:basedOn w:val="Normal"/>
    <w:next w:val="HD"/>
    <w:rsid w:val="001D266E"/>
    <w:pPr>
      <w:keepNext/>
      <w:spacing w:before="360"/>
      <w:ind w:left="2410" w:hanging="2410"/>
    </w:pPr>
    <w:rPr>
      <w:rFonts w:ascii="Arial" w:hAnsi="Arial" w:cs="Arial"/>
      <w:b/>
      <w:bCs/>
      <w:sz w:val="32"/>
      <w:szCs w:val="32"/>
      <w:lang w:eastAsia="en-AU"/>
    </w:rPr>
  </w:style>
  <w:style w:type="paragraph" w:customStyle="1" w:styleId="HR">
    <w:name w:val="HR"/>
    <w:aliases w:val="Regulation Heading"/>
    <w:basedOn w:val="Normal"/>
    <w:next w:val="R1"/>
    <w:rsid w:val="001D266E"/>
    <w:pPr>
      <w:keepNext/>
      <w:spacing w:before="360"/>
      <w:ind w:left="964" w:hanging="964"/>
    </w:pPr>
    <w:rPr>
      <w:rFonts w:ascii="Arial" w:hAnsi="Arial" w:cs="Arial"/>
      <w:b/>
      <w:bCs/>
      <w:lang w:eastAsia="en-AU"/>
    </w:rPr>
  </w:style>
  <w:style w:type="paragraph" w:customStyle="1" w:styleId="HS">
    <w:name w:val="HS"/>
    <w:aliases w:val="Subdiv Heading"/>
    <w:basedOn w:val="Normal"/>
    <w:next w:val="HR"/>
    <w:rsid w:val="001D266E"/>
    <w:pPr>
      <w:keepNext/>
      <w:spacing w:before="360"/>
      <w:ind w:left="2410" w:hanging="2410"/>
    </w:pPr>
    <w:rPr>
      <w:rFonts w:ascii="Arial" w:hAnsi="Arial" w:cs="Arial"/>
      <w:b/>
      <w:bCs/>
      <w:lang w:eastAsia="en-AU"/>
    </w:rPr>
  </w:style>
  <w:style w:type="paragraph" w:customStyle="1" w:styleId="HSR">
    <w:name w:val="HSR"/>
    <w:aliases w:val="Subregulation Heading"/>
    <w:basedOn w:val="Normal"/>
    <w:next w:val="Normal"/>
    <w:rsid w:val="001D266E"/>
    <w:pPr>
      <w:keepNext/>
      <w:spacing w:before="300"/>
      <w:ind w:left="964"/>
    </w:pPr>
    <w:rPr>
      <w:rFonts w:ascii="Arial" w:hAnsi="Arial" w:cs="Arial"/>
      <w:i/>
      <w:iCs/>
      <w:lang w:eastAsia="en-AU"/>
    </w:rPr>
  </w:style>
  <w:style w:type="paragraph" w:styleId="Index1">
    <w:name w:val="index 1"/>
    <w:basedOn w:val="Normal"/>
    <w:next w:val="Normal"/>
    <w:autoRedefine/>
    <w:rsid w:val="001D266E"/>
    <w:pPr>
      <w:ind w:left="240" w:hanging="240"/>
    </w:pPr>
    <w:rPr>
      <w:lang w:eastAsia="en-AU"/>
    </w:rPr>
  </w:style>
  <w:style w:type="paragraph" w:styleId="Index2">
    <w:name w:val="index 2"/>
    <w:basedOn w:val="Normal"/>
    <w:next w:val="Normal"/>
    <w:autoRedefine/>
    <w:rsid w:val="001D266E"/>
    <w:pPr>
      <w:ind w:left="480" w:hanging="240"/>
    </w:pPr>
    <w:rPr>
      <w:lang w:eastAsia="en-AU"/>
    </w:rPr>
  </w:style>
  <w:style w:type="paragraph" w:styleId="Index3">
    <w:name w:val="index 3"/>
    <w:basedOn w:val="Normal"/>
    <w:next w:val="Normal"/>
    <w:autoRedefine/>
    <w:rsid w:val="001D266E"/>
    <w:pPr>
      <w:ind w:left="720" w:hanging="240"/>
    </w:pPr>
    <w:rPr>
      <w:lang w:eastAsia="en-AU"/>
    </w:rPr>
  </w:style>
  <w:style w:type="paragraph" w:styleId="Index4">
    <w:name w:val="index 4"/>
    <w:basedOn w:val="Normal"/>
    <w:next w:val="Normal"/>
    <w:autoRedefine/>
    <w:rsid w:val="001D266E"/>
    <w:pPr>
      <w:ind w:left="960" w:hanging="240"/>
    </w:pPr>
    <w:rPr>
      <w:lang w:eastAsia="en-AU"/>
    </w:rPr>
  </w:style>
  <w:style w:type="paragraph" w:styleId="Index5">
    <w:name w:val="index 5"/>
    <w:basedOn w:val="Normal"/>
    <w:next w:val="Normal"/>
    <w:autoRedefine/>
    <w:rsid w:val="001D266E"/>
    <w:pPr>
      <w:ind w:left="1200" w:hanging="240"/>
    </w:pPr>
    <w:rPr>
      <w:lang w:eastAsia="en-AU"/>
    </w:rPr>
  </w:style>
  <w:style w:type="paragraph" w:styleId="Index6">
    <w:name w:val="index 6"/>
    <w:basedOn w:val="Normal"/>
    <w:next w:val="Normal"/>
    <w:autoRedefine/>
    <w:rsid w:val="001D266E"/>
    <w:pPr>
      <w:ind w:left="1440" w:hanging="240"/>
    </w:pPr>
    <w:rPr>
      <w:lang w:eastAsia="en-AU"/>
    </w:rPr>
  </w:style>
  <w:style w:type="paragraph" w:styleId="Index7">
    <w:name w:val="index 7"/>
    <w:basedOn w:val="Normal"/>
    <w:next w:val="Normal"/>
    <w:autoRedefine/>
    <w:rsid w:val="001D266E"/>
    <w:pPr>
      <w:ind w:left="1680" w:hanging="240"/>
    </w:pPr>
    <w:rPr>
      <w:lang w:eastAsia="en-AU"/>
    </w:rPr>
  </w:style>
  <w:style w:type="paragraph" w:styleId="Index8">
    <w:name w:val="index 8"/>
    <w:basedOn w:val="Normal"/>
    <w:next w:val="Normal"/>
    <w:autoRedefine/>
    <w:rsid w:val="001D266E"/>
    <w:pPr>
      <w:ind w:left="1920" w:hanging="240"/>
    </w:pPr>
    <w:rPr>
      <w:lang w:eastAsia="en-AU"/>
    </w:rPr>
  </w:style>
  <w:style w:type="paragraph" w:styleId="Index9">
    <w:name w:val="index 9"/>
    <w:basedOn w:val="Normal"/>
    <w:next w:val="Normal"/>
    <w:autoRedefine/>
    <w:rsid w:val="001D266E"/>
    <w:pPr>
      <w:ind w:left="2160" w:hanging="240"/>
    </w:pPr>
    <w:rPr>
      <w:lang w:eastAsia="en-AU"/>
    </w:rPr>
  </w:style>
  <w:style w:type="paragraph" w:styleId="IndexHeading">
    <w:name w:val="index heading"/>
    <w:basedOn w:val="Normal"/>
    <w:next w:val="Index1"/>
    <w:rsid w:val="001D266E"/>
    <w:rPr>
      <w:rFonts w:ascii="Arial" w:hAnsi="Arial" w:cs="Arial"/>
      <w:b/>
      <w:bCs/>
      <w:lang w:eastAsia="en-AU"/>
    </w:rPr>
  </w:style>
  <w:style w:type="paragraph" w:customStyle="1" w:styleId="Lt">
    <w:name w:val="Lt"/>
    <w:aliases w:val="Long title"/>
    <w:basedOn w:val="Normal"/>
    <w:rsid w:val="001D266E"/>
    <w:pPr>
      <w:spacing w:before="260"/>
    </w:pPr>
    <w:rPr>
      <w:rFonts w:ascii="Arial" w:hAnsi="Arial" w:cs="Arial"/>
      <w:b/>
      <w:bCs/>
      <w:sz w:val="28"/>
      <w:szCs w:val="28"/>
      <w:lang w:eastAsia="en-AU"/>
    </w:rPr>
  </w:style>
  <w:style w:type="paragraph" w:customStyle="1" w:styleId="M1">
    <w:name w:val="M1"/>
    <w:aliases w:val="Modification Heading"/>
    <w:basedOn w:val="Normal"/>
    <w:next w:val="Normal"/>
    <w:rsid w:val="001D266E"/>
    <w:pPr>
      <w:keepNext/>
      <w:spacing w:before="480" w:line="260" w:lineRule="exact"/>
      <w:ind w:left="964" w:hanging="964"/>
    </w:pPr>
    <w:rPr>
      <w:rFonts w:ascii="Arial" w:hAnsi="Arial" w:cs="Arial"/>
      <w:b/>
      <w:bCs/>
      <w:lang w:eastAsia="en-AU"/>
    </w:rPr>
  </w:style>
  <w:style w:type="paragraph" w:customStyle="1" w:styleId="M2">
    <w:name w:val="M2"/>
    <w:aliases w:val="Modification Instruction"/>
    <w:basedOn w:val="Normal"/>
    <w:next w:val="Normal"/>
    <w:rsid w:val="001D266E"/>
    <w:pPr>
      <w:keepNext/>
      <w:spacing w:before="120" w:line="260" w:lineRule="exact"/>
      <w:ind w:left="964"/>
    </w:pPr>
    <w:rPr>
      <w:i/>
      <w:iCs/>
      <w:lang w:eastAsia="en-AU"/>
    </w:rPr>
  </w:style>
  <w:style w:type="paragraph" w:customStyle="1" w:styleId="M3">
    <w:name w:val="M3"/>
    <w:aliases w:val="Modification Text"/>
    <w:basedOn w:val="Normal"/>
    <w:next w:val="M1"/>
    <w:rsid w:val="001D266E"/>
    <w:pPr>
      <w:spacing w:before="60" w:line="260" w:lineRule="exact"/>
      <w:ind w:left="1247"/>
      <w:jc w:val="both"/>
    </w:pPr>
    <w:rPr>
      <w:lang w:eastAsia="en-AU"/>
    </w:rPr>
  </w:style>
  <w:style w:type="paragraph" w:styleId="MacroText">
    <w:name w:val="macro"/>
    <w:link w:val="MacroTextChar"/>
    <w:rsid w:val="001D266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rsid w:val="001D266E"/>
    <w:rPr>
      <w:rFonts w:ascii="Courier New" w:hAnsi="Courier New" w:cs="Courier New"/>
      <w:lang w:eastAsia="en-US"/>
    </w:rPr>
  </w:style>
  <w:style w:type="paragraph" w:customStyle="1" w:styleId="MainBodySectionBreak">
    <w:name w:val="MainBody Section Break"/>
    <w:basedOn w:val="Normal"/>
    <w:next w:val="Normal"/>
    <w:rsid w:val="001D266E"/>
    <w:rPr>
      <w:lang w:eastAsia="en-AU"/>
    </w:rPr>
  </w:style>
  <w:style w:type="paragraph" w:customStyle="1" w:styleId="Maker">
    <w:name w:val="Maker"/>
    <w:basedOn w:val="Normal"/>
    <w:rsid w:val="001D266E"/>
    <w:pPr>
      <w:tabs>
        <w:tab w:val="left" w:pos="3119"/>
      </w:tabs>
      <w:spacing w:line="300" w:lineRule="atLeast"/>
    </w:pPr>
    <w:rPr>
      <w:lang w:eastAsia="en-AU"/>
    </w:rPr>
  </w:style>
  <w:style w:type="paragraph" w:customStyle="1" w:styleId="MHD">
    <w:name w:val="MHD"/>
    <w:aliases w:val="Mod Division Heading"/>
    <w:basedOn w:val="Normal"/>
    <w:next w:val="Normal"/>
    <w:rsid w:val="001D266E"/>
    <w:pPr>
      <w:keepNext/>
      <w:spacing w:before="360"/>
      <w:ind w:left="2410" w:hanging="2410"/>
    </w:pPr>
    <w:rPr>
      <w:b/>
      <w:bCs/>
      <w:sz w:val="28"/>
      <w:szCs w:val="28"/>
      <w:lang w:eastAsia="en-AU"/>
    </w:rPr>
  </w:style>
  <w:style w:type="paragraph" w:customStyle="1" w:styleId="MHP">
    <w:name w:val="MHP"/>
    <w:aliases w:val="Mod Part Heading"/>
    <w:basedOn w:val="Normal"/>
    <w:next w:val="Normal"/>
    <w:rsid w:val="001D266E"/>
    <w:pPr>
      <w:keepNext/>
      <w:spacing w:before="360"/>
      <w:ind w:left="2410" w:hanging="2410"/>
    </w:pPr>
    <w:rPr>
      <w:b/>
      <w:bCs/>
      <w:sz w:val="32"/>
      <w:szCs w:val="32"/>
      <w:lang w:eastAsia="en-AU"/>
    </w:rPr>
  </w:style>
  <w:style w:type="paragraph" w:customStyle="1" w:styleId="MHR">
    <w:name w:val="MHR"/>
    <w:aliases w:val="Mod Regulation Heading"/>
    <w:basedOn w:val="Normal"/>
    <w:next w:val="Normal"/>
    <w:rsid w:val="001D266E"/>
    <w:pPr>
      <w:keepNext/>
      <w:spacing w:before="360"/>
      <w:ind w:left="964" w:hanging="964"/>
    </w:pPr>
    <w:rPr>
      <w:b/>
      <w:bCs/>
      <w:lang w:eastAsia="en-AU"/>
    </w:rPr>
  </w:style>
  <w:style w:type="paragraph" w:customStyle="1" w:styleId="MHS">
    <w:name w:val="MHS"/>
    <w:aliases w:val="Mod Subdivision Heading"/>
    <w:basedOn w:val="Normal"/>
    <w:next w:val="MHR"/>
    <w:rsid w:val="001D266E"/>
    <w:pPr>
      <w:keepNext/>
      <w:spacing w:before="360"/>
      <w:ind w:left="2410" w:hanging="2410"/>
    </w:pPr>
    <w:rPr>
      <w:b/>
      <w:bCs/>
      <w:lang w:eastAsia="en-AU"/>
    </w:rPr>
  </w:style>
  <w:style w:type="paragraph" w:customStyle="1" w:styleId="MHSR">
    <w:name w:val="MHSR"/>
    <w:aliases w:val="Mod Subregulation Heading"/>
    <w:basedOn w:val="Normal"/>
    <w:next w:val="Normal"/>
    <w:rsid w:val="001D266E"/>
    <w:pPr>
      <w:keepNext/>
      <w:spacing w:before="300"/>
      <w:ind w:left="964" w:hanging="964"/>
    </w:pPr>
    <w:rPr>
      <w:i/>
      <w:iCs/>
      <w:lang w:eastAsia="en-AU"/>
    </w:rPr>
  </w:style>
  <w:style w:type="paragraph" w:customStyle="1" w:styleId="Note">
    <w:name w:val="Note"/>
    <w:basedOn w:val="Normal"/>
    <w:rsid w:val="001D266E"/>
    <w:pPr>
      <w:spacing w:before="120" w:line="220" w:lineRule="exact"/>
      <w:ind w:left="964"/>
      <w:jc w:val="both"/>
    </w:pPr>
    <w:rPr>
      <w:sz w:val="20"/>
      <w:szCs w:val="20"/>
      <w:lang w:eastAsia="en-AU"/>
    </w:rPr>
  </w:style>
  <w:style w:type="paragraph" w:customStyle="1" w:styleId="NoteEnd">
    <w:name w:val="Note End"/>
    <w:basedOn w:val="Normal"/>
    <w:rsid w:val="001D266E"/>
    <w:pPr>
      <w:spacing w:before="120" w:line="240" w:lineRule="exact"/>
      <w:ind w:left="567" w:hanging="567"/>
      <w:jc w:val="both"/>
    </w:pPr>
    <w:rPr>
      <w:sz w:val="22"/>
      <w:szCs w:val="22"/>
      <w:lang w:eastAsia="en-AU"/>
    </w:rPr>
  </w:style>
  <w:style w:type="paragraph" w:customStyle="1" w:styleId="Notepara">
    <w:name w:val="Note para"/>
    <w:basedOn w:val="Normal"/>
    <w:rsid w:val="001D266E"/>
    <w:pPr>
      <w:spacing w:before="60" w:line="220" w:lineRule="exact"/>
      <w:ind w:left="1304" w:hanging="340"/>
      <w:jc w:val="both"/>
    </w:pPr>
    <w:rPr>
      <w:sz w:val="20"/>
      <w:szCs w:val="20"/>
      <w:lang w:eastAsia="en-AU"/>
    </w:rPr>
  </w:style>
  <w:style w:type="paragraph" w:customStyle="1" w:styleId="NotesSectionBreak">
    <w:name w:val="NotesSectionBreak"/>
    <w:basedOn w:val="Normal"/>
    <w:next w:val="Normal"/>
    <w:rsid w:val="001D266E"/>
    <w:rPr>
      <w:lang w:eastAsia="en-AU"/>
    </w:rPr>
  </w:style>
  <w:style w:type="paragraph" w:customStyle="1" w:styleId="P1">
    <w:name w:val="P1"/>
    <w:aliases w:val="(a)"/>
    <w:basedOn w:val="Normal"/>
    <w:rsid w:val="001D266E"/>
    <w:pPr>
      <w:tabs>
        <w:tab w:val="right" w:pos="1191"/>
      </w:tabs>
      <w:spacing w:before="60" w:line="260" w:lineRule="exact"/>
      <w:ind w:left="1418" w:hanging="1418"/>
      <w:jc w:val="both"/>
    </w:pPr>
    <w:rPr>
      <w:lang w:eastAsia="en-AU"/>
    </w:rPr>
  </w:style>
  <w:style w:type="paragraph" w:customStyle="1" w:styleId="P2">
    <w:name w:val="P2"/>
    <w:aliases w:val="(i)"/>
    <w:basedOn w:val="Normal"/>
    <w:rsid w:val="001D266E"/>
    <w:pPr>
      <w:tabs>
        <w:tab w:val="right" w:pos="1758"/>
        <w:tab w:val="left" w:pos="2155"/>
      </w:tabs>
      <w:spacing w:before="60" w:line="260" w:lineRule="exact"/>
      <w:ind w:left="1985" w:hanging="1985"/>
      <w:jc w:val="both"/>
    </w:pPr>
    <w:rPr>
      <w:lang w:eastAsia="en-AU"/>
    </w:rPr>
  </w:style>
  <w:style w:type="paragraph" w:customStyle="1" w:styleId="P3">
    <w:name w:val="P3"/>
    <w:aliases w:val="(A)"/>
    <w:basedOn w:val="Normal"/>
    <w:rsid w:val="001D266E"/>
    <w:pPr>
      <w:tabs>
        <w:tab w:val="right" w:pos="2410"/>
      </w:tabs>
      <w:spacing w:before="60" w:line="260" w:lineRule="exact"/>
      <w:ind w:left="2693" w:hanging="2693"/>
      <w:jc w:val="both"/>
    </w:pPr>
    <w:rPr>
      <w:lang w:eastAsia="en-AU"/>
    </w:rPr>
  </w:style>
  <w:style w:type="paragraph" w:customStyle="1" w:styleId="P4">
    <w:name w:val="P4"/>
    <w:aliases w:val="(I)"/>
    <w:basedOn w:val="Normal"/>
    <w:rsid w:val="001D266E"/>
    <w:pPr>
      <w:tabs>
        <w:tab w:val="right" w:pos="3119"/>
      </w:tabs>
      <w:spacing w:before="60" w:line="260" w:lineRule="exact"/>
      <w:ind w:left="3419" w:hanging="3419"/>
      <w:jc w:val="both"/>
    </w:pPr>
    <w:rPr>
      <w:lang w:eastAsia="en-AU"/>
    </w:rPr>
  </w:style>
  <w:style w:type="paragraph" w:customStyle="1" w:styleId="PageBreak">
    <w:name w:val="PageBreak"/>
    <w:aliases w:val="pb"/>
    <w:basedOn w:val="Normal"/>
    <w:next w:val="Normal"/>
    <w:rsid w:val="001D266E"/>
    <w:rPr>
      <w:sz w:val="4"/>
      <w:szCs w:val="4"/>
      <w:lang w:eastAsia="en-AU"/>
    </w:rPr>
  </w:style>
  <w:style w:type="paragraph" w:customStyle="1" w:styleId="Penalty">
    <w:name w:val="Penalty"/>
    <w:basedOn w:val="Normal"/>
    <w:next w:val="Normal"/>
    <w:rsid w:val="001D266E"/>
    <w:pPr>
      <w:spacing w:before="180" w:line="260" w:lineRule="exact"/>
      <w:ind w:left="964"/>
      <w:jc w:val="both"/>
    </w:pPr>
    <w:rPr>
      <w:lang w:eastAsia="en-AU"/>
    </w:rPr>
  </w:style>
  <w:style w:type="paragraph" w:customStyle="1" w:styleId="Query">
    <w:name w:val="Query"/>
    <w:aliases w:val="QY"/>
    <w:basedOn w:val="Normal"/>
    <w:rsid w:val="001D266E"/>
    <w:pPr>
      <w:spacing w:before="180" w:line="260" w:lineRule="exact"/>
      <w:ind w:left="964" w:hanging="964"/>
      <w:jc w:val="both"/>
    </w:pPr>
    <w:rPr>
      <w:b/>
      <w:bCs/>
      <w:i/>
      <w:iCs/>
      <w:lang w:eastAsia="en-AU"/>
    </w:rPr>
  </w:style>
  <w:style w:type="paragraph" w:customStyle="1" w:styleId="R1">
    <w:name w:val="R1"/>
    <w:aliases w:val="1. or 1.(1)"/>
    <w:basedOn w:val="Normal"/>
    <w:next w:val="R2"/>
    <w:rsid w:val="001D266E"/>
    <w:pPr>
      <w:keepLines/>
      <w:tabs>
        <w:tab w:val="right" w:pos="794"/>
      </w:tabs>
      <w:spacing w:before="120" w:line="260" w:lineRule="exact"/>
      <w:ind w:left="964" w:hanging="964"/>
      <w:jc w:val="both"/>
    </w:pPr>
    <w:rPr>
      <w:lang w:eastAsia="en-AU"/>
    </w:rPr>
  </w:style>
  <w:style w:type="paragraph" w:customStyle="1" w:styleId="R2">
    <w:name w:val="R2"/>
    <w:aliases w:val="(2)"/>
    <w:basedOn w:val="Normal"/>
    <w:rsid w:val="001D266E"/>
    <w:pPr>
      <w:keepLines/>
      <w:tabs>
        <w:tab w:val="right" w:pos="794"/>
      </w:tabs>
      <w:spacing w:before="180" w:line="260" w:lineRule="exact"/>
      <w:ind w:left="964" w:hanging="964"/>
      <w:jc w:val="both"/>
    </w:pPr>
    <w:rPr>
      <w:lang w:eastAsia="en-AU"/>
    </w:rPr>
  </w:style>
  <w:style w:type="paragraph" w:customStyle="1" w:styleId="Rc">
    <w:name w:val="Rc"/>
    <w:aliases w:val="Rn continued"/>
    <w:basedOn w:val="Normal"/>
    <w:next w:val="R2"/>
    <w:rsid w:val="001D266E"/>
    <w:pPr>
      <w:spacing w:before="60" w:line="260" w:lineRule="exact"/>
      <w:ind w:left="964"/>
      <w:jc w:val="both"/>
    </w:pPr>
    <w:rPr>
      <w:lang w:eastAsia="en-AU"/>
    </w:rPr>
  </w:style>
  <w:style w:type="paragraph" w:customStyle="1" w:styleId="ReadersGuideSectionBreak">
    <w:name w:val="ReadersGuideSectionBreak"/>
    <w:basedOn w:val="Normal"/>
    <w:next w:val="Normal"/>
    <w:rsid w:val="001D266E"/>
    <w:rPr>
      <w:lang w:eastAsia="en-AU"/>
    </w:rPr>
  </w:style>
  <w:style w:type="paragraph" w:customStyle="1" w:styleId="RGHead">
    <w:name w:val="RGHead"/>
    <w:basedOn w:val="Normal"/>
    <w:next w:val="Normal"/>
    <w:rsid w:val="001D266E"/>
    <w:pPr>
      <w:keepNext/>
      <w:spacing w:before="360"/>
    </w:pPr>
    <w:rPr>
      <w:rFonts w:ascii="Arial" w:hAnsi="Arial" w:cs="Arial"/>
      <w:b/>
      <w:bCs/>
      <w:sz w:val="32"/>
      <w:szCs w:val="32"/>
      <w:lang w:eastAsia="en-AU"/>
    </w:rPr>
  </w:style>
  <w:style w:type="paragraph" w:customStyle="1" w:styleId="RGPara">
    <w:name w:val="RGPara"/>
    <w:aliases w:val="Readers Guide Para"/>
    <w:basedOn w:val="Normal"/>
    <w:rsid w:val="001D266E"/>
    <w:pPr>
      <w:spacing w:before="120" w:line="260" w:lineRule="exact"/>
      <w:jc w:val="both"/>
    </w:pPr>
    <w:rPr>
      <w:lang w:eastAsia="en-AU"/>
    </w:rPr>
  </w:style>
  <w:style w:type="paragraph" w:customStyle="1" w:styleId="RGPtHd">
    <w:name w:val="RGPtHd"/>
    <w:aliases w:val="Readers Guide PT Heading"/>
    <w:basedOn w:val="Normal"/>
    <w:next w:val="Normal"/>
    <w:rsid w:val="001D266E"/>
    <w:pPr>
      <w:keepNext/>
      <w:spacing w:before="360"/>
    </w:pPr>
    <w:rPr>
      <w:rFonts w:ascii="Arial" w:hAnsi="Arial" w:cs="Arial"/>
      <w:b/>
      <w:bCs/>
      <w:sz w:val="28"/>
      <w:szCs w:val="28"/>
      <w:lang w:eastAsia="en-AU"/>
    </w:rPr>
  </w:style>
  <w:style w:type="paragraph" w:customStyle="1" w:styleId="RGSecHdg">
    <w:name w:val="RGSecHdg"/>
    <w:aliases w:val="Readers Guide Sec Heading"/>
    <w:basedOn w:val="Normal"/>
    <w:next w:val="RGPara"/>
    <w:rsid w:val="001D266E"/>
    <w:pPr>
      <w:keepNext/>
      <w:spacing w:before="360"/>
      <w:ind w:left="964" w:hanging="964"/>
    </w:pPr>
    <w:rPr>
      <w:rFonts w:ascii="Arial" w:hAnsi="Arial" w:cs="Arial"/>
      <w:b/>
      <w:bCs/>
      <w:lang w:eastAsia="en-AU"/>
    </w:rPr>
  </w:style>
  <w:style w:type="paragraph" w:customStyle="1" w:styleId="LandscapeSectionBreak">
    <w:name w:val="LandscapeSectionBreak"/>
    <w:basedOn w:val="Normal"/>
    <w:next w:val="Normal"/>
    <w:rsid w:val="001D266E"/>
    <w:rPr>
      <w:lang w:eastAsia="en-AU"/>
    </w:rPr>
  </w:style>
  <w:style w:type="paragraph" w:customStyle="1" w:styleId="ScheduleDivision">
    <w:name w:val="Schedule Division"/>
    <w:basedOn w:val="Normal"/>
    <w:next w:val="ScheduleHeading"/>
    <w:rsid w:val="001D266E"/>
    <w:pPr>
      <w:keepNext/>
      <w:spacing w:before="360"/>
      <w:ind w:left="1559" w:hanging="1559"/>
    </w:pPr>
    <w:rPr>
      <w:rFonts w:ascii="Arial" w:hAnsi="Arial" w:cs="Arial"/>
      <w:b/>
      <w:bCs/>
      <w:lang w:eastAsia="en-AU"/>
    </w:rPr>
  </w:style>
  <w:style w:type="character" w:customStyle="1" w:styleId="CharSchNo">
    <w:name w:val="CharSchNo"/>
    <w:rsid w:val="001D266E"/>
    <w:rPr>
      <w:rFonts w:cs="Times New Roman"/>
    </w:rPr>
  </w:style>
  <w:style w:type="character" w:customStyle="1" w:styleId="CharSchText">
    <w:name w:val="CharSchText"/>
    <w:rsid w:val="001D266E"/>
    <w:rPr>
      <w:rFonts w:cs="Times New Roman"/>
    </w:rPr>
  </w:style>
  <w:style w:type="paragraph" w:customStyle="1" w:styleId="IntroP1a">
    <w:name w:val="IntroP1(a)"/>
    <w:basedOn w:val="Normal"/>
    <w:rsid w:val="001D266E"/>
    <w:pPr>
      <w:spacing w:before="60" w:line="260" w:lineRule="exact"/>
      <w:ind w:left="454" w:hanging="454"/>
      <w:jc w:val="both"/>
    </w:pPr>
    <w:rPr>
      <w:lang w:eastAsia="en-AU"/>
    </w:rPr>
  </w:style>
  <w:style w:type="character" w:customStyle="1" w:styleId="CharAmSchPTNo">
    <w:name w:val="CharAmSchPTNo"/>
    <w:rsid w:val="001D266E"/>
    <w:rPr>
      <w:rFonts w:cs="Times New Roman"/>
    </w:rPr>
  </w:style>
  <w:style w:type="character" w:customStyle="1" w:styleId="CharAmSchPTText">
    <w:name w:val="CharAmSchPTText"/>
    <w:rsid w:val="001D266E"/>
    <w:rPr>
      <w:rFonts w:cs="Times New Roman"/>
    </w:rPr>
  </w:style>
  <w:style w:type="paragraph" w:customStyle="1" w:styleId="Footerinfo0">
    <w:name w:val="Footerinfo"/>
    <w:basedOn w:val="Footer"/>
    <w:rsid w:val="001D266E"/>
    <w:pPr>
      <w:spacing w:before="20"/>
    </w:pPr>
    <w:rPr>
      <w:sz w:val="12"/>
      <w:szCs w:val="12"/>
    </w:rPr>
  </w:style>
  <w:style w:type="paragraph" w:customStyle="1" w:styleId="FooterPageEven">
    <w:name w:val="FooterPageEven"/>
    <w:basedOn w:val="FooterPageOdd"/>
    <w:rsid w:val="001D266E"/>
    <w:pPr>
      <w:jc w:val="left"/>
    </w:pPr>
  </w:style>
  <w:style w:type="paragraph" w:customStyle="1" w:styleId="FooterPageOdd">
    <w:name w:val="FooterPageOdd"/>
    <w:basedOn w:val="Footer"/>
    <w:rsid w:val="001D266E"/>
    <w:pPr>
      <w:spacing w:before="20"/>
      <w:jc w:val="right"/>
    </w:pPr>
    <w:rPr>
      <w:i w:val="0"/>
      <w:iCs w:val="0"/>
      <w:sz w:val="22"/>
      <w:szCs w:val="22"/>
    </w:rPr>
  </w:style>
  <w:style w:type="paragraph" w:customStyle="1" w:styleId="FooterCitation">
    <w:name w:val="FooterCitation"/>
    <w:basedOn w:val="Footer"/>
    <w:rsid w:val="001D266E"/>
    <w:pPr>
      <w:tabs>
        <w:tab w:val="clear" w:pos="3600"/>
        <w:tab w:val="clear" w:pos="7201"/>
        <w:tab w:val="center" w:pos="4153"/>
        <w:tab w:val="right" w:pos="8306"/>
      </w:tabs>
      <w:spacing w:before="20" w:line="240" w:lineRule="exact"/>
    </w:pPr>
  </w:style>
  <w:style w:type="paragraph" w:customStyle="1" w:styleId="SchedSectionBreak">
    <w:name w:val="SchedSectionBreak"/>
    <w:basedOn w:val="Normal"/>
    <w:next w:val="Normal"/>
    <w:rsid w:val="001D266E"/>
    <w:rPr>
      <w:lang w:eastAsia="en-AU"/>
    </w:rPr>
  </w:style>
  <w:style w:type="paragraph" w:customStyle="1" w:styleId="ScheduleHeading">
    <w:name w:val="Schedule Heading"/>
    <w:basedOn w:val="Normal"/>
    <w:next w:val="Normal"/>
    <w:rsid w:val="001D266E"/>
    <w:pPr>
      <w:keepNext/>
      <w:keepLines/>
      <w:spacing w:before="360"/>
      <w:ind w:left="964" w:hanging="964"/>
    </w:pPr>
    <w:rPr>
      <w:rFonts w:ascii="Arial" w:hAnsi="Arial" w:cs="Arial"/>
      <w:b/>
      <w:bCs/>
      <w:lang w:eastAsia="en-AU"/>
    </w:rPr>
  </w:style>
  <w:style w:type="paragraph" w:customStyle="1" w:styleId="Schedulelist">
    <w:name w:val="Schedule list"/>
    <w:basedOn w:val="Normal"/>
    <w:rsid w:val="001D266E"/>
    <w:pPr>
      <w:tabs>
        <w:tab w:val="right" w:pos="1985"/>
      </w:tabs>
      <w:spacing w:before="60" w:line="260" w:lineRule="exact"/>
      <w:ind w:left="454"/>
    </w:pPr>
    <w:rPr>
      <w:lang w:eastAsia="en-AU"/>
    </w:rPr>
  </w:style>
  <w:style w:type="paragraph" w:customStyle="1" w:styleId="Schedulepara">
    <w:name w:val="Schedule para"/>
    <w:basedOn w:val="Normal"/>
    <w:rsid w:val="001D266E"/>
    <w:pPr>
      <w:tabs>
        <w:tab w:val="right" w:pos="567"/>
      </w:tabs>
      <w:spacing w:before="180" w:line="260" w:lineRule="exact"/>
      <w:ind w:left="964" w:hanging="964"/>
      <w:jc w:val="both"/>
    </w:pPr>
    <w:rPr>
      <w:lang w:eastAsia="en-AU"/>
    </w:rPr>
  </w:style>
  <w:style w:type="paragraph" w:customStyle="1" w:styleId="Schedulepart">
    <w:name w:val="Schedule part"/>
    <w:basedOn w:val="Normal"/>
    <w:rsid w:val="001D266E"/>
    <w:pPr>
      <w:keepNext/>
      <w:keepLines/>
      <w:spacing w:before="360"/>
      <w:ind w:left="1559" w:hanging="1559"/>
    </w:pPr>
    <w:rPr>
      <w:rFonts w:ascii="Arial" w:hAnsi="Arial" w:cs="Arial"/>
      <w:b/>
      <w:bCs/>
      <w:sz w:val="28"/>
      <w:szCs w:val="28"/>
      <w:lang w:eastAsia="en-AU"/>
    </w:rPr>
  </w:style>
  <w:style w:type="paragraph" w:customStyle="1" w:styleId="Schedulereference">
    <w:name w:val="Schedule reference"/>
    <w:basedOn w:val="Normal"/>
    <w:next w:val="Schedulepart"/>
    <w:rsid w:val="001D266E"/>
    <w:pPr>
      <w:keepNext/>
      <w:keepLines/>
      <w:spacing w:before="60" w:line="200" w:lineRule="exact"/>
      <w:ind w:left="2410"/>
    </w:pPr>
    <w:rPr>
      <w:rFonts w:ascii="Arial" w:hAnsi="Arial" w:cs="Arial"/>
      <w:sz w:val="18"/>
      <w:szCs w:val="18"/>
      <w:lang w:eastAsia="en-AU"/>
    </w:rPr>
  </w:style>
  <w:style w:type="paragraph" w:customStyle="1" w:styleId="Scheduletitle">
    <w:name w:val="Schedule title"/>
    <w:basedOn w:val="Normal"/>
    <w:next w:val="Schedulereference"/>
    <w:rsid w:val="001D266E"/>
    <w:pPr>
      <w:keepNext/>
      <w:keepLines/>
      <w:spacing w:before="480"/>
      <w:ind w:left="2410" w:hanging="2410"/>
    </w:pPr>
    <w:rPr>
      <w:rFonts w:ascii="Arial" w:hAnsi="Arial" w:cs="Arial"/>
      <w:b/>
      <w:bCs/>
      <w:sz w:val="32"/>
      <w:szCs w:val="32"/>
      <w:lang w:eastAsia="en-AU"/>
    </w:rPr>
  </w:style>
  <w:style w:type="paragraph" w:customStyle="1" w:styleId="SigningPageBreak">
    <w:name w:val="SigningPageBreak"/>
    <w:basedOn w:val="Normal"/>
    <w:next w:val="Normal"/>
    <w:rsid w:val="001D266E"/>
    <w:rPr>
      <w:lang w:eastAsia="en-AU"/>
    </w:rPr>
  </w:style>
  <w:style w:type="paragraph" w:customStyle="1" w:styleId="SRNo">
    <w:name w:val="SRNo"/>
    <w:basedOn w:val="Normal"/>
    <w:next w:val="Normal"/>
    <w:rsid w:val="001D266E"/>
    <w:pPr>
      <w:pBdr>
        <w:bottom w:val="single" w:sz="4" w:space="3" w:color="auto"/>
      </w:pBdr>
      <w:spacing w:before="480"/>
    </w:pPr>
    <w:rPr>
      <w:rFonts w:ascii="Arial" w:hAnsi="Arial" w:cs="Arial"/>
      <w:b/>
      <w:bCs/>
      <w:lang w:eastAsia="en-AU"/>
    </w:rPr>
  </w:style>
  <w:style w:type="paragraph" w:styleId="TableofAuthorities">
    <w:name w:val="table of authorities"/>
    <w:basedOn w:val="Normal"/>
    <w:next w:val="Normal"/>
    <w:rsid w:val="001D266E"/>
    <w:pPr>
      <w:ind w:left="240" w:hanging="240"/>
    </w:pPr>
    <w:rPr>
      <w:lang w:eastAsia="en-AU"/>
    </w:rPr>
  </w:style>
  <w:style w:type="paragraph" w:styleId="TableofFigures">
    <w:name w:val="table of figures"/>
    <w:basedOn w:val="Normal"/>
    <w:next w:val="Normal"/>
    <w:rsid w:val="001D266E"/>
    <w:pPr>
      <w:ind w:left="480" w:hanging="480"/>
    </w:pPr>
    <w:rPr>
      <w:lang w:eastAsia="en-AU"/>
    </w:rPr>
  </w:style>
  <w:style w:type="paragraph" w:customStyle="1" w:styleId="TableColHead">
    <w:name w:val="TableColHead"/>
    <w:basedOn w:val="Normal"/>
    <w:rsid w:val="001D266E"/>
    <w:pPr>
      <w:keepNext/>
      <w:spacing w:before="120" w:after="60" w:line="200" w:lineRule="exact"/>
    </w:pPr>
    <w:rPr>
      <w:rFonts w:ascii="Arial" w:hAnsi="Arial" w:cs="Arial"/>
      <w:b/>
      <w:bCs/>
      <w:sz w:val="18"/>
      <w:szCs w:val="18"/>
      <w:lang w:eastAsia="en-AU"/>
    </w:rPr>
  </w:style>
  <w:style w:type="table" w:customStyle="1" w:styleId="TableGeneral">
    <w:name w:val="TableGeneral"/>
    <w:rsid w:val="001D266E"/>
    <w:pPr>
      <w:spacing w:before="60" w:after="60" w:line="240" w:lineRule="exact"/>
    </w:pPr>
    <w:rPr>
      <w:sz w:val="22"/>
      <w:szCs w:val="22"/>
    </w:rPr>
    <w:tblPr>
      <w:tblCellSpacing w:w="11" w:type="dxa"/>
      <w:tblCellMar>
        <w:top w:w="0" w:type="dxa"/>
        <w:left w:w="108" w:type="dxa"/>
        <w:bottom w:w="0" w:type="dxa"/>
        <w:right w:w="108" w:type="dxa"/>
      </w:tblCellMar>
    </w:tblPr>
    <w:trPr>
      <w:tblCellSpacing w:w="11" w:type="dxa"/>
    </w:trPr>
  </w:style>
  <w:style w:type="paragraph" w:customStyle="1" w:styleId="TableP1a">
    <w:name w:val="TableP1(a)"/>
    <w:basedOn w:val="Normal"/>
    <w:rsid w:val="001D266E"/>
    <w:pPr>
      <w:tabs>
        <w:tab w:val="right" w:pos="408"/>
      </w:tabs>
      <w:spacing w:after="60" w:line="240" w:lineRule="exact"/>
      <w:ind w:left="533" w:hanging="533"/>
    </w:pPr>
    <w:rPr>
      <w:sz w:val="22"/>
      <w:szCs w:val="22"/>
      <w:lang w:eastAsia="en-AU"/>
    </w:rPr>
  </w:style>
  <w:style w:type="paragraph" w:customStyle="1" w:styleId="TableP2i">
    <w:name w:val="TableP2(i)"/>
    <w:basedOn w:val="Normal"/>
    <w:rsid w:val="001D266E"/>
    <w:pPr>
      <w:tabs>
        <w:tab w:val="right" w:pos="726"/>
      </w:tabs>
      <w:spacing w:after="60" w:line="240" w:lineRule="exact"/>
      <w:ind w:left="868" w:hanging="868"/>
    </w:pPr>
    <w:rPr>
      <w:sz w:val="22"/>
      <w:szCs w:val="22"/>
      <w:lang w:eastAsia="en-AU"/>
    </w:rPr>
  </w:style>
  <w:style w:type="paragraph" w:customStyle="1" w:styleId="TableText">
    <w:name w:val="TableText"/>
    <w:basedOn w:val="Normal"/>
    <w:rsid w:val="001D266E"/>
    <w:pPr>
      <w:spacing w:before="60" w:after="60" w:line="240" w:lineRule="exact"/>
    </w:pPr>
    <w:rPr>
      <w:sz w:val="22"/>
      <w:szCs w:val="22"/>
      <w:lang w:eastAsia="en-AU"/>
    </w:rPr>
  </w:style>
  <w:style w:type="paragraph" w:styleId="TOAHeading">
    <w:name w:val="toa heading"/>
    <w:basedOn w:val="Normal"/>
    <w:next w:val="Normal"/>
    <w:rsid w:val="001D266E"/>
    <w:pPr>
      <w:spacing w:before="120"/>
    </w:pPr>
    <w:rPr>
      <w:rFonts w:ascii="Arial" w:hAnsi="Arial" w:cs="Arial"/>
      <w:b/>
      <w:bCs/>
      <w:lang w:eastAsia="en-AU"/>
    </w:rPr>
  </w:style>
  <w:style w:type="paragraph" w:customStyle="1" w:styleId="TOC">
    <w:name w:val="TOC"/>
    <w:basedOn w:val="Normal"/>
    <w:next w:val="Normal"/>
    <w:rsid w:val="001D266E"/>
    <w:pPr>
      <w:tabs>
        <w:tab w:val="right" w:pos="7088"/>
      </w:tabs>
      <w:spacing w:after="120"/>
    </w:pPr>
    <w:rPr>
      <w:rFonts w:ascii="Arial" w:hAnsi="Arial" w:cs="Arial"/>
      <w:sz w:val="20"/>
      <w:szCs w:val="20"/>
    </w:rPr>
  </w:style>
  <w:style w:type="paragraph" w:styleId="TOC1">
    <w:name w:val="toc 1"/>
    <w:basedOn w:val="Normal"/>
    <w:next w:val="Normal"/>
    <w:autoRedefine/>
    <w:rsid w:val="001D266E"/>
    <w:pPr>
      <w:keepNext/>
      <w:tabs>
        <w:tab w:val="right" w:pos="8278"/>
      </w:tabs>
      <w:spacing w:before="120"/>
      <w:ind w:left="1843" w:hanging="1843"/>
    </w:pPr>
    <w:rPr>
      <w:rFonts w:ascii="Arial" w:hAnsi="Arial" w:cs="Arial"/>
      <w:b/>
      <w:bCs/>
    </w:rPr>
  </w:style>
  <w:style w:type="paragraph" w:styleId="TOC2">
    <w:name w:val="toc 2"/>
    <w:basedOn w:val="Normal"/>
    <w:next w:val="Normal"/>
    <w:autoRedefine/>
    <w:rsid w:val="001D266E"/>
    <w:pPr>
      <w:keepNext/>
      <w:tabs>
        <w:tab w:val="right" w:pos="8278"/>
      </w:tabs>
      <w:spacing w:before="240" w:after="120"/>
      <w:ind w:left="1843" w:right="714" w:hanging="1843"/>
    </w:pPr>
    <w:rPr>
      <w:rFonts w:ascii="Arial" w:hAnsi="Arial" w:cs="Arial"/>
      <w:b/>
      <w:bCs/>
    </w:rPr>
  </w:style>
  <w:style w:type="paragraph" w:styleId="TOC3">
    <w:name w:val="toc 3"/>
    <w:basedOn w:val="Normal"/>
    <w:next w:val="Normal"/>
    <w:autoRedefine/>
    <w:rsid w:val="001D266E"/>
    <w:pPr>
      <w:keepNext/>
      <w:tabs>
        <w:tab w:val="right" w:pos="8278"/>
      </w:tabs>
      <w:spacing w:before="180" w:after="60"/>
      <w:ind w:left="1843" w:right="714" w:hanging="1843"/>
    </w:pPr>
    <w:rPr>
      <w:rFonts w:ascii="Arial" w:hAnsi="Arial" w:cs="Arial"/>
      <w:b/>
      <w:bCs/>
      <w:sz w:val="20"/>
      <w:szCs w:val="20"/>
    </w:rPr>
  </w:style>
  <w:style w:type="paragraph" w:styleId="TOC4">
    <w:name w:val="toc 4"/>
    <w:basedOn w:val="Normal"/>
    <w:next w:val="Normal"/>
    <w:autoRedefine/>
    <w:rsid w:val="001D266E"/>
    <w:pPr>
      <w:keepNext/>
      <w:tabs>
        <w:tab w:val="right" w:pos="8278"/>
      </w:tabs>
      <w:spacing w:before="80"/>
      <w:ind w:left="1843" w:hanging="1843"/>
    </w:pPr>
    <w:rPr>
      <w:rFonts w:ascii="Arial" w:hAnsi="Arial" w:cs="Arial"/>
      <w:b/>
      <w:bCs/>
      <w:sz w:val="18"/>
      <w:szCs w:val="18"/>
    </w:rPr>
  </w:style>
  <w:style w:type="paragraph" w:styleId="TOC5">
    <w:name w:val="toc 5"/>
    <w:basedOn w:val="Normal"/>
    <w:next w:val="Normal"/>
    <w:autoRedefine/>
    <w:rsid w:val="001D266E"/>
    <w:pPr>
      <w:tabs>
        <w:tab w:val="right" w:pos="1559"/>
        <w:tab w:val="right" w:pos="8278"/>
      </w:tabs>
      <w:spacing w:before="40"/>
      <w:ind w:left="1843" w:right="714" w:hanging="1843"/>
    </w:pPr>
    <w:rPr>
      <w:rFonts w:ascii="Arial" w:hAnsi="Arial" w:cs="Arial"/>
      <w:sz w:val="20"/>
      <w:szCs w:val="20"/>
    </w:rPr>
  </w:style>
  <w:style w:type="paragraph" w:styleId="TOC6">
    <w:name w:val="toc 6"/>
    <w:basedOn w:val="Normal"/>
    <w:next w:val="Normal"/>
    <w:autoRedefine/>
    <w:rsid w:val="001D266E"/>
    <w:pPr>
      <w:keepNext/>
      <w:tabs>
        <w:tab w:val="right" w:pos="8278"/>
      </w:tabs>
      <w:spacing w:before="120"/>
      <w:ind w:left="1843" w:right="561" w:hanging="1843"/>
    </w:pPr>
    <w:rPr>
      <w:rFonts w:ascii="Arial" w:hAnsi="Arial" w:cs="Arial"/>
      <w:b/>
      <w:bCs/>
      <w:sz w:val="20"/>
      <w:szCs w:val="20"/>
    </w:rPr>
  </w:style>
  <w:style w:type="paragraph" w:styleId="TOC7">
    <w:name w:val="toc 7"/>
    <w:basedOn w:val="Normal"/>
    <w:next w:val="Normal"/>
    <w:autoRedefine/>
    <w:rsid w:val="001D266E"/>
    <w:pPr>
      <w:tabs>
        <w:tab w:val="right" w:pos="8278"/>
      </w:tabs>
      <w:spacing w:before="240" w:after="120"/>
      <w:ind w:left="1134" w:right="714" w:hanging="1134"/>
    </w:pPr>
    <w:rPr>
      <w:rFonts w:ascii="Arial" w:hAnsi="Arial" w:cs="Arial"/>
      <w:b/>
      <w:bCs/>
      <w:sz w:val="20"/>
      <w:szCs w:val="20"/>
    </w:rPr>
  </w:style>
  <w:style w:type="paragraph" w:styleId="TOC8">
    <w:name w:val="toc 8"/>
    <w:basedOn w:val="Normal"/>
    <w:next w:val="Normal"/>
    <w:autoRedefine/>
    <w:rsid w:val="001D266E"/>
    <w:pPr>
      <w:tabs>
        <w:tab w:val="right" w:pos="8278"/>
      </w:tabs>
      <w:spacing w:before="60"/>
      <w:ind w:left="1843" w:right="714" w:hanging="1843"/>
    </w:pPr>
    <w:rPr>
      <w:rFonts w:ascii="Arial" w:hAnsi="Arial" w:cs="Arial"/>
      <w:sz w:val="20"/>
      <w:szCs w:val="20"/>
    </w:rPr>
  </w:style>
  <w:style w:type="paragraph" w:styleId="TOC9">
    <w:name w:val="toc 9"/>
    <w:basedOn w:val="Normal"/>
    <w:next w:val="Normal"/>
    <w:autoRedefine/>
    <w:rsid w:val="001D266E"/>
    <w:pPr>
      <w:tabs>
        <w:tab w:val="right" w:pos="8278"/>
      </w:tabs>
      <w:spacing w:before="240" w:after="120"/>
    </w:pPr>
    <w:rPr>
      <w:rFonts w:ascii="Arial" w:hAnsi="Arial" w:cs="Arial"/>
      <w:b/>
      <w:bCs/>
      <w:sz w:val="20"/>
      <w:szCs w:val="20"/>
    </w:rPr>
  </w:style>
  <w:style w:type="paragraph" w:customStyle="1" w:styleId="IntroP2i">
    <w:name w:val="IntroP2(i)"/>
    <w:basedOn w:val="Normal"/>
    <w:rsid w:val="001D266E"/>
    <w:pPr>
      <w:tabs>
        <w:tab w:val="right" w:pos="709"/>
      </w:tabs>
      <w:spacing w:before="60" w:line="260" w:lineRule="exact"/>
      <w:ind w:left="907" w:hanging="907"/>
      <w:jc w:val="both"/>
    </w:pPr>
    <w:rPr>
      <w:lang w:eastAsia="en-AU"/>
    </w:rPr>
  </w:style>
  <w:style w:type="paragraph" w:customStyle="1" w:styleId="IntroP3A">
    <w:name w:val="IntroP3(A)"/>
    <w:basedOn w:val="Normal"/>
    <w:rsid w:val="001D266E"/>
    <w:pPr>
      <w:tabs>
        <w:tab w:val="right" w:pos="1276"/>
      </w:tabs>
      <w:spacing w:before="60" w:line="260" w:lineRule="exact"/>
      <w:ind w:left="1503" w:hanging="1503"/>
      <w:jc w:val="both"/>
    </w:pPr>
    <w:rPr>
      <w:lang w:eastAsia="en-AU"/>
    </w:rPr>
  </w:style>
  <w:style w:type="paragraph" w:customStyle="1" w:styleId="InstructorsNote">
    <w:name w:val="InstructorsNote"/>
    <w:basedOn w:val="Normal"/>
    <w:next w:val="Normal"/>
    <w:rsid w:val="001D266E"/>
    <w:pPr>
      <w:spacing w:before="120"/>
      <w:ind w:left="958" w:hanging="958"/>
    </w:pPr>
    <w:rPr>
      <w:rFonts w:ascii="Arial" w:hAnsi="Arial" w:cs="Arial"/>
      <w:b/>
      <w:bCs/>
      <w:sz w:val="16"/>
      <w:szCs w:val="16"/>
    </w:rPr>
  </w:style>
  <w:style w:type="paragraph" w:customStyle="1" w:styleId="ZA2">
    <w:name w:val="ZA2"/>
    <w:basedOn w:val="A2"/>
    <w:rsid w:val="001D266E"/>
    <w:pPr>
      <w:keepNext/>
    </w:pPr>
  </w:style>
  <w:style w:type="paragraph" w:customStyle="1" w:styleId="ZA3">
    <w:name w:val="ZA3"/>
    <w:basedOn w:val="A3"/>
    <w:rsid w:val="001D266E"/>
    <w:pPr>
      <w:keepNext/>
    </w:pPr>
  </w:style>
  <w:style w:type="paragraph" w:customStyle="1" w:styleId="ZA4">
    <w:name w:val="ZA4"/>
    <w:basedOn w:val="Normal"/>
    <w:next w:val="A4"/>
    <w:rsid w:val="001D266E"/>
    <w:pPr>
      <w:keepNext/>
      <w:tabs>
        <w:tab w:val="right" w:pos="1247"/>
      </w:tabs>
      <w:spacing w:before="60" w:line="260" w:lineRule="exact"/>
      <w:ind w:left="1531" w:hanging="1531"/>
      <w:jc w:val="both"/>
    </w:pPr>
    <w:rPr>
      <w:lang w:eastAsia="en-AU"/>
    </w:rPr>
  </w:style>
  <w:style w:type="paragraph" w:customStyle="1" w:styleId="ZDD">
    <w:name w:val="ZDD"/>
    <w:aliases w:val="Dict Def"/>
    <w:basedOn w:val="DD"/>
    <w:rsid w:val="001D266E"/>
    <w:pPr>
      <w:keepNext/>
    </w:pPr>
  </w:style>
  <w:style w:type="paragraph" w:customStyle="1" w:styleId="Zdefinition">
    <w:name w:val="Zdefinition"/>
    <w:basedOn w:val="definition"/>
    <w:rsid w:val="001D266E"/>
    <w:pPr>
      <w:keepNext/>
    </w:pPr>
  </w:style>
  <w:style w:type="paragraph" w:customStyle="1" w:styleId="ZDP1">
    <w:name w:val="ZDP1"/>
    <w:basedOn w:val="DP1a"/>
    <w:rsid w:val="001D266E"/>
    <w:pPr>
      <w:keepNext/>
    </w:pPr>
  </w:style>
  <w:style w:type="paragraph" w:customStyle="1" w:styleId="ZExampleBody">
    <w:name w:val="ZExample Body"/>
    <w:basedOn w:val="ExampleBody"/>
    <w:rsid w:val="001D266E"/>
    <w:pPr>
      <w:keepNext/>
    </w:pPr>
  </w:style>
  <w:style w:type="paragraph" w:customStyle="1" w:styleId="ZNote">
    <w:name w:val="ZNote"/>
    <w:basedOn w:val="Note"/>
    <w:rsid w:val="001D266E"/>
    <w:pPr>
      <w:keepNext/>
    </w:pPr>
  </w:style>
  <w:style w:type="paragraph" w:customStyle="1" w:styleId="ZP1">
    <w:name w:val="ZP1"/>
    <w:basedOn w:val="P1"/>
    <w:rsid w:val="001D266E"/>
    <w:pPr>
      <w:keepNext/>
    </w:pPr>
  </w:style>
  <w:style w:type="paragraph" w:customStyle="1" w:styleId="ZP2">
    <w:name w:val="ZP2"/>
    <w:basedOn w:val="P2"/>
    <w:rsid w:val="001D266E"/>
    <w:pPr>
      <w:keepNext/>
    </w:pPr>
  </w:style>
  <w:style w:type="paragraph" w:customStyle="1" w:styleId="ZP3">
    <w:name w:val="ZP3"/>
    <w:basedOn w:val="P3"/>
    <w:rsid w:val="001D266E"/>
    <w:pPr>
      <w:keepNext/>
    </w:pPr>
  </w:style>
  <w:style w:type="paragraph" w:customStyle="1" w:styleId="ZR1">
    <w:name w:val="ZR1"/>
    <w:basedOn w:val="R1"/>
    <w:rsid w:val="001D266E"/>
    <w:pPr>
      <w:keepNext/>
    </w:pPr>
  </w:style>
  <w:style w:type="paragraph" w:customStyle="1" w:styleId="ZR2">
    <w:name w:val="ZR2"/>
    <w:basedOn w:val="R2"/>
    <w:rsid w:val="001D266E"/>
    <w:pPr>
      <w:keepNext/>
    </w:pPr>
  </w:style>
  <w:style w:type="paragraph" w:customStyle="1" w:styleId="ZRcN">
    <w:name w:val="ZRcN"/>
    <w:basedOn w:val="Rc"/>
    <w:rsid w:val="001D266E"/>
    <w:pPr>
      <w:keepNext/>
    </w:pPr>
  </w:style>
  <w:style w:type="paragraph" w:customStyle="1" w:styleId="tablebody">
    <w:name w:val="table body"/>
    <w:basedOn w:val="Normal"/>
    <w:rsid w:val="001D266E"/>
    <w:pPr>
      <w:keepLines/>
      <w:spacing w:after="60"/>
      <w:ind w:left="113" w:hanging="113"/>
    </w:pPr>
    <w:rPr>
      <w:sz w:val="16"/>
      <w:szCs w:val="16"/>
      <w:lang w:eastAsia="en-AU"/>
    </w:rPr>
  </w:style>
  <w:style w:type="table" w:customStyle="1" w:styleId="TableGrid10">
    <w:name w:val="Table Grid1"/>
    <w:rsid w:val="001D266E"/>
    <w:tblPr>
      <w:tblCellMar>
        <w:top w:w="0" w:type="dxa"/>
        <w:left w:w="108" w:type="dxa"/>
        <w:bottom w:w="0" w:type="dxa"/>
        <w:right w:w="108" w:type="dxa"/>
      </w:tblCellMar>
    </w:tblPr>
  </w:style>
  <w:style w:type="paragraph" w:customStyle="1" w:styleId="CharCharCharCharCharChar">
    <w:name w:val="Char Char Char Char Char Char"/>
    <w:basedOn w:val="Normal"/>
    <w:rsid w:val="001D266E"/>
    <w:pPr>
      <w:spacing w:after="160" w:line="240" w:lineRule="exact"/>
    </w:pPr>
    <w:rPr>
      <w:rFonts w:ascii="Verdana" w:hAnsi="Verdana" w:cs="Verdana"/>
      <w:sz w:val="20"/>
      <w:szCs w:val="20"/>
      <w:lang w:val="en-US"/>
    </w:rPr>
  </w:style>
  <w:style w:type="paragraph" w:customStyle="1" w:styleId="tableheader">
    <w:name w:val="table header"/>
    <w:basedOn w:val="Normal"/>
    <w:rsid w:val="001D266E"/>
    <w:pPr>
      <w:keepLines/>
      <w:spacing w:before="60" w:after="60"/>
      <w:jc w:val="both"/>
    </w:pPr>
    <w:rPr>
      <w:rFonts w:ascii="Bookman Old Style" w:hAnsi="Bookman Old Style" w:cs="Bookman Old Style"/>
      <w:i/>
      <w:iCs/>
      <w:sz w:val="16"/>
      <w:szCs w:val="16"/>
      <w:lang w:eastAsia="en-AU"/>
    </w:rPr>
  </w:style>
  <w:style w:type="paragraph" w:customStyle="1" w:styleId="list1">
    <w:name w:val="list1"/>
    <w:basedOn w:val="Normal"/>
    <w:rsid w:val="001D266E"/>
    <w:pPr>
      <w:keepLines/>
      <w:suppressAutoHyphens/>
      <w:spacing w:before="60" w:after="60"/>
      <w:ind w:left="567" w:hanging="567"/>
      <w:jc w:val="both"/>
    </w:pPr>
    <w:rPr>
      <w:sz w:val="20"/>
      <w:szCs w:val="20"/>
      <w:lang w:eastAsia="en-AU"/>
    </w:rPr>
  </w:style>
  <w:style w:type="paragraph" w:customStyle="1" w:styleId="list30">
    <w:name w:val="list3"/>
    <w:basedOn w:val="Normal"/>
    <w:rsid w:val="001D266E"/>
    <w:pPr>
      <w:keepLines/>
      <w:suppressAutoHyphens/>
      <w:spacing w:after="120"/>
      <w:ind w:left="1701" w:hanging="567"/>
      <w:jc w:val="both"/>
    </w:pPr>
    <w:rPr>
      <w:sz w:val="20"/>
      <w:szCs w:val="20"/>
      <w:lang w:eastAsia="en-AU"/>
    </w:rPr>
  </w:style>
  <w:style w:type="paragraph" w:customStyle="1" w:styleId="list20">
    <w:name w:val="list2"/>
    <w:basedOn w:val="Normal"/>
    <w:rsid w:val="001D266E"/>
    <w:pPr>
      <w:keepLines/>
      <w:suppressAutoHyphens/>
      <w:spacing w:after="120"/>
      <w:ind w:left="1134" w:hanging="567"/>
      <w:jc w:val="both"/>
    </w:pPr>
    <w:rPr>
      <w:sz w:val="20"/>
      <w:szCs w:val="20"/>
      <w:lang w:eastAsia="en-AU"/>
    </w:rPr>
  </w:style>
  <w:style w:type="paragraph" w:customStyle="1" w:styleId="list40">
    <w:name w:val="list4"/>
    <w:basedOn w:val="Normal"/>
    <w:rsid w:val="001D266E"/>
    <w:pPr>
      <w:keepLines/>
      <w:suppressAutoHyphens/>
      <w:spacing w:after="120"/>
      <w:ind w:left="2268" w:hanging="567"/>
      <w:jc w:val="both"/>
    </w:pPr>
    <w:rPr>
      <w:sz w:val="20"/>
      <w:szCs w:val="20"/>
      <w:lang w:eastAsia="en-AU"/>
    </w:rPr>
  </w:style>
  <w:style w:type="paragraph" w:customStyle="1" w:styleId="Manufacturer">
    <w:name w:val="Manufacturer"/>
    <w:basedOn w:val="Normal"/>
    <w:rsid w:val="001D266E"/>
    <w:pPr>
      <w:keepLines/>
      <w:suppressAutoHyphens/>
      <w:spacing w:after="120"/>
      <w:jc w:val="both"/>
    </w:pPr>
    <w:rPr>
      <w:sz w:val="16"/>
      <w:szCs w:val="16"/>
      <w:lang w:eastAsia="en-AU"/>
    </w:rPr>
  </w:style>
  <w:style w:type="paragraph" w:customStyle="1" w:styleId="Schedule">
    <w:name w:val="Schedule"/>
    <w:basedOn w:val="Normal"/>
    <w:rsid w:val="001D266E"/>
    <w:pPr>
      <w:keepLines/>
      <w:suppressAutoHyphens/>
      <w:spacing w:after="120"/>
      <w:jc w:val="both"/>
    </w:pPr>
    <w:rPr>
      <w:sz w:val="16"/>
      <w:szCs w:val="16"/>
      <w:lang w:eastAsia="en-AU"/>
    </w:rPr>
  </w:style>
  <w:style w:type="paragraph" w:customStyle="1" w:styleId="list50">
    <w:name w:val="list5"/>
    <w:basedOn w:val="Normal"/>
    <w:rsid w:val="001D266E"/>
    <w:pPr>
      <w:keepLines/>
      <w:suppressAutoHyphens/>
      <w:spacing w:after="120"/>
      <w:ind w:left="2835" w:hanging="567"/>
      <w:jc w:val="both"/>
    </w:pPr>
    <w:rPr>
      <w:sz w:val="20"/>
      <w:szCs w:val="20"/>
      <w:lang w:eastAsia="en-AU"/>
    </w:rPr>
  </w:style>
  <w:style w:type="paragraph" w:customStyle="1" w:styleId="Heading40">
    <w:name w:val="Heading4"/>
    <w:basedOn w:val="Normal"/>
    <w:rsid w:val="001D266E"/>
    <w:pPr>
      <w:keepNext/>
      <w:keepLines/>
      <w:suppressAutoHyphens/>
      <w:spacing w:after="120"/>
      <w:jc w:val="center"/>
    </w:pPr>
    <w:rPr>
      <w:b/>
      <w:bCs/>
      <w:sz w:val="20"/>
      <w:szCs w:val="20"/>
      <w:lang w:eastAsia="en-AU"/>
    </w:rPr>
  </w:style>
  <w:style w:type="paragraph" w:customStyle="1" w:styleId="Heading50">
    <w:name w:val="Heading5"/>
    <w:basedOn w:val="Normal"/>
    <w:rsid w:val="001D266E"/>
    <w:pPr>
      <w:keepNext/>
      <w:keepLines/>
      <w:suppressAutoHyphens/>
      <w:spacing w:after="120"/>
      <w:jc w:val="center"/>
    </w:pPr>
    <w:rPr>
      <w:i/>
      <w:iCs/>
      <w:sz w:val="20"/>
      <w:szCs w:val="20"/>
      <w:lang w:eastAsia="en-AU"/>
    </w:rPr>
  </w:style>
  <w:style w:type="paragraph" w:customStyle="1" w:styleId="Heading60">
    <w:name w:val="Heading6"/>
    <w:basedOn w:val="Normal"/>
    <w:rsid w:val="001D266E"/>
    <w:pPr>
      <w:keepNext/>
      <w:keepLines/>
      <w:suppressAutoHyphens/>
      <w:spacing w:after="120"/>
      <w:jc w:val="both"/>
    </w:pPr>
    <w:rPr>
      <w:b/>
      <w:bCs/>
      <w:sz w:val="20"/>
      <w:szCs w:val="20"/>
      <w:lang w:eastAsia="en-AU"/>
    </w:rPr>
  </w:style>
  <w:style w:type="paragraph" w:customStyle="1" w:styleId="table-list1">
    <w:name w:val="table-list1"/>
    <w:basedOn w:val="list1"/>
    <w:rsid w:val="001D266E"/>
    <w:pPr>
      <w:ind w:left="113" w:hanging="113"/>
    </w:pPr>
    <w:rPr>
      <w:sz w:val="16"/>
      <w:szCs w:val="16"/>
    </w:rPr>
  </w:style>
  <w:style w:type="paragraph" w:customStyle="1" w:styleId="table-list2">
    <w:name w:val="table-list2"/>
    <w:basedOn w:val="list20"/>
    <w:rsid w:val="001D266E"/>
    <w:pPr>
      <w:ind w:left="226" w:hanging="113"/>
    </w:pPr>
    <w:rPr>
      <w:sz w:val="16"/>
      <w:szCs w:val="16"/>
    </w:rPr>
  </w:style>
  <w:style w:type="paragraph" w:customStyle="1" w:styleId="table-list3">
    <w:name w:val="table-list3"/>
    <w:basedOn w:val="list30"/>
    <w:rsid w:val="001D266E"/>
    <w:pPr>
      <w:ind w:left="340" w:hanging="113"/>
    </w:pPr>
    <w:rPr>
      <w:sz w:val="16"/>
      <w:szCs w:val="16"/>
    </w:rPr>
  </w:style>
  <w:style w:type="paragraph" w:customStyle="1" w:styleId="table-list4">
    <w:name w:val="table-list4"/>
    <w:basedOn w:val="list40"/>
    <w:rsid w:val="001D266E"/>
    <w:pPr>
      <w:ind w:left="453" w:hanging="113"/>
    </w:pPr>
    <w:rPr>
      <w:sz w:val="16"/>
      <w:szCs w:val="16"/>
    </w:rPr>
  </w:style>
  <w:style w:type="paragraph" w:customStyle="1" w:styleId="table-list5">
    <w:name w:val="table-list5"/>
    <w:basedOn w:val="list50"/>
    <w:rsid w:val="001D266E"/>
    <w:pPr>
      <w:ind w:left="567" w:hanging="113"/>
    </w:pPr>
    <w:rPr>
      <w:sz w:val="16"/>
      <w:szCs w:val="16"/>
    </w:rPr>
  </w:style>
  <w:style w:type="paragraph" w:customStyle="1" w:styleId="list1-2">
    <w:name w:val="list1-2"/>
    <w:basedOn w:val="Normal"/>
    <w:rsid w:val="001D266E"/>
    <w:pPr>
      <w:keepLines/>
      <w:tabs>
        <w:tab w:val="left" w:pos="567"/>
      </w:tabs>
      <w:suppressAutoHyphens/>
      <w:spacing w:before="60" w:after="60"/>
      <w:ind w:left="1134" w:hanging="1134"/>
      <w:jc w:val="both"/>
    </w:pPr>
    <w:rPr>
      <w:sz w:val="20"/>
      <w:szCs w:val="20"/>
      <w:lang w:eastAsia="en-AU"/>
    </w:rPr>
  </w:style>
  <w:style w:type="paragraph" w:customStyle="1" w:styleId="list1-2-3">
    <w:name w:val="list1-2-3"/>
    <w:basedOn w:val="Normal"/>
    <w:rsid w:val="001D266E"/>
    <w:pPr>
      <w:keepLines/>
      <w:tabs>
        <w:tab w:val="left" w:pos="567"/>
        <w:tab w:val="left" w:pos="1134"/>
      </w:tabs>
      <w:suppressAutoHyphens/>
      <w:spacing w:before="60" w:after="60"/>
      <w:ind w:left="1701" w:hanging="1701"/>
      <w:jc w:val="both"/>
    </w:pPr>
    <w:rPr>
      <w:sz w:val="20"/>
      <w:szCs w:val="20"/>
      <w:lang w:eastAsia="en-AU"/>
    </w:rPr>
  </w:style>
  <w:style w:type="paragraph" w:customStyle="1" w:styleId="list1-2-3-4">
    <w:name w:val="list1-2-3-4"/>
    <w:basedOn w:val="Normal"/>
    <w:rsid w:val="001D266E"/>
    <w:pPr>
      <w:keepLines/>
      <w:tabs>
        <w:tab w:val="left" w:pos="567"/>
        <w:tab w:val="left" w:pos="1134"/>
        <w:tab w:val="left" w:pos="1701"/>
      </w:tabs>
      <w:suppressAutoHyphens/>
      <w:spacing w:before="60" w:after="60"/>
      <w:ind w:left="2268" w:hanging="2268"/>
      <w:jc w:val="both"/>
    </w:pPr>
    <w:rPr>
      <w:sz w:val="20"/>
      <w:szCs w:val="20"/>
      <w:lang w:eastAsia="en-AU"/>
    </w:rPr>
  </w:style>
  <w:style w:type="paragraph" w:customStyle="1" w:styleId="list1-2-3-4-5">
    <w:name w:val="list1-2-3-4-5"/>
    <w:basedOn w:val="Normal"/>
    <w:rsid w:val="001D266E"/>
    <w:pPr>
      <w:keepLines/>
      <w:tabs>
        <w:tab w:val="left" w:pos="567"/>
        <w:tab w:val="left" w:pos="1134"/>
        <w:tab w:val="left" w:pos="1701"/>
        <w:tab w:val="left" w:pos="2268"/>
      </w:tabs>
      <w:suppressAutoHyphens/>
      <w:spacing w:before="60" w:after="60"/>
      <w:ind w:left="2835" w:hanging="2835"/>
      <w:jc w:val="both"/>
    </w:pPr>
    <w:rPr>
      <w:sz w:val="20"/>
      <w:szCs w:val="20"/>
      <w:lang w:eastAsia="en-AU"/>
    </w:rPr>
  </w:style>
  <w:style w:type="paragraph" w:customStyle="1" w:styleId="table-list1-2">
    <w:name w:val="table-list1-2"/>
    <w:basedOn w:val="table-list1"/>
    <w:rsid w:val="001D266E"/>
    <w:pPr>
      <w:tabs>
        <w:tab w:val="left" w:pos="113"/>
      </w:tabs>
      <w:ind w:left="227" w:hanging="227"/>
    </w:pPr>
  </w:style>
  <w:style w:type="paragraph" w:customStyle="1" w:styleId="blockquote1">
    <w:name w:val="blockquote1"/>
    <w:basedOn w:val="Normal"/>
    <w:rsid w:val="001D266E"/>
    <w:pPr>
      <w:keepLines/>
      <w:suppressAutoHyphens/>
      <w:spacing w:after="120"/>
      <w:ind w:left="567"/>
      <w:jc w:val="both"/>
    </w:pPr>
    <w:rPr>
      <w:sz w:val="20"/>
      <w:szCs w:val="20"/>
      <w:lang w:eastAsia="en-AU"/>
    </w:rPr>
  </w:style>
  <w:style w:type="paragraph" w:customStyle="1" w:styleId="blockquote2">
    <w:name w:val="blockquote2"/>
    <w:basedOn w:val="Normal"/>
    <w:rsid w:val="001D266E"/>
    <w:pPr>
      <w:keepLines/>
      <w:suppressAutoHyphens/>
      <w:spacing w:after="120"/>
      <w:ind w:left="1134"/>
      <w:jc w:val="both"/>
    </w:pPr>
    <w:rPr>
      <w:sz w:val="20"/>
      <w:szCs w:val="20"/>
      <w:lang w:eastAsia="en-AU"/>
    </w:rPr>
  </w:style>
  <w:style w:type="paragraph" w:customStyle="1" w:styleId="blockquote3">
    <w:name w:val="blockquote3"/>
    <w:basedOn w:val="Normal"/>
    <w:rsid w:val="001D266E"/>
    <w:pPr>
      <w:keepLines/>
      <w:suppressAutoHyphens/>
      <w:spacing w:after="120"/>
      <w:ind w:left="1701"/>
      <w:jc w:val="both"/>
    </w:pPr>
    <w:rPr>
      <w:sz w:val="20"/>
      <w:szCs w:val="20"/>
      <w:lang w:eastAsia="en-AU"/>
    </w:rPr>
  </w:style>
  <w:style w:type="paragraph" w:customStyle="1" w:styleId="table-blockquote1">
    <w:name w:val="table-blockquote1"/>
    <w:basedOn w:val="tablebody"/>
    <w:rsid w:val="001D266E"/>
    <w:pPr>
      <w:ind w:left="226"/>
    </w:pPr>
  </w:style>
  <w:style w:type="paragraph" w:customStyle="1" w:styleId="table-blockquote2">
    <w:name w:val="table-blockquote2"/>
    <w:basedOn w:val="tablebody"/>
    <w:rsid w:val="001D266E"/>
    <w:pPr>
      <w:ind w:left="340"/>
    </w:pPr>
  </w:style>
  <w:style w:type="paragraph" w:customStyle="1" w:styleId="table-blockquote3">
    <w:name w:val="table-blockquote3"/>
    <w:basedOn w:val="tablebody"/>
    <w:rsid w:val="001D266E"/>
    <w:pPr>
      <w:ind w:left="453"/>
    </w:pPr>
  </w:style>
  <w:style w:type="character" w:customStyle="1" w:styleId="A2SChar">
    <w:name w:val="A2S Char"/>
    <w:aliases w:val="Schedule Inst Amendment Char"/>
    <w:link w:val="A2S"/>
    <w:locked/>
    <w:rsid w:val="001D266E"/>
    <w:rPr>
      <w:i/>
      <w:iCs/>
      <w:sz w:val="24"/>
      <w:szCs w:val="24"/>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1D266E"/>
    <w:pPr>
      <w:spacing w:after="160" w:line="240" w:lineRule="exact"/>
    </w:pPr>
    <w:rPr>
      <w:rFonts w:ascii="Verdana" w:eastAsia="MS Mincho" w:hAnsi="Verdana" w:cs="Verdana"/>
      <w:sz w:val="20"/>
      <w:szCs w:val="20"/>
      <w:lang w:val="en-US"/>
    </w:rPr>
  </w:style>
  <w:style w:type="numbering" w:styleId="ArticleSection">
    <w:name w:val="Outline List 3"/>
    <w:basedOn w:val="NoList"/>
    <w:rsid w:val="001D266E"/>
    <w:pPr>
      <w:numPr>
        <w:numId w:val="1"/>
      </w:numPr>
    </w:pPr>
  </w:style>
  <w:style w:type="numbering" w:styleId="111111">
    <w:name w:val="Outline List 2"/>
    <w:basedOn w:val="NoList"/>
    <w:rsid w:val="001D266E"/>
    <w:pPr>
      <w:numPr>
        <w:numId w:val="2"/>
      </w:numPr>
    </w:pPr>
  </w:style>
  <w:style w:type="numbering" w:styleId="1ai">
    <w:name w:val="Outline List 1"/>
    <w:basedOn w:val="NoList"/>
    <w:rsid w:val="001D266E"/>
    <w:pPr>
      <w:numPr>
        <w:numId w:val="3"/>
      </w:numPr>
    </w:pPr>
  </w:style>
  <w:style w:type="table" w:customStyle="1" w:styleId="TableGrid20">
    <w:name w:val="Table Grid2"/>
    <w:basedOn w:val="TableNormal"/>
    <w:next w:val="TableGrid"/>
    <w:rsid w:val="001D266E"/>
    <w:tblPr/>
  </w:style>
  <w:style w:type="paragraph" w:customStyle="1" w:styleId="xl22">
    <w:name w:val="xl22"/>
    <w:basedOn w:val="Normal"/>
    <w:rsid w:val="001D266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lang w:val="en-US"/>
    </w:rPr>
  </w:style>
  <w:style w:type="paragraph" w:customStyle="1" w:styleId="xl23">
    <w:name w:val="xl23"/>
    <w:basedOn w:val="Normal"/>
    <w:rsid w:val="001D266E"/>
    <w:pPr>
      <w:pBdr>
        <w:top w:val="single" w:sz="4" w:space="0" w:color="auto"/>
        <w:left w:val="single" w:sz="4" w:space="0" w:color="auto"/>
        <w:bottom w:val="single" w:sz="4" w:space="0" w:color="auto"/>
        <w:right w:val="single" w:sz="4" w:space="0" w:color="auto"/>
      </w:pBdr>
      <w:spacing w:before="100" w:beforeAutospacing="1" w:after="100" w:afterAutospacing="1"/>
    </w:pPr>
    <w:rPr>
      <w:lang w:val="en-US"/>
    </w:rPr>
  </w:style>
  <w:style w:type="paragraph" w:customStyle="1" w:styleId="xl24">
    <w:name w:val="xl24"/>
    <w:basedOn w:val="Normal"/>
    <w:rsid w:val="001D266E"/>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lang w:val="en-US"/>
    </w:rPr>
  </w:style>
  <w:style w:type="paragraph" w:customStyle="1" w:styleId="xl25">
    <w:name w:val="xl25"/>
    <w:basedOn w:val="Normal"/>
    <w:rsid w:val="001D266E"/>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lang w:val="en-US"/>
    </w:rPr>
  </w:style>
  <w:style w:type="paragraph" w:customStyle="1" w:styleId="xl26">
    <w:name w:val="xl26"/>
    <w:basedOn w:val="Normal"/>
    <w:rsid w:val="001D266E"/>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color w:val="FF0000"/>
      <w:lang w:val="en-US"/>
    </w:rPr>
  </w:style>
  <w:style w:type="paragraph" w:customStyle="1" w:styleId="xl27">
    <w:name w:val="xl27"/>
    <w:basedOn w:val="Normal"/>
    <w:rsid w:val="001D266E"/>
    <w:pPr>
      <w:pBdr>
        <w:top w:val="single" w:sz="4" w:space="0" w:color="auto"/>
        <w:left w:val="single" w:sz="4" w:space="0" w:color="auto"/>
        <w:bottom w:val="single" w:sz="4" w:space="0" w:color="auto"/>
        <w:right w:val="single" w:sz="4" w:space="0" w:color="auto"/>
      </w:pBdr>
      <w:spacing w:before="100" w:beforeAutospacing="1" w:after="100" w:afterAutospacing="1"/>
    </w:pPr>
    <w:rPr>
      <w:lang w:val="en-US"/>
    </w:rPr>
  </w:style>
  <w:style w:type="paragraph" w:customStyle="1" w:styleId="xl28">
    <w:name w:val="xl28"/>
    <w:basedOn w:val="Normal"/>
    <w:rsid w:val="001D266E"/>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lang w:val="en-US"/>
    </w:rPr>
  </w:style>
  <w:style w:type="paragraph" w:customStyle="1" w:styleId="xl29">
    <w:name w:val="xl29"/>
    <w:basedOn w:val="Normal"/>
    <w:rsid w:val="001D266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color w:val="FF0000"/>
      <w:lang w:val="en-US"/>
    </w:rPr>
  </w:style>
  <w:style w:type="paragraph" w:customStyle="1" w:styleId="xl30">
    <w:name w:val="xl30"/>
    <w:basedOn w:val="Normal"/>
    <w:rsid w:val="001D266E"/>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color w:val="FF0000"/>
      <w:lang w:val="en-US"/>
    </w:rPr>
  </w:style>
  <w:style w:type="paragraph" w:customStyle="1" w:styleId="list1para">
    <w:name w:val="list1para"/>
    <w:basedOn w:val="list1"/>
    <w:rsid w:val="001D266E"/>
    <w:pPr>
      <w:suppressAutoHyphens w:val="0"/>
      <w:spacing w:after="120"/>
      <w:ind w:firstLine="0"/>
    </w:pPr>
    <w:rPr>
      <w:sz w:val="24"/>
      <w:szCs w:val="24"/>
    </w:rPr>
  </w:style>
  <w:style w:type="paragraph" w:customStyle="1" w:styleId="a1s0">
    <w:name w:val="a1s"/>
    <w:basedOn w:val="Normal"/>
    <w:rsid w:val="001D266E"/>
    <w:pPr>
      <w:spacing w:before="100" w:beforeAutospacing="1" w:after="100" w:afterAutospacing="1"/>
    </w:pPr>
    <w:rPr>
      <w:lang w:val="en-US"/>
    </w:rPr>
  </w:style>
  <w:style w:type="paragraph" w:customStyle="1" w:styleId="a2s0">
    <w:name w:val="a2s"/>
    <w:basedOn w:val="Normal"/>
    <w:rsid w:val="001D266E"/>
    <w:pPr>
      <w:spacing w:before="100" w:beforeAutospacing="1" w:after="100" w:afterAutospacing="1"/>
    </w:pPr>
    <w:rPr>
      <w:lang w:val="en-US"/>
    </w:rPr>
  </w:style>
  <w:style w:type="paragraph" w:customStyle="1" w:styleId="a3s0">
    <w:name w:val="a3s"/>
    <w:basedOn w:val="Normal"/>
    <w:rsid w:val="001D266E"/>
    <w:pPr>
      <w:spacing w:before="100" w:beforeAutospacing="1" w:after="100" w:afterAutospacing="1"/>
    </w:pPr>
    <w:rPr>
      <w:lang w:val="en-US"/>
    </w:rPr>
  </w:style>
  <w:style w:type="character" w:customStyle="1" w:styleId="CharChar6">
    <w:name w:val="Char Char6"/>
    <w:locked/>
    <w:rsid w:val="001D266E"/>
    <w:rPr>
      <w:rFonts w:ascii="Arial" w:hAnsi="Arial" w:cs="Times New Roman"/>
      <w:b/>
      <w:bCs/>
      <w:color w:val="000000"/>
      <w:sz w:val="28"/>
      <w:szCs w:val="28"/>
      <w:lang w:val="en-AU" w:eastAsia="x-none"/>
    </w:rPr>
  </w:style>
  <w:style w:type="character" w:customStyle="1" w:styleId="CharChar5">
    <w:name w:val="Char Char5"/>
    <w:locked/>
    <w:rsid w:val="001D266E"/>
    <w:rPr>
      <w:rFonts w:ascii="Arial" w:hAnsi="Arial" w:cs="Times New Roman"/>
      <w:bCs/>
      <w:color w:val="000000"/>
      <w:sz w:val="26"/>
      <w:szCs w:val="26"/>
      <w:lang w:val="en-AU" w:eastAsia="x-none"/>
    </w:rPr>
  </w:style>
  <w:style w:type="character" w:customStyle="1" w:styleId="CharChar4">
    <w:name w:val="Char Char4"/>
    <w:locked/>
    <w:rsid w:val="001D266E"/>
    <w:rPr>
      <w:rFonts w:ascii="Cambria" w:eastAsia="SimSun" w:hAnsi="Cambria" w:cs="Times New Roman"/>
      <w:b/>
      <w:bCs/>
      <w:color w:val="000000"/>
      <w:sz w:val="24"/>
    </w:rPr>
  </w:style>
  <w:style w:type="character" w:customStyle="1" w:styleId="CharChar3">
    <w:name w:val="Char Char3"/>
    <w:locked/>
    <w:rsid w:val="001D266E"/>
    <w:rPr>
      <w:rFonts w:ascii="Cambria" w:eastAsia="SimSun" w:hAnsi="Cambria" w:cs="Times New Roman"/>
      <w:b/>
      <w:bCs/>
      <w:i/>
      <w:iCs/>
      <w:color w:val="000000"/>
      <w:sz w:val="20"/>
    </w:rPr>
  </w:style>
  <w:style w:type="character" w:customStyle="1" w:styleId="CharChar2">
    <w:name w:val="Char Char2"/>
    <w:semiHidden/>
    <w:locked/>
    <w:rsid w:val="001D266E"/>
    <w:rPr>
      <w:rFonts w:ascii="Tahoma" w:hAnsi="Tahoma" w:cs="Tahoma"/>
      <w:sz w:val="16"/>
      <w:szCs w:val="16"/>
    </w:rPr>
  </w:style>
  <w:style w:type="character" w:customStyle="1" w:styleId="CharChar1">
    <w:name w:val="Char Char1"/>
    <w:locked/>
    <w:rsid w:val="001D266E"/>
    <w:rPr>
      <w:rFonts w:cs="Times New Roman"/>
    </w:rPr>
  </w:style>
  <w:style w:type="character" w:customStyle="1" w:styleId="CharChar">
    <w:name w:val="Char Char"/>
    <w:locked/>
    <w:rsid w:val="001D266E"/>
    <w:rPr>
      <w:rFonts w:cs="Times New Roman"/>
    </w:rPr>
  </w:style>
  <w:style w:type="table" w:customStyle="1" w:styleId="HeadingTable">
    <w:name w:val="HeadingTable"/>
    <w:basedOn w:val="TableGrid"/>
    <w:rsid w:val="001D266E"/>
    <w:rPr>
      <w:rFonts w:ascii="Calibri" w:eastAsia="SimSun" w:hAnsi="Calibri"/>
    </w:rPr>
    <w:tblPr/>
    <w:tblStylePr w:type="firstRow">
      <w:pPr>
        <w:spacing w:beforeLines="0" w:beforeAutospacing="0"/>
        <w:jc w:val="center"/>
      </w:pPr>
      <w:rPr>
        <w:rFonts w:ascii="Arial" w:hAnsi="Arial" w:cs="Times New Roman"/>
        <w:b/>
        <w:sz w:val="24"/>
      </w:rPr>
      <w:tblPr/>
      <w:tcPr>
        <w:tcBorders>
          <w:top w:val="nil"/>
          <w:left w:val="nil"/>
          <w:bottom w:val="single" w:sz="18" w:space="0" w:color="000000"/>
          <w:right w:val="nil"/>
          <w:insideH w:val="nil"/>
          <w:insideV w:val="nil"/>
          <w:tl2br w:val="nil"/>
          <w:tr2bl w:val="nil"/>
        </w:tcBorders>
      </w:tcPr>
    </w:tblStylePr>
  </w:style>
  <w:style w:type="table" w:customStyle="1" w:styleId="Style1">
    <w:name w:val="Style1"/>
    <w:basedOn w:val="TableNormal"/>
    <w:rsid w:val="001D266E"/>
    <w:rPr>
      <w:rFonts w:ascii="Calibri" w:eastAsia="SimSun" w:hAnsi="Calibri"/>
    </w:rPr>
    <w:tblPr>
      <w:tblBorders>
        <w:top w:val="single" w:sz="36" w:space="0" w:color="000000"/>
        <w:left w:val="single" w:sz="36" w:space="0" w:color="000000"/>
        <w:bottom w:val="single" w:sz="36" w:space="0" w:color="000000"/>
        <w:right w:val="single" w:sz="36" w:space="0" w:color="000000"/>
        <w:insideH w:val="single" w:sz="36" w:space="0" w:color="000000"/>
        <w:insideV w:val="single" w:sz="36" w:space="0" w:color="000000"/>
      </w:tblBorders>
    </w:tblPr>
  </w:style>
  <w:style w:type="paragraph" w:customStyle="1" w:styleId="TableCell-Name">
    <w:name w:val="TableCell-Name"/>
    <w:basedOn w:val="Normal"/>
    <w:qFormat/>
    <w:rsid w:val="001D266E"/>
    <w:pPr>
      <w:spacing w:after="60"/>
      <w:ind w:left="113" w:hanging="113"/>
    </w:pPr>
    <w:rPr>
      <w:rFonts w:ascii="Arial" w:eastAsia="SimSun" w:hAnsi="Arial"/>
      <w:sz w:val="16"/>
      <w:szCs w:val="22"/>
      <w:lang w:eastAsia="zh-CN"/>
    </w:rPr>
  </w:style>
  <w:style w:type="table" w:customStyle="1" w:styleId="Table-LI-schedule-1">
    <w:name w:val="Table-LI-schedule-1"/>
    <w:basedOn w:val="TableNormal"/>
    <w:rsid w:val="001D266E"/>
    <w:pPr>
      <w:spacing w:before="60" w:after="60"/>
    </w:pPr>
    <w:rPr>
      <w:rFonts w:ascii="Arial" w:hAnsi="Arial" w:cs="Arial"/>
      <w:sz w:val="16"/>
      <w:szCs w:val="16"/>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jc w:val="center"/>
    </w:trPr>
    <w:tblStylePr w:type="firstRow">
      <w:rPr>
        <w:rFonts w:ascii="Arial" w:eastAsia="Times New Roman" w:hAnsi="Arial" w:cs="Arial"/>
        <w:b/>
        <w:sz w:val="20"/>
        <w:szCs w:val="20"/>
      </w:rPr>
    </w:tblStylePr>
  </w:style>
  <w:style w:type="paragraph" w:customStyle="1" w:styleId="Default">
    <w:name w:val="Default"/>
    <w:rsid w:val="001D266E"/>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1D266E"/>
    <w:rPr>
      <w:sz w:val="24"/>
      <w:szCs w:val="24"/>
    </w:rPr>
  </w:style>
  <w:style w:type="paragraph" w:customStyle="1" w:styleId="Definition0">
    <w:name w:val="Definition"/>
    <w:aliases w:val="dd"/>
    <w:basedOn w:val="Normal"/>
    <w:rsid w:val="001D266E"/>
    <w:pPr>
      <w:spacing w:before="180"/>
      <w:ind w:left="1134"/>
    </w:pPr>
    <w:rPr>
      <w:sz w:val="22"/>
      <w:szCs w:val="20"/>
      <w:lang w:eastAsia="en-AU"/>
    </w:rPr>
  </w:style>
  <w:style w:type="paragraph" w:customStyle="1" w:styleId="notetext">
    <w:name w:val="note(text)"/>
    <w:aliases w:val="n"/>
    <w:basedOn w:val="Normal"/>
    <w:link w:val="notetextChar"/>
    <w:rsid w:val="001D266E"/>
    <w:pPr>
      <w:spacing w:before="122" w:line="198" w:lineRule="exact"/>
      <w:ind w:left="1985" w:hanging="851"/>
    </w:pPr>
    <w:rPr>
      <w:sz w:val="18"/>
      <w:szCs w:val="20"/>
      <w:lang w:eastAsia="en-AU"/>
    </w:rPr>
  </w:style>
  <w:style w:type="table" w:customStyle="1" w:styleId="TableGrid30">
    <w:name w:val="Table Grid3"/>
    <w:basedOn w:val="TableNormal"/>
    <w:next w:val="TableGrid"/>
    <w:uiPriority w:val="59"/>
    <w:rsid w:val="004C3BE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chedule-5">
    <w:name w:val="Table-LI-schedule-5"/>
    <w:basedOn w:val="Table-LI-schedule-1"/>
    <w:uiPriority w:val="99"/>
    <w:rsid w:val="009E17E7"/>
    <w:rPr>
      <w:rFonts w:eastAsia="Arial"/>
      <w:lang w:val="en-US" w:eastAsia="zh-CN"/>
    </w:rPr>
    <w:tbl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character" w:customStyle="1" w:styleId="item">
    <w:name w:val="item"/>
    <w:basedOn w:val="DefaultParagraphFont"/>
    <w:uiPriority w:val="1"/>
    <w:qFormat/>
    <w:rsid w:val="009E17E7"/>
    <w:rPr>
      <w:vanish/>
      <w:color w:val="C00000"/>
    </w:rPr>
  </w:style>
  <w:style w:type="table" w:customStyle="1" w:styleId="Table-LI-schedule-4">
    <w:name w:val="Table-LI-schedule-4"/>
    <w:basedOn w:val="Table-LI-schedule-1"/>
    <w:uiPriority w:val="99"/>
    <w:rsid w:val="00930A1D"/>
    <w:rPr>
      <w:rFonts w:eastAsia="Arial"/>
      <w:lang w:val="en-US" w:eastAsia="zh-CN"/>
    </w:rPr>
    <w:tbl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paragraph" w:customStyle="1" w:styleId="subsection">
    <w:name w:val="subsection"/>
    <w:aliases w:val="ss"/>
    <w:basedOn w:val="Normal"/>
    <w:link w:val="subsectionChar"/>
    <w:rsid w:val="009421DE"/>
    <w:pPr>
      <w:tabs>
        <w:tab w:val="right" w:pos="1021"/>
      </w:tabs>
      <w:spacing w:before="180"/>
      <w:ind w:left="1134" w:hanging="1134"/>
    </w:pPr>
    <w:rPr>
      <w:sz w:val="22"/>
      <w:szCs w:val="20"/>
      <w:lang w:eastAsia="en-AU"/>
    </w:rPr>
  </w:style>
  <w:style w:type="paragraph" w:customStyle="1" w:styleId="paragraphsub">
    <w:name w:val="paragraph(sub)"/>
    <w:aliases w:val="aa"/>
    <w:basedOn w:val="Normal"/>
    <w:rsid w:val="009421DE"/>
    <w:pPr>
      <w:tabs>
        <w:tab w:val="right" w:pos="1985"/>
      </w:tabs>
      <w:spacing w:before="40"/>
      <w:ind w:left="2098" w:hanging="2098"/>
    </w:pPr>
    <w:rPr>
      <w:sz w:val="22"/>
      <w:szCs w:val="20"/>
      <w:lang w:eastAsia="en-AU"/>
    </w:rPr>
  </w:style>
  <w:style w:type="paragraph" w:customStyle="1" w:styleId="paragraph">
    <w:name w:val="paragraph"/>
    <w:aliases w:val="a"/>
    <w:basedOn w:val="Normal"/>
    <w:rsid w:val="009421DE"/>
    <w:pPr>
      <w:tabs>
        <w:tab w:val="right" w:pos="1531"/>
      </w:tabs>
      <w:spacing w:before="40"/>
      <w:ind w:left="1644" w:hanging="1644"/>
    </w:pPr>
    <w:rPr>
      <w:sz w:val="22"/>
      <w:szCs w:val="20"/>
      <w:lang w:eastAsia="en-AU"/>
    </w:rPr>
  </w:style>
  <w:style w:type="paragraph" w:customStyle="1" w:styleId="ActHead2">
    <w:name w:val="ActHead 2"/>
    <w:aliases w:val="p"/>
    <w:basedOn w:val="Normal"/>
    <w:next w:val="Normal"/>
    <w:qFormat/>
    <w:rsid w:val="00EA422F"/>
    <w:pPr>
      <w:keepNext/>
      <w:keepLines/>
      <w:spacing w:before="280"/>
      <w:ind w:left="1134" w:hanging="1134"/>
      <w:outlineLvl w:val="1"/>
    </w:pPr>
    <w:rPr>
      <w:b/>
      <w:kern w:val="28"/>
      <w:sz w:val="32"/>
      <w:szCs w:val="20"/>
      <w:lang w:eastAsia="en-AU"/>
    </w:rPr>
  </w:style>
  <w:style w:type="paragraph" w:customStyle="1" w:styleId="Tabletext0">
    <w:name w:val="Tabletext"/>
    <w:aliases w:val="tt"/>
    <w:basedOn w:val="Normal"/>
    <w:link w:val="TabletextChar"/>
    <w:rsid w:val="00BF18A2"/>
    <w:pPr>
      <w:spacing w:before="60" w:after="60"/>
    </w:pPr>
    <w:rPr>
      <w:rFonts w:ascii="Arial" w:hAnsi="Arial"/>
      <w:sz w:val="16"/>
      <w:szCs w:val="20"/>
      <w:lang w:eastAsia="en-AU"/>
    </w:rPr>
  </w:style>
  <w:style w:type="paragraph" w:customStyle="1" w:styleId="TableHeading">
    <w:name w:val="TableHeading"/>
    <w:aliases w:val="th"/>
    <w:basedOn w:val="Normal"/>
    <w:next w:val="Tabletext0"/>
    <w:rsid w:val="00EA422F"/>
    <w:pPr>
      <w:keepNext/>
      <w:spacing w:before="60" w:line="240" w:lineRule="atLeast"/>
    </w:pPr>
    <w:rPr>
      <w:b/>
      <w:sz w:val="20"/>
      <w:szCs w:val="20"/>
      <w:lang w:eastAsia="en-AU"/>
    </w:rPr>
  </w:style>
  <w:style w:type="paragraph" w:customStyle="1" w:styleId="Specials">
    <w:name w:val="Special s"/>
    <w:basedOn w:val="Normal"/>
    <w:link w:val="SpecialsChar"/>
    <w:rsid w:val="00EA422F"/>
    <w:pPr>
      <w:keepNext/>
      <w:keepLines/>
      <w:spacing w:before="280"/>
      <w:ind w:left="1134" w:hanging="1134"/>
    </w:pPr>
    <w:rPr>
      <w:b/>
      <w:kern w:val="28"/>
      <w:szCs w:val="20"/>
      <w:lang w:eastAsia="en-AU"/>
    </w:rPr>
  </w:style>
  <w:style w:type="character" w:customStyle="1" w:styleId="SpecialsChar">
    <w:name w:val="Special s Char"/>
    <w:basedOn w:val="DefaultParagraphFont"/>
    <w:link w:val="Specials"/>
    <w:rsid w:val="00EA422F"/>
    <w:rPr>
      <w:b/>
      <w:kern w:val="28"/>
      <w:sz w:val="24"/>
    </w:rPr>
  </w:style>
  <w:style w:type="paragraph" w:customStyle="1" w:styleId="Amendment1">
    <w:name w:val="Amendment 1"/>
    <w:basedOn w:val="Normal"/>
    <w:link w:val="Amendment1Char"/>
    <w:qFormat/>
    <w:rsid w:val="005B1296"/>
    <w:pPr>
      <w:widowControl w:val="0"/>
      <w:numPr>
        <w:numId w:val="5"/>
      </w:numPr>
      <w:spacing w:before="120"/>
      <w:outlineLvl w:val="1"/>
    </w:pPr>
    <w:rPr>
      <w:rFonts w:ascii="Arial" w:hAnsi="Arial" w:cs="Arial"/>
      <w:b/>
      <w:bCs/>
      <w:sz w:val="20"/>
      <w:szCs w:val="20"/>
      <w:lang w:eastAsia="en-AU"/>
    </w:rPr>
  </w:style>
  <w:style w:type="paragraph" w:customStyle="1" w:styleId="Amendment2">
    <w:name w:val="Amendment 2"/>
    <w:basedOn w:val="Normal"/>
    <w:link w:val="Amendment2Char"/>
    <w:qFormat/>
    <w:rsid w:val="008625DB"/>
    <w:pPr>
      <w:widowControl w:val="0"/>
      <w:numPr>
        <w:ilvl w:val="1"/>
        <w:numId w:val="5"/>
      </w:numPr>
      <w:spacing w:before="60" w:after="60" w:line="260" w:lineRule="exact"/>
      <w:outlineLvl w:val="2"/>
    </w:pPr>
    <w:rPr>
      <w:i/>
      <w:iCs/>
      <w:sz w:val="20"/>
      <w:szCs w:val="20"/>
      <w:lang w:eastAsia="en-AU"/>
    </w:rPr>
  </w:style>
  <w:style w:type="paragraph" w:customStyle="1" w:styleId="Amendment3">
    <w:name w:val="Amendment 3"/>
    <w:link w:val="Amendment3Char"/>
    <w:autoRedefine/>
    <w:qFormat/>
    <w:rsid w:val="004C59C8"/>
    <w:pPr>
      <w:widowControl w:val="0"/>
      <w:numPr>
        <w:ilvl w:val="2"/>
        <w:numId w:val="12"/>
      </w:numPr>
      <w:spacing w:before="60" w:after="60" w:line="260" w:lineRule="exact"/>
      <w:ind w:left="1418"/>
      <w:outlineLvl w:val="2"/>
    </w:pPr>
    <w:rPr>
      <w:i/>
    </w:rPr>
  </w:style>
  <w:style w:type="character" w:customStyle="1" w:styleId="Amendment1Char">
    <w:name w:val="Amendment 1 Char"/>
    <w:basedOn w:val="DefaultParagraphFont"/>
    <w:link w:val="Amendment1"/>
    <w:rsid w:val="005B1296"/>
    <w:rPr>
      <w:rFonts w:ascii="Arial" w:hAnsi="Arial" w:cs="Arial"/>
      <w:b/>
      <w:bCs/>
    </w:rPr>
  </w:style>
  <w:style w:type="character" w:customStyle="1" w:styleId="Amendment2Char">
    <w:name w:val="Amendment 2 Char"/>
    <w:basedOn w:val="DefaultParagraphFont"/>
    <w:link w:val="Amendment2"/>
    <w:rsid w:val="008625DB"/>
    <w:rPr>
      <w:i/>
      <w:iCs/>
    </w:rPr>
  </w:style>
  <w:style w:type="character" w:customStyle="1" w:styleId="Amendment3Char">
    <w:name w:val="Amendment 3 Char"/>
    <w:basedOn w:val="ListParagraphChar"/>
    <w:link w:val="Amendment3"/>
    <w:rsid w:val="004C59C8"/>
    <w:rPr>
      <w:i/>
      <w:sz w:val="24"/>
      <w:szCs w:val="24"/>
      <w:lang w:eastAsia="en-US"/>
    </w:rPr>
  </w:style>
  <w:style w:type="character" w:customStyle="1" w:styleId="ListParagraphChar">
    <w:name w:val="List Paragraph Char"/>
    <w:basedOn w:val="DefaultParagraphFont"/>
    <w:link w:val="ListParagraph"/>
    <w:rsid w:val="00023673"/>
    <w:rPr>
      <w:sz w:val="24"/>
      <w:szCs w:val="24"/>
      <w:lang w:eastAsia="en-US"/>
    </w:rPr>
  </w:style>
  <w:style w:type="table" w:customStyle="1" w:styleId="TableGrid31">
    <w:name w:val="Table Grid31"/>
    <w:basedOn w:val="TableNormal"/>
    <w:next w:val="TableGrid"/>
    <w:uiPriority w:val="59"/>
    <w:rsid w:val="00F9002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mendmentInstruction">
    <w:name w:val="Amendment Instruction"/>
    <w:basedOn w:val="NoList"/>
    <w:uiPriority w:val="99"/>
    <w:rsid w:val="00522B1E"/>
    <w:pPr>
      <w:numPr>
        <w:numId w:val="5"/>
      </w:numPr>
    </w:pPr>
  </w:style>
  <w:style w:type="paragraph" w:customStyle="1" w:styleId="LITableText">
    <w:name w:val="LI Table Text"/>
    <w:basedOn w:val="Tabletext0"/>
    <w:link w:val="LITableTextChar"/>
    <w:autoRedefine/>
    <w:qFormat/>
    <w:rsid w:val="004A65B6"/>
  </w:style>
  <w:style w:type="character" w:customStyle="1" w:styleId="TabletextChar">
    <w:name w:val="Tabletext Char"/>
    <w:aliases w:val="tt Char"/>
    <w:basedOn w:val="DefaultParagraphFont"/>
    <w:link w:val="Tabletext0"/>
    <w:rsid w:val="00BF18A2"/>
    <w:rPr>
      <w:rFonts w:ascii="Arial" w:hAnsi="Arial"/>
      <w:sz w:val="16"/>
    </w:rPr>
  </w:style>
  <w:style w:type="character" w:customStyle="1" w:styleId="LITableTextChar">
    <w:name w:val="LI Table Text Char"/>
    <w:basedOn w:val="TabletextChar"/>
    <w:link w:val="LITableText"/>
    <w:rsid w:val="004A65B6"/>
    <w:rPr>
      <w:rFonts w:ascii="Arial" w:hAnsi="Arial"/>
      <w:sz w:val="16"/>
    </w:rPr>
  </w:style>
  <w:style w:type="character" w:customStyle="1" w:styleId="AmendmentKeyword">
    <w:name w:val="Amendment Keyword"/>
    <w:basedOn w:val="Amendment3Char"/>
    <w:uiPriority w:val="1"/>
    <w:rsid w:val="00E15E07"/>
    <w:rPr>
      <w:rFonts w:ascii="Arial" w:hAnsi="Arial"/>
      <w:b/>
      <w:i/>
      <w:iCs w:val="0"/>
      <w:sz w:val="20"/>
      <w:szCs w:val="24"/>
      <w:lang w:eastAsia="en-US"/>
    </w:rPr>
  </w:style>
  <w:style w:type="table" w:customStyle="1" w:styleId="Table-LI-schedule-541">
    <w:name w:val="Table-LI-schedule-541"/>
    <w:basedOn w:val="Table-LI-schedule-1"/>
    <w:uiPriority w:val="99"/>
    <w:rsid w:val="00C23275"/>
    <w:rPr>
      <w:rFonts w:eastAsia="Arial"/>
      <w:lang w:val="en-US" w:eastAsia="zh-CN"/>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cantSplit w:val="0"/>
    </w:tr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character" w:customStyle="1" w:styleId="psinlw-style-tab">
    <w:name w:val="ps_inl_w-style-tab"/>
    <w:rsid w:val="00D64B3B"/>
    <w:rPr>
      <w:bdr w:val="single" w:sz="4" w:space="0" w:color="D99594" w:themeColor="accent2" w:themeTint="99"/>
    </w:rPr>
  </w:style>
  <w:style w:type="table" w:customStyle="1" w:styleId="TableGrid11">
    <w:name w:val="Table Grid11"/>
    <w:basedOn w:val="TableNormal"/>
    <w:next w:val="TableGrid"/>
    <w:rsid w:val="00D64B3B"/>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mp">
    <w:name w:val="tmp"/>
    <w:basedOn w:val="DefaultParagraphFont"/>
    <w:rsid w:val="002B59F5"/>
  </w:style>
  <w:style w:type="paragraph" w:customStyle="1" w:styleId="acthead6">
    <w:name w:val="acthead6"/>
    <w:basedOn w:val="Normal"/>
    <w:rsid w:val="003D3C51"/>
    <w:pPr>
      <w:spacing w:before="100" w:beforeAutospacing="1" w:after="100" w:afterAutospacing="1"/>
    </w:pPr>
    <w:rPr>
      <w:lang w:eastAsia="en-AU"/>
    </w:rPr>
  </w:style>
  <w:style w:type="character" w:customStyle="1" w:styleId="charamschno0">
    <w:name w:val="charamschno"/>
    <w:basedOn w:val="DefaultParagraphFont"/>
    <w:rsid w:val="003D3C51"/>
  </w:style>
  <w:style w:type="character" w:customStyle="1" w:styleId="charamschtext0">
    <w:name w:val="charamschtext"/>
    <w:basedOn w:val="DefaultParagraphFont"/>
    <w:rsid w:val="003D3C51"/>
  </w:style>
  <w:style w:type="paragraph" w:customStyle="1" w:styleId="hr0">
    <w:name w:val="hr"/>
    <w:basedOn w:val="Normal"/>
    <w:rsid w:val="003D3C51"/>
    <w:pPr>
      <w:spacing w:before="100" w:beforeAutospacing="1" w:after="100" w:afterAutospacing="1"/>
    </w:pPr>
    <w:rPr>
      <w:lang w:eastAsia="en-AU"/>
    </w:rPr>
  </w:style>
  <w:style w:type="paragraph" w:customStyle="1" w:styleId="r10">
    <w:name w:val="r1"/>
    <w:basedOn w:val="Normal"/>
    <w:rsid w:val="003D3C51"/>
    <w:pPr>
      <w:spacing w:before="100" w:beforeAutospacing="1" w:after="100" w:afterAutospacing="1"/>
    </w:pPr>
    <w:rPr>
      <w:lang w:eastAsia="en-AU"/>
    </w:rPr>
  </w:style>
  <w:style w:type="paragraph" w:customStyle="1" w:styleId="r20">
    <w:name w:val="r2"/>
    <w:basedOn w:val="Normal"/>
    <w:rsid w:val="003D3C51"/>
    <w:pPr>
      <w:spacing w:before="100" w:beforeAutospacing="1" w:after="100" w:afterAutospacing="1"/>
    </w:pPr>
    <w:rPr>
      <w:lang w:eastAsia="en-AU"/>
    </w:rPr>
  </w:style>
  <w:style w:type="paragraph" w:customStyle="1" w:styleId="amendment10">
    <w:name w:val="amendment1"/>
    <w:basedOn w:val="Normal"/>
    <w:rsid w:val="003D3C51"/>
    <w:pPr>
      <w:spacing w:before="100" w:beforeAutospacing="1" w:after="100" w:afterAutospacing="1"/>
    </w:pPr>
    <w:rPr>
      <w:lang w:eastAsia="en-AU"/>
    </w:rPr>
  </w:style>
  <w:style w:type="character" w:customStyle="1" w:styleId="charsectno0">
    <w:name w:val="charsectno"/>
    <w:basedOn w:val="DefaultParagraphFont"/>
    <w:rsid w:val="00566128"/>
  </w:style>
  <w:style w:type="paragraph" w:customStyle="1" w:styleId="mps3-data">
    <w:name w:val="mps3-data"/>
    <w:basedOn w:val="Normal"/>
    <w:qFormat/>
    <w:rsid w:val="00764790"/>
    <w:pPr>
      <w:spacing w:before="60" w:after="60"/>
    </w:pPr>
    <w:rPr>
      <w:rFonts w:ascii="Arial" w:eastAsia="Arial" w:hAnsi="Arial" w:cs="Arial"/>
      <w:sz w:val="16"/>
      <w:szCs w:val="22"/>
      <w:lang w:eastAsia="zh-CN"/>
    </w:rPr>
  </w:style>
  <w:style w:type="table" w:customStyle="1" w:styleId="Table-LI-schedule-51">
    <w:name w:val="Table-LI-schedule-51"/>
    <w:basedOn w:val="Table-LI-schedule-1"/>
    <w:uiPriority w:val="99"/>
    <w:rsid w:val="00CD33E5"/>
    <w:rPr>
      <w:rFonts w:eastAsia="Arial"/>
      <w:lang w:val="en-US" w:eastAsia="zh-CN"/>
    </w:rPr>
    <w:tbl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table" w:customStyle="1" w:styleId="Table-LI-schedule-41">
    <w:name w:val="Table-LI-schedule-41"/>
    <w:basedOn w:val="Table-LI-schedule-1"/>
    <w:uiPriority w:val="99"/>
    <w:rsid w:val="00CD33E5"/>
    <w:rPr>
      <w:rFonts w:eastAsia="Arial"/>
      <w:lang w:val="en-US" w:eastAsia="zh-CN"/>
    </w:rPr>
    <w:tbl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paragraph" w:customStyle="1" w:styleId="msonormal0">
    <w:name w:val="msonormal"/>
    <w:basedOn w:val="Normal"/>
    <w:uiPriority w:val="99"/>
    <w:rsid w:val="0049180F"/>
    <w:rPr>
      <w:lang w:eastAsia="en-AU"/>
    </w:rPr>
  </w:style>
  <w:style w:type="character" w:customStyle="1" w:styleId="NoteHeadingChar1">
    <w:name w:val="Note Heading Char1"/>
    <w:aliases w:val="HN Char1"/>
    <w:basedOn w:val="DefaultParagraphFont"/>
    <w:semiHidden/>
    <w:rsid w:val="0049180F"/>
    <w:rPr>
      <w:sz w:val="24"/>
      <w:szCs w:val="24"/>
      <w:lang w:eastAsia="en-US"/>
    </w:rPr>
  </w:style>
  <w:style w:type="paragraph" w:customStyle="1" w:styleId="notemargin">
    <w:name w:val="note(margin)"/>
    <w:aliases w:val="nm"/>
    <w:basedOn w:val="Normal"/>
    <w:rsid w:val="00C71307"/>
    <w:pPr>
      <w:tabs>
        <w:tab w:val="left" w:pos="709"/>
      </w:tabs>
      <w:spacing w:before="122" w:line="198" w:lineRule="exact"/>
      <w:ind w:left="709" w:hanging="709"/>
    </w:pPr>
    <w:rPr>
      <w:sz w:val="18"/>
      <w:szCs w:val="20"/>
      <w:lang w:eastAsia="en-AU"/>
    </w:rPr>
  </w:style>
  <w:style w:type="character" w:customStyle="1" w:styleId="subsectionChar">
    <w:name w:val="subsection Char"/>
    <w:aliases w:val="ss Char"/>
    <w:basedOn w:val="DefaultParagraphFont"/>
    <w:link w:val="subsection"/>
    <w:locked/>
    <w:rsid w:val="00E3687D"/>
    <w:rPr>
      <w:sz w:val="22"/>
    </w:rPr>
  </w:style>
  <w:style w:type="character" w:customStyle="1" w:styleId="notetextChar">
    <w:name w:val="note(text) Char"/>
    <w:aliases w:val="n Char"/>
    <w:basedOn w:val="DefaultParagraphFont"/>
    <w:link w:val="notetext"/>
    <w:locked/>
    <w:rsid w:val="00E3687D"/>
    <w:rPr>
      <w:sz w:val="18"/>
    </w:rPr>
  </w:style>
  <w:style w:type="paragraph" w:customStyle="1" w:styleId="Item0">
    <w:name w:val="Item"/>
    <w:aliases w:val="i"/>
    <w:basedOn w:val="Normal"/>
    <w:next w:val="ItemHead"/>
    <w:rsid w:val="00E3687D"/>
    <w:pPr>
      <w:keepLines/>
      <w:spacing w:before="80"/>
      <w:ind w:left="709"/>
    </w:pPr>
    <w:rPr>
      <w:sz w:val="22"/>
      <w:szCs w:val="20"/>
      <w:lang w:eastAsia="en-AU"/>
    </w:rPr>
  </w:style>
  <w:style w:type="paragraph" w:customStyle="1" w:styleId="ItemHead">
    <w:name w:val="ItemHead"/>
    <w:aliases w:val="ih"/>
    <w:basedOn w:val="Normal"/>
    <w:next w:val="Item0"/>
    <w:rsid w:val="00E3687D"/>
    <w:pPr>
      <w:keepNext/>
      <w:keepLines/>
      <w:spacing w:before="220"/>
      <w:ind w:left="709" w:hanging="709"/>
    </w:pPr>
    <w:rPr>
      <w:rFonts w:ascii="Arial" w:hAnsi="Arial"/>
      <w:b/>
      <w:kern w:val="28"/>
      <w:szCs w:val="20"/>
      <w:lang w:eastAsia="en-AU"/>
    </w:rPr>
  </w:style>
  <w:style w:type="character" w:customStyle="1" w:styleId="ActHead5Char">
    <w:name w:val="ActHead 5 Char"/>
    <w:aliases w:val="s Char"/>
    <w:link w:val="ActHead5"/>
    <w:locked/>
    <w:rsid w:val="003C0017"/>
    <w:rPr>
      <w:b/>
      <w:kern w:val="28"/>
      <w:sz w:val="24"/>
    </w:rPr>
  </w:style>
  <w:style w:type="paragraph" w:customStyle="1" w:styleId="ActHead5">
    <w:name w:val="ActHead 5"/>
    <w:aliases w:val="s"/>
    <w:basedOn w:val="Normal"/>
    <w:next w:val="subsection"/>
    <w:link w:val="ActHead5Char"/>
    <w:qFormat/>
    <w:rsid w:val="003C0017"/>
    <w:pPr>
      <w:keepNext/>
      <w:keepLines/>
      <w:spacing w:before="280"/>
      <w:ind w:left="1134" w:hanging="1134"/>
      <w:outlineLvl w:val="4"/>
    </w:pPr>
    <w:rPr>
      <w:b/>
      <w:kern w:val="28"/>
      <w:szCs w:val="20"/>
      <w:lang w:eastAsia="en-AU"/>
    </w:rPr>
  </w:style>
  <w:style w:type="table" w:customStyle="1" w:styleId="NHLTableMeasurements">
    <w:name w:val="NHL Table Measurements"/>
    <w:basedOn w:val="TableNormal"/>
    <w:uiPriority w:val="99"/>
    <w:rsid w:val="002B6817"/>
    <w:rPr>
      <w:rFonts w:ascii="Arial" w:hAnsi="Arial"/>
      <w:sz w:val="16"/>
    </w:rPr>
    <w:tblPr/>
  </w:style>
  <w:style w:type="table" w:customStyle="1" w:styleId="NHLTables">
    <w:name w:val="NHL Tables"/>
    <w:basedOn w:val="TableNormal"/>
    <w:uiPriority w:val="99"/>
    <w:rsid w:val="002B6817"/>
    <w:rPr>
      <w:rFonts w:ascii="Arial" w:hAnsi="Arial"/>
      <w:sz w:val="16"/>
    </w:rPr>
    <w:tblPr/>
  </w:style>
  <w:style w:type="table" w:customStyle="1" w:styleId="NHLTableMeasurements2">
    <w:name w:val="NHL Table Measurements 2"/>
    <w:basedOn w:val="NHLTables"/>
    <w:uiPriority w:val="99"/>
    <w:rsid w:val="002B6817"/>
    <w:tblPr/>
  </w:style>
  <w:style w:type="table" w:customStyle="1" w:styleId="NHLTAbles0">
    <w:name w:val="NHL TAbles"/>
    <w:basedOn w:val="ListTable1Light"/>
    <w:uiPriority w:val="99"/>
    <w:rsid w:val="0024636A"/>
    <w:rPr>
      <w:rFonts w:ascii="Arial" w:hAnsi="Arial"/>
      <w:sz w:val="16"/>
    </w:rP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numbering" w:customStyle="1" w:styleId="NoList1">
    <w:name w:val="No List1"/>
    <w:next w:val="NoList"/>
    <w:uiPriority w:val="99"/>
    <w:semiHidden/>
    <w:unhideWhenUsed/>
    <w:rsid w:val="002D3500"/>
  </w:style>
  <w:style w:type="table" w:styleId="ListTable1Light">
    <w:name w:val="List Table 1 Light"/>
    <w:basedOn w:val="TableNormal"/>
    <w:uiPriority w:val="46"/>
    <w:rsid w:val="0024636A"/>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OPCCharBase">
    <w:name w:val="OPCCharBase"/>
    <w:uiPriority w:val="1"/>
    <w:qFormat/>
    <w:rsid w:val="002D3500"/>
  </w:style>
  <w:style w:type="paragraph" w:customStyle="1" w:styleId="OPCParaBase">
    <w:name w:val="OPCParaBase"/>
    <w:qFormat/>
    <w:rsid w:val="002D3500"/>
    <w:pPr>
      <w:spacing w:line="260" w:lineRule="atLeast"/>
    </w:pPr>
    <w:rPr>
      <w:sz w:val="22"/>
    </w:rPr>
  </w:style>
  <w:style w:type="paragraph" w:customStyle="1" w:styleId="ShortT">
    <w:name w:val="ShortT"/>
    <w:basedOn w:val="OPCParaBase"/>
    <w:next w:val="Normal"/>
    <w:qFormat/>
    <w:rsid w:val="002D3500"/>
    <w:pPr>
      <w:spacing w:line="240" w:lineRule="auto"/>
    </w:pPr>
    <w:rPr>
      <w:b/>
      <w:sz w:val="40"/>
    </w:rPr>
  </w:style>
  <w:style w:type="paragraph" w:customStyle="1" w:styleId="ActHead1">
    <w:name w:val="ActHead 1"/>
    <w:aliases w:val="c"/>
    <w:basedOn w:val="OPCParaBase"/>
    <w:next w:val="Normal"/>
    <w:qFormat/>
    <w:rsid w:val="002D3500"/>
    <w:pPr>
      <w:keepNext/>
      <w:keepLines/>
      <w:spacing w:line="240" w:lineRule="auto"/>
      <w:ind w:left="1134" w:hanging="1134"/>
      <w:outlineLvl w:val="0"/>
    </w:pPr>
    <w:rPr>
      <w:b/>
      <w:kern w:val="28"/>
      <w:sz w:val="36"/>
    </w:rPr>
  </w:style>
  <w:style w:type="paragraph" w:customStyle="1" w:styleId="CharAmSch">
    <w:name w:val="CharAmSch"/>
    <w:basedOn w:val="Normal"/>
    <w:rsid w:val="002D3500"/>
    <w:pPr>
      <w:keepNext/>
      <w:keepLines/>
      <w:spacing w:before="480" w:line="260" w:lineRule="atLeast"/>
      <w:ind w:left="2410" w:hanging="2410"/>
    </w:pPr>
    <w:rPr>
      <w:rFonts w:ascii="Arial" w:hAnsi="Arial" w:cstheme="minorBidi"/>
      <w:b/>
      <w:sz w:val="32"/>
      <w:lang w:eastAsia="en-AU"/>
    </w:rPr>
  </w:style>
  <w:style w:type="paragraph" w:customStyle="1" w:styleId="ActHead3">
    <w:name w:val="ActHead 3"/>
    <w:aliases w:val="d"/>
    <w:basedOn w:val="OPCParaBase"/>
    <w:next w:val="ActHead4"/>
    <w:qFormat/>
    <w:rsid w:val="002D350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2D3500"/>
    <w:pPr>
      <w:keepNext/>
      <w:keepLines/>
      <w:spacing w:before="220" w:line="240" w:lineRule="auto"/>
      <w:ind w:left="1134" w:hanging="1134"/>
      <w:outlineLvl w:val="3"/>
    </w:pPr>
    <w:rPr>
      <w:b/>
      <w:kern w:val="28"/>
      <w:sz w:val="26"/>
    </w:rPr>
  </w:style>
  <w:style w:type="paragraph" w:customStyle="1" w:styleId="ActHead60">
    <w:name w:val="ActHead 6"/>
    <w:aliases w:val="as"/>
    <w:basedOn w:val="OPCParaBase"/>
    <w:next w:val="ActHead7"/>
    <w:qFormat/>
    <w:rsid w:val="002D350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D350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2D350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D3500"/>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2D3500"/>
  </w:style>
  <w:style w:type="paragraph" w:customStyle="1" w:styleId="Blocks">
    <w:name w:val="Blocks"/>
    <w:aliases w:val="bb"/>
    <w:basedOn w:val="OPCParaBase"/>
    <w:qFormat/>
    <w:rsid w:val="002D3500"/>
    <w:pPr>
      <w:spacing w:line="240" w:lineRule="auto"/>
    </w:pPr>
    <w:rPr>
      <w:sz w:val="24"/>
    </w:rPr>
  </w:style>
  <w:style w:type="paragraph" w:customStyle="1" w:styleId="BoxText">
    <w:name w:val="BoxText"/>
    <w:aliases w:val="bt"/>
    <w:basedOn w:val="OPCParaBase"/>
    <w:qFormat/>
    <w:rsid w:val="002D350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2D3500"/>
    <w:rPr>
      <w:b/>
    </w:rPr>
  </w:style>
  <w:style w:type="paragraph" w:customStyle="1" w:styleId="BoxHeadItalic">
    <w:name w:val="BoxHeadItalic"/>
    <w:aliases w:val="bhi"/>
    <w:basedOn w:val="BoxText"/>
    <w:next w:val="BoxStep"/>
    <w:qFormat/>
    <w:rsid w:val="002D3500"/>
    <w:rPr>
      <w:i/>
    </w:rPr>
  </w:style>
  <w:style w:type="paragraph" w:customStyle="1" w:styleId="BoxList">
    <w:name w:val="BoxList"/>
    <w:aliases w:val="bl"/>
    <w:basedOn w:val="BoxText"/>
    <w:qFormat/>
    <w:rsid w:val="002D3500"/>
    <w:pPr>
      <w:ind w:left="1559" w:hanging="425"/>
    </w:pPr>
  </w:style>
  <w:style w:type="paragraph" w:customStyle="1" w:styleId="BoxNote">
    <w:name w:val="BoxNote"/>
    <w:aliases w:val="bn"/>
    <w:basedOn w:val="BoxText"/>
    <w:qFormat/>
    <w:rsid w:val="002D3500"/>
    <w:pPr>
      <w:tabs>
        <w:tab w:val="left" w:pos="1985"/>
      </w:tabs>
      <w:spacing w:before="122" w:line="198" w:lineRule="exact"/>
      <w:ind w:left="2948" w:hanging="1814"/>
    </w:pPr>
    <w:rPr>
      <w:sz w:val="18"/>
    </w:rPr>
  </w:style>
  <w:style w:type="paragraph" w:customStyle="1" w:styleId="BoxPara">
    <w:name w:val="BoxPara"/>
    <w:aliases w:val="bp"/>
    <w:basedOn w:val="BoxText"/>
    <w:qFormat/>
    <w:rsid w:val="002D3500"/>
    <w:pPr>
      <w:tabs>
        <w:tab w:val="right" w:pos="2268"/>
      </w:tabs>
      <w:ind w:left="2552" w:hanging="1418"/>
    </w:pPr>
  </w:style>
  <w:style w:type="paragraph" w:customStyle="1" w:styleId="BoxStep">
    <w:name w:val="BoxStep"/>
    <w:aliases w:val="bs"/>
    <w:basedOn w:val="BoxText"/>
    <w:qFormat/>
    <w:rsid w:val="002D3500"/>
    <w:pPr>
      <w:ind w:left="1985" w:hanging="851"/>
    </w:pPr>
  </w:style>
  <w:style w:type="character" w:customStyle="1" w:styleId="CharAmPartNo">
    <w:name w:val="CharAmPartNo"/>
    <w:basedOn w:val="OPCCharBase"/>
    <w:uiPriority w:val="1"/>
    <w:qFormat/>
    <w:rsid w:val="002D3500"/>
  </w:style>
  <w:style w:type="character" w:customStyle="1" w:styleId="CharAmPartText">
    <w:name w:val="CharAmPartText"/>
    <w:basedOn w:val="OPCCharBase"/>
    <w:uiPriority w:val="1"/>
    <w:qFormat/>
    <w:rsid w:val="002D3500"/>
  </w:style>
  <w:style w:type="character" w:customStyle="1" w:styleId="CharBoldItalic">
    <w:name w:val="CharBoldItalic"/>
    <w:basedOn w:val="OPCCharBase"/>
    <w:uiPriority w:val="1"/>
    <w:qFormat/>
    <w:rsid w:val="002D3500"/>
    <w:rPr>
      <w:b/>
      <w:i/>
    </w:rPr>
  </w:style>
  <w:style w:type="character" w:customStyle="1" w:styleId="CharItalic">
    <w:name w:val="CharItalic"/>
    <w:basedOn w:val="OPCCharBase"/>
    <w:uiPriority w:val="1"/>
    <w:qFormat/>
    <w:rsid w:val="002D3500"/>
    <w:rPr>
      <w:i/>
    </w:rPr>
  </w:style>
  <w:style w:type="character" w:customStyle="1" w:styleId="CharSubdNo">
    <w:name w:val="CharSubdNo"/>
    <w:basedOn w:val="OPCCharBase"/>
    <w:uiPriority w:val="1"/>
    <w:qFormat/>
    <w:rsid w:val="002D3500"/>
  </w:style>
  <w:style w:type="character" w:customStyle="1" w:styleId="CharSubdText">
    <w:name w:val="CharSubdText"/>
    <w:basedOn w:val="OPCCharBase"/>
    <w:uiPriority w:val="1"/>
    <w:qFormat/>
    <w:rsid w:val="002D3500"/>
  </w:style>
  <w:style w:type="paragraph" w:customStyle="1" w:styleId="CTA--">
    <w:name w:val="CTA --"/>
    <w:basedOn w:val="OPCParaBase"/>
    <w:next w:val="Normal"/>
    <w:rsid w:val="002D3500"/>
    <w:pPr>
      <w:spacing w:before="60" w:line="240" w:lineRule="atLeast"/>
      <w:ind w:left="142" w:hanging="142"/>
    </w:pPr>
    <w:rPr>
      <w:sz w:val="20"/>
    </w:rPr>
  </w:style>
  <w:style w:type="paragraph" w:customStyle="1" w:styleId="CTA-">
    <w:name w:val="CTA -"/>
    <w:basedOn w:val="OPCParaBase"/>
    <w:rsid w:val="002D3500"/>
    <w:pPr>
      <w:spacing w:before="60" w:line="240" w:lineRule="atLeast"/>
      <w:ind w:left="85" w:hanging="85"/>
    </w:pPr>
    <w:rPr>
      <w:sz w:val="20"/>
    </w:rPr>
  </w:style>
  <w:style w:type="paragraph" w:customStyle="1" w:styleId="CTA---">
    <w:name w:val="CTA ---"/>
    <w:basedOn w:val="OPCParaBase"/>
    <w:next w:val="Normal"/>
    <w:rsid w:val="002D3500"/>
    <w:pPr>
      <w:spacing w:before="60" w:line="240" w:lineRule="atLeast"/>
      <w:ind w:left="198" w:hanging="198"/>
    </w:pPr>
    <w:rPr>
      <w:sz w:val="20"/>
    </w:rPr>
  </w:style>
  <w:style w:type="paragraph" w:customStyle="1" w:styleId="CTA----">
    <w:name w:val="CTA ----"/>
    <w:basedOn w:val="OPCParaBase"/>
    <w:next w:val="Normal"/>
    <w:rsid w:val="002D3500"/>
    <w:pPr>
      <w:spacing w:before="60" w:line="240" w:lineRule="atLeast"/>
      <w:ind w:left="255" w:hanging="255"/>
    </w:pPr>
    <w:rPr>
      <w:sz w:val="20"/>
    </w:rPr>
  </w:style>
  <w:style w:type="paragraph" w:customStyle="1" w:styleId="CTA1a">
    <w:name w:val="CTA 1(a)"/>
    <w:basedOn w:val="OPCParaBase"/>
    <w:rsid w:val="002D3500"/>
    <w:pPr>
      <w:tabs>
        <w:tab w:val="right" w:pos="414"/>
      </w:tabs>
      <w:spacing w:before="40" w:line="240" w:lineRule="atLeast"/>
      <w:ind w:left="675" w:hanging="675"/>
    </w:pPr>
    <w:rPr>
      <w:sz w:val="20"/>
    </w:rPr>
  </w:style>
  <w:style w:type="paragraph" w:customStyle="1" w:styleId="CTA1ai">
    <w:name w:val="CTA 1(a)(i)"/>
    <w:basedOn w:val="OPCParaBase"/>
    <w:rsid w:val="002D3500"/>
    <w:pPr>
      <w:tabs>
        <w:tab w:val="right" w:pos="1004"/>
      </w:tabs>
      <w:spacing w:before="40" w:line="240" w:lineRule="atLeast"/>
      <w:ind w:left="1253" w:hanging="1253"/>
    </w:pPr>
    <w:rPr>
      <w:sz w:val="20"/>
    </w:rPr>
  </w:style>
  <w:style w:type="paragraph" w:customStyle="1" w:styleId="CTA2a">
    <w:name w:val="CTA 2(a)"/>
    <w:basedOn w:val="OPCParaBase"/>
    <w:rsid w:val="002D3500"/>
    <w:pPr>
      <w:tabs>
        <w:tab w:val="right" w:pos="482"/>
      </w:tabs>
      <w:spacing w:before="40" w:line="240" w:lineRule="atLeast"/>
      <w:ind w:left="748" w:hanging="748"/>
    </w:pPr>
    <w:rPr>
      <w:sz w:val="20"/>
    </w:rPr>
  </w:style>
  <w:style w:type="paragraph" w:customStyle="1" w:styleId="CTA2ai">
    <w:name w:val="CTA 2(a)(i)"/>
    <w:basedOn w:val="OPCParaBase"/>
    <w:rsid w:val="002D3500"/>
    <w:pPr>
      <w:tabs>
        <w:tab w:val="right" w:pos="1089"/>
      </w:tabs>
      <w:spacing w:before="40" w:line="240" w:lineRule="atLeast"/>
      <w:ind w:left="1327" w:hanging="1327"/>
    </w:pPr>
    <w:rPr>
      <w:sz w:val="20"/>
    </w:rPr>
  </w:style>
  <w:style w:type="paragraph" w:customStyle="1" w:styleId="CTA3a">
    <w:name w:val="CTA 3(a)"/>
    <w:basedOn w:val="OPCParaBase"/>
    <w:rsid w:val="002D3500"/>
    <w:pPr>
      <w:tabs>
        <w:tab w:val="right" w:pos="556"/>
      </w:tabs>
      <w:spacing w:before="40" w:line="240" w:lineRule="atLeast"/>
      <w:ind w:left="805" w:hanging="805"/>
    </w:pPr>
    <w:rPr>
      <w:sz w:val="20"/>
    </w:rPr>
  </w:style>
  <w:style w:type="paragraph" w:customStyle="1" w:styleId="CTA3ai">
    <w:name w:val="CTA 3(a)(i)"/>
    <w:basedOn w:val="OPCParaBase"/>
    <w:rsid w:val="002D3500"/>
    <w:pPr>
      <w:tabs>
        <w:tab w:val="right" w:pos="1140"/>
      </w:tabs>
      <w:spacing w:before="40" w:line="240" w:lineRule="atLeast"/>
      <w:ind w:left="1361" w:hanging="1361"/>
    </w:pPr>
    <w:rPr>
      <w:sz w:val="20"/>
    </w:rPr>
  </w:style>
  <w:style w:type="paragraph" w:customStyle="1" w:styleId="CTA4a">
    <w:name w:val="CTA 4(a)"/>
    <w:basedOn w:val="OPCParaBase"/>
    <w:rsid w:val="002D3500"/>
    <w:pPr>
      <w:tabs>
        <w:tab w:val="right" w:pos="624"/>
      </w:tabs>
      <w:spacing w:before="40" w:line="240" w:lineRule="atLeast"/>
      <w:ind w:left="873" w:hanging="873"/>
    </w:pPr>
    <w:rPr>
      <w:sz w:val="20"/>
    </w:rPr>
  </w:style>
  <w:style w:type="paragraph" w:customStyle="1" w:styleId="CTA4ai">
    <w:name w:val="CTA 4(a)(i)"/>
    <w:basedOn w:val="OPCParaBase"/>
    <w:rsid w:val="002D3500"/>
    <w:pPr>
      <w:tabs>
        <w:tab w:val="right" w:pos="1213"/>
      </w:tabs>
      <w:spacing w:before="40" w:line="240" w:lineRule="atLeast"/>
      <w:ind w:left="1452" w:hanging="1452"/>
    </w:pPr>
    <w:rPr>
      <w:sz w:val="20"/>
    </w:rPr>
  </w:style>
  <w:style w:type="paragraph" w:customStyle="1" w:styleId="CTACAPS">
    <w:name w:val="CTA CAPS"/>
    <w:basedOn w:val="OPCParaBase"/>
    <w:rsid w:val="002D3500"/>
    <w:pPr>
      <w:spacing w:before="60" w:line="240" w:lineRule="atLeast"/>
    </w:pPr>
    <w:rPr>
      <w:sz w:val="20"/>
    </w:rPr>
  </w:style>
  <w:style w:type="paragraph" w:customStyle="1" w:styleId="CTAright">
    <w:name w:val="CTA right"/>
    <w:basedOn w:val="OPCParaBase"/>
    <w:rsid w:val="002D3500"/>
    <w:pPr>
      <w:spacing w:before="60" w:line="240" w:lineRule="auto"/>
      <w:jc w:val="right"/>
    </w:pPr>
    <w:rPr>
      <w:sz w:val="20"/>
    </w:rPr>
  </w:style>
  <w:style w:type="paragraph" w:customStyle="1" w:styleId="House">
    <w:name w:val="House"/>
    <w:basedOn w:val="OPCParaBase"/>
    <w:rsid w:val="002D3500"/>
    <w:pPr>
      <w:spacing w:line="240" w:lineRule="auto"/>
    </w:pPr>
    <w:rPr>
      <w:sz w:val="28"/>
    </w:rPr>
  </w:style>
  <w:style w:type="paragraph" w:customStyle="1" w:styleId="LongT">
    <w:name w:val="LongT"/>
    <w:basedOn w:val="OPCParaBase"/>
    <w:rsid w:val="002D3500"/>
    <w:pPr>
      <w:spacing w:line="240" w:lineRule="auto"/>
    </w:pPr>
    <w:rPr>
      <w:b/>
      <w:sz w:val="32"/>
    </w:rPr>
  </w:style>
  <w:style w:type="paragraph" w:customStyle="1" w:styleId="notedraft">
    <w:name w:val="note(draft)"/>
    <w:aliases w:val="nd"/>
    <w:basedOn w:val="OPCParaBase"/>
    <w:rsid w:val="002D3500"/>
    <w:pPr>
      <w:spacing w:before="240" w:line="240" w:lineRule="auto"/>
      <w:ind w:left="284" w:hanging="284"/>
    </w:pPr>
    <w:rPr>
      <w:i/>
      <w:sz w:val="24"/>
    </w:rPr>
  </w:style>
  <w:style w:type="paragraph" w:customStyle="1" w:styleId="notepara0">
    <w:name w:val="note(para)"/>
    <w:aliases w:val="na"/>
    <w:basedOn w:val="OPCParaBase"/>
    <w:rsid w:val="002D3500"/>
    <w:pPr>
      <w:spacing w:before="40" w:line="198" w:lineRule="exact"/>
      <w:ind w:left="2354" w:hanging="369"/>
    </w:pPr>
    <w:rPr>
      <w:sz w:val="18"/>
    </w:rPr>
  </w:style>
  <w:style w:type="paragraph" w:customStyle="1" w:styleId="noteParlAmend">
    <w:name w:val="note(ParlAmend)"/>
    <w:aliases w:val="npp"/>
    <w:basedOn w:val="OPCParaBase"/>
    <w:next w:val="ParlAmend"/>
    <w:rsid w:val="002D3500"/>
    <w:pPr>
      <w:spacing w:line="240" w:lineRule="auto"/>
      <w:jc w:val="right"/>
    </w:pPr>
    <w:rPr>
      <w:rFonts w:ascii="Arial" w:hAnsi="Arial"/>
      <w:b/>
      <w:i/>
    </w:rPr>
  </w:style>
  <w:style w:type="paragraph" w:customStyle="1" w:styleId="Page1">
    <w:name w:val="Page1"/>
    <w:basedOn w:val="OPCParaBase"/>
    <w:rsid w:val="002D3500"/>
    <w:pPr>
      <w:spacing w:before="5600" w:line="240" w:lineRule="auto"/>
    </w:pPr>
    <w:rPr>
      <w:b/>
      <w:sz w:val="32"/>
    </w:rPr>
  </w:style>
  <w:style w:type="paragraph" w:customStyle="1" w:styleId="paragraphsub-sub">
    <w:name w:val="paragraph(sub-sub)"/>
    <w:aliases w:val="aaa"/>
    <w:basedOn w:val="OPCParaBase"/>
    <w:rsid w:val="002D3500"/>
    <w:pPr>
      <w:tabs>
        <w:tab w:val="right" w:pos="2722"/>
      </w:tabs>
      <w:spacing w:before="40" w:line="240" w:lineRule="auto"/>
      <w:ind w:left="2835" w:hanging="2835"/>
    </w:pPr>
  </w:style>
  <w:style w:type="paragraph" w:customStyle="1" w:styleId="ParlAmend">
    <w:name w:val="ParlAmend"/>
    <w:aliases w:val="pp"/>
    <w:basedOn w:val="OPCParaBase"/>
    <w:rsid w:val="002D3500"/>
    <w:pPr>
      <w:spacing w:before="240" w:line="240" w:lineRule="atLeast"/>
      <w:ind w:hanging="567"/>
    </w:pPr>
    <w:rPr>
      <w:sz w:val="24"/>
    </w:rPr>
  </w:style>
  <w:style w:type="paragraph" w:customStyle="1" w:styleId="Portfolio">
    <w:name w:val="Portfolio"/>
    <w:basedOn w:val="OPCParaBase"/>
    <w:rsid w:val="002D3500"/>
    <w:pPr>
      <w:spacing w:line="240" w:lineRule="auto"/>
    </w:pPr>
    <w:rPr>
      <w:i/>
      <w:sz w:val="20"/>
    </w:rPr>
  </w:style>
  <w:style w:type="paragraph" w:customStyle="1" w:styleId="Preamble">
    <w:name w:val="Preamble"/>
    <w:basedOn w:val="OPCParaBase"/>
    <w:next w:val="Normal"/>
    <w:rsid w:val="002D350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2D3500"/>
    <w:pPr>
      <w:spacing w:line="240" w:lineRule="auto"/>
    </w:pPr>
    <w:rPr>
      <w:i/>
      <w:sz w:val="20"/>
    </w:rPr>
  </w:style>
  <w:style w:type="paragraph" w:customStyle="1" w:styleId="Session">
    <w:name w:val="Session"/>
    <w:basedOn w:val="OPCParaBase"/>
    <w:rsid w:val="002D3500"/>
    <w:pPr>
      <w:spacing w:line="240" w:lineRule="auto"/>
    </w:pPr>
    <w:rPr>
      <w:sz w:val="28"/>
    </w:rPr>
  </w:style>
  <w:style w:type="paragraph" w:customStyle="1" w:styleId="Sponsor">
    <w:name w:val="Sponsor"/>
    <w:basedOn w:val="OPCParaBase"/>
    <w:rsid w:val="002D3500"/>
    <w:pPr>
      <w:spacing w:line="240" w:lineRule="auto"/>
    </w:pPr>
    <w:rPr>
      <w:i/>
    </w:rPr>
  </w:style>
  <w:style w:type="paragraph" w:customStyle="1" w:styleId="Subitem">
    <w:name w:val="Subitem"/>
    <w:aliases w:val="iss"/>
    <w:basedOn w:val="OPCParaBase"/>
    <w:rsid w:val="002D3500"/>
    <w:pPr>
      <w:spacing w:before="180" w:line="240" w:lineRule="auto"/>
      <w:ind w:left="709" w:hanging="709"/>
    </w:pPr>
  </w:style>
  <w:style w:type="paragraph" w:customStyle="1" w:styleId="SubitemHead">
    <w:name w:val="SubitemHead"/>
    <w:aliases w:val="issh"/>
    <w:basedOn w:val="OPCParaBase"/>
    <w:rsid w:val="002D350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2D3500"/>
    <w:pPr>
      <w:spacing w:before="40" w:line="240" w:lineRule="auto"/>
      <w:ind w:left="1134"/>
    </w:pPr>
  </w:style>
  <w:style w:type="paragraph" w:customStyle="1" w:styleId="SubsectionHead">
    <w:name w:val="SubsectionHead"/>
    <w:aliases w:val="ssh"/>
    <w:basedOn w:val="OPCParaBase"/>
    <w:next w:val="subsection"/>
    <w:rsid w:val="002D3500"/>
    <w:pPr>
      <w:keepNext/>
      <w:keepLines/>
      <w:spacing w:before="240" w:line="240" w:lineRule="auto"/>
      <w:ind w:left="1134"/>
    </w:pPr>
    <w:rPr>
      <w:i/>
    </w:rPr>
  </w:style>
  <w:style w:type="paragraph" w:customStyle="1" w:styleId="Tablea">
    <w:name w:val="Table(a)"/>
    <w:aliases w:val="ta"/>
    <w:basedOn w:val="OPCParaBase"/>
    <w:rsid w:val="002D3500"/>
    <w:pPr>
      <w:spacing w:before="60" w:line="240" w:lineRule="auto"/>
      <w:ind w:left="284" w:hanging="284"/>
    </w:pPr>
    <w:rPr>
      <w:sz w:val="20"/>
    </w:rPr>
  </w:style>
  <w:style w:type="paragraph" w:customStyle="1" w:styleId="TableAA">
    <w:name w:val="Table(AA)"/>
    <w:aliases w:val="taaa"/>
    <w:basedOn w:val="OPCParaBase"/>
    <w:rsid w:val="002D3500"/>
    <w:pPr>
      <w:tabs>
        <w:tab w:val="left" w:pos="-6543"/>
        <w:tab w:val="left" w:pos="-6260"/>
      </w:tabs>
      <w:spacing w:line="240" w:lineRule="exact"/>
      <w:ind w:left="1055" w:hanging="284"/>
    </w:pPr>
    <w:rPr>
      <w:sz w:val="20"/>
    </w:rPr>
  </w:style>
  <w:style w:type="paragraph" w:customStyle="1" w:styleId="Tablei">
    <w:name w:val="Table(i)"/>
    <w:aliases w:val="taa"/>
    <w:basedOn w:val="OPCParaBase"/>
    <w:rsid w:val="002D3500"/>
    <w:pPr>
      <w:tabs>
        <w:tab w:val="left" w:pos="-6543"/>
        <w:tab w:val="left" w:pos="-6260"/>
        <w:tab w:val="right" w:pos="970"/>
      </w:tabs>
      <w:spacing w:line="240" w:lineRule="exact"/>
      <w:ind w:left="828" w:hanging="284"/>
    </w:pPr>
    <w:rPr>
      <w:sz w:val="20"/>
    </w:rPr>
  </w:style>
  <w:style w:type="paragraph" w:customStyle="1" w:styleId="TLPBoxTextnote">
    <w:name w:val="TLPBoxText(note"/>
    <w:aliases w:val="right)"/>
    <w:basedOn w:val="OPCParaBase"/>
    <w:rsid w:val="002D35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D3500"/>
    <w:pPr>
      <w:numPr>
        <w:numId w:val="9"/>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2D3500"/>
    <w:pPr>
      <w:spacing w:before="122" w:line="198" w:lineRule="exact"/>
      <w:ind w:left="1985" w:hanging="851"/>
      <w:jc w:val="right"/>
    </w:pPr>
    <w:rPr>
      <w:sz w:val="18"/>
    </w:rPr>
  </w:style>
  <w:style w:type="paragraph" w:customStyle="1" w:styleId="TLPTableBullet">
    <w:name w:val="TLPTableBullet"/>
    <w:aliases w:val="ttb"/>
    <w:basedOn w:val="OPCParaBase"/>
    <w:rsid w:val="002D3500"/>
    <w:pPr>
      <w:spacing w:line="240" w:lineRule="exact"/>
      <w:ind w:left="284" w:hanging="284"/>
    </w:pPr>
    <w:rPr>
      <w:sz w:val="20"/>
    </w:rPr>
  </w:style>
  <w:style w:type="paragraph" w:customStyle="1" w:styleId="TofSectsGroupHeading">
    <w:name w:val="TofSects(GroupHeading)"/>
    <w:basedOn w:val="OPCParaBase"/>
    <w:next w:val="TofSectsSection"/>
    <w:rsid w:val="002D3500"/>
    <w:pPr>
      <w:keepLines/>
      <w:spacing w:before="240" w:after="120" w:line="240" w:lineRule="auto"/>
      <w:ind w:left="794"/>
    </w:pPr>
    <w:rPr>
      <w:b/>
      <w:kern w:val="28"/>
      <w:sz w:val="20"/>
    </w:rPr>
  </w:style>
  <w:style w:type="paragraph" w:customStyle="1" w:styleId="TofSectsHeading">
    <w:name w:val="TofSects(Heading)"/>
    <w:basedOn w:val="OPCParaBase"/>
    <w:rsid w:val="002D3500"/>
    <w:pPr>
      <w:spacing w:before="240" w:after="120" w:line="240" w:lineRule="auto"/>
    </w:pPr>
    <w:rPr>
      <w:b/>
      <w:sz w:val="24"/>
    </w:rPr>
  </w:style>
  <w:style w:type="paragraph" w:customStyle="1" w:styleId="TofSectsSection">
    <w:name w:val="TofSects(Section)"/>
    <w:basedOn w:val="OPCParaBase"/>
    <w:rsid w:val="002D3500"/>
    <w:pPr>
      <w:keepLines/>
      <w:spacing w:before="40" w:line="240" w:lineRule="auto"/>
      <w:ind w:left="1588" w:hanging="794"/>
    </w:pPr>
    <w:rPr>
      <w:kern w:val="28"/>
      <w:sz w:val="18"/>
    </w:rPr>
  </w:style>
  <w:style w:type="paragraph" w:customStyle="1" w:styleId="TofSectsSubdiv">
    <w:name w:val="TofSects(Subdiv)"/>
    <w:basedOn w:val="OPCParaBase"/>
    <w:rsid w:val="002D3500"/>
    <w:pPr>
      <w:keepLines/>
      <w:spacing w:before="80" w:line="240" w:lineRule="auto"/>
      <w:ind w:left="1588" w:hanging="794"/>
    </w:pPr>
    <w:rPr>
      <w:kern w:val="28"/>
    </w:rPr>
  </w:style>
  <w:style w:type="paragraph" w:customStyle="1" w:styleId="WRStyle">
    <w:name w:val="WR Style"/>
    <w:aliases w:val="WR"/>
    <w:basedOn w:val="OPCParaBase"/>
    <w:rsid w:val="002D3500"/>
    <w:pPr>
      <w:spacing w:before="240" w:line="240" w:lineRule="auto"/>
      <w:ind w:left="284" w:hanging="284"/>
    </w:pPr>
    <w:rPr>
      <w:b/>
      <w:i/>
      <w:kern w:val="28"/>
      <w:sz w:val="24"/>
    </w:rPr>
  </w:style>
  <w:style w:type="numbering" w:customStyle="1" w:styleId="OPCBodyList">
    <w:name w:val="OPCBodyList"/>
    <w:uiPriority w:val="99"/>
    <w:rsid w:val="002D3500"/>
    <w:pPr>
      <w:numPr>
        <w:numId w:val="10"/>
      </w:numPr>
    </w:pPr>
  </w:style>
  <w:style w:type="paragraph" w:customStyle="1" w:styleId="noteToPara">
    <w:name w:val="noteToPara"/>
    <w:aliases w:val="ntp"/>
    <w:basedOn w:val="OPCParaBase"/>
    <w:rsid w:val="002D3500"/>
    <w:pPr>
      <w:spacing w:before="122" w:line="198" w:lineRule="exact"/>
      <w:ind w:left="2353" w:hanging="709"/>
    </w:pPr>
    <w:rPr>
      <w:sz w:val="18"/>
    </w:rPr>
  </w:style>
  <w:style w:type="table" w:customStyle="1" w:styleId="CFlag">
    <w:name w:val="CFlag"/>
    <w:basedOn w:val="TableNormal"/>
    <w:uiPriority w:val="99"/>
    <w:rsid w:val="002D3500"/>
    <w:tblPr/>
  </w:style>
  <w:style w:type="paragraph" w:customStyle="1" w:styleId="ENotesHeading1">
    <w:name w:val="ENotesHeading 1"/>
    <w:aliases w:val="Enh1"/>
    <w:basedOn w:val="OPCParaBase"/>
    <w:next w:val="Normal"/>
    <w:rsid w:val="002D3500"/>
    <w:pPr>
      <w:spacing w:before="120"/>
      <w:outlineLvl w:val="1"/>
    </w:pPr>
    <w:rPr>
      <w:b/>
      <w:sz w:val="28"/>
      <w:szCs w:val="28"/>
    </w:rPr>
  </w:style>
  <w:style w:type="paragraph" w:customStyle="1" w:styleId="ENotesHeading2">
    <w:name w:val="ENotesHeading 2"/>
    <w:aliases w:val="Enh2"/>
    <w:basedOn w:val="OPCParaBase"/>
    <w:next w:val="Normal"/>
    <w:rsid w:val="002D3500"/>
    <w:pPr>
      <w:spacing w:before="120" w:after="120"/>
      <w:outlineLvl w:val="2"/>
    </w:pPr>
    <w:rPr>
      <w:b/>
      <w:sz w:val="24"/>
      <w:szCs w:val="28"/>
    </w:rPr>
  </w:style>
  <w:style w:type="paragraph" w:customStyle="1" w:styleId="ENotesHeading3">
    <w:name w:val="ENotesHeading 3"/>
    <w:aliases w:val="Enh3"/>
    <w:basedOn w:val="OPCParaBase"/>
    <w:next w:val="Normal"/>
    <w:rsid w:val="002D3500"/>
    <w:pPr>
      <w:keepNext/>
      <w:spacing w:before="120" w:line="240" w:lineRule="auto"/>
      <w:outlineLvl w:val="4"/>
    </w:pPr>
    <w:rPr>
      <w:b/>
      <w:szCs w:val="24"/>
    </w:rPr>
  </w:style>
  <w:style w:type="paragraph" w:customStyle="1" w:styleId="ENotesText">
    <w:name w:val="ENotesText"/>
    <w:aliases w:val="Ent"/>
    <w:basedOn w:val="OPCParaBase"/>
    <w:next w:val="Normal"/>
    <w:rsid w:val="002D3500"/>
    <w:pPr>
      <w:spacing w:before="120"/>
    </w:pPr>
  </w:style>
  <w:style w:type="paragraph" w:customStyle="1" w:styleId="CompiledActNo">
    <w:name w:val="CompiledActNo"/>
    <w:basedOn w:val="OPCParaBase"/>
    <w:next w:val="Normal"/>
    <w:rsid w:val="002D3500"/>
    <w:rPr>
      <w:b/>
      <w:sz w:val="24"/>
      <w:szCs w:val="24"/>
    </w:rPr>
  </w:style>
  <w:style w:type="paragraph" w:customStyle="1" w:styleId="CompiledMadeUnder">
    <w:name w:val="CompiledMadeUnder"/>
    <w:basedOn w:val="OPCParaBase"/>
    <w:next w:val="Normal"/>
    <w:rsid w:val="002D3500"/>
    <w:rPr>
      <w:i/>
      <w:sz w:val="24"/>
      <w:szCs w:val="24"/>
    </w:rPr>
  </w:style>
  <w:style w:type="paragraph" w:customStyle="1" w:styleId="Paragraphsub-sub-sub">
    <w:name w:val="Paragraph(sub-sub-sub)"/>
    <w:aliases w:val="aaaa"/>
    <w:basedOn w:val="OPCParaBase"/>
    <w:rsid w:val="002D350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2D350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2D350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2D350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2D3500"/>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2D3500"/>
    <w:pPr>
      <w:spacing w:before="60"/>
    </w:pPr>
    <w:rPr>
      <w:rFonts w:eastAsiaTheme="minorHAnsi" w:cs="Arial"/>
      <w:sz w:val="20"/>
      <w:szCs w:val="22"/>
    </w:rPr>
  </w:style>
  <w:style w:type="paragraph" w:customStyle="1" w:styleId="NoteToSubpara">
    <w:name w:val="NoteToSubpara"/>
    <w:aliases w:val="nts"/>
    <w:basedOn w:val="OPCParaBase"/>
    <w:rsid w:val="002D3500"/>
    <w:pPr>
      <w:spacing w:before="40" w:line="198" w:lineRule="exact"/>
      <w:ind w:left="2835" w:hanging="709"/>
    </w:pPr>
    <w:rPr>
      <w:sz w:val="18"/>
    </w:rPr>
  </w:style>
  <w:style w:type="paragraph" w:customStyle="1" w:styleId="InstNo">
    <w:name w:val="InstNo"/>
    <w:basedOn w:val="OPCParaBase"/>
    <w:next w:val="Normal"/>
    <w:rsid w:val="002D3500"/>
    <w:rPr>
      <w:b/>
      <w:sz w:val="28"/>
      <w:szCs w:val="32"/>
    </w:rPr>
  </w:style>
  <w:style w:type="paragraph" w:customStyle="1" w:styleId="LegislationMadeUnder">
    <w:name w:val="LegislationMadeUnder"/>
    <w:basedOn w:val="OPCParaBase"/>
    <w:next w:val="Normal"/>
    <w:rsid w:val="002D3500"/>
    <w:rPr>
      <w:i/>
      <w:sz w:val="32"/>
      <w:szCs w:val="32"/>
    </w:rPr>
  </w:style>
  <w:style w:type="paragraph" w:customStyle="1" w:styleId="ActHead10">
    <w:name w:val="ActHead 10"/>
    <w:aliases w:val="sp"/>
    <w:basedOn w:val="OPCParaBase"/>
    <w:next w:val="ActHead3"/>
    <w:rsid w:val="002D3500"/>
    <w:pPr>
      <w:keepNext/>
      <w:spacing w:before="280" w:line="240" w:lineRule="auto"/>
      <w:outlineLvl w:val="1"/>
    </w:pPr>
    <w:rPr>
      <w:b/>
      <w:sz w:val="32"/>
      <w:szCs w:val="30"/>
    </w:rPr>
  </w:style>
  <w:style w:type="paragraph" w:customStyle="1" w:styleId="SignCoverPageEnd">
    <w:name w:val="SignCoverPageEnd"/>
    <w:basedOn w:val="OPCParaBase"/>
    <w:next w:val="Normal"/>
    <w:rsid w:val="002D3500"/>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2D3500"/>
    <w:pPr>
      <w:pBdr>
        <w:top w:val="single" w:sz="4" w:space="1" w:color="auto"/>
      </w:pBdr>
      <w:spacing w:before="360"/>
      <w:ind w:right="397"/>
      <w:jc w:val="both"/>
    </w:pPr>
  </w:style>
  <w:style w:type="paragraph" w:customStyle="1" w:styleId="NotesHeading1">
    <w:name w:val="NotesHeading 1"/>
    <w:basedOn w:val="OPCParaBase"/>
    <w:next w:val="Normal"/>
    <w:rsid w:val="002D3500"/>
    <w:pPr>
      <w:outlineLvl w:val="0"/>
    </w:pPr>
    <w:rPr>
      <w:b/>
      <w:sz w:val="28"/>
      <w:szCs w:val="28"/>
    </w:rPr>
  </w:style>
  <w:style w:type="paragraph" w:customStyle="1" w:styleId="NotesHeading2">
    <w:name w:val="NotesHeading 2"/>
    <w:basedOn w:val="OPCParaBase"/>
    <w:next w:val="Normal"/>
    <w:rsid w:val="002D3500"/>
    <w:rPr>
      <w:b/>
      <w:sz w:val="28"/>
      <w:szCs w:val="28"/>
    </w:rPr>
  </w:style>
  <w:style w:type="paragraph" w:customStyle="1" w:styleId="MadeunderText">
    <w:name w:val="MadeunderText"/>
    <w:basedOn w:val="OPCParaBase"/>
    <w:next w:val="CompiledMadeUnder"/>
    <w:rsid w:val="002D3500"/>
    <w:pPr>
      <w:spacing w:before="240"/>
    </w:pPr>
    <w:rPr>
      <w:sz w:val="24"/>
      <w:szCs w:val="24"/>
    </w:rPr>
  </w:style>
  <w:style w:type="paragraph" w:customStyle="1" w:styleId="UpdateDate">
    <w:name w:val="UpdateDate"/>
    <w:basedOn w:val="Normal"/>
    <w:rsid w:val="002D3500"/>
    <w:pPr>
      <w:spacing w:before="240" w:line="260" w:lineRule="atLeast"/>
    </w:pPr>
    <w:rPr>
      <w:lang w:eastAsia="en-AU"/>
    </w:rPr>
  </w:style>
  <w:style w:type="paragraph" w:customStyle="1" w:styleId="paralabel-ATCLevel3">
    <w:name w:val="paralabel-ATCLevel3"/>
    <w:basedOn w:val="Normal"/>
    <w:qFormat/>
    <w:rsid w:val="002D3500"/>
    <w:pPr>
      <w:keepNext/>
      <w:spacing w:after="60"/>
      <w:ind w:left="340"/>
    </w:pPr>
    <w:rPr>
      <w:rFonts w:ascii="Arial" w:eastAsia="SimSun" w:hAnsi="Arial"/>
      <w:b/>
      <w:szCs w:val="22"/>
      <w:lang w:eastAsia="zh-CN"/>
    </w:rPr>
  </w:style>
  <w:style w:type="paragraph" w:customStyle="1" w:styleId="paralabel-ATCLevel4">
    <w:name w:val="paralabel-ATCLevel4"/>
    <w:basedOn w:val="Normal"/>
    <w:qFormat/>
    <w:rsid w:val="002D3500"/>
    <w:pPr>
      <w:keepNext/>
      <w:spacing w:after="60" w:line="240" w:lineRule="exact"/>
      <w:ind w:left="567"/>
    </w:pPr>
    <w:rPr>
      <w:rFonts w:ascii="Arial" w:eastAsia="SimSun" w:hAnsi="Arial"/>
      <w:b/>
      <w:i/>
      <w:szCs w:val="22"/>
      <w:lang w:eastAsia="zh-CN"/>
    </w:rPr>
  </w:style>
  <w:style w:type="paragraph" w:customStyle="1" w:styleId="paralabel-DrugName">
    <w:name w:val="paralabel-DrugName"/>
    <w:basedOn w:val="Normal"/>
    <w:qFormat/>
    <w:rsid w:val="002D3500"/>
    <w:pPr>
      <w:keepNext/>
      <w:spacing w:before="160" w:after="60"/>
      <w:ind w:left="794"/>
    </w:pPr>
    <w:rPr>
      <w:rFonts w:ascii="Arial" w:eastAsia="SimSun" w:hAnsi="Arial"/>
      <w:b/>
      <w:sz w:val="18"/>
      <w:szCs w:val="22"/>
      <w:lang w:eastAsia="zh-CN"/>
    </w:rPr>
  </w:style>
  <w:style w:type="table" w:customStyle="1" w:styleId="Table-DrugItem">
    <w:name w:val="Table-DrugItem"/>
    <w:basedOn w:val="TableNormal"/>
    <w:rsid w:val="002D3500"/>
    <w:rPr>
      <w:rFonts w:ascii="Calibri" w:eastAsia="SimSun" w:hAnsi="Calibri"/>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DrugItemRestriction">
    <w:name w:val="Table-DrugItemRestriction"/>
    <w:basedOn w:val="TableNormal"/>
    <w:rsid w:val="002D3500"/>
    <w:rPr>
      <w:rFonts w:ascii="Calibri" w:eastAsia="SimSun" w:hAnsi="Calibri"/>
      <w:b/>
      <w:i/>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label-Note">
    <w:name w:val="paralabel-Note"/>
    <w:basedOn w:val="Normal"/>
    <w:link w:val="paralabel-NoteChar"/>
    <w:qFormat/>
    <w:rsid w:val="002D3500"/>
    <w:pPr>
      <w:keepNext/>
      <w:spacing w:after="60"/>
      <w:ind w:left="794"/>
    </w:pPr>
    <w:rPr>
      <w:rFonts w:ascii="Arial" w:eastAsia="SimSun" w:hAnsi="Arial"/>
      <w:b/>
      <w:sz w:val="18"/>
      <w:szCs w:val="22"/>
      <w:u w:val="single"/>
      <w:lang w:eastAsia="zh-CN"/>
    </w:rPr>
  </w:style>
  <w:style w:type="paragraph" w:customStyle="1" w:styleId="paralabel-NoteText">
    <w:name w:val="paralabel-NoteText"/>
    <w:basedOn w:val="Normal"/>
    <w:qFormat/>
    <w:rsid w:val="002D3500"/>
    <w:pPr>
      <w:spacing w:after="80"/>
      <w:ind w:left="794"/>
    </w:pPr>
    <w:rPr>
      <w:rFonts w:ascii="Arial" w:eastAsia="SimSun" w:hAnsi="Arial"/>
      <w:sz w:val="16"/>
      <w:szCs w:val="22"/>
      <w:lang w:eastAsia="zh-CN"/>
    </w:rPr>
  </w:style>
  <w:style w:type="paragraph" w:customStyle="1" w:styleId="paralabel-NoteTextBold">
    <w:name w:val="paralabel-NoteTextBold"/>
    <w:basedOn w:val="Normal"/>
    <w:qFormat/>
    <w:rsid w:val="002D3500"/>
    <w:pPr>
      <w:keepNext/>
      <w:spacing w:after="60"/>
      <w:ind w:left="794"/>
    </w:pPr>
    <w:rPr>
      <w:rFonts w:ascii="Arial" w:eastAsia="SimSun" w:hAnsi="Arial"/>
      <w:b/>
      <w:bCs/>
      <w:i/>
      <w:iCs/>
      <w:sz w:val="16"/>
      <w:szCs w:val="22"/>
      <w:lang w:eastAsia="zh-CN"/>
    </w:rPr>
  </w:style>
  <w:style w:type="paragraph" w:customStyle="1" w:styleId="paralabel-Restriction">
    <w:name w:val="paralabel-Restriction"/>
    <w:basedOn w:val="Normal"/>
    <w:qFormat/>
    <w:rsid w:val="002D3500"/>
    <w:pPr>
      <w:keepNext/>
      <w:spacing w:after="60"/>
      <w:ind w:left="794"/>
    </w:pPr>
    <w:rPr>
      <w:rFonts w:ascii="Arial" w:eastAsia="SimSun" w:hAnsi="Arial"/>
      <w:b/>
      <w:sz w:val="18"/>
      <w:szCs w:val="22"/>
      <w:u w:val="single"/>
      <w:lang w:eastAsia="zh-CN"/>
    </w:rPr>
  </w:style>
  <w:style w:type="paragraph" w:customStyle="1" w:styleId="paralabel-FormAndStrength">
    <w:name w:val="paralabel-FormAndStrength"/>
    <w:basedOn w:val="Normal"/>
    <w:qFormat/>
    <w:rsid w:val="002D3500"/>
    <w:pPr>
      <w:spacing w:after="60"/>
      <w:ind w:left="113" w:hanging="113"/>
    </w:pPr>
    <w:rPr>
      <w:rFonts w:ascii="Arial" w:eastAsia="SimSun" w:hAnsi="Arial"/>
      <w:sz w:val="16"/>
      <w:szCs w:val="22"/>
      <w:lang w:eastAsia="zh-CN"/>
    </w:rPr>
  </w:style>
  <w:style w:type="paragraph" w:customStyle="1" w:styleId="paralabel-DrugNameRestriction">
    <w:name w:val="paralabel-DrugNameRestriction"/>
    <w:basedOn w:val="Normal"/>
    <w:qFormat/>
    <w:rsid w:val="002D3500"/>
    <w:pPr>
      <w:spacing w:after="60"/>
      <w:ind w:left="794"/>
    </w:pPr>
    <w:rPr>
      <w:rFonts w:ascii="Arial" w:eastAsia="SimSun" w:hAnsi="Arial"/>
      <w:b/>
      <w:bCs/>
      <w:i/>
      <w:iCs/>
      <w:sz w:val="18"/>
      <w:szCs w:val="22"/>
      <w:lang w:eastAsia="zh-CN"/>
    </w:rPr>
  </w:style>
  <w:style w:type="paragraph" w:customStyle="1" w:styleId="paralabel-ATCLevel2">
    <w:name w:val="paralabel-ATCLevel2"/>
    <w:basedOn w:val="Normal"/>
    <w:qFormat/>
    <w:rsid w:val="002D3500"/>
    <w:pPr>
      <w:keepNext/>
      <w:pBdr>
        <w:top w:val="single" w:sz="4" w:space="1" w:color="auto"/>
        <w:left w:val="single" w:sz="4" w:space="4" w:color="auto"/>
        <w:bottom w:val="single" w:sz="4" w:space="1" w:color="auto"/>
        <w:right w:val="single" w:sz="4" w:space="4" w:color="auto"/>
      </w:pBdr>
      <w:spacing w:before="160" w:after="60"/>
      <w:ind w:firstLine="113"/>
    </w:pPr>
    <w:rPr>
      <w:rFonts w:ascii="Arial" w:eastAsia="SimSun" w:hAnsi="Arial" w:cs="Arial"/>
      <w:szCs w:val="18"/>
      <w:lang w:eastAsia="zh-CN"/>
    </w:rPr>
  </w:style>
  <w:style w:type="paragraph" w:customStyle="1" w:styleId="paralabel-DrugItemCode">
    <w:name w:val="paralabel-DrugItemCode"/>
    <w:basedOn w:val="paralabel-Note"/>
    <w:link w:val="paralabel-DrugItemCodeChar"/>
    <w:qFormat/>
    <w:rsid w:val="002D3500"/>
    <w:pPr>
      <w:ind w:left="0"/>
    </w:pPr>
    <w:rPr>
      <w:b w:val="0"/>
    </w:rPr>
  </w:style>
  <w:style w:type="paragraph" w:customStyle="1" w:styleId="paralabel-MaxQuantity">
    <w:name w:val="paralabel-MaxQuantity"/>
    <w:basedOn w:val="Normal"/>
    <w:qFormat/>
    <w:rsid w:val="002D3500"/>
    <w:pPr>
      <w:spacing w:after="60"/>
      <w:jc w:val="center"/>
    </w:pPr>
    <w:rPr>
      <w:rFonts w:ascii="Arial" w:eastAsia="SimSun" w:hAnsi="Arial"/>
      <w:sz w:val="16"/>
      <w:szCs w:val="22"/>
      <w:lang w:eastAsia="zh-CN"/>
    </w:rPr>
  </w:style>
  <w:style w:type="paragraph" w:customStyle="1" w:styleId="paralabel-NumberOfRepeats">
    <w:name w:val="paralabel-NumberOfRepeats"/>
    <w:basedOn w:val="Normal"/>
    <w:qFormat/>
    <w:rsid w:val="002D3500"/>
    <w:pPr>
      <w:spacing w:after="60"/>
      <w:jc w:val="center"/>
    </w:pPr>
    <w:rPr>
      <w:rFonts w:ascii="Arial" w:eastAsia="SimSun" w:hAnsi="Arial"/>
      <w:sz w:val="16"/>
      <w:szCs w:val="22"/>
      <w:lang w:eastAsia="zh-CN"/>
    </w:rPr>
  </w:style>
  <w:style w:type="paragraph" w:customStyle="1" w:styleId="paralabel-BrandPricePremium">
    <w:name w:val="paralabel-BrandPricePremium"/>
    <w:basedOn w:val="Normal"/>
    <w:qFormat/>
    <w:rsid w:val="002D3500"/>
    <w:pPr>
      <w:spacing w:after="60"/>
      <w:jc w:val="center"/>
    </w:pPr>
    <w:rPr>
      <w:rFonts w:ascii="Arial" w:eastAsia="SimSun" w:hAnsi="Arial"/>
      <w:sz w:val="16"/>
      <w:szCs w:val="22"/>
      <w:lang w:eastAsia="zh-CN"/>
    </w:rPr>
  </w:style>
  <w:style w:type="paragraph" w:customStyle="1" w:styleId="paralabel-DispensedPriceMaxQuantity">
    <w:name w:val="paralabel-DispensedPriceMaxQuantity"/>
    <w:basedOn w:val="Normal"/>
    <w:qFormat/>
    <w:rsid w:val="002D3500"/>
    <w:pPr>
      <w:spacing w:after="60"/>
      <w:jc w:val="right"/>
    </w:pPr>
    <w:rPr>
      <w:rFonts w:ascii="Arial" w:eastAsia="SimSun" w:hAnsi="Arial"/>
      <w:sz w:val="16"/>
      <w:szCs w:val="22"/>
      <w:lang w:eastAsia="zh-CN"/>
    </w:rPr>
  </w:style>
  <w:style w:type="paragraph" w:customStyle="1" w:styleId="paralabel-MRVSN">
    <w:name w:val="paralabel-MRVSN"/>
    <w:basedOn w:val="Normal"/>
    <w:qFormat/>
    <w:rsid w:val="002D3500"/>
    <w:pPr>
      <w:spacing w:after="60"/>
      <w:jc w:val="center"/>
    </w:pPr>
    <w:rPr>
      <w:rFonts w:ascii="Arial" w:eastAsia="SimSun" w:hAnsi="Arial"/>
      <w:sz w:val="16"/>
      <w:szCs w:val="22"/>
      <w:lang w:eastAsia="zh-CN"/>
    </w:rPr>
  </w:style>
  <w:style w:type="paragraph" w:customStyle="1" w:styleId="paralabel-BrandName">
    <w:name w:val="paralabel-BrandName"/>
    <w:basedOn w:val="Normal"/>
    <w:qFormat/>
    <w:rsid w:val="002D3500"/>
    <w:pPr>
      <w:spacing w:after="60"/>
      <w:ind w:left="170" w:hanging="170"/>
    </w:pPr>
    <w:rPr>
      <w:rFonts w:ascii="Arial" w:eastAsia="SimSun" w:hAnsi="Arial"/>
      <w:sz w:val="16"/>
      <w:szCs w:val="22"/>
      <w:lang w:eastAsia="zh-CN"/>
    </w:rPr>
  </w:style>
  <w:style w:type="paragraph" w:customStyle="1" w:styleId="paralabel-ManufacName">
    <w:name w:val="paralabel-ManufacName"/>
    <w:basedOn w:val="Normal"/>
    <w:qFormat/>
    <w:rsid w:val="002D3500"/>
    <w:pPr>
      <w:spacing w:after="60"/>
    </w:pPr>
    <w:rPr>
      <w:rFonts w:ascii="Arial" w:eastAsia="SimSun" w:hAnsi="Arial"/>
      <w:sz w:val="18"/>
      <w:szCs w:val="22"/>
      <w:lang w:eastAsia="zh-CN"/>
    </w:rPr>
  </w:style>
  <w:style w:type="paragraph" w:customStyle="1" w:styleId="paralabel-Bioequivalent">
    <w:name w:val="paralabel-Bioequivalent"/>
    <w:basedOn w:val="Normal"/>
    <w:qFormat/>
    <w:rsid w:val="002D3500"/>
    <w:pPr>
      <w:spacing w:after="60"/>
      <w:jc w:val="right"/>
    </w:pPr>
    <w:rPr>
      <w:rFonts w:ascii="Arial" w:eastAsia="SimSun" w:hAnsi="Arial"/>
      <w:sz w:val="18"/>
      <w:szCs w:val="22"/>
      <w:vertAlign w:val="superscript"/>
      <w:lang w:eastAsia="zh-CN"/>
    </w:rPr>
  </w:style>
  <w:style w:type="paragraph" w:customStyle="1" w:styleId="paralabel-ATCLevel1">
    <w:name w:val="paralabel-ATCLevel1"/>
    <w:basedOn w:val="Normal"/>
    <w:qFormat/>
    <w:rsid w:val="002D3500"/>
    <w:pPr>
      <w:pageBreakBefore/>
      <w:spacing w:after="60"/>
    </w:pPr>
    <w:rPr>
      <w:rFonts w:ascii="Arial" w:eastAsia="SimSun" w:hAnsi="Arial"/>
      <w:b/>
      <w:sz w:val="44"/>
      <w:szCs w:val="44"/>
      <w:lang w:eastAsia="zh-CN"/>
    </w:rPr>
  </w:style>
  <w:style w:type="paragraph" w:customStyle="1" w:styleId="inlinelabel-Nurse">
    <w:name w:val="inlinelabel-Nurse"/>
    <w:basedOn w:val="Normal"/>
    <w:link w:val="inlinelabel-NurseChar"/>
    <w:qFormat/>
    <w:rsid w:val="002D3500"/>
    <w:pPr>
      <w:spacing w:after="60"/>
      <w:ind w:left="113"/>
    </w:pPr>
    <w:rPr>
      <w:rFonts w:ascii="Arial" w:eastAsia="SimSun" w:hAnsi="Arial"/>
      <w:i/>
      <w:sz w:val="14"/>
      <w:szCs w:val="22"/>
      <w:lang w:eastAsia="zh-CN"/>
    </w:rPr>
  </w:style>
  <w:style w:type="character" w:customStyle="1" w:styleId="paralabel-NoteChar">
    <w:name w:val="paralabel-Note Char"/>
    <w:link w:val="paralabel-Note"/>
    <w:locked/>
    <w:rsid w:val="002D3500"/>
    <w:rPr>
      <w:rFonts w:ascii="Arial" w:eastAsia="SimSun" w:hAnsi="Arial"/>
      <w:b/>
      <w:sz w:val="18"/>
      <w:szCs w:val="22"/>
      <w:u w:val="single"/>
      <w:lang w:eastAsia="zh-CN"/>
    </w:rPr>
  </w:style>
  <w:style w:type="character" w:customStyle="1" w:styleId="paralabel-DrugItemCodeChar">
    <w:name w:val="paralabel-DrugItemCode Char"/>
    <w:basedOn w:val="paralabel-NoteChar"/>
    <w:link w:val="paralabel-DrugItemCode"/>
    <w:locked/>
    <w:rsid w:val="002D3500"/>
    <w:rPr>
      <w:rFonts w:ascii="Arial" w:eastAsia="SimSun" w:hAnsi="Arial"/>
      <w:b w:val="0"/>
      <w:sz w:val="18"/>
      <w:szCs w:val="22"/>
      <w:u w:val="single"/>
      <w:lang w:eastAsia="zh-CN"/>
    </w:rPr>
  </w:style>
  <w:style w:type="character" w:customStyle="1" w:styleId="inlinelabel-NurseChar">
    <w:name w:val="inlinelabel-Nurse Char"/>
    <w:link w:val="inlinelabel-Nurse"/>
    <w:locked/>
    <w:rsid w:val="002D3500"/>
    <w:rPr>
      <w:rFonts w:ascii="Arial" w:eastAsia="SimSun" w:hAnsi="Arial"/>
      <w:i/>
      <w:sz w:val="14"/>
      <w:szCs w:val="22"/>
      <w:lang w:eastAsia="zh-CN"/>
    </w:rPr>
  </w:style>
  <w:style w:type="paragraph" w:customStyle="1" w:styleId="paralabel-LineBreak">
    <w:name w:val="paralabel-LineBreak"/>
    <w:basedOn w:val="Normal"/>
    <w:qFormat/>
    <w:rsid w:val="002D3500"/>
    <w:pPr>
      <w:spacing w:after="60"/>
      <w:ind w:left="794"/>
    </w:pPr>
    <w:rPr>
      <w:rFonts w:ascii="Arial" w:eastAsia="SimSun" w:hAnsi="Arial"/>
      <w:sz w:val="16"/>
      <w:szCs w:val="22"/>
      <w:u w:val="single"/>
      <w:lang w:eastAsia="zh-CN"/>
    </w:rPr>
  </w:style>
  <w:style w:type="paragraph" w:customStyle="1" w:styleId="inlinelabel-Midwife">
    <w:name w:val="inlinelabel-Midwife"/>
    <w:basedOn w:val="Normal"/>
    <w:link w:val="inlinelabel-MidwifeChar"/>
    <w:qFormat/>
    <w:rsid w:val="002D3500"/>
    <w:pPr>
      <w:spacing w:after="60"/>
      <w:ind w:left="113"/>
    </w:pPr>
    <w:rPr>
      <w:rFonts w:ascii="Arial" w:eastAsia="SimSun" w:hAnsi="Arial"/>
      <w:i/>
      <w:sz w:val="14"/>
      <w:szCs w:val="22"/>
      <w:lang w:eastAsia="zh-CN"/>
    </w:rPr>
  </w:style>
  <w:style w:type="character" w:customStyle="1" w:styleId="inlinelabel-MidwifeChar">
    <w:name w:val="inlinelabel-Midwife Char"/>
    <w:link w:val="inlinelabel-Midwife"/>
    <w:locked/>
    <w:rsid w:val="002D3500"/>
    <w:rPr>
      <w:rFonts w:ascii="Arial" w:eastAsia="SimSun" w:hAnsi="Arial"/>
      <w:i/>
      <w:sz w:val="14"/>
      <w:szCs w:val="22"/>
      <w:lang w:eastAsia="zh-CN"/>
    </w:rPr>
  </w:style>
  <w:style w:type="table" w:customStyle="1" w:styleId="Table-Item">
    <w:name w:val="Table-Item"/>
    <w:basedOn w:val="TableNormal"/>
    <w:rsid w:val="002D3500"/>
    <w:rPr>
      <w:rFonts w:ascii="Calibri" w:eastAsia="SimSun" w:hAnsi="Calibri"/>
    </w:rPr>
    <w:tblPr/>
  </w:style>
  <w:style w:type="paragraph" w:customStyle="1" w:styleId="paralabel-Address">
    <w:name w:val="paralabel-Address"/>
    <w:basedOn w:val="Normal"/>
    <w:qFormat/>
    <w:rsid w:val="002D3500"/>
    <w:pPr>
      <w:spacing w:after="60"/>
    </w:pPr>
    <w:rPr>
      <w:rFonts w:ascii="Arial" w:eastAsia="SimSun" w:hAnsi="Arial"/>
      <w:b/>
      <w:sz w:val="26"/>
      <w:szCs w:val="22"/>
      <w:lang w:eastAsia="zh-CN"/>
    </w:rPr>
  </w:style>
  <w:style w:type="paragraph" w:customStyle="1" w:styleId="ENoteTableHeading">
    <w:name w:val="ENoteTableHeading"/>
    <w:aliases w:val="enth"/>
    <w:basedOn w:val="OPCParaBase"/>
    <w:rsid w:val="002D3500"/>
    <w:pPr>
      <w:keepNext/>
      <w:spacing w:before="60" w:line="240" w:lineRule="atLeast"/>
    </w:pPr>
    <w:rPr>
      <w:rFonts w:ascii="Arial" w:hAnsi="Arial"/>
      <w:b/>
      <w:sz w:val="16"/>
    </w:rPr>
  </w:style>
  <w:style w:type="paragraph" w:customStyle="1" w:styleId="ENoteTableText">
    <w:name w:val="ENoteTableText"/>
    <w:aliases w:val="entt"/>
    <w:basedOn w:val="OPCParaBase"/>
    <w:rsid w:val="002D3500"/>
    <w:pPr>
      <w:spacing w:before="60" w:line="240" w:lineRule="atLeast"/>
    </w:pPr>
    <w:rPr>
      <w:sz w:val="16"/>
    </w:rPr>
  </w:style>
  <w:style w:type="paragraph" w:customStyle="1" w:styleId="ENoteTTi">
    <w:name w:val="ENoteTTi"/>
    <w:aliases w:val="entti"/>
    <w:basedOn w:val="OPCParaBase"/>
    <w:rsid w:val="002D3500"/>
    <w:pPr>
      <w:keepNext/>
      <w:spacing w:before="60" w:line="240" w:lineRule="atLeast"/>
      <w:ind w:left="170"/>
    </w:pPr>
    <w:rPr>
      <w:sz w:val="16"/>
    </w:rPr>
  </w:style>
  <w:style w:type="paragraph" w:customStyle="1" w:styleId="ENoteTTIndentHeading">
    <w:name w:val="ENoteTTIndentHeading"/>
    <w:aliases w:val="enTTHi"/>
    <w:basedOn w:val="OPCParaBase"/>
    <w:rsid w:val="002D3500"/>
    <w:pPr>
      <w:keepNext/>
      <w:spacing w:before="60" w:line="240" w:lineRule="atLeast"/>
      <w:ind w:left="170"/>
    </w:pPr>
    <w:rPr>
      <w:rFonts w:cs="Arial"/>
      <w:b/>
      <w:sz w:val="16"/>
      <w:szCs w:val="16"/>
    </w:rPr>
  </w:style>
  <w:style w:type="paragraph" w:customStyle="1" w:styleId="SubPartCASA">
    <w:name w:val="SubPart(CASA)"/>
    <w:aliases w:val="csp"/>
    <w:basedOn w:val="OPCParaBase"/>
    <w:next w:val="ActHead3"/>
    <w:rsid w:val="002D3500"/>
    <w:pPr>
      <w:keepNext/>
      <w:keepLines/>
      <w:spacing w:before="280"/>
      <w:outlineLvl w:val="1"/>
    </w:pPr>
    <w:rPr>
      <w:b/>
      <w:kern w:val="28"/>
      <w:sz w:val="32"/>
    </w:rPr>
  </w:style>
  <w:style w:type="character" w:customStyle="1" w:styleId="CharSubPartTextCASA">
    <w:name w:val="CharSubPartText(CASA)"/>
    <w:basedOn w:val="OPCCharBase"/>
    <w:uiPriority w:val="1"/>
    <w:rsid w:val="002D3500"/>
  </w:style>
  <w:style w:type="character" w:customStyle="1" w:styleId="CharSubPartNoCASA">
    <w:name w:val="CharSubPartNo(CASA)"/>
    <w:basedOn w:val="OPCCharBase"/>
    <w:uiPriority w:val="1"/>
    <w:rsid w:val="002D3500"/>
  </w:style>
  <w:style w:type="paragraph" w:customStyle="1" w:styleId="ENoteTTIndentHeadingSub">
    <w:name w:val="ENoteTTIndentHeadingSub"/>
    <w:aliases w:val="enTTHis"/>
    <w:basedOn w:val="OPCParaBase"/>
    <w:rsid w:val="002D3500"/>
    <w:pPr>
      <w:keepNext/>
      <w:spacing w:before="60" w:line="240" w:lineRule="atLeast"/>
      <w:ind w:left="340"/>
    </w:pPr>
    <w:rPr>
      <w:b/>
      <w:sz w:val="16"/>
    </w:rPr>
  </w:style>
  <w:style w:type="paragraph" w:customStyle="1" w:styleId="ENoteTTiSub">
    <w:name w:val="ENoteTTiSub"/>
    <w:aliases w:val="enttis"/>
    <w:basedOn w:val="OPCParaBase"/>
    <w:rsid w:val="002D3500"/>
    <w:pPr>
      <w:keepNext/>
      <w:spacing w:before="60" w:line="240" w:lineRule="atLeast"/>
      <w:ind w:left="340"/>
    </w:pPr>
    <w:rPr>
      <w:sz w:val="16"/>
    </w:rPr>
  </w:style>
  <w:style w:type="paragraph" w:customStyle="1" w:styleId="SubDivisionMigration">
    <w:name w:val="SubDivisionMigration"/>
    <w:aliases w:val="sdm"/>
    <w:basedOn w:val="OPCParaBase"/>
    <w:rsid w:val="002D350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2D3500"/>
    <w:pPr>
      <w:keepNext/>
      <w:keepLines/>
      <w:spacing w:before="240" w:line="240" w:lineRule="auto"/>
      <w:ind w:left="1134" w:hanging="1134"/>
    </w:pPr>
    <w:rPr>
      <w:b/>
      <w:sz w:val="28"/>
    </w:rPr>
  </w:style>
  <w:style w:type="paragraph" w:customStyle="1" w:styleId="FreeForm">
    <w:name w:val="FreeForm"/>
    <w:rsid w:val="002D3500"/>
    <w:rPr>
      <w:rFonts w:ascii="Arial" w:eastAsiaTheme="minorHAnsi" w:hAnsi="Arial" w:cstheme="minorBidi"/>
      <w:sz w:val="22"/>
      <w:lang w:eastAsia="en-US"/>
    </w:rPr>
  </w:style>
  <w:style w:type="paragraph" w:customStyle="1" w:styleId="SOText">
    <w:name w:val="SO Text"/>
    <w:aliases w:val="sot"/>
    <w:link w:val="SOTextChar"/>
    <w:rsid w:val="002D3500"/>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2D3500"/>
    <w:rPr>
      <w:rFonts w:eastAsiaTheme="minorHAnsi" w:cstheme="minorBidi"/>
      <w:sz w:val="22"/>
      <w:lang w:eastAsia="en-US"/>
    </w:rPr>
  </w:style>
  <w:style w:type="paragraph" w:customStyle="1" w:styleId="SOTextNote">
    <w:name w:val="SO TextNote"/>
    <w:aliases w:val="sont"/>
    <w:basedOn w:val="SOText"/>
    <w:qFormat/>
    <w:rsid w:val="002D3500"/>
    <w:pPr>
      <w:spacing w:before="122" w:line="198" w:lineRule="exact"/>
      <w:ind w:left="1843" w:hanging="709"/>
    </w:pPr>
    <w:rPr>
      <w:sz w:val="18"/>
    </w:rPr>
  </w:style>
  <w:style w:type="paragraph" w:customStyle="1" w:styleId="SOPara">
    <w:name w:val="SO Para"/>
    <w:aliases w:val="soa"/>
    <w:basedOn w:val="SOText"/>
    <w:link w:val="SOParaChar"/>
    <w:qFormat/>
    <w:rsid w:val="002D3500"/>
    <w:pPr>
      <w:tabs>
        <w:tab w:val="right" w:pos="1786"/>
      </w:tabs>
      <w:spacing w:before="40"/>
      <w:ind w:left="2070" w:hanging="936"/>
    </w:pPr>
  </w:style>
  <w:style w:type="character" w:customStyle="1" w:styleId="SOParaChar">
    <w:name w:val="SO Para Char"/>
    <w:aliases w:val="soa Char"/>
    <w:basedOn w:val="DefaultParagraphFont"/>
    <w:link w:val="SOPara"/>
    <w:rsid w:val="002D3500"/>
    <w:rPr>
      <w:rFonts w:eastAsiaTheme="minorHAnsi" w:cstheme="minorBidi"/>
      <w:sz w:val="22"/>
      <w:lang w:eastAsia="en-US"/>
    </w:rPr>
  </w:style>
  <w:style w:type="paragraph" w:customStyle="1" w:styleId="FileName">
    <w:name w:val="FileName"/>
    <w:basedOn w:val="Normal"/>
    <w:rsid w:val="002D3500"/>
    <w:pPr>
      <w:spacing w:line="260" w:lineRule="atLeast"/>
    </w:pPr>
    <w:rPr>
      <w:rFonts w:eastAsiaTheme="minorHAnsi" w:cstheme="minorBidi"/>
      <w:sz w:val="22"/>
      <w:szCs w:val="20"/>
    </w:rPr>
  </w:style>
  <w:style w:type="paragraph" w:customStyle="1" w:styleId="SOHeadBold">
    <w:name w:val="SO HeadBold"/>
    <w:aliases w:val="sohb"/>
    <w:basedOn w:val="SOText"/>
    <w:next w:val="SOText"/>
    <w:link w:val="SOHeadBoldChar"/>
    <w:qFormat/>
    <w:rsid w:val="002D3500"/>
    <w:rPr>
      <w:b/>
    </w:rPr>
  </w:style>
  <w:style w:type="character" w:customStyle="1" w:styleId="SOHeadBoldChar">
    <w:name w:val="SO HeadBold Char"/>
    <w:aliases w:val="sohb Char"/>
    <w:basedOn w:val="DefaultParagraphFont"/>
    <w:link w:val="SOHeadBold"/>
    <w:rsid w:val="002D3500"/>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2D3500"/>
    <w:rPr>
      <w:i/>
    </w:rPr>
  </w:style>
  <w:style w:type="character" w:customStyle="1" w:styleId="SOHeadItalicChar">
    <w:name w:val="SO HeadItalic Char"/>
    <w:aliases w:val="sohi Char"/>
    <w:basedOn w:val="DefaultParagraphFont"/>
    <w:link w:val="SOHeadItalic"/>
    <w:rsid w:val="002D3500"/>
    <w:rPr>
      <w:rFonts w:eastAsiaTheme="minorHAnsi" w:cstheme="minorBidi"/>
      <w:i/>
      <w:sz w:val="22"/>
      <w:lang w:eastAsia="en-US"/>
    </w:rPr>
  </w:style>
  <w:style w:type="paragraph" w:customStyle="1" w:styleId="SOBullet">
    <w:name w:val="SO Bullet"/>
    <w:aliases w:val="sotb"/>
    <w:basedOn w:val="SOText"/>
    <w:link w:val="SOBulletChar"/>
    <w:qFormat/>
    <w:rsid w:val="002D3500"/>
    <w:pPr>
      <w:ind w:left="1559" w:hanging="425"/>
    </w:pPr>
  </w:style>
  <w:style w:type="character" w:customStyle="1" w:styleId="SOBulletChar">
    <w:name w:val="SO Bullet Char"/>
    <w:aliases w:val="sotb Char"/>
    <w:basedOn w:val="DefaultParagraphFont"/>
    <w:link w:val="SOBullet"/>
    <w:rsid w:val="002D3500"/>
    <w:rPr>
      <w:rFonts w:eastAsiaTheme="minorHAnsi" w:cstheme="minorBidi"/>
      <w:sz w:val="22"/>
      <w:lang w:eastAsia="en-US"/>
    </w:rPr>
  </w:style>
  <w:style w:type="paragraph" w:customStyle="1" w:styleId="SOBulletNote">
    <w:name w:val="SO BulletNote"/>
    <w:aliases w:val="sonb"/>
    <w:basedOn w:val="SOTextNote"/>
    <w:link w:val="SOBulletNoteChar"/>
    <w:qFormat/>
    <w:rsid w:val="002D3500"/>
    <w:pPr>
      <w:tabs>
        <w:tab w:val="left" w:pos="1560"/>
      </w:tabs>
      <w:ind w:left="2268" w:hanging="1134"/>
    </w:pPr>
  </w:style>
  <w:style w:type="character" w:customStyle="1" w:styleId="SOBulletNoteChar">
    <w:name w:val="SO BulletNote Char"/>
    <w:aliases w:val="sonb Char"/>
    <w:basedOn w:val="DefaultParagraphFont"/>
    <w:link w:val="SOBulletNote"/>
    <w:rsid w:val="002D3500"/>
    <w:rPr>
      <w:rFonts w:eastAsiaTheme="minorHAnsi" w:cstheme="minorBidi"/>
      <w:sz w:val="18"/>
      <w:lang w:eastAsia="en-US"/>
    </w:rPr>
  </w:style>
  <w:style w:type="paragraph" w:customStyle="1" w:styleId="EnStatement">
    <w:name w:val="EnStatement"/>
    <w:basedOn w:val="Normal"/>
    <w:rsid w:val="002D3500"/>
    <w:pPr>
      <w:numPr>
        <w:numId w:val="11"/>
      </w:numPr>
      <w:spacing w:line="260" w:lineRule="atLeast"/>
    </w:pPr>
    <w:rPr>
      <w:sz w:val="22"/>
      <w:szCs w:val="20"/>
      <w:lang w:eastAsia="en-AU"/>
    </w:rPr>
  </w:style>
  <w:style w:type="paragraph" w:customStyle="1" w:styleId="EnStatementHeading">
    <w:name w:val="EnStatementHeading"/>
    <w:basedOn w:val="Normal"/>
    <w:rsid w:val="002D3500"/>
    <w:pPr>
      <w:spacing w:line="260" w:lineRule="atLeast"/>
    </w:pPr>
    <w:rPr>
      <w:b/>
      <w:sz w:val="22"/>
      <w:szCs w:val="20"/>
      <w:lang w:eastAsia="en-AU"/>
    </w:rPr>
  </w:style>
  <w:style w:type="numbering" w:customStyle="1" w:styleId="NoList11">
    <w:name w:val="No List11"/>
    <w:next w:val="NoList"/>
    <w:uiPriority w:val="99"/>
    <w:semiHidden/>
    <w:unhideWhenUsed/>
    <w:rsid w:val="002D3500"/>
  </w:style>
  <w:style w:type="table" w:customStyle="1" w:styleId="Table3Deffects11">
    <w:name w:val="Table 3D effects 11"/>
    <w:basedOn w:val="TableNormal"/>
    <w:next w:val="Table3Deffects1"/>
    <w:rsid w:val="002D3500"/>
    <w:tblPr/>
    <w:tcPr>
      <w:shd w:val="solid" w:color="C0C0C0" w:fill="FFFFFF"/>
    </w:tcPr>
    <w:tblStylePr w:type="firstRow">
      <w:rPr>
        <w:rFonts w:cs="Times New Roman"/>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rsid w:val="002D3500"/>
    <w:tblPr>
      <w:tblStyleRowBandSize w:val="1"/>
    </w:tblPr>
    <w:tcPr>
      <w:shd w:val="solid" w:color="C0C0C0" w:fill="FFFFFF"/>
    </w:tcPr>
    <w:tblStylePr w:type="firstRow">
      <w:rPr>
        <w:rFonts w:cs="Times New Roman"/>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rsid w:val="002D3500"/>
    <w:tblPr>
      <w:tblStyleRowBandSize w:val="1"/>
      <w:tblStyleColBandSize w:val="1"/>
    </w:tblPr>
    <w:tblStylePr w:type="firstRow">
      <w:rPr>
        <w:rFonts w:cs="Times New Roman"/>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2D3500"/>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customStyle="1" w:styleId="TableClassic21">
    <w:name w:val="Table Classic 21"/>
    <w:basedOn w:val="TableNormal"/>
    <w:next w:val="TableClassic2"/>
    <w:rsid w:val="002D3500"/>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shd w:val="solid" w:color="C0C0C0" w:fill="FFFFFF"/>
      </w:tcPr>
    </w:tblStylePr>
    <w:tblStylePr w:type="neCell">
      <w:rPr>
        <w:rFonts w:cs="Times New Roman"/>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rPr>
      <w:tblPr/>
      <w:tcPr>
        <w:tcBorders>
          <w:tl2br w:val="none" w:sz="0" w:space="0" w:color="auto"/>
          <w:tr2bl w:val="none" w:sz="0" w:space="0" w:color="auto"/>
        </w:tcBorders>
      </w:tcPr>
    </w:tblStylePr>
  </w:style>
  <w:style w:type="table" w:customStyle="1" w:styleId="TableClassic31">
    <w:name w:val="Table Classic 31"/>
    <w:basedOn w:val="TableNormal"/>
    <w:next w:val="TableClassic3"/>
    <w:rsid w:val="002D350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rPr>
      <w:tblPr/>
      <w:tcPr>
        <w:tcBorders>
          <w:tl2br w:val="none" w:sz="0" w:space="0" w:color="auto"/>
          <w:tr2bl w:val="none" w:sz="0" w:space="0" w:color="auto"/>
        </w:tcBorders>
      </w:tcPr>
    </w:tblStylePr>
  </w:style>
  <w:style w:type="table" w:customStyle="1" w:styleId="TableClassic41">
    <w:name w:val="Table Classic 41"/>
    <w:basedOn w:val="TableNormal"/>
    <w:next w:val="TableClassic4"/>
    <w:rsid w:val="002D3500"/>
    <w:tblPr>
      <w:tblBorders>
        <w:top w:val="single" w:sz="12" w:space="0" w:color="000000"/>
        <w:left w:val="single" w:sz="6" w:space="0" w:color="000000"/>
        <w:bottom w:val="single" w:sz="12" w:space="0" w:color="000000"/>
        <w:right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rsid w:val="002D350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rPr>
      <w:tblPr/>
      <w:tcPr>
        <w:tcBorders>
          <w:tl2br w:val="none" w:sz="0" w:space="0" w:color="auto"/>
          <w:tr2bl w:val="none" w:sz="0" w:space="0" w:color="auto"/>
        </w:tcBorders>
        <w:shd w:val="solid" w:color="000000" w:fill="FFFFFF"/>
      </w:tcPr>
    </w:tblStylePr>
    <w:tblStylePr w:type="firstCol">
      <w:rPr>
        <w:rFonts w:cs="Times New Roman"/>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rsid w:val="002D3500"/>
    <w:tblPr>
      <w:tblBorders>
        <w:bottom w:val="single" w:sz="12" w:space="0" w:color="000000"/>
      </w:tblBorders>
    </w:tblPr>
    <w:tcPr>
      <w:shd w:val="pct20" w:color="FFFF00" w:fill="FFFFFF"/>
    </w:tcPr>
    <w:tblStylePr w:type="firstRow">
      <w:rPr>
        <w:rFonts w:cs="Times New Roman"/>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rsid w:val="002D350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rsid w:val="002D350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rPr>
      <w:tblPr/>
      <w:tcPr>
        <w:tcBorders>
          <w:bottom w:val="double" w:sz="6" w:space="0" w:color="000000"/>
          <w:tl2br w:val="none" w:sz="0" w:space="0" w:color="auto"/>
          <w:tr2bl w:val="none" w:sz="0" w:space="0" w:color="auto"/>
        </w:tcBorders>
      </w:tcPr>
    </w:tblStylePr>
    <w:tblStylePr w:type="lastRow">
      <w:rPr>
        <w:rFonts w:cs="Times New Roman"/>
      </w:rPr>
      <w:tblPr/>
      <w:tcPr>
        <w:tcBorders>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25" w:color="000000" w:fill="FFFFFF"/>
      </w:tcPr>
    </w:tblStylePr>
    <w:tblStylePr w:type="band2Vert">
      <w:rPr>
        <w:rFonts w:cs="Times New Roman"/>
      </w:rPr>
      <w:tblPr/>
      <w:tcPr>
        <w:shd w:val="pct25" w:color="FFFF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customStyle="1" w:styleId="TableColumns21">
    <w:name w:val="Table Columns 21"/>
    <w:basedOn w:val="TableNormal"/>
    <w:next w:val="TableColumns2"/>
    <w:rsid w:val="002D3500"/>
    <w:rPr>
      <w:b/>
      <w:bCs/>
    </w:rPr>
    <w:tblPr>
      <w:tblStyleColBandSize w:val="1"/>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30" w:color="000000" w:fill="FFFFFF"/>
      </w:tcPr>
    </w:tblStylePr>
    <w:tblStylePr w:type="band2Vert">
      <w:rPr>
        <w:rFonts w:cs="Times New Roman"/>
      </w:rPr>
      <w:tblPr/>
      <w:tcPr>
        <w:shd w:val="pct25" w:color="00FF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customStyle="1" w:styleId="TableColumns31">
    <w:name w:val="Table Columns 31"/>
    <w:basedOn w:val="TableNormal"/>
    <w:next w:val="TableColumns3"/>
    <w:rsid w:val="002D350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op w:val="single" w:sz="6" w:space="0" w:color="000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10" w:color="000000" w:fill="FFFFFF"/>
      </w:tcPr>
    </w:tblStylePr>
    <w:tblStylePr w:type="neCell">
      <w:rPr>
        <w:rFonts w:cs="Times New Roman"/>
      </w:rPr>
      <w:tblPr/>
      <w:tcPr>
        <w:tcBorders>
          <w:tl2br w:val="none" w:sz="0" w:space="0" w:color="auto"/>
          <w:tr2bl w:val="none" w:sz="0" w:space="0" w:color="auto"/>
        </w:tcBorders>
      </w:tcPr>
    </w:tblStylePr>
  </w:style>
  <w:style w:type="table" w:customStyle="1" w:styleId="TableColumns41">
    <w:name w:val="Table Columns 41"/>
    <w:basedOn w:val="TableNormal"/>
    <w:next w:val="TableColumns4"/>
    <w:rsid w:val="002D3500"/>
    <w:tblPr>
      <w:tblStyleColBandSize w:val="1"/>
    </w:tblPr>
    <w:tblStylePr w:type="firstRow">
      <w:rPr>
        <w:rFonts w:cs="Times New Roman"/>
      </w:rPr>
      <w:tblPr/>
      <w:tcPr>
        <w:tcBorders>
          <w:tl2br w:val="none" w:sz="0" w:space="0" w:color="auto"/>
          <w:tr2bl w:val="none" w:sz="0" w:space="0" w:color="auto"/>
        </w:tcBorders>
        <w:shd w:val="solid" w:color="00000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50" w:color="008080" w:fill="FFFFFF"/>
      </w:tcPr>
    </w:tblStylePr>
    <w:tblStylePr w:type="band2Vert">
      <w:rPr>
        <w:rFonts w:cs="Times New Roman"/>
      </w:rPr>
      <w:tblPr/>
      <w:tcPr>
        <w:shd w:val="pct10" w:color="000000" w:fill="FFFFFF"/>
      </w:tcPr>
    </w:tblStylePr>
  </w:style>
  <w:style w:type="table" w:customStyle="1" w:styleId="TableColumns51">
    <w:name w:val="Table Columns 51"/>
    <w:basedOn w:val="TableNormal"/>
    <w:next w:val="TableColumns5"/>
    <w:rsid w:val="002D350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808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style>
  <w:style w:type="table" w:customStyle="1" w:styleId="TableContemporary1">
    <w:name w:val="Table Contemporary1"/>
    <w:basedOn w:val="TableNormal"/>
    <w:next w:val="TableContemporary"/>
    <w:rsid w:val="002D3500"/>
    <w:tblPr>
      <w:tblStyleRowBandSize w:val="1"/>
      <w:tblBorders>
        <w:insideH w:val="single" w:sz="18" w:space="0" w:color="FFFFFF"/>
        <w:insideV w:val="single" w:sz="18" w:space="0" w:color="FFFFFF"/>
      </w:tblBorders>
    </w:tblPr>
    <w:tblStylePr w:type="firstRow">
      <w:rPr>
        <w:rFonts w:cs="Times New Roman"/>
      </w:rPr>
      <w:tblPr/>
      <w:tcPr>
        <w:tcBorders>
          <w:tl2br w:val="none" w:sz="0" w:space="0" w:color="auto"/>
          <w:tr2bl w:val="none" w:sz="0" w:space="0" w:color="auto"/>
        </w:tcBorders>
        <w:shd w:val="pct20" w:color="000000" w:fill="FFFFFF"/>
      </w:tcPr>
    </w:tblStylePr>
    <w:tblStylePr w:type="band1Horz">
      <w:rPr>
        <w:rFonts w:cs="Times New Roman"/>
      </w:rPr>
      <w:tblPr/>
      <w:tcPr>
        <w:tcBorders>
          <w:tl2br w:val="none" w:sz="0" w:space="0" w:color="auto"/>
          <w:tr2bl w:val="none" w:sz="0" w:space="0" w:color="auto"/>
        </w:tcBorders>
        <w:shd w:val="pct5" w:color="000000" w:fill="FFFFFF"/>
      </w:tcPr>
    </w:tblStylePr>
    <w:tblStylePr w:type="band2Horz">
      <w:rPr>
        <w:rFonts w:cs="Times New Roman"/>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rsid w:val="002D350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tcPr>
    </w:tblStylePr>
  </w:style>
  <w:style w:type="table" w:customStyle="1" w:styleId="TableGrid40">
    <w:name w:val="Table Grid4"/>
    <w:basedOn w:val="TableNormal"/>
    <w:next w:val="TableGrid"/>
    <w:rsid w:val="002D35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 11"/>
    <w:basedOn w:val="TableNormal"/>
    <w:next w:val="TableGrid1"/>
    <w:rsid w:val="002D350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customStyle="1" w:styleId="TableGrid21">
    <w:name w:val="Table Grid 21"/>
    <w:basedOn w:val="TableNormal"/>
    <w:next w:val="TableGrid2"/>
    <w:rsid w:val="002D3500"/>
    <w:tblPr>
      <w:tblBorders>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customStyle="1" w:styleId="TableGrid310">
    <w:name w:val="Table Grid 31"/>
    <w:basedOn w:val="TableNormal"/>
    <w:next w:val="TableGrid3"/>
    <w:rsid w:val="002D3500"/>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customStyle="1" w:styleId="TableGrid41">
    <w:name w:val="Table Grid 41"/>
    <w:basedOn w:val="TableNormal"/>
    <w:next w:val="TableGrid4"/>
    <w:rsid w:val="002D3500"/>
    <w:tblPr>
      <w:tblBorders>
        <w:left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op w:val="single" w:sz="6" w:space="0" w:color="000000"/>
          <w:tl2br w:val="none" w:sz="0" w:space="0" w:color="auto"/>
          <w:tr2bl w:val="none" w:sz="0" w:space="0" w:color="auto"/>
        </w:tcBorders>
        <w:shd w:val="pct30" w:color="FFFF00" w:fill="FFFFFF"/>
      </w:tcPr>
    </w:tblStylePr>
    <w:tblStylePr w:type="lastCol">
      <w:rPr>
        <w:rFonts w:cs="Times New Roman"/>
      </w:rPr>
      <w:tblPr/>
      <w:tcPr>
        <w:tcBorders>
          <w:tl2br w:val="none" w:sz="0" w:space="0" w:color="auto"/>
          <w:tr2bl w:val="none" w:sz="0" w:space="0" w:color="auto"/>
        </w:tcBorders>
      </w:tcPr>
    </w:tblStylePr>
  </w:style>
  <w:style w:type="table" w:customStyle="1" w:styleId="TableGrid51">
    <w:name w:val="Table Grid 51"/>
    <w:basedOn w:val="TableNormal"/>
    <w:next w:val="TableGrid5"/>
    <w:rsid w:val="002D350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61">
    <w:name w:val="Table Grid 61"/>
    <w:basedOn w:val="TableNormal"/>
    <w:next w:val="TableGrid6"/>
    <w:rsid w:val="002D3500"/>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71">
    <w:name w:val="Table Grid 71"/>
    <w:basedOn w:val="TableNormal"/>
    <w:next w:val="TableGrid7"/>
    <w:rsid w:val="002D350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81">
    <w:name w:val="Table Grid 81"/>
    <w:basedOn w:val="TableNormal"/>
    <w:next w:val="TableGrid8"/>
    <w:rsid w:val="002D350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customStyle="1" w:styleId="TableList11">
    <w:name w:val="Table List 11"/>
    <w:basedOn w:val="TableNormal"/>
    <w:next w:val="TableList1"/>
    <w:rsid w:val="002D3500"/>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solid" w:color="C0C0C0" w:fill="FFFFFF"/>
      </w:tcPr>
    </w:tblStylePr>
    <w:tblStylePr w:type="band2Horz">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customStyle="1" w:styleId="TableList21">
    <w:name w:val="Table List 21"/>
    <w:basedOn w:val="TableNormal"/>
    <w:next w:val="TableList2"/>
    <w:rsid w:val="002D3500"/>
    <w:tblPr>
      <w:tblStyleRowBandSize w:val="2"/>
      <w:tblBorders>
        <w:bottom w:val="single" w:sz="12" w:space="0" w:color="808080"/>
      </w:tblBorders>
    </w:tblPr>
    <w:tblStylePr w:type="firstRow">
      <w:rPr>
        <w:rFonts w:cs="Times New Roman"/>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0" w:color="00FF00" w:fill="FFFFFF"/>
      </w:tcPr>
    </w:tblStylePr>
    <w:tblStylePr w:type="band2Horz">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2D3500"/>
    <w:tblPr>
      <w:tblBorders>
        <w:top w:val="single" w:sz="12" w:space="0" w:color="000000"/>
        <w:bottom w:val="single" w:sz="12"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customStyle="1" w:styleId="TableList41">
    <w:name w:val="Table List 41"/>
    <w:basedOn w:val="TableNormal"/>
    <w:next w:val="TableList4"/>
    <w:rsid w:val="002D3500"/>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rsid w:val="002D3500"/>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style>
  <w:style w:type="table" w:customStyle="1" w:styleId="TableList61">
    <w:name w:val="Table List 61"/>
    <w:basedOn w:val="TableNormal"/>
    <w:next w:val="TableList6"/>
    <w:rsid w:val="002D350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rPr>
      <w:tblPr/>
      <w:tcPr>
        <w:tcBorders>
          <w:bottom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rsid w:val="002D350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rPr>
      <w:tblPr/>
      <w:tcPr>
        <w:tcBorders>
          <w:top w:val="single" w:sz="12" w:space="0" w:color="008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rsid w:val="002D350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rsid w:val="002D350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rsid w:val="002D3500"/>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rsid w:val="002D3500"/>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6" w:space="0" w:color="000000"/>
          <w:tl2br w:val="none" w:sz="0" w:space="0" w:color="auto"/>
          <w:tr2bl w:val="none" w:sz="0" w:space="0" w:color="auto"/>
        </w:tcBorders>
      </w:tcPr>
    </w:tblStylePr>
    <w:tblStylePr w:type="neCell">
      <w:rPr>
        <w:rFonts w:cs="Times New Roman"/>
      </w:rPr>
      <w:tblPr/>
      <w:tcPr>
        <w:tcBorders>
          <w:left w:val="none" w:sz="0" w:space="0" w:color="auto"/>
          <w:tl2br w:val="none" w:sz="0" w:space="0" w:color="auto"/>
          <w:tr2bl w:val="none" w:sz="0" w:space="0" w:color="auto"/>
        </w:tcBorders>
      </w:tcPr>
    </w:tblStylePr>
    <w:tblStylePr w:type="swCell">
      <w:rPr>
        <w:rFonts w:cs="Times New Roman"/>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rsid w:val="002D3500"/>
    <w:tblPr>
      <w:tblBorders>
        <w:top w:val="single" w:sz="12" w:space="0" w:color="000000"/>
        <w:left w:val="single" w:sz="12" w:space="0" w:color="000000"/>
        <w:bottom w:val="single" w:sz="12" w:space="0" w:color="000000"/>
        <w:right w:val="single" w:sz="12" w:space="0" w:color="000000"/>
      </w:tblBorders>
    </w:tblPr>
    <w:tblStylePr w:type="firstRow">
      <w:rPr>
        <w:rFonts w:cs="Times New Roman"/>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rsid w:val="002D3500"/>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2D3500"/>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customStyle="1" w:styleId="TableTheme1">
    <w:name w:val="Table Theme1"/>
    <w:basedOn w:val="TableNormal"/>
    <w:next w:val="TableTheme"/>
    <w:rsid w:val="002D35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rsid w:val="002D350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table" w:customStyle="1" w:styleId="TableWeb21">
    <w:name w:val="Table Web 21"/>
    <w:basedOn w:val="TableNormal"/>
    <w:next w:val="TableWeb2"/>
    <w:rsid w:val="002D350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table" w:customStyle="1" w:styleId="TableWeb31">
    <w:name w:val="Table Web 31"/>
    <w:basedOn w:val="TableNormal"/>
    <w:next w:val="TableWeb3"/>
    <w:rsid w:val="002D350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table" w:customStyle="1" w:styleId="TableGeneral1">
    <w:name w:val="TableGeneral1"/>
    <w:rsid w:val="002D3500"/>
    <w:pPr>
      <w:spacing w:before="60" w:after="60" w:line="240" w:lineRule="exact"/>
    </w:pPr>
    <w:rPr>
      <w:sz w:val="22"/>
      <w:szCs w:val="22"/>
    </w:rPr>
    <w:tblPr>
      <w:tblCellSpacing w:w="11" w:type="dxa"/>
      <w:tblCellMar>
        <w:top w:w="0" w:type="dxa"/>
        <w:left w:w="108" w:type="dxa"/>
        <w:bottom w:w="0" w:type="dxa"/>
        <w:right w:w="108" w:type="dxa"/>
      </w:tblCellMar>
    </w:tblPr>
    <w:trPr>
      <w:tblCellSpacing w:w="11" w:type="dxa"/>
    </w:trPr>
  </w:style>
  <w:style w:type="numbering" w:customStyle="1" w:styleId="ArticleSection1">
    <w:name w:val="Article / Section1"/>
    <w:basedOn w:val="NoList"/>
    <w:next w:val="ArticleSection"/>
    <w:rsid w:val="002D3500"/>
  </w:style>
  <w:style w:type="numbering" w:customStyle="1" w:styleId="1111111">
    <w:name w:val="1 / 1.1 / 1.1.11"/>
    <w:basedOn w:val="NoList"/>
    <w:next w:val="111111"/>
    <w:rsid w:val="002D3500"/>
  </w:style>
  <w:style w:type="numbering" w:customStyle="1" w:styleId="1ai1">
    <w:name w:val="1 / a / i1"/>
    <w:basedOn w:val="NoList"/>
    <w:next w:val="1ai"/>
    <w:rsid w:val="002D3500"/>
  </w:style>
  <w:style w:type="table" w:customStyle="1" w:styleId="TableGrid210">
    <w:name w:val="Table Grid21"/>
    <w:basedOn w:val="TableNormal"/>
    <w:next w:val="TableGrid"/>
    <w:rsid w:val="002D3500"/>
    <w:tblPr/>
  </w:style>
  <w:style w:type="table" w:customStyle="1" w:styleId="HeadingTable1">
    <w:name w:val="HeadingTable1"/>
    <w:basedOn w:val="TableGrid"/>
    <w:rsid w:val="002D3500"/>
    <w:rPr>
      <w:rFonts w:ascii="Calibri" w:eastAsia="SimSun" w:hAnsi="Calibri"/>
    </w:rPr>
    <w:tblPr/>
    <w:tblStylePr w:type="firstRow">
      <w:pPr>
        <w:spacing w:beforeLines="0" w:beforeAutospacing="0"/>
        <w:jc w:val="center"/>
      </w:pPr>
      <w:rPr>
        <w:rFonts w:ascii="Arial" w:hAnsi="Arial" w:cs="Times New Roman"/>
        <w:b/>
        <w:sz w:val="24"/>
      </w:rPr>
      <w:tblPr/>
      <w:tcPr>
        <w:tcBorders>
          <w:top w:val="nil"/>
          <w:left w:val="nil"/>
          <w:bottom w:val="single" w:sz="18" w:space="0" w:color="000000"/>
          <w:right w:val="nil"/>
          <w:insideH w:val="nil"/>
          <w:insideV w:val="nil"/>
          <w:tl2br w:val="nil"/>
          <w:tr2bl w:val="nil"/>
        </w:tcBorders>
      </w:tcPr>
    </w:tblStylePr>
  </w:style>
  <w:style w:type="table" w:customStyle="1" w:styleId="Table-DrugItem1">
    <w:name w:val="Table-DrugItem1"/>
    <w:basedOn w:val="TableNormal"/>
    <w:uiPriority w:val="99"/>
    <w:rsid w:val="002D3500"/>
    <w:rPr>
      <w:rFonts w:ascii="Calibri" w:eastAsia="SimSun" w:hAnsi="Calibri"/>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DrugItemRestriction1">
    <w:name w:val="Table-DrugItemRestriction1"/>
    <w:basedOn w:val="TableNormal"/>
    <w:uiPriority w:val="99"/>
    <w:rsid w:val="002D3500"/>
    <w:rPr>
      <w:rFonts w:ascii="Calibri" w:eastAsia="SimSun" w:hAnsi="Calibri"/>
      <w:b/>
      <w:i/>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1">
    <w:name w:val="Style11"/>
    <w:basedOn w:val="TableNormal"/>
    <w:uiPriority w:val="99"/>
    <w:rsid w:val="002D3500"/>
    <w:rPr>
      <w:rFonts w:ascii="Calibri" w:eastAsia="SimSun" w:hAnsi="Calibri"/>
    </w:rPr>
    <w:tblPr>
      <w:tblBorders>
        <w:top w:val="single" w:sz="36" w:space="0" w:color="000000"/>
        <w:left w:val="single" w:sz="36" w:space="0" w:color="000000"/>
        <w:bottom w:val="single" w:sz="36" w:space="0" w:color="000000"/>
        <w:right w:val="single" w:sz="36" w:space="0" w:color="000000"/>
        <w:insideH w:val="single" w:sz="36" w:space="0" w:color="000000"/>
        <w:insideV w:val="single" w:sz="36" w:space="0" w:color="000000"/>
      </w:tblBorders>
    </w:tblPr>
  </w:style>
  <w:style w:type="table" w:customStyle="1" w:styleId="Table-Item1">
    <w:name w:val="Table-Item1"/>
    <w:basedOn w:val="TableNormal"/>
    <w:uiPriority w:val="99"/>
    <w:rsid w:val="002D3500"/>
    <w:rPr>
      <w:rFonts w:ascii="Calibri" w:eastAsia="SimSun" w:hAnsi="Calibri"/>
    </w:rPr>
    <w:tblPr/>
  </w:style>
  <w:style w:type="table" w:customStyle="1" w:styleId="Table-LI-schedule-11">
    <w:name w:val="Table-LI-schedule-11"/>
    <w:basedOn w:val="TableNormal"/>
    <w:uiPriority w:val="99"/>
    <w:rsid w:val="002D3500"/>
    <w:pPr>
      <w:spacing w:before="60" w:after="60"/>
    </w:pPr>
    <w:rPr>
      <w:rFonts w:ascii="Arial" w:hAnsi="Arial" w:cs="Arial"/>
      <w:sz w:val="16"/>
      <w:szCs w:val="16"/>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jc w:val="center"/>
    </w:trPr>
    <w:tblStylePr w:type="firstRow">
      <w:rPr>
        <w:rFonts w:ascii="Arial" w:eastAsia="Times New Roman" w:hAnsi="Arial" w:cs="Arial"/>
        <w:b/>
        <w:sz w:val="20"/>
        <w:szCs w:val="20"/>
      </w:rPr>
    </w:tblStylePr>
  </w:style>
  <w:style w:type="paragraph" w:customStyle="1" w:styleId="Amendment1CG">
    <w:name w:val="Amendment 1(CG)"/>
    <w:basedOn w:val="Normal"/>
    <w:link w:val="Amendment1CGChar"/>
    <w:qFormat/>
    <w:rsid w:val="002D3500"/>
    <w:pPr>
      <w:widowControl w:val="0"/>
      <w:spacing w:before="120"/>
    </w:pPr>
    <w:rPr>
      <w:rFonts w:ascii="Arial" w:hAnsi="Arial" w:cs="Arial"/>
      <w:b/>
      <w:bCs/>
      <w:sz w:val="20"/>
      <w:szCs w:val="20"/>
      <w:lang w:eastAsia="en-AU"/>
    </w:rPr>
  </w:style>
  <w:style w:type="character" w:customStyle="1" w:styleId="Amendment1CGChar">
    <w:name w:val="Amendment 1(CG) Char"/>
    <w:basedOn w:val="DefaultParagraphFont"/>
    <w:link w:val="Amendment1CG"/>
    <w:rsid w:val="002D3500"/>
    <w:rPr>
      <w:rFonts w:ascii="Arial" w:hAnsi="Arial" w:cs="Arial"/>
      <w:b/>
      <w:bCs/>
    </w:rPr>
  </w:style>
  <w:style w:type="paragraph" w:customStyle="1" w:styleId="Amendment3CG">
    <w:name w:val="Amendment 3(CG)"/>
    <w:basedOn w:val="ListParagraph"/>
    <w:link w:val="Amendment3CGChar"/>
    <w:qFormat/>
    <w:rsid w:val="002D3500"/>
    <w:pPr>
      <w:widowControl w:val="0"/>
      <w:spacing w:before="60" w:after="60" w:line="260" w:lineRule="exact"/>
      <w:ind w:left="0"/>
    </w:pPr>
    <w:rPr>
      <w:rFonts w:cstheme="minorBidi"/>
      <w:i/>
      <w:iCs/>
    </w:rPr>
  </w:style>
  <w:style w:type="character" w:customStyle="1" w:styleId="Amendment3CGChar">
    <w:name w:val="Amendment 3(CG) Char"/>
    <w:basedOn w:val="ListParagraphChar"/>
    <w:link w:val="Amendment3CG"/>
    <w:rsid w:val="002D3500"/>
    <w:rPr>
      <w:rFonts w:cstheme="minorBidi"/>
      <w:i/>
      <w:iCs/>
      <w:sz w:val="24"/>
      <w:szCs w:val="24"/>
      <w:lang w:eastAsia="en-US"/>
    </w:rPr>
  </w:style>
  <w:style w:type="paragraph" w:customStyle="1" w:styleId="LindaHeading2">
    <w:name w:val="Linda Heading 2"/>
    <w:basedOn w:val="Normal"/>
    <w:link w:val="LindaHeading2Char"/>
    <w:qFormat/>
    <w:rsid w:val="002D3500"/>
    <w:pPr>
      <w:spacing w:before="360" w:after="360"/>
    </w:pPr>
    <w:rPr>
      <w:rFonts w:ascii="Arial" w:eastAsia="SimSun" w:hAnsi="Arial"/>
      <w:b/>
      <w:sz w:val="26"/>
      <w:szCs w:val="22"/>
      <w:lang w:eastAsia="zh-CN"/>
    </w:rPr>
  </w:style>
  <w:style w:type="character" w:customStyle="1" w:styleId="LindaHeading2Char">
    <w:name w:val="Linda Heading 2 Char"/>
    <w:basedOn w:val="DefaultParagraphFont"/>
    <w:link w:val="LindaHeading2"/>
    <w:rsid w:val="002D3500"/>
    <w:rPr>
      <w:rFonts w:ascii="Arial" w:eastAsia="SimSun" w:hAnsi="Arial"/>
      <w:b/>
      <w:sz w:val="26"/>
      <w:szCs w:val="22"/>
      <w:lang w:eastAsia="zh-CN"/>
    </w:rPr>
  </w:style>
  <w:style w:type="paragraph" w:customStyle="1" w:styleId="Amendment11">
    <w:name w:val="Amendment1"/>
    <w:basedOn w:val="Amendment1"/>
    <w:link w:val="Amendment1Char0"/>
    <w:qFormat/>
    <w:rsid w:val="002D3500"/>
    <w:pPr>
      <w:numPr>
        <w:numId w:val="0"/>
      </w:numPr>
      <w:tabs>
        <w:tab w:val="num" w:pos="-3"/>
      </w:tabs>
      <w:ind w:left="663" w:hanging="720"/>
      <w:outlineLvl w:val="9"/>
    </w:pPr>
  </w:style>
  <w:style w:type="character" w:customStyle="1" w:styleId="Amendment1Char0">
    <w:name w:val="Amendment1 Char"/>
    <w:basedOn w:val="Amendment1Char"/>
    <w:link w:val="Amendment11"/>
    <w:rsid w:val="002D3500"/>
    <w:rPr>
      <w:rFonts w:ascii="Arial" w:hAnsi="Arial" w:cs="Arial"/>
      <w:b/>
      <w:bCs/>
    </w:rPr>
  </w:style>
  <w:style w:type="paragraph" w:customStyle="1" w:styleId="Amendment30">
    <w:name w:val="Amendment3"/>
    <w:basedOn w:val="ListParagraph"/>
    <w:qFormat/>
    <w:rsid w:val="002D3500"/>
    <w:pPr>
      <w:widowControl w:val="0"/>
      <w:tabs>
        <w:tab w:val="num" w:pos="1189"/>
      </w:tabs>
      <w:spacing w:before="60" w:after="60" w:line="260" w:lineRule="exact"/>
      <w:ind w:left="1189" w:hanging="480"/>
    </w:pPr>
    <w:rPr>
      <w:i/>
      <w:iCs/>
      <w:sz w:val="20"/>
      <w:szCs w:val="20"/>
      <w:lang w:eastAsia="en-AU"/>
    </w:rPr>
  </w:style>
  <w:style w:type="numbering" w:customStyle="1" w:styleId="NoList111">
    <w:name w:val="No List111"/>
    <w:next w:val="NoList"/>
    <w:uiPriority w:val="99"/>
    <w:semiHidden/>
    <w:unhideWhenUsed/>
    <w:rsid w:val="002D3500"/>
  </w:style>
  <w:style w:type="table" w:customStyle="1" w:styleId="TableGrid410">
    <w:name w:val="Table Grid41"/>
    <w:basedOn w:val="TableNormal"/>
    <w:next w:val="TableGrid"/>
    <w:uiPriority w:val="59"/>
    <w:rsid w:val="002D350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HeadingTable11">
    <w:name w:val="HeadingTable11"/>
    <w:basedOn w:val="TableGrid"/>
    <w:uiPriority w:val="99"/>
    <w:rsid w:val="002D3500"/>
    <w:rPr>
      <w:rFonts w:ascii="Calibri" w:eastAsia="SimSun" w:hAnsi="Calibri"/>
      <w:lang w:val="en-US" w:eastAsia="zh-CN"/>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vAlign w:val="bottom"/>
    </w:tcPr>
    <w:tblStylePr w:type="firstRow">
      <w:pPr>
        <w:wordWrap/>
        <w:spacing w:beforeLines="0" w:beforeAutospacing="0"/>
        <w:jc w:val="center"/>
      </w:pPr>
      <w:rPr>
        <w:rFonts w:ascii="Arial" w:hAnsi="Arial"/>
        <w:b/>
        <w:sz w:val="24"/>
      </w:rPr>
      <w:tblPr/>
      <w:tcPr>
        <w:tcBorders>
          <w:top w:val="nil"/>
          <w:left w:val="nil"/>
          <w:bottom w:val="single" w:sz="18" w:space="0" w:color="000000"/>
          <w:right w:val="nil"/>
          <w:insideH w:val="nil"/>
          <w:insideV w:val="nil"/>
          <w:tl2br w:val="nil"/>
          <w:tr2bl w:val="nil"/>
        </w:tcBorders>
      </w:tcPr>
    </w:tblStylePr>
  </w:style>
  <w:style w:type="table" w:customStyle="1" w:styleId="Table-LI-schedule-111">
    <w:name w:val="Table-LI-schedule-111"/>
    <w:basedOn w:val="TableNormal"/>
    <w:uiPriority w:val="99"/>
    <w:rsid w:val="002D3500"/>
    <w:pPr>
      <w:spacing w:before="60" w:after="60"/>
    </w:pPr>
    <w:rPr>
      <w:rFonts w:ascii="Arial" w:eastAsia="Arial" w:hAnsi="Arial" w:cs="Arial"/>
      <w:sz w:val="16"/>
      <w:szCs w:val="16"/>
      <w:lang w:val="en-US" w:eastAsia="zh-CN"/>
    </w:rPr>
    <w:tblPr>
      <w:jc w:val="center"/>
    </w:tblPr>
    <w:trPr>
      <w:jc w:val="center"/>
    </w:tr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paragraph" w:customStyle="1" w:styleId="mps3-heading">
    <w:name w:val="mps3-heading"/>
    <w:basedOn w:val="Normal"/>
    <w:qFormat/>
    <w:rsid w:val="002D3500"/>
    <w:pPr>
      <w:spacing w:before="60" w:after="60"/>
    </w:pPr>
    <w:rPr>
      <w:rFonts w:ascii="Arial" w:eastAsia="Arial" w:hAnsi="Arial" w:cs="Arial"/>
      <w:b/>
      <w:sz w:val="16"/>
      <w:szCs w:val="22"/>
      <w:lang w:eastAsia="zh-CN"/>
    </w:rPr>
  </w:style>
  <w:style w:type="table" w:customStyle="1" w:styleId="Table-LI-schedule-52">
    <w:name w:val="Table-LI-schedule-52"/>
    <w:basedOn w:val="Table-LI-schedule-1"/>
    <w:uiPriority w:val="99"/>
    <w:rsid w:val="002D3500"/>
    <w:rPr>
      <w:rFonts w:eastAsia="Arial"/>
      <w:lang w:val="en-US" w:eastAsia="zh-CN"/>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cantSplit w:val="0"/>
    </w:tr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numbering" w:customStyle="1" w:styleId="NoList2">
    <w:name w:val="No List2"/>
    <w:next w:val="NoList"/>
    <w:uiPriority w:val="99"/>
    <w:semiHidden/>
    <w:unhideWhenUsed/>
    <w:rsid w:val="002D3500"/>
  </w:style>
  <w:style w:type="table" w:customStyle="1" w:styleId="TableGrid50">
    <w:name w:val="Table Grid5"/>
    <w:basedOn w:val="TableNormal"/>
    <w:next w:val="TableGrid"/>
    <w:uiPriority w:val="59"/>
    <w:rsid w:val="002D350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HeadingTable2">
    <w:name w:val="HeadingTable2"/>
    <w:basedOn w:val="TableGrid"/>
    <w:uiPriority w:val="99"/>
    <w:rsid w:val="002D3500"/>
    <w:rPr>
      <w:rFonts w:ascii="Calibri" w:eastAsia="SimSun" w:hAnsi="Calibri"/>
      <w:lang w:val="en-US" w:eastAsia="zh-CN"/>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vAlign w:val="bottom"/>
    </w:tcPr>
    <w:tblStylePr w:type="firstRow">
      <w:pPr>
        <w:wordWrap/>
        <w:spacing w:beforeLines="0" w:beforeAutospacing="0"/>
        <w:jc w:val="center"/>
      </w:pPr>
      <w:rPr>
        <w:rFonts w:ascii="Arial" w:hAnsi="Arial"/>
        <w:b/>
        <w:sz w:val="24"/>
      </w:rPr>
      <w:tblPr/>
      <w:tcPr>
        <w:tcBorders>
          <w:top w:val="nil"/>
          <w:left w:val="nil"/>
          <w:bottom w:val="single" w:sz="18" w:space="0" w:color="000000"/>
          <w:right w:val="nil"/>
          <w:insideH w:val="nil"/>
          <w:insideV w:val="nil"/>
          <w:tl2br w:val="nil"/>
          <w:tr2bl w:val="nil"/>
        </w:tcBorders>
      </w:tcPr>
    </w:tblStylePr>
  </w:style>
  <w:style w:type="table" w:customStyle="1" w:styleId="Table-DrugItem2">
    <w:name w:val="Table-DrugItem2"/>
    <w:basedOn w:val="TableNormal"/>
    <w:uiPriority w:val="99"/>
    <w:rsid w:val="002D3500"/>
    <w:rPr>
      <w:rFonts w:ascii="Calibri" w:eastAsia="SimSun" w:hAnsi="Calibri"/>
      <w:sz w:val="18"/>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DrugItemRestriction2">
    <w:name w:val="Table-DrugItemRestriction2"/>
    <w:basedOn w:val="TableNormal"/>
    <w:uiPriority w:val="99"/>
    <w:rsid w:val="002D3500"/>
    <w:rPr>
      <w:rFonts w:ascii="Calibri" w:eastAsia="SimSun" w:hAnsi="Calibri"/>
      <w:b/>
      <w:i/>
      <w:sz w:val="18"/>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2">
    <w:name w:val="Style12"/>
    <w:basedOn w:val="TableNormal"/>
    <w:uiPriority w:val="99"/>
    <w:rsid w:val="002D3500"/>
    <w:rPr>
      <w:rFonts w:ascii="Calibri" w:eastAsia="SimSun" w:hAnsi="Calibri"/>
      <w:lang w:val="en-US" w:eastAsia="zh-CN"/>
    </w:rPr>
    <w:tblPr>
      <w:tblBorders>
        <w:top w:val="single" w:sz="36" w:space="0" w:color="000000"/>
        <w:left w:val="single" w:sz="36" w:space="0" w:color="000000"/>
        <w:bottom w:val="single" w:sz="36" w:space="0" w:color="000000"/>
        <w:right w:val="single" w:sz="36" w:space="0" w:color="000000"/>
        <w:insideH w:val="single" w:sz="36" w:space="0" w:color="000000"/>
        <w:insideV w:val="single" w:sz="36" w:space="0" w:color="000000"/>
      </w:tblBorders>
    </w:tblPr>
  </w:style>
  <w:style w:type="table" w:customStyle="1" w:styleId="Table-Item2">
    <w:name w:val="Table-Item2"/>
    <w:basedOn w:val="TableNormal"/>
    <w:uiPriority w:val="99"/>
    <w:rsid w:val="002D3500"/>
    <w:rPr>
      <w:rFonts w:ascii="Calibri" w:eastAsia="SimSun" w:hAnsi="Calibri"/>
      <w:lang w:val="en-US" w:eastAsia="zh-CN"/>
    </w:rPr>
    <w:tblPr/>
  </w:style>
  <w:style w:type="table" w:customStyle="1" w:styleId="Table-LI-schedule-12">
    <w:name w:val="Table-LI-schedule-12"/>
    <w:basedOn w:val="TableNormal"/>
    <w:uiPriority w:val="99"/>
    <w:rsid w:val="002D3500"/>
    <w:pPr>
      <w:spacing w:before="60" w:after="60"/>
    </w:pPr>
    <w:rPr>
      <w:rFonts w:ascii="Arial" w:eastAsia="Arial" w:hAnsi="Arial" w:cs="Arial"/>
      <w:sz w:val="16"/>
      <w:szCs w:val="16"/>
      <w:lang w:val="en-US" w:eastAsia="zh-CN"/>
    </w:rPr>
    <w:tblPr>
      <w:jc w:val="center"/>
    </w:tblPr>
    <w:trPr>
      <w:jc w:val="center"/>
    </w:tr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table" w:customStyle="1" w:styleId="Table-LI-schedule-53">
    <w:name w:val="Table-LI-schedule-53"/>
    <w:basedOn w:val="Table-LI-schedule-1"/>
    <w:uiPriority w:val="99"/>
    <w:rsid w:val="002D3500"/>
    <w:rPr>
      <w:rFonts w:eastAsia="Arial"/>
      <w:lang w:val="en-US" w:eastAsia="zh-CN"/>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cantSplit w:val="0"/>
    </w:tr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table" w:customStyle="1" w:styleId="Table-LI-schedule-54">
    <w:name w:val="Table-LI-schedule-54"/>
    <w:basedOn w:val="Table-LI-schedule-1"/>
    <w:uiPriority w:val="99"/>
    <w:rsid w:val="002D3500"/>
    <w:rPr>
      <w:rFonts w:eastAsia="Arial"/>
      <w:lang w:val="en-US" w:eastAsia="zh-CN"/>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cantSplit w:val="0"/>
    </w:tr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paragraph" w:customStyle="1" w:styleId="Transitional">
    <w:name w:val="Transitional"/>
    <w:aliases w:val="tr"/>
    <w:basedOn w:val="Normal"/>
    <w:next w:val="Normal"/>
    <w:rsid w:val="002D3500"/>
    <w:pPr>
      <w:keepNext/>
      <w:keepLines/>
      <w:spacing w:before="220"/>
      <w:ind w:left="709" w:hanging="709"/>
    </w:pPr>
    <w:rPr>
      <w:rFonts w:ascii="Arial" w:hAnsi="Arial"/>
      <w:b/>
      <w:kern w:val="28"/>
      <w:szCs w:val="20"/>
      <w:lang w:eastAsia="en-AU"/>
    </w:rPr>
  </w:style>
  <w:style w:type="paragraph" w:customStyle="1" w:styleId="ETAsubitem">
    <w:name w:val="ETA(subitem)"/>
    <w:basedOn w:val="OPCParaBase"/>
    <w:rsid w:val="002D3500"/>
    <w:pPr>
      <w:tabs>
        <w:tab w:val="right" w:pos="340"/>
      </w:tabs>
      <w:spacing w:before="60" w:line="240" w:lineRule="auto"/>
      <w:ind w:left="454" w:hanging="454"/>
    </w:pPr>
    <w:rPr>
      <w:sz w:val="20"/>
    </w:rPr>
  </w:style>
  <w:style w:type="paragraph" w:customStyle="1" w:styleId="ETApara">
    <w:name w:val="ETA(para)"/>
    <w:basedOn w:val="OPCParaBase"/>
    <w:rsid w:val="002D3500"/>
    <w:pPr>
      <w:tabs>
        <w:tab w:val="right" w:pos="754"/>
      </w:tabs>
      <w:spacing w:before="60" w:line="240" w:lineRule="auto"/>
      <w:ind w:left="828" w:hanging="828"/>
    </w:pPr>
    <w:rPr>
      <w:sz w:val="20"/>
    </w:rPr>
  </w:style>
  <w:style w:type="paragraph" w:customStyle="1" w:styleId="ETAsubpara">
    <w:name w:val="ETA(subpara)"/>
    <w:basedOn w:val="OPCParaBase"/>
    <w:rsid w:val="002D3500"/>
    <w:pPr>
      <w:tabs>
        <w:tab w:val="right" w:pos="1083"/>
      </w:tabs>
      <w:spacing w:before="60" w:line="240" w:lineRule="auto"/>
      <w:ind w:left="1191" w:hanging="1191"/>
    </w:pPr>
    <w:rPr>
      <w:sz w:val="20"/>
    </w:rPr>
  </w:style>
  <w:style w:type="paragraph" w:customStyle="1" w:styleId="ETAsub-subpara">
    <w:name w:val="ETA(sub-subpara)"/>
    <w:basedOn w:val="OPCParaBase"/>
    <w:rsid w:val="002D3500"/>
    <w:pPr>
      <w:tabs>
        <w:tab w:val="right" w:pos="1412"/>
      </w:tabs>
      <w:spacing w:before="60" w:line="240" w:lineRule="auto"/>
      <w:ind w:left="1525" w:hanging="1525"/>
    </w:pPr>
    <w:rPr>
      <w:sz w:val="20"/>
    </w:rPr>
  </w:style>
  <w:style w:type="paragraph" w:customStyle="1" w:styleId="SOText2">
    <w:name w:val="SO Text2"/>
    <w:aliases w:val="sot2"/>
    <w:basedOn w:val="Normal"/>
    <w:next w:val="SOText"/>
    <w:link w:val="SOText2Char"/>
    <w:rsid w:val="002D3500"/>
    <w:pPr>
      <w:pBdr>
        <w:top w:val="single" w:sz="6" w:space="5" w:color="auto"/>
        <w:left w:val="single" w:sz="6" w:space="5" w:color="auto"/>
        <w:bottom w:val="single" w:sz="6" w:space="5" w:color="auto"/>
        <w:right w:val="single" w:sz="6" w:space="5" w:color="auto"/>
      </w:pBdr>
      <w:spacing w:before="40"/>
      <w:ind w:left="1134"/>
    </w:pPr>
    <w:rPr>
      <w:rFonts w:eastAsiaTheme="minorHAnsi" w:cstheme="minorBidi"/>
      <w:sz w:val="22"/>
      <w:szCs w:val="20"/>
    </w:rPr>
  </w:style>
  <w:style w:type="character" w:customStyle="1" w:styleId="SOText2Char">
    <w:name w:val="SO Text2 Char"/>
    <w:aliases w:val="sot2 Char"/>
    <w:basedOn w:val="DefaultParagraphFont"/>
    <w:link w:val="SOText2"/>
    <w:rsid w:val="002D3500"/>
    <w:rPr>
      <w:rFonts w:eastAsiaTheme="minorHAnsi" w:cstheme="minorBidi"/>
      <w:sz w:val="22"/>
      <w:lang w:eastAsia="en-US"/>
    </w:rPr>
  </w:style>
  <w:style w:type="character" w:customStyle="1" w:styleId="charlegsubtitle1">
    <w:name w:val="charlegsubtitle1"/>
    <w:basedOn w:val="DefaultParagraphFont"/>
    <w:rsid w:val="002D3500"/>
    <w:rPr>
      <w:rFonts w:ascii="Arial" w:hAnsi="Arial" w:cs="Arial" w:hint="default"/>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7477334">
      <w:bodyDiv w:val="1"/>
      <w:marLeft w:val="0"/>
      <w:marRight w:val="0"/>
      <w:marTop w:val="0"/>
      <w:marBottom w:val="0"/>
      <w:divBdr>
        <w:top w:val="none" w:sz="0" w:space="0" w:color="auto"/>
        <w:left w:val="none" w:sz="0" w:space="0" w:color="auto"/>
        <w:bottom w:val="none" w:sz="0" w:space="0" w:color="auto"/>
        <w:right w:val="none" w:sz="0" w:space="0" w:color="auto"/>
      </w:divBdr>
    </w:div>
    <w:div w:id="337510900">
      <w:bodyDiv w:val="1"/>
      <w:marLeft w:val="0"/>
      <w:marRight w:val="0"/>
      <w:marTop w:val="0"/>
      <w:marBottom w:val="0"/>
      <w:divBdr>
        <w:top w:val="none" w:sz="0" w:space="0" w:color="auto"/>
        <w:left w:val="none" w:sz="0" w:space="0" w:color="auto"/>
        <w:bottom w:val="none" w:sz="0" w:space="0" w:color="auto"/>
        <w:right w:val="none" w:sz="0" w:space="0" w:color="auto"/>
      </w:divBdr>
    </w:div>
    <w:div w:id="451215833">
      <w:bodyDiv w:val="1"/>
      <w:marLeft w:val="0"/>
      <w:marRight w:val="0"/>
      <w:marTop w:val="0"/>
      <w:marBottom w:val="0"/>
      <w:divBdr>
        <w:top w:val="none" w:sz="0" w:space="0" w:color="auto"/>
        <w:left w:val="none" w:sz="0" w:space="0" w:color="auto"/>
        <w:bottom w:val="none" w:sz="0" w:space="0" w:color="auto"/>
        <w:right w:val="none" w:sz="0" w:space="0" w:color="auto"/>
      </w:divBdr>
    </w:div>
    <w:div w:id="602111755">
      <w:bodyDiv w:val="1"/>
      <w:marLeft w:val="0"/>
      <w:marRight w:val="0"/>
      <w:marTop w:val="0"/>
      <w:marBottom w:val="0"/>
      <w:divBdr>
        <w:top w:val="none" w:sz="0" w:space="0" w:color="auto"/>
        <w:left w:val="none" w:sz="0" w:space="0" w:color="auto"/>
        <w:bottom w:val="none" w:sz="0" w:space="0" w:color="auto"/>
        <w:right w:val="none" w:sz="0" w:space="0" w:color="auto"/>
      </w:divBdr>
    </w:div>
    <w:div w:id="806120139">
      <w:bodyDiv w:val="1"/>
      <w:marLeft w:val="0"/>
      <w:marRight w:val="0"/>
      <w:marTop w:val="0"/>
      <w:marBottom w:val="0"/>
      <w:divBdr>
        <w:top w:val="none" w:sz="0" w:space="0" w:color="auto"/>
        <w:left w:val="none" w:sz="0" w:space="0" w:color="auto"/>
        <w:bottom w:val="none" w:sz="0" w:space="0" w:color="auto"/>
        <w:right w:val="none" w:sz="0" w:space="0" w:color="auto"/>
      </w:divBdr>
    </w:div>
    <w:div w:id="832914463">
      <w:bodyDiv w:val="1"/>
      <w:marLeft w:val="0"/>
      <w:marRight w:val="0"/>
      <w:marTop w:val="0"/>
      <w:marBottom w:val="0"/>
      <w:divBdr>
        <w:top w:val="none" w:sz="0" w:space="0" w:color="auto"/>
        <w:left w:val="none" w:sz="0" w:space="0" w:color="auto"/>
        <w:bottom w:val="none" w:sz="0" w:space="0" w:color="auto"/>
        <w:right w:val="none" w:sz="0" w:space="0" w:color="auto"/>
      </w:divBdr>
    </w:div>
    <w:div w:id="962231165">
      <w:bodyDiv w:val="1"/>
      <w:marLeft w:val="0"/>
      <w:marRight w:val="0"/>
      <w:marTop w:val="0"/>
      <w:marBottom w:val="0"/>
      <w:divBdr>
        <w:top w:val="none" w:sz="0" w:space="0" w:color="auto"/>
        <w:left w:val="none" w:sz="0" w:space="0" w:color="auto"/>
        <w:bottom w:val="none" w:sz="0" w:space="0" w:color="auto"/>
        <w:right w:val="none" w:sz="0" w:space="0" w:color="auto"/>
      </w:divBdr>
    </w:div>
    <w:div w:id="990063336">
      <w:bodyDiv w:val="1"/>
      <w:marLeft w:val="0"/>
      <w:marRight w:val="0"/>
      <w:marTop w:val="0"/>
      <w:marBottom w:val="0"/>
      <w:divBdr>
        <w:top w:val="none" w:sz="0" w:space="0" w:color="auto"/>
        <w:left w:val="none" w:sz="0" w:space="0" w:color="auto"/>
        <w:bottom w:val="none" w:sz="0" w:space="0" w:color="auto"/>
        <w:right w:val="none" w:sz="0" w:space="0" w:color="auto"/>
      </w:divBdr>
    </w:div>
    <w:div w:id="1038431425">
      <w:bodyDiv w:val="1"/>
      <w:marLeft w:val="0"/>
      <w:marRight w:val="0"/>
      <w:marTop w:val="0"/>
      <w:marBottom w:val="0"/>
      <w:divBdr>
        <w:top w:val="none" w:sz="0" w:space="0" w:color="auto"/>
        <w:left w:val="none" w:sz="0" w:space="0" w:color="auto"/>
        <w:bottom w:val="none" w:sz="0" w:space="0" w:color="auto"/>
        <w:right w:val="none" w:sz="0" w:space="0" w:color="auto"/>
      </w:divBdr>
    </w:div>
    <w:div w:id="1196965580">
      <w:bodyDiv w:val="1"/>
      <w:marLeft w:val="0"/>
      <w:marRight w:val="0"/>
      <w:marTop w:val="0"/>
      <w:marBottom w:val="0"/>
      <w:divBdr>
        <w:top w:val="none" w:sz="0" w:space="0" w:color="auto"/>
        <w:left w:val="none" w:sz="0" w:space="0" w:color="auto"/>
        <w:bottom w:val="none" w:sz="0" w:space="0" w:color="auto"/>
        <w:right w:val="none" w:sz="0" w:space="0" w:color="auto"/>
      </w:divBdr>
    </w:div>
    <w:div w:id="1302417441">
      <w:bodyDiv w:val="1"/>
      <w:marLeft w:val="0"/>
      <w:marRight w:val="0"/>
      <w:marTop w:val="0"/>
      <w:marBottom w:val="0"/>
      <w:divBdr>
        <w:top w:val="none" w:sz="0" w:space="0" w:color="auto"/>
        <w:left w:val="none" w:sz="0" w:space="0" w:color="auto"/>
        <w:bottom w:val="none" w:sz="0" w:space="0" w:color="auto"/>
        <w:right w:val="none" w:sz="0" w:space="0" w:color="auto"/>
      </w:divBdr>
    </w:div>
    <w:div w:id="1467968359">
      <w:bodyDiv w:val="1"/>
      <w:marLeft w:val="0"/>
      <w:marRight w:val="0"/>
      <w:marTop w:val="0"/>
      <w:marBottom w:val="0"/>
      <w:divBdr>
        <w:top w:val="none" w:sz="0" w:space="0" w:color="auto"/>
        <w:left w:val="none" w:sz="0" w:space="0" w:color="auto"/>
        <w:bottom w:val="none" w:sz="0" w:space="0" w:color="auto"/>
        <w:right w:val="none" w:sz="0" w:space="0" w:color="auto"/>
      </w:divBdr>
    </w:div>
    <w:div w:id="1935043731">
      <w:bodyDiv w:val="1"/>
      <w:marLeft w:val="0"/>
      <w:marRight w:val="0"/>
      <w:marTop w:val="0"/>
      <w:marBottom w:val="0"/>
      <w:divBdr>
        <w:top w:val="none" w:sz="0" w:space="0" w:color="auto"/>
        <w:left w:val="none" w:sz="0" w:space="0" w:color="auto"/>
        <w:bottom w:val="none" w:sz="0" w:space="0" w:color="auto"/>
        <w:right w:val="none" w:sz="0" w:space="0" w:color="auto"/>
      </w:divBdr>
    </w:div>
    <w:div w:id="1969120618">
      <w:bodyDiv w:val="1"/>
      <w:marLeft w:val="0"/>
      <w:marRight w:val="0"/>
      <w:marTop w:val="0"/>
      <w:marBottom w:val="0"/>
      <w:divBdr>
        <w:top w:val="none" w:sz="0" w:space="0" w:color="auto"/>
        <w:left w:val="none" w:sz="0" w:space="0" w:color="auto"/>
        <w:bottom w:val="none" w:sz="0" w:space="0" w:color="auto"/>
        <w:right w:val="none" w:sz="0" w:space="0" w:color="auto"/>
      </w:divBdr>
    </w:div>
    <w:div w:id="2032216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11D47B-1129-42DD-B26B-696CB6E83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28578</Words>
  <Characters>162898</Characters>
  <Application>Microsoft Office Word</Application>
  <DocSecurity>0</DocSecurity>
  <Lines>1357</Lines>
  <Paragraphs>382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description>Document generated by PageSeeder.</dc:description>
  <cp:lastModifiedBy/>
  <cp:revision>1</cp:revision>
  <dcterms:created xsi:type="dcterms:W3CDTF">2022-08-23T02:44:00Z</dcterms:created>
  <dcterms:modified xsi:type="dcterms:W3CDTF">2022-08-25T02:10:00Z</dcterms:modified>
</cp:coreProperties>
</file>