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040EB" w14:textId="77777777" w:rsidR="00701CC7" w:rsidRPr="00B67864" w:rsidRDefault="00B02613" w:rsidP="00701CC7">
      <w:pPr>
        <w:jc w:val="center"/>
        <w:rPr>
          <w:rFonts w:ascii="Times New Roman" w:hAnsi="Times New Roman"/>
          <w:b/>
          <w:sz w:val="28"/>
          <w:szCs w:val="28"/>
        </w:rPr>
      </w:pPr>
      <w:r w:rsidRPr="00B67864">
        <w:rPr>
          <w:rFonts w:ascii="Times New Roman" w:hAnsi="Times New Roman"/>
          <w:b/>
          <w:sz w:val="28"/>
          <w:szCs w:val="28"/>
        </w:rPr>
        <w:t>EXPLANATORY STATEMENT</w:t>
      </w:r>
    </w:p>
    <w:p w14:paraId="418040EC" w14:textId="77777777" w:rsidR="00701CC7" w:rsidRPr="00B67864" w:rsidRDefault="00B02613" w:rsidP="00701CC7">
      <w:pPr>
        <w:jc w:val="center"/>
        <w:rPr>
          <w:rFonts w:ascii="Times New Roman" w:hAnsi="Times New Roman"/>
          <w:i/>
          <w:sz w:val="24"/>
          <w:szCs w:val="24"/>
        </w:rPr>
      </w:pPr>
      <w:r w:rsidRPr="00B67864">
        <w:rPr>
          <w:rFonts w:ascii="Times New Roman" w:hAnsi="Times New Roman"/>
          <w:i/>
          <w:sz w:val="24"/>
          <w:szCs w:val="24"/>
        </w:rPr>
        <w:t>Environment Protection and Biodiversity Conservation Act 1999</w:t>
      </w:r>
    </w:p>
    <w:p w14:paraId="418040ED" w14:textId="77777777" w:rsidR="00346446" w:rsidRPr="00B67864" w:rsidRDefault="00B02613" w:rsidP="008C11E0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67864">
        <w:rPr>
          <w:rFonts w:ascii="Times New Roman" w:hAnsi="Times New Roman"/>
          <w:b/>
          <w:bCs/>
          <w:iCs/>
          <w:sz w:val="24"/>
          <w:szCs w:val="24"/>
        </w:rPr>
        <w:t>List of Specimens taken to be Suitable for Live Import Amendment </w:t>
      </w:r>
    </w:p>
    <w:p w14:paraId="418040EE" w14:textId="684501F6" w:rsidR="006A4084" w:rsidRPr="00B67864" w:rsidRDefault="00B02613" w:rsidP="008C11E0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67864">
        <w:rPr>
          <w:rFonts w:ascii="Times New Roman" w:hAnsi="Times New Roman"/>
          <w:b/>
          <w:bCs/>
          <w:iCs/>
          <w:sz w:val="24"/>
          <w:szCs w:val="24"/>
        </w:rPr>
        <w:t>(</w:t>
      </w:r>
      <w:r w:rsidR="006B7E0B" w:rsidRPr="00B67864">
        <w:rPr>
          <w:rFonts w:ascii="Times New Roman" w:hAnsi="Times New Roman"/>
          <w:b/>
          <w:bCs/>
          <w:i/>
          <w:iCs/>
          <w:sz w:val="24"/>
          <w:szCs w:val="24"/>
        </w:rPr>
        <w:t>Stomphastis thraustica</w:t>
      </w:r>
      <w:r w:rsidRPr="00B67864">
        <w:rPr>
          <w:rFonts w:ascii="Times New Roman" w:hAnsi="Times New Roman"/>
          <w:b/>
          <w:bCs/>
          <w:iCs/>
          <w:sz w:val="24"/>
          <w:szCs w:val="24"/>
        </w:rPr>
        <w:t>) Instrument 20</w:t>
      </w:r>
      <w:r w:rsidR="00346446" w:rsidRPr="00B67864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6B7E0B" w:rsidRPr="00B67864">
        <w:rPr>
          <w:rFonts w:ascii="Times New Roman" w:hAnsi="Times New Roman"/>
          <w:b/>
          <w:bCs/>
          <w:iCs/>
          <w:sz w:val="24"/>
          <w:szCs w:val="24"/>
        </w:rPr>
        <w:t>2</w:t>
      </w:r>
    </w:p>
    <w:p w14:paraId="0B209122" w14:textId="3A4F7CC4" w:rsidR="007B6220" w:rsidRPr="00B67864" w:rsidRDefault="007B6220" w:rsidP="007B6220">
      <w:pPr>
        <w:jc w:val="center"/>
        <w:rPr>
          <w:rFonts w:ascii="Times New Roman" w:hAnsi="Times New Roman"/>
          <w:sz w:val="24"/>
          <w:szCs w:val="24"/>
        </w:rPr>
      </w:pPr>
      <w:r w:rsidRPr="00B67864">
        <w:rPr>
          <w:rFonts w:ascii="Times New Roman" w:hAnsi="Times New Roman"/>
          <w:sz w:val="24"/>
          <w:szCs w:val="24"/>
        </w:rPr>
        <w:t>Instrument</w:t>
      </w:r>
      <w:r w:rsidR="00966DAD" w:rsidRPr="00B67864">
        <w:rPr>
          <w:rFonts w:ascii="Times New Roman" w:hAnsi="Times New Roman"/>
          <w:sz w:val="24"/>
          <w:szCs w:val="24"/>
        </w:rPr>
        <w:t xml:space="preserve"> </w:t>
      </w:r>
      <w:r w:rsidRPr="00B67864">
        <w:rPr>
          <w:rFonts w:ascii="Times New Roman" w:hAnsi="Times New Roman"/>
          <w:sz w:val="24"/>
          <w:szCs w:val="24"/>
        </w:rPr>
        <w:t>under subparagraphs 303EC(1)(a)(i) and 303EC(1)(a)(iii)</w:t>
      </w:r>
    </w:p>
    <w:p w14:paraId="418040F0" w14:textId="1C2C385A" w:rsidR="00701CC7" w:rsidRPr="00B67864" w:rsidRDefault="00B02613" w:rsidP="00701CC7">
      <w:pPr>
        <w:jc w:val="center"/>
        <w:rPr>
          <w:rFonts w:ascii="Times New Roman" w:hAnsi="Times New Roman"/>
          <w:sz w:val="24"/>
          <w:szCs w:val="24"/>
        </w:rPr>
      </w:pPr>
      <w:r w:rsidRPr="00B67864">
        <w:rPr>
          <w:rFonts w:ascii="Times New Roman" w:hAnsi="Times New Roman"/>
          <w:sz w:val="24"/>
          <w:szCs w:val="24"/>
        </w:rPr>
        <w:t>Issued under a</w:t>
      </w:r>
      <w:r w:rsidR="00F528F7" w:rsidRPr="00B67864">
        <w:rPr>
          <w:rFonts w:ascii="Times New Roman" w:hAnsi="Times New Roman"/>
          <w:sz w:val="24"/>
          <w:szCs w:val="24"/>
        </w:rPr>
        <w:t xml:space="preserve">uthority of the Minister for the </w:t>
      </w:r>
      <w:r w:rsidR="00172AAA" w:rsidRPr="00B67864">
        <w:rPr>
          <w:rFonts w:ascii="Times New Roman" w:hAnsi="Times New Roman"/>
          <w:sz w:val="24"/>
          <w:szCs w:val="24"/>
        </w:rPr>
        <w:t>Environment</w:t>
      </w:r>
      <w:r w:rsidR="005428C5" w:rsidRPr="00B67864">
        <w:rPr>
          <w:rFonts w:ascii="Times New Roman" w:hAnsi="Times New Roman"/>
          <w:sz w:val="24"/>
          <w:szCs w:val="24"/>
        </w:rPr>
        <w:t xml:space="preserve"> and Water</w:t>
      </w:r>
    </w:p>
    <w:p w14:paraId="418040F1" w14:textId="77777777" w:rsidR="00BF622B" w:rsidRPr="00B67864" w:rsidRDefault="00B02613" w:rsidP="00BF622B">
      <w:pPr>
        <w:rPr>
          <w:rFonts w:ascii="Times New Roman" w:hAnsi="Times New Roman"/>
          <w:sz w:val="24"/>
          <w:szCs w:val="24"/>
        </w:rPr>
      </w:pPr>
      <w:r w:rsidRPr="00B67864">
        <w:rPr>
          <w:rFonts w:ascii="Times New Roman" w:hAnsi="Times New Roman"/>
          <w:sz w:val="24"/>
          <w:szCs w:val="24"/>
        </w:rPr>
        <w:t xml:space="preserve">Under the </w:t>
      </w:r>
      <w:r w:rsidRPr="00B67864">
        <w:rPr>
          <w:rFonts w:ascii="Times New Roman" w:hAnsi="Times New Roman"/>
          <w:i/>
          <w:iCs/>
          <w:sz w:val="24"/>
          <w:szCs w:val="24"/>
        </w:rPr>
        <w:t xml:space="preserve">Environment Protection and Biodiversity Conservation Act 1999 </w:t>
      </w:r>
      <w:r w:rsidRPr="00B67864">
        <w:rPr>
          <w:rFonts w:ascii="Times New Roman" w:hAnsi="Times New Roman"/>
          <w:sz w:val="24"/>
          <w:szCs w:val="24"/>
        </w:rPr>
        <w:t xml:space="preserve">(EPBC Act), a live specimen is taken to be suitable for import if it is included on the </w:t>
      </w:r>
      <w:r w:rsidRPr="00B67864">
        <w:rPr>
          <w:rFonts w:ascii="Times New Roman" w:hAnsi="Times New Roman"/>
          <w:bCs/>
          <w:i/>
          <w:sz w:val="24"/>
          <w:szCs w:val="24"/>
        </w:rPr>
        <w:t xml:space="preserve">List of Specimens Taken to be Suitable for Live Import (29/11/2001) </w:t>
      </w:r>
      <w:r w:rsidRPr="00B67864">
        <w:rPr>
          <w:rFonts w:ascii="Times New Roman" w:hAnsi="Times New Roman"/>
          <w:sz w:val="24"/>
          <w:szCs w:val="24"/>
        </w:rPr>
        <w:t>(Live Import List).</w:t>
      </w:r>
    </w:p>
    <w:p w14:paraId="2B35B1B9" w14:textId="0773816C" w:rsidR="003005D7" w:rsidRPr="00B67864" w:rsidRDefault="003005D7" w:rsidP="00BF622B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B67864">
        <w:rPr>
          <w:rFonts w:ascii="Times New Roman" w:hAnsi="Times New Roman"/>
          <w:b/>
          <w:bCs/>
          <w:sz w:val="24"/>
          <w:szCs w:val="24"/>
          <w:u w:val="single"/>
        </w:rPr>
        <w:t>Legislative Background</w:t>
      </w:r>
    </w:p>
    <w:p w14:paraId="418040F2" w14:textId="273675AE" w:rsidR="00BF622B" w:rsidRPr="00B67864" w:rsidRDefault="00B02613" w:rsidP="00BF622B">
      <w:pPr>
        <w:rPr>
          <w:rFonts w:ascii="Times New Roman" w:hAnsi="Times New Roman"/>
          <w:sz w:val="24"/>
          <w:szCs w:val="24"/>
        </w:rPr>
      </w:pPr>
      <w:r w:rsidRPr="00B67864">
        <w:rPr>
          <w:rFonts w:ascii="Times New Roman" w:hAnsi="Times New Roman"/>
          <w:sz w:val="24"/>
          <w:szCs w:val="24"/>
        </w:rPr>
        <w:t xml:space="preserve">The Live Import List </w:t>
      </w:r>
      <w:r w:rsidR="00302534" w:rsidRPr="00B67864">
        <w:rPr>
          <w:rFonts w:ascii="Times New Roman" w:hAnsi="Times New Roman"/>
          <w:sz w:val="24"/>
          <w:szCs w:val="24"/>
        </w:rPr>
        <w:t xml:space="preserve">(the list) </w:t>
      </w:r>
      <w:r w:rsidRPr="00B67864">
        <w:rPr>
          <w:rFonts w:ascii="Times New Roman" w:hAnsi="Times New Roman"/>
          <w:sz w:val="24"/>
          <w:szCs w:val="24"/>
        </w:rPr>
        <w:t xml:space="preserve">was established under section 303EB of the EPBC Act and has two parts. Part 1 comprises a list of unregulated specimens exempt from the requirement for an import permit under the EPBC Act. </w:t>
      </w:r>
      <w:r w:rsidR="00991867" w:rsidRPr="00B67864">
        <w:rPr>
          <w:rFonts w:ascii="Times New Roman" w:hAnsi="Times New Roman"/>
          <w:sz w:val="24"/>
          <w:szCs w:val="24"/>
        </w:rPr>
        <w:t xml:space="preserve">Part 1 must not contain a CITES </w:t>
      </w:r>
      <w:r w:rsidR="00D96E1F" w:rsidRPr="00B67864">
        <w:rPr>
          <w:rFonts w:ascii="Times New Roman" w:hAnsi="Times New Roman"/>
          <w:sz w:val="24"/>
          <w:szCs w:val="24"/>
        </w:rPr>
        <w:t xml:space="preserve">(Convention on International Trade in Endangered Species of Wild Fauna and Flora) </w:t>
      </w:r>
      <w:r w:rsidR="00991867" w:rsidRPr="00B67864">
        <w:rPr>
          <w:rFonts w:ascii="Times New Roman" w:hAnsi="Times New Roman"/>
          <w:sz w:val="24"/>
          <w:szCs w:val="24"/>
        </w:rPr>
        <w:t xml:space="preserve">specimen. </w:t>
      </w:r>
      <w:r w:rsidRPr="00B67864">
        <w:rPr>
          <w:rFonts w:ascii="Times New Roman" w:hAnsi="Times New Roman"/>
          <w:sz w:val="24"/>
          <w:szCs w:val="24"/>
        </w:rPr>
        <w:t>Part 2 comprises a list of allowable regulated specimens that can be imported with a permit issued by the Minister, along with notation of any restrictions or conditions</w:t>
      </w:r>
      <w:r w:rsidR="00D3382A" w:rsidRPr="00B67864">
        <w:rPr>
          <w:rFonts w:ascii="Times New Roman" w:hAnsi="Times New Roman"/>
          <w:sz w:val="24"/>
          <w:szCs w:val="24"/>
        </w:rPr>
        <w:t xml:space="preserve">.  </w:t>
      </w:r>
    </w:p>
    <w:p w14:paraId="418040F3" w14:textId="0023C9A2" w:rsidR="00BF622B" w:rsidRPr="00B67864" w:rsidRDefault="00B02613" w:rsidP="00BF622B">
      <w:pPr>
        <w:rPr>
          <w:rFonts w:ascii="Times New Roman" w:hAnsi="Times New Roman"/>
          <w:sz w:val="24"/>
          <w:szCs w:val="24"/>
        </w:rPr>
      </w:pPr>
      <w:r w:rsidRPr="00B67864">
        <w:rPr>
          <w:rFonts w:ascii="Times New Roman" w:hAnsi="Times New Roman"/>
          <w:sz w:val="24"/>
          <w:szCs w:val="24"/>
        </w:rPr>
        <w:t xml:space="preserve">Subsection 303EC(1) of the </w:t>
      </w:r>
      <w:r w:rsidR="000120CC" w:rsidRPr="00B67864">
        <w:rPr>
          <w:rFonts w:ascii="Times New Roman" w:hAnsi="Times New Roman"/>
          <w:sz w:val="24"/>
          <w:szCs w:val="24"/>
        </w:rPr>
        <w:t xml:space="preserve">EPBC </w:t>
      </w:r>
      <w:r w:rsidRPr="00B67864">
        <w:rPr>
          <w:rFonts w:ascii="Times New Roman" w:hAnsi="Times New Roman"/>
          <w:sz w:val="24"/>
          <w:szCs w:val="24"/>
        </w:rPr>
        <w:t>Act relevantly provides that the Minister may, by legislative instrument, amend the Live Import List by:</w:t>
      </w:r>
    </w:p>
    <w:p w14:paraId="418040F4" w14:textId="77777777" w:rsidR="00BF622B" w:rsidRPr="00B67864" w:rsidRDefault="00B02613" w:rsidP="00062A98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67864">
        <w:rPr>
          <w:rFonts w:ascii="Times New Roman" w:hAnsi="Times New Roman"/>
          <w:sz w:val="24"/>
          <w:szCs w:val="24"/>
        </w:rPr>
        <w:t xml:space="preserve">including items in a particular part of the list;  </w:t>
      </w:r>
    </w:p>
    <w:p w14:paraId="418040F5" w14:textId="77777777" w:rsidR="00BF622B" w:rsidRPr="00B67864" w:rsidRDefault="00B02613" w:rsidP="00062A98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67864">
        <w:rPr>
          <w:rFonts w:ascii="Times New Roman" w:hAnsi="Times New Roman"/>
          <w:sz w:val="24"/>
          <w:szCs w:val="24"/>
        </w:rPr>
        <w:t xml:space="preserve">deleting items from a particular part of the list; </w:t>
      </w:r>
    </w:p>
    <w:p w14:paraId="418040F6" w14:textId="77777777" w:rsidR="00BF622B" w:rsidRPr="00B67864" w:rsidRDefault="00B02613" w:rsidP="00062A98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67864">
        <w:rPr>
          <w:rFonts w:ascii="Times New Roman" w:hAnsi="Times New Roman"/>
          <w:sz w:val="24"/>
          <w:szCs w:val="24"/>
        </w:rPr>
        <w:t xml:space="preserve">imposing a restriction or condition to which the inclusion of a specimen in Part 2 of the list is subject; </w:t>
      </w:r>
    </w:p>
    <w:p w14:paraId="418040F7" w14:textId="77777777" w:rsidR="00BF622B" w:rsidRPr="00B67864" w:rsidRDefault="00B02613" w:rsidP="00062A98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67864">
        <w:rPr>
          <w:rFonts w:ascii="Times New Roman" w:hAnsi="Times New Roman"/>
          <w:sz w:val="24"/>
          <w:szCs w:val="24"/>
        </w:rPr>
        <w:t xml:space="preserve">varying or revoking a restriction or condition to which the inclusion of a specimen in Part 2 of the list is subject; or </w:t>
      </w:r>
    </w:p>
    <w:p w14:paraId="418040F8" w14:textId="77777777" w:rsidR="00BF622B" w:rsidRPr="00B67864" w:rsidRDefault="00B02613" w:rsidP="00062A98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67864">
        <w:rPr>
          <w:rFonts w:ascii="Times New Roman" w:hAnsi="Times New Roman"/>
          <w:sz w:val="24"/>
          <w:szCs w:val="24"/>
        </w:rPr>
        <w:t xml:space="preserve">correcting an inaccuracy or updating the name of a species. </w:t>
      </w:r>
    </w:p>
    <w:p w14:paraId="418040F9" w14:textId="651869FC" w:rsidR="00BF622B" w:rsidRPr="00B67864" w:rsidRDefault="00B02613" w:rsidP="00BF622B">
      <w:pPr>
        <w:rPr>
          <w:rFonts w:ascii="Times New Roman" w:hAnsi="Times New Roman"/>
          <w:sz w:val="24"/>
          <w:szCs w:val="24"/>
        </w:rPr>
      </w:pPr>
      <w:r w:rsidRPr="00B67864">
        <w:rPr>
          <w:rFonts w:ascii="Times New Roman" w:hAnsi="Times New Roman"/>
          <w:sz w:val="24"/>
          <w:szCs w:val="24"/>
        </w:rPr>
        <w:t xml:space="preserve">Amendments to include an item can be made either on the initiative of the Minister, under section 303ED of the EPBC Act, or by application from a person made under section 303EE of the EPBC Act. </w:t>
      </w:r>
    </w:p>
    <w:p w14:paraId="418040FA" w14:textId="77777777" w:rsidR="00BF622B" w:rsidRPr="00B67864" w:rsidRDefault="00B02613" w:rsidP="00BF622B">
      <w:pPr>
        <w:rPr>
          <w:rFonts w:ascii="Times New Roman" w:hAnsi="Times New Roman"/>
          <w:sz w:val="24"/>
          <w:szCs w:val="24"/>
        </w:rPr>
      </w:pPr>
      <w:r w:rsidRPr="00B67864">
        <w:rPr>
          <w:rFonts w:ascii="Times New Roman" w:hAnsi="Times New Roman"/>
          <w:sz w:val="24"/>
          <w:szCs w:val="24"/>
        </w:rPr>
        <w:t>Subsection 303EC(3) of the EPBC Act provides that before amending the list referred to in section 303EB as mentioned in paragraph 303EC(1)(a), the Minister:</w:t>
      </w:r>
    </w:p>
    <w:p w14:paraId="418040FB" w14:textId="79F8D818" w:rsidR="00BF622B" w:rsidRPr="00B67864" w:rsidRDefault="00B02613" w:rsidP="00062A98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67864">
        <w:rPr>
          <w:rFonts w:ascii="Times New Roman" w:hAnsi="Times New Roman"/>
          <w:sz w:val="24"/>
          <w:szCs w:val="24"/>
        </w:rPr>
        <w:t xml:space="preserve">must consult </w:t>
      </w:r>
      <w:r w:rsidR="00184CC5" w:rsidRPr="00B67864">
        <w:rPr>
          <w:rFonts w:ascii="Times New Roman" w:hAnsi="Times New Roman"/>
          <w:sz w:val="24"/>
          <w:szCs w:val="24"/>
        </w:rPr>
        <w:t xml:space="preserve">such </w:t>
      </w:r>
      <w:r w:rsidRPr="00B67864">
        <w:rPr>
          <w:rFonts w:ascii="Times New Roman" w:hAnsi="Times New Roman"/>
          <w:sz w:val="24"/>
          <w:szCs w:val="24"/>
        </w:rPr>
        <w:t xml:space="preserve">other Minister or Ministers as the Minister considers appropriate; and </w:t>
      </w:r>
    </w:p>
    <w:p w14:paraId="418040FC" w14:textId="3A03138C" w:rsidR="00BF622B" w:rsidRPr="00B67864" w:rsidRDefault="00B02613" w:rsidP="00062A98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67864">
        <w:rPr>
          <w:rFonts w:ascii="Times New Roman" w:hAnsi="Times New Roman"/>
          <w:sz w:val="24"/>
          <w:szCs w:val="24"/>
        </w:rPr>
        <w:t xml:space="preserve">must consult </w:t>
      </w:r>
      <w:r w:rsidR="00184CC5" w:rsidRPr="00B67864">
        <w:rPr>
          <w:rFonts w:ascii="Times New Roman" w:hAnsi="Times New Roman"/>
          <w:sz w:val="24"/>
          <w:szCs w:val="24"/>
        </w:rPr>
        <w:t xml:space="preserve">such </w:t>
      </w:r>
      <w:r w:rsidRPr="00B67864">
        <w:rPr>
          <w:rFonts w:ascii="Times New Roman" w:hAnsi="Times New Roman"/>
          <w:sz w:val="24"/>
          <w:szCs w:val="24"/>
        </w:rPr>
        <w:t xml:space="preserve">other Minister or Ministers of each State and self-governing Territory as the Minister considers appropriate; and </w:t>
      </w:r>
    </w:p>
    <w:p w14:paraId="418040FD" w14:textId="77777777" w:rsidR="00BF622B" w:rsidRPr="00B67864" w:rsidRDefault="00B02613" w:rsidP="00062A98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67864">
        <w:rPr>
          <w:rFonts w:ascii="Times New Roman" w:hAnsi="Times New Roman"/>
          <w:sz w:val="24"/>
          <w:szCs w:val="24"/>
        </w:rPr>
        <w:lastRenderedPageBreak/>
        <w:t xml:space="preserve">may consult such other persons and organisations as the Minister considers appropriate. </w:t>
      </w:r>
    </w:p>
    <w:p w14:paraId="418040FE" w14:textId="2311B927" w:rsidR="00BF622B" w:rsidRPr="00B67864" w:rsidRDefault="00B02613" w:rsidP="00BF622B">
      <w:pPr>
        <w:rPr>
          <w:rFonts w:ascii="Times New Roman" w:hAnsi="Times New Roman"/>
          <w:sz w:val="24"/>
          <w:szCs w:val="24"/>
        </w:rPr>
      </w:pPr>
      <w:r w:rsidRPr="00B67864">
        <w:rPr>
          <w:rFonts w:ascii="Times New Roman" w:hAnsi="Times New Roman"/>
          <w:sz w:val="24"/>
          <w:szCs w:val="24"/>
        </w:rPr>
        <w:t xml:space="preserve">Further, subsection 303EC(5) of the EPBC Act provides that the Minister must not amend the list referred to in section 303EB by including an item in the </w:t>
      </w:r>
      <w:r w:rsidR="00184CC5" w:rsidRPr="00B67864">
        <w:rPr>
          <w:rFonts w:ascii="Times New Roman" w:hAnsi="Times New Roman"/>
          <w:sz w:val="24"/>
          <w:szCs w:val="24"/>
        </w:rPr>
        <w:t>list</w:t>
      </w:r>
      <w:r w:rsidR="00F45BF6" w:rsidRPr="00B67864">
        <w:rPr>
          <w:rFonts w:ascii="Times New Roman" w:hAnsi="Times New Roman"/>
          <w:sz w:val="24"/>
          <w:szCs w:val="24"/>
        </w:rPr>
        <w:t xml:space="preserve">, </w:t>
      </w:r>
      <w:r w:rsidRPr="00B67864">
        <w:rPr>
          <w:rFonts w:ascii="Times New Roman" w:hAnsi="Times New Roman"/>
          <w:sz w:val="24"/>
          <w:szCs w:val="24"/>
        </w:rPr>
        <w:t>unless:</w:t>
      </w:r>
    </w:p>
    <w:p w14:paraId="418040FF" w14:textId="65D5113C" w:rsidR="00BF622B" w:rsidRPr="00B67864" w:rsidRDefault="00B02613" w:rsidP="00062A98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67864">
        <w:rPr>
          <w:rFonts w:ascii="Times New Roman" w:hAnsi="Times New Roman"/>
          <w:sz w:val="24"/>
          <w:szCs w:val="24"/>
        </w:rPr>
        <w:t xml:space="preserve">the amendment is made following consideration of a relevant report under section 303ED or 303EE; or </w:t>
      </w:r>
    </w:p>
    <w:p w14:paraId="41804100" w14:textId="66B64DC7" w:rsidR="00BF622B" w:rsidRPr="00B67864" w:rsidRDefault="00B02613" w:rsidP="00062A98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67864">
        <w:rPr>
          <w:rFonts w:ascii="Times New Roman" w:hAnsi="Times New Roman"/>
          <w:sz w:val="24"/>
          <w:szCs w:val="24"/>
        </w:rPr>
        <w:t xml:space="preserve">the amendment is made following consideration of a relevant review under section 303EJ. </w:t>
      </w:r>
    </w:p>
    <w:p w14:paraId="7EE72E0D" w14:textId="2938C6D7" w:rsidR="001F4E41" w:rsidRPr="00B67864" w:rsidRDefault="001F4E41" w:rsidP="00D67CC6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B67864">
        <w:rPr>
          <w:rFonts w:ascii="Times New Roman" w:hAnsi="Times New Roman"/>
          <w:b/>
          <w:bCs/>
          <w:sz w:val="24"/>
          <w:szCs w:val="24"/>
          <w:u w:val="single"/>
        </w:rPr>
        <w:t>Purpose</w:t>
      </w:r>
    </w:p>
    <w:p w14:paraId="3C45BB06" w14:textId="77777777" w:rsidR="001F4E41" w:rsidRPr="00B67864" w:rsidRDefault="001F4E41" w:rsidP="001F4E41">
      <w:pPr>
        <w:spacing w:before="120" w:after="120"/>
        <w:rPr>
          <w:rFonts w:ascii="Times New Roman" w:hAnsi="Times New Roman"/>
          <w:sz w:val="24"/>
          <w:szCs w:val="24"/>
        </w:rPr>
      </w:pPr>
      <w:r w:rsidRPr="00B67864">
        <w:rPr>
          <w:rFonts w:ascii="Times New Roman" w:hAnsi="Times New Roman"/>
          <w:sz w:val="24"/>
          <w:szCs w:val="24"/>
        </w:rPr>
        <w:t xml:space="preserve">The purpose of this instrument is to amend Part 2 of the </w:t>
      </w:r>
      <w:r w:rsidRPr="00B67864">
        <w:rPr>
          <w:rFonts w:ascii="Times New Roman" w:hAnsi="Times New Roman"/>
          <w:i/>
          <w:iCs/>
          <w:sz w:val="24"/>
          <w:szCs w:val="24"/>
        </w:rPr>
        <w:t>List of Specimens taken to be Suitable for Live Import (29/11/2001)</w:t>
      </w:r>
      <w:r w:rsidRPr="00B67864">
        <w:rPr>
          <w:rFonts w:ascii="Times New Roman" w:hAnsi="Times New Roman"/>
          <w:sz w:val="24"/>
          <w:szCs w:val="24"/>
        </w:rPr>
        <w:t xml:space="preserve"> to include </w:t>
      </w:r>
      <w:r w:rsidRPr="00B67864">
        <w:rPr>
          <w:rFonts w:ascii="Times New Roman" w:hAnsi="Times New Roman"/>
          <w:i/>
          <w:iCs/>
          <w:sz w:val="24"/>
          <w:szCs w:val="24"/>
        </w:rPr>
        <w:t>Stomphastis thraustica</w:t>
      </w:r>
      <w:r w:rsidRPr="00B67864">
        <w:rPr>
          <w:rFonts w:ascii="Times New Roman" w:hAnsi="Times New Roman"/>
          <w:sz w:val="24"/>
          <w:szCs w:val="24"/>
        </w:rPr>
        <w:t xml:space="preserve"> (a leaf mining moth) in accordance with section 303EC of the EPBC Act.</w:t>
      </w:r>
    </w:p>
    <w:p w14:paraId="41804101" w14:textId="5AB109F5" w:rsidR="007C0D2D" w:rsidRPr="00B67864" w:rsidRDefault="00B02613" w:rsidP="007C0D2D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B67864">
        <w:rPr>
          <w:rFonts w:ascii="Times New Roman" w:hAnsi="Times New Roman"/>
          <w:sz w:val="24"/>
          <w:szCs w:val="24"/>
        </w:rPr>
        <w:t xml:space="preserve">The </w:t>
      </w:r>
      <w:r w:rsidRPr="00B67864">
        <w:rPr>
          <w:rFonts w:ascii="Times New Roman" w:hAnsi="Times New Roman"/>
          <w:i/>
          <w:iCs/>
          <w:sz w:val="24"/>
          <w:szCs w:val="24"/>
        </w:rPr>
        <w:t>List of Specimens taken to be Suitable for Live Import Amendment (</w:t>
      </w:r>
      <w:r w:rsidR="006B7E0B" w:rsidRPr="00B67864">
        <w:rPr>
          <w:rFonts w:ascii="Times New Roman" w:hAnsi="Times New Roman"/>
          <w:i/>
          <w:iCs/>
          <w:sz w:val="24"/>
          <w:szCs w:val="24"/>
        </w:rPr>
        <w:t>Stomphastis thraustica</w:t>
      </w:r>
      <w:r w:rsidRPr="00B67864">
        <w:rPr>
          <w:rFonts w:ascii="Times New Roman" w:hAnsi="Times New Roman"/>
          <w:i/>
          <w:iCs/>
          <w:sz w:val="24"/>
          <w:szCs w:val="24"/>
        </w:rPr>
        <w:t>) Instrument 20</w:t>
      </w:r>
      <w:r w:rsidR="006B7E0B" w:rsidRPr="00B67864">
        <w:rPr>
          <w:rFonts w:ascii="Times New Roman" w:hAnsi="Times New Roman"/>
          <w:i/>
          <w:iCs/>
          <w:sz w:val="24"/>
          <w:szCs w:val="24"/>
        </w:rPr>
        <w:t>22</w:t>
      </w:r>
      <w:r w:rsidRPr="00B678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67864">
        <w:rPr>
          <w:rFonts w:ascii="Times New Roman" w:hAnsi="Times New Roman"/>
          <w:sz w:val="24"/>
          <w:szCs w:val="24"/>
        </w:rPr>
        <w:t xml:space="preserve">amends the Live Import List to include </w:t>
      </w:r>
      <w:r w:rsidR="006B7E0B" w:rsidRPr="00B67864">
        <w:rPr>
          <w:rFonts w:ascii="Times New Roman" w:hAnsi="Times New Roman"/>
          <w:i/>
          <w:iCs/>
          <w:sz w:val="24"/>
          <w:szCs w:val="24"/>
        </w:rPr>
        <w:t>Stomphastis thraustica</w:t>
      </w:r>
      <w:r w:rsidR="006B7E0B" w:rsidRPr="00B67864">
        <w:rPr>
          <w:rFonts w:ascii="Times New Roman" w:hAnsi="Times New Roman"/>
          <w:sz w:val="24"/>
          <w:szCs w:val="24"/>
        </w:rPr>
        <w:t xml:space="preserve"> </w:t>
      </w:r>
      <w:r w:rsidRPr="00B67864">
        <w:rPr>
          <w:rFonts w:ascii="Times New Roman" w:hAnsi="Times New Roman"/>
          <w:sz w:val="24"/>
          <w:szCs w:val="24"/>
        </w:rPr>
        <w:t>(</w:t>
      </w:r>
      <w:r w:rsidR="00445AE4" w:rsidRPr="00B67864">
        <w:rPr>
          <w:rFonts w:ascii="Times New Roman" w:hAnsi="Times New Roman"/>
          <w:sz w:val="24"/>
          <w:szCs w:val="24"/>
        </w:rPr>
        <w:t xml:space="preserve">commonly known as </w:t>
      </w:r>
      <w:r w:rsidR="00762173" w:rsidRPr="00B67864">
        <w:rPr>
          <w:rFonts w:ascii="Times New Roman" w:hAnsi="Times New Roman"/>
          <w:sz w:val="24"/>
          <w:szCs w:val="24"/>
        </w:rPr>
        <w:t xml:space="preserve">a </w:t>
      </w:r>
      <w:r w:rsidR="006B7E0B" w:rsidRPr="00B67864">
        <w:rPr>
          <w:rFonts w:ascii="Times New Roman" w:hAnsi="Times New Roman"/>
          <w:sz w:val="24"/>
          <w:szCs w:val="24"/>
        </w:rPr>
        <w:t>leaf mining moth</w:t>
      </w:r>
      <w:r w:rsidRPr="00B67864">
        <w:rPr>
          <w:rFonts w:ascii="Times New Roman" w:hAnsi="Times New Roman"/>
          <w:sz w:val="24"/>
          <w:szCs w:val="24"/>
        </w:rPr>
        <w:t xml:space="preserve">) in Part </w:t>
      </w:r>
      <w:r w:rsidR="002D6CDC" w:rsidRPr="00B67864">
        <w:rPr>
          <w:rFonts w:ascii="Times New Roman" w:hAnsi="Times New Roman"/>
          <w:sz w:val="24"/>
          <w:szCs w:val="24"/>
        </w:rPr>
        <w:t>2</w:t>
      </w:r>
      <w:r w:rsidR="004B06A1" w:rsidRPr="00B67864">
        <w:rPr>
          <w:rFonts w:ascii="Times New Roman" w:hAnsi="Times New Roman"/>
          <w:sz w:val="24"/>
          <w:szCs w:val="24"/>
        </w:rPr>
        <w:t xml:space="preserve"> with the condition</w:t>
      </w:r>
      <w:r w:rsidR="00785050" w:rsidRPr="00B67864">
        <w:rPr>
          <w:rFonts w:ascii="Times New Roman" w:hAnsi="Times New Roman"/>
          <w:sz w:val="24"/>
          <w:szCs w:val="24"/>
        </w:rPr>
        <w:t>:</w:t>
      </w:r>
      <w:r w:rsidR="004B06A1" w:rsidRPr="00B67864">
        <w:rPr>
          <w:rFonts w:ascii="Times New Roman" w:hAnsi="Times New Roman"/>
          <w:sz w:val="24"/>
          <w:szCs w:val="24"/>
        </w:rPr>
        <w:t xml:space="preserve"> </w:t>
      </w:r>
      <w:r w:rsidR="00785050" w:rsidRPr="00B67864">
        <w:rPr>
          <w:rFonts w:ascii="Times New Roman" w:hAnsi="Times New Roman"/>
          <w:sz w:val="24"/>
          <w:szCs w:val="24"/>
        </w:rPr>
        <w:t>Peru sourced specimens only</w:t>
      </w:r>
      <w:r w:rsidRPr="00B67864">
        <w:rPr>
          <w:rFonts w:ascii="Times New Roman" w:hAnsi="Times New Roman"/>
          <w:sz w:val="24"/>
          <w:szCs w:val="24"/>
        </w:rPr>
        <w:t xml:space="preserve">. </w:t>
      </w:r>
    </w:p>
    <w:p w14:paraId="41804102" w14:textId="1BCEE37A" w:rsidR="001C4EAC" w:rsidRPr="00B67864" w:rsidRDefault="00B02613" w:rsidP="006F27A5">
      <w:pPr>
        <w:pStyle w:val="ListNumber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B67864">
        <w:rPr>
          <w:rFonts w:ascii="Times New Roman" w:hAnsi="Times New Roman"/>
          <w:sz w:val="24"/>
          <w:szCs w:val="24"/>
        </w:rPr>
        <w:t xml:space="preserve">This amendment to the list to add </w:t>
      </w:r>
      <w:r w:rsidR="006B7E0B" w:rsidRPr="00B67864">
        <w:rPr>
          <w:rFonts w:ascii="Times New Roman" w:hAnsi="Times New Roman"/>
          <w:i/>
          <w:iCs/>
          <w:sz w:val="24"/>
          <w:szCs w:val="24"/>
        </w:rPr>
        <w:t>Stomphastis thraustica</w:t>
      </w:r>
      <w:r w:rsidR="006B7E0B" w:rsidRPr="00B67864">
        <w:rPr>
          <w:rFonts w:ascii="Times New Roman" w:hAnsi="Times New Roman"/>
          <w:sz w:val="24"/>
          <w:szCs w:val="24"/>
        </w:rPr>
        <w:t xml:space="preserve"> </w:t>
      </w:r>
      <w:r w:rsidRPr="00B67864">
        <w:rPr>
          <w:rFonts w:ascii="Times New Roman" w:hAnsi="Times New Roman"/>
          <w:sz w:val="24"/>
          <w:szCs w:val="24"/>
        </w:rPr>
        <w:t xml:space="preserve">was initiated by an application made to the Minister under section 303EE of the EPBC Act. </w:t>
      </w:r>
      <w:r w:rsidR="00F1747E" w:rsidRPr="00B67864">
        <w:rPr>
          <w:rFonts w:ascii="Times New Roman" w:hAnsi="Times New Roman"/>
          <w:sz w:val="24"/>
          <w:szCs w:val="24"/>
        </w:rPr>
        <w:t xml:space="preserve">An assessment of the potential impacts on the environment of the proposed amendments was reported to the Minister, </w:t>
      </w:r>
      <w:r w:rsidR="00912941" w:rsidRPr="00B67864">
        <w:rPr>
          <w:rFonts w:ascii="Times New Roman" w:hAnsi="Times New Roman"/>
          <w:sz w:val="24"/>
          <w:szCs w:val="24"/>
        </w:rPr>
        <w:t xml:space="preserve">in accordance with </w:t>
      </w:r>
      <w:r w:rsidR="006B47E9" w:rsidRPr="00B67864">
        <w:rPr>
          <w:rFonts w:ascii="Times New Roman" w:hAnsi="Times New Roman"/>
          <w:sz w:val="24"/>
          <w:szCs w:val="24"/>
        </w:rPr>
        <w:t>sub</w:t>
      </w:r>
      <w:r w:rsidR="00E429E6" w:rsidRPr="00B67864">
        <w:rPr>
          <w:rFonts w:ascii="Times New Roman" w:hAnsi="Times New Roman"/>
          <w:sz w:val="24"/>
          <w:szCs w:val="24"/>
        </w:rPr>
        <w:t>s</w:t>
      </w:r>
      <w:r w:rsidR="00912941" w:rsidRPr="00B67864">
        <w:rPr>
          <w:rFonts w:ascii="Times New Roman" w:hAnsi="Times New Roman"/>
          <w:sz w:val="24"/>
          <w:szCs w:val="24"/>
        </w:rPr>
        <w:t xml:space="preserve">ection </w:t>
      </w:r>
      <w:r w:rsidRPr="00B67864">
        <w:rPr>
          <w:rFonts w:ascii="Times New Roman" w:hAnsi="Times New Roman"/>
          <w:sz w:val="24"/>
          <w:szCs w:val="24"/>
        </w:rPr>
        <w:t>303EE(4)</w:t>
      </w:r>
      <w:r w:rsidR="000120CC" w:rsidRPr="00B67864">
        <w:rPr>
          <w:rFonts w:ascii="Times New Roman" w:hAnsi="Times New Roman"/>
          <w:sz w:val="24"/>
          <w:szCs w:val="24"/>
        </w:rPr>
        <w:t>.</w:t>
      </w:r>
      <w:r w:rsidRPr="00B67864">
        <w:rPr>
          <w:rFonts w:ascii="Times New Roman" w:hAnsi="Times New Roman"/>
          <w:sz w:val="24"/>
          <w:szCs w:val="24"/>
        </w:rPr>
        <w:t xml:space="preserve">  </w:t>
      </w:r>
    </w:p>
    <w:p w14:paraId="1CAC7FF7" w14:textId="7AA0E4C3" w:rsidR="003005D7" w:rsidRPr="00B67864" w:rsidRDefault="003005D7" w:rsidP="006F27A5">
      <w:pPr>
        <w:pStyle w:val="ListNumber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 w:rsidRPr="00B67864">
        <w:rPr>
          <w:rFonts w:ascii="Times New Roman" w:hAnsi="Times New Roman"/>
          <w:b/>
          <w:bCs/>
          <w:sz w:val="24"/>
          <w:szCs w:val="24"/>
          <w:u w:val="single"/>
        </w:rPr>
        <w:t>Consultation</w:t>
      </w:r>
    </w:p>
    <w:p w14:paraId="41804103" w14:textId="3D32F7D2" w:rsidR="006F27A5" w:rsidRPr="00B67864" w:rsidRDefault="00B02613" w:rsidP="006F27A5">
      <w:pPr>
        <w:rPr>
          <w:rFonts w:ascii="Times New Roman" w:hAnsi="Times New Roman"/>
          <w:bCs/>
          <w:iCs/>
          <w:sz w:val="24"/>
          <w:szCs w:val="24"/>
        </w:rPr>
      </w:pPr>
      <w:bookmarkStart w:id="0" w:name="_Hlk70520374"/>
      <w:r w:rsidRPr="00B67864">
        <w:rPr>
          <w:rFonts w:ascii="Times New Roman" w:hAnsi="Times New Roman"/>
          <w:bCs/>
          <w:iCs/>
          <w:sz w:val="24"/>
          <w:szCs w:val="24"/>
        </w:rPr>
        <w:t xml:space="preserve">In accordance with paragraph 303EF(2)(b) of the EPBC Act, the draft assessment report was published on the </w:t>
      </w:r>
      <w:r w:rsidR="00966DAD" w:rsidRPr="00B67864">
        <w:rPr>
          <w:rFonts w:ascii="Times New Roman" w:hAnsi="Times New Roman"/>
          <w:bCs/>
          <w:iCs/>
          <w:sz w:val="24"/>
          <w:szCs w:val="24"/>
        </w:rPr>
        <w:t xml:space="preserve">former </w:t>
      </w:r>
      <w:r w:rsidRPr="00B67864">
        <w:rPr>
          <w:rFonts w:ascii="Times New Roman" w:hAnsi="Times New Roman"/>
          <w:bCs/>
          <w:iCs/>
          <w:sz w:val="24"/>
          <w:szCs w:val="24"/>
        </w:rPr>
        <w:t xml:space="preserve">Department of </w:t>
      </w:r>
      <w:bookmarkStart w:id="1" w:name="_Hlk43286881"/>
      <w:r w:rsidRPr="00B67864">
        <w:rPr>
          <w:rFonts w:ascii="Times New Roman" w:hAnsi="Times New Roman"/>
          <w:bCs/>
          <w:iCs/>
          <w:sz w:val="24"/>
          <w:szCs w:val="24"/>
        </w:rPr>
        <w:t xml:space="preserve">Agriculture, Water and the Environment’s </w:t>
      </w:r>
      <w:bookmarkEnd w:id="1"/>
      <w:r w:rsidR="008D3DD2" w:rsidRPr="00B67864">
        <w:rPr>
          <w:rFonts w:ascii="Times New Roman" w:hAnsi="Times New Roman"/>
          <w:bCs/>
          <w:iCs/>
          <w:sz w:val="24"/>
          <w:szCs w:val="24"/>
        </w:rPr>
        <w:t>(</w:t>
      </w:r>
      <w:r w:rsidR="00B83B61" w:rsidRPr="00B67864">
        <w:rPr>
          <w:rFonts w:ascii="Times New Roman" w:hAnsi="Times New Roman"/>
          <w:bCs/>
          <w:iCs/>
          <w:sz w:val="24"/>
          <w:szCs w:val="24"/>
        </w:rPr>
        <w:t>d</w:t>
      </w:r>
      <w:r w:rsidR="008D3DD2" w:rsidRPr="00B67864">
        <w:rPr>
          <w:rFonts w:ascii="Times New Roman" w:hAnsi="Times New Roman"/>
          <w:bCs/>
          <w:iCs/>
          <w:sz w:val="24"/>
          <w:szCs w:val="24"/>
        </w:rPr>
        <w:t xml:space="preserve">epartment) </w:t>
      </w:r>
      <w:r w:rsidRPr="00B67864">
        <w:rPr>
          <w:rFonts w:ascii="Times New Roman" w:hAnsi="Times New Roman"/>
          <w:bCs/>
          <w:iCs/>
          <w:sz w:val="24"/>
          <w:szCs w:val="24"/>
        </w:rPr>
        <w:t>website and public comments</w:t>
      </w:r>
      <w:r w:rsidR="000120CC" w:rsidRPr="00B67864">
        <w:rPr>
          <w:rFonts w:ascii="Times New Roman" w:hAnsi="Times New Roman"/>
          <w:bCs/>
          <w:iCs/>
          <w:sz w:val="24"/>
          <w:szCs w:val="24"/>
        </w:rPr>
        <w:t xml:space="preserve"> were</w:t>
      </w:r>
      <w:r w:rsidRPr="00B67864">
        <w:rPr>
          <w:rFonts w:ascii="Times New Roman" w:hAnsi="Times New Roman"/>
          <w:bCs/>
          <w:iCs/>
          <w:sz w:val="24"/>
          <w:szCs w:val="24"/>
        </w:rPr>
        <w:t xml:space="preserve"> sought in August 2021.</w:t>
      </w:r>
      <w:r w:rsidR="00445AE4" w:rsidRPr="00B6786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67864">
        <w:rPr>
          <w:rFonts w:ascii="Times New Roman" w:hAnsi="Times New Roman"/>
          <w:bCs/>
          <w:iCs/>
          <w:sz w:val="24"/>
          <w:szCs w:val="24"/>
        </w:rPr>
        <w:t>Comments were received and minor changes were made to the application and draft report.</w:t>
      </w:r>
    </w:p>
    <w:bookmarkEnd w:id="0"/>
    <w:p w14:paraId="41804104" w14:textId="4BADEFA2" w:rsidR="006F27A5" w:rsidRPr="00B67864" w:rsidRDefault="00B02613" w:rsidP="006F27A5">
      <w:pPr>
        <w:rPr>
          <w:rFonts w:ascii="Times New Roman" w:hAnsi="Times New Roman"/>
          <w:bCs/>
          <w:iCs/>
          <w:sz w:val="24"/>
          <w:szCs w:val="24"/>
        </w:rPr>
      </w:pPr>
      <w:r w:rsidRPr="00B67864">
        <w:rPr>
          <w:rFonts w:ascii="Times New Roman" w:hAnsi="Times New Roman"/>
          <w:bCs/>
          <w:iCs/>
          <w:sz w:val="24"/>
          <w:szCs w:val="24"/>
        </w:rPr>
        <w:t xml:space="preserve">Consultation concerning the amendment to Part </w:t>
      </w:r>
      <w:r w:rsidR="002D6CDC" w:rsidRPr="00B67864">
        <w:rPr>
          <w:rFonts w:ascii="Times New Roman" w:hAnsi="Times New Roman"/>
          <w:bCs/>
          <w:iCs/>
          <w:sz w:val="24"/>
          <w:szCs w:val="24"/>
        </w:rPr>
        <w:t>2</w:t>
      </w:r>
      <w:r w:rsidRPr="00B67864">
        <w:rPr>
          <w:rFonts w:ascii="Times New Roman" w:hAnsi="Times New Roman"/>
          <w:bCs/>
          <w:iCs/>
          <w:sz w:val="24"/>
          <w:szCs w:val="24"/>
        </w:rPr>
        <w:t xml:space="preserve"> of the </w:t>
      </w:r>
      <w:r w:rsidR="008D3DD2" w:rsidRPr="00B67864">
        <w:rPr>
          <w:rFonts w:ascii="Times New Roman" w:hAnsi="Times New Roman"/>
          <w:bCs/>
          <w:iCs/>
          <w:sz w:val="24"/>
          <w:szCs w:val="24"/>
        </w:rPr>
        <w:t>l</w:t>
      </w:r>
      <w:r w:rsidRPr="00B67864">
        <w:rPr>
          <w:rFonts w:ascii="Times New Roman" w:hAnsi="Times New Roman"/>
          <w:bCs/>
          <w:iCs/>
          <w:sz w:val="24"/>
          <w:szCs w:val="24"/>
        </w:rPr>
        <w:t xml:space="preserve">ist was also carried out, in accordance with </w:t>
      </w:r>
      <w:r w:rsidR="008D3DD2" w:rsidRPr="00B67864">
        <w:rPr>
          <w:rFonts w:ascii="Times New Roman" w:hAnsi="Times New Roman"/>
          <w:bCs/>
          <w:iCs/>
          <w:sz w:val="24"/>
          <w:szCs w:val="24"/>
        </w:rPr>
        <w:t>subsection </w:t>
      </w:r>
      <w:r w:rsidRPr="00B67864">
        <w:rPr>
          <w:rFonts w:ascii="Times New Roman" w:hAnsi="Times New Roman"/>
          <w:bCs/>
          <w:iCs/>
          <w:sz w:val="24"/>
          <w:szCs w:val="24"/>
        </w:rPr>
        <w:t xml:space="preserve">303EC(3) of the EPBC Act. In this case, the </w:t>
      </w:r>
      <w:r w:rsidR="00B83B61" w:rsidRPr="00B67864">
        <w:rPr>
          <w:rFonts w:ascii="Times New Roman" w:hAnsi="Times New Roman"/>
          <w:bCs/>
          <w:iCs/>
          <w:sz w:val="24"/>
          <w:szCs w:val="24"/>
        </w:rPr>
        <w:t>d</w:t>
      </w:r>
      <w:r w:rsidRPr="00B67864">
        <w:rPr>
          <w:rFonts w:ascii="Times New Roman" w:hAnsi="Times New Roman"/>
          <w:bCs/>
          <w:iCs/>
          <w:sz w:val="24"/>
          <w:szCs w:val="24"/>
        </w:rPr>
        <w:t xml:space="preserve">epartment consulted with relevant Commonwealth, state and territory agencies for the environment, conservation and agriculture. One state </w:t>
      </w:r>
      <w:r w:rsidR="003962CD" w:rsidRPr="00B67864">
        <w:rPr>
          <w:rFonts w:ascii="Times New Roman" w:hAnsi="Times New Roman"/>
          <w:bCs/>
          <w:iCs/>
          <w:sz w:val="24"/>
          <w:szCs w:val="24"/>
        </w:rPr>
        <w:t xml:space="preserve">agency </w:t>
      </w:r>
      <w:r w:rsidRPr="00B67864">
        <w:rPr>
          <w:rFonts w:ascii="Times New Roman" w:hAnsi="Times New Roman"/>
          <w:bCs/>
          <w:iCs/>
          <w:sz w:val="24"/>
          <w:szCs w:val="24"/>
        </w:rPr>
        <w:t xml:space="preserve">submission was received supporting the release of </w:t>
      </w:r>
      <w:r w:rsidRPr="00B67864">
        <w:rPr>
          <w:rFonts w:ascii="Times New Roman" w:hAnsi="Times New Roman"/>
          <w:i/>
          <w:iCs/>
          <w:sz w:val="24"/>
          <w:szCs w:val="24"/>
        </w:rPr>
        <w:t>Stomphastis</w:t>
      </w:r>
      <w:r w:rsidR="00A90FD2" w:rsidRPr="00B678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67864">
        <w:rPr>
          <w:rFonts w:ascii="Times New Roman" w:hAnsi="Times New Roman"/>
          <w:i/>
          <w:iCs/>
          <w:sz w:val="24"/>
          <w:szCs w:val="24"/>
        </w:rPr>
        <w:t>thraustica</w:t>
      </w:r>
      <w:r w:rsidRPr="00B67864">
        <w:rPr>
          <w:rFonts w:ascii="Times New Roman" w:hAnsi="Times New Roman"/>
          <w:bCs/>
          <w:iCs/>
          <w:sz w:val="24"/>
          <w:szCs w:val="24"/>
        </w:rPr>
        <w:t xml:space="preserve"> and another from a private individual raising concerns that were addressed</w:t>
      </w:r>
      <w:r w:rsidR="00FA132F" w:rsidRPr="00B67864">
        <w:rPr>
          <w:rFonts w:ascii="Times New Roman" w:hAnsi="Times New Roman"/>
          <w:bCs/>
          <w:iCs/>
          <w:sz w:val="24"/>
          <w:szCs w:val="24"/>
        </w:rPr>
        <w:t xml:space="preserve"> by an expert in taxonomy and did not impact the final</w:t>
      </w:r>
      <w:r w:rsidRPr="00B67864">
        <w:rPr>
          <w:rFonts w:ascii="Times New Roman" w:hAnsi="Times New Roman"/>
          <w:bCs/>
          <w:iCs/>
          <w:sz w:val="24"/>
          <w:szCs w:val="24"/>
        </w:rPr>
        <w:t xml:space="preserve"> risk assessment</w:t>
      </w:r>
      <w:r w:rsidR="00FA132F" w:rsidRPr="00B67864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14:paraId="3BD035BE" w14:textId="2B58675E" w:rsidR="00B76974" w:rsidRPr="00B67864" w:rsidRDefault="00B76974" w:rsidP="006F27A5">
      <w:pPr>
        <w:rPr>
          <w:rFonts w:ascii="Times New Roman" w:hAnsi="Times New Roman"/>
          <w:bCs/>
          <w:iCs/>
          <w:sz w:val="24"/>
          <w:szCs w:val="24"/>
        </w:rPr>
      </w:pPr>
      <w:r w:rsidRPr="00B67864">
        <w:rPr>
          <w:rFonts w:ascii="Times New Roman" w:hAnsi="Times New Roman"/>
          <w:bCs/>
          <w:iCs/>
          <w:sz w:val="24"/>
          <w:szCs w:val="24"/>
        </w:rPr>
        <w:t>This instrument was drafted following detailed consultation with the above stakeholders</w:t>
      </w:r>
      <w:r w:rsidR="00FC1A16" w:rsidRPr="00B67864">
        <w:rPr>
          <w:rFonts w:ascii="Times New Roman" w:hAnsi="Times New Roman"/>
          <w:bCs/>
          <w:iCs/>
          <w:sz w:val="24"/>
          <w:szCs w:val="24"/>
        </w:rPr>
        <w:t xml:space="preserve"> on the proposed inclusion of </w:t>
      </w:r>
      <w:r w:rsidR="004F6111" w:rsidRPr="00B67864">
        <w:rPr>
          <w:rFonts w:ascii="Times New Roman" w:hAnsi="Times New Roman"/>
          <w:i/>
          <w:iCs/>
          <w:sz w:val="24"/>
          <w:szCs w:val="24"/>
        </w:rPr>
        <w:t xml:space="preserve">Stomphastis thraustica </w:t>
      </w:r>
      <w:r w:rsidR="004F6111" w:rsidRPr="00B67864">
        <w:rPr>
          <w:rFonts w:ascii="Times New Roman" w:hAnsi="Times New Roman"/>
          <w:sz w:val="24"/>
          <w:szCs w:val="24"/>
        </w:rPr>
        <w:t>to the Live Import List</w:t>
      </w:r>
      <w:r w:rsidR="00FC1A16" w:rsidRPr="00B67864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CB636D" w:rsidRPr="00B67864">
        <w:rPr>
          <w:rFonts w:ascii="Times New Roman" w:hAnsi="Times New Roman"/>
          <w:bCs/>
          <w:iCs/>
          <w:sz w:val="24"/>
          <w:szCs w:val="24"/>
        </w:rPr>
        <w:t xml:space="preserve">Due to the extensive nature of this consultation process, it was considered unnecessary to undertake additional consultation in relation to the specific instrument. </w:t>
      </w:r>
    </w:p>
    <w:p w14:paraId="42CAFF83" w14:textId="2F7A9130" w:rsidR="002F7086" w:rsidRPr="00B67864" w:rsidRDefault="00020F26" w:rsidP="006F27A5">
      <w:pPr>
        <w:rPr>
          <w:rFonts w:ascii="Times New Roman" w:hAnsi="Times New Roman"/>
          <w:bCs/>
          <w:sz w:val="24"/>
          <w:szCs w:val="24"/>
        </w:rPr>
      </w:pPr>
      <w:r w:rsidRPr="00B67864">
        <w:rPr>
          <w:rFonts w:ascii="Times New Roman" w:hAnsi="Times New Roman"/>
          <w:bCs/>
          <w:iCs/>
          <w:sz w:val="24"/>
          <w:szCs w:val="24"/>
        </w:rPr>
        <w:t xml:space="preserve">The final </w:t>
      </w:r>
      <w:r w:rsidR="002F7086" w:rsidRPr="00B67864">
        <w:rPr>
          <w:rFonts w:ascii="Times New Roman" w:hAnsi="Times New Roman"/>
          <w:bCs/>
          <w:iCs/>
          <w:sz w:val="24"/>
          <w:szCs w:val="24"/>
        </w:rPr>
        <w:t>assessment report was provided to the Minister</w:t>
      </w:r>
      <w:r w:rsidR="00BC1CDD" w:rsidRPr="00B67864">
        <w:rPr>
          <w:rFonts w:ascii="Times New Roman" w:hAnsi="Times New Roman"/>
          <w:bCs/>
          <w:iCs/>
          <w:sz w:val="24"/>
          <w:szCs w:val="24"/>
        </w:rPr>
        <w:t>.</w:t>
      </w:r>
      <w:r w:rsidR="002F7086" w:rsidRPr="00B6786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67864">
        <w:rPr>
          <w:rFonts w:ascii="Times New Roman" w:hAnsi="Times New Roman"/>
          <w:bCs/>
          <w:iCs/>
          <w:sz w:val="24"/>
          <w:szCs w:val="24"/>
        </w:rPr>
        <w:t>In accordance with paragraph 303EC(5)(a) of the EPBC Act, the Minister</w:t>
      </w:r>
      <w:r w:rsidR="002F7086" w:rsidRPr="00B67864">
        <w:rPr>
          <w:rFonts w:ascii="Times New Roman" w:hAnsi="Times New Roman"/>
          <w:bCs/>
          <w:iCs/>
          <w:sz w:val="24"/>
          <w:szCs w:val="24"/>
        </w:rPr>
        <w:t xml:space="preserve"> considered the report before deciding to amend the list to include </w:t>
      </w:r>
      <w:r w:rsidR="002F7086" w:rsidRPr="00B67864">
        <w:rPr>
          <w:rFonts w:ascii="Times New Roman" w:hAnsi="Times New Roman"/>
          <w:i/>
          <w:iCs/>
          <w:sz w:val="24"/>
          <w:szCs w:val="24"/>
        </w:rPr>
        <w:t xml:space="preserve">Stomphastis thraustica </w:t>
      </w:r>
      <w:r w:rsidR="002F7086" w:rsidRPr="00B67864">
        <w:rPr>
          <w:rFonts w:ascii="Times New Roman" w:hAnsi="Times New Roman"/>
          <w:sz w:val="24"/>
          <w:szCs w:val="24"/>
        </w:rPr>
        <w:t>in Part 2 of the list.</w:t>
      </w:r>
    </w:p>
    <w:p w14:paraId="66170CA0" w14:textId="77777777" w:rsidR="00B67864" w:rsidRDefault="00B67864" w:rsidP="006F27A5">
      <w:pPr>
        <w:rPr>
          <w:rFonts w:ascii="Times New Roman" w:hAnsi="Times New Roman"/>
          <w:b/>
          <w:iCs/>
          <w:sz w:val="24"/>
          <w:szCs w:val="24"/>
          <w:u w:val="single"/>
        </w:rPr>
      </w:pPr>
    </w:p>
    <w:p w14:paraId="2730B236" w14:textId="30988445" w:rsidR="00B70E4A" w:rsidRPr="00B67864" w:rsidRDefault="00B70E4A" w:rsidP="006F27A5">
      <w:pPr>
        <w:rPr>
          <w:rFonts w:ascii="Times New Roman" w:hAnsi="Times New Roman"/>
          <w:b/>
          <w:iCs/>
          <w:sz w:val="24"/>
          <w:szCs w:val="24"/>
          <w:u w:val="single"/>
        </w:rPr>
      </w:pPr>
      <w:r w:rsidRPr="00B67864">
        <w:rPr>
          <w:rFonts w:ascii="Times New Roman" w:hAnsi="Times New Roman"/>
          <w:b/>
          <w:iCs/>
          <w:sz w:val="24"/>
          <w:szCs w:val="24"/>
          <w:u w:val="single"/>
        </w:rPr>
        <w:lastRenderedPageBreak/>
        <w:t>Impact and Effect</w:t>
      </w:r>
    </w:p>
    <w:p w14:paraId="7288464F" w14:textId="36D990E5" w:rsidR="0020136F" w:rsidRPr="00B67864" w:rsidRDefault="0062770B" w:rsidP="0020136F">
      <w:pPr>
        <w:rPr>
          <w:rFonts w:ascii="Times New Roman" w:hAnsi="Times New Roman"/>
          <w:sz w:val="24"/>
          <w:szCs w:val="24"/>
        </w:rPr>
      </w:pPr>
      <w:bookmarkStart w:id="2" w:name="_Hlk103163227"/>
      <w:r w:rsidRPr="00B67864">
        <w:rPr>
          <w:rFonts w:ascii="Times New Roman" w:hAnsi="Times New Roman"/>
          <w:i/>
          <w:iCs/>
          <w:sz w:val="24"/>
          <w:szCs w:val="24"/>
        </w:rPr>
        <w:t>S</w:t>
      </w:r>
      <w:r w:rsidR="00F056BD" w:rsidRPr="00B67864">
        <w:rPr>
          <w:rFonts w:ascii="Times New Roman" w:hAnsi="Times New Roman"/>
          <w:i/>
          <w:iCs/>
          <w:sz w:val="24"/>
          <w:szCs w:val="24"/>
        </w:rPr>
        <w:t>.</w:t>
      </w:r>
      <w:r w:rsidRPr="00B67864">
        <w:rPr>
          <w:rFonts w:ascii="Times New Roman" w:hAnsi="Times New Roman"/>
          <w:i/>
          <w:iCs/>
          <w:sz w:val="24"/>
          <w:szCs w:val="24"/>
        </w:rPr>
        <w:t xml:space="preserve">thraustica </w:t>
      </w:r>
      <w:r w:rsidRPr="00B67864">
        <w:rPr>
          <w:rFonts w:ascii="Times New Roman" w:hAnsi="Times New Roman"/>
          <w:sz w:val="24"/>
          <w:szCs w:val="24"/>
        </w:rPr>
        <w:t>has been recorded from Africa (Benin, Botswana, Central African Republic of Congo, Ghana, Kenya, Madagascar, Mozambique, Namibia, Nigeria, Reunion Island, Senegal, South Africa, Uganda and Zimbabwe</w:t>
      </w:r>
      <w:r w:rsidR="005D0318" w:rsidRPr="00B67864">
        <w:rPr>
          <w:rFonts w:ascii="Times New Roman" w:hAnsi="Times New Roman"/>
          <w:sz w:val="24"/>
          <w:szCs w:val="24"/>
        </w:rPr>
        <w:t>)</w:t>
      </w:r>
      <w:r w:rsidRPr="00B67864">
        <w:rPr>
          <w:rFonts w:ascii="Times New Roman" w:hAnsi="Times New Roman"/>
          <w:sz w:val="24"/>
          <w:szCs w:val="24"/>
        </w:rPr>
        <w:t>, and Asia (China, India, Indonesia and Malaysia</w:t>
      </w:r>
      <w:r w:rsidR="005D0318" w:rsidRPr="00B67864">
        <w:rPr>
          <w:rFonts w:ascii="Times New Roman" w:hAnsi="Times New Roman"/>
          <w:sz w:val="24"/>
          <w:szCs w:val="24"/>
        </w:rPr>
        <w:t>)</w:t>
      </w:r>
      <w:r w:rsidRPr="00B67864">
        <w:rPr>
          <w:rFonts w:ascii="Times New Roman" w:hAnsi="Times New Roman"/>
          <w:sz w:val="24"/>
          <w:szCs w:val="24"/>
        </w:rPr>
        <w:t xml:space="preserve"> (De Prins and De Prins 2021b). </w:t>
      </w:r>
      <w:r w:rsidR="00A10877" w:rsidRPr="00B67864">
        <w:rPr>
          <w:rFonts w:ascii="Times New Roman" w:hAnsi="Times New Roman"/>
          <w:sz w:val="24"/>
          <w:szCs w:val="24"/>
        </w:rPr>
        <w:t>T</w:t>
      </w:r>
      <w:r w:rsidR="001C3ED5" w:rsidRPr="00B67864">
        <w:rPr>
          <w:rFonts w:ascii="Times New Roman" w:hAnsi="Times New Roman"/>
          <w:sz w:val="24"/>
          <w:szCs w:val="24"/>
        </w:rPr>
        <w:t xml:space="preserve">he </w:t>
      </w:r>
      <w:r w:rsidR="001C3ED5" w:rsidRPr="00B67864">
        <w:rPr>
          <w:rFonts w:ascii="Times New Roman" w:hAnsi="Times New Roman"/>
          <w:i/>
          <w:iCs/>
          <w:sz w:val="24"/>
          <w:szCs w:val="24"/>
        </w:rPr>
        <w:t>S. thraustica</w:t>
      </w:r>
      <w:r w:rsidR="001C3ED5" w:rsidRPr="00B67864">
        <w:rPr>
          <w:rFonts w:ascii="Times New Roman" w:hAnsi="Times New Roman"/>
          <w:sz w:val="24"/>
          <w:szCs w:val="24"/>
        </w:rPr>
        <w:t xml:space="preserve"> colony from Peru with which host specificity testing was conducted is genetically distinct from </w:t>
      </w:r>
      <w:r w:rsidR="001C3ED5" w:rsidRPr="00B67864">
        <w:rPr>
          <w:rFonts w:ascii="Times New Roman" w:hAnsi="Times New Roman"/>
          <w:i/>
          <w:iCs/>
          <w:sz w:val="24"/>
          <w:szCs w:val="24"/>
        </w:rPr>
        <w:t>S. thraustica</w:t>
      </w:r>
      <w:r w:rsidR="001C3ED5" w:rsidRPr="00B67864">
        <w:rPr>
          <w:rFonts w:ascii="Times New Roman" w:hAnsi="Times New Roman"/>
          <w:sz w:val="24"/>
          <w:szCs w:val="24"/>
        </w:rPr>
        <w:t xml:space="preserve"> populations found in Africa. </w:t>
      </w:r>
      <w:bookmarkEnd w:id="2"/>
      <w:r w:rsidR="00046CB6" w:rsidRPr="00B67864">
        <w:rPr>
          <w:rFonts w:ascii="Times New Roman" w:hAnsi="Times New Roman"/>
          <w:sz w:val="24"/>
          <w:szCs w:val="24"/>
        </w:rPr>
        <w:t>R</w:t>
      </w:r>
      <w:r w:rsidR="0020136F" w:rsidRPr="00B67864">
        <w:rPr>
          <w:rFonts w:ascii="Times New Roman" w:hAnsi="Times New Roman"/>
          <w:sz w:val="24"/>
          <w:szCs w:val="24"/>
        </w:rPr>
        <w:t xml:space="preserve">elease in Australia has only been sought for </w:t>
      </w:r>
      <w:r w:rsidR="0020136F" w:rsidRPr="00B67864">
        <w:rPr>
          <w:rFonts w:ascii="Times New Roman" w:hAnsi="Times New Roman"/>
          <w:i/>
          <w:iCs/>
          <w:sz w:val="24"/>
          <w:szCs w:val="24"/>
        </w:rPr>
        <w:t>S. thraustica</w:t>
      </w:r>
      <w:r w:rsidR="0020136F" w:rsidRPr="00B67864">
        <w:rPr>
          <w:rFonts w:ascii="Times New Roman" w:hAnsi="Times New Roman"/>
          <w:sz w:val="24"/>
          <w:szCs w:val="24"/>
        </w:rPr>
        <w:t xml:space="preserve"> from Peru given there may be differences in host specificity of </w:t>
      </w:r>
      <w:r w:rsidR="0020136F" w:rsidRPr="00B67864">
        <w:rPr>
          <w:rFonts w:ascii="Times New Roman" w:hAnsi="Times New Roman"/>
          <w:i/>
          <w:iCs/>
          <w:sz w:val="24"/>
          <w:szCs w:val="24"/>
        </w:rPr>
        <w:t>S. thraustica</w:t>
      </w:r>
      <w:r w:rsidR="0020136F" w:rsidRPr="00B67864">
        <w:rPr>
          <w:rFonts w:ascii="Times New Roman" w:hAnsi="Times New Roman"/>
          <w:sz w:val="24"/>
          <w:szCs w:val="24"/>
        </w:rPr>
        <w:t xml:space="preserve"> between African</w:t>
      </w:r>
      <w:r w:rsidR="005D0318" w:rsidRPr="00B67864">
        <w:rPr>
          <w:rFonts w:ascii="Times New Roman" w:hAnsi="Times New Roman"/>
          <w:sz w:val="24"/>
          <w:szCs w:val="24"/>
        </w:rPr>
        <w:t>/Asian</w:t>
      </w:r>
      <w:r w:rsidR="0020136F" w:rsidRPr="00B67864">
        <w:rPr>
          <w:rFonts w:ascii="Times New Roman" w:hAnsi="Times New Roman"/>
          <w:sz w:val="24"/>
          <w:szCs w:val="24"/>
        </w:rPr>
        <w:t xml:space="preserve"> and Peruvian populations. </w:t>
      </w:r>
      <w:r w:rsidR="00046CB6" w:rsidRPr="00B67864">
        <w:rPr>
          <w:rFonts w:ascii="Times New Roman" w:hAnsi="Times New Roman"/>
          <w:sz w:val="24"/>
          <w:szCs w:val="24"/>
        </w:rPr>
        <w:t xml:space="preserve">On this basis, </w:t>
      </w:r>
      <w:r w:rsidR="00046CB6" w:rsidRPr="00B67864">
        <w:rPr>
          <w:rFonts w:ascii="Times New Roman" w:hAnsi="Times New Roman"/>
          <w:i/>
          <w:iCs/>
          <w:sz w:val="24"/>
          <w:szCs w:val="24"/>
        </w:rPr>
        <w:t>Stomphastis thraustica</w:t>
      </w:r>
      <w:r w:rsidR="00046CB6" w:rsidRPr="00B67864">
        <w:rPr>
          <w:rFonts w:ascii="Times New Roman" w:hAnsi="Times New Roman"/>
          <w:sz w:val="24"/>
          <w:szCs w:val="24"/>
        </w:rPr>
        <w:t xml:space="preserve"> will be listed in Part 2 of the list, with the condition of ‘Peru sourced specimens only’. </w:t>
      </w:r>
      <w:r w:rsidR="00046CB6" w:rsidRPr="00B67864">
        <w:t xml:space="preserve"> </w:t>
      </w:r>
    </w:p>
    <w:p w14:paraId="41804105" w14:textId="3C4AC297" w:rsidR="002233EF" w:rsidRPr="00B67864" w:rsidRDefault="00B02613" w:rsidP="002233EF">
      <w:pPr>
        <w:rPr>
          <w:rFonts w:ascii="Times New Roman" w:hAnsi="Times New Roman"/>
          <w:bCs/>
          <w:iCs/>
          <w:sz w:val="24"/>
          <w:szCs w:val="24"/>
        </w:rPr>
      </w:pPr>
      <w:r w:rsidRPr="00B67864">
        <w:rPr>
          <w:rFonts w:ascii="Times New Roman" w:hAnsi="Times New Roman"/>
          <w:bCs/>
          <w:iCs/>
          <w:sz w:val="24"/>
          <w:szCs w:val="24"/>
        </w:rPr>
        <w:t xml:space="preserve">The final </w:t>
      </w:r>
      <w:r w:rsidR="00DF56F5" w:rsidRPr="00B67864">
        <w:rPr>
          <w:rFonts w:ascii="Times New Roman" w:hAnsi="Times New Roman"/>
          <w:bCs/>
          <w:iCs/>
          <w:sz w:val="24"/>
          <w:szCs w:val="24"/>
        </w:rPr>
        <w:t xml:space="preserve">risk assessment </w:t>
      </w:r>
      <w:r w:rsidRPr="00B67864">
        <w:rPr>
          <w:rFonts w:ascii="Times New Roman" w:hAnsi="Times New Roman"/>
          <w:bCs/>
          <w:iCs/>
          <w:sz w:val="24"/>
          <w:szCs w:val="24"/>
        </w:rPr>
        <w:t xml:space="preserve">report was provided to the Minister. In accordance with paragraph 303EC(5)(a) of the EPBC Act, the Minister considered the report before deciding to amend the list to include </w:t>
      </w:r>
      <w:r w:rsidRPr="00B67864">
        <w:rPr>
          <w:rFonts w:ascii="Times New Roman" w:hAnsi="Times New Roman"/>
          <w:i/>
          <w:iCs/>
          <w:sz w:val="24"/>
          <w:szCs w:val="24"/>
        </w:rPr>
        <w:t>Stomphastis thraustica</w:t>
      </w:r>
      <w:r w:rsidRPr="00B67864">
        <w:rPr>
          <w:rFonts w:ascii="Times New Roman" w:hAnsi="Times New Roman"/>
          <w:bCs/>
          <w:iCs/>
          <w:sz w:val="24"/>
          <w:szCs w:val="24"/>
        </w:rPr>
        <w:t xml:space="preserve"> in Part </w:t>
      </w:r>
      <w:r w:rsidR="002D6CDC" w:rsidRPr="00B67864">
        <w:rPr>
          <w:rFonts w:ascii="Times New Roman" w:hAnsi="Times New Roman"/>
          <w:bCs/>
          <w:iCs/>
          <w:sz w:val="24"/>
          <w:szCs w:val="24"/>
        </w:rPr>
        <w:t>2</w:t>
      </w:r>
      <w:r w:rsidRPr="00B67864">
        <w:rPr>
          <w:rFonts w:ascii="Times New Roman" w:hAnsi="Times New Roman"/>
          <w:bCs/>
          <w:iCs/>
          <w:sz w:val="24"/>
          <w:szCs w:val="24"/>
        </w:rPr>
        <w:t xml:space="preserve"> of the Live Import List.</w:t>
      </w:r>
    </w:p>
    <w:p w14:paraId="41804106" w14:textId="115A6F75" w:rsidR="001C4EAC" w:rsidRPr="00B67864" w:rsidRDefault="00B02613" w:rsidP="001C4EAC">
      <w:pPr>
        <w:rPr>
          <w:rFonts w:ascii="Times New Roman" w:hAnsi="Times New Roman"/>
          <w:sz w:val="24"/>
          <w:szCs w:val="24"/>
        </w:rPr>
      </w:pPr>
      <w:r w:rsidRPr="00B67864">
        <w:rPr>
          <w:rFonts w:ascii="Times New Roman" w:hAnsi="Times New Roman"/>
          <w:bCs/>
          <w:iCs/>
          <w:sz w:val="24"/>
          <w:szCs w:val="24"/>
        </w:rPr>
        <w:t xml:space="preserve">The Minister </w:t>
      </w:r>
      <w:r w:rsidR="00417A09" w:rsidRPr="00B67864">
        <w:rPr>
          <w:rFonts w:ascii="Times New Roman" w:hAnsi="Times New Roman"/>
          <w:bCs/>
          <w:iCs/>
          <w:sz w:val="24"/>
          <w:szCs w:val="24"/>
        </w:rPr>
        <w:t xml:space="preserve">has </w:t>
      </w:r>
      <w:r w:rsidRPr="00B67864">
        <w:rPr>
          <w:rFonts w:ascii="Times New Roman" w:hAnsi="Times New Roman"/>
          <w:bCs/>
          <w:iCs/>
          <w:sz w:val="24"/>
          <w:szCs w:val="24"/>
        </w:rPr>
        <w:t xml:space="preserve">considered </w:t>
      </w:r>
      <w:r w:rsidR="00417A09" w:rsidRPr="00B67864">
        <w:rPr>
          <w:rFonts w:ascii="Times New Roman" w:hAnsi="Times New Roman"/>
          <w:bCs/>
          <w:iCs/>
          <w:sz w:val="24"/>
          <w:szCs w:val="24"/>
        </w:rPr>
        <w:t>the risk assessment report made under s 303EE(4) of the EPBC Act and on that basis has made the instrument.</w:t>
      </w:r>
    </w:p>
    <w:p w14:paraId="41804107" w14:textId="77777777" w:rsidR="000A1EA5" w:rsidRPr="00B67864" w:rsidRDefault="00B02613" w:rsidP="00826298">
      <w:pPr>
        <w:spacing w:before="120"/>
        <w:rPr>
          <w:rFonts w:ascii="Times New Roman" w:hAnsi="Times New Roman"/>
          <w:color w:val="7030A0"/>
        </w:rPr>
      </w:pPr>
      <w:r w:rsidRPr="00B67864">
        <w:rPr>
          <w:rFonts w:ascii="Times New Roman" w:hAnsi="Times New Roman"/>
          <w:sz w:val="24"/>
          <w:szCs w:val="24"/>
        </w:rPr>
        <w:t xml:space="preserve">This instrument is a legislative instrument for the purposes of the </w:t>
      </w:r>
      <w:r w:rsidRPr="00B67864">
        <w:rPr>
          <w:rFonts w:ascii="Times New Roman" w:hAnsi="Times New Roman"/>
          <w:i/>
          <w:sz w:val="24"/>
          <w:szCs w:val="24"/>
        </w:rPr>
        <w:t>Legislation Act 2003</w:t>
      </w:r>
      <w:r w:rsidRPr="00B67864">
        <w:rPr>
          <w:rFonts w:ascii="Times New Roman" w:hAnsi="Times New Roman"/>
          <w:sz w:val="24"/>
          <w:szCs w:val="24"/>
        </w:rPr>
        <w:t xml:space="preserve">. It commences the day after registration. </w:t>
      </w:r>
      <w:r w:rsidR="00F528F7" w:rsidRPr="00B67864">
        <w:rPr>
          <w:rFonts w:ascii="Times New Roman" w:hAnsi="Times New Roman"/>
          <w:color w:val="7030A0"/>
        </w:rPr>
        <w:br w:type="page"/>
      </w:r>
    </w:p>
    <w:p w14:paraId="41804108" w14:textId="77777777" w:rsidR="005862C6" w:rsidRPr="00B67864" w:rsidRDefault="00B02613" w:rsidP="005862C6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B67864">
        <w:rPr>
          <w:rFonts w:ascii="Times New Roman" w:hAnsi="Times New Roman"/>
          <w:b/>
          <w:sz w:val="24"/>
          <w:szCs w:val="24"/>
        </w:rPr>
        <w:lastRenderedPageBreak/>
        <w:t>Statement of Compatibility with Human Rights</w:t>
      </w:r>
    </w:p>
    <w:p w14:paraId="41804109" w14:textId="77777777" w:rsidR="005862C6" w:rsidRPr="00B67864" w:rsidRDefault="00B02613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B67864">
        <w:rPr>
          <w:rFonts w:ascii="Times New Roman" w:hAnsi="Times New Roman"/>
          <w:i/>
          <w:sz w:val="24"/>
          <w:szCs w:val="24"/>
        </w:rPr>
        <w:t>Prepared in accordance with Part 3 of the Human Rights (Parliamentary Scrutiny) Act 2011</w:t>
      </w:r>
    </w:p>
    <w:p w14:paraId="4180410A" w14:textId="77777777" w:rsidR="005862C6" w:rsidRPr="00B67864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4180410B" w14:textId="77777777" w:rsidR="005862C6" w:rsidRPr="00B67864" w:rsidRDefault="00B02613" w:rsidP="005862C6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 w:rsidRPr="00B67864">
        <w:rPr>
          <w:rFonts w:ascii="Times New Roman" w:hAnsi="Times New Roman"/>
          <w:b/>
          <w:i/>
          <w:sz w:val="24"/>
          <w:szCs w:val="24"/>
        </w:rPr>
        <w:t>Environment Protection and Biodiversity Conservation Act 1999</w:t>
      </w:r>
    </w:p>
    <w:p w14:paraId="4180410C" w14:textId="77777777" w:rsidR="005514F0" w:rsidRPr="00B67864" w:rsidRDefault="00B02613" w:rsidP="00622366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67864">
        <w:rPr>
          <w:rFonts w:ascii="Times New Roman" w:hAnsi="Times New Roman"/>
          <w:b/>
          <w:bCs/>
          <w:iCs/>
          <w:sz w:val="24"/>
          <w:szCs w:val="24"/>
        </w:rPr>
        <w:t>List of Specimens taken to be Suitable for Live Import Amendment</w:t>
      </w:r>
    </w:p>
    <w:p w14:paraId="4180410D" w14:textId="6BB521CC" w:rsidR="003F27D7" w:rsidRPr="00B67864" w:rsidRDefault="00B02613" w:rsidP="00622366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67864">
        <w:rPr>
          <w:rFonts w:ascii="Times New Roman" w:hAnsi="Times New Roman"/>
          <w:b/>
          <w:bCs/>
          <w:iCs/>
          <w:sz w:val="24"/>
          <w:szCs w:val="24"/>
        </w:rPr>
        <w:t>(</w:t>
      </w:r>
      <w:r w:rsidRPr="00B67864">
        <w:rPr>
          <w:rFonts w:ascii="Times New Roman" w:hAnsi="Times New Roman"/>
          <w:b/>
          <w:bCs/>
          <w:i/>
          <w:iCs/>
          <w:sz w:val="24"/>
          <w:szCs w:val="24"/>
        </w:rPr>
        <w:t>Stomphastis thraustica</w:t>
      </w:r>
      <w:r w:rsidRPr="00B67864">
        <w:rPr>
          <w:rFonts w:ascii="Times New Roman" w:hAnsi="Times New Roman"/>
          <w:b/>
          <w:bCs/>
          <w:iCs/>
          <w:sz w:val="24"/>
          <w:szCs w:val="24"/>
        </w:rPr>
        <w:t>) Instrument 20</w:t>
      </w:r>
      <w:r w:rsidR="00D23E6C" w:rsidRPr="00B67864">
        <w:rPr>
          <w:rFonts w:ascii="Times New Roman" w:hAnsi="Times New Roman"/>
          <w:b/>
          <w:bCs/>
          <w:iCs/>
          <w:sz w:val="24"/>
          <w:szCs w:val="24"/>
        </w:rPr>
        <w:t>2</w:t>
      </w:r>
      <w:r w:rsidRPr="00B67864">
        <w:rPr>
          <w:rFonts w:ascii="Times New Roman" w:hAnsi="Times New Roman"/>
          <w:b/>
          <w:bCs/>
          <w:iCs/>
          <w:sz w:val="24"/>
          <w:szCs w:val="24"/>
        </w:rPr>
        <w:t>2</w:t>
      </w:r>
    </w:p>
    <w:p w14:paraId="4180410E" w14:textId="77777777" w:rsidR="005862C6" w:rsidRPr="00B67864" w:rsidRDefault="00B02613" w:rsidP="00B046B5">
      <w:pPr>
        <w:spacing w:before="120" w:after="120"/>
        <w:rPr>
          <w:rFonts w:ascii="Times New Roman" w:hAnsi="Times New Roman"/>
          <w:sz w:val="24"/>
          <w:szCs w:val="24"/>
        </w:rPr>
      </w:pPr>
      <w:r w:rsidRPr="00B67864">
        <w:rPr>
          <w:rFonts w:ascii="Times New Roman" w:hAnsi="Times New Roman"/>
          <w:sz w:val="24"/>
          <w:szCs w:val="24"/>
        </w:rPr>
        <w:t>This Legislative Instrument is compatible with the human rights and freedoms recognised or</w:t>
      </w:r>
      <w:r w:rsidRPr="00B67864">
        <w:rPr>
          <w:rFonts w:ascii="Times New Roman" w:hAnsi="Times New Roman"/>
          <w:sz w:val="24"/>
          <w:szCs w:val="24"/>
        </w:rPr>
        <w:br/>
        <w:t>declared in the international instruments listed in section 3 of the</w:t>
      </w:r>
      <w:r w:rsidR="00290A48" w:rsidRPr="00B67864">
        <w:rPr>
          <w:rFonts w:ascii="Times New Roman" w:hAnsi="Times New Roman"/>
          <w:sz w:val="24"/>
          <w:szCs w:val="24"/>
        </w:rPr>
        <w:t xml:space="preserve"> </w:t>
      </w:r>
      <w:r w:rsidRPr="00B67864">
        <w:rPr>
          <w:rFonts w:ascii="Times New Roman" w:hAnsi="Times New Roman"/>
          <w:i/>
          <w:sz w:val="24"/>
          <w:szCs w:val="24"/>
        </w:rPr>
        <w:t xml:space="preserve">Human </w:t>
      </w:r>
      <w:r w:rsidR="00912941" w:rsidRPr="00B67864">
        <w:rPr>
          <w:rFonts w:ascii="Times New Roman" w:hAnsi="Times New Roman"/>
          <w:i/>
          <w:sz w:val="24"/>
          <w:szCs w:val="24"/>
        </w:rPr>
        <w:t>Rights</w:t>
      </w:r>
      <w:r w:rsidR="00066F73" w:rsidRPr="00B67864">
        <w:rPr>
          <w:rFonts w:ascii="Times New Roman" w:hAnsi="Times New Roman"/>
          <w:i/>
          <w:sz w:val="24"/>
          <w:szCs w:val="24"/>
        </w:rPr>
        <w:t xml:space="preserve"> </w:t>
      </w:r>
      <w:r w:rsidR="00912941" w:rsidRPr="00B67864">
        <w:rPr>
          <w:rFonts w:ascii="Times New Roman" w:hAnsi="Times New Roman"/>
          <w:i/>
          <w:sz w:val="24"/>
          <w:szCs w:val="24"/>
        </w:rPr>
        <w:t>(</w:t>
      </w:r>
      <w:r w:rsidRPr="00B67864">
        <w:rPr>
          <w:rFonts w:ascii="Times New Roman" w:hAnsi="Times New Roman"/>
          <w:i/>
          <w:sz w:val="24"/>
          <w:szCs w:val="24"/>
        </w:rPr>
        <w:t>Parliamentary Scrutiny) Act 2011</w:t>
      </w:r>
      <w:r w:rsidRPr="00B67864">
        <w:rPr>
          <w:rFonts w:ascii="Times New Roman" w:hAnsi="Times New Roman"/>
          <w:sz w:val="24"/>
          <w:szCs w:val="24"/>
        </w:rPr>
        <w:t>.</w:t>
      </w:r>
    </w:p>
    <w:p w14:paraId="4180410F" w14:textId="77777777" w:rsidR="005862C6" w:rsidRPr="00B67864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41804110" w14:textId="77777777" w:rsidR="005862C6" w:rsidRPr="00B67864" w:rsidRDefault="00B02613" w:rsidP="005862C6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B67864">
        <w:rPr>
          <w:rFonts w:ascii="Times New Roman" w:hAnsi="Times New Roman"/>
          <w:b/>
          <w:sz w:val="24"/>
          <w:szCs w:val="24"/>
        </w:rPr>
        <w:t>Overview of the Legislative Instrument</w:t>
      </w:r>
    </w:p>
    <w:p w14:paraId="41804111" w14:textId="1124BF47" w:rsidR="00B046B5" w:rsidRPr="00B67864" w:rsidRDefault="00B02613" w:rsidP="00B046B5">
      <w:pPr>
        <w:spacing w:before="120" w:after="120"/>
        <w:rPr>
          <w:rFonts w:ascii="Times New Roman" w:hAnsi="Times New Roman"/>
          <w:sz w:val="24"/>
          <w:szCs w:val="24"/>
        </w:rPr>
      </w:pPr>
      <w:r w:rsidRPr="00B67864">
        <w:rPr>
          <w:rFonts w:ascii="Times New Roman" w:hAnsi="Times New Roman"/>
          <w:sz w:val="24"/>
          <w:szCs w:val="24"/>
        </w:rPr>
        <w:t xml:space="preserve">The purpose of this instrument is to amend Part </w:t>
      </w:r>
      <w:r w:rsidR="002D6CDC" w:rsidRPr="00B67864">
        <w:rPr>
          <w:rFonts w:ascii="Times New Roman" w:hAnsi="Times New Roman"/>
          <w:sz w:val="24"/>
          <w:szCs w:val="24"/>
        </w:rPr>
        <w:t>2</w:t>
      </w:r>
      <w:r w:rsidRPr="00B67864">
        <w:rPr>
          <w:rFonts w:ascii="Times New Roman" w:hAnsi="Times New Roman"/>
          <w:sz w:val="24"/>
          <w:szCs w:val="24"/>
        </w:rPr>
        <w:t xml:space="preserve"> of the </w:t>
      </w:r>
      <w:r w:rsidRPr="00B67864">
        <w:rPr>
          <w:rFonts w:ascii="Times New Roman" w:hAnsi="Times New Roman"/>
          <w:i/>
          <w:iCs/>
          <w:sz w:val="24"/>
          <w:szCs w:val="24"/>
        </w:rPr>
        <w:t>List of Specimens taken to be Suitable for Live Import (29/11/2001)</w:t>
      </w:r>
      <w:r w:rsidRPr="00B67864">
        <w:rPr>
          <w:rFonts w:ascii="Times New Roman" w:hAnsi="Times New Roman"/>
          <w:sz w:val="24"/>
          <w:szCs w:val="24"/>
        </w:rPr>
        <w:t xml:space="preserve"> to include </w:t>
      </w:r>
      <w:r w:rsidRPr="00B67864">
        <w:rPr>
          <w:rFonts w:ascii="Times New Roman" w:hAnsi="Times New Roman"/>
          <w:i/>
          <w:iCs/>
          <w:sz w:val="24"/>
          <w:szCs w:val="24"/>
        </w:rPr>
        <w:t>Stomphastis thraustica</w:t>
      </w:r>
      <w:r w:rsidRPr="00B67864">
        <w:rPr>
          <w:rFonts w:ascii="Times New Roman" w:hAnsi="Times New Roman"/>
          <w:sz w:val="24"/>
          <w:szCs w:val="24"/>
        </w:rPr>
        <w:t xml:space="preserve"> (a leaf mining moth)</w:t>
      </w:r>
      <w:r w:rsidR="00D96E1F" w:rsidRPr="00B67864">
        <w:rPr>
          <w:rFonts w:ascii="Times New Roman" w:hAnsi="Times New Roman"/>
          <w:sz w:val="24"/>
          <w:szCs w:val="24"/>
        </w:rPr>
        <w:t xml:space="preserve"> </w:t>
      </w:r>
      <w:r w:rsidRPr="00B67864">
        <w:rPr>
          <w:rFonts w:ascii="Times New Roman" w:hAnsi="Times New Roman"/>
          <w:sz w:val="24"/>
          <w:szCs w:val="24"/>
        </w:rPr>
        <w:t xml:space="preserve">in accordance with section 303EC of the </w:t>
      </w:r>
      <w:r w:rsidRPr="00B67864">
        <w:rPr>
          <w:rFonts w:ascii="Times New Roman" w:hAnsi="Times New Roman"/>
          <w:i/>
          <w:iCs/>
          <w:sz w:val="24"/>
          <w:szCs w:val="24"/>
        </w:rPr>
        <w:t>Environment Protection and Biodiversity Conservation Act 1999</w:t>
      </w:r>
      <w:r w:rsidRPr="00B67864">
        <w:rPr>
          <w:rFonts w:ascii="Times New Roman" w:hAnsi="Times New Roman"/>
          <w:sz w:val="24"/>
          <w:szCs w:val="24"/>
        </w:rPr>
        <w:t>.</w:t>
      </w:r>
    </w:p>
    <w:p w14:paraId="41804112" w14:textId="77777777" w:rsidR="005862C6" w:rsidRPr="00B67864" w:rsidRDefault="00B02613" w:rsidP="005862C6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B67864">
        <w:rPr>
          <w:rFonts w:ascii="Times New Roman" w:hAnsi="Times New Roman"/>
          <w:b/>
          <w:sz w:val="24"/>
          <w:szCs w:val="24"/>
        </w:rPr>
        <w:t>Human rights implications</w:t>
      </w:r>
    </w:p>
    <w:p w14:paraId="41804113" w14:textId="77777777" w:rsidR="005862C6" w:rsidRPr="00B67864" w:rsidRDefault="00B02613" w:rsidP="005862C6">
      <w:pPr>
        <w:spacing w:before="120" w:after="120"/>
        <w:rPr>
          <w:rFonts w:ascii="Times New Roman" w:hAnsi="Times New Roman"/>
          <w:sz w:val="24"/>
          <w:szCs w:val="24"/>
        </w:rPr>
      </w:pPr>
      <w:r w:rsidRPr="00B67864">
        <w:rPr>
          <w:rFonts w:ascii="Times New Roman" w:hAnsi="Times New Roman"/>
          <w:sz w:val="24"/>
          <w:szCs w:val="24"/>
        </w:rPr>
        <w:t>This Legislative Instrument does not engage any of the applicable rights or freedoms.</w:t>
      </w:r>
    </w:p>
    <w:p w14:paraId="41804114" w14:textId="77777777" w:rsidR="005862C6" w:rsidRPr="00B67864" w:rsidRDefault="00B02613" w:rsidP="005862C6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B67864">
        <w:rPr>
          <w:rFonts w:ascii="Times New Roman" w:hAnsi="Times New Roman"/>
          <w:b/>
          <w:sz w:val="24"/>
          <w:szCs w:val="24"/>
        </w:rPr>
        <w:t>Conclusion</w:t>
      </w:r>
    </w:p>
    <w:p w14:paraId="41804115" w14:textId="77777777" w:rsidR="005862C6" w:rsidRPr="00B67864" w:rsidRDefault="00B02613" w:rsidP="005862C6">
      <w:pPr>
        <w:spacing w:before="120" w:after="120"/>
        <w:rPr>
          <w:rFonts w:ascii="Times New Roman" w:hAnsi="Times New Roman"/>
          <w:sz w:val="24"/>
          <w:szCs w:val="24"/>
        </w:rPr>
      </w:pPr>
      <w:r w:rsidRPr="00B67864">
        <w:rPr>
          <w:rFonts w:ascii="Times New Roman" w:hAnsi="Times New Roman"/>
          <w:sz w:val="24"/>
          <w:szCs w:val="24"/>
        </w:rPr>
        <w:t>This Legislative Instrument is compatible with human rights as it does not raise any human rights issues.</w:t>
      </w:r>
    </w:p>
    <w:p w14:paraId="41804116" w14:textId="77777777" w:rsidR="005862C6" w:rsidRPr="00B67864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41804117" w14:textId="64FC7B31" w:rsidR="005862C6" w:rsidRPr="00B67864" w:rsidRDefault="005428C5" w:rsidP="005862C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B67864">
        <w:rPr>
          <w:rFonts w:ascii="Times New Roman" w:hAnsi="Times New Roman"/>
          <w:b/>
          <w:sz w:val="24"/>
          <w:szCs w:val="24"/>
        </w:rPr>
        <w:t>The Hon Tanya Plibersek</w:t>
      </w:r>
      <w:r w:rsidR="00E5649A" w:rsidRPr="00B67864">
        <w:rPr>
          <w:rFonts w:ascii="Times New Roman" w:hAnsi="Times New Roman"/>
          <w:b/>
          <w:sz w:val="24"/>
          <w:szCs w:val="24"/>
        </w:rPr>
        <w:t xml:space="preserve"> </w:t>
      </w:r>
    </w:p>
    <w:p w14:paraId="41804118" w14:textId="217609EC" w:rsidR="005862C6" w:rsidRPr="004772DF" w:rsidRDefault="00B02613" w:rsidP="005862C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B67864">
        <w:rPr>
          <w:rFonts w:ascii="Times New Roman" w:hAnsi="Times New Roman"/>
          <w:b/>
          <w:sz w:val="24"/>
          <w:szCs w:val="24"/>
        </w:rPr>
        <w:t>Minister for the Environment</w:t>
      </w:r>
      <w:r w:rsidR="005428C5" w:rsidRPr="00B67864">
        <w:rPr>
          <w:rFonts w:ascii="Times New Roman" w:hAnsi="Times New Roman"/>
          <w:b/>
          <w:sz w:val="24"/>
          <w:szCs w:val="24"/>
        </w:rPr>
        <w:t xml:space="preserve"> and Water</w:t>
      </w:r>
    </w:p>
    <w:p w14:paraId="41804119" w14:textId="77777777" w:rsidR="00701CC7" w:rsidRPr="00BF622B" w:rsidRDefault="00701CC7" w:rsidP="00701CC7">
      <w:pPr>
        <w:ind w:left="720" w:hanging="720"/>
        <w:rPr>
          <w:color w:val="7030A0"/>
        </w:rPr>
      </w:pPr>
    </w:p>
    <w:sectPr w:rsidR="00701CC7" w:rsidRPr="00BF622B" w:rsidSect="00701CC7">
      <w:headerReference w:type="even" r:id="rId11"/>
      <w:footerReference w:type="default" r:id="rId12"/>
      <w:footerReference w:type="first" r:id="rId13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B4D1C" w14:textId="77777777" w:rsidR="002420D3" w:rsidRDefault="002420D3">
      <w:pPr>
        <w:spacing w:after="0" w:line="240" w:lineRule="auto"/>
      </w:pPr>
      <w:r>
        <w:separator/>
      </w:r>
    </w:p>
  </w:endnote>
  <w:endnote w:type="continuationSeparator" w:id="0">
    <w:p w14:paraId="6D10CD1C" w14:textId="77777777" w:rsidR="002420D3" w:rsidRDefault="0024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830"/>
      <w:docPartObj>
        <w:docPartGallery w:val="Page Numbers (Bottom of Page)"/>
        <w:docPartUnique/>
      </w:docPartObj>
    </w:sdtPr>
    <w:sdtEndPr/>
    <w:sdtContent>
      <w:p w14:paraId="4180411B" w14:textId="77777777" w:rsidR="009242A6" w:rsidRDefault="009242A6" w:rsidP="00701CC7">
        <w:pPr>
          <w:pStyle w:val="Footer"/>
          <w:jc w:val="right"/>
        </w:pPr>
      </w:p>
      <w:p w14:paraId="4180411C" w14:textId="77777777" w:rsidR="009242A6" w:rsidRDefault="00B67864" w:rsidP="00701CC7">
        <w:pPr>
          <w:pStyle w:val="Footer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73180"/>
      <w:docPartObj>
        <w:docPartGallery w:val="Page Numbers (Bottom of Page)"/>
        <w:docPartUnique/>
      </w:docPartObj>
    </w:sdtPr>
    <w:sdtEndPr/>
    <w:sdtContent>
      <w:p w14:paraId="4180411D" w14:textId="77777777" w:rsidR="009242A6" w:rsidRDefault="009242A6" w:rsidP="00701CC7">
        <w:pPr>
          <w:pStyle w:val="Footer"/>
          <w:jc w:val="right"/>
        </w:pPr>
      </w:p>
      <w:p w14:paraId="4180411E" w14:textId="77777777" w:rsidR="009242A6" w:rsidRDefault="00B67864" w:rsidP="00701CC7">
        <w:pPr>
          <w:pStyle w:val="Footer"/>
          <w:jc w:val="right"/>
        </w:pPr>
      </w:p>
    </w:sdtContent>
  </w:sdt>
  <w:p w14:paraId="4180411F" w14:textId="77777777" w:rsidR="009242A6" w:rsidRDefault="00924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086B1" w14:textId="77777777" w:rsidR="002420D3" w:rsidRDefault="002420D3">
      <w:pPr>
        <w:spacing w:after="0" w:line="240" w:lineRule="auto"/>
      </w:pPr>
      <w:r>
        <w:separator/>
      </w:r>
    </w:p>
  </w:footnote>
  <w:footnote w:type="continuationSeparator" w:id="0">
    <w:p w14:paraId="55DA62AF" w14:textId="77777777" w:rsidR="002420D3" w:rsidRDefault="0024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411A" w14:textId="77777777" w:rsidR="009242A6" w:rsidRDefault="00F528F7" w:rsidP="00701CC7">
    <w:pPr>
      <w:pStyle w:val="Classification"/>
    </w:pPr>
    <w:r>
      <w:rPr>
        <w:b/>
        <w:bCs/>
        <w:lang w:val="en-US"/>
      </w:rPr>
      <w:t xml:space="preserve">UNCLASSIFIED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2DF2910"/>
    <w:multiLevelType w:val="hybridMultilevel"/>
    <w:tmpl w:val="03BED7F8"/>
    <w:lvl w:ilvl="0" w:tplc="518CD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26C8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1EAD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285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4B8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7493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6B5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4C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3CA8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1A47"/>
    <w:multiLevelType w:val="hybridMultilevel"/>
    <w:tmpl w:val="7612F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B3DFA"/>
    <w:multiLevelType w:val="hybridMultilevel"/>
    <w:tmpl w:val="A5461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45BC2"/>
    <w:multiLevelType w:val="multilevel"/>
    <w:tmpl w:val="E5E89F92"/>
    <w:numStyleLink w:val="BulletList"/>
  </w:abstractNum>
  <w:abstractNum w:abstractNumId="5" w15:restartNumberingAfterBreak="0">
    <w:nsid w:val="28AC13A8"/>
    <w:multiLevelType w:val="hybridMultilevel"/>
    <w:tmpl w:val="A14EB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FD73E4"/>
    <w:multiLevelType w:val="hybridMultilevel"/>
    <w:tmpl w:val="48CE9312"/>
    <w:lvl w:ilvl="0" w:tplc="698A6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F483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0EAE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01B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E2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06B8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A6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42C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B22C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EA90BBF"/>
    <w:multiLevelType w:val="hybridMultilevel"/>
    <w:tmpl w:val="AA089916"/>
    <w:lvl w:ilvl="0" w:tplc="DDA0E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18BB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6692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CF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4E7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C0FC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724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C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9C3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56429"/>
    <w:multiLevelType w:val="multilevel"/>
    <w:tmpl w:val="E898CC72"/>
    <w:numStyleLink w:val="KeyPoints"/>
  </w:abstractNum>
  <w:abstractNum w:abstractNumId="11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414863904">
    <w:abstractNumId w:val="11"/>
  </w:num>
  <w:num w:numId="2" w16cid:durableId="751045885">
    <w:abstractNumId w:val="0"/>
  </w:num>
  <w:num w:numId="3" w16cid:durableId="2041779784">
    <w:abstractNumId w:val="8"/>
  </w:num>
  <w:num w:numId="4" w16cid:durableId="1155219078">
    <w:abstractNumId w:val="6"/>
  </w:num>
  <w:num w:numId="5" w16cid:durableId="21319802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6" w16cid:durableId="319817056">
    <w:abstractNumId w:val="4"/>
  </w:num>
  <w:num w:numId="7" w16cid:durableId="330640067">
    <w:abstractNumId w:val="7"/>
  </w:num>
  <w:num w:numId="8" w16cid:durableId="2029134322">
    <w:abstractNumId w:val="9"/>
  </w:num>
  <w:num w:numId="9" w16cid:durableId="1274283551">
    <w:abstractNumId w:val="1"/>
  </w:num>
  <w:num w:numId="10" w16cid:durableId="1832404763">
    <w:abstractNumId w:val="5"/>
  </w:num>
  <w:num w:numId="11" w16cid:durableId="1182085043">
    <w:abstractNumId w:val="3"/>
  </w:num>
  <w:num w:numId="12" w16cid:durableId="80612081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DBA"/>
    <w:rsid w:val="00000164"/>
    <w:rsid w:val="00005B0E"/>
    <w:rsid w:val="00006E83"/>
    <w:rsid w:val="000120CC"/>
    <w:rsid w:val="00020F26"/>
    <w:rsid w:val="000213C2"/>
    <w:rsid w:val="000263E6"/>
    <w:rsid w:val="00046CB6"/>
    <w:rsid w:val="00054674"/>
    <w:rsid w:val="00060CF7"/>
    <w:rsid w:val="00062A98"/>
    <w:rsid w:val="00066F73"/>
    <w:rsid w:val="00071A86"/>
    <w:rsid w:val="000A1EA5"/>
    <w:rsid w:val="000B35EB"/>
    <w:rsid w:val="000B7619"/>
    <w:rsid w:val="000C6F41"/>
    <w:rsid w:val="000E2F0D"/>
    <w:rsid w:val="00143A9A"/>
    <w:rsid w:val="00155D7C"/>
    <w:rsid w:val="001639ED"/>
    <w:rsid w:val="001645E3"/>
    <w:rsid w:val="001705DA"/>
    <w:rsid w:val="00172AAA"/>
    <w:rsid w:val="001830DF"/>
    <w:rsid w:val="00184CC5"/>
    <w:rsid w:val="001B3A42"/>
    <w:rsid w:val="001C3ED5"/>
    <w:rsid w:val="001C4EAC"/>
    <w:rsid w:val="001D1340"/>
    <w:rsid w:val="001D7A90"/>
    <w:rsid w:val="001E58B2"/>
    <w:rsid w:val="001F4E41"/>
    <w:rsid w:val="0020136F"/>
    <w:rsid w:val="002233EF"/>
    <w:rsid w:val="00227843"/>
    <w:rsid w:val="002420D3"/>
    <w:rsid w:val="002458A7"/>
    <w:rsid w:val="00251886"/>
    <w:rsid w:val="00276C87"/>
    <w:rsid w:val="00290A48"/>
    <w:rsid w:val="00293574"/>
    <w:rsid w:val="002938A1"/>
    <w:rsid w:val="002D6CDC"/>
    <w:rsid w:val="002E12F8"/>
    <w:rsid w:val="002F7086"/>
    <w:rsid w:val="003005D7"/>
    <w:rsid w:val="00302534"/>
    <w:rsid w:val="00303649"/>
    <w:rsid w:val="00321048"/>
    <w:rsid w:val="003301DF"/>
    <w:rsid w:val="003403DA"/>
    <w:rsid w:val="00346446"/>
    <w:rsid w:val="003464AB"/>
    <w:rsid w:val="00346DEF"/>
    <w:rsid w:val="00366A5D"/>
    <w:rsid w:val="00372982"/>
    <w:rsid w:val="00374011"/>
    <w:rsid w:val="00390BAA"/>
    <w:rsid w:val="003962CD"/>
    <w:rsid w:val="003D2E1B"/>
    <w:rsid w:val="003F27D7"/>
    <w:rsid w:val="003F34ED"/>
    <w:rsid w:val="00417A09"/>
    <w:rsid w:val="004375E3"/>
    <w:rsid w:val="00445AE4"/>
    <w:rsid w:val="004772DF"/>
    <w:rsid w:val="00480FD1"/>
    <w:rsid w:val="004938EE"/>
    <w:rsid w:val="004A6386"/>
    <w:rsid w:val="004B06A1"/>
    <w:rsid w:val="004B1B62"/>
    <w:rsid w:val="004B5B33"/>
    <w:rsid w:val="004F1D60"/>
    <w:rsid w:val="004F4926"/>
    <w:rsid w:val="004F6111"/>
    <w:rsid w:val="005428C5"/>
    <w:rsid w:val="005514F0"/>
    <w:rsid w:val="00574F7E"/>
    <w:rsid w:val="005841DF"/>
    <w:rsid w:val="005862C6"/>
    <w:rsid w:val="005D0318"/>
    <w:rsid w:val="005D068B"/>
    <w:rsid w:val="005E0351"/>
    <w:rsid w:val="00622366"/>
    <w:rsid w:val="00622FA4"/>
    <w:rsid w:val="00625F76"/>
    <w:rsid w:val="0062770B"/>
    <w:rsid w:val="006364A6"/>
    <w:rsid w:val="006438C6"/>
    <w:rsid w:val="00644494"/>
    <w:rsid w:val="0065528D"/>
    <w:rsid w:val="0066149E"/>
    <w:rsid w:val="006725E8"/>
    <w:rsid w:val="00680873"/>
    <w:rsid w:val="00683750"/>
    <w:rsid w:val="00690E99"/>
    <w:rsid w:val="006A060A"/>
    <w:rsid w:val="006A2C9F"/>
    <w:rsid w:val="006A4084"/>
    <w:rsid w:val="006A4DBA"/>
    <w:rsid w:val="006B47E9"/>
    <w:rsid w:val="006B6C1B"/>
    <w:rsid w:val="006B7E0B"/>
    <w:rsid w:val="006F27A5"/>
    <w:rsid w:val="006F5966"/>
    <w:rsid w:val="006F767A"/>
    <w:rsid w:val="00701CC7"/>
    <w:rsid w:val="00703A8F"/>
    <w:rsid w:val="00716A8C"/>
    <w:rsid w:val="00717C7E"/>
    <w:rsid w:val="007227B4"/>
    <w:rsid w:val="00725BEA"/>
    <w:rsid w:val="00726338"/>
    <w:rsid w:val="00737DA2"/>
    <w:rsid w:val="00762173"/>
    <w:rsid w:val="00763042"/>
    <w:rsid w:val="00785050"/>
    <w:rsid w:val="007B6220"/>
    <w:rsid w:val="007C0D2D"/>
    <w:rsid w:val="00826298"/>
    <w:rsid w:val="00845A7F"/>
    <w:rsid w:val="00865610"/>
    <w:rsid w:val="0088503D"/>
    <w:rsid w:val="00885684"/>
    <w:rsid w:val="008A2416"/>
    <w:rsid w:val="008A2B64"/>
    <w:rsid w:val="008C11E0"/>
    <w:rsid w:val="008D3DD2"/>
    <w:rsid w:val="00912941"/>
    <w:rsid w:val="00920D3E"/>
    <w:rsid w:val="009242A6"/>
    <w:rsid w:val="00930688"/>
    <w:rsid w:val="0096130A"/>
    <w:rsid w:val="00966DAD"/>
    <w:rsid w:val="00967EBC"/>
    <w:rsid w:val="00991867"/>
    <w:rsid w:val="009A35E2"/>
    <w:rsid w:val="009A3B57"/>
    <w:rsid w:val="009B78DA"/>
    <w:rsid w:val="009E2956"/>
    <w:rsid w:val="009E5FB3"/>
    <w:rsid w:val="009E7DC6"/>
    <w:rsid w:val="00A10877"/>
    <w:rsid w:val="00A12D9E"/>
    <w:rsid w:val="00A150EF"/>
    <w:rsid w:val="00A223FD"/>
    <w:rsid w:val="00A267D1"/>
    <w:rsid w:val="00A5032D"/>
    <w:rsid w:val="00A75FCA"/>
    <w:rsid w:val="00A90FD2"/>
    <w:rsid w:val="00A95920"/>
    <w:rsid w:val="00AC0D5D"/>
    <w:rsid w:val="00AD17B9"/>
    <w:rsid w:val="00AE243F"/>
    <w:rsid w:val="00B02613"/>
    <w:rsid w:val="00B046B5"/>
    <w:rsid w:val="00B05D81"/>
    <w:rsid w:val="00B12330"/>
    <w:rsid w:val="00B4119C"/>
    <w:rsid w:val="00B67864"/>
    <w:rsid w:val="00B70E4A"/>
    <w:rsid w:val="00B74F3C"/>
    <w:rsid w:val="00B76974"/>
    <w:rsid w:val="00B83B61"/>
    <w:rsid w:val="00B86756"/>
    <w:rsid w:val="00BC1CDD"/>
    <w:rsid w:val="00BC6907"/>
    <w:rsid w:val="00BD3433"/>
    <w:rsid w:val="00BE45EC"/>
    <w:rsid w:val="00BF622B"/>
    <w:rsid w:val="00C06E0D"/>
    <w:rsid w:val="00C10D02"/>
    <w:rsid w:val="00C152D7"/>
    <w:rsid w:val="00C84512"/>
    <w:rsid w:val="00C8637D"/>
    <w:rsid w:val="00C877F8"/>
    <w:rsid w:val="00CA7A99"/>
    <w:rsid w:val="00CB636D"/>
    <w:rsid w:val="00CD2D31"/>
    <w:rsid w:val="00CF1280"/>
    <w:rsid w:val="00D039D9"/>
    <w:rsid w:val="00D1167E"/>
    <w:rsid w:val="00D23E6C"/>
    <w:rsid w:val="00D3382A"/>
    <w:rsid w:val="00D36E78"/>
    <w:rsid w:val="00D4297C"/>
    <w:rsid w:val="00D46630"/>
    <w:rsid w:val="00D67CC6"/>
    <w:rsid w:val="00D860C8"/>
    <w:rsid w:val="00D96E1F"/>
    <w:rsid w:val="00DA2EC1"/>
    <w:rsid w:val="00DB53C9"/>
    <w:rsid w:val="00DD1DC9"/>
    <w:rsid w:val="00DD6A80"/>
    <w:rsid w:val="00DF39AB"/>
    <w:rsid w:val="00DF56F5"/>
    <w:rsid w:val="00DF7F05"/>
    <w:rsid w:val="00E2097B"/>
    <w:rsid w:val="00E31FA9"/>
    <w:rsid w:val="00E335E8"/>
    <w:rsid w:val="00E41529"/>
    <w:rsid w:val="00E429E6"/>
    <w:rsid w:val="00E52236"/>
    <w:rsid w:val="00E5649A"/>
    <w:rsid w:val="00E63503"/>
    <w:rsid w:val="00E72F17"/>
    <w:rsid w:val="00E763C1"/>
    <w:rsid w:val="00E76E13"/>
    <w:rsid w:val="00E80F2D"/>
    <w:rsid w:val="00EA0381"/>
    <w:rsid w:val="00F00FD0"/>
    <w:rsid w:val="00F056BD"/>
    <w:rsid w:val="00F1747E"/>
    <w:rsid w:val="00F23549"/>
    <w:rsid w:val="00F264C9"/>
    <w:rsid w:val="00F37A23"/>
    <w:rsid w:val="00F45BF6"/>
    <w:rsid w:val="00F528F7"/>
    <w:rsid w:val="00F547D8"/>
    <w:rsid w:val="00F6170B"/>
    <w:rsid w:val="00F64496"/>
    <w:rsid w:val="00F91DC3"/>
    <w:rsid w:val="00F93ADB"/>
    <w:rsid w:val="00FA0892"/>
    <w:rsid w:val="00FA132F"/>
    <w:rsid w:val="00FA2355"/>
    <w:rsid w:val="00FC1A16"/>
    <w:rsid w:val="00FD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040EB"/>
  <w15:docId w15:val="{24813512-0A03-4341-B36A-D53A1658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styleId="Title">
    <w:name w:val="Title"/>
    <w:basedOn w:val="Normal"/>
    <w:link w:val="TitleChar"/>
    <w:qFormat/>
    <w:rsid w:val="00B35B5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35B5A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B35B5A"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35B5A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BodyText3">
    <w:name w:val="Body Text 3"/>
    <w:basedOn w:val="Normal"/>
    <w:link w:val="BodyText3Char"/>
    <w:unhideWhenUsed/>
    <w:rsid w:val="00B35B5A"/>
    <w:pPr>
      <w:spacing w:before="10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B35B5A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1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1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1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10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267D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8D3D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D3DD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253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8312FA41DE5F146BB8A3E0615FF090C" ma:contentTypeVersion="" ma:contentTypeDescription="PDMS Document Site Content Type" ma:contentTypeScope="" ma:versionID="e9799ed54fa9835a8fd94c819fe6f0da">
  <xsd:schema xmlns:xsd="http://www.w3.org/2001/XMLSchema" xmlns:xs="http://www.w3.org/2001/XMLSchema" xmlns:p="http://schemas.microsoft.com/office/2006/metadata/properties" xmlns:ns2="121D82E8-8CA5-490A-AA30-2CF12281F76A" targetNamespace="http://schemas.microsoft.com/office/2006/metadata/properties" ma:root="true" ma:fieldsID="6a34c4d8aaa90921a982909db2d17cbf" ns2:_="">
    <xsd:import namespace="121D82E8-8CA5-490A-AA30-2CF12281F76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D82E8-8CA5-490A-AA30-2CF12281F76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ecurityClassification xmlns="121D82E8-8CA5-490A-AA30-2CF12281F76A" xsi:nil="true"/>
  </documentManagement>
</p:properties>
</file>

<file path=customXml/itemProps1.xml><?xml version="1.0" encoding="utf-8"?>
<ds:datastoreItem xmlns:ds="http://schemas.openxmlformats.org/officeDocument/2006/customXml" ds:itemID="{A735B4C4-1765-4F6F-880C-A9CF21C822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BF212-2F81-48DE-99F7-4C644458F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1D82E8-8CA5-490A-AA30-2CF12281F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AD3DB7-147D-407B-B034-A63C38F3EB9D}">
  <ds:schemaRefs>
    <ds:schemaRef ds:uri="http://purl.org/dc/terms/"/>
    <ds:schemaRef ds:uri="344c6e69-c594-4ca4-b341-09ae9dfc142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schemas.openxmlformats.org/package/2006/metadata/core-properties"/>
    <ds:schemaRef ds:uri="http://www.w3.org/XML/1998/namespace"/>
    <ds:schemaRef ds:uri="http://purl.org/dc/dcmitype/"/>
    <ds:schemaRef ds:uri="121D82E8-8CA5-490A-AA30-2CF12281F7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22 Attachment D- Explanatory Statement for S. thraustica</vt:lpstr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22 Attachment D- Explanatory Statement for S. thraustica</dc:title>
  <dc:creator>Helen Hodgkins</dc:creator>
  <cp:lastModifiedBy>Kwan, Kelvin</cp:lastModifiedBy>
  <cp:revision>3</cp:revision>
  <cp:lastPrinted>2022-07-04T02:19:00Z</cp:lastPrinted>
  <dcterms:created xsi:type="dcterms:W3CDTF">2022-09-16T04:15:00Z</dcterms:created>
  <dcterms:modified xsi:type="dcterms:W3CDTF">2022-09-20T01:29:00Z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Point_WorkflowType">
    <vt:lpwstr>ActiveSubmitStub</vt:lpwstr>
  </property>
  <property fmtid="{D5CDD505-2E9C-101B-9397-08002B2CF9AE}" pid="3" name="ContentTypeId">
    <vt:lpwstr>0x010100266966F133664895A6EE3632470D45F500E8312FA41DE5F146BB8A3E0615FF090C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{a0e6c625-28a9-4898-9066-97abccbd6970}</vt:lpwstr>
  </property>
  <property fmtid="{D5CDD505-2E9C-101B-9397-08002B2CF9AE}" pid="6" name="RecordPoint_ActiveItemUniqueId">
    <vt:lpwstr>{cbbcc76b-ce5b-4e08-bbec-fa11ed09799b}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SubmissionCompleted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