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992EF" w14:textId="77777777" w:rsidR="00F52143" w:rsidRPr="00A82994" w:rsidRDefault="00F52143" w:rsidP="00F52143">
      <w:pPr>
        <w:pStyle w:val="Title"/>
        <w:tabs>
          <w:tab w:val="left" w:pos="6120"/>
        </w:tabs>
        <w:rPr>
          <w:rFonts w:ascii="Times New Roman" w:hAnsi="Times New Roman" w:cs="Times New Roman"/>
        </w:rPr>
      </w:pPr>
      <w:r w:rsidRPr="00A82994">
        <w:rPr>
          <w:rFonts w:ascii="Times New Roman" w:hAnsi="Times New Roman" w:cs="Times New Roman"/>
        </w:rPr>
        <w:t>Explanatory Statement</w:t>
      </w:r>
    </w:p>
    <w:p w14:paraId="6DF6C1EC" w14:textId="77777777" w:rsidR="00F52143" w:rsidRPr="00A82994" w:rsidRDefault="00F52143" w:rsidP="00F52143">
      <w:pPr>
        <w:pStyle w:val="Title"/>
        <w:tabs>
          <w:tab w:val="left" w:pos="6120"/>
        </w:tabs>
        <w:rPr>
          <w:rFonts w:ascii="Times New Roman" w:hAnsi="Times New Roman" w:cs="Times New Roman"/>
        </w:rPr>
      </w:pPr>
    </w:p>
    <w:p w14:paraId="2E7A788A" w14:textId="77777777" w:rsidR="00F52143" w:rsidRPr="00A82994" w:rsidRDefault="00F52143" w:rsidP="00F52143">
      <w:pPr>
        <w:widowControl/>
        <w:jc w:val="center"/>
        <w:rPr>
          <w:rFonts w:ascii="Times New Roman" w:hAnsi="Times New Roman" w:cs="Times New Roman"/>
        </w:rPr>
      </w:pPr>
      <w:r w:rsidRPr="00A82994">
        <w:rPr>
          <w:rFonts w:ascii="Times New Roman" w:hAnsi="Times New Roman" w:cs="Times New Roman"/>
        </w:rPr>
        <w:t>Issued by the Authority of the Minister for Foreign Affairs</w:t>
      </w:r>
    </w:p>
    <w:p w14:paraId="2B6F1F13" w14:textId="77777777" w:rsidR="00F52143" w:rsidRPr="00A82994" w:rsidRDefault="00F52143" w:rsidP="00F52143">
      <w:pPr>
        <w:widowControl/>
        <w:jc w:val="center"/>
        <w:rPr>
          <w:rFonts w:ascii="Times New Roman" w:hAnsi="Times New Roman" w:cs="Times New Roman"/>
        </w:rPr>
      </w:pPr>
    </w:p>
    <w:p w14:paraId="6107E6AE" w14:textId="77777777" w:rsidR="00F52143" w:rsidRPr="00A82994" w:rsidRDefault="00F52143" w:rsidP="00F52143">
      <w:pPr>
        <w:pStyle w:val="Heading1"/>
        <w:ind w:hanging="1133"/>
        <w:rPr>
          <w:rFonts w:ascii="Times New Roman" w:hAnsi="Times New Roman" w:cs="Times New Roman"/>
          <w:i w:val="0"/>
          <w:iCs w:val="0"/>
        </w:rPr>
      </w:pPr>
      <w:r w:rsidRPr="00A82994">
        <w:rPr>
          <w:rFonts w:ascii="Times New Roman" w:hAnsi="Times New Roman" w:cs="Times New Roman"/>
          <w:i w:val="0"/>
          <w:iCs w:val="0"/>
        </w:rPr>
        <w:t>Autonomous Sanctions Regulations 2011</w:t>
      </w:r>
    </w:p>
    <w:p w14:paraId="072985B2" w14:textId="77777777" w:rsidR="00F52143" w:rsidRPr="00A82994" w:rsidRDefault="00F52143" w:rsidP="00F52143">
      <w:pPr>
        <w:widowControl/>
        <w:ind w:left="1133" w:hanging="1157"/>
        <w:jc w:val="center"/>
        <w:rPr>
          <w:rFonts w:ascii="Times New Roman" w:hAnsi="Times New Roman" w:cs="Times New Roman"/>
        </w:rPr>
      </w:pPr>
    </w:p>
    <w:p w14:paraId="5EFAA107" w14:textId="33523D34" w:rsidR="00F52143" w:rsidRPr="00A82994" w:rsidRDefault="00F52143" w:rsidP="00F52143">
      <w:pPr>
        <w:jc w:val="center"/>
        <w:rPr>
          <w:rFonts w:ascii="Times New Roman" w:hAnsi="Times New Roman" w:cs="Times New Roman"/>
        </w:rPr>
      </w:pPr>
      <w:r w:rsidRPr="00A82994">
        <w:rPr>
          <w:rFonts w:ascii="Times New Roman" w:hAnsi="Times New Roman" w:cs="Times New Roman"/>
        </w:rPr>
        <w:t>Autonomous Sanctions (Designated</w:t>
      </w:r>
      <w:r w:rsidR="0028123C" w:rsidRPr="00A82994">
        <w:rPr>
          <w:rFonts w:ascii="Times New Roman" w:hAnsi="Times New Roman" w:cs="Times New Roman"/>
        </w:rPr>
        <w:t xml:space="preserve"> Persons and Entities</w:t>
      </w:r>
      <w:r w:rsidRPr="00A82994">
        <w:rPr>
          <w:rFonts w:ascii="Times New Roman" w:hAnsi="Times New Roman" w:cs="Times New Roman"/>
        </w:rPr>
        <w:t xml:space="preserve"> and Declared Person</w:t>
      </w:r>
      <w:r w:rsidR="007D4053" w:rsidRPr="00A82994">
        <w:rPr>
          <w:rFonts w:ascii="Times New Roman" w:hAnsi="Times New Roman" w:cs="Times New Roman"/>
        </w:rPr>
        <w:t>s</w:t>
      </w:r>
      <w:r w:rsidR="00497745" w:rsidRPr="00A82994">
        <w:t>—</w:t>
      </w:r>
      <w:r w:rsidR="000A57BB" w:rsidRPr="00A82994">
        <w:t xml:space="preserve">Russia and </w:t>
      </w:r>
      <w:r w:rsidRPr="00A82994">
        <w:rPr>
          <w:rFonts w:ascii="Times New Roman" w:hAnsi="Times New Roman" w:cs="Times New Roman"/>
        </w:rPr>
        <w:t xml:space="preserve">Ukraine) Amendment </w:t>
      </w:r>
      <w:r w:rsidR="0028123C" w:rsidRPr="00A82994">
        <w:rPr>
          <w:rFonts w:ascii="Times New Roman" w:hAnsi="Times New Roman" w:cs="Times New Roman"/>
        </w:rPr>
        <w:t>(No.</w:t>
      </w:r>
      <w:r w:rsidR="00595B2A" w:rsidRPr="00A82994">
        <w:rPr>
          <w:rFonts w:ascii="Times New Roman" w:hAnsi="Times New Roman" w:cs="Times New Roman"/>
        </w:rPr>
        <w:t xml:space="preserve"> </w:t>
      </w:r>
      <w:r w:rsidR="00E41B87" w:rsidRPr="00A82994">
        <w:rPr>
          <w:rFonts w:ascii="Times New Roman" w:hAnsi="Times New Roman" w:cs="Times New Roman"/>
        </w:rPr>
        <w:t>20</w:t>
      </w:r>
      <w:r w:rsidR="0028123C" w:rsidRPr="00A82994">
        <w:rPr>
          <w:rFonts w:ascii="Times New Roman" w:hAnsi="Times New Roman" w:cs="Times New Roman"/>
        </w:rPr>
        <w:t>) Instrument</w:t>
      </w:r>
      <w:r w:rsidRPr="00A82994">
        <w:rPr>
          <w:rFonts w:ascii="Times New Roman" w:hAnsi="Times New Roman" w:cs="Times New Roman"/>
        </w:rPr>
        <w:t xml:space="preserve"> </w:t>
      </w:r>
      <w:r w:rsidR="00BB2E48" w:rsidRPr="00A82994">
        <w:rPr>
          <w:rFonts w:ascii="Times New Roman" w:hAnsi="Times New Roman" w:cs="Times New Roman"/>
        </w:rPr>
        <w:t>202</w:t>
      </w:r>
      <w:r w:rsidR="00705747" w:rsidRPr="00A82994">
        <w:rPr>
          <w:rFonts w:ascii="Times New Roman" w:hAnsi="Times New Roman" w:cs="Times New Roman"/>
        </w:rPr>
        <w:t>2</w:t>
      </w:r>
    </w:p>
    <w:p w14:paraId="50007F8E" w14:textId="77777777" w:rsidR="00F52143" w:rsidRPr="00A82994" w:rsidRDefault="00F52143" w:rsidP="00F52143">
      <w:pPr>
        <w:jc w:val="center"/>
      </w:pPr>
    </w:p>
    <w:p w14:paraId="0DAF88C2" w14:textId="3E0D2255" w:rsidR="00F52143" w:rsidRPr="00A82994" w:rsidRDefault="00F52143" w:rsidP="00F52143">
      <w:pPr>
        <w:rPr>
          <w:iCs/>
        </w:rPr>
      </w:pPr>
      <w:r w:rsidRPr="00A82994">
        <w:rPr>
          <w:iCs/>
        </w:rPr>
        <w:t xml:space="preserve">Autonomous sanctions are measures not involving the use of armed force which </w:t>
      </w:r>
      <w:r w:rsidR="00EB2786" w:rsidRPr="00A82994">
        <w:rPr>
          <w:iCs/>
        </w:rPr>
        <w:t>a government</w:t>
      </w:r>
      <w:r w:rsidRPr="00A82994">
        <w:rPr>
          <w:iCs/>
        </w:rPr>
        <w:t xml:space="preserve"> imposes as a matter of foreign polic</w:t>
      </w:r>
      <w:r w:rsidR="0099000C" w:rsidRPr="00A82994">
        <w:rPr>
          <w:iCs/>
        </w:rPr>
        <w:t xml:space="preserve">y </w:t>
      </w:r>
      <w:r w:rsidRPr="00A82994">
        <w:rPr>
          <w:iCs/>
        </w:rPr>
        <w:t>in response to situations of international concern</w:t>
      </w:r>
      <w:r w:rsidR="00F0346F" w:rsidRPr="00A82994">
        <w:rPr>
          <w:iCs/>
        </w:rPr>
        <w:t>, including</w:t>
      </w:r>
      <w:r w:rsidRPr="00A82994">
        <w:rPr>
          <w:iCs/>
        </w:rPr>
        <w:t xml:space="preserve"> threats to a country’s sovereignty and territorial integrity. </w:t>
      </w:r>
    </w:p>
    <w:p w14:paraId="221E3273" w14:textId="77777777" w:rsidR="00F52143" w:rsidRPr="00A82994" w:rsidRDefault="00F52143" w:rsidP="00F52143">
      <w:pPr>
        <w:rPr>
          <w:lang w:eastAsia="en-AU"/>
        </w:rPr>
      </w:pPr>
    </w:p>
    <w:p w14:paraId="22C5983F" w14:textId="77777777" w:rsidR="004014F7" w:rsidRPr="00A82994" w:rsidRDefault="00F52143" w:rsidP="001F2643">
      <w:pPr>
        <w:pStyle w:val="ListParagraph"/>
        <w:widowControl/>
        <w:shd w:val="clear" w:color="auto" w:fill="FFFFFF"/>
        <w:spacing w:after="120" w:line="264" w:lineRule="atLeast"/>
        <w:ind w:left="0"/>
        <w:rPr>
          <w:rFonts w:ascii="Times New Roman" w:hAnsi="Times New Roman" w:cs="Times New Roman"/>
          <w:color w:val="auto"/>
          <w:lang w:eastAsia="en-AU"/>
        </w:rPr>
      </w:pPr>
      <w:r w:rsidRPr="00A82994">
        <w:rPr>
          <w:lang w:eastAsia="en-AU"/>
        </w:rPr>
        <w:t xml:space="preserve">The </w:t>
      </w:r>
      <w:r w:rsidRPr="00A82994">
        <w:rPr>
          <w:iCs/>
          <w:lang w:eastAsia="en-AU"/>
        </w:rPr>
        <w:t>Autonomous Sanctions Regulations 2011 (the</w:t>
      </w:r>
      <w:r w:rsidRPr="00A82994">
        <w:rPr>
          <w:lang w:eastAsia="en-AU"/>
        </w:rPr>
        <w:t xml:space="preserve"> Regulations) make provision </w:t>
      </w:r>
      <w:r w:rsidR="00300CA3" w:rsidRPr="00A82994">
        <w:rPr>
          <w:lang w:eastAsia="en-AU"/>
        </w:rPr>
        <w:t>for</w:t>
      </w:r>
      <w:r w:rsidRPr="00A82994">
        <w:rPr>
          <w:lang w:eastAsia="en-AU"/>
        </w:rPr>
        <w:t>, among other things, the proscription of persons or entities for autonomous sanctions</w:t>
      </w:r>
      <w:r w:rsidR="0099000C" w:rsidRPr="00A82994">
        <w:rPr>
          <w:lang w:eastAsia="en-AU"/>
        </w:rPr>
        <w:t xml:space="preserve"> in relation to Russia and Ukraine</w:t>
      </w:r>
      <w:r w:rsidRPr="00A82994">
        <w:rPr>
          <w:lang w:eastAsia="en-AU"/>
        </w:rPr>
        <w:t xml:space="preserve">. </w:t>
      </w:r>
      <w:r w:rsidR="003F6FF5" w:rsidRPr="00A82994">
        <w:rPr>
          <w:lang w:eastAsia="en-AU"/>
        </w:rPr>
        <w:t xml:space="preserve"> </w:t>
      </w:r>
      <w:r w:rsidRPr="00A82994">
        <w:rPr>
          <w:lang w:eastAsia="en-AU"/>
        </w:rPr>
        <w:t xml:space="preserve">Regulation 6 </w:t>
      </w:r>
      <w:r w:rsidR="00300CA3" w:rsidRPr="00A82994">
        <w:rPr>
          <w:lang w:eastAsia="en-AU"/>
        </w:rPr>
        <w:t xml:space="preserve">of the Regulations </w:t>
      </w:r>
      <w:r w:rsidRPr="00A82994">
        <w:rPr>
          <w:lang w:eastAsia="en-AU"/>
        </w:rPr>
        <w:t>enables the Minister for Foreign Affairs (the</w:t>
      </w:r>
      <w:r w:rsidR="00300CA3" w:rsidRPr="00A82994">
        <w:rPr>
          <w:lang w:eastAsia="en-AU"/>
        </w:rPr>
        <w:t> </w:t>
      </w:r>
      <w:r w:rsidRPr="00A82994">
        <w:rPr>
          <w:lang w:eastAsia="en-AU"/>
        </w:rPr>
        <w:t>Minister) to designate a person or entity for targeted financial sanctions</w:t>
      </w:r>
      <w:r w:rsidR="0099000C" w:rsidRPr="00A82994">
        <w:rPr>
          <w:lang w:eastAsia="en-AU"/>
        </w:rPr>
        <w:t>,</w:t>
      </w:r>
      <w:r w:rsidRPr="00A82994">
        <w:rPr>
          <w:lang w:eastAsia="en-AU"/>
        </w:rPr>
        <w:t xml:space="preserve"> and/or declare a person for a travel ban, </w:t>
      </w:r>
      <w:r w:rsidR="001F2643" w:rsidRPr="00A82994">
        <w:rPr>
          <w:lang w:eastAsia="en-AU"/>
        </w:rPr>
        <w:t>i</w:t>
      </w:r>
      <w:r w:rsidR="001F2643" w:rsidRPr="00A82994">
        <w:rPr>
          <w:rFonts w:ascii="Times New Roman" w:hAnsi="Times New Roman" w:cs="Times New Roman"/>
          <w:color w:val="auto"/>
          <w:lang w:eastAsia="en-AU"/>
        </w:rPr>
        <w:t>f satisfied</w:t>
      </w:r>
      <w:r w:rsidR="00C957F3" w:rsidRPr="00A82994">
        <w:rPr>
          <w:rFonts w:ascii="Times New Roman" w:hAnsi="Times New Roman" w:cs="Times New Roman"/>
          <w:color w:val="auto"/>
          <w:lang w:eastAsia="en-AU"/>
        </w:rPr>
        <w:t xml:space="preserve"> that the person or entity is, or has been, engaging in an activity or performing a function that is of economic or strategic significance to Russia</w:t>
      </w:r>
      <w:r w:rsidR="004014F7" w:rsidRPr="00A82994">
        <w:rPr>
          <w:rFonts w:ascii="Times New Roman" w:hAnsi="Times New Roman" w:cs="Times New Roman"/>
          <w:color w:val="auto"/>
          <w:lang w:eastAsia="en-AU"/>
        </w:rPr>
        <w:t>.</w:t>
      </w:r>
    </w:p>
    <w:p w14:paraId="55D0DFCE" w14:textId="77777777" w:rsidR="004014F7" w:rsidRPr="00A82994" w:rsidRDefault="004014F7" w:rsidP="001F2643">
      <w:pPr>
        <w:pStyle w:val="ListParagraph"/>
        <w:widowControl/>
        <w:shd w:val="clear" w:color="auto" w:fill="FFFFFF"/>
        <w:spacing w:after="120" w:line="264" w:lineRule="atLeast"/>
        <w:ind w:left="0"/>
        <w:rPr>
          <w:rFonts w:ascii="Times New Roman" w:hAnsi="Times New Roman" w:cs="Times New Roman"/>
          <w:color w:val="auto"/>
          <w:lang w:eastAsia="en-AU"/>
        </w:rPr>
      </w:pPr>
    </w:p>
    <w:p w14:paraId="5E5876BF" w14:textId="77777777" w:rsidR="004014F7" w:rsidRPr="00A82994" w:rsidRDefault="004014F7" w:rsidP="004014F7">
      <w:r w:rsidRPr="00A82994">
        <w:t>The purpose of a designation is to subject the designated person or entity to targeted financial sanctions.  There are two components to targeted financial sanctions under the Regulations:</w:t>
      </w:r>
    </w:p>
    <w:p w14:paraId="02D06D55" w14:textId="77777777" w:rsidR="004014F7" w:rsidRPr="00A82994" w:rsidRDefault="004014F7" w:rsidP="004014F7"/>
    <w:p w14:paraId="10FF1798" w14:textId="77777777" w:rsidR="004014F7" w:rsidRPr="00A82994" w:rsidRDefault="004014F7" w:rsidP="004014F7">
      <w:pPr>
        <w:pStyle w:val="ListParagraph"/>
        <w:numPr>
          <w:ilvl w:val="0"/>
          <w:numId w:val="13"/>
        </w:numPr>
      </w:pPr>
      <w:r w:rsidRPr="00A82994">
        <w:t>a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2538E12A" w14:textId="77777777" w:rsidR="004014F7" w:rsidRPr="00A82994" w:rsidRDefault="004014F7" w:rsidP="004014F7">
      <w:pPr>
        <w:pStyle w:val="ListParagraph"/>
        <w:numPr>
          <w:ilvl w:val="0"/>
          <w:numId w:val="13"/>
        </w:numPr>
      </w:pPr>
      <w:r w:rsidRPr="00A82994">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1222C28E" w14:textId="77777777" w:rsidR="004014F7" w:rsidRPr="00A82994" w:rsidRDefault="004014F7" w:rsidP="004014F7"/>
    <w:p w14:paraId="5A8E8133" w14:textId="77777777" w:rsidR="004014F7" w:rsidRPr="00A82994" w:rsidRDefault="004014F7" w:rsidP="004014F7">
      <w:r w:rsidRPr="00A82994">
        <w:t>The purpose of a declaration is to prevent a person from travelling to, entering or remaining in Australia.</w:t>
      </w:r>
    </w:p>
    <w:p w14:paraId="6B7BE7BB" w14:textId="5B1D50B1" w:rsidR="002367A9" w:rsidRPr="00A82994" w:rsidRDefault="00C957F3" w:rsidP="004014F7">
      <w:pPr>
        <w:pStyle w:val="ListParagraph"/>
        <w:widowControl/>
        <w:shd w:val="clear" w:color="auto" w:fill="FFFFFF"/>
        <w:spacing w:after="120" w:line="264" w:lineRule="atLeast"/>
        <w:ind w:left="0"/>
        <w:rPr>
          <w:lang w:eastAsia="en-AU"/>
        </w:rPr>
      </w:pPr>
      <w:r w:rsidRPr="00A82994">
        <w:rPr>
          <w:rFonts w:ascii="Times New Roman" w:hAnsi="Times New Roman" w:cs="Times New Roman"/>
          <w:color w:val="auto"/>
          <w:lang w:eastAsia="en-AU"/>
        </w:rPr>
        <w:t xml:space="preserve"> </w:t>
      </w:r>
    </w:p>
    <w:p w14:paraId="7102F6DE" w14:textId="4F5007DB" w:rsidR="00F52143" w:rsidRPr="00A82994" w:rsidRDefault="00F52143" w:rsidP="00F52143">
      <w:pPr>
        <w:rPr>
          <w:iCs/>
        </w:rPr>
      </w:pPr>
      <w:r w:rsidRPr="00A82994">
        <w:t>Designated</w:t>
      </w:r>
      <w:r w:rsidR="00751140" w:rsidRPr="00A82994">
        <w:t xml:space="preserve"> persons and entities,</w:t>
      </w:r>
      <w:r w:rsidRPr="00A82994">
        <w:t xml:space="preserve"> and declared persons, in </w:t>
      </w:r>
      <w:r w:rsidR="0099000C" w:rsidRPr="00A82994">
        <w:t>relation to</w:t>
      </w:r>
      <w:r w:rsidRPr="00A82994">
        <w:t xml:space="preserve"> </w:t>
      </w:r>
      <w:r w:rsidR="000A57BB" w:rsidRPr="00A82994">
        <w:t xml:space="preserve">Russia and </w:t>
      </w:r>
      <w:r w:rsidRPr="00A82994">
        <w:t xml:space="preserve">Ukraine are listed in the </w:t>
      </w:r>
      <w:r w:rsidRPr="00A82994">
        <w:rPr>
          <w:iCs/>
        </w:rPr>
        <w:t xml:space="preserve">Autonomous Sanctions (Designated Persons and Entities and Declared Persons – </w:t>
      </w:r>
      <w:r w:rsidR="000A57BB" w:rsidRPr="00A82994">
        <w:rPr>
          <w:iCs/>
        </w:rPr>
        <w:t xml:space="preserve">Russia and </w:t>
      </w:r>
      <w:r w:rsidRPr="00A82994">
        <w:rPr>
          <w:iCs/>
        </w:rPr>
        <w:t xml:space="preserve">Ukraine) List 2014 (the 2014 List). </w:t>
      </w:r>
    </w:p>
    <w:p w14:paraId="0F713318" w14:textId="04C1DA51" w:rsidR="00054E57" w:rsidRPr="00A82994" w:rsidRDefault="00054E57" w:rsidP="00C95145">
      <w:pPr>
        <w:rPr>
          <w:iCs/>
          <w:shd w:val="clear" w:color="auto" w:fill="FFFFFF"/>
        </w:rPr>
      </w:pPr>
    </w:p>
    <w:p w14:paraId="092F2B70" w14:textId="1A821040" w:rsidR="00A375FF" w:rsidRPr="00A82994" w:rsidRDefault="00EC2F6E" w:rsidP="00B32C88">
      <w:pPr>
        <w:widowControl/>
        <w:shd w:val="clear" w:color="auto" w:fill="FFFFFF"/>
      </w:pPr>
      <w:r w:rsidRPr="00A82994">
        <w:rPr>
          <w:iCs/>
          <w:lang w:eastAsia="en-AU"/>
        </w:rPr>
        <w:t>In accordance with regulation 6,</w:t>
      </w:r>
      <w:r w:rsidR="00910801" w:rsidRPr="00A82994">
        <w:rPr>
          <w:iCs/>
          <w:lang w:eastAsia="en-AU"/>
        </w:rPr>
        <w:t xml:space="preserve"> the</w:t>
      </w:r>
      <w:r w:rsidRPr="00A82994">
        <w:rPr>
          <w:iCs/>
          <w:lang w:eastAsia="en-AU"/>
        </w:rPr>
        <w:t xml:space="preserve"> </w:t>
      </w:r>
      <w:r w:rsidR="00910801" w:rsidRPr="00A82994">
        <w:rPr>
          <w:iCs/>
          <w:lang w:eastAsia="en-AU"/>
        </w:rPr>
        <w:t>Autonomous Sanctions (Designated Persons and Entities and Declared Persons—Russia and Ukraine) Amendment (No. 20) Instrument 2022 (</w:t>
      </w:r>
      <w:r w:rsidRPr="00A82994">
        <w:rPr>
          <w:iCs/>
          <w:lang w:eastAsia="en-AU"/>
        </w:rPr>
        <w:t>the Instrument</w:t>
      </w:r>
      <w:r w:rsidR="00910801" w:rsidRPr="00A82994">
        <w:rPr>
          <w:iCs/>
          <w:lang w:eastAsia="en-AU"/>
        </w:rPr>
        <w:t>)</w:t>
      </w:r>
      <w:r w:rsidRPr="00A82994">
        <w:rPr>
          <w:iCs/>
          <w:lang w:eastAsia="en-AU"/>
        </w:rPr>
        <w:t xml:space="preserve"> lists </w:t>
      </w:r>
      <w:r w:rsidR="006D585C" w:rsidRPr="00A82994">
        <w:rPr>
          <w:iCs/>
        </w:rPr>
        <w:t xml:space="preserve">Alexander </w:t>
      </w:r>
      <w:proofErr w:type="spellStart"/>
      <w:r w:rsidR="006D585C" w:rsidRPr="00A82994">
        <w:rPr>
          <w:iCs/>
        </w:rPr>
        <w:t>Grigoryevich</w:t>
      </w:r>
      <w:proofErr w:type="spellEnd"/>
      <w:r w:rsidR="006D585C" w:rsidRPr="00A82994">
        <w:rPr>
          <w:iCs/>
        </w:rPr>
        <w:t xml:space="preserve"> Abramov </w:t>
      </w:r>
      <w:r w:rsidRPr="00A82994">
        <w:rPr>
          <w:iCs/>
          <w:lang w:eastAsia="en-AU"/>
        </w:rPr>
        <w:t xml:space="preserve">for targeted financial sanctions and declares </w:t>
      </w:r>
      <w:r w:rsidR="00256A47" w:rsidRPr="00A82994">
        <w:rPr>
          <w:iCs/>
          <w:lang w:eastAsia="en-AU"/>
        </w:rPr>
        <w:t>him</w:t>
      </w:r>
      <w:r w:rsidRPr="00A82994">
        <w:rPr>
          <w:iCs/>
          <w:lang w:eastAsia="en-AU"/>
        </w:rPr>
        <w:t xml:space="preserve"> for the</w:t>
      </w:r>
      <w:r w:rsidRPr="00A82994">
        <w:rPr>
          <w:lang w:eastAsia="en-AU"/>
        </w:rPr>
        <w:t xml:space="preserve"> purposes of </w:t>
      </w:r>
      <w:r w:rsidR="001D0EC2" w:rsidRPr="00A82994">
        <w:rPr>
          <w:lang w:eastAsia="en-AU"/>
        </w:rPr>
        <w:t xml:space="preserve">a </w:t>
      </w:r>
      <w:r w:rsidRPr="00A82994">
        <w:rPr>
          <w:lang w:eastAsia="en-AU"/>
        </w:rPr>
        <w:t xml:space="preserve">travel ban under the Russia listing criteria. </w:t>
      </w:r>
      <w:r w:rsidR="00310BC5" w:rsidRPr="00A82994">
        <w:rPr>
          <w:shd w:val="clear" w:color="auto" w:fill="FFFFFF"/>
        </w:rPr>
        <w:t>Mr Abramov has played a key role in</w:t>
      </w:r>
      <w:r w:rsidR="003C3E0C" w:rsidRPr="00A82994">
        <w:rPr>
          <w:shd w:val="clear" w:color="auto" w:fill="FFFFFF"/>
        </w:rPr>
        <w:t xml:space="preserve"> Evraz</w:t>
      </w:r>
      <w:r w:rsidR="00CA59B8" w:rsidRPr="00A82994">
        <w:rPr>
          <w:shd w:val="clear" w:color="auto" w:fill="FFFFFF"/>
        </w:rPr>
        <w:t xml:space="preserve"> plc</w:t>
      </w:r>
      <w:r w:rsidR="003C3E0C" w:rsidRPr="00A82994">
        <w:rPr>
          <w:shd w:val="clear" w:color="auto" w:fill="FFFFFF"/>
        </w:rPr>
        <w:t>, a</w:t>
      </w:r>
      <w:r w:rsidR="00310BC5" w:rsidRPr="00A82994">
        <w:rPr>
          <w:shd w:val="clear" w:color="auto" w:fill="FFFFFF"/>
        </w:rPr>
        <w:t xml:space="preserve"> </w:t>
      </w:r>
      <w:r w:rsidR="00CA59B8" w:rsidRPr="00A82994">
        <w:rPr>
          <w:shd w:val="clear" w:color="auto" w:fill="FFFFFF"/>
        </w:rPr>
        <w:t xml:space="preserve">UK-based holding </w:t>
      </w:r>
      <w:r w:rsidR="00CA59B8" w:rsidRPr="00A82994">
        <w:rPr>
          <w:shd w:val="clear" w:color="auto" w:fill="FFFFFF"/>
        </w:rPr>
        <w:lastRenderedPageBreak/>
        <w:t xml:space="preserve">company that owns or controls </w:t>
      </w:r>
      <w:r w:rsidR="00024A27" w:rsidRPr="00A82994">
        <w:rPr>
          <w:shd w:val="clear" w:color="auto" w:fill="FFFFFF"/>
        </w:rPr>
        <w:t>several</w:t>
      </w:r>
      <w:r w:rsidR="00CA59B8" w:rsidRPr="00A82994">
        <w:rPr>
          <w:shd w:val="clear" w:color="auto" w:fill="FFFFFF"/>
        </w:rPr>
        <w:t xml:space="preserve"> </w:t>
      </w:r>
      <w:r w:rsidR="00310BC5" w:rsidRPr="00A82994">
        <w:rPr>
          <w:shd w:val="clear" w:color="auto" w:fill="FFFFFF"/>
        </w:rPr>
        <w:t>Russian entit</w:t>
      </w:r>
      <w:r w:rsidR="00024A27" w:rsidRPr="00A82994">
        <w:rPr>
          <w:shd w:val="clear" w:color="auto" w:fill="FFFFFF"/>
        </w:rPr>
        <w:t xml:space="preserve">ies </w:t>
      </w:r>
      <w:r w:rsidR="00310BC5" w:rsidRPr="00A82994">
        <w:rPr>
          <w:shd w:val="clear" w:color="auto" w:fill="FFFFFF"/>
        </w:rPr>
        <w:t xml:space="preserve">with </w:t>
      </w:r>
      <w:r w:rsidR="00024A27" w:rsidRPr="00A82994">
        <w:rPr>
          <w:shd w:val="clear" w:color="auto" w:fill="FFFFFF"/>
        </w:rPr>
        <w:t xml:space="preserve">operations and </w:t>
      </w:r>
      <w:r w:rsidR="00310BC5" w:rsidRPr="00A82994">
        <w:rPr>
          <w:shd w:val="clear" w:color="auto" w:fill="FFFFFF"/>
        </w:rPr>
        <w:t xml:space="preserve">interests in the </w:t>
      </w:r>
      <w:r w:rsidR="00024A27" w:rsidRPr="00A82994">
        <w:rPr>
          <w:shd w:val="clear" w:color="auto" w:fill="FFFFFF"/>
        </w:rPr>
        <w:t>steel</w:t>
      </w:r>
      <w:r w:rsidR="00C25105" w:rsidRPr="00A82994">
        <w:rPr>
          <w:shd w:val="clear" w:color="auto" w:fill="FFFFFF"/>
        </w:rPr>
        <w:t xml:space="preserve"> and </w:t>
      </w:r>
      <w:r w:rsidR="007F5E94" w:rsidRPr="00A82994">
        <w:rPr>
          <w:shd w:val="clear" w:color="auto" w:fill="FFFFFF"/>
        </w:rPr>
        <w:t>coal</w:t>
      </w:r>
      <w:r w:rsidR="00C25105" w:rsidRPr="00A82994">
        <w:rPr>
          <w:shd w:val="clear" w:color="auto" w:fill="FFFFFF"/>
        </w:rPr>
        <w:t xml:space="preserve"> </w:t>
      </w:r>
      <w:r w:rsidR="00310BC5" w:rsidRPr="00A82994">
        <w:rPr>
          <w:shd w:val="clear" w:color="auto" w:fill="FFFFFF"/>
        </w:rPr>
        <w:t>sector</w:t>
      </w:r>
      <w:r w:rsidR="00C25105" w:rsidRPr="00A82994">
        <w:rPr>
          <w:shd w:val="clear" w:color="auto" w:fill="FFFFFF"/>
        </w:rPr>
        <w:t>s</w:t>
      </w:r>
      <w:r w:rsidR="00310BC5" w:rsidRPr="00A82994">
        <w:rPr>
          <w:shd w:val="clear" w:color="auto" w:fill="FFFFFF"/>
        </w:rPr>
        <w:t xml:space="preserve"> </w:t>
      </w:r>
      <w:r w:rsidR="007F5E94" w:rsidRPr="00A82994">
        <w:rPr>
          <w:shd w:val="clear" w:color="auto" w:fill="FFFFFF"/>
        </w:rPr>
        <w:t xml:space="preserve">in Russia </w:t>
      </w:r>
      <w:r w:rsidR="00310BC5" w:rsidRPr="00A82994">
        <w:rPr>
          <w:shd w:val="clear" w:color="auto" w:fill="FFFFFF"/>
        </w:rPr>
        <w:t xml:space="preserve">and </w:t>
      </w:r>
      <w:r w:rsidR="009E7A01" w:rsidRPr="00A82994">
        <w:rPr>
          <w:shd w:val="clear" w:color="auto" w:fill="FFFFFF"/>
        </w:rPr>
        <w:t>provide</w:t>
      </w:r>
      <w:r w:rsidR="00983F70" w:rsidRPr="00A82994">
        <w:rPr>
          <w:shd w:val="clear" w:color="auto" w:fill="FFFFFF"/>
        </w:rPr>
        <w:t>s</w:t>
      </w:r>
      <w:r w:rsidR="009E7A01" w:rsidRPr="00A82994">
        <w:rPr>
          <w:shd w:val="clear" w:color="auto" w:fill="FFFFFF"/>
        </w:rPr>
        <w:t xml:space="preserve"> </w:t>
      </w:r>
      <w:r w:rsidR="00310BC5" w:rsidRPr="00A82994">
        <w:rPr>
          <w:shd w:val="clear" w:color="auto" w:fill="FFFFFF"/>
        </w:rPr>
        <w:t xml:space="preserve">support </w:t>
      </w:r>
      <w:r w:rsidR="009E7A01" w:rsidRPr="00A82994">
        <w:rPr>
          <w:shd w:val="clear" w:color="auto" w:fill="FFFFFF"/>
        </w:rPr>
        <w:t xml:space="preserve">to </w:t>
      </w:r>
      <w:r w:rsidR="00310BC5" w:rsidRPr="00A82994">
        <w:rPr>
          <w:shd w:val="clear" w:color="auto" w:fill="FFFFFF"/>
        </w:rPr>
        <w:t>the Russian Government in furtherance of its economic and strategic priorities. </w:t>
      </w:r>
      <w:r w:rsidRPr="00A82994">
        <w:rPr>
          <w:lang w:eastAsia="en-AU"/>
        </w:rPr>
        <w:t xml:space="preserve">The Minister </w:t>
      </w:r>
      <w:r w:rsidRPr="00A82994">
        <w:rPr>
          <w:shd w:val="clear" w:color="auto" w:fill="FFFFFF"/>
        </w:rPr>
        <w:t>made the designation and declaration</w:t>
      </w:r>
      <w:r w:rsidR="00A62A50" w:rsidRPr="00A82994">
        <w:rPr>
          <w:shd w:val="clear" w:color="auto" w:fill="FFFFFF"/>
        </w:rPr>
        <w:t xml:space="preserve"> (listing)</w:t>
      </w:r>
      <w:r w:rsidRPr="00A82994">
        <w:rPr>
          <w:shd w:val="clear" w:color="auto" w:fill="FFFFFF"/>
        </w:rPr>
        <w:t xml:space="preserve"> being satisfied that </w:t>
      </w:r>
      <w:r w:rsidR="00256A47" w:rsidRPr="00A82994">
        <w:rPr>
          <w:shd w:val="clear" w:color="auto" w:fill="FFFFFF"/>
        </w:rPr>
        <w:t>he</w:t>
      </w:r>
      <w:r w:rsidRPr="00A82994">
        <w:rPr>
          <w:shd w:val="clear" w:color="auto" w:fill="FFFFFF"/>
        </w:rPr>
        <w:t xml:space="preserve"> </w:t>
      </w:r>
      <w:r w:rsidR="00256A47" w:rsidRPr="00A82994">
        <w:rPr>
          <w:shd w:val="clear" w:color="auto" w:fill="FFFFFF"/>
        </w:rPr>
        <w:t>has</w:t>
      </w:r>
      <w:r w:rsidRPr="00A82994">
        <w:rPr>
          <w:shd w:val="clear" w:color="auto" w:fill="FFFFFF"/>
        </w:rPr>
        <w:t xml:space="preserve"> been engaging in an activity or performing a function that is of economic or strategic significance to Russia</w:t>
      </w:r>
      <w:r w:rsidR="00256A47" w:rsidRPr="00A82994">
        <w:rPr>
          <w:shd w:val="clear" w:color="auto" w:fill="FFFFFF"/>
        </w:rPr>
        <w:t>.</w:t>
      </w:r>
      <w:r w:rsidR="00B32C88" w:rsidRPr="00A82994">
        <w:rPr>
          <w:rFonts w:ascii="Times New Roman" w:hAnsi="Times New Roman" w:cs="Times New Roman"/>
          <w:lang w:eastAsia="en-AU"/>
        </w:rPr>
        <w:t> </w:t>
      </w:r>
      <w:r w:rsidR="001F068E" w:rsidRPr="00A82994">
        <w:t>Mr</w:t>
      </w:r>
      <w:r w:rsidR="00A87C81" w:rsidRPr="00A82994">
        <w:t xml:space="preserve"> Abramov</w:t>
      </w:r>
      <w:r w:rsidR="00200B06" w:rsidRPr="00A82994">
        <w:t xml:space="preserve"> </w:t>
      </w:r>
      <w:r w:rsidR="00EC0425" w:rsidRPr="00A82994">
        <w:t>was</w:t>
      </w:r>
      <w:r w:rsidR="008F228C" w:rsidRPr="00A82994">
        <w:t xml:space="preserve"> previously </w:t>
      </w:r>
      <w:r w:rsidR="00A62A50" w:rsidRPr="00A82994">
        <w:t>listed</w:t>
      </w:r>
      <w:r w:rsidR="00EC0425" w:rsidRPr="00A82994">
        <w:t xml:space="preserve"> under the </w:t>
      </w:r>
      <w:r w:rsidR="006272C0" w:rsidRPr="00A82994">
        <w:rPr>
          <w:i/>
          <w:iCs/>
        </w:rPr>
        <w:t>Autonomous Sanctions (Designated Persons and Entities and Declared Persons—Russia and Ukraine) Amendment (No. 11) Instrument 2022</w:t>
      </w:r>
      <w:r w:rsidR="00A62A50" w:rsidRPr="00A82994">
        <w:t>.</w:t>
      </w:r>
      <w:r w:rsidR="003F7FC8" w:rsidRPr="00A82994">
        <w:t xml:space="preserve"> H</w:t>
      </w:r>
      <w:r w:rsidR="001618E4" w:rsidRPr="00A82994">
        <w:t xml:space="preserve">e </w:t>
      </w:r>
      <w:r w:rsidR="00200B06" w:rsidRPr="00A82994">
        <w:t>made an application for revocation to the Minister</w:t>
      </w:r>
      <w:r w:rsidR="001618E4" w:rsidRPr="00A82994">
        <w:t xml:space="preserve"> in relation to </w:t>
      </w:r>
      <w:r w:rsidR="0096602E" w:rsidRPr="00A82994">
        <w:t>that</w:t>
      </w:r>
      <w:r w:rsidR="001618E4" w:rsidRPr="00A82994">
        <w:t xml:space="preserve"> </w:t>
      </w:r>
      <w:r w:rsidR="00A62A50" w:rsidRPr="00A82994">
        <w:t>listing</w:t>
      </w:r>
      <w:r w:rsidR="00200B06" w:rsidRPr="00A82994">
        <w:t xml:space="preserve">. </w:t>
      </w:r>
      <w:proofErr w:type="gramStart"/>
      <w:r w:rsidR="00200B06" w:rsidRPr="00A82994">
        <w:t xml:space="preserve">In order </w:t>
      </w:r>
      <w:r w:rsidR="0096602E" w:rsidRPr="00A82994">
        <w:t>to</w:t>
      </w:r>
      <w:proofErr w:type="gramEnd"/>
      <w:r w:rsidR="0096602E" w:rsidRPr="00A82994">
        <w:t xml:space="preserve"> </w:t>
      </w:r>
      <w:r w:rsidR="00647660" w:rsidRPr="00A82994">
        <w:t>sat</w:t>
      </w:r>
      <w:r w:rsidR="00E13337" w:rsidRPr="00A82994">
        <w:t xml:space="preserve">isfy herself </w:t>
      </w:r>
      <w:r w:rsidR="00A87C81" w:rsidRPr="00A82994">
        <w:t xml:space="preserve">that </w:t>
      </w:r>
      <w:r w:rsidR="001F068E" w:rsidRPr="00A82994">
        <w:t>Mr</w:t>
      </w:r>
      <w:r w:rsidR="00E41B87" w:rsidRPr="00A82994">
        <w:t xml:space="preserve"> </w:t>
      </w:r>
      <w:r w:rsidR="00A87C81" w:rsidRPr="00A82994">
        <w:t>Abramov met the legal criteria</w:t>
      </w:r>
      <w:r w:rsidR="00CB773A" w:rsidRPr="00A82994">
        <w:t>—and</w:t>
      </w:r>
      <w:r w:rsidR="00A87C81" w:rsidRPr="00A82994">
        <w:t xml:space="preserve"> taking into account all of the relevant information including the information</w:t>
      </w:r>
      <w:r w:rsidR="00434493" w:rsidRPr="00A82994">
        <w:t xml:space="preserve"> provided in </w:t>
      </w:r>
      <w:r w:rsidR="001F068E" w:rsidRPr="00A82994">
        <w:t>Mr Abramov’s</w:t>
      </w:r>
      <w:r w:rsidR="00434493" w:rsidRPr="00A82994">
        <w:t xml:space="preserve"> revocation application</w:t>
      </w:r>
      <w:r w:rsidR="006C7A9C" w:rsidRPr="00A82994">
        <w:t xml:space="preserve"> and subsequent submissions</w:t>
      </w:r>
      <w:r w:rsidR="00CB773A" w:rsidRPr="00A82994">
        <w:t>—</w:t>
      </w:r>
      <w:r w:rsidR="00434493" w:rsidRPr="00A82994">
        <w:t xml:space="preserve">the Minister decided to revoke </w:t>
      </w:r>
      <w:r w:rsidR="001F068E" w:rsidRPr="00A82994">
        <w:t>Mr</w:t>
      </w:r>
      <w:r w:rsidR="00E41B87" w:rsidRPr="00A82994">
        <w:t xml:space="preserve"> </w:t>
      </w:r>
      <w:r w:rsidR="00434493" w:rsidRPr="00A82994">
        <w:t>Abramov’s listing</w:t>
      </w:r>
      <w:r w:rsidR="00E41B87" w:rsidRPr="00A82994">
        <w:t xml:space="preserve"> (see Autonomous Sanctions (Designated Persons and Entities and Declared Persons—Russia and Ukrain</w:t>
      </w:r>
      <w:r w:rsidR="00DD16CA" w:rsidRPr="00A82994">
        <w:t>e</w:t>
      </w:r>
      <w:r w:rsidR="00E41B87" w:rsidRPr="00A82994">
        <w:t xml:space="preserve">) Amendment (No. 19) Instrument 2022) </w:t>
      </w:r>
      <w:r w:rsidR="00434493" w:rsidRPr="00A82994">
        <w:t xml:space="preserve">and consider his </w:t>
      </w:r>
      <w:r w:rsidR="00E41B87" w:rsidRPr="00A82994">
        <w:t xml:space="preserve">listing afresh. </w:t>
      </w:r>
    </w:p>
    <w:p w14:paraId="0B13D334" w14:textId="77777777" w:rsidR="00A375FF" w:rsidRPr="00A82994" w:rsidRDefault="00A375FF" w:rsidP="00B32C88">
      <w:pPr>
        <w:widowControl/>
        <w:shd w:val="clear" w:color="auto" w:fill="FFFFFF"/>
        <w:rPr>
          <w:rFonts w:ascii="Times New Roman" w:hAnsi="Times New Roman" w:cs="Times New Roman"/>
          <w:lang w:eastAsia="en-AU"/>
        </w:rPr>
      </w:pPr>
    </w:p>
    <w:p w14:paraId="19C59764" w14:textId="00B1B9EB" w:rsidR="00F52143" w:rsidRPr="00A82994" w:rsidRDefault="00F52143" w:rsidP="00F52143">
      <w:r w:rsidRPr="00A82994">
        <w:t xml:space="preserve">Details of the </w:t>
      </w:r>
      <w:r w:rsidR="0028123C" w:rsidRPr="00A82994">
        <w:t>Instrument</w:t>
      </w:r>
      <w:r w:rsidRPr="00A82994">
        <w:t xml:space="preserve"> which amend</w:t>
      </w:r>
      <w:r w:rsidR="0042020B" w:rsidRPr="00A82994">
        <w:t>s</w:t>
      </w:r>
      <w:r w:rsidRPr="00A82994">
        <w:t xml:space="preserve"> the 2014 List </w:t>
      </w:r>
      <w:r w:rsidR="00F35865" w:rsidRPr="00A82994">
        <w:t>to designat</w:t>
      </w:r>
      <w:r w:rsidR="00510363" w:rsidRPr="00A82994">
        <w:t>e</w:t>
      </w:r>
      <w:r w:rsidR="00F35865" w:rsidRPr="00A82994">
        <w:t xml:space="preserve"> and declar</w:t>
      </w:r>
      <w:r w:rsidR="00510363" w:rsidRPr="00A82994">
        <w:t>e</w:t>
      </w:r>
      <w:r w:rsidR="00F35865" w:rsidRPr="00A82994">
        <w:t xml:space="preserve"> </w:t>
      </w:r>
      <w:r w:rsidR="001F068E" w:rsidRPr="00A82994">
        <w:t>Mr</w:t>
      </w:r>
      <w:r w:rsidR="00F35865" w:rsidRPr="00A82994">
        <w:t xml:space="preserve"> Abramov </w:t>
      </w:r>
      <w:r w:rsidRPr="00A82994">
        <w:t xml:space="preserve">are set out at </w:t>
      </w:r>
      <w:r w:rsidRPr="00A82994">
        <w:rPr>
          <w:b/>
        </w:rPr>
        <w:t>Attachment A</w:t>
      </w:r>
      <w:r w:rsidRPr="00A82994">
        <w:t xml:space="preserve">. </w:t>
      </w:r>
    </w:p>
    <w:p w14:paraId="4C4D8ACE" w14:textId="77777777" w:rsidR="00F52143" w:rsidRPr="00A82994" w:rsidRDefault="00F52143" w:rsidP="00F52143">
      <w:pPr>
        <w:rPr>
          <w:i/>
        </w:rPr>
      </w:pPr>
    </w:p>
    <w:p w14:paraId="5106E3C9" w14:textId="4C472784" w:rsidR="006D585C" w:rsidRPr="00A82994" w:rsidRDefault="00F52143" w:rsidP="006D585C">
      <w:pPr>
        <w:widowControl/>
      </w:pPr>
      <w:r w:rsidRPr="00A82994">
        <w:t xml:space="preserve">The legal framework for the imposition of autonomous sanctions by Australia, of which the Regulations and the </w:t>
      </w:r>
      <w:r w:rsidR="002071D4" w:rsidRPr="00A82994">
        <w:t>2014 List</w:t>
      </w:r>
      <w:r w:rsidR="0028123C" w:rsidRPr="00A82994">
        <w:t xml:space="preserve"> </w:t>
      </w:r>
      <w:r w:rsidRPr="00A82994">
        <w:t xml:space="preserve">are part, was the subject of extensive consultation with governmental and non-governmental stakeholders when introduced. </w:t>
      </w:r>
      <w:r w:rsidR="006D585C" w:rsidRPr="00A82994">
        <w:t xml:space="preserve"> </w:t>
      </w:r>
      <w:r w:rsidR="00BD56C3" w:rsidRPr="00A82994">
        <w:rPr>
          <w:shd w:val="clear" w:color="auto" w:fill="FFFFFF"/>
        </w:rPr>
        <w:t xml:space="preserve">The Department of Foreign Affairs and Trade (DFAT) </w:t>
      </w:r>
      <w:r w:rsidR="003874E4" w:rsidRPr="00A82994">
        <w:rPr>
          <w:shd w:val="clear" w:color="auto" w:fill="FFFFFF"/>
        </w:rPr>
        <w:t xml:space="preserve">also </w:t>
      </w:r>
      <w:r w:rsidR="00A465C6" w:rsidRPr="00A82994">
        <w:rPr>
          <w:shd w:val="clear" w:color="auto" w:fill="FFFFFF"/>
        </w:rPr>
        <w:t>sought submissions from Mr Abramov</w:t>
      </w:r>
      <w:r w:rsidR="00BD56C3" w:rsidRPr="00A82994">
        <w:rPr>
          <w:shd w:val="clear" w:color="auto" w:fill="FFFFFF"/>
        </w:rPr>
        <w:t xml:space="preserve"> in relation</w:t>
      </w:r>
      <w:r w:rsidR="00A465C6" w:rsidRPr="00A82994">
        <w:rPr>
          <w:shd w:val="clear" w:color="auto" w:fill="FFFFFF"/>
        </w:rPr>
        <w:t xml:space="preserve"> to his</w:t>
      </w:r>
      <w:r w:rsidR="00BD56C3" w:rsidRPr="00A82994">
        <w:rPr>
          <w:shd w:val="clear" w:color="auto" w:fill="FFFFFF"/>
        </w:rPr>
        <w:t xml:space="preserve"> designation and declaration</w:t>
      </w:r>
      <w:r w:rsidR="00794376" w:rsidRPr="00A82994">
        <w:rPr>
          <w:shd w:val="clear" w:color="auto" w:fill="FFFFFF"/>
        </w:rPr>
        <w:t>.</w:t>
      </w:r>
      <w:r w:rsidR="00BD56C3" w:rsidRPr="00A82994">
        <w:rPr>
          <w:shd w:val="clear" w:color="auto" w:fill="FFFFFF"/>
        </w:rPr>
        <w:t xml:space="preserve"> </w:t>
      </w:r>
      <w:r w:rsidR="003874E4" w:rsidRPr="00A82994">
        <w:rPr>
          <w:shd w:val="clear" w:color="auto" w:fill="FFFFFF"/>
        </w:rPr>
        <w:t>His</w:t>
      </w:r>
      <w:r w:rsidR="00BD56C3" w:rsidRPr="00A82994">
        <w:rPr>
          <w:shd w:val="clear" w:color="auto" w:fill="FFFFFF"/>
        </w:rPr>
        <w:t xml:space="preserve"> submissions </w:t>
      </w:r>
      <w:r w:rsidR="003874E4" w:rsidRPr="00A82994">
        <w:rPr>
          <w:shd w:val="clear" w:color="auto" w:fill="FFFFFF"/>
        </w:rPr>
        <w:t>wer</w:t>
      </w:r>
      <w:r w:rsidR="00B17F23" w:rsidRPr="00A82994">
        <w:rPr>
          <w:shd w:val="clear" w:color="auto" w:fill="FFFFFF"/>
        </w:rPr>
        <w:t>e</w:t>
      </w:r>
      <w:r w:rsidR="003874E4" w:rsidRPr="00A82994">
        <w:rPr>
          <w:shd w:val="clear" w:color="auto" w:fill="FFFFFF"/>
        </w:rPr>
        <w:t xml:space="preserve"> considered by the Minister in making her decision</w:t>
      </w:r>
      <w:r w:rsidR="005C66B3" w:rsidRPr="00A82994">
        <w:rPr>
          <w:shd w:val="clear" w:color="auto" w:fill="FFFFFF"/>
        </w:rPr>
        <w:t xml:space="preserve"> with regards to his designation and declaration</w:t>
      </w:r>
      <w:r w:rsidR="00FD2F59" w:rsidRPr="00A82994">
        <w:rPr>
          <w:shd w:val="clear" w:color="auto" w:fill="FFFFFF"/>
        </w:rPr>
        <w:t xml:space="preserve"> under the Instrument</w:t>
      </w:r>
      <w:r w:rsidR="003874E4" w:rsidRPr="00A82994">
        <w:rPr>
          <w:shd w:val="clear" w:color="auto" w:fill="FFFFFF"/>
        </w:rPr>
        <w:t xml:space="preserve">. </w:t>
      </w:r>
    </w:p>
    <w:p w14:paraId="1678BBF9" w14:textId="77777777" w:rsidR="006D585C" w:rsidRPr="00A82994" w:rsidRDefault="006D585C" w:rsidP="00652B54">
      <w:pPr>
        <w:widowControl/>
        <w:rPr>
          <w:shd w:val="clear" w:color="auto" w:fill="FFFFFF"/>
        </w:rPr>
      </w:pPr>
    </w:p>
    <w:p w14:paraId="7EF8F66D" w14:textId="77777777" w:rsidR="00834493" w:rsidRPr="00A82994" w:rsidRDefault="00834493" w:rsidP="00834493">
      <w:pPr>
        <w:keepNext/>
        <w:autoSpaceDE w:val="0"/>
        <w:autoSpaceDN w:val="0"/>
        <w:adjustRightInd w:val="0"/>
      </w:pPr>
      <w:r w:rsidRPr="00A82994">
        <w:t xml:space="preserve">The Office of Best Practice Regulation (OBPR) has advised that a Regulation Impact Statement is not required for listing instruments of this nature (OBPR reference: </w:t>
      </w:r>
      <w:r w:rsidRPr="00A82994">
        <w:rPr>
          <w:lang w:val="en-US"/>
        </w:rPr>
        <w:t>OBPR22-02078</w:t>
      </w:r>
      <w:r w:rsidRPr="00A82994">
        <w:t>).</w:t>
      </w:r>
    </w:p>
    <w:p w14:paraId="6535D63B" w14:textId="77777777" w:rsidR="00F52143" w:rsidRPr="00A82994" w:rsidRDefault="00F52143" w:rsidP="00F52143">
      <w:pPr>
        <w:widowControl/>
      </w:pPr>
      <w:r w:rsidRPr="00A82994">
        <w:br w:type="page"/>
      </w:r>
    </w:p>
    <w:p w14:paraId="5D688C32" w14:textId="77777777" w:rsidR="00F52143" w:rsidRPr="00A82994" w:rsidRDefault="00F52143" w:rsidP="00F52143">
      <w:pPr>
        <w:widowControl/>
        <w:jc w:val="right"/>
        <w:rPr>
          <w:b/>
        </w:rPr>
      </w:pPr>
      <w:r w:rsidRPr="00A82994">
        <w:rPr>
          <w:b/>
        </w:rPr>
        <w:lastRenderedPageBreak/>
        <w:t>Attachment A</w:t>
      </w:r>
    </w:p>
    <w:p w14:paraId="0ED7302F" w14:textId="77777777" w:rsidR="00F52143" w:rsidRPr="00A82994" w:rsidRDefault="00F52143" w:rsidP="00F52143">
      <w:pPr>
        <w:widowControl/>
        <w:jc w:val="right"/>
      </w:pPr>
    </w:p>
    <w:p w14:paraId="706042A1" w14:textId="609497E2" w:rsidR="00F52143" w:rsidRPr="00A82994" w:rsidRDefault="00F52143" w:rsidP="00F52143">
      <w:pPr>
        <w:widowControl/>
        <w:jc w:val="center"/>
        <w:rPr>
          <w:rFonts w:ascii="Times New Roman" w:hAnsi="Times New Roman" w:cs="Times New Roman"/>
        </w:rPr>
      </w:pPr>
      <w:r w:rsidRPr="00A82994">
        <w:rPr>
          <w:rFonts w:ascii="Times New Roman" w:hAnsi="Times New Roman" w:cs="Times New Roman"/>
        </w:rPr>
        <w:t>Autonomous Sanctions (Designated</w:t>
      </w:r>
      <w:r w:rsidR="00C04362" w:rsidRPr="00A82994">
        <w:rPr>
          <w:rFonts w:ascii="Times New Roman" w:hAnsi="Times New Roman" w:cs="Times New Roman"/>
        </w:rPr>
        <w:t xml:space="preserve"> Persons and Entities</w:t>
      </w:r>
      <w:r w:rsidRPr="00A82994">
        <w:rPr>
          <w:rFonts w:ascii="Times New Roman" w:hAnsi="Times New Roman" w:cs="Times New Roman"/>
        </w:rPr>
        <w:t xml:space="preserve"> and Declared Persons</w:t>
      </w:r>
      <w:r w:rsidR="00497745" w:rsidRPr="00A82994">
        <w:t>—</w:t>
      </w:r>
      <w:r w:rsidR="000A57BB" w:rsidRPr="00A82994">
        <w:t xml:space="preserve">Russia and </w:t>
      </w:r>
      <w:r w:rsidRPr="00A82994">
        <w:rPr>
          <w:rFonts w:ascii="Times New Roman" w:hAnsi="Times New Roman" w:cs="Times New Roman"/>
        </w:rPr>
        <w:t>Ukraine) Amendment</w:t>
      </w:r>
      <w:r w:rsidR="00C04362" w:rsidRPr="00A82994">
        <w:rPr>
          <w:rFonts w:ascii="Times New Roman" w:hAnsi="Times New Roman" w:cs="Times New Roman"/>
        </w:rPr>
        <w:t xml:space="preserve"> (No</w:t>
      </w:r>
      <w:r w:rsidR="003F6FF5" w:rsidRPr="00A82994">
        <w:rPr>
          <w:rFonts w:ascii="Times New Roman" w:hAnsi="Times New Roman" w:cs="Times New Roman"/>
        </w:rPr>
        <w:t>.</w:t>
      </w:r>
      <w:r w:rsidR="00C04362" w:rsidRPr="00A82994">
        <w:rPr>
          <w:rFonts w:ascii="Times New Roman" w:hAnsi="Times New Roman" w:cs="Times New Roman"/>
        </w:rPr>
        <w:t xml:space="preserve"> </w:t>
      </w:r>
      <w:r w:rsidR="00E66ACB" w:rsidRPr="00A82994">
        <w:rPr>
          <w:rFonts w:ascii="Times New Roman" w:hAnsi="Times New Roman" w:cs="Times New Roman"/>
        </w:rPr>
        <w:t>20</w:t>
      </w:r>
      <w:r w:rsidR="00C04362" w:rsidRPr="00A82994">
        <w:rPr>
          <w:rFonts w:ascii="Times New Roman" w:hAnsi="Times New Roman" w:cs="Times New Roman"/>
        </w:rPr>
        <w:t>)</w:t>
      </w:r>
      <w:r w:rsidRPr="00A82994">
        <w:rPr>
          <w:rFonts w:ascii="Times New Roman" w:hAnsi="Times New Roman" w:cs="Times New Roman"/>
        </w:rPr>
        <w:t xml:space="preserve"> </w:t>
      </w:r>
      <w:r w:rsidR="0028123C" w:rsidRPr="00A82994">
        <w:rPr>
          <w:rFonts w:ascii="Times New Roman" w:hAnsi="Times New Roman" w:cs="Times New Roman"/>
        </w:rPr>
        <w:t>Instrument</w:t>
      </w:r>
      <w:r w:rsidR="0028123C" w:rsidRPr="00A82994" w:rsidDel="00ED1E52">
        <w:rPr>
          <w:rFonts w:ascii="Times New Roman" w:hAnsi="Times New Roman" w:cs="Times New Roman"/>
        </w:rPr>
        <w:t xml:space="preserve"> </w:t>
      </w:r>
      <w:r w:rsidRPr="00A82994">
        <w:rPr>
          <w:rFonts w:ascii="Times New Roman" w:hAnsi="Times New Roman" w:cs="Times New Roman"/>
        </w:rPr>
        <w:t>202</w:t>
      </w:r>
      <w:r w:rsidR="00C855C7" w:rsidRPr="00A82994">
        <w:rPr>
          <w:rFonts w:ascii="Times New Roman" w:hAnsi="Times New Roman" w:cs="Times New Roman"/>
        </w:rPr>
        <w:t>2</w:t>
      </w:r>
    </w:p>
    <w:p w14:paraId="37E9063C" w14:textId="77777777" w:rsidR="00F52143" w:rsidRPr="00A82994" w:rsidRDefault="00F52143" w:rsidP="00F52143">
      <w:pPr>
        <w:widowControl/>
        <w:rPr>
          <w:rFonts w:ascii="Times New Roman" w:hAnsi="Times New Roman" w:cs="Times New Roman"/>
        </w:rPr>
      </w:pPr>
    </w:p>
    <w:p w14:paraId="01A10D6F" w14:textId="77777777" w:rsidR="00F52143" w:rsidRPr="00A82994" w:rsidRDefault="00F52143" w:rsidP="00F52143">
      <w:pPr>
        <w:widowControl/>
        <w:rPr>
          <w:rFonts w:ascii="Times New Roman" w:hAnsi="Times New Roman" w:cs="Times New Roman"/>
          <w:u w:val="single"/>
        </w:rPr>
      </w:pPr>
      <w:r w:rsidRPr="00A82994">
        <w:rPr>
          <w:rFonts w:ascii="Times New Roman" w:hAnsi="Times New Roman" w:cs="Times New Roman"/>
          <w:u w:val="single"/>
        </w:rPr>
        <w:t>Section 1</w:t>
      </w:r>
    </w:p>
    <w:p w14:paraId="1A8D0270" w14:textId="2A92FDB1" w:rsidR="00F52143" w:rsidRPr="00A82994" w:rsidRDefault="00F52143" w:rsidP="00F52143">
      <w:pPr>
        <w:widowControl/>
      </w:pPr>
      <w:r w:rsidRPr="00A82994">
        <w:t xml:space="preserve">The title of the </w:t>
      </w:r>
      <w:r w:rsidR="00910801" w:rsidRPr="00A82994">
        <w:t>I</w:t>
      </w:r>
      <w:r w:rsidRPr="00A82994">
        <w:t xml:space="preserve">nstrument is the </w:t>
      </w:r>
      <w:r w:rsidRPr="00A82994">
        <w:rPr>
          <w:rFonts w:ascii="Times New Roman" w:hAnsi="Times New Roman" w:cs="Times New Roman"/>
        </w:rPr>
        <w:t>Autonomous Sanctions (Designated</w:t>
      </w:r>
      <w:r w:rsidR="00C04362" w:rsidRPr="00A82994">
        <w:rPr>
          <w:rFonts w:ascii="Times New Roman" w:hAnsi="Times New Roman" w:cs="Times New Roman"/>
        </w:rPr>
        <w:t xml:space="preserve"> Persons and Entities</w:t>
      </w:r>
      <w:r w:rsidRPr="00A82994">
        <w:rPr>
          <w:rFonts w:ascii="Times New Roman" w:hAnsi="Times New Roman" w:cs="Times New Roman"/>
        </w:rPr>
        <w:t xml:space="preserve"> and Declared Persons</w:t>
      </w:r>
      <w:r w:rsidR="00497745" w:rsidRPr="00A82994">
        <w:t>—</w:t>
      </w:r>
      <w:r w:rsidR="000A57BB" w:rsidRPr="00A82994">
        <w:t xml:space="preserve">Russia and </w:t>
      </w:r>
      <w:r w:rsidRPr="00A82994">
        <w:rPr>
          <w:rFonts w:ascii="Times New Roman" w:hAnsi="Times New Roman" w:cs="Times New Roman"/>
        </w:rPr>
        <w:t>Ukraine) Amendment</w:t>
      </w:r>
      <w:r w:rsidR="00C04362" w:rsidRPr="00A82994">
        <w:rPr>
          <w:rFonts w:ascii="Times New Roman" w:hAnsi="Times New Roman" w:cs="Times New Roman"/>
        </w:rPr>
        <w:t xml:space="preserve"> (No</w:t>
      </w:r>
      <w:r w:rsidR="003F6FF5" w:rsidRPr="00A82994">
        <w:rPr>
          <w:rFonts w:ascii="Times New Roman" w:hAnsi="Times New Roman" w:cs="Times New Roman"/>
        </w:rPr>
        <w:t>.</w:t>
      </w:r>
      <w:r w:rsidR="00C04362" w:rsidRPr="00A82994">
        <w:rPr>
          <w:rFonts w:ascii="Times New Roman" w:hAnsi="Times New Roman" w:cs="Times New Roman"/>
        </w:rPr>
        <w:t xml:space="preserve"> </w:t>
      </w:r>
      <w:r w:rsidR="00E66ACB" w:rsidRPr="00A82994">
        <w:rPr>
          <w:rFonts w:ascii="Times New Roman" w:hAnsi="Times New Roman" w:cs="Times New Roman"/>
        </w:rPr>
        <w:t>20</w:t>
      </w:r>
      <w:r w:rsidR="00C04362" w:rsidRPr="00A82994">
        <w:rPr>
          <w:rFonts w:ascii="Times New Roman" w:hAnsi="Times New Roman" w:cs="Times New Roman"/>
        </w:rPr>
        <w:t>)</w:t>
      </w:r>
      <w:r w:rsidRPr="00A82994">
        <w:rPr>
          <w:rFonts w:ascii="Times New Roman" w:hAnsi="Times New Roman" w:cs="Times New Roman"/>
        </w:rPr>
        <w:t xml:space="preserve"> </w:t>
      </w:r>
      <w:r w:rsidR="0028123C" w:rsidRPr="00A82994">
        <w:rPr>
          <w:rFonts w:ascii="Times New Roman" w:hAnsi="Times New Roman" w:cs="Times New Roman"/>
        </w:rPr>
        <w:t>Instrument</w:t>
      </w:r>
      <w:r w:rsidR="009A5902" w:rsidRPr="00A82994">
        <w:rPr>
          <w:rFonts w:ascii="Times New Roman" w:hAnsi="Times New Roman" w:cs="Times New Roman"/>
        </w:rPr>
        <w:t xml:space="preserve"> </w:t>
      </w:r>
      <w:r w:rsidRPr="00A82994">
        <w:rPr>
          <w:rFonts w:ascii="Times New Roman" w:hAnsi="Times New Roman" w:cs="Times New Roman"/>
        </w:rPr>
        <w:t>202</w:t>
      </w:r>
      <w:r w:rsidR="008E3290" w:rsidRPr="00A82994">
        <w:rPr>
          <w:rFonts w:ascii="Times New Roman" w:hAnsi="Times New Roman" w:cs="Times New Roman"/>
        </w:rPr>
        <w:t>2</w:t>
      </w:r>
      <w:r w:rsidR="00EE2DBC" w:rsidRPr="00A82994">
        <w:rPr>
          <w:rFonts w:ascii="Times New Roman" w:hAnsi="Times New Roman" w:cs="Times New Roman"/>
        </w:rPr>
        <w:t xml:space="preserve"> (the Instrument). </w:t>
      </w:r>
    </w:p>
    <w:p w14:paraId="4CF4EC35" w14:textId="77777777" w:rsidR="00B55778" w:rsidRPr="00A82994" w:rsidRDefault="00B55778" w:rsidP="00F52143">
      <w:pPr>
        <w:widowControl/>
      </w:pPr>
    </w:p>
    <w:p w14:paraId="4B13505F" w14:textId="77777777" w:rsidR="00F52143" w:rsidRPr="00A82994" w:rsidRDefault="00F52143" w:rsidP="00F52143">
      <w:pPr>
        <w:widowControl/>
        <w:rPr>
          <w:u w:val="single"/>
        </w:rPr>
      </w:pPr>
      <w:r w:rsidRPr="00A82994">
        <w:rPr>
          <w:u w:val="single"/>
        </w:rPr>
        <w:t>Section 2</w:t>
      </w:r>
    </w:p>
    <w:p w14:paraId="2707160B" w14:textId="572A0295" w:rsidR="00F35865" w:rsidRPr="00A82994" w:rsidRDefault="00F35865" w:rsidP="00650440">
      <w:pPr>
        <w:shd w:val="clear" w:color="auto" w:fill="FFFFFF"/>
        <w:rPr>
          <w:lang w:eastAsia="en-AU"/>
        </w:rPr>
      </w:pPr>
      <w:r w:rsidRPr="00A82994">
        <w:rPr>
          <w:lang w:eastAsia="en-AU"/>
        </w:rPr>
        <w:t xml:space="preserve">Subsection 2(1) provides that the </w:t>
      </w:r>
      <w:r w:rsidR="00910801" w:rsidRPr="00A82994">
        <w:rPr>
          <w:lang w:eastAsia="en-AU"/>
        </w:rPr>
        <w:t>I</w:t>
      </w:r>
      <w:r w:rsidRPr="00A82994">
        <w:rPr>
          <w:lang w:eastAsia="en-AU"/>
        </w:rPr>
        <w:t>nstrument commences the day after</w:t>
      </w:r>
      <w:r w:rsidR="00650440" w:rsidRPr="00A82994">
        <w:rPr>
          <w:lang w:eastAsia="en-AU"/>
        </w:rPr>
        <w:t xml:space="preserve"> it</w:t>
      </w:r>
      <w:r w:rsidRPr="00A82994">
        <w:rPr>
          <w:lang w:eastAsia="en-AU"/>
        </w:rPr>
        <w:t xml:space="preserve"> is registered.  </w:t>
      </w:r>
    </w:p>
    <w:p w14:paraId="31CE4507" w14:textId="77777777" w:rsidR="00650440" w:rsidRPr="00A82994" w:rsidRDefault="00650440" w:rsidP="00650440">
      <w:pPr>
        <w:shd w:val="clear" w:color="auto" w:fill="FFFFFF"/>
        <w:rPr>
          <w:lang w:eastAsia="en-AU"/>
        </w:rPr>
      </w:pPr>
    </w:p>
    <w:p w14:paraId="3EFF384C" w14:textId="653A165C" w:rsidR="00F52143" w:rsidRPr="00A82994" w:rsidRDefault="00F35865" w:rsidP="00650440">
      <w:pPr>
        <w:widowControl/>
        <w:shd w:val="clear" w:color="auto" w:fill="FFFFFF"/>
        <w:rPr>
          <w:lang w:eastAsia="en-AU"/>
        </w:rPr>
      </w:pPr>
      <w:r w:rsidRPr="00A82994">
        <w:rPr>
          <w:shd w:val="clear" w:color="auto" w:fill="FFFFFF"/>
          <w:lang w:eastAsia="en-AU"/>
        </w:rPr>
        <w:t xml:space="preserve">Subsection 2(2) is a technical provision that makes clear that any information inserted in column 3 of the table about the specific date of commencement is not part of the </w:t>
      </w:r>
      <w:r w:rsidR="00E87291" w:rsidRPr="00A82994">
        <w:rPr>
          <w:shd w:val="clear" w:color="auto" w:fill="FFFFFF"/>
          <w:lang w:eastAsia="en-AU"/>
        </w:rPr>
        <w:t>I</w:t>
      </w:r>
      <w:r w:rsidRPr="00A82994">
        <w:rPr>
          <w:shd w:val="clear" w:color="auto" w:fill="FFFFFF"/>
          <w:lang w:eastAsia="en-AU"/>
        </w:rPr>
        <w:t>nstrument and can be inserted or edited at a later date.</w:t>
      </w:r>
    </w:p>
    <w:p w14:paraId="601F8D6E" w14:textId="77777777" w:rsidR="00F52143" w:rsidRPr="00A82994" w:rsidRDefault="00F52143" w:rsidP="00F52143">
      <w:pPr>
        <w:widowControl/>
      </w:pPr>
    </w:p>
    <w:p w14:paraId="35819C4A" w14:textId="77777777" w:rsidR="00F52143" w:rsidRPr="00A82994" w:rsidRDefault="00F52143" w:rsidP="00F52143">
      <w:pPr>
        <w:widowControl/>
        <w:rPr>
          <w:u w:val="single"/>
        </w:rPr>
      </w:pPr>
      <w:r w:rsidRPr="00A82994">
        <w:rPr>
          <w:u w:val="single"/>
        </w:rPr>
        <w:t>Section 3</w:t>
      </w:r>
    </w:p>
    <w:p w14:paraId="485588DE" w14:textId="05E5B47E" w:rsidR="00F52143" w:rsidRPr="00A82994" w:rsidRDefault="00F52143" w:rsidP="00F52143">
      <w:pPr>
        <w:widowControl/>
      </w:pPr>
      <w:r w:rsidRPr="00A82994">
        <w:t xml:space="preserve">The </w:t>
      </w:r>
      <w:r w:rsidR="00376EB9" w:rsidRPr="00A82994">
        <w:t>I</w:t>
      </w:r>
      <w:r w:rsidRPr="00A82994">
        <w:t xml:space="preserve">nstrument is made under </w:t>
      </w:r>
      <w:r w:rsidR="00F62C29" w:rsidRPr="00A82994">
        <w:t xml:space="preserve">paragraphs </w:t>
      </w:r>
      <w:r w:rsidR="00F62C29" w:rsidRPr="00A82994">
        <w:rPr>
          <w:szCs w:val="22"/>
          <w:shd w:val="clear" w:color="auto" w:fill="FFFFFF"/>
        </w:rPr>
        <w:t xml:space="preserve">6(a) and (b) </w:t>
      </w:r>
      <w:r w:rsidRPr="00A82994">
        <w:t xml:space="preserve">of the </w:t>
      </w:r>
      <w:r w:rsidRPr="00A82994">
        <w:rPr>
          <w:iCs/>
        </w:rPr>
        <w:t>Autonomous Sanctions Regulations 2011</w:t>
      </w:r>
      <w:r w:rsidR="009B6398" w:rsidRPr="00A82994">
        <w:rPr>
          <w:i/>
        </w:rPr>
        <w:t>.</w:t>
      </w:r>
    </w:p>
    <w:p w14:paraId="553B84D2" w14:textId="77777777" w:rsidR="00BA4ED6" w:rsidRPr="00A82994" w:rsidRDefault="00BA4ED6" w:rsidP="00BA4ED6">
      <w:pPr>
        <w:shd w:val="clear" w:color="auto" w:fill="FFFFFF"/>
        <w:rPr>
          <w:rFonts w:ascii="Times New Roman" w:hAnsi="Times New Roman" w:cs="Times New Roman"/>
          <w:lang w:eastAsia="en-AU"/>
        </w:rPr>
      </w:pPr>
    </w:p>
    <w:p w14:paraId="0C5D1E98" w14:textId="1235C59A" w:rsidR="004808B8" w:rsidRPr="00A82994" w:rsidRDefault="004808B8" w:rsidP="004808B8">
      <w:pPr>
        <w:widowControl/>
        <w:rPr>
          <w:u w:val="single"/>
        </w:rPr>
      </w:pPr>
      <w:r w:rsidRPr="00A82994">
        <w:rPr>
          <w:u w:val="single"/>
        </w:rPr>
        <w:t>Section 4</w:t>
      </w:r>
    </w:p>
    <w:p w14:paraId="32DD7173" w14:textId="0FE6069B" w:rsidR="002D2B78" w:rsidRPr="00A82994" w:rsidRDefault="002D2B78" w:rsidP="00F52143">
      <w:pPr>
        <w:widowControl/>
      </w:pPr>
      <w:r w:rsidRPr="00A82994">
        <w:t xml:space="preserve">Each instrument that is specified in a Schedule to this </w:t>
      </w:r>
      <w:r w:rsidR="00F0346F" w:rsidRPr="00A82994">
        <w:t>I</w:t>
      </w:r>
      <w:r w:rsidRPr="00A82994">
        <w:t xml:space="preserve">nstrument is amended or repealed as set out in the applicable items in the Schedule concerned, and any other item in a Schedule to this </w:t>
      </w:r>
      <w:r w:rsidR="00F0346F" w:rsidRPr="00A82994">
        <w:t>I</w:t>
      </w:r>
      <w:r w:rsidRPr="00A82994">
        <w:t>nstrument has effect according to its terms.</w:t>
      </w:r>
    </w:p>
    <w:p w14:paraId="14707927" w14:textId="77777777" w:rsidR="00F52143" w:rsidRPr="00A82994" w:rsidRDefault="00F52143" w:rsidP="00F52143">
      <w:pPr>
        <w:widowControl/>
      </w:pPr>
    </w:p>
    <w:p w14:paraId="39E4921A" w14:textId="6274D1A4" w:rsidR="00F52143" w:rsidRPr="00A82994" w:rsidRDefault="00094305" w:rsidP="00F52143">
      <w:pPr>
        <w:widowControl/>
        <w:rPr>
          <w:u w:val="single"/>
        </w:rPr>
      </w:pPr>
      <w:r w:rsidRPr="00A82994">
        <w:rPr>
          <w:u w:val="single"/>
        </w:rPr>
        <w:t>Schedule 1</w:t>
      </w:r>
    </w:p>
    <w:p w14:paraId="369B7CE3" w14:textId="2F7F8A8C" w:rsidR="002D2B78" w:rsidRPr="00A82994" w:rsidRDefault="002D2B78" w:rsidP="00F52143">
      <w:pPr>
        <w:widowControl/>
        <w:rPr>
          <w:u w:val="single"/>
        </w:rPr>
      </w:pPr>
    </w:p>
    <w:p w14:paraId="4AF2E47E" w14:textId="3C0C2B03" w:rsidR="00C02A6F" w:rsidRPr="00A82994" w:rsidRDefault="00C02A6F" w:rsidP="00F52143">
      <w:pPr>
        <w:widowControl/>
      </w:pPr>
      <w:r w:rsidRPr="00A82994">
        <w:t>Autonomous Sanctions (</w:t>
      </w:r>
      <w:r w:rsidR="00103D57" w:rsidRPr="00A82994">
        <w:t>Designated</w:t>
      </w:r>
      <w:r w:rsidRPr="00A82994">
        <w:t xml:space="preserve"> Persons and Entities and Declared Persons </w:t>
      </w:r>
      <w:r w:rsidR="00103D57" w:rsidRPr="00A82994">
        <w:t>–</w:t>
      </w:r>
      <w:r w:rsidRPr="00A82994">
        <w:t xml:space="preserve"> </w:t>
      </w:r>
      <w:r w:rsidR="000A57BB" w:rsidRPr="00A82994">
        <w:t xml:space="preserve">Russia and </w:t>
      </w:r>
      <w:r w:rsidRPr="00A82994">
        <w:t>Ukr</w:t>
      </w:r>
      <w:r w:rsidR="00103D57" w:rsidRPr="00A82994">
        <w:t>aine) List 2014</w:t>
      </w:r>
    </w:p>
    <w:p w14:paraId="3DF5F464" w14:textId="77777777" w:rsidR="00103D57" w:rsidRPr="00A82994" w:rsidRDefault="00103D57" w:rsidP="00F52143">
      <w:pPr>
        <w:widowControl/>
        <w:rPr>
          <w:u w:val="single"/>
        </w:rPr>
      </w:pPr>
    </w:p>
    <w:p w14:paraId="41D35F96" w14:textId="627D5341" w:rsidR="00CD3A09" w:rsidRPr="00A82994" w:rsidRDefault="00BA4ED6" w:rsidP="005042F1">
      <w:pPr>
        <w:widowControl/>
        <w:rPr>
          <w:u w:val="single"/>
        </w:rPr>
      </w:pPr>
      <w:bookmarkStart w:id="0" w:name="_Hlk100324915"/>
      <w:r w:rsidRPr="00A82994">
        <w:rPr>
          <w:u w:val="single"/>
        </w:rPr>
        <w:t>Item 1</w:t>
      </w:r>
    </w:p>
    <w:bookmarkEnd w:id="0"/>
    <w:p w14:paraId="18F6D192" w14:textId="61FC375E" w:rsidR="00BF6BC0" w:rsidRPr="00A82994" w:rsidRDefault="00A61EFE" w:rsidP="00BF6BC0">
      <w:pPr>
        <w:widowControl/>
      </w:pPr>
      <w:r w:rsidRPr="00A82994">
        <w:t xml:space="preserve">Part 1 of </w:t>
      </w:r>
      <w:r w:rsidR="00BF6BC0" w:rsidRPr="00A82994">
        <w:t xml:space="preserve">Schedule </w:t>
      </w:r>
      <w:r w:rsidR="00F642BA" w:rsidRPr="00A82994">
        <w:t>2</w:t>
      </w:r>
      <w:r w:rsidR="00BF6BC0" w:rsidRPr="00A82994">
        <w:t xml:space="preserve"> of the Autonomous Sanctions (Designated Persons and Entities and Declared Persons – Russia and Ukraine) List 2014 </w:t>
      </w:r>
      <w:r w:rsidR="00D07239" w:rsidRPr="00A82994">
        <w:t xml:space="preserve">(the List) </w:t>
      </w:r>
      <w:r w:rsidR="00F9639E" w:rsidRPr="00A82994">
        <w:t xml:space="preserve">sets out persons </w:t>
      </w:r>
      <w:r w:rsidR="00893595" w:rsidRPr="00A82994">
        <w:t>that</w:t>
      </w:r>
      <w:r w:rsidR="00E0487E" w:rsidRPr="00A82994">
        <w:t xml:space="preserve"> </w:t>
      </w:r>
      <w:r w:rsidR="00CE2444" w:rsidRPr="00A82994">
        <w:t xml:space="preserve">the </w:t>
      </w:r>
      <w:r w:rsidR="00C957F3" w:rsidRPr="00A82994">
        <w:t>M</w:t>
      </w:r>
      <w:r w:rsidR="00CE2444" w:rsidRPr="00A82994">
        <w:t xml:space="preserve">inister has </w:t>
      </w:r>
      <w:r w:rsidR="00F642BA" w:rsidRPr="00A82994">
        <w:t xml:space="preserve">designated </w:t>
      </w:r>
      <w:r w:rsidR="00B30710" w:rsidRPr="00A82994">
        <w:t>for targeted financial sanctions</w:t>
      </w:r>
      <w:r w:rsidR="00E0487E" w:rsidRPr="00A82994">
        <w:t xml:space="preserve"> under </w:t>
      </w:r>
      <w:r w:rsidR="00232F45" w:rsidRPr="00A82994">
        <w:t>paragraph 6(a) of the Regulations</w:t>
      </w:r>
      <w:r w:rsidR="00B30710" w:rsidRPr="00A82994">
        <w:t xml:space="preserve"> and</w:t>
      </w:r>
      <w:r w:rsidR="003013AD" w:rsidRPr="00A82994">
        <w:t xml:space="preserve"> </w:t>
      </w:r>
      <w:r w:rsidR="00717DA8" w:rsidRPr="00A82994">
        <w:t xml:space="preserve">declared </w:t>
      </w:r>
      <w:r w:rsidR="00D16373" w:rsidRPr="00A82994">
        <w:t>for the purpose</w:t>
      </w:r>
      <w:r w:rsidR="00E72D13" w:rsidRPr="00A82994">
        <w:t>s of a travel ban</w:t>
      </w:r>
      <w:r w:rsidR="00CE2444" w:rsidRPr="00A82994">
        <w:t xml:space="preserve"> under paragraph 6(b) of the Regulations</w:t>
      </w:r>
      <w:r w:rsidR="00E72D13" w:rsidRPr="00A82994">
        <w:t xml:space="preserve">. </w:t>
      </w:r>
      <w:r w:rsidR="00D16373" w:rsidRPr="00A82994">
        <w:t xml:space="preserve"> </w:t>
      </w:r>
    </w:p>
    <w:p w14:paraId="119D55B4" w14:textId="4FD28BA1" w:rsidR="00474C2F" w:rsidRPr="00A82994" w:rsidRDefault="00BF6BC0" w:rsidP="00B23B98">
      <w:pPr>
        <w:widowControl/>
        <w:tabs>
          <w:tab w:val="left" w:pos="6120"/>
        </w:tabs>
        <w:autoSpaceDE w:val="0"/>
        <w:autoSpaceDN w:val="0"/>
        <w:adjustRightInd w:val="0"/>
      </w:pPr>
      <w:r w:rsidRPr="00A82994">
        <w:t xml:space="preserve"> </w:t>
      </w:r>
    </w:p>
    <w:p w14:paraId="65CDEBF9" w14:textId="2F6CAD81" w:rsidR="00DE5665" w:rsidRPr="00A82994" w:rsidRDefault="006A6EAE" w:rsidP="001743B7">
      <w:pPr>
        <w:widowControl/>
        <w:spacing w:after="160" w:line="259" w:lineRule="auto"/>
      </w:pPr>
      <w:r w:rsidRPr="00A82994">
        <w:t xml:space="preserve">This item </w:t>
      </w:r>
      <w:r w:rsidR="008C46D2" w:rsidRPr="00A82994">
        <w:t>inserts</w:t>
      </w:r>
      <w:r w:rsidR="00B0357A" w:rsidRPr="00A82994">
        <w:t xml:space="preserve"> Alexander </w:t>
      </w:r>
      <w:proofErr w:type="spellStart"/>
      <w:r w:rsidR="00B0357A" w:rsidRPr="00A82994">
        <w:t>Grigoryevich</w:t>
      </w:r>
      <w:proofErr w:type="spellEnd"/>
      <w:r w:rsidR="00B0357A" w:rsidRPr="00A82994">
        <w:t xml:space="preserve"> Abramov</w:t>
      </w:r>
      <w:r w:rsidR="00FE5E9E" w:rsidRPr="00A82994">
        <w:t>’s name</w:t>
      </w:r>
      <w:r w:rsidR="00B0357A" w:rsidRPr="00A82994">
        <w:t xml:space="preserve">, </w:t>
      </w:r>
      <w:r w:rsidR="00FE5E9E" w:rsidRPr="00A82994">
        <w:t xml:space="preserve">back </w:t>
      </w:r>
      <w:r w:rsidR="008C46D2" w:rsidRPr="00A82994">
        <w:t>into</w:t>
      </w:r>
      <w:r w:rsidR="00B0357A" w:rsidRPr="00A82994">
        <w:t xml:space="preserve"> item 103 of the table in Part 1 of Schedule 2 of the </w:t>
      </w:r>
      <w:r w:rsidR="0020389B" w:rsidRPr="00A82994">
        <w:t>List</w:t>
      </w:r>
      <w:r w:rsidR="00DE5665" w:rsidRPr="00A82994">
        <w:t>. Mr Abramov was previously listed at item 103 of the ta</w:t>
      </w:r>
      <w:r w:rsidR="00E03FD2" w:rsidRPr="00A82994">
        <w:t xml:space="preserve">ble in Part 1 of Schedule 2 of the List </w:t>
      </w:r>
      <w:r w:rsidR="00DE5665" w:rsidRPr="00A82994">
        <w:t>under the Autonomous Sanctions (Designated Persons and Entities and Declared Persons—Russia and Ukraine) Amendment (No. 11) Instrument 2022.</w:t>
      </w:r>
      <w:r w:rsidR="00E03FD2" w:rsidRPr="00A82994">
        <w:t xml:space="preserve"> </w:t>
      </w:r>
      <w:r w:rsidR="003F7FC8" w:rsidRPr="00A82994">
        <w:t xml:space="preserve">Mr Abramov </w:t>
      </w:r>
      <w:r w:rsidR="00CD64EE" w:rsidRPr="00A82994">
        <w:t>made an application for revocation to the Minister in relation to that listing.</w:t>
      </w:r>
      <w:r w:rsidR="005E238C" w:rsidRPr="00A82994">
        <w:t xml:space="preserve"> </w:t>
      </w:r>
      <w:proofErr w:type="gramStart"/>
      <w:r w:rsidR="00E03FD2" w:rsidRPr="00A82994">
        <w:t>In order to</w:t>
      </w:r>
      <w:proofErr w:type="gramEnd"/>
      <w:r w:rsidR="00E03FD2" w:rsidRPr="00A82994">
        <w:t xml:space="preserve"> satisfy herself that Mr Abramov met the legal criteria</w:t>
      </w:r>
      <w:r w:rsidR="00CB773A" w:rsidRPr="00A82994">
        <w:t xml:space="preserve">—and </w:t>
      </w:r>
      <w:r w:rsidR="00E03FD2" w:rsidRPr="00A82994">
        <w:t>taking into account all of the relevant information including the information provided in Mr Abramov’s revocation application</w:t>
      </w:r>
      <w:r w:rsidR="006C7A9C" w:rsidRPr="00A82994">
        <w:t xml:space="preserve"> and subsequent submissions</w:t>
      </w:r>
      <w:r w:rsidR="00CB773A" w:rsidRPr="00A82994">
        <w:t>—</w:t>
      </w:r>
      <w:r w:rsidR="00E03FD2" w:rsidRPr="00A82994">
        <w:t xml:space="preserve">the Minister decided to revoke Mr Abramov’s listing (see Autonomous Sanctions (Designated Persons and Entities and </w:t>
      </w:r>
      <w:r w:rsidR="00E03FD2" w:rsidRPr="00A82994">
        <w:lastRenderedPageBreak/>
        <w:t>Declared Persons—Russia and Ukraine) Amendment (No. 19) Instrument 2022) and consider his listing afresh.</w:t>
      </w:r>
      <w:r w:rsidR="0017662D" w:rsidRPr="00A82994">
        <w:t xml:space="preserve"> The Autonomous Sanctions (Designated Persons and Entities and Declared Persons—Russia and Ukraine) Amendment (No. 19) Instrument 2022 remov</w:t>
      </w:r>
      <w:r w:rsidR="00763888" w:rsidRPr="00A82994">
        <w:t>ed Mr Abramov’s name from item 103 of the table in Part 1 of Schedule 2 o the List.</w:t>
      </w:r>
    </w:p>
    <w:p w14:paraId="202F974E" w14:textId="58AA0DF2" w:rsidR="00347335" w:rsidRPr="00A82994" w:rsidRDefault="009C5120" w:rsidP="001743B7">
      <w:pPr>
        <w:widowControl/>
        <w:spacing w:after="160" w:line="259" w:lineRule="auto"/>
      </w:pPr>
      <w:r w:rsidRPr="00A82994">
        <w:t xml:space="preserve">Alexander </w:t>
      </w:r>
      <w:proofErr w:type="spellStart"/>
      <w:r w:rsidRPr="00A82994">
        <w:t>Grigoryevich</w:t>
      </w:r>
      <w:proofErr w:type="spellEnd"/>
      <w:r w:rsidRPr="00A82994">
        <w:t xml:space="preserve"> Abramov </w:t>
      </w:r>
      <w:r w:rsidR="00AE3D58" w:rsidRPr="00A82994">
        <w:t>is</w:t>
      </w:r>
      <w:r w:rsidR="00F5121A" w:rsidRPr="00A82994">
        <w:t xml:space="preserve"> </w:t>
      </w:r>
      <w:r w:rsidR="00A73BB0" w:rsidRPr="00A82994">
        <w:t xml:space="preserve">a </w:t>
      </w:r>
      <w:r w:rsidR="00F5121A" w:rsidRPr="00A82994">
        <w:t xml:space="preserve">co-founder of </w:t>
      </w:r>
      <w:proofErr w:type="spellStart"/>
      <w:r w:rsidR="00F5121A" w:rsidRPr="00A82994">
        <w:t>Evrazmetall</w:t>
      </w:r>
      <w:proofErr w:type="spellEnd"/>
      <w:r w:rsidR="00F5121A" w:rsidRPr="00A82994">
        <w:t xml:space="preserve">, the former CEO and Chairman of </w:t>
      </w:r>
      <w:proofErr w:type="spellStart"/>
      <w:r w:rsidR="00F5121A" w:rsidRPr="00A82994">
        <w:t>Evarz</w:t>
      </w:r>
      <w:proofErr w:type="spellEnd"/>
      <w:r w:rsidR="00F5121A" w:rsidRPr="00A82994">
        <w:t xml:space="preserve"> Group SA and non-executive Chairman of Evraz plc</w:t>
      </w:r>
      <w:r w:rsidR="00833266" w:rsidRPr="00A82994">
        <w:t>, a position he resigned from on</w:t>
      </w:r>
      <w:r w:rsidR="00537562" w:rsidRPr="00A82994">
        <w:t xml:space="preserve"> or about </w:t>
      </w:r>
      <w:r w:rsidR="00833266" w:rsidRPr="00A82994">
        <w:t xml:space="preserve">10 March 2022 following the </w:t>
      </w:r>
      <w:r w:rsidR="00537562" w:rsidRPr="00A82994">
        <w:t xml:space="preserve">United Kingdom </w:t>
      </w:r>
      <w:r w:rsidR="00814C20" w:rsidRPr="00A82994">
        <w:t>sanction designation of fellow Evraz plc shareholder, Mr Roman Abramovich</w:t>
      </w:r>
      <w:r w:rsidR="00F5121A" w:rsidRPr="00A82994">
        <w:t>.  Mr Abramov</w:t>
      </w:r>
      <w:r w:rsidR="001163DD" w:rsidRPr="00A82994">
        <w:t xml:space="preserve">, through his company </w:t>
      </w:r>
      <w:proofErr w:type="spellStart"/>
      <w:r w:rsidR="001163DD" w:rsidRPr="00A82994">
        <w:t>Abiglaze</w:t>
      </w:r>
      <w:proofErr w:type="spellEnd"/>
      <w:r w:rsidR="001163DD" w:rsidRPr="00A82994">
        <w:t xml:space="preserve"> L</w:t>
      </w:r>
      <w:r w:rsidR="0064590E" w:rsidRPr="00A82994">
        <w:t>td</w:t>
      </w:r>
      <w:r w:rsidR="006D16FC" w:rsidRPr="00A82994">
        <w:t xml:space="preserve"> has a significant minority shareholding in Evraz plc, a UK publicly listed holding company that </w:t>
      </w:r>
      <w:r w:rsidR="00AB1035" w:rsidRPr="00A82994">
        <w:t xml:space="preserve">wholly or part owns or controls a number of </w:t>
      </w:r>
      <w:r w:rsidR="007E3918" w:rsidRPr="00A82994">
        <w:t>companies in the steel</w:t>
      </w:r>
      <w:r w:rsidR="00C25105" w:rsidRPr="00A82994">
        <w:t xml:space="preserve"> and </w:t>
      </w:r>
      <w:r w:rsidR="007E3918" w:rsidRPr="00A82994">
        <w:t>coal</w:t>
      </w:r>
      <w:r w:rsidR="0064590E" w:rsidRPr="00A82994">
        <w:t xml:space="preserve"> </w:t>
      </w:r>
      <w:r w:rsidR="007E3918" w:rsidRPr="00A82994">
        <w:t>sector</w:t>
      </w:r>
      <w:r w:rsidR="00C25105" w:rsidRPr="00A82994">
        <w:t>s</w:t>
      </w:r>
      <w:r w:rsidR="007E3918" w:rsidRPr="00A82994">
        <w:t xml:space="preserve"> </w:t>
      </w:r>
      <w:r w:rsidR="0064590E" w:rsidRPr="00A82994">
        <w:t xml:space="preserve">in </w:t>
      </w:r>
      <w:r w:rsidR="007E3918" w:rsidRPr="00A82994">
        <w:t xml:space="preserve">Russia.  </w:t>
      </w:r>
      <w:r w:rsidR="00554950" w:rsidRPr="00A82994">
        <w:t>Mr Abramov is a member of the Board of Trustees of the R</w:t>
      </w:r>
      <w:r w:rsidR="00F034A1" w:rsidRPr="00A82994">
        <w:t xml:space="preserve">ussian </w:t>
      </w:r>
      <w:r w:rsidR="00252D66" w:rsidRPr="00A82994">
        <w:t>Geographical Society</w:t>
      </w:r>
      <w:r w:rsidR="00D134F4" w:rsidRPr="00A82994">
        <w:t>, of which</w:t>
      </w:r>
      <w:r w:rsidR="00D15CE0" w:rsidRPr="00A82994">
        <w:t xml:space="preserve"> Russian</w:t>
      </w:r>
      <w:r w:rsidR="00D134F4" w:rsidRPr="00A82994">
        <w:t xml:space="preserve"> President Vladim</w:t>
      </w:r>
      <w:r w:rsidR="00D20D5A" w:rsidRPr="00A82994">
        <w:t>ir Putin is Chairman, and Russian Defence Minister</w:t>
      </w:r>
      <w:r w:rsidR="007A30E3" w:rsidRPr="00A82994">
        <w:t xml:space="preserve">, Shoigu Sergei </w:t>
      </w:r>
      <w:proofErr w:type="spellStart"/>
      <w:r w:rsidR="007A30E3" w:rsidRPr="00A82994">
        <w:t>Kuzhugetovich</w:t>
      </w:r>
      <w:proofErr w:type="spellEnd"/>
      <w:r w:rsidR="007A30E3" w:rsidRPr="00A82994">
        <w:t xml:space="preserve">, is President.  </w:t>
      </w:r>
      <w:r w:rsidR="00833266" w:rsidRPr="00A82994">
        <w:t>These interests and positions ind</w:t>
      </w:r>
      <w:r w:rsidR="00A73BB0" w:rsidRPr="00A82994">
        <w:t xml:space="preserve">icate that Mr Abramov is, or has been, of economic or strategic significance to Russia.  </w:t>
      </w:r>
    </w:p>
    <w:p w14:paraId="0CD43869" w14:textId="4509C488" w:rsidR="00533539" w:rsidRPr="00A82994" w:rsidRDefault="00861241" w:rsidP="001743B7">
      <w:pPr>
        <w:widowControl/>
        <w:spacing w:after="160" w:line="259" w:lineRule="auto"/>
        <w:rPr>
          <w:shd w:val="clear" w:color="auto" w:fill="FFFFFF"/>
          <w:lang w:eastAsia="en-AU"/>
        </w:rPr>
      </w:pPr>
      <w:r w:rsidRPr="00A82994">
        <w:t xml:space="preserve">His designation and declaration </w:t>
      </w:r>
      <w:proofErr w:type="gramStart"/>
      <w:r w:rsidRPr="00A82994">
        <w:t>is</w:t>
      </w:r>
      <w:proofErr w:type="gramEnd"/>
      <w:r w:rsidRPr="00A82994">
        <w:t xml:space="preserve"> made by the</w:t>
      </w:r>
      <w:r w:rsidR="006D4E7F" w:rsidRPr="00A82994">
        <w:rPr>
          <w:shd w:val="clear" w:color="auto" w:fill="FFFFFF"/>
          <w:lang w:eastAsia="en-AU"/>
        </w:rPr>
        <w:t xml:space="preserve"> Minister on the basis that </w:t>
      </w:r>
      <w:r w:rsidRPr="00A82994">
        <w:rPr>
          <w:shd w:val="clear" w:color="auto" w:fill="FFFFFF"/>
          <w:lang w:eastAsia="en-AU"/>
        </w:rPr>
        <w:t>he</w:t>
      </w:r>
      <w:r w:rsidR="006D4E7F" w:rsidRPr="00A82994">
        <w:rPr>
          <w:shd w:val="clear" w:color="auto" w:fill="FFFFFF"/>
          <w:lang w:eastAsia="en-AU"/>
        </w:rPr>
        <w:t xml:space="preserve"> meet</w:t>
      </w:r>
      <w:r w:rsidRPr="00A82994">
        <w:rPr>
          <w:shd w:val="clear" w:color="auto" w:fill="FFFFFF"/>
          <w:lang w:eastAsia="en-AU"/>
        </w:rPr>
        <w:t>s</w:t>
      </w:r>
      <w:r w:rsidR="006D4E7F" w:rsidRPr="00A82994">
        <w:rPr>
          <w:shd w:val="clear" w:color="auto" w:fill="FFFFFF"/>
          <w:lang w:eastAsia="en-AU"/>
        </w:rPr>
        <w:t xml:space="preserve"> the criteria mentioned in item 6A of the table in regulation 6 of the Regulations (the Russia criteria)</w:t>
      </w:r>
      <w:r w:rsidR="001743B7" w:rsidRPr="00A82994">
        <w:rPr>
          <w:shd w:val="clear" w:color="auto" w:fill="FFFFFF"/>
          <w:lang w:eastAsia="en-AU"/>
        </w:rPr>
        <w:t xml:space="preserve"> that is that he is,</w:t>
      </w:r>
      <w:r w:rsidR="006D4E7F" w:rsidRPr="00A82994">
        <w:rPr>
          <w:shd w:val="clear" w:color="auto" w:fill="FFFFFF"/>
          <w:lang w:eastAsia="en-AU"/>
        </w:rPr>
        <w:t xml:space="preserve"> or ha</w:t>
      </w:r>
      <w:r w:rsidR="001743B7" w:rsidRPr="00A82994">
        <w:rPr>
          <w:shd w:val="clear" w:color="auto" w:fill="FFFFFF"/>
          <w:lang w:eastAsia="en-AU"/>
        </w:rPr>
        <w:t>s</w:t>
      </w:r>
      <w:r w:rsidR="006D4E7F" w:rsidRPr="00A82994">
        <w:rPr>
          <w:shd w:val="clear" w:color="auto" w:fill="FFFFFF"/>
          <w:lang w:eastAsia="en-AU"/>
        </w:rPr>
        <w:t xml:space="preserve"> been, engaging in an activity or performing a function that is of economic or strategic significance to Russia (paragraph (a) of the Russia criteria)</w:t>
      </w:r>
      <w:r w:rsidR="001743B7" w:rsidRPr="00A82994">
        <w:rPr>
          <w:shd w:val="clear" w:color="auto" w:fill="FFFFFF"/>
          <w:lang w:eastAsia="en-AU"/>
        </w:rPr>
        <w:t>.</w:t>
      </w:r>
    </w:p>
    <w:p w14:paraId="22C57085" w14:textId="0B7A735D" w:rsidR="00D25096" w:rsidRPr="00A82994" w:rsidRDefault="00D25096">
      <w:pPr>
        <w:widowControl/>
        <w:spacing w:after="160" w:line="259" w:lineRule="auto"/>
        <w:rPr>
          <w:shd w:val="clear" w:color="auto" w:fill="FFFFFF"/>
          <w:lang w:eastAsia="en-AU"/>
        </w:rPr>
      </w:pPr>
      <w:r w:rsidRPr="00A82994">
        <w:rPr>
          <w:shd w:val="clear" w:color="auto" w:fill="FFFFFF"/>
          <w:lang w:eastAsia="en-AU"/>
        </w:rPr>
        <w:br w:type="page"/>
      </w:r>
    </w:p>
    <w:p w14:paraId="281F616A" w14:textId="77777777" w:rsidR="006C7A9C" w:rsidRPr="00A82994" w:rsidRDefault="006C7A9C" w:rsidP="006C7A9C">
      <w:pPr>
        <w:pStyle w:val="Title"/>
        <w:keepNext/>
        <w:tabs>
          <w:tab w:val="left" w:pos="6120"/>
        </w:tabs>
        <w:rPr>
          <w:rFonts w:ascii="Times New Roman" w:hAnsi="Times New Roman" w:cs="Times New Roman"/>
        </w:rPr>
      </w:pPr>
      <w:r w:rsidRPr="00A82994">
        <w:rPr>
          <w:rFonts w:ascii="Times New Roman" w:hAnsi="Times New Roman" w:cs="Times New Roman"/>
        </w:rPr>
        <w:lastRenderedPageBreak/>
        <w:t>Statement of Compatibility with Human Rights</w:t>
      </w:r>
    </w:p>
    <w:p w14:paraId="56E8E32B" w14:textId="77777777" w:rsidR="006C7A9C" w:rsidRPr="00A82994" w:rsidRDefault="006C7A9C" w:rsidP="006C7A9C">
      <w:pPr>
        <w:pStyle w:val="Title"/>
        <w:tabs>
          <w:tab w:val="left" w:pos="6120"/>
        </w:tabs>
        <w:rPr>
          <w:rFonts w:ascii="Times New Roman" w:hAnsi="Times New Roman" w:cs="Times New Roman"/>
        </w:rPr>
      </w:pPr>
    </w:p>
    <w:p w14:paraId="3F5FC349" w14:textId="77777777" w:rsidR="006C7A9C" w:rsidRPr="00A82994" w:rsidRDefault="006C7A9C" w:rsidP="006C7A9C">
      <w:pPr>
        <w:jc w:val="center"/>
        <w:rPr>
          <w:rFonts w:ascii="Times New Roman" w:hAnsi="Times New Roman" w:cs="Times New Roman"/>
          <w:lang w:eastAsia="en-AU"/>
        </w:rPr>
      </w:pPr>
      <w:r w:rsidRPr="00A82994">
        <w:rPr>
          <w:rFonts w:ascii="Times New Roman" w:hAnsi="Times New Roman" w:cs="Times New Roman"/>
          <w:lang w:eastAsia="en-AU"/>
        </w:rPr>
        <w:t xml:space="preserve">Prepared in accordance with Part 3 of the </w:t>
      </w:r>
      <w:r w:rsidRPr="00A82994">
        <w:rPr>
          <w:rFonts w:ascii="Times New Roman" w:hAnsi="Times New Roman" w:cs="Times New Roman"/>
          <w:i/>
          <w:lang w:eastAsia="en-AU"/>
        </w:rPr>
        <w:t>Human Rights (Parliamentary Scrutiny) Act 2011</w:t>
      </w:r>
    </w:p>
    <w:p w14:paraId="57D3991E" w14:textId="77777777" w:rsidR="006C7A9C" w:rsidRPr="00A82994" w:rsidRDefault="006C7A9C" w:rsidP="006C7A9C">
      <w:pPr>
        <w:jc w:val="center"/>
        <w:rPr>
          <w:rFonts w:ascii="Times New Roman" w:hAnsi="Times New Roman" w:cs="Times New Roman"/>
          <w:bCs/>
          <w:sz w:val="23"/>
          <w:szCs w:val="23"/>
        </w:rPr>
      </w:pPr>
    </w:p>
    <w:p w14:paraId="6BA5E651" w14:textId="44F6E962" w:rsidR="006C7A9C" w:rsidRPr="00A82994" w:rsidRDefault="006C7A9C" w:rsidP="006C7A9C">
      <w:pPr>
        <w:jc w:val="center"/>
        <w:rPr>
          <w:rFonts w:ascii="Times New Roman" w:hAnsi="Times New Roman" w:cs="Times New Roman"/>
        </w:rPr>
      </w:pPr>
      <w:r w:rsidRPr="00A82994">
        <w:rPr>
          <w:rFonts w:ascii="Times New Roman" w:hAnsi="Times New Roman" w:cs="Times New Roman"/>
        </w:rPr>
        <w:t>Autonomous Sanctions (Designated Persons and Entities and Declared Persons</w:t>
      </w:r>
      <w:r w:rsidRPr="00A82994">
        <w:t xml:space="preserve">—Russia and </w:t>
      </w:r>
      <w:r w:rsidRPr="00A82994">
        <w:rPr>
          <w:rFonts w:ascii="Times New Roman" w:hAnsi="Times New Roman" w:cs="Times New Roman"/>
        </w:rPr>
        <w:t>Ukraine) Amendment (No. 20) Instrument 2022</w:t>
      </w:r>
    </w:p>
    <w:p w14:paraId="5681AA22" w14:textId="77777777" w:rsidR="006C7A9C" w:rsidRPr="00A82994" w:rsidRDefault="006C7A9C" w:rsidP="006C7A9C">
      <w:pPr>
        <w:rPr>
          <w:rFonts w:ascii="Times New Roman" w:hAnsi="Times New Roman" w:cs="Times New Roman"/>
          <w:lang w:eastAsia="en-AU"/>
        </w:rPr>
      </w:pPr>
    </w:p>
    <w:p w14:paraId="4768CC2B" w14:textId="6638EF03" w:rsidR="006C7A9C" w:rsidRPr="00A82994" w:rsidRDefault="006C7A9C" w:rsidP="006C7A9C">
      <w:pPr>
        <w:rPr>
          <w:rFonts w:ascii="Times New Roman" w:hAnsi="Times New Roman" w:cs="Times New Roman"/>
          <w:i/>
          <w:iCs/>
        </w:rPr>
      </w:pPr>
      <w:r w:rsidRPr="00A82994">
        <w:rPr>
          <w:rFonts w:ascii="Times New Roman" w:hAnsi="Times New Roman" w:cs="Times New Roman"/>
          <w:bCs/>
          <w:sz w:val="23"/>
          <w:szCs w:val="23"/>
        </w:rPr>
        <w:t xml:space="preserve">The </w:t>
      </w:r>
      <w:r w:rsidRPr="00A82994">
        <w:rPr>
          <w:rFonts w:ascii="Times New Roman" w:hAnsi="Times New Roman" w:cs="Times New Roman"/>
        </w:rPr>
        <w:t>Autonomous Sanctions (Designated Persons and Entities and Declared Persons</w:t>
      </w:r>
      <w:r w:rsidRPr="00A82994">
        <w:t xml:space="preserve">—Russia and </w:t>
      </w:r>
      <w:r w:rsidRPr="00A82994">
        <w:rPr>
          <w:rFonts w:ascii="Times New Roman" w:hAnsi="Times New Roman" w:cs="Times New Roman"/>
        </w:rPr>
        <w:t>Ukraine) Amendment (No. 20) Instrument 2022</w:t>
      </w:r>
      <w:r w:rsidRPr="00A82994">
        <w:rPr>
          <w:rFonts w:ascii="Times New Roman" w:hAnsi="Times New Roman" w:cs="Times New Roman"/>
          <w:bCs/>
          <w:sz w:val="23"/>
          <w:szCs w:val="23"/>
        </w:rPr>
        <w:t xml:space="preserve"> (the Instrument) </w:t>
      </w:r>
      <w:r w:rsidRPr="00A82994">
        <w:rPr>
          <w:rFonts w:ascii="Times New Roman" w:hAnsi="Times New Roman" w:cs="Times New Roman"/>
          <w:bCs/>
        </w:rPr>
        <w:t xml:space="preserve">is compatible with the human rights and freedoms recognised or declared in the international instruments listed in section 3 of the </w:t>
      </w:r>
      <w:r w:rsidRPr="00A82994">
        <w:rPr>
          <w:rFonts w:ascii="Times New Roman" w:hAnsi="Times New Roman" w:cs="Times New Roman"/>
          <w:bCs/>
          <w:i/>
        </w:rPr>
        <w:t>Human Rights (Parliamentary Scrutiny) Act 2011.</w:t>
      </w:r>
      <w:r w:rsidRPr="00A82994">
        <w:rPr>
          <w:rFonts w:ascii="Times New Roman" w:hAnsi="Times New Roman" w:cs="Times New Roman"/>
          <w:bCs/>
        </w:rPr>
        <w:t xml:space="preserve"> </w:t>
      </w:r>
    </w:p>
    <w:p w14:paraId="1A6D6417" w14:textId="77777777" w:rsidR="006C7A9C" w:rsidRPr="00A82994" w:rsidRDefault="006C7A9C" w:rsidP="006C7A9C">
      <w:pPr>
        <w:rPr>
          <w:rFonts w:ascii="Times New Roman" w:hAnsi="Times New Roman" w:cs="Times New Roman"/>
          <w:bCs/>
        </w:rPr>
      </w:pPr>
    </w:p>
    <w:p w14:paraId="71A5915B" w14:textId="764AF097" w:rsidR="006C7A9C" w:rsidRPr="00A82994" w:rsidRDefault="006C7A9C" w:rsidP="006C7A9C">
      <w:pPr>
        <w:rPr>
          <w:rFonts w:ascii="Times New Roman" w:hAnsi="Times New Roman" w:cs="Times New Roman"/>
          <w:lang w:val="en-GB"/>
        </w:rPr>
      </w:pPr>
      <w:r w:rsidRPr="00A82994">
        <w:rPr>
          <w:rFonts w:ascii="Times New Roman" w:hAnsi="Times New Roman" w:cs="Times New Roman"/>
        </w:rPr>
        <w:t>Australia’s autonomous sanctions regimes impose highly targeted measures in response to situations of international concern</w:t>
      </w:r>
      <w:r w:rsidRPr="00A82994">
        <w:rPr>
          <w:rFonts w:ascii="Times New Roman" w:hAnsi="Times New Roman" w:cs="Times New Roman"/>
          <w:bCs/>
        </w:rPr>
        <w:t xml:space="preserve">, including where there are, or have been, threats to the sovereignty and territorial integrity of a State. Given the serious nature of the threats to the sovereignty and territorial integrity of Ukraine, the Government considers that targeted financial sanctions and travel bans are an effective way to achieve its </w:t>
      </w:r>
      <w:r w:rsidRPr="00A82994">
        <w:rPr>
          <w:rFonts w:ascii="Times New Roman" w:hAnsi="Times New Roman" w:cs="Times New Roman"/>
          <w:lang w:val="en-GB"/>
        </w:rPr>
        <w:t xml:space="preserve">legitimate foreign policy objective of signalling Australia’s concerns about the situation in Ukraine, while limiting human rights as little as possible. These sanctions allow a targeted response to Australia’s concerns relating to Russia’s unprovoked and unacceptable attack on Ukraine, by </w:t>
      </w:r>
      <w:r w:rsidRPr="00A82994">
        <w:t xml:space="preserve">imposing a cost on Russia and </w:t>
      </w:r>
      <w:r w:rsidRPr="00A82994">
        <w:rPr>
          <w:rFonts w:ascii="Times New Roman" w:hAnsi="Times New Roman" w:cs="Times New Roman"/>
          <w:lang w:val="en-GB"/>
        </w:rPr>
        <w:t>seeking to influence the Russian state to de-escalate the situation.</w:t>
      </w:r>
    </w:p>
    <w:p w14:paraId="77C64970" w14:textId="77777777" w:rsidR="006C7A9C" w:rsidRPr="00A82994" w:rsidRDefault="006C7A9C" w:rsidP="006C7A9C">
      <w:pPr>
        <w:rPr>
          <w:rFonts w:ascii="Times New Roman" w:hAnsi="Times New Roman" w:cs="Times New Roman"/>
          <w:bCs/>
        </w:rPr>
      </w:pPr>
    </w:p>
    <w:p w14:paraId="564D3ACE" w14:textId="7B3FF34C" w:rsidR="006C7A9C" w:rsidRPr="00A82994" w:rsidRDefault="006C7A9C" w:rsidP="006C7A9C">
      <w:pPr>
        <w:rPr>
          <w:rFonts w:ascii="Times New Roman" w:hAnsi="Times New Roman" w:cs="Times New Roman"/>
          <w:lang w:val="en-GB"/>
        </w:rPr>
      </w:pPr>
      <w:r w:rsidRPr="00A82994">
        <w:rPr>
          <w:rFonts w:ascii="Times New Roman" w:hAnsi="Times New Roman" w:cs="Times New Roman"/>
        </w:rPr>
        <w:t xml:space="preserve">The autonomous sanctions designations and declarations made by this Instrument pursue legitimate objectives and have appropriate safeguards in place to ensure that any limitation on human rights is a reasonable, necessary and proportionate response to the situation of international </w:t>
      </w:r>
      <w:proofErr w:type="gramStart"/>
      <w:r w:rsidRPr="00A82994">
        <w:rPr>
          <w:rFonts w:ascii="Times New Roman" w:hAnsi="Times New Roman" w:cs="Times New Roman"/>
        </w:rPr>
        <w:t>concern, and</w:t>
      </w:r>
      <w:proofErr w:type="gramEnd"/>
      <w:r w:rsidRPr="00A82994">
        <w:rPr>
          <w:rFonts w:ascii="Times New Roman" w:hAnsi="Times New Roman" w:cs="Times New Roman"/>
        </w:rPr>
        <w:t xml:space="preserve"> does not affect particularly vulnerable groups. </w:t>
      </w:r>
      <w:r w:rsidRPr="00A82994">
        <w:rPr>
          <w:rFonts w:ascii="Times New Roman" w:hAnsi="Times New Roman" w:cs="Times New Roman"/>
          <w:lang w:val="en-GB"/>
        </w:rPr>
        <w:t>The Government keeps its sanctions regimes under regular review, including in relation to whether more effective, less rights</w:t>
      </w:r>
      <w:r w:rsidRPr="00A82994">
        <w:rPr>
          <w:rFonts w:ascii="Times New Roman" w:hAnsi="Times New Roman" w:cs="Times New Roman"/>
          <w:lang w:val="en-GB"/>
        </w:rPr>
        <w:noBreakHyphen/>
        <w:t>restrictive means are available to achieve similar foreign policy objectives.</w:t>
      </w:r>
    </w:p>
    <w:p w14:paraId="25AE5C58" w14:textId="77777777" w:rsidR="006C7A9C" w:rsidRPr="00A82994" w:rsidRDefault="006C7A9C" w:rsidP="006C7A9C">
      <w:pPr>
        <w:rPr>
          <w:lang w:eastAsia="en-AU"/>
        </w:rPr>
      </w:pPr>
    </w:p>
    <w:p w14:paraId="51C8F6BC" w14:textId="615F98DD" w:rsidR="006C7A9C" w:rsidRPr="00A82994" w:rsidRDefault="006C7A9C" w:rsidP="006C7A9C">
      <w:pPr>
        <w:pStyle w:val="ListParagraph"/>
        <w:widowControl/>
        <w:shd w:val="clear" w:color="auto" w:fill="FFFFFF"/>
        <w:spacing w:after="120" w:line="264" w:lineRule="atLeast"/>
        <w:ind w:left="0"/>
        <w:rPr>
          <w:rFonts w:ascii="Times New Roman" w:hAnsi="Times New Roman" w:cs="Times New Roman"/>
          <w:color w:val="auto"/>
          <w:lang w:eastAsia="en-AU"/>
        </w:rPr>
      </w:pPr>
      <w:r w:rsidRPr="00A82994">
        <w:rPr>
          <w:lang w:eastAsia="en-AU"/>
        </w:rPr>
        <w:t xml:space="preserve">The </w:t>
      </w:r>
      <w:r w:rsidRPr="00A82994">
        <w:rPr>
          <w:iCs/>
          <w:lang w:eastAsia="en-AU"/>
        </w:rPr>
        <w:t>Autonomous Sanctions Regulations 2011</w:t>
      </w:r>
      <w:r w:rsidRPr="00A82994">
        <w:rPr>
          <w:lang w:eastAsia="en-AU"/>
        </w:rPr>
        <w:t xml:space="preserve"> (the Regulations) make provision for, among other things, the proscription of persons or entities for autonomous sanctions in relation to Russia and Ukraine.  Regulation 6 of the Regulations enables the Minister for Foreign Affairs (the Minister) to designate a person or entity for targeted financial sanctions, and/or declare a person for a travel ban, i</w:t>
      </w:r>
      <w:r w:rsidRPr="00A82994">
        <w:rPr>
          <w:rFonts w:ascii="Times New Roman" w:hAnsi="Times New Roman" w:cs="Times New Roman"/>
          <w:color w:val="auto"/>
          <w:lang w:eastAsia="en-AU"/>
        </w:rPr>
        <w:t>f satisfied that the person or entity is, or has been, engaging in an activity or performing a function that is of economic or strategic significance to Russia.</w:t>
      </w:r>
    </w:p>
    <w:p w14:paraId="6BD5D71C" w14:textId="77777777" w:rsidR="006C7A9C" w:rsidRPr="00A82994" w:rsidRDefault="006C7A9C" w:rsidP="006C7A9C">
      <w:pPr>
        <w:widowControl/>
        <w:rPr>
          <w:rFonts w:ascii="Times New Roman" w:hAnsi="Times New Roman" w:cs="Times New Roman"/>
        </w:rPr>
      </w:pPr>
      <w:r w:rsidRPr="00A82994">
        <w:rPr>
          <w:rFonts w:ascii="Times New Roman" w:hAnsi="Times New Roman" w:cs="Times New Roman"/>
        </w:rPr>
        <w:t xml:space="preserve">The human rights compatibility of the Instrument is addressed by reference to each of the human rights engaged below. </w:t>
      </w:r>
    </w:p>
    <w:p w14:paraId="05AA4B0E" w14:textId="77777777" w:rsidR="006C7A9C" w:rsidRPr="00A82994" w:rsidRDefault="006C7A9C" w:rsidP="006C7A9C">
      <w:pPr>
        <w:widowControl/>
        <w:rPr>
          <w:rFonts w:ascii="Times New Roman" w:hAnsi="Times New Roman" w:cs="Times New Roman"/>
        </w:rPr>
      </w:pPr>
    </w:p>
    <w:p w14:paraId="710E118E" w14:textId="77777777" w:rsidR="006C7A9C" w:rsidRPr="00A82994" w:rsidRDefault="006C7A9C" w:rsidP="006C7A9C">
      <w:pPr>
        <w:keepNext/>
        <w:widowControl/>
        <w:rPr>
          <w:rFonts w:ascii="Times New Roman" w:hAnsi="Times New Roman" w:cs="Times New Roman"/>
        </w:rPr>
      </w:pPr>
      <w:r w:rsidRPr="00A82994">
        <w:rPr>
          <w:rFonts w:ascii="Times New Roman" w:hAnsi="Times New Roman" w:cs="Times New Roman"/>
          <w:b/>
        </w:rPr>
        <w:t>Right to privacy</w:t>
      </w:r>
    </w:p>
    <w:p w14:paraId="43C45AA3" w14:textId="77777777" w:rsidR="006C7A9C" w:rsidRPr="00A82994" w:rsidRDefault="006C7A9C" w:rsidP="006C7A9C">
      <w:pPr>
        <w:keepNext/>
        <w:widowControl/>
        <w:rPr>
          <w:rFonts w:ascii="Times New Roman" w:hAnsi="Times New Roman" w:cs="Times New Roman"/>
        </w:rPr>
      </w:pPr>
    </w:p>
    <w:p w14:paraId="5ED60856" w14:textId="77777777" w:rsidR="006C7A9C" w:rsidRPr="00A82994" w:rsidRDefault="006C7A9C" w:rsidP="006C7A9C">
      <w:pPr>
        <w:keepNext/>
        <w:widowControl/>
        <w:rPr>
          <w:rFonts w:ascii="Times New Roman" w:hAnsi="Times New Roman" w:cs="Times New Roman"/>
        </w:rPr>
      </w:pPr>
      <w:r w:rsidRPr="00A82994">
        <w:rPr>
          <w:rFonts w:ascii="Times New Roman" w:hAnsi="Times New Roman" w:cs="Times New Roman"/>
          <w:u w:val="single"/>
        </w:rPr>
        <w:t>Right</w:t>
      </w:r>
    </w:p>
    <w:p w14:paraId="540AC560" w14:textId="77777777" w:rsidR="006C7A9C" w:rsidRPr="00A82994" w:rsidRDefault="006C7A9C" w:rsidP="006C7A9C">
      <w:pPr>
        <w:keepNext/>
        <w:widowControl/>
        <w:rPr>
          <w:rFonts w:ascii="Times New Roman" w:hAnsi="Times New Roman" w:cs="Times New Roman"/>
        </w:rPr>
      </w:pPr>
    </w:p>
    <w:p w14:paraId="3C42D090" w14:textId="77777777" w:rsidR="006C7A9C" w:rsidRPr="00A82994" w:rsidRDefault="006C7A9C" w:rsidP="006C7A9C">
      <w:pPr>
        <w:widowControl/>
        <w:rPr>
          <w:rFonts w:ascii="Times New Roman" w:hAnsi="Times New Roman" w:cs="Times New Roman"/>
        </w:rPr>
      </w:pPr>
      <w:r w:rsidRPr="00A82994">
        <w:rPr>
          <w:rFonts w:ascii="Times New Roman" w:hAnsi="Times New Roman" w:cs="Times New Roman"/>
        </w:rPr>
        <w:t xml:space="preserve">Article 17 of the International Covenant on Civil and Political Rights (the ICCPR) prohibits unlawful or arbitrary interferences with a person's privacy, family, </w:t>
      </w:r>
      <w:proofErr w:type="gramStart"/>
      <w:r w:rsidRPr="00A82994">
        <w:rPr>
          <w:rFonts w:ascii="Times New Roman" w:hAnsi="Times New Roman" w:cs="Times New Roman"/>
        </w:rPr>
        <w:t>home</w:t>
      </w:r>
      <w:proofErr w:type="gramEnd"/>
      <w:r w:rsidRPr="00A82994">
        <w:rPr>
          <w:rFonts w:ascii="Times New Roman" w:hAnsi="Times New Roman" w:cs="Times New Roman"/>
        </w:rPr>
        <w:t xml:space="preserve"> and correspondence.</w:t>
      </w:r>
    </w:p>
    <w:p w14:paraId="6A47F23C" w14:textId="77777777" w:rsidR="006C7A9C" w:rsidRPr="00A82994" w:rsidRDefault="006C7A9C" w:rsidP="006C7A9C">
      <w:pPr>
        <w:widowControl/>
        <w:rPr>
          <w:rFonts w:ascii="Times New Roman" w:hAnsi="Times New Roman" w:cs="Times New Roman"/>
        </w:rPr>
      </w:pPr>
    </w:p>
    <w:p w14:paraId="6524E467" w14:textId="77777777" w:rsidR="006C7A9C" w:rsidRPr="00A82994" w:rsidRDefault="006C7A9C" w:rsidP="006C7A9C">
      <w:pPr>
        <w:widowControl/>
        <w:rPr>
          <w:rFonts w:ascii="Times New Roman" w:hAnsi="Times New Roman" w:cs="Times New Roman"/>
        </w:rPr>
      </w:pPr>
      <w:r w:rsidRPr="00A82994">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A82994">
        <w:rPr>
          <w:rFonts w:ascii="Times New Roman" w:hAnsi="Times New Roman" w:cs="Times New Roman"/>
        </w:rPr>
        <w:t>unproportionality</w:t>
      </w:r>
      <w:proofErr w:type="spellEnd"/>
      <w:r w:rsidRPr="00A82994">
        <w:rPr>
          <w:rFonts w:ascii="Times New Roman" w:hAnsi="Times New Roman" w:cs="Times New Roman"/>
        </w:rPr>
        <w:t>’.</w:t>
      </w:r>
      <w:r w:rsidRPr="00A82994">
        <w:rPr>
          <w:rStyle w:val="FootnoteReference"/>
          <w:rFonts w:ascii="Times New Roman" w:hAnsi="Times New Roman" w:cs="Times New Roman"/>
        </w:rPr>
        <w:footnoteReference w:id="2"/>
      </w:r>
    </w:p>
    <w:p w14:paraId="535B1FE1" w14:textId="77777777" w:rsidR="006C7A9C" w:rsidRPr="00A82994" w:rsidRDefault="006C7A9C" w:rsidP="006C7A9C">
      <w:pPr>
        <w:widowControl/>
        <w:rPr>
          <w:rFonts w:ascii="Times New Roman" w:hAnsi="Times New Roman" w:cs="Times New Roman"/>
          <w:u w:val="single"/>
        </w:rPr>
      </w:pPr>
    </w:p>
    <w:p w14:paraId="69E2DA1F" w14:textId="77777777" w:rsidR="006C7A9C" w:rsidRPr="00A82994" w:rsidRDefault="006C7A9C" w:rsidP="006C7A9C">
      <w:pPr>
        <w:widowControl/>
        <w:rPr>
          <w:rFonts w:ascii="Times New Roman" w:hAnsi="Times New Roman" w:cs="Times New Roman"/>
        </w:rPr>
      </w:pPr>
      <w:r w:rsidRPr="00A82994">
        <w:rPr>
          <w:rFonts w:ascii="Times New Roman" w:hAnsi="Times New Roman" w:cs="Times New Roman"/>
          <w:u w:val="single"/>
        </w:rPr>
        <w:t>Permissible limitations</w:t>
      </w:r>
    </w:p>
    <w:p w14:paraId="3ED6B9DE" w14:textId="77777777" w:rsidR="006C7A9C" w:rsidRPr="00A82994" w:rsidRDefault="006C7A9C" w:rsidP="006C7A9C">
      <w:pPr>
        <w:widowControl/>
        <w:rPr>
          <w:rFonts w:ascii="Times New Roman" w:hAnsi="Times New Roman" w:cs="Times New Roman"/>
        </w:rPr>
      </w:pPr>
    </w:p>
    <w:p w14:paraId="4EA554FC" w14:textId="6C485D79" w:rsidR="006C7A9C" w:rsidRPr="00A82994" w:rsidRDefault="006C7A9C" w:rsidP="006C7A9C">
      <w:pPr>
        <w:rPr>
          <w:rFonts w:ascii="Times New Roman" w:hAnsi="Times New Roman" w:cs="Times New Roman"/>
          <w:bCs/>
        </w:rPr>
      </w:pPr>
      <w:r w:rsidRPr="00A82994">
        <w:rPr>
          <w:rFonts w:ascii="Times New Roman" w:hAnsi="Times New Roman" w:cs="Times New Roman"/>
          <w:bCs/>
        </w:rPr>
        <w:t xml:space="preserve">The Instrument is not an unlawful interference with an individual’s right to privacy. Section 10 of the </w:t>
      </w:r>
      <w:r w:rsidRPr="00A82994">
        <w:rPr>
          <w:rFonts w:ascii="Times New Roman" w:hAnsi="Times New Roman" w:cs="Times New Roman"/>
          <w:bCs/>
          <w:i/>
        </w:rPr>
        <w:t>Autonomous Sanctions Act 2011</w:t>
      </w:r>
      <w:r w:rsidRPr="00A82994">
        <w:rPr>
          <w:rFonts w:ascii="Times New Roman" w:hAnsi="Times New Roman" w:cs="Times New Roman"/>
          <w:bCs/>
        </w:rPr>
        <w:t xml:space="preserve"> (the Act) permits regulations relating to, among other things: ‘proscription of persons or entities (for specified purposes or more generally)’; and ‘restriction or prevention of uses </w:t>
      </w:r>
      <w:proofErr w:type="gramStart"/>
      <w:r w:rsidRPr="00A82994">
        <w:rPr>
          <w:rFonts w:ascii="Times New Roman" w:hAnsi="Times New Roman" w:cs="Times New Roman"/>
          <w:bCs/>
        </w:rPr>
        <w:t>of,</w:t>
      </w:r>
      <w:proofErr w:type="gramEnd"/>
      <w:r w:rsidRPr="00A82994">
        <w:rPr>
          <w:rFonts w:ascii="Times New Roman" w:hAnsi="Times New Roman" w:cs="Times New Roman"/>
          <w:bCs/>
        </w:rPr>
        <w:t xml:space="preserve"> dealings with, and making available of, assets’. The designations and declarations contained in the Instrument were made pursuant to regulation 6 of the Autonomous Sanctions Regulations 2011 (the Regulations), which provides that the Minister may, by legislative instrument, designate a person for targeted financial sanctions and/or declare a person for a travel ban. </w:t>
      </w:r>
    </w:p>
    <w:p w14:paraId="37BA317F" w14:textId="77777777" w:rsidR="006C7A9C" w:rsidRPr="00A82994" w:rsidRDefault="006C7A9C" w:rsidP="006C7A9C">
      <w:pPr>
        <w:rPr>
          <w:rFonts w:ascii="Times New Roman" w:hAnsi="Times New Roman" w:cs="Times New Roman"/>
          <w:bCs/>
        </w:rPr>
      </w:pPr>
    </w:p>
    <w:p w14:paraId="7D09A8D4" w14:textId="77777777" w:rsidR="006C7A9C" w:rsidRPr="00A82994" w:rsidRDefault="006C7A9C" w:rsidP="006C7A9C">
      <w:pPr>
        <w:rPr>
          <w:rFonts w:ascii="Times New Roman" w:hAnsi="Times New Roman" w:cs="Times New Roman"/>
          <w:bCs/>
        </w:rPr>
      </w:pPr>
      <w:r w:rsidRPr="00A82994">
        <w:rPr>
          <w:rFonts w:ascii="Times New Roman" w:hAnsi="Times New Roman" w:cs="Times New Roman"/>
          <w:bCs/>
        </w:rPr>
        <w:t xml:space="preserve">The measures contained in the Instrument are not an arbitrary interference with an individual’s right to privacy. An interference with privacy will not be arbitrary where it is reasonable, </w:t>
      </w:r>
      <w:proofErr w:type="gramStart"/>
      <w:r w:rsidRPr="00A82994">
        <w:rPr>
          <w:rFonts w:ascii="Times New Roman" w:hAnsi="Times New Roman" w:cs="Times New Roman"/>
          <w:bCs/>
        </w:rPr>
        <w:t>necessary</w:t>
      </w:r>
      <w:proofErr w:type="gramEnd"/>
      <w:r w:rsidRPr="00A82994">
        <w:rPr>
          <w:rFonts w:ascii="Times New Roman" w:hAnsi="Times New Roman" w:cs="Times New Roman"/>
          <w:bCs/>
        </w:rPr>
        <w:t xml:space="preserve"> and proportionate in the individual circumstances. </w:t>
      </w:r>
    </w:p>
    <w:p w14:paraId="769EC918" w14:textId="77777777" w:rsidR="006C7A9C" w:rsidRPr="00A82994" w:rsidRDefault="006C7A9C" w:rsidP="006C7A9C">
      <w:pPr>
        <w:rPr>
          <w:rFonts w:ascii="Times New Roman" w:hAnsi="Times New Roman" w:cs="Times New Roman"/>
          <w:bCs/>
        </w:rPr>
      </w:pPr>
    </w:p>
    <w:p w14:paraId="44959621" w14:textId="77777777" w:rsidR="006C7A9C" w:rsidRPr="00A82994" w:rsidRDefault="006C7A9C" w:rsidP="006C7A9C">
      <w:pPr>
        <w:rPr>
          <w:rFonts w:ascii="Times New Roman" w:hAnsi="Times New Roman" w:cs="Times New Roman"/>
          <w:bCs/>
        </w:rPr>
      </w:pPr>
      <w:r w:rsidRPr="00A82994">
        <w:rPr>
          <w:rFonts w:ascii="Times New Roman" w:hAnsi="Times New Roman" w:cs="Times New Roman"/>
          <w:bCs/>
        </w:rPr>
        <w:t>In designating an individual under the Regulations for targeted financial sanctions and/or travel bans, the Minister uses predictable, publicly available criteria. These criteria are designed to capture only those persons the Minister is satisfied are involved in situations of international concern, as set out in regulation 6 of the Regulations.</w:t>
      </w:r>
    </w:p>
    <w:p w14:paraId="39AD45EF" w14:textId="77777777" w:rsidR="006C7A9C" w:rsidRPr="00A82994" w:rsidRDefault="006C7A9C" w:rsidP="006C7A9C">
      <w:pPr>
        <w:rPr>
          <w:rFonts w:ascii="Times New Roman" w:hAnsi="Times New Roman" w:cs="Times New Roman"/>
          <w:bCs/>
        </w:rPr>
      </w:pPr>
    </w:p>
    <w:p w14:paraId="4760A26A" w14:textId="77777777" w:rsidR="006C7A9C" w:rsidRPr="00A82994" w:rsidRDefault="006C7A9C" w:rsidP="006C7A9C">
      <w:pPr>
        <w:rPr>
          <w:rFonts w:ascii="Times New Roman" w:hAnsi="Times New Roman" w:cs="Times New Roman"/>
          <w:b/>
        </w:rPr>
      </w:pPr>
      <w:r w:rsidRPr="00A82994">
        <w:rPr>
          <w:rFonts w:ascii="Times New Roman" w:hAnsi="Times New Roman" w:cs="Times New Roman"/>
          <w:bCs/>
        </w:rPr>
        <w:t xml:space="preserve">Accordingly, targeted financial sanctions and travel bans imposed by the Minister through the designation of specific individuals under the Regulations are reasonable, </w:t>
      </w:r>
      <w:proofErr w:type="gramStart"/>
      <w:r w:rsidRPr="00A82994">
        <w:rPr>
          <w:rFonts w:ascii="Times New Roman" w:hAnsi="Times New Roman" w:cs="Times New Roman"/>
          <w:bCs/>
        </w:rPr>
        <w:t>necessary</w:t>
      </w:r>
      <w:proofErr w:type="gramEnd"/>
      <w:r w:rsidRPr="00A82994">
        <w:rPr>
          <w:rFonts w:ascii="Times New Roman" w:hAnsi="Times New Roman" w:cs="Times New Roman"/>
          <w:bCs/>
        </w:rPr>
        <w:t xml:space="preserve"> and proportionate to the individual circumstances the sanctions are seeking to address. Any interference with the right to privacy created by the operation of the Instrument is not arbitrary or unlawful and is consistent with Australia’s obligations under Article 17 of the ICCPR.</w:t>
      </w:r>
      <w:r w:rsidRPr="00A82994">
        <w:rPr>
          <w:rFonts w:ascii="Times New Roman" w:hAnsi="Times New Roman" w:cs="Times New Roman"/>
          <w:b/>
        </w:rPr>
        <w:br/>
      </w:r>
    </w:p>
    <w:p w14:paraId="61438603" w14:textId="77777777" w:rsidR="006C7A9C" w:rsidRPr="00A82994" w:rsidRDefault="006C7A9C" w:rsidP="006C7A9C">
      <w:pPr>
        <w:keepNext/>
        <w:widowControl/>
        <w:rPr>
          <w:rFonts w:ascii="Times New Roman" w:hAnsi="Times New Roman" w:cs="Times New Roman"/>
          <w:b/>
        </w:rPr>
      </w:pPr>
      <w:r w:rsidRPr="00A82994">
        <w:rPr>
          <w:rFonts w:ascii="Times New Roman" w:hAnsi="Times New Roman" w:cs="Times New Roman"/>
          <w:b/>
        </w:rPr>
        <w:t xml:space="preserve">Right to respect for the family </w:t>
      </w:r>
    </w:p>
    <w:p w14:paraId="76790232" w14:textId="77777777" w:rsidR="006C7A9C" w:rsidRPr="00A82994" w:rsidRDefault="006C7A9C" w:rsidP="006C7A9C">
      <w:pPr>
        <w:keepNext/>
        <w:widowControl/>
        <w:rPr>
          <w:rFonts w:ascii="Times New Roman" w:hAnsi="Times New Roman" w:cs="Times New Roman"/>
          <w:b/>
        </w:rPr>
      </w:pPr>
    </w:p>
    <w:p w14:paraId="1B562197" w14:textId="77777777" w:rsidR="006C7A9C" w:rsidRPr="00A82994" w:rsidRDefault="006C7A9C" w:rsidP="006C7A9C">
      <w:pPr>
        <w:keepNext/>
        <w:widowControl/>
        <w:rPr>
          <w:rFonts w:ascii="Times New Roman" w:hAnsi="Times New Roman" w:cs="Times New Roman"/>
          <w:u w:val="single"/>
        </w:rPr>
      </w:pPr>
      <w:r w:rsidRPr="00A82994">
        <w:rPr>
          <w:rFonts w:ascii="Times New Roman" w:hAnsi="Times New Roman" w:cs="Times New Roman"/>
          <w:u w:val="single"/>
        </w:rPr>
        <w:t>Right</w:t>
      </w:r>
    </w:p>
    <w:p w14:paraId="52536736" w14:textId="77777777" w:rsidR="006C7A9C" w:rsidRPr="00A82994" w:rsidRDefault="006C7A9C" w:rsidP="006C7A9C">
      <w:pPr>
        <w:keepNext/>
        <w:widowControl/>
        <w:rPr>
          <w:rFonts w:ascii="Times New Roman" w:hAnsi="Times New Roman" w:cs="Times New Roman"/>
          <w:u w:val="single"/>
        </w:rPr>
      </w:pPr>
    </w:p>
    <w:p w14:paraId="64AB55C9" w14:textId="77777777" w:rsidR="006C7A9C" w:rsidRPr="00A82994" w:rsidRDefault="006C7A9C" w:rsidP="006C7A9C">
      <w:pPr>
        <w:keepNext/>
        <w:widowControl/>
        <w:rPr>
          <w:rFonts w:ascii="Times New Roman" w:hAnsi="Times New Roman" w:cs="Times New Roman"/>
        </w:rPr>
      </w:pPr>
      <w:r w:rsidRPr="00A82994">
        <w:rPr>
          <w:rFonts w:ascii="Times New Roman" w:hAnsi="Times New Roman" w:cs="Times New Roman"/>
        </w:rPr>
        <w:t>The right to respect for the family is protected by articles 17 and 23 of the ICCPR. It covers, among other things, the separation of family members under migration laws, and arbitrary or unlawful interferences with the family.</w:t>
      </w:r>
    </w:p>
    <w:p w14:paraId="1C06F1B0" w14:textId="77777777" w:rsidR="006C7A9C" w:rsidRPr="00A82994" w:rsidRDefault="006C7A9C" w:rsidP="006C7A9C">
      <w:pPr>
        <w:widowControl/>
        <w:rPr>
          <w:rFonts w:ascii="Times New Roman" w:hAnsi="Times New Roman" w:cs="Times New Roman"/>
        </w:rPr>
      </w:pPr>
    </w:p>
    <w:p w14:paraId="5172B578" w14:textId="77777777" w:rsidR="006C7A9C" w:rsidRPr="00A82994" w:rsidRDefault="006C7A9C" w:rsidP="006C7A9C">
      <w:pPr>
        <w:widowControl/>
        <w:rPr>
          <w:rFonts w:ascii="Times New Roman" w:hAnsi="Times New Roman" w:cs="Times New Roman"/>
        </w:rPr>
      </w:pPr>
      <w:r w:rsidRPr="00A82994">
        <w:rPr>
          <w:rFonts w:ascii="Times New Roman" w:hAnsi="Times New Roman" w:cs="Times New Roman"/>
        </w:rPr>
        <w:t>Limitations on the right to respect for the family under Articles 17 and 23 of the ICCPR will not violate those articles if the measures in question are lawful and non</w:t>
      </w:r>
      <w:r w:rsidRPr="00A82994">
        <w:rPr>
          <w:rFonts w:ascii="Times New Roman" w:hAnsi="Times New Roman" w:cs="Times New Roman"/>
        </w:rPr>
        <w:noBreakHyphen/>
        <w:t xml:space="preserve">arbitrary. An interference with respect for the family will be consistent with the </w:t>
      </w:r>
      <w:r w:rsidRPr="00A82994">
        <w:rPr>
          <w:rFonts w:ascii="Times New Roman" w:hAnsi="Times New Roman" w:cs="Times New Roman"/>
        </w:rPr>
        <w:lastRenderedPageBreak/>
        <w:t xml:space="preserve">ICCPR where it is necessary and proportionate, in accordance with the provisions, aims and objectives of the ICCPR, and is reasonable in the individual circumstances. </w:t>
      </w:r>
    </w:p>
    <w:p w14:paraId="38A88FD7" w14:textId="77777777" w:rsidR="006C7A9C" w:rsidRPr="00A82994" w:rsidRDefault="006C7A9C" w:rsidP="006C7A9C">
      <w:pPr>
        <w:widowControl/>
        <w:rPr>
          <w:rFonts w:ascii="Times New Roman" w:hAnsi="Times New Roman" w:cs="Times New Roman"/>
          <w:color w:val="auto"/>
        </w:rPr>
      </w:pPr>
    </w:p>
    <w:p w14:paraId="35A2FD61" w14:textId="77777777" w:rsidR="006C7A9C" w:rsidRPr="00A82994" w:rsidRDefault="006C7A9C" w:rsidP="006C7A9C">
      <w:pPr>
        <w:widowControl/>
        <w:rPr>
          <w:rFonts w:ascii="Times New Roman" w:hAnsi="Times New Roman" w:cs="Times New Roman"/>
          <w:u w:val="single"/>
        </w:rPr>
      </w:pPr>
      <w:r w:rsidRPr="00A82994">
        <w:rPr>
          <w:rFonts w:ascii="Times New Roman" w:hAnsi="Times New Roman" w:cs="Times New Roman"/>
          <w:u w:val="single"/>
        </w:rPr>
        <w:t>Permissible limitations</w:t>
      </w:r>
    </w:p>
    <w:p w14:paraId="48DF36A6" w14:textId="77777777" w:rsidR="006C7A9C" w:rsidRPr="00A82994" w:rsidRDefault="006C7A9C" w:rsidP="006C7A9C">
      <w:pPr>
        <w:widowControl/>
        <w:spacing w:before="240"/>
        <w:rPr>
          <w:rFonts w:ascii="Times New Roman" w:hAnsi="Times New Roman" w:cs="Times New Roman"/>
          <w:color w:val="auto"/>
        </w:rPr>
      </w:pPr>
      <w:r w:rsidRPr="00A82994">
        <w:rPr>
          <w:rFonts w:ascii="Times New Roman" w:hAnsi="Times New Roman" w:cs="Times New Roman"/>
        </w:rPr>
        <w:t>As set out above, the autonomous sanctions regime is authorised by domestic law and</w:t>
      </w:r>
      <w:r w:rsidRPr="00A82994">
        <w:rPr>
          <w:rFonts w:ascii="Times New Roman" w:hAnsi="Times New Roman" w:cs="Times New Roman"/>
          <w:color w:val="auto"/>
        </w:rPr>
        <w:t xml:space="preserve"> is not unlawful.</w:t>
      </w:r>
    </w:p>
    <w:p w14:paraId="364051ED" w14:textId="77777777" w:rsidR="006C7A9C" w:rsidRPr="00A82994" w:rsidRDefault="006C7A9C" w:rsidP="006C7A9C">
      <w:pPr>
        <w:widowControl/>
        <w:rPr>
          <w:rFonts w:ascii="Times New Roman" w:hAnsi="Times New Roman" w:cs="Times New Roman"/>
          <w:color w:val="auto"/>
        </w:rPr>
      </w:pPr>
    </w:p>
    <w:p w14:paraId="5C93BFD9" w14:textId="77777777" w:rsidR="006C7A9C" w:rsidRPr="00A82994" w:rsidRDefault="006C7A9C" w:rsidP="006C7A9C">
      <w:pPr>
        <w:widowControl/>
        <w:rPr>
          <w:rFonts w:ascii="Times New Roman" w:hAnsi="Times New Roman" w:cs="Times New Roman"/>
        </w:rPr>
      </w:pPr>
      <w:r w:rsidRPr="00A82994">
        <w:rPr>
          <w:rFonts w:ascii="Times New Roman" w:hAnsi="Times New Roman" w:cs="Times New Roman"/>
        </w:rPr>
        <w:t xml:space="preserve">As the listing criteria in regulation 6 of the Regulations are drafted by reference to specific foreign countries, it is highly unlikely, as a practical matter, that a person declared for a travel ban will hold an Australian visa, usually reside in </w:t>
      </w:r>
      <w:proofErr w:type="gramStart"/>
      <w:r w:rsidRPr="00A82994">
        <w:rPr>
          <w:rFonts w:ascii="Times New Roman" w:hAnsi="Times New Roman" w:cs="Times New Roman"/>
        </w:rPr>
        <w:t>Australia</w:t>
      </w:r>
      <w:proofErr w:type="gramEnd"/>
      <w:r w:rsidRPr="00A82994">
        <w:rPr>
          <w:rFonts w:ascii="Times New Roman" w:hAnsi="Times New Roman" w:cs="Times New Roman"/>
        </w:rPr>
        <w:t xml:space="preserve"> and have immediate family also in Australia.</w:t>
      </w:r>
    </w:p>
    <w:p w14:paraId="2B33BE00" w14:textId="77777777" w:rsidR="006C7A9C" w:rsidRPr="00A82994" w:rsidRDefault="006C7A9C" w:rsidP="006C7A9C">
      <w:pPr>
        <w:widowControl/>
        <w:rPr>
          <w:rFonts w:ascii="Times New Roman" w:hAnsi="Times New Roman" w:cs="Times New Roman"/>
        </w:rPr>
      </w:pPr>
    </w:p>
    <w:p w14:paraId="7B0CDB7D" w14:textId="77777777" w:rsidR="006C7A9C" w:rsidRPr="00A82994" w:rsidRDefault="006C7A9C" w:rsidP="006C7A9C">
      <w:pPr>
        <w:widowControl/>
        <w:rPr>
          <w:rFonts w:ascii="Times New Roman" w:hAnsi="Times New Roman" w:cs="Times New Roman"/>
        </w:rPr>
      </w:pPr>
      <w:r w:rsidRPr="00A82994">
        <w:rPr>
          <w:rFonts w:ascii="Times New Roman" w:hAnsi="Times New Roman" w:cs="Times New Roman"/>
        </w:rPr>
        <w:t xml:space="preserve">The Department of Foreign Affairs and Trade (DFAT) consults relevant agencies as appropriate in advance of a designation and declaration of a person with known connections to Australia to determine the possible impacts of the designation and declaration on any family members in Australia. </w:t>
      </w:r>
    </w:p>
    <w:p w14:paraId="374D5447" w14:textId="77777777" w:rsidR="006C7A9C" w:rsidRPr="00A82994" w:rsidRDefault="006C7A9C" w:rsidP="006C7A9C">
      <w:pPr>
        <w:widowControl/>
        <w:rPr>
          <w:rFonts w:ascii="Times New Roman" w:hAnsi="Times New Roman" w:cs="Times New Roman"/>
        </w:rPr>
      </w:pPr>
    </w:p>
    <w:p w14:paraId="2CA70A07" w14:textId="77777777" w:rsidR="006C7A9C" w:rsidRPr="00A82994" w:rsidRDefault="006C7A9C" w:rsidP="006C7A9C">
      <w:pPr>
        <w:widowControl/>
        <w:rPr>
          <w:rFonts w:ascii="Times New Roman" w:hAnsi="Times New Roman" w:cs="Times New Roman"/>
        </w:rPr>
      </w:pPr>
      <w:r w:rsidRPr="00A82994">
        <w:rPr>
          <w:rFonts w:ascii="Times New Roman" w:hAnsi="Times New Roman" w:cs="Times New Roman"/>
        </w:rPr>
        <w:t xml:space="preserve">To the extent that the travel bans imposed pursuant to the Instrument engage and limit the right to respect for the family in a particular case, the Regulations provide sufficient flexibility to treat different cases differently. Under the Regulations, the Minister may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above, such a separation would be reasonable, necessary, </w:t>
      </w:r>
      <w:proofErr w:type="gramStart"/>
      <w:r w:rsidRPr="00A82994">
        <w:rPr>
          <w:rFonts w:ascii="Times New Roman" w:hAnsi="Times New Roman" w:cs="Times New Roman"/>
        </w:rPr>
        <w:t>proportionate</w:t>
      </w:r>
      <w:proofErr w:type="gramEnd"/>
      <w:r w:rsidRPr="00A82994">
        <w:rPr>
          <w:rFonts w:ascii="Times New Roman" w:hAnsi="Times New Roman" w:cs="Times New Roman"/>
        </w:rPr>
        <w:t xml:space="preserve"> and justified in achieving the objective of the Instrument.</w:t>
      </w:r>
    </w:p>
    <w:p w14:paraId="1F38670B" w14:textId="77777777" w:rsidR="006C7A9C" w:rsidRPr="00A82994" w:rsidRDefault="006C7A9C" w:rsidP="006C7A9C">
      <w:pPr>
        <w:widowControl/>
        <w:rPr>
          <w:rFonts w:ascii="Times New Roman" w:hAnsi="Times New Roman" w:cs="Times New Roman"/>
          <w:b/>
        </w:rPr>
      </w:pPr>
    </w:p>
    <w:p w14:paraId="51D5C2D3" w14:textId="77777777" w:rsidR="006C7A9C" w:rsidRPr="00A82994" w:rsidRDefault="006C7A9C" w:rsidP="006C7A9C">
      <w:pPr>
        <w:widowControl/>
        <w:rPr>
          <w:rFonts w:ascii="Times New Roman" w:hAnsi="Times New Roman" w:cs="Times New Roman"/>
        </w:rPr>
      </w:pPr>
      <w:r w:rsidRPr="00A82994">
        <w:rPr>
          <w:rFonts w:ascii="Times New Roman" w:hAnsi="Times New Roman" w:cs="Times New Roman"/>
        </w:rPr>
        <w:t xml:space="preserve">Accordingly, any interference with the right to respect for the family created by the operation of the Instrument is not unlawful or arbitrary, </w:t>
      </w:r>
      <w:proofErr w:type="gramStart"/>
      <w:r w:rsidRPr="00A82994">
        <w:rPr>
          <w:rFonts w:ascii="Times New Roman" w:hAnsi="Times New Roman" w:cs="Times New Roman"/>
        </w:rPr>
        <w:t>and,</w:t>
      </w:r>
      <w:proofErr w:type="gramEnd"/>
      <w:r w:rsidRPr="00A82994">
        <w:rPr>
          <w:rFonts w:ascii="Times New Roman" w:hAnsi="Times New Roman" w:cs="Times New Roman"/>
        </w:rPr>
        <w:t xml:space="preserve"> is consistent with Australia’s obligations under Articles 17 and 23 of the ICCPR.</w:t>
      </w:r>
    </w:p>
    <w:p w14:paraId="109FEA7A" w14:textId="77777777" w:rsidR="006C7A9C" w:rsidRPr="00A82994" w:rsidRDefault="006C7A9C" w:rsidP="006C7A9C">
      <w:pPr>
        <w:widowControl/>
        <w:rPr>
          <w:rFonts w:ascii="Times New Roman" w:hAnsi="Times New Roman" w:cs="Times New Roman"/>
          <w:b/>
        </w:rPr>
      </w:pPr>
    </w:p>
    <w:p w14:paraId="61F30B48" w14:textId="77777777" w:rsidR="006C7A9C" w:rsidRPr="00A82994" w:rsidRDefault="006C7A9C" w:rsidP="006C7A9C">
      <w:pPr>
        <w:keepNext/>
        <w:keepLines/>
        <w:widowControl/>
        <w:rPr>
          <w:rFonts w:ascii="Times New Roman" w:hAnsi="Times New Roman" w:cs="Times New Roman"/>
          <w:b/>
        </w:rPr>
      </w:pPr>
      <w:r w:rsidRPr="00A82994">
        <w:rPr>
          <w:rFonts w:ascii="Times New Roman" w:hAnsi="Times New Roman" w:cs="Times New Roman"/>
          <w:b/>
        </w:rPr>
        <w:t>Right to an adequate standard of living</w:t>
      </w:r>
    </w:p>
    <w:p w14:paraId="4404B581" w14:textId="77777777" w:rsidR="006C7A9C" w:rsidRPr="00A82994" w:rsidRDefault="006C7A9C" w:rsidP="006C7A9C">
      <w:pPr>
        <w:keepNext/>
        <w:keepLines/>
        <w:widowControl/>
        <w:rPr>
          <w:rFonts w:ascii="Times New Roman" w:hAnsi="Times New Roman" w:cs="Times New Roman"/>
          <w:b/>
        </w:rPr>
      </w:pPr>
    </w:p>
    <w:p w14:paraId="03B3E25E" w14:textId="77777777" w:rsidR="006C7A9C" w:rsidRPr="00A82994" w:rsidRDefault="006C7A9C" w:rsidP="006C7A9C">
      <w:pPr>
        <w:keepNext/>
        <w:keepLines/>
        <w:widowControl/>
        <w:rPr>
          <w:rFonts w:ascii="Times New Roman" w:hAnsi="Times New Roman" w:cs="Times New Roman"/>
          <w:u w:val="single"/>
        </w:rPr>
      </w:pPr>
      <w:r w:rsidRPr="00A82994">
        <w:rPr>
          <w:rFonts w:ascii="Times New Roman" w:hAnsi="Times New Roman" w:cs="Times New Roman"/>
          <w:u w:val="single"/>
        </w:rPr>
        <w:t>Right</w:t>
      </w:r>
    </w:p>
    <w:p w14:paraId="26FFF516" w14:textId="77777777" w:rsidR="006C7A9C" w:rsidRPr="00A82994" w:rsidRDefault="006C7A9C" w:rsidP="006C7A9C">
      <w:pPr>
        <w:keepNext/>
        <w:keepLines/>
        <w:widowControl/>
        <w:spacing w:before="240"/>
        <w:rPr>
          <w:rFonts w:ascii="Times New Roman" w:hAnsi="Times New Roman" w:cs="Times New Roman"/>
        </w:rPr>
      </w:pPr>
      <w:r w:rsidRPr="00A82994">
        <w:rPr>
          <w:rFonts w:ascii="Times New Roman" w:hAnsi="Times New Roman" w:cs="Times New Roman"/>
        </w:rPr>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446A04AA" w14:textId="77777777" w:rsidR="006C7A9C" w:rsidRPr="00A82994" w:rsidRDefault="006C7A9C" w:rsidP="006C7A9C">
      <w:pPr>
        <w:widowControl/>
        <w:rPr>
          <w:rFonts w:ascii="Times New Roman" w:hAnsi="Times New Roman" w:cs="Times New Roman"/>
        </w:rPr>
      </w:pPr>
    </w:p>
    <w:p w14:paraId="3241C606" w14:textId="77777777" w:rsidR="006C7A9C" w:rsidRPr="00A82994" w:rsidRDefault="006C7A9C" w:rsidP="006C7A9C">
      <w:pPr>
        <w:widowControl/>
        <w:rPr>
          <w:rFonts w:ascii="Times New Roman" w:hAnsi="Times New Roman" w:cs="Times New Roman"/>
        </w:rPr>
      </w:pPr>
      <w:r w:rsidRPr="00A82994">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2056ACF9" w14:textId="77777777" w:rsidR="006C7A9C" w:rsidRPr="00A82994" w:rsidRDefault="006C7A9C" w:rsidP="006C7A9C">
      <w:pPr>
        <w:widowControl/>
        <w:rPr>
          <w:rFonts w:ascii="Times New Roman" w:hAnsi="Times New Roman" w:cs="Times New Roman"/>
          <w:u w:val="single"/>
        </w:rPr>
      </w:pPr>
    </w:p>
    <w:p w14:paraId="3836894D" w14:textId="77777777" w:rsidR="006C7A9C" w:rsidRPr="00A82994" w:rsidRDefault="006C7A9C" w:rsidP="006C7A9C">
      <w:pPr>
        <w:keepNext/>
        <w:widowControl/>
        <w:rPr>
          <w:rFonts w:ascii="Times New Roman" w:hAnsi="Times New Roman" w:cs="Times New Roman"/>
          <w:u w:val="single"/>
        </w:rPr>
      </w:pPr>
      <w:r w:rsidRPr="00A82994">
        <w:rPr>
          <w:rFonts w:ascii="Times New Roman" w:hAnsi="Times New Roman" w:cs="Times New Roman"/>
          <w:u w:val="single"/>
        </w:rPr>
        <w:lastRenderedPageBreak/>
        <w:t>Permissible limitations</w:t>
      </w:r>
    </w:p>
    <w:p w14:paraId="1F3E1555" w14:textId="77777777" w:rsidR="006C7A9C" w:rsidRPr="00A82994" w:rsidRDefault="006C7A9C" w:rsidP="006C7A9C">
      <w:pPr>
        <w:keepNext/>
        <w:widowControl/>
        <w:spacing w:before="240"/>
        <w:rPr>
          <w:rFonts w:ascii="Times New Roman" w:hAnsi="Times New Roman" w:cs="Times New Roman"/>
        </w:rPr>
      </w:pPr>
      <w:r w:rsidRPr="00A82994">
        <w:rPr>
          <w:rFonts w:ascii="Times New Roman" w:hAnsi="Times New Roman" w:cs="Times New Roman"/>
        </w:rPr>
        <w:t xml:space="preserve">Any limitation on the enjoyment of Article 11(1), to the extent that it occurs, is reasonable and necessary to achieve the objective of the Instrument and are proportionate due to the targeted nature of listings. The Regulations also provide sufficient flexibility to treat different cases differently by allowing for any adverse impacts on family members </w:t>
      </w:r>
      <w:proofErr w:type="gramStart"/>
      <w:r w:rsidRPr="00A82994">
        <w:rPr>
          <w:rFonts w:ascii="Times New Roman" w:hAnsi="Times New Roman" w:cs="Times New Roman"/>
        </w:rPr>
        <w:t>as a consequence of</w:t>
      </w:r>
      <w:proofErr w:type="gramEnd"/>
      <w:r w:rsidRPr="00A82994">
        <w:rPr>
          <w:rFonts w:ascii="Times New Roman" w:hAnsi="Times New Roman" w:cs="Times New Roman"/>
        </w:rPr>
        <w:t xml:space="preserve"> targeted financial sanctions to be mitigated. The Regulations provide for the payment of basic expenses (among others) in certain circumstances. The objective of the ‘basic expenses exemption’ in regulation 20 is, in part, to enable the Australian Government to administer the sanctions regime in a manner compatible with relevant human rights standards.</w:t>
      </w:r>
    </w:p>
    <w:p w14:paraId="2BC526DC" w14:textId="77777777" w:rsidR="006C7A9C" w:rsidRPr="00A82994" w:rsidRDefault="006C7A9C" w:rsidP="006C7A9C">
      <w:pPr>
        <w:widowControl/>
        <w:rPr>
          <w:rFonts w:ascii="Times New Roman" w:hAnsi="Times New Roman" w:cs="Times New Roman"/>
        </w:rPr>
      </w:pPr>
    </w:p>
    <w:p w14:paraId="45709C9D" w14:textId="77777777" w:rsidR="006C7A9C" w:rsidRPr="00A82994" w:rsidRDefault="006C7A9C" w:rsidP="006C7A9C">
      <w:pPr>
        <w:widowControl/>
        <w:rPr>
          <w:rFonts w:ascii="Times New Roman" w:hAnsi="Times New Roman" w:cs="Times New Roman"/>
        </w:rPr>
      </w:pPr>
      <w:r w:rsidRPr="00A82994">
        <w:rPr>
          <w:rFonts w:ascii="Times New Roman" w:hAnsi="Times New Roman" w:cs="Times New Roman"/>
        </w:rPr>
        <w:t>The permit process is a flexible and effective safeguard on any limitation to the enjoyment of Article 11(1).</w:t>
      </w:r>
    </w:p>
    <w:p w14:paraId="0C3512F2" w14:textId="77777777" w:rsidR="006C7A9C" w:rsidRPr="00A82994" w:rsidRDefault="006C7A9C" w:rsidP="006C7A9C">
      <w:pPr>
        <w:widowControl/>
        <w:rPr>
          <w:rFonts w:ascii="Times New Roman" w:hAnsi="Times New Roman" w:cs="Times New Roman"/>
        </w:rPr>
      </w:pPr>
    </w:p>
    <w:p w14:paraId="6B249492" w14:textId="77777777" w:rsidR="006C7A9C" w:rsidRPr="00A82994" w:rsidRDefault="006C7A9C" w:rsidP="006C7A9C">
      <w:pPr>
        <w:widowControl/>
        <w:rPr>
          <w:rFonts w:ascii="Times New Roman" w:hAnsi="Times New Roman" w:cs="Times New Roman"/>
          <w:b/>
          <w:lang w:val="en-GB"/>
        </w:rPr>
      </w:pPr>
      <w:r w:rsidRPr="00A82994">
        <w:rPr>
          <w:rFonts w:ascii="Times New Roman" w:hAnsi="Times New Roman" w:cs="Times New Roman"/>
          <w:b/>
          <w:lang w:val="en-GB"/>
        </w:rPr>
        <w:t>Right to freedom of movement</w:t>
      </w:r>
    </w:p>
    <w:p w14:paraId="756489E4" w14:textId="77777777" w:rsidR="006C7A9C" w:rsidRPr="00A82994" w:rsidRDefault="006C7A9C" w:rsidP="006C7A9C">
      <w:pPr>
        <w:widowControl/>
        <w:rPr>
          <w:rFonts w:ascii="Times New Roman" w:hAnsi="Times New Roman" w:cs="Times New Roman"/>
          <w:lang w:val="en-GB"/>
        </w:rPr>
      </w:pPr>
    </w:p>
    <w:p w14:paraId="2D0ADC8D" w14:textId="77777777" w:rsidR="006C7A9C" w:rsidRPr="00A82994" w:rsidRDefault="006C7A9C" w:rsidP="006C7A9C">
      <w:pPr>
        <w:widowControl/>
        <w:rPr>
          <w:rFonts w:ascii="Times New Roman" w:hAnsi="Times New Roman" w:cs="Times New Roman"/>
          <w:u w:val="single"/>
          <w:lang w:val="en-GB"/>
        </w:rPr>
      </w:pPr>
      <w:r w:rsidRPr="00A82994">
        <w:rPr>
          <w:rFonts w:ascii="Times New Roman" w:hAnsi="Times New Roman" w:cs="Times New Roman"/>
          <w:u w:val="single"/>
          <w:lang w:val="en-GB"/>
        </w:rPr>
        <w:t>Right</w:t>
      </w:r>
    </w:p>
    <w:p w14:paraId="14BBD648" w14:textId="77777777" w:rsidR="006C7A9C" w:rsidRPr="00A82994" w:rsidRDefault="006C7A9C" w:rsidP="006C7A9C">
      <w:pPr>
        <w:widowControl/>
        <w:spacing w:before="240"/>
        <w:rPr>
          <w:rFonts w:ascii="Times New Roman" w:hAnsi="Times New Roman" w:cs="Times New Roman"/>
          <w:lang w:val="en-GB"/>
        </w:rPr>
      </w:pPr>
      <w:r w:rsidRPr="00A82994">
        <w:rPr>
          <w:rFonts w:ascii="Times New Roman" w:hAnsi="Times New Roman" w:cs="Times New Roman"/>
          <w:lang w:val="en-GB"/>
        </w:rPr>
        <w:t xml:space="preserve">Article 12 of the ICCPR protects the right to freedom of movement, which includes a right to leave Australia, as well as the right to enter, remain, or return to one’s ‘own country’. </w:t>
      </w:r>
    </w:p>
    <w:p w14:paraId="05183F75" w14:textId="77777777" w:rsidR="006C7A9C" w:rsidRPr="00A82994" w:rsidRDefault="006C7A9C" w:rsidP="006C7A9C">
      <w:pPr>
        <w:widowControl/>
        <w:rPr>
          <w:rFonts w:ascii="Times New Roman" w:hAnsi="Times New Roman" w:cs="Times New Roman"/>
          <w:lang w:val="en-GB"/>
        </w:rPr>
      </w:pPr>
    </w:p>
    <w:p w14:paraId="0E4720EE" w14:textId="77777777" w:rsidR="006C7A9C" w:rsidRPr="00A82994" w:rsidRDefault="006C7A9C" w:rsidP="006C7A9C">
      <w:pPr>
        <w:widowControl/>
        <w:rPr>
          <w:rFonts w:ascii="Times New Roman" w:hAnsi="Times New Roman" w:cs="Times New Roman"/>
          <w:lang w:val="en-GB"/>
        </w:rPr>
      </w:pPr>
      <w:r w:rsidRPr="00A82994">
        <w:rPr>
          <w:rFonts w:ascii="Times New Roman" w:hAnsi="Times New Roman" w:cs="Times New Roman"/>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sidRPr="00A82994">
        <w:rPr>
          <w:rFonts w:ascii="Times New Roman" w:hAnsi="Times New Roman" w:cs="Times New Roman"/>
          <w:lang w:val="en-GB"/>
        </w:rPr>
        <w:t>necessary</w:t>
      </w:r>
      <w:proofErr w:type="gramEnd"/>
      <w:r w:rsidRPr="00A82994">
        <w:rPr>
          <w:rFonts w:ascii="Times New Roman" w:hAnsi="Times New Roman" w:cs="Times New Roman"/>
          <w:lang w:val="en-GB"/>
        </w:rPr>
        <w:t xml:space="preserve"> and proportionate.</w:t>
      </w:r>
    </w:p>
    <w:p w14:paraId="59C7117E" w14:textId="77777777" w:rsidR="006C7A9C" w:rsidRPr="00A82994" w:rsidRDefault="006C7A9C" w:rsidP="006C7A9C">
      <w:pPr>
        <w:widowControl/>
        <w:rPr>
          <w:rFonts w:ascii="Times New Roman" w:hAnsi="Times New Roman" w:cs="Times New Roman"/>
          <w:i/>
          <w:lang w:val="en-GB"/>
        </w:rPr>
      </w:pPr>
    </w:p>
    <w:p w14:paraId="44F6F01B" w14:textId="77777777" w:rsidR="006C7A9C" w:rsidRPr="00A82994" w:rsidRDefault="006C7A9C" w:rsidP="006C7A9C">
      <w:pPr>
        <w:widowControl/>
        <w:rPr>
          <w:rFonts w:ascii="Times New Roman" w:hAnsi="Times New Roman" w:cs="Times New Roman"/>
          <w:u w:val="single"/>
          <w:lang w:val="en-GB"/>
        </w:rPr>
      </w:pPr>
      <w:r w:rsidRPr="00A82994">
        <w:rPr>
          <w:rFonts w:ascii="Times New Roman" w:hAnsi="Times New Roman" w:cs="Times New Roman"/>
          <w:u w:val="single"/>
          <w:lang w:val="en-GB"/>
        </w:rPr>
        <w:t>Permissible limitations</w:t>
      </w:r>
    </w:p>
    <w:p w14:paraId="506613C6" w14:textId="77777777" w:rsidR="006C7A9C" w:rsidRPr="00A82994" w:rsidRDefault="006C7A9C" w:rsidP="006C7A9C">
      <w:pPr>
        <w:widowControl/>
        <w:rPr>
          <w:rFonts w:ascii="Times New Roman" w:hAnsi="Times New Roman" w:cs="Times New Roman"/>
          <w:lang w:val="en-GB"/>
        </w:rPr>
      </w:pPr>
    </w:p>
    <w:p w14:paraId="77117635" w14:textId="77777777" w:rsidR="006C7A9C" w:rsidRPr="00A82994" w:rsidRDefault="006C7A9C" w:rsidP="006C7A9C">
      <w:pPr>
        <w:keepNext/>
        <w:widowControl/>
      </w:pPr>
      <w:r w:rsidRPr="00A82994">
        <w:t>As the listing criteria in regulation 6 of the Regulations are drafted by reference to specific foreign countries, it is highly unlikely, as a practical matter, 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73F0C2F1" w14:textId="77777777" w:rsidR="006C7A9C" w:rsidRPr="00A82994" w:rsidRDefault="006C7A9C" w:rsidP="006C7A9C">
      <w:pPr>
        <w:widowControl/>
        <w:rPr>
          <w:rFonts w:ascii="Times New Roman" w:hAnsi="Times New Roman" w:cs="Times New Roman"/>
          <w:lang w:val="en-GB"/>
        </w:rPr>
      </w:pPr>
    </w:p>
    <w:p w14:paraId="767382C5" w14:textId="77777777" w:rsidR="006C7A9C" w:rsidRPr="00A82994" w:rsidRDefault="006C7A9C" w:rsidP="006C7A9C">
      <w:pPr>
        <w:widowControl/>
        <w:rPr>
          <w:rFonts w:ascii="Times New Roman" w:hAnsi="Times New Roman" w:cs="Times New Roman"/>
          <w:lang w:val="en-GB"/>
        </w:rPr>
      </w:pPr>
      <w:r w:rsidRPr="00A82994">
        <w:rPr>
          <w:rFonts w:ascii="Times New Roman" w:hAnsi="Times New Roman" w:cs="Times New Roman"/>
          <w:lang w:val="en-GB"/>
        </w:rPr>
        <w:t xml:space="preserve">To the extent that Article 12(4) is engaged in an individual case, such that a person listed in the Instrument is prevented from entering Australia as their ‘own country’, the imposition of the travel ban would be justified. </w:t>
      </w:r>
    </w:p>
    <w:p w14:paraId="486CBD12" w14:textId="77777777" w:rsidR="006C7A9C" w:rsidRPr="00A82994" w:rsidRDefault="006C7A9C" w:rsidP="006C7A9C">
      <w:pPr>
        <w:widowControl/>
        <w:rPr>
          <w:rFonts w:ascii="Times New Roman" w:hAnsi="Times New Roman" w:cs="Times New Roman"/>
          <w:lang w:val="en-GB"/>
        </w:rPr>
      </w:pPr>
    </w:p>
    <w:p w14:paraId="0E9E3EF9" w14:textId="77777777" w:rsidR="006C7A9C" w:rsidRPr="00A82994" w:rsidRDefault="006C7A9C" w:rsidP="006C7A9C">
      <w:pPr>
        <w:widowControl/>
        <w:rPr>
          <w:rFonts w:ascii="Times New Roman" w:hAnsi="Times New Roman" w:cs="Times New Roman"/>
          <w:lang w:val="en-GB"/>
        </w:rPr>
      </w:pPr>
      <w:r w:rsidRPr="00A82994">
        <w:rPr>
          <w:rFonts w:ascii="Times New Roman" w:hAnsi="Times New Roman" w:cs="Times New Roman"/>
          <w:lang w:val="en-GB"/>
        </w:rPr>
        <w:t xml:space="preserve">As set out above in relation to Article 17 of the ICCPR, travel bans are a reasonable, </w:t>
      </w:r>
      <w:proofErr w:type="gramStart"/>
      <w:r w:rsidRPr="00A82994">
        <w:rPr>
          <w:rFonts w:ascii="Times New Roman" w:hAnsi="Times New Roman" w:cs="Times New Roman"/>
          <w:lang w:val="en-GB"/>
        </w:rPr>
        <w:t>necessary</w:t>
      </w:r>
      <w:proofErr w:type="gramEnd"/>
      <w:r w:rsidRPr="00A82994">
        <w:rPr>
          <w:rFonts w:ascii="Times New Roman" w:hAnsi="Times New Roman" w:cs="Times New Roman"/>
          <w:lang w:val="en-GB"/>
        </w:rPr>
        <w:t xml:space="preserve"> and proportionate means of achieving the legitimate objectives of Australia’s autonomous sanctions regime. Travel bans are reasonable because they are only imposed on persons who the Minister is satisfied are responsible for giving rise to situations of international concern. </w:t>
      </w:r>
    </w:p>
    <w:p w14:paraId="67E28B5B" w14:textId="77777777" w:rsidR="006C7A9C" w:rsidRPr="00A82994" w:rsidRDefault="006C7A9C" w:rsidP="006C7A9C">
      <w:pPr>
        <w:widowControl/>
        <w:rPr>
          <w:rFonts w:ascii="Times New Roman" w:hAnsi="Times New Roman" w:cs="Times New Roman"/>
          <w:lang w:val="en-GB"/>
        </w:rPr>
      </w:pPr>
    </w:p>
    <w:p w14:paraId="79090509" w14:textId="229AB360" w:rsidR="006C7A9C" w:rsidRPr="00A82994" w:rsidRDefault="006C7A9C" w:rsidP="006C7A9C">
      <w:pPr>
        <w:widowControl/>
        <w:rPr>
          <w:rFonts w:ascii="Times New Roman" w:hAnsi="Times New Roman" w:cs="Times New Roman"/>
          <w:lang w:val="en-GB"/>
        </w:rPr>
      </w:pPr>
      <w:r w:rsidRPr="00A82994">
        <w:rPr>
          <w:rFonts w:ascii="Times New Roman" w:hAnsi="Times New Roman" w:cs="Times New Roman"/>
          <w:lang w:val="en-GB"/>
        </w:rPr>
        <w:t xml:space="preserve">Preventing a person who is, for example, </w:t>
      </w:r>
      <w:r w:rsidRPr="00A82994">
        <w:rPr>
          <w:shd w:val="clear" w:color="auto" w:fill="FFFFFF"/>
        </w:rPr>
        <w:t xml:space="preserve">engaging in activity or performing a function that is of economic or strategic influence </w:t>
      </w:r>
      <w:proofErr w:type="gramStart"/>
      <w:r w:rsidRPr="00A82994">
        <w:rPr>
          <w:shd w:val="clear" w:color="auto" w:fill="FFFFFF"/>
        </w:rPr>
        <w:t>to</w:t>
      </w:r>
      <w:proofErr w:type="gramEnd"/>
      <w:r w:rsidRPr="00A82994">
        <w:rPr>
          <w:shd w:val="clear" w:color="auto" w:fill="FFFFFF"/>
        </w:rPr>
        <w:t xml:space="preserve"> Russia,</w:t>
      </w:r>
      <w:r w:rsidRPr="00A82994">
        <w:rPr>
          <w:rFonts w:ascii="Times New Roman" w:hAnsi="Times New Roman" w:cs="Times New Roman"/>
          <w:lang w:val="en-GB"/>
        </w:rPr>
        <w:t xml:space="preserve"> from travelling to, entering or remaining in Australia through operation of the Instrument, is a reasonable </w:t>
      </w:r>
      <w:r w:rsidRPr="00A82994">
        <w:rPr>
          <w:rFonts w:ascii="Times New Roman" w:hAnsi="Times New Roman" w:cs="Times New Roman"/>
          <w:lang w:val="en-GB"/>
        </w:rPr>
        <w:lastRenderedPageBreak/>
        <w:t>means to achieve the legitimate foreign policy objective of signalling Australia’s concerns about the situation in Ukraine. Australia’s practice in this respect is consistent with that of other countries such as the United States, the United Kingdom and Canada.</w:t>
      </w:r>
    </w:p>
    <w:p w14:paraId="6A132872" w14:textId="77777777" w:rsidR="006C7A9C" w:rsidRPr="00A82994" w:rsidRDefault="006C7A9C" w:rsidP="006C7A9C">
      <w:pPr>
        <w:widowControl/>
        <w:rPr>
          <w:rFonts w:ascii="Times New Roman" w:hAnsi="Times New Roman" w:cs="Times New Roman"/>
          <w:lang w:val="en-GB"/>
        </w:rPr>
      </w:pPr>
    </w:p>
    <w:p w14:paraId="7C03991E" w14:textId="77777777" w:rsidR="006C7A9C" w:rsidRPr="00A82994" w:rsidRDefault="006C7A9C" w:rsidP="006C7A9C">
      <w:pPr>
        <w:widowControl/>
        <w:rPr>
          <w:rFonts w:ascii="Times New Roman" w:hAnsi="Times New Roman" w:cs="Times New Roman"/>
          <w:lang w:val="en-GB"/>
        </w:rPr>
      </w:pPr>
      <w:r w:rsidRPr="00A82994">
        <w:rPr>
          <w:rFonts w:ascii="Times New Roman" w:hAnsi="Times New Roman" w:cs="Times New Roman"/>
          <w:lang w:val="en-GB"/>
        </w:rPr>
        <w:t xml:space="preserve">The Minister may also waive the operation of a declaration that was made for the purpose of preventing a person from travelling to, </w:t>
      </w:r>
      <w:proofErr w:type="gramStart"/>
      <w:r w:rsidRPr="00A82994">
        <w:rPr>
          <w:rFonts w:ascii="Times New Roman" w:hAnsi="Times New Roman" w:cs="Times New Roman"/>
          <w:lang w:val="en-GB"/>
        </w:rPr>
        <w:t>entering</w:t>
      </w:r>
      <w:proofErr w:type="gramEnd"/>
      <w:r w:rsidRPr="00A82994">
        <w:rPr>
          <w:rFonts w:ascii="Times New Roman" w:hAnsi="Times New Roman" w:cs="Times New Roman"/>
          <w:lang w:val="en-GB"/>
        </w:rPr>
        <w:t xml:space="preserve"> or remaining in Australia, on the grounds that it would be in the national interest, or on humanitarian grounds. This decision is subject to natural justice </w:t>
      </w:r>
      <w:proofErr w:type="gramStart"/>
      <w:r w:rsidRPr="00A82994">
        <w:rPr>
          <w:rFonts w:ascii="Times New Roman" w:hAnsi="Times New Roman" w:cs="Times New Roman"/>
          <w:lang w:val="en-GB"/>
        </w:rPr>
        <w:t>requirements, and</w:t>
      </w:r>
      <w:proofErr w:type="gramEnd"/>
      <w:r w:rsidRPr="00A82994">
        <w:rPr>
          <w:rFonts w:ascii="Times New Roman" w:hAnsi="Times New Roman" w:cs="Times New Roman"/>
          <w:lang w:val="en-GB"/>
        </w:rPr>
        <w:t xml:space="preserve"> may be judicially reviewed.</w:t>
      </w:r>
    </w:p>
    <w:p w14:paraId="31160FD5" w14:textId="77777777" w:rsidR="006C7A9C" w:rsidRPr="00A82994" w:rsidRDefault="006C7A9C" w:rsidP="006C7A9C">
      <w:pPr>
        <w:rPr>
          <w:b/>
          <w:lang w:val="en-GB"/>
        </w:rPr>
      </w:pPr>
    </w:p>
    <w:p w14:paraId="366A22A4" w14:textId="77777777" w:rsidR="006C7A9C" w:rsidRPr="00A82994" w:rsidRDefault="006C7A9C" w:rsidP="006C7A9C">
      <w:pPr>
        <w:rPr>
          <w:b/>
          <w:lang w:val="en-GB"/>
        </w:rPr>
      </w:pPr>
      <w:r w:rsidRPr="00A82994">
        <w:rPr>
          <w:b/>
          <w:lang w:val="en-GB"/>
        </w:rPr>
        <w:t xml:space="preserve">Non-refoulement </w:t>
      </w:r>
    </w:p>
    <w:p w14:paraId="20BFB344" w14:textId="77777777" w:rsidR="006C7A9C" w:rsidRPr="00A82994" w:rsidRDefault="006C7A9C" w:rsidP="006C7A9C">
      <w:pPr>
        <w:rPr>
          <w:lang w:val="en-GB"/>
        </w:rPr>
      </w:pPr>
    </w:p>
    <w:p w14:paraId="754CE854" w14:textId="77777777" w:rsidR="006C7A9C" w:rsidRPr="00A82994" w:rsidRDefault="006C7A9C" w:rsidP="006C7A9C">
      <w:pPr>
        <w:rPr>
          <w:u w:val="single"/>
          <w:lang w:val="en-GB"/>
        </w:rPr>
      </w:pPr>
      <w:r w:rsidRPr="00A82994">
        <w:rPr>
          <w:u w:val="single"/>
          <w:lang w:val="en-GB"/>
        </w:rPr>
        <w:t>Right</w:t>
      </w:r>
    </w:p>
    <w:p w14:paraId="2279DA4D" w14:textId="77777777" w:rsidR="006C7A9C" w:rsidRPr="00A82994" w:rsidRDefault="006C7A9C" w:rsidP="006C7A9C">
      <w:pPr>
        <w:rPr>
          <w:lang w:val="en-GB"/>
        </w:rPr>
      </w:pPr>
    </w:p>
    <w:p w14:paraId="37B87226" w14:textId="77777777" w:rsidR="006C7A9C" w:rsidRPr="00A82994" w:rsidRDefault="006C7A9C" w:rsidP="006C7A9C">
      <w:pPr>
        <w:rPr>
          <w:rFonts w:eastAsiaTheme="minorHAnsi"/>
          <w:lang w:val="en-GB"/>
        </w:rPr>
      </w:pPr>
      <w:r w:rsidRPr="00A82994">
        <w:rPr>
          <w:lang w:val="en-GB"/>
        </w:rPr>
        <w:t xml:space="preserve">The obligations relating to the prohibition on torture and other cruel, </w:t>
      </w:r>
      <w:proofErr w:type="gramStart"/>
      <w:r w:rsidRPr="00A82994">
        <w:rPr>
          <w:lang w:val="en-GB"/>
        </w:rPr>
        <w:t>inhuman</w:t>
      </w:r>
      <w:proofErr w:type="gramEnd"/>
      <w:r w:rsidRPr="00A82994">
        <w:rPr>
          <w:lang w:val="en-GB"/>
        </w:rPr>
        <w:t xml:space="preserve"> or degrading treatment or punishment under Article 3 of the Convention Against Torture and Other Cruel, Inhuman or Degrading Treatment or Punishment (the CAT) and Article 7 of the ICCPR, as well as Article 6 of the ICCPR on the right to life and prohibition on arbitrary deprivation of life, are engaged by the travel restrictions in the Instrument. There is no permissible derogation from these implied or express non</w:t>
      </w:r>
      <w:r w:rsidRPr="00A82994">
        <w:rPr>
          <w:lang w:val="en-GB"/>
        </w:rPr>
        <w:noBreakHyphen/>
        <w:t xml:space="preserve">refoulement obligations. </w:t>
      </w:r>
    </w:p>
    <w:p w14:paraId="39FFDBCB" w14:textId="77777777" w:rsidR="006C7A9C" w:rsidRPr="00A82994" w:rsidRDefault="006C7A9C" w:rsidP="006C7A9C"/>
    <w:p w14:paraId="279FD93C" w14:textId="77777777" w:rsidR="006C7A9C" w:rsidRPr="00A82994" w:rsidRDefault="006C7A9C" w:rsidP="006C7A9C">
      <w:pPr>
        <w:rPr>
          <w:u w:val="single"/>
          <w:lang w:val="en-GB"/>
        </w:rPr>
      </w:pPr>
      <w:r w:rsidRPr="00A82994">
        <w:rPr>
          <w:u w:val="single"/>
          <w:lang w:val="en-GB"/>
        </w:rPr>
        <w:t>Permissible limitations</w:t>
      </w:r>
    </w:p>
    <w:p w14:paraId="3A5D8826" w14:textId="77777777" w:rsidR="006C7A9C" w:rsidRPr="00A82994" w:rsidRDefault="006C7A9C" w:rsidP="006C7A9C">
      <w:pPr>
        <w:widowControl/>
        <w:rPr>
          <w:rFonts w:ascii="Times New Roman" w:hAnsi="Times New Roman" w:cs="Times New Roman"/>
          <w:lang w:val="en-GB"/>
        </w:rPr>
      </w:pPr>
    </w:p>
    <w:p w14:paraId="313CD9DF" w14:textId="77777777" w:rsidR="006C7A9C" w:rsidRPr="00A82994" w:rsidRDefault="006C7A9C" w:rsidP="006C7A9C">
      <w:pPr>
        <w:widowControl/>
        <w:rPr>
          <w:lang w:val="en-GB"/>
        </w:rPr>
      </w:pPr>
      <w:r w:rsidRPr="00A82994">
        <w:rPr>
          <w:rFonts w:ascii="Times New Roman" w:hAnsi="Times New Roman" w:cs="Times New Roman"/>
          <w:lang w:val="en-GB"/>
        </w:rPr>
        <w:t xml:space="preserve">To the extent that </w:t>
      </w:r>
      <w:r w:rsidRPr="00A82994">
        <w:rPr>
          <w:lang w:val="en-GB"/>
        </w:rPr>
        <w:t xml:space="preserve">the travel bans imposed pursuant to the Instrument engage </w:t>
      </w:r>
      <w:r w:rsidRPr="00A82994">
        <w:rPr>
          <w:rFonts w:ascii="Times New Roman" w:hAnsi="Times New Roman" w:cs="Times New Roman"/>
          <w:lang w:val="en-GB"/>
        </w:rPr>
        <w:t xml:space="preserve">Australia’s non-refoulement obligations, </w:t>
      </w:r>
      <w:r w:rsidRPr="00A82994">
        <w:rPr>
          <w:lang w:val="en-GB"/>
        </w:rPr>
        <w:t>the Regulations allow the Minister to waive the operation of</w:t>
      </w:r>
      <w:r w:rsidRPr="00A82994">
        <w:rPr>
          <w:rFonts w:ascii="Times New Roman" w:hAnsi="Times New Roman" w:cs="Times New Roman"/>
          <w:lang w:val="en-GB"/>
        </w:rPr>
        <w:t xml:space="preserve"> a travel ban on the </w:t>
      </w:r>
      <w:r w:rsidRPr="00A82994">
        <w:rPr>
          <w:lang w:val="en-GB"/>
        </w:rPr>
        <w:t xml:space="preserve">grounds that it would be either: (a) in the national interest; or (b) on humanitarian grounds. </w:t>
      </w:r>
    </w:p>
    <w:p w14:paraId="067EFF1B" w14:textId="77777777" w:rsidR="006C7A9C" w:rsidRPr="00A82994" w:rsidRDefault="006C7A9C" w:rsidP="006C7A9C">
      <w:pPr>
        <w:widowControl/>
        <w:rPr>
          <w:lang w:val="en-GB"/>
        </w:rPr>
      </w:pPr>
    </w:p>
    <w:p w14:paraId="510D6009" w14:textId="77777777" w:rsidR="006C7A9C" w:rsidRPr="00A82994" w:rsidRDefault="006C7A9C" w:rsidP="006C7A9C">
      <w:pPr>
        <w:widowControl/>
        <w:rPr>
          <w:rFonts w:ascii="Times New Roman" w:hAnsi="Times New Roman" w:cs="Times New Roman"/>
          <w:lang w:val="en-GB"/>
        </w:rPr>
      </w:pPr>
      <w:r w:rsidRPr="00A82994">
        <w:t xml:space="preserve">A travel ban may lead to the cancellation of a visa held by a non-citizen lawfully in Australia, which can lead to removal under section 198 </w:t>
      </w:r>
      <w:r w:rsidRPr="00A82994">
        <w:rPr>
          <w:rFonts w:ascii="Times New Roman" w:hAnsi="Times New Roman" w:cs="Times New Roman"/>
          <w:lang w:val="en-GB"/>
        </w:rPr>
        <w:t xml:space="preserve">of the </w:t>
      </w:r>
      <w:r w:rsidRPr="00A82994">
        <w:rPr>
          <w:rFonts w:ascii="Times New Roman" w:hAnsi="Times New Roman" w:cs="Times New Roman"/>
          <w:i/>
          <w:lang w:val="en-GB"/>
        </w:rPr>
        <w:t>Migration Act 1958</w:t>
      </w:r>
      <w:r w:rsidRPr="00A82994">
        <w:rPr>
          <w:rFonts w:ascii="Times New Roman" w:hAnsi="Times New Roman" w:cs="Times New Roman"/>
          <w:lang w:val="en-GB"/>
        </w:rPr>
        <w:t xml:space="preserve">. Australia will continue to meet its non-refoulement obligations through mechanisms prior to the person becoming available for removal under the </w:t>
      </w:r>
      <w:r w:rsidRPr="00A82994">
        <w:rPr>
          <w:rFonts w:ascii="Times New Roman" w:hAnsi="Times New Roman" w:cs="Times New Roman"/>
          <w:i/>
          <w:lang w:val="en-GB"/>
        </w:rPr>
        <w:t>Migration Act 1958</w:t>
      </w:r>
      <w:r w:rsidRPr="00A82994">
        <w:rPr>
          <w:rFonts w:ascii="Times New Roman" w:hAnsi="Times New Roman" w:cs="Times New Roman"/>
          <w:lang w:val="en-GB"/>
        </w:rPr>
        <w:t xml:space="preserve">, including through the protection visa application process, and </w:t>
      </w:r>
      <w:proofErr w:type="gramStart"/>
      <w:r w:rsidRPr="00A82994">
        <w:rPr>
          <w:rFonts w:ascii="Times New Roman" w:hAnsi="Times New Roman" w:cs="Times New Roman"/>
          <w:lang w:val="en-GB"/>
        </w:rPr>
        <w:t>through the use of</w:t>
      </w:r>
      <w:proofErr w:type="gramEnd"/>
      <w:r w:rsidRPr="00A82994">
        <w:rPr>
          <w:rFonts w:ascii="Times New Roman" w:hAnsi="Times New Roman" w:cs="Times New Roman"/>
          <w:lang w:val="en-GB"/>
        </w:rPr>
        <w:t xml:space="preserve"> the Minister for Home Affairs’ personal powers in the </w:t>
      </w:r>
      <w:r w:rsidRPr="00A82994">
        <w:rPr>
          <w:rFonts w:ascii="Times New Roman" w:hAnsi="Times New Roman" w:cs="Times New Roman"/>
          <w:i/>
          <w:lang w:val="en-GB"/>
        </w:rPr>
        <w:t>Migration Act 1958</w:t>
      </w:r>
      <w:r w:rsidRPr="00A82994">
        <w:rPr>
          <w:rFonts w:ascii="Times New Roman" w:hAnsi="Times New Roman" w:cs="Times New Roman"/>
          <w:lang w:val="en-GB"/>
        </w:rPr>
        <w:t xml:space="preserve">. </w:t>
      </w:r>
    </w:p>
    <w:p w14:paraId="092A2013" w14:textId="77777777" w:rsidR="006C7A9C" w:rsidRPr="00A82994" w:rsidRDefault="006C7A9C" w:rsidP="006C7A9C">
      <w:pPr>
        <w:widowControl/>
        <w:rPr>
          <w:rFonts w:ascii="Times New Roman" w:hAnsi="Times New Roman" w:cs="Times New Roman"/>
          <w:lang w:val="en-GB"/>
        </w:rPr>
      </w:pPr>
    </w:p>
    <w:p w14:paraId="301D3479" w14:textId="77777777" w:rsidR="006C7A9C" w:rsidRPr="00A82994" w:rsidRDefault="006C7A9C" w:rsidP="006C7A9C">
      <w:r w:rsidRPr="00A82994">
        <w:t xml:space="preserve">The Instrument is consistent with Australia’s international non-refoulement obligations as, </w:t>
      </w:r>
      <w:r w:rsidRPr="00A82994">
        <w:rPr>
          <w:bCs/>
        </w:rPr>
        <w:t>together with the Foreign Minister’s powers to revoke a declaration or waive its operation in an individual case,</w:t>
      </w:r>
      <w:r w:rsidRPr="00A82994">
        <w:t xml:space="preserve"> non</w:t>
      </w:r>
      <w:r w:rsidRPr="00A82994">
        <w:noBreakHyphen/>
        <w:t xml:space="preserve">refoulement obligations are considered prior to a person becoming available for removal under the </w:t>
      </w:r>
      <w:r w:rsidRPr="00A82994">
        <w:rPr>
          <w:i/>
        </w:rPr>
        <w:t>Migration Act 1958</w:t>
      </w:r>
      <w:r w:rsidRPr="00A82994">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6B72C8F1" w14:textId="77777777" w:rsidR="006C7A9C" w:rsidRPr="00A82994" w:rsidRDefault="006C7A9C" w:rsidP="006C7A9C">
      <w:pPr>
        <w:widowControl/>
        <w:rPr>
          <w:rFonts w:ascii="Times New Roman" w:hAnsi="Times New Roman" w:cs="Times New Roman"/>
          <w:lang w:val="en-GB"/>
        </w:rPr>
      </w:pPr>
    </w:p>
    <w:p w14:paraId="2D93AE3A" w14:textId="77777777" w:rsidR="006C7A9C" w:rsidRPr="00A82994" w:rsidRDefault="006C7A9C" w:rsidP="006C7A9C">
      <w:pPr>
        <w:keepNext/>
        <w:keepLines/>
        <w:widowControl/>
        <w:spacing w:after="240"/>
        <w:rPr>
          <w:rFonts w:ascii="Times New Roman" w:hAnsi="Times New Roman" w:cs="Times New Roman"/>
          <w:b/>
        </w:rPr>
      </w:pPr>
      <w:r w:rsidRPr="00A82994">
        <w:rPr>
          <w:rFonts w:ascii="Times New Roman" w:hAnsi="Times New Roman" w:cs="Times New Roman"/>
          <w:b/>
        </w:rPr>
        <w:lastRenderedPageBreak/>
        <w:t>Right to equality and non-discrimination</w:t>
      </w:r>
    </w:p>
    <w:p w14:paraId="158FB779" w14:textId="77777777" w:rsidR="006C7A9C" w:rsidRPr="00A82994" w:rsidRDefault="006C7A9C" w:rsidP="006C7A9C">
      <w:pPr>
        <w:keepNext/>
        <w:keepLines/>
        <w:widowControl/>
        <w:rPr>
          <w:rFonts w:ascii="Times New Roman" w:hAnsi="Times New Roman" w:cs="Times New Roman"/>
          <w:u w:val="single"/>
        </w:rPr>
      </w:pPr>
      <w:r w:rsidRPr="00A82994">
        <w:rPr>
          <w:rFonts w:ascii="Times New Roman" w:hAnsi="Times New Roman" w:cs="Times New Roman"/>
          <w:u w:val="single"/>
        </w:rPr>
        <w:t>Right</w:t>
      </w:r>
    </w:p>
    <w:p w14:paraId="457E4C9D" w14:textId="77777777" w:rsidR="006C7A9C" w:rsidRPr="00A82994" w:rsidRDefault="006C7A9C" w:rsidP="006C7A9C">
      <w:pPr>
        <w:keepNext/>
        <w:keepLines/>
        <w:widowControl/>
        <w:rPr>
          <w:rFonts w:ascii="Times New Roman" w:hAnsi="Times New Roman" w:cs="Times New Roman"/>
          <w:u w:val="single"/>
        </w:rPr>
      </w:pPr>
    </w:p>
    <w:p w14:paraId="194DEA98" w14:textId="77777777" w:rsidR="006C7A9C" w:rsidRPr="00A82994" w:rsidRDefault="006C7A9C" w:rsidP="006C7A9C">
      <w:pPr>
        <w:keepNext/>
        <w:keepLines/>
        <w:widowControl/>
        <w:rPr>
          <w:rFonts w:ascii="Times New Roman" w:hAnsi="Times New Roman" w:cs="Times New Roman"/>
        </w:rPr>
      </w:pPr>
      <w:r w:rsidRPr="00A82994">
        <w:rPr>
          <w:rFonts w:ascii="Times New Roman" w:hAnsi="Times New Roman" w:cs="Times New Roman"/>
        </w:rP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5D2D8E9A" w14:textId="77777777" w:rsidR="006C7A9C" w:rsidRPr="00A82994" w:rsidRDefault="006C7A9C" w:rsidP="006C7A9C">
      <w:pPr>
        <w:widowControl/>
        <w:rPr>
          <w:rFonts w:ascii="Times New Roman" w:hAnsi="Times New Roman" w:cs="Times New Roman"/>
        </w:rPr>
      </w:pPr>
    </w:p>
    <w:p w14:paraId="37C48B6E" w14:textId="77777777" w:rsidR="006C7A9C" w:rsidRPr="00A82994" w:rsidRDefault="006C7A9C" w:rsidP="006C7A9C">
      <w:pPr>
        <w:widowControl/>
        <w:rPr>
          <w:rFonts w:ascii="Times New Roman" w:hAnsi="Times New Roman" w:cs="Times New Roman"/>
        </w:rPr>
      </w:pPr>
      <w:r w:rsidRPr="00A82994">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0A25BA81" w14:textId="77777777" w:rsidR="006C7A9C" w:rsidRPr="00A82994" w:rsidRDefault="006C7A9C" w:rsidP="006C7A9C">
      <w:pPr>
        <w:widowControl/>
        <w:rPr>
          <w:rFonts w:ascii="&amp;quot" w:hAnsi="&amp;quot" w:cs="Times New Roman"/>
          <w:u w:val="single"/>
          <w:lang w:eastAsia="en-AU"/>
        </w:rPr>
      </w:pPr>
    </w:p>
    <w:p w14:paraId="64709B89" w14:textId="77777777" w:rsidR="006C7A9C" w:rsidRPr="00A82994" w:rsidRDefault="006C7A9C" w:rsidP="006C7A9C">
      <w:pPr>
        <w:widowControl/>
        <w:rPr>
          <w:rFonts w:ascii="Times New Roman" w:hAnsi="Times New Roman" w:cs="Times New Roman"/>
          <w:u w:val="single"/>
        </w:rPr>
      </w:pPr>
      <w:r w:rsidRPr="00A82994">
        <w:rPr>
          <w:rFonts w:ascii="Times New Roman" w:hAnsi="Times New Roman" w:cs="Times New Roman"/>
          <w:u w:val="single"/>
        </w:rPr>
        <w:t>Permissible limitations</w:t>
      </w:r>
    </w:p>
    <w:p w14:paraId="4F0BCB35" w14:textId="77777777" w:rsidR="006C7A9C" w:rsidRPr="00A82994" w:rsidRDefault="006C7A9C" w:rsidP="006C7A9C">
      <w:pPr>
        <w:widowControl/>
        <w:rPr>
          <w:rFonts w:ascii="Times New Roman" w:hAnsi="Times New Roman" w:cs="Times New Roman"/>
          <w:u w:val="single"/>
        </w:rPr>
      </w:pPr>
    </w:p>
    <w:p w14:paraId="127F9470" w14:textId="77777777" w:rsidR="006C7A9C" w:rsidRPr="00A82994" w:rsidRDefault="006C7A9C" w:rsidP="006C7A9C">
      <w:pPr>
        <w:widowControl/>
        <w:rPr>
          <w:rFonts w:ascii="Times New Roman" w:hAnsi="Times New Roman" w:cs="Times New Roman"/>
        </w:rPr>
      </w:pPr>
      <w:r w:rsidRPr="00A82994">
        <w:rPr>
          <w:rFonts w:ascii="Times New Roman" w:hAnsi="Times New Roman" w:cs="Times New Roman"/>
        </w:rPr>
        <w:t xml:space="preserve">Any differential treatment of people </w:t>
      </w:r>
      <w:proofErr w:type="gramStart"/>
      <w:r w:rsidRPr="00A82994">
        <w:rPr>
          <w:rFonts w:ascii="Times New Roman" w:hAnsi="Times New Roman" w:cs="Times New Roman"/>
        </w:rPr>
        <w:t>as a consequence of</w:t>
      </w:r>
      <w:proofErr w:type="gramEnd"/>
      <w:r w:rsidRPr="00A82994">
        <w:rPr>
          <w:rFonts w:ascii="Times New Roman" w:hAnsi="Times New Roman" w:cs="Times New Roman"/>
        </w:rPr>
        <w:t xml:space="preserve"> the application of the Instrument does not amount to discrimination pursuant to Article 26 of the ICCPR. </w:t>
      </w:r>
    </w:p>
    <w:p w14:paraId="436E3A8B" w14:textId="77777777" w:rsidR="006C7A9C" w:rsidRPr="00A82994" w:rsidRDefault="006C7A9C" w:rsidP="006C7A9C">
      <w:pPr>
        <w:widowControl/>
        <w:rPr>
          <w:rFonts w:ascii="Times New Roman" w:hAnsi="Times New Roman" w:cs="Times New Roman"/>
        </w:rPr>
      </w:pPr>
    </w:p>
    <w:p w14:paraId="76C8C6A0" w14:textId="77777777" w:rsidR="006C7A9C" w:rsidRPr="00A82994" w:rsidRDefault="006C7A9C" w:rsidP="006C7A9C">
      <w:pPr>
        <w:widowControl/>
        <w:rPr>
          <w:rFonts w:ascii="Times New Roman" w:hAnsi="Times New Roman" w:cs="Times New Roman"/>
        </w:rPr>
      </w:pPr>
      <w:r w:rsidRPr="00A82994">
        <w:rPr>
          <w:rFonts w:ascii="Times New Roman" w:hAnsi="Times New Roman" w:cs="Times New Roman"/>
        </w:rPr>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w:t>
      </w:r>
      <w:proofErr w:type="gramStart"/>
      <w:r w:rsidRPr="00A82994">
        <w:rPr>
          <w:rFonts w:ascii="Times New Roman" w:hAnsi="Times New Roman" w:cs="Times New Roman"/>
        </w:rPr>
        <w:t>consistent</w:t>
      </w:r>
      <w:proofErr w:type="gramEnd"/>
      <w:r w:rsidRPr="00A82994">
        <w:rPr>
          <w:rFonts w:ascii="Times New Roman" w:hAnsi="Times New Roman" w:cs="Times New Roman"/>
        </w:rPr>
        <w:t xml:space="preserve"> and objectively verifiable reference point by which the Minister is able to make a designation or declaration. The Regulations serve a legitimate objective, as discussed above. </w:t>
      </w:r>
    </w:p>
    <w:p w14:paraId="0F78EA0E" w14:textId="77777777" w:rsidR="006C7A9C" w:rsidRPr="00A82994" w:rsidRDefault="006C7A9C" w:rsidP="006C7A9C">
      <w:pPr>
        <w:widowControl/>
        <w:rPr>
          <w:rFonts w:ascii="Times New Roman" w:hAnsi="Times New Roman" w:cs="Times New Roman"/>
        </w:rPr>
      </w:pPr>
    </w:p>
    <w:p w14:paraId="2CB7CD5D" w14:textId="77777777" w:rsidR="006C7A9C" w:rsidRPr="00A82994" w:rsidRDefault="006C7A9C" w:rsidP="006C7A9C">
      <w:pPr>
        <w:widowControl/>
        <w:rPr>
          <w:rFonts w:ascii="Times New Roman" w:hAnsi="Times New Roman" w:cs="Times New Roman"/>
        </w:rPr>
      </w:pPr>
      <w:r w:rsidRPr="00A82994">
        <w:rPr>
          <w:rFonts w:ascii="Times New Roman" w:hAnsi="Times New Roman" w:cs="Times New Roman"/>
        </w:rPr>
        <w:t xml:space="preserve">To the extent that the measures result in a differential impact on persons from </w:t>
      </w:r>
      <w:proofErr w:type="gramStart"/>
      <w:r w:rsidRPr="00A82994">
        <w:rPr>
          <w:rFonts w:ascii="Times New Roman" w:hAnsi="Times New Roman" w:cs="Times New Roman"/>
        </w:rPr>
        <w:t>particular countries</w:t>
      </w:r>
      <w:proofErr w:type="gramEnd"/>
      <w:r w:rsidRPr="00A82994">
        <w:rPr>
          <w:rFonts w:ascii="Times New Roman" w:hAnsi="Times New Roman" w:cs="Times New Roman"/>
        </w:rPr>
        <w:t xml:space="preserve">, this is both proportionate and necessary to achieve the objective of the Instrument. Country-specific sanctions will inevitably impact persons from certain countries more than others, as they are used as a tool of foreign diplomacy to facilitate the conduct of Australia’s international relations with </w:t>
      </w:r>
      <w:proofErr w:type="gramStart"/>
      <w:r w:rsidRPr="00A82994">
        <w:rPr>
          <w:rFonts w:ascii="Times New Roman" w:hAnsi="Times New Roman" w:cs="Times New Roman"/>
        </w:rPr>
        <w:t>particular countries</w:t>
      </w:r>
      <w:proofErr w:type="gramEnd"/>
      <w:r w:rsidRPr="00A82994">
        <w:rPr>
          <w:rFonts w:ascii="Times New Roman" w:hAnsi="Times New Roman" w:cs="Times New Roman"/>
        </w:rPr>
        <w:t xml:space="preserve">. In this case, the measures will predominantly impact persons of Russian national origin or nationality. </w:t>
      </w:r>
    </w:p>
    <w:p w14:paraId="224E3E0E" w14:textId="77777777" w:rsidR="006C7A9C" w:rsidRPr="00A82994" w:rsidRDefault="006C7A9C" w:rsidP="006C7A9C">
      <w:pPr>
        <w:widowControl/>
        <w:rPr>
          <w:rFonts w:ascii="Times New Roman" w:hAnsi="Times New Roman" w:cs="Times New Roman"/>
        </w:rPr>
      </w:pPr>
    </w:p>
    <w:p w14:paraId="2EAF6DB0" w14:textId="77777777" w:rsidR="006C7A9C" w:rsidRPr="00A82994" w:rsidRDefault="006C7A9C" w:rsidP="006C7A9C">
      <w:pPr>
        <w:widowControl/>
        <w:rPr>
          <w:rFonts w:ascii="Times New Roman" w:hAnsi="Times New Roman" w:cs="Times New Roman"/>
        </w:rPr>
      </w:pPr>
      <w:r w:rsidRPr="00A82994">
        <w:rPr>
          <w:rFonts w:ascii="Times New Roman" w:hAnsi="Times New Roman" w:cs="Times New Roman"/>
        </w:rPr>
        <w:t xml:space="preserve">Denying access to international travel and the international financial system to certain designated individuals is a highly targeted, justified and less rights-restrictive means of achieving the objectives of the Regulations, including in a context where other conventional mechanisms are unavailable. </w:t>
      </w:r>
    </w:p>
    <w:p w14:paraId="1B0FC12C" w14:textId="77777777" w:rsidR="006C7A9C" w:rsidRPr="007B5802" w:rsidRDefault="006C7A9C" w:rsidP="006C7A9C">
      <w:pPr>
        <w:widowControl/>
        <w:rPr>
          <w:rFonts w:ascii="Times New Roman" w:hAnsi="Times New Roman"/>
        </w:rPr>
      </w:pPr>
      <w:r w:rsidRPr="00A82994">
        <w:rPr>
          <w:rFonts w:ascii="Times New Roman" w:hAnsi="Times New Roman" w:cs="Times New Roman"/>
        </w:rPr>
        <w:t>While these measures may impact individuals of certain nationalities and national origins more than others, there is no information to support the view that affected groups are vulnerable. Rather, the individuals designated in the Instrument are persons the Minister is satisfied are involved in activities that give rise to situations of international concern. Further, there are several safeguards, such as the availability of judicial review and regular review processes in place, to ensure that any limitation is proportionate to the objective being sought.</w:t>
      </w:r>
    </w:p>
    <w:p w14:paraId="4448DB47" w14:textId="2355A81F" w:rsidR="00D25096" w:rsidRPr="00724AAA" w:rsidRDefault="00D25096" w:rsidP="006C7A9C">
      <w:pPr>
        <w:widowControl/>
        <w:spacing w:after="160" w:line="259" w:lineRule="auto"/>
        <w:jc w:val="center"/>
        <w:rPr>
          <w:shd w:val="clear" w:color="auto" w:fill="FFFFFF"/>
          <w:lang w:eastAsia="en-AU"/>
        </w:rPr>
      </w:pPr>
    </w:p>
    <w:sectPr w:rsidR="00D25096" w:rsidRPr="00724AAA" w:rsidSect="00161190">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DC0CD" w14:textId="77777777" w:rsidR="006F3CD8" w:rsidRDefault="006F3CD8" w:rsidP="00F52143">
      <w:r>
        <w:separator/>
      </w:r>
    </w:p>
  </w:endnote>
  <w:endnote w:type="continuationSeparator" w:id="0">
    <w:p w14:paraId="00543938" w14:textId="77777777" w:rsidR="006F3CD8" w:rsidRDefault="006F3CD8" w:rsidP="00F52143">
      <w:r>
        <w:continuationSeparator/>
      </w:r>
    </w:p>
  </w:endnote>
  <w:endnote w:type="continuationNotice" w:id="1">
    <w:p w14:paraId="07284BFD" w14:textId="77777777" w:rsidR="006F3CD8" w:rsidRDefault="006F3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C04E4" w14:textId="77777777" w:rsidR="00434AF6" w:rsidRDefault="00434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380380"/>
      <w:docPartObj>
        <w:docPartGallery w:val="Page Numbers (Bottom of Page)"/>
        <w:docPartUnique/>
      </w:docPartObj>
    </w:sdtPr>
    <w:sdtEndPr>
      <w:rPr>
        <w:noProof/>
      </w:rPr>
    </w:sdtEndPr>
    <w:sdtContent>
      <w:p w14:paraId="35AFFB77" w14:textId="6AE6BE97" w:rsidR="00161190" w:rsidRDefault="00161190">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B4EDAA0" w14:textId="77777777" w:rsidR="00161190" w:rsidRDefault="00161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A798E" w14:textId="77777777" w:rsidR="00434AF6" w:rsidRDefault="00434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BA63F" w14:textId="77777777" w:rsidR="006F3CD8" w:rsidRDefault="006F3CD8" w:rsidP="00F52143">
      <w:r>
        <w:separator/>
      </w:r>
    </w:p>
  </w:footnote>
  <w:footnote w:type="continuationSeparator" w:id="0">
    <w:p w14:paraId="3D93D397" w14:textId="77777777" w:rsidR="006F3CD8" w:rsidRDefault="006F3CD8" w:rsidP="00F52143">
      <w:r>
        <w:continuationSeparator/>
      </w:r>
    </w:p>
  </w:footnote>
  <w:footnote w:type="continuationNotice" w:id="1">
    <w:p w14:paraId="24B67310" w14:textId="77777777" w:rsidR="006F3CD8" w:rsidRDefault="006F3CD8"/>
  </w:footnote>
  <w:footnote w:id="2">
    <w:p w14:paraId="46726C5B" w14:textId="77777777" w:rsidR="006C7A9C" w:rsidRDefault="006C7A9C" w:rsidP="006C7A9C">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2CC7F" w14:textId="77777777" w:rsidR="00434AF6" w:rsidRDefault="00434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1BA3B" w14:textId="77777777" w:rsidR="00161190" w:rsidRDefault="001611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B8311" w14:textId="77777777" w:rsidR="00434AF6" w:rsidRDefault="00434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7769C"/>
    <w:multiLevelType w:val="hybridMultilevel"/>
    <w:tmpl w:val="11343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A36E48"/>
    <w:multiLevelType w:val="hybridMultilevel"/>
    <w:tmpl w:val="B6EAA4C0"/>
    <w:lvl w:ilvl="0" w:tplc="0C090001">
      <w:start w:val="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5957B7"/>
    <w:multiLevelType w:val="hybridMultilevel"/>
    <w:tmpl w:val="8C9E154A"/>
    <w:lvl w:ilvl="0" w:tplc="46C8E14A">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C8683E"/>
    <w:multiLevelType w:val="hybridMultilevel"/>
    <w:tmpl w:val="9A4614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5AC6FA1"/>
    <w:multiLevelType w:val="hybridMultilevel"/>
    <w:tmpl w:val="6F442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CB2DC9"/>
    <w:multiLevelType w:val="hybridMultilevel"/>
    <w:tmpl w:val="33DA851C"/>
    <w:lvl w:ilvl="0" w:tplc="15049AEE">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7" w15:restartNumberingAfterBreak="0">
    <w:nsid w:val="474E3424"/>
    <w:multiLevelType w:val="hybridMultilevel"/>
    <w:tmpl w:val="598002DE"/>
    <w:lvl w:ilvl="0" w:tplc="88C2E0AA">
      <w:start w:val="3"/>
      <w:numFmt w:val="bullet"/>
      <w:lvlText w:val="-"/>
      <w:lvlJc w:val="left"/>
      <w:pPr>
        <w:ind w:left="720" w:hanging="360"/>
      </w:pPr>
      <w:rPr>
        <w:rFonts w:ascii="Times New Roman" w:eastAsiaTheme="minorHAnsi" w:hAnsi="Times New Roman" w:cs="Times New Roman"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0354F2"/>
    <w:multiLevelType w:val="hybridMultilevel"/>
    <w:tmpl w:val="0F56D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B61DE2"/>
    <w:multiLevelType w:val="hybridMultilevel"/>
    <w:tmpl w:val="1096BA86"/>
    <w:lvl w:ilvl="0" w:tplc="17545FEA">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5D6854"/>
    <w:multiLevelType w:val="hybridMultilevel"/>
    <w:tmpl w:val="766C7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7AD64210"/>
    <w:multiLevelType w:val="hybridMultilevel"/>
    <w:tmpl w:val="22EC0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9"/>
  </w:num>
  <w:num w:numId="5">
    <w:abstractNumId w:val="11"/>
  </w:num>
  <w:num w:numId="6">
    <w:abstractNumId w:val="2"/>
  </w:num>
  <w:num w:numId="7">
    <w:abstractNumId w:val="8"/>
  </w:num>
  <w:num w:numId="8">
    <w:abstractNumId w:val="0"/>
  </w:num>
  <w:num w:numId="9">
    <w:abstractNumId w:val="4"/>
  </w:num>
  <w:num w:numId="10">
    <w:abstractNumId w:val="3"/>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43"/>
    <w:rsid w:val="000012DE"/>
    <w:rsid w:val="0000282F"/>
    <w:rsid w:val="0000550B"/>
    <w:rsid w:val="00006601"/>
    <w:rsid w:val="000076C4"/>
    <w:rsid w:val="00010829"/>
    <w:rsid w:val="00013BBE"/>
    <w:rsid w:val="000167E4"/>
    <w:rsid w:val="000202B4"/>
    <w:rsid w:val="000231E9"/>
    <w:rsid w:val="0002384D"/>
    <w:rsid w:val="00024A27"/>
    <w:rsid w:val="000313E0"/>
    <w:rsid w:val="00034731"/>
    <w:rsid w:val="00036269"/>
    <w:rsid w:val="00036EF8"/>
    <w:rsid w:val="00037005"/>
    <w:rsid w:val="00040166"/>
    <w:rsid w:val="00041F19"/>
    <w:rsid w:val="000421FD"/>
    <w:rsid w:val="00042D36"/>
    <w:rsid w:val="000449C7"/>
    <w:rsid w:val="00047743"/>
    <w:rsid w:val="00053417"/>
    <w:rsid w:val="00054E57"/>
    <w:rsid w:val="000567FA"/>
    <w:rsid w:val="000571FA"/>
    <w:rsid w:val="00057EF5"/>
    <w:rsid w:val="00060F2E"/>
    <w:rsid w:val="00064B66"/>
    <w:rsid w:val="00065077"/>
    <w:rsid w:val="00082A56"/>
    <w:rsid w:val="00084463"/>
    <w:rsid w:val="00090C0D"/>
    <w:rsid w:val="00094305"/>
    <w:rsid w:val="000A3497"/>
    <w:rsid w:val="000A3565"/>
    <w:rsid w:val="000A57BB"/>
    <w:rsid w:val="000A64AB"/>
    <w:rsid w:val="000B1EAD"/>
    <w:rsid w:val="000B30E4"/>
    <w:rsid w:val="000B5014"/>
    <w:rsid w:val="000B56CD"/>
    <w:rsid w:val="000B63DA"/>
    <w:rsid w:val="000B6E5F"/>
    <w:rsid w:val="000B76FE"/>
    <w:rsid w:val="000C089C"/>
    <w:rsid w:val="000C1BC4"/>
    <w:rsid w:val="000D44F3"/>
    <w:rsid w:val="000D45CD"/>
    <w:rsid w:val="000D62B3"/>
    <w:rsid w:val="000D6B8A"/>
    <w:rsid w:val="000E12E8"/>
    <w:rsid w:val="000E7783"/>
    <w:rsid w:val="000F1275"/>
    <w:rsid w:val="000F4B06"/>
    <w:rsid w:val="000F5414"/>
    <w:rsid w:val="000F5A45"/>
    <w:rsid w:val="000F74D2"/>
    <w:rsid w:val="000F7BB9"/>
    <w:rsid w:val="00100600"/>
    <w:rsid w:val="00102D44"/>
    <w:rsid w:val="00103D57"/>
    <w:rsid w:val="0011161B"/>
    <w:rsid w:val="001153FB"/>
    <w:rsid w:val="00115F00"/>
    <w:rsid w:val="001163DD"/>
    <w:rsid w:val="00117C84"/>
    <w:rsid w:val="00121FFE"/>
    <w:rsid w:val="001249D9"/>
    <w:rsid w:val="00132770"/>
    <w:rsid w:val="00135B6F"/>
    <w:rsid w:val="00140104"/>
    <w:rsid w:val="00141924"/>
    <w:rsid w:val="00143CC7"/>
    <w:rsid w:val="0014417D"/>
    <w:rsid w:val="00147B2B"/>
    <w:rsid w:val="0015098B"/>
    <w:rsid w:val="0015300F"/>
    <w:rsid w:val="00153075"/>
    <w:rsid w:val="00153D59"/>
    <w:rsid w:val="00157AB6"/>
    <w:rsid w:val="0016020A"/>
    <w:rsid w:val="00161190"/>
    <w:rsid w:val="001618E4"/>
    <w:rsid w:val="00161BB5"/>
    <w:rsid w:val="00165957"/>
    <w:rsid w:val="00166F2D"/>
    <w:rsid w:val="001743B7"/>
    <w:rsid w:val="0017662D"/>
    <w:rsid w:val="001766E5"/>
    <w:rsid w:val="001815D3"/>
    <w:rsid w:val="001816F3"/>
    <w:rsid w:val="00186854"/>
    <w:rsid w:val="00187C84"/>
    <w:rsid w:val="001915AA"/>
    <w:rsid w:val="001A177D"/>
    <w:rsid w:val="001A4774"/>
    <w:rsid w:val="001A6278"/>
    <w:rsid w:val="001C00EA"/>
    <w:rsid w:val="001C2C09"/>
    <w:rsid w:val="001C3120"/>
    <w:rsid w:val="001C7030"/>
    <w:rsid w:val="001D0EC2"/>
    <w:rsid w:val="001D529D"/>
    <w:rsid w:val="001D60BF"/>
    <w:rsid w:val="001E142B"/>
    <w:rsid w:val="001E31D4"/>
    <w:rsid w:val="001E74F2"/>
    <w:rsid w:val="001F068E"/>
    <w:rsid w:val="001F2643"/>
    <w:rsid w:val="001F4264"/>
    <w:rsid w:val="001F4ED5"/>
    <w:rsid w:val="001F5B47"/>
    <w:rsid w:val="00200B06"/>
    <w:rsid w:val="0020389B"/>
    <w:rsid w:val="00205591"/>
    <w:rsid w:val="002071D4"/>
    <w:rsid w:val="00211212"/>
    <w:rsid w:val="00213D27"/>
    <w:rsid w:val="00221CD2"/>
    <w:rsid w:val="00230032"/>
    <w:rsid w:val="0023207A"/>
    <w:rsid w:val="00232F45"/>
    <w:rsid w:val="002339B9"/>
    <w:rsid w:val="002343A1"/>
    <w:rsid w:val="002367A9"/>
    <w:rsid w:val="002374B9"/>
    <w:rsid w:val="00237A77"/>
    <w:rsid w:val="002439EB"/>
    <w:rsid w:val="002449A1"/>
    <w:rsid w:val="00252D66"/>
    <w:rsid w:val="00254E75"/>
    <w:rsid w:val="00256A47"/>
    <w:rsid w:val="0025764D"/>
    <w:rsid w:val="00261B40"/>
    <w:rsid w:val="002640BD"/>
    <w:rsid w:val="00264C85"/>
    <w:rsid w:val="002673F1"/>
    <w:rsid w:val="002701DC"/>
    <w:rsid w:val="00271F69"/>
    <w:rsid w:val="00275E4F"/>
    <w:rsid w:val="0028123C"/>
    <w:rsid w:val="002839B9"/>
    <w:rsid w:val="002843DB"/>
    <w:rsid w:val="00285BBE"/>
    <w:rsid w:val="002861D2"/>
    <w:rsid w:val="00286210"/>
    <w:rsid w:val="002901AB"/>
    <w:rsid w:val="002913F0"/>
    <w:rsid w:val="0029743A"/>
    <w:rsid w:val="002A488E"/>
    <w:rsid w:val="002A63C9"/>
    <w:rsid w:val="002A77B7"/>
    <w:rsid w:val="002B2175"/>
    <w:rsid w:val="002B46FB"/>
    <w:rsid w:val="002B712B"/>
    <w:rsid w:val="002C15E5"/>
    <w:rsid w:val="002C3AD7"/>
    <w:rsid w:val="002C6D5F"/>
    <w:rsid w:val="002D2B78"/>
    <w:rsid w:val="002D39CA"/>
    <w:rsid w:val="002E3826"/>
    <w:rsid w:val="002E39E0"/>
    <w:rsid w:val="002E7E73"/>
    <w:rsid w:val="00300CA3"/>
    <w:rsid w:val="003013AD"/>
    <w:rsid w:val="003045F8"/>
    <w:rsid w:val="00307A5A"/>
    <w:rsid w:val="00310346"/>
    <w:rsid w:val="00310B53"/>
    <w:rsid w:val="00310BC5"/>
    <w:rsid w:val="003111C8"/>
    <w:rsid w:val="00311EFE"/>
    <w:rsid w:val="00315246"/>
    <w:rsid w:val="003241F3"/>
    <w:rsid w:val="00330882"/>
    <w:rsid w:val="00332299"/>
    <w:rsid w:val="00340274"/>
    <w:rsid w:val="00341543"/>
    <w:rsid w:val="00341725"/>
    <w:rsid w:val="00341CF4"/>
    <w:rsid w:val="003454DA"/>
    <w:rsid w:val="00347335"/>
    <w:rsid w:val="00353188"/>
    <w:rsid w:val="003610E8"/>
    <w:rsid w:val="0036170F"/>
    <w:rsid w:val="003636AB"/>
    <w:rsid w:val="00372508"/>
    <w:rsid w:val="003729F8"/>
    <w:rsid w:val="00374649"/>
    <w:rsid w:val="00376EB9"/>
    <w:rsid w:val="003771BE"/>
    <w:rsid w:val="003835BD"/>
    <w:rsid w:val="003853C4"/>
    <w:rsid w:val="00385FB2"/>
    <w:rsid w:val="003874E4"/>
    <w:rsid w:val="00393322"/>
    <w:rsid w:val="003936E6"/>
    <w:rsid w:val="003A41C2"/>
    <w:rsid w:val="003A6DF6"/>
    <w:rsid w:val="003B257F"/>
    <w:rsid w:val="003C0CDB"/>
    <w:rsid w:val="003C1422"/>
    <w:rsid w:val="003C1ECD"/>
    <w:rsid w:val="003C1F17"/>
    <w:rsid w:val="003C30C9"/>
    <w:rsid w:val="003C3E0C"/>
    <w:rsid w:val="003C5EB3"/>
    <w:rsid w:val="003C79B2"/>
    <w:rsid w:val="003C7A65"/>
    <w:rsid w:val="003D0B83"/>
    <w:rsid w:val="003D114D"/>
    <w:rsid w:val="003D2D01"/>
    <w:rsid w:val="003D488C"/>
    <w:rsid w:val="003D7B9E"/>
    <w:rsid w:val="003E1F1F"/>
    <w:rsid w:val="003E34F5"/>
    <w:rsid w:val="003F26A7"/>
    <w:rsid w:val="003F2F28"/>
    <w:rsid w:val="003F3E03"/>
    <w:rsid w:val="003F6FF5"/>
    <w:rsid w:val="003F71A9"/>
    <w:rsid w:val="003F7FC8"/>
    <w:rsid w:val="004014F7"/>
    <w:rsid w:val="00403C7D"/>
    <w:rsid w:val="004074A8"/>
    <w:rsid w:val="00407BB1"/>
    <w:rsid w:val="00411C43"/>
    <w:rsid w:val="00412EDD"/>
    <w:rsid w:val="004145AE"/>
    <w:rsid w:val="00414D56"/>
    <w:rsid w:val="00417651"/>
    <w:rsid w:val="0042020B"/>
    <w:rsid w:val="004224D9"/>
    <w:rsid w:val="00423A77"/>
    <w:rsid w:val="00426E26"/>
    <w:rsid w:val="004310E5"/>
    <w:rsid w:val="00434493"/>
    <w:rsid w:val="00434AF6"/>
    <w:rsid w:val="00443184"/>
    <w:rsid w:val="00443774"/>
    <w:rsid w:val="004451E7"/>
    <w:rsid w:val="004465ED"/>
    <w:rsid w:val="00452F74"/>
    <w:rsid w:val="00470B7B"/>
    <w:rsid w:val="004730D3"/>
    <w:rsid w:val="004745C8"/>
    <w:rsid w:val="004747FA"/>
    <w:rsid w:val="00474C2F"/>
    <w:rsid w:val="004808B8"/>
    <w:rsid w:val="00483741"/>
    <w:rsid w:val="004839E9"/>
    <w:rsid w:val="0048607D"/>
    <w:rsid w:val="004865B9"/>
    <w:rsid w:val="004948B6"/>
    <w:rsid w:val="004963CE"/>
    <w:rsid w:val="00497745"/>
    <w:rsid w:val="00497B5D"/>
    <w:rsid w:val="00497C5F"/>
    <w:rsid w:val="004A3992"/>
    <w:rsid w:val="004B6397"/>
    <w:rsid w:val="004D1A1F"/>
    <w:rsid w:val="004D20C8"/>
    <w:rsid w:val="004D5462"/>
    <w:rsid w:val="004D6523"/>
    <w:rsid w:val="004D7EA7"/>
    <w:rsid w:val="004E5BCC"/>
    <w:rsid w:val="004E64E8"/>
    <w:rsid w:val="004E76DA"/>
    <w:rsid w:val="004F1ABF"/>
    <w:rsid w:val="004F2106"/>
    <w:rsid w:val="004F2568"/>
    <w:rsid w:val="004F489B"/>
    <w:rsid w:val="004F7C64"/>
    <w:rsid w:val="005017AF"/>
    <w:rsid w:val="00502B4D"/>
    <w:rsid w:val="005042F1"/>
    <w:rsid w:val="00504B4B"/>
    <w:rsid w:val="005053D2"/>
    <w:rsid w:val="00505CD6"/>
    <w:rsid w:val="005060E2"/>
    <w:rsid w:val="00510363"/>
    <w:rsid w:val="00510D17"/>
    <w:rsid w:val="005274DD"/>
    <w:rsid w:val="0053041B"/>
    <w:rsid w:val="0053267D"/>
    <w:rsid w:val="00533187"/>
    <w:rsid w:val="00533539"/>
    <w:rsid w:val="00537231"/>
    <w:rsid w:val="00537562"/>
    <w:rsid w:val="00541C21"/>
    <w:rsid w:val="00545EC1"/>
    <w:rsid w:val="00552790"/>
    <w:rsid w:val="00554950"/>
    <w:rsid w:val="00557ADE"/>
    <w:rsid w:val="005623E6"/>
    <w:rsid w:val="0057191B"/>
    <w:rsid w:val="00577257"/>
    <w:rsid w:val="00583CC0"/>
    <w:rsid w:val="00594146"/>
    <w:rsid w:val="00594C41"/>
    <w:rsid w:val="00595B2A"/>
    <w:rsid w:val="00595D70"/>
    <w:rsid w:val="005A7D36"/>
    <w:rsid w:val="005B12B3"/>
    <w:rsid w:val="005B5D74"/>
    <w:rsid w:val="005C66B3"/>
    <w:rsid w:val="005C6D47"/>
    <w:rsid w:val="005D1AB5"/>
    <w:rsid w:val="005D20D4"/>
    <w:rsid w:val="005E00CE"/>
    <w:rsid w:val="005E1216"/>
    <w:rsid w:val="005E238C"/>
    <w:rsid w:val="005E285C"/>
    <w:rsid w:val="005E42C8"/>
    <w:rsid w:val="005E5CCB"/>
    <w:rsid w:val="005E785E"/>
    <w:rsid w:val="005F43AD"/>
    <w:rsid w:val="0060188D"/>
    <w:rsid w:val="0061237F"/>
    <w:rsid w:val="006137BE"/>
    <w:rsid w:val="0062181C"/>
    <w:rsid w:val="0062365D"/>
    <w:rsid w:val="00625C6B"/>
    <w:rsid w:val="00626C68"/>
    <w:rsid w:val="006272C0"/>
    <w:rsid w:val="006320B8"/>
    <w:rsid w:val="0064489B"/>
    <w:rsid w:val="0064590E"/>
    <w:rsid w:val="00647660"/>
    <w:rsid w:val="00647B6F"/>
    <w:rsid w:val="00650440"/>
    <w:rsid w:val="006509AD"/>
    <w:rsid w:val="00650F66"/>
    <w:rsid w:val="00652836"/>
    <w:rsid w:val="00652B54"/>
    <w:rsid w:val="00655457"/>
    <w:rsid w:val="0065590A"/>
    <w:rsid w:val="00664EBA"/>
    <w:rsid w:val="00666F60"/>
    <w:rsid w:val="00673FFD"/>
    <w:rsid w:val="00676CE8"/>
    <w:rsid w:val="006828F3"/>
    <w:rsid w:val="00683E1B"/>
    <w:rsid w:val="00684BFA"/>
    <w:rsid w:val="006A1C1C"/>
    <w:rsid w:val="006A4DC5"/>
    <w:rsid w:val="006A676E"/>
    <w:rsid w:val="006A6EAE"/>
    <w:rsid w:val="006B01CA"/>
    <w:rsid w:val="006B18C6"/>
    <w:rsid w:val="006C2252"/>
    <w:rsid w:val="006C4DB8"/>
    <w:rsid w:val="006C7A9C"/>
    <w:rsid w:val="006D16FC"/>
    <w:rsid w:val="006D2891"/>
    <w:rsid w:val="006D4E7F"/>
    <w:rsid w:val="006D585C"/>
    <w:rsid w:val="006D7C9B"/>
    <w:rsid w:val="006E0B1F"/>
    <w:rsid w:val="006E53AC"/>
    <w:rsid w:val="006E551C"/>
    <w:rsid w:val="006E6759"/>
    <w:rsid w:val="006F0300"/>
    <w:rsid w:val="006F3CD8"/>
    <w:rsid w:val="006F3D3A"/>
    <w:rsid w:val="00700066"/>
    <w:rsid w:val="00702C74"/>
    <w:rsid w:val="00703128"/>
    <w:rsid w:val="007055B0"/>
    <w:rsid w:val="00705747"/>
    <w:rsid w:val="007169FA"/>
    <w:rsid w:val="00717DA8"/>
    <w:rsid w:val="00720EC2"/>
    <w:rsid w:val="00724AAA"/>
    <w:rsid w:val="00727081"/>
    <w:rsid w:val="0072760E"/>
    <w:rsid w:val="007306A7"/>
    <w:rsid w:val="007367EB"/>
    <w:rsid w:val="00742803"/>
    <w:rsid w:val="00744C36"/>
    <w:rsid w:val="007453F8"/>
    <w:rsid w:val="00746A22"/>
    <w:rsid w:val="00747F8A"/>
    <w:rsid w:val="00751140"/>
    <w:rsid w:val="007617DC"/>
    <w:rsid w:val="00761D42"/>
    <w:rsid w:val="00763888"/>
    <w:rsid w:val="007710C0"/>
    <w:rsid w:val="00774991"/>
    <w:rsid w:val="007829E9"/>
    <w:rsid w:val="00783AAE"/>
    <w:rsid w:val="007842E0"/>
    <w:rsid w:val="00787443"/>
    <w:rsid w:val="00794376"/>
    <w:rsid w:val="007A0E79"/>
    <w:rsid w:val="007A20BE"/>
    <w:rsid w:val="007A287A"/>
    <w:rsid w:val="007A30E3"/>
    <w:rsid w:val="007A37BD"/>
    <w:rsid w:val="007A426F"/>
    <w:rsid w:val="007A51CA"/>
    <w:rsid w:val="007A563F"/>
    <w:rsid w:val="007A71DA"/>
    <w:rsid w:val="007A7649"/>
    <w:rsid w:val="007B0B6A"/>
    <w:rsid w:val="007B17EB"/>
    <w:rsid w:val="007B2AB8"/>
    <w:rsid w:val="007B5802"/>
    <w:rsid w:val="007B690C"/>
    <w:rsid w:val="007C0C02"/>
    <w:rsid w:val="007C6AE2"/>
    <w:rsid w:val="007D4053"/>
    <w:rsid w:val="007E2EF5"/>
    <w:rsid w:val="007E3918"/>
    <w:rsid w:val="007E6C27"/>
    <w:rsid w:val="007E7278"/>
    <w:rsid w:val="007E7B16"/>
    <w:rsid w:val="007F2976"/>
    <w:rsid w:val="007F4E5A"/>
    <w:rsid w:val="007F5142"/>
    <w:rsid w:val="007F5E94"/>
    <w:rsid w:val="00804F3D"/>
    <w:rsid w:val="008102C7"/>
    <w:rsid w:val="00812768"/>
    <w:rsid w:val="00813974"/>
    <w:rsid w:val="00814734"/>
    <w:rsid w:val="00814C20"/>
    <w:rsid w:val="008171DB"/>
    <w:rsid w:val="00824DDB"/>
    <w:rsid w:val="00826C57"/>
    <w:rsid w:val="00827B18"/>
    <w:rsid w:val="00830377"/>
    <w:rsid w:val="00831992"/>
    <w:rsid w:val="00831B42"/>
    <w:rsid w:val="00833266"/>
    <w:rsid w:val="00834493"/>
    <w:rsid w:val="008372C7"/>
    <w:rsid w:val="008461C3"/>
    <w:rsid w:val="0085188E"/>
    <w:rsid w:val="008558D7"/>
    <w:rsid w:val="00861241"/>
    <w:rsid w:val="00867FE1"/>
    <w:rsid w:val="00870759"/>
    <w:rsid w:val="00876F47"/>
    <w:rsid w:val="00881C9F"/>
    <w:rsid w:val="008822AA"/>
    <w:rsid w:val="0088675D"/>
    <w:rsid w:val="00887FD6"/>
    <w:rsid w:val="008913CD"/>
    <w:rsid w:val="0089280C"/>
    <w:rsid w:val="00893595"/>
    <w:rsid w:val="008A043F"/>
    <w:rsid w:val="008A53F4"/>
    <w:rsid w:val="008A5F5A"/>
    <w:rsid w:val="008B7FB7"/>
    <w:rsid w:val="008C10E0"/>
    <w:rsid w:val="008C1E45"/>
    <w:rsid w:val="008C26D6"/>
    <w:rsid w:val="008C2E4C"/>
    <w:rsid w:val="008C46D2"/>
    <w:rsid w:val="008C6444"/>
    <w:rsid w:val="008C6643"/>
    <w:rsid w:val="008C774B"/>
    <w:rsid w:val="008E3290"/>
    <w:rsid w:val="008E4727"/>
    <w:rsid w:val="008E4CAA"/>
    <w:rsid w:val="008F10DB"/>
    <w:rsid w:val="008F228C"/>
    <w:rsid w:val="008F5E63"/>
    <w:rsid w:val="00901F66"/>
    <w:rsid w:val="00901FF4"/>
    <w:rsid w:val="0090647E"/>
    <w:rsid w:val="00907FD5"/>
    <w:rsid w:val="00910801"/>
    <w:rsid w:val="009240F4"/>
    <w:rsid w:val="00926F95"/>
    <w:rsid w:val="009271EB"/>
    <w:rsid w:val="00933F15"/>
    <w:rsid w:val="00935116"/>
    <w:rsid w:val="00937E13"/>
    <w:rsid w:val="009477EA"/>
    <w:rsid w:val="00950ABC"/>
    <w:rsid w:val="00950F45"/>
    <w:rsid w:val="00951B48"/>
    <w:rsid w:val="00952E50"/>
    <w:rsid w:val="009531EB"/>
    <w:rsid w:val="0095488A"/>
    <w:rsid w:val="009552A7"/>
    <w:rsid w:val="00957929"/>
    <w:rsid w:val="00957F09"/>
    <w:rsid w:val="0096602E"/>
    <w:rsid w:val="009726DF"/>
    <w:rsid w:val="009735B6"/>
    <w:rsid w:val="009778D1"/>
    <w:rsid w:val="00983F70"/>
    <w:rsid w:val="009852C5"/>
    <w:rsid w:val="00987DB2"/>
    <w:rsid w:val="0099000C"/>
    <w:rsid w:val="00990F53"/>
    <w:rsid w:val="0099260F"/>
    <w:rsid w:val="00993DC8"/>
    <w:rsid w:val="00996D6A"/>
    <w:rsid w:val="00997541"/>
    <w:rsid w:val="009A0C15"/>
    <w:rsid w:val="009A42D2"/>
    <w:rsid w:val="009A5902"/>
    <w:rsid w:val="009B0A57"/>
    <w:rsid w:val="009B6398"/>
    <w:rsid w:val="009C5120"/>
    <w:rsid w:val="009C5D5F"/>
    <w:rsid w:val="009C7401"/>
    <w:rsid w:val="009D123C"/>
    <w:rsid w:val="009D3A8A"/>
    <w:rsid w:val="009D4094"/>
    <w:rsid w:val="009D4107"/>
    <w:rsid w:val="009D6258"/>
    <w:rsid w:val="009E0A1F"/>
    <w:rsid w:val="009E0A76"/>
    <w:rsid w:val="009E3903"/>
    <w:rsid w:val="009E3E88"/>
    <w:rsid w:val="009E40B2"/>
    <w:rsid w:val="009E7A01"/>
    <w:rsid w:val="009F133E"/>
    <w:rsid w:val="009F27BC"/>
    <w:rsid w:val="00A02BA5"/>
    <w:rsid w:val="00A03495"/>
    <w:rsid w:val="00A06BD0"/>
    <w:rsid w:val="00A11D6D"/>
    <w:rsid w:val="00A122AA"/>
    <w:rsid w:val="00A1354F"/>
    <w:rsid w:val="00A14480"/>
    <w:rsid w:val="00A17753"/>
    <w:rsid w:val="00A17E78"/>
    <w:rsid w:val="00A21A0D"/>
    <w:rsid w:val="00A266E6"/>
    <w:rsid w:val="00A27CEF"/>
    <w:rsid w:val="00A30FD6"/>
    <w:rsid w:val="00A375FF"/>
    <w:rsid w:val="00A40A6F"/>
    <w:rsid w:val="00A444DB"/>
    <w:rsid w:val="00A45932"/>
    <w:rsid w:val="00A465C6"/>
    <w:rsid w:val="00A513D9"/>
    <w:rsid w:val="00A55299"/>
    <w:rsid w:val="00A55954"/>
    <w:rsid w:val="00A56189"/>
    <w:rsid w:val="00A61EFE"/>
    <w:rsid w:val="00A62A50"/>
    <w:rsid w:val="00A635D2"/>
    <w:rsid w:val="00A66C3E"/>
    <w:rsid w:val="00A73BB0"/>
    <w:rsid w:val="00A81508"/>
    <w:rsid w:val="00A82994"/>
    <w:rsid w:val="00A87C81"/>
    <w:rsid w:val="00A91E87"/>
    <w:rsid w:val="00A92A44"/>
    <w:rsid w:val="00A94ADD"/>
    <w:rsid w:val="00A96121"/>
    <w:rsid w:val="00AA54BB"/>
    <w:rsid w:val="00AA71B9"/>
    <w:rsid w:val="00AA74FF"/>
    <w:rsid w:val="00AB1035"/>
    <w:rsid w:val="00AC187E"/>
    <w:rsid w:val="00AC5698"/>
    <w:rsid w:val="00AC5ADD"/>
    <w:rsid w:val="00AC5F6E"/>
    <w:rsid w:val="00AC678C"/>
    <w:rsid w:val="00AD4F54"/>
    <w:rsid w:val="00AE1B98"/>
    <w:rsid w:val="00AE3D58"/>
    <w:rsid w:val="00AE516E"/>
    <w:rsid w:val="00AE5252"/>
    <w:rsid w:val="00AE7D17"/>
    <w:rsid w:val="00AF668C"/>
    <w:rsid w:val="00B030D7"/>
    <w:rsid w:val="00B0357A"/>
    <w:rsid w:val="00B04771"/>
    <w:rsid w:val="00B06AD7"/>
    <w:rsid w:val="00B136A1"/>
    <w:rsid w:val="00B15358"/>
    <w:rsid w:val="00B17F23"/>
    <w:rsid w:val="00B23B98"/>
    <w:rsid w:val="00B30710"/>
    <w:rsid w:val="00B3172C"/>
    <w:rsid w:val="00B32C88"/>
    <w:rsid w:val="00B37282"/>
    <w:rsid w:val="00B40183"/>
    <w:rsid w:val="00B41969"/>
    <w:rsid w:val="00B42354"/>
    <w:rsid w:val="00B45125"/>
    <w:rsid w:val="00B52172"/>
    <w:rsid w:val="00B53C2A"/>
    <w:rsid w:val="00B54F22"/>
    <w:rsid w:val="00B55778"/>
    <w:rsid w:val="00B56CC5"/>
    <w:rsid w:val="00B776D1"/>
    <w:rsid w:val="00B8237E"/>
    <w:rsid w:val="00B82EAC"/>
    <w:rsid w:val="00B83548"/>
    <w:rsid w:val="00B86767"/>
    <w:rsid w:val="00B86A03"/>
    <w:rsid w:val="00B8788F"/>
    <w:rsid w:val="00B90D2E"/>
    <w:rsid w:val="00B967C3"/>
    <w:rsid w:val="00B97803"/>
    <w:rsid w:val="00B97E98"/>
    <w:rsid w:val="00BA139A"/>
    <w:rsid w:val="00BA4ED6"/>
    <w:rsid w:val="00BB01D6"/>
    <w:rsid w:val="00BB2E48"/>
    <w:rsid w:val="00BB377C"/>
    <w:rsid w:val="00BC0BE8"/>
    <w:rsid w:val="00BC6C83"/>
    <w:rsid w:val="00BC79DD"/>
    <w:rsid w:val="00BD0187"/>
    <w:rsid w:val="00BD414E"/>
    <w:rsid w:val="00BD4407"/>
    <w:rsid w:val="00BD56C3"/>
    <w:rsid w:val="00BD729D"/>
    <w:rsid w:val="00BE0361"/>
    <w:rsid w:val="00BE2390"/>
    <w:rsid w:val="00BE4884"/>
    <w:rsid w:val="00BE599A"/>
    <w:rsid w:val="00BF00D9"/>
    <w:rsid w:val="00BF3A50"/>
    <w:rsid w:val="00BF4907"/>
    <w:rsid w:val="00BF613F"/>
    <w:rsid w:val="00BF6BC0"/>
    <w:rsid w:val="00BF6EE5"/>
    <w:rsid w:val="00C002DD"/>
    <w:rsid w:val="00C02A6F"/>
    <w:rsid w:val="00C04362"/>
    <w:rsid w:val="00C04E05"/>
    <w:rsid w:val="00C06CD9"/>
    <w:rsid w:val="00C10F90"/>
    <w:rsid w:val="00C244A7"/>
    <w:rsid w:val="00C24C14"/>
    <w:rsid w:val="00C25105"/>
    <w:rsid w:val="00C2574D"/>
    <w:rsid w:val="00C26720"/>
    <w:rsid w:val="00C30C33"/>
    <w:rsid w:val="00C34C68"/>
    <w:rsid w:val="00C4130C"/>
    <w:rsid w:val="00C50765"/>
    <w:rsid w:val="00C50FCB"/>
    <w:rsid w:val="00C510AB"/>
    <w:rsid w:val="00C52900"/>
    <w:rsid w:val="00C53CD2"/>
    <w:rsid w:val="00C70AF0"/>
    <w:rsid w:val="00C748B2"/>
    <w:rsid w:val="00C766B9"/>
    <w:rsid w:val="00C8007B"/>
    <w:rsid w:val="00C832E0"/>
    <w:rsid w:val="00C83326"/>
    <w:rsid w:val="00C84E9C"/>
    <w:rsid w:val="00C855C7"/>
    <w:rsid w:val="00C95145"/>
    <w:rsid w:val="00C957F3"/>
    <w:rsid w:val="00CA3D03"/>
    <w:rsid w:val="00CA59B8"/>
    <w:rsid w:val="00CA64DE"/>
    <w:rsid w:val="00CB2C92"/>
    <w:rsid w:val="00CB39DE"/>
    <w:rsid w:val="00CB6230"/>
    <w:rsid w:val="00CB773A"/>
    <w:rsid w:val="00CC4DD8"/>
    <w:rsid w:val="00CC4E8A"/>
    <w:rsid w:val="00CC558C"/>
    <w:rsid w:val="00CC6D79"/>
    <w:rsid w:val="00CD0D9A"/>
    <w:rsid w:val="00CD1E22"/>
    <w:rsid w:val="00CD3A09"/>
    <w:rsid w:val="00CD45B1"/>
    <w:rsid w:val="00CD5B49"/>
    <w:rsid w:val="00CD64EE"/>
    <w:rsid w:val="00CE2444"/>
    <w:rsid w:val="00CE388F"/>
    <w:rsid w:val="00CE6CDD"/>
    <w:rsid w:val="00CF0AC9"/>
    <w:rsid w:val="00D000D9"/>
    <w:rsid w:val="00D0419A"/>
    <w:rsid w:val="00D04493"/>
    <w:rsid w:val="00D04828"/>
    <w:rsid w:val="00D060DC"/>
    <w:rsid w:val="00D07239"/>
    <w:rsid w:val="00D134F4"/>
    <w:rsid w:val="00D13D5B"/>
    <w:rsid w:val="00D15470"/>
    <w:rsid w:val="00D15706"/>
    <w:rsid w:val="00D15CE0"/>
    <w:rsid w:val="00D16373"/>
    <w:rsid w:val="00D20D5A"/>
    <w:rsid w:val="00D25096"/>
    <w:rsid w:val="00D259B6"/>
    <w:rsid w:val="00D36000"/>
    <w:rsid w:val="00D40BA4"/>
    <w:rsid w:val="00D503A1"/>
    <w:rsid w:val="00D52EBF"/>
    <w:rsid w:val="00D5484F"/>
    <w:rsid w:val="00D5766D"/>
    <w:rsid w:val="00D61A99"/>
    <w:rsid w:val="00D63ECA"/>
    <w:rsid w:val="00D64F32"/>
    <w:rsid w:val="00D655DB"/>
    <w:rsid w:val="00D71CF8"/>
    <w:rsid w:val="00D73276"/>
    <w:rsid w:val="00D7572A"/>
    <w:rsid w:val="00D7688C"/>
    <w:rsid w:val="00D9189C"/>
    <w:rsid w:val="00D956E0"/>
    <w:rsid w:val="00DA5A0D"/>
    <w:rsid w:val="00DA6A59"/>
    <w:rsid w:val="00DB21A2"/>
    <w:rsid w:val="00DB2CCF"/>
    <w:rsid w:val="00DB58EE"/>
    <w:rsid w:val="00DC0FEB"/>
    <w:rsid w:val="00DC1DAE"/>
    <w:rsid w:val="00DC250F"/>
    <w:rsid w:val="00DC28C0"/>
    <w:rsid w:val="00DC36DB"/>
    <w:rsid w:val="00DC453B"/>
    <w:rsid w:val="00DC5FDD"/>
    <w:rsid w:val="00DC65BF"/>
    <w:rsid w:val="00DD0FCE"/>
    <w:rsid w:val="00DD16AB"/>
    <w:rsid w:val="00DD16CA"/>
    <w:rsid w:val="00DD1EAD"/>
    <w:rsid w:val="00DD3715"/>
    <w:rsid w:val="00DE3819"/>
    <w:rsid w:val="00DE4943"/>
    <w:rsid w:val="00DE5665"/>
    <w:rsid w:val="00DE691F"/>
    <w:rsid w:val="00DF1448"/>
    <w:rsid w:val="00DF449F"/>
    <w:rsid w:val="00DF75C6"/>
    <w:rsid w:val="00E03FD2"/>
    <w:rsid w:val="00E0487E"/>
    <w:rsid w:val="00E052FD"/>
    <w:rsid w:val="00E13337"/>
    <w:rsid w:val="00E20373"/>
    <w:rsid w:val="00E24B09"/>
    <w:rsid w:val="00E33766"/>
    <w:rsid w:val="00E34194"/>
    <w:rsid w:val="00E36217"/>
    <w:rsid w:val="00E41B87"/>
    <w:rsid w:val="00E4201E"/>
    <w:rsid w:val="00E47C01"/>
    <w:rsid w:val="00E50A1E"/>
    <w:rsid w:val="00E60274"/>
    <w:rsid w:val="00E62AD2"/>
    <w:rsid w:val="00E65A4C"/>
    <w:rsid w:val="00E66ACB"/>
    <w:rsid w:val="00E72D13"/>
    <w:rsid w:val="00E73E7A"/>
    <w:rsid w:val="00E8377B"/>
    <w:rsid w:val="00E84123"/>
    <w:rsid w:val="00E844F5"/>
    <w:rsid w:val="00E87291"/>
    <w:rsid w:val="00E90BD0"/>
    <w:rsid w:val="00E9146C"/>
    <w:rsid w:val="00E945E2"/>
    <w:rsid w:val="00EA5B44"/>
    <w:rsid w:val="00EA655E"/>
    <w:rsid w:val="00EA7614"/>
    <w:rsid w:val="00EB21AB"/>
    <w:rsid w:val="00EB2786"/>
    <w:rsid w:val="00EB48B1"/>
    <w:rsid w:val="00EC0425"/>
    <w:rsid w:val="00EC2F6E"/>
    <w:rsid w:val="00EC5D5F"/>
    <w:rsid w:val="00ED0FEB"/>
    <w:rsid w:val="00ED1B4F"/>
    <w:rsid w:val="00EE016F"/>
    <w:rsid w:val="00EE2DBC"/>
    <w:rsid w:val="00EE397F"/>
    <w:rsid w:val="00EE48C3"/>
    <w:rsid w:val="00EE5A36"/>
    <w:rsid w:val="00EE7EB9"/>
    <w:rsid w:val="00EF068A"/>
    <w:rsid w:val="00EF1651"/>
    <w:rsid w:val="00EF1A4D"/>
    <w:rsid w:val="00EF4F5F"/>
    <w:rsid w:val="00EF50EC"/>
    <w:rsid w:val="00EF7A1C"/>
    <w:rsid w:val="00F0160E"/>
    <w:rsid w:val="00F0346F"/>
    <w:rsid w:val="00F034A1"/>
    <w:rsid w:val="00F066CF"/>
    <w:rsid w:val="00F13B00"/>
    <w:rsid w:val="00F20C5E"/>
    <w:rsid w:val="00F24765"/>
    <w:rsid w:val="00F25A65"/>
    <w:rsid w:val="00F35865"/>
    <w:rsid w:val="00F366FD"/>
    <w:rsid w:val="00F43032"/>
    <w:rsid w:val="00F50288"/>
    <w:rsid w:val="00F50356"/>
    <w:rsid w:val="00F5121A"/>
    <w:rsid w:val="00F51662"/>
    <w:rsid w:val="00F52143"/>
    <w:rsid w:val="00F55F98"/>
    <w:rsid w:val="00F605A4"/>
    <w:rsid w:val="00F607FA"/>
    <w:rsid w:val="00F62C29"/>
    <w:rsid w:val="00F642BA"/>
    <w:rsid w:val="00F650A2"/>
    <w:rsid w:val="00F65D2C"/>
    <w:rsid w:val="00F70B40"/>
    <w:rsid w:val="00F70FD5"/>
    <w:rsid w:val="00F73C78"/>
    <w:rsid w:val="00F740C6"/>
    <w:rsid w:val="00F76C7D"/>
    <w:rsid w:val="00F77297"/>
    <w:rsid w:val="00F84BA5"/>
    <w:rsid w:val="00F87D6C"/>
    <w:rsid w:val="00F91CEB"/>
    <w:rsid w:val="00F9639E"/>
    <w:rsid w:val="00FA0B0F"/>
    <w:rsid w:val="00FA22DB"/>
    <w:rsid w:val="00FB163A"/>
    <w:rsid w:val="00FB2751"/>
    <w:rsid w:val="00FB659B"/>
    <w:rsid w:val="00FC0F09"/>
    <w:rsid w:val="00FC2289"/>
    <w:rsid w:val="00FC4F97"/>
    <w:rsid w:val="00FC6AEC"/>
    <w:rsid w:val="00FD2D21"/>
    <w:rsid w:val="00FD2F59"/>
    <w:rsid w:val="00FD73B9"/>
    <w:rsid w:val="00FE009D"/>
    <w:rsid w:val="00FE0FAD"/>
    <w:rsid w:val="00FE103D"/>
    <w:rsid w:val="00FE124E"/>
    <w:rsid w:val="00FE5E9E"/>
    <w:rsid w:val="00FF2F44"/>
    <w:rsid w:val="00FF6A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4D0E6"/>
  <w15:chartTrackingRefBased/>
  <w15:docId w15:val="{E95CB9FB-EE53-4AA2-BF9C-3B35F081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75"/>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F52143"/>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143"/>
    <w:rPr>
      <w:rFonts w:ascii="Times" w:eastAsia="Times New Roman" w:hAnsi="Times" w:cs="Times"/>
      <w:i/>
      <w:iCs/>
      <w:color w:val="000000"/>
      <w:sz w:val="24"/>
      <w:szCs w:val="24"/>
      <w:lang w:eastAsia="zh-CN"/>
    </w:rPr>
  </w:style>
  <w:style w:type="paragraph" w:styleId="Title">
    <w:name w:val="Title"/>
    <w:basedOn w:val="Normal"/>
    <w:link w:val="TitleChar"/>
    <w:qFormat/>
    <w:rsid w:val="00F52143"/>
    <w:pPr>
      <w:widowControl/>
      <w:jc w:val="center"/>
    </w:pPr>
    <w:rPr>
      <w:b/>
      <w:bCs/>
      <w:u w:val="single"/>
    </w:rPr>
  </w:style>
  <w:style w:type="character" w:customStyle="1" w:styleId="TitleChar">
    <w:name w:val="Title Char"/>
    <w:basedOn w:val="DefaultParagraphFont"/>
    <w:link w:val="Title"/>
    <w:rsid w:val="00F52143"/>
    <w:rPr>
      <w:rFonts w:ascii="Times" w:eastAsia="Times New Roman" w:hAnsi="Times" w:cs="Times"/>
      <w:b/>
      <w:bCs/>
      <w:color w:val="000000"/>
      <w:sz w:val="24"/>
      <w:szCs w:val="24"/>
      <w:u w:val="single"/>
      <w:lang w:eastAsia="zh-CN"/>
    </w:rPr>
  </w:style>
  <w:style w:type="paragraph" w:styleId="Header">
    <w:name w:val="header"/>
    <w:basedOn w:val="Normal"/>
    <w:link w:val="HeaderChar"/>
    <w:uiPriority w:val="99"/>
    <w:unhideWhenUsed/>
    <w:rsid w:val="00F52143"/>
    <w:pPr>
      <w:tabs>
        <w:tab w:val="center" w:pos="4513"/>
        <w:tab w:val="right" w:pos="9026"/>
      </w:tabs>
    </w:pPr>
  </w:style>
  <w:style w:type="character" w:customStyle="1" w:styleId="HeaderChar">
    <w:name w:val="Header Char"/>
    <w:basedOn w:val="DefaultParagraphFont"/>
    <w:link w:val="Header"/>
    <w:uiPriority w:val="99"/>
    <w:rsid w:val="00F52143"/>
    <w:rPr>
      <w:rFonts w:ascii="Times" w:eastAsia="Times New Roman" w:hAnsi="Times" w:cs="Times"/>
      <w:color w:val="000000"/>
      <w:sz w:val="24"/>
      <w:szCs w:val="24"/>
      <w:lang w:eastAsia="zh-CN"/>
    </w:rPr>
  </w:style>
  <w:style w:type="paragraph" w:styleId="Footer">
    <w:name w:val="footer"/>
    <w:basedOn w:val="Normal"/>
    <w:link w:val="FooterChar"/>
    <w:uiPriority w:val="99"/>
    <w:unhideWhenUsed/>
    <w:rsid w:val="00F52143"/>
    <w:pPr>
      <w:tabs>
        <w:tab w:val="center" w:pos="4513"/>
        <w:tab w:val="right" w:pos="9026"/>
      </w:tabs>
    </w:pPr>
  </w:style>
  <w:style w:type="character" w:customStyle="1" w:styleId="FooterChar">
    <w:name w:val="Footer Char"/>
    <w:basedOn w:val="DefaultParagraphFont"/>
    <w:link w:val="Footer"/>
    <w:uiPriority w:val="99"/>
    <w:rsid w:val="00F52143"/>
    <w:rPr>
      <w:rFonts w:ascii="Times" w:eastAsia="Times New Roman" w:hAnsi="Times" w:cs="Times"/>
      <w:color w:val="000000"/>
      <w:sz w:val="24"/>
      <w:szCs w:val="24"/>
      <w:lang w:eastAsia="zh-CN"/>
    </w:rPr>
  </w:style>
  <w:style w:type="paragraph" w:styleId="ListParagraph">
    <w:name w:val="List Paragraph"/>
    <w:basedOn w:val="Normal"/>
    <w:uiPriority w:val="34"/>
    <w:qFormat/>
    <w:rsid w:val="00F52143"/>
    <w:pPr>
      <w:ind w:left="720"/>
      <w:contextualSpacing/>
    </w:pPr>
  </w:style>
  <w:style w:type="paragraph" w:styleId="FootnoteText">
    <w:name w:val="footnote text"/>
    <w:basedOn w:val="Normal"/>
    <w:link w:val="FootnoteTextChar"/>
    <w:semiHidden/>
    <w:unhideWhenUsed/>
    <w:rsid w:val="00F52143"/>
    <w:rPr>
      <w:sz w:val="20"/>
      <w:szCs w:val="20"/>
    </w:rPr>
  </w:style>
  <w:style w:type="character" w:customStyle="1" w:styleId="FootnoteTextChar">
    <w:name w:val="Footnote Text Char"/>
    <w:basedOn w:val="DefaultParagraphFont"/>
    <w:link w:val="FootnoteText"/>
    <w:semiHidden/>
    <w:rsid w:val="00F52143"/>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F52143"/>
    <w:rPr>
      <w:vertAlign w:val="superscript"/>
    </w:rPr>
  </w:style>
  <w:style w:type="paragraph" w:styleId="BalloonText">
    <w:name w:val="Balloon Text"/>
    <w:basedOn w:val="Normal"/>
    <w:link w:val="BalloonTextChar"/>
    <w:uiPriority w:val="99"/>
    <w:semiHidden/>
    <w:unhideWhenUsed/>
    <w:rsid w:val="00BB2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48"/>
    <w:rPr>
      <w:rFonts w:ascii="Segoe UI" w:eastAsia="Times New Roman" w:hAnsi="Segoe UI" w:cs="Segoe UI"/>
      <w:color w:val="000000"/>
      <w:sz w:val="18"/>
      <w:szCs w:val="18"/>
      <w:lang w:eastAsia="zh-CN"/>
    </w:rPr>
  </w:style>
  <w:style w:type="character" w:styleId="CommentReference">
    <w:name w:val="annotation reference"/>
    <w:basedOn w:val="DefaultParagraphFont"/>
    <w:uiPriority w:val="99"/>
    <w:semiHidden/>
    <w:unhideWhenUsed/>
    <w:rsid w:val="00E33766"/>
    <w:rPr>
      <w:sz w:val="16"/>
      <w:szCs w:val="16"/>
    </w:rPr>
  </w:style>
  <w:style w:type="paragraph" w:styleId="CommentText">
    <w:name w:val="annotation text"/>
    <w:basedOn w:val="Normal"/>
    <w:link w:val="CommentTextChar"/>
    <w:unhideWhenUsed/>
    <w:rsid w:val="00E33766"/>
    <w:rPr>
      <w:sz w:val="20"/>
      <w:szCs w:val="20"/>
    </w:rPr>
  </w:style>
  <w:style w:type="character" w:customStyle="1" w:styleId="CommentTextChar">
    <w:name w:val="Comment Text Char"/>
    <w:basedOn w:val="DefaultParagraphFont"/>
    <w:link w:val="CommentText"/>
    <w:rsid w:val="00E33766"/>
    <w:rPr>
      <w:rFonts w:ascii="Times" w:eastAsia="Times New Roman" w:hAnsi="Times" w:cs="Times"/>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E33766"/>
    <w:rPr>
      <w:b/>
      <w:bCs/>
    </w:rPr>
  </w:style>
  <w:style w:type="character" w:customStyle="1" w:styleId="CommentSubjectChar">
    <w:name w:val="Comment Subject Char"/>
    <w:basedOn w:val="CommentTextChar"/>
    <w:link w:val="CommentSubject"/>
    <w:uiPriority w:val="99"/>
    <w:semiHidden/>
    <w:rsid w:val="00E33766"/>
    <w:rPr>
      <w:rFonts w:ascii="Times" w:eastAsia="Times New Roman" w:hAnsi="Times" w:cs="Times"/>
      <w:b/>
      <w:bCs/>
      <w:color w:val="000000"/>
      <w:sz w:val="20"/>
      <w:szCs w:val="20"/>
      <w:lang w:eastAsia="zh-CN"/>
    </w:rPr>
  </w:style>
  <w:style w:type="paragraph" w:customStyle="1" w:styleId="Tabletext">
    <w:name w:val="Tabletext"/>
    <w:aliases w:val="tt"/>
    <w:basedOn w:val="Normal"/>
    <w:rsid w:val="00D9189C"/>
    <w:pPr>
      <w:widowControl/>
      <w:spacing w:before="60" w:line="240" w:lineRule="atLeast"/>
    </w:pPr>
    <w:rPr>
      <w:rFonts w:ascii="Times New Roman" w:hAnsi="Times New Roman" w:cs="Times New Roman"/>
      <w:color w:val="auto"/>
      <w:sz w:val="20"/>
      <w:szCs w:val="20"/>
      <w:lang w:eastAsia="en-AU"/>
    </w:rPr>
  </w:style>
  <w:style w:type="character" w:styleId="Hyperlink">
    <w:name w:val="Hyperlink"/>
    <w:basedOn w:val="DefaultParagraphFont"/>
    <w:uiPriority w:val="99"/>
    <w:semiHidden/>
    <w:unhideWhenUsed/>
    <w:rsid w:val="00254E75"/>
    <w:rPr>
      <w:color w:val="0000FF"/>
      <w:u w:val="single"/>
    </w:rPr>
  </w:style>
  <w:style w:type="character" w:styleId="PlaceholderText">
    <w:name w:val="Placeholder Text"/>
    <w:basedOn w:val="DefaultParagraphFont"/>
    <w:uiPriority w:val="99"/>
    <w:semiHidden/>
    <w:rsid w:val="00ED1B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19255">
      <w:bodyDiv w:val="1"/>
      <w:marLeft w:val="0"/>
      <w:marRight w:val="0"/>
      <w:marTop w:val="0"/>
      <w:marBottom w:val="0"/>
      <w:divBdr>
        <w:top w:val="none" w:sz="0" w:space="0" w:color="auto"/>
        <w:left w:val="none" w:sz="0" w:space="0" w:color="auto"/>
        <w:bottom w:val="none" w:sz="0" w:space="0" w:color="auto"/>
        <w:right w:val="none" w:sz="0" w:space="0" w:color="auto"/>
      </w:divBdr>
    </w:div>
    <w:div w:id="57093679">
      <w:bodyDiv w:val="1"/>
      <w:marLeft w:val="0"/>
      <w:marRight w:val="0"/>
      <w:marTop w:val="0"/>
      <w:marBottom w:val="0"/>
      <w:divBdr>
        <w:top w:val="none" w:sz="0" w:space="0" w:color="auto"/>
        <w:left w:val="none" w:sz="0" w:space="0" w:color="auto"/>
        <w:bottom w:val="none" w:sz="0" w:space="0" w:color="auto"/>
        <w:right w:val="none" w:sz="0" w:space="0" w:color="auto"/>
      </w:divBdr>
    </w:div>
    <w:div w:id="70548713">
      <w:bodyDiv w:val="1"/>
      <w:marLeft w:val="0"/>
      <w:marRight w:val="0"/>
      <w:marTop w:val="0"/>
      <w:marBottom w:val="0"/>
      <w:divBdr>
        <w:top w:val="none" w:sz="0" w:space="0" w:color="auto"/>
        <w:left w:val="none" w:sz="0" w:space="0" w:color="auto"/>
        <w:bottom w:val="none" w:sz="0" w:space="0" w:color="auto"/>
        <w:right w:val="none" w:sz="0" w:space="0" w:color="auto"/>
      </w:divBdr>
    </w:div>
    <w:div w:id="165101153">
      <w:bodyDiv w:val="1"/>
      <w:marLeft w:val="0"/>
      <w:marRight w:val="0"/>
      <w:marTop w:val="0"/>
      <w:marBottom w:val="0"/>
      <w:divBdr>
        <w:top w:val="none" w:sz="0" w:space="0" w:color="auto"/>
        <w:left w:val="none" w:sz="0" w:space="0" w:color="auto"/>
        <w:bottom w:val="none" w:sz="0" w:space="0" w:color="auto"/>
        <w:right w:val="none" w:sz="0" w:space="0" w:color="auto"/>
      </w:divBdr>
    </w:div>
    <w:div w:id="253132544">
      <w:bodyDiv w:val="1"/>
      <w:marLeft w:val="0"/>
      <w:marRight w:val="0"/>
      <w:marTop w:val="0"/>
      <w:marBottom w:val="0"/>
      <w:divBdr>
        <w:top w:val="none" w:sz="0" w:space="0" w:color="auto"/>
        <w:left w:val="none" w:sz="0" w:space="0" w:color="auto"/>
        <w:bottom w:val="none" w:sz="0" w:space="0" w:color="auto"/>
        <w:right w:val="none" w:sz="0" w:space="0" w:color="auto"/>
      </w:divBdr>
    </w:div>
    <w:div w:id="324357051">
      <w:bodyDiv w:val="1"/>
      <w:marLeft w:val="0"/>
      <w:marRight w:val="0"/>
      <w:marTop w:val="0"/>
      <w:marBottom w:val="0"/>
      <w:divBdr>
        <w:top w:val="none" w:sz="0" w:space="0" w:color="auto"/>
        <w:left w:val="none" w:sz="0" w:space="0" w:color="auto"/>
        <w:bottom w:val="none" w:sz="0" w:space="0" w:color="auto"/>
        <w:right w:val="none" w:sz="0" w:space="0" w:color="auto"/>
      </w:divBdr>
    </w:div>
    <w:div w:id="389306278">
      <w:bodyDiv w:val="1"/>
      <w:marLeft w:val="0"/>
      <w:marRight w:val="0"/>
      <w:marTop w:val="0"/>
      <w:marBottom w:val="0"/>
      <w:divBdr>
        <w:top w:val="none" w:sz="0" w:space="0" w:color="auto"/>
        <w:left w:val="none" w:sz="0" w:space="0" w:color="auto"/>
        <w:bottom w:val="none" w:sz="0" w:space="0" w:color="auto"/>
        <w:right w:val="none" w:sz="0" w:space="0" w:color="auto"/>
      </w:divBdr>
    </w:div>
    <w:div w:id="438918886">
      <w:bodyDiv w:val="1"/>
      <w:marLeft w:val="0"/>
      <w:marRight w:val="0"/>
      <w:marTop w:val="0"/>
      <w:marBottom w:val="0"/>
      <w:divBdr>
        <w:top w:val="none" w:sz="0" w:space="0" w:color="auto"/>
        <w:left w:val="none" w:sz="0" w:space="0" w:color="auto"/>
        <w:bottom w:val="none" w:sz="0" w:space="0" w:color="auto"/>
        <w:right w:val="none" w:sz="0" w:space="0" w:color="auto"/>
      </w:divBdr>
    </w:div>
    <w:div w:id="680015130">
      <w:bodyDiv w:val="1"/>
      <w:marLeft w:val="0"/>
      <w:marRight w:val="0"/>
      <w:marTop w:val="0"/>
      <w:marBottom w:val="0"/>
      <w:divBdr>
        <w:top w:val="none" w:sz="0" w:space="0" w:color="auto"/>
        <w:left w:val="none" w:sz="0" w:space="0" w:color="auto"/>
        <w:bottom w:val="none" w:sz="0" w:space="0" w:color="auto"/>
        <w:right w:val="none" w:sz="0" w:space="0" w:color="auto"/>
      </w:divBdr>
    </w:div>
    <w:div w:id="683554145">
      <w:bodyDiv w:val="1"/>
      <w:marLeft w:val="0"/>
      <w:marRight w:val="0"/>
      <w:marTop w:val="0"/>
      <w:marBottom w:val="0"/>
      <w:divBdr>
        <w:top w:val="none" w:sz="0" w:space="0" w:color="auto"/>
        <w:left w:val="none" w:sz="0" w:space="0" w:color="auto"/>
        <w:bottom w:val="none" w:sz="0" w:space="0" w:color="auto"/>
        <w:right w:val="none" w:sz="0" w:space="0" w:color="auto"/>
      </w:divBdr>
    </w:div>
    <w:div w:id="949092721">
      <w:bodyDiv w:val="1"/>
      <w:marLeft w:val="0"/>
      <w:marRight w:val="0"/>
      <w:marTop w:val="0"/>
      <w:marBottom w:val="0"/>
      <w:divBdr>
        <w:top w:val="none" w:sz="0" w:space="0" w:color="auto"/>
        <w:left w:val="none" w:sz="0" w:space="0" w:color="auto"/>
        <w:bottom w:val="none" w:sz="0" w:space="0" w:color="auto"/>
        <w:right w:val="none" w:sz="0" w:space="0" w:color="auto"/>
      </w:divBdr>
    </w:div>
    <w:div w:id="1102337212">
      <w:bodyDiv w:val="1"/>
      <w:marLeft w:val="0"/>
      <w:marRight w:val="0"/>
      <w:marTop w:val="0"/>
      <w:marBottom w:val="0"/>
      <w:divBdr>
        <w:top w:val="none" w:sz="0" w:space="0" w:color="auto"/>
        <w:left w:val="none" w:sz="0" w:space="0" w:color="auto"/>
        <w:bottom w:val="none" w:sz="0" w:space="0" w:color="auto"/>
        <w:right w:val="none" w:sz="0" w:space="0" w:color="auto"/>
      </w:divBdr>
    </w:div>
    <w:div w:id="1224952677">
      <w:bodyDiv w:val="1"/>
      <w:marLeft w:val="0"/>
      <w:marRight w:val="0"/>
      <w:marTop w:val="0"/>
      <w:marBottom w:val="0"/>
      <w:divBdr>
        <w:top w:val="none" w:sz="0" w:space="0" w:color="auto"/>
        <w:left w:val="none" w:sz="0" w:space="0" w:color="auto"/>
        <w:bottom w:val="none" w:sz="0" w:space="0" w:color="auto"/>
        <w:right w:val="none" w:sz="0" w:space="0" w:color="auto"/>
      </w:divBdr>
    </w:div>
    <w:div w:id="1303653531">
      <w:bodyDiv w:val="1"/>
      <w:marLeft w:val="0"/>
      <w:marRight w:val="0"/>
      <w:marTop w:val="0"/>
      <w:marBottom w:val="0"/>
      <w:divBdr>
        <w:top w:val="none" w:sz="0" w:space="0" w:color="auto"/>
        <w:left w:val="none" w:sz="0" w:space="0" w:color="auto"/>
        <w:bottom w:val="none" w:sz="0" w:space="0" w:color="auto"/>
        <w:right w:val="none" w:sz="0" w:space="0" w:color="auto"/>
      </w:divBdr>
    </w:div>
    <w:div w:id="1382363062">
      <w:bodyDiv w:val="1"/>
      <w:marLeft w:val="0"/>
      <w:marRight w:val="0"/>
      <w:marTop w:val="0"/>
      <w:marBottom w:val="0"/>
      <w:divBdr>
        <w:top w:val="none" w:sz="0" w:space="0" w:color="auto"/>
        <w:left w:val="none" w:sz="0" w:space="0" w:color="auto"/>
        <w:bottom w:val="none" w:sz="0" w:space="0" w:color="auto"/>
        <w:right w:val="none" w:sz="0" w:space="0" w:color="auto"/>
      </w:divBdr>
    </w:div>
    <w:div w:id="1442913900">
      <w:bodyDiv w:val="1"/>
      <w:marLeft w:val="0"/>
      <w:marRight w:val="0"/>
      <w:marTop w:val="0"/>
      <w:marBottom w:val="0"/>
      <w:divBdr>
        <w:top w:val="none" w:sz="0" w:space="0" w:color="auto"/>
        <w:left w:val="none" w:sz="0" w:space="0" w:color="auto"/>
        <w:bottom w:val="none" w:sz="0" w:space="0" w:color="auto"/>
        <w:right w:val="none" w:sz="0" w:space="0" w:color="auto"/>
      </w:divBdr>
    </w:div>
    <w:div w:id="1532526588">
      <w:bodyDiv w:val="1"/>
      <w:marLeft w:val="0"/>
      <w:marRight w:val="0"/>
      <w:marTop w:val="0"/>
      <w:marBottom w:val="0"/>
      <w:divBdr>
        <w:top w:val="none" w:sz="0" w:space="0" w:color="auto"/>
        <w:left w:val="none" w:sz="0" w:space="0" w:color="auto"/>
        <w:bottom w:val="none" w:sz="0" w:space="0" w:color="auto"/>
        <w:right w:val="none" w:sz="0" w:space="0" w:color="auto"/>
      </w:divBdr>
    </w:div>
    <w:div w:id="1623262620">
      <w:bodyDiv w:val="1"/>
      <w:marLeft w:val="0"/>
      <w:marRight w:val="0"/>
      <w:marTop w:val="0"/>
      <w:marBottom w:val="0"/>
      <w:divBdr>
        <w:top w:val="none" w:sz="0" w:space="0" w:color="auto"/>
        <w:left w:val="none" w:sz="0" w:space="0" w:color="auto"/>
        <w:bottom w:val="none" w:sz="0" w:space="0" w:color="auto"/>
        <w:right w:val="none" w:sz="0" w:space="0" w:color="auto"/>
      </w:divBdr>
    </w:div>
    <w:div w:id="1651976506">
      <w:bodyDiv w:val="1"/>
      <w:marLeft w:val="0"/>
      <w:marRight w:val="0"/>
      <w:marTop w:val="0"/>
      <w:marBottom w:val="0"/>
      <w:divBdr>
        <w:top w:val="none" w:sz="0" w:space="0" w:color="auto"/>
        <w:left w:val="none" w:sz="0" w:space="0" w:color="auto"/>
        <w:bottom w:val="none" w:sz="0" w:space="0" w:color="auto"/>
        <w:right w:val="none" w:sz="0" w:space="0" w:color="auto"/>
      </w:divBdr>
    </w:div>
    <w:div w:id="1697728936">
      <w:bodyDiv w:val="1"/>
      <w:marLeft w:val="0"/>
      <w:marRight w:val="0"/>
      <w:marTop w:val="0"/>
      <w:marBottom w:val="0"/>
      <w:divBdr>
        <w:top w:val="none" w:sz="0" w:space="0" w:color="auto"/>
        <w:left w:val="none" w:sz="0" w:space="0" w:color="auto"/>
        <w:bottom w:val="none" w:sz="0" w:space="0" w:color="auto"/>
        <w:right w:val="none" w:sz="0" w:space="0" w:color="auto"/>
      </w:divBdr>
    </w:div>
    <w:div w:id="1724789746">
      <w:bodyDiv w:val="1"/>
      <w:marLeft w:val="0"/>
      <w:marRight w:val="0"/>
      <w:marTop w:val="0"/>
      <w:marBottom w:val="0"/>
      <w:divBdr>
        <w:top w:val="none" w:sz="0" w:space="0" w:color="auto"/>
        <w:left w:val="none" w:sz="0" w:space="0" w:color="auto"/>
        <w:bottom w:val="none" w:sz="0" w:space="0" w:color="auto"/>
        <w:right w:val="none" w:sz="0" w:space="0" w:color="auto"/>
      </w:divBdr>
    </w:div>
    <w:div w:id="1878815857">
      <w:bodyDiv w:val="1"/>
      <w:marLeft w:val="0"/>
      <w:marRight w:val="0"/>
      <w:marTop w:val="0"/>
      <w:marBottom w:val="0"/>
      <w:divBdr>
        <w:top w:val="none" w:sz="0" w:space="0" w:color="auto"/>
        <w:left w:val="none" w:sz="0" w:space="0" w:color="auto"/>
        <w:bottom w:val="none" w:sz="0" w:space="0" w:color="auto"/>
        <w:right w:val="none" w:sz="0" w:space="0" w:color="auto"/>
      </w:divBdr>
    </w:div>
    <w:div w:id="1996302153">
      <w:bodyDiv w:val="1"/>
      <w:marLeft w:val="0"/>
      <w:marRight w:val="0"/>
      <w:marTop w:val="0"/>
      <w:marBottom w:val="0"/>
      <w:divBdr>
        <w:top w:val="none" w:sz="0" w:space="0" w:color="auto"/>
        <w:left w:val="none" w:sz="0" w:space="0" w:color="auto"/>
        <w:bottom w:val="none" w:sz="0" w:space="0" w:color="auto"/>
        <w:right w:val="none" w:sz="0" w:space="0" w:color="auto"/>
      </w:divBdr>
    </w:div>
    <w:div w:id="20153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 D o c u m e n t s ! 4 5 7 9 9 0 7 3 . 2 < / d o c u m e n t i d >  
     < s e n d e r i d > R A M E N I < / s e n d e r i d >  
     < s e n d e r e m a i l > N I T H Y A . R A M E S H @ A G S . G O V . A U < / s e n d e r e m a i l >  
     < l a s t m o d i f i e d > 2 0 2 2 - 0 9 - 0 8 T 1 1 : 0 0 : 0 0 . 0 0 0 0 0 0 0 + 1 0 : 0 0 < / l a s t m o d i f i e d >  
     < d a t a b a s e > D o c u m e n t s 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7974C2C36F8434E88BF72A214AA9B33" ma:contentTypeVersion="" ma:contentTypeDescription="PDMS Document Site Content Type" ma:contentTypeScope="" ma:versionID="b3a919974f2fe579b91c1c16d53dc824">
  <xsd:schema xmlns:xsd="http://www.w3.org/2001/XMLSchema" xmlns:xs="http://www.w3.org/2001/XMLSchema" xmlns:p="http://schemas.microsoft.com/office/2006/metadata/properties" xmlns:ns2="F369ECA9-B460-405C-AF7D-4B3EF6F6D4BA" targetNamespace="http://schemas.microsoft.com/office/2006/metadata/properties" ma:root="true" ma:fieldsID="29d6aa40a580705c1fefa78eef9cf593" ns2:_="">
    <xsd:import namespace="F369ECA9-B460-405C-AF7D-4B3EF6F6D4B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9ECA9-B460-405C-AF7D-4B3EF6F6D4B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F369ECA9-B460-405C-AF7D-4B3EF6F6D4BA" xsi:nil="true"/>
  </documentManagement>
</p:properties>
</file>

<file path=customXml/itemProps1.xml><?xml version="1.0" encoding="utf-8"?>
<ds:datastoreItem xmlns:ds="http://schemas.openxmlformats.org/officeDocument/2006/customXml" ds:itemID="{ADE4CAB8-5FEC-4B65-A5D0-CC9C23822390}">
  <ds:schemaRefs>
    <ds:schemaRef ds:uri="http://www.imanage.com/work/xmlschema"/>
  </ds:schemaRefs>
</ds:datastoreItem>
</file>

<file path=customXml/itemProps2.xml><?xml version="1.0" encoding="utf-8"?>
<ds:datastoreItem xmlns:ds="http://schemas.openxmlformats.org/officeDocument/2006/customXml" ds:itemID="{1E3B90D8-2867-4EDC-A7C0-816F27A0C12A}">
  <ds:schemaRefs>
    <ds:schemaRef ds:uri="http://schemas.microsoft.com/sharepoint/v3/contenttype/forms"/>
  </ds:schemaRefs>
</ds:datastoreItem>
</file>

<file path=customXml/itemProps3.xml><?xml version="1.0" encoding="utf-8"?>
<ds:datastoreItem xmlns:ds="http://schemas.openxmlformats.org/officeDocument/2006/customXml" ds:itemID="{A587664D-E3D9-4FBD-B8ED-226303AEB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9ECA9-B460-405C-AF7D-4B3EF6F6D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008F6-C2C8-4964-A610-6A7126425FCF}">
  <ds:schemaRefs>
    <ds:schemaRef ds:uri="http://schemas.openxmlformats.org/officeDocument/2006/bibliography"/>
  </ds:schemaRefs>
</ds:datastoreItem>
</file>

<file path=customXml/itemProps5.xml><?xml version="1.0" encoding="utf-8"?>
<ds:datastoreItem xmlns:ds="http://schemas.openxmlformats.org/officeDocument/2006/customXml" ds:itemID="{30322F22-75C8-4DCF-AD74-BF44F6F0057F}">
  <ds:schemaRefs>
    <ds:schemaRef ds:uri="http://schemas.microsoft.com/office/2006/metadata/properties"/>
    <ds:schemaRef ds:uri="http://schemas.microsoft.com/office/infopath/2007/PartnerControls"/>
    <ds:schemaRef ds:uri="F369ECA9-B460-405C-AF7D-4B3EF6F6D4B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3813</Words>
  <Characters>21013</Characters>
  <Application>Microsoft Office Word</Application>
  <DocSecurity>0</DocSecurity>
  <Lines>437</Lines>
  <Paragraphs>111</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Phillips</dc:creator>
  <cp:keywords> [SEC=OFFICIAL]</cp:keywords>
  <dc:description/>
  <cp:lastModifiedBy>Emma Phillips</cp:lastModifiedBy>
  <cp:revision>9</cp:revision>
  <cp:lastPrinted>2022-06-23T03:42:00Z</cp:lastPrinted>
  <dcterms:created xsi:type="dcterms:W3CDTF">2022-09-08T03:07:00Z</dcterms:created>
  <dcterms:modified xsi:type="dcterms:W3CDTF">2022-09-20T04:47:00Z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42385742-2139-4c33-a739-a7cf2352e7cb</vt:lpwstr>
  </property>
  <property fmtid="{D5CDD505-2E9C-101B-9397-08002B2CF9AE}" pid="3" name="SEC">
    <vt:lpwstr>OFFICIAL</vt:lpwstr>
  </property>
  <property fmtid="{D5CDD505-2E9C-101B-9397-08002B2CF9AE}" pid="4" name="DLM">
    <vt:lpwstr>No DLM</vt:lpwstr>
  </property>
  <property fmtid="{D5CDD505-2E9C-101B-9397-08002B2CF9AE}" pid="5" name="ContentTypeId">
    <vt:lpwstr>0x010100266966F133664895A6EE3632470D45F500B7974C2C36F8434E88BF72A214AA9B33</vt:lpwstr>
  </property>
  <property fmtid="{D5CDD505-2E9C-101B-9397-08002B2CF9AE}" pid="6" name="PM_ProtectiveMarkingImage_Header">
    <vt:lpwstr>C:\Program Files (x86)\Common Files\janusNET Shared\janusSEAL\Images\DocumentSlashBlue.png</vt:lpwstr>
  </property>
  <property fmtid="{D5CDD505-2E9C-101B-9397-08002B2CF9AE}" pid="7" name="PM_Caveats_Count">
    <vt:lpwstr>0</vt:lpwstr>
  </property>
  <property fmtid="{D5CDD505-2E9C-101B-9397-08002B2CF9AE}" pid="8" name="PM_DisplayValueSecClassificationWithQualifier">
    <vt:lpwstr>OFFICIAL</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InsertionValue">
    <vt:lpwstr>OFFICIAL</vt:lpwstr>
  </property>
  <property fmtid="{D5CDD505-2E9C-101B-9397-08002B2CF9AE}" pid="12" name="PM_Originating_FileId">
    <vt:lpwstr>4613F8C5EF71404EA087D72ECD52816C</vt:lpwstr>
  </property>
  <property fmtid="{D5CDD505-2E9C-101B-9397-08002B2CF9AE}" pid="13" name="PM_ProtectiveMarkingValue_Footer">
    <vt:lpwstr>OFFICIAL</vt:lpwstr>
  </property>
  <property fmtid="{D5CDD505-2E9C-101B-9397-08002B2CF9AE}" pid="14" name="PM_Originator_Hash_SHA1">
    <vt:lpwstr>66A47859A9662E95B1398596DDCC55B6A9D60A73</vt:lpwstr>
  </property>
  <property fmtid="{D5CDD505-2E9C-101B-9397-08002B2CF9AE}" pid="15" name="PM_OriginationTimeStamp">
    <vt:lpwstr>2022-09-20T04:26:22Z</vt:lpwstr>
  </property>
  <property fmtid="{D5CDD505-2E9C-101B-9397-08002B2CF9AE}" pid="16" name="PM_ProtectiveMarkingValue_Header">
    <vt:lpwstr>OFFICIAL</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2018.4</vt:lpwstr>
  </property>
  <property fmtid="{D5CDD505-2E9C-101B-9397-08002B2CF9AE}" pid="20" name="PM_Note">
    <vt:lpwstr/>
  </property>
  <property fmtid="{D5CDD505-2E9C-101B-9397-08002B2CF9AE}" pid="21" name="PM_Markers">
    <vt:lpwstr/>
  </property>
  <property fmtid="{D5CDD505-2E9C-101B-9397-08002B2CF9AE}" pid="22" name="PM_Hash_Version">
    <vt:lpwstr>2018.0</vt:lpwstr>
  </property>
  <property fmtid="{D5CDD505-2E9C-101B-9397-08002B2CF9AE}" pid="23" name="PM_Hash_Salt_Prev">
    <vt:lpwstr>98E20E9703B3EF582402E8E134A82CD8</vt:lpwstr>
  </property>
  <property fmtid="{D5CDD505-2E9C-101B-9397-08002B2CF9AE}" pid="24" name="PM_Hash_Salt">
    <vt:lpwstr>01ACC955B14F121FEFD000888A77DE40</vt:lpwstr>
  </property>
  <property fmtid="{D5CDD505-2E9C-101B-9397-08002B2CF9AE}" pid="25" name="PM_Hash_SHA1">
    <vt:lpwstr>87B0164E22675773876964C104E934E2EBD06543</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_MinimumSecurityClassification">
    <vt:lpwstr>OFFICIAL</vt:lpwstr>
  </property>
  <property fmtid="{D5CDD505-2E9C-101B-9397-08002B2CF9AE}" pid="29" name="PM_Display">
    <vt:lpwstr>OFFICIAL</vt:lpwstr>
  </property>
  <property fmtid="{D5CDD505-2E9C-101B-9397-08002B2CF9AE}" pid="30" name="PM_OriginatorUserAccountName_SHA256">
    <vt:lpwstr>2A565DA483BC2A94BEFCA6661D8AF49C43EB9C70F101823E9BB459989C57911B</vt:lpwstr>
  </property>
  <property fmtid="{D5CDD505-2E9C-101B-9397-08002B2CF9AE}" pid="31" name="PM_OriginatorDomainName_SHA256">
    <vt:lpwstr>6F3591835F3B2A8A025B00B5BA6418010DA3A17C9C26EA9C049FFD28039489A2</vt:lpwstr>
  </property>
  <property fmtid="{D5CDD505-2E9C-101B-9397-08002B2CF9AE}" pid="32" name="checkforsharepointfields">
    <vt:lpwstr>True</vt:lpwstr>
  </property>
  <property fmtid="{D5CDD505-2E9C-101B-9397-08002B2CF9AE}" pid="33" name="Template Filename">
    <vt:lpwstr/>
  </property>
  <property fmtid="{D5CDD505-2E9C-101B-9397-08002B2CF9AE}" pid="34" name="ObjectiveRef">
    <vt:lpwstr>Removed</vt:lpwstr>
  </property>
  <property fmtid="{D5CDD505-2E9C-101B-9397-08002B2CF9AE}" pid="35" name="iManageRef">
    <vt:lpwstr>Updated</vt:lpwstr>
  </property>
  <property fmtid="{D5CDD505-2E9C-101B-9397-08002B2CF9AE}" pid="36" name="LeadingLawyers">
    <vt:lpwstr>Removed</vt:lpwstr>
  </property>
</Properties>
</file>