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4FED" w:rsidRPr="00A93391" w:rsidRDefault="7E23DA1A" w:rsidP="7E23DA1A">
      <w:pPr>
        <w:pStyle w:val="ESTitle"/>
        <w:spacing w:after="240" w:line="276" w:lineRule="auto"/>
        <w:rPr>
          <w:sz w:val="28"/>
          <w:szCs w:val="28"/>
          <w:u w:val="none"/>
        </w:rPr>
      </w:pPr>
      <w:r w:rsidRPr="00A93391">
        <w:rPr>
          <w:sz w:val="28"/>
          <w:szCs w:val="28"/>
          <w:u w:val="none"/>
        </w:rPr>
        <w:t>EXPLANATORY STATEMENT</w:t>
      </w:r>
    </w:p>
    <w:p w:rsidR="00D8362F" w:rsidRPr="00A93391" w:rsidRDefault="7E23DA1A" w:rsidP="7E23DA1A">
      <w:pPr>
        <w:spacing w:after="240"/>
        <w:jc w:val="center"/>
        <w:rPr>
          <w:b/>
          <w:bCs/>
          <w:lang w:eastAsia="en-AU"/>
        </w:rPr>
      </w:pPr>
      <w:r w:rsidRPr="00A93391">
        <w:rPr>
          <w:b/>
          <w:bCs/>
          <w:lang w:eastAsia="en-AU"/>
        </w:rPr>
        <w:t>Issued by the authority of the Minister for Finance</w:t>
      </w:r>
    </w:p>
    <w:p w:rsidR="0066696F" w:rsidRPr="00A93391" w:rsidRDefault="7E23DA1A" w:rsidP="7E23DA1A">
      <w:pPr>
        <w:pStyle w:val="ESSubtitle"/>
        <w:spacing w:after="120"/>
        <w:rPr>
          <w:b/>
        </w:rPr>
      </w:pPr>
      <w:r w:rsidRPr="00A93391">
        <w:rPr>
          <w:b/>
        </w:rPr>
        <w:t>Data Availability and Transparency (Consequential Amendments) Act 2022</w:t>
      </w:r>
    </w:p>
    <w:p w:rsidR="007C4FED" w:rsidRPr="00A93391" w:rsidRDefault="7E23DA1A" w:rsidP="7E23DA1A">
      <w:pPr>
        <w:pStyle w:val="ESSubtitle"/>
        <w:spacing w:after="120"/>
        <w:rPr>
          <w:b/>
        </w:rPr>
      </w:pPr>
      <w:r w:rsidRPr="00A93391">
        <w:rPr>
          <w:b/>
        </w:rPr>
        <w:t>Data Availability and Transparency (Consequential Amendments) Transitional Rules 2022</w:t>
      </w:r>
    </w:p>
    <w:p w:rsidR="000146DA" w:rsidRPr="00A93391" w:rsidRDefault="000146DA" w:rsidP="000146DA"/>
    <w:p w:rsidR="00806B54" w:rsidRPr="00A93391" w:rsidRDefault="7E23DA1A" w:rsidP="00001AFF">
      <w:pPr>
        <w:pStyle w:val="ESHeading"/>
        <w:tabs>
          <w:tab w:val="left" w:pos="6635"/>
        </w:tabs>
        <w:spacing w:before="120" w:line="276" w:lineRule="auto"/>
        <w:jc w:val="both"/>
        <w:rPr>
          <w:szCs w:val="22"/>
        </w:rPr>
      </w:pPr>
      <w:r w:rsidRPr="00A93391">
        <w:t>Purpose</w:t>
      </w:r>
      <w:r w:rsidR="00001AFF" w:rsidRPr="00A93391">
        <w:tab/>
      </w:r>
    </w:p>
    <w:p w:rsidR="00C53A4B" w:rsidRPr="00A93391" w:rsidRDefault="7E23DA1A" w:rsidP="7E23DA1A">
      <w:pPr>
        <w:spacing w:before="0" w:line="240" w:lineRule="auto"/>
        <w:ind w:right="91"/>
        <w:jc w:val="both"/>
        <w:rPr>
          <w:rFonts w:eastAsia="Times New Roman"/>
          <w:lang w:eastAsia="en-AU"/>
        </w:rPr>
      </w:pPr>
      <w:r w:rsidRPr="00A93391">
        <w:rPr>
          <w:rFonts w:eastAsia="Times New Roman"/>
          <w:lang w:eastAsia="en-AU"/>
        </w:rPr>
        <w:t xml:space="preserve">The purpose of this instrument is to make transitional arrangements for the data sharing scheme established by the </w:t>
      </w:r>
      <w:r w:rsidRPr="00A93391">
        <w:rPr>
          <w:rFonts w:eastAsia="Times New Roman"/>
          <w:i/>
          <w:iCs/>
          <w:lang w:eastAsia="en-AU"/>
        </w:rPr>
        <w:t>Data Availability and Transparency Act 2022</w:t>
      </w:r>
      <w:r w:rsidRPr="00A93391">
        <w:rPr>
          <w:rFonts w:eastAsia="Times New Roman"/>
          <w:lang w:eastAsia="en-AU"/>
        </w:rPr>
        <w:t xml:space="preserve"> (the Principal Act) by prescribing 6 Australian entities (as defined in the Principal Act) as transitional entities. These transitional entities are taken to be accredited data service providers (ADSPs) for the purposes of the Principal Act for a limited transition period.</w:t>
      </w:r>
    </w:p>
    <w:p w:rsidR="00131718" w:rsidRPr="00A93391" w:rsidRDefault="00B36AF8" w:rsidP="00CA3979">
      <w:pPr>
        <w:spacing w:before="0" w:line="240" w:lineRule="auto"/>
        <w:ind w:right="91"/>
        <w:jc w:val="both"/>
        <w:rPr>
          <w:rFonts w:eastAsia="Times New Roman"/>
          <w:szCs w:val="20"/>
          <w:lang w:eastAsia="en-AU"/>
        </w:rPr>
      </w:pPr>
      <w:r w:rsidRPr="00A93391">
        <w:rPr>
          <w:rFonts w:eastAsia="Times New Roman"/>
          <w:szCs w:val="20"/>
          <w:lang w:eastAsia="en-AU"/>
        </w:rPr>
        <w:t xml:space="preserve"> </w:t>
      </w:r>
    </w:p>
    <w:p w:rsidR="00131718" w:rsidRPr="00A93391" w:rsidRDefault="7E23DA1A" w:rsidP="7E23DA1A">
      <w:pPr>
        <w:spacing w:before="0" w:line="240" w:lineRule="auto"/>
        <w:ind w:right="91"/>
        <w:jc w:val="both"/>
        <w:rPr>
          <w:rFonts w:eastAsia="Times New Roman"/>
          <w:b/>
          <w:bCs/>
          <w:lang w:eastAsia="en-AU"/>
        </w:rPr>
      </w:pPr>
      <w:r w:rsidRPr="00A93391">
        <w:rPr>
          <w:rFonts w:eastAsia="Times New Roman"/>
          <w:b/>
          <w:bCs/>
          <w:lang w:eastAsia="en-AU"/>
        </w:rPr>
        <w:t>Authority</w:t>
      </w:r>
    </w:p>
    <w:p w:rsidR="00131718" w:rsidRPr="00A93391" w:rsidRDefault="00131718" w:rsidP="00CA3979">
      <w:pPr>
        <w:spacing w:before="0" w:line="240" w:lineRule="auto"/>
        <w:ind w:right="91"/>
        <w:jc w:val="both"/>
        <w:rPr>
          <w:rFonts w:eastAsia="Times New Roman"/>
          <w:szCs w:val="20"/>
          <w:lang w:eastAsia="en-AU"/>
        </w:rPr>
      </w:pPr>
    </w:p>
    <w:p w:rsidR="00C53A4B" w:rsidRPr="00A93391" w:rsidRDefault="7E23DA1A" w:rsidP="7E23DA1A">
      <w:pPr>
        <w:spacing w:before="0" w:line="240" w:lineRule="auto"/>
        <w:ind w:right="91"/>
        <w:jc w:val="both"/>
        <w:rPr>
          <w:rFonts w:eastAsia="Times New Roman"/>
          <w:lang w:eastAsia="en-AU"/>
        </w:rPr>
      </w:pPr>
      <w:r w:rsidRPr="00A93391">
        <w:rPr>
          <w:rFonts w:eastAsia="Times New Roman"/>
          <w:lang w:eastAsia="en-AU"/>
        </w:rPr>
        <w:t xml:space="preserve">This instrument is made by the Minister under </w:t>
      </w:r>
      <w:r w:rsidR="005E456A">
        <w:t xml:space="preserve">section 4 of </w:t>
      </w:r>
      <w:r w:rsidRPr="00A93391">
        <w:rPr>
          <w:rFonts w:eastAsia="Times New Roman"/>
          <w:lang w:eastAsia="en-AU"/>
        </w:rPr>
        <w:t xml:space="preserve">Schedule 3 to the </w:t>
      </w:r>
      <w:r w:rsidRPr="00A93391">
        <w:rPr>
          <w:rFonts w:eastAsia="Times New Roman"/>
          <w:i/>
          <w:iCs/>
          <w:lang w:eastAsia="en-AU"/>
        </w:rPr>
        <w:t>Data Availability and Transparency (Consequential Amendments) Act 2022</w:t>
      </w:r>
      <w:r w:rsidRPr="00A93391">
        <w:rPr>
          <w:rFonts w:eastAsia="Times New Roman"/>
          <w:lang w:eastAsia="en-AU"/>
        </w:rPr>
        <w:t xml:space="preserve"> (the Consequential Amendments Act). </w:t>
      </w:r>
      <w:r w:rsidR="005E456A">
        <w:t xml:space="preserve">The instrument is a legislative instrument for the purposes of the </w:t>
      </w:r>
      <w:r w:rsidR="005E456A">
        <w:rPr>
          <w:i/>
        </w:rPr>
        <w:t xml:space="preserve">Legislation Act 2003 </w:t>
      </w:r>
      <w:r w:rsidR="005E456A">
        <w:t>and subject to disallowance under section 42 of that Act</w:t>
      </w:r>
      <w:r w:rsidRPr="00A93391">
        <w:rPr>
          <w:rFonts w:eastAsia="Times New Roman"/>
          <w:lang w:eastAsia="en-AU"/>
        </w:rPr>
        <w:t>.</w:t>
      </w:r>
    </w:p>
    <w:p w:rsidR="00001AFF" w:rsidRPr="00A93391" w:rsidRDefault="00001AFF" w:rsidP="7E23DA1A">
      <w:pPr>
        <w:spacing w:before="0" w:line="240" w:lineRule="auto"/>
        <w:ind w:right="91"/>
        <w:jc w:val="both"/>
        <w:rPr>
          <w:rFonts w:eastAsia="Times New Roman"/>
          <w:lang w:eastAsia="en-AU"/>
        </w:rPr>
      </w:pPr>
    </w:p>
    <w:p w:rsidR="00131718" w:rsidRPr="00A93391" w:rsidRDefault="7E23DA1A" w:rsidP="7E23DA1A">
      <w:pPr>
        <w:spacing w:before="0" w:line="240" w:lineRule="auto"/>
        <w:ind w:right="91"/>
        <w:jc w:val="both"/>
        <w:rPr>
          <w:rFonts w:eastAsia="Times New Roman"/>
          <w:b/>
          <w:bCs/>
          <w:lang w:eastAsia="en-AU"/>
        </w:rPr>
      </w:pPr>
      <w:r w:rsidRPr="00A93391">
        <w:rPr>
          <w:rFonts w:eastAsia="Times New Roman"/>
          <w:b/>
          <w:bCs/>
          <w:lang w:eastAsia="en-AU"/>
        </w:rPr>
        <w:t>Background</w:t>
      </w:r>
    </w:p>
    <w:p w:rsidR="00AD0EA5" w:rsidRPr="00A93391" w:rsidRDefault="00AD0EA5" w:rsidP="00CA3979">
      <w:pPr>
        <w:spacing w:before="0" w:line="240" w:lineRule="auto"/>
        <w:ind w:right="91"/>
        <w:jc w:val="both"/>
        <w:rPr>
          <w:rFonts w:eastAsia="Times New Roman"/>
          <w:b/>
          <w:szCs w:val="20"/>
          <w:lang w:eastAsia="en-AU"/>
        </w:rPr>
      </w:pPr>
    </w:p>
    <w:p w:rsidR="0019392E" w:rsidRPr="00A93391" w:rsidRDefault="7E23DA1A" w:rsidP="7E23DA1A">
      <w:pPr>
        <w:spacing w:before="0" w:line="240" w:lineRule="auto"/>
        <w:ind w:right="91"/>
        <w:jc w:val="both"/>
        <w:rPr>
          <w:rFonts w:eastAsia="Times New Roman"/>
          <w:lang w:eastAsia="en-AU"/>
        </w:rPr>
      </w:pPr>
      <w:r w:rsidRPr="00A93391">
        <w:rPr>
          <w:rFonts w:eastAsia="Times New Roman"/>
          <w:lang w:eastAsia="en-AU"/>
        </w:rPr>
        <w:t>The Principal Act establishes a data sharing scheme that, in specified circumstances, authorises the provision of controlled access to Australian Government data. Under the Principal Act, most Australian Government departments and agencies that control Australian Government data are ‘data custodians’, and may share the data they control with ‘accredited users’ under a data sharing agreement, subject to specific limitations and controls in the Principal Act. Data may be shared with accredited users directly, or through ADSPs, acting as intermediaries. ADSPs are entities that have particular expertise in data sharing and the provision of data services.  An entity must be an ‘Australian entity’ to be eligible to apply for accreditation as am ADSP under the Principal Act. This means only Australian Government departments and agencies, State government departments and agencies, Territory government departments and agencies, the Commonwealth, a State or a Territory as a jurisdiction, or an Australian university may be accredited as users or ADSPs under the Principal Act.</w:t>
      </w:r>
    </w:p>
    <w:p w:rsidR="0019392E" w:rsidRPr="00A93391" w:rsidRDefault="0019392E" w:rsidP="00754C8E">
      <w:pPr>
        <w:spacing w:before="0" w:line="240" w:lineRule="auto"/>
        <w:ind w:right="91"/>
        <w:jc w:val="both"/>
        <w:rPr>
          <w:rFonts w:eastAsia="Times New Roman"/>
          <w:szCs w:val="20"/>
          <w:lang w:eastAsia="en-AU"/>
        </w:rPr>
      </w:pPr>
    </w:p>
    <w:p w:rsidR="000025E9" w:rsidRPr="00A93391" w:rsidRDefault="7E23DA1A" w:rsidP="7E23DA1A">
      <w:pPr>
        <w:spacing w:before="0" w:line="240" w:lineRule="auto"/>
        <w:ind w:right="91"/>
        <w:jc w:val="both"/>
        <w:rPr>
          <w:rFonts w:eastAsia="Times New Roman"/>
          <w:lang w:eastAsia="en-AU"/>
        </w:rPr>
      </w:pPr>
      <w:r w:rsidRPr="00A93391">
        <w:rPr>
          <w:rFonts w:eastAsia="Times New Roman"/>
          <w:lang w:eastAsia="en-AU"/>
        </w:rPr>
        <w:t>The Principal Act establishes the statutory office of the National Data Commissioner (Commissioner). The Commissioner has responsibility for regulating the data sharing scheme established by the Principal Act, including by accrediting Australian entities as ADSPs, and Australian universities as users (the Minister has responsibility for accrediting Australian Government departments and agencies, State government departments and agencies and Territory government departments and agencies, and the Commonwealth, a State or a Territory as a jurisdiction, as users).</w:t>
      </w:r>
    </w:p>
    <w:p w:rsidR="00FE6434" w:rsidRPr="00A93391" w:rsidRDefault="00FE6434" w:rsidP="00754C8E">
      <w:pPr>
        <w:spacing w:before="0" w:line="240" w:lineRule="auto"/>
        <w:ind w:right="91"/>
        <w:jc w:val="both"/>
        <w:rPr>
          <w:rFonts w:eastAsia="Times New Roman"/>
          <w:szCs w:val="20"/>
          <w:lang w:eastAsia="en-AU"/>
        </w:rPr>
      </w:pPr>
    </w:p>
    <w:p w:rsidR="00FE6434" w:rsidRPr="00A93391" w:rsidRDefault="7E23DA1A" w:rsidP="0054749E">
      <w:pPr>
        <w:spacing w:after="120" w:line="259" w:lineRule="auto"/>
        <w:ind w:left="66"/>
      </w:pPr>
      <w:r w:rsidRPr="00A93391">
        <w:t>The data sharing scheme established by the Principal Act relies on the availability of ADSPs to perform certain data services, such as the complex data integration service. The scheme will not operate effectively in some circumstances if no entities are accredited as ADSPs when the data sharing under the scheme commences.</w:t>
      </w:r>
    </w:p>
    <w:p w:rsidR="00FE6434" w:rsidRPr="00A93391" w:rsidRDefault="7E23DA1A" w:rsidP="0054749E">
      <w:pPr>
        <w:spacing w:after="120" w:line="259" w:lineRule="auto"/>
        <w:ind w:left="66"/>
      </w:pPr>
      <w:r w:rsidRPr="00A93391">
        <w:t xml:space="preserve">Entities may apply to the Commissioner for accreditation as ADSPs under the Principal Act from 1 August 2022 because of the operation of the application provision in </w:t>
      </w:r>
      <w:proofErr w:type="spellStart"/>
      <w:r w:rsidRPr="00A93391">
        <w:t>subitem</w:t>
      </w:r>
      <w:proofErr w:type="spellEnd"/>
      <w:r w:rsidRPr="00A93391">
        <w:t xml:space="preserve"> 1(1) of Schedule 2 to the Consequential Amendments Act. Because of the complexity involved in preparing applications for ADSP accreditation and the need for the Commissioner to thoroughly assess such applications, it could take a significant period of time for the Commissioner to accredit entities as ADSPs under the Principal Act, especially if there are a large number of applications.</w:t>
      </w:r>
    </w:p>
    <w:p w:rsidR="00FE6434" w:rsidRPr="00A93391" w:rsidRDefault="7E23DA1A" w:rsidP="0054749E">
      <w:pPr>
        <w:spacing w:after="120" w:line="259" w:lineRule="auto"/>
        <w:ind w:left="66"/>
      </w:pPr>
      <w:r w:rsidRPr="00A93391">
        <w:t xml:space="preserve">Under current Commonwealth administrative arrangements, a total of 7 Australian Government </w:t>
      </w:r>
      <w:r w:rsidRPr="00A93391">
        <w:rPr>
          <w:rFonts w:eastAsia="Times New Roman"/>
          <w:lang w:eastAsia="en-AU"/>
        </w:rPr>
        <w:t>departments and agencies</w:t>
      </w:r>
      <w:r w:rsidRPr="00A93391">
        <w:t xml:space="preserve"> and State government and Territory government bodies have been accredited as ‘Accredited Integrating Authorities’ (AIAs), following a rigorous assessment process. These bodies currently may perform data services in relation to Australian Government data that are broadly similar to the data services that will be performed by ADSPs under the data sharing scheme established by the Principal Act. The transitional arrangements given effect by this instrument enable 6 of the current AIAs to be taken to be ADSPs for the purposes of the Principal Act for a transition period. </w:t>
      </w:r>
    </w:p>
    <w:p w:rsidR="0011111E" w:rsidRPr="00A93391" w:rsidRDefault="7E23DA1A" w:rsidP="0054749E">
      <w:pPr>
        <w:spacing w:after="120" w:line="259" w:lineRule="auto"/>
        <w:ind w:left="66"/>
      </w:pPr>
      <w:r w:rsidRPr="00A93391">
        <w:t>One current AIA is an unincorporated joint venture. This AIA is not an Australian entity (as defined by the Principal Act) and cannot be prescribed as a transitional entity under Schedule 3 to the Consequential Amendments Act.</w:t>
      </w:r>
    </w:p>
    <w:p w:rsidR="0011111E" w:rsidRPr="00A93391" w:rsidRDefault="7E23DA1A" w:rsidP="0054749E">
      <w:pPr>
        <w:spacing w:after="120" w:line="259" w:lineRule="auto"/>
        <w:ind w:left="66"/>
      </w:pPr>
      <w:r w:rsidRPr="00A93391">
        <w:t>It is expected that, during the transition period (which must end no later than 30 July 2025), the 6 entities prescribed as transitional entities by this instrument (and hence taken to be ADSPs for the purposes of the Principal Act) will apply to the Commissioner to renew their accreditation as ADSPs. The Commissioner will assess any such applications under section 84 of the Principal Act to determine whether the applicant meets the criteria for ADSPs in section 77 of that Act.</w:t>
      </w:r>
    </w:p>
    <w:p w:rsidR="00FE6434" w:rsidRPr="00A93391" w:rsidRDefault="7E23DA1A" w:rsidP="7E23DA1A">
      <w:pPr>
        <w:spacing w:after="120" w:line="259" w:lineRule="auto"/>
        <w:ind w:left="66"/>
        <w:rPr>
          <w:rFonts w:eastAsiaTheme="majorEastAsia"/>
          <w:b/>
          <w:bCs/>
          <w:i/>
          <w:iCs/>
        </w:rPr>
      </w:pPr>
      <w:r w:rsidRPr="00A93391">
        <w:t xml:space="preserve">ADSPs may only collect and use data under the data sharing scheme established by the Principal Act in accordance with conditions of accreditation. Section 30 of the Principal Act requires ADSPs to comply with conditions of accreditation. </w:t>
      </w:r>
      <w:proofErr w:type="spellStart"/>
      <w:r w:rsidRPr="00A93391">
        <w:t>Subitem</w:t>
      </w:r>
      <w:proofErr w:type="spellEnd"/>
      <w:r w:rsidRPr="00A93391">
        <w:t xml:space="preserve"> 2(2) of Schedule 3 of the Consequential Amendments Act enables the Minister to prescribe conditions of accreditation for transitional entities, and this instrument prescribes conditions of accreditation for 3 of the 6 entities that are prescribed as transitional entities. </w:t>
      </w:r>
      <w:proofErr w:type="spellStart"/>
      <w:r w:rsidRPr="00A93391">
        <w:t>Subitem</w:t>
      </w:r>
      <w:proofErr w:type="spellEnd"/>
      <w:r w:rsidRPr="00A93391">
        <w:t xml:space="preserve"> 2(2) of Schedule 3 of the Consequential Amendments Act provides that such conditions of accreditation are taken to have been imposed by the Commissioner under section 78 of the Principal Act, and the Commissioner may therefore vary or remove such conditions under the Principal Act, or impose additional conditions of accreditation.</w:t>
      </w:r>
    </w:p>
    <w:p w:rsidR="00FE6434" w:rsidRPr="00A93391" w:rsidRDefault="7E23DA1A" w:rsidP="7E23DA1A">
      <w:pPr>
        <w:spacing w:after="120" w:line="259" w:lineRule="auto"/>
        <w:ind w:left="66"/>
        <w:rPr>
          <w:rFonts w:eastAsiaTheme="majorEastAsia"/>
          <w:b/>
          <w:bCs/>
          <w:i/>
          <w:iCs/>
        </w:rPr>
      </w:pPr>
      <w:r w:rsidRPr="00A93391">
        <w:rPr>
          <w:rFonts w:eastAsiaTheme="majorEastAsia"/>
        </w:rPr>
        <w:t xml:space="preserve">During the applicable transition period, a transitional entity has the same obligations under the Principal Act as an entity accredited by the Commissioner as an ADSP. The Commissioner has regulatory oversight over transitional entities and, if required, the Commissioner may suspend or cancel the ADSP accreditation of a transitional entity under section 81 of the Principal Act. </w:t>
      </w:r>
      <w:proofErr w:type="spellStart"/>
      <w:r w:rsidRPr="00A93391">
        <w:rPr>
          <w:rFonts w:eastAsiaTheme="majorEastAsia"/>
        </w:rPr>
        <w:t>Subitem</w:t>
      </w:r>
      <w:proofErr w:type="spellEnd"/>
      <w:r w:rsidRPr="00A93391">
        <w:rPr>
          <w:rFonts w:eastAsiaTheme="majorEastAsia"/>
        </w:rPr>
        <w:t xml:space="preserve"> 2(3) of Schedule 3 to the Consequential Amendments Act provides that, if the Commissioner cancels the ADSP accreditation of a transitional entity, the transition period for that transitional entity ends.</w:t>
      </w:r>
      <w:r w:rsidR="00FE6434" w:rsidRPr="00A93391">
        <w:rPr>
          <w:rFonts w:eastAsiaTheme="majorEastAsia"/>
          <w:b/>
          <w:bCs/>
          <w:i/>
          <w:iCs/>
        </w:rPr>
        <w:br w:type="page"/>
      </w:r>
    </w:p>
    <w:p w:rsidR="00AD0EA5" w:rsidRPr="00A93391" w:rsidRDefault="00AD0EA5" w:rsidP="00CA3979">
      <w:pPr>
        <w:spacing w:before="0" w:line="240" w:lineRule="auto"/>
        <w:ind w:right="91"/>
        <w:jc w:val="both"/>
        <w:rPr>
          <w:rFonts w:eastAsia="Times New Roman"/>
          <w:szCs w:val="20"/>
          <w:lang w:eastAsia="en-AU"/>
        </w:rPr>
      </w:pPr>
    </w:p>
    <w:p w:rsidR="00131718" w:rsidRPr="00A93391" w:rsidRDefault="00131718" w:rsidP="00CA3979">
      <w:pPr>
        <w:spacing w:before="0" w:line="240" w:lineRule="auto"/>
        <w:ind w:right="91"/>
        <w:jc w:val="both"/>
        <w:rPr>
          <w:rFonts w:eastAsia="Times New Roman"/>
          <w:szCs w:val="20"/>
          <w:lang w:eastAsia="en-AU"/>
        </w:rPr>
      </w:pPr>
    </w:p>
    <w:p w:rsidR="00131718" w:rsidRPr="00A93391" w:rsidRDefault="7E23DA1A" w:rsidP="7E23DA1A">
      <w:pPr>
        <w:spacing w:before="0" w:line="240" w:lineRule="auto"/>
        <w:ind w:right="91"/>
        <w:jc w:val="both"/>
        <w:rPr>
          <w:rFonts w:eastAsia="Times New Roman"/>
          <w:b/>
          <w:bCs/>
          <w:lang w:eastAsia="en-AU"/>
        </w:rPr>
      </w:pPr>
      <w:r w:rsidRPr="00A93391">
        <w:rPr>
          <w:rFonts w:eastAsia="Times New Roman"/>
          <w:b/>
          <w:bCs/>
          <w:lang w:eastAsia="en-AU"/>
        </w:rPr>
        <w:t>Commencement</w:t>
      </w:r>
    </w:p>
    <w:p w:rsidR="00131718" w:rsidRPr="00A93391" w:rsidRDefault="00131718" w:rsidP="00CA3979">
      <w:pPr>
        <w:spacing w:before="0" w:line="240" w:lineRule="auto"/>
        <w:ind w:right="91"/>
        <w:jc w:val="both"/>
        <w:rPr>
          <w:rFonts w:eastAsia="Times New Roman"/>
          <w:szCs w:val="20"/>
          <w:lang w:eastAsia="en-AU"/>
        </w:rPr>
      </w:pPr>
    </w:p>
    <w:p w:rsidR="00131718" w:rsidRPr="00A93391" w:rsidRDefault="7E23DA1A" w:rsidP="7E23DA1A">
      <w:pPr>
        <w:spacing w:before="0" w:line="240" w:lineRule="auto"/>
        <w:ind w:right="91"/>
        <w:jc w:val="both"/>
        <w:rPr>
          <w:rFonts w:eastAsia="Times New Roman"/>
          <w:lang w:eastAsia="en-AU"/>
        </w:rPr>
      </w:pPr>
      <w:r w:rsidRPr="00A93391">
        <w:rPr>
          <w:rFonts w:eastAsia="Times New Roman"/>
          <w:lang w:eastAsia="en-AU"/>
        </w:rPr>
        <w:t>This instrument commences the day after it is registered on the Federal Register of Legislation.</w:t>
      </w:r>
    </w:p>
    <w:p w:rsidR="00131718" w:rsidRPr="00A93391" w:rsidRDefault="00131718" w:rsidP="00CA3979">
      <w:pPr>
        <w:spacing w:before="0" w:line="240" w:lineRule="auto"/>
        <w:ind w:right="91"/>
        <w:jc w:val="both"/>
        <w:rPr>
          <w:rFonts w:eastAsia="Times New Roman"/>
          <w:szCs w:val="20"/>
          <w:lang w:eastAsia="en-AU"/>
        </w:rPr>
      </w:pPr>
    </w:p>
    <w:p w:rsidR="00131718" w:rsidRPr="00A93391" w:rsidRDefault="7E23DA1A" w:rsidP="7E23DA1A">
      <w:pPr>
        <w:spacing w:before="0" w:line="240" w:lineRule="auto"/>
        <w:ind w:right="91"/>
        <w:jc w:val="both"/>
        <w:rPr>
          <w:rFonts w:eastAsia="Times New Roman"/>
          <w:b/>
          <w:bCs/>
          <w:lang w:eastAsia="en-AU"/>
        </w:rPr>
      </w:pPr>
      <w:r w:rsidRPr="00A93391">
        <w:rPr>
          <w:rFonts w:eastAsia="Times New Roman"/>
          <w:b/>
          <w:bCs/>
          <w:lang w:eastAsia="en-AU"/>
        </w:rPr>
        <w:t>Consultation</w:t>
      </w:r>
      <w:r w:rsidR="00131718" w:rsidRPr="00A93391">
        <w:br/>
      </w:r>
    </w:p>
    <w:p w:rsidR="005E456A" w:rsidRDefault="005E456A" w:rsidP="7E23DA1A">
      <w:pPr>
        <w:spacing w:before="0" w:line="240" w:lineRule="auto"/>
        <w:ind w:right="91"/>
        <w:jc w:val="both"/>
      </w:pPr>
      <w:r>
        <w:t xml:space="preserve">Consultation on the development of this Rule was undertaken in accordance with section 17 of the </w:t>
      </w:r>
      <w:r>
        <w:rPr>
          <w:i/>
        </w:rPr>
        <w:t xml:space="preserve">Legislation Act </w:t>
      </w:r>
      <w:r w:rsidRPr="00CF4826">
        <w:t>2003</w:t>
      </w:r>
      <w:r>
        <w:t>.</w:t>
      </w:r>
    </w:p>
    <w:p w:rsidR="005E456A" w:rsidRDefault="005E456A" w:rsidP="7E23DA1A">
      <w:pPr>
        <w:spacing w:before="0" w:line="240" w:lineRule="auto"/>
        <w:ind w:right="91"/>
        <w:jc w:val="both"/>
        <w:rPr>
          <w:rFonts w:eastAsia="Times New Roman"/>
          <w:lang w:eastAsia="en-AU"/>
        </w:rPr>
      </w:pPr>
    </w:p>
    <w:p w:rsidR="00AD0EA5" w:rsidRPr="00A93391" w:rsidRDefault="005E456A" w:rsidP="7E23DA1A">
      <w:pPr>
        <w:spacing w:before="0" w:line="240" w:lineRule="auto"/>
        <w:ind w:right="91"/>
        <w:jc w:val="both"/>
        <w:rPr>
          <w:rFonts w:eastAsia="Times New Roman"/>
          <w:lang w:eastAsia="en-AU"/>
        </w:rPr>
      </w:pPr>
      <w:r>
        <w:rPr>
          <w:rFonts w:eastAsia="Times New Roman"/>
          <w:lang w:eastAsia="en-AU"/>
        </w:rPr>
        <w:t>T</w:t>
      </w:r>
      <w:r w:rsidR="7E23DA1A" w:rsidRPr="00A93391">
        <w:rPr>
          <w:rFonts w:eastAsia="Times New Roman"/>
          <w:lang w:eastAsia="en-AU"/>
        </w:rPr>
        <w:t xml:space="preserve">he Office of the National Data Commissioner (ONDC) consulted all 7 current AIAs, the Australian Government Deputy Secretaries Data Group and the National Data Advisory Council (established by Part 4.3 of the Principal Act). </w:t>
      </w:r>
      <w:r>
        <w:rPr>
          <w:spacing w:val="-3"/>
        </w:rPr>
        <w:t xml:space="preserve">These are the parties likely to be effected by the instrument and who hold relevant expertise on the </w:t>
      </w:r>
      <w:r>
        <w:t xml:space="preserve">data sharing scheme established by the Principal Act. </w:t>
      </w:r>
      <w:r w:rsidR="7E23DA1A" w:rsidRPr="00A93391">
        <w:rPr>
          <w:rFonts w:eastAsia="Times New Roman"/>
          <w:lang w:eastAsia="en-AU"/>
        </w:rPr>
        <w:t>All 6 entities prescribed as transitional entities by this instrument have advised that they are willing to accept the obligations of ADSPs under the Act and (where applicable) are agreeable to the conditions of accreditation imposed on them by this instrument.</w:t>
      </w:r>
    </w:p>
    <w:p w:rsidR="00001AFF" w:rsidRPr="00A93391" w:rsidRDefault="00001AFF" w:rsidP="7E23DA1A">
      <w:pPr>
        <w:spacing w:before="0" w:line="240" w:lineRule="auto"/>
        <w:ind w:right="91"/>
        <w:jc w:val="both"/>
        <w:rPr>
          <w:rFonts w:eastAsia="Times New Roman"/>
          <w:lang w:eastAsia="en-AU"/>
        </w:rPr>
      </w:pPr>
    </w:p>
    <w:p w:rsidR="00001AFF" w:rsidRPr="00A93391" w:rsidRDefault="00001AFF" w:rsidP="00001AFF">
      <w:pPr>
        <w:spacing w:before="0" w:line="240" w:lineRule="auto"/>
        <w:ind w:right="91"/>
        <w:jc w:val="both"/>
        <w:rPr>
          <w:rFonts w:eastAsia="Times New Roman"/>
          <w:lang w:eastAsia="en-AU"/>
        </w:rPr>
      </w:pPr>
      <w:r w:rsidRPr="00A93391">
        <w:rPr>
          <w:rFonts w:eastAsia="Times New Roman"/>
          <w:lang w:eastAsia="en-AU"/>
        </w:rPr>
        <w:t xml:space="preserve">The draft Rule was released for public consultation for four weeks commencing 12 August 2022, which included publishing the exposure draft </w:t>
      </w:r>
      <w:r w:rsidRPr="00A93391">
        <w:rPr>
          <w:rFonts w:eastAsia="Times New Roman"/>
          <w:bCs/>
          <w:lang w:eastAsia="en-AU"/>
        </w:rPr>
        <w:t>on the Office of the National Data Commissioner’s website and direct engagement with affected parties.</w:t>
      </w:r>
    </w:p>
    <w:p w:rsidR="00001AFF" w:rsidRPr="00A93391" w:rsidRDefault="00001AFF" w:rsidP="7E23DA1A">
      <w:pPr>
        <w:spacing w:before="0" w:line="240" w:lineRule="auto"/>
        <w:ind w:right="91"/>
        <w:jc w:val="both"/>
        <w:rPr>
          <w:rFonts w:eastAsia="Times New Roman"/>
          <w:lang w:eastAsia="en-AU"/>
        </w:rPr>
      </w:pPr>
    </w:p>
    <w:p w:rsidR="00131718" w:rsidRPr="00A93391" w:rsidRDefault="7E23DA1A" w:rsidP="7E23DA1A">
      <w:pPr>
        <w:spacing w:before="0" w:line="240" w:lineRule="auto"/>
        <w:ind w:right="91"/>
        <w:jc w:val="both"/>
        <w:rPr>
          <w:rFonts w:eastAsia="Times New Roman"/>
          <w:b/>
          <w:bCs/>
          <w:lang w:eastAsia="en-AU"/>
        </w:rPr>
      </w:pPr>
      <w:r w:rsidRPr="00A93391">
        <w:rPr>
          <w:rFonts w:eastAsia="Times New Roman"/>
          <w:b/>
          <w:bCs/>
          <w:lang w:eastAsia="en-AU"/>
        </w:rPr>
        <w:t>Regulation Impact Statement (RIS)</w:t>
      </w:r>
    </w:p>
    <w:p w:rsidR="00AD0EA5" w:rsidRPr="00A93391" w:rsidRDefault="00AD0EA5" w:rsidP="00CA3979">
      <w:pPr>
        <w:spacing w:before="0" w:line="240" w:lineRule="auto"/>
        <w:ind w:right="91"/>
        <w:jc w:val="both"/>
        <w:rPr>
          <w:rFonts w:eastAsia="Times New Roman"/>
          <w:b/>
          <w:szCs w:val="20"/>
          <w:lang w:eastAsia="en-AU"/>
        </w:rPr>
      </w:pPr>
    </w:p>
    <w:p w:rsidR="00120B31" w:rsidRPr="00A93391" w:rsidRDefault="7E23DA1A" w:rsidP="7E23DA1A">
      <w:pPr>
        <w:spacing w:before="0" w:line="240" w:lineRule="auto"/>
        <w:ind w:right="91"/>
        <w:jc w:val="both"/>
        <w:rPr>
          <w:rFonts w:eastAsia="Times New Roman"/>
          <w:lang w:eastAsia="en-AU"/>
        </w:rPr>
      </w:pPr>
      <w:r w:rsidRPr="00A93391">
        <w:rPr>
          <w:rFonts w:eastAsia="Times New Roman"/>
          <w:lang w:eastAsia="en-AU"/>
        </w:rPr>
        <w:t>This instrument does not require a Regulatory Impact Statement. (OBPR Reference 22-02687).</w:t>
      </w:r>
    </w:p>
    <w:p w:rsidR="00B0570C" w:rsidRPr="00A93391" w:rsidRDefault="00B0570C" w:rsidP="00CA3979">
      <w:pPr>
        <w:spacing w:before="0" w:line="240" w:lineRule="auto"/>
        <w:ind w:right="91"/>
        <w:jc w:val="both"/>
        <w:rPr>
          <w:rFonts w:eastAsia="Times New Roman"/>
          <w:szCs w:val="20"/>
          <w:lang w:eastAsia="en-AU"/>
        </w:rPr>
      </w:pPr>
    </w:p>
    <w:p w:rsidR="00AD0EA5" w:rsidRPr="00A93391" w:rsidRDefault="7E23DA1A" w:rsidP="7E23DA1A">
      <w:pPr>
        <w:spacing w:before="0" w:line="240" w:lineRule="auto"/>
        <w:ind w:right="91"/>
        <w:jc w:val="both"/>
        <w:rPr>
          <w:rFonts w:eastAsia="Times New Roman"/>
          <w:lang w:eastAsia="en-AU"/>
        </w:rPr>
      </w:pPr>
      <w:r w:rsidRPr="00A93391">
        <w:rPr>
          <w:rFonts w:eastAsia="Times New Roman"/>
          <w:lang w:eastAsia="en-AU"/>
        </w:rPr>
        <w:t>Only Australian Government departments and agencies, State government departments and agencies, Territory government departments and agencies and Australian universities may be ADSPs under the data sharing scheme established by the Principal Act. This instrument prescribes 6 government departments or agencies (with their agreement) as transitional entities for a limited transition period to facilitate data sharing under the scheme established by the Principal Act. During this transition period, the transitional entities will be taken to be ADSPs under the Principal Act. The transitional arrangements in general terms continue previous accreditation arrangements for data service providers handling Australian Government data. This instrument is technical and machinery in nature. The instrument will not impact business activity and will have no, or minimal, compliance costs or competition impact.</w:t>
      </w:r>
    </w:p>
    <w:p w:rsidR="00131718" w:rsidRPr="00A93391" w:rsidRDefault="00131718" w:rsidP="00CA3979">
      <w:pPr>
        <w:spacing w:before="0" w:line="240" w:lineRule="auto"/>
        <w:ind w:right="91"/>
        <w:jc w:val="both"/>
        <w:rPr>
          <w:rFonts w:eastAsia="Times New Roman"/>
          <w:szCs w:val="20"/>
          <w:lang w:eastAsia="en-AU"/>
        </w:rPr>
      </w:pPr>
    </w:p>
    <w:p w:rsidR="00131718" w:rsidRPr="00A93391" w:rsidRDefault="7E23DA1A" w:rsidP="7E23DA1A">
      <w:pPr>
        <w:spacing w:before="0" w:line="240" w:lineRule="auto"/>
        <w:ind w:right="91"/>
        <w:jc w:val="both"/>
        <w:rPr>
          <w:rFonts w:eastAsia="Times New Roman"/>
          <w:b/>
          <w:bCs/>
          <w:lang w:eastAsia="en-AU"/>
        </w:rPr>
      </w:pPr>
      <w:r w:rsidRPr="00A93391">
        <w:rPr>
          <w:rFonts w:eastAsia="Times New Roman"/>
          <w:b/>
          <w:bCs/>
          <w:lang w:eastAsia="en-AU"/>
        </w:rPr>
        <w:t>Explanation of provisions</w:t>
      </w:r>
    </w:p>
    <w:p w:rsidR="00131718" w:rsidRPr="00A93391" w:rsidRDefault="00131718" w:rsidP="00CA3979">
      <w:pPr>
        <w:spacing w:before="0" w:line="240" w:lineRule="auto"/>
        <w:ind w:right="91"/>
        <w:jc w:val="both"/>
        <w:rPr>
          <w:rFonts w:eastAsia="Times New Roman"/>
          <w:szCs w:val="20"/>
          <w:lang w:eastAsia="en-AU"/>
        </w:rPr>
      </w:pPr>
    </w:p>
    <w:p w:rsidR="00131718" w:rsidRPr="00A93391" w:rsidRDefault="7E23DA1A" w:rsidP="7E23DA1A">
      <w:pPr>
        <w:spacing w:before="0" w:line="240" w:lineRule="auto"/>
        <w:ind w:right="91"/>
        <w:jc w:val="both"/>
        <w:rPr>
          <w:rFonts w:eastAsia="Times New Roman"/>
          <w:lang w:eastAsia="en-AU"/>
        </w:rPr>
      </w:pPr>
      <w:r w:rsidRPr="00A93391">
        <w:rPr>
          <w:rFonts w:eastAsia="Times New Roman"/>
          <w:b/>
          <w:bCs/>
          <w:lang w:eastAsia="en-AU"/>
        </w:rPr>
        <w:t xml:space="preserve">Section 1 </w:t>
      </w:r>
      <w:r w:rsidRPr="00A93391">
        <w:rPr>
          <w:rFonts w:eastAsia="Times New Roman"/>
          <w:lang w:eastAsia="en-AU"/>
        </w:rPr>
        <w:t xml:space="preserve">provides that the name of the instrument is the </w:t>
      </w:r>
      <w:r w:rsidRPr="00A93391">
        <w:rPr>
          <w:rFonts w:eastAsia="Times New Roman"/>
          <w:i/>
          <w:iCs/>
          <w:lang w:eastAsia="en-AU"/>
        </w:rPr>
        <w:t>Data Availability and Transparency (Consequential Amendments) Transitional Rules 2022</w:t>
      </w:r>
      <w:r w:rsidRPr="00A93391">
        <w:rPr>
          <w:rFonts w:eastAsia="Times New Roman"/>
          <w:lang w:eastAsia="en-AU"/>
        </w:rPr>
        <w:t>.</w:t>
      </w:r>
    </w:p>
    <w:p w:rsidR="00131718" w:rsidRPr="00A93391" w:rsidRDefault="00131718" w:rsidP="00CA3979">
      <w:pPr>
        <w:spacing w:before="0" w:line="240" w:lineRule="auto"/>
        <w:ind w:right="91"/>
        <w:jc w:val="both"/>
        <w:rPr>
          <w:rFonts w:eastAsia="Times New Roman"/>
          <w:szCs w:val="20"/>
          <w:lang w:eastAsia="en-AU"/>
        </w:rPr>
      </w:pPr>
    </w:p>
    <w:p w:rsidR="00131718" w:rsidRPr="00A93391" w:rsidRDefault="7E23DA1A" w:rsidP="7E23DA1A">
      <w:pPr>
        <w:spacing w:before="0" w:line="240" w:lineRule="auto"/>
        <w:ind w:right="91"/>
        <w:jc w:val="both"/>
        <w:rPr>
          <w:rFonts w:eastAsia="Times New Roman"/>
          <w:lang w:eastAsia="en-AU"/>
        </w:rPr>
      </w:pPr>
      <w:r w:rsidRPr="00A93391">
        <w:rPr>
          <w:rFonts w:eastAsia="Times New Roman"/>
          <w:b/>
          <w:bCs/>
          <w:lang w:eastAsia="en-AU"/>
        </w:rPr>
        <w:t>Section 2</w:t>
      </w:r>
      <w:r w:rsidRPr="00A93391">
        <w:rPr>
          <w:rFonts w:eastAsia="Times New Roman"/>
          <w:lang w:eastAsia="en-AU"/>
        </w:rPr>
        <w:t xml:space="preserve"> provides that the instrument commences the day after it is registered on the Federal Register of Legislation.</w:t>
      </w:r>
    </w:p>
    <w:p w:rsidR="0006555E" w:rsidRPr="00A93391" w:rsidRDefault="0006555E" w:rsidP="00CA3979">
      <w:pPr>
        <w:spacing w:before="0" w:line="240" w:lineRule="auto"/>
        <w:ind w:right="91"/>
        <w:jc w:val="both"/>
        <w:rPr>
          <w:rFonts w:eastAsia="Times New Roman"/>
          <w:szCs w:val="20"/>
          <w:lang w:eastAsia="en-AU"/>
        </w:rPr>
      </w:pPr>
    </w:p>
    <w:p w:rsidR="0006555E" w:rsidRPr="00A93391" w:rsidRDefault="7E23DA1A" w:rsidP="7E23DA1A">
      <w:pPr>
        <w:spacing w:before="0" w:line="240" w:lineRule="auto"/>
        <w:ind w:right="91"/>
        <w:jc w:val="both"/>
        <w:rPr>
          <w:rFonts w:eastAsia="Times New Roman"/>
          <w:lang w:eastAsia="en-AU"/>
        </w:rPr>
      </w:pPr>
      <w:r w:rsidRPr="00A93391">
        <w:rPr>
          <w:rFonts w:eastAsia="Times New Roman"/>
          <w:b/>
          <w:bCs/>
          <w:lang w:eastAsia="en-AU"/>
        </w:rPr>
        <w:t>Section 3</w:t>
      </w:r>
      <w:r w:rsidRPr="00A93391">
        <w:rPr>
          <w:rFonts w:eastAsia="Times New Roman"/>
          <w:lang w:eastAsia="en-AU"/>
        </w:rPr>
        <w:t xml:space="preserve"> provides that the instrument is made under Schedule 3 to the Consequential Amendments Act. Item 4 of this Schedule provides that the Minister may, by legislative instrument, make rules prescribing matters required or permitted to be prescribed by the Schedule. Items 1 and 2 of the Schedule provide that the Minister may prescribe Australian entities (as defined in the Principal Act) as transitional entities, and prescribe conditions of accreditation and the transition period for such transitional entities.</w:t>
      </w:r>
    </w:p>
    <w:p w:rsidR="00262D07" w:rsidRPr="00A93391" w:rsidRDefault="00262D07" w:rsidP="00CA3979">
      <w:pPr>
        <w:spacing w:before="0" w:line="240" w:lineRule="auto"/>
        <w:ind w:right="91"/>
        <w:jc w:val="both"/>
        <w:rPr>
          <w:rFonts w:eastAsia="Times New Roman"/>
          <w:szCs w:val="20"/>
          <w:lang w:eastAsia="en-AU"/>
        </w:rPr>
      </w:pPr>
    </w:p>
    <w:p w:rsidR="00262D07" w:rsidRPr="00A93391" w:rsidRDefault="7E23DA1A" w:rsidP="7E23DA1A">
      <w:pPr>
        <w:spacing w:before="0" w:line="240" w:lineRule="auto"/>
        <w:ind w:right="91"/>
        <w:jc w:val="both"/>
        <w:rPr>
          <w:rFonts w:eastAsia="Times New Roman"/>
          <w:lang w:eastAsia="en-AU"/>
        </w:rPr>
      </w:pPr>
      <w:r w:rsidRPr="00A93391">
        <w:rPr>
          <w:rFonts w:eastAsia="Times New Roman"/>
          <w:b/>
          <w:bCs/>
          <w:lang w:eastAsia="en-AU"/>
        </w:rPr>
        <w:t>Section 4</w:t>
      </w:r>
      <w:r w:rsidRPr="00A93391">
        <w:rPr>
          <w:rFonts w:eastAsia="Times New Roman"/>
          <w:lang w:eastAsia="en-AU"/>
        </w:rPr>
        <w:t xml:space="preserve"> provides for definitions of the </w:t>
      </w:r>
      <w:r w:rsidRPr="00A93391">
        <w:rPr>
          <w:rFonts w:eastAsia="Times New Roman"/>
          <w:i/>
          <w:iCs/>
          <w:lang w:eastAsia="en-AU"/>
        </w:rPr>
        <w:t>Commonwealth Social Services Department</w:t>
      </w:r>
      <w:r w:rsidRPr="00A93391">
        <w:rPr>
          <w:rFonts w:eastAsia="Times New Roman"/>
          <w:lang w:eastAsia="en-AU"/>
        </w:rPr>
        <w:t xml:space="preserve"> (the Department of Social Services), the </w:t>
      </w:r>
      <w:r w:rsidRPr="00A93391">
        <w:rPr>
          <w:rFonts w:eastAsia="Times New Roman"/>
          <w:i/>
          <w:iCs/>
          <w:lang w:eastAsia="en-AU"/>
        </w:rPr>
        <w:t>DAT Act</w:t>
      </w:r>
      <w:r w:rsidRPr="00A93391">
        <w:rPr>
          <w:rFonts w:eastAsia="Times New Roman"/>
          <w:lang w:eastAsia="en-AU"/>
        </w:rPr>
        <w:t xml:space="preserve"> (the Principal Act) and the </w:t>
      </w:r>
      <w:r w:rsidRPr="00A93391">
        <w:rPr>
          <w:rFonts w:eastAsia="Times New Roman"/>
          <w:i/>
          <w:iCs/>
          <w:lang w:eastAsia="en-AU"/>
        </w:rPr>
        <w:t>DAT (Consequential Amendments) Act</w:t>
      </w:r>
      <w:r w:rsidRPr="00A93391">
        <w:rPr>
          <w:rFonts w:eastAsia="Times New Roman"/>
          <w:lang w:eastAsia="en-AU"/>
        </w:rPr>
        <w:t xml:space="preserve"> (the Consequential Amendments Act). Section 4 also explains that some terms used in the instrument are defined in the Principal Act. Important terms used in the instrument that are defined in the Principal Act are the </w:t>
      </w:r>
      <w:r w:rsidRPr="00A93391">
        <w:rPr>
          <w:rFonts w:eastAsia="Times New Roman"/>
          <w:i/>
          <w:iCs/>
          <w:lang w:eastAsia="en-AU"/>
        </w:rPr>
        <w:t>secure data access service</w:t>
      </w:r>
      <w:r w:rsidRPr="00A93391">
        <w:rPr>
          <w:rFonts w:eastAsia="Times New Roman"/>
          <w:lang w:eastAsia="en-AU"/>
        </w:rPr>
        <w:t xml:space="preserve">, the </w:t>
      </w:r>
      <w:r w:rsidRPr="00A93391">
        <w:rPr>
          <w:rFonts w:eastAsia="Times New Roman"/>
          <w:i/>
          <w:iCs/>
          <w:lang w:eastAsia="en-AU"/>
        </w:rPr>
        <w:t>de-identification data service</w:t>
      </w:r>
      <w:r w:rsidRPr="00A93391">
        <w:rPr>
          <w:rFonts w:eastAsia="Times New Roman"/>
          <w:lang w:eastAsia="en-AU"/>
        </w:rPr>
        <w:t xml:space="preserve">, the </w:t>
      </w:r>
      <w:r w:rsidRPr="00A93391">
        <w:rPr>
          <w:rFonts w:eastAsia="Times New Roman"/>
          <w:i/>
          <w:iCs/>
          <w:lang w:eastAsia="en-AU"/>
        </w:rPr>
        <w:t>complex data integration service</w:t>
      </w:r>
      <w:r w:rsidRPr="00A93391">
        <w:rPr>
          <w:rFonts w:eastAsia="Times New Roman"/>
          <w:lang w:eastAsia="en-AU"/>
        </w:rPr>
        <w:t xml:space="preserve">, </w:t>
      </w:r>
      <w:r w:rsidRPr="00A93391">
        <w:rPr>
          <w:rFonts w:eastAsia="Times New Roman"/>
          <w:i/>
          <w:iCs/>
          <w:lang w:eastAsia="en-AU"/>
        </w:rPr>
        <w:t>project</w:t>
      </w:r>
      <w:r w:rsidRPr="00A93391">
        <w:rPr>
          <w:rFonts w:eastAsia="Times New Roman"/>
          <w:lang w:eastAsia="en-AU"/>
        </w:rPr>
        <w:t xml:space="preserve">, </w:t>
      </w:r>
      <w:r w:rsidRPr="00A93391">
        <w:rPr>
          <w:rFonts w:eastAsia="Times New Roman"/>
          <w:i/>
          <w:iCs/>
          <w:lang w:eastAsia="en-AU"/>
        </w:rPr>
        <w:t>Commissioner</w:t>
      </w:r>
      <w:r w:rsidRPr="00A93391">
        <w:rPr>
          <w:rFonts w:eastAsia="Times New Roman"/>
          <w:lang w:eastAsia="en-AU"/>
        </w:rPr>
        <w:t xml:space="preserve">, </w:t>
      </w:r>
      <w:r w:rsidRPr="00A93391">
        <w:rPr>
          <w:rFonts w:eastAsia="Times New Roman"/>
          <w:i/>
          <w:iCs/>
          <w:lang w:eastAsia="en-AU"/>
        </w:rPr>
        <w:t>conditions of accreditation</w:t>
      </w:r>
      <w:r w:rsidRPr="00A93391">
        <w:rPr>
          <w:rFonts w:eastAsia="Times New Roman"/>
          <w:lang w:eastAsia="en-AU"/>
        </w:rPr>
        <w:t xml:space="preserve"> and </w:t>
      </w:r>
      <w:r w:rsidRPr="00A93391">
        <w:rPr>
          <w:rFonts w:eastAsia="Times New Roman"/>
          <w:i/>
          <w:iCs/>
          <w:lang w:eastAsia="en-AU"/>
        </w:rPr>
        <w:t>ADSP</w:t>
      </w:r>
      <w:r w:rsidRPr="00A93391">
        <w:rPr>
          <w:rFonts w:eastAsia="Times New Roman"/>
          <w:lang w:eastAsia="en-AU"/>
        </w:rPr>
        <w:t>.</w:t>
      </w:r>
    </w:p>
    <w:p w:rsidR="0021796A" w:rsidRPr="00A93391" w:rsidRDefault="0021796A" w:rsidP="00CA3979">
      <w:pPr>
        <w:spacing w:before="0" w:line="240" w:lineRule="auto"/>
        <w:ind w:right="91"/>
        <w:jc w:val="both"/>
        <w:rPr>
          <w:rFonts w:eastAsia="Times New Roman"/>
          <w:szCs w:val="20"/>
          <w:lang w:eastAsia="en-AU"/>
        </w:rPr>
      </w:pPr>
    </w:p>
    <w:p w:rsidR="0021796A" w:rsidRPr="00A93391" w:rsidRDefault="7E23DA1A" w:rsidP="7E23DA1A">
      <w:pPr>
        <w:spacing w:before="0" w:line="240" w:lineRule="auto"/>
        <w:ind w:right="91"/>
        <w:jc w:val="both"/>
        <w:rPr>
          <w:rFonts w:eastAsia="Times New Roman"/>
          <w:lang w:eastAsia="en-AU"/>
        </w:rPr>
      </w:pPr>
      <w:r w:rsidRPr="00A93391">
        <w:rPr>
          <w:rFonts w:eastAsia="Times New Roman"/>
          <w:b/>
          <w:bCs/>
          <w:lang w:eastAsia="en-AU"/>
        </w:rPr>
        <w:t>Section 5</w:t>
      </w:r>
      <w:r w:rsidRPr="00A93391">
        <w:rPr>
          <w:rFonts w:eastAsia="Times New Roman"/>
          <w:lang w:eastAsia="en-AU"/>
        </w:rPr>
        <w:t xml:space="preserve"> prescribes 3 Australian Government agencies, one Australian Government department and 2 State government departments as </w:t>
      </w:r>
      <w:r w:rsidRPr="00A93391">
        <w:rPr>
          <w:rFonts w:eastAsia="Times New Roman"/>
          <w:i/>
          <w:iCs/>
          <w:lang w:eastAsia="en-AU"/>
        </w:rPr>
        <w:t>transitional entities</w:t>
      </w:r>
      <w:r w:rsidRPr="00A93391">
        <w:rPr>
          <w:rFonts w:eastAsia="Times New Roman"/>
          <w:lang w:eastAsia="en-AU"/>
        </w:rPr>
        <w:t xml:space="preserve">. </w:t>
      </w:r>
      <w:proofErr w:type="spellStart"/>
      <w:r w:rsidRPr="00A93391">
        <w:rPr>
          <w:rFonts w:eastAsia="Times New Roman"/>
          <w:lang w:eastAsia="en-AU"/>
        </w:rPr>
        <w:t>Subitem</w:t>
      </w:r>
      <w:proofErr w:type="spellEnd"/>
      <w:r w:rsidRPr="00A93391">
        <w:rPr>
          <w:rFonts w:eastAsia="Times New Roman"/>
          <w:lang w:eastAsia="en-AU"/>
        </w:rPr>
        <w:t xml:space="preserve"> 2(1) of Schedule 3 of the Consequential Amendments Act provides that, for the purposes of the Principal Act, a transitional entity is taken to be accredited as an ADSP during its transition period.</w:t>
      </w:r>
    </w:p>
    <w:p w:rsidR="00947097" w:rsidRPr="00A93391" w:rsidRDefault="00947097" w:rsidP="00CA3979">
      <w:pPr>
        <w:spacing w:before="0" w:line="240" w:lineRule="auto"/>
        <w:ind w:right="91"/>
        <w:jc w:val="both"/>
        <w:rPr>
          <w:rFonts w:eastAsia="Times New Roman"/>
          <w:szCs w:val="20"/>
          <w:lang w:eastAsia="en-AU"/>
        </w:rPr>
      </w:pPr>
    </w:p>
    <w:p w:rsidR="0058598A" w:rsidRPr="00A93391" w:rsidRDefault="7E23DA1A" w:rsidP="7E23DA1A">
      <w:pPr>
        <w:spacing w:before="0" w:line="240" w:lineRule="auto"/>
        <w:ind w:right="91"/>
        <w:jc w:val="both"/>
        <w:rPr>
          <w:rFonts w:eastAsia="Times New Roman"/>
          <w:lang w:eastAsia="en-AU"/>
        </w:rPr>
      </w:pPr>
      <w:r w:rsidRPr="00A93391">
        <w:rPr>
          <w:rFonts w:eastAsia="Times New Roman"/>
          <w:b/>
          <w:bCs/>
          <w:lang w:eastAsia="en-AU"/>
        </w:rPr>
        <w:t>Section 6</w:t>
      </w:r>
      <w:r w:rsidRPr="00A93391">
        <w:rPr>
          <w:rFonts w:eastAsia="Times New Roman"/>
          <w:lang w:eastAsia="en-AU"/>
        </w:rPr>
        <w:t xml:space="preserve"> imposes conditions of accreditation as an ADSP on 3 of the 6 transitional entities. These conditions of accreditation limit the data services that may be provided by the transitional entities to which they apply, or the circumstances in which data services may be provided by such transitional entities. Subsection 19(11) of the Principal Act requires data sharing agreements to prohibit an ADSP that is party to the agreement from doing anything inconsistent with the conditions of accreditation imposed on, or applicable to, the ADSP. Section 30 of the Principal Act also requires an ADSP to comply with conditions of accreditation.</w:t>
      </w:r>
    </w:p>
    <w:p w:rsidR="0058598A" w:rsidRPr="00A93391" w:rsidRDefault="0058598A" w:rsidP="00CA3979">
      <w:pPr>
        <w:spacing w:before="0" w:line="240" w:lineRule="auto"/>
        <w:ind w:right="91"/>
        <w:jc w:val="both"/>
        <w:rPr>
          <w:rFonts w:eastAsia="Times New Roman"/>
          <w:szCs w:val="20"/>
          <w:lang w:eastAsia="en-AU"/>
        </w:rPr>
      </w:pPr>
    </w:p>
    <w:p w:rsidR="00947097" w:rsidRPr="00A93391" w:rsidRDefault="7E23DA1A" w:rsidP="7E23DA1A">
      <w:pPr>
        <w:spacing w:before="0" w:line="240" w:lineRule="auto"/>
        <w:ind w:right="91"/>
        <w:jc w:val="both"/>
        <w:rPr>
          <w:rFonts w:eastAsia="Times New Roman"/>
          <w:lang w:eastAsia="en-AU"/>
        </w:rPr>
      </w:pPr>
      <w:proofErr w:type="spellStart"/>
      <w:r w:rsidRPr="00A93391">
        <w:rPr>
          <w:rFonts w:eastAsia="Times New Roman"/>
          <w:lang w:eastAsia="en-AU"/>
        </w:rPr>
        <w:t>Subitem</w:t>
      </w:r>
      <w:proofErr w:type="spellEnd"/>
      <w:r w:rsidRPr="00A93391">
        <w:rPr>
          <w:rFonts w:eastAsia="Times New Roman"/>
          <w:lang w:eastAsia="en-AU"/>
        </w:rPr>
        <w:t xml:space="preserve"> 2(2) of Schedule 3 to the Consequential Amendments Act provides that conditions of accreditation prescribed by section 5 of this instrument are taken to have been imposed by the Commissioner. This means that the Commissioner may vary or remove such conditions of accreditation, or impose additional conditions of accreditation, under Chapter 5 of the Principal Act.</w:t>
      </w:r>
    </w:p>
    <w:p w:rsidR="005B5A71" w:rsidRPr="00A93391" w:rsidRDefault="005B5A71" w:rsidP="00CA3979">
      <w:pPr>
        <w:spacing w:before="0" w:line="240" w:lineRule="auto"/>
        <w:ind w:right="91"/>
        <w:jc w:val="both"/>
        <w:rPr>
          <w:rFonts w:eastAsia="Times New Roman"/>
          <w:szCs w:val="20"/>
          <w:lang w:eastAsia="en-AU"/>
        </w:rPr>
      </w:pPr>
    </w:p>
    <w:p w:rsidR="00EA34B9" w:rsidRPr="00A93391" w:rsidRDefault="7E23DA1A" w:rsidP="7E23DA1A">
      <w:pPr>
        <w:spacing w:before="0" w:line="240" w:lineRule="auto"/>
        <w:ind w:right="91"/>
        <w:jc w:val="both"/>
        <w:rPr>
          <w:rFonts w:eastAsia="Times New Roman"/>
          <w:lang w:eastAsia="en-AU"/>
        </w:rPr>
      </w:pPr>
      <w:r w:rsidRPr="00A93391">
        <w:rPr>
          <w:rFonts w:eastAsia="Times New Roman"/>
          <w:b/>
          <w:bCs/>
          <w:lang w:eastAsia="en-AU"/>
        </w:rPr>
        <w:t>Section 7</w:t>
      </w:r>
      <w:r w:rsidRPr="00A93391">
        <w:rPr>
          <w:rFonts w:eastAsia="Times New Roman"/>
          <w:lang w:eastAsia="en-AU"/>
        </w:rPr>
        <w:t xml:space="preserve"> prescribes the transition period for the 6 transitional entities. </w:t>
      </w:r>
    </w:p>
    <w:p w:rsidR="00EA34B9" w:rsidRPr="00A93391" w:rsidRDefault="00EA34B9" w:rsidP="00CA3979">
      <w:pPr>
        <w:spacing w:before="0" w:line="240" w:lineRule="auto"/>
        <w:ind w:right="91"/>
        <w:jc w:val="both"/>
        <w:rPr>
          <w:rFonts w:eastAsia="Times New Roman"/>
          <w:szCs w:val="20"/>
          <w:lang w:eastAsia="en-AU"/>
        </w:rPr>
      </w:pPr>
    </w:p>
    <w:p w:rsidR="00EA34B9" w:rsidRPr="00A93391" w:rsidRDefault="7E23DA1A" w:rsidP="7E23DA1A">
      <w:pPr>
        <w:spacing w:before="0" w:line="240" w:lineRule="auto"/>
        <w:ind w:right="91"/>
        <w:jc w:val="both"/>
        <w:rPr>
          <w:rFonts w:eastAsia="Times New Roman"/>
          <w:lang w:eastAsia="en-AU"/>
        </w:rPr>
      </w:pPr>
      <w:r w:rsidRPr="00A93391">
        <w:rPr>
          <w:rFonts w:eastAsia="Times New Roman"/>
          <w:lang w:eastAsia="en-AU"/>
        </w:rPr>
        <w:t xml:space="preserve">The transition period for all 6 transitional entities commences on the day that this instrument commences. </w:t>
      </w:r>
    </w:p>
    <w:p w:rsidR="00EA34B9" w:rsidRPr="00A93391" w:rsidRDefault="00EA34B9" w:rsidP="00CA3979">
      <w:pPr>
        <w:spacing w:before="0" w:line="240" w:lineRule="auto"/>
        <w:ind w:right="91"/>
        <w:jc w:val="both"/>
        <w:rPr>
          <w:rFonts w:eastAsia="Times New Roman"/>
          <w:szCs w:val="20"/>
          <w:lang w:eastAsia="en-AU"/>
        </w:rPr>
      </w:pPr>
    </w:p>
    <w:p w:rsidR="005B5A71" w:rsidRPr="00A93391" w:rsidRDefault="7E23DA1A" w:rsidP="7E23DA1A">
      <w:pPr>
        <w:spacing w:before="0" w:line="240" w:lineRule="auto"/>
        <w:ind w:right="91"/>
        <w:jc w:val="both"/>
        <w:rPr>
          <w:rFonts w:eastAsia="Times New Roman"/>
          <w:lang w:eastAsia="en-AU"/>
        </w:rPr>
      </w:pPr>
      <w:r w:rsidRPr="00A93391">
        <w:rPr>
          <w:rFonts w:eastAsia="Times New Roman"/>
          <w:lang w:eastAsia="en-AU"/>
        </w:rPr>
        <w:t xml:space="preserve">The transition period for all transitional entities must end no later than 30 July 2025. </w:t>
      </w:r>
      <w:proofErr w:type="spellStart"/>
      <w:r w:rsidRPr="00A93391">
        <w:rPr>
          <w:rFonts w:eastAsia="Times New Roman"/>
          <w:lang w:eastAsia="en-AU"/>
        </w:rPr>
        <w:t>Subitem</w:t>
      </w:r>
      <w:proofErr w:type="spellEnd"/>
      <w:r w:rsidR="00646805">
        <w:rPr>
          <w:rFonts w:eastAsia="Times New Roman"/>
          <w:lang w:eastAsia="en-AU"/>
        </w:rPr>
        <w:t> </w:t>
      </w:r>
      <w:r w:rsidRPr="00A93391">
        <w:rPr>
          <w:rFonts w:eastAsia="Times New Roman"/>
          <w:lang w:eastAsia="en-AU"/>
        </w:rPr>
        <w:t>2(3) of Schedule 3 to the Consequential Amendments Act provides that the transition period for a transitional entity must end no later than the end of the period 40 months that began on the day that the Consequential Amendments Act received the Royal Assent. The Consequential Amendments Act received the Royal Assent on 31 March 2022, so the transition period for a transitional entity must end no later than the end of 30 July 2025. The transition period for a transitional entity may end earlier than 30 July 2025 if, before that day, the entity applies to the Commissioner seeking renewal of its ADSP accreditation and the Commissioner decides to renew the entity’s ADSP accreditation under Chapter 5 of the Principal Act, or if the Commissioner decides to cancel the entity’s ADSP accreditation under Chapter 5 of the Principal Act.</w:t>
      </w:r>
    </w:p>
    <w:p w:rsidR="0021796A" w:rsidRPr="00A93391" w:rsidRDefault="0021796A">
      <w:pPr>
        <w:spacing w:before="0" w:line="240" w:lineRule="auto"/>
        <w:rPr>
          <w:rFonts w:eastAsia="Times New Roman"/>
          <w:b/>
          <w:sz w:val="32"/>
          <w:szCs w:val="32"/>
        </w:rPr>
      </w:pPr>
      <w:bookmarkStart w:id="0" w:name="_Toc37244538"/>
      <w:r w:rsidRPr="00A93391">
        <w:rPr>
          <w:rFonts w:eastAsia="Times New Roman"/>
          <w:b/>
          <w:sz w:val="32"/>
          <w:szCs w:val="32"/>
        </w:rPr>
        <w:br w:type="page"/>
      </w:r>
    </w:p>
    <w:p w:rsidR="00477428" w:rsidRPr="00A93391" w:rsidRDefault="7E23DA1A" w:rsidP="7E23DA1A">
      <w:pPr>
        <w:keepNext/>
        <w:keepLines/>
        <w:spacing w:before="240" w:after="120" w:line="240" w:lineRule="auto"/>
        <w:jc w:val="center"/>
        <w:outlineLvl w:val="1"/>
        <w:rPr>
          <w:rFonts w:eastAsia="Times New Roman"/>
          <w:b/>
          <w:bCs/>
          <w:sz w:val="32"/>
          <w:szCs w:val="32"/>
        </w:rPr>
      </w:pPr>
      <w:r w:rsidRPr="00A93391">
        <w:rPr>
          <w:rFonts w:eastAsia="Times New Roman"/>
          <w:b/>
          <w:bCs/>
          <w:sz w:val="32"/>
          <w:szCs w:val="32"/>
        </w:rPr>
        <w:t>Statement of Compatibility with Human Rights</w:t>
      </w:r>
    </w:p>
    <w:bookmarkEnd w:id="0"/>
    <w:p w:rsidR="008153E6" w:rsidRPr="00A93391" w:rsidRDefault="7E23DA1A" w:rsidP="7E23DA1A">
      <w:pPr>
        <w:spacing w:after="120" w:line="259" w:lineRule="auto"/>
        <w:jc w:val="center"/>
        <w:rPr>
          <w:i/>
          <w:iCs/>
        </w:rPr>
      </w:pPr>
      <w:r w:rsidRPr="00A93391">
        <w:rPr>
          <w:i/>
          <w:iCs/>
        </w:rPr>
        <w:t>Prepared in accordance with Part 3 of the Human Rights (Parliamentary Scrutiny) Act 2011</w:t>
      </w:r>
    </w:p>
    <w:p w:rsidR="000146DA" w:rsidRPr="00A93391" w:rsidRDefault="000146DA" w:rsidP="008153E6">
      <w:pPr>
        <w:spacing w:after="120" w:line="259" w:lineRule="auto"/>
        <w:jc w:val="center"/>
        <w:rPr>
          <w:i/>
        </w:rPr>
      </w:pPr>
    </w:p>
    <w:p w:rsidR="000146DA" w:rsidRPr="00A93391" w:rsidRDefault="7E23DA1A" w:rsidP="7E23DA1A">
      <w:pPr>
        <w:spacing w:after="120" w:line="259" w:lineRule="auto"/>
        <w:jc w:val="center"/>
        <w:rPr>
          <w:b/>
          <w:bCs/>
          <w:i/>
          <w:iCs/>
          <w:sz w:val="28"/>
          <w:szCs w:val="28"/>
        </w:rPr>
      </w:pPr>
      <w:r w:rsidRPr="00A93391">
        <w:rPr>
          <w:b/>
          <w:bCs/>
          <w:i/>
          <w:iCs/>
          <w:sz w:val="28"/>
          <w:szCs w:val="28"/>
        </w:rPr>
        <w:t>Data Availability and Transparency (Consequential Amendments) Transitional Rules 2022</w:t>
      </w:r>
    </w:p>
    <w:p w:rsidR="009C4ACE" w:rsidRPr="00A93391" w:rsidRDefault="009C4ACE" w:rsidP="0061510F">
      <w:pPr>
        <w:spacing w:before="0" w:line="240" w:lineRule="auto"/>
        <w:ind w:right="91"/>
        <w:jc w:val="both"/>
        <w:rPr>
          <w:rFonts w:eastAsia="Times New Roman"/>
          <w:szCs w:val="20"/>
          <w:lang w:eastAsia="en-AU"/>
        </w:rPr>
      </w:pPr>
    </w:p>
    <w:p w:rsidR="008153E6" w:rsidRPr="00A93391" w:rsidRDefault="7E23DA1A" w:rsidP="7E23DA1A">
      <w:pPr>
        <w:spacing w:before="0" w:line="240" w:lineRule="auto"/>
        <w:ind w:right="91"/>
        <w:jc w:val="center"/>
        <w:rPr>
          <w:rFonts w:eastAsia="Times New Roman"/>
          <w:lang w:eastAsia="en-AU"/>
        </w:rPr>
      </w:pPr>
      <w:r w:rsidRPr="00A93391">
        <w:rPr>
          <w:rFonts w:eastAsia="Times New Roman"/>
          <w:lang w:eastAsia="en-AU"/>
        </w:rPr>
        <w:t xml:space="preserve">This instrument is compatible with the human rights and freedoms recognised or declared in the international instruments listed in section 3 of the </w:t>
      </w:r>
      <w:r w:rsidRPr="00A93391">
        <w:rPr>
          <w:rFonts w:eastAsia="Times New Roman"/>
          <w:i/>
          <w:iCs/>
          <w:lang w:eastAsia="en-AU"/>
        </w:rPr>
        <w:t>Human Rights (Parliamentary Scrutiny) Act 2011</w:t>
      </w:r>
      <w:r w:rsidRPr="00A93391">
        <w:rPr>
          <w:rFonts w:eastAsia="Times New Roman"/>
          <w:lang w:eastAsia="en-AU"/>
        </w:rPr>
        <w:t>.</w:t>
      </w:r>
    </w:p>
    <w:p w:rsidR="00EF2BB9" w:rsidRPr="00A93391" w:rsidRDefault="7E23DA1A" w:rsidP="7E23DA1A">
      <w:pPr>
        <w:keepNext/>
        <w:keepLines/>
        <w:spacing w:before="240" w:after="120" w:line="259" w:lineRule="auto"/>
        <w:outlineLvl w:val="1"/>
        <w:rPr>
          <w:rFonts w:eastAsia="Times New Roman"/>
          <w:b/>
          <w:bCs/>
          <w:sz w:val="28"/>
          <w:szCs w:val="28"/>
        </w:rPr>
      </w:pPr>
      <w:r w:rsidRPr="00A93391">
        <w:rPr>
          <w:rFonts w:eastAsia="Times New Roman"/>
          <w:b/>
          <w:bCs/>
          <w:sz w:val="28"/>
          <w:szCs w:val="28"/>
        </w:rPr>
        <w:t>Overview of the legislative instrument</w:t>
      </w:r>
    </w:p>
    <w:p w:rsidR="001F0150" w:rsidRPr="00A93391" w:rsidRDefault="7E23DA1A" w:rsidP="7E23DA1A">
      <w:pPr>
        <w:spacing w:before="100" w:beforeAutospacing="1" w:after="100" w:afterAutospacing="1" w:line="240" w:lineRule="auto"/>
        <w:ind w:right="91"/>
        <w:jc w:val="both"/>
        <w:rPr>
          <w:rFonts w:eastAsia="Times New Roman"/>
          <w:lang w:eastAsia="en-AU"/>
        </w:rPr>
      </w:pPr>
      <w:r w:rsidRPr="00A93391">
        <w:rPr>
          <w:rFonts w:eastAsia="Times New Roman"/>
          <w:lang w:eastAsia="en-AU"/>
        </w:rPr>
        <w:t xml:space="preserve">This instrument makes transitional arrangements for the data sharing scheme established by the </w:t>
      </w:r>
      <w:r w:rsidRPr="00A93391">
        <w:rPr>
          <w:rFonts w:eastAsia="Times New Roman"/>
          <w:i/>
          <w:iCs/>
          <w:lang w:eastAsia="en-AU"/>
        </w:rPr>
        <w:t>Data Availability and Transparency Act 2022</w:t>
      </w:r>
      <w:r w:rsidRPr="00A93391">
        <w:rPr>
          <w:rFonts w:eastAsia="Times New Roman"/>
          <w:lang w:eastAsia="en-AU"/>
        </w:rPr>
        <w:t xml:space="preserve"> (the Principal Act) by prescribing 6 Australian entities (as defined in the Principal Act) as transitional entities. These transitional entities are taken to be accredited data service providers (ADSPs) for the purposes of the Principal Act for a limited transition period.</w:t>
      </w:r>
    </w:p>
    <w:p w:rsidR="001F0150" w:rsidRPr="00A93391" w:rsidRDefault="7E23DA1A" w:rsidP="7E23DA1A">
      <w:pPr>
        <w:spacing w:before="100" w:beforeAutospacing="1" w:after="100" w:afterAutospacing="1" w:line="240" w:lineRule="auto"/>
        <w:ind w:right="91"/>
        <w:jc w:val="both"/>
        <w:rPr>
          <w:rFonts w:eastAsia="Times New Roman"/>
          <w:lang w:eastAsia="en-AU"/>
        </w:rPr>
      </w:pPr>
      <w:r w:rsidRPr="00A93391">
        <w:rPr>
          <w:rFonts w:eastAsia="Times New Roman"/>
          <w:lang w:eastAsia="en-AU"/>
        </w:rPr>
        <w:t>The Principal Act establishes a data sharing scheme that, in specified circumstances, authorises the provision of controlled access to Australian Government data. Under the Principal Act, most Australian Government departments and agencies that control Australian Government data are ‘data custodians’, and may share the data they control with ‘accredited users’ under a data sharing agreement, subject to specific limitations and controls in the Principal Act. Data may be shared with accredited users directly, or through ADSPs, acting as intermediaries. ADSPs are entities that have particular expertise in data sharing and the provision of data services. Only Australian Government departments and agencies, State government departments and agencies, Territory government departments and agencies, the Commonwealth, a State or a Territory as a jurisdiction and Australian universities (as defined in the Principal Act) may be accredited as users or ADSPs under the Principal Act.</w:t>
      </w:r>
    </w:p>
    <w:p w:rsidR="001F0150" w:rsidRPr="00A93391" w:rsidRDefault="7E23DA1A" w:rsidP="7E23DA1A">
      <w:pPr>
        <w:spacing w:before="100" w:beforeAutospacing="1" w:after="100" w:afterAutospacing="1" w:line="240" w:lineRule="auto"/>
        <w:ind w:right="91"/>
        <w:jc w:val="both"/>
        <w:rPr>
          <w:rFonts w:eastAsia="Times New Roman"/>
          <w:lang w:eastAsia="en-AU"/>
        </w:rPr>
      </w:pPr>
      <w:r w:rsidRPr="00A93391">
        <w:rPr>
          <w:rFonts w:eastAsia="Times New Roman"/>
          <w:lang w:eastAsia="en-AU"/>
        </w:rPr>
        <w:t>The Principal Act establishes the statutory office of the National Data Commissioner (Commissioner). The Commissioner has responsibility for regulating the data sharing scheme established by the Principal Act, including by accrediting Australian entities as ADSPs.</w:t>
      </w:r>
    </w:p>
    <w:p w:rsidR="001F0150" w:rsidRPr="00A93391" w:rsidRDefault="7E23DA1A" w:rsidP="7E23DA1A">
      <w:pPr>
        <w:spacing w:before="100" w:beforeAutospacing="1" w:after="100" w:afterAutospacing="1" w:line="259" w:lineRule="auto"/>
        <w:ind w:left="66"/>
      </w:pPr>
      <w:r w:rsidRPr="00A93391">
        <w:t>The data sharing scheme established by the Principal Act relies on the availability of ADSPs to perform certain data services, such as the complex data integration service. The scheme will not operate effectively in some circumstances if no entities are accredited as ADSPs when the data sharing under the scheme commences.</w:t>
      </w:r>
    </w:p>
    <w:p w:rsidR="001F0150" w:rsidRPr="00A93391" w:rsidRDefault="7E23DA1A" w:rsidP="7E23DA1A">
      <w:pPr>
        <w:spacing w:before="100" w:beforeAutospacing="1" w:after="100" w:afterAutospacing="1" w:line="259" w:lineRule="auto"/>
        <w:ind w:left="66"/>
      </w:pPr>
      <w:r w:rsidRPr="00A93391">
        <w:t xml:space="preserve">Entities may apply to the Commissioner for accreditation as ADSPs under the Principal Act from 1 August 2022 because of the operation of the application provision in </w:t>
      </w:r>
      <w:proofErr w:type="spellStart"/>
      <w:r w:rsidRPr="00A93391">
        <w:t>subitem</w:t>
      </w:r>
      <w:proofErr w:type="spellEnd"/>
      <w:r w:rsidRPr="00A93391">
        <w:t xml:space="preserve"> 1(1) of Schedule 2 to the Consequential Amendments Act. Because of the complexity involved in preparing applications for ADSP accreditation and the need for the Commissioner to thoroughly assess such applications, it could take a significant period of time for the Commissioner to accredit entities as ADSPs under the Principal Act, especially if there are a large number of applications.</w:t>
      </w:r>
    </w:p>
    <w:p w:rsidR="001F0150" w:rsidRPr="00A93391" w:rsidRDefault="7E23DA1A" w:rsidP="7E23DA1A">
      <w:pPr>
        <w:spacing w:before="100" w:beforeAutospacing="1" w:after="100" w:afterAutospacing="1" w:line="259" w:lineRule="auto"/>
        <w:ind w:left="66"/>
      </w:pPr>
      <w:r w:rsidRPr="00A93391">
        <w:t xml:space="preserve">Under current Commonwealth administrative arrangements, a total of 7 Australian Government </w:t>
      </w:r>
      <w:r w:rsidRPr="00A93391">
        <w:rPr>
          <w:rFonts w:eastAsia="Times New Roman"/>
          <w:lang w:eastAsia="en-AU"/>
        </w:rPr>
        <w:t>departments and agencies</w:t>
      </w:r>
      <w:r w:rsidRPr="00A93391">
        <w:t xml:space="preserve"> and State government and Territory government bodies have been accredited as ‘Accredited Integrating Authorities’ (AIAs), following a rigorous assessment process. These bodies currently may perform data services in relation to Australian Government data that are broadly similar to the data services that will be performed by ADSPs under the data sharing scheme established by the Principal Act. The transitional arrangements given effect by this instrument enable 6 of the current AIAs to be taken to be ADSPs for the purposes of the Principal Act for a transition period, which must end no later than 30 July 2025.</w:t>
      </w:r>
    </w:p>
    <w:p w:rsidR="001F0150" w:rsidRPr="00A93391" w:rsidRDefault="7E23DA1A" w:rsidP="7E23DA1A">
      <w:pPr>
        <w:spacing w:before="100" w:beforeAutospacing="1" w:after="100" w:afterAutospacing="1" w:line="259" w:lineRule="auto"/>
        <w:ind w:left="66"/>
        <w:rPr>
          <w:rFonts w:eastAsiaTheme="majorEastAsia"/>
          <w:b/>
          <w:bCs/>
          <w:i/>
          <w:iCs/>
        </w:rPr>
      </w:pPr>
      <w:r w:rsidRPr="00A93391">
        <w:t xml:space="preserve">ADSPs may only collect and use data under the data sharing scheme established by the Principal Act in accordance with conditions of accreditation. Section 30 of the Principal Act requires ADSPs to comply with conditions of accreditation. </w:t>
      </w:r>
      <w:proofErr w:type="spellStart"/>
      <w:r w:rsidRPr="00A93391">
        <w:t>Subitem</w:t>
      </w:r>
      <w:proofErr w:type="spellEnd"/>
      <w:r w:rsidRPr="00A93391">
        <w:t xml:space="preserve"> 2(2) of Schedule 3 of the Consequential Amendments Act enables the Minister to prescribe conditions of accreditation for transitional entities, and this instrument prescribes conditions of accreditation for 3 of the 6 entities that are prescribed as transitional entities. </w:t>
      </w:r>
      <w:proofErr w:type="spellStart"/>
      <w:r w:rsidRPr="00A93391">
        <w:t>Subitem</w:t>
      </w:r>
      <w:proofErr w:type="spellEnd"/>
      <w:r w:rsidRPr="00A93391">
        <w:t xml:space="preserve"> 2(2) of Schedule 3 of the Consequential Amendments Act provides that such conditions of accreditation are taken to have been imposed by the Commissioner under section 78 of the Principal Act, and the Commissioner may therefore vary or remove such conditions under the Principal Act, or impose additional conditions.</w:t>
      </w:r>
    </w:p>
    <w:p w:rsidR="001F0150" w:rsidRPr="00A93391" w:rsidRDefault="7E23DA1A" w:rsidP="7E23DA1A">
      <w:pPr>
        <w:keepNext/>
        <w:keepLines/>
        <w:spacing w:before="100" w:beforeAutospacing="1" w:after="100" w:afterAutospacing="1" w:line="259" w:lineRule="auto"/>
        <w:outlineLvl w:val="1"/>
        <w:rPr>
          <w:rFonts w:eastAsia="Times New Roman"/>
          <w:b/>
          <w:bCs/>
          <w:sz w:val="28"/>
          <w:szCs w:val="28"/>
        </w:rPr>
      </w:pPr>
      <w:r w:rsidRPr="00A93391">
        <w:rPr>
          <w:rFonts w:eastAsiaTheme="majorEastAsia"/>
        </w:rPr>
        <w:t xml:space="preserve">During the applicable transition period, a transitional entity has the same obligations under the Principal Act as an ADSP as an entity accredited by the Commissioner as an ADSP. The Commissioner has regulatory oversight over transitional entities and, if required, the Commissioner may suspend or cancel the ADSP accreditation of a transitional entity under Chapter 5 of the Principal Act. </w:t>
      </w:r>
      <w:proofErr w:type="spellStart"/>
      <w:r w:rsidRPr="00A93391">
        <w:rPr>
          <w:rFonts w:eastAsiaTheme="majorEastAsia"/>
        </w:rPr>
        <w:t>Subitem</w:t>
      </w:r>
      <w:proofErr w:type="spellEnd"/>
      <w:r w:rsidRPr="00A93391">
        <w:rPr>
          <w:rFonts w:eastAsiaTheme="majorEastAsia"/>
        </w:rPr>
        <w:t xml:space="preserve"> 2(3) of Schedule 3 to the Consequential Amendments Act provides that, if the Commissioner cancels the ADSP accreditation of a transitional entity, the transition period for that transitional entity ends.</w:t>
      </w:r>
    </w:p>
    <w:p w:rsidR="00FD7BAB" w:rsidRPr="00A93391" w:rsidRDefault="7E23DA1A" w:rsidP="7E23DA1A">
      <w:pPr>
        <w:keepNext/>
        <w:keepLines/>
        <w:spacing w:before="240" w:after="120" w:line="259" w:lineRule="auto"/>
        <w:outlineLvl w:val="1"/>
        <w:rPr>
          <w:rFonts w:eastAsia="Times New Roman"/>
          <w:b/>
          <w:bCs/>
          <w:sz w:val="28"/>
          <w:szCs w:val="28"/>
        </w:rPr>
      </w:pPr>
      <w:r w:rsidRPr="00A93391">
        <w:rPr>
          <w:rFonts w:eastAsia="Times New Roman"/>
          <w:b/>
          <w:bCs/>
          <w:sz w:val="28"/>
          <w:szCs w:val="28"/>
        </w:rPr>
        <w:t>Human rights implications</w:t>
      </w:r>
    </w:p>
    <w:p w:rsidR="00FD7BAB" w:rsidRPr="00A93391" w:rsidRDefault="7E23DA1A" w:rsidP="7E23DA1A">
      <w:pPr>
        <w:spacing w:before="100" w:beforeAutospacing="1" w:after="100" w:afterAutospacing="1" w:line="240" w:lineRule="auto"/>
        <w:ind w:right="91"/>
        <w:contextualSpacing/>
        <w:jc w:val="both"/>
        <w:rPr>
          <w:rFonts w:eastAsia="Times New Roman"/>
          <w:lang w:eastAsia="en-AU"/>
        </w:rPr>
      </w:pPr>
      <w:r w:rsidRPr="00A93391">
        <w:rPr>
          <w:rFonts w:eastAsia="Times New Roman"/>
          <w:lang w:eastAsia="en-AU"/>
        </w:rPr>
        <w:t xml:space="preserve">This instrument engages the right to protection from arbitrary or unlawful interference with privacy, because the Principal Act authorises ADSPs (including transitional entities) to collect and use personal information (as defined in the </w:t>
      </w:r>
      <w:r w:rsidRPr="00A93391">
        <w:rPr>
          <w:rFonts w:eastAsia="Times New Roman"/>
          <w:i/>
          <w:iCs/>
          <w:lang w:eastAsia="en-AU"/>
        </w:rPr>
        <w:t>Privacy Act 1988</w:t>
      </w:r>
      <w:r w:rsidRPr="00A93391">
        <w:rPr>
          <w:rFonts w:eastAsia="Times New Roman"/>
          <w:lang w:eastAsia="en-AU"/>
        </w:rPr>
        <w:t xml:space="preserve">) in certain limited circumstances. </w:t>
      </w:r>
    </w:p>
    <w:p w:rsidR="0061510F" w:rsidRPr="00A93391" w:rsidRDefault="0061510F" w:rsidP="006C4520">
      <w:pPr>
        <w:spacing w:before="100" w:beforeAutospacing="1" w:after="100" w:afterAutospacing="1" w:line="240" w:lineRule="auto"/>
        <w:ind w:right="91"/>
        <w:contextualSpacing/>
        <w:jc w:val="both"/>
        <w:rPr>
          <w:rFonts w:eastAsia="Times New Roman"/>
          <w:szCs w:val="24"/>
          <w:lang w:eastAsia="en-AU"/>
        </w:rPr>
      </w:pPr>
    </w:p>
    <w:p w:rsidR="0061510F" w:rsidRPr="00A93391" w:rsidRDefault="7E23DA1A" w:rsidP="7E23DA1A">
      <w:pPr>
        <w:spacing w:before="100" w:beforeAutospacing="1" w:after="100" w:afterAutospacing="1" w:line="240" w:lineRule="auto"/>
        <w:ind w:right="91"/>
        <w:jc w:val="both"/>
        <w:rPr>
          <w:rFonts w:eastAsia="Times New Roman"/>
          <w:lang w:eastAsia="en-AU"/>
        </w:rPr>
      </w:pPr>
      <w:r w:rsidRPr="00A93391">
        <w:rPr>
          <w:rFonts w:eastAsia="Times New Roman"/>
          <w:lang w:eastAsia="en-AU"/>
        </w:rPr>
        <w:t xml:space="preserve">The right to protection from arbitrary or unlawful interference with privacy is recognised in Article 17 of the </w:t>
      </w:r>
      <w:r w:rsidRPr="00A93391">
        <w:rPr>
          <w:rFonts w:eastAsia="Times New Roman"/>
          <w:i/>
          <w:iCs/>
          <w:lang w:eastAsia="en-AU"/>
        </w:rPr>
        <w:t>International Covenant on Civil and Political Rights</w:t>
      </w:r>
      <w:r w:rsidRPr="00A93391">
        <w:rPr>
          <w:rFonts w:eastAsia="Times New Roman"/>
          <w:lang w:eastAsia="en-AU"/>
        </w:rPr>
        <w:t xml:space="preserve"> (ICCPR). This right encompasses </w:t>
      </w:r>
      <w:r w:rsidR="004B5733">
        <w:rPr>
          <w:rFonts w:eastAsia="Times New Roman"/>
          <w:lang w:eastAsia="en-AU"/>
        </w:rPr>
        <w:t xml:space="preserve">the right to </w:t>
      </w:r>
      <w:r w:rsidRPr="00A93391">
        <w:rPr>
          <w:rFonts w:eastAsia="Times New Roman"/>
          <w:lang w:eastAsia="en-AU"/>
        </w:rPr>
        <w:t>respect for informational privacy, including the right to respect the storing, use and sharing of private and confidential information.</w:t>
      </w:r>
    </w:p>
    <w:p w:rsidR="00A1519A" w:rsidRPr="00A93391" w:rsidRDefault="7E23DA1A" w:rsidP="7E23DA1A">
      <w:pPr>
        <w:spacing w:before="100" w:beforeAutospacing="1" w:after="100" w:afterAutospacing="1" w:line="240" w:lineRule="auto"/>
        <w:ind w:right="91"/>
        <w:jc w:val="both"/>
        <w:rPr>
          <w:rFonts w:eastAsia="Times New Roman"/>
          <w:lang w:eastAsia="en-AU"/>
        </w:rPr>
      </w:pPr>
      <w:r w:rsidRPr="00A93391">
        <w:rPr>
          <w:rFonts w:eastAsia="Times New Roman"/>
          <w:lang w:eastAsia="en-AU"/>
        </w:rPr>
        <w:t xml:space="preserve">The right to privacy is also recognised in Article 16 of the </w:t>
      </w:r>
      <w:r w:rsidRPr="00A93391">
        <w:rPr>
          <w:rFonts w:eastAsia="Times New Roman"/>
          <w:i/>
          <w:iCs/>
          <w:lang w:eastAsia="en-AU"/>
        </w:rPr>
        <w:t>Convention on the Rights of the Child</w:t>
      </w:r>
      <w:r w:rsidRPr="00A93391">
        <w:rPr>
          <w:rFonts w:eastAsia="Times New Roman"/>
          <w:lang w:eastAsia="en-AU"/>
        </w:rPr>
        <w:t>,</w:t>
      </w:r>
      <w:r w:rsidRPr="00A93391">
        <w:rPr>
          <w:rFonts w:eastAsia="Times New Roman"/>
          <w:i/>
          <w:iCs/>
          <w:lang w:eastAsia="en-AU"/>
        </w:rPr>
        <w:t xml:space="preserve"> </w:t>
      </w:r>
      <w:r w:rsidRPr="00A93391">
        <w:rPr>
          <w:rFonts w:eastAsia="Times New Roman"/>
          <w:lang w:eastAsia="en-AU"/>
        </w:rPr>
        <w:t xml:space="preserve">which states that no child shall be subjected to arbitrary or unlawful interference with his or her privacy, family, home or correspondence, nor to unlawful attacks on his or her honour and reputation. </w:t>
      </w:r>
    </w:p>
    <w:p w:rsidR="00A1519A" w:rsidRPr="00A93391" w:rsidRDefault="00A1519A" w:rsidP="006C4520">
      <w:pPr>
        <w:spacing w:before="100" w:beforeAutospacing="1" w:after="100" w:afterAutospacing="1" w:line="240" w:lineRule="auto"/>
        <w:ind w:right="91"/>
        <w:jc w:val="both"/>
        <w:rPr>
          <w:rFonts w:eastAsia="Times New Roman"/>
          <w:szCs w:val="20"/>
          <w:lang w:eastAsia="en-AU"/>
        </w:rPr>
      </w:pPr>
    </w:p>
    <w:p w:rsidR="001325B5" w:rsidRPr="00A93391" w:rsidRDefault="7E23DA1A" w:rsidP="7E23DA1A">
      <w:pPr>
        <w:keepNext/>
        <w:keepLines/>
        <w:spacing w:before="100" w:beforeAutospacing="1" w:after="100" w:afterAutospacing="1" w:line="259" w:lineRule="auto"/>
        <w:outlineLvl w:val="1"/>
        <w:rPr>
          <w:rFonts w:eastAsia="Times New Roman"/>
        </w:rPr>
      </w:pPr>
      <w:bookmarkStart w:id="1" w:name="_Toc37244540"/>
      <w:r w:rsidRPr="00A93391">
        <w:rPr>
          <w:rFonts w:eastAsia="Times New Roman"/>
        </w:rPr>
        <w:t xml:space="preserve">All data sharing under the Principal Act must be consistent with the </w:t>
      </w:r>
      <w:r w:rsidRPr="00A93391">
        <w:rPr>
          <w:rFonts w:eastAsia="Times New Roman"/>
          <w:i/>
          <w:iCs/>
        </w:rPr>
        <w:t>Privacy Act 1988</w:t>
      </w:r>
      <w:r w:rsidRPr="00A93391">
        <w:rPr>
          <w:rFonts w:eastAsia="Times New Roman"/>
        </w:rPr>
        <w:t xml:space="preserve"> because sharing that is inconsistent with the </w:t>
      </w:r>
      <w:r w:rsidRPr="00A93391">
        <w:rPr>
          <w:rFonts w:eastAsia="Times New Roman"/>
          <w:i/>
          <w:iCs/>
        </w:rPr>
        <w:t>Privacy Act</w:t>
      </w:r>
      <w:r w:rsidRPr="00A93391">
        <w:rPr>
          <w:rFonts w:eastAsia="Times New Roman"/>
        </w:rPr>
        <w:t xml:space="preserve"> </w:t>
      </w:r>
      <w:r w:rsidRPr="00A93391">
        <w:rPr>
          <w:rFonts w:eastAsia="Times New Roman"/>
          <w:i/>
          <w:iCs/>
        </w:rPr>
        <w:t>1988</w:t>
      </w:r>
      <w:r w:rsidRPr="00A93391">
        <w:rPr>
          <w:rFonts w:eastAsia="Times New Roman"/>
        </w:rPr>
        <w:t xml:space="preserve"> is barred by subsection 17(5) of the Principal Act.</w:t>
      </w:r>
    </w:p>
    <w:p w:rsidR="00A86B25" w:rsidRPr="00A93391" w:rsidRDefault="7E23DA1A" w:rsidP="7E23DA1A">
      <w:pPr>
        <w:keepNext/>
        <w:keepLines/>
        <w:spacing w:before="100" w:beforeAutospacing="1" w:after="100" w:afterAutospacing="1" w:line="259" w:lineRule="auto"/>
        <w:outlineLvl w:val="1"/>
        <w:rPr>
          <w:rFonts w:eastAsia="Times New Roman"/>
        </w:rPr>
      </w:pPr>
      <w:r w:rsidRPr="00A93391">
        <w:rPr>
          <w:rFonts w:eastAsia="Times New Roman"/>
        </w:rPr>
        <w:t>The Principal Act imposes a range of protections in relation to data shared under the Act, including personal information shared under the Act. A transitional entity taken to be an ADSP may only collect and use shared data as authorised by section 13B of the Principal Act. A transitional entity may only collect and use personal information under the Principal Act as an ADSP if it is subject to privacy obligations in relation to the information (paragraph</w:t>
      </w:r>
      <w:r w:rsidR="00CA0E8B">
        <w:rPr>
          <w:rFonts w:eastAsia="Times New Roman"/>
        </w:rPr>
        <w:t> </w:t>
      </w:r>
      <w:r w:rsidRPr="00A93391">
        <w:rPr>
          <w:rFonts w:eastAsia="Times New Roman"/>
        </w:rPr>
        <w:t>13B(e) and section 16E of the Principal Act). Personal information may only be shared under the Principal Act if the sharing is consistent with the privacy protections in s</w:t>
      </w:r>
      <w:r w:rsidR="00CA0E8B">
        <w:rPr>
          <w:rFonts w:eastAsia="Times New Roman"/>
        </w:rPr>
        <w:t>ections 16A and 16B of that Act.</w:t>
      </w:r>
      <w:r w:rsidR="00E37E06">
        <w:rPr>
          <w:rFonts w:eastAsia="Times New Roman"/>
        </w:rPr>
        <w:t xml:space="preserve"> These protections set out the requirements for consent regarding the sharing of personal information, prohibit any personal information from being shared, stored, or accessed outside Australia, and ensure that any de-identified data remains de-identified. </w:t>
      </w:r>
    </w:p>
    <w:p w:rsidR="00401D5B" w:rsidRPr="00A93391" w:rsidRDefault="7E23DA1A" w:rsidP="7E23DA1A">
      <w:pPr>
        <w:keepNext/>
        <w:keepLines/>
        <w:spacing w:before="100" w:beforeAutospacing="1" w:after="100" w:afterAutospacing="1" w:line="259" w:lineRule="auto"/>
        <w:outlineLvl w:val="1"/>
        <w:rPr>
          <w:rFonts w:eastAsia="Times New Roman"/>
        </w:rPr>
      </w:pPr>
      <w:r w:rsidRPr="00A93391">
        <w:rPr>
          <w:rFonts w:eastAsia="Times New Roman"/>
        </w:rPr>
        <w:t>The effect of this instrument is that 6 government departments and agencies may operate as ADSPs under the Principal Act without the Commissioner having assessed these departments and agencies as meeting the accreditation criteria in section 77 of the Principal Act. There are a number of mitigations for this risk. The transition period for each transitional entity cannot extend beyond 30 July 2025. Each transitional entity is an Australian Government or a State government department or agency that has been assessed under non-statutory arrangements as being suitable to perform data services in relation to Australian Government data. The Commissioner has regulatory oversight over transitional entities and, if necessary the Commissioner may suspend or cancel the ADSP accreditation of a transitional entity, or vary or impose additional conditions of accreditation on the ADSP accreditation of a transitional entity.</w:t>
      </w:r>
    </w:p>
    <w:p w:rsidR="001325B5" w:rsidRPr="00A93391" w:rsidRDefault="7E23DA1A" w:rsidP="7E23DA1A">
      <w:pPr>
        <w:keepNext/>
        <w:keepLines/>
        <w:spacing w:before="100" w:beforeAutospacing="1" w:after="100" w:afterAutospacing="1" w:line="259" w:lineRule="auto"/>
        <w:outlineLvl w:val="1"/>
        <w:rPr>
          <w:rFonts w:eastAsia="Times New Roman"/>
        </w:rPr>
      </w:pPr>
      <w:r w:rsidRPr="00A93391">
        <w:rPr>
          <w:rFonts w:eastAsia="Times New Roman"/>
        </w:rPr>
        <w:t>The transitional arrangements implemented by this instrument reduce risks to privacy because they enable departments and agencies with a high level of expertise in data sharing and the provision of data services to act as intermediaries in the data sharing scheme established by the Principal Act. If this instrument was not made, there would be no ADSPs in the data sharing scheme established by the Principal Act until Australian entities were accredited as ADSPs by the Commissioner. This would mean that departments and agencies with high levels of expertise would not be able to act as intermediaries in data sharing projects under the Principal Act in the short term, which in some cases may increase risks, including privacy risks.</w:t>
      </w:r>
    </w:p>
    <w:p w:rsidR="00FD7BAB" w:rsidRPr="00A93391" w:rsidRDefault="7E23DA1A" w:rsidP="7E23DA1A">
      <w:pPr>
        <w:keepNext/>
        <w:keepLines/>
        <w:spacing w:before="240" w:after="120" w:line="259" w:lineRule="auto"/>
        <w:outlineLvl w:val="1"/>
        <w:rPr>
          <w:rFonts w:eastAsia="Times New Roman"/>
          <w:b/>
          <w:bCs/>
          <w:sz w:val="28"/>
          <w:szCs w:val="28"/>
        </w:rPr>
      </w:pPr>
      <w:r w:rsidRPr="00A93391">
        <w:rPr>
          <w:rFonts w:eastAsia="Times New Roman"/>
          <w:b/>
          <w:bCs/>
          <w:sz w:val="28"/>
          <w:szCs w:val="28"/>
        </w:rPr>
        <w:t>Conclusion</w:t>
      </w:r>
      <w:bookmarkEnd w:id="1"/>
    </w:p>
    <w:p w:rsidR="00FD7BAB" w:rsidRPr="00A93391" w:rsidRDefault="7E23DA1A" w:rsidP="7E23DA1A">
      <w:pPr>
        <w:spacing w:before="0" w:line="240" w:lineRule="auto"/>
        <w:ind w:right="91"/>
        <w:jc w:val="both"/>
        <w:rPr>
          <w:rFonts w:eastAsia="Times New Roman"/>
          <w:lang w:eastAsia="en-AU"/>
        </w:rPr>
      </w:pPr>
      <w:r w:rsidRPr="00A93391">
        <w:rPr>
          <w:rFonts w:eastAsia="Times New Roman"/>
          <w:lang w:eastAsia="en-AU"/>
        </w:rPr>
        <w:t>This instrument is consistent with human rights because any limitation on the right to protection from arbitrary or unlawful interference with privacy is reasonable, necessary and proportionate.</w:t>
      </w:r>
    </w:p>
    <w:p w:rsidR="003803A4" w:rsidRPr="00A93391" w:rsidRDefault="003803A4" w:rsidP="003803A4">
      <w:pPr>
        <w:spacing w:before="0" w:line="240" w:lineRule="auto"/>
        <w:ind w:right="91"/>
        <w:jc w:val="both"/>
        <w:rPr>
          <w:rFonts w:eastAsia="Times New Roman"/>
          <w:szCs w:val="20"/>
          <w:lang w:eastAsia="en-AU"/>
        </w:rPr>
      </w:pPr>
    </w:p>
    <w:p w:rsidR="00FD7BAB" w:rsidRPr="00A719CD" w:rsidRDefault="7E23DA1A" w:rsidP="00A719CD">
      <w:pPr>
        <w:spacing w:before="240" w:after="120"/>
        <w:jc w:val="center"/>
      </w:pPr>
      <w:r w:rsidRPr="00A93391">
        <w:rPr>
          <w:b/>
          <w:bCs/>
        </w:rPr>
        <w:t>Senator the Hon. Katy Gallagher, Minister for Finance</w:t>
      </w:r>
    </w:p>
    <w:sectPr w:rsidR="00FD7BAB" w:rsidRPr="00A719CD" w:rsidSect="00CF3436">
      <w:headerReference w:type="first" r:id="rId13"/>
      <w:pgSz w:w="11906" w:h="16838" w:code="9"/>
      <w:pgMar w:top="1440" w:right="1440"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41FA" w:rsidRDefault="00C641FA" w:rsidP="00621DDE">
      <w:r>
        <w:separator/>
      </w:r>
    </w:p>
    <w:p w:rsidR="00C641FA" w:rsidRDefault="00C641FA"/>
  </w:endnote>
  <w:endnote w:type="continuationSeparator" w:id="0">
    <w:p w:rsidR="00C641FA" w:rsidRDefault="00C641FA" w:rsidP="00621DDE">
      <w:r>
        <w:continuationSeparator/>
      </w:r>
    </w:p>
    <w:p w:rsidR="00C641FA" w:rsidRDefault="00C641FA"/>
  </w:endnote>
  <w:endnote w:type="continuationNotice" w:id="1">
    <w:p w:rsidR="00C641FA" w:rsidRDefault="00C641FA">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41FA" w:rsidRDefault="00C641FA" w:rsidP="00621DDE">
      <w:r>
        <w:separator/>
      </w:r>
    </w:p>
    <w:p w:rsidR="00C641FA" w:rsidRDefault="00C641FA"/>
  </w:footnote>
  <w:footnote w:type="continuationSeparator" w:id="0">
    <w:p w:rsidR="00C641FA" w:rsidRDefault="00C641FA" w:rsidP="00621DDE">
      <w:r>
        <w:continuationSeparator/>
      </w:r>
    </w:p>
    <w:p w:rsidR="00C641FA" w:rsidRDefault="00C641FA"/>
  </w:footnote>
  <w:footnote w:type="continuationNotice" w:id="1">
    <w:p w:rsidR="00C641FA" w:rsidRDefault="00C641FA">
      <w:pPr>
        <w:spacing w:before="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5993" w:rsidRPr="00BC05C8" w:rsidRDefault="009B5993" w:rsidP="00D045C1">
    <w:pPr>
      <w:jc w:val="right"/>
      <w:rPr>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32DB9"/>
    <w:multiLevelType w:val="multilevel"/>
    <w:tmpl w:val="E5E89F92"/>
    <w:styleLink w:val="BulletList"/>
    <w:lvl w:ilvl="0">
      <w:start w:val="1"/>
      <w:numFmt w:val="bullet"/>
      <w:lvlText w:val=""/>
      <w:lvlJc w:val="left"/>
      <w:pPr>
        <w:ind w:left="369" w:hanging="369"/>
      </w:pPr>
      <w:rPr>
        <w:rFonts w:ascii="Symbol" w:hAnsi="Symbol"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color w:val="auto"/>
      </w:rPr>
    </w:lvl>
    <w:lvl w:ilvl="4">
      <w:start w:val="1"/>
      <w:numFmt w:val="none"/>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1" w15:restartNumberingAfterBreak="0">
    <w:nsid w:val="059005CD"/>
    <w:multiLevelType w:val="hybridMultilevel"/>
    <w:tmpl w:val="3AF4F918"/>
    <w:lvl w:ilvl="0" w:tplc="E26ABBCC">
      <w:start w:val="1"/>
      <w:numFmt w:val="lowerLetter"/>
      <w:lvlText w:val="%1)"/>
      <w:lvlJc w:val="left"/>
      <w:pPr>
        <w:ind w:left="1800" w:hanging="360"/>
      </w:pPr>
      <w:rPr>
        <w:rFonts w:eastAsiaTheme="majorEastAsia"/>
        <w:color w:val="auto"/>
      </w:rPr>
    </w:lvl>
    <w:lvl w:ilvl="1" w:tplc="0C090019">
      <w:start w:val="1"/>
      <w:numFmt w:val="lowerLetter"/>
      <w:lvlText w:val="%2."/>
      <w:lvlJc w:val="left"/>
      <w:pPr>
        <w:ind w:left="2520" w:hanging="360"/>
      </w:pPr>
    </w:lvl>
    <w:lvl w:ilvl="2" w:tplc="0C09001B">
      <w:start w:val="1"/>
      <w:numFmt w:val="lowerRoman"/>
      <w:lvlText w:val="%3."/>
      <w:lvlJc w:val="right"/>
      <w:pPr>
        <w:ind w:left="3240" w:hanging="180"/>
      </w:pPr>
    </w:lvl>
    <w:lvl w:ilvl="3" w:tplc="0C09000F">
      <w:start w:val="1"/>
      <w:numFmt w:val="decimal"/>
      <w:lvlText w:val="%4."/>
      <w:lvlJc w:val="left"/>
      <w:pPr>
        <w:ind w:left="3960" w:hanging="360"/>
      </w:pPr>
    </w:lvl>
    <w:lvl w:ilvl="4" w:tplc="0C090019">
      <w:start w:val="1"/>
      <w:numFmt w:val="lowerLetter"/>
      <w:lvlText w:val="%5."/>
      <w:lvlJc w:val="left"/>
      <w:pPr>
        <w:ind w:left="4680" w:hanging="360"/>
      </w:pPr>
    </w:lvl>
    <w:lvl w:ilvl="5" w:tplc="0C09001B">
      <w:start w:val="1"/>
      <w:numFmt w:val="lowerRoman"/>
      <w:lvlText w:val="%6."/>
      <w:lvlJc w:val="right"/>
      <w:pPr>
        <w:ind w:left="5400" w:hanging="180"/>
      </w:pPr>
    </w:lvl>
    <w:lvl w:ilvl="6" w:tplc="0C09000F">
      <w:start w:val="1"/>
      <w:numFmt w:val="decimal"/>
      <w:lvlText w:val="%7."/>
      <w:lvlJc w:val="left"/>
      <w:pPr>
        <w:ind w:left="6120" w:hanging="360"/>
      </w:pPr>
    </w:lvl>
    <w:lvl w:ilvl="7" w:tplc="0C090019">
      <w:start w:val="1"/>
      <w:numFmt w:val="lowerLetter"/>
      <w:lvlText w:val="%8."/>
      <w:lvlJc w:val="left"/>
      <w:pPr>
        <w:ind w:left="6840" w:hanging="360"/>
      </w:pPr>
    </w:lvl>
    <w:lvl w:ilvl="8" w:tplc="0C09001B">
      <w:start w:val="1"/>
      <w:numFmt w:val="lowerRoman"/>
      <w:lvlText w:val="%9."/>
      <w:lvlJc w:val="right"/>
      <w:pPr>
        <w:ind w:left="7560" w:hanging="180"/>
      </w:pPr>
    </w:lvl>
  </w:abstractNum>
  <w:abstractNum w:abstractNumId="2" w15:restartNumberingAfterBreak="0">
    <w:nsid w:val="0D826F14"/>
    <w:multiLevelType w:val="hybridMultilevel"/>
    <w:tmpl w:val="F224DC74"/>
    <w:lvl w:ilvl="0" w:tplc="BFA6EBA2">
      <w:start w:val="1"/>
      <w:numFmt w:val="lowerRoman"/>
      <w:lvlText w:val="%1."/>
      <w:lvlJc w:val="left"/>
      <w:pPr>
        <w:ind w:left="1080" w:hanging="360"/>
      </w:pPr>
      <w:rPr>
        <w:rFonts w:ascii="Times New Roman" w:eastAsiaTheme="majorEastAsia" w:hAnsi="Times New Roman" w:cs="Times New Roman"/>
      </w:rPr>
    </w:lvl>
    <w:lvl w:ilvl="1" w:tplc="9982B900">
      <w:start w:val="1"/>
      <w:numFmt w:val="lowerRoman"/>
      <w:lvlText w:val="(%2)"/>
      <w:lvlJc w:val="left"/>
      <w:pPr>
        <w:ind w:left="1800" w:hanging="360"/>
      </w:pPr>
      <w:rPr>
        <w:b w:val="0"/>
      </w:rPr>
    </w:lvl>
    <w:lvl w:ilvl="2" w:tplc="0C090017">
      <w:start w:val="1"/>
      <w:numFmt w:val="lowerLetter"/>
      <w:lvlText w:val="%3)"/>
      <w:lvlJc w:val="left"/>
      <w:pPr>
        <w:ind w:left="1597" w:hanging="180"/>
      </w:pPr>
    </w:lvl>
    <w:lvl w:ilvl="3" w:tplc="9982B900">
      <w:start w:val="1"/>
      <w:numFmt w:val="lowerRoman"/>
      <w:lvlText w:val="(%4)"/>
      <w:lvlJc w:val="left"/>
      <w:pPr>
        <w:ind w:left="2061" w:hanging="360"/>
      </w:pPr>
    </w:lvl>
    <w:lvl w:ilvl="4" w:tplc="0C090019">
      <w:start w:val="1"/>
      <w:numFmt w:val="lowerLetter"/>
      <w:lvlText w:val="%5."/>
      <w:lvlJc w:val="left"/>
      <w:pPr>
        <w:ind w:left="3960" w:hanging="360"/>
      </w:pPr>
    </w:lvl>
    <w:lvl w:ilvl="5" w:tplc="0C09001B">
      <w:start w:val="1"/>
      <w:numFmt w:val="lowerRoman"/>
      <w:lvlText w:val="%6."/>
      <w:lvlJc w:val="right"/>
      <w:pPr>
        <w:ind w:left="4680" w:hanging="180"/>
      </w:pPr>
    </w:lvl>
    <w:lvl w:ilvl="6" w:tplc="0C09000F">
      <w:start w:val="1"/>
      <w:numFmt w:val="decimal"/>
      <w:lvlText w:val="%7."/>
      <w:lvlJc w:val="left"/>
      <w:pPr>
        <w:ind w:left="5400" w:hanging="360"/>
      </w:pPr>
    </w:lvl>
    <w:lvl w:ilvl="7" w:tplc="0C090019">
      <w:start w:val="1"/>
      <w:numFmt w:val="lowerLetter"/>
      <w:lvlText w:val="%8."/>
      <w:lvlJc w:val="left"/>
      <w:pPr>
        <w:ind w:left="6120" w:hanging="360"/>
      </w:pPr>
    </w:lvl>
    <w:lvl w:ilvl="8" w:tplc="0C09001B">
      <w:start w:val="1"/>
      <w:numFmt w:val="lowerRoman"/>
      <w:lvlText w:val="%9."/>
      <w:lvlJc w:val="right"/>
      <w:pPr>
        <w:ind w:left="6840" w:hanging="180"/>
      </w:pPr>
    </w:lvl>
  </w:abstractNum>
  <w:abstractNum w:abstractNumId="3" w15:restartNumberingAfterBreak="0">
    <w:nsid w:val="1E2F15D3"/>
    <w:multiLevelType w:val="hybridMultilevel"/>
    <w:tmpl w:val="EF66DB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F221172"/>
    <w:multiLevelType w:val="hybridMultilevel"/>
    <w:tmpl w:val="DA64D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745BC2"/>
    <w:multiLevelType w:val="multilevel"/>
    <w:tmpl w:val="E5E89F92"/>
    <w:numStyleLink w:val="BulletList"/>
  </w:abstractNum>
  <w:abstractNum w:abstractNumId="6" w15:restartNumberingAfterBreak="0">
    <w:nsid w:val="22890B46"/>
    <w:multiLevelType w:val="hybridMultilevel"/>
    <w:tmpl w:val="881AEE92"/>
    <w:lvl w:ilvl="0" w:tplc="AEE054FC">
      <w:start w:val="1"/>
      <w:numFmt w:val="decimal"/>
      <w:lvlText w:val="(%1)"/>
      <w:lvlJc w:val="left"/>
      <w:pPr>
        <w:ind w:left="1080" w:hanging="360"/>
      </w:pPr>
      <w:rPr>
        <w:rFonts w:eastAsiaTheme="majorEastAsia"/>
        <w:color w:val="auto"/>
      </w:r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start w:val="1"/>
      <w:numFmt w:val="lowerLetter"/>
      <w:lvlText w:val="%5."/>
      <w:lvlJc w:val="left"/>
      <w:pPr>
        <w:ind w:left="3960" w:hanging="360"/>
      </w:pPr>
    </w:lvl>
    <w:lvl w:ilvl="5" w:tplc="0C09001B">
      <w:start w:val="1"/>
      <w:numFmt w:val="lowerRoman"/>
      <w:lvlText w:val="%6."/>
      <w:lvlJc w:val="right"/>
      <w:pPr>
        <w:ind w:left="4680" w:hanging="180"/>
      </w:pPr>
    </w:lvl>
    <w:lvl w:ilvl="6" w:tplc="0C09000F">
      <w:start w:val="1"/>
      <w:numFmt w:val="decimal"/>
      <w:lvlText w:val="%7."/>
      <w:lvlJc w:val="left"/>
      <w:pPr>
        <w:ind w:left="5400" w:hanging="360"/>
      </w:pPr>
    </w:lvl>
    <w:lvl w:ilvl="7" w:tplc="0C090019">
      <w:start w:val="1"/>
      <w:numFmt w:val="lowerLetter"/>
      <w:lvlText w:val="%8."/>
      <w:lvlJc w:val="left"/>
      <w:pPr>
        <w:ind w:left="6120" w:hanging="360"/>
      </w:pPr>
    </w:lvl>
    <w:lvl w:ilvl="8" w:tplc="0C09001B">
      <w:start w:val="1"/>
      <w:numFmt w:val="lowerRoman"/>
      <w:lvlText w:val="%9."/>
      <w:lvlJc w:val="right"/>
      <w:pPr>
        <w:ind w:left="6840" w:hanging="180"/>
      </w:pPr>
    </w:lvl>
  </w:abstractNum>
  <w:abstractNum w:abstractNumId="7" w15:restartNumberingAfterBreak="0">
    <w:nsid w:val="234B34EC"/>
    <w:multiLevelType w:val="hybridMultilevel"/>
    <w:tmpl w:val="AB208084"/>
    <w:lvl w:ilvl="0" w:tplc="FFFFFFFF">
      <w:start w:val="1"/>
      <w:numFmt w:val="decimal"/>
      <w:lvlText w:val="%1."/>
      <w:lvlJc w:val="left"/>
      <w:pPr>
        <w:ind w:left="360" w:hanging="360"/>
      </w:pPr>
      <w:rPr>
        <w:b w:val="0"/>
        <w:i w:val="0"/>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328259CF"/>
    <w:multiLevelType w:val="hybridMultilevel"/>
    <w:tmpl w:val="3BDA844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9" w15:restartNumberingAfterBreak="0">
    <w:nsid w:val="361C7DAA"/>
    <w:multiLevelType w:val="multilevel"/>
    <w:tmpl w:val="CAA83148"/>
    <w:styleLink w:val="Attach"/>
    <w:lvl w:ilvl="0">
      <w:start w:val="1"/>
      <w:numFmt w:val="upperLetter"/>
      <w:lvlText w:val="Attachment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3C49783D"/>
    <w:multiLevelType w:val="multilevel"/>
    <w:tmpl w:val="398AB4CE"/>
    <w:lvl w:ilvl="0">
      <w:start w:val="1"/>
      <w:numFmt w:val="decimal"/>
      <w:lvlText w:val="Chapter %1."/>
      <w:lvlJc w:val="left"/>
      <w:pPr>
        <w:ind w:left="360" w:hanging="360"/>
      </w:pPr>
      <w:rPr>
        <w:rFonts w:hint="default"/>
      </w:rPr>
    </w:lvl>
    <w:lvl w:ilvl="1">
      <w:start w:val="1"/>
      <w:numFmt w:val="bullet"/>
      <w:lvlText w:val=""/>
      <w:lvlJc w:val="left"/>
      <w:pPr>
        <w:ind w:left="1707" w:hanging="432"/>
      </w:pPr>
      <w:rPr>
        <w:rFonts w:ascii="Symbol" w:hAnsi="Symbol" w:hint="default"/>
        <w:i w:val="0"/>
        <w:color w:val="auto"/>
        <w:sz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3E6F57C9"/>
    <w:multiLevelType w:val="hybridMultilevel"/>
    <w:tmpl w:val="218ECF26"/>
    <w:lvl w:ilvl="0" w:tplc="B36019F0">
      <w:start w:val="1"/>
      <w:numFmt w:val="bullet"/>
      <w:pStyle w:val="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EF156DB"/>
    <w:multiLevelType w:val="hybridMultilevel"/>
    <w:tmpl w:val="99000C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02B6114"/>
    <w:multiLevelType w:val="hybridMultilevel"/>
    <w:tmpl w:val="0BECD900"/>
    <w:lvl w:ilvl="0" w:tplc="9982B900">
      <w:start w:val="1"/>
      <w:numFmt w:val="lowerRoman"/>
      <w:lvlText w:val="(%1)"/>
      <w:lvlJc w:val="left"/>
      <w:pPr>
        <w:ind w:left="2061"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4" w15:restartNumberingAfterBreak="0">
    <w:nsid w:val="43803A7F"/>
    <w:multiLevelType w:val="hybridMultilevel"/>
    <w:tmpl w:val="ACB62CBE"/>
    <w:lvl w:ilvl="0" w:tplc="B3729DF0">
      <w:start w:val="1"/>
      <w:numFmt w:val="decimal"/>
      <w:lvlText w:val="%1."/>
      <w:lvlJc w:val="left"/>
      <w:pPr>
        <w:ind w:left="360" w:hanging="360"/>
      </w:pPr>
      <w:rPr>
        <w:rFonts w:hint="default"/>
        <w:b w:val="0"/>
        <w:i w:val="0"/>
      </w:rPr>
    </w:lvl>
    <w:lvl w:ilvl="1" w:tplc="0C090001">
      <w:start w:val="1"/>
      <w:numFmt w:val="bullet"/>
      <w:lvlText w:val=""/>
      <w:lvlJc w:val="left"/>
      <w:pPr>
        <w:ind w:left="1080" w:hanging="360"/>
      </w:pPr>
      <w:rPr>
        <w:rFonts w:ascii="Symbol" w:hAnsi="Symbol"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4DB30E5A"/>
    <w:multiLevelType w:val="hybridMultilevel"/>
    <w:tmpl w:val="92DEB3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B202A25"/>
    <w:multiLevelType w:val="hybridMultilevel"/>
    <w:tmpl w:val="6B6EE138"/>
    <w:lvl w:ilvl="0" w:tplc="0C090017">
      <w:start w:val="1"/>
      <w:numFmt w:val="lowerLetter"/>
      <w:lvlText w:val="%1)"/>
      <w:lvlJc w:val="left"/>
      <w:pPr>
        <w:ind w:left="720" w:hanging="360"/>
      </w:pPr>
    </w:lvl>
    <w:lvl w:ilvl="1" w:tplc="0C090017">
      <w:start w:val="1"/>
      <w:numFmt w:val="lowerLetter"/>
      <w:lvlText w:val="%2)"/>
      <w:lvlJc w:val="left"/>
      <w:pPr>
        <w:ind w:left="1494"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7" w15:restartNumberingAfterBreak="0">
    <w:nsid w:val="63347AAE"/>
    <w:multiLevelType w:val="multilevel"/>
    <w:tmpl w:val="13308E92"/>
    <w:lvl w:ilvl="0">
      <w:start w:val="1"/>
      <w:numFmt w:val="decimal"/>
      <w:lvlText w:val="Chapter %1."/>
      <w:lvlJc w:val="left"/>
      <w:pPr>
        <w:ind w:left="360" w:hanging="360"/>
      </w:pPr>
      <w:rPr>
        <w:rFonts w:hint="default"/>
      </w:rPr>
    </w:lvl>
    <w:lvl w:ilvl="1">
      <w:start w:val="1"/>
      <w:numFmt w:val="decimal"/>
      <w:lvlText w:val="%2."/>
      <w:lvlJc w:val="left"/>
      <w:pPr>
        <w:ind w:left="432" w:hanging="432"/>
      </w:pPr>
      <w:rPr>
        <w:rFonts w:hint="default"/>
        <w:i w:val="0"/>
        <w:color w:val="auto"/>
        <w:sz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63B84FDC"/>
    <w:multiLevelType w:val="hybridMultilevel"/>
    <w:tmpl w:val="C2167C6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9" w15:restartNumberingAfterBreak="0">
    <w:nsid w:val="63D947FF"/>
    <w:multiLevelType w:val="hybridMultilevel"/>
    <w:tmpl w:val="849CD60C"/>
    <w:lvl w:ilvl="0" w:tplc="0C090001">
      <w:start w:val="1"/>
      <w:numFmt w:val="bullet"/>
      <w:lvlText w:val=""/>
      <w:lvlJc w:val="left"/>
      <w:pPr>
        <w:ind w:left="1211" w:hanging="360"/>
      </w:pPr>
      <w:rPr>
        <w:rFonts w:ascii="Symbol" w:hAnsi="Symbol" w:hint="default"/>
      </w:rPr>
    </w:lvl>
    <w:lvl w:ilvl="1" w:tplc="0C090003">
      <w:start w:val="1"/>
      <w:numFmt w:val="bullet"/>
      <w:lvlText w:val="o"/>
      <w:lvlJc w:val="left"/>
      <w:pPr>
        <w:ind w:left="1931" w:hanging="360"/>
      </w:pPr>
      <w:rPr>
        <w:rFonts w:ascii="Courier New" w:hAnsi="Courier New" w:cs="Courier New" w:hint="default"/>
      </w:rPr>
    </w:lvl>
    <w:lvl w:ilvl="2" w:tplc="0C090005">
      <w:start w:val="1"/>
      <w:numFmt w:val="bullet"/>
      <w:lvlText w:val=""/>
      <w:lvlJc w:val="left"/>
      <w:pPr>
        <w:ind w:left="2651" w:hanging="360"/>
      </w:pPr>
      <w:rPr>
        <w:rFonts w:ascii="Wingdings" w:hAnsi="Wingdings" w:hint="default"/>
      </w:rPr>
    </w:lvl>
    <w:lvl w:ilvl="3" w:tplc="0C090001">
      <w:start w:val="1"/>
      <w:numFmt w:val="bullet"/>
      <w:lvlText w:val=""/>
      <w:lvlJc w:val="left"/>
      <w:pPr>
        <w:ind w:left="3371" w:hanging="360"/>
      </w:pPr>
      <w:rPr>
        <w:rFonts w:ascii="Symbol" w:hAnsi="Symbol" w:hint="default"/>
      </w:rPr>
    </w:lvl>
    <w:lvl w:ilvl="4" w:tplc="0C090003">
      <w:start w:val="1"/>
      <w:numFmt w:val="bullet"/>
      <w:lvlText w:val="o"/>
      <w:lvlJc w:val="left"/>
      <w:pPr>
        <w:ind w:left="4091" w:hanging="360"/>
      </w:pPr>
      <w:rPr>
        <w:rFonts w:ascii="Courier New" w:hAnsi="Courier New" w:cs="Courier New" w:hint="default"/>
      </w:rPr>
    </w:lvl>
    <w:lvl w:ilvl="5" w:tplc="0C090005">
      <w:start w:val="1"/>
      <w:numFmt w:val="bullet"/>
      <w:lvlText w:val=""/>
      <w:lvlJc w:val="left"/>
      <w:pPr>
        <w:ind w:left="4811" w:hanging="360"/>
      </w:pPr>
      <w:rPr>
        <w:rFonts w:ascii="Wingdings" w:hAnsi="Wingdings" w:hint="default"/>
      </w:rPr>
    </w:lvl>
    <w:lvl w:ilvl="6" w:tplc="0C090001">
      <w:start w:val="1"/>
      <w:numFmt w:val="bullet"/>
      <w:lvlText w:val=""/>
      <w:lvlJc w:val="left"/>
      <w:pPr>
        <w:ind w:left="5531" w:hanging="360"/>
      </w:pPr>
      <w:rPr>
        <w:rFonts w:ascii="Symbol" w:hAnsi="Symbol" w:hint="default"/>
      </w:rPr>
    </w:lvl>
    <w:lvl w:ilvl="7" w:tplc="0C090003">
      <w:start w:val="1"/>
      <w:numFmt w:val="bullet"/>
      <w:lvlText w:val="o"/>
      <w:lvlJc w:val="left"/>
      <w:pPr>
        <w:ind w:left="6251" w:hanging="360"/>
      </w:pPr>
      <w:rPr>
        <w:rFonts w:ascii="Courier New" w:hAnsi="Courier New" w:cs="Courier New" w:hint="default"/>
      </w:rPr>
    </w:lvl>
    <w:lvl w:ilvl="8" w:tplc="0C090005">
      <w:start w:val="1"/>
      <w:numFmt w:val="bullet"/>
      <w:lvlText w:val=""/>
      <w:lvlJc w:val="left"/>
      <w:pPr>
        <w:ind w:left="6971" w:hanging="360"/>
      </w:pPr>
      <w:rPr>
        <w:rFonts w:ascii="Wingdings" w:hAnsi="Wingdings" w:hint="default"/>
      </w:rPr>
    </w:lvl>
  </w:abstractNum>
  <w:abstractNum w:abstractNumId="20" w15:restartNumberingAfterBreak="0">
    <w:nsid w:val="65456429"/>
    <w:multiLevelType w:val="multilevel"/>
    <w:tmpl w:val="E898CC72"/>
    <w:numStyleLink w:val="KeyPoints"/>
  </w:abstractNum>
  <w:abstractNum w:abstractNumId="21" w15:restartNumberingAfterBreak="0">
    <w:nsid w:val="693C7B5D"/>
    <w:multiLevelType w:val="hybridMultilevel"/>
    <w:tmpl w:val="F76CAA66"/>
    <w:name w:val="StandardNumberedList23232"/>
    <w:lvl w:ilvl="0" w:tplc="7068C312">
      <w:start w:val="1"/>
      <w:numFmt w:val="bullet"/>
      <w:lvlText w:val=""/>
      <w:lvlJc w:val="left"/>
      <w:pPr>
        <w:ind w:left="1080" w:hanging="360"/>
      </w:pPr>
      <w:rPr>
        <w:rFonts w:ascii="Symbol" w:hAnsi="Symbol" w:hint="default"/>
      </w:rPr>
    </w:lvl>
    <w:lvl w:ilvl="1" w:tplc="3E14CE7C" w:tentative="1">
      <w:start w:val="1"/>
      <w:numFmt w:val="bullet"/>
      <w:lvlText w:val="o"/>
      <w:lvlJc w:val="left"/>
      <w:pPr>
        <w:ind w:left="1800" w:hanging="360"/>
      </w:pPr>
      <w:rPr>
        <w:rFonts w:ascii="Courier New" w:hAnsi="Courier New" w:hint="default"/>
      </w:rPr>
    </w:lvl>
    <w:lvl w:ilvl="2" w:tplc="F1A8798A" w:tentative="1">
      <w:start w:val="1"/>
      <w:numFmt w:val="bullet"/>
      <w:lvlText w:val=""/>
      <w:lvlJc w:val="left"/>
      <w:pPr>
        <w:ind w:left="2520" w:hanging="360"/>
      </w:pPr>
      <w:rPr>
        <w:rFonts w:ascii="Wingdings" w:hAnsi="Wingdings" w:hint="default"/>
      </w:rPr>
    </w:lvl>
    <w:lvl w:ilvl="3" w:tplc="3A485556" w:tentative="1">
      <w:start w:val="1"/>
      <w:numFmt w:val="bullet"/>
      <w:lvlText w:val=""/>
      <w:lvlJc w:val="left"/>
      <w:pPr>
        <w:ind w:left="3240" w:hanging="360"/>
      </w:pPr>
      <w:rPr>
        <w:rFonts w:ascii="Symbol" w:hAnsi="Symbol" w:hint="default"/>
      </w:rPr>
    </w:lvl>
    <w:lvl w:ilvl="4" w:tplc="23C6CBAA" w:tentative="1">
      <w:start w:val="1"/>
      <w:numFmt w:val="bullet"/>
      <w:lvlText w:val="o"/>
      <w:lvlJc w:val="left"/>
      <w:pPr>
        <w:ind w:left="3960" w:hanging="360"/>
      </w:pPr>
      <w:rPr>
        <w:rFonts w:ascii="Courier New" w:hAnsi="Courier New" w:hint="default"/>
      </w:rPr>
    </w:lvl>
    <w:lvl w:ilvl="5" w:tplc="BD281B12" w:tentative="1">
      <w:start w:val="1"/>
      <w:numFmt w:val="bullet"/>
      <w:lvlText w:val=""/>
      <w:lvlJc w:val="left"/>
      <w:pPr>
        <w:ind w:left="4680" w:hanging="360"/>
      </w:pPr>
      <w:rPr>
        <w:rFonts w:ascii="Wingdings" w:hAnsi="Wingdings" w:hint="default"/>
      </w:rPr>
    </w:lvl>
    <w:lvl w:ilvl="6" w:tplc="E244E4AA" w:tentative="1">
      <w:start w:val="1"/>
      <w:numFmt w:val="bullet"/>
      <w:lvlText w:val=""/>
      <w:lvlJc w:val="left"/>
      <w:pPr>
        <w:ind w:left="5400" w:hanging="360"/>
      </w:pPr>
      <w:rPr>
        <w:rFonts w:ascii="Symbol" w:hAnsi="Symbol" w:hint="default"/>
      </w:rPr>
    </w:lvl>
    <w:lvl w:ilvl="7" w:tplc="EA58C8CA" w:tentative="1">
      <w:start w:val="1"/>
      <w:numFmt w:val="bullet"/>
      <w:lvlText w:val="o"/>
      <w:lvlJc w:val="left"/>
      <w:pPr>
        <w:ind w:left="6120" w:hanging="360"/>
      </w:pPr>
      <w:rPr>
        <w:rFonts w:ascii="Courier New" w:hAnsi="Courier New" w:hint="default"/>
      </w:rPr>
    </w:lvl>
    <w:lvl w:ilvl="8" w:tplc="89924ECC" w:tentative="1">
      <w:start w:val="1"/>
      <w:numFmt w:val="bullet"/>
      <w:lvlText w:val=""/>
      <w:lvlJc w:val="left"/>
      <w:pPr>
        <w:ind w:left="6840" w:hanging="360"/>
      </w:pPr>
      <w:rPr>
        <w:rFonts w:ascii="Wingdings" w:hAnsi="Wingdings" w:hint="default"/>
      </w:rPr>
    </w:lvl>
  </w:abstractNum>
  <w:abstractNum w:abstractNumId="22" w15:restartNumberingAfterBreak="0">
    <w:nsid w:val="6A7E2E8A"/>
    <w:multiLevelType w:val="hybridMultilevel"/>
    <w:tmpl w:val="4DCCDC9C"/>
    <w:lvl w:ilvl="0" w:tplc="A2F2D0AE">
      <w:start w:val="2"/>
      <w:numFmt w:val="decimal"/>
      <w:lvlText w:val="%1."/>
      <w:lvlJc w:val="left"/>
      <w:pPr>
        <w:ind w:left="360" w:hanging="360"/>
      </w:pPr>
      <w:rPr>
        <w:b w:val="0"/>
        <w:color w:val="auto"/>
      </w:rPr>
    </w:lvl>
    <w:lvl w:ilvl="1" w:tplc="3AD69070">
      <w:start w:val="1"/>
      <w:numFmt w:val="lowerLetter"/>
      <w:lvlText w:val="(%2)"/>
      <w:lvlJc w:val="left"/>
      <w:pPr>
        <w:ind w:left="1080" w:hanging="360"/>
      </w:pPr>
    </w:lvl>
    <w:lvl w:ilvl="2" w:tplc="BAF625E6">
      <w:start w:val="1"/>
      <w:numFmt w:val="lowerRoman"/>
      <w:lvlText w:val="%3."/>
      <w:lvlJc w:val="right"/>
      <w:pPr>
        <w:ind w:left="1800" w:hanging="180"/>
      </w:pPr>
    </w:lvl>
    <w:lvl w:ilvl="3" w:tplc="68E21A0A">
      <w:start w:val="1"/>
      <w:numFmt w:val="decimal"/>
      <w:lvlText w:val="%4."/>
      <w:lvlJc w:val="left"/>
      <w:pPr>
        <w:ind w:left="2520" w:hanging="360"/>
      </w:pPr>
    </w:lvl>
    <w:lvl w:ilvl="4" w:tplc="5AC6B774">
      <w:start w:val="1"/>
      <w:numFmt w:val="lowerLetter"/>
      <w:lvlText w:val="%5."/>
      <w:lvlJc w:val="left"/>
      <w:pPr>
        <w:ind w:left="3240" w:hanging="360"/>
      </w:pPr>
    </w:lvl>
    <w:lvl w:ilvl="5" w:tplc="4DD2D7E4">
      <w:start w:val="1"/>
      <w:numFmt w:val="lowerRoman"/>
      <w:lvlText w:val="%6."/>
      <w:lvlJc w:val="right"/>
      <w:pPr>
        <w:ind w:left="3960" w:hanging="180"/>
      </w:pPr>
    </w:lvl>
    <w:lvl w:ilvl="6" w:tplc="F94453D0">
      <w:start w:val="1"/>
      <w:numFmt w:val="decimal"/>
      <w:lvlText w:val="%7."/>
      <w:lvlJc w:val="left"/>
      <w:pPr>
        <w:ind w:left="4680" w:hanging="360"/>
      </w:pPr>
    </w:lvl>
    <w:lvl w:ilvl="7" w:tplc="E08600E8">
      <w:start w:val="1"/>
      <w:numFmt w:val="lowerLetter"/>
      <w:lvlText w:val="%8."/>
      <w:lvlJc w:val="left"/>
      <w:pPr>
        <w:ind w:left="5400" w:hanging="360"/>
      </w:pPr>
    </w:lvl>
    <w:lvl w:ilvl="8" w:tplc="0484A300">
      <w:start w:val="1"/>
      <w:numFmt w:val="lowerRoman"/>
      <w:lvlText w:val="%9."/>
      <w:lvlJc w:val="right"/>
      <w:pPr>
        <w:ind w:left="6120" w:hanging="180"/>
      </w:pPr>
    </w:lvl>
  </w:abstractNum>
  <w:abstractNum w:abstractNumId="23" w15:restartNumberingAfterBreak="0">
    <w:nsid w:val="6D080C18"/>
    <w:multiLevelType w:val="hybridMultilevel"/>
    <w:tmpl w:val="8DC2B084"/>
    <w:lvl w:ilvl="0" w:tplc="2EAC093A">
      <w:start w:val="1"/>
      <w:numFmt w:val="decimal"/>
      <w:lvlText w:val="%1."/>
      <w:lvlJc w:val="left"/>
      <w:pPr>
        <w:ind w:left="720" w:hanging="360"/>
      </w:pPr>
      <w:rPr>
        <w:rFonts w:hint="default"/>
        <w:b w:val="0"/>
        <w:i w:val="0"/>
      </w:r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72C83816"/>
    <w:multiLevelType w:val="multilevel"/>
    <w:tmpl w:val="9FF863A8"/>
    <w:lvl w:ilvl="0">
      <w:start w:val="1"/>
      <w:numFmt w:val="lowerRoman"/>
      <w:pStyle w:val="Bullet"/>
      <w:lvlText w:val="(%1)"/>
      <w:lvlJc w:val="left"/>
      <w:pPr>
        <w:tabs>
          <w:tab w:val="num" w:pos="520"/>
        </w:tabs>
        <w:ind w:left="520" w:hanging="520"/>
      </w:pPr>
      <w:rPr>
        <w:rFonts w:ascii="Times New Roman" w:eastAsia="Times New Roman" w:hAnsi="Times New Roman" w:cs="Times New Roman" w:hint="default"/>
      </w:rPr>
    </w:lvl>
    <w:lvl w:ilvl="1">
      <w:start w:val="1"/>
      <w:numFmt w:val="bullet"/>
      <w:pStyle w:val="Dash"/>
      <w:lvlText w:val="–"/>
      <w:lvlJc w:val="left"/>
      <w:pPr>
        <w:tabs>
          <w:tab w:val="num" w:pos="1560"/>
        </w:tabs>
        <w:ind w:left="1560" w:hanging="520"/>
      </w:pPr>
      <w:rPr>
        <w:rFonts w:ascii="Times New Roman" w:hAnsi="Times New Roman" w:hint="default"/>
      </w:rPr>
    </w:lvl>
    <w:lvl w:ilvl="2">
      <w:start w:val="1"/>
      <w:numFmt w:val="bullet"/>
      <w:pStyle w:val="DoubleDot"/>
      <w:lvlText w:val=":"/>
      <w:lvlJc w:val="left"/>
      <w:pPr>
        <w:tabs>
          <w:tab w:val="num" w:pos="2080"/>
        </w:tabs>
        <w:ind w:left="2080" w:hanging="520"/>
      </w:pPr>
      <w:rPr>
        <w:rFonts w:ascii="Times New Roman" w:hAnsi="Times New Roman" w:hint="default"/>
      </w:rPr>
    </w:lvl>
    <w:lvl w:ilvl="3">
      <w:start w:val="1"/>
      <w:numFmt w:val="decimal"/>
      <w:lvlText w:val="(%4)"/>
      <w:lvlJc w:val="left"/>
      <w:pPr>
        <w:ind w:left="360" w:hanging="360"/>
      </w:pPr>
      <w:rPr>
        <w:rFonts w:cs="Times New Roman" w:hint="default"/>
      </w:rPr>
    </w:lvl>
    <w:lvl w:ilvl="4">
      <w:start w:val="1"/>
      <w:numFmt w:val="lowerLetter"/>
      <w:lvlText w:val="(%5)"/>
      <w:lvlJc w:val="left"/>
      <w:pPr>
        <w:ind w:left="3040" w:hanging="360"/>
      </w:pPr>
      <w:rPr>
        <w:rFonts w:cs="Times New Roman" w:hint="default"/>
      </w:rPr>
    </w:lvl>
    <w:lvl w:ilvl="5">
      <w:start w:val="1"/>
      <w:numFmt w:val="lowerRoman"/>
      <w:lvlText w:val="(%6)"/>
      <w:lvlJc w:val="left"/>
      <w:pPr>
        <w:ind w:left="3400" w:hanging="360"/>
      </w:pPr>
      <w:rPr>
        <w:rFonts w:cs="Times New Roman" w:hint="default"/>
      </w:rPr>
    </w:lvl>
    <w:lvl w:ilvl="6">
      <w:start w:val="1"/>
      <w:numFmt w:val="decimal"/>
      <w:lvlText w:val="%7."/>
      <w:lvlJc w:val="left"/>
      <w:pPr>
        <w:ind w:left="3760" w:hanging="360"/>
      </w:pPr>
      <w:rPr>
        <w:rFonts w:cs="Times New Roman" w:hint="default"/>
      </w:rPr>
    </w:lvl>
    <w:lvl w:ilvl="7">
      <w:start w:val="1"/>
      <w:numFmt w:val="lowerLetter"/>
      <w:lvlText w:val="%8."/>
      <w:lvlJc w:val="left"/>
      <w:pPr>
        <w:ind w:left="4120" w:hanging="360"/>
      </w:pPr>
      <w:rPr>
        <w:rFonts w:cs="Times New Roman" w:hint="default"/>
      </w:rPr>
    </w:lvl>
    <w:lvl w:ilvl="8">
      <w:start w:val="1"/>
      <w:numFmt w:val="lowerRoman"/>
      <w:lvlText w:val="%9."/>
      <w:lvlJc w:val="left"/>
      <w:pPr>
        <w:ind w:left="4480" w:hanging="360"/>
      </w:pPr>
      <w:rPr>
        <w:rFonts w:cs="Times New Roman" w:hint="default"/>
      </w:rPr>
    </w:lvl>
  </w:abstractNum>
  <w:abstractNum w:abstractNumId="25" w15:restartNumberingAfterBreak="0">
    <w:nsid w:val="7524317C"/>
    <w:multiLevelType w:val="hybridMultilevel"/>
    <w:tmpl w:val="21CE385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6" w15:restartNumberingAfterBreak="0">
    <w:nsid w:val="762964D5"/>
    <w:multiLevelType w:val="multilevel"/>
    <w:tmpl w:val="E898CC72"/>
    <w:styleLink w:val="KeyPoints"/>
    <w:lvl w:ilvl="0">
      <w:start w:val="1"/>
      <w:numFmt w:val="decimal"/>
      <w:lvlText w:val="%1."/>
      <w:lvlJc w:val="left"/>
      <w:pPr>
        <w:ind w:left="369" w:hanging="369"/>
      </w:pPr>
      <w:rPr>
        <w:rFonts w:ascii="Arial" w:hAnsi="Arial" w:hint="default"/>
        <w:sz w:val="22"/>
      </w:rPr>
    </w:lvl>
    <w:lvl w:ilvl="1">
      <w:start w:val="1"/>
      <w:numFmt w:val="lowerLetter"/>
      <w:lvlText w:val="%2."/>
      <w:lvlJc w:val="left"/>
      <w:pPr>
        <w:ind w:left="738" w:hanging="369"/>
      </w:pPr>
      <w:rPr>
        <w:rFonts w:hint="default"/>
      </w:rPr>
    </w:lvl>
    <w:lvl w:ilvl="2">
      <w:start w:val="1"/>
      <w:numFmt w:val="lowerRoman"/>
      <w:lvlText w:val="%3."/>
      <w:lvlJc w:val="left"/>
      <w:pPr>
        <w:ind w:left="1107" w:hanging="369"/>
      </w:pPr>
      <w:rPr>
        <w:rFonts w:hint="default"/>
      </w:rPr>
    </w:lvl>
    <w:lvl w:ilvl="3">
      <w:start w:val="1"/>
      <w:numFmt w:val="none"/>
      <w:lvlText w:val="%4"/>
      <w:lvlJc w:val="left"/>
      <w:pPr>
        <w:ind w:left="1476" w:hanging="369"/>
      </w:pPr>
      <w:rPr>
        <w:rFonts w:hint="default"/>
      </w:rPr>
    </w:lvl>
    <w:lvl w:ilvl="4">
      <w:start w:val="1"/>
      <w:numFmt w:val="none"/>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27" w15:restartNumberingAfterBreak="0">
    <w:nsid w:val="78953DBF"/>
    <w:multiLevelType w:val="hybridMultilevel"/>
    <w:tmpl w:val="1BAE2D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6"/>
  </w:num>
  <w:num w:numId="2">
    <w:abstractNumId w:val="0"/>
  </w:num>
  <w:num w:numId="3">
    <w:abstractNumId w:val="9"/>
  </w:num>
  <w:num w:numId="4">
    <w:abstractNumId w:val="20"/>
  </w:num>
  <w:num w:numId="5">
    <w:abstractNumId w:val="5"/>
  </w:num>
  <w:num w:numId="6">
    <w:abstractNumId w:val="24"/>
  </w:num>
  <w:num w:numId="7">
    <w:abstractNumId w:val="11"/>
  </w:num>
  <w:num w:numId="8">
    <w:abstractNumId w:val="10"/>
  </w:num>
  <w:num w:numId="9">
    <w:abstractNumId w:val="3"/>
  </w:num>
  <w:num w:numId="10">
    <w:abstractNumId w:val="18"/>
  </w:num>
  <w:num w:numId="11">
    <w:abstractNumId w:val="27"/>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num>
  <w:num w:numId="20">
    <w:abstractNumId w:val="25"/>
  </w:num>
  <w:num w:numId="21">
    <w:abstractNumId w:val="14"/>
  </w:num>
  <w:num w:numId="22">
    <w:abstractNumId w:val="4"/>
  </w:num>
  <w:num w:numId="23">
    <w:abstractNumId w:val="12"/>
  </w:num>
  <w:num w:numId="24">
    <w:abstractNumId w:val="15"/>
  </w:num>
  <w:num w:numId="25">
    <w:abstractNumId w:val="23"/>
  </w:num>
  <w:num w:numId="26">
    <w:abstractNumId w:val="17"/>
  </w:num>
  <w:num w:numId="27">
    <w:abstractNumId w:val="2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removePersonalInformation/>
  <w:removeDateAndTime/>
  <w:hideSpellingErrors/>
  <w:hideGrammaticalError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oNotTrackFormatting/>
  <w:defaultTabStop w:val="720"/>
  <w:drawingGridHorizontalSpacing w:val="120"/>
  <w:displayHorizontalDrawingGridEvery w:val="2"/>
  <w:doNotShadeFormData/>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7799"/>
    <w:rsid w:val="0000025A"/>
    <w:rsid w:val="000002EF"/>
    <w:rsid w:val="0000158D"/>
    <w:rsid w:val="00001AFF"/>
    <w:rsid w:val="00001CDD"/>
    <w:rsid w:val="000025E9"/>
    <w:rsid w:val="00002908"/>
    <w:rsid w:val="000035A2"/>
    <w:rsid w:val="00003919"/>
    <w:rsid w:val="00005249"/>
    <w:rsid w:val="00005399"/>
    <w:rsid w:val="000056C0"/>
    <w:rsid w:val="00005701"/>
    <w:rsid w:val="000063D9"/>
    <w:rsid w:val="00007156"/>
    <w:rsid w:val="000072D2"/>
    <w:rsid w:val="00007323"/>
    <w:rsid w:val="00007D1D"/>
    <w:rsid w:val="00007EC3"/>
    <w:rsid w:val="0001095D"/>
    <w:rsid w:val="00010EB4"/>
    <w:rsid w:val="00010FF8"/>
    <w:rsid w:val="000117CD"/>
    <w:rsid w:val="00011B30"/>
    <w:rsid w:val="00011C13"/>
    <w:rsid w:val="000125B2"/>
    <w:rsid w:val="0001274A"/>
    <w:rsid w:val="000138A0"/>
    <w:rsid w:val="000146DA"/>
    <w:rsid w:val="00014F8C"/>
    <w:rsid w:val="00015FB6"/>
    <w:rsid w:val="0001687B"/>
    <w:rsid w:val="00016B16"/>
    <w:rsid w:val="00017CCD"/>
    <w:rsid w:val="00017F38"/>
    <w:rsid w:val="00020055"/>
    <w:rsid w:val="00020250"/>
    <w:rsid w:val="0002096F"/>
    <w:rsid w:val="00020A0C"/>
    <w:rsid w:val="00020CD3"/>
    <w:rsid w:val="000218C0"/>
    <w:rsid w:val="00021E9F"/>
    <w:rsid w:val="000228D3"/>
    <w:rsid w:val="00023162"/>
    <w:rsid w:val="00023365"/>
    <w:rsid w:val="0002377C"/>
    <w:rsid w:val="00023835"/>
    <w:rsid w:val="00023C79"/>
    <w:rsid w:val="00023F52"/>
    <w:rsid w:val="00024BAB"/>
    <w:rsid w:val="00024CE8"/>
    <w:rsid w:val="00025877"/>
    <w:rsid w:val="00025C0F"/>
    <w:rsid w:val="00026105"/>
    <w:rsid w:val="0002619A"/>
    <w:rsid w:val="00026AA6"/>
    <w:rsid w:val="00026D62"/>
    <w:rsid w:val="00026F47"/>
    <w:rsid w:val="00030056"/>
    <w:rsid w:val="000302F7"/>
    <w:rsid w:val="000304C0"/>
    <w:rsid w:val="00030B22"/>
    <w:rsid w:val="00030DC5"/>
    <w:rsid w:val="00032305"/>
    <w:rsid w:val="000326C3"/>
    <w:rsid w:val="00032C01"/>
    <w:rsid w:val="00032E42"/>
    <w:rsid w:val="00032EBE"/>
    <w:rsid w:val="0003333F"/>
    <w:rsid w:val="000338D6"/>
    <w:rsid w:val="00034279"/>
    <w:rsid w:val="0003474E"/>
    <w:rsid w:val="00034F23"/>
    <w:rsid w:val="0003511C"/>
    <w:rsid w:val="0003516A"/>
    <w:rsid w:val="00035A0B"/>
    <w:rsid w:val="00036128"/>
    <w:rsid w:val="0003613D"/>
    <w:rsid w:val="0003616F"/>
    <w:rsid w:val="00036D4A"/>
    <w:rsid w:val="00036DDD"/>
    <w:rsid w:val="00036E9F"/>
    <w:rsid w:val="0003786B"/>
    <w:rsid w:val="00037912"/>
    <w:rsid w:val="0004004E"/>
    <w:rsid w:val="00040212"/>
    <w:rsid w:val="000403F4"/>
    <w:rsid w:val="000411C7"/>
    <w:rsid w:val="0004128E"/>
    <w:rsid w:val="000413E2"/>
    <w:rsid w:val="00041538"/>
    <w:rsid w:val="000417C6"/>
    <w:rsid w:val="000418E3"/>
    <w:rsid w:val="00041FFC"/>
    <w:rsid w:val="000420F2"/>
    <w:rsid w:val="00042435"/>
    <w:rsid w:val="00042633"/>
    <w:rsid w:val="0004268A"/>
    <w:rsid w:val="000427C1"/>
    <w:rsid w:val="00042C4B"/>
    <w:rsid w:val="00042F5F"/>
    <w:rsid w:val="000431A9"/>
    <w:rsid w:val="00043236"/>
    <w:rsid w:val="000435CA"/>
    <w:rsid w:val="000439C8"/>
    <w:rsid w:val="00043AF6"/>
    <w:rsid w:val="00044385"/>
    <w:rsid w:val="000443E5"/>
    <w:rsid w:val="00044431"/>
    <w:rsid w:val="0004477A"/>
    <w:rsid w:val="0004490C"/>
    <w:rsid w:val="00044C6F"/>
    <w:rsid w:val="00044D22"/>
    <w:rsid w:val="00045E28"/>
    <w:rsid w:val="000460D7"/>
    <w:rsid w:val="000465D0"/>
    <w:rsid w:val="000472B4"/>
    <w:rsid w:val="00047C06"/>
    <w:rsid w:val="000500EC"/>
    <w:rsid w:val="0005046E"/>
    <w:rsid w:val="000507D9"/>
    <w:rsid w:val="00051CDC"/>
    <w:rsid w:val="00051D53"/>
    <w:rsid w:val="00051FE6"/>
    <w:rsid w:val="0005212E"/>
    <w:rsid w:val="000528DD"/>
    <w:rsid w:val="00052FAD"/>
    <w:rsid w:val="00053937"/>
    <w:rsid w:val="0005483D"/>
    <w:rsid w:val="00055542"/>
    <w:rsid w:val="00055621"/>
    <w:rsid w:val="0005569F"/>
    <w:rsid w:val="0005585F"/>
    <w:rsid w:val="00055B07"/>
    <w:rsid w:val="00057551"/>
    <w:rsid w:val="00057663"/>
    <w:rsid w:val="00060718"/>
    <w:rsid w:val="000618CD"/>
    <w:rsid w:val="00061A30"/>
    <w:rsid w:val="00062053"/>
    <w:rsid w:val="00062A29"/>
    <w:rsid w:val="00062A3C"/>
    <w:rsid w:val="00062BBF"/>
    <w:rsid w:val="00062CE3"/>
    <w:rsid w:val="0006308A"/>
    <w:rsid w:val="000632DC"/>
    <w:rsid w:val="00063614"/>
    <w:rsid w:val="00063DBB"/>
    <w:rsid w:val="000645BE"/>
    <w:rsid w:val="00064B6A"/>
    <w:rsid w:val="00064D23"/>
    <w:rsid w:val="00064E18"/>
    <w:rsid w:val="0006526E"/>
    <w:rsid w:val="0006555E"/>
    <w:rsid w:val="00065A89"/>
    <w:rsid w:val="00065C07"/>
    <w:rsid w:val="00065CB4"/>
    <w:rsid w:val="00065FF7"/>
    <w:rsid w:val="000667DB"/>
    <w:rsid w:val="00066896"/>
    <w:rsid w:val="00066BFC"/>
    <w:rsid w:val="000677D8"/>
    <w:rsid w:val="000702AB"/>
    <w:rsid w:val="0007058F"/>
    <w:rsid w:val="00070626"/>
    <w:rsid w:val="00070BEE"/>
    <w:rsid w:val="00071634"/>
    <w:rsid w:val="000716AB"/>
    <w:rsid w:val="0007283B"/>
    <w:rsid w:val="00073371"/>
    <w:rsid w:val="000736EF"/>
    <w:rsid w:val="0007375A"/>
    <w:rsid w:val="0007385A"/>
    <w:rsid w:val="00073BF5"/>
    <w:rsid w:val="00074182"/>
    <w:rsid w:val="00074500"/>
    <w:rsid w:val="000751CD"/>
    <w:rsid w:val="00075358"/>
    <w:rsid w:val="000756E4"/>
    <w:rsid w:val="000764CD"/>
    <w:rsid w:val="000767E8"/>
    <w:rsid w:val="000769F2"/>
    <w:rsid w:val="00076B50"/>
    <w:rsid w:val="00076BF8"/>
    <w:rsid w:val="00077095"/>
    <w:rsid w:val="000774C1"/>
    <w:rsid w:val="0008048E"/>
    <w:rsid w:val="00080A25"/>
    <w:rsid w:val="00080C79"/>
    <w:rsid w:val="00080CE0"/>
    <w:rsid w:val="00080D9A"/>
    <w:rsid w:val="00080FE9"/>
    <w:rsid w:val="0008121E"/>
    <w:rsid w:val="000819BE"/>
    <w:rsid w:val="00081B55"/>
    <w:rsid w:val="00081D92"/>
    <w:rsid w:val="00082292"/>
    <w:rsid w:val="000822CF"/>
    <w:rsid w:val="000822E2"/>
    <w:rsid w:val="000855F0"/>
    <w:rsid w:val="00085855"/>
    <w:rsid w:val="000860FB"/>
    <w:rsid w:val="00086355"/>
    <w:rsid w:val="00086515"/>
    <w:rsid w:val="00086826"/>
    <w:rsid w:val="00086E06"/>
    <w:rsid w:val="000870E8"/>
    <w:rsid w:val="0008730F"/>
    <w:rsid w:val="000875D5"/>
    <w:rsid w:val="00087B83"/>
    <w:rsid w:val="00087BD5"/>
    <w:rsid w:val="000903E8"/>
    <w:rsid w:val="0009062C"/>
    <w:rsid w:val="00090931"/>
    <w:rsid w:val="000917D6"/>
    <w:rsid w:val="00091AA9"/>
    <w:rsid w:val="00091DF6"/>
    <w:rsid w:val="0009205E"/>
    <w:rsid w:val="0009261C"/>
    <w:rsid w:val="00092852"/>
    <w:rsid w:val="00093293"/>
    <w:rsid w:val="0009336C"/>
    <w:rsid w:val="000933E6"/>
    <w:rsid w:val="00094661"/>
    <w:rsid w:val="00094ACE"/>
    <w:rsid w:val="00094C2F"/>
    <w:rsid w:val="00095BF5"/>
    <w:rsid w:val="00095FE2"/>
    <w:rsid w:val="00096064"/>
    <w:rsid w:val="00096619"/>
    <w:rsid w:val="00096C07"/>
    <w:rsid w:val="000971F1"/>
    <w:rsid w:val="0009737B"/>
    <w:rsid w:val="0009799F"/>
    <w:rsid w:val="00097DD5"/>
    <w:rsid w:val="000A00A9"/>
    <w:rsid w:val="000A1221"/>
    <w:rsid w:val="000A1673"/>
    <w:rsid w:val="000A1F23"/>
    <w:rsid w:val="000A259B"/>
    <w:rsid w:val="000A2966"/>
    <w:rsid w:val="000A29B4"/>
    <w:rsid w:val="000A2EFA"/>
    <w:rsid w:val="000A2F29"/>
    <w:rsid w:val="000A40E0"/>
    <w:rsid w:val="000A4748"/>
    <w:rsid w:val="000A64BF"/>
    <w:rsid w:val="000A6C66"/>
    <w:rsid w:val="000A6F1A"/>
    <w:rsid w:val="000A7112"/>
    <w:rsid w:val="000A79E3"/>
    <w:rsid w:val="000A7B9D"/>
    <w:rsid w:val="000B0108"/>
    <w:rsid w:val="000B0324"/>
    <w:rsid w:val="000B03F4"/>
    <w:rsid w:val="000B0A8D"/>
    <w:rsid w:val="000B0D6E"/>
    <w:rsid w:val="000B18AB"/>
    <w:rsid w:val="000B1A2F"/>
    <w:rsid w:val="000B1ECA"/>
    <w:rsid w:val="000B217A"/>
    <w:rsid w:val="000B220D"/>
    <w:rsid w:val="000B2B98"/>
    <w:rsid w:val="000B365E"/>
    <w:rsid w:val="000B37F2"/>
    <w:rsid w:val="000B3A3D"/>
    <w:rsid w:val="000B4307"/>
    <w:rsid w:val="000B4376"/>
    <w:rsid w:val="000B44B5"/>
    <w:rsid w:val="000B456D"/>
    <w:rsid w:val="000B4A03"/>
    <w:rsid w:val="000B5356"/>
    <w:rsid w:val="000B55F8"/>
    <w:rsid w:val="000B6684"/>
    <w:rsid w:val="000B66BD"/>
    <w:rsid w:val="000B6A3F"/>
    <w:rsid w:val="000B72BA"/>
    <w:rsid w:val="000B7333"/>
    <w:rsid w:val="000B74F9"/>
    <w:rsid w:val="000B7C94"/>
    <w:rsid w:val="000B7F6A"/>
    <w:rsid w:val="000C10DE"/>
    <w:rsid w:val="000C1FCC"/>
    <w:rsid w:val="000C2365"/>
    <w:rsid w:val="000C24B5"/>
    <w:rsid w:val="000C2977"/>
    <w:rsid w:val="000C2A65"/>
    <w:rsid w:val="000C2C58"/>
    <w:rsid w:val="000C319A"/>
    <w:rsid w:val="000C332B"/>
    <w:rsid w:val="000C3DCA"/>
    <w:rsid w:val="000C403B"/>
    <w:rsid w:val="000C407B"/>
    <w:rsid w:val="000C415C"/>
    <w:rsid w:val="000C42ED"/>
    <w:rsid w:val="000C42F0"/>
    <w:rsid w:val="000C449B"/>
    <w:rsid w:val="000C4EFB"/>
    <w:rsid w:val="000C52E6"/>
    <w:rsid w:val="000C5E44"/>
    <w:rsid w:val="000C6007"/>
    <w:rsid w:val="000C6377"/>
    <w:rsid w:val="000C6E0A"/>
    <w:rsid w:val="000C6F93"/>
    <w:rsid w:val="000C73D9"/>
    <w:rsid w:val="000D06FE"/>
    <w:rsid w:val="000D0A80"/>
    <w:rsid w:val="000D151F"/>
    <w:rsid w:val="000D1A62"/>
    <w:rsid w:val="000D1CAD"/>
    <w:rsid w:val="000D2607"/>
    <w:rsid w:val="000D313B"/>
    <w:rsid w:val="000D344E"/>
    <w:rsid w:val="000D3815"/>
    <w:rsid w:val="000D40C6"/>
    <w:rsid w:val="000D40DE"/>
    <w:rsid w:val="000D428A"/>
    <w:rsid w:val="000D4835"/>
    <w:rsid w:val="000D5160"/>
    <w:rsid w:val="000D5647"/>
    <w:rsid w:val="000D5B81"/>
    <w:rsid w:val="000D5E67"/>
    <w:rsid w:val="000D6A49"/>
    <w:rsid w:val="000D6F9D"/>
    <w:rsid w:val="000D7ABC"/>
    <w:rsid w:val="000E094A"/>
    <w:rsid w:val="000E0A6A"/>
    <w:rsid w:val="000E0B2B"/>
    <w:rsid w:val="000E1326"/>
    <w:rsid w:val="000E1CEF"/>
    <w:rsid w:val="000E2124"/>
    <w:rsid w:val="000E2636"/>
    <w:rsid w:val="000E2688"/>
    <w:rsid w:val="000E2C4A"/>
    <w:rsid w:val="000E2D80"/>
    <w:rsid w:val="000E2F16"/>
    <w:rsid w:val="000E32D2"/>
    <w:rsid w:val="000E3331"/>
    <w:rsid w:val="000E47CC"/>
    <w:rsid w:val="000E4C9E"/>
    <w:rsid w:val="000E4D80"/>
    <w:rsid w:val="000E59B9"/>
    <w:rsid w:val="000E6B60"/>
    <w:rsid w:val="000E6B98"/>
    <w:rsid w:val="000E6FE1"/>
    <w:rsid w:val="000E752F"/>
    <w:rsid w:val="000E7B70"/>
    <w:rsid w:val="000F0066"/>
    <w:rsid w:val="000F029F"/>
    <w:rsid w:val="000F037B"/>
    <w:rsid w:val="000F0469"/>
    <w:rsid w:val="000F0A08"/>
    <w:rsid w:val="000F0F7A"/>
    <w:rsid w:val="000F10E0"/>
    <w:rsid w:val="000F1A51"/>
    <w:rsid w:val="000F2188"/>
    <w:rsid w:val="000F2BC7"/>
    <w:rsid w:val="000F2F4A"/>
    <w:rsid w:val="000F316F"/>
    <w:rsid w:val="000F340F"/>
    <w:rsid w:val="000F3FCD"/>
    <w:rsid w:val="000F40C5"/>
    <w:rsid w:val="000F4AA2"/>
    <w:rsid w:val="000F4F39"/>
    <w:rsid w:val="000F5C9D"/>
    <w:rsid w:val="000F5CE1"/>
    <w:rsid w:val="000F5FD7"/>
    <w:rsid w:val="000F6000"/>
    <w:rsid w:val="000F6397"/>
    <w:rsid w:val="000F6AB7"/>
    <w:rsid w:val="000F6E5B"/>
    <w:rsid w:val="000F724F"/>
    <w:rsid w:val="000F737D"/>
    <w:rsid w:val="000F77CF"/>
    <w:rsid w:val="000F79CB"/>
    <w:rsid w:val="0010050A"/>
    <w:rsid w:val="00101431"/>
    <w:rsid w:val="0010160B"/>
    <w:rsid w:val="00101D54"/>
    <w:rsid w:val="001023CD"/>
    <w:rsid w:val="001028AC"/>
    <w:rsid w:val="00102940"/>
    <w:rsid w:val="00102BE6"/>
    <w:rsid w:val="00103224"/>
    <w:rsid w:val="00103C61"/>
    <w:rsid w:val="00103F20"/>
    <w:rsid w:val="00104196"/>
    <w:rsid w:val="00104583"/>
    <w:rsid w:val="00105E33"/>
    <w:rsid w:val="00106067"/>
    <w:rsid w:val="00106090"/>
    <w:rsid w:val="00106521"/>
    <w:rsid w:val="00106F0E"/>
    <w:rsid w:val="00107139"/>
    <w:rsid w:val="00107785"/>
    <w:rsid w:val="0010783B"/>
    <w:rsid w:val="001101CA"/>
    <w:rsid w:val="0011111E"/>
    <w:rsid w:val="001115FA"/>
    <w:rsid w:val="00111C7B"/>
    <w:rsid w:val="00111E99"/>
    <w:rsid w:val="0011264E"/>
    <w:rsid w:val="00112830"/>
    <w:rsid w:val="00112A2A"/>
    <w:rsid w:val="00112AD1"/>
    <w:rsid w:val="00113027"/>
    <w:rsid w:val="001131B9"/>
    <w:rsid w:val="00113A00"/>
    <w:rsid w:val="0011410F"/>
    <w:rsid w:val="00114597"/>
    <w:rsid w:val="00114722"/>
    <w:rsid w:val="00114949"/>
    <w:rsid w:val="0011502C"/>
    <w:rsid w:val="00115283"/>
    <w:rsid w:val="001157E7"/>
    <w:rsid w:val="00116876"/>
    <w:rsid w:val="001168A1"/>
    <w:rsid w:val="00116A3E"/>
    <w:rsid w:val="00116D3C"/>
    <w:rsid w:val="00116FC2"/>
    <w:rsid w:val="00117783"/>
    <w:rsid w:val="00117D39"/>
    <w:rsid w:val="00117EAD"/>
    <w:rsid w:val="00120047"/>
    <w:rsid w:val="0012034F"/>
    <w:rsid w:val="0012081F"/>
    <w:rsid w:val="00120B31"/>
    <w:rsid w:val="00121184"/>
    <w:rsid w:val="0012174D"/>
    <w:rsid w:val="00121D29"/>
    <w:rsid w:val="00121FEF"/>
    <w:rsid w:val="00122288"/>
    <w:rsid w:val="001222B0"/>
    <w:rsid w:val="00122554"/>
    <w:rsid w:val="0012429A"/>
    <w:rsid w:val="00125031"/>
    <w:rsid w:val="0012503B"/>
    <w:rsid w:val="001250A6"/>
    <w:rsid w:val="0012531E"/>
    <w:rsid w:val="0012624E"/>
    <w:rsid w:val="00127496"/>
    <w:rsid w:val="00127555"/>
    <w:rsid w:val="001279C8"/>
    <w:rsid w:val="00127D59"/>
    <w:rsid w:val="00130448"/>
    <w:rsid w:val="001309AA"/>
    <w:rsid w:val="00130E38"/>
    <w:rsid w:val="0013107F"/>
    <w:rsid w:val="001312B5"/>
    <w:rsid w:val="001316DA"/>
    <w:rsid w:val="00131718"/>
    <w:rsid w:val="00132367"/>
    <w:rsid w:val="001325B5"/>
    <w:rsid w:val="0013263E"/>
    <w:rsid w:val="001326CF"/>
    <w:rsid w:val="00133478"/>
    <w:rsid w:val="001336AE"/>
    <w:rsid w:val="0013391A"/>
    <w:rsid w:val="00133E53"/>
    <w:rsid w:val="00133F4A"/>
    <w:rsid w:val="0013436E"/>
    <w:rsid w:val="001346EE"/>
    <w:rsid w:val="00134EA0"/>
    <w:rsid w:val="00135304"/>
    <w:rsid w:val="00135748"/>
    <w:rsid w:val="00135884"/>
    <w:rsid w:val="00135CB6"/>
    <w:rsid w:val="00135FFD"/>
    <w:rsid w:val="00136240"/>
    <w:rsid w:val="00136C4D"/>
    <w:rsid w:val="00136F33"/>
    <w:rsid w:val="00137328"/>
    <w:rsid w:val="001375DF"/>
    <w:rsid w:val="001376D4"/>
    <w:rsid w:val="00137923"/>
    <w:rsid w:val="00137968"/>
    <w:rsid w:val="001403F3"/>
    <w:rsid w:val="0014075D"/>
    <w:rsid w:val="00140EA0"/>
    <w:rsid w:val="0014141F"/>
    <w:rsid w:val="001414B9"/>
    <w:rsid w:val="00141745"/>
    <w:rsid w:val="00141AE1"/>
    <w:rsid w:val="001422C9"/>
    <w:rsid w:val="0014261B"/>
    <w:rsid w:val="00142819"/>
    <w:rsid w:val="0014399C"/>
    <w:rsid w:val="00143F47"/>
    <w:rsid w:val="00143FE6"/>
    <w:rsid w:val="001443B6"/>
    <w:rsid w:val="001445B4"/>
    <w:rsid w:val="001446C9"/>
    <w:rsid w:val="001446CE"/>
    <w:rsid w:val="00144891"/>
    <w:rsid w:val="00144D47"/>
    <w:rsid w:val="0014543F"/>
    <w:rsid w:val="00145961"/>
    <w:rsid w:val="00145EFB"/>
    <w:rsid w:val="001462F7"/>
    <w:rsid w:val="00146B4D"/>
    <w:rsid w:val="00146DCD"/>
    <w:rsid w:val="00146FA7"/>
    <w:rsid w:val="00147090"/>
    <w:rsid w:val="001473C6"/>
    <w:rsid w:val="00147AFF"/>
    <w:rsid w:val="00147DAD"/>
    <w:rsid w:val="00150170"/>
    <w:rsid w:val="001503E0"/>
    <w:rsid w:val="001504A6"/>
    <w:rsid w:val="001518DE"/>
    <w:rsid w:val="00152043"/>
    <w:rsid w:val="001534B5"/>
    <w:rsid w:val="00154010"/>
    <w:rsid w:val="0015425B"/>
    <w:rsid w:val="0015482E"/>
    <w:rsid w:val="0015492E"/>
    <w:rsid w:val="00154E19"/>
    <w:rsid w:val="00154FF9"/>
    <w:rsid w:val="001552BF"/>
    <w:rsid w:val="0015534B"/>
    <w:rsid w:val="00155354"/>
    <w:rsid w:val="001554EA"/>
    <w:rsid w:val="00155752"/>
    <w:rsid w:val="00155BC8"/>
    <w:rsid w:val="0015641A"/>
    <w:rsid w:val="00156555"/>
    <w:rsid w:val="00156605"/>
    <w:rsid w:val="00156E43"/>
    <w:rsid w:val="0015706C"/>
    <w:rsid w:val="001570F0"/>
    <w:rsid w:val="001573D7"/>
    <w:rsid w:val="001600DB"/>
    <w:rsid w:val="00160264"/>
    <w:rsid w:val="00160DF9"/>
    <w:rsid w:val="00161103"/>
    <w:rsid w:val="001613F8"/>
    <w:rsid w:val="00161AAD"/>
    <w:rsid w:val="00161E72"/>
    <w:rsid w:val="00161E91"/>
    <w:rsid w:val="00162136"/>
    <w:rsid w:val="00162535"/>
    <w:rsid w:val="001628ED"/>
    <w:rsid w:val="0016339A"/>
    <w:rsid w:val="00163594"/>
    <w:rsid w:val="00163BC1"/>
    <w:rsid w:val="00163D7F"/>
    <w:rsid w:val="001642E7"/>
    <w:rsid w:val="001645EF"/>
    <w:rsid w:val="00164843"/>
    <w:rsid w:val="0016484F"/>
    <w:rsid w:val="00164A10"/>
    <w:rsid w:val="00164C12"/>
    <w:rsid w:val="00164CA5"/>
    <w:rsid w:val="00164E25"/>
    <w:rsid w:val="001660E3"/>
    <w:rsid w:val="0016677B"/>
    <w:rsid w:val="001669A3"/>
    <w:rsid w:val="00166C3A"/>
    <w:rsid w:val="00166FBE"/>
    <w:rsid w:val="0016703E"/>
    <w:rsid w:val="00167688"/>
    <w:rsid w:val="001678BF"/>
    <w:rsid w:val="0016792D"/>
    <w:rsid w:val="00167998"/>
    <w:rsid w:val="00167A3E"/>
    <w:rsid w:val="00167A4C"/>
    <w:rsid w:val="00167F69"/>
    <w:rsid w:val="001700B5"/>
    <w:rsid w:val="001701E7"/>
    <w:rsid w:val="001707AE"/>
    <w:rsid w:val="001707E8"/>
    <w:rsid w:val="00170DF0"/>
    <w:rsid w:val="001713BD"/>
    <w:rsid w:val="001721AF"/>
    <w:rsid w:val="001723F8"/>
    <w:rsid w:val="00172AAB"/>
    <w:rsid w:val="00173107"/>
    <w:rsid w:val="00173258"/>
    <w:rsid w:val="0017339F"/>
    <w:rsid w:val="001735EC"/>
    <w:rsid w:val="00173648"/>
    <w:rsid w:val="001737B1"/>
    <w:rsid w:val="00173B0A"/>
    <w:rsid w:val="00173DCB"/>
    <w:rsid w:val="001744ED"/>
    <w:rsid w:val="00175155"/>
    <w:rsid w:val="00175443"/>
    <w:rsid w:val="00175A80"/>
    <w:rsid w:val="00175BCE"/>
    <w:rsid w:val="00176018"/>
    <w:rsid w:val="00176212"/>
    <w:rsid w:val="001763B1"/>
    <w:rsid w:val="00176B65"/>
    <w:rsid w:val="00177011"/>
    <w:rsid w:val="0017756B"/>
    <w:rsid w:val="001775B7"/>
    <w:rsid w:val="00177CA8"/>
    <w:rsid w:val="001807B0"/>
    <w:rsid w:val="00180C2D"/>
    <w:rsid w:val="00180E10"/>
    <w:rsid w:val="001810B6"/>
    <w:rsid w:val="0018168F"/>
    <w:rsid w:val="00181B12"/>
    <w:rsid w:val="00183197"/>
    <w:rsid w:val="0018344C"/>
    <w:rsid w:val="00183A0A"/>
    <w:rsid w:val="00183E93"/>
    <w:rsid w:val="001843CA"/>
    <w:rsid w:val="001849F1"/>
    <w:rsid w:val="00184A83"/>
    <w:rsid w:val="0018533F"/>
    <w:rsid w:val="0018535B"/>
    <w:rsid w:val="0018599C"/>
    <w:rsid w:val="00185F6C"/>
    <w:rsid w:val="001863DD"/>
    <w:rsid w:val="00186B1B"/>
    <w:rsid w:val="00186E01"/>
    <w:rsid w:val="00186ECE"/>
    <w:rsid w:val="00186ED7"/>
    <w:rsid w:val="00186EE0"/>
    <w:rsid w:val="00187651"/>
    <w:rsid w:val="00187D6C"/>
    <w:rsid w:val="001907D8"/>
    <w:rsid w:val="00190830"/>
    <w:rsid w:val="0019095C"/>
    <w:rsid w:val="00192062"/>
    <w:rsid w:val="001929A8"/>
    <w:rsid w:val="001930A2"/>
    <w:rsid w:val="0019355A"/>
    <w:rsid w:val="0019392E"/>
    <w:rsid w:val="00193B71"/>
    <w:rsid w:val="00194971"/>
    <w:rsid w:val="0019533B"/>
    <w:rsid w:val="001955B5"/>
    <w:rsid w:val="00195EDD"/>
    <w:rsid w:val="00196164"/>
    <w:rsid w:val="001961B4"/>
    <w:rsid w:val="001966E7"/>
    <w:rsid w:val="001969F7"/>
    <w:rsid w:val="001974CC"/>
    <w:rsid w:val="0019770A"/>
    <w:rsid w:val="001977E5"/>
    <w:rsid w:val="001978ED"/>
    <w:rsid w:val="00197D9A"/>
    <w:rsid w:val="001A0110"/>
    <w:rsid w:val="001A075F"/>
    <w:rsid w:val="001A0B36"/>
    <w:rsid w:val="001A1DDF"/>
    <w:rsid w:val="001A2C1F"/>
    <w:rsid w:val="001A31BA"/>
    <w:rsid w:val="001A3A64"/>
    <w:rsid w:val="001A3B3E"/>
    <w:rsid w:val="001A3FAD"/>
    <w:rsid w:val="001A4543"/>
    <w:rsid w:val="001A4661"/>
    <w:rsid w:val="001A46E2"/>
    <w:rsid w:val="001A49CF"/>
    <w:rsid w:val="001A4FB4"/>
    <w:rsid w:val="001A55EF"/>
    <w:rsid w:val="001A5DD9"/>
    <w:rsid w:val="001A5F3A"/>
    <w:rsid w:val="001A636C"/>
    <w:rsid w:val="001A7597"/>
    <w:rsid w:val="001A7A9C"/>
    <w:rsid w:val="001A7BBA"/>
    <w:rsid w:val="001B0BE6"/>
    <w:rsid w:val="001B0C2C"/>
    <w:rsid w:val="001B0E1A"/>
    <w:rsid w:val="001B1008"/>
    <w:rsid w:val="001B11F0"/>
    <w:rsid w:val="001B13EE"/>
    <w:rsid w:val="001B1471"/>
    <w:rsid w:val="001B16B5"/>
    <w:rsid w:val="001B1E7C"/>
    <w:rsid w:val="001B1E8D"/>
    <w:rsid w:val="001B1FF8"/>
    <w:rsid w:val="001B24A4"/>
    <w:rsid w:val="001B2696"/>
    <w:rsid w:val="001B2B87"/>
    <w:rsid w:val="001B2CE1"/>
    <w:rsid w:val="001B2FBE"/>
    <w:rsid w:val="001B3DA1"/>
    <w:rsid w:val="001B457F"/>
    <w:rsid w:val="001B4B92"/>
    <w:rsid w:val="001B5572"/>
    <w:rsid w:val="001B55E1"/>
    <w:rsid w:val="001B569F"/>
    <w:rsid w:val="001B5F1F"/>
    <w:rsid w:val="001B671C"/>
    <w:rsid w:val="001B69E8"/>
    <w:rsid w:val="001B6C15"/>
    <w:rsid w:val="001B6C80"/>
    <w:rsid w:val="001C0A13"/>
    <w:rsid w:val="001C131C"/>
    <w:rsid w:val="001C19AC"/>
    <w:rsid w:val="001C1E04"/>
    <w:rsid w:val="001C1EEE"/>
    <w:rsid w:val="001C1F90"/>
    <w:rsid w:val="001C1FE0"/>
    <w:rsid w:val="001C2039"/>
    <w:rsid w:val="001C298B"/>
    <w:rsid w:val="001C2D61"/>
    <w:rsid w:val="001C3396"/>
    <w:rsid w:val="001C33B1"/>
    <w:rsid w:val="001C35BA"/>
    <w:rsid w:val="001C3857"/>
    <w:rsid w:val="001C3C2B"/>
    <w:rsid w:val="001C3DFF"/>
    <w:rsid w:val="001C3F79"/>
    <w:rsid w:val="001C401C"/>
    <w:rsid w:val="001C426A"/>
    <w:rsid w:val="001C4CC4"/>
    <w:rsid w:val="001C4F4D"/>
    <w:rsid w:val="001C5314"/>
    <w:rsid w:val="001C5D6C"/>
    <w:rsid w:val="001C656E"/>
    <w:rsid w:val="001C695E"/>
    <w:rsid w:val="001C6E48"/>
    <w:rsid w:val="001C72C2"/>
    <w:rsid w:val="001C77A2"/>
    <w:rsid w:val="001D0102"/>
    <w:rsid w:val="001D0384"/>
    <w:rsid w:val="001D1214"/>
    <w:rsid w:val="001D18F4"/>
    <w:rsid w:val="001D1969"/>
    <w:rsid w:val="001D1AD8"/>
    <w:rsid w:val="001D1D96"/>
    <w:rsid w:val="001D3C0D"/>
    <w:rsid w:val="001D3C5D"/>
    <w:rsid w:val="001D3E6E"/>
    <w:rsid w:val="001D4F87"/>
    <w:rsid w:val="001D5463"/>
    <w:rsid w:val="001D56FC"/>
    <w:rsid w:val="001D5BA8"/>
    <w:rsid w:val="001D5F82"/>
    <w:rsid w:val="001D65D9"/>
    <w:rsid w:val="001D6878"/>
    <w:rsid w:val="001D6F3D"/>
    <w:rsid w:val="001D7000"/>
    <w:rsid w:val="001D72AE"/>
    <w:rsid w:val="001D77AA"/>
    <w:rsid w:val="001D7900"/>
    <w:rsid w:val="001E0058"/>
    <w:rsid w:val="001E0114"/>
    <w:rsid w:val="001E03AD"/>
    <w:rsid w:val="001E0DAF"/>
    <w:rsid w:val="001E107B"/>
    <w:rsid w:val="001E195D"/>
    <w:rsid w:val="001E20A5"/>
    <w:rsid w:val="001E2DA6"/>
    <w:rsid w:val="001E3771"/>
    <w:rsid w:val="001E4674"/>
    <w:rsid w:val="001E4A1D"/>
    <w:rsid w:val="001E55A6"/>
    <w:rsid w:val="001E617E"/>
    <w:rsid w:val="001E629C"/>
    <w:rsid w:val="001E6A08"/>
    <w:rsid w:val="001E77A3"/>
    <w:rsid w:val="001E7987"/>
    <w:rsid w:val="001F0044"/>
    <w:rsid w:val="001F0150"/>
    <w:rsid w:val="001F0792"/>
    <w:rsid w:val="001F082E"/>
    <w:rsid w:val="001F0962"/>
    <w:rsid w:val="001F1263"/>
    <w:rsid w:val="001F1699"/>
    <w:rsid w:val="001F1939"/>
    <w:rsid w:val="001F2B92"/>
    <w:rsid w:val="001F2D71"/>
    <w:rsid w:val="001F39F2"/>
    <w:rsid w:val="001F4C09"/>
    <w:rsid w:val="001F6667"/>
    <w:rsid w:val="001F6803"/>
    <w:rsid w:val="001F6E16"/>
    <w:rsid w:val="001F7286"/>
    <w:rsid w:val="001F748C"/>
    <w:rsid w:val="001F74E2"/>
    <w:rsid w:val="001F75BA"/>
    <w:rsid w:val="00200551"/>
    <w:rsid w:val="0020112E"/>
    <w:rsid w:val="002012AB"/>
    <w:rsid w:val="00201D81"/>
    <w:rsid w:val="002022A3"/>
    <w:rsid w:val="00203069"/>
    <w:rsid w:val="00203E0E"/>
    <w:rsid w:val="00204232"/>
    <w:rsid w:val="00205C9F"/>
    <w:rsid w:val="002061BE"/>
    <w:rsid w:val="00206876"/>
    <w:rsid w:val="00206980"/>
    <w:rsid w:val="00206A22"/>
    <w:rsid w:val="00206AA5"/>
    <w:rsid w:val="00206D0E"/>
    <w:rsid w:val="00207251"/>
    <w:rsid w:val="00207E53"/>
    <w:rsid w:val="00207E61"/>
    <w:rsid w:val="002105F1"/>
    <w:rsid w:val="002106F5"/>
    <w:rsid w:val="002119E0"/>
    <w:rsid w:val="00211AA5"/>
    <w:rsid w:val="00212792"/>
    <w:rsid w:val="00212B5F"/>
    <w:rsid w:val="00213182"/>
    <w:rsid w:val="00213490"/>
    <w:rsid w:val="00214038"/>
    <w:rsid w:val="002142CA"/>
    <w:rsid w:val="00215230"/>
    <w:rsid w:val="0021603A"/>
    <w:rsid w:val="002161AE"/>
    <w:rsid w:val="002166C0"/>
    <w:rsid w:val="00216746"/>
    <w:rsid w:val="0021677C"/>
    <w:rsid w:val="00217082"/>
    <w:rsid w:val="002175C6"/>
    <w:rsid w:val="0021796A"/>
    <w:rsid w:val="00217A16"/>
    <w:rsid w:val="002200F3"/>
    <w:rsid w:val="002204C0"/>
    <w:rsid w:val="002204ED"/>
    <w:rsid w:val="00220E98"/>
    <w:rsid w:val="00221059"/>
    <w:rsid w:val="00221322"/>
    <w:rsid w:val="00221778"/>
    <w:rsid w:val="00221995"/>
    <w:rsid w:val="002219D1"/>
    <w:rsid w:val="00221A1D"/>
    <w:rsid w:val="00222092"/>
    <w:rsid w:val="0022259F"/>
    <w:rsid w:val="00223982"/>
    <w:rsid w:val="00223AB4"/>
    <w:rsid w:val="00224912"/>
    <w:rsid w:val="00224FCE"/>
    <w:rsid w:val="002250C9"/>
    <w:rsid w:val="00225113"/>
    <w:rsid w:val="00225B63"/>
    <w:rsid w:val="002260B2"/>
    <w:rsid w:val="002262B8"/>
    <w:rsid w:val="00226591"/>
    <w:rsid w:val="002267CA"/>
    <w:rsid w:val="00226A96"/>
    <w:rsid w:val="00226B69"/>
    <w:rsid w:val="002274F4"/>
    <w:rsid w:val="00227545"/>
    <w:rsid w:val="002307E7"/>
    <w:rsid w:val="00230DEA"/>
    <w:rsid w:val="00232CB0"/>
    <w:rsid w:val="00232D5B"/>
    <w:rsid w:val="00232DD5"/>
    <w:rsid w:val="0023402E"/>
    <w:rsid w:val="0023407C"/>
    <w:rsid w:val="0023446C"/>
    <w:rsid w:val="00234963"/>
    <w:rsid w:val="002349BA"/>
    <w:rsid w:val="00234ADE"/>
    <w:rsid w:val="00237140"/>
    <w:rsid w:val="00240094"/>
    <w:rsid w:val="002400BD"/>
    <w:rsid w:val="00240104"/>
    <w:rsid w:val="002406B7"/>
    <w:rsid w:val="00240927"/>
    <w:rsid w:val="0024096C"/>
    <w:rsid w:val="00241632"/>
    <w:rsid w:val="002417AA"/>
    <w:rsid w:val="00241904"/>
    <w:rsid w:val="002419B8"/>
    <w:rsid w:val="00241F1D"/>
    <w:rsid w:val="0024216C"/>
    <w:rsid w:val="002426B7"/>
    <w:rsid w:val="0024283B"/>
    <w:rsid w:val="00243131"/>
    <w:rsid w:val="00243A93"/>
    <w:rsid w:val="00243B0F"/>
    <w:rsid w:val="00243D8E"/>
    <w:rsid w:val="00243EE6"/>
    <w:rsid w:val="0024417D"/>
    <w:rsid w:val="0024431E"/>
    <w:rsid w:val="0024500C"/>
    <w:rsid w:val="0024563A"/>
    <w:rsid w:val="002459C4"/>
    <w:rsid w:val="00245C29"/>
    <w:rsid w:val="0024607B"/>
    <w:rsid w:val="00246B92"/>
    <w:rsid w:val="00246BFB"/>
    <w:rsid w:val="00246F14"/>
    <w:rsid w:val="00246F90"/>
    <w:rsid w:val="00247076"/>
    <w:rsid w:val="002473F7"/>
    <w:rsid w:val="00247789"/>
    <w:rsid w:val="0025005E"/>
    <w:rsid w:val="00251253"/>
    <w:rsid w:val="002522D6"/>
    <w:rsid w:val="0025266E"/>
    <w:rsid w:val="00252775"/>
    <w:rsid w:val="00252868"/>
    <w:rsid w:val="00252B99"/>
    <w:rsid w:val="00252F9A"/>
    <w:rsid w:val="00253A1B"/>
    <w:rsid w:val="00253A41"/>
    <w:rsid w:val="00253E2D"/>
    <w:rsid w:val="002544BE"/>
    <w:rsid w:val="00254583"/>
    <w:rsid w:val="00254B4F"/>
    <w:rsid w:val="00254C83"/>
    <w:rsid w:val="00254FAB"/>
    <w:rsid w:val="00255692"/>
    <w:rsid w:val="00255758"/>
    <w:rsid w:val="0025575C"/>
    <w:rsid w:val="0025583B"/>
    <w:rsid w:val="002561F9"/>
    <w:rsid w:val="00256474"/>
    <w:rsid w:val="002565DF"/>
    <w:rsid w:val="0025688A"/>
    <w:rsid w:val="00260571"/>
    <w:rsid w:val="00260FBF"/>
    <w:rsid w:val="00261676"/>
    <w:rsid w:val="00261CB1"/>
    <w:rsid w:val="00261F81"/>
    <w:rsid w:val="0026240F"/>
    <w:rsid w:val="0026250B"/>
    <w:rsid w:val="00262547"/>
    <w:rsid w:val="00262729"/>
    <w:rsid w:val="00262D07"/>
    <w:rsid w:val="00263157"/>
    <w:rsid w:val="0026394B"/>
    <w:rsid w:val="00263995"/>
    <w:rsid w:val="00264125"/>
    <w:rsid w:val="00264957"/>
    <w:rsid w:val="00264D3C"/>
    <w:rsid w:val="002652CC"/>
    <w:rsid w:val="0026595D"/>
    <w:rsid w:val="0026619D"/>
    <w:rsid w:val="00266D6B"/>
    <w:rsid w:val="00266E6E"/>
    <w:rsid w:val="0026770C"/>
    <w:rsid w:val="00267AED"/>
    <w:rsid w:val="002701E3"/>
    <w:rsid w:val="00270506"/>
    <w:rsid w:val="002708B6"/>
    <w:rsid w:val="002709DF"/>
    <w:rsid w:val="00270B63"/>
    <w:rsid w:val="00270D8A"/>
    <w:rsid w:val="00270DD3"/>
    <w:rsid w:val="0027103A"/>
    <w:rsid w:val="00271163"/>
    <w:rsid w:val="00271B4F"/>
    <w:rsid w:val="00272349"/>
    <w:rsid w:val="00272564"/>
    <w:rsid w:val="00272C27"/>
    <w:rsid w:val="00273480"/>
    <w:rsid w:val="002735EE"/>
    <w:rsid w:val="0027431D"/>
    <w:rsid w:val="00274503"/>
    <w:rsid w:val="00274BBD"/>
    <w:rsid w:val="002750CB"/>
    <w:rsid w:val="0027580C"/>
    <w:rsid w:val="002765B6"/>
    <w:rsid w:val="002765F3"/>
    <w:rsid w:val="002766A5"/>
    <w:rsid w:val="0027733D"/>
    <w:rsid w:val="00277C5B"/>
    <w:rsid w:val="00277C91"/>
    <w:rsid w:val="00277EDC"/>
    <w:rsid w:val="002804C9"/>
    <w:rsid w:val="00280669"/>
    <w:rsid w:val="00281084"/>
    <w:rsid w:val="00281183"/>
    <w:rsid w:val="002815B3"/>
    <w:rsid w:val="00281737"/>
    <w:rsid w:val="00281814"/>
    <w:rsid w:val="002818ED"/>
    <w:rsid w:val="00281A57"/>
    <w:rsid w:val="00281D92"/>
    <w:rsid w:val="00281E82"/>
    <w:rsid w:val="00281FB5"/>
    <w:rsid w:val="00282547"/>
    <w:rsid w:val="00282CA4"/>
    <w:rsid w:val="00282D81"/>
    <w:rsid w:val="00282F52"/>
    <w:rsid w:val="0028363D"/>
    <w:rsid w:val="0028385A"/>
    <w:rsid w:val="0028398F"/>
    <w:rsid w:val="00284294"/>
    <w:rsid w:val="0028495C"/>
    <w:rsid w:val="00284D7F"/>
    <w:rsid w:val="00284FDA"/>
    <w:rsid w:val="0028560F"/>
    <w:rsid w:val="00285883"/>
    <w:rsid w:val="00285899"/>
    <w:rsid w:val="00285944"/>
    <w:rsid w:val="00286545"/>
    <w:rsid w:val="0028705A"/>
    <w:rsid w:val="00290327"/>
    <w:rsid w:val="002903F1"/>
    <w:rsid w:val="002904F7"/>
    <w:rsid w:val="0029055C"/>
    <w:rsid w:val="002917BD"/>
    <w:rsid w:val="002919F4"/>
    <w:rsid w:val="0029213E"/>
    <w:rsid w:val="002923BC"/>
    <w:rsid w:val="00292AF2"/>
    <w:rsid w:val="00292DFC"/>
    <w:rsid w:val="002939A1"/>
    <w:rsid w:val="00293A01"/>
    <w:rsid w:val="00293ABF"/>
    <w:rsid w:val="00293C29"/>
    <w:rsid w:val="00293CA4"/>
    <w:rsid w:val="00294CFF"/>
    <w:rsid w:val="00295302"/>
    <w:rsid w:val="0029550F"/>
    <w:rsid w:val="00295DB0"/>
    <w:rsid w:val="00295E4E"/>
    <w:rsid w:val="002962B1"/>
    <w:rsid w:val="002971F0"/>
    <w:rsid w:val="00297CD4"/>
    <w:rsid w:val="00297FA1"/>
    <w:rsid w:val="002A0454"/>
    <w:rsid w:val="002A04C8"/>
    <w:rsid w:val="002A0A13"/>
    <w:rsid w:val="002A1044"/>
    <w:rsid w:val="002A188F"/>
    <w:rsid w:val="002A1BC8"/>
    <w:rsid w:val="002A1F0E"/>
    <w:rsid w:val="002A2303"/>
    <w:rsid w:val="002A3461"/>
    <w:rsid w:val="002A3B81"/>
    <w:rsid w:val="002A3F50"/>
    <w:rsid w:val="002A4140"/>
    <w:rsid w:val="002A4BC2"/>
    <w:rsid w:val="002A5397"/>
    <w:rsid w:val="002A5470"/>
    <w:rsid w:val="002A550A"/>
    <w:rsid w:val="002A5940"/>
    <w:rsid w:val="002A5D6C"/>
    <w:rsid w:val="002A5FBB"/>
    <w:rsid w:val="002A602B"/>
    <w:rsid w:val="002A69D8"/>
    <w:rsid w:val="002A6D98"/>
    <w:rsid w:val="002A73A3"/>
    <w:rsid w:val="002A7B81"/>
    <w:rsid w:val="002A7B9C"/>
    <w:rsid w:val="002B0067"/>
    <w:rsid w:val="002B0840"/>
    <w:rsid w:val="002B0B86"/>
    <w:rsid w:val="002B0CA0"/>
    <w:rsid w:val="002B14B3"/>
    <w:rsid w:val="002B153D"/>
    <w:rsid w:val="002B17EF"/>
    <w:rsid w:val="002B18E3"/>
    <w:rsid w:val="002B1F4E"/>
    <w:rsid w:val="002B204D"/>
    <w:rsid w:val="002B2307"/>
    <w:rsid w:val="002B2584"/>
    <w:rsid w:val="002B3446"/>
    <w:rsid w:val="002B3D1B"/>
    <w:rsid w:val="002B3F22"/>
    <w:rsid w:val="002B3F5F"/>
    <w:rsid w:val="002B46B8"/>
    <w:rsid w:val="002B4D31"/>
    <w:rsid w:val="002B4F11"/>
    <w:rsid w:val="002B520C"/>
    <w:rsid w:val="002B5B45"/>
    <w:rsid w:val="002B5B50"/>
    <w:rsid w:val="002B5F07"/>
    <w:rsid w:val="002B64D6"/>
    <w:rsid w:val="002B677F"/>
    <w:rsid w:val="002B6D3E"/>
    <w:rsid w:val="002B6F1D"/>
    <w:rsid w:val="002B6F27"/>
    <w:rsid w:val="002C0B12"/>
    <w:rsid w:val="002C0D2D"/>
    <w:rsid w:val="002C1616"/>
    <w:rsid w:val="002C1A0B"/>
    <w:rsid w:val="002C1F46"/>
    <w:rsid w:val="002C239E"/>
    <w:rsid w:val="002C24FA"/>
    <w:rsid w:val="002C2986"/>
    <w:rsid w:val="002C2C2F"/>
    <w:rsid w:val="002C38B9"/>
    <w:rsid w:val="002C44BA"/>
    <w:rsid w:val="002C4A9C"/>
    <w:rsid w:val="002C4EA6"/>
    <w:rsid w:val="002C51D9"/>
    <w:rsid w:val="002C5544"/>
    <w:rsid w:val="002C554F"/>
    <w:rsid w:val="002C67C0"/>
    <w:rsid w:val="002C69F3"/>
    <w:rsid w:val="002C6AF2"/>
    <w:rsid w:val="002C6CBA"/>
    <w:rsid w:val="002C704C"/>
    <w:rsid w:val="002C778A"/>
    <w:rsid w:val="002C77A5"/>
    <w:rsid w:val="002C7924"/>
    <w:rsid w:val="002C7A80"/>
    <w:rsid w:val="002C7B68"/>
    <w:rsid w:val="002D06D5"/>
    <w:rsid w:val="002D0812"/>
    <w:rsid w:val="002D0D4F"/>
    <w:rsid w:val="002D0D9D"/>
    <w:rsid w:val="002D1414"/>
    <w:rsid w:val="002D175E"/>
    <w:rsid w:val="002D1A8D"/>
    <w:rsid w:val="002D2285"/>
    <w:rsid w:val="002D23C0"/>
    <w:rsid w:val="002D31BC"/>
    <w:rsid w:val="002D334D"/>
    <w:rsid w:val="002D3593"/>
    <w:rsid w:val="002D428E"/>
    <w:rsid w:val="002D44BC"/>
    <w:rsid w:val="002D46A5"/>
    <w:rsid w:val="002D5334"/>
    <w:rsid w:val="002D549F"/>
    <w:rsid w:val="002D5F1F"/>
    <w:rsid w:val="002D6088"/>
    <w:rsid w:val="002D6140"/>
    <w:rsid w:val="002D6356"/>
    <w:rsid w:val="002D7236"/>
    <w:rsid w:val="002D7347"/>
    <w:rsid w:val="002D7828"/>
    <w:rsid w:val="002E00BD"/>
    <w:rsid w:val="002E0A43"/>
    <w:rsid w:val="002E0C01"/>
    <w:rsid w:val="002E149E"/>
    <w:rsid w:val="002E1587"/>
    <w:rsid w:val="002E17CA"/>
    <w:rsid w:val="002E249C"/>
    <w:rsid w:val="002E24F3"/>
    <w:rsid w:val="002E288B"/>
    <w:rsid w:val="002E29B6"/>
    <w:rsid w:val="002E2E0C"/>
    <w:rsid w:val="002E3FBF"/>
    <w:rsid w:val="002E41E8"/>
    <w:rsid w:val="002E4921"/>
    <w:rsid w:val="002E59CE"/>
    <w:rsid w:val="002E59E6"/>
    <w:rsid w:val="002E5A9F"/>
    <w:rsid w:val="002E67E6"/>
    <w:rsid w:val="002E791D"/>
    <w:rsid w:val="002E7EA3"/>
    <w:rsid w:val="002F012D"/>
    <w:rsid w:val="002F06E1"/>
    <w:rsid w:val="002F0933"/>
    <w:rsid w:val="002F1170"/>
    <w:rsid w:val="002F1345"/>
    <w:rsid w:val="002F135E"/>
    <w:rsid w:val="002F1466"/>
    <w:rsid w:val="002F1517"/>
    <w:rsid w:val="002F16D8"/>
    <w:rsid w:val="002F17D9"/>
    <w:rsid w:val="002F1DAB"/>
    <w:rsid w:val="002F2151"/>
    <w:rsid w:val="002F2A33"/>
    <w:rsid w:val="002F38E1"/>
    <w:rsid w:val="002F4742"/>
    <w:rsid w:val="002F4A08"/>
    <w:rsid w:val="002F4B3F"/>
    <w:rsid w:val="002F54C9"/>
    <w:rsid w:val="002F58C0"/>
    <w:rsid w:val="002F5B3E"/>
    <w:rsid w:val="002F5B5F"/>
    <w:rsid w:val="002F5DC8"/>
    <w:rsid w:val="002F5DFB"/>
    <w:rsid w:val="002F6DE7"/>
    <w:rsid w:val="002F701F"/>
    <w:rsid w:val="002F7165"/>
    <w:rsid w:val="002F71A7"/>
    <w:rsid w:val="002F767F"/>
    <w:rsid w:val="002F7A31"/>
    <w:rsid w:val="002F7BEC"/>
    <w:rsid w:val="002F7D19"/>
    <w:rsid w:val="003002FB"/>
    <w:rsid w:val="003005F9"/>
    <w:rsid w:val="00300BE2"/>
    <w:rsid w:val="00300C16"/>
    <w:rsid w:val="003021DA"/>
    <w:rsid w:val="003024B6"/>
    <w:rsid w:val="0030256E"/>
    <w:rsid w:val="0030268C"/>
    <w:rsid w:val="00302B3C"/>
    <w:rsid w:val="00302B76"/>
    <w:rsid w:val="00303120"/>
    <w:rsid w:val="003042BB"/>
    <w:rsid w:val="003043A7"/>
    <w:rsid w:val="003044FD"/>
    <w:rsid w:val="00304552"/>
    <w:rsid w:val="00304793"/>
    <w:rsid w:val="00304C24"/>
    <w:rsid w:val="00305200"/>
    <w:rsid w:val="00305372"/>
    <w:rsid w:val="00305395"/>
    <w:rsid w:val="00305B10"/>
    <w:rsid w:val="00305F1C"/>
    <w:rsid w:val="003060B4"/>
    <w:rsid w:val="003060FC"/>
    <w:rsid w:val="00306162"/>
    <w:rsid w:val="00306229"/>
    <w:rsid w:val="003062A3"/>
    <w:rsid w:val="003068E1"/>
    <w:rsid w:val="00306A78"/>
    <w:rsid w:val="00306E7F"/>
    <w:rsid w:val="003073EC"/>
    <w:rsid w:val="003075D9"/>
    <w:rsid w:val="00307CEA"/>
    <w:rsid w:val="00311A88"/>
    <w:rsid w:val="00312039"/>
    <w:rsid w:val="00312B8D"/>
    <w:rsid w:val="00312DD3"/>
    <w:rsid w:val="003131BF"/>
    <w:rsid w:val="0031368F"/>
    <w:rsid w:val="00313ADD"/>
    <w:rsid w:val="00313B49"/>
    <w:rsid w:val="00313BD6"/>
    <w:rsid w:val="00314225"/>
    <w:rsid w:val="00314532"/>
    <w:rsid w:val="00314686"/>
    <w:rsid w:val="003146C5"/>
    <w:rsid w:val="00314FA8"/>
    <w:rsid w:val="00315B12"/>
    <w:rsid w:val="003166CD"/>
    <w:rsid w:val="00316887"/>
    <w:rsid w:val="00316D93"/>
    <w:rsid w:val="00316FD5"/>
    <w:rsid w:val="00317228"/>
    <w:rsid w:val="003178B5"/>
    <w:rsid w:val="00317DD7"/>
    <w:rsid w:val="00317E7B"/>
    <w:rsid w:val="00320E4F"/>
    <w:rsid w:val="00321C83"/>
    <w:rsid w:val="00322955"/>
    <w:rsid w:val="00323019"/>
    <w:rsid w:val="0032431E"/>
    <w:rsid w:val="003243BC"/>
    <w:rsid w:val="003248DB"/>
    <w:rsid w:val="00324AFA"/>
    <w:rsid w:val="00324B45"/>
    <w:rsid w:val="0032509D"/>
    <w:rsid w:val="00325262"/>
    <w:rsid w:val="003252CF"/>
    <w:rsid w:val="00325380"/>
    <w:rsid w:val="00326040"/>
    <w:rsid w:val="003263E5"/>
    <w:rsid w:val="00326812"/>
    <w:rsid w:val="00327314"/>
    <w:rsid w:val="003273C7"/>
    <w:rsid w:val="00327863"/>
    <w:rsid w:val="00327EF5"/>
    <w:rsid w:val="00330A57"/>
    <w:rsid w:val="00330E5A"/>
    <w:rsid w:val="003315E7"/>
    <w:rsid w:val="00331D72"/>
    <w:rsid w:val="00331FC1"/>
    <w:rsid w:val="00332CD9"/>
    <w:rsid w:val="0033333F"/>
    <w:rsid w:val="003333F8"/>
    <w:rsid w:val="0033399D"/>
    <w:rsid w:val="003343E6"/>
    <w:rsid w:val="00334CCF"/>
    <w:rsid w:val="00335D25"/>
    <w:rsid w:val="00335F5E"/>
    <w:rsid w:val="003363CF"/>
    <w:rsid w:val="003364EE"/>
    <w:rsid w:val="00336B59"/>
    <w:rsid w:val="00336C3D"/>
    <w:rsid w:val="00337BC1"/>
    <w:rsid w:val="00337D50"/>
    <w:rsid w:val="00337E29"/>
    <w:rsid w:val="00340544"/>
    <w:rsid w:val="00340C84"/>
    <w:rsid w:val="00340DBF"/>
    <w:rsid w:val="00341D19"/>
    <w:rsid w:val="003427E6"/>
    <w:rsid w:val="0034287C"/>
    <w:rsid w:val="003435EE"/>
    <w:rsid w:val="003447E0"/>
    <w:rsid w:val="00344AC8"/>
    <w:rsid w:val="00344EAD"/>
    <w:rsid w:val="00345FFD"/>
    <w:rsid w:val="003468F4"/>
    <w:rsid w:val="00347101"/>
    <w:rsid w:val="00347681"/>
    <w:rsid w:val="00350326"/>
    <w:rsid w:val="003511C2"/>
    <w:rsid w:val="0035139B"/>
    <w:rsid w:val="00351EF3"/>
    <w:rsid w:val="00352413"/>
    <w:rsid w:val="00352437"/>
    <w:rsid w:val="00352A9E"/>
    <w:rsid w:val="00352B1A"/>
    <w:rsid w:val="0035350D"/>
    <w:rsid w:val="00353EDB"/>
    <w:rsid w:val="00353F86"/>
    <w:rsid w:val="003542B6"/>
    <w:rsid w:val="003542D7"/>
    <w:rsid w:val="003547A1"/>
    <w:rsid w:val="003552EA"/>
    <w:rsid w:val="00355F22"/>
    <w:rsid w:val="00356AEA"/>
    <w:rsid w:val="00357694"/>
    <w:rsid w:val="0035776C"/>
    <w:rsid w:val="00357963"/>
    <w:rsid w:val="00357C49"/>
    <w:rsid w:val="00357D4B"/>
    <w:rsid w:val="003603DB"/>
    <w:rsid w:val="00360509"/>
    <w:rsid w:val="003605A2"/>
    <w:rsid w:val="00360ADA"/>
    <w:rsid w:val="00360CCE"/>
    <w:rsid w:val="00361635"/>
    <w:rsid w:val="00362E44"/>
    <w:rsid w:val="00362E78"/>
    <w:rsid w:val="003631C1"/>
    <w:rsid w:val="00363205"/>
    <w:rsid w:val="003632C3"/>
    <w:rsid w:val="00363493"/>
    <w:rsid w:val="003639CB"/>
    <w:rsid w:val="0036484F"/>
    <w:rsid w:val="0036494E"/>
    <w:rsid w:val="003655ED"/>
    <w:rsid w:val="00365A7A"/>
    <w:rsid w:val="00365D05"/>
    <w:rsid w:val="00366C7B"/>
    <w:rsid w:val="00366D7B"/>
    <w:rsid w:val="00366EE5"/>
    <w:rsid w:val="003674CE"/>
    <w:rsid w:val="0036753E"/>
    <w:rsid w:val="00367860"/>
    <w:rsid w:val="00370476"/>
    <w:rsid w:val="00370598"/>
    <w:rsid w:val="00372138"/>
    <w:rsid w:val="00372DD2"/>
    <w:rsid w:val="00372EC6"/>
    <w:rsid w:val="003735A0"/>
    <w:rsid w:val="003735B7"/>
    <w:rsid w:val="00373902"/>
    <w:rsid w:val="00373B5D"/>
    <w:rsid w:val="00373C66"/>
    <w:rsid w:val="00373FB5"/>
    <w:rsid w:val="00374ACF"/>
    <w:rsid w:val="0037592C"/>
    <w:rsid w:val="0037644A"/>
    <w:rsid w:val="00376702"/>
    <w:rsid w:val="00376A65"/>
    <w:rsid w:val="00376B7E"/>
    <w:rsid w:val="00377653"/>
    <w:rsid w:val="00377AB9"/>
    <w:rsid w:val="003803A4"/>
    <w:rsid w:val="003806D9"/>
    <w:rsid w:val="0038171A"/>
    <w:rsid w:val="00381992"/>
    <w:rsid w:val="003819D6"/>
    <w:rsid w:val="003821CE"/>
    <w:rsid w:val="003825F8"/>
    <w:rsid w:val="00382632"/>
    <w:rsid w:val="0038313C"/>
    <w:rsid w:val="00383AB9"/>
    <w:rsid w:val="00383B8A"/>
    <w:rsid w:val="00383CF4"/>
    <w:rsid w:val="00384124"/>
    <w:rsid w:val="00384B20"/>
    <w:rsid w:val="00385D34"/>
    <w:rsid w:val="00385D38"/>
    <w:rsid w:val="00386811"/>
    <w:rsid w:val="00386C72"/>
    <w:rsid w:val="00386DED"/>
    <w:rsid w:val="00386E0F"/>
    <w:rsid w:val="00387280"/>
    <w:rsid w:val="00387643"/>
    <w:rsid w:val="003876F6"/>
    <w:rsid w:val="00387BE6"/>
    <w:rsid w:val="00387CB0"/>
    <w:rsid w:val="003909B1"/>
    <w:rsid w:val="00390B02"/>
    <w:rsid w:val="003919C0"/>
    <w:rsid w:val="00391E6F"/>
    <w:rsid w:val="00391ECD"/>
    <w:rsid w:val="00392144"/>
    <w:rsid w:val="00392E97"/>
    <w:rsid w:val="0039301C"/>
    <w:rsid w:val="00393512"/>
    <w:rsid w:val="00393EE4"/>
    <w:rsid w:val="00393F1E"/>
    <w:rsid w:val="003941A7"/>
    <w:rsid w:val="00394605"/>
    <w:rsid w:val="00395218"/>
    <w:rsid w:val="003959A3"/>
    <w:rsid w:val="0039635D"/>
    <w:rsid w:val="00396391"/>
    <w:rsid w:val="003969F9"/>
    <w:rsid w:val="00396A80"/>
    <w:rsid w:val="00396D71"/>
    <w:rsid w:val="003974E4"/>
    <w:rsid w:val="00397E8B"/>
    <w:rsid w:val="003A0062"/>
    <w:rsid w:val="003A0298"/>
    <w:rsid w:val="003A0442"/>
    <w:rsid w:val="003A0C38"/>
    <w:rsid w:val="003A0F2C"/>
    <w:rsid w:val="003A11C1"/>
    <w:rsid w:val="003A1E50"/>
    <w:rsid w:val="003A267F"/>
    <w:rsid w:val="003A2CA5"/>
    <w:rsid w:val="003A2D18"/>
    <w:rsid w:val="003A2E69"/>
    <w:rsid w:val="003A3316"/>
    <w:rsid w:val="003A3A79"/>
    <w:rsid w:val="003A3C08"/>
    <w:rsid w:val="003A3DF4"/>
    <w:rsid w:val="003A41F2"/>
    <w:rsid w:val="003A4A11"/>
    <w:rsid w:val="003A4B1E"/>
    <w:rsid w:val="003A5685"/>
    <w:rsid w:val="003A5730"/>
    <w:rsid w:val="003A59E2"/>
    <w:rsid w:val="003A5B96"/>
    <w:rsid w:val="003A5C0E"/>
    <w:rsid w:val="003A60BC"/>
    <w:rsid w:val="003A6DCB"/>
    <w:rsid w:val="003A6E79"/>
    <w:rsid w:val="003A7C49"/>
    <w:rsid w:val="003B0365"/>
    <w:rsid w:val="003B07AC"/>
    <w:rsid w:val="003B086F"/>
    <w:rsid w:val="003B0C93"/>
    <w:rsid w:val="003B1C43"/>
    <w:rsid w:val="003B224C"/>
    <w:rsid w:val="003B267B"/>
    <w:rsid w:val="003B2B0A"/>
    <w:rsid w:val="003B2C27"/>
    <w:rsid w:val="003B3800"/>
    <w:rsid w:val="003B4708"/>
    <w:rsid w:val="003B4DF8"/>
    <w:rsid w:val="003B5202"/>
    <w:rsid w:val="003B5690"/>
    <w:rsid w:val="003B5BFC"/>
    <w:rsid w:val="003B5CB1"/>
    <w:rsid w:val="003B5CB8"/>
    <w:rsid w:val="003B6072"/>
    <w:rsid w:val="003B62F7"/>
    <w:rsid w:val="003B66A8"/>
    <w:rsid w:val="003B6E7A"/>
    <w:rsid w:val="003B72C4"/>
    <w:rsid w:val="003B731A"/>
    <w:rsid w:val="003B7D6B"/>
    <w:rsid w:val="003B7DA6"/>
    <w:rsid w:val="003C0531"/>
    <w:rsid w:val="003C11DB"/>
    <w:rsid w:val="003C14AC"/>
    <w:rsid w:val="003C1636"/>
    <w:rsid w:val="003C2154"/>
    <w:rsid w:val="003C21A7"/>
    <w:rsid w:val="003C247F"/>
    <w:rsid w:val="003C2A30"/>
    <w:rsid w:val="003C2E45"/>
    <w:rsid w:val="003C34F4"/>
    <w:rsid w:val="003C3A8B"/>
    <w:rsid w:val="003C46D1"/>
    <w:rsid w:val="003C478D"/>
    <w:rsid w:val="003C5062"/>
    <w:rsid w:val="003C522E"/>
    <w:rsid w:val="003C5F80"/>
    <w:rsid w:val="003C7127"/>
    <w:rsid w:val="003C72A2"/>
    <w:rsid w:val="003C741F"/>
    <w:rsid w:val="003C7587"/>
    <w:rsid w:val="003C76B5"/>
    <w:rsid w:val="003C7845"/>
    <w:rsid w:val="003C7EB6"/>
    <w:rsid w:val="003C7F84"/>
    <w:rsid w:val="003D0367"/>
    <w:rsid w:val="003D0559"/>
    <w:rsid w:val="003D08A2"/>
    <w:rsid w:val="003D16A5"/>
    <w:rsid w:val="003D1ABB"/>
    <w:rsid w:val="003D1F6E"/>
    <w:rsid w:val="003D24DF"/>
    <w:rsid w:val="003D272A"/>
    <w:rsid w:val="003D2AB9"/>
    <w:rsid w:val="003D2B5F"/>
    <w:rsid w:val="003D37B0"/>
    <w:rsid w:val="003D38A0"/>
    <w:rsid w:val="003D411F"/>
    <w:rsid w:val="003D4284"/>
    <w:rsid w:val="003D46FA"/>
    <w:rsid w:val="003D4A2F"/>
    <w:rsid w:val="003D5D70"/>
    <w:rsid w:val="003D6045"/>
    <w:rsid w:val="003D61DB"/>
    <w:rsid w:val="003D66B6"/>
    <w:rsid w:val="003D6966"/>
    <w:rsid w:val="003D7620"/>
    <w:rsid w:val="003D7873"/>
    <w:rsid w:val="003D7DC2"/>
    <w:rsid w:val="003E0373"/>
    <w:rsid w:val="003E08E4"/>
    <w:rsid w:val="003E0DAF"/>
    <w:rsid w:val="003E1C2C"/>
    <w:rsid w:val="003E1DAA"/>
    <w:rsid w:val="003E1F52"/>
    <w:rsid w:val="003E2AEC"/>
    <w:rsid w:val="003E3022"/>
    <w:rsid w:val="003E38ED"/>
    <w:rsid w:val="003E3936"/>
    <w:rsid w:val="003E3AEF"/>
    <w:rsid w:val="003E3B53"/>
    <w:rsid w:val="003E3C92"/>
    <w:rsid w:val="003E3F77"/>
    <w:rsid w:val="003E4316"/>
    <w:rsid w:val="003E4886"/>
    <w:rsid w:val="003E5683"/>
    <w:rsid w:val="003E5ACA"/>
    <w:rsid w:val="003E5F66"/>
    <w:rsid w:val="003E69C2"/>
    <w:rsid w:val="003E6D04"/>
    <w:rsid w:val="003E6D3F"/>
    <w:rsid w:val="003E79F5"/>
    <w:rsid w:val="003E7A8C"/>
    <w:rsid w:val="003E7D2E"/>
    <w:rsid w:val="003F09D8"/>
    <w:rsid w:val="003F0CC2"/>
    <w:rsid w:val="003F161D"/>
    <w:rsid w:val="003F1815"/>
    <w:rsid w:val="003F1C3D"/>
    <w:rsid w:val="003F2797"/>
    <w:rsid w:val="003F3214"/>
    <w:rsid w:val="003F361D"/>
    <w:rsid w:val="003F408E"/>
    <w:rsid w:val="003F40DF"/>
    <w:rsid w:val="003F41A7"/>
    <w:rsid w:val="003F422B"/>
    <w:rsid w:val="003F46DC"/>
    <w:rsid w:val="003F54BE"/>
    <w:rsid w:val="003F589E"/>
    <w:rsid w:val="003F5BF1"/>
    <w:rsid w:val="003F68B0"/>
    <w:rsid w:val="003F6ADC"/>
    <w:rsid w:val="003F71D1"/>
    <w:rsid w:val="003F731D"/>
    <w:rsid w:val="003F7461"/>
    <w:rsid w:val="003F7AA6"/>
    <w:rsid w:val="003F7F09"/>
    <w:rsid w:val="004000CD"/>
    <w:rsid w:val="0040046A"/>
    <w:rsid w:val="0040085D"/>
    <w:rsid w:val="00400B1F"/>
    <w:rsid w:val="004016BC"/>
    <w:rsid w:val="004017D3"/>
    <w:rsid w:val="00401C56"/>
    <w:rsid w:val="00401D5B"/>
    <w:rsid w:val="004021B7"/>
    <w:rsid w:val="004026B0"/>
    <w:rsid w:val="0040282D"/>
    <w:rsid w:val="00402E32"/>
    <w:rsid w:val="00403629"/>
    <w:rsid w:val="00403F27"/>
    <w:rsid w:val="00404965"/>
    <w:rsid w:val="00404C15"/>
    <w:rsid w:val="0040520B"/>
    <w:rsid w:val="00405400"/>
    <w:rsid w:val="00405562"/>
    <w:rsid w:val="00405716"/>
    <w:rsid w:val="004057CF"/>
    <w:rsid w:val="004058C7"/>
    <w:rsid w:val="00405CD6"/>
    <w:rsid w:val="00406164"/>
    <w:rsid w:val="004066E8"/>
    <w:rsid w:val="004068B7"/>
    <w:rsid w:val="0040716E"/>
    <w:rsid w:val="0040734B"/>
    <w:rsid w:val="00407487"/>
    <w:rsid w:val="004077BB"/>
    <w:rsid w:val="004103EF"/>
    <w:rsid w:val="004107EC"/>
    <w:rsid w:val="00410830"/>
    <w:rsid w:val="00410BEF"/>
    <w:rsid w:val="00410EC3"/>
    <w:rsid w:val="00411711"/>
    <w:rsid w:val="004119F4"/>
    <w:rsid w:val="00411D8F"/>
    <w:rsid w:val="00411F8A"/>
    <w:rsid w:val="00412306"/>
    <w:rsid w:val="00412376"/>
    <w:rsid w:val="004123C7"/>
    <w:rsid w:val="0041358B"/>
    <w:rsid w:val="00413AA4"/>
    <w:rsid w:val="00413E26"/>
    <w:rsid w:val="00413E29"/>
    <w:rsid w:val="004142DA"/>
    <w:rsid w:val="00414417"/>
    <w:rsid w:val="0041456B"/>
    <w:rsid w:val="00414931"/>
    <w:rsid w:val="00415264"/>
    <w:rsid w:val="00415619"/>
    <w:rsid w:val="00415ADD"/>
    <w:rsid w:val="00416763"/>
    <w:rsid w:val="00416F30"/>
    <w:rsid w:val="004178BE"/>
    <w:rsid w:val="004178E1"/>
    <w:rsid w:val="00417FCB"/>
    <w:rsid w:val="00420F37"/>
    <w:rsid w:val="00420F4D"/>
    <w:rsid w:val="00421343"/>
    <w:rsid w:val="00421806"/>
    <w:rsid w:val="00421FB6"/>
    <w:rsid w:val="0042323D"/>
    <w:rsid w:val="00423993"/>
    <w:rsid w:val="0042417F"/>
    <w:rsid w:val="00424834"/>
    <w:rsid w:val="00424FDB"/>
    <w:rsid w:val="00425180"/>
    <w:rsid w:val="0042563A"/>
    <w:rsid w:val="004259B8"/>
    <w:rsid w:val="00425B92"/>
    <w:rsid w:val="004261D0"/>
    <w:rsid w:val="0042634C"/>
    <w:rsid w:val="0042642D"/>
    <w:rsid w:val="004264E9"/>
    <w:rsid w:val="0042657D"/>
    <w:rsid w:val="004265CA"/>
    <w:rsid w:val="004269BE"/>
    <w:rsid w:val="00427043"/>
    <w:rsid w:val="004272DF"/>
    <w:rsid w:val="004273B8"/>
    <w:rsid w:val="00427775"/>
    <w:rsid w:val="004278A8"/>
    <w:rsid w:val="00427D12"/>
    <w:rsid w:val="00427F27"/>
    <w:rsid w:val="004304A9"/>
    <w:rsid w:val="00430760"/>
    <w:rsid w:val="004307E0"/>
    <w:rsid w:val="00430F46"/>
    <w:rsid w:val="00431532"/>
    <w:rsid w:val="00431626"/>
    <w:rsid w:val="00431D72"/>
    <w:rsid w:val="004324DC"/>
    <w:rsid w:val="004325E2"/>
    <w:rsid w:val="00432ED4"/>
    <w:rsid w:val="00433101"/>
    <w:rsid w:val="00433478"/>
    <w:rsid w:val="0043368B"/>
    <w:rsid w:val="0043373F"/>
    <w:rsid w:val="00433CA2"/>
    <w:rsid w:val="0043431A"/>
    <w:rsid w:val="0043457C"/>
    <w:rsid w:val="00434841"/>
    <w:rsid w:val="00434A63"/>
    <w:rsid w:val="00434B7E"/>
    <w:rsid w:val="00434D25"/>
    <w:rsid w:val="004353FF"/>
    <w:rsid w:val="004360B1"/>
    <w:rsid w:val="00436283"/>
    <w:rsid w:val="00436528"/>
    <w:rsid w:val="0043680F"/>
    <w:rsid w:val="00436B7A"/>
    <w:rsid w:val="00436C5C"/>
    <w:rsid w:val="0043742D"/>
    <w:rsid w:val="004374CB"/>
    <w:rsid w:val="00437696"/>
    <w:rsid w:val="004379AA"/>
    <w:rsid w:val="00437BEA"/>
    <w:rsid w:val="00440A38"/>
    <w:rsid w:val="00441872"/>
    <w:rsid w:val="004433DF"/>
    <w:rsid w:val="00443911"/>
    <w:rsid w:val="004439A2"/>
    <w:rsid w:val="0044470C"/>
    <w:rsid w:val="00444C1F"/>
    <w:rsid w:val="00445A24"/>
    <w:rsid w:val="00445CE7"/>
    <w:rsid w:val="00446B85"/>
    <w:rsid w:val="00447AC0"/>
    <w:rsid w:val="004504B7"/>
    <w:rsid w:val="0045053F"/>
    <w:rsid w:val="00450DB9"/>
    <w:rsid w:val="00450F26"/>
    <w:rsid w:val="0045117C"/>
    <w:rsid w:val="00451399"/>
    <w:rsid w:val="004513C5"/>
    <w:rsid w:val="004513F3"/>
    <w:rsid w:val="00452459"/>
    <w:rsid w:val="00453AE5"/>
    <w:rsid w:val="00454C6F"/>
    <w:rsid w:val="00454E83"/>
    <w:rsid w:val="00455636"/>
    <w:rsid w:val="0045581D"/>
    <w:rsid w:val="00455DCD"/>
    <w:rsid w:val="00456611"/>
    <w:rsid w:val="004567CD"/>
    <w:rsid w:val="0045683E"/>
    <w:rsid w:val="00456D15"/>
    <w:rsid w:val="00456E61"/>
    <w:rsid w:val="004571EA"/>
    <w:rsid w:val="004573BB"/>
    <w:rsid w:val="0045743E"/>
    <w:rsid w:val="00457A76"/>
    <w:rsid w:val="00457F76"/>
    <w:rsid w:val="0046128B"/>
    <w:rsid w:val="00461486"/>
    <w:rsid w:val="0046167D"/>
    <w:rsid w:val="00461C14"/>
    <w:rsid w:val="00461EA1"/>
    <w:rsid w:val="00462237"/>
    <w:rsid w:val="00462481"/>
    <w:rsid w:val="00462BD0"/>
    <w:rsid w:val="00462D4B"/>
    <w:rsid w:val="0046343A"/>
    <w:rsid w:val="0046518F"/>
    <w:rsid w:val="0046558E"/>
    <w:rsid w:val="004668B4"/>
    <w:rsid w:val="0046711C"/>
    <w:rsid w:val="00467137"/>
    <w:rsid w:val="004673A3"/>
    <w:rsid w:val="0046755B"/>
    <w:rsid w:val="00467E76"/>
    <w:rsid w:val="004703AF"/>
    <w:rsid w:val="004706AC"/>
    <w:rsid w:val="004711CE"/>
    <w:rsid w:val="004714E8"/>
    <w:rsid w:val="0047180A"/>
    <w:rsid w:val="0047188A"/>
    <w:rsid w:val="00472C95"/>
    <w:rsid w:val="00473702"/>
    <w:rsid w:val="004737AC"/>
    <w:rsid w:val="00474373"/>
    <w:rsid w:val="00474900"/>
    <w:rsid w:val="0047576B"/>
    <w:rsid w:val="00475B48"/>
    <w:rsid w:val="00475C2E"/>
    <w:rsid w:val="00476ED1"/>
    <w:rsid w:val="00477428"/>
    <w:rsid w:val="004777C0"/>
    <w:rsid w:val="00477FB0"/>
    <w:rsid w:val="0048020B"/>
    <w:rsid w:val="00481ADB"/>
    <w:rsid w:val="00481DD3"/>
    <w:rsid w:val="00481E09"/>
    <w:rsid w:val="00481E58"/>
    <w:rsid w:val="00481F1C"/>
    <w:rsid w:val="00482247"/>
    <w:rsid w:val="00482593"/>
    <w:rsid w:val="00482B02"/>
    <w:rsid w:val="00482DE8"/>
    <w:rsid w:val="00482E8C"/>
    <w:rsid w:val="00483595"/>
    <w:rsid w:val="00483631"/>
    <w:rsid w:val="00483637"/>
    <w:rsid w:val="004838FD"/>
    <w:rsid w:val="00484163"/>
    <w:rsid w:val="0048465B"/>
    <w:rsid w:val="004847D4"/>
    <w:rsid w:val="00484A4D"/>
    <w:rsid w:val="00484DFE"/>
    <w:rsid w:val="0048546C"/>
    <w:rsid w:val="00485B60"/>
    <w:rsid w:val="00486371"/>
    <w:rsid w:val="00486F1F"/>
    <w:rsid w:val="004871BE"/>
    <w:rsid w:val="0048722A"/>
    <w:rsid w:val="00487B2C"/>
    <w:rsid w:val="004905BB"/>
    <w:rsid w:val="00490BE8"/>
    <w:rsid w:val="00490C3F"/>
    <w:rsid w:val="00491CB8"/>
    <w:rsid w:val="00491E59"/>
    <w:rsid w:val="00492019"/>
    <w:rsid w:val="0049214B"/>
    <w:rsid w:val="0049251B"/>
    <w:rsid w:val="0049295C"/>
    <w:rsid w:val="00492985"/>
    <w:rsid w:val="00492F08"/>
    <w:rsid w:val="00493697"/>
    <w:rsid w:val="00493A17"/>
    <w:rsid w:val="00493E06"/>
    <w:rsid w:val="00494081"/>
    <w:rsid w:val="004946FF"/>
    <w:rsid w:val="00494CB0"/>
    <w:rsid w:val="00494ECC"/>
    <w:rsid w:val="004950A9"/>
    <w:rsid w:val="004950D9"/>
    <w:rsid w:val="00495C21"/>
    <w:rsid w:val="00495EDC"/>
    <w:rsid w:val="00496099"/>
    <w:rsid w:val="004960BD"/>
    <w:rsid w:val="004961A9"/>
    <w:rsid w:val="004963FE"/>
    <w:rsid w:val="00496E0E"/>
    <w:rsid w:val="00496F1C"/>
    <w:rsid w:val="00497368"/>
    <w:rsid w:val="00497375"/>
    <w:rsid w:val="00497883"/>
    <w:rsid w:val="00497ABA"/>
    <w:rsid w:val="004A00B6"/>
    <w:rsid w:val="004A0D87"/>
    <w:rsid w:val="004A0F9B"/>
    <w:rsid w:val="004A1250"/>
    <w:rsid w:val="004A1DCF"/>
    <w:rsid w:val="004A29A3"/>
    <w:rsid w:val="004A2E8B"/>
    <w:rsid w:val="004A3D2F"/>
    <w:rsid w:val="004A3D72"/>
    <w:rsid w:val="004A42E8"/>
    <w:rsid w:val="004A48AD"/>
    <w:rsid w:val="004A4EA6"/>
    <w:rsid w:val="004A4F4C"/>
    <w:rsid w:val="004A5031"/>
    <w:rsid w:val="004A56A4"/>
    <w:rsid w:val="004A581A"/>
    <w:rsid w:val="004A5F66"/>
    <w:rsid w:val="004A610B"/>
    <w:rsid w:val="004A6270"/>
    <w:rsid w:val="004A643B"/>
    <w:rsid w:val="004A7286"/>
    <w:rsid w:val="004A7A0C"/>
    <w:rsid w:val="004A7A54"/>
    <w:rsid w:val="004B0EA7"/>
    <w:rsid w:val="004B1043"/>
    <w:rsid w:val="004B1347"/>
    <w:rsid w:val="004B15EB"/>
    <w:rsid w:val="004B1DDD"/>
    <w:rsid w:val="004B246B"/>
    <w:rsid w:val="004B2490"/>
    <w:rsid w:val="004B28E6"/>
    <w:rsid w:val="004B2C98"/>
    <w:rsid w:val="004B3953"/>
    <w:rsid w:val="004B3AF1"/>
    <w:rsid w:val="004B4171"/>
    <w:rsid w:val="004B47E0"/>
    <w:rsid w:val="004B5284"/>
    <w:rsid w:val="004B5733"/>
    <w:rsid w:val="004B587F"/>
    <w:rsid w:val="004B58C8"/>
    <w:rsid w:val="004B6493"/>
    <w:rsid w:val="004B659B"/>
    <w:rsid w:val="004B6DDE"/>
    <w:rsid w:val="004B6E48"/>
    <w:rsid w:val="004B70D0"/>
    <w:rsid w:val="004B7B45"/>
    <w:rsid w:val="004B7E55"/>
    <w:rsid w:val="004B7F15"/>
    <w:rsid w:val="004C02C8"/>
    <w:rsid w:val="004C044D"/>
    <w:rsid w:val="004C0AF3"/>
    <w:rsid w:val="004C0BB4"/>
    <w:rsid w:val="004C0C98"/>
    <w:rsid w:val="004C0F1A"/>
    <w:rsid w:val="004C207F"/>
    <w:rsid w:val="004C20D8"/>
    <w:rsid w:val="004C2532"/>
    <w:rsid w:val="004C3286"/>
    <w:rsid w:val="004C3A56"/>
    <w:rsid w:val="004C4971"/>
    <w:rsid w:val="004C4E46"/>
    <w:rsid w:val="004C4EE8"/>
    <w:rsid w:val="004C4F2D"/>
    <w:rsid w:val="004C50BB"/>
    <w:rsid w:val="004C5344"/>
    <w:rsid w:val="004C55D4"/>
    <w:rsid w:val="004C5B60"/>
    <w:rsid w:val="004C611D"/>
    <w:rsid w:val="004C6199"/>
    <w:rsid w:val="004C6264"/>
    <w:rsid w:val="004C77C6"/>
    <w:rsid w:val="004C7AA9"/>
    <w:rsid w:val="004C7CF5"/>
    <w:rsid w:val="004D013B"/>
    <w:rsid w:val="004D0147"/>
    <w:rsid w:val="004D0187"/>
    <w:rsid w:val="004D0734"/>
    <w:rsid w:val="004D1291"/>
    <w:rsid w:val="004D29E5"/>
    <w:rsid w:val="004D3055"/>
    <w:rsid w:val="004D3275"/>
    <w:rsid w:val="004D32D3"/>
    <w:rsid w:val="004D3564"/>
    <w:rsid w:val="004D3688"/>
    <w:rsid w:val="004D3DF0"/>
    <w:rsid w:val="004D3F85"/>
    <w:rsid w:val="004D4254"/>
    <w:rsid w:val="004D5657"/>
    <w:rsid w:val="004D5C87"/>
    <w:rsid w:val="004D608D"/>
    <w:rsid w:val="004D6263"/>
    <w:rsid w:val="004D6778"/>
    <w:rsid w:val="004D6DF4"/>
    <w:rsid w:val="004D7202"/>
    <w:rsid w:val="004D76DC"/>
    <w:rsid w:val="004D7782"/>
    <w:rsid w:val="004D7A17"/>
    <w:rsid w:val="004D7D4F"/>
    <w:rsid w:val="004E0287"/>
    <w:rsid w:val="004E0300"/>
    <w:rsid w:val="004E0625"/>
    <w:rsid w:val="004E082C"/>
    <w:rsid w:val="004E116D"/>
    <w:rsid w:val="004E2136"/>
    <w:rsid w:val="004E2252"/>
    <w:rsid w:val="004E225B"/>
    <w:rsid w:val="004E2744"/>
    <w:rsid w:val="004E2E77"/>
    <w:rsid w:val="004E2EDD"/>
    <w:rsid w:val="004E35B4"/>
    <w:rsid w:val="004E3657"/>
    <w:rsid w:val="004E3736"/>
    <w:rsid w:val="004E3738"/>
    <w:rsid w:val="004E43CE"/>
    <w:rsid w:val="004E4909"/>
    <w:rsid w:val="004E4E3E"/>
    <w:rsid w:val="004E50A9"/>
    <w:rsid w:val="004E5CAF"/>
    <w:rsid w:val="004E5D73"/>
    <w:rsid w:val="004E5E03"/>
    <w:rsid w:val="004E6566"/>
    <w:rsid w:val="004E67CA"/>
    <w:rsid w:val="004E69E4"/>
    <w:rsid w:val="004E6E2F"/>
    <w:rsid w:val="004E70ED"/>
    <w:rsid w:val="004E7178"/>
    <w:rsid w:val="004E717D"/>
    <w:rsid w:val="004E7C7F"/>
    <w:rsid w:val="004E7D2D"/>
    <w:rsid w:val="004F0615"/>
    <w:rsid w:val="004F07C6"/>
    <w:rsid w:val="004F0939"/>
    <w:rsid w:val="004F12FB"/>
    <w:rsid w:val="004F132B"/>
    <w:rsid w:val="004F2141"/>
    <w:rsid w:val="004F2304"/>
    <w:rsid w:val="004F250C"/>
    <w:rsid w:val="004F30CB"/>
    <w:rsid w:val="004F33DD"/>
    <w:rsid w:val="004F389B"/>
    <w:rsid w:val="004F4DC2"/>
    <w:rsid w:val="004F511A"/>
    <w:rsid w:val="004F630F"/>
    <w:rsid w:val="004F631D"/>
    <w:rsid w:val="004F63E7"/>
    <w:rsid w:val="004F6900"/>
    <w:rsid w:val="004F73E8"/>
    <w:rsid w:val="004F7753"/>
    <w:rsid w:val="004F7763"/>
    <w:rsid w:val="00500257"/>
    <w:rsid w:val="005007D0"/>
    <w:rsid w:val="0050083A"/>
    <w:rsid w:val="00500D89"/>
    <w:rsid w:val="00501350"/>
    <w:rsid w:val="0050142D"/>
    <w:rsid w:val="00501E28"/>
    <w:rsid w:val="00501F95"/>
    <w:rsid w:val="0050254D"/>
    <w:rsid w:val="0050309C"/>
    <w:rsid w:val="00503A7C"/>
    <w:rsid w:val="00503BF7"/>
    <w:rsid w:val="00503E28"/>
    <w:rsid w:val="00503E7B"/>
    <w:rsid w:val="00504682"/>
    <w:rsid w:val="005050D4"/>
    <w:rsid w:val="00505449"/>
    <w:rsid w:val="0050567F"/>
    <w:rsid w:val="005056EF"/>
    <w:rsid w:val="005066B5"/>
    <w:rsid w:val="0050671D"/>
    <w:rsid w:val="00506765"/>
    <w:rsid w:val="00506802"/>
    <w:rsid w:val="00506DD5"/>
    <w:rsid w:val="00507855"/>
    <w:rsid w:val="00507F8F"/>
    <w:rsid w:val="005100CA"/>
    <w:rsid w:val="00510657"/>
    <w:rsid w:val="00510A6B"/>
    <w:rsid w:val="00510A7F"/>
    <w:rsid w:val="0051127C"/>
    <w:rsid w:val="005113A6"/>
    <w:rsid w:val="0051166A"/>
    <w:rsid w:val="00511B7E"/>
    <w:rsid w:val="00512285"/>
    <w:rsid w:val="005123BD"/>
    <w:rsid w:val="00512481"/>
    <w:rsid w:val="0051330B"/>
    <w:rsid w:val="005134B1"/>
    <w:rsid w:val="0051362E"/>
    <w:rsid w:val="00513741"/>
    <w:rsid w:val="00514F9F"/>
    <w:rsid w:val="00514FE7"/>
    <w:rsid w:val="0051575F"/>
    <w:rsid w:val="00516D89"/>
    <w:rsid w:val="00516EF1"/>
    <w:rsid w:val="005175DA"/>
    <w:rsid w:val="0052011E"/>
    <w:rsid w:val="005206B3"/>
    <w:rsid w:val="00520D9D"/>
    <w:rsid w:val="00521384"/>
    <w:rsid w:val="005222C7"/>
    <w:rsid w:val="0052302A"/>
    <w:rsid w:val="00523863"/>
    <w:rsid w:val="00523C7C"/>
    <w:rsid w:val="00523E05"/>
    <w:rsid w:val="00524168"/>
    <w:rsid w:val="0052571C"/>
    <w:rsid w:val="005271F6"/>
    <w:rsid w:val="0052749F"/>
    <w:rsid w:val="00527648"/>
    <w:rsid w:val="00527DE0"/>
    <w:rsid w:val="00527EE9"/>
    <w:rsid w:val="00530748"/>
    <w:rsid w:val="0053168E"/>
    <w:rsid w:val="00531A6A"/>
    <w:rsid w:val="005325AD"/>
    <w:rsid w:val="00532852"/>
    <w:rsid w:val="0053349D"/>
    <w:rsid w:val="005336D5"/>
    <w:rsid w:val="00533FC1"/>
    <w:rsid w:val="00533FE1"/>
    <w:rsid w:val="00534422"/>
    <w:rsid w:val="0053456D"/>
    <w:rsid w:val="00534768"/>
    <w:rsid w:val="00534F93"/>
    <w:rsid w:val="00535061"/>
    <w:rsid w:val="005354C5"/>
    <w:rsid w:val="00535CC5"/>
    <w:rsid w:val="00536621"/>
    <w:rsid w:val="00536B3A"/>
    <w:rsid w:val="0053719D"/>
    <w:rsid w:val="00537259"/>
    <w:rsid w:val="00537A11"/>
    <w:rsid w:val="00537F91"/>
    <w:rsid w:val="00537FC8"/>
    <w:rsid w:val="005400A4"/>
    <w:rsid w:val="0054023A"/>
    <w:rsid w:val="00540495"/>
    <w:rsid w:val="00540B56"/>
    <w:rsid w:val="00540C3A"/>
    <w:rsid w:val="00540E1B"/>
    <w:rsid w:val="0054110C"/>
    <w:rsid w:val="00541197"/>
    <w:rsid w:val="005411D3"/>
    <w:rsid w:val="00541C83"/>
    <w:rsid w:val="00541F4B"/>
    <w:rsid w:val="00542183"/>
    <w:rsid w:val="00542336"/>
    <w:rsid w:val="005458C1"/>
    <w:rsid w:val="00545B4D"/>
    <w:rsid w:val="00546384"/>
    <w:rsid w:val="00546D08"/>
    <w:rsid w:val="00546EB2"/>
    <w:rsid w:val="00546FB4"/>
    <w:rsid w:val="0054749E"/>
    <w:rsid w:val="0054779A"/>
    <w:rsid w:val="00547D21"/>
    <w:rsid w:val="0055029F"/>
    <w:rsid w:val="0055051C"/>
    <w:rsid w:val="00550568"/>
    <w:rsid w:val="0055081E"/>
    <w:rsid w:val="00551022"/>
    <w:rsid w:val="00551192"/>
    <w:rsid w:val="00551602"/>
    <w:rsid w:val="00551621"/>
    <w:rsid w:val="0055181A"/>
    <w:rsid w:val="0055229E"/>
    <w:rsid w:val="0055277E"/>
    <w:rsid w:val="005529D9"/>
    <w:rsid w:val="005530C0"/>
    <w:rsid w:val="005531E6"/>
    <w:rsid w:val="0055358D"/>
    <w:rsid w:val="00553710"/>
    <w:rsid w:val="00553843"/>
    <w:rsid w:val="00553917"/>
    <w:rsid w:val="005539BD"/>
    <w:rsid w:val="00553EF0"/>
    <w:rsid w:val="00553F8B"/>
    <w:rsid w:val="005542F1"/>
    <w:rsid w:val="00554627"/>
    <w:rsid w:val="00554EE7"/>
    <w:rsid w:val="00555133"/>
    <w:rsid w:val="005552B3"/>
    <w:rsid w:val="00555B6D"/>
    <w:rsid w:val="005565CC"/>
    <w:rsid w:val="005572FB"/>
    <w:rsid w:val="0055768A"/>
    <w:rsid w:val="00560082"/>
    <w:rsid w:val="00560A5B"/>
    <w:rsid w:val="00560B6F"/>
    <w:rsid w:val="005615DC"/>
    <w:rsid w:val="00561883"/>
    <w:rsid w:val="00561AEF"/>
    <w:rsid w:val="00561E42"/>
    <w:rsid w:val="00562158"/>
    <w:rsid w:val="0056254D"/>
    <w:rsid w:val="005626F9"/>
    <w:rsid w:val="005628EA"/>
    <w:rsid w:val="00562F99"/>
    <w:rsid w:val="00563285"/>
    <w:rsid w:val="005641D8"/>
    <w:rsid w:val="005643A6"/>
    <w:rsid w:val="00564564"/>
    <w:rsid w:val="00564DB4"/>
    <w:rsid w:val="0056507F"/>
    <w:rsid w:val="0056532F"/>
    <w:rsid w:val="0056579F"/>
    <w:rsid w:val="00565A85"/>
    <w:rsid w:val="0056611E"/>
    <w:rsid w:val="00566305"/>
    <w:rsid w:val="00566F17"/>
    <w:rsid w:val="00567659"/>
    <w:rsid w:val="00567A3F"/>
    <w:rsid w:val="00567B1F"/>
    <w:rsid w:val="00570214"/>
    <w:rsid w:val="00570568"/>
    <w:rsid w:val="00571681"/>
    <w:rsid w:val="005718ED"/>
    <w:rsid w:val="00571C81"/>
    <w:rsid w:val="005720B8"/>
    <w:rsid w:val="00572299"/>
    <w:rsid w:val="005726B3"/>
    <w:rsid w:val="00572AF1"/>
    <w:rsid w:val="00572E35"/>
    <w:rsid w:val="00573957"/>
    <w:rsid w:val="00573C2B"/>
    <w:rsid w:val="00574B6F"/>
    <w:rsid w:val="005752F7"/>
    <w:rsid w:val="0057588D"/>
    <w:rsid w:val="005761DF"/>
    <w:rsid w:val="00576803"/>
    <w:rsid w:val="0057684E"/>
    <w:rsid w:val="00576B12"/>
    <w:rsid w:val="0057765E"/>
    <w:rsid w:val="0057771B"/>
    <w:rsid w:val="00577861"/>
    <w:rsid w:val="00577A18"/>
    <w:rsid w:val="005804A9"/>
    <w:rsid w:val="00580BFA"/>
    <w:rsid w:val="00580E82"/>
    <w:rsid w:val="005811EF"/>
    <w:rsid w:val="00581358"/>
    <w:rsid w:val="00581457"/>
    <w:rsid w:val="00581697"/>
    <w:rsid w:val="00581BDF"/>
    <w:rsid w:val="00581C36"/>
    <w:rsid w:val="005820E7"/>
    <w:rsid w:val="00582165"/>
    <w:rsid w:val="00582366"/>
    <w:rsid w:val="005823CF"/>
    <w:rsid w:val="00582575"/>
    <w:rsid w:val="00582F80"/>
    <w:rsid w:val="00583A07"/>
    <w:rsid w:val="005845DD"/>
    <w:rsid w:val="00584731"/>
    <w:rsid w:val="00584B76"/>
    <w:rsid w:val="0058553B"/>
    <w:rsid w:val="0058598A"/>
    <w:rsid w:val="00586028"/>
    <w:rsid w:val="00586378"/>
    <w:rsid w:val="005863D1"/>
    <w:rsid w:val="005866AA"/>
    <w:rsid w:val="005867D1"/>
    <w:rsid w:val="005869E0"/>
    <w:rsid w:val="005871DC"/>
    <w:rsid w:val="00587AE7"/>
    <w:rsid w:val="00590023"/>
    <w:rsid w:val="0059156C"/>
    <w:rsid w:val="005923D2"/>
    <w:rsid w:val="005924B6"/>
    <w:rsid w:val="005925D0"/>
    <w:rsid w:val="00592609"/>
    <w:rsid w:val="005927CF"/>
    <w:rsid w:val="00592BC0"/>
    <w:rsid w:val="00592BF9"/>
    <w:rsid w:val="00592D42"/>
    <w:rsid w:val="00592F99"/>
    <w:rsid w:val="00594182"/>
    <w:rsid w:val="005945CD"/>
    <w:rsid w:val="0059483B"/>
    <w:rsid w:val="00594DBF"/>
    <w:rsid w:val="0059510D"/>
    <w:rsid w:val="00595616"/>
    <w:rsid w:val="00595E58"/>
    <w:rsid w:val="00595FA3"/>
    <w:rsid w:val="005973FC"/>
    <w:rsid w:val="005979D4"/>
    <w:rsid w:val="00597B87"/>
    <w:rsid w:val="00597BA5"/>
    <w:rsid w:val="005A0970"/>
    <w:rsid w:val="005A0DF3"/>
    <w:rsid w:val="005A0E8F"/>
    <w:rsid w:val="005A11E2"/>
    <w:rsid w:val="005A1270"/>
    <w:rsid w:val="005A1A24"/>
    <w:rsid w:val="005A2B0C"/>
    <w:rsid w:val="005A322F"/>
    <w:rsid w:val="005A3323"/>
    <w:rsid w:val="005A345C"/>
    <w:rsid w:val="005A38D2"/>
    <w:rsid w:val="005A3A87"/>
    <w:rsid w:val="005A3E49"/>
    <w:rsid w:val="005A44E3"/>
    <w:rsid w:val="005A4D09"/>
    <w:rsid w:val="005A5304"/>
    <w:rsid w:val="005A57A3"/>
    <w:rsid w:val="005A58A8"/>
    <w:rsid w:val="005A63C8"/>
    <w:rsid w:val="005A667F"/>
    <w:rsid w:val="005A69E9"/>
    <w:rsid w:val="005A7444"/>
    <w:rsid w:val="005A7708"/>
    <w:rsid w:val="005A778D"/>
    <w:rsid w:val="005A7ECA"/>
    <w:rsid w:val="005A7FEE"/>
    <w:rsid w:val="005B0400"/>
    <w:rsid w:val="005B0403"/>
    <w:rsid w:val="005B0618"/>
    <w:rsid w:val="005B0F2B"/>
    <w:rsid w:val="005B14A9"/>
    <w:rsid w:val="005B1538"/>
    <w:rsid w:val="005B1716"/>
    <w:rsid w:val="005B18AF"/>
    <w:rsid w:val="005B1C05"/>
    <w:rsid w:val="005B1C60"/>
    <w:rsid w:val="005B1EC3"/>
    <w:rsid w:val="005B21F7"/>
    <w:rsid w:val="005B2350"/>
    <w:rsid w:val="005B2A42"/>
    <w:rsid w:val="005B2E7D"/>
    <w:rsid w:val="005B3455"/>
    <w:rsid w:val="005B3732"/>
    <w:rsid w:val="005B4588"/>
    <w:rsid w:val="005B4AA9"/>
    <w:rsid w:val="005B4C69"/>
    <w:rsid w:val="005B4D4F"/>
    <w:rsid w:val="005B545A"/>
    <w:rsid w:val="005B5A71"/>
    <w:rsid w:val="005B5C6A"/>
    <w:rsid w:val="005B5FFA"/>
    <w:rsid w:val="005B666D"/>
    <w:rsid w:val="005B6C8F"/>
    <w:rsid w:val="005B710D"/>
    <w:rsid w:val="005B7534"/>
    <w:rsid w:val="005B77D0"/>
    <w:rsid w:val="005B780B"/>
    <w:rsid w:val="005B78AA"/>
    <w:rsid w:val="005B7A5E"/>
    <w:rsid w:val="005B7B0D"/>
    <w:rsid w:val="005B7B59"/>
    <w:rsid w:val="005C01A2"/>
    <w:rsid w:val="005C047E"/>
    <w:rsid w:val="005C0D4E"/>
    <w:rsid w:val="005C24C0"/>
    <w:rsid w:val="005C275B"/>
    <w:rsid w:val="005C28C8"/>
    <w:rsid w:val="005C2973"/>
    <w:rsid w:val="005C38C6"/>
    <w:rsid w:val="005C3D42"/>
    <w:rsid w:val="005C51ED"/>
    <w:rsid w:val="005C55F4"/>
    <w:rsid w:val="005C562F"/>
    <w:rsid w:val="005C6300"/>
    <w:rsid w:val="005C6904"/>
    <w:rsid w:val="005C6A8F"/>
    <w:rsid w:val="005C74FE"/>
    <w:rsid w:val="005C7E1C"/>
    <w:rsid w:val="005D0A2C"/>
    <w:rsid w:val="005D0D0D"/>
    <w:rsid w:val="005D117E"/>
    <w:rsid w:val="005D171B"/>
    <w:rsid w:val="005D1914"/>
    <w:rsid w:val="005D1A85"/>
    <w:rsid w:val="005D1CC0"/>
    <w:rsid w:val="005D3087"/>
    <w:rsid w:val="005D3252"/>
    <w:rsid w:val="005D39DB"/>
    <w:rsid w:val="005D3E09"/>
    <w:rsid w:val="005D4255"/>
    <w:rsid w:val="005D5026"/>
    <w:rsid w:val="005D5F11"/>
    <w:rsid w:val="005D70C6"/>
    <w:rsid w:val="005D738A"/>
    <w:rsid w:val="005D73AC"/>
    <w:rsid w:val="005D750F"/>
    <w:rsid w:val="005D76E6"/>
    <w:rsid w:val="005E13AD"/>
    <w:rsid w:val="005E1E90"/>
    <w:rsid w:val="005E1FF4"/>
    <w:rsid w:val="005E2823"/>
    <w:rsid w:val="005E319E"/>
    <w:rsid w:val="005E3283"/>
    <w:rsid w:val="005E33FE"/>
    <w:rsid w:val="005E34F3"/>
    <w:rsid w:val="005E3A81"/>
    <w:rsid w:val="005E3EE7"/>
    <w:rsid w:val="005E4062"/>
    <w:rsid w:val="005E40BB"/>
    <w:rsid w:val="005E456A"/>
    <w:rsid w:val="005E5512"/>
    <w:rsid w:val="005E5A39"/>
    <w:rsid w:val="005E5BE5"/>
    <w:rsid w:val="005E619A"/>
    <w:rsid w:val="005E62F7"/>
    <w:rsid w:val="005E6667"/>
    <w:rsid w:val="005E6C9A"/>
    <w:rsid w:val="005E71A8"/>
    <w:rsid w:val="005E735F"/>
    <w:rsid w:val="005E7F0A"/>
    <w:rsid w:val="005F02BC"/>
    <w:rsid w:val="005F06A3"/>
    <w:rsid w:val="005F08B4"/>
    <w:rsid w:val="005F0CD0"/>
    <w:rsid w:val="005F1587"/>
    <w:rsid w:val="005F17AC"/>
    <w:rsid w:val="005F182A"/>
    <w:rsid w:val="005F1C33"/>
    <w:rsid w:val="005F1CE5"/>
    <w:rsid w:val="005F1F0B"/>
    <w:rsid w:val="005F20DD"/>
    <w:rsid w:val="005F25EB"/>
    <w:rsid w:val="005F31CA"/>
    <w:rsid w:val="005F331B"/>
    <w:rsid w:val="005F38CA"/>
    <w:rsid w:val="005F4018"/>
    <w:rsid w:val="005F4292"/>
    <w:rsid w:val="005F5271"/>
    <w:rsid w:val="005F5661"/>
    <w:rsid w:val="005F5AE2"/>
    <w:rsid w:val="005F6083"/>
    <w:rsid w:val="005F609D"/>
    <w:rsid w:val="005F6118"/>
    <w:rsid w:val="005F6CB2"/>
    <w:rsid w:val="005F6DF0"/>
    <w:rsid w:val="005F78B3"/>
    <w:rsid w:val="00600139"/>
    <w:rsid w:val="0060066F"/>
    <w:rsid w:val="00600674"/>
    <w:rsid w:val="0060074B"/>
    <w:rsid w:val="00600773"/>
    <w:rsid w:val="006007F6"/>
    <w:rsid w:val="00600BE2"/>
    <w:rsid w:val="00600D97"/>
    <w:rsid w:val="00600DE3"/>
    <w:rsid w:val="0060147E"/>
    <w:rsid w:val="00601914"/>
    <w:rsid w:val="00601AD3"/>
    <w:rsid w:val="00601FA5"/>
    <w:rsid w:val="0060272E"/>
    <w:rsid w:val="00602BE3"/>
    <w:rsid w:val="00602D32"/>
    <w:rsid w:val="00603034"/>
    <w:rsid w:val="00603872"/>
    <w:rsid w:val="00603EA4"/>
    <w:rsid w:val="00604167"/>
    <w:rsid w:val="00604F0D"/>
    <w:rsid w:val="006058D5"/>
    <w:rsid w:val="00605EE0"/>
    <w:rsid w:val="006064BD"/>
    <w:rsid w:val="006065C1"/>
    <w:rsid w:val="00606DA6"/>
    <w:rsid w:val="00606F1D"/>
    <w:rsid w:val="006072EA"/>
    <w:rsid w:val="0061084D"/>
    <w:rsid w:val="00610B14"/>
    <w:rsid w:val="0061139A"/>
    <w:rsid w:val="00611765"/>
    <w:rsid w:val="0061177F"/>
    <w:rsid w:val="0061205E"/>
    <w:rsid w:val="0061240F"/>
    <w:rsid w:val="006127D4"/>
    <w:rsid w:val="00612A8A"/>
    <w:rsid w:val="00613564"/>
    <w:rsid w:val="006138FF"/>
    <w:rsid w:val="00613991"/>
    <w:rsid w:val="00613B06"/>
    <w:rsid w:val="00613BAA"/>
    <w:rsid w:val="00614DD6"/>
    <w:rsid w:val="0061510F"/>
    <w:rsid w:val="00615735"/>
    <w:rsid w:val="00615E1D"/>
    <w:rsid w:val="0061659C"/>
    <w:rsid w:val="00616C35"/>
    <w:rsid w:val="00616D8D"/>
    <w:rsid w:val="0061719A"/>
    <w:rsid w:val="006177EA"/>
    <w:rsid w:val="006201D5"/>
    <w:rsid w:val="00620809"/>
    <w:rsid w:val="00620FE3"/>
    <w:rsid w:val="006210C6"/>
    <w:rsid w:val="006213FF"/>
    <w:rsid w:val="00621AFF"/>
    <w:rsid w:val="00621DDE"/>
    <w:rsid w:val="00621F40"/>
    <w:rsid w:val="00622562"/>
    <w:rsid w:val="00622B44"/>
    <w:rsid w:val="00622C2D"/>
    <w:rsid w:val="00622D5B"/>
    <w:rsid w:val="00622DF3"/>
    <w:rsid w:val="00622E81"/>
    <w:rsid w:val="006235F7"/>
    <w:rsid w:val="006237A5"/>
    <w:rsid w:val="00624D53"/>
    <w:rsid w:val="00625133"/>
    <w:rsid w:val="00625144"/>
    <w:rsid w:val="0062567C"/>
    <w:rsid w:val="00625B81"/>
    <w:rsid w:val="00626DC8"/>
    <w:rsid w:val="0062767D"/>
    <w:rsid w:val="00627A4F"/>
    <w:rsid w:val="0063050D"/>
    <w:rsid w:val="00630808"/>
    <w:rsid w:val="00631165"/>
    <w:rsid w:val="00631D9A"/>
    <w:rsid w:val="00631DAB"/>
    <w:rsid w:val="00631FAF"/>
    <w:rsid w:val="006320D3"/>
    <w:rsid w:val="0063222E"/>
    <w:rsid w:val="0063236F"/>
    <w:rsid w:val="006323B2"/>
    <w:rsid w:val="006324C1"/>
    <w:rsid w:val="00632F84"/>
    <w:rsid w:val="00634699"/>
    <w:rsid w:val="00634DD3"/>
    <w:rsid w:val="0063588D"/>
    <w:rsid w:val="00635FD5"/>
    <w:rsid w:val="006361F7"/>
    <w:rsid w:val="00636729"/>
    <w:rsid w:val="00637157"/>
    <w:rsid w:val="006379E7"/>
    <w:rsid w:val="00637B29"/>
    <w:rsid w:val="00637F76"/>
    <w:rsid w:val="00640372"/>
    <w:rsid w:val="006415F1"/>
    <w:rsid w:val="00641897"/>
    <w:rsid w:val="00642340"/>
    <w:rsid w:val="006429A8"/>
    <w:rsid w:val="00642A28"/>
    <w:rsid w:val="00642DD3"/>
    <w:rsid w:val="00642DFC"/>
    <w:rsid w:val="00642EC6"/>
    <w:rsid w:val="006437E9"/>
    <w:rsid w:val="00643C20"/>
    <w:rsid w:val="00643DD3"/>
    <w:rsid w:val="00643FB5"/>
    <w:rsid w:val="006442FD"/>
    <w:rsid w:val="006447EC"/>
    <w:rsid w:val="00644DC0"/>
    <w:rsid w:val="00644DE1"/>
    <w:rsid w:val="00645620"/>
    <w:rsid w:val="006456F9"/>
    <w:rsid w:val="00645AC5"/>
    <w:rsid w:val="006462DC"/>
    <w:rsid w:val="006465F7"/>
    <w:rsid w:val="00646805"/>
    <w:rsid w:val="00646CFD"/>
    <w:rsid w:val="00647191"/>
    <w:rsid w:val="00647245"/>
    <w:rsid w:val="0064727F"/>
    <w:rsid w:val="0064754F"/>
    <w:rsid w:val="006478CC"/>
    <w:rsid w:val="00647CEF"/>
    <w:rsid w:val="00647EFA"/>
    <w:rsid w:val="006501A9"/>
    <w:rsid w:val="00650284"/>
    <w:rsid w:val="00650DA0"/>
    <w:rsid w:val="0065130B"/>
    <w:rsid w:val="006516FC"/>
    <w:rsid w:val="006522E9"/>
    <w:rsid w:val="0065258F"/>
    <w:rsid w:val="0065281D"/>
    <w:rsid w:val="0065319B"/>
    <w:rsid w:val="0065340B"/>
    <w:rsid w:val="00653649"/>
    <w:rsid w:val="00653782"/>
    <w:rsid w:val="00653CF1"/>
    <w:rsid w:val="00654143"/>
    <w:rsid w:val="006545CB"/>
    <w:rsid w:val="00654BC3"/>
    <w:rsid w:val="00654FC5"/>
    <w:rsid w:val="00655474"/>
    <w:rsid w:val="00655D34"/>
    <w:rsid w:val="006564FF"/>
    <w:rsid w:val="00656607"/>
    <w:rsid w:val="006567D6"/>
    <w:rsid w:val="006572C0"/>
    <w:rsid w:val="006575AA"/>
    <w:rsid w:val="00657721"/>
    <w:rsid w:val="00657CF9"/>
    <w:rsid w:val="0066015E"/>
    <w:rsid w:val="00660960"/>
    <w:rsid w:val="00660A72"/>
    <w:rsid w:val="006610E5"/>
    <w:rsid w:val="00661953"/>
    <w:rsid w:val="00661E91"/>
    <w:rsid w:val="00662469"/>
    <w:rsid w:val="00662BD7"/>
    <w:rsid w:val="00663A96"/>
    <w:rsid w:val="00664041"/>
    <w:rsid w:val="00664057"/>
    <w:rsid w:val="006647E2"/>
    <w:rsid w:val="00664B91"/>
    <w:rsid w:val="00664E53"/>
    <w:rsid w:val="00664E5B"/>
    <w:rsid w:val="00665868"/>
    <w:rsid w:val="00665A1C"/>
    <w:rsid w:val="00666393"/>
    <w:rsid w:val="006665FD"/>
    <w:rsid w:val="0066696F"/>
    <w:rsid w:val="0066703C"/>
    <w:rsid w:val="006670FA"/>
    <w:rsid w:val="00667342"/>
    <w:rsid w:val="006673EE"/>
    <w:rsid w:val="00667689"/>
    <w:rsid w:val="00667B8E"/>
    <w:rsid w:val="00670666"/>
    <w:rsid w:val="0067073B"/>
    <w:rsid w:val="00670971"/>
    <w:rsid w:val="00670C22"/>
    <w:rsid w:val="00670F95"/>
    <w:rsid w:val="00671895"/>
    <w:rsid w:val="00671AB3"/>
    <w:rsid w:val="00671C3C"/>
    <w:rsid w:val="006721D4"/>
    <w:rsid w:val="00672958"/>
    <w:rsid w:val="0067310A"/>
    <w:rsid w:val="00673172"/>
    <w:rsid w:val="00673AFC"/>
    <w:rsid w:val="00673D30"/>
    <w:rsid w:val="00673E0F"/>
    <w:rsid w:val="00673F3B"/>
    <w:rsid w:val="00674A99"/>
    <w:rsid w:val="00674E3B"/>
    <w:rsid w:val="00675018"/>
    <w:rsid w:val="0067514A"/>
    <w:rsid w:val="00675647"/>
    <w:rsid w:val="00675A6E"/>
    <w:rsid w:val="00675A9D"/>
    <w:rsid w:val="00675AAC"/>
    <w:rsid w:val="00675B18"/>
    <w:rsid w:val="00675E16"/>
    <w:rsid w:val="00675EE0"/>
    <w:rsid w:val="00676232"/>
    <w:rsid w:val="00676293"/>
    <w:rsid w:val="00676680"/>
    <w:rsid w:val="006769D5"/>
    <w:rsid w:val="006771CD"/>
    <w:rsid w:val="006772DE"/>
    <w:rsid w:val="006776B4"/>
    <w:rsid w:val="006776D7"/>
    <w:rsid w:val="006802B7"/>
    <w:rsid w:val="00680432"/>
    <w:rsid w:val="00680433"/>
    <w:rsid w:val="006805F2"/>
    <w:rsid w:val="00680D21"/>
    <w:rsid w:val="00680EB4"/>
    <w:rsid w:val="00681347"/>
    <w:rsid w:val="006817A5"/>
    <w:rsid w:val="00681E1F"/>
    <w:rsid w:val="0068233A"/>
    <w:rsid w:val="00682851"/>
    <w:rsid w:val="00682F9E"/>
    <w:rsid w:val="00683530"/>
    <w:rsid w:val="00683AE9"/>
    <w:rsid w:val="0068417D"/>
    <w:rsid w:val="006846F5"/>
    <w:rsid w:val="00684F4A"/>
    <w:rsid w:val="0068571A"/>
    <w:rsid w:val="00686AAB"/>
    <w:rsid w:val="00686BB5"/>
    <w:rsid w:val="00686C75"/>
    <w:rsid w:val="00687163"/>
    <w:rsid w:val="006875C2"/>
    <w:rsid w:val="00687710"/>
    <w:rsid w:val="00690C1D"/>
    <w:rsid w:val="00690EB3"/>
    <w:rsid w:val="00690F39"/>
    <w:rsid w:val="006911F1"/>
    <w:rsid w:val="006916C5"/>
    <w:rsid w:val="00691845"/>
    <w:rsid w:val="00691A63"/>
    <w:rsid w:val="00693009"/>
    <w:rsid w:val="006933BB"/>
    <w:rsid w:val="00693E28"/>
    <w:rsid w:val="00693EF5"/>
    <w:rsid w:val="00693F5A"/>
    <w:rsid w:val="00693F95"/>
    <w:rsid w:val="00693FDE"/>
    <w:rsid w:val="00694325"/>
    <w:rsid w:val="00694970"/>
    <w:rsid w:val="006956E6"/>
    <w:rsid w:val="00695BDA"/>
    <w:rsid w:val="00695D45"/>
    <w:rsid w:val="00695EC8"/>
    <w:rsid w:val="006964B2"/>
    <w:rsid w:val="006969B7"/>
    <w:rsid w:val="00696B12"/>
    <w:rsid w:val="00696BA5"/>
    <w:rsid w:val="00696FC9"/>
    <w:rsid w:val="006972B4"/>
    <w:rsid w:val="00697331"/>
    <w:rsid w:val="006978DA"/>
    <w:rsid w:val="00697C89"/>
    <w:rsid w:val="006A014B"/>
    <w:rsid w:val="006A0D12"/>
    <w:rsid w:val="006A19F9"/>
    <w:rsid w:val="006A227C"/>
    <w:rsid w:val="006A2BE9"/>
    <w:rsid w:val="006A33A6"/>
    <w:rsid w:val="006A3C84"/>
    <w:rsid w:val="006A3DD6"/>
    <w:rsid w:val="006A44CF"/>
    <w:rsid w:val="006A457C"/>
    <w:rsid w:val="006A46E5"/>
    <w:rsid w:val="006A4DD2"/>
    <w:rsid w:val="006A4EF3"/>
    <w:rsid w:val="006A4FE2"/>
    <w:rsid w:val="006A6042"/>
    <w:rsid w:val="006A6693"/>
    <w:rsid w:val="006A74A8"/>
    <w:rsid w:val="006A7D3F"/>
    <w:rsid w:val="006B02D9"/>
    <w:rsid w:val="006B0B78"/>
    <w:rsid w:val="006B0C38"/>
    <w:rsid w:val="006B0DA4"/>
    <w:rsid w:val="006B17F2"/>
    <w:rsid w:val="006B1D6E"/>
    <w:rsid w:val="006B2230"/>
    <w:rsid w:val="006B2F09"/>
    <w:rsid w:val="006B3114"/>
    <w:rsid w:val="006B345D"/>
    <w:rsid w:val="006B4858"/>
    <w:rsid w:val="006B4966"/>
    <w:rsid w:val="006B4B8A"/>
    <w:rsid w:val="006B50A3"/>
    <w:rsid w:val="006B50DA"/>
    <w:rsid w:val="006B5528"/>
    <w:rsid w:val="006B63BA"/>
    <w:rsid w:val="006B66B2"/>
    <w:rsid w:val="006B6F2D"/>
    <w:rsid w:val="006B75A4"/>
    <w:rsid w:val="006B78B6"/>
    <w:rsid w:val="006B7B14"/>
    <w:rsid w:val="006C0D1E"/>
    <w:rsid w:val="006C134D"/>
    <w:rsid w:val="006C149E"/>
    <w:rsid w:val="006C16BE"/>
    <w:rsid w:val="006C23B6"/>
    <w:rsid w:val="006C2F2B"/>
    <w:rsid w:val="006C3030"/>
    <w:rsid w:val="006C35BD"/>
    <w:rsid w:val="006C3C38"/>
    <w:rsid w:val="006C4162"/>
    <w:rsid w:val="006C4520"/>
    <w:rsid w:val="006C453B"/>
    <w:rsid w:val="006C461D"/>
    <w:rsid w:val="006C4FC0"/>
    <w:rsid w:val="006C5622"/>
    <w:rsid w:val="006C5704"/>
    <w:rsid w:val="006C5991"/>
    <w:rsid w:val="006C632F"/>
    <w:rsid w:val="006C63BC"/>
    <w:rsid w:val="006C640E"/>
    <w:rsid w:val="006C704B"/>
    <w:rsid w:val="006C71C4"/>
    <w:rsid w:val="006C79EB"/>
    <w:rsid w:val="006D064A"/>
    <w:rsid w:val="006D075E"/>
    <w:rsid w:val="006D080E"/>
    <w:rsid w:val="006D11B7"/>
    <w:rsid w:val="006D1372"/>
    <w:rsid w:val="006D13B8"/>
    <w:rsid w:val="006D1FEE"/>
    <w:rsid w:val="006D218E"/>
    <w:rsid w:val="006D25B4"/>
    <w:rsid w:val="006D2E19"/>
    <w:rsid w:val="006D4193"/>
    <w:rsid w:val="006D45BD"/>
    <w:rsid w:val="006D4B10"/>
    <w:rsid w:val="006D547D"/>
    <w:rsid w:val="006D5943"/>
    <w:rsid w:val="006D6179"/>
    <w:rsid w:val="006D76D8"/>
    <w:rsid w:val="006D7D82"/>
    <w:rsid w:val="006E07FE"/>
    <w:rsid w:val="006E0B4F"/>
    <w:rsid w:val="006E0D20"/>
    <w:rsid w:val="006E0FC7"/>
    <w:rsid w:val="006E16F3"/>
    <w:rsid w:val="006E17B9"/>
    <w:rsid w:val="006E18DF"/>
    <w:rsid w:val="006E18FF"/>
    <w:rsid w:val="006E1C9A"/>
    <w:rsid w:val="006E2093"/>
    <w:rsid w:val="006E281E"/>
    <w:rsid w:val="006E28EA"/>
    <w:rsid w:val="006E2D59"/>
    <w:rsid w:val="006E2DDB"/>
    <w:rsid w:val="006E2F23"/>
    <w:rsid w:val="006E34E9"/>
    <w:rsid w:val="006E35BB"/>
    <w:rsid w:val="006E37A2"/>
    <w:rsid w:val="006E39A4"/>
    <w:rsid w:val="006E3A9B"/>
    <w:rsid w:val="006E420E"/>
    <w:rsid w:val="006E4BE9"/>
    <w:rsid w:val="006E4E9B"/>
    <w:rsid w:val="006E5102"/>
    <w:rsid w:val="006E5729"/>
    <w:rsid w:val="006E6022"/>
    <w:rsid w:val="006E6172"/>
    <w:rsid w:val="006E629F"/>
    <w:rsid w:val="006E6A7A"/>
    <w:rsid w:val="006E710F"/>
    <w:rsid w:val="006F07D3"/>
    <w:rsid w:val="006F10B5"/>
    <w:rsid w:val="006F12F2"/>
    <w:rsid w:val="006F1FC6"/>
    <w:rsid w:val="006F2008"/>
    <w:rsid w:val="006F2605"/>
    <w:rsid w:val="006F2A0A"/>
    <w:rsid w:val="006F2D2F"/>
    <w:rsid w:val="006F334E"/>
    <w:rsid w:val="006F34A3"/>
    <w:rsid w:val="006F36EC"/>
    <w:rsid w:val="006F37C6"/>
    <w:rsid w:val="006F4555"/>
    <w:rsid w:val="006F4564"/>
    <w:rsid w:val="006F464B"/>
    <w:rsid w:val="006F4C2F"/>
    <w:rsid w:val="006F4D0A"/>
    <w:rsid w:val="006F4DDD"/>
    <w:rsid w:val="006F5723"/>
    <w:rsid w:val="006F59C8"/>
    <w:rsid w:val="006F5E31"/>
    <w:rsid w:val="006F6454"/>
    <w:rsid w:val="006F6905"/>
    <w:rsid w:val="006F6913"/>
    <w:rsid w:val="006F6B2D"/>
    <w:rsid w:val="006F6D69"/>
    <w:rsid w:val="006F72A4"/>
    <w:rsid w:val="006F7628"/>
    <w:rsid w:val="006F77CC"/>
    <w:rsid w:val="006F7F5B"/>
    <w:rsid w:val="00700397"/>
    <w:rsid w:val="00700AE9"/>
    <w:rsid w:val="00700E8D"/>
    <w:rsid w:val="00700EA8"/>
    <w:rsid w:val="0070175B"/>
    <w:rsid w:val="007019D4"/>
    <w:rsid w:val="00701AEE"/>
    <w:rsid w:val="00701CF3"/>
    <w:rsid w:val="00702078"/>
    <w:rsid w:val="00702BDA"/>
    <w:rsid w:val="00703131"/>
    <w:rsid w:val="0070357F"/>
    <w:rsid w:val="00703863"/>
    <w:rsid w:val="00703A83"/>
    <w:rsid w:val="00703C15"/>
    <w:rsid w:val="007040CE"/>
    <w:rsid w:val="00704479"/>
    <w:rsid w:val="0070493F"/>
    <w:rsid w:val="00705AEA"/>
    <w:rsid w:val="00706596"/>
    <w:rsid w:val="00706B70"/>
    <w:rsid w:val="00706EB6"/>
    <w:rsid w:val="007071CB"/>
    <w:rsid w:val="00707205"/>
    <w:rsid w:val="00707270"/>
    <w:rsid w:val="007075B0"/>
    <w:rsid w:val="007078E4"/>
    <w:rsid w:val="00707DB4"/>
    <w:rsid w:val="007101AB"/>
    <w:rsid w:val="0071050A"/>
    <w:rsid w:val="00710DC4"/>
    <w:rsid w:val="0071142E"/>
    <w:rsid w:val="0071279C"/>
    <w:rsid w:val="00712AC9"/>
    <w:rsid w:val="00712EDC"/>
    <w:rsid w:val="0071378D"/>
    <w:rsid w:val="00713B51"/>
    <w:rsid w:val="007141C0"/>
    <w:rsid w:val="00714690"/>
    <w:rsid w:val="00714839"/>
    <w:rsid w:val="00714F58"/>
    <w:rsid w:val="00715150"/>
    <w:rsid w:val="00715355"/>
    <w:rsid w:val="0071588B"/>
    <w:rsid w:val="0071597A"/>
    <w:rsid w:val="007165C2"/>
    <w:rsid w:val="00716724"/>
    <w:rsid w:val="00716D3A"/>
    <w:rsid w:val="007173ED"/>
    <w:rsid w:val="00717D2B"/>
    <w:rsid w:val="00717EA0"/>
    <w:rsid w:val="00720301"/>
    <w:rsid w:val="007205D9"/>
    <w:rsid w:val="007211B7"/>
    <w:rsid w:val="00721260"/>
    <w:rsid w:val="00721C8C"/>
    <w:rsid w:val="00721C9E"/>
    <w:rsid w:val="00721CDD"/>
    <w:rsid w:val="00721D12"/>
    <w:rsid w:val="00721FD9"/>
    <w:rsid w:val="007221CD"/>
    <w:rsid w:val="0072254E"/>
    <w:rsid w:val="0072275A"/>
    <w:rsid w:val="00722987"/>
    <w:rsid w:val="00722BA8"/>
    <w:rsid w:val="00724156"/>
    <w:rsid w:val="007245AE"/>
    <w:rsid w:val="00724EF7"/>
    <w:rsid w:val="00725827"/>
    <w:rsid w:val="00725CA7"/>
    <w:rsid w:val="00725D7A"/>
    <w:rsid w:val="007266D8"/>
    <w:rsid w:val="007267BD"/>
    <w:rsid w:val="007268F7"/>
    <w:rsid w:val="007279C9"/>
    <w:rsid w:val="007306FC"/>
    <w:rsid w:val="00730B1E"/>
    <w:rsid w:val="00730CF7"/>
    <w:rsid w:val="0073187E"/>
    <w:rsid w:val="00731CC5"/>
    <w:rsid w:val="00731D27"/>
    <w:rsid w:val="00731E80"/>
    <w:rsid w:val="00731EBC"/>
    <w:rsid w:val="00732412"/>
    <w:rsid w:val="0073243C"/>
    <w:rsid w:val="00732658"/>
    <w:rsid w:val="007326A8"/>
    <w:rsid w:val="007327C7"/>
    <w:rsid w:val="00732A74"/>
    <w:rsid w:val="0073310D"/>
    <w:rsid w:val="0073457D"/>
    <w:rsid w:val="00734ACE"/>
    <w:rsid w:val="00734B99"/>
    <w:rsid w:val="00734EBC"/>
    <w:rsid w:val="00734F87"/>
    <w:rsid w:val="007363EE"/>
    <w:rsid w:val="00736414"/>
    <w:rsid w:val="00736C1C"/>
    <w:rsid w:val="00736C1E"/>
    <w:rsid w:val="00736CC4"/>
    <w:rsid w:val="00736DF1"/>
    <w:rsid w:val="0073780B"/>
    <w:rsid w:val="00737C07"/>
    <w:rsid w:val="00737F45"/>
    <w:rsid w:val="00740113"/>
    <w:rsid w:val="0074021A"/>
    <w:rsid w:val="007404D1"/>
    <w:rsid w:val="0074091D"/>
    <w:rsid w:val="00740A83"/>
    <w:rsid w:val="00740DF4"/>
    <w:rsid w:val="00741704"/>
    <w:rsid w:val="00741726"/>
    <w:rsid w:val="0074177E"/>
    <w:rsid w:val="00741D28"/>
    <w:rsid w:val="00741EC8"/>
    <w:rsid w:val="00742213"/>
    <w:rsid w:val="007422C8"/>
    <w:rsid w:val="007424B1"/>
    <w:rsid w:val="007429FB"/>
    <w:rsid w:val="00742FF4"/>
    <w:rsid w:val="00743128"/>
    <w:rsid w:val="00743EAA"/>
    <w:rsid w:val="00744470"/>
    <w:rsid w:val="0074476E"/>
    <w:rsid w:val="00744F4F"/>
    <w:rsid w:val="007456FB"/>
    <w:rsid w:val="00745AA5"/>
    <w:rsid w:val="007460DA"/>
    <w:rsid w:val="0074683B"/>
    <w:rsid w:val="00746A17"/>
    <w:rsid w:val="007502FC"/>
    <w:rsid w:val="00750410"/>
    <w:rsid w:val="00750435"/>
    <w:rsid w:val="00750CAB"/>
    <w:rsid w:val="00751137"/>
    <w:rsid w:val="00751A43"/>
    <w:rsid w:val="00751B35"/>
    <w:rsid w:val="00751BDC"/>
    <w:rsid w:val="00751D6C"/>
    <w:rsid w:val="00752496"/>
    <w:rsid w:val="007528E7"/>
    <w:rsid w:val="00752F9E"/>
    <w:rsid w:val="0075305C"/>
    <w:rsid w:val="0075394C"/>
    <w:rsid w:val="00753E1D"/>
    <w:rsid w:val="0075473E"/>
    <w:rsid w:val="007549D6"/>
    <w:rsid w:val="00754C8E"/>
    <w:rsid w:val="00755011"/>
    <w:rsid w:val="007559F4"/>
    <w:rsid w:val="00755BC5"/>
    <w:rsid w:val="00755D84"/>
    <w:rsid w:val="007560F0"/>
    <w:rsid w:val="00756903"/>
    <w:rsid w:val="00757239"/>
    <w:rsid w:val="0075745F"/>
    <w:rsid w:val="00757703"/>
    <w:rsid w:val="007577F8"/>
    <w:rsid w:val="007578AE"/>
    <w:rsid w:val="00757FBB"/>
    <w:rsid w:val="0076017A"/>
    <w:rsid w:val="007607F2"/>
    <w:rsid w:val="00760F74"/>
    <w:rsid w:val="00761962"/>
    <w:rsid w:val="00761ABE"/>
    <w:rsid w:val="00761AD5"/>
    <w:rsid w:val="00761D6A"/>
    <w:rsid w:val="00761DEB"/>
    <w:rsid w:val="007623AC"/>
    <w:rsid w:val="00762AB4"/>
    <w:rsid w:val="00762D57"/>
    <w:rsid w:val="007630AE"/>
    <w:rsid w:val="007631B7"/>
    <w:rsid w:val="00763261"/>
    <w:rsid w:val="00763E4F"/>
    <w:rsid w:val="007644AA"/>
    <w:rsid w:val="00764E7A"/>
    <w:rsid w:val="00765AAE"/>
    <w:rsid w:val="00765DFB"/>
    <w:rsid w:val="0076647E"/>
    <w:rsid w:val="0076650B"/>
    <w:rsid w:val="0077051D"/>
    <w:rsid w:val="007707C8"/>
    <w:rsid w:val="007707F6"/>
    <w:rsid w:val="007707FD"/>
    <w:rsid w:val="00770AE5"/>
    <w:rsid w:val="00770BD5"/>
    <w:rsid w:val="0077147E"/>
    <w:rsid w:val="00771F45"/>
    <w:rsid w:val="00773507"/>
    <w:rsid w:val="007736E6"/>
    <w:rsid w:val="00774004"/>
    <w:rsid w:val="00774E11"/>
    <w:rsid w:val="0077593B"/>
    <w:rsid w:val="007766C0"/>
    <w:rsid w:val="007767A1"/>
    <w:rsid w:val="00776DC9"/>
    <w:rsid w:val="00776DCC"/>
    <w:rsid w:val="00776F6B"/>
    <w:rsid w:val="00777788"/>
    <w:rsid w:val="007778F0"/>
    <w:rsid w:val="00777BFF"/>
    <w:rsid w:val="00780655"/>
    <w:rsid w:val="007806CB"/>
    <w:rsid w:val="00780755"/>
    <w:rsid w:val="0078083E"/>
    <w:rsid w:val="007813F7"/>
    <w:rsid w:val="007818AA"/>
    <w:rsid w:val="00781967"/>
    <w:rsid w:val="00781DC8"/>
    <w:rsid w:val="00781EE5"/>
    <w:rsid w:val="00782353"/>
    <w:rsid w:val="00782926"/>
    <w:rsid w:val="00782977"/>
    <w:rsid w:val="00782A8A"/>
    <w:rsid w:val="00782B99"/>
    <w:rsid w:val="00783078"/>
    <w:rsid w:val="007831D6"/>
    <w:rsid w:val="00783491"/>
    <w:rsid w:val="00783CBD"/>
    <w:rsid w:val="0078484F"/>
    <w:rsid w:val="00784A58"/>
    <w:rsid w:val="00784B2C"/>
    <w:rsid w:val="00785124"/>
    <w:rsid w:val="007851F5"/>
    <w:rsid w:val="00786956"/>
    <w:rsid w:val="0078699D"/>
    <w:rsid w:val="007904FA"/>
    <w:rsid w:val="00791757"/>
    <w:rsid w:val="0079198B"/>
    <w:rsid w:val="00791BFB"/>
    <w:rsid w:val="00792C0B"/>
    <w:rsid w:val="00792D61"/>
    <w:rsid w:val="00792E5C"/>
    <w:rsid w:val="00792F41"/>
    <w:rsid w:val="00793469"/>
    <w:rsid w:val="00793778"/>
    <w:rsid w:val="00793BA0"/>
    <w:rsid w:val="00794147"/>
    <w:rsid w:val="0079429E"/>
    <w:rsid w:val="00795B03"/>
    <w:rsid w:val="00795B75"/>
    <w:rsid w:val="007965F2"/>
    <w:rsid w:val="00797A3C"/>
    <w:rsid w:val="00797D5C"/>
    <w:rsid w:val="007A0123"/>
    <w:rsid w:val="007A0280"/>
    <w:rsid w:val="007A0582"/>
    <w:rsid w:val="007A0D41"/>
    <w:rsid w:val="007A1955"/>
    <w:rsid w:val="007A24D6"/>
    <w:rsid w:val="007A2570"/>
    <w:rsid w:val="007A25EE"/>
    <w:rsid w:val="007A2BB9"/>
    <w:rsid w:val="007A2EE4"/>
    <w:rsid w:val="007A35B7"/>
    <w:rsid w:val="007A3606"/>
    <w:rsid w:val="007A360F"/>
    <w:rsid w:val="007A3953"/>
    <w:rsid w:val="007A3C27"/>
    <w:rsid w:val="007A41B3"/>
    <w:rsid w:val="007A5139"/>
    <w:rsid w:val="007A5390"/>
    <w:rsid w:val="007A5E1E"/>
    <w:rsid w:val="007A6195"/>
    <w:rsid w:val="007A62AA"/>
    <w:rsid w:val="007A6345"/>
    <w:rsid w:val="007A6DED"/>
    <w:rsid w:val="007A7200"/>
    <w:rsid w:val="007A7842"/>
    <w:rsid w:val="007A785B"/>
    <w:rsid w:val="007A7D72"/>
    <w:rsid w:val="007B065B"/>
    <w:rsid w:val="007B0770"/>
    <w:rsid w:val="007B0F5F"/>
    <w:rsid w:val="007B1363"/>
    <w:rsid w:val="007B170E"/>
    <w:rsid w:val="007B1B4A"/>
    <w:rsid w:val="007B2297"/>
    <w:rsid w:val="007B27F3"/>
    <w:rsid w:val="007B2D03"/>
    <w:rsid w:val="007B35DF"/>
    <w:rsid w:val="007B39FF"/>
    <w:rsid w:val="007B3B90"/>
    <w:rsid w:val="007B4635"/>
    <w:rsid w:val="007B4852"/>
    <w:rsid w:val="007B4D68"/>
    <w:rsid w:val="007B4EEB"/>
    <w:rsid w:val="007B4F90"/>
    <w:rsid w:val="007B526D"/>
    <w:rsid w:val="007B558F"/>
    <w:rsid w:val="007B5C27"/>
    <w:rsid w:val="007B6C12"/>
    <w:rsid w:val="007B7866"/>
    <w:rsid w:val="007B7AB9"/>
    <w:rsid w:val="007C0105"/>
    <w:rsid w:val="007C08E9"/>
    <w:rsid w:val="007C09C9"/>
    <w:rsid w:val="007C118B"/>
    <w:rsid w:val="007C1742"/>
    <w:rsid w:val="007C2298"/>
    <w:rsid w:val="007C22A3"/>
    <w:rsid w:val="007C2844"/>
    <w:rsid w:val="007C2CEF"/>
    <w:rsid w:val="007C2ED3"/>
    <w:rsid w:val="007C2F32"/>
    <w:rsid w:val="007C3AD5"/>
    <w:rsid w:val="007C4203"/>
    <w:rsid w:val="007C4FED"/>
    <w:rsid w:val="007C574B"/>
    <w:rsid w:val="007C5A78"/>
    <w:rsid w:val="007C6067"/>
    <w:rsid w:val="007C61A3"/>
    <w:rsid w:val="007C6B6E"/>
    <w:rsid w:val="007C6CB0"/>
    <w:rsid w:val="007C7C6B"/>
    <w:rsid w:val="007C7E77"/>
    <w:rsid w:val="007C7E81"/>
    <w:rsid w:val="007C7FAD"/>
    <w:rsid w:val="007D010D"/>
    <w:rsid w:val="007D13FA"/>
    <w:rsid w:val="007D17A7"/>
    <w:rsid w:val="007D2B14"/>
    <w:rsid w:val="007D2C53"/>
    <w:rsid w:val="007D3267"/>
    <w:rsid w:val="007D33F9"/>
    <w:rsid w:val="007D3D72"/>
    <w:rsid w:val="007D4960"/>
    <w:rsid w:val="007D4D8C"/>
    <w:rsid w:val="007D4F43"/>
    <w:rsid w:val="007D5098"/>
    <w:rsid w:val="007D50E7"/>
    <w:rsid w:val="007D55C9"/>
    <w:rsid w:val="007D5FC1"/>
    <w:rsid w:val="007D60E6"/>
    <w:rsid w:val="007D62FF"/>
    <w:rsid w:val="007D682F"/>
    <w:rsid w:val="007D6916"/>
    <w:rsid w:val="007D6B0B"/>
    <w:rsid w:val="007D6C82"/>
    <w:rsid w:val="007D6D8C"/>
    <w:rsid w:val="007D71E7"/>
    <w:rsid w:val="007D72B0"/>
    <w:rsid w:val="007D73BF"/>
    <w:rsid w:val="007D76D6"/>
    <w:rsid w:val="007D789B"/>
    <w:rsid w:val="007D7FF5"/>
    <w:rsid w:val="007E0108"/>
    <w:rsid w:val="007E0248"/>
    <w:rsid w:val="007E0289"/>
    <w:rsid w:val="007E0631"/>
    <w:rsid w:val="007E0F19"/>
    <w:rsid w:val="007E295C"/>
    <w:rsid w:val="007E2B47"/>
    <w:rsid w:val="007E3D27"/>
    <w:rsid w:val="007E423D"/>
    <w:rsid w:val="007E45CF"/>
    <w:rsid w:val="007E4864"/>
    <w:rsid w:val="007E4C50"/>
    <w:rsid w:val="007E5059"/>
    <w:rsid w:val="007E5C86"/>
    <w:rsid w:val="007E6ABD"/>
    <w:rsid w:val="007E6E86"/>
    <w:rsid w:val="007E7221"/>
    <w:rsid w:val="007F0626"/>
    <w:rsid w:val="007F08CC"/>
    <w:rsid w:val="007F0E1D"/>
    <w:rsid w:val="007F10E9"/>
    <w:rsid w:val="007F1489"/>
    <w:rsid w:val="007F1834"/>
    <w:rsid w:val="007F1CDF"/>
    <w:rsid w:val="007F2081"/>
    <w:rsid w:val="007F22DE"/>
    <w:rsid w:val="007F27D0"/>
    <w:rsid w:val="007F2A79"/>
    <w:rsid w:val="007F3A63"/>
    <w:rsid w:val="007F3D57"/>
    <w:rsid w:val="007F3FAD"/>
    <w:rsid w:val="007F42C6"/>
    <w:rsid w:val="007F4520"/>
    <w:rsid w:val="007F4A83"/>
    <w:rsid w:val="007F4D51"/>
    <w:rsid w:val="007F51AC"/>
    <w:rsid w:val="007F51C5"/>
    <w:rsid w:val="007F6241"/>
    <w:rsid w:val="007F6E0A"/>
    <w:rsid w:val="007F6EF7"/>
    <w:rsid w:val="007F763B"/>
    <w:rsid w:val="007F7D6C"/>
    <w:rsid w:val="007F7E36"/>
    <w:rsid w:val="00800061"/>
    <w:rsid w:val="008001DA"/>
    <w:rsid w:val="00800679"/>
    <w:rsid w:val="0080190E"/>
    <w:rsid w:val="008039A5"/>
    <w:rsid w:val="0080479D"/>
    <w:rsid w:val="00804E3B"/>
    <w:rsid w:val="00805703"/>
    <w:rsid w:val="00805899"/>
    <w:rsid w:val="008059A1"/>
    <w:rsid w:val="00805DD1"/>
    <w:rsid w:val="0080665A"/>
    <w:rsid w:val="00806A15"/>
    <w:rsid w:val="00806B54"/>
    <w:rsid w:val="0080708B"/>
    <w:rsid w:val="00807287"/>
    <w:rsid w:val="0080754F"/>
    <w:rsid w:val="0080777C"/>
    <w:rsid w:val="0081045F"/>
    <w:rsid w:val="008107E1"/>
    <w:rsid w:val="00811115"/>
    <w:rsid w:val="00811D0A"/>
    <w:rsid w:val="00811FFA"/>
    <w:rsid w:val="00812205"/>
    <w:rsid w:val="00812339"/>
    <w:rsid w:val="008127C5"/>
    <w:rsid w:val="00812E00"/>
    <w:rsid w:val="00814004"/>
    <w:rsid w:val="00814598"/>
    <w:rsid w:val="008147E6"/>
    <w:rsid w:val="00814D6E"/>
    <w:rsid w:val="00814FB4"/>
    <w:rsid w:val="0081535D"/>
    <w:rsid w:val="008153E6"/>
    <w:rsid w:val="00815810"/>
    <w:rsid w:val="00815E72"/>
    <w:rsid w:val="00816945"/>
    <w:rsid w:val="00816D11"/>
    <w:rsid w:val="00817994"/>
    <w:rsid w:val="00817B67"/>
    <w:rsid w:val="00820773"/>
    <w:rsid w:val="008207C4"/>
    <w:rsid w:val="00820A73"/>
    <w:rsid w:val="00821218"/>
    <w:rsid w:val="00821EEE"/>
    <w:rsid w:val="00823588"/>
    <w:rsid w:val="00823766"/>
    <w:rsid w:val="00823BAC"/>
    <w:rsid w:val="00823D4C"/>
    <w:rsid w:val="00824399"/>
    <w:rsid w:val="008247EF"/>
    <w:rsid w:val="00824BDD"/>
    <w:rsid w:val="00824BEC"/>
    <w:rsid w:val="00824E89"/>
    <w:rsid w:val="00824FB3"/>
    <w:rsid w:val="00825880"/>
    <w:rsid w:val="00825924"/>
    <w:rsid w:val="00825C46"/>
    <w:rsid w:val="0082640A"/>
    <w:rsid w:val="008267A0"/>
    <w:rsid w:val="00826AEF"/>
    <w:rsid w:val="00826F6D"/>
    <w:rsid w:val="00827510"/>
    <w:rsid w:val="00827A9D"/>
    <w:rsid w:val="00827B56"/>
    <w:rsid w:val="00827BD2"/>
    <w:rsid w:val="00827FF9"/>
    <w:rsid w:val="008305E2"/>
    <w:rsid w:val="008307EB"/>
    <w:rsid w:val="008311E2"/>
    <w:rsid w:val="00831489"/>
    <w:rsid w:val="0083148E"/>
    <w:rsid w:val="0083159A"/>
    <w:rsid w:val="00831AF0"/>
    <w:rsid w:val="0083208C"/>
    <w:rsid w:val="00832119"/>
    <w:rsid w:val="008339DC"/>
    <w:rsid w:val="008350AE"/>
    <w:rsid w:val="008351F9"/>
    <w:rsid w:val="008355EC"/>
    <w:rsid w:val="00836611"/>
    <w:rsid w:val="00837004"/>
    <w:rsid w:val="008377A2"/>
    <w:rsid w:val="008378A7"/>
    <w:rsid w:val="00837F6B"/>
    <w:rsid w:val="00840065"/>
    <w:rsid w:val="008404BC"/>
    <w:rsid w:val="00840501"/>
    <w:rsid w:val="00840729"/>
    <w:rsid w:val="00840C21"/>
    <w:rsid w:val="00840D2C"/>
    <w:rsid w:val="008411A5"/>
    <w:rsid w:val="008415A1"/>
    <w:rsid w:val="00841904"/>
    <w:rsid w:val="00841D92"/>
    <w:rsid w:val="00841EE6"/>
    <w:rsid w:val="008426A7"/>
    <w:rsid w:val="00843206"/>
    <w:rsid w:val="008433FD"/>
    <w:rsid w:val="00843B52"/>
    <w:rsid w:val="00843C84"/>
    <w:rsid w:val="008442B2"/>
    <w:rsid w:val="00844340"/>
    <w:rsid w:val="00844459"/>
    <w:rsid w:val="00844762"/>
    <w:rsid w:val="00844B61"/>
    <w:rsid w:val="00845500"/>
    <w:rsid w:val="00845BEB"/>
    <w:rsid w:val="00845F6B"/>
    <w:rsid w:val="00846563"/>
    <w:rsid w:val="00846EE6"/>
    <w:rsid w:val="008470D8"/>
    <w:rsid w:val="00847533"/>
    <w:rsid w:val="00847555"/>
    <w:rsid w:val="00847AA9"/>
    <w:rsid w:val="00847F05"/>
    <w:rsid w:val="008500ED"/>
    <w:rsid w:val="00850227"/>
    <w:rsid w:val="008502D7"/>
    <w:rsid w:val="008503C0"/>
    <w:rsid w:val="008504E8"/>
    <w:rsid w:val="0085077B"/>
    <w:rsid w:val="0085093B"/>
    <w:rsid w:val="00850CF9"/>
    <w:rsid w:val="00850FE1"/>
    <w:rsid w:val="00851323"/>
    <w:rsid w:val="00851E10"/>
    <w:rsid w:val="00851F3B"/>
    <w:rsid w:val="00852144"/>
    <w:rsid w:val="00852440"/>
    <w:rsid w:val="00852E04"/>
    <w:rsid w:val="0085321C"/>
    <w:rsid w:val="008533A1"/>
    <w:rsid w:val="0085342C"/>
    <w:rsid w:val="00853A72"/>
    <w:rsid w:val="00853CDE"/>
    <w:rsid w:val="00854762"/>
    <w:rsid w:val="00854E37"/>
    <w:rsid w:val="00854F2E"/>
    <w:rsid w:val="00855001"/>
    <w:rsid w:val="008559FB"/>
    <w:rsid w:val="008567A3"/>
    <w:rsid w:val="00857D50"/>
    <w:rsid w:val="00857E56"/>
    <w:rsid w:val="008602A7"/>
    <w:rsid w:val="00860B90"/>
    <w:rsid w:val="00860F81"/>
    <w:rsid w:val="00861226"/>
    <w:rsid w:val="0086144F"/>
    <w:rsid w:val="0086179A"/>
    <w:rsid w:val="00861990"/>
    <w:rsid w:val="00861BD5"/>
    <w:rsid w:val="00861F91"/>
    <w:rsid w:val="008628AB"/>
    <w:rsid w:val="00862D83"/>
    <w:rsid w:val="00863142"/>
    <w:rsid w:val="008635CA"/>
    <w:rsid w:val="008635FC"/>
    <w:rsid w:val="00863A52"/>
    <w:rsid w:val="00863BBF"/>
    <w:rsid w:val="00863BC7"/>
    <w:rsid w:val="008640EC"/>
    <w:rsid w:val="0086491E"/>
    <w:rsid w:val="0086550A"/>
    <w:rsid w:val="00865E97"/>
    <w:rsid w:val="00866635"/>
    <w:rsid w:val="00866854"/>
    <w:rsid w:val="008668AA"/>
    <w:rsid w:val="00866CFA"/>
    <w:rsid w:val="00867589"/>
    <w:rsid w:val="008678D5"/>
    <w:rsid w:val="00867AA1"/>
    <w:rsid w:val="008700E3"/>
    <w:rsid w:val="00870BFB"/>
    <w:rsid w:val="00871CE8"/>
    <w:rsid w:val="00871D7A"/>
    <w:rsid w:val="00872144"/>
    <w:rsid w:val="00872650"/>
    <w:rsid w:val="00872A6D"/>
    <w:rsid w:val="00873529"/>
    <w:rsid w:val="008737D6"/>
    <w:rsid w:val="008739A2"/>
    <w:rsid w:val="00873EB4"/>
    <w:rsid w:val="00874260"/>
    <w:rsid w:val="00874752"/>
    <w:rsid w:val="008748F1"/>
    <w:rsid w:val="00875475"/>
    <w:rsid w:val="008756C2"/>
    <w:rsid w:val="008756DC"/>
    <w:rsid w:val="00875F10"/>
    <w:rsid w:val="0087630F"/>
    <w:rsid w:val="00876E08"/>
    <w:rsid w:val="008771E6"/>
    <w:rsid w:val="00877D8B"/>
    <w:rsid w:val="00880557"/>
    <w:rsid w:val="0088062E"/>
    <w:rsid w:val="0088147D"/>
    <w:rsid w:val="0088198A"/>
    <w:rsid w:val="00881F03"/>
    <w:rsid w:val="00881F5D"/>
    <w:rsid w:val="00881FA6"/>
    <w:rsid w:val="00882147"/>
    <w:rsid w:val="00882374"/>
    <w:rsid w:val="00882434"/>
    <w:rsid w:val="008825E2"/>
    <w:rsid w:val="008828B8"/>
    <w:rsid w:val="008830E1"/>
    <w:rsid w:val="008835E2"/>
    <w:rsid w:val="00883645"/>
    <w:rsid w:val="00883A8A"/>
    <w:rsid w:val="008841F4"/>
    <w:rsid w:val="00885202"/>
    <w:rsid w:val="008856EB"/>
    <w:rsid w:val="008858CC"/>
    <w:rsid w:val="00885CF4"/>
    <w:rsid w:val="0088608D"/>
    <w:rsid w:val="00886CC2"/>
    <w:rsid w:val="008871E3"/>
    <w:rsid w:val="00887486"/>
    <w:rsid w:val="00887698"/>
    <w:rsid w:val="008878FF"/>
    <w:rsid w:val="008879AC"/>
    <w:rsid w:val="008903C1"/>
    <w:rsid w:val="00890C49"/>
    <w:rsid w:val="008912DE"/>
    <w:rsid w:val="00891424"/>
    <w:rsid w:val="008915C8"/>
    <w:rsid w:val="008918F2"/>
    <w:rsid w:val="00891F21"/>
    <w:rsid w:val="0089216A"/>
    <w:rsid w:val="0089242C"/>
    <w:rsid w:val="00893950"/>
    <w:rsid w:val="008939C7"/>
    <w:rsid w:val="00894664"/>
    <w:rsid w:val="008947DC"/>
    <w:rsid w:val="00894978"/>
    <w:rsid w:val="008949D4"/>
    <w:rsid w:val="00894C5E"/>
    <w:rsid w:val="00895276"/>
    <w:rsid w:val="00895387"/>
    <w:rsid w:val="00895462"/>
    <w:rsid w:val="00895722"/>
    <w:rsid w:val="0089574E"/>
    <w:rsid w:val="00895A86"/>
    <w:rsid w:val="0089604A"/>
    <w:rsid w:val="00896691"/>
    <w:rsid w:val="00896DE3"/>
    <w:rsid w:val="00897C04"/>
    <w:rsid w:val="00897F30"/>
    <w:rsid w:val="008A0FAB"/>
    <w:rsid w:val="008A1155"/>
    <w:rsid w:val="008A2AF4"/>
    <w:rsid w:val="008A30B2"/>
    <w:rsid w:val="008A35D1"/>
    <w:rsid w:val="008A3F3E"/>
    <w:rsid w:val="008A4381"/>
    <w:rsid w:val="008A43FF"/>
    <w:rsid w:val="008A49E4"/>
    <w:rsid w:val="008A4C06"/>
    <w:rsid w:val="008A4C88"/>
    <w:rsid w:val="008A5451"/>
    <w:rsid w:val="008A5B1A"/>
    <w:rsid w:val="008A5D20"/>
    <w:rsid w:val="008A60A0"/>
    <w:rsid w:val="008A6177"/>
    <w:rsid w:val="008A6523"/>
    <w:rsid w:val="008A6E22"/>
    <w:rsid w:val="008A6F98"/>
    <w:rsid w:val="008A7264"/>
    <w:rsid w:val="008A75D4"/>
    <w:rsid w:val="008A75EB"/>
    <w:rsid w:val="008B00B1"/>
    <w:rsid w:val="008B068B"/>
    <w:rsid w:val="008B0A60"/>
    <w:rsid w:val="008B0B75"/>
    <w:rsid w:val="008B1496"/>
    <w:rsid w:val="008B16B7"/>
    <w:rsid w:val="008B22D7"/>
    <w:rsid w:val="008B2492"/>
    <w:rsid w:val="008B2501"/>
    <w:rsid w:val="008B26C1"/>
    <w:rsid w:val="008B280C"/>
    <w:rsid w:val="008B2D8A"/>
    <w:rsid w:val="008B3136"/>
    <w:rsid w:val="008B32D5"/>
    <w:rsid w:val="008B3535"/>
    <w:rsid w:val="008B386E"/>
    <w:rsid w:val="008B3BE1"/>
    <w:rsid w:val="008B4DA0"/>
    <w:rsid w:val="008B5BDA"/>
    <w:rsid w:val="008B61D5"/>
    <w:rsid w:val="008B61DC"/>
    <w:rsid w:val="008B6241"/>
    <w:rsid w:val="008B76D4"/>
    <w:rsid w:val="008B7B2F"/>
    <w:rsid w:val="008B7B67"/>
    <w:rsid w:val="008C0732"/>
    <w:rsid w:val="008C07AA"/>
    <w:rsid w:val="008C0C37"/>
    <w:rsid w:val="008C116B"/>
    <w:rsid w:val="008C15E5"/>
    <w:rsid w:val="008C1626"/>
    <w:rsid w:val="008C1E82"/>
    <w:rsid w:val="008C29F3"/>
    <w:rsid w:val="008C2A67"/>
    <w:rsid w:val="008C2C70"/>
    <w:rsid w:val="008C2DFB"/>
    <w:rsid w:val="008C2F5B"/>
    <w:rsid w:val="008C2FF3"/>
    <w:rsid w:val="008C3078"/>
    <w:rsid w:val="008C3423"/>
    <w:rsid w:val="008C36CD"/>
    <w:rsid w:val="008C4104"/>
    <w:rsid w:val="008C41CD"/>
    <w:rsid w:val="008C48B2"/>
    <w:rsid w:val="008C4C4E"/>
    <w:rsid w:val="008C5531"/>
    <w:rsid w:val="008C5A53"/>
    <w:rsid w:val="008C5AC2"/>
    <w:rsid w:val="008C5EC1"/>
    <w:rsid w:val="008C6557"/>
    <w:rsid w:val="008C6DA2"/>
    <w:rsid w:val="008C7368"/>
    <w:rsid w:val="008C74C7"/>
    <w:rsid w:val="008C77F1"/>
    <w:rsid w:val="008C7B79"/>
    <w:rsid w:val="008D0097"/>
    <w:rsid w:val="008D0472"/>
    <w:rsid w:val="008D08A1"/>
    <w:rsid w:val="008D0A0E"/>
    <w:rsid w:val="008D16AA"/>
    <w:rsid w:val="008D19DD"/>
    <w:rsid w:val="008D2568"/>
    <w:rsid w:val="008D268C"/>
    <w:rsid w:val="008D269E"/>
    <w:rsid w:val="008D2798"/>
    <w:rsid w:val="008D27DC"/>
    <w:rsid w:val="008D2B01"/>
    <w:rsid w:val="008D2D3C"/>
    <w:rsid w:val="008D34AA"/>
    <w:rsid w:val="008D3DD9"/>
    <w:rsid w:val="008D4A82"/>
    <w:rsid w:val="008D4AAF"/>
    <w:rsid w:val="008D4B05"/>
    <w:rsid w:val="008D4C00"/>
    <w:rsid w:val="008D4D71"/>
    <w:rsid w:val="008D5A79"/>
    <w:rsid w:val="008D68FF"/>
    <w:rsid w:val="008D691E"/>
    <w:rsid w:val="008D6B91"/>
    <w:rsid w:val="008E1081"/>
    <w:rsid w:val="008E10C3"/>
    <w:rsid w:val="008E1389"/>
    <w:rsid w:val="008E14A7"/>
    <w:rsid w:val="008E19E2"/>
    <w:rsid w:val="008E1A4F"/>
    <w:rsid w:val="008E1EC1"/>
    <w:rsid w:val="008E270E"/>
    <w:rsid w:val="008E27B9"/>
    <w:rsid w:val="008E293F"/>
    <w:rsid w:val="008E396A"/>
    <w:rsid w:val="008E3B83"/>
    <w:rsid w:val="008E3D6D"/>
    <w:rsid w:val="008E3E1B"/>
    <w:rsid w:val="008E4524"/>
    <w:rsid w:val="008E49AB"/>
    <w:rsid w:val="008E522C"/>
    <w:rsid w:val="008E5CC9"/>
    <w:rsid w:val="008E62FF"/>
    <w:rsid w:val="008E735C"/>
    <w:rsid w:val="008E73DA"/>
    <w:rsid w:val="008E743B"/>
    <w:rsid w:val="008E7A64"/>
    <w:rsid w:val="008E7A72"/>
    <w:rsid w:val="008E7B67"/>
    <w:rsid w:val="008E7C60"/>
    <w:rsid w:val="008E7FEA"/>
    <w:rsid w:val="008F0523"/>
    <w:rsid w:val="008F05E6"/>
    <w:rsid w:val="008F0C52"/>
    <w:rsid w:val="008F0C57"/>
    <w:rsid w:val="008F10B3"/>
    <w:rsid w:val="008F2042"/>
    <w:rsid w:val="008F24FD"/>
    <w:rsid w:val="008F2521"/>
    <w:rsid w:val="008F289E"/>
    <w:rsid w:val="008F2A04"/>
    <w:rsid w:val="008F2D1A"/>
    <w:rsid w:val="008F2DAA"/>
    <w:rsid w:val="008F3295"/>
    <w:rsid w:val="008F3BCD"/>
    <w:rsid w:val="008F423C"/>
    <w:rsid w:val="008F4A99"/>
    <w:rsid w:val="008F5843"/>
    <w:rsid w:val="008F58A9"/>
    <w:rsid w:val="008F6FEF"/>
    <w:rsid w:val="008F734F"/>
    <w:rsid w:val="008F73CE"/>
    <w:rsid w:val="00900244"/>
    <w:rsid w:val="00900BF9"/>
    <w:rsid w:val="00901054"/>
    <w:rsid w:val="00901163"/>
    <w:rsid w:val="009011BD"/>
    <w:rsid w:val="009025D4"/>
    <w:rsid w:val="00902655"/>
    <w:rsid w:val="00902C5F"/>
    <w:rsid w:val="00902D43"/>
    <w:rsid w:val="00903176"/>
    <w:rsid w:val="009035FC"/>
    <w:rsid w:val="00903AAB"/>
    <w:rsid w:val="00903C55"/>
    <w:rsid w:val="009045B7"/>
    <w:rsid w:val="0090498F"/>
    <w:rsid w:val="00905200"/>
    <w:rsid w:val="00905795"/>
    <w:rsid w:val="00905D81"/>
    <w:rsid w:val="00905D89"/>
    <w:rsid w:val="009064E2"/>
    <w:rsid w:val="00906542"/>
    <w:rsid w:val="00906A57"/>
    <w:rsid w:val="00910BC1"/>
    <w:rsid w:val="00910E3B"/>
    <w:rsid w:val="009128CB"/>
    <w:rsid w:val="00912AB4"/>
    <w:rsid w:val="00913271"/>
    <w:rsid w:val="00913C52"/>
    <w:rsid w:val="00913FBD"/>
    <w:rsid w:val="0091434F"/>
    <w:rsid w:val="009144F7"/>
    <w:rsid w:val="00914DBE"/>
    <w:rsid w:val="009151D2"/>
    <w:rsid w:val="00915310"/>
    <w:rsid w:val="009157B2"/>
    <w:rsid w:val="00915BA3"/>
    <w:rsid w:val="00915BEF"/>
    <w:rsid w:val="00916006"/>
    <w:rsid w:val="009172D2"/>
    <w:rsid w:val="00917B58"/>
    <w:rsid w:val="00917F91"/>
    <w:rsid w:val="00917FDA"/>
    <w:rsid w:val="0092001A"/>
    <w:rsid w:val="009205DA"/>
    <w:rsid w:val="0092137A"/>
    <w:rsid w:val="0092138B"/>
    <w:rsid w:val="0092172A"/>
    <w:rsid w:val="009217B2"/>
    <w:rsid w:val="0092180C"/>
    <w:rsid w:val="00921A5A"/>
    <w:rsid w:val="00921D15"/>
    <w:rsid w:val="00922277"/>
    <w:rsid w:val="0092234C"/>
    <w:rsid w:val="0092279A"/>
    <w:rsid w:val="0092298B"/>
    <w:rsid w:val="00922B25"/>
    <w:rsid w:val="00922C25"/>
    <w:rsid w:val="00922D3C"/>
    <w:rsid w:val="009237DC"/>
    <w:rsid w:val="00923822"/>
    <w:rsid w:val="009238DC"/>
    <w:rsid w:val="00923ABF"/>
    <w:rsid w:val="00923ACD"/>
    <w:rsid w:val="00923C43"/>
    <w:rsid w:val="00923C55"/>
    <w:rsid w:val="00924023"/>
    <w:rsid w:val="00924B7F"/>
    <w:rsid w:val="00924E08"/>
    <w:rsid w:val="00924F0D"/>
    <w:rsid w:val="00925257"/>
    <w:rsid w:val="009252EF"/>
    <w:rsid w:val="009253E7"/>
    <w:rsid w:val="00925426"/>
    <w:rsid w:val="00925856"/>
    <w:rsid w:val="00925FFB"/>
    <w:rsid w:val="00926450"/>
    <w:rsid w:val="00926792"/>
    <w:rsid w:val="009267DB"/>
    <w:rsid w:val="0092684D"/>
    <w:rsid w:val="00926A48"/>
    <w:rsid w:val="00926B85"/>
    <w:rsid w:val="00926F25"/>
    <w:rsid w:val="00927A8F"/>
    <w:rsid w:val="009305CF"/>
    <w:rsid w:val="00930D5D"/>
    <w:rsid w:val="0093119D"/>
    <w:rsid w:val="00931351"/>
    <w:rsid w:val="00931353"/>
    <w:rsid w:val="009315AE"/>
    <w:rsid w:val="009318C9"/>
    <w:rsid w:val="00931994"/>
    <w:rsid w:val="00931C36"/>
    <w:rsid w:val="009322A7"/>
    <w:rsid w:val="00932357"/>
    <w:rsid w:val="009323DD"/>
    <w:rsid w:val="0093254D"/>
    <w:rsid w:val="00932592"/>
    <w:rsid w:val="00932D34"/>
    <w:rsid w:val="00933339"/>
    <w:rsid w:val="00933D13"/>
    <w:rsid w:val="00935274"/>
    <w:rsid w:val="00935539"/>
    <w:rsid w:val="00935C8B"/>
    <w:rsid w:val="00935CAC"/>
    <w:rsid w:val="00937521"/>
    <w:rsid w:val="00937BE8"/>
    <w:rsid w:val="00937BF3"/>
    <w:rsid w:val="00937DA5"/>
    <w:rsid w:val="00937F2C"/>
    <w:rsid w:val="00940137"/>
    <w:rsid w:val="0094041E"/>
    <w:rsid w:val="00940733"/>
    <w:rsid w:val="00940763"/>
    <w:rsid w:val="00940CBA"/>
    <w:rsid w:val="00940D80"/>
    <w:rsid w:val="00940FA5"/>
    <w:rsid w:val="009410F0"/>
    <w:rsid w:val="00941674"/>
    <w:rsid w:val="00941AF1"/>
    <w:rsid w:val="00941C1D"/>
    <w:rsid w:val="009421DE"/>
    <w:rsid w:val="00942BA5"/>
    <w:rsid w:val="00942FBA"/>
    <w:rsid w:val="00943682"/>
    <w:rsid w:val="00943E3C"/>
    <w:rsid w:val="00944095"/>
    <w:rsid w:val="009440AB"/>
    <w:rsid w:val="009440CF"/>
    <w:rsid w:val="009443E6"/>
    <w:rsid w:val="00944618"/>
    <w:rsid w:val="009448E8"/>
    <w:rsid w:val="00944D2B"/>
    <w:rsid w:val="00944EEF"/>
    <w:rsid w:val="009459F7"/>
    <w:rsid w:val="00945A98"/>
    <w:rsid w:val="0094676B"/>
    <w:rsid w:val="00946ADD"/>
    <w:rsid w:val="00947097"/>
    <w:rsid w:val="009471F5"/>
    <w:rsid w:val="009501DA"/>
    <w:rsid w:val="0095047E"/>
    <w:rsid w:val="009507FF"/>
    <w:rsid w:val="0095094C"/>
    <w:rsid w:val="009509ED"/>
    <w:rsid w:val="009515D6"/>
    <w:rsid w:val="009516C0"/>
    <w:rsid w:val="00951887"/>
    <w:rsid w:val="00951AC5"/>
    <w:rsid w:val="00951CDC"/>
    <w:rsid w:val="00952572"/>
    <w:rsid w:val="009525D0"/>
    <w:rsid w:val="0095285F"/>
    <w:rsid w:val="00952B1C"/>
    <w:rsid w:val="00952D51"/>
    <w:rsid w:val="009533BF"/>
    <w:rsid w:val="0095341E"/>
    <w:rsid w:val="009538C7"/>
    <w:rsid w:val="009539B5"/>
    <w:rsid w:val="00953AD3"/>
    <w:rsid w:val="00953B8D"/>
    <w:rsid w:val="00953BA8"/>
    <w:rsid w:val="009543D4"/>
    <w:rsid w:val="00954EFC"/>
    <w:rsid w:val="00955003"/>
    <w:rsid w:val="00955657"/>
    <w:rsid w:val="00955FF9"/>
    <w:rsid w:val="0095613C"/>
    <w:rsid w:val="009562F2"/>
    <w:rsid w:val="00956751"/>
    <w:rsid w:val="009572FB"/>
    <w:rsid w:val="00957332"/>
    <w:rsid w:val="00960BBF"/>
    <w:rsid w:val="009611BF"/>
    <w:rsid w:val="009611C6"/>
    <w:rsid w:val="0096144A"/>
    <w:rsid w:val="00961813"/>
    <w:rsid w:val="00961C35"/>
    <w:rsid w:val="00961CB4"/>
    <w:rsid w:val="0096264B"/>
    <w:rsid w:val="0096288E"/>
    <w:rsid w:val="009631AF"/>
    <w:rsid w:val="00963870"/>
    <w:rsid w:val="00963AE6"/>
    <w:rsid w:val="00963F94"/>
    <w:rsid w:val="0096485B"/>
    <w:rsid w:val="009648BF"/>
    <w:rsid w:val="00964E77"/>
    <w:rsid w:val="009651EE"/>
    <w:rsid w:val="00965BA6"/>
    <w:rsid w:val="00965CF4"/>
    <w:rsid w:val="00965DB5"/>
    <w:rsid w:val="009666EE"/>
    <w:rsid w:val="00966F64"/>
    <w:rsid w:val="009671D6"/>
    <w:rsid w:val="009674F1"/>
    <w:rsid w:val="00967940"/>
    <w:rsid w:val="00967D56"/>
    <w:rsid w:val="00970A38"/>
    <w:rsid w:val="0097177A"/>
    <w:rsid w:val="00971F0E"/>
    <w:rsid w:val="00971FCC"/>
    <w:rsid w:val="00972175"/>
    <w:rsid w:val="009721CD"/>
    <w:rsid w:val="00972933"/>
    <w:rsid w:val="00973C29"/>
    <w:rsid w:val="00974043"/>
    <w:rsid w:val="009741D8"/>
    <w:rsid w:val="0097430A"/>
    <w:rsid w:val="0097435E"/>
    <w:rsid w:val="009743C6"/>
    <w:rsid w:val="00974FC9"/>
    <w:rsid w:val="00975288"/>
    <w:rsid w:val="009754ED"/>
    <w:rsid w:val="00976110"/>
    <w:rsid w:val="0097679C"/>
    <w:rsid w:val="00976C36"/>
    <w:rsid w:val="0097715B"/>
    <w:rsid w:val="00977236"/>
    <w:rsid w:val="0097757F"/>
    <w:rsid w:val="009800EF"/>
    <w:rsid w:val="0098042E"/>
    <w:rsid w:val="009804FE"/>
    <w:rsid w:val="00980849"/>
    <w:rsid w:val="00980A11"/>
    <w:rsid w:val="00980D55"/>
    <w:rsid w:val="00981509"/>
    <w:rsid w:val="00981C9B"/>
    <w:rsid w:val="009824CB"/>
    <w:rsid w:val="00982C9A"/>
    <w:rsid w:val="009831F3"/>
    <w:rsid w:val="0098346F"/>
    <w:rsid w:val="009836B1"/>
    <w:rsid w:val="009839E8"/>
    <w:rsid w:val="00984022"/>
    <w:rsid w:val="0098485A"/>
    <w:rsid w:val="00984D4C"/>
    <w:rsid w:val="00985C9E"/>
    <w:rsid w:val="00986460"/>
    <w:rsid w:val="009865C9"/>
    <w:rsid w:val="00986CDA"/>
    <w:rsid w:val="00986D81"/>
    <w:rsid w:val="009873AC"/>
    <w:rsid w:val="00987E1D"/>
    <w:rsid w:val="00990B06"/>
    <w:rsid w:val="009915C2"/>
    <w:rsid w:val="00991753"/>
    <w:rsid w:val="00992171"/>
    <w:rsid w:val="009927F6"/>
    <w:rsid w:val="009928EA"/>
    <w:rsid w:val="00992EA3"/>
    <w:rsid w:val="0099301D"/>
    <w:rsid w:val="0099311B"/>
    <w:rsid w:val="00993968"/>
    <w:rsid w:val="00993B84"/>
    <w:rsid w:val="009949EA"/>
    <w:rsid w:val="00994A02"/>
    <w:rsid w:val="00994A11"/>
    <w:rsid w:val="00995305"/>
    <w:rsid w:val="0099531E"/>
    <w:rsid w:val="009958D5"/>
    <w:rsid w:val="00995CB1"/>
    <w:rsid w:val="009968AF"/>
    <w:rsid w:val="0099697F"/>
    <w:rsid w:val="00996A5A"/>
    <w:rsid w:val="00997336"/>
    <w:rsid w:val="009976B9"/>
    <w:rsid w:val="009A0F0A"/>
    <w:rsid w:val="009A0FA8"/>
    <w:rsid w:val="009A1284"/>
    <w:rsid w:val="009A1989"/>
    <w:rsid w:val="009A1B2B"/>
    <w:rsid w:val="009A1EB8"/>
    <w:rsid w:val="009A2433"/>
    <w:rsid w:val="009A29A1"/>
    <w:rsid w:val="009A2BC6"/>
    <w:rsid w:val="009A331A"/>
    <w:rsid w:val="009A4424"/>
    <w:rsid w:val="009A4494"/>
    <w:rsid w:val="009A4C3F"/>
    <w:rsid w:val="009A5174"/>
    <w:rsid w:val="009A51E4"/>
    <w:rsid w:val="009A5244"/>
    <w:rsid w:val="009A5B7A"/>
    <w:rsid w:val="009A6259"/>
    <w:rsid w:val="009A6C83"/>
    <w:rsid w:val="009A6F03"/>
    <w:rsid w:val="009A73F1"/>
    <w:rsid w:val="009A7934"/>
    <w:rsid w:val="009A79EC"/>
    <w:rsid w:val="009A7ADF"/>
    <w:rsid w:val="009A7CBB"/>
    <w:rsid w:val="009B05DE"/>
    <w:rsid w:val="009B0B38"/>
    <w:rsid w:val="009B0FA9"/>
    <w:rsid w:val="009B135B"/>
    <w:rsid w:val="009B22AD"/>
    <w:rsid w:val="009B22CA"/>
    <w:rsid w:val="009B2334"/>
    <w:rsid w:val="009B2571"/>
    <w:rsid w:val="009B2924"/>
    <w:rsid w:val="009B29AD"/>
    <w:rsid w:val="009B2D89"/>
    <w:rsid w:val="009B30C2"/>
    <w:rsid w:val="009B372D"/>
    <w:rsid w:val="009B3A03"/>
    <w:rsid w:val="009B3B05"/>
    <w:rsid w:val="009B424A"/>
    <w:rsid w:val="009B427A"/>
    <w:rsid w:val="009B48CE"/>
    <w:rsid w:val="009B4DA8"/>
    <w:rsid w:val="009B4EA3"/>
    <w:rsid w:val="009B5033"/>
    <w:rsid w:val="009B5119"/>
    <w:rsid w:val="009B520E"/>
    <w:rsid w:val="009B5993"/>
    <w:rsid w:val="009B5AA8"/>
    <w:rsid w:val="009B5D23"/>
    <w:rsid w:val="009B64B6"/>
    <w:rsid w:val="009B65DF"/>
    <w:rsid w:val="009B6B01"/>
    <w:rsid w:val="009B6CB4"/>
    <w:rsid w:val="009B718A"/>
    <w:rsid w:val="009B79DB"/>
    <w:rsid w:val="009B7E94"/>
    <w:rsid w:val="009C040A"/>
    <w:rsid w:val="009C097F"/>
    <w:rsid w:val="009C0FD7"/>
    <w:rsid w:val="009C195E"/>
    <w:rsid w:val="009C1A35"/>
    <w:rsid w:val="009C1A6B"/>
    <w:rsid w:val="009C1CB9"/>
    <w:rsid w:val="009C22AB"/>
    <w:rsid w:val="009C25D1"/>
    <w:rsid w:val="009C29BD"/>
    <w:rsid w:val="009C31B2"/>
    <w:rsid w:val="009C32E2"/>
    <w:rsid w:val="009C35C0"/>
    <w:rsid w:val="009C4650"/>
    <w:rsid w:val="009C4ACE"/>
    <w:rsid w:val="009C58FD"/>
    <w:rsid w:val="009C5FC3"/>
    <w:rsid w:val="009C64CC"/>
    <w:rsid w:val="009C66FE"/>
    <w:rsid w:val="009C6B31"/>
    <w:rsid w:val="009C6C4C"/>
    <w:rsid w:val="009C6FED"/>
    <w:rsid w:val="009C73C0"/>
    <w:rsid w:val="009C73D5"/>
    <w:rsid w:val="009C7DB2"/>
    <w:rsid w:val="009D01E2"/>
    <w:rsid w:val="009D0306"/>
    <w:rsid w:val="009D03EA"/>
    <w:rsid w:val="009D05E5"/>
    <w:rsid w:val="009D19BF"/>
    <w:rsid w:val="009D2188"/>
    <w:rsid w:val="009D22AD"/>
    <w:rsid w:val="009D2318"/>
    <w:rsid w:val="009D2522"/>
    <w:rsid w:val="009D267C"/>
    <w:rsid w:val="009D2BA1"/>
    <w:rsid w:val="009D3529"/>
    <w:rsid w:val="009D4306"/>
    <w:rsid w:val="009D4B14"/>
    <w:rsid w:val="009D52C1"/>
    <w:rsid w:val="009D53A7"/>
    <w:rsid w:val="009D548E"/>
    <w:rsid w:val="009D5743"/>
    <w:rsid w:val="009D5960"/>
    <w:rsid w:val="009D5BF0"/>
    <w:rsid w:val="009D5E10"/>
    <w:rsid w:val="009D646B"/>
    <w:rsid w:val="009D795F"/>
    <w:rsid w:val="009D798A"/>
    <w:rsid w:val="009E038A"/>
    <w:rsid w:val="009E0658"/>
    <w:rsid w:val="009E0790"/>
    <w:rsid w:val="009E12D4"/>
    <w:rsid w:val="009E1864"/>
    <w:rsid w:val="009E1C47"/>
    <w:rsid w:val="009E1DA4"/>
    <w:rsid w:val="009E2C13"/>
    <w:rsid w:val="009E33B5"/>
    <w:rsid w:val="009E425D"/>
    <w:rsid w:val="009E4400"/>
    <w:rsid w:val="009E4531"/>
    <w:rsid w:val="009E4D52"/>
    <w:rsid w:val="009E4F07"/>
    <w:rsid w:val="009E5263"/>
    <w:rsid w:val="009E52DB"/>
    <w:rsid w:val="009E5598"/>
    <w:rsid w:val="009E55DD"/>
    <w:rsid w:val="009E5BDE"/>
    <w:rsid w:val="009E5DB4"/>
    <w:rsid w:val="009E63F3"/>
    <w:rsid w:val="009E6532"/>
    <w:rsid w:val="009E6FDF"/>
    <w:rsid w:val="009E7054"/>
    <w:rsid w:val="009E72BB"/>
    <w:rsid w:val="009E751D"/>
    <w:rsid w:val="009E761B"/>
    <w:rsid w:val="009E7AD7"/>
    <w:rsid w:val="009F026F"/>
    <w:rsid w:val="009F0DEF"/>
    <w:rsid w:val="009F0E5A"/>
    <w:rsid w:val="009F0FAE"/>
    <w:rsid w:val="009F17B6"/>
    <w:rsid w:val="009F1A22"/>
    <w:rsid w:val="009F1C9C"/>
    <w:rsid w:val="009F289F"/>
    <w:rsid w:val="009F2EE9"/>
    <w:rsid w:val="009F3BEC"/>
    <w:rsid w:val="009F3C96"/>
    <w:rsid w:val="009F3D62"/>
    <w:rsid w:val="009F3EED"/>
    <w:rsid w:val="009F471B"/>
    <w:rsid w:val="009F4CA1"/>
    <w:rsid w:val="009F4DD6"/>
    <w:rsid w:val="009F4FF5"/>
    <w:rsid w:val="009F5870"/>
    <w:rsid w:val="009F5C0A"/>
    <w:rsid w:val="009F5F0D"/>
    <w:rsid w:val="009F63BD"/>
    <w:rsid w:val="009F6BCD"/>
    <w:rsid w:val="009F6C17"/>
    <w:rsid w:val="009F6FE9"/>
    <w:rsid w:val="009F70E1"/>
    <w:rsid w:val="009F7723"/>
    <w:rsid w:val="009F7D65"/>
    <w:rsid w:val="00A00776"/>
    <w:rsid w:val="00A007CC"/>
    <w:rsid w:val="00A00899"/>
    <w:rsid w:val="00A00A35"/>
    <w:rsid w:val="00A00D75"/>
    <w:rsid w:val="00A00DE7"/>
    <w:rsid w:val="00A00E41"/>
    <w:rsid w:val="00A0153D"/>
    <w:rsid w:val="00A0226E"/>
    <w:rsid w:val="00A02418"/>
    <w:rsid w:val="00A025AF"/>
    <w:rsid w:val="00A027CB"/>
    <w:rsid w:val="00A03372"/>
    <w:rsid w:val="00A03990"/>
    <w:rsid w:val="00A03B93"/>
    <w:rsid w:val="00A04230"/>
    <w:rsid w:val="00A04982"/>
    <w:rsid w:val="00A04E0A"/>
    <w:rsid w:val="00A04F12"/>
    <w:rsid w:val="00A0512B"/>
    <w:rsid w:val="00A05151"/>
    <w:rsid w:val="00A05985"/>
    <w:rsid w:val="00A05FB6"/>
    <w:rsid w:val="00A061B8"/>
    <w:rsid w:val="00A063DE"/>
    <w:rsid w:val="00A065DC"/>
    <w:rsid w:val="00A068DD"/>
    <w:rsid w:val="00A06A44"/>
    <w:rsid w:val="00A06CD8"/>
    <w:rsid w:val="00A07158"/>
    <w:rsid w:val="00A0786E"/>
    <w:rsid w:val="00A07AD6"/>
    <w:rsid w:val="00A07C8B"/>
    <w:rsid w:val="00A102C3"/>
    <w:rsid w:val="00A10B58"/>
    <w:rsid w:val="00A10C58"/>
    <w:rsid w:val="00A11C11"/>
    <w:rsid w:val="00A1226B"/>
    <w:rsid w:val="00A125B3"/>
    <w:rsid w:val="00A12629"/>
    <w:rsid w:val="00A1341C"/>
    <w:rsid w:val="00A145E1"/>
    <w:rsid w:val="00A146E7"/>
    <w:rsid w:val="00A1519A"/>
    <w:rsid w:val="00A1544F"/>
    <w:rsid w:val="00A15D99"/>
    <w:rsid w:val="00A15E38"/>
    <w:rsid w:val="00A16448"/>
    <w:rsid w:val="00A16689"/>
    <w:rsid w:val="00A168C1"/>
    <w:rsid w:val="00A169EC"/>
    <w:rsid w:val="00A16D22"/>
    <w:rsid w:val="00A1720B"/>
    <w:rsid w:val="00A174C5"/>
    <w:rsid w:val="00A20312"/>
    <w:rsid w:val="00A2032E"/>
    <w:rsid w:val="00A20DB2"/>
    <w:rsid w:val="00A2171B"/>
    <w:rsid w:val="00A22580"/>
    <w:rsid w:val="00A22C9B"/>
    <w:rsid w:val="00A22F49"/>
    <w:rsid w:val="00A230D7"/>
    <w:rsid w:val="00A23459"/>
    <w:rsid w:val="00A24229"/>
    <w:rsid w:val="00A244B9"/>
    <w:rsid w:val="00A24EB8"/>
    <w:rsid w:val="00A2570F"/>
    <w:rsid w:val="00A258A3"/>
    <w:rsid w:val="00A25AF3"/>
    <w:rsid w:val="00A25E75"/>
    <w:rsid w:val="00A2613A"/>
    <w:rsid w:val="00A262C5"/>
    <w:rsid w:val="00A264E4"/>
    <w:rsid w:val="00A26772"/>
    <w:rsid w:val="00A26A56"/>
    <w:rsid w:val="00A27857"/>
    <w:rsid w:val="00A279AE"/>
    <w:rsid w:val="00A302B3"/>
    <w:rsid w:val="00A307B6"/>
    <w:rsid w:val="00A307ED"/>
    <w:rsid w:val="00A30E40"/>
    <w:rsid w:val="00A31463"/>
    <w:rsid w:val="00A31647"/>
    <w:rsid w:val="00A31700"/>
    <w:rsid w:val="00A320AF"/>
    <w:rsid w:val="00A32112"/>
    <w:rsid w:val="00A32953"/>
    <w:rsid w:val="00A329A7"/>
    <w:rsid w:val="00A3370A"/>
    <w:rsid w:val="00A33881"/>
    <w:rsid w:val="00A33EAA"/>
    <w:rsid w:val="00A34047"/>
    <w:rsid w:val="00A346BE"/>
    <w:rsid w:val="00A34E77"/>
    <w:rsid w:val="00A35B89"/>
    <w:rsid w:val="00A360A4"/>
    <w:rsid w:val="00A3651E"/>
    <w:rsid w:val="00A3684E"/>
    <w:rsid w:val="00A36948"/>
    <w:rsid w:val="00A369C8"/>
    <w:rsid w:val="00A36EC9"/>
    <w:rsid w:val="00A37608"/>
    <w:rsid w:val="00A40833"/>
    <w:rsid w:val="00A40BF5"/>
    <w:rsid w:val="00A40D21"/>
    <w:rsid w:val="00A4116B"/>
    <w:rsid w:val="00A42559"/>
    <w:rsid w:val="00A42C57"/>
    <w:rsid w:val="00A4343D"/>
    <w:rsid w:val="00A43AF1"/>
    <w:rsid w:val="00A43F4B"/>
    <w:rsid w:val="00A44058"/>
    <w:rsid w:val="00A44300"/>
    <w:rsid w:val="00A4487C"/>
    <w:rsid w:val="00A44B54"/>
    <w:rsid w:val="00A45468"/>
    <w:rsid w:val="00A46035"/>
    <w:rsid w:val="00A46C48"/>
    <w:rsid w:val="00A46E06"/>
    <w:rsid w:val="00A470C9"/>
    <w:rsid w:val="00A474A5"/>
    <w:rsid w:val="00A4760F"/>
    <w:rsid w:val="00A47DE0"/>
    <w:rsid w:val="00A50269"/>
    <w:rsid w:val="00A50469"/>
    <w:rsid w:val="00A505F3"/>
    <w:rsid w:val="00A50E0C"/>
    <w:rsid w:val="00A51498"/>
    <w:rsid w:val="00A51951"/>
    <w:rsid w:val="00A51A13"/>
    <w:rsid w:val="00A51DF1"/>
    <w:rsid w:val="00A51E94"/>
    <w:rsid w:val="00A52589"/>
    <w:rsid w:val="00A52848"/>
    <w:rsid w:val="00A52916"/>
    <w:rsid w:val="00A52A2D"/>
    <w:rsid w:val="00A53437"/>
    <w:rsid w:val="00A53EDB"/>
    <w:rsid w:val="00A54683"/>
    <w:rsid w:val="00A54860"/>
    <w:rsid w:val="00A54BB3"/>
    <w:rsid w:val="00A54C94"/>
    <w:rsid w:val="00A55402"/>
    <w:rsid w:val="00A55507"/>
    <w:rsid w:val="00A555B0"/>
    <w:rsid w:val="00A559CA"/>
    <w:rsid w:val="00A56816"/>
    <w:rsid w:val="00A56BBA"/>
    <w:rsid w:val="00A56F84"/>
    <w:rsid w:val="00A57630"/>
    <w:rsid w:val="00A57799"/>
    <w:rsid w:val="00A57A0A"/>
    <w:rsid w:val="00A57C5D"/>
    <w:rsid w:val="00A6080D"/>
    <w:rsid w:val="00A608B1"/>
    <w:rsid w:val="00A60C28"/>
    <w:rsid w:val="00A61235"/>
    <w:rsid w:val="00A612DA"/>
    <w:rsid w:val="00A6175D"/>
    <w:rsid w:val="00A61856"/>
    <w:rsid w:val="00A61BDE"/>
    <w:rsid w:val="00A625A2"/>
    <w:rsid w:val="00A6267F"/>
    <w:rsid w:val="00A6272D"/>
    <w:rsid w:val="00A627BE"/>
    <w:rsid w:val="00A62E9F"/>
    <w:rsid w:val="00A62FBD"/>
    <w:rsid w:val="00A6318D"/>
    <w:rsid w:val="00A63866"/>
    <w:rsid w:val="00A63C01"/>
    <w:rsid w:val="00A65154"/>
    <w:rsid w:val="00A65743"/>
    <w:rsid w:val="00A65769"/>
    <w:rsid w:val="00A65A55"/>
    <w:rsid w:val="00A65A5E"/>
    <w:rsid w:val="00A6607F"/>
    <w:rsid w:val="00A6614C"/>
    <w:rsid w:val="00A66729"/>
    <w:rsid w:val="00A66997"/>
    <w:rsid w:val="00A66E2D"/>
    <w:rsid w:val="00A66E49"/>
    <w:rsid w:val="00A66F07"/>
    <w:rsid w:val="00A67EF5"/>
    <w:rsid w:val="00A7030A"/>
    <w:rsid w:val="00A70482"/>
    <w:rsid w:val="00A70520"/>
    <w:rsid w:val="00A7094F"/>
    <w:rsid w:val="00A70A50"/>
    <w:rsid w:val="00A70CAF"/>
    <w:rsid w:val="00A70DA0"/>
    <w:rsid w:val="00A70DE7"/>
    <w:rsid w:val="00A70EE0"/>
    <w:rsid w:val="00A71430"/>
    <w:rsid w:val="00A7165D"/>
    <w:rsid w:val="00A719CD"/>
    <w:rsid w:val="00A71A4A"/>
    <w:rsid w:val="00A71BF5"/>
    <w:rsid w:val="00A71D2E"/>
    <w:rsid w:val="00A7240B"/>
    <w:rsid w:val="00A72501"/>
    <w:rsid w:val="00A729DF"/>
    <w:rsid w:val="00A72AAA"/>
    <w:rsid w:val="00A7351E"/>
    <w:rsid w:val="00A736CD"/>
    <w:rsid w:val="00A73986"/>
    <w:rsid w:val="00A73BB9"/>
    <w:rsid w:val="00A73CAF"/>
    <w:rsid w:val="00A73F71"/>
    <w:rsid w:val="00A74D18"/>
    <w:rsid w:val="00A7548B"/>
    <w:rsid w:val="00A757DE"/>
    <w:rsid w:val="00A75D47"/>
    <w:rsid w:val="00A767EB"/>
    <w:rsid w:val="00A76B79"/>
    <w:rsid w:val="00A77AB0"/>
    <w:rsid w:val="00A77AE9"/>
    <w:rsid w:val="00A8033A"/>
    <w:rsid w:val="00A81476"/>
    <w:rsid w:val="00A8198C"/>
    <w:rsid w:val="00A81AC9"/>
    <w:rsid w:val="00A8209B"/>
    <w:rsid w:val="00A825D1"/>
    <w:rsid w:val="00A82959"/>
    <w:rsid w:val="00A82F16"/>
    <w:rsid w:val="00A8327A"/>
    <w:rsid w:val="00A83D45"/>
    <w:rsid w:val="00A8489E"/>
    <w:rsid w:val="00A84C06"/>
    <w:rsid w:val="00A8668B"/>
    <w:rsid w:val="00A86920"/>
    <w:rsid w:val="00A86B25"/>
    <w:rsid w:val="00A86B93"/>
    <w:rsid w:val="00A87142"/>
    <w:rsid w:val="00A87816"/>
    <w:rsid w:val="00A87997"/>
    <w:rsid w:val="00A87E23"/>
    <w:rsid w:val="00A87E4D"/>
    <w:rsid w:val="00A90249"/>
    <w:rsid w:val="00A90287"/>
    <w:rsid w:val="00A9033E"/>
    <w:rsid w:val="00A913EC"/>
    <w:rsid w:val="00A915F9"/>
    <w:rsid w:val="00A91710"/>
    <w:rsid w:val="00A924F0"/>
    <w:rsid w:val="00A92559"/>
    <w:rsid w:val="00A9287F"/>
    <w:rsid w:val="00A92BD9"/>
    <w:rsid w:val="00A92D5B"/>
    <w:rsid w:val="00A92E4C"/>
    <w:rsid w:val="00A92F14"/>
    <w:rsid w:val="00A93391"/>
    <w:rsid w:val="00A93DFB"/>
    <w:rsid w:val="00A9467D"/>
    <w:rsid w:val="00A95C83"/>
    <w:rsid w:val="00A95EF4"/>
    <w:rsid w:val="00A95F31"/>
    <w:rsid w:val="00A9633F"/>
    <w:rsid w:val="00A96664"/>
    <w:rsid w:val="00A96890"/>
    <w:rsid w:val="00A97571"/>
    <w:rsid w:val="00A9775E"/>
    <w:rsid w:val="00A97809"/>
    <w:rsid w:val="00A9794F"/>
    <w:rsid w:val="00A979ED"/>
    <w:rsid w:val="00A97A3D"/>
    <w:rsid w:val="00A97F53"/>
    <w:rsid w:val="00AA0308"/>
    <w:rsid w:val="00AA0A42"/>
    <w:rsid w:val="00AA0C42"/>
    <w:rsid w:val="00AA0EE5"/>
    <w:rsid w:val="00AA1090"/>
    <w:rsid w:val="00AA13B8"/>
    <w:rsid w:val="00AA205B"/>
    <w:rsid w:val="00AA268D"/>
    <w:rsid w:val="00AA294D"/>
    <w:rsid w:val="00AA2AAA"/>
    <w:rsid w:val="00AA2E3E"/>
    <w:rsid w:val="00AA3134"/>
    <w:rsid w:val="00AA35DF"/>
    <w:rsid w:val="00AA3669"/>
    <w:rsid w:val="00AA396C"/>
    <w:rsid w:val="00AA3A8D"/>
    <w:rsid w:val="00AA3CDB"/>
    <w:rsid w:val="00AA41BC"/>
    <w:rsid w:val="00AA4B6D"/>
    <w:rsid w:val="00AA4E60"/>
    <w:rsid w:val="00AA4F7E"/>
    <w:rsid w:val="00AA4FE4"/>
    <w:rsid w:val="00AA5099"/>
    <w:rsid w:val="00AA5131"/>
    <w:rsid w:val="00AA575C"/>
    <w:rsid w:val="00AA6186"/>
    <w:rsid w:val="00AA76A9"/>
    <w:rsid w:val="00AA7DA6"/>
    <w:rsid w:val="00AA7EEE"/>
    <w:rsid w:val="00AB037E"/>
    <w:rsid w:val="00AB0618"/>
    <w:rsid w:val="00AB0DF9"/>
    <w:rsid w:val="00AB0E83"/>
    <w:rsid w:val="00AB1185"/>
    <w:rsid w:val="00AB17DC"/>
    <w:rsid w:val="00AB1CE0"/>
    <w:rsid w:val="00AB2201"/>
    <w:rsid w:val="00AB29BA"/>
    <w:rsid w:val="00AB2BFB"/>
    <w:rsid w:val="00AB2DC4"/>
    <w:rsid w:val="00AB391F"/>
    <w:rsid w:val="00AB3C3E"/>
    <w:rsid w:val="00AB433D"/>
    <w:rsid w:val="00AB4828"/>
    <w:rsid w:val="00AB4F35"/>
    <w:rsid w:val="00AB53A7"/>
    <w:rsid w:val="00AB552C"/>
    <w:rsid w:val="00AB58B9"/>
    <w:rsid w:val="00AB5EAF"/>
    <w:rsid w:val="00AB5F46"/>
    <w:rsid w:val="00AB61F6"/>
    <w:rsid w:val="00AB6452"/>
    <w:rsid w:val="00AB67D6"/>
    <w:rsid w:val="00AB6AC3"/>
    <w:rsid w:val="00AB6D31"/>
    <w:rsid w:val="00AB6DE2"/>
    <w:rsid w:val="00AB7BD5"/>
    <w:rsid w:val="00AC02CD"/>
    <w:rsid w:val="00AC0420"/>
    <w:rsid w:val="00AC0593"/>
    <w:rsid w:val="00AC0612"/>
    <w:rsid w:val="00AC064B"/>
    <w:rsid w:val="00AC0AEB"/>
    <w:rsid w:val="00AC13A7"/>
    <w:rsid w:val="00AC1866"/>
    <w:rsid w:val="00AC1A6E"/>
    <w:rsid w:val="00AC207F"/>
    <w:rsid w:val="00AC2EEF"/>
    <w:rsid w:val="00AC3163"/>
    <w:rsid w:val="00AC3490"/>
    <w:rsid w:val="00AC4392"/>
    <w:rsid w:val="00AC4565"/>
    <w:rsid w:val="00AC4AF4"/>
    <w:rsid w:val="00AC5F79"/>
    <w:rsid w:val="00AC665F"/>
    <w:rsid w:val="00AC67E2"/>
    <w:rsid w:val="00AC69AC"/>
    <w:rsid w:val="00AC6AE6"/>
    <w:rsid w:val="00AC6C64"/>
    <w:rsid w:val="00AC6FED"/>
    <w:rsid w:val="00AC7DBD"/>
    <w:rsid w:val="00AD0BD8"/>
    <w:rsid w:val="00AD0EA5"/>
    <w:rsid w:val="00AD14F1"/>
    <w:rsid w:val="00AD1B5E"/>
    <w:rsid w:val="00AD1B90"/>
    <w:rsid w:val="00AD1F78"/>
    <w:rsid w:val="00AD22C2"/>
    <w:rsid w:val="00AD25FD"/>
    <w:rsid w:val="00AD266E"/>
    <w:rsid w:val="00AD2B13"/>
    <w:rsid w:val="00AD3046"/>
    <w:rsid w:val="00AD3981"/>
    <w:rsid w:val="00AD522D"/>
    <w:rsid w:val="00AD5D7D"/>
    <w:rsid w:val="00AD6042"/>
    <w:rsid w:val="00AD6385"/>
    <w:rsid w:val="00AD688C"/>
    <w:rsid w:val="00AD6B17"/>
    <w:rsid w:val="00AD6C02"/>
    <w:rsid w:val="00AD7036"/>
    <w:rsid w:val="00AD75E5"/>
    <w:rsid w:val="00AE008F"/>
    <w:rsid w:val="00AE011F"/>
    <w:rsid w:val="00AE0628"/>
    <w:rsid w:val="00AE0F3D"/>
    <w:rsid w:val="00AE12FB"/>
    <w:rsid w:val="00AE1A2A"/>
    <w:rsid w:val="00AE1D82"/>
    <w:rsid w:val="00AE1E7A"/>
    <w:rsid w:val="00AE2F0F"/>
    <w:rsid w:val="00AE4D29"/>
    <w:rsid w:val="00AE533C"/>
    <w:rsid w:val="00AE5A7C"/>
    <w:rsid w:val="00AE5C00"/>
    <w:rsid w:val="00AE6882"/>
    <w:rsid w:val="00AE6DA4"/>
    <w:rsid w:val="00AE6DAB"/>
    <w:rsid w:val="00AE6FF8"/>
    <w:rsid w:val="00AE7521"/>
    <w:rsid w:val="00AE7A3E"/>
    <w:rsid w:val="00AE7B84"/>
    <w:rsid w:val="00AE7C81"/>
    <w:rsid w:val="00AF01B4"/>
    <w:rsid w:val="00AF0423"/>
    <w:rsid w:val="00AF080B"/>
    <w:rsid w:val="00AF0AD9"/>
    <w:rsid w:val="00AF116F"/>
    <w:rsid w:val="00AF1444"/>
    <w:rsid w:val="00AF187A"/>
    <w:rsid w:val="00AF1F55"/>
    <w:rsid w:val="00AF25E5"/>
    <w:rsid w:val="00AF263F"/>
    <w:rsid w:val="00AF2917"/>
    <w:rsid w:val="00AF2B58"/>
    <w:rsid w:val="00AF2C61"/>
    <w:rsid w:val="00AF2C7F"/>
    <w:rsid w:val="00AF3150"/>
    <w:rsid w:val="00AF315A"/>
    <w:rsid w:val="00AF32B5"/>
    <w:rsid w:val="00AF35CA"/>
    <w:rsid w:val="00AF370D"/>
    <w:rsid w:val="00AF3AEE"/>
    <w:rsid w:val="00AF43AC"/>
    <w:rsid w:val="00AF5A3F"/>
    <w:rsid w:val="00AF5C15"/>
    <w:rsid w:val="00AF672E"/>
    <w:rsid w:val="00AF6C45"/>
    <w:rsid w:val="00AF7A3F"/>
    <w:rsid w:val="00AF7A8D"/>
    <w:rsid w:val="00B0062A"/>
    <w:rsid w:val="00B009AB"/>
    <w:rsid w:val="00B00CA6"/>
    <w:rsid w:val="00B00EB2"/>
    <w:rsid w:val="00B00EF2"/>
    <w:rsid w:val="00B0134B"/>
    <w:rsid w:val="00B01603"/>
    <w:rsid w:val="00B0197E"/>
    <w:rsid w:val="00B028E1"/>
    <w:rsid w:val="00B02AE9"/>
    <w:rsid w:val="00B02B2D"/>
    <w:rsid w:val="00B02F88"/>
    <w:rsid w:val="00B033E2"/>
    <w:rsid w:val="00B03E6F"/>
    <w:rsid w:val="00B04B32"/>
    <w:rsid w:val="00B0570C"/>
    <w:rsid w:val="00B05714"/>
    <w:rsid w:val="00B05C52"/>
    <w:rsid w:val="00B060C2"/>
    <w:rsid w:val="00B06304"/>
    <w:rsid w:val="00B06438"/>
    <w:rsid w:val="00B0673E"/>
    <w:rsid w:val="00B0676C"/>
    <w:rsid w:val="00B06A9E"/>
    <w:rsid w:val="00B0730E"/>
    <w:rsid w:val="00B075B1"/>
    <w:rsid w:val="00B103A6"/>
    <w:rsid w:val="00B10438"/>
    <w:rsid w:val="00B106FF"/>
    <w:rsid w:val="00B1084D"/>
    <w:rsid w:val="00B10B7E"/>
    <w:rsid w:val="00B110E3"/>
    <w:rsid w:val="00B1176B"/>
    <w:rsid w:val="00B11C16"/>
    <w:rsid w:val="00B12691"/>
    <w:rsid w:val="00B127AD"/>
    <w:rsid w:val="00B12ACF"/>
    <w:rsid w:val="00B12D12"/>
    <w:rsid w:val="00B137F9"/>
    <w:rsid w:val="00B13C10"/>
    <w:rsid w:val="00B14742"/>
    <w:rsid w:val="00B14EAA"/>
    <w:rsid w:val="00B14F5D"/>
    <w:rsid w:val="00B14FE6"/>
    <w:rsid w:val="00B15595"/>
    <w:rsid w:val="00B15F86"/>
    <w:rsid w:val="00B16154"/>
    <w:rsid w:val="00B164C5"/>
    <w:rsid w:val="00B165B6"/>
    <w:rsid w:val="00B16E2E"/>
    <w:rsid w:val="00B172D1"/>
    <w:rsid w:val="00B175FC"/>
    <w:rsid w:val="00B2011D"/>
    <w:rsid w:val="00B20488"/>
    <w:rsid w:val="00B21EA4"/>
    <w:rsid w:val="00B22022"/>
    <w:rsid w:val="00B22064"/>
    <w:rsid w:val="00B22619"/>
    <w:rsid w:val="00B22C23"/>
    <w:rsid w:val="00B23327"/>
    <w:rsid w:val="00B23982"/>
    <w:rsid w:val="00B23B81"/>
    <w:rsid w:val="00B23F8D"/>
    <w:rsid w:val="00B24297"/>
    <w:rsid w:val="00B24796"/>
    <w:rsid w:val="00B24810"/>
    <w:rsid w:val="00B24DB9"/>
    <w:rsid w:val="00B24DD2"/>
    <w:rsid w:val="00B2500E"/>
    <w:rsid w:val="00B2599A"/>
    <w:rsid w:val="00B25EA8"/>
    <w:rsid w:val="00B2647F"/>
    <w:rsid w:val="00B267C1"/>
    <w:rsid w:val="00B26F32"/>
    <w:rsid w:val="00B27041"/>
    <w:rsid w:val="00B273A3"/>
    <w:rsid w:val="00B277C6"/>
    <w:rsid w:val="00B304C6"/>
    <w:rsid w:val="00B30799"/>
    <w:rsid w:val="00B30977"/>
    <w:rsid w:val="00B30E67"/>
    <w:rsid w:val="00B30FA3"/>
    <w:rsid w:val="00B30FEB"/>
    <w:rsid w:val="00B3151C"/>
    <w:rsid w:val="00B3184D"/>
    <w:rsid w:val="00B31932"/>
    <w:rsid w:val="00B31B7B"/>
    <w:rsid w:val="00B32150"/>
    <w:rsid w:val="00B32498"/>
    <w:rsid w:val="00B32569"/>
    <w:rsid w:val="00B339D1"/>
    <w:rsid w:val="00B33C39"/>
    <w:rsid w:val="00B33CDE"/>
    <w:rsid w:val="00B33E59"/>
    <w:rsid w:val="00B3465C"/>
    <w:rsid w:val="00B34D55"/>
    <w:rsid w:val="00B3597B"/>
    <w:rsid w:val="00B3605D"/>
    <w:rsid w:val="00B363D5"/>
    <w:rsid w:val="00B364E9"/>
    <w:rsid w:val="00B36938"/>
    <w:rsid w:val="00B36AF8"/>
    <w:rsid w:val="00B36B3C"/>
    <w:rsid w:val="00B36CC9"/>
    <w:rsid w:val="00B371AB"/>
    <w:rsid w:val="00B37E83"/>
    <w:rsid w:val="00B4048F"/>
    <w:rsid w:val="00B41267"/>
    <w:rsid w:val="00B413A8"/>
    <w:rsid w:val="00B41590"/>
    <w:rsid w:val="00B419F7"/>
    <w:rsid w:val="00B41C3A"/>
    <w:rsid w:val="00B421A8"/>
    <w:rsid w:val="00B4258F"/>
    <w:rsid w:val="00B425F5"/>
    <w:rsid w:val="00B43628"/>
    <w:rsid w:val="00B4364B"/>
    <w:rsid w:val="00B4398E"/>
    <w:rsid w:val="00B439B9"/>
    <w:rsid w:val="00B43CBC"/>
    <w:rsid w:val="00B43CDA"/>
    <w:rsid w:val="00B43F56"/>
    <w:rsid w:val="00B44566"/>
    <w:rsid w:val="00B447D6"/>
    <w:rsid w:val="00B4567B"/>
    <w:rsid w:val="00B45755"/>
    <w:rsid w:val="00B45FDD"/>
    <w:rsid w:val="00B46009"/>
    <w:rsid w:val="00B46021"/>
    <w:rsid w:val="00B471EA"/>
    <w:rsid w:val="00B473A8"/>
    <w:rsid w:val="00B47C9C"/>
    <w:rsid w:val="00B47DDA"/>
    <w:rsid w:val="00B50B33"/>
    <w:rsid w:val="00B511EC"/>
    <w:rsid w:val="00B512CA"/>
    <w:rsid w:val="00B512F8"/>
    <w:rsid w:val="00B514BC"/>
    <w:rsid w:val="00B52155"/>
    <w:rsid w:val="00B521D6"/>
    <w:rsid w:val="00B5257D"/>
    <w:rsid w:val="00B52F43"/>
    <w:rsid w:val="00B53121"/>
    <w:rsid w:val="00B53488"/>
    <w:rsid w:val="00B53523"/>
    <w:rsid w:val="00B53790"/>
    <w:rsid w:val="00B53AC3"/>
    <w:rsid w:val="00B53D16"/>
    <w:rsid w:val="00B54C9F"/>
    <w:rsid w:val="00B555DD"/>
    <w:rsid w:val="00B55697"/>
    <w:rsid w:val="00B55A28"/>
    <w:rsid w:val="00B55A5C"/>
    <w:rsid w:val="00B55E68"/>
    <w:rsid w:val="00B570A1"/>
    <w:rsid w:val="00B5718E"/>
    <w:rsid w:val="00B573F7"/>
    <w:rsid w:val="00B57F89"/>
    <w:rsid w:val="00B605FC"/>
    <w:rsid w:val="00B60C0B"/>
    <w:rsid w:val="00B615A2"/>
    <w:rsid w:val="00B61B76"/>
    <w:rsid w:val="00B6289F"/>
    <w:rsid w:val="00B63467"/>
    <w:rsid w:val="00B634F5"/>
    <w:rsid w:val="00B637C0"/>
    <w:rsid w:val="00B637C5"/>
    <w:rsid w:val="00B64584"/>
    <w:rsid w:val="00B66084"/>
    <w:rsid w:val="00B66536"/>
    <w:rsid w:val="00B66BB6"/>
    <w:rsid w:val="00B66E42"/>
    <w:rsid w:val="00B67706"/>
    <w:rsid w:val="00B67A69"/>
    <w:rsid w:val="00B67F61"/>
    <w:rsid w:val="00B70381"/>
    <w:rsid w:val="00B7084F"/>
    <w:rsid w:val="00B70867"/>
    <w:rsid w:val="00B70F7A"/>
    <w:rsid w:val="00B71640"/>
    <w:rsid w:val="00B7165B"/>
    <w:rsid w:val="00B71967"/>
    <w:rsid w:val="00B71D9F"/>
    <w:rsid w:val="00B72078"/>
    <w:rsid w:val="00B72081"/>
    <w:rsid w:val="00B7237B"/>
    <w:rsid w:val="00B727DD"/>
    <w:rsid w:val="00B72C57"/>
    <w:rsid w:val="00B72F2A"/>
    <w:rsid w:val="00B742C0"/>
    <w:rsid w:val="00B74B20"/>
    <w:rsid w:val="00B74C46"/>
    <w:rsid w:val="00B74C8C"/>
    <w:rsid w:val="00B753CD"/>
    <w:rsid w:val="00B754AF"/>
    <w:rsid w:val="00B7608D"/>
    <w:rsid w:val="00B7678C"/>
    <w:rsid w:val="00B76898"/>
    <w:rsid w:val="00B76A86"/>
    <w:rsid w:val="00B76C25"/>
    <w:rsid w:val="00B77017"/>
    <w:rsid w:val="00B7723D"/>
    <w:rsid w:val="00B776EF"/>
    <w:rsid w:val="00B80422"/>
    <w:rsid w:val="00B8070B"/>
    <w:rsid w:val="00B8071E"/>
    <w:rsid w:val="00B8075B"/>
    <w:rsid w:val="00B808A2"/>
    <w:rsid w:val="00B80A4C"/>
    <w:rsid w:val="00B80C1D"/>
    <w:rsid w:val="00B81157"/>
    <w:rsid w:val="00B814C3"/>
    <w:rsid w:val="00B81E79"/>
    <w:rsid w:val="00B81FE6"/>
    <w:rsid w:val="00B82575"/>
    <w:rsid w:val="00B82844"/>
    <w:rsid w:val="00B8286F"/>
    <w:rsid w:val="00B828C3"/>
    <w:rsid w:val="00B82C65"/>
    <w:rsid w:val="00B833AA"/>
    <w:rsid w:val="00B83A5A"/>
    <w:rsid w:val="00B84371"/>
    <w:rsid w:val="00B847C1"/>
    <w:rsid w:val="00B84B20"/>
    <w:rsid w:val="00B856CF"/>
    <w:rsid w:val="00B85752"/>
    <w:rsid w:val="00B857F1"/>
    <w:rsid w:val="00B85A4E"/>
    <w:rsid w:val="00B8694A"/>
    <w:rsid w:val="00B86A5E"/>
    <w:rsid w:val="00B86CE3"/>
    <w:rsid w:val="00B904AC"/>
    <w:rsid w:val="00B90BB1"/>
    <w:rsid w:val="00B911DB"/>
    <w:rsid w:val="00B9127E"/>
    <w:rsid w:val="00B915E5"/>
    <w:rsid w:val="00B91934"/>
    <w:rsid w:val="00B91D25"/>
    <w:rsid w:val="00B927C9"/>
    <w:rsid w:val="00B927FF"/>
    <w:rsid w:val="00B928A1"/>
    <w:rsid w:val="00B92942"/>
    <w:rsid w:val="00B929E4"/>
    <w:rsid w:val="00B92F60"/>
    <w:rsid w:val="00B93281"/>
    <w:rsid w:val="00B93292"/>
    <w:rsid w:val="00B93A5A"/>
    <w:rsid w:val="00B940E0"/>
    <w:rsid w:val="00B94220"/>
    <w:rsid w:val="00B94413"/>
    <w:rsid w:val="00B945EA"/>
    <w:rsid w:val="00B94BB9"/>
    <w:rsid w:val="00B95216"/>
    <w:rsid w:val="00B952B9"/>
    <w:rsid w:val="00B956FB"/>
    <w:rsid w:val="00B95871"/>
    <w:rsid w:val="00B95B2D"/>
    <w:rsid w:val="00B960D4"/>
    <w:rsid w:val="00B961C6"/>
    <w:rsid w:val="00B96645"/>
    <w:rsid w:val="00B966B5"/>
    <w:rsid w:val="00B97391"/>
    <w:rsid w:val="00B9775F"/>
    <w:rsid w:val="00B97A8F"/>
    <w:rsid w:val="00BA0152"/>
    <w:rsid w:val="00BA028B"/>
    <w:rsid w:val="00BA02D6"/>
    <w:rsid w:val="00BA04CE"/>
    <w:rsid w:val="00BA073F"/>
    <w:rsid w:val="00BA08B8"/>
    <w:rsid w:val="00BA0C62"/>
    <w:rsid w:val="00BA10A4"/>
    <w:rsid w:val="00BA12F4"/>
    <w:rsid w:val="00BA1548"/>
    <w:rsid w:val="00BA15B4"/>
    <w:rsid w:val="00BA2D08"/>
    <w:rsid w:val="00BA3740"/>
    <w:rsid w:val="00BA37AF"/>
    <w:rsid w:val="00BA3CDE"/>
    <w:rsid w:val="00BA406C"/>
    <w:rsid w:val="00BA4C6A"/>
    <w:rsid w:val="00BA504F"/>
    <w:rsid w:val="00BA56D5"/>
    <w:rsid w:val="00BA62E0"/>
    <w:rsid w:val="00BA6A5D"/>
    <w:rsid w:val="00BA72C1"/>
    <w:rsid w:val="00BA789A"/>
    <w:rsid w:val="00BA7E1B"/>
    <w:rsid w:val="00BA7F6B"/>
    <w:rsid w:val="00BB0132"/>
    <w:rsid w:val="00BB0413"/>
    <w:rsid w:val="00BB0A6C"/>
    <w:rsid w:val="00BB0E47"/>
    <w:rsid w:val="00BB144B"/>
    <w:rsid w:val="00BB1459"/>
    <w:rsid w:val="00BB183A"/>
    <w:rsid w:val="00BB1B26"/>
    <w:rsid w:val="00BB2419"/>
    <w:rsid w:val="00BB271E"/>
    <w:rsid w:val="00BB2998"/>
    <w:rsid w:val="00BB2EA9"/>
    <w:rsid w:val="00BB321E"/>
    <w:rsid w:val="00BB33EC"/>
    <w:rsid w:val="00BB49D7"/>
    <w:rsid w:val="00BB4A36"/>
    <w:rsid w:val="00BB4E18"/>
    <w:rsid w:val="00BB5C7E"/>
    <w:rsid w:val="00BB5F9B"/>
    <w:rsid w:val="00BB606C"/>
    <w:rsid w:val="00BB60A4"/>
    <w:rsid w:val="00BB6A6D"/>
    <w:rsid w:val="00BB6C31"/>
    <w:rsid w:val="00BB6EC9"/>
    <w:rsid w:val="00BB6F98"/>
    <w:rsid w:val="00BB6FA6"/>
    <w:rsid w:val="00BB71BC"/>
    <w:rsid w:val="00BB7243"/>
    <w:rsid w:val="00BC0248"/>
    <w:rsid w:val="00BC05C8"/>
    <w:rsid w:val="00BC08E3"/>
    <w:rsid w:val="00BC0A86"/>
    <w:rsid w:val="00BC0F10"/>
    <w:rsid w:val="00BC1D32"/>
    <w:rsid w:val="00BC1F4B"/>
    <w:rsid w:val="00BC275A"/>
    <w:rsid w:val="00BC2CE1"/>
    <w:rsid w:val="00BC33AF"/>
    <w:rsid w:val="00BC3894"/>
    <w:rsid w:val="00BC3965"/>
    <w:rsid w:val="00BC3D86"/>
    <w:rsid w:val="00BC417A"/>
    <w:rsid w:val="00BC42B7"/>
    <w:rsid w:val="00BC463F"/>
    <w:rsid w:val="00BC465A"/>
    <w:rsid w:val="00BC4AE6"/>
    <w:rsid w:val="00BC511D"/>
    <w:rsid w:val="00BC5676"/>
    <w:rsid w:val="00BC65FB"/>
    <w:rsid w:val="00BC6BBD"/>
    <w:rsid w:val="00BC71EE"/>
    <w:rsid w:val="00BC7D56"/>
    <w:rsid w:val="00BD0AC0"/>
    <w:rsid w:val="00BD0EAC"/>
    <w:rsid w:val="00BD1EA2"/>
    <w:rsid w:val="00BD2069"/>
    <w:rsid w:val="00BD28BE"/>
    <w:rsid w:val="00BD2AC6"/>
    <w:rsid w:val="00BD5FFA"/>
    <w:rsid w:val="00BD634A"/>
    <w:rsid w:val="00BD6554"/>
    <w:rsid w:val="00BD7185"/>
    <w:rsid w:val="00BD7784"/>
    <w:rsid w:val="00BD79E3"/>
    <w:rsid w:val="00BD7A1E"/>
    <w:rsid w:val="00BE0011"/>
    <w:rsid w:val="00BE00AA"/>
    <w:rsid w:val="00BE00D0"/>
    <w:rsid w:val="00BE05CC"/>
    <w:rsid w:val="00BE12F8"/>
    <w:rsid w:val="00BE1770"/>
    <w:rsid w:val="00BE17E7"/>
    <w:rsid w:val="00BE1BE6"/>
    <w:rsid w:val="00BE2412"/>
    <w:rsid w:val="00BE2F78"/>
    <w:rsid w:val="00BE44C5"/>
    <w:rsid w:val="00BE4541"/>
    <w:rsid w:val="00BE46D9"/>
    <w:rsid w:val="00BE480F"/>
    <w:rsid w:val="00BE4926"/>
    <w:rsid w:val="00BE5321"/>
    <w:rsid w:val="00BE5734"/>
    <w:rsid w:val="00BE5769"/>
    <w:rsid w:val="00BE62C4"/>
    <w:rsid w:val="00BE6E0F"/>
    <w:rsid w:val="00BE7778"/>
    <w:rsid w:val="00BE7D3E"/>
    <w:rsid w:val="00BF0850"/>
    <w:rsid w:val="00BF0A47"/>
    <w:rsid w:val="00BF0E8B"/>
    <w:rsid w:val="00BF109B"/>
    <w:rsid w:val="00BF133A"/>
    <w:rsid w:val="00BF1386"/>
    <w:rsid w:val="00BF1497"/>
    <w:rsid w:val="00BF14DD"/>
    <w:rsid w:val="00BF15CC"/>
    <w:rsid w:val="00BF1D45"/>
    <w:rsid w:val="00BF2068"/>
    <w:rsid w:val="00BF2692"/>
    <w:rsid w:val="00BF2AB3"/>
    <w:rsid w:val="00BF2E23"/>
    <w:rsid w:val="00BF4933"/>
    <w:rsid w:val="00BF4C36"/>
    <w:rsid w:val="00BF4CFB"/>
    <w:rsid w:val="00BF4D7A"/>
    <w:rsid w:val="00BF51C9"/>
    <w:rsid w:val="00BF5B10"/>
    <w:rsid w:val="00BF5D01"/>
    <w:rsid w:val="00BF6A03"/>
    <w:rsid w:val="00BF6B09"/>
    <w:rsid w:val="00BF6FC7"/>
    <w:rsid w:val="00BF7566"/>
    <w:rsid w:val="00BF7D2E"/>
    <w:rsid w:val="00C0052D"/>
    <w:rsid w:val="00C00CE8"/>
    <w:rsid w:val="00C00DB6"/>
    <w:rsid w:val="00C00E2F"/>
    <w:rsid w:val="00C012C0"/>
    <w:rsid w:val="00C013B5"/>
    <w:rsid w:val="00C019A9"/>
    <w:rsid w:val="00C021C9"/>
    <w:rsid w:val="00C0231C"/>
    <w:rsid w:val="00C02839"/>
    <w:rsid w:val="00C0326D"/>
    <w:rsid w:val="00C03565"/>
    <w:rsid w:val="00C039A2"/>
    <w:rsid w:val="00C03D22"/>
    <w:rsid w:val="00C04425"/>
    <w:rsid w:val="00C04B8E"/>
    <w:rsid w:val="00C051CF"/>
    <w:rsid w:val="00C05BE8"/>
    <w:rsid w:val="00C0623A"/>
    <w:rsid w:val="00C06E8B"/>
    <w:rsid w:val="00C0734D"/>
    <w:rsid w:val="00C07AEA"/>
    <w:rsid w:val="00C101C5"/>
    <w:rsid w:val="00C1028F"/>
    <w:rsid w:val="00C105C4"/>
    <w:rsid w:val="00C10668"/>
    <w:rsid w:val="00C111BA"/>
    <w:rsid w:val="00C11589"/>
    <w:rsid w:val="00C117B1"/>
    <w:rsid w:val="00C119E3"/>
    <w:rsid w:val="00C11D99"/>
    <w:rsid w:val="00C11E45"/>
    <w:rsid w:val="00C12FDB"/>
    <w:rsid w:val="00C1306E"/>
    <w:rsid w:val="00C13432"/>
    <w:rsid w:val="00C13AF9"/>
    <w:rsid w:val="00C13F94"/>
    <w:rsid w:val="00C143BB"/>
    <w:rsid w:val="00C14C5B"/>
    <w:rsid w:val="00C1545A"/>
    <w:rsid w:val="00C15560"/>
    <w:rsid w:val="00C156AB"/>
    <w:rsid w:val="00C157DC"/>
    <w:rsid w:val="00C16908"/>
    <w:rsid w:val="00C16AA8"/>
    <w:rsid w:val="00C16EA6"/>
    <w:rsid w:val="00C172EB"/>
    <w:rsid w:val="00C17D4E"/>
    <w:rsid w:val="00C17EDC"/>
    <w:rsid w:val="00C203F1"/>
    <w:rsid w:val="00C206F0"/>
    <w:rsid w:val="00C208D4"/>
    <w:rsid w:val="00C20A70"/>
    <w:rsid w:val="00C21311"/>
    <w:rsid w:val="00C21CE9"/>
    <w:rsid w:val="00C223CC"/>
    <w:rsid w:val="00C2277D"/>
    <w:rsid w:val="00C22816"/>
    <w:rsid w:val="00C22AEF"/>
    <w:rsid w:val="00C23209"/>
    <w:rsid w:val="00C243B1"/>
    <w:rsid w:val="00C2457C"/>
    <w:rsid w:val="00C2475C"/>
    <w:rsid w:val="00C24FAB"/>
    <w:rsid w:val="00C2503F"/>
    <w:rsid w:val="00C251E3"/>
    <w:rsid w:val="00C2541D"/>
    <w:rsid w:val="00C25C85"/>
    <w:rsid w:val="00C25D8D"/>
    <w:rsid w:val="00C26312"/>
    <w:rsid w:val="00C26347"/>
    <w:rsid w:val="00C26446"/>
    <w:rsid w:val="00C26759"/>
    <w:rsid w:val="00C2684D"/>
    <w:rsid w:val="00C26A51"/>
    <w:rsid w:val="00C26B37"/>
    <w:rsid w:val="00C27B00"/>
    <w:rsid w:val="00C305AB"/>
    <w:rsid w:val="00C30A94"/>
    <w:rsid w:val="00C30BA9"/>
    <w:rsid w:val="00C30D56"/>
    <w:rsid w:val="00C310CC"/>
    <w:rsid w:val="00C316F3"/>
    <w:rsid w:val="00C318E3"/>
    <w:rsid w:val="00C31AC5"/>
    <w:rsid w:val="00C31D0F"/>
    <w:rsid w:val="00C31DE5"/>
    <w:rsid w:val="00C31FD4"/>
    <w:rsid w:val="00C32087"/>
    <w:rsid w:val="00C32953"/>
    <w:rsid w:val="00C32C75"/>
    <w:rsid w:val="00C3384E"/>
    <w:rsid w:val="00C33EFE"/>
    <w:rsid w:val="00C34196"/>
    <w:rsid w:val="00C345BA"/>
    <w:rsid w:val="00C3495C"/>
    <w:rsid w:val="00C353CA"/>
    <w:rsid w:val="00C35FA4"/>
    <w:rsid w:val="00C36700"/>
    <w:rsid w:val="00C36749"/>
    <w:rsid w:val="00C36BF6"/>
    <w:rsid w:val="00C36C20"/>
    <w:rsid w:val="00C36D9A"/>
    <w:rsid w:val="00C36F10"/>
    <w:rsid w:val="00C370F1"/>
    <w:rsid w:val="00C37230"/>
    <w:rsid w:val="00C37894"/>
    <w:rsid w:val="00C403EF"/>
    <w:rsid w:val="00C405ED"/>
    <w:rsid w:val="00C405F3"/>
    <w:rsid w:val="00C40640"/>
    <w:rsid w:val="00C408C1"/>
    <w:rsid w:val="00C40F35"/>
    <w:rsid w:val="00C411A5"/>
    <w:rsid w:val="00C4145A"/>
    <w:rsid w:val="00C41617"/>
    <w:rsid w:val="00C4169D"/>
    <w:rsid w:val="00C4197D"/>
    <w:rsid w:val="00C41BDD"/>
    <w:rsid w:val="00C4225D"/>
    <w:rsid w:val="00C42D36"/>
    <w:rsid w:val="00C4320B"/>
    <w:rsid w:val="00C43A02"/>
    <w:rsid w:val="00C43AD4"/>
    <w:rsid w:val="00C43DC5"/>
    <w:rsid w:val="00C44122"/>
    <w:rsid w:val="00C44889"/>
    <w:rsid w:val="00C44E48"/>
    <w:rsid w:val="00C44F63"/>
    <w:rsid w:val="00C450CB"/>
    <w:rsid w:val="00C455AD"/>
    <w:rsid w:val="00C45855"/>
    <w:rsid w:val="00C45CD1"/>
    <w:rsid w:val="00C465D6"/>
    <w:rsid w:val="00C4703F"/>
    <w:rsid w:val="00C4756C"/>
    <w:rsid w:val="00C4789D"/>
    <w:rsid w:val="00C50052"/>
    <w:rsid w:val="00C50242"/>
    <w:rsid w:val="00C512D6"/>
    <w:rsid w:val="00C51771"/>
    <w:rsid w:val="00C51E32"/>
    <w:rsid w:val="00C52293"/>
    <w:rsid w:val="00C527AE"/>
    <w:rsid w:val="00C52E9A"/>
    <w:rsid w:val="00C53059"/>
    <w:rsid w:val="00C53439"/>
    <w:rsid w:val="00C53499"/>
    <w:rsid w:val="00C53643"/>
    <w:rsid w:val="00C53A4B"/>
    <w:rsid w:val="00C53D15"/>
    <w:rsid w:val="00C53DD4"/>
    <w:rsid w:val="00C54093"/>
    <w:rsid w:val="00C5461D"/>
    <w:rsid w:val="00C548D5"/>
    <w:rsid w:val="00C54AE9"/>
    <w:rsid w:val="00C54B72"/>
    <w:rsid w:val="00C54EB3"/>
    <w:rsid w:val="00C54EBB"/>
    <w:rsid w:val="00C55B52"/>
    <w:rsid w:val="00C55B89"/>
    <w:rsid w:val="00C55C92"/>
    <w:rsid w:val="00C56440"/>
    <w:rsid w:val="00C56C47"/>
    <w:rsid w:val="00C56CEF"/>
    <w:rsid w:val="00C571CD"/>
    <w:rsid w:val="00C57524"/>
    <w:rsid w:val="00C57971"/>
    <w:rsid w:val="00C609DA"/>
    <w:rsid w:val="00C60AA7"/>
    <w:rsid w:val="00C61693"/>
    <w:rsid w:val="00C619E7"/>
    <w:rsid w:val="00C61C0C"/>
    <w:rsid w:val="00C624D8"/>
    <w:rsid w:val="00C6314C"/>
    <w:rsid w:val="00C6344D"/>
    <w:rsid w:val="00C641FA"/>
    <w:rsid w:val="00C64652"/>
    <w:rsid w:val="00C65514"/>
    <w:rsid w:val="00C66008"/>
    <w:rsid w:val="00C66586"/>
    <w:rsid w:val="00C6694E"/>
    <w:rsid w:val="00C66B89"/>
    <w:rsid w:val="00C66FAB"/>
    <w:rsid w:val="00C671EE"/>
    <w:rsid w:val="00C67296"/>
    <w:rsid w:val="00C676C4"/>
    <w:rsid w:val="00C679E2"/>
    <w:rsid w:val="00C704B8"/>
    <w:rsid w:val="00C7068B"/>
    <w:rsid w:val="00C70828"/>
    <w:rsid w:val="00C70C37"/>
    <w:rsid w:val="00C70EBC"/>
    <w:rsid w:val="00C7115F"/>
    <w:rsid w:val="00C71356"/>
    <w:rsid w:val="00C71527"/>
    <w:rsid w:val="00C716C2"/>
    <w:rsid w:val="00C71E93"/>
    <w:rsid w:val="00C7234B"/>
    <w:rsid w:val="00C727AC"/>
    <w:rsid w:val="00C7298B"/>
    <w:rsid w:val="00C730DC"/>
    <w:rsid w:val="00C732BD"/>
    <w:rsid w:val="00C732C8"/>
    <w:rsid w:val="00C734DA"/>
    <w:rsid w:val="00C735A8"/>
    <w:rsid w:val="00C735BA"/>
    <w:rsid w:val="00C74481"/>
    <w:rsid w:val="00C74FB2"/>
    <w:rsid w:val="00C7581E"/>
    <w:rsid w:val="00C75EA3"/>
    <w:rsid w:val="00C760B9"/>
    <w:rsid w:val="00C76569"/>
    <w:rsid w:val="00C7669A"/>
    <w:rsid w:val="00C76CB6"/>
    <w:rsid w:val="00C76F0D"/>
    <w:rsid w:val="00C77A89"/>
    <w:rsid w:val="00C77F3D"/>
    <w:rsid w:val="00C8021A"/>
    <w:rsid w:val="00C804EA"/>
    <w:rsid w:val="00C8064A"/>
    <w:rsid w:val="00C81882"/>
    <w:rsid w:val="00C81A04"/>
    <w:rsid w:val="00C81D60"/>
    <w:rsid w:val="00C81D7E"/>
    <w:rsid w:val="00C8325E"/>
    <w:rsid w:val="00C8328C"/>
    <w:rsid w:val="00C83C45"/>
    <w:rsid w:val="00C8441D"/>
    <w:rsid w:val="00C84549"/>
    <w:rsid w:val="00C85537"/>
    <w:rsid w:val="00C859A6"/>
    <w:rsid w:val="00C85A0A"/>
    <w:rsid w:val="00C85F93"/>
    <w:rsid w:val="00C86777"/>
    <w:rsid w:val="00C86B03"/>
    <w:rsid w:val="00C86DF5"/>
    <w:rsid w:val="00C8738F"/>
    <w:rsid w:val="00C8756A"/>
    <w:rsid w:val="00C87649"/>
    <w:rsid w:val="00C8795A"/>
    <w:rsid w:val="00C90514"/>
    <w:rsid w:val="00C907B3"/>
    <w:rsid w:val="00C90A24"/>
    <w:rsid w:val="00C90CAE"/>
    <w:rsid w:val="00C90EFF"/>
    <w:rsid w:val="00C912CC"/>
    <w:rsid w:val="00C91383"/>
    <w:rsid w:val="00C91515"/>
    <w:rsid w:val="00C91932"/>
    <w:rsid w:val="00C91C04"/>
    <w:rsid w:val="00C91FE4"/>
    <w:rsid w:val="00C921AA"/>
    <w:rsid w:val="00C92541"/>
    <w:rsid w:val="00C926C8"/>
    <w:rsid w:val="00C93512"/>
    <w:rsid w:val="00C93A9A"/>
    <w:rsid w:val="00C93B9A"/>
    <w:rsid w:val="00C93EBD"/>
    <w:rsid w:val="00C94E2D"/>
    <w:rsid w:val="00C95751"/>
    <w:rsid w:val="00C95857"/>
    <w:rsid w:val="00C95EC1"/>
    <w:rsid w:val="00C963D9"/>
    <w:rsid w:val="00C96814"/>
    <w:rsid w:val="00C968C7"/>
    <w:rsid w:val="00C96DC3"/>
    <w:rsid w:val="00C971BF"/>
    <w:rsid w:val="00C9735C"/>
    <w:rsid w:val="00C976E0"/>
    <w:rsid w:val="00C97856"/>
    <w:rsid w:val="00C979AC"/>
    <w:rsid w:val="00C97AD4"/>
    <w:rsid w:val="00CA03FF"/>
    <w:rsid w:val="00CA0550"/>
    <w:rsid w:val="00CA08E6"/>
    <w:rsid w:val="00CA09F1"/>
    <w:rsid w:val="00CA0BDE"/>
    <w:rsid w:val="00CA0E8B"/>
    <w:rsid w:val="00CA0F4E"/>
    <w:rsid w:val="00CA106B"/>
    <w:rsid w:val="00CA172A"/>
    <w:rsid w:val="00CA1A34"/>
    <w:rsid w:val="00CA1F4F"/>
    <w:rsid w:val="00CA271B"/>
    <w:rsid w:val="00CA2D6E"/>
    <w:rsid w:val="00CA2E77"/>
    <w:rsid w:val="00CA3263"/>
    <w:rsid w:val="00CA3979"/>
    <w:rsid w:val="00CA441F"/>
    <w:rsid w:val="00CA4BA5"/>
    <w:rsid w:val="00CA4EE5"/>
    <w:rsid w:val="00CA520A"/>
    <w:rsid w:val="00CA5465"/>
    <w:rsid w:val="00CA5EAF"/>
    <w:rsid w:val="00CA631D"/>
    <w:rsid w:val="00CA6448"/>
    <w:rsid w:val="00CA6651"/>
    <w:rsid w:val="00CA69D1"/>
    <w:rsid w:val="00CA6E7C"/>
    <w:rsid w:val="00CA7519"/>
    <w:rsid w:val="00CA7567"/>
    <w:rsid w:val="00CA79AD"/>
    <w:rsid w:val="00CA79BE"/>
    <w:rsid w:val="00CA79C1"/>
    <w:rsid w:val="00CA7BCC"/>
    <w:rsid w:val="00CB03A9"/>
    <w:rsid w:val="00CB0770"/>
    <w:rsid w:val="00CB0A4A"/>
    <w:rsid w:val="00CB1776"/>
    <w:rsid w:val="00CB19D9"/>
    <w:rsid w:val="00CB3932"/>
    <w:rsid w:val="00CB3F77"/>
    <w:rsid w:val="00CB4178"/>
    <w:rsid w:val="00CB4266"/>
    <w:rsid w:val="00CB46D1"/>
    <w:rsid w:val="00CB4944"/>
    <w:rsid w:val="00CB4B15"/>
    <w:rsid w:val="00CB4EAC"/>
    <w:rsid w:val="00CB5C9F"/>
    <w:rsid w:val="00CB6212"/>
    <w:rsid w:val="00CB6420"/>
    <w:rsid w:val="00CB6B80"/>
    <w:rsid w:val="00CB6C9E"/>
    <w:rsid w:val="00CB7451"/>
    <w:rsid w:val="00CB75C7"/>
    <w:rsid w:val="00CB76A9"/>
    <w:rsid w:val="00CB7C52"/>
    <w:rsid w:val="00CB7C7B"/>
    <w:rsid w:val="00CC0866"/>
    <w:rsid w:val="00CC2206"/>
    <w:rsid w:val="00CC2C3A"/>
    <w:rsid w:val="00CC2D62"/>
    <w:rsid w:val="00CC2D66"/>
    <w:rsid w:val="00CC2DDB"/>
    <w:rsid w:val="00CC2EF3"/>
    <w:rsid w:val="00CC32DD"/>
    <w:rsid w:val="00CC3456"/>
    <w:rsid w:val="00CC3528"/>
    <w:rsid w:val="00CC4998"/>
    <w:rsid w:val="00CC4D07"/>
    <w:rsid w:val="00CC4D9D"/>
    <w:rsid w:val="00CC4DCF"/>
    <w:rsid w:val="00CC55C0"/>
    <w:rsid w:val="00CC57AA"/>
    <w:rsid w:val="00CC5A16"/>
    <w:rsid w:val="00CC5EC7"/>
    <w:rsid w:val="00CC6B7A"/>
    <w:rsid w:val="00CC6F5B"/>
    <w:rsid w:val="00CC70A2"/>
    <w:rsid w:val="00CC72FF"/>
    <w:rsid w:val="00CC76B7"/>
    <w:rsid w:val="00CC7BAE"/>
    <w:rsid w:val="00CC7FAB"/>
    <w:rsid w:val="00CD02AE"/>
    <w:rsid w:val="00CD096A"/>
    <w:rsid w:val="00CD175C"/>
    <w:rsid w:val="00CD1C6A"/>
    <w:rsid w:val="00CD1D9D"/>
    <w:rsid w:val="00CD2029"/>
    <w:rsid w:val="00CD23F6"/>
    <w:rsid w:val="00CD30B5"/>
    <w:rsid w:val="00CD37C0"/>
    <w:rsid w:val="00CD4268"/>
    <w:rsid w:val="00CD430B"/>
    <w:rsid w:val="00CD4BB0"/>
    <w:rsid w:val="00CD4E0F"/>
    <w:rsid w:val="00CD5060"/>
    <w:rsid w:val="00CD590C"/>
    <w:rsid w:val="00CD5F94"/>
    <w:rsid w:val="00CD612E"/>
    <w:rsid w:val="00CD621D"/>
    <w:rsid w:val="00CD663B"/>
    <w:rsid w:val="00CD69A8"/>
    <w:rsid w:val="00CD6BE3"/>
    <w:rsid w:val="00CD7498"/>
    <w:rsid w:val="00CD752A"/>
    <w:rsid w:val="00CD7609"/>
    <w:rsid w:val="00CD7BF7"/>
    <w:rsid w:val="00CE02E6"/>
    <w:rsid w:val="00CE05D8"/>
    <w:rsid w:val="00CE1059"/>
    <w:rsid w:val="00CE1D92"/>
    <w:rsid w:val="00CE1E22"/>
    <w:rsid w:val="00CE218D"/>
    <w:rsid w:val="00CE2453"/>
    <w:rsid w:val="00CE3EFF"/>
    <w:rsid w:val="00CE4046"/>
    <w:rsid w:val="00CE4326"/>
    <w:rsid w:val="00CE5607"/>
    <w:rsid w:val="00CE5E20"/>
    <w:rsid w:val="00CE61FB"/>
    <w:rsid w:val="00CE794B"/>
    <w:rsid w:val="00CF0499"/>
    <w:rsid w:val="00CF0EC1"/>
    <w:rsid w:val="00CF293D"/>
    <w:rsid w:val="00CF29F9"/>
    <w:rsid w:val="00CF2DEC"/>
    <w:rsid w:val="00CF3436"/>
    <w:rsid w:val="00CF3547"/>
    <w:rsid w:val="00CF4BE2"/>
    <w:rsid w:val="00CF4D22"/>
    <w:rsid w:val="00CF522B"/>
    <w:rsid w:val="00CF52B9"/>
    <w:rsid w:val="00CF60B0"/>
    <w:rsid w:val="00CF6AC4"/>
    <w:rsid w:val="00CF6CDD"/>
    <w:rsid w:val="00CF7C3F"/>
    <w:rsid w:val="00D004C7"/>
    <w:rsid w:val="00D00FA5"/>
    <w:rsid w:val="00D019EA"/>
    <w:rsid w:val="00D01A65"/>
    <w:rsid w:val="00D02BF8"/>
    <w:rsid w:val="00D035BB"/>
    <w:rsid w:val="00D035F9"/>
    <w:rsid w:val="00D0369A"/>
    <w:rsid w:val="00D037AF"/>
    <w:rsid w:val="00D037EC"/>
    <w:rsid w:val="00D045C1"/>
    <w:rsid w:val="00D045C3"/>
    <w:rsid w:val="00D04B3D"/>
    <w:rsid w:val="00D04CCD"/>
    <w:rsid w:val="00D0561F"/>
    <w:rsid w:val="00D059D8"/>
    <w:rsid w:val="00D063D1"/>
    <w:rsid w:val="00D06D56"/>
    <w:rsid w:val="00D06E76"/>
    <w:rsid w:val="00D074D6"/>
    <w:rsid w:val="00D07C33"/>
    <w:rsid w:val="00D07C88"/>
    <w:rsid w:val="00D1011B"/>
    <w:rsid w:val="00D101C7"/>
    <w:rsid w:val="00D11647"/>
    <w:rsid w:val="00D11EBC"/>
    <w:rsid w:val="00D11F2F"/>
    <w:rsid w:val="00D11FF4"/>
    <w:rsid w:val="00D12373"/>
    <w:rsid w:val="00D1260D"/>
    <w:rsid w:val="00D12623"/>
    <w:rsid w:val="00D12AAD"/>
    <w:rsid w:val="00D134BD"/>
    <w:rsid w:val="00D1431F"/>
    <w:rsid w:val="00D14853"/>
    <w:rsid w:val="00D14CD9"/>
    <w:rsid w:val="00D1531B"/>
    <w:rsid w:val="00D16595"/>
    <w:rsid w:val="00D16A3A"/>
    <w:rsid w:val="00D16B3D"/>
    <w:rsid w:val="00D16C73"/>
    <w:rsid w:val="00D16E12"/>
    <w:rsid w:val="00D17189"/>
    <w:rsid w:val="00D17AED"/>
    <w:rsid w:val="00D213B2"/>
    <w:rsid w:val="00D2153D"/>
    <w:rsid w:val="00D2207F"/>
    <w:rsid w:val="00D22445"/>
    <w:rsid w:val="00D22711"/>
    <w:rsid w:val="00D227DB"/>
    <w:rsid w:val="00D22C47"/>
    <w:rsid w:val="00D236EF"/>
    <w:rsid w:val="00D2399F"/>
    <w:rsid w:val="00D23F01"/>
    <w:rsid w:val="00D249D0"/>
    <w:rsid w:val="00D24AC2"/>
    <w:rsid w:val="00D253E8"/>
    <w:rsid w:val="00D25781"/>
    <w:rsid w:val="00D25D63"/>
    <w:rsid w:val="00D26367"/>
    <w:rsid w:val="00D26677"/>
    <w:rsid w:val="00D2692C"/>
    <w:rsid w:val="00D26986"/>
    <w:rsid w:val="00D26FD2"/>
    <w:rsid w:val="00D26FDF"/>
    <w:rsid w:val="00D275E1"/>
    <w:rsid w:val="00D2761C"/>
    <w:rsid w:val="00D304DF"/>
    <w:rsid w:val="00D30ABC"/>
    <w:rsid w:val="00D31613"/>
    <w:rsid w:val="00D31724"/>
    <w:rsid w:val="00D31787"/>
    <w:rsid w:val="00D31AF0"/>
    <w:rsid w:val="00D31DC2"/>
    <w:rsid w:val="00D3224C"/>
    <w:rsid w:val="00D322EF"/>
    <w:rsid w:val="00D3235B"/>
    <w:rsid w:val="00D32387"/>
    <w:rsid w:val="00D323F4"/>
    <w:rsid w:val="00D32BD1"/>
    <w:rsid w:val="00D32CA9"/>
    <w:rsid w:val="00D330D8"/>
    <w:rsid w:val="00D33163"/>
    <w:rsid w:val="00D34700"/>
    <w:rsid w:val="00D34B12"/>
    <w:rsid w:val="00D35049"/>
    <w:rsid w:val="00D35CA2"/>
    <w:rsid w:val="00D35CA5"/>
    <w:rsid w:val="00D36121"/>
    <w:rsid w:val="00D36ABE"/>
    <w:rsid w:val="00D3778F"/>
    <w:rsid w:val="00D378AA"/>
    <w:rsid w:val="00D37C5D"/>
    <w:rsid w:val="00D402B1"/>
    <w:rsid w:val="00D40785"/>
    <w:rsid w:val="00D410FD"/>
    <w:rsid w:val="00D42A7A"/>
    <w:rsid w:val="00D42B28"/>
    <w:rsid w:val="00D42D6A"/>
    <w:rsid w:val="00D43024"/>
    <w:rsid w:val="00D431A2"/>
    <w:rsid w:val="00D43575"/>
    <w:rsid w:val="00D436E5"/>
    <w:rsid w:val="00D44111"/>
    <w:rsid w:val="00D44372"/>
    <w:rsid w:val="00D446F9"/>
    <w:rsid w:val="00D452CE"/>
    <w:rsid w:val="00D45699"/>
    <w:rsid w:val="00D458B3"/>
    <w:rsid w:val="00D45BB6"/>
    <w:rsid w:val="00D45EB1"/>
    <w:rsid w:val="00D4625C"/>
    <w:rsid w:val="00D46580"/>
    <w:rsid w:val="00D4658D"/>
    <w:rsid w:val="00D472CB"/>
    <w:rsid w:val="00D472F8"/>
    <w:rsid w:val="00D47615"/>
    <w:rsid w:val="00D47790"/>
    <w:rsid w:val="00D47ABF"/>
    <w:rsid w:val="00D50083"/>
    <w:rsid w:val="00D5082B"/>
    <w:rsid w:val="00D51021"/>
    <w:rsid w:val="00D5131E"/>
    <w:rsid w:val="00D51F07"/>
    <w:rsid w:val="00D51FF7"/>
    <w:rsid w:val="00D52811"/>
    <w:rsid w:val="00D531BC"/>
    <w:rsid w:val="00D537CC"/>
    <w:rsid w:val="00D53A68"/>
    <w:rsid w:val="00D5432A"/>
    <w:rsid w:val="00D54988"/>
    <w:rsid w:val="00D54A3A"/>
    <w:rsid w:val="00D54F64"/>
    <w:rsid w:val="00D54F65"/>
    <w:rsid w:val="00D55284"/>
    <w:rsid w:val="00D559F3"/>
    <w:rsid w:val="00D55A20"/>
    <w:rsid w:val="00D5612F"/>
    <w:rsid w:val="00D56579"/>
    <w:rsid w:val="00D5690F"/>
    <w:rsid w:val="00D57032"/>
    <w:rsid w:val="00D5724F"/>
    <w:rsid w:val="00D575AF"/>
    <w:rsid w:val="00D6008B"/>
    <w:rsid w:val="00D606B6"/>
    <w:rsid w:val="00D60A06"/>
    <w:rsid w:val="00D60B3C"/>
    <w:rsid w:val="00D61096"/>
    <w:rsid w:val="00D622F0"/>
    <w:rsid w:val="00D625E8"/>
    <w:rsid w:val="00D628B7"/>
    <w:rsid w:val="00D62922"/>
    <w:rsid w:val="00D633E5"/>
    <w:rsid w:val="00D6369C"/>
    <w:rsid w:val="00D63CAE"/>
    <w:rsid w:val="00D63CBA"/>
    <w:rsid w:val="00D64247"/>
    <w:rsid w:val="00D642BC"/>
    <w:rsid w:val="00D644FB"/>
    <w:rsid w:val="00D649FF"/>
    <w:rsid w:val="00D64A9C"/>
    <w:rsid w:val="00D64E08"/>
    <w:rsid w:val="00D65518"/>
    <w:rsid w:val="00D657A6"/>
    <w:rsid w:val="00D6644B"/>
    <w:rsid w:val="00D664E0"/>
    <w:rsid w:val="00D66AF0"/>
    <w:rsid w:val="00D66DC5"/>
    <w:rsid w:val="00D66EB5"/>
    <w:rsid w:val="00D67002"/>
    <w:rsid w:val="00D70531"/>
    <w:rsid w:val="00D705A0"/>
    <w:rsid w:val="00D70980"/>
    <w:rsid w:val="00D71039"/>
    <w:rsid w:val="00D72025"/>
    <w:rsid w:val="00D7229D"/>
    <w:rsid w:val="00D72413"/>
    <w:rsid w:val="00D72BB2"/>
    <w:rsid w:val="00D72F49"/>
    <w:rsid w:val="00D738A8"/>
    <w:rsid w:val="00D738BD"/>
    <w:rsid w:val="00D7475A"/>
    <w:rsid w:val="00D75479"/>
    <w:rsid w:val="00D75496"/>
    <w:rsid w:val="00D765C1"/>
    <w:rsid w:val="00D77A38"/>
    <w:rsid w:val="00D802BB"/>
    <w:rsid w:val="00D8096D"/>
    <w:rsid w:val="00D81463"/>
    <w:rsid w:val="00D82891"/>
    <w:rsid w:val="00D82B13"/>
    <w:rsid w:val="00D82CCA"/>
    <w:rsid w:val="00D82D52"/>
    <w:rsid w:val="00D83247"/>
    <w:rsid w:val="00D83326"/>
    <w:rsid w:val="00D8362F"/>
    <w:rsid w:val="00D83714"/>
    <w:rsid w:val="00D83994"/>
    <w:rsid w:val="00D839C1"/>
    <w:rsid w:val="00D8487B"/>
    <w:rsid w:val="00D84A1C"/>
    <w:rsid w:val="00D854B2"/>
    <w:rsid w:val="00D85855"/>
    <w:rsid w:val="00D85970"/>
    <w:rsid w:val="00D85A6D"/>
    <w:rsid w:val="00D85B8C"/>
    <w:rsid w:val="00D85F76"/>
    <w:rsid w:val="00D86475"/>
    <w:rsid w:val="00D86519"/>
    <w:rsid w:val="00D865C1"/>
    <w:rsid w:val="00D86B4A"/>
    <w:rsid w:val="00D87CDB"/>
    <w:rsid w:val="00D90CE5"/>
    <w:rsid w:val="00D91D89"/>
    <w:rsid w:val="00D92161"/>
    <w:rsid w:val="00D928ED"/>
    <w:rsid w:val="00D9298E"/>
    <w:rsid w:val="00D92D59"/>
    <w:rsid w:val="00D931EE"/>
    <w:rsid w:val="00D93427"/>
    <w:rsid w:val="00D93511"/>
    <w:rsid w:val="00D93C04"/>
    <w:rsid w:val="00D9409B"/>
    <w:rsid w:val="00D94416"/>
    <w:rsid w:val="00D945F6"/>
    <w:rsid w:val="00D94B22"/>
    <w:rsid w:val="00D950C2"/>
    <w:rsid w:val="00D95861"/>
    <w:rsid w:val="00D95A00"/>
    <w:rsid w:val="00D95AB0"/>
    <w:rsid w:val="00D95B7D"/>
    <w:rsid w:val="00D96093"/>
    <w:rsid w:val="00D964F2"/>
    <w:rsid w:val="00D96530"/>
    <w:rsid w:val="00D9661F"/>
    <w:rsid w:val="00D96D34"/>
    <w:rsid w:val="00D96F65"/>
    <w:rsid w:val="00D96F9D"/>
    <w:rsid w:val="00D971C3"/>
    <w:rsid w:val="00D97721"/>
    <w:rsid w:val="00D97741"/>
    <w:rsid w:val="00D97AB3"/>
    <w:rsid w:val="00DA0B7D"/>
    <w:rsid w:val="00DA0BB1"/>
    <w:rsid w:val="00DA0D7E"/>
    <w:rsid w:val="00DA1C3C"/>
    <w:rsid w:val="00DA229C"/>
    <w:rsid w:val="00DA239B"/>
    <w:rsid w:val="00DA2519"/>
    <w:rsid w:val="00DA2A4B"/>
    <w:rsid w:val="00DA3188"/>
    <w:rsid w:val="00DA3A76"/>
    <w:rsid w:val="00DA40A8"/>
    <w:rsid w:val="00DA4A71"/>
    <w:rsid w:val="00DA520C"/>
    <w:rsid w:val="00DA65DF"/>
    <w:rsid w:val="00DA6C31"/>
    <w:rsid w:val="00DA6E91"/>
    <w:rsid w:val="00DA723C"/>
    <w:rsid w:val="00DA7404"/>
    <w:rsid w:val="00DA7A64"/>
    <w:rsid w:val="00DA7A80"/>
    <w:rsid w:val="00DB040C"/>
    <w:rsid w:val="00DB0BD8"/>
    <w:rsid w:val="00DB0D24"/>
    <w:rsid w:val="00DB24D7"/>
    <w:rsid w:val="00DB2515"/>
    <w:rsid w:val="00DB2A8D"/>
    <w:rsid w:val="00DB2AE8"/>
    <w:rsid w:val="00DB2BCF"/>
    <w:rsid w:val="00DB2EC7"/>
    <w:rsid w:val="00DB3496"/>
    <w:rsid w:val="00DB34FA"/>
    <w:rsid w:val="00DB38F8"/>
    <w:rsid w:val="00DB48BC"/>
    <w:rsid w:val="00DB48E4"/>
    <w:rsid w:val="00DB49C5"/>
    <w:rsid w:val="00DB4A56"/>
    <w:rsid w:val="00DB4BB0"/>
    <w:rsid w:val="00DB4EAD"/>
    <w:rsid w:val="00DB4FC7"/>
    <w:rsid w:val="00DB51B1"/>
    <w:rsid w:val="00DB5737"/>
    <w:rsid w:val="00DB5932"/>
    <w:rsid w:val="00DB6141"/>
    <w:rsid w:val="00DB65F8"/>
    <w:rsid w:val="00DB67A0"/>
    <w:rsid w:val="00DB683D"/>
    <w:rsid w:val="00DB71DC"/>
    <w:rsid w:val="00DB7716"/>
    <w:rsid w:val="00DC0829"/>
    <w:rsid w:val="00DC0E5B"/>
    <w:rsid w:val="00DC108A"/>
    <w:rsid w:val="00DC15D7"/>
    <w:rsid w:val="00DC1FB4"/>
    <w:rsid w:val="00DC3488"/>
    <w:rsid w:val="00DC39DD"/>
    <w:rsid w:val="00DC3F2D"/>
    <w:rsid w:val="00DC442B"/>
    <w:rsid w:val="00DC46B5"/>
    <w:rsid w:val="00DC4A36"/>
    <w:rsid w:val="00DC4D4E"/>
    <w:rsid w:val="00DC4EDA"/>
    <w:rsid w:val="00DC5333"/>
    <w:rsid w:val="00DC53FB"/>
    <w:rsid w:val="00DC57D5"/>
    <w:rsid w:val="00DC5F27"/>
    <w:rsid w:val="00DC61B3"/>
    <w:rsid w:val="00DC64B4"/>
    <w:rsid w:val="00DC659B"/>
    <w:rsid w:val="00DC6866"/>
    <w:rsid w:val="00DC69AF"/>
    <w:rsid w:val="00DC6AA0"/>
    <w:rsid w:val="00DC72B6"/>
    <w:rsid w:val="00DC7465"/>
    <w:rsid w:val="00DC7A71"/>
    <w:rsid w:val="00DC7FA4"/>
    <w:rsid w:val="00DC7FD7"/>
    <w:rsid w:val="00DD0365"/>
    <w:rsid w:val="00DD0C39"/>
    <w:rsid w:val="00DD11A4"/>
    <w:rsid w:val="00DD1716"/>
    <w:rsid w:val="00DD1CCD"/>
    <w:rsid w:val="00DD1F3C"/>
    <w:rsid w:val="00DD1FF9"/>
    <w:rsid w:val="00DD2147"/>
    <w:rsid w:val="00DD2A2C"/>
    <w:rsid w:val="00DD2BB4"/>
    <w:rsid w:val="00DD3A6A"/>
    <w:rsid w:val="00DD3AC1"/>
    <w:rsid w:val="00DD3B87"/>
    <w:rsid w:val="00DD4279"/>
    <w:rsid w:val="00DD4342"/>
    <w:rsid w:val="00DD486C"/>
    <w:rsid w:val="00DD49B4"/>
    <w:rsid w:val="00DD4CB2"/>
    <w:rsid w:val="00DD4D51"/>
    <w:rsid w:val="00DD4F76"/>
    <w:rsid w:val="00DD4FBF"/>
    <w:rsid w:val="00DD505F"/>
    <w:rsid w:val="00DD51CE"/>
    <w:rsid w:val="00DD546B"/>
    <w:rsid w:val="00DD557D"/>
    <w:rsid w:val="00DD628F"/>
    <w:rsid w:val="00DD694B"/>
    <w:rsid w:val="00DD6A9D"/>
    <w:rsid w:val="00DD6D69"/>
    <w:rsid w:val="00DD6E55"/>
    <w:rsid w:val="00DD6F14"/>
    <w:rsid w:val="00DD6F62"/>
    <w:rsid w:val="00DE04A2"/>
    <w:rsid w:val="00DE0514"/>
    <w:rsid w:val="00DE097F"/>
    <w:rsid w:val="00DE0B2F"/>
    <w:rsid w:val="00DE0E71"/>
    <w:rsid w:val="00DE10B3"/>
    <w:rsid w:val="00DE1BCA"/>
    <w:rsid w:val="00DE1D18"/>
    <w:rsid w:val="00DE30B2"/>
    <w:rsid w:val="00DE339A"/>
    <w:rsid w:val="00DE3439"/>
    <w:rsid w:val="00DE3792"/>
    <w:rsid w:val="00DE3A13"/>
    <w:rsid w:val="00DE3E60"/>
    <w:rsid w:val="00DE444A"/>
    <w:rsid w:val="00DE4BF2"/>
    <w:rsid w:val="00DE4EF8"/>
    <w:rsid w:val="00DE4FEB"/>
    <w:rsid w:val="00DE512E"/>
    <w:rsid w:val="00DE5299"/>
    <w:rsid w:val="00DE5807"/>
    <w:rsid w:val="00DE5A5E"/>
    <w:rsid w:val="00DE63B5"/>
    <w:rsid w:val="00DE715F"/>
    <w:rsid w:val="00DE7F69"/>
    <w:rsid w:val="00DF0757"/>
    <w:rsid w:val="00DF0E6B"/>
    <w:rsid w:val="00DF0FD1"/>
    <w:rsid w:val="00DF1188"/>
    <w:rsid w:val="00DF14D0"/>
    <w:rsid w:val="00DF1561"/>
    <w:rsid w:val="00DF2D6E"/>
    <w:rsid w:val="00DF3278"/>
    <w:rsid w:val="00DF33DC"/>
    <w:rsid w:val="00DF36CB"/>
    <w:rsid w:val="00DF38C7"/>
    <w:rsid w:val="00DF4245"/>
    <w:rsid w:val="00DF4507"/>
    <w:rsid w:val="00DF4648"/>
    <w:rsid w:val="00DF4BB2"/>
    <w:rsid w:val="00DF4C35"/>
    <w:rsid w:val="00DF4CEE"/>
    <w:rsid w:val="00DF5400"/>
    <w:rsid w:val="00DF56D7"/>
    <w:rsid w:val="00DF5804"/>
    <w:rsid w:val="00DF5C94"/>
    <w:rsid w:val="00DF632F"/>
    <w:rsid w:val="00DF650E"/>
    <w:rsid w:val="00DF688B"/>
    <w:rsid w:val="00DF6FD5"/>
    <w:rsid w:val="00DF779C"/>
    <w:rsid w:val="00DF7946"/>
    <w:rsid w:val="00DF7965"/>
    <w:rsid w:val="00DF79A1"/>
    <w:rsid w:val="00DF7A64"/>
    <w:rsid w:val="00DF7DB6"/>
    <w:rsid w:val="00DF7E41"/>
    <w:rsid w:val="00E0064B"/>
    <w:rsid w:val="00E00D5E"/>
    <w:rsid w:val="00E010C1"/>
    <w:rsid w:val="00E0142B"/>
    <w:rsid w:val="00E027EE"/>
    <w:rsid w:val="00E02CCC"/>
    <w:rsid w:val="00E02E72"/>
    <w:rsid w:val="00E03978"/>
    <w:rsid w:val="00E03D44"/>
    <w:rsid w:val="00E04186"/>
    <w:rsid w:val="00E0477B"/>
    <w:rsid w:val="00E049FD"/>
    <w:rsid w:val="00E0534B"/>
    <w:rsid w:val="00E055BC"/>
    <w:rsid w:val="00E05D76"/>
    <w:rsid w:val="00E05DF0"/>
    <w:rsid w:val="00E05F57"/>
    <w:rsid w:val="00E06155"/>
    <w:rsid w:val="00E06F2F"/>
    <w:rsid w:val="00E0731C"/>
    <w:rsid w:val="00E07401"/>
    <w:rsid w:val="00E0798D"/>
    <w:rsid w:val="00E07FE1"/>
    <w:rsid w:val="00E10082"/>
    <w:rsid w:val="00E10968"/>
    <w:rsid w:val="00E10E44"/>
    <w:rsid w:val="00E10EF4"/>
    <w:rsid w:val="00E112CA"/>
    <w:rsid w:val="00E11AEE"/>
    <w:rsid w:val="00E11AF0"/>
    <w:rsid w:val="00E11E98"/>
    <w:rsid w:val="00E12BFB"/>
    <w:rsid w:val="00E12EEC"/>
    <w:rsid w:val="00E13BC7"/>
    <w:rsid w:val="00E1438F"/>
    <w:rsid w:val="00E15FDD"/>
    <w:rsid w:val="00E1619E"/>
    <w:rsid w:val="00E1655F"/>
    <w:rsid w:val="00E1696D"/>
    <w:rsid w:val="00E16B78"/>
    <w:rsid w:val="00E17071"/>
    <w:rsid w:val="00E17A4A"/>
    <w:rsid w:val="00E202EC"/>
    <w:rsid w:val="00E2090C"/>
    <w:rsid w:val="00E20FE3"/>
    <w:rsid w:val="00E21527"/>
    <w:rsid w:val="00E2155F"/>
    <w:rsid w:val="00E21E06"/>
    <w:rsid w:val="00E21E93"/>
    <w:rsid w:val="00E237E9"/>
    <w:rsid w:val="00E24459"/>
    <w:rsid w:val="00E244CB"/>
    <w:rsid w:val="00E24917"/>
    <w:rsid w:val="00E25383"/>
    <w:rsid w:val="00E25541"/>
    <w:rsid w:val="00E260BB"/>
    <w:rsid w:val="00E264D9"/>
    <w:rsid w:val="00E26D1F"/>
    <w:rsid w:val="00E26E4F"/>
    <w:rsid w:val="00E26E98"/>
    <w:rsid w:val="00E270C7"/>
    <w:rsid w:val="00E275A1"/>
    <w:rsid w:val="00E27CC9"/>
    <w:rsid w:val="00E3074D"/>
    <w:rsid w:val="00E30876"/>
    <w:rsid w:val="00E308CC"/>
    <w:rsid w:val="00E31175"/>
    <w:rsid w:val="00E3135F"/>
    <w:rsid w:val="00E32034"/>
    <w:rsid w:val="00E3282A"/>
    <w:rsid w:val="00E328F3"/>
    <w:rsid w:val="00E32E03"/>
    <w:rsid w:val="00E33F20"/>
    <w:rsid w:val="00E3402D"/>
    <w:rsid w:val="00E34C72"/>
    <w:rsid w:val="00E3503A"/>
    <w:rsid w:val="00E35129"/>
    <w:rsid w:val="00E352EC"/>
    <w:rsid w:val="00E3759C"/>
    <w:rsid w:val="00E37C53"/>
    <w:rsid w:val="00E37D78"/>
    <w:rsid w:val="00E37DFA"/>
    <w:rsid w:val="00E37E06"/>
    <w:rsid w:val="00E403FB"/>
    <w:rsid w:val="00E40448"/>
    <w:rsid w:val="00E40630"/>
    <w:rsid w:val="00E40C74"/>
    <w:rsid w:val="00E41298"/>
    <w:rsid w:val="00E41635"/>
    <w:rsid w:val="00E42531"/>
    <w:rsid w:val="00E425CC"/>
    <w:rsid w:val="00E43067"/>
    <w:rsid w:val="00E43935"/>
    <w:rsid w:val="00E43C63"/>
    <w:rsid w:val="00E4445A"/>
    <w:rsid w:val="00E448F6"/>
    <w:rsid w:val="00E44923"/>
    <w:rsid w:val="00E44E86"/>
    <w:rsid w:val="00E45119"/>
    <w:rsid w:val="00E4523C"/>
    <w:rsid w:val="00E453FA"/>
    <w:rsid w:val="00E454A7"/>
    <w:rsid w:val="00E45934"/>
    <w:rsid w:val="00E4608F"/>
    <w:rsid w:val="00E46107"/>
    <w:rsid w:val="00E46DA5"/>
    <w:rsid w:val="00E509DA"/>
    <w:rsid w:val="00E50D7C"/>
    <w:rsid w:val="00E50E54"/>
    <w:rsid w:val="00E51215"/>
    <w:rsid w:val="00E51246"/>
    <w:rsid w:val="00E51BF2"/>
    <w:rsid w:val="00E52286"/>
    <w:rsid w:val="00E523D7"/>
    <w:rsid w:val="00E5246A"/>
    <w:rsid w:val="00E52C84"/>
    <w:rsid w:val="00E531EE"/>
    <w:rsid w:val="00E533F9"/>
    <w:rsid w:val="00E5341E"/>
    <w:rsid w:val="00E542B0"/>
    <w:rsid w:val="00E54645"/>
    <w:rsid w:val="00E54725"/>
    <w:rsid w:val="00E54953"/>
    <w:rsid w:val="00E550BA"/>
    <w:rsid w:val="00E55582"/>
    <w:rsid w:val="00E55761"/>
    <w:rsid w:val="00E55CFA"/>
    <w:rsid w:val="00E5609F"/>
    <w:rsid w:val="00E562CF"/>
    <w:rsid w:val="00E56987"/>
    <w:rsid w:val="00E600D4"/>
    <w:rsid w:val="00E60150"/>
    <w:rsid w:val="00E6085A"/>
    <w:rsid w:val="00E60B72"/>
    <w:rsid w:val="00E60C4A"/>
    <w:rsid w:val="00E611E8"/>
    <w:rsid w:val="00E618E7"/>
    <w:rsid w:val="00E61EF6"/>
    <w:rsid w:val="00E61FF4"/>
    <w:rsid w:val="00E6222B"/>
    <w:rsid w:val="00E626D4"/>
    <w:rsid w:val="00E6288D"/>
    <w:rsid w:val="00E6382D"/>
    <w:rsid w:val="00E641B7"/>
    <w:rsid w:val="00E64D9E"/>
    <w:rsid w:val="00E65373"/>
    <w:rsid w:val="00E655D0"/>
    <w:rsid w:val="00E65A6D"/>
    <w:rsid w:val="00E65DEA"/>
    <w:rsid w:val="00E65FA7"/>
    <w:rsid w:val="00E66150"/>
    <w:rsid w:val="00E6648E"/>
    <w:rsid w:val="00E66BC7"/>
    <w:rsid w:val="00E67049"/>
    <w:rsid w:val="00E670D2"/>
    <w:rsid w:val="00E67541"/>
    <w:rsid w:val="00E67864"/>
    <w:rsid w:val="00E67BEB"/>
    <w:rsid w:val="00E67ECF"/>
    <w:rsid w:val="00E67FFE"/>
    <w:rsid w:val="00E70C61"/>
    <w:rsid w:val="00E70E61"/>
    <w:rsid w:val="00E71148"/>
    <w:rsid w:val="00E71C10"/>
    <w:rsid w:val="00E71DCE"/>
    <w:rsid w:val="00E720E9"/>
    <w:rsid w:val="00E72225"/>
    <w:rsid w:val="00E72419"/>
    <w:rsid w:val="00E724A2"/>
    <w:rsid w:val="00E72841"/>
    <w:rsid w:val="00E72AA1"/>
    <w:rsid w:val="00E72F46"/>
    <w:rsid w:val="00E74563"/>
    <w:rsid w:val="00E74645"/>
    <w:rsid w:val="00E751EC"/>
    <w:rsid w:val="00E752A0"/>
    <w:rsid w:val="00E75430"/>
    <w:rsid w:val="00E75AE3"/>
    <w:rsid w:val="00E76C9F"/>
    <w:rsid w:val="00E774F1"/>
    <w:rsid w:val="00E80E54"/>
    <w:rsid w:val="00E81236"/>
    <w:rsid w:val="00E8138C"/>
    <w:rsid w:val="00E81669"/>
    <w:rsid w:val="00E81832"/>
    <w:rsid w:val="00E81D72"/>
    <w:rsid w:val="00E8288D"/>
    <w:rsid w:val="00E829C8"/>
    <w:rsid w:val="00E82F8F"/>
    <w:rsid w:val="00E846D4"/>
    <w:rsid w:val="00E8492E"/>
    <w:rsid w:val="00E84A49"/>
    <w:rsid w:val="00E84C5C"/>
    <w:rsid w:val="00E85187"/>
    <w:rsid w:val="00E85A3B"/>
    <w:rsid w:val="00E8619E"/>
    <w:rsid w:val="00E8661B"/>
    <w:rsid w:val="00E86716"/>
    <w:rsid w:val="00E867EA"/>
    <w:rsid w:val="00E86E03"/>
    <w:rsid w:val="00E86F7D"/>
    <w:rsid w:val="00E87849"/>
    <w:rsid w:val="00E87999"/>
    <w:rsid w:val="00E87B74"/>
    <w:rsid w:val="00E90A09"/>
    <w:rsid w:val="00E90C58"/>
    <w:rsid w:val="00E90FDD"/>
    <w:rsid w:val="00E91FF3"/>
    <w:rsid w:val="00E926D1"/>
    <w:rsid w:val="00E9343A"/>
    <w:rsid w:val="00E938E9"/>
    <w:rsid w:val="00E93AA6"/>
    <w:rsid w:val="00E93BD9"/>
    <w:rsid w:val="00E94C04"/>
    <w:rsid w:val="00E9557A"/>
    <w:rsid w:val="00E95E05"/>
    <w:rsid w:val="00E95F2D"/>
    <w:rsid w:val="00E960CE"/>
    <w:rsid w:val="00E96CDD"/>
    <w:rsid w:val="00E96D42"/>
    <w:rsid w:val="00E97435"/>
    <w:rsid w:val="00E97734"/>
    <w:rsid w:val="00E977DA"/>
    <w:rsid w:val="00E978A6"/>
    <w:rsid w:val="00E97F61"/>
    <w:rsid w:val="00EA009E"/>
    <w:rsid w:val="00EA0859"/>
    <w:rsid w:val="00EA0B21"/>
    <w:rsid w:val="00EA0F26"/>
    <w:rsid w:val="00EA1574"/>
    <w:rsid w:val="00EA1AC6"/>
    <w:rsid w:val="00EA2C2A"/>
    <w:rsid w:val="00EA3346"/>
    <w:rsid w:val="00EA34B0"/>
    <w:rsid w:val="00EA34B9"/>
    <w:rsid w:val="00EA39C8"/>
    <w:rsid w:val="00EA3FAF"/>
    <w:rsid w:val="00EA486D"/>
    <w:rsid w:val="00EA5085"/>
    <w:rsid w:val="00EA5115"/>
    <w:rsid w:val="00EA544F"/>
    <w:rsid w:val="00EA5A57"/>
    <w:rsid w:val="00EA611A"/>
    <w:rsid w:val="00EA67D1"/>
    <w:rsid w:val="00EA69E0"/>
    <w:rsid w:val="00EA6D33"/>
    <w:rsid w:val="00EA6EF2"/>
    <w:rsid w:val="00EA6F84"/>
    <w:rsid w:val="00EA70EE"/>
    <w:rsid w:val="00EB066F"/>
    <w:rsid w:val="00EB0FB5"/>
    <w:rsid w:val="00EB15B0"/>
    <w:rsid w:val="00EB1CF1"/>
    <w:rsid w:val="00EB1D03"/>
    <w:rsid w:val="00EB1FC2"/>
    <w:rsid w:val="00EB2798"/>
    <w:rsid w:val="00EB2A42"/>
    <w:rsid w:val="00EB2ED4"/>
    <w:rsid w:val="00EB3411"/>
    <w:rsid w:val="00EB3ABF"/>
    <w:rsid w:val="00EB3F61"/>
    <w:rsid w:val="00EB464D"/>
    <w:rsid w:val="00EB4DB9"/>
    <w:rsid w:val="00EB5A77"/>
    <w:rsid w:val="00EB5C9C"/>
    <w:rsid w:val="00EB6124"/>
    <w:rsid w:val="00EB67B9"/>
    <w:rsid w:val="00EB6B98"/>
    <w:rsid w:val="00EB7B1A"/>
    <w:rsid w:val="00EC005D"/>
    <w:rsid w:val="00EC05A8"/>
    <w:rsid w:val="00EC0827"/>
    <w:rsid w:val="00EC0A89"/>
    <w:rsid w:val="00EC1C7E"/>
    <w:rsid w:val="00EC1D3C"/>
    <w:rsid w:val="00EC21F1"/>
    <w:rsid w:val="00EC23B9"/>
    <w:rsid w:val="00EC2818"/>
    <w:rsid w:val="00EC300B"/>
    <w:rsid w:val="00EC34DA"/>
    <w:rsid w:val="00EC3BCB"/>
    <w:rsid w:val="00EC4582"/>
    <w:rsid w:val="00EC46EB"/>
    <w:rsid w:val="00EC4D90"/>
    <w:rsid w:val="00EC4EF8"/>
    <w:rsid w:val="00EC4FF6"/>
    <w:rsid w:val="00EC505F"/>
    <w:rsid w:val="00EC5158"/>
    <w:rsid w:val="00EC53EF"/>
    <w:rsid w:val="00EC5974"/>
    <w:rsid w:val="00EC5B2C"/>
    <w:rsid w:val="00EC5C20"/>
    <w:rsid w:val="00EC606C"/>
    <w:rsid w:val="00EC6825"/>
    <w:rsid w:val="00EC6917"/>
    <w:rsid w:val="00EC6986"/>
    <w:rsid w:val="00EC69B4"/>
    <w:rsid w:val="00EC6D09"/>
    <w:rsid w:val="00EC7461"/>
    <w:rsid w:val="00EC77E2"/>
    <w:rsid w:val="00ED044D"/>
    <w:rsid w:val="00ED04DC"/>
    <w:rsid w:val="00ED0787"/>
    <w:rsid w:val="00ED0862"/>
    <w:rsid w:val="00ED0A8E"/>
    <w:rsid w:val="00ED1D90"/>
    <w:rsid w:val="00ED1E8B"/>
    <w:rsid w:val="00ED2916"/>
    <w:rsid w:val="00ED3D90"/>
    <w:rsid w:val="00ED3DDF"/>
    <w:rsid w:val="00ED40E0"/>
    <w:rsid w:val="00ED40F0"/>
    <w:rsid w:val="00ED4818"/>
    <w:rsid w:val="00ED553A"/>
    <w:rsid w:val="00ED55CF"/>
    <w:rsid w:val="00ED5647"/>
    <w:rsid w:val="00ED5728"/>
    <w:rsid w:val="00ED59E2"/>
    <w:rsid w:val="00ED5E78"/>
    <w:rsid w:val="00ED6DDF"/>
    <w:rsid w:val="00ED6E5A"/>
    <w:rsid w:val="00ED7E53"/>
    <w:rsid w:val="00ED7FA8"/>
    <w:rsid w:val="00EE0156"/>
    <w:rsid w:val="00EE01C0"/>
    <w:rsid w:val="00EE03D1"/>
    <w:rsid w:val="00EE0440"/>
    <w:rsid w:val="00EE0A2B"/>
    <w:rsid w:val="00EE0CC5"/>
    <w:rsid w:val="00EE0D2C"/>
    <w:rsid w:val="00EE14AF"/>
    <w:rsid w:val="00EE1735"/>
    <w:rsid w:val="00EE1AAF"/>
    <w:rsid w:val="00EE1E5A"/>
    <w:rsid w:val="00EE2258"/>
    <w:rsid w:val="00EE292B"/>
    <w:rsid w:val="00EE2AA6"/>
    <w:rsid w:val="00EE2AEB"/>
    <w:rsid w:val="00EE2B22"/>
    <w:rsid w:val="00EE3155"/>
    <w:rsid w:val="00EE3311"/>
    <w:rsid w:val="00EE34E8"/>
    <w:rsid w:val="00EE3698"/>
    <w:rsid w:val="00EE4C32"/>
    <w:rsid w:val="00EE4FA6"/>
    <w:rsid w:val="00EE6510"/>
    <w:rsid w:val="00EE672A"/>
    <w:rsid w:val="00EE6932"/>
    <w:rsid w:val="00EE7213"/>
    <w:rsid w:val="00EE742B"/>
    <w:rsid w:val="00EE7AD2"/>
    <w:rsid w:val="00EF0791"/>
    <w:rsid w:val="00EF0810"/>
    <w:rsid w:val="00EF0DB8"/>
    <w:rsid w:val="00EF0DCB"/>
    <w:rsid w:val="00EF13FF"/>
    <w:rsid w:val="00EF15EF"/>
    <w:rsid w:val="00EF2BB9"/>
    <w:rsid w:val="00EF30BB"/>
    <w:rsid w:val="00EF37D0"/>
    <w:rsid w:val="00EF3B81"/>
    <w:rsid w:val="00EF3F9E"/>
    <w:rsid w:val="00EF45E7"/>
    <w:rsid w:val="00EF4791"/>
    <w:rsid w:val="00EF4E7B"/>
    <w:rsid w:val="00EF54CD"/>
    <w:rsid w:val="00EF55AE"/>
    <w:rsid w:val="00EF5A63"/>
    <w:rsid w:val="00EF754D"/>
    <w:rsid w:val="00EF7628"/>
    <w:rsid w:val="00EF7C63"/>
    <w:rsid w:val="00F012B6"/>
    <w:rsid w:val="00F012DB"/>
    <w:rsid w:val="00F01A21"/>
    <w:rsid w:val="00F035DB"/>
    <w:rsid w:val="00F0370A"/>
    <w:rsid w:val="00F041E0"/>
    <w:rsid w:val="00F0473C"/>
    <w:rsid w:val="00F05042"/>
    <w:rsid w:val="00F06363"/>
    <w:rsid w:val="00F063A4"/>
    <w:rsid w:val="00F0641C"/>
    <w:rsid w:val="00F069B3"/>
    <w:rsid w:val="00F071D2"/>
    <w:rsid w:val="00F0759E"/>
    <w:rsid w:val="00F076A6"/>
    <w:rsid w:val="00F076AB"/>
    <w:rsid w:val="00F07AB5"/>
    <w:rsid w:val="00F10F0B"/>
    <w:rsid w:val="00F1159E"/>
    <w:rsid w:val="00F117C1"/>
    <w:rsid w:val="00F11B62"/>
    <w:rsid w:val="00F11E4B"/>
    <w:rsid w:val="00F11FE6"/>
    <w:rsid w:val="00F12201"/>
    <w:rsid w:val="00F12221"/>
    <w:rsid w:val="00F13046"/>
    <w:rsid w:val="00F132CD"/>
    <w:rsid w:val="00F13339"/>
    <w:rsid w:val="00F13D79"/>
    <w:rsid w:val="00F13FEE"/>
    <w:rsid w:val="00F14C00"/>
    <w:rsid w:val="00F14C5B"/>
    <w:rsid w:val="00F14D77"/>
    <w:rsid w:val="00F1546B"/>
    <w:rsid w:val="00F154F2"/>
    <w:rsid w:val="00F15ADF"/>
    <w:rsid w:val="00F1606A"/>
    <w:rsid w:val="00F16085"/>
    <w:rsid w:val="00F1670F"/>
    <w:rsid w:val="00F16F0B"/>
    <w:rsid w:val="00F175E0"/>
    <w:rsid w:val="00F17BC1"/>
    <w:rsid w:val="00F20173"/>
    <w:rsid w:val="00F2099E"/>
    <w:rsid w:val="00F211ED"/>
    <w:rsid w:val="00F21377"/>
    <w:rsid w:val="00F21410"/>
    <w:rsid w:val="00F2158F"/>
    <w:rsid w:val="00F21772"/>
    <w:rsid w:val="00F21993"/>
    <w:rsid w:val="00F21ED9"/>
    <w:rsid w:val="00F221FA"/>
    <w:rsid w:val="00F22611"/>
    <w:rsid w:val="00F22A1A"/>
    <w:rsid w:val="00F22B78"/>
    <w:rsid w:val="00F22E32"/>
    <w:rsid w:val="00F2338F"/>
    <w:rsid w:val="00F23C86"/>
    <w:rsid w:val="00F23DB2"/>
    <w:rsid w:val="00F23E0C"/>
    <w:rsid w:val="00F24211"/>
    <w:rsid w:val="00F244B8"/>
    <w:rsid w:val="00F24ABB"/>
    <w:rsid w:val="00F24E1F"/>
    <w:rsid w:val="00F24F34"/>
    <w:rsid w:val="00F25086"/>
    <w:rsid w:val="00F25839"/>
    <w:rsid w:val="00F25AB2"/>
    <w:rsid w:val="00F25B57"/>
    <w:rsid w:val="00F25F3E"/>
    <w:rsid w:val="00F26081"/>
    <w:rsid w:val="00F265A8"/>
    <w:rsid w:val="00F26950"/>
    <w:rsid w:val="00F26EC0"/>
    <w:rsid w:val="00F2716E"/>
    <w:rsid w:val="00F273C7"/>
    <w:rsid w:val="00F27A9A"/>
    <w:rsid w:val="00F27C7C"/>
    <w:rsid w:val="00F27F85"/>
    <w:rsid w:val="00F30E10"/>
    <w:rsid w:val="00F30F19"/>
    <w:rsid w:val="00F318E6"/>
    <w:rsid w:val="00F3194F"/>
    <w:rsid w:val="00F31B89"/>
    <w:rsid w:val="00F32909"/>
    <w:rsid w:val="00F32D60"/>
    <w:rsid w:val="00F330C7"/>
    <w:rsid w:val="00F341E6"/>
    <w:rsid w:val="00F344A2"/>
    <w:rsid w:val="00F3545A"/>
    <w:rsid w:val="00F35B73"/>
    <w:rsid w:val="00F35BD7"/>
    <w:rsid w:val="00F36729"/>
    <w:rsid w:val="00F36DC6"/>
    <w:rsid w:val="00F37029"/>
    <w:rsid w:val="00F37231"/>
    <w:rsid w:val="00F37597"/>
    <w:rsid w:val="00F405A1"/>
    <w:rsid w:val="00F4159C"/>
    <w:rsid w:val="00F41704"/>
    <w:rsid w:val="00F4174B"/>
    <w:rsid w:val="00F41771"/>
    <w:rsid w:val="00F41A8D"/>
    <w:rsid w:val="00F41AD1"/>
    <w:rsid w:val="00F41EBA"/>
    <w:rsid w:val="00F439C3"/>
    <w:rsid w:val="00F43A16"/>
    <w:rsid w:val="00F440A8"/>
    <w:rsid w:val="00F44181"/>
    <w:rsid w:val="00F444B3"/>
    <w:rsid w:val="00F4478E"/>
    <w:rsid w:val="00F46B1A"/>
    <w:rsid w:val="00F46CEF"/>
    <w:rsid w:val="00F471EA"/>
    <w:rsid w:val="00F50ED9"/>
    <w:rsid w:val="00F51636"/>
    <w:rsid w:val="00F51869"/>
    <w:rsid w:val="00F5192B"/>
    <w:rsid w:val="00F51C1B"/>
    <w:rsid w:val="00F522BF"/>
    <w:rsid w:val="00F52F2E"/>
    <w:rsid w:val="00F53291"/>
    <w:rsid w:val="00F54B33"/>
    <w:rsid w:val="00F54C02"/>
    <w:rsid w:val="00F54E90"/>
    <w:rsid w:val="00F55246"/>
    <w:rsid w:val="00F55923"/>
    <w:rsid w:val="00F55A34"/>
    <w:rsid w:val="00F55ECB"/>
    <w:rsid w:val="00F560C8"/>
    <w:rsid w:val="00F564E5"/>
    <w:rsid w:val="00F56F02"/>
    <w:rsid w:val="00F56FD5"/>
    <w:rsid w:val="00F5727C"/>
    <w:rsid w:val="00F573AC"/>
    <w:rsid w:val="00F602C6"/>
    <w:rsid w:val="00F606DE"/>
    <w:rsid w:val="00F60ACE"/>
    <w:rsid w:val="00F60C5F"/>
    <w:rsid w:val="00F60CEF"/>
    <w:rsid w:val="00F60D06"/>
    <w:rsid w:val="00F6173D"/>
    <w:rsid w:val="00F61812"/>
    <w:rsid w:val="00F61AA6"/>
    <w:rsid w:val="00F627E6"/>
    <w:rsid w:val="00F62A68"/>
    <w:rsid w:val="00F62AC7"/>
    <w:rsid w:val="00F62FC3"/>
    <w:rsid w:val="00F6367B"/>
    <w:rsid w:val="00F6398C"/>
    <w:rsid w:val="00F63E91"/>
    <w:rsid w:val="00F64042"/>
    <w:rsid w:val="00F647B2"/>
    <w:rsid w:val="00F64FE1"/>
    <w:rsid w:val="00F6596B"/>
    <w:rsid w:val="00F660DB"/>
    <w:rsid w:val="00F666B9"/>
    <w:rsid w:val="00F667C6"/>
    <w:rsid w:val="00F66F72"/>
    <w:rsid w:val="00F67C4E"/>
    <w:rsid w:val="00F70EDC"/>
    <w:rsid w:val="00F717EF"/>
    <w:rsid w:val="00F71AD9"/>
    <w:rsid w:val="00F71D7F"/>
    <w:rsid w:val="00F7213B"/>
    <w:rsid w:val="00F726DC"/>
    <w:rsid w:val="00F727DF"/>
    <w:rsid w:val="00F728CA"/>
    <w:rsid w:val="00F7304F"/>
    <w:rsid w:val="00F731F1"/>
    <w:rsid w:val="00F73BD2"/>
    <w:rsid w:val="00F740AD"/>
    <w:rsid w:val="00F74175"/>
    <w:rsid w:val="00F74858"/>
    <w:rsid w:val="00F74B08"/>
    <w:rsid w:val="00F74F2B"/>
    <w:rsid w:val="00F75447"/>
    <w:rsid w:val="00F7568E"/>
    <w:rsid w:val="00F758CD"/>
    <w:rsid w:val="00F75C2B"/>
    <w:rsid w:val="00F7686A"/>
    <w:rsid w:val="00F76B1D"/>
    <w:rsid w:val="00F7782B"/>
    <w:rsid w:val="00F77863"/>
    <w:rsid w:val="00F779F0"/>
    <w:rsid w:val="00F77E77"/>
    <w:rsid w:val="00F800C0"/>
    <w:rsid w:val="00F8034D"/>
    <w:rsid w:val="00F807A6"/>
    <w:rsid w:val="00F82245"/>
    <w:rsid w:val="00F82457"/>
    <w:rsid w:val="00F833B8"/>
    <w:rsid w:val="00F83478"/>
    <w:rsid w:val="00F83A56"/>
    <w:rsid w:val="00F8498D"/>
    <w:rsid w:val="00F84F6D"/>
    <w:rsid w:val="00F85E36"/>
    <w:rsid w:val="00F862D5"/>
    <w:rsid w:val="00F868FD"/>
    <w:rsid w:val="00F8766F"/>
    <w:rsid w:val="00F87B2D"/>
    <w:rsid w:val="00F9024F"/>
    <w:rsid w:val="00F90322"/>
    <w:rsid w:val="00F90DD3"/>
    <w:rsid w:val="00F914AF"/>
    <w:rsid w:val="00F926A7"/>
    <w:rsid w:val="00F93515"/>
    <w:rsid w:val="00F9392C"/>
    <w:rsid w:val="00F93B14"/>
    <w:rsid w:val="00F93F19"/>
    <w:rsid w:val="00F946E4"/>
    <w:rsid w:val="00F94833"/>
    <w:rsid w:val="00F94AB4"/>
    <w:rsid w:val="00F956D9"/>
    <w:rsid w:val="00F9649F"/>
    <w:rsid w:val="00F964CE"/>
    <w:rsid w:val="00F96673"/>
    <w:rsid w:val="00F967C3"/>
    <w:rsid w:val="00F96A1F"/>
    <w:rsid w:val="00F96C2C"/>
    <w:rsid w:val="00F96FAA"/>
    <w:rsid w:val="00F97AD5"/>
    <w:rsid w:val="00F97D95"/>
    <w:rsid w:val="00FA0304"/>
    <w:rsid w:val="00FA045A"/>
    <w:rsid w:val="00FA0943"/>
    <w:rsid w:val="00FA1289"/>
    <w:rsid w:val="00FA1306"/>
    <w:rsid w:val="00FA1386"/>
    <w:rsid w:val="00FA2343"/>
    <w:rsid w:val="00FA2A2D"/>
    <w:rsid w:val="00FA302F"/>
    <w:rsid w:val="00FA319A"/>
    <w:rsid w:val="00FA4F9B"/>
    <w:rsid w:val="00FA530E"/>
    <w:rsid w:val="00FA59E8"/>
    <w:rsid w:val="00FA629A"/>
    <w:rsid w:val="00FA6343"/>
    <w:rsid w:val="00FA63D2"/>
    <w:rsid w:val="00FA6713"/>
    <w:rsid w:val="00FA6EC5"/>
    <w:rsid w:val="00FA7389"/>
    <w:rsid w:val="00FB0311"/>
    <w:rsid w:val="00FB12F2"/>
    <w:rsid w:val="00FB12F6"/>
    <w:rsid w:val="00FB18D5"/>
    <w:rsid w:val="00FB1C6C"/>
    <w:rsid w:val="00FB1E06"/>
    <w:rsid w:val="00FB28F0"/>
    <w:rsid w:val="00FB2DC4"/>
    <w:rsid w:val="00FB354B"/>
    <w:rsid w:val="00FB3718"/>
    <w:rsid w:val="00FB4250"/>
    <w:rsid w:val="00FB512D"/>
    <w:rsid w:val="00FB5412"/>
    <w:rsid w:val="00FB5824"/>
    <w:rsid w:val="00FB5A5A"/>
    <w:rsid w:val="00FB6030"/>
    <w:rsid w:val="00FB707B"/>
    <w:rsid w:val="00FB71F5"/>
    <w:rsid w:val="00FB7928"/>
    <w:rsid w:val="00FC085A"/>
    <w:rsid w:val="00FC0A85"/>
    <w:rsid w:val="00FC0ABE"/>
    <w:rsid w:val="00FC0D5A"/>
    <w:rsid w:val="00FC0DB2"/>
    <w:rsid w:val="00FC1387"/>
    <w:rsid w:val="00FC1927"/>
    <w:rsid w:val="00FC1D96"/>
    <w:rsid w:val="00FC1E68"/>
    <w:rsid w:val="00FC1FC2"/>
    <w:rsid w:val="00FC239D"/>
    <w:rsid w:val="00FC248B"/>
    <w:rsid w:val="00FC28A3"/>
    <w:rsid w:val="00FC2ADA"/>
    <w:rsid w:val="00FC2CB8"/>
    <w:rsid w:val="00FC2DE7"/>
    <w:rsid w:val="00FC3217"/>
    <w:rsid w:val="00FC322E"/>
    <w:rsid w:val="00FC3F70"/>
    <w:rsid w:val="00FC3FCB"/>
    <w:rsid w:val="00FC4227"/>
    <w:rsid w:val="00FC45F1"/>
    <w:rsid w:val="00FC4FFC"/>
    <w:rsid w:val="00FC505A"/>
    <w:rsid w:val="00FC5321"/>
    <w:rsid w:val="00FC5461"/>
    <w:rsid w:val="00FC573C"/>
    <w:rsid w:val="00FC5AF3"/>
    <w:rsid w:val="00FC617D"/>
    <w:rsid w:val="00FC61A7"/>
    <w:rsid w:val="00FC63AD"/>
    <w:rsid w:val="00FC686F"/>
    <w:rsid w:val="00FC6F2E"/>
    <w:rsid w:val="00FC7020"/>
    <w:rsid w:val="00FC7841"/>
    <w:rsid w:val="00FC7BB1"/>
    <w:rsid w:val="00FD09B2"/>
    <w:rsid w:val="00FD1059"/>
    <w:rsid w:val="00FD1260"/>
    <w:rsid w:val="00FD1646"/>
    <w:rsid w:val="00FD1BFB"/>
    <w:rsid w:val="00FD1D5B"/>
    <w:rsid w:val="00FD221B"/>
    <w:rsid w:val="00FD27A9"/>
    <w:rsid w:val="00FD2B8A"/>
    <w:rsid w:val="00FD2BED"/>
    <w:rsid w:val="00FD2C70"/>
    <w:rsid w:val="00FD31B3"/>
    <w:rsid w:val="00FD3330"/>
    <w:rsid w:val="00FD3901"/>
    <w:rsid w:val="00FD3B58"/>
    <w:rsid w:val="00FD3CA8"/>
    <w:rsid w:val="00FD3EAF"/>
    <w:rsid w:val="00FD3EC0"/>
    <w:rsid w:val="00FD4059"/>
    <w:rsid w:val="00FD467D"/>
    <w:rsid w:val="00FD49B4"/>
    <w:rsid w:val="00FD4E5F"/>
    <w:rsid w:val="00FD5880"/>
    <w:rsid w:val="00FD58C3"/>
    <w:rsid w:val="00FD58D9"/>
    <w:rsid w:val="00FD767C"/>
    <w:rsid w:val="00FD7731"/>
    <w:rsid w:val="00FD77D2"/>
    <w:rsid w:val="00FD7827"/>
    <w:rsid w:val="00FD78C8"/>
    <w:rsid w:val="00FD7BAB"/>
    <w:rsid w:val="00FD7DAF"/>
    <w:rsid w:val="00FE0001"/>
    <w:rsid w:val="00FE0568"/>
    <w:rsid w:val="00FE0F92"/>
    <w:rsid w:val="00FE1721"/>
    <w:rsid w:val="00FE1732"/>
    <w:rsid w:val="00FE1D24"/>
    <w:rsid w:val="00FE1DC7"/>
    <w:rsid w:val="00FE2776"/>
    <w:rsid w:val="00FE2DEA"/>
    <w:rsid w:val="00FE3CAB"/>
    <w:rsid w:val="00FE3EC0"/>
    <w:rsid w:val="00FE43A7"/>
    <w:rsid w:val="00FE4B24"/>
    <w:rsid w:val="00FE4C3C"/>
    <w:rsid w:val="00FE5797"/>
    <w:rsid w:val="00FE597F"/>
    <w:rsid w:val="00FE6434"/>
    <w:rsid w:val="00FE6611"/>
    <w:rsid w:val="00FE68BE"/>
    <w:rsid w:val="00FE70C3"/>
    <w:rsid w:val="00FE730A"/>
    <w:rsid w:val="00FE73DE"/>
    <w:rsid w:val="00FF08E2"/>
    <w:rsid w:val="00FF0CEF"/>
    <w:rsid w:val="00FF1008"/>
    <w:rsid w:val="00FF1075"/>
    <w:rsid w:val="00FF10B9"/>
    <w:rsid w:val="00FF1F83"/>
    <w:rsid w:val="00FF225F"/>
    <w:rsid w:val="00FF3002"/>
    <w:rsid w:val="00FF3F5A"/>
    <w:rsid w:val="00FF40B2"/>
    <w:rsid w:val="00FF48FC"/>
    <w:rsid w:val="00FF4954"/>
    <w:rsid w:val="00FF4ACA"/>
    <w:rsid w:val="00FF5599"/>
    <w:rsid w:val="00FF55B3"/>
    <w:rsid w:val="00FF5EE3"/>
    <w:rsid w:val="00FF6646"/>
    <w:rsid w:val="00FF690A"/>
    <w:rsid w:val="00FF76A1"/>
    <w:rsid w:val="00FF7D5F"/>
    <w:rsid w:val="00FF7EF2"/>
    <w:rsid w:val="47FC4716"/>
    <w:rsid w:val="7E23DA1A"/>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B5B70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qFormat="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iPriority="3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3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qFormat="1"/>
    <w:lsdException w:name="List Number" w:locked="1" w:semiHidden="1" w:unhideWhenUsed="1" w:qFormat="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4793"/>
    <w:pPr>
      <w:spacing w:before="120" w:line="276" w:lineRule="auto"/>
    </w:pPr>
    <w:rPr>
      <w:rFonts w:ascii="Times New Roman" w:hAnsi="Times New Roman"/>
      <w:sz w:val="24"/>
      <w:szCs w:val="22"/>
      <w:lang w:eastAsia="en-US"/>
    </w:rPr>
  </w:style>
  <w:style w:type="paragraph" w:styleId="Heading1">
    <w:name w:val="heading 1"/>
    <w:basedOn w:val="Normal"/>
    <w:link w:val="Heading1Char"/>
    <w:uiPriority w:val="99"/>
    <w:qFormat/>
    <w:rsid w:val="006065C1"/>
    <w:pPr>
      <w:spacing w:before="319" w:after="79" w:line="240" w:lineRule="auto"/>
      <w:outlineLvl w:val="0"/>
    </w:pPr>
    <w:rPr>
      <w:b/>
      <w:bCs/>
      <w:color w:val="336699"/>
      <w:kern w:val="36"/>
      <w:sz w:val="23"/>
      <w:szCs w:val="23"/>
      <w:lang w:eastAsia="en-AU"/>
    </w:rPr>
  </w:style>
  <w:style w:type="paragraph" w:styleId="Heading2">
    <w:name w:val="heading 2"/>
    <w:basedOn w:val="Normal"/>
    <w:next w:val="Normal"/>
    <w:link w:val="Heading2Char"/>
    <w:uiPriority w:val="99"/>
    <w:qFormat/>
    <w:rsid w:val="006065C1"/>
    <w:pPr>
      <w:keepNext/>
      <w:keepLines/>
      <w:spacing w:before="200"/>
      <w:outlineLvl w:val="1"/>
    </w:pPr>
    <w:rPr>
      <w:rFonts w:ascii="Cambria" w:hAnsi="Cambria"/>
      <w:b/>
      <w:bCs/>
      <w:color w:val="4F81BD"/>
      <w:sz w:val="26"/>
      <w:szCs w:val="26"/>
      <w:lang w:eastAsia="en-AU"/>
    </w:rPr>
  </w:style>
  <w:style w:type="paragraph" w:styleId="Heading3">
    <w:name w:val="heading 3"/>
    <w:basedOn w:val="Normal"/>
    <w:next w:val="Normal"/>
    <w:link w:val="Heading3Char"/>
    <w:uiPriority w:val="9"/>
    <w:qFormat/>
    <w:locked/>
    <w:rsid w:val="006065C1"/>
    <w:pPr>
      <w:keepNext/>
      <w:outlineLvl w:val="2"/>
    </w:pPr>
    <w:rPr>
      <w:rFonts w:ascii="Calibri" w:hAnsi="Calibri" w:cs="Arial"/>
      <w:b/>
      <w:i/>
    </w:rPr>
  </w:style>
  <w:style w:type="paragraph" w:styleId="Heading4">
    <w:name w:val="heading 4"/>
    <w:basedOn w:val="Normal"/>
    <w:next w:val="Normal"/>
    <w:link w:val="Heading4Char"/>
    <w:uiPriority w:val="9"/>
    <w:unhideWhenUsed/>
    <w:qFormat/>
    <w:locked/>
    <w:rsid w:val="006065C1"/>
    <w:pPr>
      <w:keepNext/>
      <w:keepLines/>
      <w:spacing w:before="200"/>
      <w:outlineLvl w:val="3"/>
    </w:pPr>
    <w:rPr>
      <w:rFonts w:ascii="Cambria" w:eastAsia="Times New Roman" w:hAnsi="Cambria"/>
      <w:b/>
      <w:bCs/>
      <w:i/>
      <w:iCs/>
      <w:color w:val="4F81BD"/>
      <w:sz w:val="20"/>
      <w:szCs w:val="20"/>
    </w:rPr>
  </w:style>
  <w:style w:type="paragraph" w:styleId="Heading5">
    <w:name w:val="heading 5"/>
    <w:basedOn w:val="Normal"/>
    <w:next w:val="Normal"/>
    <w:link w:val="Heading5Char"/>
    <w:uiPriority w:val="9"/>
    <w:semiHidden/>
    <w:unhideWhenUsed/>
    <w:qFormat/>
    <w:locked/>
    <w:rsid w:val="006065C1"/>
    <w:pPr>
      <w:keepNext/>
      <w:keepLines/>
      <w:spacing w:before="200"/>
      <w:outlineLvl w:val="4"/>
    </w:pPr>
    <w:rPr>
      <w:rFonts w:ascii="Cambria" w:eastAsia="Times New Roman" w:hAnsi="Cambria"/>
      <w:color w:val="243F60"/>
      <w:sz w:val="20"/>
      <w:szCs w:val="20"/>
    </w:rPr>
  </w:style>
  <w:style w:type="paragraph" w:styleId="Heading6">
    <w:name w:val="heading 6"/>
    <w:basedOn w:val="Normal"/>
    <w:next w:val="Normal"/>
    <w:link w:val="Heading6Char"/>
    <w:uiPriority w:val="99"/>
    <w:qFormat/>
    <w:rsid w:val="006065C1"/>
    <w:pPr>
      <w:keepNext/>
      <w:keepLines/>
      <w:spacing w:before="200"/>
      <w:outlineLvl w:val="5"/>
    </w:pPr>
    <w:rPr>
      <w:rFonts w:ascii="Cambria" w:hAnsi="Cambria"/>
      <w:i/>
      <w:iCs/>
      <w:color w:val="243F60"/>
      <w:sz w:val="20"/>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065C1"/>
    <w:rPr>
      <w:rFonts w:ascii="Times New Roman" w:hAnsi="Times New Roman" w:cs="Times New Roman"/>
      <w:b/>
      <w:bCs/>
      <w:color w:val="336699"/>
      <w:kern w:val="36"/>
      <w:sz w:val="23"/>
      <w:szCs w:val="23"/>
      <w:lang w:eastAsia="en-AU"/>
    </w:rPr>
  </w:style>
  <w:style w:type="character" w:customStyle="1" w:styleId="Heading2Char">
    <w:name w:val="Heading 2 Char"/>
    <w:basedOn w:val="DefaultParagraphFont"/>
    <w:link w:val="Heading2"/>
    <w:uiPriority w:val="99"/>
    <w:locked/>
    <w:rsid w:val="006065C1"/>
    <w:rPr>
      <w:rFonts w:ascii="Cambria" w:hAnsi="Cambria" w:cs="Times New Roman"/>
      <w:b/>
      <w:bCs/>
      <w:color w:val="4F81BD"/>
      <w:sz w:val="26"/>
      <w:szCs w:val="26"/>
    </w:rPr>
  </w:style>
  <w:style w:type="character" w:customStyle="1" w:styleId="Heading6Char">
    <w:name w:val="Heading 6 Char"/>
    <w:basedOn w:val="DefaultParagraphFont"/>
    <w:link w:val="Heading6"/>
    <w:uiPriority w:val="99"/>
    <w:locked/>
    <w:rsid w:val="006065C1"/>
    <w:rPr>
      <w:rFonts w:ascii="Cambria" w:hAnsi="Cambria" w:cs="Times New Roman"/>
      <w:i/>
      <w:iCs/>
      <w:color w:val="243F60"/>
    </w:rPr>
  </w:style>
  <w:style w:type="paragraph" w:customStyle="1" w:styleId="Bullet">
    <w:name w:val="Bullet"/>
    <w:aliases w:val="b"/>
    <w:basedOn w:val="Normal"/>
    <w:link w:val="BulletChar"/>
    <w:uiPriority w:val="99"/>
    <w:qFormat/>
    <w:rsid w:val="006065C1"/>
    <w:pPr>
      <w:numPr>
        <w:numId w:val="6"/>
      </w:numPr>
      <w:spacing w:after="120"/>
    </w:pPr>
    <w:rPr>
      <w:rFonts w:ascii="Calibri" w:eastAsia="Times New Roman" w:hAnsi="Calibri"/>
    </w:rPr>
  </w:style>
  <w:style w:type="character" w:customStyle="1" w:styleId="BulletChar">
    <w:name w:val="Bullet Char"/>
    <w:aliases w:val="b Char"/>
    <w:basedOn w:val="DefaultParagraphFont"/>
    <w:link w:val="Bullet"/>
    <w:uiPriority w:val="99"/>
    <w:locked/>
    <w:rsid w:val="006065C1"/>
    <w:rPr>
      <w:rFonts w:eastAsia="Times New Roman"/>
      <w:sz w:val="24"/>
      <w:szCs w:val="22"/>
      <w:lang w:eastAsia="en-US"/>
    </w:rPr>
  </w:style>
  <w:style w:type="paragraph" w:customStyle="1" w:styleId="Dash">
    <w:name w:val="Dash"/>
    <w:basedOn w:val="Normal"/>
    <w:link w:val="DashChar"/>
    <w:uiPriority w:val="99"/>
    <w:qFormat/>
    <w:rsid w:val="006065C1"/>
    <w:pPr>
      <w:numPr>
        <w:ilvl w:val="1"/>
        <w:numId w:val="6"/>
      </w:numPr>
      <w:spacing w:after="120"/>
    </w:pPr>
    <w:rPr>
      <w:rFonts w:ascii="Calibri" w:eastAsia="Times New Roman" w:hAnsi="Calibri"/>
    </w:rPr>
  </w:style>
  <w:style w:type="paragraph" w:customStyle="1" w:styleId="DoubleDot">
    <w:name w:val="Double Dot"/>
    <w:basedOn w:val="Normal"/>
    <w:uiPriority w:val="99"/>
    <w:rsid w:val="00A57799"/>
    <w:pPr>
      <w:numPr>
        <w:ilvl w:val="2"/>
        <w:numId w:val="6"/>
      </w:numPr>
      <w:spacing w:after="120"/>
    </w:pPr>
    <w:rPr>
      <w:rFonts w:eastAsia="Times New Roman"/>
    </w:rPr>
  </w:style>
  <w:style w:type="table" w:styleId="TableGrid">
    <w:name w:val="Table Grid"/>
    <w:basedOn w:val="TableNormal"/>
    <w:uiPriority w:val="59"/>
    <w:rsid w:val="00A57799"/>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Strong">
    <w:name w:val="Strong"/>
    <w:basedOn w:val="DefaultParagraphFont"/>
    <w:uiPriority w:val="99"/>
    <w:qFormat/>
    <w:rsid w:val="006065C1"/>
    <w:rPr>
      <w:rFonts w:cs="Times New Roman"/>
      <w:b/>
      <w:bCs/>
    </w:rPr>
  </w:style>
  <w:style w:type="paragraph" w:styleId="BalloonText">
    <w:name w:val="Balloon Text"/>
    <w:basedOn w:val="Normal"/>
    <w:link w:val="BalloonTextChar"/>
    <w:uiPriority w:val="99"/>
    <w:semiHidden/>
    <w:rsid w:val="003542B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542B6"/>
    <w:rPr>
      <w:rFonts w:ascii="Tahoma" w:hAnsi="Tahoma" w:cs="Tahoma"/>
      <w:sz w:val="16"/>
      <w:szCs w:val="16"/>
    </w:rPr>
  </w:style>
  <w:style w:type="character" w:styleId="Hyperlink">
    <w:name w:val="Hyperlink"/>
    <w:basedOn w:val="DefaultParagraphFont"/>
    <w:uiPriority w:val="99"/>
    <w:rsid w:val="00E453FA"/>
    <w:rPr>
      <w:rFonts w:cs="Times New Roman"/>
      <w:color w:val="0000FF"/>
      <w:u w:val="single"/>
    </w:rPr>
  </w:style>
  <w:style w:type="paragraph" w:styleId="ListParagraph">
    <w:name w:val="List Paragraph"/>
    <w:aliases w:val="List Paragraph1,List Paragraph11,FooterText,numbered,Paragraphe de liste1,Bulletr List Paragraph,列出段落,列出段落1,List Paragraph2,List Paragraph21,Listeafsnit1,Parágrafo da Lista1,Párrafo de lista1,リスト段落1,L,List Bullet Cab,Main,CV text,Dot pt"/>
    <w:basedOn w:val="Normal"/>
    <w:link w:val="ListParagraphChar"/>
    <w:uiPriority w:val="34"/>
    <w:qFormat/>
    <w:rsid w:val="006065C1"/>
    <w:pPr>
      <w:ind w:left="720"/>
    </w:pPr>
    <w:rPr>
      <w:rFonts w:ascii="Calibri" w:hAnsi="Calibri"/>
      <w:sz w:val="20"/>
      <w:szCs w:val="20"/>
    </w:rPr>
  </w:style>
  <w:style w:type="paragraph" w:customStyle="1" w:styleId="OutlineNumbered1">
    <w:name w:val="Outline Numbered 1"/>
    <w:basedOn w:val="Normal"/>
    <w:link w:val="OutlineNumbered1Char"/>
    <w:rsid w:val="003B5BFC"/>
    <w:pPr>
      <w:tabs>
        <w:tab w:val="num" w:pos="520"/>
      </w:tabs>
      <w:ind w:left="520" w:hanging="520"/>
    </w:pPr>
  </w:style>
  <w:style w:type="character" w:customStyle="1" w:styleId="OutlineNumbered1Char">
    <w:name w:val="Outline Numbered 1 Char"/>
    <w:basedOn w:val="BulletChar"/>
    <w:link w:val="OutlineNumbered1"/>
    <w:locked/>
    <w:rsid w:val="003B5BFC"/>
    <w:rPr>
      <w:rFonts w:eastAsia="Times New Roman"/>
      <w:sz w:val="22"/>
      <w:szCs w:val="22"/>
      <w:lang w:eastAsia="en-US"/>
    </w:rPr>
  </w:style>
  <w:style w:type="paragraph" w:customStyle="1" w:styleId="OutlineNumbered2">
    <w:name w:val="Outline Numbered 2"/>
    <w:basedOn w:val="Normal"/>
    <w:rsid w:val="003B5BFC"/>
    <w:pPr>
      <w:tabs>
        <w:tab w:val="num" w:pos="1040"/>
      </w:tabs>
      <w:ind w:left="1040" w:hanging="520"/>
    </w:pPr>
  </w:style>
  <w:style w:type="paragraph" w:customStyle="1" w:styleId="OutlineNumbered3">
    <w:name w:val="Outline Numbered 3"/>
    <w:basedOn w:val="Normal"/>
    <w:rsid w:val="003B5BFC"/>
    <w:pPr>
      <w:tabs>
        <w:tab w:val="num" w:pos="1560"/>
      </w:tabs>
      <w:ind w:left="1560" w:hanging="520"/>
    </w:pPr>
  </w:style>
  <w:style w:type="character" w:styleId="CommentReference">
    <w:name w:val="annotation reference"/>
    <w:basedOn w:val="DefaultParagraphFont"/>
    <w:uiPriority w:val="99"/>
    <w:rsid w:val="00F560C8"/>
    <w:rPr>
      <w:rFonts w:cs="Times New Roman"/>
      <w:sz w:val="16"/>
      <w:szCs w:val="16"/>
    </w:rPr>
  </w:style>
  <w:style w:type="paragraph" w:styleId="CommentText">
    <w:name w:val="annotation text"/>
    <w:basedOn w:val="Normal"/>
    <w:link w:val="CommentTextChar"/>
    <w:uiPriority w:val="99"/>
    <w:rsid w:val="00F560C8"/>
    <w:pPr>
      <w:spacing w:line="240" w:lineRule="auto"/>
    </w:pPr>
    <w:rPr>
      <w:sz w:val="20"/>
      <w:szCs w:val="20"/>
    </w:rPr>
  </w:style>
  <w:style w:type="character" w:customStyle="1" w:styleId="CommentTextChar">
    <w:name w:val="Comment Text Char"/>
    <w:basedOn w:val="DefaultParagraphFont"/>
    <w:link w:val="CommentText"/>
    <w:uiPriority w:val="99"/>
    <w:locked/>
    <w:rsid w:val="00F560C8"/>
    <w:rPr>
      <w:rFonts w:ascii="Calibri" w:hAnsi="Calibri" w:cs="Times New Roman"/>
      <w:sz w:val="20"/>
      <w:szCs w:val="20"/>
    </w:rPr>
  </w:style>
  <w:style w:type="paragraph" w:styleId="CommentSubject">
    <w:name w:val="annotation subject"/>
    <w:basedOn w:val="CommentText"/>
    <w:next w:val="CommentText"/>
    <w:link w:val="CommentSubjectChar"/>
    <w:uiPriority w:val="99"/>
    <w:semiHidden/>
    <w:rsid w:val="00F560C8"/>
    <w:rPr>
      <w:b/>
      <w:bCs/>
    </w:rPr>
  </w:style>
  <w:style w:type="character" w:customStyle="1" w:styleId="CommentSubjectChar">
    <w:name w:val="Comment Subject Char"/>
    <w:basedOn w:val="CommentTextChar"/>
    <w:link w:val="CommentSubject"/>
    <w:uiPriority w:val="99"/>
    <w:semiHidden/>
    <w:locked/>
    <w:rsid w:val="00F560C8"/>
    <w:rPr>
      <w:rFonts w:ascii="Calibri" w:hAnsi="Calibri" w:cs="Times New Roman"/>
      <w:b/>
      <w:bCs/>
      <w:sz w:val="20"/>
      <w:szCs w:val="20"/>
    </w:rPr>
  </w:style>
  <w:style w:type="paragraph" w:styleId="NormalWeb">
    <w:name w:val="Normal (Web)"/>
    <w:basedOn w:val="Normal"/>
    <w:uiPriority w:val="99"/>
    <w:rsid w:val="000F340F"/>
    <w:pPr>
      <w:spacing w:before="100" w:beforeAutospacing="1" w:after="100" w:afterAutospacing="1" w:line="240" w:lineRule="auto"/>
    </w:pPr>
    <w:rPr>
      <w:rFonts w:eastAsia="Times New Roman"/>
      <w:szCs w:val="24"/>
      <w:lang w:eastAsia="en-AU"/>
    </w:rPr>
  </w:style>
  <w:style w:type="character" w:styleId="HTMLAcronym">
    <w:name w:val="HTML Acronym"/>
    <w:basedOn w:val="DefaultParagraphFont"/>
    <w:uiPriority w:val="99"/>
    <w:semiHidden/>
    <w:rsid w:val="007B39FF"/>
    <w:rPr>
      <w:rFonts w:cs="Times New Roman"/>
    </w:rPr>
  </w:style>
  <w:style w:type="paragraph" w:styleId="Header">
    <w:name w:val="header"/>
    <w:basedOn w:val="Normal"/>
    <w:link w:val="HeaderChar"/>
    <w:uiPriority w:val="99"/>
    <w:rsid w:val="00B74B20"/>
    <w:pPr>
      <w:tabs>
        <w:tab w:val="center" w:pos="4513"/>
        <w:tab w:val="right" w:pos="9026"/>
      </w:tabs>
      <w:spacing w:line="240" w:lineRule="auto"/>
    </w:pPr>
  </w:style>
  <w:style w:type="character" w:customStyle="1" w:styleId="HeaderChar">
    <w:name w:val="Header Char"/>
    <w:basedOn w:val="DefaultParagraphFont"/>
    <w:link w:val="Header"/>
    <w:uiPriority w:val="99"/>
    <w:locked/>
    <w:rsid w:val="00B74B20"/>
    <w:rPr>
      <w:rFonts w:ascii="Calibri" w:hAnsi="Calibri" w:cs="Times New Roman"/>
    </w:rPr>
  </w:style>
  <w:style w:type="paragraph" w:styleId="Footer">
    <w:name w:val="footer"/>
    <w:basedOn w:val="Normal"/>
    <w:link w:val="FooterChar"/>
    <w:uiPriority w:val="99"/>
    <w:rsid w:val="00B74B20"/>
    <w:pPr>
      <w:tabs>
        <w:tab w:val="center" w:pos="4513"/>
        <w:tab w:val="right" w:pos="9026"/>
      </w:tabs>
      <w:spacing w:line="240" w:lineRule="auto"/>
    </w:pPr>
  </w:style>
  <w:style w:type="character" w:customStyle="1" w:styleId="FooterChar">
    <w:name w:val="Footer Char"/>
    <w:basedOn w:val="DefaultParagraphFont"/>
    <w:link w:val="Footer"/>
    <w:uiPriority w:val="99"/>
    <w:locked/>
    <w:rsid w:val="00B74B20"/>
    <w:rPr>
      <w:rFonts w:ascii="Calibri" w:hAnsi="Calibri" w:cs="Times New Roman"/>
    </w:rPr>
  </w:style>
  <w:style w:type="paragraph" w:customStyle="1" w:styleId="R1">
    <w:name w:val="R1"/>
    <w:aliases w:val="1. or 1.(1)"/>
    <w:basedOn w:val="Normal"/>
    <w:next w:val="R2"/>
    <w:uiPriority w:val="99"/>
    <w:rsid w:val="000F2F4A"/>
    <w:pPr>
      <w:keepLines/>
      <w:tabs>
        <w:tab w:val="right" w:pos="794"/>
      </w:tabs>
      <w:spacing w:line="260" w:lineRule="exact"/>
      <w:ind w:left="964" w:hanging="964"/>
      <w:jc w:val="both"/>
    </w:pPr>
    <w:rPr>
      <w:rFonts w:eastAsia="Times New Roman"/>
      <w:szCs w:val="24"/>
      <w:lang w:eastAsia="en-AU"/>
    </w:rPr>
  </w:style>
  <w:style w:type="paragraph" w:customStyle="1" w:styleId="R2">
    <w:name w:val="R2"/>
    <w:aliases w:val="(2)"/>
    <w:basedOn w:val="Normal"/>
    <w:uiPriority w:val="99"/>
    <w:rsid w:val="000F2F4A"/>
    <w:pPr>
      <w:keepLines/>
      <w:tabs>
        <w:tab w:val="right" w:pos="794"/>
      </w:tabs>
      <w:spacing w:before="180" w:line="260" w:lineRule="exact"/>
      <w:ind w:left="964" w:hanging="964"/>
      <w:jc w:val="both"/>
    </w:pPr>
    <w:rPr>
      <w:rFonts w:eastAsia="Times New Roman"/>
      <w:szCs w:val="24"/>
      <w:lang w:eastAsia="en-AU"/>
    </w:rPr>
  </w:style>
  <w:style w:type="paragraph" w:styleId="FootnoteText">
    <w:name w:val="footnote text"/>
    <w:aliases w:val="Table/Chart Ref,Footnote Text Char1 Char,Footnote Text Char Char1 Char,Footnote Text Char Char Char Char Char1,Footnote Text Char Char Char,Footnote Text Char Char Char Char,Footnote Text Char1,Footnote Text Char1 Char Char Char,fn,5_G"/>
    <w:basedOn w:val="Normal"/>
    <w:link w:val="FootnoteTextChar"/>
    <w:uiPriority w:val="31"/>
    <w:rsid w:val="005B4D4F"/>
    <w:pPr>
      <w:spacing w:line="240" w:lineRule="auto"/>
    </w:pPr>
    <w:rPr>
      <w:sz w:val="20"/>
      <w:szCs w:val="20"/>
    </w:rPr>
  </w:style>
  <w:style w:type="character" w:customStyle="1" w:styleId="FootnoteTextChar">
    <w:name w:val="Footnote Text Char"/>
    <w:aliases w:val="Table/Chart Ref Char,Footnote Text Char1 Char Char,Footnote Text Char Char1 Char Char,Footnote Text Char Char Char Char Char1 Char,Footnote Text Char Char Char Char1,Footnote Text Char Char Char Char Char,Footnote Text Char1 Char1"/>
    <w:basedOn w:val="DefaultParagraphFont"/>
    <w:link w:val="FootnoteText"/>
    <w:uiPriority w:val="31"/>
    <w:locked/>
    <w:rsid w:val="005B4D4F"/>
    <w:rPr>
      <w:rFonts w:ascii="Calibri" w:hAnsi="Calibri" w:cs="Times New Roman"/>
      <w:sz w:val="20"/>
      <w:szCs w:val="20"/>
    </w:rPr>
  </w:style>
  <w:style w:type="character" w:styleId="FootnoteReference">
    <w:name w:val="footnote reference"/>
    <w:aliases w:val="Footnotes refss,ftref,4_G,4_G Char Char Char Char Char,Footnotes refss Char Char Char Char Char,ftref Char Char Char Char Char,BVI fnr Char Char Char Char Char,BVI fnr Car Car Char Char Char Char Char,a Footnote Reference,FZ,16 Point"/>
    <w:basedOn w:val="DefaultParagraphFont"/>
    <w:link w:val="4GCharCharCharChar"/>
    <w:uiPriority w:val="31"/>
    <w:rsid w:val="005B4D4F"/>
    <w:rPr>
      <w:rFonts w:cs="Times New Roman"/>
      <w:vertAlign w:val="superscript"/>
    </w:rPr>
  </w:style>
  <w:style w:type="paragraph" w:styleId="Caption">
    <w:name w:val="caption"/>
    <w:basedOn w:val="Normal"/>
    <w:next w:val="Normal"/>
    <w:uiPriority w:val="99"/>
    <w:qFormat/>
    <w:rsid w:val="00FD2B8A"/>
    <w:pPr>
      <w:spacing w:after="120" w:line="240" w:lineRule="auto"/>
    </w:pPr>
    <w:rPr>
      <w:rFonts w:eastAsia="Times New Roman"/>
      <w:bCs/>
      <w:i/>
      <w:szCs w:val="20"/>
      <w:lang w:eastAsia="en-AU"/>
    </w:rPr>
  </w:style>
  <w:style w:type="paragraph" w:customStyle="1" w:styleId="HSR">
    <w:name w:val="HSR"/>
    <w:aliases w:val="Subregulation Heading"/>
    <w:basedOn w:val="Normal"/>
    <w:next w:val="Normal"/>
    <w:uiPriority w:val="99"/>
    <w:rsid w:val="0061177F"/>
    <w:pPr>
      <w:keepNext/>
      <w:spacing w:before="300" w:line="240" w:lineRule="auto"/>
      <w:ind w:left="964"/>
    </w:pPr>
    <w:rPr>
      <w:rFonts w:ascii="Arial" w:eastAsia="Times New Roman" w:hAnsi="Arial"/>
      <w:i/>
      <w:szCs w:val="24"/>
      <w:lang w:eastAsia="en-AU"/>
    </w:rPr>
  </w:style>
  <w:style w:type="table" w:customStyle="1" w:styleId="LightShading-Accent11">
    <w:name w:val="Light Shading - Accent 11"/>
    <w:uiPriority w:val="99"/>
    <w:rsid w:val="0061177F"/>
    <w:rPr>
      <w:color w:val="365F91"/>
      <w:sz w:val="24"/>
      <w:szCs w:val="24"/>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character" w:customStyle="1" w:styleId="CharSectno">
    <w:name w:val="CharSectno"/>
    <w:basedOn w:val="DefaultParagraphFont"/>
    <w:qFormat/>
    <w:rsid w:val="006065C1"/>
    <w:rPr>
      <w:rFonts w:cs="Times New Roman"/>
    </w:rPr>
  </w:style>
  <w:style w:type="table" w:customStyle="1" w:styleId="TableGrid2">
    <w:name w:val="Table Grid2"/>
    <w:uiPriority w:val="99"/>
    <w:rsid w:val="00AB0E8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ault">
    <w:name w:val="Default"/>
    <w:rsid w:val="007C7FAD"/>
    <w:pPr>
      <w:autoSpaceDE w:val="0"/>
      <w:autoSpaceDN w:val="0"/>
      <w:adjustRightInd w:val="0"/>
    </w:pPr>
    <w:rPr>
      <w:rFonts w:cs="Calibri"/>
      <w:color w:val="000000"/>
      <w:sz w:val="24"/>
      <w:szCs w:val="24"/>
      <w:lang w:eastAsia="en-US"/>
    </w:rPr>
  </w:style>
  <w:style w:type="paragraph" w:customStyle="1" w:styleId="P1">
    <w:name w:val="P1"/>
    <w:aliases w:val="(a)"/>
    <w:basedOn w:val="Normal"/>
    <w:rsid w:val="008825E2"/>
    <w:pPr>
      <w:keepLines/>
      <w:tabs>
        <w:tab w:val="right" w:pos="1191"/>
      </w:tabs>
      <w:spacing w:before="60" w:line="260" w:lineRule="exact"/>
      <w:ind w:left="1418" w:hanging="1418"/>
      <w:jc w:val="both"/>
    </w:pPr>
    <w:rPr>
      <w:rFonts w:eastAsia="Times New Roman"/>
      <w:szCs w:val="24"/>
      <w:lang w:eastAsia="en-AU"/>
    </w:rPr>
  </w:style>
  <w:style w:type="paragraph" w:customStyle="1" w:styleId="HR">
    <w:name w:val="HR"/>
    <w:aliases w:val="Regulation Heading"/>
    <w:basedOn w:val="Normal"/>
    <w:next w:val="R1"/>
    <w:uiPriority w:val="99"/>
    <w:rsid w:val="00377653"/>
    <w:pPr>
      <w:keepNext/>
      <w:keepLines/>
      <w:spacing w:before="360" w:line="240" w:lineRule="auto"/>
      <w:ind w:left="964" w:hanging="964"/>
    </w:pPr>
    <w:rPr>
      <w:rFonts w:ascii="Arial" w:eastAsia="Times New Roman" w:hAnsi="Arial"/>
      <w:b/>
      <w:szCs w:val="24"/>
      <w:lang w:eastAsia="en-AU"/>
    </w:rPr>
  </w:style>
  <w:style w:type="paragraph" w:styleId="Revision">
    <w:name w:val="Revision"/>
    <w:hidden/>
    <w:uiPriority w:val="99"/>
    <w:semiHidden/>
    <w:rsid w:val="00661953"/>
    <w:rPr>
      <w:sz w:val="22"/>
      <w:szCs w:val="22"/>
      <w:lang w:eastAsia="en-US"/>
    </w:rPr>
  </w:style>
  <w:style w:type="table" w:customStyle="1" w:styleId="LightGrid-Accent11">
    <w:name w:val="Light Grid - Accent 11"/>
    <w:uiPriority w:val="99"/>
    <w:rsid w:val="00D11EBC"/>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character" w:customStyle="1" w:styleId="DashChar">
    <w:name w:val="Dash Char"/>
    <w:basedOn w:val="DefaultParagraphFont"/>
    <w:link w:val="Dash"/>
    <w:uiPriority w:val="99"/>
    <w:locked/>
    <w:rsid w:val="006065C1"/>
    <w:rPr>
      <w:rFonts w:eastAsia="Times New Roman"/>
      <w:sz w:val="24"/>
      <w:szCs w:val="22"/>
      <w:lang w:eastAsia="en-US"/>
    </w:rPr>
  </w:style>
  <w:style w:type="character" w:styleId="FollowedHyperlink">
    <w:name w:val="FollowedHyperlink"/>
    <w:basedOn w:val="DefaultParagraphFont"/>
    <w:uiPriority w:val="99"/>
    <w:semiHidden/>
    <w:rsid w:val="00E17A4A"/>
    <w:rPr>
      <w:rFonts w:cs="Times New Roman"/>
      <w:color w:val="800080"/>
      <w:u w:val="single"/>
    </w:rPr>
  </w:style>
  <w:style w:type="paragraph" w:customStyle="1" w:styleId="definition">
    <w:name w:val="definition"/>
    <w:basedOn w:val="Normal"/>
    <w:rsid w:val="005222C7"/>
    <w:pPr>
      <w:spacing w:before="80" w:line="260" w:lineRule="exact"/>
      <w:ind w:left="964"/>
      <w:jc w:val="both"/>
    </w:pPr>
    <w:rPr>
      <w:rFonts w:eastAsia="Times New Roman"/>
      <w:szCs w:val="24"/>
      <w:lang w:eastAsia="en-AU"/>
    </w:rPr>
  </w:style>
  <w:style w:type="paragraph" w:customStyle="1" w:styleId="P2">
    <w:name w:val="P2"/>
    <w:basedOn w:val="Normal"/>
    <w:rsid w:val="00D8487B"/>
    <w:pPr>
      <w:keepLines/>
      <w:tabs>
        <w:tab w:val="right" w:pos="2098"/>
      </w:tabs>
      <w:spacing w:after="100" w:line="260" w:lineRule="exact"/>
      <w:ind w:left="2268" w:hanging="2268"/>
      <w:jc w:val="both"/>
    </w:pPr>
  </w:style>
  <w:style w:type="character" w:customStyle="1" w:styleId="ListParagraphChar">
    <w:name w:val="List Paragraph Char"/>
    <w:aliases w:val="List Paragraph1 Char,List Paragraph11 Char,FooterText Char,numbered Char,Paragraphe de liste1 Char,Bulletr List Paragraph Char,列出段落 Char,列出段落1 Char,List Paragraph2 Char,List Paragraph21 Char,Listeafsnit1 Char,Parágrafo da Lista1 Char"/>
    <w:basedOn w:val="DefaultParagraphFont"/>
    <w:link w:val="ListParagraph"/>
    <w:uiPriority w:val="34"/>
    <w:qFormat/>
    <w:locked/>
    <w:rsid w:val="006065C1"/>
    <w:rPr>
      <w:lang w:eastAsia="en-US"/>
    </w:rPr>
  </w:style>
  <w:style w:type="paragraph" w:customStyle="1" w:styleId="Def">
    <w:name w:val="Def"/>
    <w:basedOn w:val="Normal"/>
    <w:uiPriority w:val="99"/>
    <w:rsid w:val="00FC0ABE"/>
    <w:pPr>
      <w:spacing w:before="80" w:after="100" w:line="260" w:lineRule="exact"/>
      <w:ind w:left="964"/>
      <w:jc w:val="both"/>
    </w:pPr>
  </w:style>
  <w:style w:type="paragraph" w:customStyle="1" w:styleId="NoteSS">
    <w:name w:val="Note SS"/>
    <w:basedOn w:val="Normal"/>
    <w:qFormat/>
    <w:rsid w:val="006065C1"/>
    <w:pPr>
      <w:keepLines/>
      <w:spacing w:line="220" w:lineRule="exact"/>
      <w:ind w:left="964"/>
      <w:jc w:val="both"/>
    </w:pPr>
    <w:rPr>
      <w:sz w:val="20"/>
    </w:rPr>
  </w:style>
  <w:style w:type="paragraph" w:customStyle="1" w:styleId="tPara">
    <w:name w:val="t_Para"/>
    <w:basedOn w:val="Normal"/>
    <w:uiPriority w:val="99"/>
    <w:qFormat/>
    <w:rsid w:val="006065C1"/>
    <w:pPr>
      <w:keepLines/>
      <w:tabs>
        <w:tab w:val="right" w:pos="1531"/>
      </w:tabs>
      <w:spacing w:after="100" w:line="260" w:lineRule="exact"/>
      <w:ind w:left="1701" w:hanging="1701"/>
      <w:jc w:val="both"/>
    </w:pPr>
  </w:style>
  <w:style w:type="character" w:styleId="PlaceholderText">
    <w:name w:val="Placeholder Text"/>
    <w:basedOn w:val="DefaultParagraphFont"/>
    <w:uiPriority w:val="99"/>
    <w:semiHidden/>
    <w:rsid w:val="00A05985"/>
    <w:rPr>
      <w:color w:val="808080"/>
    </w:rPr>
  </w:style>
  <w:style w:type="paragraph" w:customStyle="1" w:styleId="noteDrafter">
    <w:name w:val="note_Drafter"/>
    <w:basedOn w:val="Normal"/>
    <w:qFormat/>
    <w:rsid w:val="006065C1"/>
    <w:pPr>
      <w:spacing w:before="80" w:after="80" w:line="240" w:lineRule="auto"/>
    </w:pPr>
    <w:rPr>
      <w:rFonts w:eastAsia="Times New Roman"/>
      <w:color w:val="0070C0"/>
      <w:szCs w:val="24"/>
      <w:lang w:eastAsia="en-AU"/>
    </w:rPr>
  </w:style>
  <w:style w:type="paragraph" w:customStyle="1" w:styleId="p10">
    <w:name w:val="p1"/>
    <w:basedOn w:val="Normal"/>
    <w:rsid w:val="00387643"/>
    <w:pPr>
      <w:spacing w:before="100" w:beforeAutospacing="1" w:after="100" w:afterAutospacing="1" w:line="240" w:lineRule="auto"/>
    </w:pPr>
    <w:rPr>
      <w:rFonts w:eastAsia="Times New Roman"/>
      <w:szCs w:val="24"/>
      <w:lang w:eastAsia="en-AU"/>
    </w:rPr>
  </w:style>
  <w:style w:type="paragraph" w:customStyle="1" w:styleId="h5Section">
    <w:name w:val="h5_Section"/>
    <w:basedOn w:val="Heading5"/>
    <w:next w:val="Normal"/>
    <w:uiPriority w:val="99"/>
    <w:qFormat/>
    <w:rsid w:val="006065C1"/>
    <w:pPr>
      <w:spacing w:before="360" w:after="60" w:line="240" w:lineRule="auto"/>
      <w:ind w:left="964" w:hanging="964"/>
    </w:pPr>
    <w:rPr>
      <w:rFonts w:ascii="Arial" w:hAnsi="Arial"/>
      <w:b/>
      <w:bCs/>
      <w:iCs/>
      <w:color w:val="auto"/>
      <w:sz w:val="24"/>
      <w:szCs w:val="26"/>
      <w:lang w:eastAsia="en-AU"/>
    </w:rPr>
  </w:style>
  <w:style w:type="paragraph" w:customStyle="1" w:styleId="tMain">
    <w:name w:val="t_Main"/>
    <w:basedOn w:val="Normal"/>
    <w:qFormat/>
    <w:rsid w:val="006065C1"/>
    <w:pPr>
      <w:keepLines/>
      <w:tabs>
        <w:tab w:val="right" w:pos="794"/>
      </w:tabs>
      <w:spacing w:before="80" w:after="100" w:line="260" w:lineRule="exact"/>
      <w:ind w:left="964" w:hanging="964"/>
      <w:jc w:val="both"/>
    </w:pPr>
    <w:rPr>
      <w:rFonts w:eastAsia="Times New Roman"/>
      <w:szCs w:val="24"/>
      <w:lang w:eastAsia="en-AU"/>
    </w:rPr>
  </w:style>
  <w:style w:type="character" w:customStyle="1" w:styleId="Heading5Char">
    <w:name w:val="Heading 5 Char"/>
    <w:basedOn w:val="DefaultParagraphFont"/>
    <w:link w:val="Heading5"/>
    <w:uiPriority w:val="9"/>
    <w:semiHidden/>
    <w:rsid w:val="006065C1"/>
    <w:rPr>
      <w:rFonts w:ascii="Cambria" w:eastAsia="Times New Roman" w:hAnsi="Cambria" w:cs="Times New Roman"/>
      <w:color w:val="243F60"/>
      <w:lang w:eastAsia="en-US"/>
    </w:rPr>
  </w:style>
  <w:style w:type="paragraph" w:customStyle="1" w:styleId="noteMain">
    <w:name w:val="note_Main"/>
    <w:basedOn w:val="tMain"/>
    <w:qFormat/>
    <w:rsid w:val="006065C1"/>
    <w:pPr>
      <w:spacing w:line="220" w:lineRule="exact"/>
    </w:pPr>
    <w:rPr>
      <w:sz w:val="20"/>
    </w:rPr>
  </w:style>
  <w:style w:type="character" w:customStyle="1" w:styleId="Heading4Char">
    <w:name w:val="Heading 4 Char"/>
    <w:basedOn w:val="DefaultParagraphFont"/>
    <w:link w:val="Heading4"/>
    <w:uiPriority w:val="9"/>
    <w:rsid w:val="006065C1"/>
    <w:rPr>
      <w:rFonts w:ascii="Cambria" w:eastAsia="Times New Roman" w:hAnsi="Cambria" w:cs="Times New Roman"/>
      <w:b/>
      <w:bCs/>
      <w:i/>
      <w:iCs/>
      <w:color w:val="4F81BD"/>
      <w:lang w:eastAsia="en-US"/>
    </w:rPr>
  </w:style>
  <w:style w:type="paragraph" w:customStyle="1" w:styleId="noteSubpara">
    <w:name w:val="note_Subpara"/>
    <w:basedOn w:val="Normal"/>
    <w:qFormat/>
    <w:rsid w:val="006065C1"/>
    <w:pPr>
      <w:keepLines/>
      <w:tabs>
        <w:tab w:val="right" w:pos="2211"/>
      </w:tabs>
      <w:spacing w:after="100" w:line="220" w:lineRule="exact"/>
      <w:ind w:left="2410" w:hanging="2410"/>
      <w:jc w:val="both"/>
    </w:pPr>
    <w:rPr>
      <w:rFonts w:eastAsia="Times New Roman"/>
      <w:sz w:val="20"/>
      <w:szCs w:val="24"/>
      <w:lang w:eastAsia="en-AU"/>
    </w:rPr>
  </w:style>
  <w:style w:type="paragraph" w:customStyle="1" w:styleId="tSubpara">
    <w:name w:val="t_Subpara"/>
    <w:basedOn w:val="Normal"/>
    <w:qFormat/>
    <w:rsid w:val="006065C1"/>
    <w:pPr>
      <w:keepLines/>
      <w:tabs>
        <w:tab w:val="right" w:pos="2211"/>
      </w:tabs>
      <w:spacing w:after="100" w:line="260" w:lineRule="exact"/>
      <w:ind w:left="2410" w:hanging="2410"/>
      <w:jc w:val="both"/>
    </w:pPr>
    <w:rPr>
      <w:rFonts w:eastAsia="Times New Roman"/>
      <w:szCs w:val="24"/>
      <w:lang w:eastAsia="en-AU"/>
    </w:rPr>
  </w:style>
  <w:style w:type="paragraph" w:customStyle="1" w:styleId="tDefn">
    <w:name w:val="t_Defn"/>
    <w:basedOn w:val="Normal"/>
    <w:rsid w:val="00FB4250"/>
    <w:pPr>
      <w:spacing w:before="80" w:after="100" w:line="260" w:lineRule="exact"/>
      <w:ind w:left="964"/>
      <w:jc w:val="both"/>
    </w:pPr>
    <w:rPr>
      <w:rFonts w:eastAsia="Times New Roman"/>
      <w:szCs w:val="24"/>
      <w:lang w:eastAsia="en-AU"/>
    </w:rPr>
  </w:style>
  <w:style w:type="paragraph" w:customStyle="1" w:styleId="notePara">
    <w:name w:val="note_Para"/>
    <w:basedOn w:val="tPara"/>
    <w:qFormat/>
    <w:rsid w:val="006065C1"/>
    <w:pPr>
      <w:spacing w:line="220" w:lineRule="exact"/>
    </w:pPr>
    <w:rPr>
      <w:rFonts w:eastAsia="Times New Roman"/>
      <w:sz w:val="20"/>
      <w:szCs w:val="24"/>
      <w:lang w:eastAsia="en-AU"/>
    </w:rPr>
  </w:style>
  <w:style w:type="paragraph" w:customStyle="1" w:styleId="Tablecaption">
    <w:name w:val="Table caption"/>
    <w:basedOn w:val="Caption"/>
    <w:next w:val="Normal"/>
    <w:qFormat/>
    <w:rsid w:val="000B0324"/>
    <w:pPr>
      <w:spacing w:before="0"/>
    </w:pPr>
    <w:rPr>
      <w:b/>
      <w:i w:val="0"/>
      <w:color w:val="000000"/>
      <w:szCs w:val="24"/>
    </w:rPr>
  </w:style>
  <w:style w:type="paragraph" w:customStyle="1" w:styleId="subsection">
    <w:name w:val="subsection"/>
    <w:aliases w:val="ss,Subsection"/>
    <w:basedOn w:val="Normal"/>
    <w:link w:val="subsectionChar"/>
    <w:rsid w:val="00337BC1"/>
    <w:pPr>
      <w:tabs>
        <w:tab w:val="right" w:pos="1021"/>
      </w:tabs>
      <w:spacing w:before="180" w:line="240" w:lineRule="auto"/>
      <w:ind w:left="1134" w:hanging="1134"/>
    </w:pPr>
    <w:rPr>
      <w:rFonts w:eastAsia="Times New Roman"/>
      <w:szCs w:val="20"/>
      <w:lang w:eastAsia="en-AU"/>
    </w:rPr>
  </w:style>
  <w:style w:type="character" w:customStyle="1" w:styleId="subsectionChar">
    <w:name w:val="subsection Char"/>
    <w:aliases w:val="ss Char"/>
    <w:link w:val="subsection"/>
    <w:locked/>
    <w:rsid w:val="00337BC1"/>
    <w:rPr>
      <w:rFonts w:ascii="Times New Roman" w:eastAsia="Times New Roman" w:hAnsi="Times New Roman"/>
      <w:sz w:val="22"/>
    </w:rPr>
  </w:style>
  <w:style w:type="paragraph" w:styleId="TOC2">
    <w:name w:val="toc 2"/>
    <w:basedOn w:val="Normal"/>
    <w:next w:val="Normal"/>
    <w:autoRedefine/>
    <w:uiPriority w:val="39"/>
    <w:unhideWhenUsed/>
    <w:qFormat/>
    <w:locked/>
    <w:rsid w:val="006065C1"/>
    <w:pPr>
      <w:tabs>
        <w:tab w:val="right" w:leader="dot" w:pos="9016"/>
      </w:tabs>
      <w:spacing w:after="100"/>
      <w:ind w:left="567"/>
    </w:pPr>
    <w:rPr>
      <w:rFonts w:eastAsia="Times New Roman"/>
      <w:noProof/>
    </w:rPr>
  </w:style>
  <w:style w:type="paragraph" w:customStyle="1" w:styleId="Tabletext">
    <w:name w:val="Tabletext"/>
    <w:aliases w:val="tt"/>
    <w:basedOn w:val="Normal"/>
    <w:rsid w:val="006647E2"/>
    <w:pPr>
      <w:spacing w:before="60" w:line="240" w:lineRule="atLeast"/>
    </w:pPr>
    <w:rPr>
      <w:rFonts w:eastAsia="Times New Roman"/>
      <w:szCs w:val="20"/>
      <w:lang w:eastAsia="en-AU"/>
    </w:rPr>
  </w:style>
  <w:style w:type="paragraph" w:customStyle="1" w:styleId="Tablecolumnheading">
    <w:name w:val="Table column heading"/>
    <w:basedOn w:val="Normal"/>
    <w:next w:val="Tabletext"/>
    <w:rsid w:val="006647E2"/>
    <w:pPr>
      <w:keepNext/>
      <w:spacing w:before="60" w:line="240" w:lineRule="atLeast"/>
    </w:pPr>
    <w:rPr>
      <w:rFonts w:eastAsia="Times New Roman"/>
      <w:b/>
      <w:szCs w:val="20"/>
      <w:lang w:eastAsia="en-AU"/>
    </w:rPr>
  </w:style>
  <w:style w:type="paragraph" w:customStyle="1" w:styleId="base-text-paragraphnonumbers">
    <w:name w:val="base-text-paragraph no numbers"/>
    <w:basedOn w:val="Normal"/>
    <w:rsid w:val="003A11C1"/>
    <w:pPr>
      <w:spacing w:after="120" w:line="240" w:lineRule="auto"/>
      <w:ind w:left="1134"/>
    </w:pPr>
    <w:rPr>
      <w:rFonts w:eastAsia="Times New Roman"/>
      <w:szCs w:val="20"/>
      <w:lang w:eastAsia="en-AU"/>
    </w:rPr>
  </w:style>
  <w:style w:type="paragraph" w:styleId="ListBullet">
    <w:name w:val="List Bullet"/>
    <w:basedOn w:val="Normal"/>
    <w:uiPriority w:val="99"/>
    <w:unhideWhenUsed/>
    <w:qFormat/>
    <w:locked/>
    <w:rsid w:val="003A4A11"/>
    <w:pPr>
      <w:keepLines/>
      <w:numPr>
        <w:numId w:val="7"/>
      </w:numPr>
      <w:spacing w:before="0"/>
      <w:ind w:left="714" w:hanging="357"/>
      <w:contextualSpacing/>
    </w:pPr>
  </w:style>
  <w:style w:type="paragraph" w:styleId="ListNumber">
    <w:name w:val="List Number"/>
    <w:basedOn w:val="Normal"/>
    <w:uiPriority w:val="99"/>
    <w:unhideWhenUsed/>
    <w:qFormat/>
    <w:locked/>
    <w:rsid w:val="006065C1"/>
    <w:pPr>
      <w:tabs>
        <w:tab w:val="num" w:pos="360"/>
      </w:tabs>
      <w:ind w:left="360" w:hanging="360"/>
      <w:contextualSpacing/>
    </w:pPr>
  </w:style>
  <w:style w:type="character" w:customStyle="1" w:styleId="Heading3Char">
    <w:name w:val="Heading 3 Char"/>
    <w:basedOn w:val="DefaultParagraphFont"/>
    <w:link w:val="Heading3"/>
    <w:uiPriority w:val="9"/>
    <w:rsid w:val="006065C1"/>
    <w:rPr>
      <w:rFonts w:cs="Arial"/>
      <w:b/>
      <w:i/>
      <w:sz w:val="24"/>
      <w:szCs w:val="22"/>
      <w:lang w:eastAsia="en-US"/>
    </w:rPr>
  </w:style>
  <w:style w:type="numbering" w:customStyle="1" w:styleId="KeyPoints">
    <w:name w:val="Key Points"/>
    <w:basedOn w:val="NoList"/>
    <w:uiPriority w:val="99"/>
    <w:rsid w:val="007C4FED"/>
    <w:pPr>
      <w:numPr>
        <w:numId w:val="1"/>
      </w:numPr>
    </w:pPr>
  </w:style>
  <w:style w:type="paragraph" w:customStyle="1" w:styleId="1NumberedPointsStyle">
    <w:name w:val="1. Numbered Points Style"/>
    <w:basedOn w:val="ListParagraph"/>
    <w:rsid w:val="007C4FED"/>
    <w:pPr>
      <w:ind w:left="0"/>
    </w:pPr>
    <w:rPr>
      <w:sz w:val="24"/>
    </w:rPr>
  </w:style>
  <w:style w:type="numbering" w:customStyle="1" w:styleId="BulletList">
    <w:name w:val="Bullet List"/>
    <w:uiPriority w:val="99"/>
    <w:rsid w:val="007C4FED"/>
    <w:pPr>
      <w:numPr>
        <w:numId w:val="2"/>
      </w:numPr>
    </w:pPr>
  </w:style>
  <w:style w:type="paragraph" w:customStyle="1" w:styleId="1BulletStyleList">
    <w:name w:val="1. Bullet Style List"/>
    <w:basedOn w:val="Normal"/>
    <w:rsid w:val="007C4FED"/>
    <w:pPr>
      <w:spacing w:line="240" w:lineRule="auto"/>
    </w:pPr>
    <w:rPr>
      <w:rFonts w:eastAsia="Times New Roman"/>
      <w:szCs w:val="20"/>
      <w:lang w:eastAsia="en-AU"/>
    </w:rPr>
  </w:style>
  <w:style w:type="paragraph" w:styleId="ListBullet2">
    <w:name w:val="List Bullet 2"/>
    <w:basedOn w:val="Normal"/>
    <w:uiPriority w:val="99"/>
    <w:unhideWhenUsed/>
    <w:locked/>
    <w:rsid w:val="007C4FED"/>
    <w:pPr>
      <w:ind w:left="737" w:hanging="368"/>
    </w:pPr>
  </w:style>
  <w:style w:type="paragraph" w:styleId="ListBullet3">
    <w:name w:val="List Bullet 3"/>
    <w:basedOn w:val="Normal"/>
    <w:uiPriority w:val="99"/>
    <w:unhideWhenUsed/>
    <w:locked/>
    <w:rsid w:val="007C4FED"/>
    <w:pPr>
      <w:ind w:left="1106" w:hanging="369"/>
    </w:pPr>
  </w:style>
  <w:style w:type="paragraph" w:styleId="ListBullet4">
    <w:name w:val="List Bullet 4"/>
    <w:basedOn w:val="Normal"/>
    <w:uiPriority w:val="99"/>
    <w:unhideWhenUsed/>
    <w:locked/>
    <w:rsid w:val="007C4FED"/>
    <w:pPr>
      <w:numPr>
        <w:ilvl w:val="3"/>
        <w:numId w:val="5"/>
      </w:numPr>
    </w:pPr>
  </w:style>
  <w:style w:type="paragraph" w:styleId="ListBullet5">
    <w:name w:val="List Bullet 5"/>
    <w:basedOn w:val="Normal"/>
    <w:uiPriority w:val="99"/>
    <w:unhideWhenUsed/>
    <w:locked/>
    <w:rsid w:val="007C4FED"/>
    <w:pPr>
      <w:numPr>
        <w:ilvl w:val="4"/>
        <w:numId w:val="5"/>
      </w:numPr>
    </w:pPr>
  </w:style>
  <w:style w:type="numbering" w:customStyle="1" w:styleId="Attach">
    <w:name w:val="Attach"/>
    <w:basedOn w:val="NoList"/>
    <w:uiPriority w:val="99"/>
    <w:rsid w:val="007C4FED"/>
    <w:pPr>
      <w:numPr>
        <w:numId w:val="3"/>
      </w:numPr>
    </w:pPr>
  </w:style>
  <w:style w:type="paragraph" w:customStyle="1" w:styleId="Classification">
    <w:name w:val="Classification"/>
    <w:basedOn w:val="Normal"/>
    <w:uiPriority w:val="10"/>
    <w:qFormat/>
    <w:rsid w:val="006065C1"/>
    <w:pPr>
      <w:tabs>
        <w:tab w:val="center" w:pos="4536"/>
        <w:tab w:val="center" w:pos="4819"/>
        <w:tab w:val="right" w:pos="9356"/>
      </w:tabs>
      <w:spacing w:after="240"/>
      <w:jc w:val="center"/>
    </w:pPr>
    <w:rPr>
      <w:rFonts w:eastAsia="Times New Roman" w:cs="Arial"/>
      <w:color w:val="FF0000"/>
      <w:sz w:val="28"/>
      <w:szCs w:val="28"/>
      <w:lang w:eastAsia="en-AU"/>
    </w:rPr>
  </w:style>
  <w:style w:type="character" w:styleId="BookTitle">
    <w:name w:val="Book Title"/>
    <w:basedOn w:val="DefaultParagraphFont"/>
    <w:uiPriority w:val="33"/>
    <w:rsid w:val="007C4FED"/>
    <w:rPr>
      <w:bCs/>
      <w:i/>
      <w:smallCaps/>
      <w:spacing w:val="5"/>
    </w:rPr>
  </w:style>
  <w:style w:type="paragraph" w:styleId="ListNumber2">
    <w:name w:val="List Number 2"/>
    <w:basedOn w:val="Normal"/>
    <w:uiPriority w:val="99"/>
    <w:locked/>
    <w:rsid w:val="007C4FED"/>
    <w:pPr>
      <w:ind w:left="738" w:hanging="369"/>
    </w:pPr>
  </w:style>
  <w:style w:type="paragraph" w:styleId="ListNumber3">
    <w:name w:val="List Number 3"/>
    <w:basedOn w:val="Normal"/>
    <w:uiPriority w:val="99"/>
    <w:locked/>
    <w:rsid w:val="007C4FED"/>
    <w:pPr>
      <w:ind w:left="1107" w:hanging="369"/>
    </w:pPr>
  </w:style>
  <w:style w:type="paragraph" w:styleId="ListNumber4">
    <w:name w:val="List Number 4"/>
    <w:basedOn w:val="Normal"/>
    <w:uiPriority w:val="99"/>
    <w:locked/>
    <w:rsid w:val="007C4FED"/>
    <w:pPr>
      <w:numPr>
        <w:ilvl w:val="3"/>
        <w:numId w:val="4"/>
      </w:numPr>
    </w:pPr>
  </w:style>
  <w:style w:type="paragraph" w:styleId="ListNumber5">
    <w:name w:val="List Number 5"/>
    <w:basedOn w:val="Normal"/>
    <w:uiPriority w:val="99"/>
    <w:locked/>
    <w:rsid w:val="007C4FED"/>
    <w:pPr>
      <w:numPr>
        <w:ilvl w:val="4"/>
        <w:numId w:val="4"/>
      </w:numPr>
    </w:pPr>
  </w:style>
  <w:style w:type="paragraph" w:customStyle="1" w:styleId="Footerclassification">
    <w:name w:val="Footer classification"/>
    <w:basedOn w:val="Classification"/>
    <w:rsid w:val="007C4FED"/>
    <w:pPr>
      <w:spacing w:before="240" w:after="0"/>
    </w:pPr>
  </w:style>
  <w:style w:type="paragraph" w:customStyle="1" w:styleId="Tabletext0">
    <w:name w:val="Table text"/>
    <w:basedOn w:val="Normal"/>
    <w:uiPriority w:val="9"/>
    <w:qFormat/>
    <w:rsid w:val="006065C1"/>
  </w:style>
  <w:style w:type="paragraph" w:customStyle="1" w:styleId="Classificationsensitivity">
    <w:name w:val="Classification sensitivity"/>
    <w:basedOn w:val="Classification"/>
    <w:rsid w:val="007C4FED"/>
    <w:rPr>
      <w:sz w:val="22"/>
    </w:rPr>
  </w:style>
  <w:style w:type="paragraph" w:customStyle="1" w:styleId="paragraph">
    <w:name w:val="paragraph"/>
    <w:aliases w:val="a"/>
    <w:basedOn w:val="Normal"/>
    <w:link w:val="paragraphChar"/>
    <w:rsid w:val="007C4FED"/>
    <w:pPr>
      <w:tabs>
        <w:tab w:val="right" w:pos="1531"/>
      </w:tabs>
      <w:spacing w:before="40" w:line="240" w:lineRule="auto"/>
      <w:ind w:left="1644" w:hanging="1644"/>
    </w:pPr>
    <w:rPr>
      <w:rFonts w:eastAsia="Times New Roman"/>
      <w:szCs w:val="20"/>
    </w:rPr>
  </w:style>
  <w:style w:type="character" w:customStyle="1" w:styleId="paragraphChar">
    <w:name w:val="paragraph Char"/>
    <w:aliases w:val="a Char"/>
    <w:link w:val="paragraph"/>
    <w:locked/>
    <w:rsid w:val="007C4FED"/>
    <w:rPr>
      <w:rFonts w:ascii="Times New Roman" w:eastAsia="Times New Roman" w:hAnsi="Times New Roman"/>
      <w:sz w:val="24"/>
      <w:lang w:eastAsia="en-US"/>
    </w:rPr>
  </w:style>
  <w:style w:type="paragraph" w:customStyle="1" w:styleId="Definition0">
    <w:name w:val="Definition"/>
    <w:aliases w:val="dd"/>
    <w:basedOn w:val="Normal"/>
    <w:rsid w:val="007C4FED"/>
    <w:pPr>
      <w:spacing w:before="180" w:line="240" w:lineRule="auto"/>
      <w:ind w:left="1134"/>
    </w:pPr>
    <w:rPr>
      <w:lang w:eastAsia="en-AU"/>
    </w:rPr>
  </w:style>
  <w:style w:type="paragraph" w:customStyle="1" w:styleId="paragraphsub">
    <w:name w:val="paragraph(sub)"/>
    <w:aliases w:val="aa"/>
    <w:basedOn w:val="Normal"/>
    <w:rsid w:val="007C4FED"/>
    <w:pPr>
      <w:tabs>
        <w:tab w:val="right" w:pos="1985"/>
      </w:tabs>
      <w:spacing w:before="40" w:line="240" w:lineRule="auto"/>
      <w:ind w:left="2098" w:hanging="2098"/>
    </w:pPr>
    <w:rPr>
      <w:rFonts w:eastAsia="Times New Roman"/>
      <w:szCs w:val="20"/>
      <w:lang w:eastAsia="en-AU"/>
    </w:rPr>
  </w:style>
  <w:style w:type="paragraph" w:customStyle="1" w:styleId="notepara0">
    <w:name w:val="note(para)"/>
    <w:aliases w:val="na"/>
    <w:basedOn w:val="Normal"/>
    <w:rsid w:val="007C4FED"/>
    <w:pPr>
      <w:spacing w:before="40" w:line="198" w:lineRule="exact"/>
      <w:ind w:left="2354" w:hanging="369"/>
    </w:pPr>
    <w:rPr>
      <w:rFonts w:eastAsia="Times New Roman"/>
      <w:sz w:val="18"/>
      <w:szCs w:val="20"/>
      <w:lang w:eastAsia="en-AU"/>
    </w:rPr>
  </w:style>
  <w:style w:type="paragraph" w:customStyle="1" w:styleId="notetext">
    <w:name w:val="note(text)"/>
    <w:aliases w:val="n"/>
    <w:basedOn w:val="Normal"/>
    <w:rsid w:val="007C4FED"/>
    <w:pPr>
      <w:spacing w:before="122" w:line="240" w:lineRule="auto"/>
      <w:ind w:left="1985" w:hanging="851"/>
    </w:pPr>
    <w:rPr>
      <w:rFonts w:eastAsia="Times New Roman"/>
      <w:sz w:val="18"/>
      <w:szCs w:val="20"/>
      <w:lang w:eastAsia="en-AU"/>
    </w:rPr>
  </w:style>
  <w:style w:type="paragraph" w:customStyle="1" w:styleId="ActHead5">
    <w:name w:val="ActHead 5"/>
    <w:aliases w:val="s"/>
    <w:basedOn w:val="Normal"/>
    <w:next w:val="subsection"/>
    <w:qFormat/>
    <w:rsid w:val="006065C1"/>
    <w:pPr>
      <w:keepNext/>
      <w:keepLines/>
      <w:spacing w:before="280" w:line="240" w:lineRule="auto"/>
      <w:ind w:left="1134" w:hanging="1134"/>
      <w:outlineLvl w:val="4"/>
    </w:pPr>
    <w:rPr>
      <w:rFonts w:eastAsia="Times New Roman"/>
      <w:b/>
      <w:kern w:val="28"/>
      <w:szCs w:val="20"/>
      <w:lang w:eastAsia="en-AU"/>
    </w:rPr>
  </w:style>
  <w:style w:type="paragraph" w:customStyle="1" w:styleId="ESTitle">
    <w:name w:val="ES Title"/>
    <w:basedOn w:val="Heading1"/>
    <w:next w:val="Normal"/>
    <w:link w:val="ESTitleChar"/>
    <w:qFormat/>
    <w:rsid w:val="006065C1"/>
    <w:pPr>
      <w:jc w:val="center"/>
    </w:pPr>
    <w:rPr>
      <w:caps/>
      <w:color w:val="000000" w:themeColor="text1"/>
      <w:sz w:val="24"/>
      <w:szCs w:val="24"/>
      <w:u w:val="single"/>
    </w:rPr>
  </w:style>
  <w:style w:type="paragraph" w:customStyle="1" w:styleId="ESSubtitle">
    <w:name w:val="ES Subtitle"/>
    <w:basedOn w:val="Heading2"/>
    <w:next w:val="Normal"/>
    <w:link w:val="ESSubtitleChar"/>
    <w:qFormat/>
    <w:rsid w:val="006065C1"/>
    <w:pPr>
      <w:spacing w:before="0" w:after="200"/>
      <w:jc w:val="center"/>
    </w:pPr>
    <w:rPr>
      <w:rFonts w:ascii="Times New Roman" w:hAnsi="Times New Roman"/>
      <w:b w:val="0"/>
      <w:i/>
      <w:color w:val="000000" w:themeColor="text1"/>
      <w:kern w:val="36"/>
      <w:sz w:val="24"/>
      <w:szCs w:val="24"/>
      <w:lang w:eastAsia="en-US"/>
    </w:rPr>
  </w:style>
  <w:style w:type="character" w:customStyle="1" w:styleId="ESTitleChar">
    <w:name w:val="ES Title Char"/>
    <w:basedOn w:val="DefaultParagraphFont"/>
    <w:link w:val="ESTitle"/>
    <w:rsid w:val="006065C1"/>
    <w:rPr>
      <w:rFonts w:ascii="Times New Roman" w:hAnsi="Times New Roman"/>
      <w:b/>
      <w:bCs/>
      <w:caps/>
      <w:color w:val="000000" w:themeColor="text1"/>
      <w:kern w:val="36"/>
      <w:sz w:val="24"/>
      <w:szCs w:val="24"/>
      <w:u w:val="single"/>
    </w:rPr>
  </w:style>
  <w:style w:type="paragraph" w:customStyle="1" w:styleId="ESHeading">
    <w:name w:val="ES Heading"/>
    <w:basedOn w:val="Heading1"/>
    <w:next w:val="Normal"/>
    <w:link w:val="ESHeadingChar"/>
    <w:qFormat/>
    <w:rsid w:val="004E225B"/>
    <w:pPr>
      <w:keepNext/>
      <w:spacing w:before="360" w:after="120"/>
    </w:pPr>
    <w:rPr>
      <w:color w:val="000000" w:themeColor="text1"/>
      <w:sz w:val="24"/>
      <w:szCs w:val="24"/>
    </w:rPr>
  </w:style>
  <w:style w:type="character" w:customStyle="1" w:styleId="ESSubtitleChar">
    <w:name w:val="ES Subtitle Char"/>
    <w:basedOn w:val="Heading1Char"/>
    <w:link w:val="ESSubtitle"/>
    <w:rsid w:val="006065C1"/>
    <w:rPr>
      <w:rFonts w:ascii="Times New Roman" w:hAnsi="Times New Roman" w:cs="Times New Roman"/>
      <w:b/>
      <w:bCs/>
      <w:i/>
      <w:color w:val="000000" w:themeColor="text1"/>
      <w:kern w:val="36"/>
      <w:sz w:val="24"/>
      <w:szCs w:val="24"/>
      <w:lang w:eastAsia="en-US"/>
    </w:rPr>
  </w:style>
  <w:style w:type="paragraph" w:customStyle="1" w:styleId="ESA1Title">
    <w:name w:val="ES_A 1. Title"/>
    <w:basedOn w:val="Heading1"/>
    <w:link w:val="ESA1TitleChar"/>
    <w:qFormat/>
    <w:rsid w:val="006065C1"/>
    <w:pPr>
      <w:spacing w:after="120"/>
      <w:jc w:val="center"/>
    </w:pPr>
    <w:rPr>
      <w:color w:val="000000" w:themeColor="text1"/>
      <w:sz w:val="24"/>
      <w:szCs w:val="24"/>
    </w:rPr>
  </w:style>
  <w:style w:type="character" w:customStyle="1" w:styleId="ESHeadingChar">
    <w:name w:val="ES Heading Char"/>
    <w:basedOn w:val="DefaultParagraphFont"/>
    <w:link w:val="ESHeading"/>
    <w:rsid w:val="004E225B"/>
    <w:rPr>
      <w:rFonts w:ascii="Times New Roman" w:hAnsi="Times New Roman"/>
      <w:b/>
      <w:bCs/>
      <w:color w:val="000000" w:themeColor="text1"/>
      <w:kern w:val="36"/>
      <w:sz w:val="24"/>
      <w:szCs w:val="24"/>
    </w:rPr>
  </w:style>
  <w:style w:type="paragraph" w:customStyle="1" w:styleId="ESA1PartSchedule">
    <w:name w:val="ES_A 1. Part/Schedule"/>
    <w:basedOn w:val="Heading2"/>
    <w:next w:val="Normal"/>
    <w:link w:val="ESA1PartScheduleChar"/>
    <w:qFormat/>
    <w:rsid w:val="00B93281"/>
    <w:pPr>
      <w:tabs>
        <w:tab w:val="left" w:pos="1418"/>
      </w:tabs>
      <w:spacing w:before="360" w:line="240" w:lineRule="auto"/>
    </w:pPr>
    <w:rPr>
      <w:rFonts w:ascii="Times New Roman" w:hAnsi="Times New Roman"/>
      <w:color w:val="000000" w:themeColor="text1"/>
      <w:sz w:val="24"/>
      <w:szCs w:val="24"/>
    </w:rPr>
  </w:style>
  <w:style w:type="character" w:customStyle="1" w:styleId="ESA1TitleChar">
    <w:name w:val="ES_A 1. Title Char"/>
    <w:basedOn w:val="FooterChar"/>
    <w:link w:val="ESA1Title"/>
    <w:rsid w:val="006065C1"/>
    <w:rPr>
      <w:rFonts w:ascii="Times New Roman" w:hAnsi="Times New Roman" w:cs="Times New Roman"/>
      <w:b/>
      <w:bCs/>
      <w:color w:val="000000" w:themeColor="text1"/>
      <w:kern w:val="36"/>
      <w:sz w:val="24"/>
      <w:szCs w:val="24"/>
    </w:rPr>
  </w:style>
  <w:style w:type="paragraph" w:customStyle="1" w:styleId="ESA4Section">
    <w:name w:val="ES_A 4. Section"/>
    <w:basedOn w:val="Heading4"/>
    <w:next w:val="Normal"/>
    <w:link w:val="ESA4SectionChar"/>
    <w:qFormat/>
    <w:rsid w:val="000F2BC7"/>
    <w:pPr>
      <w:tabs>
        <w:tab w:val="left" w:pos="720"/>
      </w:tabs>
      <w:spacing w:before="120" w:line="240" w:lineRule="auto"/>
    </w:pPr>
    <w:rPr>
      <w:rFonts w:ascii="Times New Roman" w:hAnsi="Times New Roman"/>
      <w:b w:val="0"/>
      <w:i w:val="0"/>
      <w:color w:val="000000" w:themeColor="text1"/>
      <w:sz w:val="24"/>
      <w:szCs w:val="24"/>
      <w:u w:val="single"/>
    </w:rPr>
  </w:style>
  <w:style w:type="character" w:customStyle="1" w:styleId="ESA1PartScheduleChar">
    <w:name w:val="ES_A 1. Part/Schedule Char"/>
    <w:basedOn w:val="DefaultParagraphFont"/>
    <w:link w:val="ESA1PartSchedule"/>
    <w:rsid w:val="00B93281"/>
    <w:rPr>
      <w:rFonts w:ascii="Times New Roman" w:hAnsi="Times New Roman"/>
      <w:b/>
      <w:bCs/>
      <w:color w:val="000000" w:themeColor="text1"/>
      <w:sz w:val="24"/>
      <w:szCs w:val="24"/>
    </w:rPr>
  </w:style>
  <w:style w:type="paragraph" w:customStyle="1" w:styleId="ESA2Division">
    <w:name w:val="ES_A 2. Division"/>
    <w:basedOn w:val="Heading2"/>
    <w:link w:val="ESA2DivisionChar"/>
    <w:qFormat/>
    <w:rsid w:val="00B93281"/>
    <w:pPr>
      <w:tabs>
        <w:tab w:val="left" w:pos="1418"/>
      </w:tabs>
      <w:spacing w:before="180"/>
    </w:pPr>
    <w:rPr>
      <w:rFonts w:ascii="Times New Roman" w:hAnsi="Times New Roman"/>
      <w:color w:val="000000" w:themeColor="text1"/>
      <w:sz w:val="24"/>
      <w:lang w:eastAsia="en-US"/>
    </w:rPr>
  </w:style>
  <w:style w:type="character" w:customStyle="1" w:styleId="ESA4SectionChar">
    <w:name w:val="ES_A 4. Section Char"/>
    <w:basedOn w:val="DefaultParagraphFont"/>
    <w:link w:val="ESA4Section"/>
    <w:rsid w:val="000F2BC7"/>
    <w:rPr>
      <w:rFonts w:ascii="Times New Roman" w:eastAsia="Times New Roman" w:hAnsi="Times New Roman"/>
      <w:bCs/>
      <w:iCs/>
      <w:color w:val="000000" w:themeColor="text1"/>
      <w:sz w:val="24"/>
      <w:szCs w:val="24"/>
      <w:u w:val="single"/>
      <w:lang w:eastAsia="en-US"/>
    </w:rPr>
  </w:style>
  <w:style w:type="paragraph" w:customStyle="1" w:styleId="ESA3Subdivision">
    <w:name w:val="ES_A 3. Subdivision"/>
    <w:basedOn w:val="Heading3"/>
    <w:next w:val="Normal"/>
    <w:link w:val="ESA3SubdivisionChar"/>
    <w:qFormat/>
    <w:rsid w:val="000F2BC7"/>
    <w:pPr>
      <w:tabs>
        <w:tab w:val="left" w:pos="1843"/>
      </w:tabs>
      <w:spacing w:before="180"/>
    </w:pPr>
    <w:rPr>
      <w:rFonts w:ascii="Times New Roman" w:hAnsi="Times New Roman"/>
    </w:rPr>
  </w:style>
  <w:style w:type="character" w:customStyle="1" w:styleId="ESA2DivisionChar">
    <w:name w:val="ES_A 2. Division Char"/>
    <w:basedOn w:val="Heading2Char"/>
    <w:link w:val="ESA2Division"/>
    <w:rsid w:val="00B93281"/>
    <w:rPr>
      <w:rFonts w:ascii="Times New Roman" w:hAnsi="Times New Roman" w:cs="Times New Roman"/>
      <w:b/>
      <w:bCs/>
      <w:color w:val="000000" w:themeColor="text1"/>
      <w:sz w:val="24"/>
      <w:szCs w:val="26"/>
      <w:lang w:eastAsia="en-US"/>
    </w:rPr>
  </w:style>
  <w:style w:type="character" w:customStyle="1" w:styleId="ESA3SubdivisionChar">
    <w:name w:val="ES_A 3. Subdivision Char"/>
    <w:basedOn w:val="Heading3Char"/>
    <w:link w:val="ESA3Subdivision"/>
    <w:rsid w:val="000F2BC7"/>
    <w:rPr>
      <w:rFonts w:ascii="Times New Roman" w:hAnsi="Times New Roman" w:cs="Arial"/>
      <w:b/>
      <w:i/>
      <w:sz w:val="24"/>
      <w:szCs w:val="22"/>
      <w:lang w:eastAsia="en-US"/>
    </w:rPr>
  </w:style>
  <w:style w:type="paragraph" w:customStyle="1" w:styleId="h6Subsec">
    <w:name w:val="h6_Subsec"/>
    <w:basedOn w:val="Normal"/>
    <w:next w:val="Normal"/>
    <w:qFormat/>
    <w:rsid w:val="006065C1"/>
    <w:pPr>
      <w:keepNext/>
      <w:spacing w:line="240" w:lineRule="auto"/>
      <w:ind w:left="964"/>
    </w:pPr>
    <w:rPr>
      <w:rFonts w:ascii="Arial" w:eastAsia="Times New Roman" w:hAnsi="Arial"/>
      <w:i/>
      <w:szCs w:val="24"/>
      <w:lang w:eastAsia="en-AU"/>
    </w:rPr>
  </w:style>
  <w:style w:type="paragraph" w:customStyle="1" w:styleId="ESA1Part">
    <w:name w:val="ES_A 1. Part"/>
    <w:basedOn w:val="Heading2"/>
    <w:link w:val="ESA1PartChar"/>
    <w:qFormat/>
    <w:rsid w:val="00817B67"/>
    <w:pPr>
      <w:spacing w:before="480" w:after="120" w:line="240" w:lineRule="auto"/>
    </w:pPr>
    <w:rPr>
      <w:rFonts w:ascii="Times New Roman" w:eastAsia="Times New Roman" w:hAnsi="Times New Roman"/>
      <w:color w:val="000000" w:themeColor="text1"/>
      <w:sz w:val="24"/>
      <w:szCs w:val="24"/>
      <w:lang w:eastAsia="en-US"/>
    </w:rPr>
  </w:style>
  <w:style w:type="character" w:customStyle="1" w:styleId="ESA1PartChar">
    <w:name w:val="ES_A 1. Part Char"/>
    <w:basedOn w:val="DefaultParagraphFont"/>
    <w:link w:val="ESA1Part"/>
    <w:rsid w:val="00817B67"/>
    <w:rPr>
      <w:rFonts w:ascii="Times New Roman" w:eastAsia="Times New Roman" w:hAnsi="Times New Roman"/>
      <w:b/>
      <w:bCs/>
      <w:color w:val="000000" w:themeColor="text1"/>
      <w:sz w:val="24"/>
      <w:szCs w:val="24"/>
      <w:lang w:eastAsia="en-US"/>
    </w:rPr>
  </w:style>
  <w:style w:type="paragraph" w:customStyle="1" w:styleId="nDrafterComment">
    <w:name w:val="n_Drafter_Comment"/>
    <w:basedOn w:val="Normal"/>
    <w:qFormat/>
    <w:rsid w:val="00917B58"/>
    <w:pPr>
      <w:spacing w:before="80" w:line="260" w:lineRule="atLeast"/>
    </w:pPr>
    <w:rPr>
      <w:rFonts w:ascii="Arial" w:hAnsi="Arial"/>
      <w:color w:val="7030A0"/>
      <w:sz w:val="22"/>
      <w:szCs w:val="20"/>
    </w:rPr>
  </w:style>
  <w:style w:type="paragraph" w:customStyle="1" w:styleId="ShortT">
    <w:name w:val="ShortT"/>
    <w:basedOn w:val="Normal"/>
    <w:next w:val="Normal"/>
    <w:qFormat/>
    <w:rsid w:val="002C0D2D"/>
    <w:pPr>
      <w:spacing w:before="0" w:line="240" w:lineRule="auto"/>
    </w:pPr>
    <w:rPr>
      <w:rFonts w:eastAsia="Times New Roman"/>
      <w:b/>
      <w:sz w:val="40"/>
      <w:szCs w:val="20"/>
      <w:lang w:eastAsia="en-AU"/>
    </w:rPr>
  </w:style>
  <w:style w:type="paragraph" w:customStyle="1" w:styleId="h1Chap">
    <w:name w:val="h1_Chap"/>
    <w:aliases w:val="ActHead 1"/>
    <w:basedOn w:val="Normal"/>
    <w:next w:val="Normal"/>
    <w:qFormat/>
    <w:rsid w:val="00F25AB2"/>
    <w:pPr>
      <w:keepNext/>
      <w:keepLines/>
      <w:pageBreakBefore/>
      <w:spacing w:before="0" w:line="240" w:lineRule="auto"/>
      <w:ind w:left="1134" w:hanging="1134"/>
      <w:outlineLvl w:val="0"/>
    </w:pPr>
    <w:rPr>
      <w:rFonts w:eastAsia="Times New Roman"/>
      <w:b/>
      <w:kern w:val="28"/>
      <w:sz w:val="36"/>
      <w:szCs w:val="20"/>
      <w:lang w:eastAsia="en-AU"/>
    </w:rPr>
  </w:style>
  <w:style w:type="paragraph" w:styleId="PlainText">
    <w:name w:val="Plain Text"/>
    <w:basedOn w:val="Normal"/>
    <w:link w:val="PlainTextChar"/>
    <w:uiPriority w:val="99"/>
    <w:semiHidden/>
    <w:unhideWhenUsed/>
    <w:locked/>
    <w:rsid w:val="0007283B"/>
    <w:pPr>
      <w:spacing w:before="0" w:line="240" w:lineRule="auto"/>
    </w:pPr>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semiHidden/>
    <w:rsid w:val="0007283B"/>
    <w:rPr>
      <w:rFonts w:ascii="Consolas" w:eastAsiaTheme="minorHAnsi" w:hAnsi="Consolas" w:cstheme="minorBidi"/>
      <w:sz w:val="21"/>
      <w:szCs w:val="21"/>
      <w:lang w:eastAsia="en-US"/>
    </w:rPr>
  </w:style>
  <w:style w:type="paragraph" w:customStyle="1" w:styleId="base-text-paragraphnonumbers0">
    <w:name w:val="base-text-paragraphnonumbers"/>
    <w:basedOn w:val="Normal"/>
    <w:rsid w:val="009F289F"/>
    <w:pPr>
      <w:spacing w:before="100" w:beforeAutospacing="1" w:after="100" w:afterAutospacing="1" w:line="240" w:lineRule="auto"/>
    </w:pPr>
    <w:rPr>
      <w:rFonts w:eastAsia="Times New Roman"/>
      <w:szCs w:val="24"/>
      <w:lang w:eastAsia="en-AU"/>
    </w:rPr>
  </w:style>
  <w:style w:type="paragraph" w:customStyle="1" w:styleId="TableHeading">
    <w:name w:val="TableHeading"/>
    <w:aliases w:val="th"/>
    <w:basedOn w:val="Normal"/>
    <w:next w:val="Tabletext"/>
    <w:rsid w:val="00725827"/>
    <w:pPr>
      <w:keepNext/>
      <w:spacing w:before="60" w:line="240" w:lineRule="atLeast"/>
    </w:pPr>
    <w:rPr>
      <w:rFonts w:eastAsia="Times New Roman"/>
      <w:b/>
      <w:sz w:val="20"/>
      <w:szCs w:val="20"/>
      <w:lang w:eastAsia="en-AU"/>
    </w:rPr>
  </w:style>
  <w:style w:type="paragraph" w:customStyle="1" w:styleId="h5SchItem">
    <w:name w:val="h5_Sch_Item"/>
    <w:basedOn w:val="Normal"/>
    <w:next w:val="Normal"/>
    <w:qFormat/>
    <w:rsid w:val="0060272E"/>
    <w:pPr>
      <w:keepNext/>
      <w:keepLines/>
      <w:spacing w:before="360" w:after="60" w:line="240" w:lineRule="auto"/>
      <w:ind w:left="964" w:hanging="964"/>
    </w:pPr>
    <w:rPr>
      <w:rFonts w:ascii="Arial" w:eastAsia="Times New Roman" w:hAnsi="Arial" w:cs="Arial"/>
      <w:b/>
      <w:bCs/>
      <w:kern w:val="32"/>
      <w:szCs w:val="32"/>
      <w:lang w:eastAsia="en-AU"/>
    </w:rPr>
  </w:style>
  <w:style w:type="paragraph" w:customStyle="1" w:styleId="AdviceNumLevel1">
    <w:name w:val="AdviceNumLevel1"/>
    <w:aliases w:val="Advice N1"/>
    <w:basedOn w:val="Normal"/>
    <w:qFormat/>
    <w:rsid w:val="003A59E2"/>
    <w:pPr>
      <w:tabs>
        <w:tab w:val="num" w:pos="709"/>
      </w:tabs>
      <w:spacing w:before="140" w:after="140" w:line="280" w:lineRule="atLeast"/>
      <w:ind w:hanging="709"/>
    </w:pPr>
    <w:rPr>
      <w:rFonts w:ascii="Arial" w:eastAsia="Times New Roman" w:hAnsi="Arial" w:cs="Arial"/>
      <w:sz w:val="22"/>
      <w:lang w:eastAsia="en-AU"/>
    </w:rPr>
  </w:style>
  <w:style w:type="paragraph" w:customStyle="1" w:styleId="NumberLevel1">
    <w:name w:val="Number Level 1"/>
    <w:aliases w:val="N1"/>
    <w:basedOn w:val="Normal"/>
    <w:uiPriority w:val="1"/>
    <w:qFormat/>
    <w:rsid w:val="00840065"/>
    <w:pPr>
      <w:tabs>
        <w:tab w:val="num" w:pos="709"/>
      </w:tabs>
      <w:spacing w:before="140" w:after="140" w:line="280" w:lineRule="atLeast"/>
      <w:ind w:hanging="709"/>
    </w:pPr>
    <w:rPr>
      <w:rFonts w:ascii="Arial" w:eastAsia="Times New Roman" w:hAnsi="Arial" w:cs="Arial"/>
      <w:sz w:val="22"/>
      <w:lang w:eastAsia="en-AU"/>
    </w:rPr>
  </w:style>
  <w:style w:type="paragraph" w:customStyle="1" w:styleId="NumberLevel2">
    <w:name w:val="Number Level 2"/>
    <w:aliases w:val="N2"/>
    <w:basedOn w:val="Normal"/>
    <w:uiPriority w:val="1"/>
    <w:qFormat/>
    <w:rsid w:val="00840065"/>
    <w:pPr>
      <w:tabs>
        <w:tab w:val="num" w:pos="709"/>
      </w:tabs>
      <w:spacing w:before="140" w:after="140" w:line="280" w:lineRule="atLeast"/>
      <w:ind w:hanging="709"/>
    </w:pPr>
    <w:rPr>
      <w:rFonts w:ascii="Arial" w:eastAsia="Times New Roman" w:hAnsi="Arial" w:cs="Arial"/>
      <w:sz w:val="22"/>
      <w:lang w:eastAsia="en-AU"/>
    </w:rPr>
  </w:style>
  <w:style w:type="paragraph" w:customStyle="1" w:styleId="NumberLevel3">
    <w:name w:val="Number Level 3"/>
    <w:aliases w:val="N3"/>
    <w:basedOn w:val="Normal"/>
    <w:uiPriority w:val="1"/>
    <w:qFormat/>
    <w:rsid w:val="00840065"/>
    <w:pPr>
      <w:tabs>
        <w:tab w:val="num" w:pos="709"/>
      </w:tabs>
      <w:spacing w:before="140" w:after="140" w:line="280" w:lineRule="atLeast"/>
      <w:ind w:hanging="709"/>
    </w:pPr>
    <w:rPr>
      <w:rFonts w:ascii="Arial" w:eastAsia="Times New Roman" w:hAnsi="Arial" w:cs="Arial"/>
      <w:sz w:val="22"/>
      <w:lang w:eastAsia="en-AU"/>
    </w:rPr>
  </w:style>
  <w:style w:type="paragraph" w:customStyle="1" w:styleId="NumberLevel4">
    <w:name w:val="Number Level 4"/>
    <w:aliases w:val="N4"/>
    <w:basedOn w:val="Normal"/>
    <w:uiPriority w:val="1"/>
    <w:qFormat/>
    <w:rsid w:val="00840065"/>
    <w:pPr>
      <w:tabs>
        <w:tab w:val="num" w:pos="709"/>
      </w:tabs>
      <w:spacing w:before="0" w:after="140" w:line="280" w:lineRule="atLeast"/>
      <w:ind w:left="425" w:hanging="425"/>
    </w:pPr>
    <w:rPr>
      <w:rFonts w:ascii="Arial" w:eastAsia="Times New Roman" w:hAnsi="Arial" w:cs="Arial"/>
      <w:sz w:val="22"/>
      <w:lang w:eastAsia="en-AU"/>
    </w:rPr>
  </w:style>
  <w:style w:type="paragraph" w:customStyle="1" w:styleId="NumberLevel5">
    <w:name w:val="Number Level 5"/>
    <w:aliases w:val="N5"/>
    <w:basedOn w:val="Normal"/>
    <w:uiPriority w:val="1"/>
    <w:semiHidden/>
    <w:rsid w:val="00840065"/>
    <w:pPr>
      <w:tabs>
        <w:tab w:val="num" w:pos="709"/>
      </w:tabs>
      <w:spacing w:before="0" w:after="140" w:line="280" w:lineRule="atLeast"/>
      <w:ind w:left="425" w:hanging="425"/>
    </w:pPr>
    <w:rPr>
      <w:rFonts w:ascii="Arial" w:eastAsia="Times New Roman" w:hAnsi="Arial" w:cs="Arial"/>
      <w:sz w:val="22"/>
      <w:lang w:eastAsia="en-AU"/>
    </w:rPr>
  </w:style>
  <w:style w:type="paragraph" w:customStyle="1" w:styleId="NumberLevel6">
    <w:name w:val="Number Level 6"/>
    <w:basedOn w:val="NumberLevel5"/>
    <w:uiPriority w:val="1"/>
    <w:semiHidden/>
    <w:rsid w:val="00840065"/>
    <w:pPr>
      <w:tabs>
        <w:tab w:val="clear" w:pos="709"/>
        <w:tab w:val="num" w:pos="1418"/>
      </w:tabs>
      <w:ind w:left="851" w:hanging="426"/>
    </w:pPr>
  </w:style>
  <w:style w:type="paragraph" w:customStyle="1" w:styleId="NumberLevel7">
    <w:name w:val="Number Level 7"/>
    <w:basedOn w:val="NumberLevel6"/>
    <w:uiPriority w:val="1"/>
    <w:semiHidden/>
    <w:rsid w:val="00840065"/>
    <w:pPr>
      <w:tabs>
        <w:tab w:val="clear" w:pos="1418"/>
        <w:tab w:val="num" w:pos="1843"/>
      </w:tabs>
      <w:ind w:left="1276" w:hanging="425"/>
    </w:pPr>
  </w:style>
  <w:style w:type="paragraph" w:customStyle="1" w:styleId="NumberLevel8">
    <w:name w:val="Number Level 8"/>
    <w:basedOn w:val="NumberLevel7"/>
    <w:uiPriority w:val="1"/>
    <w:semiHidden/>
    <w:rsid w:val="00840065"/>
    <w:pPr>
      <w:tabs>
        <w:tab w:val="clear" w:pos="1843"/>
        <w:tab w:val="num" w:pos="2410"/>
      </w:tabs>
      <w:ind w:left="1701"/>
    </w:pPr>
  </w:style>
  <w:style w:type="paragraph" w:customStyle="1" w:styleId="NumberLevel9">
    <w:name w:val="Number Level 9"/>
    <w:basedOn w:val="NumberLevel8"/>
    <w:uiPriority w:val="1"/>
    <w:semiHidden/>
    <w:rsid w:val="00840065"/>
    <w:pPr>
      <w:tabs>
        <w:tab w:val="clear" w:pos="2410"/>
        <w:tab w:val="num" w:pos="2835"/>
      </w:tabs>
      <w:ind w:left="2126"/>
    </w:pPr>
  </w:style>
  <w:style w:type="paragraph" w:customStyle="1" w:styleId="acthead50">
    <w:name w:val="acthead5"/>
    <w:basedOn w:val="Normal"/>
    <w:rsid w:val="009B7E94"/>
    <w:pPr>
      <w:spacing w:before="100" w:beforeAutospacing="1" w:after="100" w:afterAutospacing="1" w:line="240" w:lineRule="auto"/>
    </w:pPr>
    <w:rPr>
      <w:rFonts w:eastAsia="Times New Roman"/>
      <w:szCs w:val="24"/>
      <w:lang w:eastAsia="en-AU"/>
    </w:rPr>
  </w:style>
  <w:style w:type="character" w:customStyle="1" w:styleId="charsectno0">
    <w:name w:val="charsectno"/>
    <w:basedOn w:val="DefaultParagraphFont"/>
    <w:rsid w:val="009B7E94"/>
  </w:style>
  <w:style w:type="paragraph" w:customStyle="1" w:styleId="notedraft">
    <w:name w:val="note(draft)"/>
    <w:aliases w:val="nd"/>
    <w:basedOn w:val="Normal"/>
    <w:uiPriority w:val="99"/>
    <w:rsid w:val="00D458B3"/>
    <w:pPr>
      <w:spacing w:before="240" w:line="240" w:lineRule="auto"/>
      <w:ind w:left="284" w:hanging="284"/>
    </w:pPr>
    <w:rPr>
      <w:rFonts w:eastAsiaTheme="minorHAnsi"/>
      <w:i/>
      <w:iCs/>
      <w:szCs w:val="24"/>
      <w:lang w:eastAsia="en-AU"/>
    </w:rPr>
  </w:style>
  <w:style w:type="paragraph" w:customStyle="1" w:styleId="4GCharCharCharChar">
    <w:name w:val="4_G Char Char Char Char"/>
    <w:aliases w:val="Footnotes refss Char Char Char Char,ftref Char Char Char Char,BVI fnr Char Char Char Char,BVI fnr Car Car Char Char Char Char,BVI fnr Car Char Char Char Char,BVI fnr Car Car Car Car Char Char1 Char Char"/>
    <w:basedOn w:val="Normal"/>
    <w:link w:val="FootnoteReference"/>
    <w:hidden/>
    <w:uiPriority w:val="31"/>
    <w:rsid w:val="00FE6434"/>
    <w:pPr>
      <w:spacing w:before="0" w:after="160" w:line="240" w:lineRule="exact"/>
      <w:jc w:val="both"/>
    </w:pPr>
    <w:rPr>
      <w:rFonts w:ascii="Calibri" w:hAnsi="Calibri"/>
      <w:sz w:val="20"/>
      <w:szCs w:val="20"/>
      <w:vertAlign w:val="superscript"/>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75068">
      <w:bodyDiv w:val="1"/>
      <w:marLeft w:val="0"/>
      <w:marRight w:val="0"/>
      <w:marTop w:val="0"/>
      <w:marBottom w:val="0"/>
      <w:divBdr>
        <w:top w:val="none" w:sz="0" w:space="0" w:color="auto"/>
        <w:left w:val="none" w:sz="0" w:space="0" w:color="auto"/>
        <w:bottom w:val="none" w:sz="0" w:space="0" w:color="auto"/>
        <w:right w:val="none" w:sz="0" w:space="0" w:color="auto"/>
      </w:divBdr>
    </w:div>
    <w:div w:id="49040296">
      <w:bodyDiv w:val="1"/>
      <w:marLeft w:val="0"/>
      <w:marRight w:val="0"/>
      <w:marTop w:val="0"/>
      <w:marBottom w:val="0"/>
      <w:divBdr>
        <w:top w:val="none" w:sz="0" w:space="0" w:color="auto"/>
        <w:left w:val="none" w:sz="0" w:space="0" w:color="auto"/>
        <w:bottom w:val="none" w:sz="0" w:space="0" w:color="auto"/>
        <w:right w:val="none" w:sz="0" w:space="0" w:color="auto"/>
      </w:divBdr>
    </w:div>
    <w:div w:id="116417410">
      <w:bodyDiv w:val="1"/>
      <w:marLeft w:val="0"/>
      <w:marRight w:val="0"/>
      <w:marTop w:val="0"/>
      <w:marBottom w:val="0"/>
      <w:divBdr>
        <w:top w:val="none" w:sz="0" w:space="0" w:color="auto"/>
        <w:left w:val="none" w:sz="0" w:space="0" w:color="auto"/>
        <w:bottom w:val="none" w:sz="0" w:space="0" w:color="auto"/>
        <w:right w:val="none" w:sz="0" w:space="0" w:color="auto"/>
      </w:divBdr>
    </w:div>
    <w:div w:id="197475269">
      <w:bodyDiv w:val="1"/>
      <w:marLeft w:val="0"/>
      <w:marRight w:val="0"/>
      <w:marTop w:val="0"/>
      <w:marBottom w:val="0"/>
      <w:divBdr>
        <w:top w:val="none" w:sz="0" w:space="0" w:color="auto"/>
        <w:left w:val="none" w:sz="0" w:space="0" w:color="auto"/>
        <w:bottom w:val="none" w:sz="0" w:space="0" w:color="auto"/>
        <w:right w:val="none" w:sz="0" w:space="0" w:color="auto"/>
      </w:divBdr>
    </w:div>
    <w:div w:id="312879205">
      <w:bodyDiv w:val="1"/>
      <w:marLeft w:val="0"/>
      <w:marRight w:val="0"/>
      <w:marTop w:val="0"/>
      <w:marBottom w:val="0"/>
      <w:divBdr>
        <w:top w:val="none" w:sz="0" w:space="0" w:color="auto"/>
        <w:left w:val="none" w:sz="0" w:space="0" w:color="auto"/>
        <w:bottom w:val="none" w:sz="0" w:space="0" w:color="auto"/>
        <w:right w:val="none" w:sz="0" w:space="0" w:color="auto"/>
      </w:divBdr>
    </w:div>
    <w:div w:id="382221347">
      <w:bodyDiv w:val="1"/>
      <w:marLeft w:val="0"/>
      <w:marRight w:val="0"/>
      <w:marTop w:val="0"/>
      <w:marBottom w:val="0"/>
      <w:divBdr>
        <w:top w:val="none" w:sz="0" w:space="0" w:color="auto"/>
        <w:left w:val="none" w:sz="0" w:space="0" w:color="auto"/>
        <w:bottom w:val="none" w:sz="0" w:space="0" w:color="auto"/>
        <w:right w:val="none" w:sz="0" w:space="0" w:color="auto"/>
      </w:divBdr>
    </w:div>
    <w:div w:id="517668951">
      <w:bodyDiv w:val="1"/>
      <w:marLeft w:val="0"/>
      <w:marRight w:val="0"/>
      <w:marTop w:val="0"/>
      <w:marBottom w:val="0"/>
      <w:divBdr>
        <w:top w:val="none" w:sz="0" w:space="0" w:color="auto"/>
        <w:left w:val="none" w:sz="0" w:space="0" w:color="auto"/>
        <w:bottom w:val="none" w:sz="0" w:space="0" w:color="auto"/>
        <w:right w:val="none" w:sz="0" w:space="0" w:color="auto"/>
      </w:divBdr>
    </w:div>
    <w:div w:id="532959443">
      <w:bodyDiv w:val="1"/>
      <w:marLeft w:val="0"/>
      <w:marRight w:val="0"/>
      <w:marTop w:val="0"/>
      <w:marBottom w:val="0"/>
      <w:divBdr>
        <w:top w:val="none" w:sz="0" w:space="0" w:color="auto"/>
        <w:left w:val="none" w:sz="0" w:space="0" w:color="auto"/>
        <w:bottom w:val="none" w:sz="0" w:space="0" w:color="auto"/>
        <w:right w:val="none" w:sz="0" w:space="0" w:color="auto"/>
      </w:divBdr>
      <w:divsChild>
        <w:div w:id="394552805">
          <w:marLeft w:val="0"/>
          <w:marRight w:val="0"/>
          <w:marTop w:val="0"/>
          <w:marBottom w:val="0"/>
          <w:divBdr>
            <w:top w:val="none" w:sz="0" w:space="0" w:color="auto"/>
            <w:left w:val="none" w:sz="0" w:space="0" w:color="auto"/>
            <w:bottom w:val="none" w:sz="0" w:space="0" w:color="auto"/>
            <w:right w:val="none" w:sz="0" w:space="0" w:color="auto"/>
          </w:divBdr>
          <w:divsChild>
            <w:div w:id="187187091">
              <w:marLeft w:val="0"/>
              <w:marRight w:val="0"/>
              <w:marTop w:val="0"/>
              <w:marBottom w:val="0"/>
              <w:divBdr>
                <w:top w:val="none" w:sz="0" w:space="0" w:color="auto"/>
                <w:left w:val="none" w:sz="0" w:space="0" w:color="auto"/>
                <w:bottom w:val="none" w:sz="0" w:space="0" w:color="auto"/>
                <w:right w:val="none" w:sz="0" w:space="0" w:color="auto"/>
              </w:divBdr>
              <w:divsChild>
                <w:div w:id="454829482">
                  <w:marLeft w:val="-300"/>
                  <w:marRight w:val="0"/>
                  <w:marTop w:val="0"/>
                  <w:marBottom w:val="0"/>
                  <w:divBdr>
                    <w:top w:val="none" w:sz="0" w:space="0" w:color="auto"/>
                    <w:left w:val="none" w:sz="0" w:space="0" w:color="auto"/>
                    <w:bottom w:val="none" w:sz="0" w:space="0" w:color="auto"/>
                    <w:right w:val="none" w:sz="0" w:space="0" w:color="auto"/>
                  </w:divBdr>
                  <w:divsChild>
                    <w:div w:id="1619795430">
                      <w:marLeft w:val="0"/>
                      <w:marRight w:val="0"/>
                      <w:marTop w:val="0"/>
                      <w:marBottom w:val="0"/>
                      <w:divBdr>
                        <w:top w:val="none" w:sz="0" w:space="0" w:color="auto"/>
                        <w:left w:val="none" w:sz="0" w:space="0" w:color="auto"/>
                        <w:bottom w:val="none" w:sz="0" w:space="0" w:color="auto"/>
                        <w:right w:val="none" w:sz="0" w:space="0" w:color="auto"/>
                      </w:divBdr>
                      <w:divsChild>
                        <w:div w:id="1895045101">
                          <w:marLeft w:val="0"/>
                          <w:marRight w:val="0"/>
                          <w:marTop w:val="0"/>
                          <w:marBottom w:val="0"/>
                          <w:divBdr>
                            <w:top w:val="none" w:sz="0" w:space="0" w:color="auto"/>
                            <w:left w:val="none" w:sz="0" w:space="0" w:color="auto"/>
                            <w:bottom w:val="none" w:sz="0" w:space="0" w:color="auto"/>
                            <w:right w:val="none" w:sz="0" w:space="0" w:color="auto"/>
                          </w:divBdr>
                          <w:divsChild>
                            <w:div w:id="255599665">
                              <w:marLeft w:val="0"/>
                              <w:marRight w:val="0"/>
                              <w:marTop w:val="0"/>
                              <w:marBottom w:val="0"/>
                              <w:divBdr>
                                <w:top w:val="none" w:sz="0" w:space="0" w:color="auto"/>
                                <w:left w:val="none" w:sz="0" w:space="0" w:color="auto"/>
                                <w:bottom w:val="none" w:sz="0" w:space="0" w:color="auto"/>
                                <w:right w:val="none" w:sz="0" w:space="0" w:color="auto"/>
                              </w:divBdr>
                              <w:divsChild>
                                <w:div w:id="1730415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2039664">
      <w:bodyDiv w:val="1"/>
      <w:marLeft w:val="0"/>
      <w:marRight w:val="0"/>
      <w:marTop w:val="0"/>
      <w:marBottom w:val="0"/>
      <w:divBdr>
        <w:top w:val="none" w:sz="0" w:space="0" w:color="auto"/>
        <w:left w:val="none" w:sz="0" w:space="0" w:color="auto"/>
        <w:bottom w:val="none" w:sz="0" w:space="0" w:color="auto"/>
        <w:right w:val="none" w:sz="0" w:space="0" w:color="auto"/>
      </w:divBdr>
    </w:div>
    <w:div w:id="604384207">
      <w:bodyDiv w:val="1"/>
      <w:marLeft w:val="0"/>
      <w:marRight w:val="0"/>
      <w:marTop w:val="0"/>
      <w:marBottom w:val="0"/>
      <w:divBdr>
        <w:top w:val="none" w:sz="0" w:space="0" w:color="auto"/>
        <w:left w:val="none" w:sz="0" w:space="0" w:color="auto"/>
        <w:bottom w:val="none" w:sz="0" w:space="0" w:color="auto"/>
        <w:right w:val="none" w:sz="0" w:space="0" w:color="auto"/>
      </w:divBdr>
    </w:div>
    <w:div w:id="621352603">
      <w:bodyDiv w:val="1"/>
      <w:marLeft w:val="0"/>
      <w:marRight w:val="0"/>
      <w:marTop w:val="0"/>
      <w:marBottom w:val="0"/>
      <w:divBdr>
        <w:top w:val="none" w:sz="0" w:space="0" w:color="auto"/>
        <w:left w:val="none" w:sz="0" w:space="0" w:color="auto"/>
        <w:bottom w:val="none" w:sz="0" w:space="0" w:color="auto"/>
        <w:right w:val="none" w:sz="0" w:space="0" w:color="auto"/>
      </w:divBdr>
    </w:div>
    <w:div w:id="647979395">
      <w:bodyDiv w:val="1"/>
      <w:marLeft w:val="0"/>
      <w:marRight w:val="0"/>
      <w:marTop w:val="0"/>
      <w:marBottom w:val="0"/>
      <w:divBdr>
        <w:top w:val="none" w:sz="0" w:space="0" w:color="auto"/>
        <w:left w:val="none" w:sz="0" w:space="0" w:color="auto"/>
        <w:bottom w:val="none" w:sz="0" w:space="0" w:color="auto"/>
        <w:right w:val="none" w:sz="0" w:space="0" w:color="auto"/>
      </w:divBdr>
    </w:div>
    <w:div w:id="664744704">
      <w:bodyDiv w:val="1"/>
      <w:marLeft w:val="0"/>
      <w:marRight w:val="0"/>
      <w:marTop w:val="0"/>
      <w:marBottom w:val="0"/>
      <w:divBdr>
        <w:top w:val="none" w:sz="0" w:space="0" w:color="auto"/>
        <w:left w:val="none" w:sz="0" w:space="0" w:color="auto"/>
        <w:bottom w:val="none" w:sz="0" w:space="0" w:color="auto"/>
        <w:right w:val="none" w:sz="0" w:space="0" w:color="auto"/>
      </w:divBdr>
      <w:divsChild>
        <w:div w:id="1775635728">
          <w:marLeft w:val="0"/>
          <w:marRight w:val="0"/>
          <w:marTop w:val="0"/>
          <w:marBottom w:val="0"/>
          <w:divBdr>
            <w:top w:val="none" w:sz="0" w:space="0" w:color="auto"/>
            <w:left w:val="none" w:sz="0" w:space="0" w:color="auto"/>
            <w:bottom w:val="none" w:sz="0" w:space="0" w:color="auto"/>
            <w:right w:val="none" w:sz="0" w:space="0" w:color="auto"/>
          </w:divBdr>
          <w:divsChild>
            <w:div w:id="1664704628">
              <w:marLeft w:val="0"/>
              <w:marRight w:val="0"/>
              <w:marTop w:val="0"/>
              <w:marBottom w:val="0"/>
              <w:divBdr>
                <w:top w:val="none" w:sz="0" w:space="0" w:color="auto"/>
                <w:left w:val="none" w:sz="0" w:space="0" w:color="auto"/>
                <w:bottom w:val="none" w:sz="0" w:space="0" w:color="auto"/>
                <w:right w:val="none" w:sz="0" w:space="0" w:color="auto"/>
              </w:divBdr>
              <w:divsChild>
                <w:div w:id="362294735">
                  <w:marLeft w:val="0"/>
                  <w:marRight w:val="0"/>
                  <w:marTop w:val="0"/>
                  <w:marBottom w:val="0"/>
                  <w:divBdr>
                    <w:top w:val="none" w:sz="0" w:space="0" w:color="auto"/>
                    <w:left w:val="none" w:sz="0" w:space="0" w:color="auto"/>
                    <w:bottom w:val="none" w:sz="0" w:space="0" w:color="auto"/>
                    <w:right w:val="none" w:sz="0" w:space="0" w:color="auto"/>
                  </w:divBdr>
                  <w:divsChild>
                    <w:div w:id="1229075567">
                      <w:marLeft w:val="0"/>
                      <w:marRight w:val="0"/>
                      <w:marTop w:val="0"/>
                      <w:marBottom w:val="0"/>
                      <w:divBdr>
                        <w:top w:val="none" w:sz="0" w:space="0" w:color="auto"/>
                        <w:left w:val="none" w:sz="0" w:space="0" w:color="auto"/>
                        <w:bottom w:val="none" w:sz="0" w:space="0" w:color="auto"/>
                        <w:right w:val="none" w:sz="0" w:space="0" w:color="auto"/>
                      </w:divBdr>
                      <w:divsChild>
                        <w:div w:id="1041176803">
                          <w:marLeft w:val="0"/>
                          <w:marRight w:val="0"/>
                          <w:marTop w:val="0"/>
                          <w:marBottom w:val="0"/>
                          <w:divBdr>
                            <w:top w:val="none" w:sz="0" w:space="0" w:color="auto"/>
                            <w:left w:val="none" w:sz="0" w:space="0" w:color="auto"/>
                            <w:bottom w:val="none" w:sz="0" w:space="0" w:color="auto"/>
                            <w:right w:val="none" w:sz="0" w:space="0" w:color="auto"/>
                          </w:divBdr>
                          <w:divsChild>
                            <w:div w:id="1362242121">
                              <w:marLeft w:val="0"/>
                              <w:marRight w:val="0"/>
                              <w:marTop w:val="0"/>
                              <w:marBottom w:val="0"/>
                              <w:divBdr>
                                <w:top w:val="single" w:sz="6" w:space="0" w:color="828282"/>
                                <w:left w:val="single" w:sz="6" w:space="0" w:color="828282"/>
                                <w:bottom w:val="single" w:sz="6" w:space="0" w:color="828282"/>
                                <w:right w:val="single" w:sz="6" w:space="0" w:color="828282"/>
                              </w:divBdr>
                              <w:divsChild>
                                <w:div w:id="1571771133">
                                  <w:marLeft w:val="0"/>
                                  <w:marRight w:val="0"/>
                                  <w:marTop w:val="0"/>
                                  <w:marBottom w:val="0"/>
                                  <w:divBdr>
                                    <w:top w:val="none" w:sz="0" w:space="0" w:color="auto"/>
                                    <w:left w:val="none" w:sz="0" w:space="0" w:color="auto"/>
                                    <w:bottom w:val="none" w:sz="0" w:space="0" w:color="auto"/>
                                    <w:right w:val="none" w:sz="0" w:space="0" w:color="auto"/>
                                  </w:divBdr>
                                  <w:divsChild>
                                    <w:div w:id="284046365">
                                      <w:marLeft w:val="0"/>
                                      <w:marRight w:val="0"/>
                                      <w:marTop w:val="0"/>
                                      <w:marBottom w:val="0"/>
                                      <w:divBdr>
                                        <w:top w:val="none" w:sz="0" w:space="0" w:color="auto"/>
                                        <w:left w:val="none" w:sz="0" w:space="0" w:color="auto"/>
                                        <w:bottom w:val="none" w:sz="0" w:space="0" w:color="auto"/>
                                        <w:right w:val="none" w:sz="0" w:space="0" w:color="auto"/>
                                      </w:divBdr>
                                      <w:divsChild>
                                        <w:div w:id="1549412982">
                                          <w:marLeft w:val="0"/>
                                          <w:marRight w:val="0"/>
                                          <w:marTop w:val="0"/>
                                          <w:marBottom w:val="0"/>
                                          <w:divBdr>
                                            <w:top w:val="none" w:sz="0" w:space="0" w:color="auto"/>
                                            <w:left w:val="none" w:sz="0" w:space="0" w:color="auto"/>
                                            <w:bottom w:val="none" w:sz="0" w:space="0" w:color="auto"/>
                                            <w:right w:val="none" w:sz="0" w:space="0" w:color="auto"/>
                                          </w:divBdr>
                                          <w:divsChild>
                                            <w:div w:id="442962124">
                                              <w:marLeft w:val="0"/>
                                              <w:marRight w:val="0"/>
                                              <w:marTop w:val="0"/>
                                              <w:marBottom w:val="0"/>
                                              <w:divBdr>
                                                <w:top w:val="none" w:sz="0" w:space="0" w:color="auto"/>
                                                <w:left w:val="none" w:sz="0" w:space="0" w:color="auto"/>
                                                <w:bottom w:val="none" w:sz="0" w:space="0" w:color="auto"/>
                                                <w:right w:val="none" w:sz="0" w:space="0" w:color="auto"/>
                                              </w:divBdr>
                                              <w:divsChild>
                                                <w:div w:id="2013297026">
                                                  <w:marLeft w:val="0"/>
                                                  <w:marRight w:val="0"/>
                                                  <w:marTop w:val="0"/>
                                                  <w:marBottom w:val="0"/>
                                                  <w:divBdr>
                                                    <w:top w:val="none" w:sz="0" w:space="0" w:color="auto"/>
                                                    <w:left w:val="none" w:sz="0" w:space="0" w:color="auto"/>
                                                    <w:bottom w:val="none" w:sz="0" w:space="0" w:color="auto"/>
                                                    <w:right w:val="none" w:sz="0" w:space="0" w:color="auto"/>
                                                  </w:divBdr>
                                                  <w:divsChild>
                                                    <w:div w:id="1018045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92927547">
      <w:bodyDiv w:val="1"/>
      <w:marLeft w:val="0"/>
      <w:marRight w:val="0"/>
      <w:marTop w:val="0"/>
      <w:marBottom w:val="0"/>
      <w:divBdr>
        <w:top w:val="none" w:sz="0" w:space="0" w:color="auto"/>
        <w:left w:val="none" w:sz="0" w:space="0" w:color="auto"/>
        <w:bottom w:val="none" w:sz="0" w:space="0" w:color="auto"/>
        <w:right w:val="none" w:sz="0" w:space="0" w:color="auto"/>
      </w:divBdr>
    </w:div>
    <w:div w:id="702367194">
      <w:bodyDiv w:val="1"/>
      <w:marLeft w:val="0"/>
      <w:marRight w:val="0"/>
      <w:marTop w:val="0"/>
      <w:marBottom w:val="0"/>
      <w:divBdr>
        <w:top w:val="none" w:sz="0" w:space="0" w:color="auto"/>
        <w:left w:val="none" w:sz="0" w:space="0" w:color="auto"/>
        <w:bottom w:val="none" w:sz="0" w:space="0" w:color="auto"/>
        <w:right w:val="none" w:sz="0" w:space="0" w:color="auto"/>
      </w:divBdr>
    </w:div>
    <w:div w:id="758065326">
      <w:bodyDiv w:val="1"/>
      <w:marLeft w:val="0"/>
      <w:marRight w:val="0"/>
      <w:marTop w:val="0"/>
      <w:marBottom w:val="0"/>
      <w:divBdr>
        <w:top w:val="none" w:sz="0" w:space="0" w:color="auto"/>
        <w:left w:val="none" w:sz="0" w:space="0" w:color="auto"/>
        <w:bottom w:val="none" w:sz="0" w:space="0" w:color="auto"/>
        <w:right w:val="none" w:sz="0" w:space="0" w:color="auto"/>
      </w:divBdr>
    </w:div>
    <w:div w:id="760030773">
      <w:bodyDiv w:val="1"/>
      <w:marLeft w:val="0"/>
      <w:marRight w:val="0"/>
      <w:marTop w:val="0"/>
      <w:marBottom w:val="0"/>
      <w:divBdr>
        <w:top w:val="none" w:sz="0" w:space="0" w:color="auto"/>
        <w:left w:val="none" w:sz="0" w:space="0" w:color="auto"/>
        <w:bottom w:val="none" w:sz="0" w:space="0" w:color="auto"/>
        <w:right w:val="none" w:sz="0" w:space="0" w:color="auto"/>
      </w:divBdr>
    </w:div>
    <w:div w:id="777409553">
      <w:bodyDiv w:val="1"/>
      <w:marLeft w:val="0"/>
      <w:marRight w:val="0"/>
      <w:marTop w:val="0"/>
      <w:marBottom w:val="0"/>
      <w:divBdr>
        <w:top w:val="none" w:sz="0" w:space="0" w:color="auto"/>
        <w:left w:val="none" w:sz="0" w:space="0" w:color="auto"/>
        <w:bottom w:val="none" w:sz="0" w:space="0" w:color="auto"/>
        <w:right w:val="none" w:sz="0" w:space="0" w:color="auto"/>
      </w:divBdr>
    </w:div>
    <w:div w:id="794446965">
      <w:bodyDiv w:val="1"/>
      <w:marLeft w:val="0"/>
      <w:marRight w:val="0"/>
      <w:marTop w:val="0"/>
      <w:marBottom w:val="0"/>
      <w:divBdr>
        <w:top w:val="none" w:sz="0" w:space="0" w:color="auto"/>
        <w:left w:val="none" w:sz="0" w:space="0" w:color="auto"/>
        <w:bottom w:val="none" w:sz="0" w:space="0" w:color="auto"/>
        <w:right w:val="none" w:sz="0" w:space="0" w:color="auto"/>
      </w:divBdr>
    </w:div>
    <w:div w:id="831725007">
      <w:bodyDiv w:val="1"/>
      <w:marLeft w:val="0"/>
      <w:marRight w:val="0"/>
      <w:marTop w:val="0"/>
      <w:marBottom w:val="0"/>
      <w:divBdr>
        <w:top w:val="none" w:sz="0" w:space="0" w:color="auto"/>
        <w:left w:val="none" w:sz="0" w:space="0" w:color="auto"/>
        <w:bottom w:val="none" w:sz="0" w:space="0" w:color="auto"/>
        <w:right w:val="none" w:sz="0" w:space="0" w:color="auto"/>
      </w:divBdr>
    </w:div>
    <w:div w:id="936869017">
      <w:bodyDiv w:val="1"/>
      <w:marLeft w:val="0"/>
      <w:marRight w:val="0"/>
      <w:marTop w:val="0"/>
      <w:marBottom w:val="0"/>
      <w:divBdr>
        <w:top w:val="none" w:sz="0" w:space="0" w:color="auto"/>
        <w:left w:val="none" w:sz="0" w:space="0" w:color="auto"/>
        <w:bottom w:val="none" w:sz="0" w:space="0" w:color="auto"/>
        <w:right w:val="none" w:sz="0" w:space="0" w:color="auto"/>
      </w:divBdr>
    </w:div>
    <w:div w:id="948469208">
      <w:bodyDiv w:val="1"/>
      <w:marLeft w:val="0"/>
      <w:marRight w:val="0"/>
      <w:marTop w:val="0"/>
      <w:marBottom w:val="0"/>
      <w:divBdr>
        <w:top w:val="none" w:sz="0" w:space="0" w:color="auto"/>
        <w:left w:val="none" w:sz="0" w:space="0" w:color="auto"/>
        <w:bottom w:val="none" w:sz="0" w:space="0" w:color="auto"/>
        <w:right w:val="none" w:sz="0" w:space="0" w:color="auto"/>
      </w:divBdr>
    </w:div>
    <w:div w:id="965165742">
      <w:bodyDiv w:val="1"/>
      <w:marLeft w:val="0"/>
      <w:marRight w:val="0"/>
      <w:marTop w:val="0"/>
      <w:marBottom w:val="0"/>
      <w:divBdr>
        <w:top w:val="none" w:sz="0" w:space="0" w:color="auto"/>
        <w:left w:val="none" w:sz="0" w:space="0" w:color="auto"/>
        <w:bottom w:val="none" w:sz="0" w:space="0" w:color="auto"/>
        <w:right w:val="none" w:sz="0" w:space="0" w:color="auto"/>
      </w:divBdr>
    </w:div>
    <w:div w:id="981226922">
      <w:bodyDiv w:val="1"/>
      <w:marLeft w:val="0"/>
      <w:marRight w:val="0"/>
      <w:marTop w:val="0"/>
      <w:marBottom w:val="0"/>
      <w:divBdr>
        <w:top w:val="none" w:sz="0" w:space="0" w:color="auto"/>
        <w:left w:val="none" w:sz="0" w:space="0" w:color="auto"/>
        <w:bottom w:val="none" w:sz="0" w:space="0" w:color="auto"/>
        <w:right w:val="none" w:sz="0" w:space="0" w:color="auto"/>
      </w:divBdr>
    </w:div>
    <w:div w:id="1042631751">
      <w:bodyDiv w:val="1"/>
      <w:marLeft w:val="0"/>
      <w:marRight w:val="0"/>
      <w:marTop w:val="0"/>
      <w:marBottom w:val="0"/>
      <w:divBdr>
        <w:top w:val="none" w:sz="0" w:space="0" w:color="auto"/>
        <w:left w:val="none" w:sz="0" w:space="0" w:color="auto"/>
        <w:bottom w:val="none" w:sz="0" w:space="0" w:color="auto"/>
        <w:right w:val="none" w:sz="0" w:space="0" w:color="auto"/>
      </w:divBdr>
    </w:div>
    <w:div w:id="1051881219">
      <w:bodyDiv w:val="1"/>
      <w:marLeft w:val="0"/>
      <w:marRight w:val="0"/>
      <w:marTop w:val="0"/>
      <w:marBottom w:val="0"/>
      <w:divBdr>
        <w:top w:val="none" w:sz="0" w:space="0" w:color="auto"/>
        <w:left w:val="none" w:sz="0" w:space="0" w:color="auto"/>
        <w:bottom w:val="none" w:sz="0" w:space="0" w:color="auto"/>
        <w:right w:val="none" w:sz="0" w:space="0" w:color="auto"/>
      </w:divBdr>
    </w:div>
    <w:div w:id="1075055763">
      <w:bodyDiv w:val="1"/>
      <w:marLeft w:val="0"/>
      <w:marRight w:val="0"/>
      <w:marTop w:val="0"/>
      <w:marBottom w:val="0"/>
      <w:divBdr>
        <w:top w:val="none" w:sz="0" w:space="0" w:color="auto"/>
        <w:left w:val="none" w:sz="0" w:space="0" w:color="auto"/>
        <w:bottom w:val="none" w:sz="0" w:space="0" w:color="auto"/>
        <w:right w:val="none" w:sz="0" w:space="0" w:color="auto"/>
      </w:divBdr>
    </w:div>
    <w:div w:id="1081557954">
      <w:bodyDiv w:val="1"/>
      <w:marLeft w:val="0"/>
      <w:marRight w:val="0"/>
      <w:marTop w:val="0"/>
      <w:marBottom w:val="0"/>
      <w:divBdr>
        <w:top w:val="none" w:sz="0" w:space="0" w:color="auto"/>
        <w:left w:val="none" w:sz="0" w:space="0" w:color="auto"/>
        <w:bottom w:val="none" w:sz="0" w:space="0" w:color="auto"/>
        <w:right w:val="none" w:sz="0" w:space="0" w:color="auto"/>
      </w:divBdr>
    </w:div>
    <w:div w:id="1091584720">
      <w:bodyDiv w:val="1"/>
      <w:marLeft w:val="0"/>
      <w:marRight w:val="0"/>
      <w:marTop w:val="0"/>
      <w:marBottom w:val="0"/>
      <w:divBdr>
        <w:top w:val="none" w:sz="0" w:space="0" w:color="auto"/>
        <w:left w:val="none" w:sz="0" w:space="0" w:color="auto"/>
        <w:bottom w:val="none" w:sz="0" w:space="0" w:color="auto"/>
        <w:right w:val="none" w:sz="0" w:space="0" w:color="auto"/>
      </w:divBdr>
    </w:div>
    <w:div w:id="1160774063">
      <w:bodyDiv w:val="1"/>
      <w:marLeft w:val="0"/>
      <w:marRight w:val="0"/>
      <w:marTop w:val="0"/>
      <w:marBottom w:val="0"/>
      <w:divBdr>
        <w:top w:val="none" w:sz="0" w:space="0" w:color="auto"/>
        <w:left w:val="none" w:sz="0" w:space="0" w:color="auto"/>
        <w:bottom w:val="none" w:sz="0" w:space="0" w:color="auto"/>
        <w:right w:val="none" w:sz="0" w:space="0" w:color="auto"/>
      </w:divBdr>
    </w:div>
    <w:div w:id="1185248602">
      <w:bodyDiv w:val="1"/>
      <w:marLeft w:val="0"/>
      <w:marRight w:val="0"/>
      <w:marTop w:val="0"/>
      <w:marBottom w:val="0"/>
      <w:divBdr>
        <w:top w:val="none" w:sz="0" w:space="0" w:color="auto"/>
        <w:left w:val="none" w:sz="0" w:space="0" w:color="auto"/>
        <w:bottom w:val="none" w:sz="0" w:space="0" w:color="auto"/>
        <w:right w:val="none" w:sz="0" w:space="0" w:color="auto"/>
      </w:divBdr>
    </w:div>
    <w:div w:id="1243684356">
      <w:bodyDiv w:val="1"/>
      <w:marLeft w:val="0"/>
      <w:marRight w:val="0"/>
      <w:marTop w:val="0"/>
      <w:marBottom w:val="0"/>
      <w:divBdr>
        <w:top w:val="none" w:sz="0" w:space="0" w:color="auto"/>
        <w:left w:val="none" w:sz="0" w:space="0" w:color="auto"/>
        <w:bottom w:val="none" w:sz="0" w:space="0" w:color="auto"/>
        <w:right w:val="none" w:sz="0" w:space="0" w:color="auto"/>
      </w:divBdr>
    </w:div>
    <w:div w:id="1258709119">
      <w:bodyDiv w:val="1"/>
      <w:marLeft w:val="0"/>
      <w:marRight w:val="0"/>
      <w:marTop w:val="0"/>
      <w:marBottom w:val="0"/>
      <w:divBdr>
        <w:top w:val="none" w:sz="0" w:space="0" w:color="auto"/>
        <w:left w:val="none" w:sz="0" w:space="0" w:color="auto"/>
        <w:bottom w:val="none" w:sz="0" w:space="0" w:color="auto"/>
        <w:right w:val="none" w:sz="0" w:space="0" w:color="auto"/>
      </w:divBdr>
    </w:div>
    <w:div w:id="1323780217">
      <w:bodyDiv w:val="1"/>
      <w:marLeft w:val="0"/>
      <w:marRight w:val="0"/>
      <w:marTop w:val="0"/>
      <w:marBottom w:val="0"/>
      <w:divBdr>
        <w:top w:val="none" w:sz="0" w:space="0" w:color="auto"/>
        <w:left w:val="none" w:sz="0" w:space="0" w:color="auto"/>
        <w:bottom w:val="none" w:sz="0" w:space="0" w:color="auto"/>
        <w:right w:val="none" w:sz="0" w:space="0" w:color="auto"/>
      </w:divBdr>
    </w:div>
    <w:div w:id="1345129880">
      <w:bodyDiv w:val="1"/>
      <w:marLeft w:val="0"/>
      <w:marRight w:val="0"/>
      <w:marTop w:val="0"/>
      <w:marBottom w:val="0"/>
      <w:divBdr>
        <w:top w:val="none" w:sz="0" w:space="0" w:color="auto"/>
        <w:left w:val="none" w:sz="0" w:space="0" w:color="auto"/>
        <w:bottom w:val="none" w:sz="0" w:space="0" w:color="auto"/>
        <w:right w:val="none" w:sz="0" w:space="0" w:color="auto"/>
      </w:divBdr>
    </w:div>
    <w:div w:id="1362895276">
      <w:bodyDiv w:val="1"/>
      <w:marLeft w:val="0"/>
      <w:marRight w:val="0"/>
      <w:marTop w:val="0"/>
      <w:marBottom w:val="0"/>
      <w:divBdr>
        <w:top w:val="none" w:sz="0" w:space="0" w:color="auto"/>
        <w:left w:val="none" w:sz="0" w:space="0" w:color="auto"/>
        <w:bottom w:val="none" w:sz="0" w:space="0" w:color="auto"/>
        <w:right w:val="none" w:sz="0" w:space="0" w:color="auto"/>
      </w:divBdr>
    </w:div>
    <w:div w:id="1440563187">
      <w:bodyDiv w:val="1"/>
      <w:marLeft w:val="0"/>
      <w:marRight w:val="0"/>
      <w:marTop w:val="0"/>
      <w:marBottom w:val="0"/>
      <w:divBdr>
        <w:top w:val="none" w:sz="0" w:space="0" w:color="auto"/>
        <w:left w:val="none" w:sz="0" w:space="0" w:color="auto"/>
        <w:bottom w:val="none" w:sz="0" w:space="0" w:color="auto"/>
        <w:right w:val="none" w:sz="0" w:space="0" w:color="auto"/>
      </w:divBdr>
    </w:div>
    <w:div w:id="1510674626">
      <w:bodyDiv w:val="1"/>
      <w:marLeft w:val="0"/>
      <w:marRight w:val="0"/>
      <w:marTop w:val="0"/>
      <w:marBottom w:val="0"/>
      <w:divBdr>
        <w:top w:val="none" w:sz="0" w:space="0" w:color="auto"/>
        <w:left w:val="none" w:sz="0" w:space="0" w:color="auto"/>
        <w:bottom w:val="none" w:sz="0" w:space="0" w:color="auto"/>
        <w:right w:val="none" w:sz="0" w:space="0" w:color="auto"/>
      </w:divBdr>
    </w:div>
    <w:div w:id="1542791392">
      <w:bodyDiv w:val="1"/>
      <w:marLeft w:val="0"/>
      <w:marRight w:val="0"/>
      <w:marTop w:val="0"/>
      <w:marBottom w:val="0"/>
      <w:divBdr>
        <w:top w:val="none" w:sz="0" w:space="0" w:color="auto"/>
        <w:left w:val="none" w:sz="0" w:space="0" w:color="auto"/>
        <w:bottom w:val="none" w:sz="0" w:space="0" w:color="auto"/>
        <w:right w:val="none" w:sz="0" w:space="0" w:color="auto"/>
      </w:divBdr>
    </w:div>
    <w:div w:id="1554534859">
      <w:bodyDiv w:val="1"/>
      <w:marLeft w:val="0"/>
      <w:marRight w:val="0"/>
      <w:marTop w:val="0"/>
      <w:marBottom w:val="0"/>
      <w:divBdr>
        <w:top w:val="none" w:sz="0" w:space="0" w:color="auto"/>
        <w:left w:val="none" w:sz="0" w:space="0" w:color="auto"/>
        <w:bottom w:val="none" w:sz="0" w:space="0" w:color="auto"/>
        <w:right w:val="none" w:sz="0" w:space="0" w:color="auto"/>
      </w:divBdr>
    </w:div>
    <w:div w:id="1589195141">
      <w:bodyDiv w:val="1"/>
      <w:marLeft w:val="0"/>
      <w:marRight w:val="0"/>
      <w:marTop w:val="0"/>
      <w:marBottom w:val="0"/>
      <w:divBdr>
        <w:top w:val="none" w:sz="0" w:space="0" w:color="auto"/>
        <w:left w:val="none" w:sz="0" w:space="0" w:color="auto"/>
        <w:bottom w:val="none" w:sz="0" w:space="0" w:color="auto"/>
        <w:right w:val="none" w:sz="0" w:space="0" w:color="auto"/>
      </w:divBdr>
    </w:div>
    <w:div w:id="1661231558">
      <w:bodyDiv w:val="1"/>
      <w:marLeft w:val="0"/>
      <w:marRight w:val="0"/>
      <w:marTop w:val="0"/>
      <w:marBottom w:val="0"/>
      <w:divBdr>
        <w:top w:val="none" w:sz="0" w:space="0" w:color="auto"/>
        <w:left w:val="none" w:sz="0" w:space="0" w:color="auto"/>
        <w:bottom w:val="none" w:sz="0" w:space="0" w:color="auto"/>
        <w:right w:val="none" w:sz="0" w:space="0" w:color="auto"/>
      </w:divBdr>
    </w:div>
    <w:div w:id="1704860540">
      <w:bodyDiv w:val="1"/>
      <w:marLeft w:val="0"/>
      <w:marRight w:val="0"/>
      <w:marTop w:val="0"/>
      <w:marBottom w:val="0"/>
      <w:divBdr>
        <w:top w:val="none" w:sz="0" w:space="0" w:color="auto"/>
        <w:left w:val="none" w:sz="0" w:space="0" w:color="auto"/>
        <w:bottom w:val="none" w:sz="0" w:space="0" w:color="auto"/>
        <w:right w:val="none" w:sz="0" w:space="0" w:color="auto"/>
      </w:divBdr>
    </w:div>
    <w:div w:id="1744377242">
      <w:bodyDiv w:val="1"/>
      <w:marLeft w:val="0"/>
      <w:marRight w:val="0"/>
      <w:marTop w:val="0"/>
      <w:marBottom w:val="0"/>
      <w:divBdr>
        <w:top w:val="none" w:sz="0" w:space="0" w:color="auto"/>
        <w:left w:val="none" w:sz="0" w:space="0" w:color="auto"/>
        <w:bottom w:val="none" w:sz="0" w:space="0" w:color="auto"/>
        <w:right w:val="none" w:sz="0" w:space="0" w:color="auto"/>
      </w:divBdr>
    </w:div>
    <w:div w:id="1759906661">
      <w:bodyDiv w:val="1"/>
      <w:marLeft w:val="0"/>
      <w:marRight w:val="0"/>
      <w:marTop w:val="0"/>
      <w:marBottom w:val="0"/>
      <w:divBdr>
        <w:top w:val="none" w:sz="0" w:space="0" w:color="auto"/>
        <w:left w:val="none" w:sz="0" w:space="0" w:color="auto"/>
        <w:bottom w:val="none" w:sz="0" w:space="0" w:color="auto"/>
        <w:right w:val="none" w:sz="0" w:space="0" w:color="auto"/>
      </w:divBdr>
      <w:divsChild>
        <w:div w:id="122432064">
          <w:marLeft w:val="0"/>
          <w:marRight w:val="0"/>
          <w:marTop w:val="0"/>
          <w:marBottom w:val="0"/>
          <w:divBdr>
            <w:top w:val="none" w:sz="0" w:space="0" w:color="auto"/>
            <w:left w:val="none" w:sz="0" w:space="0" w:color="auto"/>
            <w:bottom w:val="none" w:sz="0" w:space="0" w:color="auto"/>
            <w:right w:val="none" w:sz="0" w:space="0" w:color="auto"/>
          </w:divBdr>
          <w:divsChild>
            <w:div w:id="1919361817">
              <w:marLeft w:val="0"/>
              <w:marRight w:val="0"/>
              <w:marTop w:val="0"/>
              <w:marBottom w:val="0"/>
              <w:divBdr>
                <w:top w:val="none" w:sz="0" w:space="0" w:color="auto"/>
                <w:left w:val="none" w:sz="0" w:space="0" w:color="auto"/>
                <w:bottom w:val="none" w:sz="0" w:space="0" w:color="auto"/>
                <w:right w:val="none" w:sz="0" w:space="0" w:color="auto"/>
              </w:divBdr>
              <w:divsChild>
                <w:div w:id="1286766040">
                  <w:marLeft w:val="0"/>
                  <w:marRight w:val="0"/>
                  <w:marTop w:val="0"/>
                  <w:marBottom w:val="0"/>
                  <w:divBdr>
                    <w:top w:val="none" w:sz="0" w:space="0" w:color="auto"/>
                    <w:left w:val="none" w:sz="0" w:space="0" w:color="auto"/>
                    <w:bottom w:val="none" w:sz="0" w:space="0" w:color="auto"/>
                    <w:right w:val="none" w:sz="0" w:space="0" w:color="auto"/>
                  </w:divBdr>
                  <w:divsChild>
                    <w:div w:id="9070945">
                      <w:marLeft w:val="0"/>
                      <w:marRight w:val="0"/>
                      <w:marTop w:val="0"/>
                      <w:marBottom w:val="0"/>
                      <w:divBdr>
                        <w:top w:val="none" w:sz="0" w:space="0" w:color="auto"/>
                        <w:left w:val="none" w:sz="0" w:space="0" w:color="auto"/>
                        <w:bottom w:val="none" w:sz="0" w:space="0" w:color="auto"/>
                        <w:right w:val="none" w:sz="0" w:space="0" w:color="auto"/>
                      </w:divBdr>
                      <w:divsChild>
                        <w:div w:id="204605611">
                          <w:marLeft w:val="0"/>
                          <w:marRight w:val="0"/>
                          <w:marTop w:val="0"/>
                          <w:marBottom w:val="0"/>
                          <w:divBdr>
                            <w:top w:val="single" w:sz="6" w:space="0" w:color="828282"/>
                            <w:left w:val="single" w:sz="6" w:space="0" w:color="828282"/>
                            <w:bottom w:val="single" w:sz="6" w:space="0" w:color="828282"/>
                            <w:right w:val="single" w:sz="6" w:space="0" w:color="828282"/>
                          </w:divBdr>
                          <w:divsChild>
                            <w:div w:id="1462453557">
                              <w:marLeft w:val="0"/>
                              <w:marRight w:val="0"/>
                              <w:marTop w:val="0"/>
                              <w:marBottom w:val="0"/>
                              <w:divBdr>
                                <w:top w:val="none" w:sz="0" w:space="0" w:color="auto"/>
                                <w:left w:val="none" w:sz="0" w:space="0" w:color="auto"/>
                                <w:bottom w:val="none" w:sz="0" w:space="0" w:color="auto"/>
                                <w:right w:val="none" w:sz="0" w:space="0" w:color="auto"/>
                              </w:divBdr>
                              <w:divsChild>
                                <w:div w:id="1628782665">
                                  <w:marLeft w:val="0"/>
                                  <w:marRight w:val="0"/>
                                  <w:marTop w:val="0"/>
                                  <w:marBottom w:val="0"/>
                                  <w:divBdr>
                                    <w:top w:val="none" w:sz="0" w:space="0" w:color="auto"/>
                                    <w:left w:val="none" w:sz="0" w:space="0" w:color="auto"/>
                                    <w:bottom w:val="none" w:sz="0" w:space="0" w:color="auto"/>
                                    <w:right w:val="none" w:sz="0" w:space="0" w:color="auto"/>
                                  </w:divBdr>
                                  <w:divsChild>
                                    <w:div w:id="1072235557">
                                      <w:marLeft w:val="0"/>
                                      <w:marRight w:val="0"/>
                                      <w:marTop w:val="0"/>
                                      <w:marBottom w:val="0"/>
                                      <w:divBdr>
                                        <w:top w:val="none" w:sz="0" w:space="0" w:color="auto"/>
                                        <w:left w:val="none" w:sz="0" w:space="0" w:color="auto"/>
                                        <w:bottom w:val="none" w:sz="0" w:space="0" w:color="auto"/>
                                        <w:right w:val="none" w:sz="0" w:space="0" w:color="auto"/>
                                      </w:divBdr>
                                      <w:divsChild>
                                        <w:div w:id="514534345">
                                          <w:marLeft w:val="0"/>
                                          <w:marRight w:val="0"/>
                                          <w:marTop w:val="0"/>
                                          <w:marBottom w:val="0"/>
                                          <w:divBdr>
                                            <w:top w:val="none" w:sz="0" w:space="0" w:color="auto"/>
                                            <w:left w:val="none" w:sz="0" w:space="0" w:color="auto"/>
                                            <w:bottom w:val="none" w:sz="0" w:space="0" w:color="auto"/>
                                            <w:right w:val="none" w:sz="0" w:space="0" w:color="auto"/>
                                          </w:divBdr>
                                          <w:divsChild>
                                            <w:div w:id="1778333123">
                                              <w:marLeft w:val="0"/>
                                              <w:marRight w:val="0"/>
                                              <w:marTop w:val="0"/>
                                              <w:marBottom w:val="0"/>
                                              <w:divBdr>
                                                <w:top w:val="none" w:sz="0" w:space="0" w:color="auto"/>
                                                <w:left w:val="none" w:sz="0" w:space="0" w:color="auto"/>
                                                <w:bottom w:val="none" w:sz="0" w:space="0" w:color="auto"/>
                                                <w:right w:val="none" w:sz="0" w:space="0" w:color="auto"/>
                                              </w:divBdr>
                                              <w:divsChild>
                                                <w:div w:id="48000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61291707">
      <w:bodyDiv w:val="1"/>
      <w:marLeft w:val="0"/>
      <w:marRight w:val="0"/>
      <w:marTop w:val="0"/>
      <w:marBottom w:val="0"/>
      <w:divBdr>
        <w:top w:val="none" w:sz="0" w:space="0" w:color="auto"/>
        <w:left w:val="none" w:sz="0" w:space="0" w:color="auto"/>
        <w:bottom w:val="none" w:sz="0" w:space="0" w:color="auto"/>
        <w:right w:val="none" w:sz="0" w:space="0" w:color="auto"/>
      </w:divBdr>
    </w:div>
    <w:div w:id="1766802922">
      <w:bodyDiv w:val="1"/>
      <w:marLeft w:val="0"/>
      <w:marRight w:val="0"/>
      <w:marTop w:val="0"/>
      <w:marBottom w:val="0"/>
      <w:divBdr>
        <w:top w:val="none" w:sz="0" w:space="0" w:color="auto"/>
        <w:left w:val="none" w:sz="0" w:space="0" w:color="auto"/>
        <w:bottom w:val="none" w:sz="0" w:space="0" w:color="auto"/>
        <w:right w:val="none" w:sz="0" w:space="0" w:color="auto"/>
      </w:divBdr>
    </w:div>
    <w:div w:id="1768305184">
      <w:bodyDiv w:val="1"/>
      <w:marLeft w:val="0"/>
      <w:marRight w:val="0"/>
      <w:marTop w:val="0"/>
      <w:marBottom w:val="0"/>
      <w:divBdr>
        <w:top w:val="none" w:sz="0" w:space="0" w:color="auto"/>
        <w:left w:val="none" w:sz="0" w:space="0" w:color="auto"/>
        <w:bottom w:val="none" w:sz="0" w:space="0" w:color="auto"/>
        <w:right w:val="none" w:sz="0" w:space="0" w:color="auto"/>
      </w:divBdr>
      <w:divsChild>
        <w:div w:id="944920555">
          <w:marLeft w:val="0"/>
          <w:marRight w:val="0"/>
          <w:marTop w:val="0"/>
          <w:marBottom w:val="0"/>
          <w:divBdr>
            <w:top w:val="none" w:sz="0" w:space="0" w:color="auto"/>
            <w:left w:val="none" w:sz="0" w:space="0" w:color="auto"/>
            <w:bottom w:val="none" w:sz="0" w:space="0" w:color="auto"/>
            <w:right w:val="none" w:sz="0" w:space="0" w:color="auto"/>
          </w:divBdr>
          <w:divsChild>
            <w:div w:id="609510782">
              <w:marLeft w:val="0"/>
              <w:marRight w:val="0"/>
              <w:marTop w:val="0"/>
              <w:marBottom w:val="0"/>
              <w:divBdr>
                <w:top w:val="none" w:sz="0" w:space="0" w:color="auto"/>
                <w:left w:val="none" w:sz="0" w:space="0" w:color="auto"/>
                <w:bottom w:val="none" w:sz="0" w:space="0" w:color="auto"/>
                <w:right w:val="none" w:sz="0" w:space="0" w:color="auto"/>
              </w:divBdr>
              <w:divsChild>
                <w:div w:id="1963144613">
                  <w:marLeft w:val="0"/>
                  <w:marRight w:val="0"/>
                  <w:marTop w:val="0"/>
                  <w:marBottom w:val="0"/>
                  <w:divBdr>
                    <w:top w:val="none" w:sz="0" w:space="0" w:color="auto"/>
                    <w:left w:val="none" w:sz="0" w:space="0" w:color="auto"/>
                    <w:bottom w:val="none" w:sz="0" w:space="0" w:color="auto"/>
                    <w:right w:val="none" w:sz="0" w:space="0" w:color="auto"/>
                  </w:divBdr>
                  <w:divsChild>
                    <w:div w:id="1589538573">
                      <w:marLeft w:val="0"/>
                      <w:marRight w:val="0"/>
                      <w:marTop w:val="0"/>
                      <w:marBottom w:val="0"/>
                      <w:divBdr>
                        <w:top w:val="none" w:sz="0" w:space="0" w:color="auto"/>
                        <w:left w:val="none" w:sz="0" w:space="0" w:color="auto"/>
                        <w:bottom w:val="none" w:sz="0" w:space="0" w:color="auto"/>
                        <w:right w:val="none" w:sz="0" w:space="0" w:color="auto"/>
                      </w:divBdr>
                      <w:divsChild>
                        <w:div w:id="90126813">
                          <w:marLeft w:val="0"/>
                          <w:marRight w:val="0"/>
                          <w:marTop w:val="0"/>
                          <w:marBottom w:val="0"/>
                          <w:divBdr>
                            <w:top w:val="single" w:sz="6" w:space="0" w:color="828282"/>
                            <w:left w:val="single" w:sz="6" w:space="0" w:color="828282"/>
                            <w:bottom w:val="single" w:sz="6" w:space="0" w:color="828282"/>
                            <w:right w:val="single" w:sz="6" w:space="0" w:color="828282"/>
                          </w:divBdr>
                          <w:divsChild>
                            <w:div w:id="892619918">
                              <w:marLeft w:val="0"/>
                              <w:marRight w:val="0"/>
                              <w:marTop w:val="0"/>
                              <w:marBottom w:val="0"/>
                              <w:divBdr>
                                <w:top w:val="none" w:sz="0" w:space="0" w:color="auto"/>
                                <w:left w:val="none" w:sz="0" w:space="0" w:color="auto"/>
                                <w:bottom w:val="none" w:sz="0" w:space="0" w:color="auto"/>
                                <w:right w:val="none" w:sz="0" w:space="0" w:color="auto"/>
                              </w:divBdr>
                              <w:divsChild>
                                <w:div w:id="957369060">
                                  <w:marLeft w:val="0"/>
                                  <w:marRight w:val="0"/>
                                  <w:marTop w:val="0"/>
                                  <w:marBottom w:val="0"/>
                                  <w:divBdr>
                                    <w:top w:val="none" w:sz="0" w:space="0" w:color="auto"/>
                                    <w:left w:val="none" w:sz="0" w:space="0" w:color="auto"/>
                                    <w:bottom w:val="none" w:sz="0" w:space="0" w:color="auto"/>
                                    <w:right w:val="none" w:sz="0" w:space="0" w:color="auto"/>
                                  </w:divBdr>
                                  <w:divsChild>
                                    <w:div w:id="440229342">
                                      <w:marLeft w:val="0"/>
                                      <w:marRight w:val="0"/>
                                      <w:marTop w:val="0"/>
                                      <w:marBottom w:val="0"/>
                                      <w:divBdr>
                                        <w:top w:val="none" w:sz="0" w:space="0" w:color="auto"/>
                                        <w:left w:val="none" w:sz="0" w:space="0" w:color="auto"/>
                                        <w:bottom w:val="none" w:sz="0" w:space="0" w:color="auto"/>
                                        <w:right w:val="none" w:sz="0" w:space="0" w:color="auto"/>
                                      </w:divBdr>
                                      <w:divsChild>
                                        <w:div w:id="1117597750">
                                          <w:marLeft w:val="0"/>
                                          <w:marRight w:val="0"/>
                                          <w:marTop w:val="0"/>
                                          <w:marBottom w:val="0"/>
                                          <w:divBdr>
                                            <w:top w:val="none" w:sz="0" w:space="0" w:color="auto"/>
                                            <w:left w:val="none" w:sz="0" w:space="0" w:color="auto"/>
                                            <w:bottom w:val="none" w:sz="0" w:space="0" w:color="auto"/>
                                            <w:right w:val="none" w:sz="0" w:space="0" w:color="auto"/>
                                          </w:divBdr>
                                          <w:divsChild>
                                            <w:div w:id="1695570698">
                                              <w:marLeft w:val="0"/>
                                              <w:marRight w:val="0"/>
                                              <w:marTop w:val="0"/>
                                              <w:marBottom w:val="0"/>
                                              <w:divBdr>
                                                <w:top w:val="none" w:sz="0" w:space="0" w:color="auto"/>
                                                <w:left w:val="none" w:sz="0" w:space="0" w:color="auto"/>
                                                <w:bottom w:val="none" w:sz="0" w:space="0" w:color="auto"/>
                                                <w:right w:val="none" w:sz="0" w:space="0" w:color="auto"/>
                                              </w:divBdr>
                                              <w:divsChild>
                                                <w:div w:id="609358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03309650">
      <w:bodyDiv w:val="1"/>
      <w:marLeft w:val="0"/>
      <w:marRight w:val="0"/>
      <w:marTop w:val="0"/>
      <w:marBottom w:val="0"/>
      <w:divBdr>
        <w:top w:val="none" w:sz="0" w:space="0" w:color="auto"/>
        <w:left w:val="none" w:sz="0" w:space="0" w:color="auto"/>
        <w:bottom w:val="none" w:sz="0" w:space="0" w:color="auto"/>
        <w:right w:val="none" w:sz="0" w:space="0" w:color="auto"/>
      </w:divBdr>
    </w:div>
    <w:div w:id="1839036275">
      <w:marLeft w:val="0"/>
      <w:marRight w:val="0"/>
      <w:marTop w:val="0"/>
      <w:marBottom w:val="0"/>
      <w:divBdr>
        <w:top w:val="none" w:sz="0" w:space="0" w:color="auto"/>
        <w:left w:val="none" w:sz="0" w:space="0" w:color="auto"/>
        <w:bottom w:val="none" w:sz="0" w:space="0" w:color="auto"/>
        <w:right w:val="none" w:sz="0" w:space="0" w:color="auto"/>
      </w:divBdr>
    </w:div>
    <w:div w:id="1839036277">
      <w:marLeft w:val="0"/>
      <w:marRight w:val="0"/>
      <w:marTop w:val="0"/>
      <w:marBottom w:val="0"/>
      <w:divBdr>
        <w:top w:val="none" w:sz="0" w:space="0" w:color="auto"/>
        <w:left w:val="none" w:sz="0" w:space="0" w:color="auto"/>
        <w:bottom w:val="none" w:sz="0" w:space="0" w:color="auto"/>
        <w:right w:val="none" w:sz="0" w:space="0" w:color="auto"/>
      </w:divBdr>
      <w:divsChild>
        <w:div w:id="1839036301">
          <w:marLeft w:val="0"/>
          <w:marRight w:val="0"/>
          <w:marTop w:val="0"/>
          <w:marBottom w:val="0"/>
          <w:divBdr>
            <w:top w:val="none" w:sz="0" w:space="0" w:color="auto"/>
            <w:left w:val="none" w:sz="0" w:space="0" w:color="auto"/>
            <w:bottom w:val="none" w:sz="0" w:space="0" w:color="auto"/>
            <w:right w:val="none" w:sz="0" w:space="0" w:color="auto"/>
          </w:divBdr>
          <w:divsChild>
            <w:div w:id="1839036291">
              <w:marLeft w:val="0"/>
              <w:marRight w:val="0"/>
              <w:marTop w:val="0"/>
              <w:marBottom w:val="0"/>
              <w:divBdr>
                <w:top w:val="none" w:sz="0" w:space="0" w:color="auto"/>
                <w:left w:val="none" w:sz="0" w:space="0" w:color="auto"/>
                <w:bottom w:val="none" w:sz="0" w:space="0" w:color="auto"/>
                <w:right w:val="none" w:sz="0" w:space="0" w:color="auto"/>
              </w:divBdr>
              <w:divsChild>
                <w:div w:id="1839036287">
                  <w:marLeft w:val="0"/>
                  <w:marRight w:val="0"/>
                  <w:marTop w:val="0"/>
                  <w:marBottom w:val="0"/>
                  <w:divBdr>
                    <w:top w:val="none" w:sz="0" w:space="0" w:color="auto"/>
                    <w:left w:val="none" w:sz="0" w:space="0" w:color="auto"/>
                    <w:bottom w:val="none" w:sz="0" w:space="0" w:color="auto"/>
                    <w:right w:val="none" w:sz="0" w:space="0" w:color="auto"/>
                  </w:divBdr>
                  <w:divsChild>
                    <w:div w:id="1839036306">
                      <w:marLeft w:val="0"/>
                      <w:marRight w:val="0"/>
                      <w:marTop w:val="0"/>
                      <w:marBottom w:val="0"/>
                      <w:divBdr>
                        <w:top w:val="none" w:sz="0" w:space="0" w:color="auto"/>
                        <w:left w:val="none" w:sz="0" w:space="0" w:color="auto"/>
                        <w:bottom w:val="none" w:sz="0" w:space="0" w:color="auto"/>
                        <w:right w:val="none" w:sz="0" w:space="0" w:color="auto"/>
                      </w:divBdr>
                      <w:divsChild>
                        <w:div w:id="1839036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9036283">
      <w:marLeft w:val="0"/>
      <w:marRight w:val="0"/>
      <w:marTop w:val="0"/>
      <w:marBottom w:val="0"/>
      <w:divBdr>
        <w:top w:val="none" w:sz="0" w:space="0" w:color="auto"/>
        <w:left w:val="none" w:sz="0" w:space="0" w:color="auto"/>
        <w:bottom w:val="none" w:sz="0" w:space="0" w:color="auto"/>
        <w:right w:val="none" w:sz="0" w:space="0" w:color="auto"/>
      </w:divBdr>
      <w:divsChild>
        <w:div w:id="1839036299">
          <w:marLeft w:val="0"/>
          <w:marRight w:val="0"/>
          <w:marTop w:val="0"/>
          <w:marBottom w:val="0"/>
          <w:divBdr>
            <w:top w:val="none" w:sz="0" w:space="0" w:color="auto"/>
            <w:left w:val="none" w:sz="0" w:space="0" w:color="auto"/>
            <w:bottom w:val="none" w:sz="0" w:space="0" w:color="auto"/>
            <w:right w:val="none" w:sz="0" w:space="0" w:color="auto"/>
          </w:divBdr>
          <w:divsChild>
            <w:div w:id="1839036305">
              <w:marLeft w:val="0"/>
              <w:marRight w:val="0"/>
              <w:marTop w:val="0"/>
              <w:marBottom w:val="300"/>
              <w:divBdr>
                <w:top w:val="none" w:sz="0" w:space="0" w:color="auto"/>
                <w:left w:val="none" w:sz="0" w:space="0" w:color="auto"/>
                <w:bottom w:val="none" w:sz="0" w:space="0" w:color="auto"/>
                <w:right w:val="none" w:sz="0" w:space="0" w:color="auto"/>
              </w:divBdr>
              <w:divsChild>
                <w:div w:id="1839036286">
                  <w:marLeft w:val="0"/>
                  <w:marRight w:val="0"/>
                  <w:marTop w:val="0"/>
                  <w:marBottom w:val="0"/>
                  <w:divBdr>
                    <w:top w:val="none" w:sz="0" w:space="0" w:color="auto"/>
                    <w:left w:val="none" w:sz="0" w:space="0" w:color="auto"/>
                    <w:bottom w:val="none" w:sz="0" w:space="0" w:color="auto"/>
                    <w:right w:val="none" w:sz="0" w:space="0" w:color="auto"/>
                  </w:divBdr>
                  <w:divsChild>
                    <w:div w:id="1839036294">
                      <w:marLeft w:val="0"/>
                      <w:marRight w:val="0"/>
                      <w:marTop w:val="0"/>
                      <w:marBottom w:val="0"/>
                      <w:divBdr>
                        <w:top w:val="none" w:sz="0" w:space="0" w:color="auto"/>
                        <w:left w:val="none" w:sz="0" w:space="0" w:color="auto"/>
                        <w:bottom w:val="none" w:sz="0" w:space="0" w:color="auto"/>
                        <w:right w:val="none" w:sz="0" w:space="0" w:color="auto"/>
                      </w:divBdr>
                      <w:divsChild>
                        <w:div w:id="1839036295">
                          <w:marLeft w:val="0"/>
                          <w:marRight w:val="0"/>
                          <w:marTop w:val="0"/>
                          <w:marBottom w:val="0"/>
                          <w:divBdr>
                            <w:top w:val="none" w:sz="0" w:space="0" w:color="auto"/>
                            <w:left w:val="none" w:sz="0" w:space="0" w:color="auto"/>
                            <w:bottom w:val="none" w:sz="0" w:space="0" w:color="auto"/>
                            <w:right w:val="none" w:sz="0" w:space="0" w:color="auto"/>
                          </w:divBdr>
                          <w:divsChild>
                            <w:div w:id="1839036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9036285">
      <w:marLeft w:val="0"/>
      <w:marRight w:val="0"/>
      <w:marTop w:val="0"/>
      <w:marBottom w:val="0"/>
      <w:divBdr>
        <w:top w:val="none" w:sz="0" w:space="0" w:color="auto"/>
        <w:left w:val="none" w:sz="0" w:space="0" w:color="auto"/>
        <w:bottom w:val="none" w:sz="0" w:space="0" w:color="auto"/>
        <w:right w:val="none" w:sz="0" w:space="0" w:color="auto"/>
      </w:divBdr>
      <w:divsChild>
        <w:div w:id="1839036302">
          <w:marLeft w:val="0"/>
          <w:marRight w:val="0"/>
          <w:marTop w:val="0"/>
          <w:marBottom w:val="0"/>
          <w:divBdr>
            <w:top w:val="none" w:sz="0" w:space="0" w:color="auto"/>
            <w:left w:val="none" w:sz="0" w:space="0" w:color="auto"/>
            <w:bottom w:val="none" w:sz="0" w:space="0" w:color="auto"/>
            <w:right w:val="none" w:sz="0" w:space="0" w:color="auto"/>
          </w:divBdr>
          <w:divsChild>
            <w:div w:id="1839036300">
              <w:marLeft w:val="0"/>
              <w:marRight w:val="0"/>
              <w:marTop w:val="0"/>
              <w:marBottom w:val="0"/>
              <w:divBdr>
                <w:top w:val="none" w:sz="0" w:space="0" w:color="auto"/>
                <w:left w:val="none" w:sz="0" w:space="0" w:color="auto"/>
                <w:bottom w:val="none" w:sz="0" w:space="0" w:color="auto"/>
                <w:right w:val="none" w:sz="0" w:space="0" w:color="auto"/>
              </w:divBdr>
              <w:divsChild>
                <w:div w:id="1839036304">
                  <w:marLeft w:val="0"/>
                  <w:marRight w:val="0"/>
                  <w:marTop w:val="0"/>
                  <w:marBottom w:val="0"/>
                  <w:divBdr>
                    <w:top w:val="none" w:sz="0" w:space="0" w:color="auto"/>
                    <w:left w:val="none" w:sz="0" w:space="0" w:color="auto"/>
                    <w:bottom w:val="none" w:sz="0" w:space="0" w:color="auto"/>
                    <w:right w:val="none" w:sz="0" w:space="0" w:color="auto"/>
                  </w:divBdr>
                  <w:divsChild>
                    <w:div w:id="1839036276">
                      <w:marLeft w:val="0"/>
                      <w:marRight w:val="0"/>
                      <w:marTop w:val="0"/>
                      <w:marBottom w:val="0"/>
                      <w:divBdr>
                        <w:top w:val="none" w:sz="0" w:space="0" w:color="auto"/>
                        <w:left w:val="none" w:sz="0" w:space="0" w:color="auto"/>
                        <w:bottom w:val="none" w:sz="0" w:space="0" w:color="auto"/>
                        <w:right w:val="none" w:sz="0" w:space="0" w:color="auto"/>
                      </w:divBdr>
                      <w:divsChild>
                        <w:div w:id="1839036293">
                          <w:marLeft w:val="0"/>
                          <w:marRight w:val="0"/>
                          <w:marTop w:val="0"/>
                          <w:marBottom w:val="0"/>
                          <w:divBdr>
                            <w:top w:val="none" w:sz="0" w:space="0" w:color="auto"/>
                            <w:left w:val="none" w:sz="0" w:space="0" w:color="auto"/>
                            <w:bottom w:val="none" w:sz="0" w:space="0" w:color="auto"/>
                            <w:right w:val="none" w:sz="0" w:space="0" w:color="auto"/>
                          </w:divBdr>
                          <w:divsChild>
                            <w:div w:id="1839036278">
                              <w:marLeft w:val="240"/>
                              <w:marRight w:val="240"/>
                              <w:marTop w:val="480"/>
                              <w:marBottom w:val="240"/>
                              <w:divBdr>
                                <w:top w:val="single" w:sz="6" w:space="12" w:color="666666"/>
                                <w:left w:val="single" w:sz="6" w:space="12" w:color="666666"/>
                                <w:bottom w:val="single" w:sz="6" w:space="12" w:color="666666"/>
                                <w:right w:val="single" w:sz="6" w:space="12" w:color="666666"/>
                              </w:divBdr>
                            </w:div>
                          </w:divsChild>
                        </w:div>
                      </w:divsChild>
                    </w:div>
                  </w:divsChild>
                </w:div>
              </w:divsChild>
            </w:div>
          </w:divsChild>
        </w:div>
      </w:divsChild>
    </w:div>
    <w:div w:id="1839036290">
      <w:marLeft w:val="0"/>
      <w:marRight w:val="0"/>
      <w:marTop w:val="0"/>
      <w:marBottom w:val="0"/>
      <w:divBdr>
        <w:top w:val="none" w:sz="0" w:space="0" w:color="auto"/>
        <w:left w:val="none" w:sz="0" w:space="0" w:color="auto"/>
        <w:bottom w:val="none" w:sz="0" w:space="0" w:color="auto"/>
        <w:right w:val="none" w:sz="0" w:space="0" w:color="auto"/>
      </w:divBdr>
      <w:divsChild>
        <w:div w:id="1839036308">
          <w:marLeft w:val="0"/>
          <w:marRight w:val="0"/>
          <w:marTop w:val="0"/>
          <w:marBottom w:val="0"/>
          <w:divBdr>
            <w:top w:val="none" w:sz="0" w:space="0" w:color="auto"/>
            <w:left w:val="none" w:sz="0" w:space="0" w:color="auto"/>
            <w:bottom w:val="none" w:sz="0" w:space="0" w:color="auto"/>
            <w:right w:val="none" w:sz="0" w:space="0" w:color="auto"/>
          </w:divBdr>
          <w:divsChild>
            <w:div w:id="1839036282">
              <w:marLeft w:val="0"/>
              <w:marRight w:val="0"/>
              <w:marTop w:val="0"/>
              <w:marBottom w:val="0"/>
              <w:divBdr>
                <w:top w:val="none" w:sz="0" w:space="0" w:color="auto"/>
                <w:left w:val="none" w:sz="0" w:space="0" w:color="auto"/>
                <w:bottom w:val="none" w:sz="0" w:space="0" w:color="auto"/>
                <w:right w:val="none" w:sz="0" w:space="0" w:color="auto"/>
              </w:divBdr>
              <w:divsChild>
                <w:div w:id="1839036296">
                  <w:marLeft w:val="0"/>
                  <w:marRight w:val="0"/>
                  <w:marTop w:val="0"/>
                  <w:marBottom w:val="0"/>
                  <w:divBdr>
                    <w:top w:val="none" w:sz="0" w:space="0" w:color="auto"/>
                    <w:left w:val="none" w:sz="0" w:space="0" w:color="auto"/>
                    <w:bottom w:val="none" w:sz="0" w:space="0" w:color="auto"/>
                    <w:right w:val="none" w:sz="0" w:space="0" w:color="auto"/>
                  </w:divBdr>
                  <w:divsChild>
                    <w:div w:id="1839036274">
                      <w:marLeft w:val="0"/>
                      <w:marRight w:val="0"/>
                      <w:marTop w:val="0"/>
                      <w:marBottom w:val="0"/>
                      <w:divBdr>
                        <w:top w:val="none" w:sz="0" w:space="0" w:color="auto"/>
                        <w:left w:val="none" w:sz="0" w:space="0" w:color="auto"/>
                        <w:bottom w:val="none" w:sz="0" w:space="0" w:color="auto"/>
                        <w:right w:val="none" w:sz="0" w:space="0" w:color="auto"/>
                      </w:divBdr>
                      <w:divsChild>
                        <w:div w:id="1839036307">
                          <w:marLeft w:val="0"/>
                          <w:marRight w:val="0"/>
                          <w:marTop w:val="0"/>
                          <w:marBottom w:val="0"/>
                          <w:divBdr>
                            <w:top w:val="none" w:sz="0" w:space="0" w:color="auto"/>
                            <w:left w:val="none" w:sz="0" w:space="0" w:color="auto"/>
                            <w:bottom w:val="none" w:sz="0" w:space="0" w:color="auto"/>
                            <w:right w:val="none" w:sz="0" w:space="0" w:color="auto"/>
                          </w:divBdr>
                          <w:divsChild>
                            <w:div w:id="1839036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9036297">
      <w:marLeft w:val="0"/>
      <w:marRight w:val="0"/>
      <w:marTop w:val="0"/>
      <w:marBottom w:val="0"/>
      <w:divBdr>
        <w:top w:val="none" w:sz="0" w:space="0" w:color="auto"/>
        <w:left w:val="none" w:sz="0" w:space="0" w:color="auto"/>
        <w:bottom w:val="none" w:sz="0" w:space="0" w:color="auto"/>
        <w:right w:val="none" w:sz="0" w:space="0" w:color="auto"/>
      </w:divBdr>
      <w:divsChild>
        <w:div w:id="1839036280">
          <w:marLeft w:val="0"/>
          <w:marRight w:val="0"/>
          <w:marTop w:val="0"/>
          <w:marBottom w:val="0"/>
          <w:divBdr>
            <w:top w:val="none" w:sz="0" w:space="0" w:color="auto"/>
            <w:left w:val="none" w:sz="0" w:space="0" w:color="auto"/>
            <w:bottom w:val="none" w:sz="0" w:space="0" w:color="auto"/>
            <w:right w:val="none" w:sz="0" w:space="0" w:color="auto"/>
          </w:divBdr>
          <w:divsChild>
            <w:div w:id="1839036298">
              <w:marLeft w:val="0"/>
              <w:marRight w:val="0"/>
              <w:marTop w:val="0"/>
              <w:marBottom w:val="300"/>
              <w:divBdr>
                <w:top w:val="none" w:sz="0" w:space="0" w:color="auto"/>
                <w:left w:val="none" w:sz="0" w:space="0" w:color="auto"/>
                <w:bottom w:val="none" w:sz="0" w:space="0" w:color="auto"/>
                <w:right w:val="none" w:sz="0" w:space="0" w:color="auto"/>
              </w:divBdr>
              <w:divsChild>
                <w:div w:id="1839036284">
                  <w:marLeft w:val="0"/>
                  <w:marRight w:val="0"/>
                  <w:marTop w:val="0"/>
                  <w:marBottom w:val="0"/>
                  <w:divBdr>
                    <w:top w:val="none" w:sz="0" w:space="0" w:color="auto"/>
                    <w:left w:val="none" w:sz="0" w:space="0" w:color="auto"/>
                    <w:bottom w:val="none" w:sz="0" w:space="0" w:color="auto"/>
                    <w:right w:val="none" w:sz="0" w:space="0" w:color="auto"/>
                  </w:divBdr>
                  <w:divsChild>
                    <w:div w:id="1839036289">
                      <w:marLeft w:val="0"/>
                      <w:marRight w:val="0"/>
                      <w:marTop w:val="0"/>
                      <w:marBottom w:val="0"/>
                      <w:divBdr>
                        <w:top w:val="none" w:sz="0" w:space="0" w:color="auto"/>
                        <w:left w:val="none" w:sz="0" w:space="0" w:color="auto"/>
                        <w:bottom w:val="none" w:sz="0" w:space="0" w:color="auto"/>
                        <w:right w:val="none" w:sz="0" w:space="0" w:color="auto"/>
                      </w:divBdr>
                      <w:divsChild>
                        <w:div w:id="1839036273">
                          <w:marLeft w:val="0"/>
                          <w:marRight w:val="0"/>
                          <w:marTop w:val="0"/>
                          <w:marBottom w:val="0"/>
                          <w:divBdr>
                            <w:top w:val="none" w:sz="0" w:space="0" w:color="auto"/>
                            <w:left w:val="none" w:sz="0" w:space="0" w:color="auto"/>
                            <w:bottom w:val="none" w:sz="0" w:space="0" w:color="auto"/>
                            <w:right w:val="none" w:sz="0" w:space="0" w:color="auto"/>
                          </w:divBdr>
                          <w:divsChild>
                            <w:div w:id="1839036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9036303">
      <w:marLeft w:val="0"/>
      <w:marRight w:val="0"/>
      <w:marTop w:val="0"/>
      <w:marBottom w:val="0"/>
      <w:divBdr>
        <w:top w:val="none" w:sz="0" w:space="0" w:color="auto"/>
        <w:left w:val="none" w:sz="0" w:space="0" w:color="auto"/>
        <w:bottom w:val="none" w:sz="0" w:space="0" w:color="auto"/>
        <w:right w:val="none" w:sz="0" w:space="0" w:color="auto"/>
      </w:divBdr>
    </w:div>
    <w:div w:id="1862012162">
      <w:bodyDiv w:val="1"/>
      <w:marLeft w:val="0"/>
      <w:marRight w:val="0"/>
      <w:marTop w:val="0"/>
      <w:marBottom w:val="0"/>
      <w:divBdr>
        <w:top w:val="none" w:sz="0" w:space="0" w:color="auto"/>
        <w:left w:val="none" w:sz="0" w:space="0" w:color="auto"/>
        <w:bottom w:val="none" w:sz="0" w:space="0" w:color="auto"/>
        <w:right w:val="none" w:sz="0" w:space="0" w:color="auto"/>
      </w:divBdr>
    </w:div>
    <w:div w:id="1899395635">
      <w:bodyDiv w:val="1"/>
      <w:marLeft w:val="0"/>
      <w:marRight w:val="0"/>
      <w:marTop w:val="0"/>
      <w:marBottom w:val="0"/>
      <w:divBdr>
        <w:top w:val="none" w:sz="0" w:space="0" w:color="auto"/>
        <w:left w:val="none" w:sz="0" w:space="0" w:color="auto"/>
        <w:bottom w:val="none" w:sz="0" w:space="0" w:color="auto"/>
        <w:right w:val="none" w:sz="0" w:space="0" w:color="auto"/>
      </w:divBdr>
    </w:div>
    <w:div w:id="1955163817">
      <w:bodyDiv w:val="1"/>
      <w:marLeft w:val="0"/>
      <w:marRight w:val="0"/>
      <w:marTop w:val="0"/>
      <w:marBottom w:val="0"/>
      <w:divBdr>
        <w:top w:val="none" w:sz="0" w:space="0" w:color="auto"/>
        <w:left w:val="none" w:sz="0" w:space="0" w:color="auto"/>
        <w:bottom w:val="none" w:sz="0" w:space="0" w:color="auto"/>
        <w:right w:val="none" w:sz="0" w:space="0" w:color="auto"/>
      </w:divBdr>
    </w:div>
    <w:div w:id="1992324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Gujr"/>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Finance Document" ma:contentTypeID="0x010100B321FEA60C5BA343A52BC94EC00ABC9E0700C909AF046FF6F345A6F4D2C80680DB4C" ma:contentTypeVersion="25" ma:contentTypeDescription="Create a new document." ma:contentTypeScope="" ma:versionID="5ed1429e254ef392bf44722fa1a41c0c">
  <xsd:schema xmlns:xsd="http://www.w3.org/2001/XMLSchema" xmlns:xs="http://www.w3.org/2001/XMLSchema" xmlns:p="http://schemas.microsoft.com/office/2006/metadata/properties" xmlns:ns1="http://schemas.microsoft.com/sharepoint/v3" xmlns:ns2="82ff9d9b-d3fc-4aad-bc42-9949ee83b815" xmlns:ns3="2068e728-bb9c-4552-9f68-88fe50272497" targetNamespace="http://schemas.microsoft.com/office/2006/metadata/properties" ma:root="true" ma:fieldsID="f962af0f7061ed481a220028a7bc6c5d" ns1:_="" ns2:_="" ns3:_="">
    <xsd:import namespace="http://schemas.microsoft.com/sharepoint/v3"/>
    <xsd:import namespace="82ff9d9b-d3fc-4aad-bc42-9949ee83b815"/>
    <xsd:import namespace="2068e728-bb9c-4552-9f68-88fe50272497"/>
    <xsd:element name="properties">
      <xsd:complexType>
        <xsd:sequence>
          <xsd:element name="documentManagement">
            <xsd:complexType>
              <xsd:all>
                <xsd:element ref="ns2:SecClass" minOccurs="0"/>
                <xsd:element ref="ns1:RelatedItems" minOccurs="0"/>
                <xsd:element ref="ns2:LMName" minOccurs="0"/>
                <xsd:element ref="ns2:LastModDate" minOccurs="0"/>
                <xsd:element ref="ns2:k710d1823c744f64b20abec111d3c509" minOccurs="0"/>
                <xsd:element ref="ns2:kb73b3df24114868a21db4ce3ca83710" minOccurs="0"/>
                <xsd:element ref="ns2:TaxKeywordTaxHTField" minOccurs="0"/>
                <xsd:element ref="ns2:TaxCatchAll" minOccurs="0"/>
                <xsd:element ref="ns2:k90b8697a98d4606834ec03f7c33303a" minOccurs="0"/>
                <xsd:element ref="ns2:iee44f6412bf40639855518abb1a08cc" minOccurs="0"/>
                <xsd:element ref="ns2:TaxCatchAllLabel" minOccurs="0"/>
                <xsd:element ref="ns2:Original_x0020_Date_x0020_Created"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elatedItems" ma:index="7" nillable="true" ma:displayName="Related Items" ma:internalName="RelatedItems"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2ff9d9b-d3fc-4aad-bc42-9949ee83b815" elementFormDefault="qualified">
    <xsd:import namespace="http://schemas.microsoft.com/office/2006/documentManagement/types"/>
    <xsd:import namespace="http://schemas.microsoft.com/office/infopath/2007/PartnerControls"/>
    <xsd:element name="SecClass" ma:index="3" nillable="true" ma:displayName="Security Classification" ma:default="OFFICIAL" ma:description="Security Classification" ma:format="Dropdown" ma:internalName="SecClass">
      <xsd:simpleType>
        <xsd:restriction base="dms:Choice">
          <xsd:enumeration value="UNOFFICIAL"/>
          <xsd:enumeration value="OFFICIAL"/>
          <xsd:enumeration value="OFFICIAL:Sensitive"/>
          <xsd:enumeration value="OFFICIAL:Sensitive, Personal-Privacy"/>
          <xsd:enumeration value="OFFICIAL:Sensitive, Legal-Privilege"/>
          <xsd:enumeration value="OFFICIAL:Sensitive, Legislative-Secrecy"/>
          <xsd:enumeration value="OFFICIAL:Sensitive, SH:National-Cabinet"/>
          <xsd:enumeration value="OFFICIAL:Sensitive, SH:National-Cabinet, Personal-Privacy"/>
          <xsd:enumeration value="OFFICIAL:Sensitive, SH:National-Cabinet, Legislative-Secrecy"/>
          <xsd:enumeration value="OFFICIAL:Sensitive, SH:National-Cabinet, Legal-Privilege"/>
          <xsd:enumeration value="PROTECTED"/>
          <xsd:enumeration value="PROTECTED, Legal-Privilege"/>
          <xsd:enumeration value="PROTECTED, Personal-Privacy"/>
          <xsd:enumeration value="PROTECTED, Legislative-Secrecy"/>
          <xsd:enumeration value="PROTECTED SH:CABINET"/>
          <xsd:enumeration value="PROTECTED SH:CABINET, Personal-Privacy"/>
          <xsd:enumeration value="PROTECTED SH:CABINET, Legal-Privilege"/>
          <xsd:enumeration value="PROTECTED SH:CABINET, Legislative-Secrecy"/>
          <xsd:enumeration value="PROTECTED SH:National-Cabinet"/>
          <xsd:enumeration value="PROTECTED SH:National-Cabinet, Personal-Privacy"/>
          <xsd:enumeration value="PROTECTED SH:National-Cabinet, Legal-Privilege"/>
          <xsd:enumeration value="PROTECTED SH:National-Cabinet, Legislative-Secrecy"/>
          <xsd:enumeration value="UNCLASSIFIED"/>
          <xsd:enumeration value="UNCLASSIFIED - Sensitive: Personal"/>
          <xsd:enumeration value="UNCLASSIFIED - Sensitive: Legal"/>
          <xsd:enumeration value="UNCLASSIFIED - Sensitive"/>
          <xsd:enumeration value="For Official Use Only"/>
          <xsd:enumeration value="PROTECTED - Sensitive"/>
          <xsd:enumeration value="PROTECTED - Sensitive: Personal"/>
          <xsd:enumeration value="PROTECTED - Sensitive: Cabinet"/>
          <xsd:enumeration value="PROTECTED - Sensitive: Legal"/>
          <xsd:enumeration value="PROTECTED, National Cabinet"/>
          <xsd:enumeration value="PROTECTED, Cabinet"/>
          <xsd:enumeration value="OFFICIAL: Sensitive"/>
          <xsd:enumeration value="OFFICIAL: Sensitive, National Cabinet"/>
        </xsd:restriction>
      </xsd:simpleType>
    </xsd:element>
    <xsd:element name="LMName" ma:index="9" nillable="true" ma:displayName="Last Modified by Name" ma:description="For archiving purposes" ma:internalName="LMName">
      <xsd:simpleType>
        <xsd:restriction base="dms:Text"/>
      </xsd:simpleType>
    </xsd:element>
    <xsd:element name="LastModDate" ma:index="10" nillable="true" ma:displayName="Last User Modified Date" ma:description="Date/time when document was last time modified by a user (as opposed to system updtates)" ma:format="DateTime" ma:internalName="LastModDate">
      <xsd:simpleType>
        <xsd:restriction base="dms:DateTime"/>
      </xsd:simpleType>
    </xsd:element>
    <xsd:element name="k710d1823c744f64b20abec111d3c509" ma:index="13" nillable="true" ma:taxonomy="true" ma:internalName="k710d1823c744f64b20abec111d3c509" ma:taxonomyFieldName="InitiatingEntity" ma:displayName="Initiating Entity" ma:indexed="true" ma:fieldId="{4710d182-3c74-4f64-b20a-bec111d3c509}" ma:sspId="c5fb5116-7131-45fb-9d92-926478776364" ma:termSetId="1dd44c57-eb90-49d3-b71d-825941fd7214" ma:anchorId="00000000-0000-0000-0000-000000000000" ma:open="false" ma:isKeyword="false">
      <xsd:complexType>
        <xsd:sequence>
          <xsd:element ref="pc:Terms" minOccurs="0" maxOccurs="1"/>
        </xsd:sequence>
      </xsd:complexType>
    </xsd:element>
    <xsd:element name="kb73b3df24114868a21db4ce3ca83710" ma:index="15" nillable="true" ma:taxonomy="true" ma:internalName="kb73b3df24114868a21db4ce3ca83710" ma:taxonomyFieldName="AbtEntity" ma:displayName="About Entity" ma:fieldId="{4b73b3df-2411-4868-a21d-b4ce3ca83710}" ma:taxonomyMulti="true" ma:sspId="c5fb5116-7131-45fb-9d92-926478776364" ma:termSetId="1dd44c57-eb90-49d3-b71d-825941fd7214" ma:anchorId="00000000-0000-0000-0000-000000000000" ma:open="false" ma:isKeyword="false">
      <xsd:complexType>
        <xsd:sequence>
          <xsd:element ref="pc:Terms" minOccurs="0" maxOccurs="1"/>
        </xsd:sequence>
      </xsd:complexType>
    </xsd:element>
    <xsd:element name="TaxKeywordTaxHTField" ma:index="18" nillable="true" ma:taxonomy="true" ma:internalName="TaxKeywordTaxHTField" ma:taxonomyFieldName="TaxKeyword" ma:displayName="Enterprise Keywords" ma:fieldId="{23f27201-bee3-471e-b2e7-b64fd8b7ca38}" ma:taxonomyMulti="true" ma:sspId="c5fb5116-7131-45fb-9d92-926478776364" ma:termSetId="00000000-0000-0000-0000-000000000000" ma:anchorId="00000000-0000-0000-0000-000000000000" ma:open="true" ma:isKeyword="true">
      <xsd:complexType>
        <xsd:sequence>
          <xsd:element ref="pc:Terms" minOccurs="0" maxOccurs="1"/>
        </xsd:sequence>
      </xsd:complexType>
    </xsd:element>
    <xsd:element name="TaxCatchAll" ma:index="19" nillable="true" ma:displayName="Taxonomy Catch All Column" ma:hidden="true" ma:list="{007997f6-b5b5-4b76-b6e0-d377798c3d08}" ma:internalName="TaxCatchAll" ma:showField="CatchAllData" ma:web="2068e728-bb9c-4552-9f68-88fe50272497">
      <xsd:complexType>
        <xsd:complexContent>
          <xsd:extension base="dms:MultiChoiceLookup">
            <xsd:sequence>
              <xsd:element name="Value" type="dms:Lookup" maxOccurs="unbounded" minOccurs="0" nillable="true"/>
            </xsd:sequence>
          </xsd:extension>
        </xsd:complexContent>
      </xsd:complexType>
    </xsd:element>
    <xsd:element name="k90b8697a98d4606834ec03f7c33303a" ma:index="20" nillable="true" ma:taxonomy="true" ma:internalName="k90b8697a98d4606834ec03f7c33303a" ma:taxonomyFieldName="Function_x0020_and_x0020_Activity" ma:displayName="Function and Activity" ma:default="" ma:fieldId="{490b8697-a98d-4606-834e-c03f7c33303a}" ma:sspId="c5fb5116-7131-45fb-9d92-926478776364" ma:termSetId="d6a09c5b-e950-47cc-8e6b-7e27719f9f0b" ma:anchorId="00000000-0000-0000-0000-000000000000" ma:open="false" ma:isKeyword="false">
      <xsd:complexType>
        <xsd:sequence>
          <xsd:element ref="pc:Terms" minOccurs="0" maxOccurs="1"/>
        </xsd:sequence>
      </xsd:complexType>
    </xsd:element>
    <xsd:element name="iee44f6412bf40639855518abb1a08cc" ma:index="22" nillable="true" ma:taxonomy="true" ma:internalName="iee44f6412bf40639855518abb1a08cc" ma:taxonomyFieldName="OrgUnit" ma:displayName="Organisation Unit" ma:indexed="true" ma:fieldId="{2ee44f64-12bf-4063-9855-518abb1a08cc}" ma:sspId="c5fb5116-7131-45fb-9d92-926478776364" ma:termSetId="642ac736-c0d1-48cf-939c-a81b0e893448" ma:anchorId="00000000-0000-0000-0000-000000000000" ma:open="false" ma:isKeyword="false">
      <xsd:complexType>
        <xsd:sequence>
          <xsd:element ref="pc:Terms" minOccurs="0" maxOccurs="1"/>
        </xsd:sequence>
      </xsd:complexType>
    </xsd:element>
    <xsd:element name="TaxCatchAllLabel" ma:index="23" nillable="true" ma:displayName="Taxonomy Catch All Column1" ma:hidden="true" ma:list="{007997f6-b5b5-4b76-b6e0-d377798c3d08}" ma:internalName="TaxCatchAllLabel" ma:readOnly="true" ma:showField="CatchAllDataLabel" ma:web="2068e728-bb9c-4552-9f68-88fe50272497">
      <xsd:complexType>
        <xsd:complexContent>
          <xsd:extension base="dms:MultiChoiceLookup">
            <xsd:sequence>
              <xsd:element name="Value" type="dms:Lookup" maxOccurs="unbounded" minOccurs="0" nillable="true"/>
            </xsd:sequence>
          </xsd:extension>
        </xsd:complexContent>
      </xsd:complexType>
    </xsd:element>
    <xsd:element name="Original_x0020_Date_x0020_Created" ma:index="24" nillable="true" ma:displayName="Original Date Created" ma:description="The date of which the source or original paper based document was created on" ma:format="DateOnly" ma:hidden="true" ma:internalName="Original_x0020_Date_x0020_Created"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2068e728-bb9c-4552-9f68-88fe50272497" elementFormDefault="qualified">
    <xsd:import namespace="http://schemas.microsoft.com/office/2006/documentManagement/types"/>
    <xsd:import namespace="http://schemas.microsoft.com/office/infopath/2007/PartnerControls"/>
    <xsd:element name="_dlc_DocId" ma:index="25" nillable="true" ma:displayName="Document ID Value" ma:description="The value of the document ID assigned to this item." ma:internalName="_dlc_DocId" ma:readOnly="true">
      <xsd:simpleType>
        <xsd:restriction base="dms:Text"/>
      </xsd:simpleType>
    </xsd:element>
    <xsd:element name="_dlc_DocIdUrl" ma:index="26" nillable="true" ma:displayName="Information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7"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82ff9d9b-d3fc-4aad-bc42-9949ee83b815">
      <Value>8</Value>
      <Value>2</Value>
      <Value>1</Value>
    </TaxCatchAll>
    <kb73b3df24114868a21db4ce3ca83710 xmlns="82ff9d9b-d3fc-4aad-bc42-9949ee83b815">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kb73b3df24114868a21db4ce3ca83710>
    <TaxKeywordTaxHTField xmlns="82ff9d9b-d3fc-4aad-bc42-9949ee83b815">
      <Terms xmlns="http://schemas.microsoft.com/office/infopath/2007/PartnerControls"/>
    </TaxKeywordTaxHTField>
    <LMName xmlns="82ff9d9b-d3fc-4aad-bc42-9949ee83b815" xsi:nil="true"/>
    <LastModDate xmlns="82ff9d9b-d3fc-4aad-bc42-9949ee83b815" xsi:nil="true"/>
    <SecClass xmlns="82ff9d9b-d3fc-4aad-bc42-9949ee83b815">OFFICIAL</SecClass>
    <iee44f6412bf40639855518abb1a08cc xmlns="82ff9d9b-d3fc-4aad-bc42-9949ee83b815">
      <Terms xmlns="http://schemas.microsoft.com/office/infopath/2007/PartnerControls">
        <TermInfo xmlns="http://schemas.microsoft.com/office/infopath/2007/PartnerControls">
          <TermName xmlns="http://schemas.microsoft.com/office/infopath/2007/PartnerControls">Office of the National Data Commissioner</TermName>
          <TermId xmlns="http://schemas.microsoft.com/office/infopath/2007/PartnerControls">ada643d2-e50e-4570-b8d2-2c33632e5671</TermId>
        </TermInfo>
      </Terms>
    </iee44f6412bf40639855518abb1a08cc>
    <k90b8697a98d4606834ec03f7c33303a xmlns="82ff9d9b-d3fc-4aad-bc42-9949ee83b815">
      <Terms xmlns="http://schemas.microsoft.com/office/infopath/2007/PartnerControls"/>
    </k90b8697a98d4606834ec03f7c33303a>
    <k710d1823c744f64b20abec111d3c509 xmlns="82ff9d9b-d3fc-4aad-bc42-9949ee83b815">
      <Terms xmlns="http://schemas.microsoft.com/office/infopath/2007/PartnerControls">
        <TermInfo xmlns="http://schemas.microsoft.com/office/infopath/2007/PartnerControls">
          <TermName xmlns="http://schemas.microsoft.com/office/infopath/2007/PartnerControls">Department of the Prime Minister and Cabinet</TermName>
          <TermId xmlns="http://schemas.microsoft.com/office/infopath/2007/PartnerControls">88371da0-dc77-4d74-b66f-50194b92dc49</TermId>
        </TermInfo>
      </Terms>
    </k710d1823c744f64b20abec111d3c509>
    <RelatedItems xmlns="http://schemas.microsoft.com/sharepoint/v3" xsi:nil="true"/>
    <_dlc_DocId xmlns="2068e728-bb9c-4552-9f68-88fe50272497">FIN11578-881927434-20415</_dlc_DocId>
    <_dlc_DocIdUrl xmlns="2068e728-bb9c-4552-9f68-88fe50272497">
      <Url>https://f1.prdmgd.finance.gov.au/sites/51011578/_layouts/15/DocIdRedir.aspx?ID=FIN11578-881927434-20415</Url>
      <Description>FIN11578-881927434-20415</Description>
    </_dlc_DocIdUrl>
    <Original_x0020_Date_x0020_Created xmlns="82ff9d9b-d3fc-4aad-bc42-9949ee83b815" xsi:nil="true"/>
  </documentManagement>
</p:properties>
</file>

<file path=customXml/item5.xml><?xml version="1.0" encoding="utf-8"?>
<?mso-contentType ?>
<SharedContentType xmlns="Microsoft.SharePoint.Taxonomy.ContentTypeSync" SourceId="c5fb5116-7131-45fb-9d92-926478776364" ContentTypeId="0x010100B321FEA60C5BA343A52BC94EC00ABC9E07" PreviousValue="false"/>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05C1591-D1BF-4478-8723-FD499061DE4F}">
  <ds:schemaRefs>
    <ds:schemaRef ds:uri="http://schemas.microsoft.com/sharepoint/events"/>
  </ds:schemaRefs>
</ds:datastoreItem>
</file>

<file path=customXml/itemProps2.xml><?xml version="1.0" encoding="utf-8"?>
<ds:datastoreItem xmlns:ds="http://schemas.openxmlformats.org/officeDocument/2006/customXml" ds:itemID="{1057C718-C6BA-472D-BBFB-EB72994D73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ff9d9b-d3fc-4aad-bc42-9949ee83b815"/>
    <ds:schemaRef ds:uri="2068e728-bb9c-4552-9f68-88fe502724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60E1E55-2895-4D9A-BD04-67183D28A7FF}">
  <ds:schemaRefs>
    <ds:schemaRef ds:uri="http://schemas.microsoft.com/sharepoint/v3/contenttype/forms"/>
  </ds:schemaRefs>
</ds:datastoreItem>
</file>

<file path=customXml/itemProps4.xml><?xml version="1.0" encoding="utf-8"?>
<ds:datastoreItem xmlns:ds="http://schemas.openxmlformats.org/officeDocument/2006/customXml" ds:itemID="{E413FD8B-FFCE-48BF-B9D0-7B7CD43C59A4}">
  <ds:schemaRefs>
    <ds:schemaRef ds:uri="http://schemas.microsoft.com/office/2006/metadata/properties"/>
    <ds:schemaRef ds:uri="http://schemas.microsoft.com/office/infopath/2007/PartnerControls"/>
    <ds:schemaRef ds:uri="82ff9d9b-d3fc-4aad-bc42-9949ee83b815"/>
    <ds:schemaRef ds:uri="http://schemas.microsoft.com/sharepoint/v3"/>
    <ds:schemaRef ds:uri="2068e728-bb9c-4552-9f68-88fe50272497"/>
  </ds:schemaRefs>
</ds:datastoreItem>
</file>

<file path=customXml/itemProps5.xml><?xml version="1.0" encoding="utf-8"?>
<ds:datastoreItem xmlns:ds="http://schemas.openxmlformats.org/officeDocument/2006/customXml" ds:itemID="{73863FD4-0E28-4A28-AB4D-88E2688E7FE5}">
  <ds:schemaRefs>
    <ds:schemaRef ds:uri="Microsoft.SharePoint.Taxonomy.ContentTypeSync"/>
  </ds:schemaRefs>
</ds:datastoreItem>
</file>

<file path=customXml/itemProps6.xml><?xml version="1.0" encoding="utf-8"?>
<ds:datastoreItem xmlns:ds="http://schemas.openxmlformats.org/officeDocument/2006/customXml" ds:itemID="{9C574ECF-E628-4341-AAE5-0895E58747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3236</Words>
  <Characters>18451</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2022-09-15T00:42:00Z</dcterms:created>
  <dcterms:modified xsi:type="dcterms:W3CDTF">2022-09-15T07:20:00Z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0x010100B321FEA60C5BA343A52BC94EC00ABC9E0700C909AF046FF6F345A6F4D2C80680DB4C</vt:lpwstr>
  </property>
  <property fmtid="{D5CDD505-2E9C-101B-9397-08002B2CF9AE}" pid="3" name="ESearchTags">
    <vt:lpwstr/>
  </property>
  <property fmtid="{D5CDD505-2E9C-101B-9397-08002B2CF9AE}" pid="4" name="HPRMSecurityLevel">
    <vt:lpwstr>34;#OFFICIAL|11463c70-78df-4e3b-b0ff-f66cd3cb26ec</vt:lpwstr>
  </property>
  <property fmtid="{D5CDD505-2E9C-101B-9397-08002B2CF9AE}" pid="5" name="HPRMSecurityCaveat">
    <vt:lpwstr/>
  </property>
  <property fmtid="{D5CDD505-2E9C-101B-9397-08002B2CF9AE}" pid="6" name="PMC.ESearch.TagGeneratedTime">
    <vt:lpwstr>2022-07-20T14:11:49</vt:lpwstr>
  </property>
  <property fmtid="{D5CDD505-2E9C-101B-9397-08002B2CF9AE}" pid="7" name="TaxKeyword">
    <vt:lpwstr/>
  </property>
  <property fmtid="{D5CDD505-2E9C-101B-9397-08002B2CF9AE}" pid="8" name="AbtEntity">
    <vt:lpwstr>2;#Department of Finance|fd660e8f-8f31-49bd-92a3-d31d4da31afe</vt:lpwstr>
  </property>
  <property fmtid="{D5CDD505-2E9C-101B-9397-08002B2CF9AE}" pid="9" name="OrgUnit">
    <vt:lpwstr>1;#Office of the National Data Commissioner|ada643d2-e50e-4570-b8d2-2c33632e5671</vt:lpwstr>
  </property>
  <property fmtid="{D5CDD505-2E9C-101B-9397-08002B2CF9AE}" pid="10" name="_dlc_DocIdItemGuid">
    <vt:lpwstr>1524fc91-d6ba-4723-9338-9d4a5f21f952</vt:lpwstr>
  </property>
  <property fmtid="{D5CDD505-2E9C-101B-9397-08002B2CF9AE}" pid="11" name="InitiatingEntity">
    <vt:lpwstr>8;#Department of the Prime Minister and Cabinet|88371da0-dc77-4d74-b66f-50194b92dc49</vt:lpwstr>
  </property>
  <property fmtid="{D5CDD505-2E9C-101B-9397-08002B2CF9AE}" pid="12" name="Function and Activity">
    <vt:lpwstr/>
  </property>
  <property fmtid="{D5CDD505-2E9C-101B-9397-08002B2CF9AE}" pid="13" name="EmTo">
    <vt:lpwstr/>
  </property>
  <property fmtid="{D5CDD505-2E9C-101B-9397-08002B2CF9AE}" pid="14" name="EmFrom">
    <vt:lpwstr/>
  </property>
</Properties>
</file>