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EE6A" w14:textId="38D94B1C" w:rsidR="003277ED" w:rsidRPr="007554D6" w:rsidRDefault="0009111F" w:rsidP="007554D6">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7554D6">
        <w:rPr>
          <w:rFonts w:ascii="Arial" w:hAnsi="Arial" w:cs="Arial"/>
          <w:sz w:val="34"/>
          <w:szCs w:val="34"/>
        </w:rPr>
        <w:t>Legislative Instrument</w:t>
      </w:r>
    </w:p>
    <w:p w14:paraId="51D230BA" w14:textId="48B8FD52" w:rsidR="005B0F08" w:rsidRPr="007554D6" w:rsidRDefault="003604AE" w:rsidP="007554D6">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7554D6">
        <w:rPr>
          <w:rFonts w:ascii="Arial" w:hAnsi="Arial" w:cs="Arial"/>
          <w:sz w:val="34"/>
          <w:szCs w:val="34"/>
        </w:rPr>
        <w:t xml:space="preserve">A </w:t>
      </w:r>
      <w:r w:rsidR="00904214" w:rsidRPr="007554D6">
        <w:rPr>
          <w:rFonts w:ascii="Arial" w:hAnsi="Arial" w:cs="Arial"/>
          <w:sz w:val="34"/>
          <w:szCs w:val="34"/>
        </w:rPr>
        <w:t>New Tax System (Goods and Services Tax) Attribution Rules for Deferred Transfer Farm-</w:t>
      </w:r>
      <w:r w:rsidR="00AB418A">
        <w:rPr>
          <w:rFonts w:ascii="Arial" w:hAnsi="Arial" w:cs="Arial"/>
          <w:sz w:val="34"/>
          <w:szCs w:val="34"/>
        </w:rPr>
        <w:t>o</w:t>
      </w:r>
      <w:r w:rsidR="00904214" w:rsidRPr="007554D6">
        <w:rPr>
          <w:rFonts w:ascii="Arial" w:hAnsi="Arial" w:cs="Arial"/>
          <w:sz w:val="34"/>
          <w:szCs w:val="34"/>
        </w:rPr>
        <w:t>ut Arrangements Determination 2022</w:t>
      </w:r>
    </w:p>
    <w:p w14:paraId="07A42CC9" w14:textId="77777777" w:rsidR="000A1078" w:rsidRPr="007554D6" w:rsidRDefault="000A1078" w:rsidP="007554D6">
      <w:pPr>
        <w:rPr>
          <w:rFonts w:ascii="Arial" w:hAnsi="Arial" w:cs="Arial"/>
        </w:rPr>
      </w:pPr>
    </w:p>
    <w:p w14:paraId="5D033265" w14:textId="6C3F5B0F" w:rsidR="00BB6DC3" w:rsidRPr="007554D6" w:rsidRDefault="000A1078" w:rsidP="007554D6">
      <w:pPr>
        <w:rPr>
          <w:noProof/>
        </w:rPr>
      </w:pPr>
      <w:r w:rsidRPr="007554D6">
        <w:rPr>
          <w:rFonts w:ascii="Arial" w:hAnsi="Arial" w:cs="Arial"/>
          <w:sz w:val="22"/>
          <w:szCs w:val="22"/>
        </w:rPr>
        <w:t>I</w:t>
      </w:r>
      <w:r w:rsidR="00E25490" w:rsidRPr="007554D6">
        <w:rPr>
          <w:rFonts w:ascii="Arial" w:hAnsi="Arial" w:cs="Arial"/>
          <w:sz w:val="22"/>
          <w:szCs w:val="22"/>
        </w:rPr>
        <w:t>,</w:t>
      </w:r>
      <w:r w:rsidR="00E9280A" w:rsidRPr="007554D6">
        <w:rPr>
          <w:rFonts w:ascii="Arial" w:hAnsi="Arial" w:cs="Arial"/>
          <w:sz w:val="22"/>
          <w:szCs w:val="22"/>
        </w:rPr>
        <w:t xml:space="preserve"> </w:t>
      </w:r>
      <w:r w:rsidR="009A303D" w:rsidRPr="007554D6">
        <w:rPr>
          <w:rFonts w:ascii="Arial" w:hAnsi="Arial" w:cs="Arial"/>
          <w:sz w:val="22"/>
          <w:szCs w:val="22"/>
        </w:rPr>
        <w:t>Ben Kelly</w:t>
      </w:r>
      <w:r w:rsidRPr="007554D6">
        <w:rPr>
          <w:rFonts w:ascii="Arial" w:hAnsi="Arial" w:cs="Arial"/>
          <w:sz w:val="22"/>
          <w:szCs w:val="22"/>
        </w:rPr>
        <w:t>,</w:t>
      </w:r>
      <w:r w:rsidR="00354C19" w:rsidRPr="007554D6">
        <w:rPr>
          <w:rFonts w:ascii="Arial" w:hAnsi="Arial" w:cs="Arial"/>
          <w:sz w:val="22"/>
          <w:szCs w:val="22"/>
        </w:rPr>
        <w:t xml:space="preserve"> Deputy Commissioner </w:t>
      </w:r>
      <w:r w:rsidR="00FE443B" w:rsidRPr="007554D6">
        <w:rPr>
          <w:rFonts w:ascii="Arial" w:hAnsi="Arial" w:cs="Arial"/>
          <w:sz w:val="22"/>
          <w:szCs w:val="22"/>
        </w:rPr>
        <w:t>of Taxation</w:t>
      </w:r>
      <w:r w:rsidRPr="007554D6">
        <w:rPr>
          <w:rFonts w:ascii="Arial" w:hAnsi="Arial" w:cs="Arial"/>
          <w:sz w:val="22"/>
          <w:szCs w:val="22"/>
        </w:rPr>
        <w:t xml:space="preserve">, make this </w:t>
      </w:r>
      <w:r w:rsidR="00F233B1" w:rsidRPr="007554D6">
        <w:rPr>
          <w:rFonts w:ascii="Arial" w:hAnsi="Arial" w:cs="Arial"/>
          <w:sz w:val="22"/>
          <w:szCs w:val="22"/>
        </w:rPr>
        <w:t>d</w:t>
      </w:r>
      <w:r w:rsidR="000B2C32" w:rsidRPr="007554D6">
        <w:rPr>
          <w:rFonts w:ascii="Arial" w:hAnsi="Arial" w:cs="Arial"/>
          <w:sz w:val="22"/>
          <w:szCs w:val="22"/>
        </w:rPr>
        <w:t>etermination</w:t>
      </w:r>
      <w:r w:rsidRPr="007554D6">
        <w:rPr>
          <w:rFonts w:ascii="Arial" w:hAnsi="Arial" w:cs="Arial"/>
          <w:sz w:val="22"/>
          <w:szCs w:val="22"/>
        </w:rPr>
        <w:t xml:space="preserve"> under</w:t>
      </w:r>
      <w:r w:rsidR="004240BF" w:rsidRPr="007554D6">
        <w:rPr>
          <w:rFonts w:ascii="Arial" w:hAnsi="Arial" w:cs="Arial"/>
          <w:sz w:val="22"/>
          <w:szCs w:val="22"/>
        </w:rPr>
        <w:t xml:space="preserve"> </w:t>
      </w:r>
      <w:r w:rsidR="00054D86" w:rsidRPr="007554D6">
        <w:rPr>
          <w:rFonts w:ascii="Arial" w:hAnsi="Arial" w:cs="Arial"/>
          <w:sz w:val="22"/>
          <w:szCs w:val="22"/>
        </w:rPr>
        <w:t>sub</w:t>
      </w:r>
      <w:r w:rsidR="00A1015D" w:rsidRPr="007554D6">
        <w:rPr>
          <w:rFonts w:ascii="Arial" w:hAnsi="Arial" w:cs="Arial"/>
          <w:sz w:val="22"/>
          <w:szCs w:val="22"/>
        </w:rPr>
        <w:t>s</w:t>
      </w:r>
      <w:r w:rsidR="005243D8" w:rsidRPr="007554D6">
        <w:rPr>
          <w:rFonts w:ascii="Arial" w:hAnsi="Arial" w:cs="Arial"/>
          <w:sz w:val="22"/>
          <w:szCs w:val="22"/>
        </w:rPr>
        <w:t>ection </w:t>
      </w:r>
      <w:r w:rsidR="003604AE" w:rsidRPr="007554D6">
        <w:rPr>
          <w:rFonts w:ascii="Arial" w:hAnsi="Arial" w:cs="Arial"/>
          <w:sz w:val="22"/>
          <w:szCs w:val="22"/>
        </w:rPr>
        <w:t>29-</w:t>
      </w:r>
      <w:r w:rsidR="00904214" w:rsidRPr="007554D6">
        <w:rPr>
          <w:rFonts w:ascii="Arial" w:hAnsi="Arial" w:cs="Arial"/>
          <w:sz w:val="22"/>
          <w:szCs w:val="22"/>
        </w:rPr>
        <w:t>2</w:t>
      </w:r>
      <w:r w:rsidR="003604AE" w:rsidRPr="007554D6">
        <w:rPr>
          <w:rFonts w:ascii="Arial" w:hAnsi="Arial" w:cs="Arial"/>
          <w:sz w:val="22"/>
          <w:szCs w:val="22"/>
        </w:rPr>
        <w:t>5(1) of the</w:t>
      </w:r>
      <w:r w:rsidR="003604AE" w:rsidRPr="007554D6">
        <w:rPr>
          <w:rFonts w:ascii="Arial" w:hAnsi="Arial" w:cs="Arial"/>
          <w:i/>
          <w:iCs/>
          <w:sz w:val="22"/>
          <w:szCs w:val="22"/>
        </w:rPr>
        <w:t xml:space="preserve"> A New Tax System (Goods and Services Tax) Act 1999</w:t>
      </w:r>
      <w:r w:rsidR="003604AE" w:rsidRPr="007554D6">
        <w:rPr>
          <w:rFonts w:ascii="Arial" w:hAnsi="Arial" w:cs="Arial"/>
          <w:sz w:val="22"/>
          <w:szCs w:val="22"/>
        </w:rPr>
        <w:t xml:space="preserve"> (</w:t>
      </w:r>
      <w:r w:rsidR="00904214" w:rsidRPr="007554D6">
        <w:rPr>
          <w:rFonts w:ascii="Arial" w:hAnsi="Arial" w:cs="Arial"/>
          <w:sz w:val="22"/>
          <w:szCs w:val="22"/>
        </w:rPr>
        <w:t xml:space="preserve">the </w:t>
      </w:r>
      <w:r w:rsidR="003604AE" w:rsidRPr="007554D6">
        <w:rPr>
          <w:rFonts w:ascii="Arial" w:hAnsi="Arial" w:cs="Arial"/>
          <w:sz w:val="22"/>
          <w:szCs w:val="22"/>
        </w:rPr>
        <w:t>GST Act).</w:t>
      </w:r>
    </w:p>
    <w:p w14:paraId="5EB12BC6" w14:textId="77777777" w:rsidR="00B80CC0" w:rsidRPr="007554D6" w:rsidRDefault="00B80CC0" w:rsidP="007554D6">
      <w:pPr>
        <w:rPr>
          <w:noProof/>
        </w:rPr>
      </w:pPr>
    </w:p>
    <w:p w14:paraId="4DE93806" w14:textId="77777777" w:rsidR="00B80CC0" w:rsidRPr="007554D6" w:rsidRDefault="00B80CC0" w:rsidP="007554D6">
      <w:pPr>
        <w:rPr>
          <w:noProof/>
        </w:rPr>
      </w:pPr>
    </w:p>
    <w:p w14:paraId="1FBC2775" w14:textId="77777777" w:rsidR="009A303D" w:rsidRPr="007554D6" w:rsidRDefault="009A303D" w:rsidP="007554D6">
      <w:pPr>
        <w:rPr>
          <w:rFonts w:ascii="Arial" w:hAnsi="Arial" w:cs="Arial"/>
          <w:b/>
          <w:sz w:val="22"/>
          <w:szCs w:val="22"/>
        </w:rPr>
      </w:pPr>
      <w:r w:rsidRPr="007554D6">
        <w:rPr>
          <w:rFonts w:ascii="Arial" w:hAnsi="Arial" w:cs="Arial"/>
          <w:b/>
          <w:sz w:val="22"/>
          <w:szCs w:val="22"/>
        </w:rPr>
        <w:t>Ben Kelly</w:t>
      </w:r>
    </w:p>
    <w:p w14:paraId="1042828E" w14:textId="77777777" w:rsidR="009A303D" w:rsidRPr="007554D6" w:rsidRDefault="009A303D" w:rsidP="007554D6">
      <w:pPr>
        <w:rPr>
          <w:rFonts w:ascii="Arial" w:hAnsi="Arial" w:cs="Arial"/>
          <w:sz w:val="22"/>
          <w:szCs w:val="22"/>
        </w:rPr>
      </w:pPr>
      <w:r w:rsidRPr="007554D6">
        <w:rPr>
          <w:rFonts w:ascii="Arial" w:hAnsi="Arial" w:cs="Arial"/>
          <w:sz w:val="22"/>
          <w:szCs w:val="22"/>
        </w:rPr>
        <w:t>Deputy Commissioner of Taxation</w:t>
      </w:r>
    </w:p>
    <w:p w14:paraId="62974D43" w14:textId="77777777" w:rsidR="009A303D" w:rsidRPr="007554D6" w:rsidRDefault="009A303D" w:rsidP="007554D6">
      <w:pPr>
        <w:rPr>
          <w:rFonts w:ascii="Arial" w:hAnsi="Arial" w:cs="Arial"/>
          <w:sz w:val="22"/>
          <w:szCs w:val="22"/>
        </w:rPr>
      </w:pPr>
      <w:r w:rsidRPr="007554D6">
        <w:rPr>
          <w:rFonts w:ascii="Arial" w:hAnsi="Arial" w:cs="Arial"/>
          <w:sz w:val="22"/>
          <w:szCs w:val="22"/>
        </w:rPr>
        <w:t>Policy, Analysis and Legislation</w:t>
      </w:r>
    </w:p>
    <w:p w14:paraId="617BEEB6" w14:textId="7C6F700E" w:rsidR="009A303D" w:rsidRPr="007554D6" w:rsidRDefault="009A303D" w:rsidP="007554D6">
      <w:pPr>
        <w:rPr>
          <w:rFonts w:ascii="Arial" w:hAnsi="Arial" w:cs="Arial"/>
          <w:sz w:val="22"/>
          <w:szCs w:val="22"/>
        </w:rPr>
      </w:pPr>
      <w:r w:rsidRPr="007554D6">
        <w:rPr>
          <w:rFonts w:ascii="Arial" w:hAnsi="Arial" w:cs="Arial"/>
          <w:sz w:val="22"/>
          <w:szCs w:val="22"/>
        </w:rPr>
        <w:t>Law Design and Practice</w:t>
      </w:r>
    </w:p>
    <w:p w14:paraId="347F0464" w14:textId="462AEC7B" w:rsidR="00D523F6" w:rsidRPr="007554D6" w:rsidRDefault="00E714E4" w:rsidP="007554D6">
      <w:pPr>
        <w:rPr>
          <w:rFonts w:ascii="Arial" w:hAnsi="Arial" w:cs="Arial"/>
          <w:sz w:val="22"/>
          <w:szCs w:val="22"/>
        </w:rPr>
      </w:pPr>
      <w:r>
        <w:rPr>
          <w:rFonts w:ascii="Arial" w:hAnsi="Arial" w:cs="Arial"/>
          <w:sz w:val="22"/>
          <w:szCs w:val="22"/>
        </w:rPr>
        <w:t>14 September</w:t>
      </w:r>
      <w:r w:rsidR="00231C69">
        <w:rPr>
          <w:rFonts w:ascii="Arial" w:hAnsi="Arial" w:cs="Arial"/>
          <w:sz w:val="22"/>
          <w:szCs w:val="22"/>
        </w:rPr>
        <w:t xml:space="preserve"> 2022</w:t>
      </w:r>
    </w:p>
    <w:p w14:paraId="240ECC5D" w14:textId="77777777" w:rsidR="00AD7346" w:rsidRPr="007554D6" w:rsidRDefault="00AD7346" w:rsidP="007554D6">
      <w:pPr>
        <w:pBdr>
          <w:bottom w:val="single" w:sz="4" w:space="1" w:color="auto"/>
        </w:pBdr>
        <w:spacing w:after="120"/>
        <w:rPr>
          <w:rFonts w:ascii="Arial" w:hAnsi="Arial" w:cs="Arial"/>
          <w:sz w:val="22"/>
          <w:szCs w:val="22"/>
        </w:rPr>
      </w:pPr>
    </w:p>
    <w:p w14:paraId="66C2D656" w14:textId="77777777" w:rsidR="005B0F08" w:rsidRPr="007554D6" w:rsidRDefault="005B0F08" w:rsidP="007554D6">
      <w:pPr>
        <w:spacing w:after="120"/>
        <w:rPr>
          <w:rFonts w:ascii="Arial" w:hAnsi="Arial" w:cs="Arial"/>
          <w:sz w:val="22"/>
          <w:szCs w:val="22"/>
        </w:rPr>
      </w:pPr>
    </w:p>
    <w:p w14:paraId="5BA5972E" w14:textId="007BBA6E" w:rsidR="000A1078" w:rsidRPr="00231C69" w:rsidRDefault="00492F36" w:rsidP="00231C69">
      <w:pPr>
        <w:pStyle w:val="Heading2"/>
        <w:rPr>
          <w:rFonts w:cs="Arial"/>
          <w:szCs w:val="22"/>
        </w:rPr>
      </w:pPr>
      <w:r w:rsidRPr="00231C69">
        <w:rPr>
          <w:rFonts w:cs="Arial"/>
          <w:szCs w:val="22"/>
        </w:rPr>
        <w:t>1</w:t>
      </w:r>
      <w:r w:rsidR="00103FD9" w:rsidRPr="00231C69">
        <w:rPr>
          <w:rFonts w:cs="Arial"/>
          <w:szCs w:val="22"/>
        </w:rPr>
        <w:t xml:space="preserve"> </w:t>
      </w:r>
      <w:r w:rsidRPr="00231C69">
        <w:rPr>
          <w:rFonts w:cs="Arial"/>
          <w:szCs w:val="22"/>
        </w:rPr>
        <w:t xml:space="preserve"> </w:t>
      </w:r>
      <w:r w:rsidR="000A1078" w:rsidRPr="00231C69">
        <w:rPr>
          <w:rFonts w:cs="Arial"/>
          <w:szCs w:val="22"/>
        </w:rPr>
        <w:t xml:space="preserve">Name of </w:t>
      </w:r>
      <w:r w:rsidR="00950E56" w:rsidRPr="00231C69">
        <w:rPr>
          <w:rFonts w:cs="Arial"/>
          <w:szCs w:val="22"/>
        </w:rPr>
        <w:t>instrument</w:t>
      </w:r>
    </w:p>
    <w:p w14:paraId="7AA595CD" w14:textId="7BDB19E3" w:rsidR="000A1078" w:rsidRPr="00231C69" w:rsidRDefault="00904214" w:rsidP="00231C69">
      <w:pPr>
        <w:spacing w:after="120"/>
        <w:ind w:left="567"/>
        <w:rPr>
          <w:rFonts w:ascii="Arial" w:hAnsi="Arial" w:cs="Arial"/>
          <w:i/>
          <w:sz w:val="22"/>
          <w:szCs w:val="22"/>
        </w:rPr>
      </w:pPr>
      <w:r w:rsidRPr="00231C69">
        <w:rPr>
          <w:rFonts w:ascii="Arial" w:hAnsi="Arial" w:cs="Arial"/>
          <w:sz w:val="22"/>
          <w:szCs w:val="22"/>
        </w:rPr>
        <w:t xml:space="preserve">This legislative instrument is the </w:t>
      </w:r>
      <w:r w:rsidRPr="00231C69">
        <w:rPr>
          <w:rFonts w:ascii="Arial" w:hAnsi="Arial" w:cs="Arial"/>
          <w:i/>
          <w:sz w:val="22"/>
          <w:szCs w:val="22"/>
        </w:rPr>
        <w:t>A New Tax System (Goods and Services Tax) Attribution Rules for Deferred Transfer Farm-</w:t>
      </w:r>
      <w:r w:rsidR="00AB418A">
        <w:rPr>
          <w:rFonts w:ascii="Arial" w:hAnsi="Arial" w:cs="Arial"/>
          <w:i/>
          <w:sz w:val="22"/>
          <w:szCs w:val="22"/>
        </w:rPr>
        <w:t>o</w:t>
      </w:r>
      <w:r w:rsidRPr="00231C69">
        <w:rPr>
          <w:rFonts w:ascii="Arial" w:hAnsi="Arial" w:cs="Arial"/>
          <w:i/>
          <w:sz w:val="22"/>
          <w:szCs w:val="22"/>
        </w:rPr>
        <w:t>ut Arrangements Determination 2022</w:t>
      </w:r>
      <w:r w:rsidR="00251F48" w:rsidRPr="00231C69">
        <w:rPr>
          <w:rFonts w:ascii="Arial" w:hAnsi="Arial" w:cs="Arial"/>
          <w:i/>
          <w:sz w:val="22"/>
          <w:szCs w:val="22"/>
        </w:rPr>
        <w:t>.</w:t>
      </w:r>
    </w:p>
    <w:p w14:paraId="3D70CE5C" w14:textId="77777777" w:rsidR="000A1078" w:rsidRPr="00231C69" w:rsidRDefault="000A1078" w:rsidP="00231C69">
      <w:pPr>
        <w:spacing w:after="120"/>
        <w:rPr>
          <w:rFonts w:ascii="Arial" w:hAnsi="Arial" w:cs="Arial"/>
          <w:sz w:val="22"/>
          <w:szCs w:val="22"/>
        </w:rPr>
      </w:pPr>
    </w:p>
    <w:p w14:paraId="2BA9870D" w14:textId="25ABB2C1" w:rsidR="000A1078" w:rsidRPr="00231C69" w:rsidRDefault="00492F36" w:rsidP="00231C69">
      <w:pPr>
        <w:pStyle w:val="Heading2"/>
        <w:rPr>
          <w:rFonts w:cs="Arial"/>
          <w:szCs w:val="22"/>
        </w:rPr>
      </w:pPr>
      <w:r w:rsidRPr="00231C69">
        <w:rPr>
          <w:rFonts w:cs="Arial"/>
          <w:szCs w:val="22"/>
        </w:rPr>
        <w:t xml:space="preserve">2 </w:t>
      </w:r>
      <w:r w:rsidR="00103FD9" w:rsidRPr="00231C69">
        <w:rPr>
          <w:rFonts w:cs="Arial"/>
          <w:szCs w:val="22"/>
        </w:rPr>
        <w:t xml:space="preserve"> </w:t>
      </w:r>
      <w:r w:rsidR="000A1078" w:rsidRPr="00231C69">
        <w:rPr>
          <w:rFonts w:cs="Arial"/>
          <w:szCs w:val="22"/>
        </w:rPr>
        <w:t>Commencement</w:t>
      </w:r>
    </w:p>
    <w:p w14:paraId="0212F1B4" w14:textId="7840A253" w:rsidR="00874EE9" w:rsidRPr="00231C69" w:rsidRDefault="00904214" w:rsidP="00231C69">
      <w:pPr>
        <w:spacing w:after="120"/>
        <w:ind w:left="567"/>
        <w:rPr>
          <w:rFonts w:ascii="Arial" w:hAnsi="Arial" w:cs="Arial"/>
          <w:sz w:val="22"/>
          <w:szCs w:val="22"/>
        </w:rPr>
      </w:pPr>
      <w:r w:rsidRPr="00231C69">
        <w:rPr>
          <w:rFonts w:ascii="Arial" w:hAnsi="Arial" w:cs="Arial"/>
          <w:sz w:val="22"/>
          <w:szCs w:val="22"/>
        </w:rPr>
        <w:t>This determination commences on</w:t>
      </w:r>
      <w:r w:rsidRPr="00231C69">
        <w:rPr>
          <w:rFonts w:ascii="Arial" w:hAnsi="Arial" w:cs="Arial"/>
          <w:b/>
          <w:sz w:val="22"/>
          <w:szCs w:val="22"/>
        </w:rPr>
        <w:t xml:space="preserve"> </w:t>
      </w:r>
      <w:r w:rsidRPr="00231C69">
        <w:rPr>
          <w:rFonts w:ascii="Arial" w:hAnsi="Arial" w:cs="Arial"/>
          <w:sz w:val="22"/>
          <w:szCs w:val="22"/>
        </w:rPr>
        <w:t>the day after it is registered on the Federal Register of Legislation</w:t>
      </w:r>
      <w:r w:rsidR="003604AE" w:rsidRPr="00231C69">
        <w:rPr>
          <w:rFonts w:ascii="Arial" w:hAnsi="Arial" w:cs="Arial"/>
          <w:sz w:val="22"/>
          <w:szCs w:val="22"/>
        </w:rPr>
        <w:t>.</w:t>
      </w:r>
    </w:p>
    <w:p w14:paraId="365882D1" w14:textId="77777777" w:rsidR="003277ED" w:rsidRPr="00231C69" w:rsidRDefault="003277ED" w:rsidP="00231C69">
      <w:pPr>
        <w:spacing w:after="120"/>
        <w:rPr>
          <w:rFonts w:ascii="Arial" w:hAnsi="Arial" w:cs="Arial"/>
          <w:sz w:val="22"/>
          <w:szCs w:val="22"/>
        </w:rPr>
      </w:pPr>
    </w:p>
    <w:p w14:paraId="588B185C" w14:textId="1CF28B02" w:rsidR="00901F5E" w:rsidRPr="00231C69" w:rsidRDefault="002D4F4E" w:rsidP="002D4F4E">
      <w:pPr>
        <w:pStyle w:val="Heading2"/>
        <w:rPr>
          <w:rFonts w:cs="Arial"/>
          <w:szCs w:val="22"/>
        </w:rPr>
      </w:pPr>
      <w:r>
        <w:rPr>
          <w:rFonts w:cs="Arial"/>
          <w:szCs w:val="22"/>
        </w:rPr>
        <w:t xml:space="preserve">3  </w:t>
      </w:r>
      <w:r w:rsidR="00901F5E" w:rsidRPr="00231C69">
        <w:rPr>
          <w:rFonts w:cs="Arial"/>
          <w:szCs w:val="22"/>
        </w:rPr>
        <w:t>Application</w:t>
      </w:r>
    </w:p>
    <w:p w14:paraId="10A1238F" w14:textId="638AB7FB" w:rsidR="004036FA" w:rsidRPr="00EE02E7" w:rsidRDefault="00FF056D" w:rsidP="004036FA">
      <w:pPr>
        <w:pStyle w:val="ListParagraph"/>
        <w:numPr>
          <w:ilvl w:val="0"/>
          <w:numId w:val="47"/>
        </w:numPr>
        <w:spacing w:after="120"/>
        <w:contextualSpacing w:val="0"/>
        <w:rPr>
          <w:rFonts w:ascii="Arial" w:hAnsi="Arial" w:cs="Arial"/>
          <w:sz w:val="22"/>
          <w:szCs w:val="22"/>
        </w:rPr>
      </w:pPr>
      <w:r w:rsidRPr="00EE02E7">
        <w:rPr>
          <w:rFonts w:ascii="Arial" w:hAnsi="Arial" w:cs="Arial"/>
          <w:sz w:val="22"/>
          <w:szCs w:val="22"/>
        </w:rPr>
        <w:t xml:space="preserve">This determination applies </w:t>
      </w:r>
      <w:bookmarkStart w:id="0" w:name="_Hlk112762207"/>
      <w:r w:rsidR="00FB533B" w:rsidRPr="00EE02E7">
        <w:rPr>
          <w:rFonts w:ascii="Arial" w:hAnsi="Arial" w:cs="Arial"/>
          <w:sz w:val="22"/>
          <w:szCs w:val="22"/>
        </w:rPr>
        <w:t xml:space="preserve">where </w:t>
      </w:r>
      <w:r w:rsidRPr="00EE02E7">
        <w:rPr>
          <w:rFonts w:ascii="Arial" w:hAnsi="Arial" w:cs="Arial"/>
          <w:sz w:val="22"/>
          <w:szCs w:val="22"/>
        </w:rPr>
        <w:t>a farmor and a farmee have entered into</w:t>
      </w:r>
      <w:r w:rsidR="00FB533B" w:rsidRPr="00EE02E7">
        <w:rPr>
          <w:rFonts w:ascii="Arial" w:hAnsi="Arial" w:cs="Arial"/>
          <w:sz w:val="22"/>
          <w:szCs w:val="22"/>
        </w:rPr>
        <w:t xml:space="preserve"> a deferred transfer farm-out arrangement</w:t>
      </w:r>
      <w:bookmarkEnd w:id="0"/>
      <w:r w:rsidR="009D1379" w:rsidRPr="00EE02E7">
        <w:rPr>
          <w:rFonts w:ascii="Arial" w:hAnsi="Arial" w:cs="Arial"/>
          <w:sz w:val="22"/>
          <w:szCs w:val="22"/>
        </w:rPr>
        <w:t>:</w:t>
      </w:r>
    </w:p>
    <w:p w14:paraId="6FC00393" w14:textId="633A0BF5" w:rsidR="004036FA" w:rsidRPr="004036FA" w:rsidRDefault="004036FA" w:rsidP="004036FA">
      <w:pPr>
        <w:spacing w:after="120"/>
        <w:ind w:left="1701" w:hanging="567"/>
        <w:rPr>
          <w:rFonts w:ascii="Arial" w:hAnsi="Arial" w:cs="Arial"/>
          <w:sz w:val="22"/>
          <w:szCs w:val="22"/>
        </w:rPr>
      </w:pPr>
      <w:bookmarkStart w:id="1" w:name="_Hlk112762252"/>
      <w:r w:rsidRPr="004036FA">
        <w:rPr>
          <w:rFonts w:ascii="Arial" w:hAnsi="Arial" w:cs="Arial"/>
          <w:sz w:val="22"/>
          <w:szCs w:val="22"/>
        </w:rPr>
        <w:t>(a)</w:t>
      </w:r>
      <w:r w:rsidRPr="004036FA">
        <w:rPr>
          <w:rFonts w:ascii="Arial" w:hAnsi="Arial" w:cs="Arial"/>
          <w:sz w:val="22"/>
          <w:szCs w:val="22"/>
        </w:rPr>
        <w:tab/>
      </w:r>
      <w:bookmarkStart w:id="2" w:name="_Hlk112762229"/>
      <w:r w:rsidR="009D1379" w:rsidRPr="004036FA">
        <w:rPr>
          <w:rFonts w:ascii="Arial" w:hAnsi="Arial" w:cs="Arial"/>
          <w:sz w:val="22"/>
          <w:szCs w:val="22"/>
        </w:rPr>
        <w:t xml:space="preserve">to which </w:t>
      </w:r>
      <w:r w:rsidR="00A41313">
        <w:rPr>
          <w:rFonts w:ascii="Arial" w:hAnsi="Arial" w:cs="Arial"/>
          <w:sz w:val="22"/>
          <w:szCs w:val="22"/>
        </w:rPr>
        <w:t xml:space="preserve">the </w:t>
      </w:r>
      <w:r w:rsidR="009D1379" w:rsidRPr="00A41313">
        <w:rPr>
          <w:rFonts w:ascii="Arial" w:hAnsi="Arial" w:cs="Arial"/>
          <w:i/>
          <w:iCs/>
          <w:sz w:val="22"/>
          <w:szCs w:val="22"/>
        </w:rPr>
        <w:t>A New Tax System (Goods and Services Tax) (Particular Attribution Rules Where Supply or Acquisition Made Under a Contract Subject to Preconditions) Determination 2012</w:t>
      </w:r>
      <w:r w:rsidR="009D1379" w:rsidRPr="004036FA">
        <w:rPr>
          <w:rFonts w:ascii="Arial" w:hAnsi="Arial" w:cs="Arial"/>
          <w:sz w:val="22"/>
          <w:szCs w:val="22"/>
        </w:rPr>
        <w:t xml:space="preserve"> (F2012L00866) applied; or</w:t>
      </w:r>
    </w:p>
    <w:p w14:paraId="7A02C718" w14:textId="52A9FBD3" w:rsidR="00FF056D" w:rsidRPr="004036FA" w:rsidRDefault="004036FA" w:rsidP="004036FA">
      <w:pPr>
        <w:spacing w:after="120"/>
        <w:ind w:left="1701" w:hanging="567"/>
        <w:rPr>
          <w:rFonts w:ascii="Arial" w:hAnsi="Arial" w:cs="Arial"/>
          <w:sz w:val="22"/>
          <w:szCs w:val="22"/>
        </w:rPr>
      </w:pPr>
      <w:r w:rsidRPr="00231C69">
        <w:rPr>
          <w:rFonts w:ascii="Arial" w:hAnsi="Arial" w:cs="Arial"/>
          <w:sz w:val="22"/>
          <w:szCs w:val="22"/>
        </w:rPr>
        <w:t>(b)</w:t>
      </w:r>
      <w:r w:rsidRPr="00231C69">
        <w:rPr>
          <w:rFonts w:ascii="Arial" w:hAnsi="Arial" w:cs="Arial"/>
          <w:sz w:val="22"/>
          <w:szCs w:val="22"/>
        </w:rPr>
        <w:tab/>
      </w:r>
      <w:r w:rsidR="009D1379" w:rsidRPr="004036FA">
        <w:rPr>
          <w:rFonts w:ascii="Arial" w:hAnsi="Arial" w:cs="Arial"/>
          <w:sz w:val="22"/>
          <w:szCs w:val="22"/>
        </w:rPr>
        <w:t>on or after the date of commencement of this determination</w:t>
      </w:r>
      <w:r w:rsidR="00FB533B" w:rsidRPr="004036FA">
        <w:rPr>
          <w:rFonts w:ascii="Arial" w:hAnsi="Arial" w:cs="Arial"/>
          <w:sz w:val="22"/>
          <w:szCs w:val="22"/>
        </w:rPr>
        <w:t>.</w:t>
      </w:r>
    </w:p>
    <w:bookmarkEnd w:id="1"/>
    <w:bookmarkEnd w:id="2"/>
    <w:p w14:paraId="7383E90B" w14:textId="77777777" w:rsidR="00901F5E" w:rsidRPr="00231C69" w:rsidRDefault="00901F5E" w:rsidP="00231C69">
      <w:pPr>
        <w:spacing w:after="120"/>
        <w:rPr>
          <w:rFonts w:ascii="Arial" w:hAnsi="Arial" w:cs="Arial"/>
          <w:sz w:val="22"/>
          <w:szCs w:val="22"/>
        </w:rPr>
      </w:pPr>
    </w:p>
    <w:p w14:paraId="79BE5BC7" w14:textId="30388658" w:rsidR="00904214" w:rsidRPr="00231C69" w:rsidRDefault="0076478F" w:rsidP="00231C69">
      <w:pPr>
        <w:pStyle w:val="Heading2"/>
        <w:rPr>
          <w:rFonts w:cs="Arial"/>
          <w:szCs w:val="22"/>
        </w:rPr>
      </w:pPr>
      <w:r w:rsidRPr="00231C69">
        <w:rPr>
          <w:rFonts w:cs="Arial"/>
          <w:szCs w:val="22"/>
        </w:rPr>
        <w:t>4</w:t>
      </w:r>
      <w:r w:rsidR="00492F36" w:rsidRPr="00231C69">
        <w:rPr>
          <w:rFonts w:cs="Arial"/>
          <w:szCs w:val="22"/>
        </w:rPr>
        <w:t xml:space="preserve"> </w:t>
      </w:r>
      <w:r w:rsidR="00103FD9" w:rsidRPr="00231C69">
        <w:rPr>
          <w:rFonts w:cs="Arial"/>
          <w:szCs w:val="22"/>
        </w:rPr>
        <w:t xml:space="preserve"> </w:t>
      </w:r>
      <w:r w:rsidR="00904214" w:rsidRPr="00231C69">
        <w:rPr>
          <w:rFonts w:cs="Arial"/>
          <w:szCs w:val="22"/>
        </w:rPr>
        <w:t xml:space="preserve">Attribution rules for </w:t>
      </w:r>
      <w:bookmarkStart w:id="3" w:name="_Hlk109822071"/>
      <w:r w:rsidR="00856382">
        <w:rPr>
          <w:rFonts w:cs="Arial"/>
          <w:szCs w:val="22"/>
        </w:rPr>
        <w:t xml:space="preserve">a </w:t>
      </w:r>
      <w:r w:rsidR="00904214" w:rsidRPr="00231C69">
        <w:rPr>
          <w:rFonts w:cs="Arial"/>
          <w:szCs w:val="22"/>
        </w:rPr>
        <w:t>deferred farm-out arrangement</w:t>
      </w:r>
      <w:bookmarkEnd w:id="3"/>
    </w:p>
    <w:p w14:paraId="0D8F936A" w14:textId="66782D67" w:rsidR="00231C69" w:rsidRPr="0087056A" w:rsidRDefault="00904214" w:rsidP="004036FA">
      <w:pPr>
        <w:pStyle w:val="ListParagraph"/>
        <w:numPr>
          <w:ilvl w:val="0"/>
          <w:numId w:val="48"/>
        </w:numPr>
        <w:spacing w:after="120"/>
        <w:contextualSpacing w:val="0"/>
        <w:rPr>
          <w:rFonts w:ascii="Arial" w:hAnsi="Arial" w:cs="Arial"/>
          <w:sz w:val="22"/>
          <w:szCs w:val="22"/>
        </w:rPr>
      </w:pPr>
      <w:r w:rsidRPr="00231C69">
        <w:rPr>
          <w:rFonts w:ascii="Arial" w:hAnsi="Arial" w:cs="Arial"/>
          <w:sz w:val="22"/>
          <w:szCs w:val="22"/>
        </w:rPr>
        <w:t xml:space="preserve">The attribution rules for a farmor that has entered </w:t>
      </w:r>
      <w:r w:rsidRPr="0087056A">
        <w:rPr>
          <w:rFonts w:ascii="Arial" w:hAnsi="Arial" w:cs="Arial"/>
          <w:sz w:val="22"/>
          <w:szCs w:val="22"/>
        </w:rPr>
        <w:t>into a deferred transfer farm-out arrangement are as follow</w:t>
      </w:r>
      <w:r w:rsidR="00A41313" w:rsidRPr="0087056A">
        <w:rPr>
          <w:rFonts w:ascii="Arial" w:hAnsi="Arial" w:cs="Arial"/>
          <w:sz w:val="22"/>
          <w:szCs w:val="22"/>
        </w:rPr>
        <w:t>s</w:t>
      </w:r>
      <w:r w:rsidRPr="0087056A">
        <w:rPr>
          <w:rFonts w:ascii="Arial" w:hAnsi="Arial" w:cs="Arial"/>
          <w:sz w:val="22"/>
          <w:szCs w:val="22"/>
        </w:rPr>
        <w:t>:</w:t>
      </w:r>
    </w:p>
    <w:p w14:paraId="34236393" w14:textId="486609B7" w:rsidR="00904214" w:rsidRPr="00231C69" w:rsidRDefault="00904214" w:rsidP="00231C69">
      <w:pPr>
        <w:spacing w:after="120"/>
        <w:ind w:left="1701" w:hanging="567"/>
        <w:rPr>
          <w:rFonts w:ascii="Arial" w:hAnsi="Arial" w:cs="Arial"/>
          <w:sz w:val="22"/>
          <w:szCs w:val="22"/>
        </w:rPr>
      </w:pPr>
      <w:r w:rsidRPr="00231C69">
        <w:rPr>
          <w:rFonts w:ascii="Arial" w:hAnsi="Arial" w:cs="Arial"/>
          <w:sz w:val="22"/>
          <w:szCs w:val="22"/>
        </w:rPr>
        <w:lastRenderedPageBreak/>
        <w:t>(a)</w:t>
      </w:r>
      <w:r w:rsidRPr="00231C69">
        <w:rPr>
          <w:rFonts w:ascii="Arial" w:hAnsi="Arial" w:cs="Arial"/>
          <w:sz w:val="22"/>
          <w:szCs w:val="22"/>
        </w:rPr>
        <w:tab/>
        <w:t>If the farmor accounts for GST on a basis other than cash, GST payable on a taxable supply of an interest in the mining tenement</w:t>
      </w:r>
      <w:r w:rsidRPr="00231C69">
        <w:rPr>
          <w:rFonts w:ascii="Arial" w:hAnsi="Arial" w:cs="Arial"/>
          <w:b/>
          <w:bCs/>
          <w:i/>
          <w:iCs/>
          <w:sz w:val="22"/>
          <w:szCs w:val="22"/>
        </w:rPr>
        <w:t xml:space="preserve"> </w:t>
      </w:r>
      <w:r w:rsidRPr="00231C69">
        <w:rPr>
          <w:rFonts w:ascii="Arial" w:hAnsi="Arial" w:cs="Arial"/>
          <w:sz w:val="22"/>
          <w:szCs w:val="22"/>
        </w:rPr>
        <w:t>is attributable to the tax period in which the farmee exercises the right to acquire the interest.</w:t>
      </w:r>
    </w:p>
    <w:p w14:paraId="4CAFDDA3" w14:textId="48F81966" w:rsidR="00904214" w:rsidRPr="00231C69" w:rsidRDefault="00904214" w:rsidP="00231C69">
      <w:pPr>
        <w:spacing w:after="120"/>
        <w:ind w:left="1701" w:hanging="567"/>
        <w:rPr>
          <w:rFonts w:ascii="Arial" w:hAnsi="Arial" w:cs="Arial"/>
          <w:sz w:val="22"/>
          <w:szCs w:val="22"/>
        </w:rPr>
      </w:pPr>
      <w:r w:rsidRPr="00231C69">
        <w:rPr>
          <w:rFonts w:ascii="Arial" w:hAnsi="Arial" w:cs="Arial"/>
          <w:sz w:val="22"/>
          <w:szCs w:val="22"/>
        </w:rPr>
        <w:t>(b)</w:t>
      </w:r>
      <w:r w:rsidRPr="00231C69">
        <w:rPr>
          <w:rFonts w:ascii="Arial" w:hAnsi="Arial" w:cs="Arial"/>
          <w:sz w:val="22"/>
          <w:szCs w:val="22"/>
        </w:rPr>
        <w:tab/>
        <w:t>If the farmor accounts for GST on a cash basis, GST payable on a taxable supply of an interest in the mining tenement is attributable to the tax period in which the interest is transferred to the extent that the consideration received for that supply is the exploration benefit.</w:t>
      </w:r>
    </w:p>
    <w:p w14:paraId="07472674" w14:textId="77777777" w:rsidR="00231C69" w:rsidRPr="00231C69" w:rsidRDefault="00904214" w:rsidP="00231C69">
      <w:pPr>
        <w:spacing w:after="120"/>
        <w:ind w:left="1134"/>
        <w:rPr>
          <w:rFonts w:ascii="Arial" w:hAnsi="Arial" w:cs="Arial"/>
          <w:sz w:val="18"/>
          <w:szCs w:val="18"/>
        </w:rPr>
      </w:pPr>
      <w:r w:rsidRPr="00231C69">
        <w:rPr>
          <w:rFonts w:ascii="Arial" w:hAnsi="Arial" w:cs="Arial"/>
          <w:sz w:val="18"/>
          <w:szCs w:val="18"/>
        </w:rPr>
        <w:t>Note: If the farmor accounts for GST on a cash basis and the consideration received is cash, the basic attribution rules in Division 29 of the GST Act apply.</w:t>
      </w:r>
    </w:p>
    <w:p w14:paraId="6E9AE3AE" w14:textId="58170C7E" w:rsidR="00904214" w:rsidRPr="00231C69" w:rsidRDefault="00904214" w:rsidP="00231C69">
      <w:pPr>
        <w:spacing w:after="120"/>
        <w:ind w:left="1701" w:hanging="567"/>
        <w:rPr>
          <w:rFonts w:ascii="Arial" w:hAnsi="Arial" w:cs="Arial"/>
          <w:sz w:val="22"/>
          <w:szCs w:val="22"/>
        </w:rPr>
      </w:pPr>
      <w:r w:rsidRPr="00231C69">
        <w:rPr>
          <w:rFonts w:ascii="Arial" w:hAnsi="Arial" w:cs="Arial"/>
          <w:sz w:val="22"/>
          <w:szCs w:val="22"/>
        </w:rPr>
        <w:t>(c)</w:t>
      </w:r>
      <w:r w:rsidRPr="00231C69">
        <w:rPr>
          <w:rFonts w:ascii="Arial" w:hAnsi="Arial" w:cs="Arial"/>
          <w:sz w:val="22"/>
          <w:szCs w:val="22"/>
        </w:rPr>
        <w:tab/>
        <w:t>The tax period determined under paragraph (a) or (b) applies instead of the tax period determined under subsection 29-5(1) or (2) of the GST Act, respectively.</w:t>
      </w:r>
    </w:p>
    <w:p w14:paraId="02ADE680" w14:textId="77777777" w:rsidR="00231C69" w:rsidRDefault="00904214" w:rsidP="00231C69">
      <w:pPr>
        <w:spacing w:after="120"/>
        <w:ind w:left="1701" w:hanging="567"/>
        <w:rPr>
          <w:rFonts w:ascii="Arial" w:hAnsi="Arial" w:cs="Arial"/>
          <w:sz w:val="22"/>
          <w:szCs w:val="22"/>
        </w:rPr>
      </w:pPr>
      <w:r w:rsidRPr="00231C69">
        <w:rPr>
          <w:rFonts w:ascii="Arial" w:hAnsi="Arial" w:cs="Arial"/>
          <w:sz w:val="22"/>
          <w:szCs w:val="22"/>
        </w:rPr>
        <w:t>(d)</w:t>
      </w:r>
      <w:r w:rsidRPr="00231C69">
        <w:rPr>
          <w:rFonts w:ascii="Arial" w:hAnsi="Arial" w:cs="Arial"/>
          <w:sz w:val="22"/>
          <w:szCs w:val="22"/>
        </w:rPr>
        <w:tab/>
        <w:t>To avoid any doubt, the basic attribution rules in Division 29 of the GST Act otherwise apply to the farmor.</w:t>
      </w:r>
    </w:p>
    <w:p w14:paraId="48D28ED6" w14:textId="77777777" w:rsidR="004036FA" w:rsidRDefault="00904214" w:rsidP="004036FA">
      <w:pPr>
        <w:pStyle w:val="ListParagraph"/>
        <w:numPr>
          <w:ilvl w:val="0"/>
          <w:numId w:val="48"/>
        </w:numPr>
        <w:spacing w:after="120"/>
        <w:contextualSpacing w:val="0"/>
        <w:rPr>
          <w:rFonts w:ascii="Arial" w:hAnsi="Arial" w:cs="Arial"/>
          <w:sz w:val="22"/>
          <w:szCs w:val="22"/>
        </w:rPr>
      </w:pPr>
      <w:r w:rsidRPr="004036FA">
        <w:rPr>
          <w:rFonts w:ascii="Arial" w:hAnsi="Arial" w:cs="Arial"/>
          <w:sz w:val="22"/>
          <w:szCs w:val="22"/>
        </w:rPr>
        <w:t>The attribution rules for a farmee that has entered into a deferred transfer farm-out arrangement are as follows:</w:t>
      </w:r>
    </w:p>
    <w:p w14:paraId="4A7897BC" w14:textId="77777777" w:rsidR="00CC531E" w:rsidRPr="00231C69" w:rsidRDefault="00904214" w:rsidP="00CC531E">
      <w:pPr>
        <w:spacing w:after="120"/>
        <w:ind w:left="1701" w:hanging="567"/>
        <w:rPr>
          <w:rFonts w:ascii="Arial" w:hAnsi="Arial" w:cs="Arial"/>
          <w:sz w:val="22"/>
          <w:szCs w:val="22"/>
        </w:rPr>
      </w:pPr>
      <w:r w:rsidRPr="00CC531E">
        <w:rPr>
          <w:rFonts w:ascii="Arial" w:hAnsi="Arial" w:cs="Arial"/>
          <w:sz w:val="22"/>
          <w:szCs w:val="22"/>
        </w:rPr>
        <w:t>(a)</w:t>
      </w:r>
      <w:r w:rsidR="0079073C" w:rsidRPr="00CC531E">
        <w:rPr>
          <w:rFonts w:ascii="Arial" w:hAnsi="Arial" w:cs="Arial"/>
          <w:sz w:val="22"/>
          <w:szCs w:val="22"/>
        </w:rPr>
        <w:tab/>
      </w:r>
      <w:r w:rsidRPr="00CC531E">
        <w:rPr>
          <w:rFonts w:ascii="Arial" w:hAnsi="Arial" w:cs="Arial"/>
          <w:sz w:val="22"/>
          <w:szCs w:val="22"/>
        </w:rPr>
        <w:t>If the farmee accounts for GST on a basis other than cash, the input tax credit for a creditable acquisition of an interest in the mining tenement is attributable to the tax period in which the farmee exercises the right to acquire that interest.</w:t>
      </w:r>
    </w:p>
    <w:p w14:paraId="11307DD5" w14:textId="4065FED3" w:rsidR="00CC531E" w:rsidRPr="00231C69" w:rsidRDefault="00904214" w:rsidP="00CC531E">
      <w:pPr>
        <w:spacing w:after="120"/>
        <w:ind w:left="1701" w:hanging="567"/>
        <w:rPr>
          <w:rFonts w:ascii="Arial" w:hAnsi="Arial" w:cs="Arial"/>
          <w:sz w:val="22"/>
          <w:szCs w:val="22"/>
        </w:rPr>
      </w:pPr>
      <w:r w:rsidRPr="00231C69">
        <w:rPr>
          <w:rFonts w:ascii="Arial" w:hAnsi="Arial" w:cs="Arial"/>
          <w:sz w:val="22"/>
          <w:szCs w:val="22"/>
        </w:rPr>
        <w:t>(b)</w:t>
      </w:r>
      <w:r w:rsidR="0079073C" w:rsidRPr="00231C69">
        <w:rPr>
          <w:rFonts w:ascii="Arial" w:hAnsi="Arial" w:cs="Arial"/>
          <w:sz w:val="22"/>
          <w:szCs w:val="22"/>
        </w:rPr>
        <w:tab/>
      </w:r>
      <w:r w:rsidRPr="00231C69">
        <w:rPr>
          <w:rFonts w:ascii="Arial" w:hAnsi="Arial" w:cs="Arial"/>
          <w:sz w:val="22"/>
          <w:szCs w:val="22"/>
        </w:rPr>
        <w:t>If the farmee accounts for GST on a cash basis, the input tax credit for a creditable acquisition of an interest in the mining tenement is attributable to the tax period in which the farmee exercises the right to acquire that interest to the extent of any consideration provided in that tax period or an earlier tax period for that acquisition.</w:t>
      </w:r>
    </w:p>
    <w:p w14:paraId="1C5DB71F" w14:textId="77777777" w:rsidR="00CC531E" w:rsidRPr="00231C69" w:rsidRDefault="00904214" w:rsidP="00CC531E">
      <w:pPr>
        <w:spacing w:after="120"/>
        <w:ind w:left="1701" w:hanging="567"/>
        <w:rPr>
          <w:rFonts w:ascii="Arial" w:hAnsi="Arial" w:cs="Arial"/>
          <w:sz w:val="22"/>
          <w:szCs w:val="22"/>
        </w:rPr>
      </w:pPr>
      <w:r w:rsidRPr="00231C69">
        <w:rPr>
          <w:rFonts w:ascii="Arial" w:hAnsi="Arial" w:cs="Arial"/>
          <w:sz w:val="22"/>
          <w:szCs w:val="22"/>
        </w:rPr>
        <w:t>(c)</w:t>
      </w:r>
      <w:r w:rsidR="0079073C" w:rsidRPr="00231C69">
        <w:rPr>
          <w:rFonts w:ascii="Arial" w:hAnsi="Arial" w:cs="Arial"/>
          <w:sz w:val="22"/>
          <w:szCs w:val="22"/>
        </w:rPr>
        <w:tab/>
      </w:r>
      <w:r w:rsidRPr="00231C69">
        <w:rPr>
          <w:rFonts w:ascii="Arial" w:hAnsi="Arial" w:cs="Arial"/>
          <w:sz w:val="22"/>
          <w:szCs w:val="22"/>
        </w:rPr>
        <w:t>The tax period determined under paragraph (a) or (b) applies instead of the tax period determined under subsection 29-10(1) or</w:t>
      </w:r>
      <w:r w:rsidR="00A22E34">
        <w:rPr>
          <w:rFonts w:ascii="Arial" w:hAnsi="Arial" w:cs="Arial"/>
          <w:sz w:val="22"/>
          <w:szCs w:val="22"/>
        </w:rPr>
        <w:t> </w:t>
      </w:r>
      <w:r w:rsidRPr="00231C69">
        <w:rPr>
          <w:rFonts w:ascii="Arial" w:hAnsi="Arial" w:cs="Arial"/>
          <w:sz w:val="22"/>
          <w:szCs w:val="22"/>
        </w:rPr>
        <w:t>(2) of the GST Act, respectively.</w:t>
      </w:r>
    </w:p>
    <w:p w14:paraId="721691B6" w14:textId="77777777" w:rsidR="00CC531E" w:rsidRPr="00231C69" w:rsidRDefault="00904214" w:rsidP="00CC531E">
      <w:pPr>
        <w:spacing w:after="120"/>
        <w:ind w:left="1701" w:hanging="567"/>
        <w:rPr>
          <w:rFonts w:ascii="Arial" w:hAnsi="Arial" w:cs="Arial"/>
          <w:sz w:val="22"/>
          <w:szCs w:val="22"/>
        </w:rPr>
      </w:pPr>
      <w:r w:rsidRPr="00231C69">
        <w:rPr>
          <w:rFonts w:ascii="Arial" w:hAnsi="Arial" w:cs="Arial"/>
          <w:sz w:val="22"/>
          <w:szCs w:val="22"/>
        </w:rPr>
        <w:t>(d)</w:t>
      </w:r>
      <w:r w:rsidR="0079073C" w:rsidRPr="00231C69">
        <w:rPr>
          <w:rFonts w:ascii="Arial" w:hAnsi="Arial" w:cs="Arial"/>
          <w:sz w:val="22"/>
          <w:szCs w:val="22"/>
        </w:rPr>
        <w:tab/>
      </w:r>
      <w:r w:rsidRPr="00231C69">
        <w:rPr>
          <w:rFonts w:ascii="Arial" w:hAnsi="Arial" w:cs="Arial"/>
          <w:sz w:val="22"/>
          <w:szCs w:val="22"/>
        </w:rPr>
        <w:t>To avoid any doubt, the basic attribution rules in Division 29 of the GST Act otherwise apply to the farmee.</w:t>
      </w:r>
    </w:p>
    <w:p w14:paraId="0D3B957D" w14:textId="647061D0" w:rsidR="003277ED" w:rsidRPr="00231C69" w:rsidRDefault="003277ED" w:rsidP="00CC531E">
      <w:pPr>
        <w:spacing w:after="120"/>
        <w:ind w:left="1418"/>
        <w:rPr>
          <w:rFonts w:ascii="Arial" w:hAnsi="Arial" w:cs="Arial"/>
          <w:sz w:val="22"/>
          <w:szCs w:val="22"/>
        </w:rPr>
      </w:pPr>
    </w:p>
    <w:p w14:paraId="164340E2" w14:textId="6D473D38" w:rsidR="0079073C" w:rsidRDefault="009E1E89" w:rsidP="00231C69">
      <w:pPr>
        <w:pStyle w:val="Heading2"/>
        <w:rPr>
          <w:rFonts w:cs="Arial"/>
          <w:szCs w:val="22"/>
        </w:rPr>
      </w:pPr>
      <w:r w:rsidRPr="00231C69">
        <w:rPr>
          <w:rFonts w:cs="Arial"/>
          <w:szCs w:val="22"/>
        </w:rPr>
        <w:t>5</w:t>
      </w:r>
      <w:r w:rsidR="00103FD9" w:rsidRPr="00231C69">
        <w:rPr>
          <w:rFonts w:cs="Arial"/>
          <w:szCs w:val="22"/>
        </w:rPr>
        <w:t xml:space="preserve"> </w:t>
      </w:r>
      <w:r w:rsidR="00492F36" w:rsidRPr="00231C69">
        <w:rPr>
          <w:rFonts w:cs="Arial"/>
          <w:szCs w:val="22"/>
        </w:rPr>
        <w:t xml:space="preserve"> </w:t>
      </w:r>
      <w:r w:rsidR="0079073C" w:rsidRPr="00231C69">
        <w:rPr>
          <w:rFonts w:cs="Arial"/>
          <w:szCs w:val="22"/>
        </w:rPr>
        <w:t>Definitions</w:t>
      </w:r>
    </w:p>
    <w:p w14:paraId="36FD5D13" w14:textId="77777777" w:rsidR="003C68E9" w:rsidRPr="003C68E9" w:rsidRDefault="003C68E9" w:rsidP="003C68E9">
      <w:pPr>
        <w:rPr>
          <w:lang w:eastAsia="en-US"/>
        </w:rPr>
      </w:pPr>
    </w:p>
    <w:p w14:paraId="3B03FD75" w14:textId="15B94F18" w:rsidR="00231C69" w:rsidRDefault="008F31DE" w:rsidP="00A22E34">
      <w:pPr>
        <w:keepNext/>
        <w:spacing w:after="120"/>
        <w:ind w:left="567"/>
        <w:rPr>
          <w:rFonts w:ascii="Arial" w:hAnsi="Arial" w:cs="Arial"/>
          <w:sz w:val="22"/>
          <w:szCs w:val="22"/>
        </w:rPr>
      </w:pPr>
      <w:r>
        <w:rPr>
          <w:rFonts w:ascii="Arial" w:hAnsi="Arial" w:cs="Arial"/>
          <w:sz w:val="22"/>
          <w:szCs w:val="22"/>
        </w:rPr>
        <w:t xml:space="preserve">(1) </w:t>
      </w:r>
      <w:r w:rsidR="0079073C" w:rsidRPr="00231C69" w:rsidDel="00032F8D">
        <w:rPr>
          <w:rFonts w:ascii="Arial" w:hAnsi="Arial" w:cs="Arial"/>
          <w:sz w:val="22"/>
          <w:szCs w:val="22"/>
        </w:rPr>
        <w:t xml:space="preserve">In this </w:t>
      </w:r>
      <w:r w:rsidR="0079073C" w:rsidRPr="00231C69">
        <w:rPr>
          <w:rFonts w:ascii="Arial" w:hAnsi="Arial" w:cs="Arial"/>
          <w:sz w:val="22"/>
          <w:szCs w:val="22"/>
        </w:rPr>
        <w:t>determination:</w:t>
      </w:r>
    </w:p>
    <w:p w14:paraId="49B2A816" w14:textId="4840C05E" w:rsidR="009F1F8D" w:rsidRPr="00231C69" w:rsidRDefault="00AB418A" w:rsidP="00A22E34">
      <w:pPr>
        <w:pStyle w:val="ListParagraph"/>
        <w:spacing w:after="120"/>
        <w:ind w:left="1134"/>
        <w:contextualSpacing w:val="0"/>
        <w:rPr>
          <w:rFonts w:ascii="Arial" w:hAnsi="Arial" w:cs="Arial"/>
          <w:sz w:val="22"/>
          <w:szCs w:val="22"/>
        </w:rPr>
      </w:pPr>
      <w:r>
        <w:rPr>
          <w:rFonts w:ascii="Arial" w:hAnsi="Arial" w:cs="Arial"/>
          <w:b/>
          <w:bCs/>
          <w:i/>
          <w:iCs/>
          <w:sz w:val="22"/>
          <w:szCs w:val="22"/>
        </w:rPr>
        <w:t>d</w:t>
      </w:r>
      <w:r w:rsidR="0079073C" w:rsidRPr="00231C69">
        <w:rPr>
          <w:rFonts w:ascii="Arial" w:hAnsi="Arial" w:cs="Arial"/>
          <w:b/>
          <w:bCs/>
          <w:i/>
          <w:iCs/>
          <w:sz w:val="22"/>
          <w:szCs w:val="22"/>
        </w:rPr>
        <w:t xml:space="preserve">eferred transfer farm-out arrangement </w:t>
      </w:r>
      <w:r w:rsidR="0079073C" w:rsidRPr="00231C69">
        <w:rPr>
          <w:rFonts w:ascii="Arial" w:hAnsi="Arial" w:cs="Arial"/>
          <w:sz w:val="22"/>
          <w:szCs w:val="22"/>
        </w:rPr>
        <w:t>means an arrangement for the transfer of a</w:t>
      </w:r>
      <w:r w:rsidR="00687DC6">
        <w:rPr>
          <w:rFonts w:ascii="Arial" w:hAnsi="Arial" w:cs="Arial"/>
          <w:sz w:val="22"/>
          <w:szCs w:val="22"/>
        </w:rPr>
        <w:t xml:space="preserve"> percentage</w:t>
      </w:r>
      <w:r w:rsidR="0079073C" w:rsidRPr="00231C69">
        <w:rPr>
          <w:rFonts w:ascii="Arial" w:hAnsi="Arial" w:cs="Arial"/>
          <w:sz w:val="22"/>
          <w:szCs w:val="22"/>
        </w:rPr>
        <w:t xml:space="preserve"> interest in a mining tenement from a farmor to a farmee,</w:t>
      </w:r>
      <w:r>
        <w:rPr>
          <w:rFonts w:ascii="Arial" w:hAnsi="Arial" w:cs="Arial"/>
          <w:sz w:val="22"/>
          <w:szCs w:val="22"/>
        </w:rPr>
        <w:t xml:space="preserve"> </w:t>
      </w:r>
      <w:r w:rsidR="009F1F8D" w:rsidRPr="00231C69">
        <w:rPr>
          <w:rFonts w:ascii="Arial" w:hAnsi="Arial" w:cs="Arial"/>
          <w:sz w:val="22"/>
          <w:szCs w:val="22"/>
        </w:rPr>
        <w:t>under which:</w:t>
      </w:r>
    </w:p>
    <w:p w14:paraId="56278E8B" w14:textId="3B939404" w:rsidR="00FC67F6" w:rsidRPr="009801F5" w:rsidRDefault="00687DC6" w:rsidP="009801F5">
      <w:pPr>
        <w:pStyle w:val="ListParagraph"/>
        <w:numPr>
          <w:ilvl w:val="0"/>
          <w:numId w:val="45"/>
        </w:numPr>
        <w:spacing w:after="120"/>
        <w:contextualSpacing w:val="0"/>
        <w:rPr>
          <w:rFonts w:ascii="Arial" w:hAnsi="Arial" w:cs="Arial"/>
          <w:sz w:val="22"/>
          <w:szCs w:val="22"/>
        </w:rPr>
      </w:pPr>
      <w:bookmarkStart w:id="4" w:name="_Hlk112761951"/>
      <w:bookmarkStart w:id="5" w:name="_Hlk112762011"/>
      <w:bookmarkStart w:id="6" w:name="_Hlk111643654"/>
      <w:r>
        <w:rPr>
          <w:rFonts w:ascii="Arial" w:hAnsi="Arial" w:cs="Arial"/>
          <w:sz w:val="22"/>
          <w:szCs w:val="22"/>
        </w:rPr>
        <w:t>t</w:t>
      </w:r>
      <w:r w:rsidR="009F1F8D" w:rsidRPr="00231C69">
        <w:rPr>
          <w:rFonts w:ascii="Arial" w:hAnsi="Arial" w:cs="Arial"/>
          <w:sz w:val="22"/>
          <w:szCs w:val="22"/>
        </w:rPr>
        <w:t xml:space="preserve">he farmor provides </w:t>
      </w:r>
      <w:r w:rsidR="0079073C" w:rsidRPr="00231C69">
        <w:rPr>
          <w:rFonts w:ascii="Arial" w:hAnsi="Arial" w:cs="Arial"/>
          <w:sz w:val="22"/>
          <w:szCs w:val="22"/>
        </w:rPr>
        <w:t xml:space="preserve">the farmee </w:t>
      </w:r>
      <w:r>
        <w:rPr>
          <w:rFonts w:ascii="Arial" w:hAnsi="Arial" w:cs="Arial"/>
          <w:sz w:val="22"/>
          <w:szCs w:val="22"/>
        </w:rPr>
        <w:t xml:space="preserve">with </w:t>
      </w:r>
      <w:r w:rsidR="009F1F8D" w:rsidRPr="00231C69">
        <w:rPr>
          <w:rFonts w:ascii="Arial" w:hAnsi="Arial" w:cs="Arial"/>
          <w:sz w:val="22"/>
          <w:szCs w:val="22"/>
        </w:rPr>
        <w:t>a right to acquire the interest in the mining tenement if</w:t>
      </w:r>
      <w:r w:rsidR="009801F5">
        <w:rPr>
          <w:rFonts w:ascii="Arial" w:hAnsi="Arial" w:cs="Arial"/>
          <w:sz w:val="22"/>
          <w:szCs w:val="22"/>
        </w:rPr>
        <w:t xml:space="preserve"> </w:t>
      </w:r>
      <w:r w:rsidR="009F1F8D" w:rsidRPr="009801F5">
        <w:rPr>
          <w:rFonts w:ascii="Arial" w:hAnsi="Arial" w:cs="Arial"/>
          <w:sz w:val="22"/>
          <w:szCs w:val="22"/>
        </w:rPr>
        <w:t xml:space="preserve">the farmee </w:t>
      </w:r>
      <w:r w:rsidR="0079073C" w:rsidRPr="009801F5">
        <w:rPr>
          <w:rFonts w:ascii="Arial" w:hAnsi="Arial" w:cs="Arial"/>
          <w:sz w:val="22"/>
          <w:szCs w:val="22"/>
        </w:rPr>
        <w:t xml:space="preserve">meets all of its exploration </w:t>
      </w:r>
      <w:r w:rsidR="0055082D" w:rsidRPr="009801F5">
        <w:rPr>
          <w:rFonts w:ascii="Arial" w:hAnsi="Arial" w:cs="Arial"/>
          <w:sz w:val="22"/>
          <w:szCs w:val="22"/>
        </w:rPr>
        <w:t>commitments and any payment requirements to earn that interest (the earn-in requirements) within a specified period of time (the earn-in period)</w:t>
      </w:r>
      <w:r w:rsidR="0076478F" w:rsidRPr="009801F5">
        <w:rPr>
          <w:rFonts w:ascii="Arial" w:hAnsi="Arial" w:cs="Arial"/>
          <w:sz w:val="22"/>
          <w:szCs w:val="22"/>
        </w:rPr>
        <w:t>;</w:t>
      </w:r>
    </w:p>
    <w:p w14:paraId="79659F0D" w14:textId="08D46298" w:rsidR="00687DC6" w:rsidRPr="00687DC6" w:rsidRDefault="00A25B3B" w:rsidP="00687DC6">
      <w:pPr>
        <w:pStyle w:val="ListParagraph"/>
        <w:numPr>
          <w:ilvl w:val="0"/>
          <w:numId w:val="45"/>
        </w:numPr>
        <w:spacing w:after="120"/>
        <w:contextualSpacing w:val="0"/>
        <w:rPr>
          <w:rFonts w:ascii="Arial" w:hAnsi="Arial" w:cs="Arial"/>
          <w:sz w:val="22"/>
          <w:szCs w:val="22"/>
        </w:rPr>
      </w:pPr>
      <w:r>
        <w:rPr>
          <w:rFonts w:ascii="Arial" w:hAnsi="Arial" w:cs="Arial"/>
          <w:sz w:val="22"/>
          <w:szCs w:val="22"/>
        </w:rPr>
        <w:t>most</w:t>
      </w:r>
      <w:r w:rsidR="00144662" w:rsidRPr="00687DC6">
        <w:rPr>
          <w:rFonts w:ascii="Arial" w:hAnsi="Arial" w:cs="Arial"/>
          <w:sz w:val="22"/>
          <w:szCs w:val="22"/>
        </w:rPr>
        <w:t xml:space="preserve"> </w:t>
      </w:r>
      <w:r w:rsidR="00687DC6" w:rsidRPr="00687DC6">
        <w:rPr>
          <w:rFonts w:ascii="Arial" w:hAnsi="Arial" w:cs="Arial"/>
          <w:sz w:val="22"/>
          <w:szCs w:val="22"/>
        </w:rPr>
        <w:t xml:space="preserve">or </w:t>
      </w:r>
      <w:r w:rsidR="00144662" w:rsidRPr="00687DC6">
        <w:rPr>
          <w:rFonts w:ascii="Arial" w:hAnsi="Arial" w:cs="Arial"/>
          <w:sz w:val="22"/>
          <w:szCs w:val="22"/>
        </w:rPr>
        <w:t xml:space="preserve">all of the exploration commitments to earn that interest </w:t>
      </w:r>
      <w:r w:rsidR="00FC67F6">
        <w:rPr>
          <w:rFonts w:ascii="Arial" w:hAnsi="Arial" w:cs="Arial"/>
          <w:sz w:val="22"/>
          <w:szCs w:val="22"/>
        </w:rPr>
        <w:t xml:space="preserve">are </w:t>
      </w:r>
      <w:r w:rsidR="00144662" w:rsidRPr="00687DC6">
        <w:rPr>
          <w:rFonts w:ascii="Arial" w:hAnsi="Arial" w:cs="Arial"/>
          <w:sz w:val="22"/>
          <w:szCs w:val="22"/>
        </w:rPr>
        <w:t>at the discretion of the farmee</w:t>
      </w:r>
      <w:r w:rsidR="0076478F" w:rsidRPr="00687DC6">
        <w:rPr>
          <w:rFonts w:ascii="Arial" w:hAnsi="Arial" w:cs="Arial"/>
          <w:sz w:val="22"/>
          <w:szCs w:val="22"/>
        </w:rPr>
        <w:t>;</w:t>
      </w:r>
      <w:r w:rsidR="009801F5">
        <w:rPr>
          <w:rFonts w:ascii="Arial" w:hAnsi="Arial" w:cs="Arial"/>
          <w:sz w:val="22"/>
          <w:szCs w:val="22"/>
        </w:rPr>
        <w:t xml:space="preserve"> </w:t>
      </w:r>
    </w:p>
    <w:p w14:paraId="3B3A7D5B" w14:textId="5C98DF38" w:rsidR="009801F5" w:rsidRDefault="00A25B3B" w:rsidP="00687DC6">
      <w:pPr>
        <w:pStyle w:val="ListParagraph"/>
        <w:numPr>
          <w:ilvl w:val="0"/>
          <w:numId w:val="45"/>
        </w:numPr>
        <w:spacing w:after="120"/>
        <w:contextualSpacing w:val="0"/>
        <w:rPr>
          <w:rFonts w:ascii="Arial" w:hAnsi="Arial" w:cs="Arial"/>
          <w:sz w:val="22"/>
          <w:szCs w:val="22"/>
        </w:rPr>
      </w:pPr>
      <w:r w:rsidRPr="00A25B3B">
        <w:rPr>
          <w:rFonts w:ascii="Arial" w:hAnsi="Arial" w:cs="Arial"/>
          <w:sz w:val="22"/>
          <w:szCs w:val="22"/>
        </w:rPr>
        <w:t>the farmor grants to the farmee a right to exclusive use and access of the mining tenement</w:t>
      </w:r>
      <w:r>
        <w:rPr>
          <w:rFonts w:ascii="Arial" w:hAnsi="Arial" w:cs="Arial"/>
          <w:sz w:val="22"/>
          <w:szCs w:val="22"/>
        </w:rPr>
        <w:t xml:space="preserve"> to carry out the exploration commitments</w:t>
      </w:r>
      <w:r w:rsidR="0076478F" w:rsidRPr="00687DC6">
        <w:rPr>
          <w:rFonts w:ascii="Arial" w:hAnsi="Arial" w:cs="Arial"/>
          <w:sz w:val="22"/>
          <w:szCs w:val="22"/>
        </w:rPr>
        <w:t>;</w:t>
      </w:r>
    </w:p>
    <w:p w14:paraId="09B3A5EE" w14:textId="648D0B2A" w:rsidR="00907A7A" w:rsidRDefault="00907A7A" w:rsidP="00687DC6">
      <w:pPr>
        <w:pStyle w:val="ListParagraph"/>
        <w:numPr>
          <w:ilvl w:val="0"/>
          <w:numId w:val="45"/>
        </w:numPr>
        <w:spacing w:after="120"/>
        <w:contextualSpacing w:val="0"/>
        <w:rPr>
          <w:rFonts w:ascii="Arial" w:hAnsi="Arial" w:cs="Arial"/>
          <w:sz w:val="22"/>
          <w:szCs w:val="22"/>
        </w:rPr>
      </w:pPr>
      <w:r w:rsidRPr="00907A7A">
        <w:rPr>
          <w:rFonts w:ascii="Arial" w:hAnsi="Arial" w:cs="Arial"/>
          <w:sz w:val="22"/>
          <w:szCs w:val="22"/>
        </w:rPr>
        <w:lastRenderedPageBreak/>
        <w:t>there is a provision of an exploration benefit by the farmee to the farmor</w:t>
      </w:r>
      <w:r>
        <w:rPr>
          <w:rFonts w:ascii="Arial" w:hAnsi="Arial" w:cs="Arial"/>
          <w:sz w:val="22"/>
          <w:szCs w:val="22"/>
        </w:rPr>
        <w:t>;</w:t>
      </w:r>
    </w:p>
    <w:p w14:paraId="0D887748" w14:textId="17C55DFE" w:rsidR="00687DC6" w:rsidRDefault="009801F5" w:rsidP="00687DC6">
      <w:pPr>
        <w:pStyle w:val="ListParagraph"/>
        <w:numPr>
          <w:ilvl w:val="0"/>
          <w:numId w:val="45"/>
        </w:numPr>
        <w:spacing w:after="120"/>
        <w:contextualSpacing w:val="0"/>
        <w:rPr>
          <w:rFonts w:ascii="Arial" w:hAnsi="Arial" w:cs="Arial"/>
          <w:sz w:val="22"/>
          <w:szCs w:val="22"/>
        </w:rPr>
      </w:pPr>
      <w:r>
        <w:rPr>
          <w:rFonts w:ascii="Arial" w:hAnsi="Arial" w:cs="Arial"/>
          <w:sz w:val="22"/>
          <w:szCs w:val="22"/>
        </w:rPr>
        <w:t>the farmor will transfer the interest to the farmee at the end of the earn-in period if</w:t>
      </w:r>
      <w:bookmarkEnd w:id="4"/>
      <w:r>
        <w:rPr>
          <w:rFonts w:ascii="Arial" w:hAnsi="Arial" w:cs="Arial"/>
          <w:sz w:val="22"/>
          <w:szCs w:val="22"/>
        </w:rPr>
        <w:t xml:space="preserve">: </w:t>
      </w:r>
    </w:p>
    <w:p w14:paraId="74DE84E6" w14:textId="6938AAF7" w:rsidR="00EA1969" w:rsidRPr="009801F5" w:rsidRDefault="009801F5" w:rsidP="00907A7A">
      <w:pPr>
        <w:pStyle w:val="ListParagraph"/>
        <w:spacing w:after="120"/>
        <w:ind w:left="1474"/>
        <w:contextualSpacing w:val="0"/>
        <w:rPr>
          <w:rFonts w:ascii="Arial" w:hAnsi="Arial" w:cs="Arial"/>
          <w:sz w:val="22"/>
          <w:szCs w:val="22"/>
        </w:rPr>
      </w:pPr>
      <w:r>
        <w:rPr>
          <w:rFonts w:ascii="Arial" w:hAnsi="Arial" w:cs="Arial"/>
          <w:sz w:val="22"/>
          <w:szCs w:val="22"/>
        </w:rPr>
        <w:t xml:space="preserve">i) </w:t>
      </w:r>
      <w:r w:rsidRPr="009801F5">
        <w:rPr>
          <w:rFonts w:ascii="Arial" w:hAnsi="Arial" w:cs="Arial"/>
          <w:sz w:val="22"/>
          <w:szCs w:val="22"/>
        </w:rPr>
        <w:t>the</w:t>
      </w:r>
      <w:r w:rsidR="00FD7E55" w:rsidRPr="009801F5">
        <w:rPr>
          <w:rFonts w:ascii="Arial" w:hAnsi="Arial" w:cs="Arial"/>
          <w:sz w:val="22"/>
          <w:szCs w:val="22"/>
        </w:rPr>
        <w:t xml:space="preserve"> farmee </w:t>
      </w:r>
      <w:r w:rsidR="007266AA" w:rsidRPr="009801F5">
        <w:rPr>
          <w:rFonts w:ascii="Arial" w:hAnsi="Arial" w:cs="Arial"/>
          <w:sz w:val="22"/>
          <w:szCs w:val="22"/>
        </w:rPr>
        <w:t>satisfies</w:t>
      </w:r>
      <w:r w:rsidR="00FD7E55" w:rsidRPr="009801F5">
        <w:rPr>
          <w:rFonts w:ascii="Arial" w:hAnsi="Arial" w:cs="Arial"/>
          <w:sz w:val="22"/>
          <w:szCs w:val="22"/>
        </w:rPr>
        <w:t xml:space="preserve"> </w:t>
      </w:r>
      <w:r w:rsidR="00203152" w:rsidRPr="009801F5">
        <w:rPr>
          <w:rFonts w:ascii="Arial" w:hAnsi="Arial" w:cs="Arial"/>
          <w:sz w:val="22"/>
          <w:szCs w:val="22"/>
        </w:rPr>
        <w:t>t</w:t>
      </w:r>
      <w:r w:rsidR="00144662" w:rsidRPr="009801F5">
        <w:rPr>
          <w:rFonts w:ascii="Arial" w:hAnsi="Arial" w:cs="Arial"/>
          <w:sz w:val="22"/>
          <w:szCs w:val="22"/>
        </w:rPr>
        <w:t>he earn-in requirements in the earn-in period</w:t>
      </w:r>
      <w:r w:rsidR="00FD7E55" w:rsidRPr="009801F5">
        <w:rPr>
          <w:rFonts w:ascii="Arial" w:hAnsi="Arial" w:cs="Arial"/>
          <w:sz w:val="22"/>
          <w:szCs w:val="22"/>
        </w:rPr>
        <w:t xml:space="preserve">; </w:t>
      </w:r>
    </w:p>
    <w:p w14:paraId="3CC6F9BB" w14:textId="3E03C0EA" w:rsidR="002979D4" w:rsidRPr="009801F5" w:rsidRDefault="009801F5" w:rsidP="00907A7A">
      <w:pPr>
        <w:pStyle w:val="ListParagraph"/>
        <w:spacing w:after="120"/>
        <w:ind w:left="1474"/>
        <w:contextualSpacing w:val="0"/>
        <w:rPr>
          <w:rFonts w:ascii="Arial" w:hAnsi="Arial" w:cs="Arial"/>
          <w:sz w:val="22"/>
          <w:szCs w:val="22"/>
        </w:rPr>
      </w:pPr>
      <w:r w:rsidRPr="009801F5">
        <w:rPr>
          <w:rFonts w:ascii="Arial" w:hAnsi="Arial" w:cs="Arial"/>
          <w:sz w:val="22"/>
          <w:szCs w:val="22"/>
        </w:rPr>
        <w:t xml:space="preserve">ii) the farmee exercises the right to acquire the interest; and </w:t>
      </w:r>
    </w:p>
    <w:p w14:paraId="2F8FFFA1" w14:textId="2BD66CC1" w:rsidR="00FC67F6" w:rsidRDefault="009801F5" w:rsidP="00907A7A">
      <w:pPr>
        <w:pStyle w:val="ListParagraph"/>
        <w:spacing w:after="120"/>
        <w:ind w:left="1474"/>
        <w:contextualSpacing w:val="0"/>
        <w:rPr>
          <w:rFonts w:ascii="Arial" w:hAnsi="Arial" w:cs="Arial"/>
          <w:sz w:val="22"/>
          <w:szCs w:val="22"/>
        </w:rPr>
      </w:pPr>
      <w:r w:rsidRPr="009801F5">
        <w:rPr>
          <w:rFonts w:ascii="Arial" w:hAnsi="Arial" w:cs="Arial"/>
          <w:sz w:val="22"/>
          <w:szCs w:val="22"/>
        </w:rPr>
        <w:t>ii</w:t>
      </w:r>
      <w:r w:rsidR="002979D4">
        <w:rPr>
          <w:rFonts w:ascii="Arial" w:hAnsi="Arial" w:cs="Arial"/>
          <w:sz w:val="22"/>
          <w:szCs w:val="22"/>
        </w:rPr>
        <w:t>i</w:t>
      </w:r>
      <w:r w:rsidRPr="009801F5">
        <w:rPr>
          <w:rFonts w:ascii="Arial" w:hAnsi="Arial" w:cs="Arial"/>
          <w:sz w:val="22"/>
          <w:szCs w:val="22"/>
        </w:rPr>
        <w:t>) all necessary government approvals are granted</w:t>
      </w:r>
      <w:r w:rsidR="00907A7A">
        <w:rPr>
          <w:rFonts w:ascii="Arial" w:hAnsi="Arial" w:cs="Arial"/>
          <w:sz w:val="22"/>
          <w:szCs w:val="22"/>
        </w:rPr>
        <w:t>.</w:t>
      </w:r>
    </w:p>
    <w:bookmarkEnd w:id="5"/>
    <w:bookmarkEnd w:id="6"/>
    <w:p w14:paraId="0E99DA1A" w14:textId="77777777" w:rsidR="00FF4348" w:rsidRPr="00231C69" w:rsidRDefault="00FF4348" w:rsidP="00FF4348"/>
    <w:p w14:paraId="62BA4DBA" w14:textId="393A12BC" w:rsidR="00AB3EB6" w:rsidRPr="00231C69" w:rsidRDefault="002026BF" w:rsidP="00AB3EB6">
      <w:pPr>
        <w:pStyle w:val="ListParagraph"/>
        <w:spacing w:after="120"/>
        <w:ind w:left="1134"/>
        <w:contextualSpacing w:val="0"/>
        <w:rPr>
          <w:rFonts w:ascii="Arial" w:hAnsi="Arial" w:cs="Arial"/>
          <w:sz w:val="22"/>
          <w:szCs w:val="22"/>
        </w:rPr>
      </w:pPr>
      <w:r>
        <w:rPr>
          <w:rFonts w:ascii="Arial" w:hAnsi="Arial" w:cs="Arial"/>
          <w:b/>
          <w:bCs/>
          <w:i/>
          <w:iCs/>
          <w:sz w:val="22"/>
          <w:szCs w:val="22"/>
        </w:rPr>
        <w:t>e</w:t>
      </w:r>
      <w:r w:rsidR="0079073C" w:rsidRPr="00231C69">
        <w:rPr>
          <w:rFonts w:ascii="Arial" w:hAnsi="Arial" w:cs="Arial"/>
          <w:b/>
          <w:bCs/>
          <w:i/>
          <w:iCs/>
          <w:sz w:val="22"/>
          <w:szCs w:val="22"/>
        </w:rPr>
        <w:t xml:space="preserve">xploration benefit </w:t>
      </w:r>
      <w:r w:rsidR="0079073C" w:rsidRPr="00231C69">
        <w:rPr>
          <w:rFonts w:ascii="Arial" w:hAnsi="Arial" w:cs="Arial"/>
          <w:sz w:val="22"/>
          <w:szCs w:val="22"/>
        </w:rPr>
        <w:t xml:space="preserve">means the benefit that flows to the farmor from the farmee’s exploration commitments, which </w:t>
      </w:r>
      <w:r>
        <w:rPr>
          <w:rFonts w:ascii="Arial" w:hAnsi="Arial" w:cs="Arial"/>
          <w:sz w:val="22"/>
          <w:szCs w:val="22"/>
        </w:rPr>
        <w:t>is</w:t>
      </w:r>
      <w:r w:rsidR="0079073C" w:rsidRPr="00231C69">
        <w:rPr>
          <w:rFonts w:ascii="Arial" w:hAnsi="Arial" w:cs="Arial"/>
          <w:sz w:val="22"/>
          <w:szCs w:val="22"/>
        </w:rPr>
        <w:t xml:space="preserve"> consideration (or part of the consideration) for the supply of an interest in the mining tenement </w:t>
      </w:r>
      <w:r w:rsidRPr="00231C69">
        <w:rPr>
          <w:rFonts w:ascii="Arial" w:hAnsi="Arial" w:cs="Arial"/>
          <w:sz w:val="22"/>
          <w:szCs w:val="22"/>
        </w:rPr>
        <w:t xml:space="preserve">by the farmor </w:t>
      </w:r>
      <w:r w:rsidR="0079073C" w:rsidRPr="00231C69">
        <w:rPr>
          <w:rFonts w:ascii="Arial" w:hAnsi="Arial" w:cs="Arial"/>
          <w:sz w:val="22"/>
          <w:szCs w:val="22"/>
        </w:rPr>
        <w:t>under a deferred transfer farm-out arrangement.</w:t>
      </w:r>
    </w:p>
    <w:p w14:paraId="2DE5CF01" w14:textId="03ED7B03" w:rsidR="0079073C" w:rsidRPr="00231C69" w:rsidRDefault="002026BF" w:rsidP="00A22E34">
      <w:pPr>
        <w:pStyle w:val="ListParagraph"/>
        <w:spacing w:after="120"/>
        <w:ind w:left="1134"/>
        <w:contextualSpacing w:val="0"/>
        <w:rPr>
          <w:rFonts w:ascii="Arial" w:hAnsi="Arial" w:cs="Arial"/>
          <w:sz w:val="22"/>
          <w:szCs w:val="22"/>
        </w:rPr>
      </w:pPr>
      <w:r>
        <w:rPr>
          <w:rFonts w:ascii="Arial" w:hAnsi="Arial" w:cs="Arial"/>
          <w:b/>
          <w:bCs/>
          <w:i/>
          <w:iCs/>
          <w:sz w:val="22"/>
          <w:szCs w:val="22"/>
        </w:rPr>
        <w:t>f</w:t>
      </w:r>
      <w:r w:rsidR="0079073C" w:rsidRPr="00231C69">
        <w:rPr>
          <w:rFonts w:ascii="Arial" w:hAnsi="Arial" w:cs="Arial"/>
          <w:b/>
          <w:bCs/>
          <w:i/>
          <w:iCs/>
          <w:sz w:val="22"/>
          <w:szCs w:val="22"/>
        </w:rPr>
        <w:t>armor</w:t>
      </w:r>
      <w:r w:rsidR="0079073C" w:rsidRPr="00231C69">
        <w:rPr>
          <w:rFonts w:ascii="Arial" w:hAnsi="Arial" w:cs="Arial"/>
          <w:sz w:val="22"/>
          <w:szCs w:val="22"/>
        </w:rPr>
        <w:t xml:space="preserve"> means the owner of an interest in a mining tenement, who enters into a</w:t>
      </w:r>
      <w:r w:rsidR="00FD7E55" w:rsidRPr="00231C69">
        <w:rPr>
          <w:rFonts w:ascii="Arial" w:hAnsi="Arial" w:cs="Arial"/>
          <w:sz w:val="22"/>
          <w:szCs w:val="22"/>
        </w:rPr>
        <w:t xml:space="preserve"> </w:t>
      </w:r>
      <w:r w:rsidR="009D1379" w:rsidRPr="00231C69">
        <w:rPr>
          <w:rFonts w:ascii="Arial" w:hAnsi="Arial" w:cs="Arial"/>
          <w:sz w:val="22"/>
          <w:szCs w:val="22"/>
        </w:rPr>
        <w:t xml:space="preserve">deferred transfer </w:t>
      </w:r>
      <w:r w:rsidR="00FD7E55" w:rsidRPr="00231C69">
        <w:rPr>
          <w:rFonts w:ascii="Arial" w:hAnsi="Arial" w:cs="Arial"/>
          <w:sz w:val="22"/>
          <w:szCs w:val="22"/>
        </w:rPr>
        <w:t>farm-out arrang</w:t>
      </w:r>
      <w:r w:rsidR="0068531C" w:rsidRPr="00231C69">
        <w:rPr>
          <w:rFonts w:ascii="Arial" w:hAnsi="Arial" w:cs="Arial"/>
          <w:sz w:val="22"/>
          <w:szCs w:val="22"/>
        </w:rPr>
        <w:t>e</w:t>
      </w:r>
      <w:r w:rsidR="00FD7E55" w:rsidRPr="00231C69">
        <w:rPr>
          <w:rFonts w:ascii="Arial" w:hAnsi="Arial" w:cs="Arial"/>
          <w:sz w:val="22"/>
          <w:szCs w:val="22"/>
        </w:rPr>
        <w:t xml:space="preserve">ment </w:t>
      </w:r>
      <w:r w:rsidR="00854C12" w:rsidRPr="00231C69">
        <w:rPr>
          <w:rFonts w:ascii="Arial" w:hAnsi="Arial" w:cs="Arial"/>
          <w:sz w:val="22"/>
          <w:szCs w:val="22"/>
        </w:rPr>
        <w:t>with a farmee</w:t>
      </w:r>
      <w:r w:rsidR="00FD7E55" w:rsidRPr="00231C69">
        <w:rPr>
          <w:rFonts w:ascii="Arial" w:hAnsi="Arial" w:cs="Arial"/>
          <w:sz w:val="22"/>
          <w:szCs w:val="22"/>
        </w:rPr>
        <w:t>.</w:t>
      </w:r>
    </w:p>
    <w:p w14:paraId="7C64595C" w14:textId="4894C4DB" w:rsidR="0079073C" w:rsidRPr="00231C69" w:rsidRDefault="002026BF" w:rsidP="00A22E34">
      <w:pPr>
        <w:pStyle w:val="ListParagraph"/>
        <w:spacing w:after="120"/>
        <w:ind w:left="1134"/>
        <w:contextualSpacing w:val="0"/>
        <w:rPr>
          <w:rFonts w:ascii="Arial" w:hAnsi="Arial" w:cs="Arial"/>
          <w:sz w:val="22"/>
          <w:szCs w:val="22"/>
        </w:rPr>
      </w:pPr>
      <w:r>
        <w:rPr>
          <w:rFonts w:ascii="Arial" w:hAnsi="Arial" w:cs="Arial"/>
          <w:b/>
          <w:bCs/>
          <w:i/>
          <w:iCs/>
          <w:sz w:val="22"/>
          <w:szCs w:val="22"/>
        </w:rPr>
        <w:t>f</w:t>
      </w:r>
      <w:r w:rsidR="0079073C" w:rsidRPr="00231C69">
        <w:rPr>
          <w:rFonts w:ascii="Arial" w:hAnsi="Arial" w:cs="Arial"/>
          <w:b/>
          <w:bCs/>
          <w:i/>
          <w:iCs/>
          <w:sz w:val="22"/>
          <w:szCs w:val="22"/>
        </w:rPr>
        <w:t xml:space="preserve">armee </w:t>
      </w:r>
      <w:r w:rsidR="0079073C" w:rsidRPr="00231C69">
        <w:rPr>
          <w:rFonts w:ascii="Arial" w:hAnsi="Arial" w:cs="Arial"/>
          <w:sz w:val="22"/>
          <w:szCs w:val="22"/>
        </w:rPr>
        <w:t xml:space="preserve">means the party </w:t>
      </w:r>
      <w:r w:rsidR="00826255" w:rsidRPr="00231C69">
        <w:rPr>
          <w:rFonts w:ascii="Arial" w:hAnsi="Arial" w:cs="Arial"/>
          <w:sz w:val="22"/>
          <w:szCs w:val="22"/>
        </w:rPr>
        <w:t xml:space="preserve">entering into </w:t>
      </w:r>
      <w:r w:rsidR="00FD7E55" w:rsidRPr="00231C69">
        <w:rPr>
          <w:rFonts w:ascii="Arial" w:hAnsi="Arial" w:cs="Arial"/>
          <w:sz w:val="22"/>
          <w:szCs w:val="22"/>
        </w:rPr>
        <w:t xml:space="preserve">the </w:t>
      </w:r>
      <w:r w:rsidR="009D1379" w:rsidRPr="00231C69">
        <w:rPr>
          <w:rFonts w:ascii="Arial" w:hAnsi="Arial" w:cs="Arial"/>
          <w:sz w:val="22"/>
          <w:szCs w:val="22"/>
        </w:rPr>
        <w:t xml:space="preserve">deferred transfer </w:t>
      </w:r>
      <w:r w:rsidR="00FD7E55" w:rsidRPr="00231C69">
        <w:rPr>
          <w:rFonts w:ascii="Arial" w:hAnsi="Arial" w:cs="Arial"/>
          <w:sz w:val="22"/>
          <w:szCs w:val="22"/>
        </w:rPr>
        <w:t>farm-out arrang</w:t>
      </w:r>
      <w:r w:rsidR="0068531C" w:rsidRPr="00231C69">
        <w:rPr>
          <w:rFonts w:ascii="Arial" w:hAnsi="Arial" w:cs="Arial"/>
          <w:sz w:val="22"/>
          <w:szCs w:val="22"/>
        </w:rPr>
        <w:t>e</w:t>
      </w:r>
      <w:r w:rsidR="00FD7E55" w:rsidRPr="00231C69">
        <w:rPr>
          <w:rFonts w:ascii="Arial" w:hAnsi="Arial" w:cs="Arial"/>
          <w:sz w:val="22"/>
          <w:szCs w:val="22"/>
        </w:rPr>
        <w:t xml:space="preserve">ment with the </w:t>
      </w:r>
      <w:r w:rsidR="0079073C" w:rsidRPr="00231C69">
        <w:rPr>
          <w:rFonts w:ascii="Arial" w:hAnsi="Arial" w:cs="Arial"/>
          <w:sz w:val="22"/>
          <w:szCs w:val="22"/>
        </w:rPr>
        <w:t>farmor</w:t>
      </w:r>
      <w:r w:rsidR="00FD7E55" w:rsidRPr="00231C69">
        <w:rPr>
          <w:rFonts w:ascii="Arial" w:hAnsi="Arial" w:cs="Arial"/>
          <w:sz w:val="22"/>
          <w:szCs w:val="22"/>
        </w:rPr>
        <w:t>.</w:t>
      </w:r>
    </w:p>
    <w:p w14:paraId="13578758" w14:textId="22187D9E" w:rsidR="0079073C" w:rsidRPr="00231C69" w:rsidRDefault="008F31DE" w:rsidP="00231C69">
      <w:pPr>
        <w:spacing w:after="120"/>
        <w:ind w:left="567"/>
        <w:rPr>
          <w:rFonts w:ascii="Arial" w:hAnsi="Arial" w:cs="Arial"/>
          <w:sz w:val="22"/>
          <w:szCs w:val="22"/>
        </w:rPr>
      </w:pPr>
      <w:r>
        <w:rPr>
          <w:rFonts w:ascii="Arial" w:hAnsi="Arial" w:cs="Arial"/>
          <w:sz w:val="22"/>
          <w:szCs w:val="22"/>
        </w:rPr>
        <w:t xml:space="preserve">(2) </w:t>
      </w:r>
      <w:r w:rsidR="0079073C" w:rsidRPr="00231C69">
        <w:rPr>
          <w:rFonts w:ascii="Arial" w:hAnsi="Arial" w:cs="Arial"/>
          <w:sz w:val="22"/>
          <w:szCs w:val="22"/>
        </w:rPr>
        <w:t>Other expressions in this legislative instrument that are defined in the GST Act have the same meaning as in that Act.</w:t>
      </w:r>
    </w:p>
    <w:p w14:paraId="02A3CC68" w14:textId="77777777" w:rsidR="00A516A6" w:rsidRPr="00231C69" w:rsidRDefault="00A516A6" w:rsidP="00231C69">
      <w:pPr>
        <w:spacing w:after="120"/>
        <w:rPr>
          <w:rFonts w:ascii="Arial" w:hAnsi="Arial" w:cs="Arial"/>
          <w:sz w:val="22"/>
          <w:szCs w:val="22"/>
        </w:rPr>
      </w:pPr>
    </w:p>
    <w:p w14:paraId="4DF42305" w14:textId="1FC1DD11" w:rsidR="00374A16" w:rsidRPr="00231C69" w:rsidRDefault="002B2104" w:rsidP="00231C69">
      <w:pPr>
        <w:pStyle w:val="Heading2"/>
        <w:rPr>
          <w:rFonts w:cs="Arial"/>
          <w:szCs w:val="22"/>
        </w:rPr>
      </w:pPr>
      <w:bookmarkStart w:id="7" w:name="_Hlk76736302"/>
      <w:r w:rsidRPr="00231C69">
        <w:rPr>
          <w:rFonts w:cs="Arial"/>
          <w:szCs w:val="22"/>
        </w:rPr>
        <w:t>6</w:t>
      </w:r>
      <w:r w:rsidR="00645BD0" w:rsidRPr="00231C69">
        <w:rPr>
          <w:rFonts w:cs="Arial"/>
          <w:szCs w:val="22"/>
        </w:rPr>
        <w:t xml:space="preserve"> </w:t>
      </w:r>
      <w:r w:rsidR="00103FD9" w:rsidRPr="00231C69">
        <w:rPr>
          <w:rFonts w:cs="Arial"/>
          <w:szCs w:val="22"/>
        </w:rPr>
        <w:t xml:space="preserve"> </w:t>
      </w:r>
      <w:r w:rsidR="00374A16" w:rsidRPr="00231C69">
        <w:rPr>
          <w:rFonts w:cs="Arial"/>
          <w:szCs w:val="22"/>
        </w:rPr>
        <w:t>Repeal</w:t>
      </w:r>
    </w:p>
    <w:p w14:paraId="29F05860" w14:textId="391917AF" w:rsidR="00374A16" w:rsidRPr="00231C69" w:rsidRDefault="00A47248" w:rsidP="00231C69">
      <w:pPr>
        <w:spacing w:after="120"/>
        <w:ind w:left="567"/>
        <w:rPr>
          <w:rFonts w:ascii="Arial" w:hAnsi="Arial" w:cs="Arial"/>
          <w:sz w:val="22"/>
          <w:szCs w:val="22"/>
        </w:rPr>
      </w:pPr>
      <w:r w:rsidRPr="00231C69">
        <w:rPr>
          <w:rFonts w:ascii="Arial" w:hAnsi="Arial" w:cs="Arial"/>
          <w:sz w:val="22"/>
          <w:szCs w:val="22"/>
        </w:rPr>
        <w:t xml:space="preserve">The </w:t>
      </w:r>
      <w:r w:rsidR="00374A16" w:rsidRPr="00231C69">
        <w:rPr>
          <w:rFonts w:ascii="Arial" w:hAnsi="Arial" w:cs="Arial"/>
          <w:sz w:val="22"/>
          <w:szCs w:val="22"/>
        </w:rPr>
        <w:t xml:space="preserve">instrument </w:t>
      </w:r>
      <w:r w:rsidR="00715365" w:rsidRPr="00231C69">
        <w:rPr>
          <w:rFonts w:ascii="Arial" w:hAnsi="Arial" w:cs="Arial"/>
          <w:sz w:val="22"/>
          <w:szCs w:val="22"/>
        </w:rPr>
        <w:t xml:space="preserve">that is </w:t>
      </w:r>
      <w:r w:rsidR="00374A16" w:rsidRPr="00231C69">
        <w:rPr>
          <w:rFonts w:ascii="Arial" w:hAnsi="Arial" w:cs="Arial"/>
          <w:sz w:val="22"/>
          <w:szCs w:val="22"/>
        </w:rPr>
        <w:t>specified in Schedule 1 to this instrument is repealed.</w:t>
      </w:r>
    </w:p>
    <w:p w14:paraId="4958EFC2" w14:textId="77777777" w:rsidR="00C2083D" w:rsidRPr="00231C69" w:rsidRDefault="00C2083D" w:rsidP="00231C69">
      <w:pPr>
        <w:spacing w:after="120"/>
        <w:rPr>
          <w:rFonts w:ascii="Arial" w:hAnsi="Arial" w:cs="Arial"/>
          <w:sz w:val="22"/>
          <w:szCs w:val="22"/>
        </w:rPr>
      </w:pPr>
    </w:p>
    <w:p w14:paraId="7D64578D" w14:textId="77777777" w:rsidR="00867A88" w:rsidRPr="00231C69" w:rsidRDefault="00867A88" w:rsidP="00A22E34">
      <w:pPr>
        <w:pStyle w:val="Heading1"/>
        <w:spacing w:after="120"/>
        <w:rPr>
          <w:rFonts w:ascii="Arial" w:hAnsi="Arial" w:cs="Arial"/>
          <w:b/>
          <w:bCs/>
          <w:color w:val="auto"/>
          <w:sz w:val="24"/>
          <w:szCs w:val="24"/>
        </w:rPr>
      </w:pPr>
      <w:r w:rsidRPr="00231C69">
        <w:rPr>
          <w:rFonts w:ascii="Arial" w:hAnsi="Arial" w:cs="Arial"/>
          <w:b/>
          <w:bCs/>
          <w:color w:val="auto"/>
          <w:sz w:val="24"/>
          <w:szCs w:val="24"/>
        </w:rPr>
        <w:t>Schedule 1</w:t>
      </w:r>
    </w:p>
    <w:bookmarkEnd w:id="7"/>
    <w:p w14:paraId="7EB85394" w14:textId="77777777" w:rsidR="00231C69" w:rsidRDefault="00495297" w:rsidP="00231C69">
      <w:pPr>
        <w:spacing w:after="120"/>
        <w:ind w:left="567"/>
        <w:rPr>
          <w:rFonts w:ascii="Arial" w:hAnsi="Arial" w:cs="Arial"/>
          <w:sz w:val="22"/>
          <w:szCs w:val="22"/>
        </w:rPr>
      </w:pPr>
      <w:r w:rsidRPr="00231C69">
        <w:rPr>
          <w:rFonts w:ascii="Arial" w:hAnsi="Arial" w:cs="Arial"/>
          <w:i/>
          <w:iCs/>
          <w:sz w:val="22"/>
          <w:szCs w:val="22"/>
        </w:rPr>
        <w:t xml:space="preserve">A New Tax System (Goods and Services Tax) (Particular Attribution Rules Where Supply or Acquisition Made Under a Contract Subject to Preconditions) Determination 2012 </w:t>
      </w:r>
      <w:r w:rsidRPr="00231C69">
        <w:rPr>
          <w:rFonts w:ascii="Arial" w:hAnsi="Arial" w:cs="Arial"/>
          <w:sz w:val="22"/>
          <w:szCs w:val="22"/>
        </w:rPr>
        <w:t>(F2012L00866).</w:t>
      </w:r>
    </w:p>
    <w:sectPr w:rsidR="00231C69" w:rsidSect="00C22AC5">
      <w:headerReference w:type="even" r:id="rId8"/>
      <w:headerReference w:type="default" r:id="rId9"/>
      <w:footerReference w:type="even" r:id="rId10"/>
      <w:footerReference w:type="default" r:id="rId11"/>
      <w:headerReference w:type="first" r:id="rId12"/>
      <w:footerReference w:type="first" r:id="rId13"/>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E83D" w14:textId="77777777" w:rsidR="00C7010B" w:rsidRDefault="00C7010B">
      <w:r>
        <w:separator/>
      </w:r>
    </w:p>
  </w:endnote>
  <w:endnote w:type="continuationSeparator" w:id="0">
    <w:p w14:paraId="0DC0B6B6" w14:textId="77777777" w:rsidR="00C7010B" w:rsidRDefault="00C7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F911" w14:textId="77777777" w:rsidR="00546E12" w:rsidRDefault="00546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D2D0" w14:textId="77777777" w:rsidR="00546E12" w:rsidRDefault="00546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A010" w14:textId="77777777" w:rsidR="00546E12" w:rsidRDefault="0054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E534" w14:textId="77777777" w:rsidR="00C7010B" w:rsidRDefault="00C7010B">
      <w:r>
        <w:separator/>
      </w:r>
    </w:p>
  </w:footnote>
  <w:footnote w:type="continuationSeparator" w:id="0">
    <w:p w14:paraId="5655ADB6" w14:textId="77777777" w:rsidR="00C7010B" w:rsidRDefault="00C7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9D21" w14:textId="0D8EE108" w:rsidR="00A22E34" w:rsidRDefault="00A22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82D6" w14:textId="3D5BAC13" w:rsidR="00A22E34" w:rsidRDefault="00A22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A3FF" w14:textId="3C7480F0" w:rsidR="00773BCA" w:rsidRPr="00333FE9" w:rsidRDefault="00773BCA" w:rsidP="00773BCA">
    <w:pPr>
      <w:framePr w:w="4381" w:h="732" w:hSpace="180" w:wrap="around" w:vAnchor="page" w:hAnchor="page" w:x="6045" w:y="1090"/>
      <w:pBdr>
        <w:top w:val="single" w:sz="12" w:space="1" w:color="auto"/>
        <w:left w:val="single" w:sz="12" w:space="1" w:color="auto"/>
        <w:bottom w:val="single" w:sz="12" w:space="1" w:color="auto"/>
        <w:right w:val="single" w:sz="12" w:space="1" w:color="auto"/>
      </w:pBdr>
      <w:jc w:val="center"/>
      <w:rPr>
        <w:rFonts w:ascii="Arial" w:hAnsi="Arial" w:cs="Arial"/>
        <w:sz w:val="20"/>
      </w:rPr>
    </w:pPr>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B6A56FC" w14:textId="2E9616BD" w:rsidR="00773BCA" w:rsidRPr="00146ED8" w:rsidRDefault="00773BCA" w:rsidP="00773BCA">
    <w:pPr>
      <w:framePr w:w="4381" w:h="732" w:hSpace="180" w:wrap="around" w:vAnchor="page" w:hAnchor="page" w:x="6045" w:y="1090"/>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32"/>
        <w:szCs w:val="32"/>
      </w:rPr>
      <w:t xml:space="preserve">  </w:t>
    </w:r>
    <w:r w:rsidRPr="00146ED8">
      <w:rPr>
        <w:rFonts w:ascii="Arial" w:hAnsi="Arial" w:cs="Arial"/>
        <w:b/>
        <w:sz w:val="28"/>
        <w:szCs w:val="28"/>
      </w:rPr>
      <w:t xml:space="preserve">Instrument ID: </w:t>
    </w:r>
    <w:r>
      <w:rPr>
        <w:rFonts w:ascii="Arial" w:hAnsi="Arial" w:cs="Arial"/>
        <w:b/>
        <w:sz w:val="28"/>
        <w:szCs w:val="28"/>
      </w:rPr>
      <w:t>202</w:t>
    </w:r>
    <w:r w:rsidR="009933D5">
      <w:rPr>
        <w:rFonts w:ascii="Arial" w:hAnsi="Arial" w:cs="Arial"/>
        <w:b/>
        <w:sz w:val="28"/>
        <w:szCs w:val="28"/>
      </w:rPr>
      <w:t>1</w:t>
    </w:r>
    <w:r>
      <w:rPr>
        <w:rFonts w:ascii="Arial" w:hAnsi="Arial" w:cs="Arial"/>
        <w:b/>
        <w:sz w:val="28"/>
        <w:szCs w:val="28"/>
      </w:rPr>
      <w:t>/</w:t>
    </w:r>
    <w:r w:rsidR="003604AE">
      <w:rPr>
        <w:rFonts w:ascii="Arial" w:hAnsi="Arial" w:cs="Arial"/>
        <w:b/>
        <w:sz w:val="28"/>
        <w:szCs w:val="28"/>
      </w:rPr>
      <w:t>GST</w:t>
    </w:r>
    <w:r>
      <w:rPr>
        <w:rFonts w:ascii="Arial" w:hAnsi="Arial" w:cs="Arial"/>
        <w:b/>
        <w:sz w:val="28"/>
        <w:szCs w:val="28"/>
      </w:rPr>
      <w:t>/00</w:t>
    </w:r>
    <w:r w:rsidR="003604AE">
      <w:rPr>
        <w:rFonts w:ascii="Arial" w:hAnsi="Arial" w:cs="Arial"/>
        <w:b/>
        <w:sz w:val="28"/>
        <w:szCs w:val="28"/>
      </w:rPr>
      <w:t>1</w:t>
    </w:r>
    <w:r w:rsidR="00D43884">
      <w:rPr>
        <w:rFonts w:ascii="Arial" w:hAnsi="Arial" w:cs="Arial"/>
        <w:b/>
        <w:sz w:val="28"/>
        <w:szCs w:val="28"/>
      </w:rPr>
      <w:t>3</w:t>
    </w:r>
  </w:p>
  <w:p w14:paraId="6997EA38" w14:textId="77777777" w:rsidR="00F233B1" w:rsidRPr="00001B90" w:rsidRDefault="00001B90">
    <w:pPr>
      <w:pStyle w:val="Header"/>
      <w:rPr>
        <w:sz w:val="20"/>
        <w:szCs w:val="20"/>
      </w:rPr>
    </w:pPr>
    <w:r w:rsidRPr="00001B90">
      <w:rPr>
        <w:noProof/>
        <w:sz w:val="20"/>
        <w:szCs w:val="20"/>
      </w:rPr>
      <w:drawing>
        <wp:inline distT="0" distB="0" distL="0" distR="0" wp14:anchorId="782622C8" wp14:editId="2B7D037B">
          <wp:extent cx="2413635" cy="701675"/>
          <wp:effectExtent l="0" t="0" r="5715" b="3175"/>
          <wp:docPr id="2"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04015D1C" w14:textId="7C88220A" w:rsidR="00001B90" w:rsidRPr="00001B90" w:rsidRDefault="00001B9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653"/>
    <w:multiLevelType w:val="hybridMultilevel"/>
    <w:tmpl w:val="220EFA74"/>
    <w:lvl w:ilvl="0" w:tplc="7626EEDE">
      <w:start w:val="1"/>
      <w:numFmt w:val="decimal"/>
      <w:lvlText w:val="(%1)"/>
      <w:lvlJc w:val="left"/>
      <w:pPr>
        <w:ind w:left="1287" w:hanging="360"/>
      </w:pPr>
      <w:rPr>
        <w:rFonts w:hint="default"/>
        <w:color w:val="00000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FA02683"/>
    <w:multiLevelType w:val="hybridMultilevel"/>
    <w:tmpl w:val="3EB87A5C"/>
    <w:lvl w:ilvl="0" w:tplc="F8D470E2">
      <w:start w:val="1"/>
      <w:numFmt w:val="lowerLetter"/>
      <w:lvlText w:val="(%1)"/>
      <w:lvlJc w:val="left"/>
      <w:pPr>
        <w:ind w:left="720" w:hanging="360"/>
      </w:pPr>
      <w:rPr>
        <w:rFonts w:hint="default"/>
      </w:rPr>
    </w:lvl>
    <w:lvl w:ilvl="1" w:tplc="4588ECA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DD2A76"/>
    <w:multiLevelType w:val="hybridMultilevel"/>
    <w:tmpl w:val="66A43CB0"/>
    <w:lvl w:ilvl="0" w:tplc="89480F06">
      <w:start w:val="1"/>
      <w:numFmt w:val="decimal"/>
      <w:lvlText w:val="(%1)"/>
      <w:lvlJc w:val="left"/>
      <w:pPr>
        <w:ind w:left="862" w:hanging="360"/>
      </w:pPr>
      <w:rPr>
        <w:rFonts w:hint="default"/>
        <w:b w:val="0"/>
        <w:bCs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157273DD"/>
    <w:multiLevelType w:val="hybridMultilevel"/>
    <w:tmpl w:val="512C8C9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8327664"/>
    <w:multiLevelType w:val="multilevel"/>
    <w:tmpl w:val="3338791E"/>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8941861"/>
    <w:multiLevelType w:val="multilevel"/>
    <w:tmpl w:val="96EAF586"/>
    <w:lvl w:ilvl="0">
      <w:start w:val="1"/>
      <w:numFmt w:val="decimal"/>
      <w:lvlText w:val="%1."/>
      <w:lvlJc w:val="left"/>
      <w:pPr>
        <w:ind w:left="357" w:hanging="357"/>
      </w:pPr>
      <w:rPr>
        <w:rFonts w:ascii="Arial" w:hAnsi="Arial" w:cs="Arial" w:hint="default"/>
        <w:b w:val="0"/>
        <w:i w:val="0"/>
      </w:rPr>
    </w:lvl>
    <w:lvl w:ilvl="1">
      <w:start w:val="1"/>
      <w:numFmt w:val="lowerRoman"/>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B467F9F"/>
    <w:multiLevelType w:val="hybridMultilevel"/>
    <w:tmpl w:val="4FFAB336"/>
    <w:lvl w:ilvl="0" w:tplc="02224C8E">
      <w:start w:val="1"/>
      <w:numFmt w:val="lowerLetter"/>
      <w:lvlText w:val="(%1)"/>
      <w:lvlJc w:val="left"/>
      <w:pPr>
        <w:ind w:left="3566" w:hanging="360"/>
      </w:pPr>
      <w:rPr>
        <w:rFonts w:hint="default"/>
      </w:rPr>
    </w:lvl>
    <w:lvl w:ilvl="1" w:tplc="0C090019" w:tentative="1">
      <w:start w:val="1"/>
      <w:numFmt w:val="lowerLetter"/>
      <w:lvlText w:val="%2."/>
      <w:lvlJc w:val="left"/>
      <w:pPr>
        <w:ind w:left="4286" w:hanging="360"/>
      </w:pPr>
    </w:lvl>
    <w:lvl w:ilvl="2" w:tplc="0C09001B" w:tentative="1">
      <w:start w:val="1"/>
      <w:numFmt w:val="lowerRoman"/>
      <w:lvlText w:val="%3."/>
      <w:lvlJc w:val="right"/>
      <w:pPr>
        <w:ind w:left="5006" w:hanging="180"/>
      </w:pPr>
    </w:lvl>
    <w:lvl w:ilvl="3" w:tplc="0C09000F" w:tentative="1">
      <w:start w:val="1"/>
      <w:numFmt w:val="decimal"/>
      <w:lvlText w:val="%4."/>
      <w:lvlJc w:val="left"/>
      <w:pPr>
        <w:ind w:left="5726" w:hanging="360"/>
      </w:pPr>
    </w:lvl>
    <w:lvl w:ilvl="4" w:tplc="0C090019" w:tentative="1">
      <w:start w:val="1"/>
      <w:numFmt w:val="lowerLetter"/>
      <w:lvlText w:val="%5."/>
      <w:lvlJc w:val="left"/>
      <w:pPr>
        <w:ind w:left="6446" w:hanging="360"/>
      </w:pPr>
    </w:lvl>
    <w:lvl w:ilvl="5" w:tplc="0C09001B" w:tentative="1">
      <w:start w:val="1"/>
      <w:numFmt w:val="lowerRoman"/>
      <w:lvlText w:val="%6."/>
      <w:lvlJc w:val="right"/>
      <w:pPr>
        <w:ind w:left="7166" w:hanging="180"/>
      </w:pPr>
    </w:lvl>
    <w:lvl w:ilvl="6" w:tplc="0C09000F" w:tentative="1">
      <w:start w:val="1"/>
      <w:numFmt w:val="decimal"/>
      <w:lvlText w:val="%7."/>
      <w:lvlJc w:val="left"/>
      <w:pPr>
        <w:ind w:left="7886" w:hanging="360"/>
      </w:pPr>
    </w:lvl>
    <w:lvl w:ilvl="7" w:tplc="0C090019" w:tentative="1">
      <w:start w:val="1"/>
      <w:numFmt w:val="lowerLetter"/>
      <w:lvlText w:val="%8."/>
      <w:lvlJc w:val="left"/>
      <w:pPr>
        <w:ind w:left="8606" w:hanging="360"/>
      </w:pPr>
    </w:lvl>
    <w:lvl w:ilvl="8" w:tplc="0C09001B" w:tentative="1">
      <w:start w:val="1"/>
      <w:numFmt w:val="lowerRoman"/>
      <w:lvlText w:val="%9."/>
      <w:lvlJc w:val="right"/>
      <w:pPr>
        <w:ind w:left="9326" w:hanging="180"/>
      </w:pPr>
    </w:lvl>
  </w:abstractNum>
  <w:abstractNum w:abstractNumId="7" w15:restartNumberingAfterBreak="0">
    <w:nsid w:val="1CD424C0"/>
    <w:multiLevelType w:val="multilevel"/>
    <w:tmpl w:val="3338791E"/>
    <w:lvl w:ilvl="0">
      <w:start w:val="1"/>
      <w:numFmt w:val="decimal"/>
      <w:lvlText w:val="%1."/>
      <w:lvlJc w:val="left"/>
      <w:pPr>
        <w:tabs>
          <w:tab w:val="num" w:pos="709"/>
        </w:tabs>
        <w:ind w:left="0" w:hanging="709"/>
      </w:pPr>
      <w:rPr>
        <w:sz w:val="20"/>
      </w:rPr>
    </w:lvl>
    <w:lvl w:ilvl="1">
      <w:start w:val="1"/>
      <w:numFmt w:val="decimal"/>
      <w:lvlText w:val="%1.%2."/>
      <w:lvlJc w:val="left"/>
      <w:pPr>
        <w:tabs>
          <w:tab w:val="num" w:pos="709"/>
        </w:tabs>
        <w:ind w:left="0" w:hanging="709"/>
      </w:pPr>
      <w:rPr>
        <w:sz w:val="20"/>
      </w:rPr>
    </w:lvl>
    <w:lvl w:ilvl="2">
      <w:start w:val="1"/>
      <w:numFmt w:val="decimal"/>
      <w:lvlText w:val="%1.%2.%3."/>
      <w:lvlJc w:val="left"/>
      <w:pPr>
        <w:tabs>
          <w:tab w:val="num" w:pos="709"/>
        </w:tabs>
        <w:ind w:left="0" w:hanging="709"/>
      </w:pPr>
      <w:rPr>
        <w:sz w:val="20"/>
      </w:rPr>
    </w:lvl>
    <w:lvl w:ilvl="3">
      <w:start w:val="1"/>
      <w:numFmt w:val="lowerLetter"/>
      <w:lvlText w:val="%4."/>
      <w:lvlJc w:val="left"/>
      <w:pPr>
        <w:tabs>
          <w:tab w:val="num" w:pos="709"/>
        </w:tabs>
        <w:ind w:left="425" w:hanging="425"/>
      </w:pPr>
    </w:lvl>
    <w:lvl w:ilvl="4">
      <w:numFmt w:val="decimal"/>
      <w:lvlText w:val=""/>
      <w:lvlJc w:val="left"/>
      <w:pPr>
        <w:tabs>
          <w:tab w:val="num" w:pos="709"/>
        </w:tabs>
        <w:ind w:left="425" w:hanging="425"/>
      </w:pPr>
      <w:rPr>
        <w:rFonts w:ascii="Symbol" w:hAnsi="Symbol" w:hint="default"/>
        <w:b w:val="0"/>
        <w:i w:val="0"/>
        <w:color w:val="auto"/>
      </w:rPr>
    </w:lvl>
    <w:lvl w:ilvl="5">
      <w:numFmt w:val="decimal"/>
      <w:lvlText w:val="–"/>
      <w:lvlJc w:val="left"/>
      <w:pPr>
        <w:tabs>
          <w:tab w:val="num" w:pos="1418"/>
        </w:tabs>
        <w:ind w:left="851" w:hanging="426"/>
      </w:pPr>
      <w:rPr>
        <w:b w:val="0"/>
        <w:i w:val="0"/>
      </w:rPr>
    </w:lvl>
    <w:lvl w:ilvl="6">
      <w:numFmt w:val="decimal"/>
      <w:lvlText w:val="–"/>
      <w:lvlJc w:val="left"/>
      <w:pPr>
        <w:tabs>
          <w:tab w:val="num" w:pos="1843"/>
        </w:tabs>
        <w:ind w:left="1276" w:hanging="425"/>
      </w:pPr>
      <w:rPr>
        <w:b w:val="0"/>
        <w:i w:val="0"/>
      </w:rPr>
    </w:lvl>
    <w:lvl w:ilvl="7">
      <w:numFmt w:val="decimal"/>
      <w:lvlText w:val="–"/>
      <w:lvlJc w:val="left"/>
      <w:pPr>
        <w:tabs>
          <w:tab w:val="num" w:pos="2410"/>
        </w:tabs>
        <w:ind w:left="1701" w:hanging="425"/>
      </w:pPr>
      <w:rPr>
        <w:b w:val="0"/>
        <w:i w:val="0"/>
      </w:rPr>
    </w:lvl>
    <w:lvl w:ilvl="8">
      <w:numFmt w:val="decimal"/>
      <w:lvlText w:val="–"/>
      <w:lvlJc w:val="left"/>
      <w:pPr>
        <w:tabs>
          <w:tab w:val="num" w:pos="2835"/>
        </w:tabs>
        <w:ind w:left="2126" w:hanging="425"/>
      </w:pPr>
      <w:rPr>
        <w:b w:val="0"/>
        <w:i w:val="0"/>
      </w:rPr>
    </w:lvl>
  </w:abstractNum>
  <w:abstractNum w:abstractNumId="8" w15:restartNumberingAfterBreak="0">
    <w:nsid w:val="21822ABA"/>
    <w:multiLevelType w:val="hybridMultilevel"/>
    <w:tmpl w:val="624433E2"/>
    <w:lvl w:ilvl="0" w:tplc="7626EEDE">
      <w:start w:val="1"/>
      <w:numFmt w:val="decimal"/>
      <w:lvlText w:val="(%1)"/>
      <w:lvlJc w:val="left"/>
      <w:pPr>
        <w:ind w:left="717" w:hanging="360"/>
      </w:pPr>
      <w:rPr>
        <w:rFonts w:hint="default"/>
        <w:color w:val="00000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22F705C4"/>
    <w:multiLevelType w:val="hybridMultilevel"/>
    <w:tmpl w:val="B784B56A"/>
    <w:lvl w:ilvl="0" w:tplc="836C33C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25C52218"/>
    <w:multiLevelType w:val="hybridMultilevel"/>
    <w:tmpl w:val="5FB2C24E"/>
    <w:lvl w:ilvl="0" w:tplc="425642A4">
      <w:start w:val="1"/>
      <w:numFmt w:val="lowerLetter"/>
      <w:lvlText w:val="(%1)"/>
      <w:lvlJc w:val="right"/>
      <w:pPr>
        <w:ind w:left="2487" w:hanging="360"/>
      </w:pPr>
      <w:rPr>
        <w:rFonts w:ascii="Arial" w:eastAsia="Times New Roman" w:hAnsi="Arial" w:cs="Arial"/>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1" w15:restartNumberingAfterBreak="0">
    <w:nsid w:val="26DF01C6"/>
    <w:multiLevelType w:val="multilevel"/>
    <w:tmpl w:val="2A266732"/>
    <w:lvl w:ilvl="0">
      <w:start w:val="1"/>
      <w:numFmt w:val="decimal"/>
      <w:lvlText w:val="%1."/>
      <w:lvlJc w:val="left"/>
      <w:pPr>
        <w:ind w:left="357" w:hanging="357"/>
      </w:pPr>
      <w:rPr>
        <w:rFonts w:ascii="Arial" w:hAnsi="Arial" w:cs="Arial" w:hint="default"/>
        <w:b w:val="0"/>
        <w:i w:val="0"/>
      </w:rPr>
    </w:lvl>
    <w:lvl w:ilvl="1">
      <w:start w:val="1"/>
      <w:numFmt w:val="decimal"/>
      <w:lvlText w:val="(%2)"/>
      <w:lvlJc w:val="left"/>
      <w:pPr>
        <w:ind w:left="714" w:hanging="357"/>
      </w:pPr>
      <w:rPr>
        <w:rFonts w:hint="default"/>
      </w:rPr>
    </w:lvl>
    <w:lvl w:ilvl="2">
      <w:start w:val="1"/>
      <w:numFmt w:val="lowerLetter"/>
      <w:lvlText w:val="(%3)"/>
      <w:lvlJc w:val="righ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8835E19"/>
    <w:multiLevelType w:val="hybridMultilevel"/>
    <w:tmpl w:val="3F6A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8D36FA2"/>
    <w:multiLevelType w:val="hybridMultilevel"/>
    <w:tmpl w:val="80409732"/>
    <w:lvl w:ilvl="0" w:tplc="F8D470E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65304D"/>
    <w:multiLevelType w:val="multilevel"/>
    <w:tmpl w:val="103871D2"/>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2B2554B5"/>
    <w:multiLevelType w:val="hybridMultilevel"/>
    <w:tmpl w:val="D9FE90F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BF81628"/>
    <w:multiLevelType w:val="hybridMultilevel"/>
    <w:tmpl w:val="E1646392"/>
    <w:lvl w:ilvl="0" w:tplc="C26AE874">
      <w:start w:val="1"/>
      <w:numFmt w:val="lowerLetter"/>
      <w:lvlText w:val="(%1)"/>
      <w:lvlJc w:val="left"/>
      <w:pPr>
        <w:ind w:left="1474" w:hanging="765"/>
      </w:pPr>
      <w:rPr>
        <w:rFonts w:hint="default"/>
      </w:rPr>
    </w:lvl>
    <w:lvl w:ilvl="1" w:tplc="0C09001B">
      <w:start w:val="1"/>
      <w:numFmt w:val="lowerRoman"/>
      <w:lvlText w:val="%2."/>
      <w:lvlJc w:val="right"/>
      <w:pPr>
        <w:ind w:left="1789" w:hanging="360"/>
      </w:pPr>
    </w:lvl>
    <w:lvl w:ilvl="2" w:tplc="4A38B6A0">
      <w:start w:val="1"/>
      <w:numFmt w:val="lowerLetter"/>
      <w:lvlText w:val="(%3)"/>
      <w:lvlJc w:val="left"/>
      <w:pPr>
        <w:ind w:left="2509" w:hanging="180"/>
      </w:pPr>
      <w:rPr>
        <w:rFonts w:hint="default"/>
      </w:r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2DFD713D"/>
    <w:multiLevelType w:val="multilevel"/>
    <w:tmpl w:val="96EAF586"/>
    <w:lvl w:ilvl="0">
      <w:start w:val="1"/>
      <w:numFmt w:val="decimal"/>
      <w:lvlText w:val="%1."/>
      <w:lvlJc w:val="left"/>
      <w:pPr>
        <w:ind w:left="357" w:hanging="357"/>
      </w:pPr>
      <w:rPr>
        <w:rFonts w:ascii="Arial" w:hAnsi="Arial" w:cs="Arial" w:hint="default"/>
        <w:b w:val="0"/>
        <w:i w:val="0"/>
      </w:rPr>
    </w:lvl>
    <w:lvl w:ilvl="1">
      <w:start w:val="1"/>
      <w:numFmt w:val="lowerRoman"/>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2E0B06F7"/>
    <w:multiLevelType w:val="hybridMultilevel"/>
    <w:tmpl w:val="66A43CB0"/>
    <w:lvl w:ilvl="0" w:tplc="89480F06">
      <w:start w:val="1"/>
      <w:numFmt w:val="decimal"/>
      <w:lvlText w:val="(%1)"/>
      <w:lvlJc w:val="left"/>
      <w:pPr>
        <w:ind w:left="862" w:hanging="360"/>
      </w:pPr>
      <w:rPr>
        <w:rFonts w:hint="default"/>
        <w:b w:val="0"/>
        <w:bCs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15:restartNumberingAfterBreak="0">
    <w:nsid w:val="32994544"/>
    <w:multiLevelType w:val="multilevel"/>
    <w:tmpl w:val="B704C1E6"/>
    <w:styleLink w:val="Style1"/>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ascii="Arial" w:eastAsia="Times New Roman" w:hAnsi="Arial" w:cs="Arial" w:hint="default"/>
      </w:rPr>
    </w:lvl>
    <w:lvl w:ilvl="2">
      <w:start w:val="1"/>
      <w:numFmt w:val="lowerRoman"/>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347D562E"/>
    <w:multiLevelType w:val="multilevel"/>
    <w:tmpl w:val="B704C1E6"/>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ascii="Arial" w:eastAsia="Times New Roman" w:hAnsi="Arial" w:cs="Arial" w:hint="default"/>
      </w:rPr>
    </w:lvl>
    <w:lvl w:ilvl="2">
      <w:start w:val="1"/>
      <w:numFmt w:val="lowerRoman"/>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17021F3"/>
    <w:multiLevelType w:val="hybridMultilevel"/>
    <w:tmpl w:val="2ED04B2A"/>
    <w:lvl w:ilvl="0" w:tplc="F0C8CA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C2407A"/>
    <w:multiLevelType w:val="hybridMultilevel"/>
    <w:tmpl w:val="AC803742"/>
    <w:lvl w:ilvl="0" w:tplc="02224C8E">
      <w:start w:val="1"/>
      <w:numFmt w:val="lowerLetter"/>
      <w:lvlText w:val="(%1)"/>
      <w:lvlJc w:val="left"/>
      <w:pPr>
        <w:ind w:left="2846" w:hanging="360"/>
      </w:pPr>
      <w:rPr>
        <w:rFonts w:hint="default"/>
      </w:rPr>
    </w:lvl>
    <w:lvl w:ilvl="1" w:tplc="02224C8E">
      <w:start w:val="1"/>
      <w:numFmt w:val="lowerLetter"/>
      <w:lvlText w:val="(%2)"/>
      <w:lvlJc w:val="left"/>
      <w:pPr>
        <w:ind w:left="3566" w:hanging="360"/>
      </w:pPr>
      <w:rPr>
        <w:rFonts w:hint="default"/>
      </w:r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23" w15:restartNumberingAfterBreak="0">
    <w:nsid w:val="43711527"/>
    <w:multiLevelType w:val="hybridMultilevel"/>
    <w:tmpl w:val="4FFAB336"/>
    <w:lvl w:ilvl="0" w:tplc="02224C8E">
      <w:start w:val="1"/>
      <w:numFmt w:val="lowerLetter"/>
      <w:lvlText w:val="(%1)"/>
      <w:lvlJc w:val="left"/>
      <w:pPr>
        <w:ind w:left="2867" w:hanging="360"/>
      </w:pPr>
      <w:rPr>
        <w:rFonts w:hint="default"/>
      </w:rPr>
    </w:lvl>
    <w:lvl w:ilvl="1" w:tplc="0C090019" w:tentative="1">
      <w:start w:val="1"/>
      <w:numFmt w:val="lowerLetter"/>
      <w:lvlText w:val="%2."/>
      <w:lvlJc w:val="left"/>
      <w:pPr>
        <w:ind w:left="3587" w:hanging="360"/>
      </w:pPr>
    </w:lvl>
    <w:lvl w:ilvl="2" w:tplc="0C09001B" w:tentative="1">
      <w:start w:val="1"/>
      <w:numFmt w:val="lowerRoman"/>
      <w:lvlText w:val="%3."/>
      <w:lvlJc w:val="right"/>
      <w:pPr>
        <w:ind w:left="4307" w:hanging="180"/>
      </w:pPr>
    </w:lvl>
    <w:lvl w:ilvl="3" w:tplc="0C09000F" w:tentative="1">
      <w:start w:val="1"/>
      <w:numFmt w:val="decimal"/>
      <w:lvlText w:val="%4."/>
      <w:lvlJc w:val="left"/>
      <w:pPr>
        <w:ind w:left="5027" w:hanging="360"/>
      </w:pPr>
    </w:lvl>
    <w:lvl w:ilvl="4" w:tplc="0C090019" w:tentative="1">
      <w:start w:val="1"/>
      <w:numFmt w:val="lowerLetter"/>
      <w:lvlText w:val="%5."/>
      <w:lvlJc w:val="left"/>
      <w:pPr>
        <w:ind w:left="5747" w:hanging="360"/>
      </w:pPr>
    </w:lvl>
    <w:lvl w:ilvl="5" w:tplc="0C09001B" w:tentative="1">
      <w:start w:val="1"/>
      <w:numFmt w:val="lowerRoman"/>
      <w:lvlText w:val="%6."/>
      <w:lvlJc w:val="right"/>
      <w:pPr>
        <w:ind w:left="6467" w:hanging="180"/>
      </w:pPr>
    </w:lvl>
    <w:lvl w:ilvl="6" w:tplc="0C09000F" w:tentative="1">
      <w:start w:val="1"/>
      <w:numFmt w:val="decimal"/>
      <w:lvlText w:val="%7."/>
      <w:lvlJc w:val="left"/>
      <w:pPr>
        <w:ind w:left="7187" w:hanging="360"/>
      </w:pPr>
    </w:lvl>
    <w:lvl w:ilvl="7" w:tplc="0C090019" w:tentative="1">
      <w:start w:val="1"/>
      <w:numFmt w:val="lowerLetter"/>
      <w:lvlText w:val="%8."/>
      <w:lvlJc w:val="left"/>
      <w:pPr>
        <w:ind w:left="7907" w:hanging="360"/>
      </w:pPr>
    </w:lvl>
    <w:lvl w:ilvl="8" w:tplc="0C09001B" w:tentative="1">
      <w:start w:val="1"/>
      <w:numFmt w:val="lowerRoman"/>
      <w:lvlText w:val="%9."/>
      <w:lvlJc w:val="right"/>
      <w:pPr>
        <w:ind w:left="8627" w:hanging="180"/>
      </w:pPr>
    </w:lvl>
  </w:abstractNum>
  <w:abstractNum w:abstractNumId="24" w15:restartNumberingAfterBreak="0">
    <w:nsid w:val="490D4055"/>
    <w:multiLevelType w:val="multilevel"/>
    <w:tmpl w:val="5B4E23A2"/>
    <w:lvl w:ilvl="0">
      <w:start w:val="1"/>
      <w:numFmt w:val="decimal"/>
      <w:lvlText w:val="%1."/>
      <w:lvlJc w:val="left"/>
      <w:pPr>
        <w:ind w:left="357" w:hanging="357"/>
      </w:pPr>
      <w:rPr>
        <w:rFonts w:ascii="Arial" w:hAnsi="Arial" w:cs="Arial" w:hint="default"/>
        <w:b w:val="0"/>
        <w:i w:val="0"/>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A113801"/>
    <w:multiLevelType w:val="hybridMultilevel"/>
    <w:tmpl w:val="3DA8E90E"/>
    <w:lvl w:ilvl="0" w:tplc="C26AE874">
      <w:start w:val="1"/>
      <w:numFmt w:val="lowerLetter"/>
      <w:lvlText w:val="(%1)"/>
      <w:lvlJc w:val="left"/>
      <w:pPr>
        <w:ind w:left="1474" w:hanging="765"/>
      </w:pPr>
      <w:rPr>
        <w:rFonts w:hint="default"/>
      </w:rPr>
    </w:lvl>
    <w:lvl w:ilvl="1" w:tplc="0C09001B">
      <w:start w:val="1"/>
      <w:numFmt w:val="lowerRoman"/>
      <w:lvlText w:val="%2."/>
      <w:lvlJc w:val="right"/>
      <w:pPr>
        <w:ind w:left="1789" w:hanging="360"/>
      </w:pPr>
    </w:lvl>
    <w:lvl w:ilvl="2" w:tplc="425642A4">
      <w:start w:val="1"/>
      <w:numFmt w:val="lowerLetter"/>
      <w:lvlText w:val="(%3)"/>
      <w:lvlJc w:val="right"/>
      <w:pPr>
        <w:ind w:left="2509" w:hanging="180"/>
      </w:pPr>
      <w:rPr>
        <w:rFonts w:ascii="Arial" w:eastAsia="Times New Roman" w:hAnsi="Arial" w:cs="Arial"/>
      </w:r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4DB9079E"/>
    <w:multiLevelType w:val="hybridMultilevel"/>
    <w:tmpl w:val="4FFAB336"/>
    <w:lvl w:ilvl="0" w:tplc="02224C8E">
      <w:start w:val="1"/>
      <w:numFmt w:val="lowerLetter"/>
      <w:lvlText w:val="(%1)"/>
      <w:lvlJc w:val="left"/>
      <w:pPr>
        <w:ind w:left="3566" w:hanging="360"/>
      </w:pPr>
      <w:rPr>
        <w:rFonts w:hint="default"/>
      </w:rPr>
    </w:lvl>
    <w:lvl w:ilvl="1" w:tplc="0C090019" w:tentative="1">
      <w:start w:val="1"/>
      <w:numFmt w:val="lowerLetter"/>
      <w:lvlText w:val="%2."/>
      <w:lvlJc w:val="left"/>
      <w:pPr>
        <w:ind w:left="4286" w:hanging="360"/>
      </w:pPr>
    </w:lvl>
    <w:lvl w:ilvl="2" w:tplc="0C09001B" w:tentative="1">
      <w:start w:val="1"/>
      <w:numFmt w:val="lowerRoman"/>
      <w:lvlText w:val="%3."/>
      <w:lvlJc w:val="right"/>
      <w:pPr>
        <w:ind w:left="5006" w:hanging="180"/>
      </w:pPr>
    </w:lvl>
    <w:lvl w:ilvl="3" w:tplc="0C09000F" w:tentative="1">
      <w:start w:val="1"/>
      <w:numFmt w:val="decimal"/>
      <w:lvlText w:val="%4."/>
      <w:lvlJc w:val="left"/>
      <w:pPr>
        <w:ind w:left="5726" w:hanging="360"/>
      </w:pPr>
    </w:lvl>
    <w:lvl w:ilvl="4" w:tplc="0C090019" w:tentative="1">
      <w:start w:val="1"/>
      <w:numFmt w:val="lowerLetter"/>
      <w:lvlText w:val="%5."/>
      <w:lvlJc w:val="left"/>
      <w:pPr>
        <w:ind w:left="6446" w:hanging="360"/>
      </w:pPr>
    </w:lvl>
    <w:lvl w:ilvl="5" w:tplc="0C09001B" w:tentative="1">
      <w:start w:val="1"/>
      <w:numFmt w:val="lowerRoman"/>
      <w:lvlText w:val="%6."/>
      <w:lvlJc w:val="right"/>
      <w:pPr>
        <w:ind w:left="7166" w:hanging="180"/>
      </w:pPr>
    </w:lvl>
    <w:lvl w:ilvl="6" w:tplc="0C09000F" w:tentative="1">
      <w:start w:val="1"/>
      <w:numFmt w:val="decimal"/>
      <w:lvlText w:val="%7."/>
      <w:lvlJc w:val="left"/>
      <w:pPr>
        <w:ind w:left="7886" w:hanging="360"/>
      </w:pPr>
    </w:lvl>
    <w:lvl w:ilvl="7" w:tplc="0C090019" w:tentative="1">
      <w:start w:val="1"/>
      <w:numFmt w:val="lowerLetter"/>
      <w:lvlText w:val="%8."/>
      <w:lvlJc w:val="left"/>
      <w:pPr>
        <w:ind w:left="8606" w:hanging="360"/>
      </w:pPr>
    </w:lvl>
    <w:lvl w:ilvl="8" w:tplc="0C09001B" w:tentative="1">
      <w:start w:val="1"/>
      <w:numFmt w:val="lowerRoman"/>
      <w:lvlText w:val="%9."/>
      <w:lvlJc w:val="right"/>
      <w:pPr>
        <w:ind w:left="9326" w:hanging="180"/>
      </w:pPr>
    </w:lvl>
  </w:abstractNum>
  <w:abstractNum w:abstractNumId="28" w15:restartNumberingAfterBreak="0">
    <w:nsid w:val="521D5672"/>
    <w:multiLevelType w:val="hybridMultilevel"/>
    <w:tmpl w:val="394477F6"/>
    <w:lvl w:ilvl="0" w:tplc="02224C8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52D57048"/>
    <w:multiLevelType w:val="hybridMultilevel"/>
    <w:tmpl w:val="294472A8"/>
    <w:lvl w:ilvl="0" w:tplc="EFE01DCA">
      <w:start w:val="1"/>
      <w:numFmt w:val="decimal"/>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30" w15:restartNumberingAfterBreak="0">
    <w:nsid w:val="55001AB9"/>
    <w:multiLevelType w:val="hybridMultilevel"/>
    <w:tmpl w:val="D1C86B7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52F2C2E"/>
    <w:multiLevelType w:val="hybridMultilevel"/>
    <w:tmpl w:val="4EDE2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642AC1"/>
    <w:multiLevelType w:val="hybridMultilevel"/>
    <w:tmpl w:val="C1D24BDA"/>
    <w:lvl w:ilvl="0" w:tplc="63ECBF84">
      <w:start w:val="1"/>
      <w:numFmt w:val="decimal"/>
      <w:lvlText w:val="(%1)"/>
      <w:lvlJc w:val="left"/>
      <w:pPr>
        <w:ind w:left="360" w:hanging="360"/>
      </w:pPr>
      <w:rPr>
        <w:rFonts w:ascii="Arial" w:hAnsi="Arial" w:cs="Arial" w:hint="default"/>
        <w:b/>
        <w:color w:val="00000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3C0A97"/>
    <w:multiLevelType w:val="hybridMultilevel"/>
    <w:tmpl w:val="057E2296"/>
    <w:lvl w:ilvl="0" w:tplc="43346E02">
      <w:start w:val="1"/>
      <w:numFmt w:val="lowerRoman"/>
      <w:lvlText w:val="%1"/>
      <w:lvlJc w:val="left"/>
      <w:pPr>
        <w:ind w:left="1920" w:hanging="360"/>
      </w:pPr>
      <w:rPr>
        <w:rFonts w:ascii="Arial" w:hAnsi="Arial" w:cs="Arial"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4" w15:restartNumberingAfterBreak="0">
    <w:nsid w:val="588D542C"/>
    <w:multiLevelType w:val="multilevel"/>
    <w:tmpl w:val="2C1C8D24"/>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5BB208DA"/>
    <w:multiLevelType w:val="multilevel"/>
    <w:tmpl w:val="B704C1E6"/>
    <w:numStyleLink w:val="Style1"/>
  </w:abstractNum>
  <w:abstractNum w:abstractNumId="36" w15:restartNumberingAfterBreak="0">
    <w:nsid w:val="5F271AB6"/>
    <w:multiLevelType w:val="multilevel"/>
    <w:tmpl w:val="103871D2"/>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31C7F4A"/>
    <w:multiLevelType w:val="multilevel"/>
    <w:tmpl w:val="2C1C8D24"/>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64182AB4"/>
    <w:multiLevelType w:val="hybridMultilevel"/>
    <w:tmpl w:val="66A43CB0"/>
    <w:lvl w:ilvl="0" w:tplc="89480F06">
      <w:start w:val="1"/>
      <w:numFmt w:val="decimal"/>
      <w:lvlText w:val="(%1)"/>
      <w:lvlJc w:val="left"/>
      <w:pPr>
        <w:ind w:left="862" w:hanging="360"/>
      </w:pPr>
      <w:rPr>
        <w:rFonts w:hint="default"/>
        <w:b w:val="0"/>
        <w:bCs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9" w15:restartNumberingAfterBreak="0">
    <w:nsid w:val="64E56E2B"/>
    <w:multiLevelType w:val="multilevel"/>
    <w:tmpl w:val="B704C1E6"/>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ascii="Arial" w:eastAsia="Times New Roman" w:hAnsi="Arial" w:cs="Arial" w:hint="default"/>
      </w:rPr>
    </w:lvl>
    <w:lvl w:ilvl="2">
      <w:start w:val="1"/>
      <w:numFmt w:val="lowerRoman"/>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6A9F1477"/>
    <w:multiLevelType w:val="hybridMultilevel"/>
    <w:tmpl w:val="4FFAB336"/>
    <w:lvl w:ilvl="0" w:tplc="02224C8E">
      <w:start w:val="1"/>
      <w:numFmt w:val="lowerLetter"/>
      <w:lvlText w:val="(%1)"/>
      <w:lvlJc w:val="left"/>
      <w:pPr>
        <w:ind w:left="3566" w:hanging="360"/>
      </w:pPr>
      <w:rPr>
        <w:rFonts w:hint="default"/>
      </w:rPr>
    </w:lvl>
    <w:lvl w:ilvl="1" w:tplc="0C090019" w:tentative="1">
      <w:start w:val="1"/>
      <w:numFmt w:val="lowerLetter"/>
      <w:lvlText w:val="%2."/>
      <w:lvlJc w:val="left"/>
      <w:pPr>
        <w:ind w:left="4286" w:hanging="360"/>
      </w:pPr>
    </w:lvl>
    <w:lvl w:ilvl="2" w:tplc="0C09001B" w:tentative="1">
      <w:start w:val="1"/>
      <w:numFmt w:val="lowerRoman"/>
      <w:lvlText w:val="%3."/>
      <w:lvlJc w:val="right"/>
      <w:pPr>
        <w:ind w:left="5006" w:hanging="180"/>
      </w:pPr>
    </w:lvl>
    <w:lvl w:ilvl="3" w:tplc="0C09000F" w:tentative="1">
      <w:start w:val="1"/>
      <w:numFmt w:val="decimal"/>
      <w:lvlText w:val="%4."/>
      <w:lvlJc w:val="left"/>
      <w:pPr>
        <w:ind w:left="5726" w:hanging="360"/>
      </w:pPr>
    </w:lvl>
    <w:lvl w:ilvl="4" w:tplc="0C090019" w:tentative="1">
      <w:start w:val="1"/>
      <w:numFmt w:val="lowerLetter"/>
      <w:lvlText w:val="%5."/>
      <w:lvlJc w:val="left"/>
      <w:pPr>
        <w:ind w:left="6446" w:hanging="360"/>
      </w:pPr>
    </w:lvl>
    <w:lvl w:ilvl="5" w:tplc="0C09001B" w:tentative="1">
      <w:start w:val="1"/>
      <w:numFmt w:val="lowerRoman"/>
      <w:lvlText w:val="%6."/>
      <w:lvlJc w:val="right"/>
      <w:pPr>
        <w:ind w:left="7166" w:hanging="180"/>
      </w:pPr>
    </w:lvl>
    <w:lvl w:ilvl="6" w:tplc="0C09000F" w:tentative="1">
      <w:start w:val="1"/>
      <w:numFmt w:val="decimal"/>
      <w:lvlText w:val="%7."/>
      <w:lvlJc w:val="left"/>
      <w:pPr>
        <w:ind w:left="7886" w:hanging="360"/>
      </w:pPr>
    </w:lvl>
    <w:lvl w:ilvl="7" w:tplc="0C090019" w:tentative="1">
      <w:start w:val="1"/>
      <w:numFmt w:val="lowerLetter"/>
      <w:lvlText w:val="%8."/>
      <w:lvlJc w:val="left"/>
      <w:pPr>
        <w:ind w:left="8606" w:hanging="360"/>
      </w:pPr>
    </w:lvl>
    <w:lvl w:ilvl="8" w:tplc="0C09001B" w:tentative="1">
      <w:start w:val="1"/>
      <w:numFmt w:val="lowerRoman"/>
      <w:lvlText w:val="%9."/>
      <w:lvlJc w:val="right"/>
      <w:pPr>
        <w:ind w:left="9326" w:hanging="180"/>
      </w:pPr>
    </w:lvl>
  </w:abstractNum>
  <w:abstractNum w:abstractNumId="41" w15:restartNumberingAfterBreak="0">
    <w:nsid w:val="70B22B16"/>
    <w:multiLevelType w:val="multilevel"/>
    <w:tmpl w:val="B704C1E6"/>
    <w:numStyleLink w:val="Style1"/>
  </w:abstractNum>
  <w:abstractNum w:abstractNumId="42" w15:restartNumberingAfterBreak="0">
    <w:nsid w:val="70EF42C5"/>
    <w:multiLevelType w:val="multilevel"/>
    <w:tmpl w:val="B704C1E6"/>
    <w:numStyleLink w:val="Style1"/>
  </w:abstractNum>
  <w:abstractNum w:abstractNumId="43" w15:restartNumberingAfterBreak="0">
    <w:nsid w:val="75311FCE"/>
    <w:multiLevelType w:val="hybridMultilevel"/>
    <w:tmpl w:val="220EFA74"/>
    <w:lvl w:ilvl="0" w:tplc="7626EEDE">
      <w:start w:val="1"/>
      <w:numFmt w:val="decimal"/>
      <w:lvlText w:val="(%1)"/>
      <w:lvlJc w:val="left"/>
      <w:pPr>
        <w:ind w:left="1287" w:hanging="360"/>
      </w:pPr>
      <w:rPr>
        <w:rFonts w:hint="default"/>
        <w:color w:val="00000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4" w15:restartNumberingAfterBreak="0">
    <w:nsid w:val="756D179E"/>
    <w:multiLevelType w:val="multilevel"/>
    <w:tmpl w:val="EFDEC666"/>
    <w:lvl w:ilvl="0">
      <w:start w:val="1"/>
      <w:numFmt w:val="decimal"/>
      <w:lvlText w:val="%1."/>
      <w:lvlJc w:val="left"/>
      <w:pPr>
        <w:ind w:left="357" w:hanging="357"/>
      </w:pPr>
      <w:rPr>
        <w:rFonts w:ascii="Arial" w:hAnsi="Arial" w:cs="Arial" w:hint="default"/>
        <w:b w:val="0"/>
        <w:i w:val="0"/>
      </w:rPr>
    </w:lvl>
    <w:lvl w:ilvl="1">
      <w:start w:val="1"/>
      <w:numFmt w:val="none"/>
      <w:lvlText w:val="1)"/>
      <w:lvlJc w:val="left"/>
      <w:pPr>
        <w:ind w:left="714" w:hanging="357"/>
      </w:pPr>
      <w:rPr>
        <w:rFonts w:ascii="Arial" w:eastAsia="Times New Roman" w:hAnsi="Arial" w:cs="Arial"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5" w15:restartNumberingAfterBreak="0">
    <w:nsid w:val="7B62229F"/>
    <w:multiLevelType w:val="hybridMultilevel"/>
    <w:tmpl w:val="91AC1316"/>
    <w:lvl w:ilvl="0" w:tplc="941C647E">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B7F079A"/>
    <w:multiLevelType w:val="hybridMultilevel"/>
    <w:tmpl w:val="7DB2AC70"/>
    <w:lvl w:ilvl="0" w:tplc="F0C8CA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4B7C50"/>
    <w:multiLevelType w:val="hybridMultilevel"/>
    <w:tmpl w:val="B19ADC80"/>
    <w:lvl w:ilvl="0" w:tplc="F8D470E2">
      <w:start w:val="1"/>
      <w:numFmt w:val="lowerLetter"/>
      <w:lvlText w:val="(%1)"/>
      <w:lvlJc w:val="left"/>
      <w:pPr>
        <w:ind w:left="720" w:hanging="360"/>
      </w:pPr>
      <w:rPr>
        <w:rFonts w:hint="default"/>
      </w:rPr>
    </w:lvl>
    <w:lvl w:ilvl="1" w:tplc="4588ECA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2"/>
  </w:num>
  <w:num w:numId="2">
    <w:abstractNumId w:val="22"/>
  </w:num>
  <w:num w:numId="3">
    <w:abstractNumId w:val="23"/>
  </w:num>
  <w:num w:numId="4">
    <w:abstractNumId w:val="40"/>
  </w:num>
  <w:num w:numId="5">
    <w:abstractNumId w:val="6"/>
  </w:num>
  <w:num w:numId="6">
    <w:abstractNumId w:val="27"/>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abstractNumId w:val="19"/>
  </w:num>
  <w:num w:numId="15">
    <w:abstractNumId w:val="41"/>
  </w:num>
  <w:num w:numId="16">
    <w:abstractNumId w:val="20"/>
  </w:num>
  <w:num w:numId="17">
    <w:abstractNumId w:val="39"/>
  </w:num>
  <w:num w:numId="18">
    <w:abstractNumId w:val="35"/>
  </w:num>
  <w:num w:numId="19">
    <w:abstractNumId w:val="44"/>
  </w:num>
  <w:num w:numId="20">
    <w:abstractNumId w:val="37"/>
  </w:num>
  <w:num w:numId="21">
    <w:abstractNumId w:val="11"/>
  </w:num>
  <w:num w:numId="22">
    <w:abstractNumId w:val="15"/>
  </w:num>
  <w:num w:numId="23">
    <w:abstractNumId w:val="30"/>
  </w:num>
  <w:num w:numId="24">
    <w:abstractNumId w:val="3"/>
  </w:num>
  <w:num w:numId="25">
    <w:abstractNumId w:val="7"/>
  </w:num>
  <w:num w:numId="26">
    <w:abstractNumId w:val="8"/>
  </w:num>
  <w:num w:numId="27">
    <w:abstractNumId w:val="0"/>
  </w:num>
  <w:num w:numId="28">
    <w:abstractNumId w:val="34"/>
  </w:num>
  <w:num w:numId="29">
    <w:abstractNumId w:val="36"/>
  </w:num>
  <w:num w:numId="30">
    <w:abstractNumId w:val="14"/>
  </w:num>
  <w:num w:numId="31">
    <w:abstractNumId w:val="17"/>
  </w:num>
  <w:num w:numId="32">
    <w:abstractNumId w:val="5"/>
  </w:num>
  <w:num w:numId="33">
    <w:abstractNumId w:val="24"/>
  </w:num>
  <w:num w:numId="34">
    <w:abstractNumId w:val="43"/>
  </w:num>
  <w:num w:numId="35">
    <w:abstractNumId w:val="33"/>
  </w:num>
  <w:num w:numId="36">
    <w:abstractNumId w:val="32"/>
  </w:num>
  <w:num w:numId="37">
    <w:abstractNumId w:val="18"/>
  </w:num>
  <w:num w:numId="38">
    <w:abstractNumId w:val="25"/>
  </w:num>
  <w:num w:numId="39">
    <w:abstractNumId w:val="10"/>
  </w:num>
  <w:num w:numId="40">
    <w:abstractNumId w:val="13"/>
  </w:num>
  <w:num w:numId="41">
    <w:abstractNumId w:val="21"/>
  </w:num>
  <w:num w:numId="42">
    <w:abstractNumId w:val="46"/>
  </w:num>
  <w:num w:numId="43">
    <w:abstractNumId w:val="1"/>
  </w:num>
  <w:num w:numId="44">
    <w:abstractNumId w:val="47"/>
  </w:num>
  <w:num w:numId="45">
    <w:abstractNumId w:val="16"/>
  </w:num>
  <w:num w:numId="46">
    <w:abstractNumId w:val="45"/>
  </w:num>
  <w:num w:numId="47">
    <w:abstractNumId w:val="38"/>
  </w:num>
  <w:num w:numId="48">
    <w:abstractNumId w:val="2"/>
  </w:num>
  <w:num w:numId="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1F"/>
    <w:rsid w:val="00001B90"/>
    <w:rsid w:val="0000370C"/>
    <w:rsid w:val="00007304"/>
    <w:rsid w:val="0000743E"/>
    <w:rsid w:val="00013309"/>
    <w:rsid w:val="00013AD9"/>
    <w:rsid w:val="000170BD"/>
    <w:rsid w:val="000171F2"/>
    <w:rsid w:val="00017CD7"/>
    <w:rsid w:val="000205BF"/>
    <w:rsid w:val="00022C8A"/>
    <w:rsid w:val="00022FA9"/>
    <w:rsid w:val="00023F23"/>
    <w:rsid w:val="0002510A"/>
    <w:rsid w:val="000251EE"/>
    <w:rsid w:val="000261E5"/>
    <w:rsid w:val="00026BC1"/>
    <w:rsid w:val="000271FA"/>
    <w:rsid w:val="0003261F"/>
    <w:rsid w:val="00034883"/>
    <w:rsid w:val="00035397"/>
    <w:rsid w:val="00036F54"/>
    <w:rsid w:val="00044893"/>
    <w:rsid w:val="00045F14"/>
    <w:rsid w:val="00050AD3"/>
    <w:rsid w:val="00051272"/>
    <w:rsid w:val="00052566"/>
    <w:rsid w:val="00053761"/>
    <w:rsid w:val="00053842"/>
    <w:rsid w:val="00054D44"/>
    <w:rsid w:val="00054D86"/>
    <w:rsid w:val="00061054"/>
    <w:rsid w:val="0006112D"/>
    <w:rsid w:val="00061910"/>
    <w:rsid w:val="00062303"/>
    <w:rsid w:val="0006407C"/>
    <w:rsid w:val="00067AEE"/>
    <w:rsid w:val="00072E3D"/>
    <w:rsid w:val="00073946"/>
    <w:rsid w:val="0007447B"/>
    <w:rsid w:val="000745A8"/>
    <w:rsid w:val="0007527F"/>
    <w:rsid w:val="000761BD"/>
    <w:rsid w:val="00082A4A"/>
    <w:rsid w:val="00083FAC"/>
    <w:rsid w:val="00087C21"/>
    <w:rsid w:val="00090B7A"/>
    <w:rsid w:val="0009111F"/>
    <w:rsid w:val="000959EB"/>
    <w:rsid w:val="00096865"/>
    <w:rsid w:val="000A0909"/>
    <w:rsid w:val="000A0A86"/>
    <w:rsid w:val="000A0B93"/>
    <w:rsid w:val="000A1078"/>
    <w:rsid w:val="000A2E1A"/>
    <w:rsid w:val="000A3297"/>
    <w:rsid w:val="000A3CE8"/>
    <w:rsid w:val="000A53E3"/>
    <w:rsid w:val="000A6678"/>
    <w:rsid w:val="000A6CE4"/>
    <w:rsid w:val="000A70C6"/>
    <w:rsid w:val="000B2C32"/>
    <w:rsid w:val="000B2DD7"/>
    <w:rsid w:val="000C271B"/>
    <w:rsid w:val="000C3106"/>
    <w:rsid w:val="000D13BC"/>
    <w:rsid w:val="000D387C"/>
    <w:rsid w:val="000D3CC6"/>
    <w:rsid w:val="000D40A4"/>
    <w:rsid w:val="000D6A3C"/>
    <w:rsid w:val="000D6E5B"/>
    <w:rsid w:val="000E0270"/>
    <w:rsid w:val="000E03FA"/>
    <w:rsid w:val="000E1692"/>
    <w:rsid w:val="000E1B74"/>
    <w:rsid w:val="000E2EB8"/>
    <w:rsid w:val="000F3E93"/>
    <w:rsid w:val="000F52DE"/>
    <w:rsid w:val="00101289"/>
    <w:rsid w:val="00101D08"/>
    <w:rsid w:val="00103FD9"/>
    <w:rsid w:val="001051FA"/>
    <w:rsid w:val="00106686"/>
    <w:rsid w:val="00106D71"/>
    <w:rsid w:val="001073BA"/>
    <w:rsid w:val="00110ACA"/>
    <w:rsid w:val="00110E46"/>
    <w:rsid w:val="00110F37"/>
    <w:rsid w:val="0011166F"/>
    <w:rsid w:val="00114408"/>
    <w:rsid w:val="00115112"/>
    <w:rsid w:val="0011590A"/>
    <w:rsid w:val="00116B15"/>
    <w:rsid w:val="001243A8"/>
    <w:rsid w:val="00124B73"/>
    <w:rsid w:val="00125D97"/>
    <w:rsid w:val="00126EED"/>
    <w:rsid w:val="00130081"/>
    <w:rsid w:val="001306B1"/>
    <w:rsid w:val="00131447"/>
    <w:rsid w:val="001319A2"/>
    <w:rsid w:val="0013333D"/>
    <w:rsid w:val="00134D4D"/>
    <w:rsid w:val="001361C6"/>
    <w:rsid w:val="00144662"/>
    <w:rsid w:val="00145F5C"/>
    <w:rsid w:val="00150830"/>
    <w:rsid w:val="00154159"/>
    <w:rsid w:val="00155E7A"/>
    <w:rsid w:val="00156D4B"/>
    <w:rsid w:val="00157554"/>
    <w:rsid w:val="001605B9"/>
    <w:rsid w:val="00161464"/>
    <w:rsid w:val="00163373"/>
    <w:rsid w:val="00165CC9"/>
    <w:rsid w:val="00165DC1"/>
    <w:rsid w:val="00167F6B"/>
    <w:rsid w:val="0017078D"/>
    <w:rsid w:val="00172075"/>
    <w:rsid w:val="00173050"/>
    <w:rsid w:val="00175FFF"/>
    <w:rsid w:val="00176815"/>
    <w:rsid w:val="00181212"/>
    <w:rsid w:val="00184795"/>
    <w:rsid w:val="001875E3"/>
    <w:rsid w:val="00187C71"/>
    <w:rsid w:val="001958EE"/>
    <w:rsid w:val="00197136"/>
    <w:rsid w:val="001A09BD"/>
    <w:rsid w:val="001A271F"/>
    <w:rsid w:val="001A34E7"/>
    <w:rsid w:val="001A381B"/>
    <w:rsid w:val="001A4A8E"/>
    <w:rsid w:val="001A4EF9"/>
    <w:rsid w:val="001A5431"/>
    <w:rsid w:val="001A67BD"/>
    <w:rsid w:val="001B0FC5"/>
    <w:rsid w:val="001B1C8D"/>
    <w:rsid w:val="001B3156"/>
    <w:rsid w:val="001B7D5B"/>
    <w:rsid w:val="001C0007"/>
    <w:rsid w:val="001C09BD"/>
    <w:rsid w:val="001C4F73"/>
    <w:rsid w:val="001C6316"/>
    <w:rsid w:val="001C6C9F"/>
    <w:rsid w:val="001C75FD"/>
    <w:rsid w:val="001C7B01"/>
    <w:rsid w:val="001D021F"/>
    <w:rsid w:val="001D0C43"/>
    <w:rsid w:val="001D0FDD"/>
    <w:rsid w:val="001D1628"/>
    <w:rsid w:val="001D170B"/>
    <w:rsid w:val="001D4C15"/>
    <w:rsid w:val="001E1F9E"/>
    <w:rsid w:val="001E32EA"/>
    <w:rsid w:val="001E4F85"/>
    <w:rsid w:val="001E5A7D"/>
    <w:rsid w:val="001E61D9"/>
    <w:rsid w:val="001E687F"/>
    <w:rsid w:val="001E6DB9"/>
    <w:rsid w:val="001F2A1C"/>
    <w:rsid w:val="001F2A63"/>
    <w:rsid w:val="001F30CF"/>
    <w:rsid w:val="001F4699"/>
    <w:rsid w:val="001F4720"/>
    <w:rsid w:val="001F54E6"/>
    <w:rsid w:val="001F6060"/>
    <w:rsid w:val="00200593"/>
    <w:rsid w:val="00200CD4"/>
    <w:rsid w:val="002025B9"/>
    <w:rsid w:val="002026BF"/>
    <w:rsid w:val="00203152"/>
    <w:rsid w:val="00203F0E"/>
    <w:rsid w:val="00204EFB"/>
    <w:rsid w:val="00205234"/>
    <w:rsid w:val="00207F01"/>
    <w:rsid w:val="002112A9"/>
    <w:rsid w:val="0021140B"/>
    <w:rsid w:val="0021318A"/>
    <w:rsid w:val="00215A42"/>
    <w:rsid w:val="0021666E"/>
    <w:rsid w:val="00216C38"/>
    <w:rsid w:val="0022054F"/>
    <w:rsid w:val="00220A6F"/>
    <w:rsid w:val="002213F3"/>
    <w:rsid w:val="002217FD"/>
    <w:rsid w:val="00222180"/>
    <w:rsid w:val="00223D79"/>
    <w:rsid w:val="00224B20"/>
    <w:rsid w:val="00224BF2"/>
    <w:rsid w:val="00225B5B"/>
    <w:rsid w:val="002309BC"/>
    <w:rsid w:val="00231C69"/>
    <w:rsid w:val="00231E8B"/>
    <w:rsid w:val="00234388"/>
    <w:rsid w:val="00234B98"/>
    <w:rsid w:val="00237D14"/>
    <w:rsid w:val="00241D4A"/>
    <w:rsid w:val="00242CCE"/>
    <w:rsid w:val="00243B49"/>
    <w:rsid w:val="00243C4C"/>
    <w:rsid w:val="002449E3"/>
    <w:rsid w:val="00246081"/>
    <w:rsid w:val="0024761D"/>
    <w:rsid w:val="002476E9"/>
    <w:rsid w:val="00247BE7"/>
    <w:rsid w:val="002504EE"/>
    <w:rsid w:val="002518DF"/>
    <w:rsid w:val="00251D8C"/>
    <w:rsid w:val="00251F48"/>
    <w:rsid w:val="002529A0"/>
    <w:rsid w:val="00252FCF"/>
    <w:rsid w:val="00255AB5"/>
    <w:rsid w:val="00256024"/>
    <w:rsid w:val="00260955"/>
    <w:rsid w:val="00270137"/>
    <w:rsid w:val="00270954"/>
    <w:rsid w:val="00270EF1"/>
    <w:rsid w:val="00274BBB"/>
    <w:rsid w:val="00274BCD"/>
    <w:rsid w:val="002777A6"/>
    <w:rsid w:val="002800AD"/>
    <w:rsid w:val="00285DBF"/>
    <w:rsid w:val="00286620"/>
    <w:rsid w:val="00291730"/>
    <w:rsid w:val="00292E75"/>
    <w:rsid w:val="0029332B"/>
    <w:rsid w:val="00293F26"/>
    <w:rsid w:val="002944AD"/>
    <w:rsid w:val="002979D4"/>
    <w:rsid w:val="002A0A5C"/>
    <w:rsid w:val="002A1515"/>
    <w:rsid w:val="002A23CD"/>
    <w:rsid w:val="002A2CD1"/>
    <w:rsid w:val="002A330F"/>
    <w:rsid w:val="002A4763"/>
    <w:rsid w:val="002A59C0"/>
    <w:rsid w:val="002A6D63"/>
    <w:rsid w:val="002A7FB3"/>
    <w:rsid w:val="002B014D"/>
    <w:rsid w:val="002B0B63"/>
    <w:rsid w:val="002B1218"/>
    <w:rsid w:val="002B2104"/>
    <w:rsid w:val="002B418F"/>
    <w:rsid w:val="002B5B18"/>
    <w:rsid w:val="002B5B41"/>
    <w:rsid w:val="002C1214"/>
    <w:rsid w:val="002C1E82"/>
    <w:rsid w:val="002C3BA8"/>
    <w:rsid w:val="002C5784"/>
    <w:rsid w:val="002C64C3"/>
    <w:rsid w:val="002C7A81"/>
    <w:rsid w:val="002D066A"/>
    <w:rsid w:val="002D144F"/>
    <w:rsid w:val="002D42BA"/>
    <w:rsid w:val="002D4F4E"/>
    <w:rsid w:val="002D6902"/>
    <w:rsid w:val="002D7B6D"/>
    <w:rsid w:val="002D7DD0"/>
    <w:rsid w:val="002F18CB"/>
    <w:rsid w:val="002F3447"/>
    <w:rsid w:val="003010E6"/>
    <w:rsid w:val="00301CB0"/>
    <w:rsid w:val="00303F72"/>
    <w:rsid w:val="00304B44"/>
    <w:rsid w:val="003107EF"/>
    <w:rsid w:val="00312725"/>
    <w:rsid w:val="00314A4E"/>
    <w:rsid w:val="003150E0"/>
    <w:rsid w:val="00316FEC"/>
    <w:rsid w:val="0032158A"/>
    <w:rsid w:val="003229FB"/>
    <w:rsid w:val="00322E62"/>
    <w:rsid w:val="003277ED"/>
    <w:rsid w:val="003331F8"/>
    <w:rsid w:val="003340B9"/>
    <w:rsid w:val="0033478D"/>
    <w:rsid w:val="0033482D"/>
    <w:rsid w:val="00336D80"/>
    <w:rsid w:val="00337DA3"/>
    <w:rsid w:val="00340433"/>
    <w:rsid w:val="00342135"/>
    <w:rsid w:val="0034580A"/>
    <w:rsid w:val="003462FD"/>
    <w:rsid w:val="00346FA4"/>
    <w:rsid w:val="00347B2A"/>
    <w:rsid w:val="00351798"/>
    <w:rsid w:val="00353A7D"/>
    <w:rsid w:val="00354394"/>
    <w:rsid w:val="00354C19"/>
    <w:rsid w:val="0036006D"/>
    <w:rsid w:val="003604AE"/>
    <w:rsid w:val="00360E02"/>
    <w:rsid w:val="00361A02"/>
    <w:rsid w:val="00362317"/>
    <w:rsid w:val="003651A6"/>
    <w:rsid w:val="00366383"/>
    <w:rsid w:val="00367704"/>
    <w:rsid w:val="00367E7D"/>
    <w:rsid w:val="00372F98"/>
    <w:rsid w:val="00372FCF"/>
    <w:rsid w:val="00372FF9"/>
    <w:rsid w:val="00373E8D"/>
    <w:rsid w:val="00374A16"/>
    <w:rsid w:val="0037526B"/>
    <w:rsid w:val="00377BCC"/>
    <w:rsid w:val="00380717"/>
    <w:rsid w:val="00381779"/>
    <w:rsid w:val="003819B3"/>
    <w:rsid w:val="00384473"/>
    <w:rsid w:val="00391A9C"/>
    <w:rsid w:val="003926C7"/>
    <w:rsid w:val="00393D6E"/>
    <w:rsid w:val="003945CB"/>
    <w:rsid w:val="00394845"/>
    <w:rsid w:val="0039696D"/>
    <w:rsid w:val="00397383"/>
    <w:rsid w:val="003A067D"/>
    <w:rsid w:val="003A1C6C"/>
    <w:rsid w:val="003A58BC"/>
    <w:rsid w:val="003A5A04"/>
    <w:rsid w:val="003A64FC"/>
    <w:rsid w:val="003B123A"/>
    <w:rsid w:val="003B2434"/>
    <w:rsid w:val="003B5EDB"/>
    <w:rsid w:val="003B6971"/>
    <w:rsid w:val="003B6B0B"/>
    <w:rsid w:val="003B7033"/>
    <w:rsid w:val="003C0157"/>
    <w:rsid w:val="003C564E"/>
    <w:rsid w:val="003C5C78"/>
    <w:rsid w:val="003C64E8"/>
    <w:rsid w:val="003C6723"/>
    <w:rsid w:val="003C68E9"/>
    <w:rsid w:val="003C6A14"/>
    <w:rsid w:val="003C7C74"/>
    <w:rsid w:val="003D3335"/>
    <w:rsid w:val="003D354B"/>
    <w:rsid w:val="003D55BC"/>
    <w:rsid w:val="003D5A34"/>
    <w:rsid w:val="003E3E74"/>
    <w:rsid w:val="003E4688"/>
    <w:rsid w:val="003E52ED"/>
    <w:rsid w:val="003E7178"/>
    <w:rsid w:val="003F0789"/>
    <w:rsid w:val="003F0C53"/>
    <w:rsid w:val="003F71AF"/>
    <w:rsid w:val="004007F2"/>
    <w:rsid w:val="004036FA"/>
    <w:rsid w:val="00411530"/>
    <w:rsid w:val="0041162C"/>
    <w:rsid w:val="00411CA6"/>
    <w:rsid w:val="00412B77"/>
    <w:rsid w:val="00414405"/>
    <w:rsid w:val="0041561B"/>
    <w:rsid w:val="0042007E"/>
    <w:rsid w:val="0042189F"/>
    <w:rsid w:val="004240BF"/>
    <w:rsid w:val="00424F2B"/>
    <w:rsid w:val="00426390"/>
    <w:rsid w:val="00427B6F"/>
    <w:rsid w:val="0043366F"/>
    <w:rsid w:val="004339E2"/>
    <w:rsid w:val="004348E0"/>
    <w:rsid w:val="00436E40"/>
    <w:rsid w:val="00437B4E"/>
    <w:rsid w:val="00441AC4"/>
    <w:rsid w:val="00442C2D"/>
    <w:rsid w:val="00446E2A"/>
    <w:rsid w:val="00447D82"/>
    <w:rsid w:val="00450719"/>
    <w:rsid w:val="00451EE1"/>
    <w:rsid w:val="00452C78"/>
    <w:rsid w:val="004539BE"/>
    <w:rsid w:val="00453A50"/>
    <w:rsid w:val="00453FB4"/>
    <w:rsid w:val="0045428E"/>
    <w:rsid w:val="00461FBC"/>
    <w:rsid w:val="00466FCB"/>
    <w:rsid w:val="00467DC2"/>
    <w:rsid w:val="00472C7A"/>
    <w:rsid w:val="0047335D"/>
    <w:rsid w:val="004745E2"/>
    <w:rsid w:val="00474D0E"/>
    <w:rsid w:val="00475207"/>
    <w:rsid w:val="00475A2F"/>
    <w:rsid w:val="00480A1F"/>
    <w:rsid w:val="00483DA3"/>
    <w:rsid w:val="00484715"/>
    <w:rsid w:val="00484C55"/>
    <w:rsid w:val="004870DE"/>
    <w:rsid w:val="0048783D"/>
    <w:rsid w:val="00490C14"/>
    <w:rsid w:val="00492F36"/>
    <w:rsid w:val="00493387"/>
    <w:rsid w:val="00495297"/>
    <w:rsid w:val="00495A6E"/>
    <w:rsid w:val="004975A9"/>
    <w:rsid w:val="004A2A15"/>
    <w:rsid w:val="004A30EE"/>
    <w:rsid w:val="004A3AB0"/>
    <w:rsid w:val="004A3FE9"/>
    <w:rsid w:val="004B0651"/>
    <w:rsid w:val="004B1977"/>
    <w:rsid w:val="004B4013"/>
    <w:rsid w:val="004B424A"/>
    <w:rsid w:val="004B4F84"/>
    <w:rsid w:val="004B5CE2"/>
    <w:rsid w:val="004B7906"/>
    <w:rsid w:val="004C00E5"/>
    <w:rsid w:val="004C1BDB"/>
    <w:rsid w:val="004C34E1"/>
    <w:rsid w:val="004C3B01"/>
    <w:rsid w:val="004C68AA"/>
    <w:rsid w:val="004D00A9"/>
    <w:rsid w:val="004D0B9D"/>
    <w:rsid w:val="004D22B9"/>
    <w:rsid w:val="004D5A2F"/>
    <w:rsid w:val="004D650A"/>
    <w:rsid w:val="004E04F8"/>
    <w:rsid w:val="004E2A09"/>
    <w:rsid w:val="004E32E6"/>
    <w:rsid w:val="004E3491"/>
    <w:rsid w:val="004E3A27"/>
    <w:rsid w:val="004E4117"/>
    <w:rsid w:val="004E660F"/>
    <w:rsid w:val="004F2072"/>
    <w:rsid w:val="004F543E"/>
    <w:rsid w:val="004F6872"/>
    <w:rsid w:val="004F74BC"/>
    <w:rsid w:val="00501399"/>
    <w:rsid w:val="005045A0"/>
    <w:rsid w:val="0050473D"/>
    <w:rsid w:val="00506840"/>
    <w:rsid w:val="00507465"/>
    <w:rsid w:val="00507C1E"/>
    <w:rsid w:val="00510446"/>
    <w:rsid w:val="00510B32"/>
    <w:rsid w:val="00510E8B"/>
    <w:rsid w:val="00510E96"/>
    <w:rsid w:val="005135D3"/>
    <w:rsid w:val="005137C1"/>
    <w:rsid w:val="00513891"/>
    <w:rsid w:val="00513A8B"/>
    <w:rsid w:val="00514B86"/>
    <w:rsid w:val="00515359"/>
    <w:rsid w:val="00515786"/>
    <w:rsid w:val="005206C3"/>
    <w:rsid w:val="00523E86"/>
    <w:rsid w:val="005243D8"/>
    <w:rsid w:val="005251FD"/>
    <w:rsid w:val="00525C2C"/>
    <w:rsid w:val="00526A9B"/>
    <w:rsid w:val="00526B84"/>
    <w:rsid w:val="005272E2"/>
    <w:rsid w:val="00527EA5"/>
    <w:rsid w:val="00527EC7"/>
    <w:rsid w:val="005309B3"/>
    <w:rsid w:val="005312F5"/>
    <w:rsid w:val="00531C9B"/>
    <w:rsid w:val="00532AC5"/>
    <w:rsid w:val="005361C9"/>
    <w:rsid w:val="005364C0"/>
    <w:rsid w:val="00537CD4"/>
    <w:rsid w:val="00537D5D"/>
    <w:rsid w:val="00544F92"/>
    <w:rsid w:val="00545171"/>
    <w:rsid w:val="00546170"/>
    <w:rsid w:val="00546E12"/>
    <w:rsid w:val="0054711F"/>
    <w:rsid w:val="0055072D"/>
    <w:rsid w:val="0055082D"/>
    <w:rsid w:val="00552490"/>
    <w:rsid w:val="00552730"/>
    <w:rsid w:val="005533F6"/>
    <w:rsid w:val="00553F79"/>
    <w:rsid w:val="00554CFA"/>
    <w:rsid w:val="00560BE8"/>
    <w:rsid w:val="0056163C"/>
    <w:rsid w:val="005649B1"/>
    <w:rsid w:val="00564D84"/>
    <w:rsid w:val="00567854"/>
    <w:rsid w:val="00570631"/>
    <w:rsid w:val="00570E23"/>
    <w:rsid w:val="005736EB"/>
    <w:rsid w:val="00573BC5"/>
    <w:rsid w:val="0057609B"/>
    <w:rsid w:val="00577D18"/>
    <w:rsid w:val="005803B0"/>
    <w:rsid w:val="00582467"/>
    <w:rsid w:val="00582A35"/>
    <w:rsid w:val="005839AF"/>
    <w:rsid w:val="005848C1"/>
    <w:rsid w:val="005849D8"/>
    <w:rsid w:val="00584DD9"/>
    <w:rsid w:val="00585124"/>
    <w:rsid w:val="0058722D"/>
    <w:rsid w:val="005903F3"/>
    <w:rsid w:val="00596B00"/>
    <w:rsid w:val="005A1D09"/>
    <w:rsid w:val="005A3791"/>
    <w:rsid w:val="005A4F82"/>
    <w:rsid w:val="005A5321"/>
    <w:rsid w:val="005A59A5"/>
    <w:rsid w:val="005A7FF5"/>
    <w:rsid w:val="005B0F08"/>
    <w:rsid w:val="005B110F"/>
    <w:rsid w:val="005B118C"/>
    <w:rsid w:val="005B194E"/>
    <w:rsid w:val="005B23C4"/>
    <w:rsid w:val="005B331E"/>
    <w:rsid w:val="005B444C"/>
    <w:rsid w:val="005B4F0F"/>
    <w:rsid w:val="005B51FF"/>
    <w:rsid w:val="005B520D"/>
    <w:rsid w:val="005B556C"/>
    <w:rsid w:val="005B6BBF"/>
    <w:rsid w:val="005C0A15"/>
    <w:rsid w:val="005C13A2"/>
    <w:rsid w:val="005C5D9A"/>
    <w:rsid w:val="005D0626"/>
    <w:rsid w:val="005D120B"/>
    <w:rsid w:val="005D2382"/>
    <w:rsid w:val="005D3652"/>
    <w:rsid w:val="005D415F"/>
    <w:rsid w:val="005D55A1"/>
    <w:rsid w:val="005D7217"/>
    <w:rsid w:val="005D7E95"/>
    <w:rsid w:val="005E214D"/>
    <w:rsid w:val="005E40D4"/>
    <w:rsid w:val="005E47B4"/>
    <w:rsid w:val="005E49E3"/>
    <w:rsid w:val="005E6468"/>
    <w:rsid w:val="005E6E25"/>
    <w:rsid w:val="005E75A3"/>
    <w:rsid w:val="005F0683"/>
    <w:rsid w:val="005F0688"/>
    <w:rsid w:val="005F0EBD"/>
    <w:rsid w:val="005F1A16"/>
    <w:rsid w:val="005F2226"/>
    <w:rsid w:val="005F223B"/>
    <w:rsid w:val="005F26B6"/>
    <w:rsid w:val="005F3016"/>
    <w:rsid w:val="005F5CFA"/>
    <w:rsid w:val="005F7A29"/>
    <w:rsid w:val="006000B3"/>
    <w:rsid w:val="006001AD"/>
    <w:rsid w:val="006005F4"/>
    <w:rsid w:val="00600A5F"/>
    <w:rsid w:val="006011B8"/>
    <w:rsid w:val="0060207F"/>
    <w:rsid w:val="00604B5D"/>
    <w:rsid w:val="00610BA3"/>
    <w:rsid w:val="00610C4D"/>
    <w:rsid w:val="00612328"/>
    <w:rsid w:val="006127B8"/>
    <w:rsid w:val="00612EEE"/>
    <w:rsid w:val="00613DA2"/>
    <w:rsid w:val="00617EE5"/>
    <w:rsid w:val="00621779"/>
    <w:rsid w:val="00622FAC"/>
    <w:rsid w:val="006230F5"/>
    <w:rsid w:val="0062491B"/>
    <w:rsid w:val="00627741"/>
    <w:rsid w:val="00631616"/>
    <w:rsid w:val="00633E14"/>
    <w:rsid w:val="00634A7E"/>
    <w:rsid w:val="0063701F"/>
    <w:rsid w:val="00643B2F"/>
    <w:rsid w:val="00644EDE"/>
    <w:rsid w:val="00645BD0"/>
    <w:rsid w:val="00646BE3"/>
    <w:rsid w:val="0064758C"/>
    <w:rsid w:val="00650FDC"/>
    <w:rsid w:val="006572B1"/>
    <w:rsid w:val="00657558"/>
    <w:rsid w:val="006577D8"/>
    <w:rsid w:val="00660500"/>
    <w:rsid w:val="00665242"/>
    <w:rsid w:val="00665F46"/>
    <w:rsid w:val="00666A13"/>
    <w:rsid w:val="00666AA9"/>
    <w:rsid w:val="006679AD"/>
    <w:rsid w:val="00667B50"/>
    <w:rsid w:val="00673BA4"/>
    <w:rsid w:val="00673C52"/>
    <w:rsid w:val="0068234C"/>
    <w:rsid w:val="00683881"/>
    <w:rsid w:val="006838E8"/>
    <w:rsid w:val="0068531C"/>
    <w:rsid w:val="00687DC6"/>
    <w:rsid w:val="00690688"/>
    <w:rsid w:val="006910C8"/>
    <w:rsid w:val="006919FF"/>
    <w:rsid w:val="0069258C"/>
    <w:rsid w:val="00696C1C"/>
    <w:rsid w:val="00696C29"/>
    <w:rsid w:val="006971A2"/>
    <w:rsid w:val="00697520"/>
    <w:rsid w:val="006A0538"/>
    <w:rsid w:val="006A18F3"/>
    <w:rsid w:val="006A253E"/>
    <w:rsid w:val="006B0693"/>
    <w:rsid w:val="006B0968"/>
    <w:rsid w:val="006B374A"/>
    <w:rsid w:val="006B38B0"/>
    <w:rsid w:val="006B76E1"/>
    <w:rsid w:val="006C008D"/>
    <w:rsid w:val="006C285A"/>
    <w:rsid w:val="006C344E"/>
    <w:rsid w:val="006C45A8"/>
    <w:rsid w:val="006D4C4B"/>
    <w:rsid w:val="006D6735"/>
    <w:rsid w:val="006D7301"/>
    <w:rsid w:val="006E01AE"/>
    <w:rsid w:val="006E1A16"/>
    <w:rsid w:val="006E27F8"/>
    <w:rsid w:val="006E2B6D"/>
    <w:rsid w:val="006E3DDC"/>
    <w:rsid w:val="006E6EF2"/>
    <w:rsid w:val="006F00D4"/>
    <w:rsid w:val="006F0AC8"/>
    <w:rsid w:val="006F2984"/>
    <w:rsid w:val="006F3470"/>
    <w:rsid w:val="006F3F34"/>
    <w:rsid w:val="006F41E2"/>
    <w:rsid w:val="006F44E4"/>
    <w:rsid w:val="006F4500"/>
    <w:rsid w:val="006F4E8C"/>
    <w:rsid w:val="006F5753"/>
    <w:rsid w:val="006F5A53"/>
    <w:rsid w:val="00702D26"/>
    <w:rsid w:val="00703C5E"/>
    <w:rsid w:val="007047B7"/>
    <w:rsid w:val="00704877"/>
    <w:rsid w:val="0070498F"/>
    <w:rsid w:val="00705A23"/>
    <w:rsid w:val="00706822"/>
    <w:rsid w:val="00706ACB"/>
    <w:rsid w:val="00711825"/>
    <w:rsid w:val="0071393F"/>
    <w:rsid w:val="00713A82"/>
    <w:rsid w:val="00715365"/>
    <w:rsid w:val="007153AD"/>
    <w:rsid w:val="00715F6F"/>
    <w:rsid w:val="007266AA"/>
    <w:rsid w:val="007271D6"/>
    <w:rsid w:val="0072721F"/>
    <w:rsid w:val="00731647"/>
    <w:rsid w:val="00732F35"/>
    <w:rsid w:val="00734D3E"/>
    <w:rsid w:val="0074021C"/>
    <w:rsid w:val="007403C0"/>
    <w:rsid w:val="00740968"/>
    <w:rsid w:val="00741721"/>
    <w:rsid w:val="00744B78"/>
    <w:rsid w:val="00745D93"/>
    <w:rsid w:val="00746061"/>
    <w:rsid w:val="007478FC"/>
    <w:rsid w:val="00753596"/>
    <w:rsid w:val="00753CE8"/>
    <w:rsid w:val="007554D6"/>
    <w:rsid w:val="00763575"/>
    <w:rsid w:val="0076476D"/>
    <w:rsid w:val="0076478F"/>
    <w:rsid w:val="007652A2"/>
    <w:rsid w:val="00765CA6"/>
    <w:rsid w:val="0076634B"/>
    <w:rsid w:val="00771758"/>
    <w:rsid w:val="00773BCA"/>
    <w:rsid w:val="0077436F"/>
    <w:rsid w:val="0077455F"/>
    <w:rsid w:val="00774C98"/>
    <w:rsid w:val="007758BB"/>
    <w:rsid w:val="00776EC3"/>
    <w:rsid w:val="00777882"/>
    <w:rsid w:val="00782943"/>
    <w:rsid w:val="007848AB"/>
    <w:rsid w:val="00784A59"/>
    <w:rsid w:val="007853B5"/>
    <w:rsid w:val="007864B5"/>
    <w:rsid w:val="00786A11"/>
    <w:rsid w:val="0079073C"/>
    <w:rsid w:val="00792F7A"/>
    <w:rsid w:val="00795DAE"/>
    <w:rsid w:val="007966DF"/>
    <w:rsid w:val="00797491"/>
    <w:rsid w:val="00797788"/>
    <w:rsid w:val="007A176E"/>
    <w:rsid w:val="007A190A"/>
    <w:rsid w:val="007A5ABF"/>
    <w:rsid w:val="007A6B53"/>
    <w:rsid w:val="007A6D51"/>
    <w:rsid w:val="007A7427"/>
    <w:rsid w:val="007B0972"/>
    <w:rsid w:val="007B0DF6"/>
    <w:rsid w:val="007B2B77"/>
    <w:rsid w:val="007B4239"/>
    <w:rsid w:val="007B6064"/>
    <w:rsid w:val="007C008F"/>
    <w:rsid w:val="007C0E86"/>
    <w:rsid w:val="007C26FA"/>
    <w:rsid w:val="007C437D"/>
    <w:rsid w:val="007C5463"/>
    <w:rsid w:val="007C70AF"/>
    <w:rsid w:val="007D05B9"/>
    <w:rsid w:val="007D143D"/>
    <w:rsid w:val="007D3B7A"/>
    <w:rsid w:val="007E6004"/>
    <w:rsid w:val="007E6372"/>
    <w:rsid w:val="007E6811"/>
    <w:rsid w:val="007E6E3E"/>
    <w:rsid w:val="007F04BE"/>
    <w:rsid w:val="007F2B91"/>
    <w:rsid w:val="007F6FDE"/>
    <w:rsid w:val="00800905"/>
    <w:rsid w:val="00802B85"/>
    <w:rsid w:val="008036A3"/>
    <w:rsid w:val="00804728"/>
    <w:rsid w:val="00804E07"/>
    <w:rsid w:val="00805FB4"/>
    <w:rsid w:val="00805FCD"/>
    <w:rsid w:val="00807A75"/>
    <w:rsid w:val="00811F80"/>
    <w:rsid w:val="00812B6D"/>
    <w:rsid w:val="00813040"/>
    <w:rsid w:val="008163F0"/>
    <w:rsid w:val="00816C72"/>
    <w:rsid w:val="00816F5E"/>
    <w:rsid w:val="00820311"/>
    <w:rsid w:val="00820AA1"/>
    <w:rsid w:val="0082246B"/>
    <w:rsid w:val="00822E1C"/>
    <w:rsid w:val="00823CEB"/>
    <w:rsid w:val="0082420C"/>
    <w:rsid w:val="008256D3"/>
    <w:rsid w:val="00825F9C"/>
    <w:rsid w:val="00826255"/>
    <w:rsid w:val="00826833"/>
    <w:rsid w:val="0082737E"/>
    <w:rsid w:val="008322A4"/>
    <w:rsid w:val="0083237D"/>
    <w:rsid w:val="0083313F"/>
    <w:rsid w:val="00834CD7"/>
    <w:rsid w:val="008358E4"/>
    <w:rsid w:val="00841E3C"/>
    <w:rsid w:val="0084244F"/>
    <w:rsid w:val="008430FE"/>
    <w:rsid w:val="00843877"/>
    <w:rsid w:val="008444AF"/>
    <w:rsid w:val="00844FBE"/>
    <w:rsid w:val="00851389"/>
    <w:rsid w:val="00852CFD"/>
    <w:rsid w:val="00852F77"/>
    <w:rsid w:val="00853475"/>
    <w:rsid w:val="00854C12"/>
    <w:rsid w:val="00855A29"/>
    <w:rsid w:val="00856382"/>
    <w:rsid w:val="00856F7C"/>
    <w:rsid w:val="008571FF"/>
    <w:rsid w:val="00857716"/>
    <w:rsid w:val="0086040C"/>
    <w:rsid w:val="008615C0"/>
    <w:rsid w:val="008626D0"/>
    <w:rsid w:val="00862C46"/>
    <w:rsid w:val="00864E5E"/>
    <w:rsid w:val="00866732"/>
    <w:rsid w:val="008668E1"/>
    <w:rsid w:val="00866BB5"/>
    <w:rsid w:val="0086713F"/>
    <w:rsid w:val="00867A88"/>
    <w:rsid w:val="0087011D"/>
    <w:rsid w:val="00870155"/>
    <w:rsid w:val="0087017A"/>
    <w:rsid w:val="0087056A"/>
    <w:rsid w:val="00872B92"/>
    <w:rsid w:val="00872F85"/>
    <w:rsid w:val="00874B25"/>
    <w:rsid w:val="00874EE9"/>
    <w:rsid w:val="00876316"/>
    <w:rsid w:val="00877DC5"/>
    <w:rsid w:val="00880A93"/>
    <w:rsid w:val="00886038"/>
    <w:rsid w:val="008906E9"/>
    <w:rsid w:val="008909A9"/>
    <w:rsid w:val="0089182B"/>
    <w:rsid w:val="00894FFA"/>
    <w:rsid w:val="008962B4"/>
    <w:rsid w:val="00896BAB"/>
    <w:rsid w:val="00896CED"/>
    <w:rsid w:val="008A55B5"/>
    <w:rsid w:val="008A5DEF"/>
    <w:rsid w:val="008A64A0"/>
    <w:rsid w:val="008B0F40"/>
    <w:rsid w:val="008B17C7"/>
    <w:rsid w:val="008B19BC"/>
    <w:rsid w:val="008B1C6A"/>
    <w:rsid w:val="008B283D"/>
    <w:rsid w:val="008B32F6"/>
    <w:rsid w:val="008B47E0"/>
    <w:rsid w:val="008B51F5"/>
    <w:rsid w:val="008B5DB9"/>
    <w:rsid w:val="008B61F3"/>
    <w:rsid w:val="008D27B9"/>
    <w:rsid w:val="008D2F8A"/>
    <w:rsid w:val="008D4B0A"/>
    <w:rsid w:val="008E4E12"/>
    <w:rsid w:val="008E7713"/>
    <w:rsid w:val="008E7EF4"/>
    <w:rsid w:val="008F19DB"/>
    <w:rsid w:val="008F31DE"/>
    <w:rsid w:val="008F40EC"/>
    <w:rsid w:val="008F4B80"/>
    <w:rsid w:val="008F4D63"/>
    <w:rsid w:val="008F5C31"/>
    <w:rsid w:val="008F6245"/>
    <w:rsid w:val="00901F5E"/>
    <w:rsid w:val="00904214"/>
    <w:rsid w:val="00906156"/>
    <w:rsid w:val="0090643C"/>
    <w:rsid w:val="00906516"/>
    <w:rsid w:val="009079A5"/>
    <w:rsid w:val="00907A7A"/>
    <w:rsid w:val="009105C1"/>
    <w:rsid w:val="00911F3A"/>
    <w:rsid w:val="00912F99"/>
    <w:rsid w:val="0091304C"/>
    <w:rsid w:val="00913450"/>
    <w:rsid w:val="00915BA5"/>
    <w:rsid w:val="00917013"/>
    <w:rsid w:val="00922374"/>
    <w:rsid w:val="00922933"/>
    <w:rsid w:val="009256AB"/>
    <w:rsid w:val="00930EC8"/>
    <w:rsid w:val="009325BD"/>
    <w:rsid w:val="0093325B"/>
    <w:rsid w:val="00933619"/>
    <w:rsid w:val="009350D8"/>
    <w:rsid w:val="00936327"/>
    <w:rsid w:val="00937454"/>
    <w:rsid w:val="0094051C"/>
    <w:rsid w:val="009406E7"/>
    <w:rsid w:val="00941A33"/>
    <w:rsid w:val="00941D54"/>
    <w:rsid w:val="00941E8C"/>
    <w:rsid w:val="009461C8"/>
    <w:rsid w:val="009469B8"/>
    <w:rsid w:val="00950E56"/>
    <w:rsid w:val="00951288"/>
    <w:rsid w:val="00954ADE"/>
    <w:rsid w:val="00955198"/>
    <w:rsid w:val="00960417"/>
    <w:rsid w:val="00960EA0"/>
    <w:rsid w:val="00962392"/>
    <w:rsid w:val="009647D1"/>
    <w:rsid w:val="00964BBB"/>
    <w:rsid w:val="0096645F"/>
    <w:rsid w:val="009665E1"/>
    <w:rsid w:val="00970029"/>
    <w:rsid w:val="0097053C"/>
    <w:rsid w:val="00972803"/>
    <w:rsid w:val="00976E43"/>
    <w:rsid w:val="009801F5"/>
    <w:rsid w:val="009852E7"/>
    <w:rsid w:val="00985810"/>
    <w:rsid w:val="00991819"/>
    <w:rsid w:val="009918FB"/>
    <w:rsid w:val="00992067"/>
    <w:rsid w:val="009933D5"/>
    <w:rsid w:val="00994048"/>
    <w:rsid w:val="00994E47"/>
    <w:rsid w:val="0099547A"/>
    <w:rsid w:val="009A0199"/>
    <w:rsid w:val="009A2374"/>
    <w:rsid w:val="009A287E"/>
    <w:rsid w:val="009A303D"/>
    <w:rsid w:val="009A423F"/>
    <w:rsid w:val="009A500F"/>
    <w:rsid w:val="009A5297"/>
    <w:rsid w:val="009B01E8"/>
    <w:rsid w:val="009B1BA0"/>
    <w:rsid w:val="009B263F"/>
    <w:rsid w:val="009B3D5C"/>
    <w:rsid w:val="009B661B"/>
    <w:rsid w:val="009B6959"/>
    <w:rsid w:val="009B7C86"/>
    <w:rsid w:val="009C073F"/>
    <w:rsid w:val="009C1634"/>
    <w:rsid w:val="009C20DD"/>
    <w:rsid w:val="009C4448"/>
    <w:rsid w:val="009C547B"/>
    <w:rsid w:val="009C5AB4"/>
    <w:rsid w:val="009C5BD3"/>
    <w:rsid w:val="009D0678"/>
    <w:rsid w:val="009D0B21"/>
    <w:rsid w:val="009D1379"/>
    <w:rsid w:val="009D3BCB"/>
    <w:rsid w:val="009E1E89"/>
    <w:rsid w:val="009E425E"/>
    <w:rsid w:val="009F016B"/>
    <w:rsid w:val="009F1842"/>
    <w:rsid w:val="009F1F8D"/>
    <w:rsid w:val="009F2D55"/>
    <w:rsid w:val="009F2FF2"/>
    <w:rsid w:val="009F3B86"/>
    <w:rsid w:val="009F442E"/>
    <w:rsid w:val="009F4AC1"/>
    <w:rsid w:val="009F5F10"/>
    <w:rsid w:val="009F7328"/>
    <w:rsid w:val="00A00A3E"/>
    <w:rsid w:val="00A04EA5"/>
    <w:rsid w:val="00A06441"/>
    <w:rsid w:val="00A07DDD"/>
    <w:rsid w:val="00A10060"/>
    <w:rsid w:val="00A1015D"/>
    <w:rsid w:val="00A11638"/>
    <w:rsid w:val="00A12200"/>
    <w:rsid w:val="00A12815"/>
    <w:rsid w:val="00A136FE"/>
    <w:rsid w:val="00A16341"/>
    <w:rsid w:val="00A1744D"/>
    <w:rsid w:val="00A17BDA"/>
    <w:rsid w:val="00A22BDD"/>
    <w:rsid w:val="00A22E34"/>
    <w:rsid w:val="00A23A72"/>
    <w:rsid w:val="00A25AED"/>
    <w:rsid w:val="00A25B3B"/>
    <w:rsid w:val="00A262DA"/>
    <w:rsid w:val="00A27A0F"/>
    <w:rsid w:val="00A34F4D"/>
    <w:rsid w:val="00A41313"/>
    <w:rsid w:val="00A45272"/>
    <w:rsid w:val="00A4593B"/>
    <w:rsid w:val="00A46445"/>
    <w:rsid w:val="00A46C70"/>
    <w:rsid w:val="00A47248"/>
    <w:rsid w:val="00A47300"/>
    <w:rsid w:val="00A51360"/>
    <w:rsid w:val="00A514BC"/>
    <w:rsid w:val="00A516A6"/>
    <w:rsid w:val="00A516F3"/>
    <w:rsid w:val="00A54412"/>
    <w:rsid w:val="00A55A63"/>
    <w:rsid w:val="00A5679B"/>
    <w:rsid w:val="00A63EDA"/>
    <w:rsid w:val="00A649B9"/>
    <w:rsid w:val="00A655A7"/>
    <w:rsid w:val="00A6788E"/>
    <w:rsid w:val="00A716D3"/>
    <w:rsid w:val="00A71E14"/>
    <w:rsid w:val="00A72E01"/>
    <w:rsid w:val="00A73020"/>
    <w:rsid w:val="00A731D4"/>
    <w:rsid w:val="00A80B02"/>
    <w:rsid w:val="00A80D6E"/>
    <w:rsid w:val="00A80ECF"/>
    <w:rsid w:val="00A8198A"/>
    <w:rsid w:val="00A83945"/>
    <w:rsid w:val="00A85D08"/>
    <w:rsid w:val="00A86204"/>
    <w:rsid w:val="00A90DDD"/>
    <w:rsid w:val="00A93940"/>
    <w:rsid w:val="00A95452"/>
    <w:rsid w:val="00A97194"/>
    <w:rsid w:val="00A971F3"/>
    <w:rsid w:val="00A974AA"/>
    <w:rsid w:val="00A97580"/>
    <w:rsid w:val="00AA2F73"/>
    <w:rsid w:val="00AA7AF9"/>
    <w:rsid w:val="00AA7B18"/>
    <w:rsid w:val="00AB05F3"/>
    <w:rsid w:val="00AB0E23"/>
    <w:rsid w:val="00AB3EB6"/>
    <w:rsid w:val="00AB418A"/>
    <w:rsid w:val="00AC449B"/>
    <w:rsid w:val="00AC4BE9"/>
    <w:rsid w:val="00AC5A7A"/>
    <w:rsid w:val="00AC5E42"/>
    <w:rsid w:val="00AC60C6"/>
    <w:rsid w:val="00AC7C1E"/>
    <w:rsid w:val="00AD1237"/>
    <w:rsid w:val="00AD1657"/>
    <w:rsid w:val="00AD7346"/>
    <w:rsid w:val="00AE10B0"/>
    <w:rsid w:val="00AE12C7"/>
    <w:rsid w:val="00AE266D"/>
    <w:rsid w:val="00AE2B6B"/>
    <w:rsid w:val="00AE2E75"/>
    <w:rsid w:val="00AE31AF"/>
    <w:rsid w:val="00AE442E"/>
    <w:rsid w:val="00AE65E4"/>
    <w:rsid w:val="00AE7FDD"/>
    <w:rsid w:val="00AF4F8F"/>
    <w:rsid w:val="00AF5E7A"/>
    <w:rsid w:val="00AF64D8"/>
    <w:rsid w:val="00B012C9"/>
    <w:rsid w:val="00B06B5B"/>
    <w:rsid w:val="00B125A6"/>
    <w:rsid w:val="00B141EF"/>
    <w:rsid w:val="00B15788"/>
    <w:rsid w:val="00B15D31"/>
    <w:rsid w:val="00B16DE2"/>
    <w:rsid w:val="00B17AF3"/>
    <w:rsid w:val="00B17EBE"/>
    <w:rsid w:val="00B2143E"/>
    <w:rsid w:val="00B2146A"/>
    <w:rsid w:val="00B2235F"/>
    <w:rsid w:val="00B239FE"/>
    <w:rsid w:val="00B24C21"/>
    <w:rsid w:val="00B250FB"/>
    <w:rsid w:val="00B25DCD"/>
    <w:rsid w:val="00B262B2"/>
    <w:rsid w:val="00B302D9"/>
    <w:rsid w:val="00B31757"/>
    <w:rsid w:val="00B32BCD"/>
    <w:rsid w:val="00B32F57"/>
    <w:rsid w:val="00B35815"/>
    <w:rsid w:val="00B371C4"/>
    <w:rsid w:val="00B37535"/>
    <w:rsid w:val="00B4057E"/>
    <w:rsid w:val="00B41085"/>
    <w:rsid w:val="00B46090"/>
    <w:rsid w:val="00B501D6"/>
    <w:rsid w:val="00B50A95"/>
    <w:rsid w:val="00B51291"/>
    <w:rsid w:val="00B518BE"/>
    <w:rsid w:val="00B5591D"/>
    <w:rsid w:val="00B56435"/>
    <w:rsid w:val="00B564CE"/>
    <w:rsid w:val="00B629B9"/>
    <w:rsid w:val="00B64B30"/>
    <w:rsid w:val="00B66C91"/>
    <w:rsid w:val="00B67050"/>
    <w:rsid w:val="00B734E6"/>
    <w:rsid w:val="00B73CFD"/>
    <w:rsid w:val="00B748C2"/>
    <w:rsid w:val="00B7511B"/>
    <w:rsid w:val="00B75411"/>
    <w:rsid w:val="00B76A2D"/>
    <w:rsid w:val="00B76BA4"/>
    <w:rsid w:val="00B80CC0"/>
    <w:rsid w:val="00B81B35"/>
    <w:rsid w:val="00B85131"/>
    <w:rsid w:val="00B85DF9"/>
    <w:rsid w:val="00B85E2A"/>
    <w:rsid w:val="00B86322"/>
    <w:rsid w:val="00B90656"/>
    <w:rsid w:val="00B93E7D"/>
    <w:rsid w:val="00B9457F"/>
    <w:rsid w:val="00B95F12"/>
    <w:rsid w:val="00BA2D46"/>
    <w:rsid w:val="00BA5E6B"/>
    <w:rsid w:val="00BB0565"/>
    <w:rsid w:val="00BB49A2"/>
    <w:rsid w:val="00BB561D"/>
    <w:rsid w:val="00BB5BFA"/>
    <w:rsid w:val="00BB6DC3"/>
    <w:rsid w:val="00BB6FB8"/>
    <w:rsid w:val="00BC05A7"/>
    <w:rsid w:val="00BC0F5E"/>
    <w:rsid w:val="00BC2526"/>
    <w:rsid w:val="00BC35C8"/>
    <w:rsid w:val="00BC5CFD"/>
    <w:rsid w:val="00BC6E02"/>
    <w:rsid w:val="00BC7610"/>
    <w:rsid w:val="00BD04CC"/>
    <w:rsid w:val="00BD2E15"/>
    <w:rsid w:val="00BD4C6F"/>
    <w:rsid w:val="00BE00E1"/>
    <w:rsid w:val="00BE101F"/>
    <w:rsid w:val="00BE1308"/>
    <w:rsid w:val="00BE2474"/>
    <w:rsid w:val="00BE5A02"/>
    <w:rsid w:val="00BF1798"/>
    <w:rsid w:val="00BF28F5"/>
    <w:rsid w:val="00BF2C4D"/>
    <w:rsid w:val="00BF3189"/>
    <w:rsid w:val="00BF3DB1"/>
    <w:rsid w:val="00BF696D"/>
    <w:rsid w:val="00BF6C55"/>
    <w:rsid w:val="00BF7305"/>
    <w:rsid w:val="00C00949"/>
    <w:rsid w:val="00C01C90"/>
    <w:rsid w:val="00C03732"/>
    <w:rsid w:val="00C0586C"/>
    <w:rsid w:val="00C059EB"/>
    <w:rsid w:val="00C05AF7"/>
    <w:rsid w:val="00C064D4"/>
    <w:rsid w:val="00C06C2C"/>
    <w:rsid w:val="00C06C9A"/>
    <w:rsid w:val="00C10277"/>
    <w:rsid w:val="00C11783"/>
    <w:rsid w:val="00C11A89"/>
    <w:rsid w:val="00C12A1A"/>
    <w:rsid w:val="00C142E0"/>
    <w:rsid w:val="00C16D07"/>
    <w:rsid w:val="00C2083D"/>
    <w:rsid w:val="00C20B8E"/>
    <w:rsid w:val="00C22AC5"/>
    <w:rsid w:val="00C233B9"/>
    <w:rsid w:val="00C26A7F"/>
    <w:rsid w:val="00C27024"/>
    <w:rsid w:val="00C27BBB"/>
    <w:rsid w:val="00C30DE7"/>
    <w:rsid w:val="00C339D8"/>
    <w:rsid w:val="00C345E4"/>
    <w:rsid w:val="00C34FED"/>
    <w:rsid w:val="00C376F7"/>
    <w:rsid w:val="00C37BFD"/>
    <w:rsid w:val="00C37FDC"/>
    <w:rsid w:val="00C44870"/>
    <w:rsid w:val="00C50AA2"/>
    <w:rsid w:val="00C5170A"/>
    <w:rsid w:val="00C52E83"/>
    <w:rsid w:val="00C5538B"/>
    <w:rsid w:val="00C559E6"/>
    <w:rsid w:val="00C55F74"/>
    <w:rsid w:val="00C57A09"/>
    <w:rsid w:val="00C7010B"/>
    <w:rsid w:val="00C70C26"/>
    <w:rsid w:val="00C717BF"/>
    <w:rsid w:val="00C7339E"/>
    <w:rsid w:val="00C74B8C"/>
    <w:rsid w:val="00C770F6"/>
    <w:rsid w:val="00C80368"/>
    <w:rsid w:val="00C80EF7"/>
    <w:rsid w:val="00C814C2"/>
    <w:rsid w:val="00C906B0"/>
    <w:rsid w:val="00C91DFA"/>
    <w:rsid w:val="00C93D93"/>
    <w:rsid w:val="00C93DC7"/>
    <w:rsid w:val="00C940BB"/>
    <w:rsid w:val="00C94FA8"/>
    <w:rsid w:val="00CA247C"/>
    <w:rsid w:val="00CA6167"/>
    <w:rsid w:val="00CA719E"/>
    <w:rsid w:val="00CB1B5E"/>
    <w:rsid w:val="00CB1C42"/>
    <w:rsid w:val="00CB1F17"/>
    <w:rsid w:val="00CB5CB2"/>
    <w:rsid w:val="00CB7BBA"/>
    <w:rsid w:val="00CC0732"/>
    <w:rsid w:val="00CC2EFC"/>
    <w:rsid w:val="00CC2F04"/>
    <w:rsid w:val="00CC3A20"/>
    <w:rsid w:val="00CC4FFD"/>
    <w:rsid w:val="00CC524D"/>
    <w:rsid w:val="00CC531E"/>
    <w:rsid w:val="00CC72C9"/>
    <w:rsid w:val="00CD3F00"/>
    <w:rsid w:val="00CD4A3D"/>
    <w:rsid w:val="00CD6869"/>
    <w:rsid w:val="00CD77B9"/>
    <w:rsid w:val="00CD7FB1"/>
    <w:rsid w:val="00CE0BB5"/>
    <w:rsid w:val="00CE1A5A"/>
    <w:rsid w:val="00CE4DCC"/>
    <w:rsid w:val="00CE614A"/>
    <w:rsid w:val="00CE6CFF"/>
    <w:rsid w:val="00CE6FE4"/>
    <w:rsid w:val="00CE7267"/>
    <w:rsid w:val="00CE7AC1"/>
    <w:rsid w:val="00CF17F8"/>
    <w:rsid w:val="00CF18A9"/>
    <w:rsid w:val="00CF249D"/>
    <w:rsid w:val="00D01638"/>
    <w:rsid w:val="00D05351"/>
    <w:rsid w:val="00D0547D"/>
    <w:rsid w:val="00D07216"/>
    <w:rsid w:val="00D11652"/>
    <w:rsid w:val="00D12215"/>
    <w:rsid w:val="00D13CAD"/>
    <w:rsid w:val="00D20C3F"/>
    <w:rsid w:val="00D2224B"/>
    <w:rsid w:val="00D24D56"/>
    <w:rsid w:val="00D25C53"/>
    <w:rsid w:val="00D30875"/>
    <w:rsid w:val="00D329F5"/>
    <w:rsid w:val="00D32D8A"/>
    <w:rsid w:val="00D33BAC"/>
    <w:rsid w:val="00D34E3D"/>
    <w:rsid w:val="00D372FB"/>
    <w:rsid w:val="00D37D52"/>
    <w:rsid w:val="00D42E0C"/>
    <w:rsid w:val="00D43884"/>
    <w:rsid w:val="00D43DEF"/>
    <w:rsid w:val="00D45696"/>
    <w:rsid w:val="00D4641D"/>
    <w:rsid w:val="00D466F0"/>
    <w:rsid w:val="00D46919"/>
    <w:rsid w:val="00D509DF"/>
    <w:rsid w:val="00D51678"/>
    <w:rsid w:val="00D523F6"/>
    <w:rsid w:val="00D526CE"/>
    <w:rsid w:val="00D6391F"/>
    <w:rsid w:val="00D6438C"/>
    <w:rsid w:val="00D655A4"/>
    <w:rsid w:val="00D66BC7"/>
    <w:rsid w:val="00D67554"/>
    <w:rsid w:val="00D675E1"/>
    <w:rsid w:val="00D67A42"/>
    <w:rsid w:val="00D709F0"/>
    <w:rsid w:val="00D715C8"/>
    <w:rsid w:val="00D720D2"/>
    <w:rsid w:val="00D72A85"/>
    <w:rsid w:val="00D734B3"/>
    <w:rsid w:val="00D736FF"/>
    <w:rsid w:val="00D73706"/>
    <w:rsid w:val="00D7422F"/>
    <w:rsid w:val="00D81286"/>
    <w:rsid w:val="00D87EA8"/>
    <w:rsid w:val="00D977E8"/>
    <w:rsid w:val="00D97860"/>
    <w:rsid w:val="00DA141D"/>
    <w:rsid w:val="00DA1B8E"/>
    <w:rsid w:val="00DA3431"/>
    <w:rsid w:val="00DA36F5"/>
    <w:rsid w:val="00DA48EF"/>
    <w:rsid w:val="00DA4F60"/>
    <w:rsid w:val="00DA56F1"/>
    <w:rsid w:val="00DA5926"/>
    <w:rsid w:val="00DA60C0"/>
    <w:rsid w:val="00DA6E53"/>
    <w:rsid w:val="00DB151E"/>
    <w:rsid w:val="00DB25FA"/>
    <w:rsid w:val="00DB2781"/>
    <w:rsid w:val="00DC66CC"/>
    <w:rsid w:val="00DD05EE"/>
    <w:rsid w:val="00DD263F"/>
    <w:rsid w:val="00DD3766"/>
    <w:rsid w:val="00DD3997"/>
    <w:rsid w:val="00DD3DBC"/>
    <w:rsid w:val="00DD6050"/>
    <w:rsid w:val="00DD6FAA"/>
    <w:rsid w:val="00DD7C37"/>
    <w:rsid w:val="00DE0375"/>
    <w:rsid w:val="00DE13F1"/>
    <w:rsid w:val="00DE154B"/>
    <w:rsid w:val="00DE16E7"/>
    <w:rsid w:val="00DE6889"/>
    <w:rsid w:val="00DE697C"/>
    <w:rsid w:val="00DE73D9"/>
    <w:rsid w:val="00DE75F7"/>
    <w:rsid w:val="00DE7704"/>
    <w:rsid w:val="00DF03A8"/>
    <w:rsid w:val="00DF0AC8"/>
    <w:rsid w:val="00DF3A95"/>
    <w:rsid w:val="00DF4958"/>
    <w:rsid w:val="00DF4EC9"/>
    <w:rsid w:val="00DF56F9"/>
    <w:rsid w:val="00DF60F2"/>
    <w:rsid w:val="00DF663F"/>
    <w:rsid w:val="00E01F5A"/>
    <w:rsid w:val="00E0250D"/>
    <w:rsid w:val="00E03E8C"/>
    <w:rsid w:val="00E0571A"/>
    <w:rsid w:val="00E05893"/>
    <w:rsid w:val="00E07DB3"/>
    <w:rsid w:val="00E104DE"/>
    <w:rsid w:val="00E119BD"/>
    <w:rsid w:val="00E121C4"/>
    <w:rsid w:val="00E124C3"/>
    <w:rsid w:val="00E12B7B"/>
    <w:rsid w:val="00E13A85"/>
    <w:rsid w:val="00E14124"/>
    <w:rsid w:val="00E15B1B"/>
    <w:rsid w:val="00E16302"/>
    <w:rsid w:val="00E2276D"/>
    <w:rsid w:val="00E25490"/>
    <w:rsid w:val="00E275CE"/>
    <w:rsid w:val="00E27F1F"/>
    <w:rsid w:val="00E3200A"/>
    <w:rsid w:val="00E33BF2"/>
    <w:rsid w:val="00E35F55"/>
    <w:rsid w:val="00E37101"/>
    <w:rsid w:val="00E4484F"/>
    <w:rsid w:val="00E44E53"/>
    <w:rsid w:val="00E45D2A"/>
    <w:rsid w:val="00E47037"/>
    <w:rsid w:val="00E506E7"/>
    <w:rsid w:val="00E50922"/>
    <w:rsid w:val="00E567BB"/>
    <w:rsid w:val="00E577BA"/>
    <w:rsid w:val="00E602E9"/>
    <w:rsid w:val="00E60F52"/>
    <w:rsid w:val="00E62BC8"/>
    <w:rsid w:val="00E63FA0"/>
    <w:rsid w:val="00E64461"/>
    <w:rsid w:val="00E647E5"/>
    <w:rsid w:val="00E64C20"/>
    <w:rsid w:val="00E714E4"/>
    <w:rsid w:val="00E726CD"/>
    <w:rsid w:val="00E73236"/>
    <w:rsid w:val="00E7461B"/>
    <w:rsid w:val="00E7631B"/>
    <w:rsid w:val="00E77941"/>
    <w:rsid w:val="00E8389E"/>
    <w:rsid w:val="00E843CC"/>
    <w:rsid w:val="00E84870"/>
    <w:rsid w:val="00E85093"/>
    <w:rsid w:val="00E85E06"/>
    <w:rsid w:val="00E86D82"/>
    <w:rsid w:val="00E86E8A"/>
    <w:rsid w:val="00E9016A"/>
    <w:rsid w:val="00E90397"/>
    <w:rsid w:val="00E9045E"/>
    <w:rsid w:val="00E90FA0"/>
    <w:rsid w:val="00E9280A"/>
    <w:rsid w:val="00E92EFF"/>
    <w:rsid w:val="00E94CEB"/>
    <w:rsid w:val="00EA1969"/>
    <w:rsid w:val="00EA367F"/>
    <w:rsid w:val="00EA450D"/>
    <w:rsid w:val="00EA4D6E"/>
    <w:rsid w:val="00EA61A2"/>
    <w:rsid w:val="00EA6978"/>
    <w:rsid w:val="00EA7646"/>
    <w:rsid w:val="00EB1668"/>
    <w:rsid w:val="00EB16F9"/>
    <w:rsid w:val="00EB1AAB"/>
    <w:rsid w:val="00EB4D2E"/>
    <w:rsid w:val="00EB7AAF"/>
    <w:rsid w:val="00EC4311"/>
    <w:rsid w:val="00EC4EC9"/>
    <w:rsid w:val="00EC6129"/>
    <w:rsid w:val="00EC6296"/>
    <w:rsid w:val="00EC71AD"/>
    <w:rsid w:val="00ED2E76"/>
    <w:rsid w:val="00EE02E7"/>
    <w:rsid w:val="00EE17CE"/>
    <w:rsid w:val="00EE2AA7"/>
    <w:rsid w:val="00EE67AD"/>
    <w:rsid w:val="00EE7397"/>
    <w:rsid w:val="00EF0F5B"/>
    <w:rsid w:val="00EF18FD"/>
    <w:rsid w:val="00EF1F54"/>
    <w:rsid w:val="00EF2771"/>
    <w:rsid w:val="00EF4027"/>
    <w:rsid w:val="00EF6B56"/>
    <w:rsid w:val="00EF6E31"/>
    <w:rsid w:val="00EF74F9"/>
    <w:rsid w:val="00F0125C"/>
    <w:rsid w:val="00F04627"/>
    <w:rsid w:val="00F06073"/>
    <w:rsid w:val="00F07673"/>
    <w:rsid w:val="00F233B1"/>
    <w:rsid w:val="00F23501"/>
    <w:rsid w:val="00F2489A"/>
    <w:rsid w:val="00F25005"/>
    <w:rsid w:val="00F252F6"/>
    <w:rsid w:val="00F25FA9"/>
    <w:rsid w:val="00F275FF"/>
    <w:rsid w:val="00F30A9A"/>
    <w:rsid w:val="00F33D67"/>
    <w:rsid w:val="00F35DAB"/>
    <w:rsid w:val="00F405F2"/>
    <w:rsid w:val="00F443AD"/>
    <w:rsid w:val="00F446BD"/>
    <w:rsid w:val="00F44AF7"/>
    <w:rsid w:val="00F44BAB"/>
    <w:rsid w:val="00F4596B"/>
    <w:rsid w:val="00F5040D"/>
    <w:rsid w:val="00F50DD0"/>
    <w:rsid w:val="00F51382"/>
    <w:rsid w:val="00F52270"/>
    <w:rsid w:val="00F5349E"/>
    <w:rsid w:val="00F536A1"/>
    <w:rsid w:val="00F544CD"/>
    <w:rsid w:val="00F57219"/>
    <w:rsid w:val="00F5726E"/>
    <w:rsid w:val="00F57633"/>
    <w:rsid w:val="00F60DCE"/>
    <w:rsid w:val="00F615E5"/>
    <w:rsid w:val="00F6226D"/>
    <w:rsid w:val="00F63BC7"/>
    <w:rsid w:val="00F65AB3"/>
    <w:rsid w:val="00F710D3"/>
    <w:rsid w:val="00F737FE"/>
    <w:rsid w:val="00F74767"/>
    <w:rsid w:val="00F74AB0"/>
    <w:rsid w:val="00F74F2D"/>
    <w:rsid w:val="00F75FD3"/>
    <w:rsid w:val="00F76254"/>
    <w:rsid w:val="00F816AE"/>
    <w:rsid w:val="00F85EE8"/>
    <w:rsid w:val="00F86555"/>
    <w:rsid w:val="00F87B6A"/>
    <w:rsid w:val="00F9374A"/>
    <w:rsid w:val="00F97997"/>
    <w:rsid w:val="00F97FDF"/>
    <w:rsid w:val="00FA0610"/>
    <w:rsid w:val="00FA4F75"/>
    <w:rsid w:val="00FA59BF"/>
    <w:rsid w:val="00FA7A50"/>
    <w:rsid w:val="00FB0005"/>
    <w:rsid w:val="00FB076A"/>
    <w:rsid w:val="00FB1FB8"/>
    <w:rsid w:val="00FB533B"/>
    <w:rsid w:val="00FB5463"/>
    <w:rsid w:val="00FB7367"/>
    <w:rsid w:val="00FC1B4E"/>
    <w:rsid w:val="00FC1C66"/>
    <w:rsid w:val="00FC3D7F"/>
    <w:rsid w:val="00FC442A"/>
    <w:rsid w:val="00FC49BE"/>
    <w:rsid w:val="00FC5942"/>
    <w:rsid w:val="00FC5CF3"/>
    <w:rsid w:val="00FC67F6"/>
    <w:rsid w:val="00FC6B03"/>
    <w:rsid w:val="00FC7296"/>
    <w:rsid w:val="00FD1AEF"/>
    <w:rsid w:val="00FD3DB8"/>
    <w:rsid w:val="00FD5FAA"/>
    <w:rsid w:val="00FD68E8"/>
    <w:rsid w:val="00FD7E55"/>
    <w:rsid w:val="00FE0FE1"/>
    <w:rsid w:val="00FE24B1"/>
    <w:rsid w:val="00FE2D5F"/>
    <w:rsid w:val="00FE360E"/>
    <w:rsid w:val="00FE443B"/>
    <w:rsid w:val="00FE5A86"/>
    <w:rsid w:val="00FE7AB8"/>
    <w:rsid w:val="00FE7B6F"/>
    <w:rsid w:val="00FF056D"/>
    <w:rsid w:val="00FF1045"/>
    <w:rsid w:val="00FF11FB"/>
    <w:rsid w:val="00FF18EB"/>
    <w:rsid w:val="00FF4348"/>
    <w:rsid w:val="00FF4CA3"/>
    <w:rsid w:val="00FF667F"/>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CEC1B"/>
  <w15:docId w15:val="{0FD72644-F440-4B91-9A07-681770ED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67A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277ED"/>
    <w:pPr>
      <w:keepNext/>
      <w:keepLines/>
      <w:spacing w:after="120"/>
      <w:ind w:left="709" w:hanging="709"/>
      <w:outlineLvl w:val="1"/>
    </w:pPr>
    <w:rPr>
      <w:rFonts w:ascii="Arial" w:eastAsiaTheme="majorEastAsia" w:hAnsi="Arial" w:cstheme="majorBidi"/>
      <w:b/>
      <w:bCs/>
      <w:sz w:val="22"/>
      <w:szCs w:val="26"/>
      <w:lang w:eastAsia="en-US"/>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link w:val="CommentTextChar"/>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5B194E"/>
    <w:pPr>
      <w:ind w:left="720"/>
      <w:contextualSpacing/>
    </w:pPr>
  </w:style>
  <w:style w:type="paragraph" w:styleId="Revision">
    <w:name w:val="Revision"/>
    <w:hidden/>
    <w:uiPriority w:val="99"/>
    <w:semiHidden/>
    <w:rsid w:val="00DE697C"/>
    <w:rPr>
      <w:sz w:val="24"/>
      <w:szCs w:val="24"/>
    </w:rPr>
  </w:style>
  <w:style w:type="paragraph" w:customStyle="1" w:styleId="Definition">
    <w:name w:val="Definition"/>
    <w:aliases w:val="dd"/>
    <w:basedOn w:val="Normal"/>
    <w:rsid w:val="00DC66CC"/>
    <w:pPr>
      <w:spacing w:before="180"/>
      <w:ind w:left="1134"/>
    </w:pPr>
    <w:rPr>
      <w:sz w:val="22"/>
      <w:szCs w:val="20"/>
    </w:rPr>
  </w:style>
  <w:style w:type="character" w:styleId="FollowedHyperlink">
    <w:name w:val="FollowedHyperlink"/>
    <w:basedOn w:val="DefaultParagraphFont"/>
    <w:rsid w:val="00DB151E"/>
    <w:rPr>
      <w:color w:val="800080" w:themeColor="followedHyperlink"/>
      <w:u w:val="single"/>
    </w:rPr>
  </w:style>
  <w:style w:type="character" w:customStyle="1" w:styleId="CommentTextChar">
    <w:name w:val="Comment Text Char"/>
    <w:basedOn w:val="DefaultParagraphFont"/>
    <w:link w:val="CommentText"/>
    <w:semiHidden/>
    <w:rsid w:val="00DB151E"/>
  </w:style>
  <w:style w:type="character" w:customStyle="1" w:styleId="paragraphChar">
    <w:name w:val="paragraph Char"/>
    <w:aliases w:val="a Char"/>
    <w:basedOn w:val="DefaultParagraphFont"/>
    <w:link w:val="paragraph"/>
    <w:locked/>
    <w:rsid w:val="009F2FF2"/>
  </w:style>
  <w:style w:type="paragraph" w:customStyle="1" w:styleId="paragraph">
    <w:name w:val="paragraph"/>
    <w:aliases w:val="a"/>
    <w:basedOn w:val="Normal"/>
    <w:link w:val="paragraphChar"/>
    <w:rsid w:val="009F2FF2"/>
    <w:pPr>
      <w:tabs>
        <w:tab w:val="right" w:pos="1531"/>
      </w:tabs>
      <w:spacing w:before="40"/>
      <w:ind w:left="1644" w:hanging="1644"/>
    </w:pPr>
    <w:rPr>
      <w:sz w:val="20"/>
      <w:szCs w:val="20"/>
    </w:rPr>
  </w:style>
  <w:style w:type="paragraph" w:customStyle="1" w:styleId="paragraphsub">
    <w:name w:val="paragraph(sub)"/>
    <w:aliases w:val="aa"/>
    <w:basedOn w:val="Normal"/>
    <w:rsid w:val="009F2FF2"/>
    <w:pPr>
      <w:tabs>
        <w:tab w:val="right" w:pos="1985"/>
      </w:tabs>
      <w:spacing w:before="40"/>
      <w:ind w:left="2098" w:hanging="2098"/>
    </w:pPr>
    <w:rPr>
      <w:sz w:val="22"/>
      <w:szCs w:val="20"/>
    </w:rPr>
  </w:style>
  <w:style w:type="character" w:customStyle="1" w:styleId="Heading2Char">
    <w:name w:val="Heading 2 Char"/>
    <w:basedOn w:val="DefaultParagraphFont"/>
    <w:link w:val="Heading2"/>
    <w:rsid w:val="003277ED"/>
    <w:rPr>
      <w:rFonts w:ascii="Arial" w:eastAsiaTheme="majorEastAsia" w:hAnsi="Arial" w:cstheme="majorBidi"/>
      <w:b/>
      <w:bCs/>
      <w:sz w:val="22"/>
      <w:szCs w:val="26"/>
      <w:lang w:eastAsia="en-US"/>
    </w:rPr>
  </w:style>
  <w:style w:type="paragraph" w:customStyle="1" w:styleId="ActHead6">
    <w:name w:val="ActHead 6"/>
    <w:aliases w:val="as"/>
    <w:basedOn w:val="Normal"/>
    <w:next w:val="Normal"/>
    <w:qFormat/>
    <w:rsid w:val="006A253E"/>
    <w:pPr>
      <w:keepNext/>
      <w:keepLines/>
      <w:ind w:left="1134" w:hanging="1134"/>
      <w:outlineLvl w:val="5"/>
    </w:pPr>
    <w:rPr>
      <w:rFonts w:ascii="Arial" w:hAnsi="Arial"/>
      <w:b/>
      <w:kern w:val="28"/>
      <w:sz w:val="32"/>
      <w:szCs w:val="20"/>
    </w:rPr>
  </w:style>
  <w:style w:type="paragraph" w:customStyle="1" w:styleId="ItemHead">
    <w:name w:val="ItemHead"/>
    <w:aliases w:val="ih"/>
    <w:basedOn w:val="Normal"/>
    <w:next w:val="Item"/>
    <w:rsid w:val="006A253E"/>
    <w:pPr>
      <w:keepNext/>
      <w:keepLines/>
      <w:spacing w:before="220"/>
      <w:ind w:left="709" w:hanging="709"/>
    </w:pPr>
    <w:rPr>
      <w:rFonts w:ascii="Arial" w:hAnsi="Arial"/>
      <w:b/>
      <w:kern w:val="28"/>
      <w:szCs w:val="20"/>
    </w:rPr>
  </w:style>
  <w:style w:type="paragraph" w:customStyle="1" w:styleId="ActHead9">
    <w:name w:val="ActHead 9"/>
    <w:aliases w:val="aat"/>
    <w:basedOn w:val="Normal"/>
    <w:next w:val="ItemHead"/>
    <w:qFormat/>
    <w:rsid w:val="006A253E"/>
    <w:pPr>
      <w:keepNext/>
      <w:keepLines/>
      <w:spacing w:before="280"/>
      <w:ind w:left="1134" w:hanging="1134"/>
      <w:outlineLvl w:val="8"/>
    </w:pPr>
    <w:rPr>
      <w:b/>
      <w:i/>
      <w:kern w:val="28"/>
      <w:sz w:val="28"/>
      <w:szCs w:val="20"/>
    </w:rPr>
  </w:style>
  <w:style w:type="paragraph" w:customStyle="1" w:styleId="Item">
    <w:name w:val="Item"/>
    <w:aliases w:val="i"/>
    <w:basedOn w:val="Normal"/>
    <w:next w:val="ItemHead"/>
    <w:rsid w:val="006A253E"/>
    <w:pPr>
      <w:keepLines/>
      <w:spacing w:before="80"/>
      <w:ind w:left="709"/>
    </w:pPr>
    <w:rPr>
      <w:sz w:val="22"/>
      <w:szCs w:val="20"/>
    </w:rPr>
  </w:style>
  <w:style w:type="character" w:customStyle="1" w:styleId="CharAmSchNo">
    <w:name w:val="CharAmSchNo"/>
    <w:basedOn w:val="DefaultParagraphFont"/>
    <w:uiPriority w:val="1"/>
    <w:qFormat/>
    <w:rsid w:val="006A253E"/>
  </w:style>
  <w:style w:type="character" w:customStyle="1" w:styleId="CharAmSchText">
    <w:name w:val="CharAmSchText"/>
    <w:basedOn w:val="DefaultParagraphFont"/>
    <w:uiPriority w:val="1"/>
    <w:qFormat/>
    <w:rsid w:val="006A253E"/>
  </w:style>
  <w:style w:type="paragraph" w:customStyle="1" w:styleId="subsection">
    <w:name w:val="subsection"/>
    <w:aliases w:val="ss,Subsection"/>
    <w:basedOn w:val="Normal"/>
    <w:link w:val="subsectionChar"/>
    <w:rsid w:val="00E7631B"/>
    <w:pPr>
      <w:tabs>
        <w:tab w:val="right" w:pos="1021"/>
      </w:tabs>
      <w:spacing w:before="180"/>
      <w:ind w:left="1134" w:hanging="1134"/>
    </w:pPr>
    <w:rPr>
      <w:sz w:val="22"/>
      <w:szCs w:val="20"/>
    </w:rPr>
  </w:style>
  <w:style w:type="paragraph" w:customStyle="1" w:styleId="ActHead5">
    <w:name w:val="ActHead 5"/>
    <w:aliases w:val="s"/>
    <w:basedOn w:val="Normal"/>
    <w:next w:val="subsection"/>
    <w:qFormat/>
    <w:rsid w:val="00E7631B"/>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E7631B"/>
    <w:rPr>
      <w:sz w:val="22"/>
    </w:rPr>
  </w:style>
  <w:style w:type="character" w:customStyle="1" w:styleId="Heading1Char">
    <w:name w:val="Heading 1 Char"/>
    <w:basedOn w:val="DefaultParagraphFont"/>
    <w:link w:val="Heading1"/>
    <w:rsid w:val="00867A88"/>
    <w:rPr>
      <w:rFonts w:asciiTheme="majorHAnsi" w:eastAsiaTheme="majorEastAsia" w:hAnsiTheme="majorHAnsi" w:cstheme="majorBidi"/>
      <w:color w:val="365F91" w:themeColor="accent1" w:themeShade="BF"/>
      <w:sz w:val="32"/>
      <w:szCs w:val="32"/>
    </w:rPr>
  </w:style>
  <w:style w:type="character" w:customStyle="1" w:styleId="PlainParagraphChar">
    <w:name w:val="Plain Paragraph Char"/>
    <w:aliases w:val="PP Char"/>
    <w:basedOn w:val="DefaultParagraphFont"/>
    <w:link w:val="PlainParagraph"/>
    <w:locked/>
    <w:rsid w:val="00E64461"/>
    <w:rPr>
      <w:rFonts w:ascii="Arial" w:hAnsi="Arial" w:cs="Arial"/>
      <w:sz w:val="22"/>
      <w:szCs w:val="22"/>
    </w:rPr>
  </w:style>
  <w:style w:type="paragraph" w:customStyle="1" w:styleId="PlainParagraph">
    <w:name w:val="Plain Paragraph"/>
    <w:aliases w:val="PP"/>
    <w:basedOn w:val="Normal"/>
    <w:link w:val="PlainParagraphChar"/>
    <w:qFormat/>
    <w:rsid w:val="00E64461"/>
    <w:pPr>
      <w:spacing w:before="140" w:after="140" w:line="280" w:lineRule="atLeast"/>
    </w:pPr>
    <w:rPr>
      <w:rFonts w:ascii="Arial" w:hAnsi="Arial" w:cs="Arial"/>
      <w:sz w:val="22"/>
      <w:szCs w:val="22"/>
    </w:rPr>
  </w:style>
  <w:style w:type="paragraph" w:customStyle="1" w:styleId="Leg1SecHead1">
    <w:name w:val="Leg1 Sec Head: 1."/>
    <w:aliases w:val="L1"/>
    <w:basedOn w:val="PlainParagraph"/>
    <w:uiPriority w:val="5"/>
    <w:qFormat/>
    <w:rsid w:val="00E64461"/>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E64461"/>
    <w:pPr>
      <w:tabs>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E64461"/>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E64461"/>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E64461"/>
    <w:pPr>
      <w:spacing w:before="60" w:after="60" w:line="260" w:lineRule="atLeast"/>
      <w:ind w:left="2409" w:right="567" w:hanging="567"/>
    </w:pPr>
    <w:rPr>
      <w:sz w:val="20"/>
    </w:rPr>
  </w:style>
  <w:style w:type="paragraph" w:customStyle="1" w:styleId="NumberLevel1">
    <w:name w:val="Number Level 1"/>
    <w:aliases w:val="N1"/>
    <w:basedOn w:val="Normal"/>
    <w:uiPriority w:val="1"/>
    <w:qFormat/>
    <w:rsid w:val="009D0678"/>
    <w:pPr>
      <w:numPr>
        <w:numId w:val="13"/>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9D0678"/>
    <w:pPr>
      <w:numPr>
        <w:ilvl w:val="1"/>
        <w:numId w:val="13"/>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9D0678"/>
    <w:pPr>
      <w:numPr>
        <w:ilvl w:val="2"/>
        <w:numId w:val="13"/>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9D0678"/>
    <w:pPr>
      <w:numPr>
        <w:ilvl w:val="3"/>
        <w:numId w:val="13"/>
      </w:numPr>
      <w:spacing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9D0678"/>
    <w:pPr>
      <w:numPr>
        <w:ilvl w:val="4"/>
        <w:numId w:val="13"/>
      </w:numPr>
      <w:spacing w:after="140" w:line="280" w:lineRule="atLeast"/>
    </w:pPr>
    <w:rPr>
      <w:rFonts w:ascii="Arial" w:hAnsi="Arial" w:cs="Arial"/>
      <w:sz w:val="22"/>
      <w:szCs w:val="22"/>
    </w:rPr>
  </w:style>
  <w:style w:type="paragraph" w:customStyle="1" w:styleId="NumberLevel6">
    <w:name w:val="Number Level 6"/>
    <w:basedOn w:val="NumberLevel5"/>
    <w:uiPriority w:val="1"/>
    <w:semiHidden/>
    <w:rsid w:val="009D0678"/>
    <w:pPr>
      <w:numPr>
        <w:ilvl w:val="5"/>
      </w:numPr>
    </w:pPr>
  </w:style>
  <w:style w:type="paragraph" w:customStyle="1" w:styleId="NumberLevel7">
    <w:name w:val="Number Level 7"/>
    <w:basedOn w:val="NumberLevel6"/>
    <w:uiPriority w:val="1"/>
    <w:semiHidden/>
    <w:rsid w:val="009D0678"/>
    <w:pPr>
      <w:numPr>
        <w:ilvl w:val="6"/>
      </w:numPr>
    </w:pPr>
  </w:style>
  <w:style w:type="paragraph" w:customStyle="1" w:styleId="NumberLevel8">
    <w:name w:val="Number Level 8"/>
    <w:basedOn w:val="NumberLevel7"/>
    <w:uiPriority w:val="1"/>
    <w:semiHidden/>
    <w:rsid w:val="009D0678"/>
    <w:pPr>
      <w:numPr>
        <w:ilvl w:val="7"/>
      </w:numPr>
    </w:pPr>
  </w:style>
  <w:style w:type="paragraph" w:customStyle="1" w:styleId="NumberLevel9">
    <w:name w:val="Number Level 9"/>
    <w:basedOn w:val="NumberLevel8"/>
    <w:uiPriority w:val="1"/>
    <w:semiHidden/>
    <w:rsid w:val="009D0678"/>
    <w:pPr>
      <w:numPr>
        <w:ilvl w:val="8"/>
      </w:numPr>
    </w:pPr>
  </w:style>
  <w:style w:type="numbering" w:customStyle="1" w:styleId="Style1">
    <w:name w:val="Style1"/>
    <w:uiPriority w:val="99"/>
    <w:rsid w:val="00573BC5"/>
    <w:pPr>
      <w:numPr>
        <w:numId w:val="14"/>
      </w:numPr>
    </w:pPr>
  </w:style>
  <w:style w:type="character" w:styleId="Strong">
    <w:name w:val="Strong"/>
    <w:basedOn w:val="DefaultParagraphFont"/>
    <w:uiPriority w:val="22"/>
    <w:qFormat/>
    <w:rsid w:val="00E8389E"/>
    <w:rPr>
      <w:b/>
      <w:bCs/>
    </w:rPr>
  </w:style>
  <w:style w:type="character" w:styleId="Emphasis">
    <w:name w:val="Emphasis"/>
    <w:basedOn w:val="DefaultParagraphFont"/>
    <w:uiPriority w:val="20"/>
    <w:qFormat/>
    <w:rsid w:val="00E838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3315">
      <w:bodyDiv w:val="1"/>
      <w:marLeft w:val="0"/>
      <w:marRight w:val="0"/>
      <w:marTop w:val="0"/>
      <w:marBottom w:val="0"/>
      <w:divBdr>
        <w:top w:val="none" w:sz="0" w:space="0" w:color="auto"/>
        <w:left w:val="none" w:sz="0" w:space="0" w:color="auto"/>
        <w:bottom w:val="none" w:sz="0" w:space="0" w:color="auto"/>
        <w:right w:val="none" w:sz="0" w:space="0" w:color="auto"/>
      </w:divBdr>
    </w:div>
    <w:div w:id="225650584">
      <w:bodyDiv w:val="1"/>
      <w:marLeft w:val="0"/>
      <w:marRight w:val="0"/>
      <w:marTop w:val="0"/>
      <w:marBottom w:val="0"/>
      <w:divBdr>
        <w:top w:val="none" w:sz="0" w:space="0" w:color="auto"/>
        <w:left w:val="none" w:sz="0" w:space="0" w:color="auto"/>
        <w:bottom w:val="none" w:sz="0" w:space="0" w:color="auto"/>
        <w:right w:val="none" w:sz="0" w:space="0" w:color="auto"/>
      </w:divBdr>
    </w:div>
    <w:div w:id="248001928">
      <w:bodyDiv w:val="1"/>
      <w:marLeft w:val="0"/>
      <w:marRight w:val="0"/>
      <w:marTop w:val="0"/>
      <w:marBottom w:val="0"/>
      <w:divBdr>
        <w:top w:val="none" w:sz="0" w:space="0" w:color="auto"/>
        <w:left w:val="none" w:sz="0" w:space="0" w:color="auto"/>
        <w:bottom w:val="none" w:sz="0" w:space="0" w:color="auto"/>
        <w:right w:val="none" w:sz="0" w:space="0" w:color="auto"/>
      </w:divBdr>
    </w:div>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478379308">
      <w:bodyDiv w:val="1"/>
      <w:marLeft w:val="0"/>
      <w:marRight w:val="0"/>
      <w:marTop w:val="0"/>
      <w:marBottom w:val="0"/>
      <w:divBdr>
        <w:top w:val="none" w:sz="0" w:space="0" w:color="auto"/>
        <w:left w:val="none" w:sz="0" w:space="0" w:color="auto"/>
        <w:bottom w:val="none" w:sz="0" w:space="0" w:color="auto"/>
        <w:right w:val="none" w:sz="0" w:space="0" w:color="auto"/>
      </w:divBdr>
    </w:div>
    <w:div w:id="543832194">
      <w:bodyDiv w:val="1"/>
      <w:marLeft w:val="0"/>
      <w:marRight w:val="0"/>
      <w:marTop w:val="0"/>
      <w:marBottom w:val="0"/>
      <w:divBdr>
        <w:top w:val="none" w:sz="0" w:space="0" w:color="auto"/>
        <w:left w:val="none" w:sz="0" w:space="0" w:color="auto"/>
        <w:bottom w:val="none" w:sz="0" w:space="0" w:color="auto"/>
        <w:right w:val="none" w:sz="0" w:space="0" w:color="auto"/>
      </w:divBdr>
    </w:div>
    <w:div w:id="925192968">
      <w:bodyDiv w:val="1"/>
      <w:marLeft w:val="0"/>
      <w:marRight w:val="0"/>
      <w:marTop w:val="0"/>
      <w:marBottom w:val="0"/>
      <w:divBdr>
        <w:top w:val="none" w:sz="0" w:space="0" w:color="auto"/>
        <w:left w:val="none" w:sz="0" w:space="0" w:color="auto"/>
        <w:bottom w:val="none" w:sz="0" w:space="0" w:color="auto"/>
        <w:right w:val="none" w:sz="0" w:space="0" w:color="auto"/>
      </w:divBdr>
    </w:div>
    <w:div w:id="968166007">
      <w:bodyDiv w:val="1"/>
      <w:marLeft w:val="0"/>
      <w:marRight w:val="0"/>
      <w:marTop w:val="0"/>
      <w:marBottom w:val="0"/>
      <w:divBdr>
        <w:top w:val="none" w:sz="0" w:space="0" w:color="auto"/>
        <w:left w:val="none" w:sz="0" w:space="0" w:color="auto"/>
        <w:bottom w:val="none" w:sz="0" w:space="0" w:color="auto"/>
        <w:right w:val="none" w:sz="0" w:space="0" w:color="auto"/>
      </w:divBdr>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184242243">
      <w:bodyDiv w:val="1"/>
      <w:marLeft w:val="0"/>
      <w:marRight w:val="0"/>
      <w:marTop w:val="0"/>
      <w:marBottom w:val="0"/>
      <w:divBdr>
        <w:top w:val="none" w:sz="0" w:space="0" w:color="auto"/>
        <w:left w:val="none" w:sz="0" w:space="0" w:color="auto"/>
        <w:bottom w:val="none" w:sz="0" w:space="0" w:color="auto"/>
        <w:right w:val="none" w:sz="0" w:space="0" w:color="auto"/>
      </w:divBdr>
    </w:div>
    <w:div w:id="1380278681">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6282612">
      <w:bodyDiv w:val="1"/>
      <w:marLeft w:val="0"/>
      <w:marRight w:val="0"/>
      <w:marTop w:val="0"/>
      <w:marBottom w:val="0"/>
      <w:divBdr>
        <w:top w:val="none" w:sz="0" w:space="0" w:color="auto"/>
        <w:left w:val="none" w:sz="0" w:space="0" w:color="auto"/>
        <w:bottom w:val="none" w:sz="0" w:space="0" w:color="auto"/>
        <w:right w:val="none" w:sz="0" w:space="0" w:color="auto"/>
      </w:divBdr>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54744296">
      <w:bodyDiv w:val="1"/>
      <w:marLeft w:val="0"/>
      <w:marRight w:val="0"/>
      <w:marTop w:val="0"/>
      <w:marBottom w:val="0"/>
      <w:divBdr>
        <w:top w:val="none" w:sz="0" w:space="0" w:color="auto"/>
        <w:left w:val="none" w:sz="0" w:space="0" w:color="auto"/>
        <w:bottom w:val="none" w:sz="0" w:space="0" w:color="auto"/>
        <w:right w:val="none" w:sz="0" w:space="0" w:color="auto"/>
      </w:divBdr>
    </w:div>
    <w:div w:id="1762217519">
      <w:bodyDiv w:val="1"/>
      <w:marLeft w:val="0"/>
      <w:marRight w:val="0"/>
      <w:marTop w:val="0"/>
      <w:marBottom w:val="0"/>
      <w:divBdr>
        <w:top w:val="none" w:sz="0" w:space="0" w:color="auto"/>
        <w:left w:val="none" w:sz="0" w:space="0" w:color="auto"/>
        <w:bottom w:val="none" w:sz="0" w:space="0" w:color="auto"/>
        <w:right w:val="none" w:sz="0" w:space="0" w:color="auto"/>
      </w:divBdr>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860660840">
      <w:bodyDiv w:val="1"/>
      <w:marLeft w:val="0"/>
      <w:marRight w:val="0"/>
      <w:marTop w:val="0"/>
      <w:marBottom w:val="0"/>
      <w:divBdr>
        <w:top w:val="none" w:sz="0" w:space="0" w:color="auto"/>
        <w:left w:val="none" w:sz="0" w:space="0" w:color="auto"/>
        <w:bottom w:val="none" w:sz="0" w:space="0" w:color="auto"/>
        <w:right w:val="none" w:sz="0" w:space="0" w:color="auto"/>
      </w:divBdr>
    </w:div>
    <w:div w:id="19147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7402-21BB-43C5-93FD-4DF676C1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Abraham</dc:creator>
  <cp:keywords/>
  <dc:description/>
  <cp:lastModifiedBy>Stuart Ducat</cp:lastModifiedBy>
  <cp:revision>6</cp:revision>
  <dcterms:created xsi:type="dcterms:W3CDTF">2022-08-30T23:33:00Z</dcterms:created>
  <dcterms:modified xsi:type="dcterms:W3CDTF">2022-09-27T06:20:00Z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