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69C4" w14:textId="77777777" w:rsidR="00FC2671" w:rsidRPr="005825E7" w:rsidRDefault="00FC2671" w:rsidP="00FC2671">
      <w:pPr>
        <w:jc w:val="center"/>
        <w:rPr>
          <w:rFonts w:ascii="Times New Roman" w:hAnsi="Times New Roman" w:cs="Times New Roman"/>
          <w:b/>
          <w:bCs/>
          <w:sz w:val="24"/>
          <w:szCs w:val="24"/>
          <w:u w:val="single"/>
          <w:lang w:val="en-US"/>
        </w:rPr>
      </w:pPr>
      <w:r w:rsidRPr="005825E7">
        <w:rPr>
          <w:rFonts w:ascii="Times New Roman" w:hAnsi="Times New Roman" w:cs="Times New Roman"/>
          <w:b/>
          <w:bCs/>
          <w:sz w:val="24"/>
          <w:szCs w:val="24"/>
          <w:u w:val="single"/>
          <w:lang w:val="en-US"/>
        </w:rPr>
        <w:t>EXPLANATORY STATEMENT</w:t>
      </w:r>
    </w:p>
    <w:p w14:paraId="2C325E91" w14:textId="77B86E4B" w:rsidR="00FC2671" w:rsidRPr="008C7724" w:rsidRDefault="00FC2671" w:rsidP="00FC2671">
      <w:pPr>
        <w:spacing w:after="0" w:line="240" w:lineRule="auto"/>
        <w:jc w:val="center"/>
        <w:rPr>
          <w:rFonts w:ascii="Times New Roman" w:hAnsi="Times New Roman" w:cs="Times New Roman"/>
          <w:sz w:val="24"/>
          <w:szCs w:val="24"/>
          <w:u w:val="single"/>
        </w:rPr>
      </w:pPr>
      <w:r w:rsidRPr="008C7724">
        <w:rPr>
          <w:rFonts w:ascii="Times New Roman" w:hAnsi="Times New Roman" w:cs="Times New Roman"/>
          <w:sz w:val="24"/>
          <w:szCs w:val="24"/>
          <w:u w:val="single"/>
        </w:rPr>
        <w:t>Issued by the Minister for the Environment</w:t>
      </w:r>
      <w:r w:rsidR="008C7724" w:rsidRPr="008C7724">
        <w:rPr>
          <w:rFonts w:ascii="Times New Roman" w:hAnsi="Times New Roman" w:cs="Times New Roman"/>
          <w:sz w:val="24"/>
          <w:szCs w:val="24"/>
          <w:u w:val="single"/>
        </w:rPr>
        <w:t xml:space="preserve"> and Water</w:t>
      </w:r>
    </w:p>
    <w:p w14:paraId="2362BCC4" w14:textId="77777777" w:rsidR="00FC2671" w:rsidRDefault="00FC2671" w:rsidP="00FC2671">
      <w:pPr>
        <w:spacing w:after="0" w:line="240" w:lineRule="auto"/>
        <w:jc w:val="center"/>
        <w:rPr>
          <w:rFonts w:ascii="Times New Roman" w:hAnsi="Times New Roman" w:cs="Times New Roman"/>
          <w:sz w:val="24"/>
          <w:szCs w:val="24"/>
        </w:rPr>
      </w:pPr>
    </w:p>
    <w:p w14:paraId="1DF067BF" w14:textId="77777777" w:rsidR="00FC2671" w:rsidRPr="006F05F6" w:rsidRDefault="00FC2671" w:rsidP="00FC2671">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Industrial Chemicals Environmental Management (Register) Act 2021</w:t>
      </w:r>
    </w:p>
    <w:p w14:paraId="2AC8DB3C" w14:textId="77777777" w:rsidR="00FC2671" w:rsidRDefault="00FC2671" w:rsidP="00FC2671">
      <w:pPr>
        <w:spacing w:after="0" w:line="240" w:lineRule="auto"/>
        <w:jc w:val="center"/>
        <w:rPr>
          <w:rFonts w:ascii="Times New Roman" w:hAnsi="Times New Roman" w:cs="Times New Roman"/>
          <w:sz w:val="24"/>
          <w:szCs w:val="24"/>
        </w:rPr>
      </w:pPr>
    </w:p>
    <w:p w14:paraId="07E4B0CD" w14:textId="327152A4" w:rsidR="008131C4" w:rsidRDefault="00FC2671" w:rsidP="00FC2671">
      <w:pPr>
        <w:jc w:val="center"/>
        <w:rPr>
          <w:rFonts w:ascii="Times New Roman" w:hAnsi="Times New Roman" w:cs="Times New Roman"/>
          <w:i/>
          <w:iCs/>
          <w:sz w:val="24"/>
          <w:szCs w:val="24"/>
        </w:rPr>
      </w:pPr>
      <w:r>
        <w:rPr>
          <w:rFonts w:ascii="Times New Roman" w:hAnsi="Times New Roman" w:cs="Times New Roman"/>
          <w:i/>
          <w:iCs/>
          <w:sz w:val="24"/>
          <w:szCs w:val="24"/>
        </w:rPr>
        <w:t>Industrial Chemicals Environmental Management (Register) Rules 2022</w:t>
      </w:r>
    </w:p>
    <w:p w14:paraId="407C3E89" w14:textId="785C3B2F" w:rsidR="00FC2671" w:rsidRPr="00FC2671" w:rsidRDefault="00FC2671" w:rsidP="00FC2671">
      <w:pPr>
        <w:rPr>
          <w:rFonts w:ascii="Times New Roman" w:hAnsi="Times New Roman" w:cs="Times New Roman"/>
          <w:b/>
          <w:bCs/>
          <w:sz w:val="24"/>
          <w:szCs w:val="24"/>
        </w:rPr>
      </w:pPr>
      <w:r w:rsidRPr="00FC2671">
        <w:rPr>
          <w:rFonts w:ascii="Times New Roman" w:hAnsi="Times New Roman" w:cs="Times New Roman"/>
          <w:b/>
          <w:bCs/>
          <w:sz w:val="24"/>
          <w:szCs w:val="24"/>
        </w:rPr>
        <w:t>Authority</w:t>
      </w:r>
    </w:p>
    <w:p w14:paraId="055781EC" w14:textId="0DA88916" w:rsidR="00FC2671" w:rsidRDefault="00FC2671" w:rsidP="00FC2671">
      <w:pPr>
        <w:rPr>
          <w:rFonts w:ascii="Times New Roman" w:hAnsi="Times New Roman" w:cs="Times New Roman"/>
          <w:sz w:val="24"/>
          <w:szCs w:val="24"/>
        </w:rPr>
      </w:pPr>
      <w:r w:rsidRPr="004051DD">
        <w:rPr>
          <w:rFonts w:ascii="Times New Roman" w:hAnsi="Times New Roman" w:cs="Times New Roman"/>
          <w:sz w:val="24"/>
          <w:szCs w:val="24"/>
        </w:rPr>
        <w:t xml:space="preserve">The </w:t>
      </w:r>
      <w:r w:rsidRPr="00FC2671">
        <w:rPr>
          <w:rFonts w:ascii="Times New Roman" w:hAnsi="Times New Roman" w:cs="Times New Roman"/>
          <w:i/>
          <w:iCs/>
          <w:sz w:val="24"/>
          <w:szCs w:val="24"/>
        </w:rPr>
        <w:t>Industrial Chemicals Environmental Management (Register) Act 2021</w:t>
      </w:r>
      <w:r>
        <w:rPr>
          <w:rFonts w:ascii="Times New Roman" w:hAnsi="Times New Roman" w:cs="Times New Roman"/>
          <w:sz w:val="24"/>
          <w:szCs w:val="24"/>
        </w:rPr>
        <w:t xml:space="preserve"> (ICEMR Act)</w:t>
      </w:r>
      <w:r w:rsidRPr="004051DD">
        <w:rPr>
          <w:rFonts w:ascii="Times New Roman" w:hAnsi="Times New Roman" w:cs="Times New Roman"/>
          <w:sz w:val="24"/>
          <w:szCs w:val="24"/>
        </w:rPr>
        <w:t xml:space="preserve"> establish</w:t>
      </w:r>
      <w:r>
        <w:rPr>
          <w:rFonts w:ascii="Times New Roman" w:hAnsi="Times New Roman" w:cs="Times New Roman"/>
          <w:sz w:val="24"/>
          <w:szCs w:val="24"/>
        </w:rPr>
        <w:t>es</w:t>
      </w:r>
      <w:r w:rsidRPr="004051DD">
        <w:rPr>
          <w:rFonts w:ascii="Times New Roman" w:hAnsi="Times New Roman" w:cs="Times New Roman"/>
          <w:sz w:val="24"/>
          <w:szCs w:val="24"/>
        </w:rPr>
        <w:t xml:space="preserve"> a national framework </w:t>
      </w:r>
      <w:bookmarkStart w:id="0" w:name="_Hlk103267721"/>
      <w:r w:rsidRPr="004051DD">
        <w:rPr>
          <w:rFonts w:ascii="Times New Roman" w:hAnsi="Times New Roman" w:cs="Times New Roman"/>
          <w:sz w:val="24"/>
          <w:szCs w:val="24"/>
        </w:rPr>
        <w:t xml:space="preserve">to manage the ongoing </w:t>
      </w:r>
      <w:r>
        <w:rPr>
          <w:rFonts w:ascii="Times New Roman" w:hAnsi="Times New Roman" w:cs="Times New Roman"/>
          <w:sz w:val="24"/>
          <w:szCs w:val="24"/>
        </w:rPr>
        <w:t xml:space="preserve">import, export, manufacture, </w:t>
      </w:r>
      <w:r w:rsidRPr="004051DD">
        <w:rPr>
          <w:rFonts w:ascii="Times New Roman" w:hAnsi="Times New Roman" w:cs="Times New Roman"/>
          <w:sz w:val="24"/>
          <w:szCs w:val="24"/>
        </w:rPr>
        <w:t xml:space="preserve">use, handling and disposal of industrial </w:t>
      </w:r>
      <w:bookmarkEnd w:id="0"/>
      <w:r w:rsidRPr="004051DD">
        <w:rPr>
          <w:rFonts w:ascii="Times New Roman" w:hAnsi="Times New Roman" w:cs="Times New Roman"/>
          <w:sz w:val="24"/>
          <w:szCs w:val="24"/>
        </w:rPr>
        <w:t>chemicals, in order to reduce impacts on the environment and limit people's exposure to industrial chemicals</w:t>
      </w:r>
      <w:r>
        <w:rPr>
          <w:rFonts w:ascii="Times New Roman" w:hAnsi="Times New Roman" w:cs="Times New Roman"/>
          <w:sz w:val="24"/>
          <w:szCs w:val="24"/>
        </w:rPr>
        <w:t>.</w:t>
      </w:r>
    </w:p>
    <w:p w14:paraId="159FBAE1" w14:textId="42C74493" w:rsidR="00FC2671" w:rsidRDefault="00884A63" w:rsidP="00FC2671">
      <w:pPr>
        <w:rPr>
          <w:rFonts w:ascii="Times New Roman" w:hAnsi="Times New Roman" w:cs="Times New Roman"/>
          <w:sz w:val="24"/>
          <w:szCs w:val="24"/>
        </w:rPr>
      </w:pPr>
      <w:r w:rsidRPr="00884A63">
        <w:rPr>
          <w:rFonts w:ascii="Times New Roman" w:hAnsi="Times New Roman" w:cs="Times New Roman"/>
          <w:sz w:val="24"/>
          <w:szCs w:val="24"/>
        </w:rPr>
        <w:t xml:space="preserve">Subsection </w:t>
      </w:r>
      <w:r>
        <w:rPr>
          <w:rFonts w:ascii="Times New Roman" w:hAnsi="Times New Roman" w:cs="Times New Roman"/>
          <w:sz w:val="24"/>
          <w:szCs w:val="24"/>
        </w:rPr>
        <w:t>76</w:t>
      </w:r>
      <w:r w:rsidRPr="00884A63">
        <w:rPr>
          <w:rFonts w:ascii="Times New Roman" w:hAnsi="Times New Roman" w:cs="Times New Roman"/>
          <w:sz w:val="24"/>
          <w:szCs w:val="24"/>
        </w:rPr>
        <w:t>(1) of the</w:t>
      </w:r>
      <w:r>
        <w:rPr>
          <w:rFonts w:ascii="Times New Roman" w:hAnsi="Times New Roman" w:cs="Times New Roman"/>
          <w:sz w:val="24"/>
          <w:szCs w:val="24"/>
        </w:rPr>
        <w:t xml:space="preserve"> ICEMR</w:t>
      </w:r>
      <w:r w:rsidRPr="00884A63">
        <w:rPr>
          <w:rFonts w:ascii="Times New Roman" w:hAnsi="Times New Roman" w:cs="Times New Roman"/>
          <w:sz w:val="24"/>
          <w:szCs w:val="24"/>
        </w:rPr>
        <w:t xml:space="preserve"> Act provides that the Minister may, by legislative instrument, make rules prescribing matters </w:t>
      </w:r>
      <w:r>
        <w:rPr>
          <w:rFonts w:ascii="Times New Roman" w:hAnsi="Times New Roman" w:cs="Times New Roman"/>
          <w:sz w:val="24"/>
          <w:szCs w:val="24"/>
        </w:rPr>
        <w:t xml:space="preserve">that are </w:t>
      </w:r>
      <w:r w:rsidRPr="00884A63">
        <w:rPr>
          <w:rFonts w:ascii="Times New Roman" w:hAnsi="Times New Roman" w:cs="Times New Roman"/>
          <w:sz w:val="24"/>
          <w:szCs w:val="24"/>
        </w:rPr>
        <w:t>required or permitted by the Act to be prescribed by the rules</w:t>
      </w:r>
      <w:r>
        <w:rPr>
          <w:rFonts w:ascii="Times New Roman" w:hAnsi="Times New Roman" w:cs="Times New Roman"/>
          <w:sz w:val="24"/>
          <w:szCs w:val="24"/>
        </w:rPr>
        <w:t>, or necessary or convenient to be prescribed for carrying out or giving effect to the Act</w:t>
      </w:r>
      <w:r w:rsidRPr="00884A63">
        <w:rPr>
          <w:rFonts w:ascii="Times New Roman" w:hAnsi="Times New Roman" w:cs="Times New Roman"/>
          <w:sz w:val="24"/>
          <w:szCs w:val="24"/>
        </w:rPr>
        <w:t>.</w:t>
      </w:r>
    </w:p>
    <w:p w14:paraId="719E92B1" w14:textId="162142D7" w:rsidR="00AF144D" w:rsidRDefault="00AF144D" w:rsidP="00FC2671">
      <w:pPr>
        <w:rPr>
          <w:rFonts w:ascii="Times New Roman" w:hAnsi="Times New Roman" w:cs="Times New Roman"/>
          <w:sz w:val="24"/>
          <w:szCs w:val="24"/>
        </w:rPr>
      </w:pPr>
      <w:r>
        <w:rPr>
          <w:rFonts w:ascii="Times New Roman" w:hAnsi="Times New Roman" w:cs="Times New Roman"/>
          <w:sz w:val="24"/>
          <w:szCs w:val="24"/>
        </w:rPr>
        <w:t xml:space="preserve">The </w:t>
      </w:r>
      <w:r w:rsidRPr="00AF144D">
        <w:rPr>
          <w:rFonts w:ascii="Times New Roman" w:hAnsi="Times New Roman" w:cs="Times New Roman"/>
          <w:i/>
          <w:iCs/>
          <w:sz w:val="24"/>
          <w:szCs w:val="24"/>
        </w:rPr>
        <w:t>Industrial Chemicals Environmental Management (Register) Rules 2022</w:t>
      </w:r>
      <w:r>
        <w:rPr>
          <w:rFonts w:ascii="Times New Roman" w:hAnsi="Times New Roman" w:cs="Times New Roman"/>
          <w:sz w:val="24"/>
          <w:szCs w:val="24"/>
        </w:rPr>
        <w:t xml:space="preserve"> (the Rules) are made under subsection 76(1) of the ICEMR Act.</w:t>
      </w:r>
    </w:p>
    <w:p w14:paraId="150DFA44" w14:textId="72F8D9AC" w:rsidR="00AF144D" w:rsidRDefault="00BB4FD3" w:rsidP="00FC2671">
      <w:pPr>
        <w:rPr>
          <w:rFonts w:ascii="Times New Roman" w:hAnsi="Times New Roman" w:cs="Times New Roman"/>
          <w:sz w:val="24"/>
          <w:szCs w:val="24"/>
        </w:rPr>
      </w:pPr>
      <w:r>
        <w:rPr>
          <w:rFonts w:ascii="Times New Roman" w:hAnsi="Times New Roman" w:cs="Times New Roman"/>
          <w:sz w:val="24"/>
          <w:szCs w:val="24"/>
        </w:rPr>
        <w:t>Paragraph (d) of t</w:t>
      </w:r>
      <w:r w:rsidR="00AF144D">
        <w:rPr>
          <w:rFonts w:ascii="Times New Roman" w:hAnsi="Times New Roman" w:cs="Times New Roman"/>
          <w:sz w:val="24"/>
          <w:szCs w:val="24"/>
        </w:rPr>
        <w:t xml:space="preserve">he definition of </w:t>
      </w:r>
      <w:r w:rsidR="00AF144D" w:rsidRPr="00AF144D">
        <w:rPr>
          <w:rFonts w:ascii="Times New Roman" w:hAnsi="Times New Roman" w:cs="Times New Roman"/>
          <w:i/>
          <w:iCs/>
          <w:sz w:val="24"/>
          <w:szCs w:val="24"/>
        </w:rPr>
        <w:t>Commonwealth risk assessment</w:t>
      </w:r>
      <w:r w:rsidR="00AF144D">
        <w:rPr>
          <w:rFonts w:ascii="Times New Roman" w:hAnsi="Times New Roman" w:cs="Times New Roman"/>
          <w:sz w:val="24"/>
          <w:szCs w:val="24"/>
        </w:rPr>
        <w:t xml:space="preserve"> in section 7 of the ICEMR Act allows the rules to prescribe additional risk assessments (however described) to be a Commonwealth risk assessment. </w:t>
      </w:r>
    </w:p>
    <w:p w14:paraId="378AC2AB" w14:textId="1540F793" w:rsidR="00AF144D" w:rsidRDefault="00AF144D" w:rsidP="00FC2671">
      <w:pPr>
        <w:rPr>
          <w:rFonts w:ascii="Times New Roman" w:hAnsi="Times New Roman" w:cs="Times New Roman"/>
          <w:sz w:val="24"/>
          <w:szCs w:val="24"/>
        </w:rPr>
      </w:pPr>
      <w:r>
        <w:rPr>
          <w:rFonts w:ascii="Times New Roman" w:hAnsi="Times New Roman" w:cs="Times New Roman"/>
          <w:sz w:val="24"/>
          <w:szCs w:val="24"/>
        </w:rPr>
        <w:t xml:space="preserve">Paragraph 11(3)(c) of the ICEMR Act allows the rules to prescribe additional decisions relating to an industrial chemical to be a </w:t>
      </w:r>
      <w:r w:rsidRPr="00BB4FD3">
        <w:rPr>
          <w:rFonts w:ascii="Times New Roman" w:hAnsi="Times New Roman" w:cs="Times New Roman"/>
          <w:i/>
          <w:iCs/>
          <w:sz w:val="24"/>
          <w:szCs w:val="24"/>
        </w:rPr>
        <w:t>scheduling decision</w:t>
      </w:r>
      <w:r>
        <w:rPr>
          <w:rFonts w:ascii="Times New Roman" w:hAnsi="Times New Roman" w:cs="Times New Roman"/>
          <w:sz w:val="24"/>
          <w:szCs w:val="24"/>
        </w:rPr>
        <w:t xml:space="preserve"> for that chemical.</w:t>
      </w:r>
    </w:p>
    <w:p w14:paraId="78667CC5" w14:textId="250267A7" w:rsidR="00BB4FD3" w:rsidRDefault="00BB4FD3" w:rsidP="00FC2671">
      <w:pPr>
        <w:rPr>
          <w:rFonts w:ascii="Times New Roman" w:hAnsi="Times New Roman" w:cs="Times New Roman"/>
          <w:sz w:val="24"/>
          <w:szCs w:val="24"/>
        </w:rPr>
      </w:pPr>
      <w:r>
        <w:rPr>
          <w:rFonts w:ascii="Times New Roman" w:hAnsi="Times New Roman" w:cs="Times New Roman"/>
          <w:sz w:val="24"/>
          <w:szCs w:val="24"/>
        </w:rPr>
        <w:t xml:space="preserve">Paragraph 15(1)(f) of the ICEMR Act allows the rules to prescribe international agreements under which Australia has obligations concerning industrial chemicals. </w:t>
      </w:r>
    </w:p>
    <w:p w14:paraId="684F28AA" w14:textId="1C06F33F" w:rsidR="00BB4FD3" w:rsidRDefault="00BB4FD3" w:rsidP="00FC2671">
      <w:pPr>
        <w:rPr>
          <w:rFonts w:ascii="Times New Roman" w:hAnsi="Times New Roman" w:cs="Times New Roman"/>
          <w:sz w:val="24"/>
          <w:szCs w:val="24"/>
        </w:rPr>
      </w:pPr>
      <w:r>
        <w:rPr>
          <w:rFonts w:ascii="Times New Roman" w:hAnsi="Times New Roman" w:cs="Times New Roman"/>
          <w:sz w:val="24"/>
          <w:szCs w:val="24"/>
        </w:rPr>
        <w:t xml:space="preserve">The Rules are made </w:t>
      </w:r>
      <w:bookmarkStart w:id="1" w:name="_Hlk109726312"/>
      <w:r>
        <w:rPr>
          <w:rFonts w:ascii="Times New Roman" w:hAnsi="Times New Roman" w:cs="Times New Roman"/>
          <w:sz w:val="24"/>
          <w:szCs w:val="24"/>
        </w:rPr>
        <w:t>for the purposes of paragraph (d) of the definition of Commonwealth risk assessment in section 7, paragraph 11(3)(c) and paragraph 15(1)(f) of the ICEMR Act</w:t>
      </w:r>
      <w:bookmarkEnd w:id="1"/>
      <w:r>
        <w:rPr>
          <w:rFonts w:ascii="Times New Roman" w:hAnsi="Times New Roman" w:cs="Times New Roman"/>
          <w:sz w:val="24"/>
          <w:szCs w:val="24"/>
        </w:rPr>
        <w:t>.</w:t>
      </w:r>
    </w:p>
    <w:p w14:paraId="062ABB64" w14:textId="447A8649" w:rsidR="00BB4FD3" w:rsidRPr="00BB4FD3" w:rsidRDefault="00BB4FD3" w:rsidP="00FC2671">
      <w:pPr>
        <w:rPr>
          <w:rFonts w:ascii="Times New Roman" w:hAnsi="Times New Roman" w:cs="Times New Roman"/>
          <w:b/>
          <w:bCs/>
          <w:sz w:val="24"/>
          <w:szCs w:val="24"/>
        </w:rPr>
      </w:pPr>
      <w:r w:rsidRPr="00BB4FD3">
        <w:rPr>
          <w:rFonts w:ascii="Times New Roman" w:hAnsi="Times New Roman" w:cs="Times New Roman"/>
          <w:b/>
          <w:bCs/>
          <w:sz w:val="24"/>
          <w:szCs w:val="24"/>
        </w:rPr>
        <w:t>Purpose</w:t>
      </w:r>
    </w:p>
    <w:p w14:paraId="2B7E8446" w14:textId="58CB903C" w:rsidR="00BB4FD3" w:rsidRDefault="00BB4FD3" w:rsidP="00FC2671">
      <w:pPr>
        <w:rPr>
          <w:rFonts w:ascii="Times New Roman" w:hAnsi="Times New Roman" w:cs="Times New Roman"/>
          <w:sz w:val="24"/>
          <w:szCs w:val="24"/>
        </w:rPr>
      </w:pPr>
      <w:r>
        <w:rPr>
          <w:rFonts w:ascii="Times New Roman" w:hAnsi="Times New Roman" w:cs="Times New Roman"/>
          <w:sz w:val="24"/>
          <w:szCs w:val="24"/>
        </w:rPr>
        <w:t xml:space="preserve">The Rules prescribe a number of </w:t>
      </w:r>
      <w:r w:rsidR="00A84776">
        <w:rPr>
          <w:rFonts w:ascii="Times New Roman" w:hAnsi="Times New Roman" w:cs="Times New Roman"/>
          <w:sz w:val="24"/>
          <w:szCs w:val="24"/>
        </w:rPr>
        <w:t xml:space="preserve">minor </w:t>
      </w:r>
      <w:r>
        <w:rPr>
          <w:rFonts w:ascii="Times New Roman" w:hAnsi="Times New Roman" w:cs="Times New Roman"/>
          <w:sz w:val="24"/>
          <w:szCs w:val="24"/>
        </w:rPr>
        <w:t xml:space="preserve">operational matters that will ensure that </w:t>
      </w:r>
      <w:r w:rsidR="00A84776">
        <w:rPr>
          <w:rFonts w:ascii="Times New Roman" w:hAnsi="Times New Roman" w:cs="Times New Roman"/>
          <w:sz w:val="24"/>
          <w:szCs w:val="24"/>
        </w:rPr>
        <w:t xml:space="preserve">the ICEMR Act can be properly implemented and achieve its objectives. </w:t>
      </w:r>
    </w:p>
    <w:p w14:paraId="146931D4" w14:textId="0390BA6B" w:rsidR="00A84776" w:rsidRPr="00A84776" w:rsidRDefault="00A84776" w:rsidP="00FC2671">
      <w:pPr>
        <w:rPr>
          <w:rFonts w:ascii="Times New Roman" w:hAnsi="Times New Roman" w:cs="Times New Roman"/>
          <w:b/>
          <w:bCs/>
          <w:sz w:val="24"/>
          <w:szCs w:val="24"/>
        </w:rPr>
      </w:pPr>
      <w:r w:rsidRPr="00A84776">
        <w:rPr>
          <w:rFonts w:ascii="Times New Roman" w:hAnsi="Times New Roman" w:cs="Times New Roman"/>
          <w:b/>
          <w:bCs/>
          <w:sz w:val="24"/>
          <w:szCs w:val="24"/>
        </w:rPr>
        <w:t>Background</w:t>
      </w:r>
    </w:p>
    <w:p w14:paraId="624C577C" w14:textId="4C89B002" w:rsidR="00A84776" w:rsidRDefault="00A84776" w:rsidP="00FC2671">
      <w:pPr>
        <w:rPr>
          <w:rFonts w:ascii="Times New Roman" w:hAnsi="Times New Roman" w:cs="Times New Roman"/>
          <w:sz w:val="24"/>
          <w:szCs w:val="24"/>
        </w:rPr>
      </w:pPr>
      <w:r w:rsidRPr="00A84776">
        <w:rPr>
          <w:rFonts w:ascii="Times New Roman" w:hAnsi="Times New Roman" w:cs="Times New Roman"/>
          <w:sz w:val="24"/>
          <w:szCs w:val="24"/>
        </w:rPr>
        <w:t>In July 2015, the Commonwealth</w:t>
      </w:r>
      <w:r w:rsidR="003E5183">
        <w:rPr>
          <w:rFonts w:ascii="Times New Roman" w:hAnsi="Times New Roman" w:cs="Times New Roman"/>
          <w:sz w:val="24"/>
          <w:szCs w:val="24"/>
        </w:rPr>
        <w:t xml:space="preserve">, </w:t>
      </w:r>
      <w:r w:rsidR="003E5183" w:rsidRPr="005906FC">
        <w:rPr>
          <w:rFonts w:ascii="Times New Roman" w:hAnsi="Times New Roman" w:cs="Times New Roman"/>
          <w:sz w:val="24"/>
          <w:szCs w:val="24"/>
        </w:rPr>
        <w:t>S</w:t>
      </w:r>
      <w:r w:rsidRPr="005906FC">
        <w:rPr>
          <w:rFonts w:ascii="Times New Roman" w:hAnsi="Times New Roman" w:cs="Times New Roman"/>
          <w:sz w:val="24"/>
          <w:szCs w:val="24"/>
        </w:rPr>
        <w:t xml:space="preserve">tates and </w:t>
      </w:r>
      <w:r w:rsidR="003E5183" w:rsidRPr="005906FC">
        <w:rPr>
          <w:rFonts w:ascii="Times New Roman" w:hAnsi="Times New Roman" w:cs="Times New Roman"/>
          <w:sz w:val="24"/>
          <w:szCs w:val="24"/>
        </w:rPr>
        <w:t>T</w:t>
      </w:r>
      <w:r w:rsidRPr="005906FC">
        <w:rPr>
          <w:rFonts w:ascii="Times New Roman" w:hAnsi="Times New Roman" w:cs="Times New Roman"/>
          <w:sz w:val="24"/>
          <w:szCs w:val="24"/>
        </w:rPr>
        <w:t>erritories</w:t>
      </w:r>
      <w:r w:rsidRPr="00A84776">
        <w:rPr>
          <w:rFonts w:ascii="Times New Roman" w:hAnsi="Times New Roman" w:cs="Times New Roman"/>
          <w:sz w:val="24"/>
          <w:szCs w:val="24"/>
        </w:rPr>
        <w:t xml:space="preserve"> agreed to establish a National Standard for the environmental risk management of industrial chemicals (the National Standard – now known as IChEMS). The National Standard was intended to provide for a consistent, nation-wide approach to managing the risks that industrial chemicals may pose to the environment</w:t>
      </w:r>
      <w:r>
        <w:rPr>
          <w:rFonts w:ascii="Times New Roman" w:hAnsi="Times New Roman" w:cs="Times New Roman"/>
          <w:sz w:val="24"/>
          <w:szCs w:val="24"/>
        </w:rPr>
        <w:t>.</w:t>
      </w:r>
    </w:p>
    <w:p w14:paraId="0C817E28" w14:textId="77777777" w:rsidR="00A84776" w:rsidRDefault="00A84776" w:rsidP="00A84776">
      <w:pPr>
        <w:rPr>
          <w:rFonts w:ascii="Times New Roman" w:hAnsi="Times New Roman" w:cs="Times New Roman"/>
          <w:sz w:val="24"/>
          <w:szCs w:val="24"/>
        </w:rPr>
      </w:pPr>
      <w:r>
        <w:rPr>
          <w:rFonts w:ascii="Times New Roman" w:hAnsi="Times New Roman" w:cs="Times New Roman"/>
          <w:sz w:val="24"/>
          <w:szCs w:val="24"/>
        </w:rPr>
        <w:t>The ICEMR Act provides the legislative basis for establishing the National Standard by enabling the Minister to:</w:t>
      </w:r>
    </w:p>
    <w:p w14:paraId="5ED17B9A" w14:textId="77777777" w:rsidR="00A84776" w:rsidRDefault="00A84776" w:rsidP="00A84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make scheduling decisions in relation to an industrial chemical. A scheduling decision can categorise an industrial chemical and set out the controls applicable to the import, </w:t>
      </w:r>
      <w:r>
        <w:rPr>
          <w:rFonts w:ascii="Times New Roman" w:hAnsi="Times New Roman" w:cs="Times New Roman"/>
          <w:sz w:val="24"/>
          <w:szCs w:val="24"/>
        </w:rPr>
        <w:lastRenderedPageBreak/>
        <w:t>export, manufacture, use, handling and disposal of an industrial chemical. Controls may include restrictions or prohibitions on any of these activities; and</w:t>
      </w:r>
    </w:p>
    <w:p w14:paraId="257FB031" w14:textId="77777777" w:rsidR="00A84776" w:rsidRDefault="00A84776" w:rsidP="00A84776">
      <w:pPr>
        <w:pStyle w:val="ListParagraph"/>
        <w:rPr>
          <w:rFonts w:ascii="Times New Roman" w:hAnsi="Times New Roman" w:cs="Times New Roman"/>
          <w:sz w:val="24"/>
          <w:szCs w:val="24"/>
        </w:rPr>
      </w:pPr>
    </w:p>
    <w:p w14:paraId="2E971B33" w14:textId="3BD718A2" w:rsidR="00A84776" w:rsidRPr="00EC7A3F" w:rsidRDefault="00A84776" w:rsidP="00A84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establish, by legislative instrument</w:t>
      </w:r>
      <w:r w:rsidR="00BB742C">
        <w:rPr>
          <w:rFonts w:ascii="Times New Roman" w:hAnsi="Times New Roman" w:cs="Times New Roman"/>
          <w:sz w:val="24"/>
          <w:szCs w:val="24"/>
        </w:rPr>
        <w:t>,</w:t>
      </w:r>
      <w:r>
        <w:rPr>
          <w:rFonts w:ascii="Times New Roman" w:hAnsi="Times New Roman" w:cs="Times New Roman"/>
          <w:sz w:val="24"/>
          <w:szCs w:val="24"/>
        </w:rPr>
        <w:t xml:space="preserve"> a register of scheduling decisions, which will record all scheduling decisions for industrial chemicals (the Register). </w:t>
      </w:r>
    </w:p>
    <w:p w14:paraId="6177A0BB" w14:textId="0422A601" w:rsidR="00A84776" w:rsidRDefault="00A84776" w:rsidP="00FC2671">
      <w:pPr>
        <w:rPr>
          <w:rFonts w:ascii="Times New Roman" w:hAnsi="Times New Roman"/>
          <w:sz w:val="24"/>
          <w:szCs w:val="24"/>
        </w:rPr>
      </w:pPr>
      <w:r w:rsidRPr="000536C4">
        <w:rPr>
          <w:rFonts w:ascii="Times New Roman" w:hAnsi="Times New Roman"/>
          <w:sz w:val="24"/>
          <w:szCs w:val="24"/>
        </w:rPr>
        <w:t>Scheduling decisions will not be enforceable in and of themselves</w:t>
      </w:r>
      <w:r>
        <w:rPr>
          <w:rFonts w:ascii="Times New Roman" w:hAnsi="Times New Roman"/>
          <w:sz w:val="24"/>
          <w:szCs w:val="24"/>
        </w:rPr>
        <w:t>.</w:t>
      </w:r>
      <w:r w:rsidRPr="000536C4">
        <w:rPr>
          <w:rFonts w:ascii="Times New Roman" w:hAnsi="Times New Roman"/>
          <w:sz w:val="24"/>
          <w:szCs w:val="24"/>
        </w:rPr>
        <w:t xml:space="preserve"> </w:t>
      </w:r>
      <w:bookmarkStart w:id="2" w:name="_Hlk109726226"/>
      <w:r w:rsidRPr="006643D1">
        <w:rPr>
          <w:rFonts w:ascii="Times New Roman" w:hAnsi="Times New Roman"/>
          <w:sz w:val="24"/>
          <w:szCs w:val="24"/>
        </w:rPr>
        <w:t xml:space="preserve">Following the establishment of this legislative framework, </w:t>
      </w:r>
      <w:r>
        <w:rPr>
          <w:rFonts w:ascii="Times New Roman" w:hAnsi="Times New Roman"/>
          <w:sz w:val="24"/>
          <w:szCs w:val="24"/>
        </w:rPr>
        <w:t xml:space="preserve">and as agreed in 2015, </w:t>
      </w:r>
      <w:r w:rsidRPr="006643D1">
        <w:rPr>
          <w:rFonts w:ascii="Times New Roman" w:hAnsi="Times New Roman"/>
          <w:sz w:val="24"/>
          <w:szCs w:val="24"/>
        </w:rPr>
        <w:t>the Commonwealt</w:t>
      </w:r>
      <w:r w:rsidR="003E5183">
        <w:rPr>
          <w:rFonts w:ascii="Times New Roman" w:hAnsi="Times New Roman"/>
          <w:sz w:val="24"/>
          <w:szCs w:val="24"/>
        </w:rPr>
        <w:t>h,</w:t>
      </w:r>
      <w:r w:rsidRPr="006643D1">
        <w:rPr>
          <w:rFonts w:ascii="Times New Roman" w:hAnsi="Times New Roman"/>
          <w:sz w:val="24"/>
          <w:szCs w:val="24"/>
        </w:rPr>
        <w:t xml:space="preserve"> </w:t>
      </w:r>
      <w:r w:rsidR="003E5183" w:rsidRPr="005906FC">
        <w:rPr>
          <w:rFonts w:ascii="Times New Roman" w:hAnsi="Times New Roman"/>
          <w:sz w:val="24"/>
          <w:szCs w:val="24"/>
        </w:rPr>
        <w:t>S</w:t>
      </w:r>
      <w:r w:rsidRPr="005906FC">
        <w:rPr>
          <w:rFonts w:ascii="Times New Roman" w:hAnsi="Times New Roman"/>
          <w:sz w:val="24"/>
          <w:szCs w:val="24"/>
        </w:rPr>
        <w:t xml:space="preserve">tates and </w:t>
      </w:r>
      <w:r w:rsidR="003E5183" w:rsidRPr="005906FC">
        <w:rPr>
          <w:rFonts w:ascii="Times New Roman" w:hAnsi="Times New Roman"/>
          <w:sz w:val="24"/>
          <w:szCs w:val="24"/>
        </w:rPr>
        <w:t>T</w:t>
      </w:r>
      <w:r w:rsidRPr="005906FC">
        <w:rPr>
          <w:rFonts w:ascii="Times New Roman" w:hAnsi="Times New Roman"/>
          <w:sz w:val="24"/>
          <w:szCs w:val="24"/>
        </w:rPr>
        <w:t>erritories</w:t>
      </w:r>
      <w:r w:rsidRPr="006643D1">
        <w:rPr>
          <w:rFonts w:ascii="Times New Roman" w:hAnsi="Times New Roman"/>
          <w:sz w:val="24"/>
          <w:szCs w:val="24"/>
        </w:rPr>
        <w:t xml:space="preserve"> will be responsible for implementation </w:t>
      </w:r>
      <w:r>
        <w:rPr>
          <w:rFonts w:ascii="Times New Roman" w:hAnsi="Times New Roman"/>
          <w:sz w:val="24"/>
          <w:szCs w:val="24"/>
        </w:rPr>
        <w:t xml:space="preserve">and enforcement </w:t>
      </w:r>
      <w:r w:rsidRPr="006643D1">
        <w:rPr>
          <w:rFonts w:ascii="Times New Roman" w:hAnsi="Times New Roman"/>
          <w:sz w:val="24"/>
          <w:szCs w:val="24"/>
        </w:rPr>
        <w:t>of the scheduling decisions, recorded in the Register, within their jurisdictions</w:t>
      </w:r>
      <w:bookmarkEnd w:id="2"/>
      <w:r w:rsidRPr="006643D1">
        <w:rPr>
          <w:rFonts w:ascii="Times New Roman" w:hAnsi="Times New Roman"/>
          <w:sz w:val="24"/>
          <w:szCs w:val="24"/>
        </w:rPr>
        <w:t xml:space="preserve">. </w:t>
      </w:r>
      <w:r w:rsidRPr="001C3128">
        <w:rPr>
          <w:rFonts w:ascii="Times New Roman" w:hAnsi="Times New Roman"/>
          <w:sz w:val="24"/>
          <w:szCs w:val="24"/>
        </w:rPr>
        <w:t>This will drive national consistency in the management of industrial chemicals through a more streamlined, transparent, efficient and predictable approach to environmental risk management, providing better protection for the environment</w:t>
      </w:r>
      <w:r>
        <w:rPr>
          <w:rFonts w:ascii="Times New Roman" w:hAnsi="Times New Roman"/>
          <w:sz w:val="24"/>
          <w:szCs w:val="24"/>
        </w:rPr>
        <w:t>.</w:t>
      </w:r>
    </w:p>
    <w:p w14:paraId="07AF43D1" w14:textId="2A4C158E" w:rsidR="00A84776" w:rsidRDefault="00510E21" w:rsidP="00FC2671">
      <w:pPr>
        <w:rPr>
          <w:rFonts w:ascii="Times New Roman" w:hAnsi="Times New Roman" w:cs="Times New Roman"/>
          <w:sz w:val="24"/>
          <w:szCs w:val="24"/>
        </w:rPr>
      </w:pPr>
      <w:r>
        <w:rPr>
          <w:rFonts w:ascii="Times New Roman" w:hAnsi="Times New Roman" w:cs="Times New Roman"/>
          <w:sz w:val="24"/>
          <w:szCs w:val="24"/>
        </w:rPr>
        <w:t xml:space="preserve">The ICEMR </w:t>
      </w:r>
      <w:r w:rsidR="003E5183">
        <w:rPr>
          <w:rFonts w:ascii="Times New Roman" w:hAnsi="Times New Roman" w:cs="Times New Roman"/>
          <w:sz w:val="24"/>
          <w:szCs w:val="24"/>
        </w:rPr>
        <w:t xml:space="preserve">Act </w:t>
      </w:r>
      <w:r>
        <w:rPr>
          <w:rFonts w:ascii="Times New Roman" w:hAnsi="Times New Roman" w:cs="Times New Roman"/>
          <w:sz w:val="24"/>
          <w:szCs w:val="24"/>
        </w:rPr>
        <w:t>sets out</w:t>
      </w:r>
      <w:r w:rsidR="003E5183">
        <w:rPr>
          <w:rFonts w:ascii="Times New Roman" w:hAnsi="Times New Roman" w:cs="Times New Roman"/>
          <w:sz w:val="24"/>
          <w:szCs w:val="24"/>
        </w:rPr>
        <w:t xml:space="preserve"> </w:t>
      </w:r>
      <w:r>
        <w:rPr>
          <w:rFonts w:ascii="Times New Roman" w:hAnsi="Times New Roman" w:cs="Times New Roman"/>
          <w:sz w:val="24"/>
          <w:szCs w:val="24"/>
        </w:rPr>
        <w:t>what scheduling decisions are and the requirements for making scheduling decisions. This includes the matters to which the Minister must have regard when making, varying or revoking scheduling decisions. However, the ICEMR Act also allows the rules to prescribe additional matters to consider, and additional kinds of scheduling decisions, where appropriate. This is to ensure that the ICEMR Act is sufficiently flexible to be able to adapt to changing circumstances</w:t>
      </w:r>
      <w:r w:rsidR="00405B57">
        <w:rPr>
          <w:rFonts w:ascii="Times New Roman" w:hAnsi="Times New Roman" w:cs="Times New Roman"/>
          <w:sz w:val="24"/>
          <w:szCs w:val="24"/>
        </w:rPr>
        <w:t>, technologies and international obligations.</w:t>
      </w:r>
    </w:p>
    <w:p w14:paraId="6573FDF5" w14:textId="5A77CAFB" w:rsidR="00405B57" w:rsidRPr="00405B57" w:rsidRDefault="00405B57" w:rsidP="00FC2671">
      <w:pPr>
        <w:rPr>
          <w:rFonts w:ascii="Times New Roman" w:hAnsi="Times New Roman" w:cs="Times New Roman"/>
          <w:b/>
          <w:bCs/>
          <w:sz w:val="24"/>
          <w:szCs w:val="24"/>
        </w:rPr>
      </w:pPr>
      <w:r w:rsidRPr="00405B57">
        <w:rPr>
          <w:rFonts w:ascii="Times New Roman" w:hAnsi="Times New Roman" w:cs="Times New Roman"/>
          <w:b/>
          <w:bCs/>
          <w:sz w:val="24"/>
          <w:szCs w:val="24"/>
        </w:rPr>
        <w:t>Impact and effect</w:t>
      </w:r>
    </w:p>
    <w:p w14:paraId="40B2E649" w14:textId="2C8F25FF" w:rsidR="00405B57" w:rsidRDefault="00405B57" w:rsidP="00FC2671">
      <w:pPr>
        <w:rPr>
          <w:rFonts w:ascii="Times New Roman" w:hAnsi="Times New Roman" w:cs="Times New Roman"/>
          <w:sz w:val="24"/>
          <w:szCs w:val="24"/>
        </w:rPr>
      </w:pPr>
      <w:r>
        <w:rPr>
          <w:rFonts w:ascii="Times New Roman" w:hAnsi="Times New Roman" w:cs="Times New Roman"/>
          <w:sz w:val="24"/>
          <w:szCs w:val="24"/>
        </w:rPr>
        <w:t>The Rules</w:t>
      </w:r>
      <w:r w:rsidR="00A974C3">
        <w:rPr>
          <w:rFonts w:ascii="Times New Roman" w:hAnsi="Times New Roman" w:cs="Times New Roman"/>
          <w:sz w:val="24"/>
          <w:szCs w:val="24"/>
        </w:rPr>
        <w:t xml:space="preserve"> prescribe a kind of risk assessment, being a</w:t>
      </w:r>
      <w:r w:rsidR="00A974C3" w:rsidRPr="00A974C3">
        <w:rPr>
          <w:rFonts w:ascii="Times New Roman" w:hAnsi="Times New Roman" w:cs="Times New Roman"/>
          <w:sz w:val="24"/>
          <w:szCs w:val="24"/>
        </w:rPr>
        <w:t>ssessments carried out by the former National Industrial Chemicals Notification and Assessment Scheme under the Inventory Multi-tiered Assessment and Prioritisation framework</w:t>
      </w:r>
      <w:r w:rsidR="00A974C3">
        <w:rPr>
          <w:rFonts w:ascii="Times New Roman" w:hAnsi="Times New Roman" w:cs="Times New Roman"/>
          <w:sz w:val="24"/>
          <w:szCs w:val="24"/>
        </w:rPr>
        <w:t xml:space="preserve"> (IMAP </w:t>
      </w:r>
      <w:r w:rsidR="00010B37">
        <w:rPr>
          <w:rFonts w:ascii="Times New Roman" w:hAnsi="Times New Roman" w:cs="Times New Roman"/>
          <w:sz w:val="24"/>
          <w:szCs w:val="24"/>
        </w:rPr>
        <w:t>a</w:t>
      </w:r>
      <w:r w:rsidR="00A974C3">
        <w:rPr>
          <w:rFonts w:ascii="Times New Roman" w:hAnsi="Times New Roman" w:cs="Times New Roman"/>
          <w:sz w:val="24"/>
          <w:szCs w:val="24"/>
        </w:rPr>
        <w:t xml:space="preserve">ssessment), to be an additional category of </w:t>
      </w:r>
      <w:r w:rsidR="00A974C3" w:rsidRPr="00A35429">
        <w:rPr>
          <w:rFonts w:ascii="Times New Roman" w:hAnsi="Times New Roman" w:cs="Times New Roman"/>
          <w:i/>
          <w:iCs/>
          <w:sz w:val="24"/>
          <w:szCs w:val="24"/>
        </w:rPr>
        <w:t>Commonwealth risk assessment</w:t>
      </w:r>
      <w:r w:rsidR="00A974C3">
        <w:rPr>
          <w:rFonts w:ascii="Times New Roman" w:hAnsi="Times New Roman" w:cs="Times New Roman"/>
          <w:sz w:val="24"/>
          <w:szCs w:val="24"/>
        </w:rPr>
        <w:t>. This means the Minister will be required to have regard to a</w:t>
      </w:r>
      <w:r w:rsidR="00A35429">
        <w:rPr>
          <w:rFonts w:ascii="Times New Roman" w:hAnsi="Times New Roman" w:cs="Times New Roman"/>
          <w:sz w:val="24"/>
          <w:szCs w:val="24"/>
        </w:rPr>
        <w:t xml:space="preserve">n IMAP </w:t>
      </w:r>
      <w:r w:rsidR="00A974C3">
        <w:rPr>
          <w:rFonts w:ascii="Times New Roman" w:hAnsi="Times New Roman" w:cs="Times New Roman"/>
          <w:sz w:val="24"/>
          <w:szCs w:val="24"/>
        </w:rPr>
        <w:t xml:space="preserve">assessment </w:t>
      </w:r>
      <w:r w:rsidR="00A35429">
        <w:rPr>
          <w:rFonts w:ascii="Times New Roman" w:hAnsi="Times New Roman" w:cs="Times New Roman"/>
          <w:sz w:val="24"/>
          <w:szCs w:val="24"/>
        </w:rPr>
        <w:t xml:space="preserve">that is the most recent relevant </w:t>
      </w:r>
      <w:r w:rsidR="003E5183">
        <w:rPr>
          <w:rFonts w:ascii="Times New Roman" w:hAnsi="Times New Roman" w:cs="Times New Roman"/>
          <w:sz w:val="24"/>
          <w:szCs w:val="24"/>
        </w:rPr>
        <w:t xml:space="preserve">Commonwealth </w:t>
      </w:r>
      <w:r w:rsidR="00A35429">
        <w:rPr>
          <w:rFonts w:ascii="Times New Roman" w:hAnsi="Times New Roman" w:cs="Times New Roman"/>
          <w:sz w:val="24"/>
          <w:szCs w:val="24"/>
        </w:rPr>
        <w:t xml:space="preserve">risk assessment for an industrial chemical </w:t>
      </w:r>
      <w:r w:rsidR="00A974C3">
        <w:rPr>
          <w:rFonts w:ascii="Times New Roman" w:hAnsi="Times New Roman" w:cs="Times New Roman"/>
          <w:sz w:val="24"/>
          <w:szCs w:val="24"/>
        </w:rPr>
        <w:t>when making, varying or revoking a scheduling decision for</w:t>
      </w:r>
      <w:r w:rsidR="00A35429">
        <w:rPr>
          <w:rFonts w:ascii="Times New Roman" w:hAnsi="Times New Roman" w:cs="Times New Roman"/>
          <w:sz w:val="24"/>
          <w:szCs w:val="24"/>
        </w:rPr>
        <w:t>, or relating to,</w:t>
      </w:r>
      <w:r w:rsidR="00A974C3">
        <w:rPr>
          <w:rFonts w:ascii="Times New Roman" w:hAnsi="Times New Roman" w:cs="Times New Roman"/>
          <w:sz w:val="24"/>
          <w:szCs w:val="24"/>
        </w:rPr>
        <w:t xml:space="preserve"> </w:t>
      </w:r>
      <w:r w:rsidR="00A35429">
        <w:rPr>
          <w:rFonts w:ascii="Times New Roman" w:hAnsi="Times New Roman" w:cs="Times New Roman"/>
          <w:sz w:val="24"/>
          <w:szCs w:val="24"/>
        </w:rPr>
        <w:t>that</w:t>
      </w:r>
      <w:r w:rsidR="00A974C3">
        <w:rPr>
          <w:rFonts w:ascii="Times New Roman" w:hAnsi="Times New Roman" w:cs="Times New Roman"/>
          <w:sz w:val="24"/>
          <w:szCs w:val="24"/>
        </w:rPr>
        <w:t xml:space="preserve"> industrial chemical</w:t>
      </w:r>
      <w:r w:rsidR="00A35429">
        <w:rPr>
          <w:rFonts w:ascii="Times New Roman" w:hAnsi="Times New Roman" w:cs="Times New Roman"/>
          <w:sz w:val="24"/>
          <w:szCs w:val="24"/>
        </w:rPr>
        <w:t xml:space="preserve">. </w:t>
      </w:r>
    </w:p>
    <w:p w14:paraId="5191A800" w14:textId="52CFBBFA" w:rsidR="00A35429" w:rsidRDefault="00A35429" w:rsidP="00FC2671">
      <w:pPr>
        <w:rPr>
          <w:rFonts w:ascii="Times New Roman" w:hAnsi="Times New Roman" w:cs="Times New Roman"/>
          <w:sz w:val="24"/>
          <w:szCs w:val="24"/>
        </w:rPr>
      </w:pPr>
      <w:r>
        <w:rPr>
          <w:rFonts w:ascii="Times New Roman" w:hAnsi="Times New Roman" w:cs="Times New Roman"/>
          <w:sz w:val="24"/>
          <w:szCs w:val="24"/>
        </w:rPr>
        <w:t>The Rules also prescribe two additional categories of scheduling decisions relating to an industrial chemical. These are:</w:t>
      </w:r>
    </w:p>
    <w:p w14:paraId="2763D456" w14:textId="4C1AF3E9" w:rsidR="00A35429" w:rsidRDefault="00A35429" w:rsidP="00A35429">
      <w:pPr>
        <w:pStyle w:val="ListParagraph"/>
        <w:numPr>
          <w:ilvl w:val="0"/>
          <w:numId w:val="2"/>
        </w:numPr>
        <w:rPr>
          <w:rFonts w:ascii="Times New Roman" w:hAnsi="Times New Roman" w:cs="Times New Roman"/>
          <w:sz w:val="24"/>
          <w:szCs w:val="24"/>
        </w:rPr>
      </w:pPr>
      <w:r w:rsidRPr="00A35429">
        <w:rPr>
          <w:rFonts w:ascii="Times New Roman" w:hAnsi="Times New Roman" w:cs="Times New Roman"/>
          <w:sz w:val="24"/>
          <w:szCs w:val="24"/>
        </w:rPr>
        <w:t>a decision to specify that the exportation, importation, manufacture or use of a product or article containing the chemical is prohibited, or restricted, in all circumstances or in specified circumstances;</w:t>
      </w:r>
      <w:r>
        <w:rPr>
          <w:rFonts w:ascii="Times New Roman" w:hAnsi="Times New Roman" w:cs="Times New Roman"/>
          <w:sz w:val="24"/>
          <w:szCs w:val="24"/>
        </w:rPr>
        <w:t xml:space="preserve"> and</w:t>
      </w:r>
    </w:p>
    <w:p w14:paraId="410C1320" w14:textId="77777777" w:rsidR="00A35429" w:rsidRPr="00A35429" w:rsidRDefault="00A35429" w:rsidP="00A35429">
      <w:pPr>
        <w:pStyle w:val="ListParagraph"/>
        <w:rPr>
          <w:rFonts w:ascii="Times New Roman" w:hAnsi="Times New Roman" w:cs="Times New Roman"/>
          <w:sz w:val="24"/>
          <w:szCs w:val="24"/>
        </w:rPr>
      </w:pPr>
    </w:p>
    <w:p w14:paraId="2B65DC4E" w14:textId="10F84F43" w:rsidR="00A35429" w:rsidRDefault="00A35429" w:rsidP="00A35429">
      <w:pPr>
        <w:pStyle w:val="ListParagraph"/>
        <w:numPr>
          <w:ilvl w:val="0"/>
          <w:numId w:val="2"/>
        </w:numPr>
        <w:rPr>
          <w:rFonts w:ascii="Times New Roman" w:hAnsi="Times New Roman" w:cs="Times New Roman"/>
          <w:sz w:val="24"/>
          <w:szCs w:val="24"/>
        </w:rPr>
      </w:pPr>
      <w:r w:rsidRPr="00A35429">
        <w:rPr>
          <w:rFonts w:ascii="Times New Roman" w:hAnsi="Times New Roman" w:cs="Times New Roman"/>
          <w:sz w:val="24"/>
          <w:szCs w:val="24"/>
        </w:rPr>
        <w:t>a decision to specify one or more risk management measures for a product or article containing the chemical</w:t>
      </w:r>
      <w:r>
        <w:rPr>
          <w:rFonts w:ascii="Times New Roman" w:hAnsi="Times New Roman" w:cs="Times New Roman"/>
          <w:sz w:val="24"/>
          <w:szCs w:val="24"/>
        </w:rPr>
        <w:t>.</w:t>
      </w:r>
    </w:p>
    <w:p w14:paraId="2105771D" w14:textId="37EE0355" w:rsidR="00A35429" w:rsidRDefault="00A35429" w:rsidP="00A35429">
      <w:pPr>
        <w:rPr>
          <w:rFonts w:ascii="Times New Roman" w:hAnsi="Times New Roman" w:cs="Times New Roman"/>
          <w:sz w:val="24"/>
          <w:szCs w:val="24"/>
        </w:rPr>
      </w:pPr>
      <w:r>
        <w:rPr>
          <w:rFonts w:ascii="Times New Roman" w:hAnsi="Times New Roman" w:cs="Times New Roman"/>
          <w:sz w:val="24"/>
          <w:szCs w:val="24"/>
        </w:rPr>
        <w:t xml:space="preserve">Prescribing these additional categories of scheduling decisions will allow the ICEMR Act to be used to implement Australia’s international obligations concerning industrial chemicals which, in some cases, </w:t>
      </w:r>
      <w:r w:rsidR="00C3723F">
        <w:rPr>
          <w:rFonts w:ascii="Times New Roman" w:hAnsi="Times New Roman" w:cs="Times New Roman"/>
          <w:sz w:val="24"/>
          <w:szCs w:val="24"/>
        </w:rPr>
        <w:t xml:space="preserve">may </w:t>
      </w:r>
      <w:r>
        <w:rPr>
          <w:rFonts w:ascii="Times New Roman" w:hAnsi="Times New Roman" w:cs="Times New Roman"/>
          <w:sz w:val="24"/>
          <w:szCs w:val="24"/>
        </w:rPr>
        <w:t>require the direct regulation of some products and articles containing an industrial chemical.</w:t>
      </w:r>
      <w:r w:rsidR="00990CE9">
        <w:rPr>
          <w:rFonts w:ascii="Times New Roman" w:hAnsi="Times New Roman" w:cs="Times New Roman"/>
          <w:sz w:val="24"/>
          <w:szCs w:val="24"/>
        </w:rPr>
        <w:t xml:space="preserve"> </w:t>
      </w:r>
      <w:r w:rsidR="00E06895">
        <w:rPr>
          <w:rFonts w:ascii="Times New Roman" w:hAnsi="Times New Roman" w:cs="Times New Roman"/>
          <w:sz w:val="24"/>
          <w:szCs w:val="24"/>
        </w:rPr>
        <w:t>It will also allow the Minister to make scheduling decisions concerning</w:t>
      </w:r>
      <w:r w:rsidR="00E06895" w:rsidRPr="00E06895">
        <w:rPr>
          <w:rFonts w:ascii="Times New Roman" w:hAnsi="Times New Roman" w:cs="Times New Roman"/>
          <w:sz w:val="24"/>
          <w:szCs w:val="24"/>
        </w:rPr>
        <w:t xml:space="preserve"> products or articles containing an industrial chemical </w:t>
      </w:r>
      <w:r w:rsidR="00E06895">
        <w:rPr>
          <w:rFonts w:ascii="Times New Roman" w:hAnsi="Times New Roman" w:cs="Times New Roman"/>
          <w:sz w:val="24"/>
          <w:szCs w:val="24"/>
        </w:rPr>
        <w:t xml:space="preserve">where the product or article is considered to </w:t>
      </w:r>
      <w:r w:rsidR="00E06895" w:rsidRPr="00E06895">
        <w:rPr>
          <w:rFonts w:ascii="Times New Roman" w:hAnsi="Times New Roman" w:cs="Times New Roman"/>
          <w:sz w:val="24"/>
          <w:szCs w:val="24"/>
        </w:rPr>
        <w:t>pose a significant risk to the environment and need</w:t>
      </w:r>
      <w:r w:rsidR="00E06895">
        <w:rPr>
          <w:rFonts w:ascii="Times New Roman" w:hAnsi="Times New Roman" w:cs="Times New Roman"/>
          <w:sz w:val="24"/>
          <w:szCs w:val="24"/>
        </w:rPr>
        <w:t>s</w:t>
      </w:r>
      <w:r w:rsidR="00E06895" w:rsidRPr="00E06895">
        <w:rPr>
          <w:rFonts w:ascii="Times New Roman" w:hAnsi="Times New Roman" w:cs="Times New Roman"/>
          <w:sz w:val="24"/>
          <w:szCs w:val="24"/>
        </w:rPr>
        <w:t xml:space="preserve"> to be appropriately managed to minimise potential harms</w:t>
      </w:r>
      <w:r w:rsidR="00E06895">
        <w:rPr>
          <w:rFonts w:ascii="Times New Roman" w:hAnsi="Times New Roman" w:cs="Times New Roman"/>
          <w:sz w:val="24"/>
          <w:szCs w:val="24"/>
        </w:rPr>
        <w:t>.</w:t>
      </w:r>
      <w:r w:rsidR="00E06895" w:rsidRPr="00E06895">
        <w:rPr>
          <w:rFonts w:ascii="Times New Roman" w:hAnsi="Times New Roman" w:cs="Times New Roman"/>
          <w:sz w:val="24"/>
          <w:szCs w:val="24"/>
        </w:rPr>
        <w:t xml:space="preserve"> </w:t>
      </w:r>
    </w:p>
    <w:p w14:paraId="5BB61DA4" w14:textId="4102B7C2" w:rsidR="00A35429" w:rsidRDefault="00C3723F" w:rsidP="00A35429">
      <w:pPr>
        <w:rPr>
          <w:rFonts w:ascii="Times New Roman" w:hAnsi="Times New Roman" w:cs="Times New Roman"/>
          <w:sz w:val="24"/>
          <w:szCs w:val="24"/>
        </w:rPr>
      </w:pPr>
      <w:r>
        <w:rPr>
          <w:rFonts w:ascii="Times New Roman" w:hAnsi="Times New Roman" w:cs="Times New Roman"/>
          <w:sz w:val="24"/>
          <w:szCs w:val="24"/>
        </w:rPr>
        <w:lastRenderedPageBreak/>
        <w:t xml:space="preserve">The Rules also prescribe the following international agreements </w:t>
      </w:r>
      <w:r w:rsidR="00407349">
        <w:rPr>
          <w:rFonts w:ascii="Times New Roman" w:hAnsi="Times New Roman" w:cs="Times New Roman"/>
          <w:sz w:val="24"/>
          <w:szCs w:val="24"/>
        </w:rPr>
        <w:t xml:space="preserve">relating to </w:t>
      </w:r>
      <w:r>
        <w:rPr>
          <w:rFonts w:ascii="Times New Roman" w:hAnsi="Times New Roman" w:cs="Times New Roman"/>
          <w:sz w:val="24"/>
          <w:szCs w:val="24"/>
        </w:rPr>
        <w:t>industrial chemicals:</w:t>
      </w:r>
    </w:p>
    <w:p w14:paraId="6AE5581D" w14:textId="1E8BD782" w:rsidR="00C3723F" w:rsidRDefault="00C3723F" w:rsidP="00C3723F">
      <w:pPr>
        <w:pStyle w:val="ListParagraph"/>
        <w:numPr>
          <w:ilvl w:val="0"/>
          <w:numId w:val="3"/>
        </w:numPr>
        <w:rPr>
          <w:rFonts w:ascii="Times New Roman" w:hAnsi="Times New Roman" w:cs="Times New Roman"/>
          <w:sz w:val="24"/>
          <w:szCs w:val="24"/>
        </w:rPr>
      </w:pPr>
      <w:r w:rsidRPr="00C3723F">
        <w:rPr>
          <w:rFonts w:ascii="Times New Roman" w:hAnsi="Times New Roman" w:cs="Times New Roman"/>
          <w:sz w:val="24"/>
          <w:szCs w:val="24"/>
        </w:rPr>
        <w:t xml:space="preserve">the </w:t>
      </w:r>
      <w:r w:rsidRPr="00E54DE7">
        <w:rPr>
          <w:rFonts w:ascii="Times New Roman" w:hAnsi="Times New Roman" w:cs="Times New Roman"/>
          <w:i/>
          <w:iCs/>
          <w:sz w:val="24"/>
          <w:szCs w:val="24"/>
        </w:rPr>
        <w:t>Minamata Convention on Mercury</w:t>
      </w:r>
      <w:r>
        <w:rPr>
          <w:rFonts w:ascii="Times New Roman" w:hAnsi="Times New Roman" w:cs="Times New Roman"/>
          <w:sz w:val="24"/>
          <w:szCs w:val="24"/>
        </w:rPr>
        <w:t>;</w:t>
      </w:r>
    </w:p>
    <w:p w14:paraId="75D74BA6" w14:textId="77777777" w:rsidR="00C3723F" w:rsidRPr="00C3723F" w:rsidRDefault="00C3723F" w:rsidP="00C3723F">
      <w:pPr>
        <w:pStyle w:val="ListParagraph"/>
        <w:rPr>
          <w:rFonts w:ascii="Times New Roman" w:hAnsi="Times New Roman" w:cs="Times New Roman"/>
          <w:sz w:val="24"/>
          <w:szCs w:val="24"/>
        </w:rPr>
      </w:pPr>
    </w:p>
    <w:p w14:paraId="7B7232EA" w14:textId="36864337" w:rsidR="00C3723F" w:rsidRDefault="00C3723F" w:rsidP="00C3723F">
      <w:pPr>
        <w:pStyle w:val="ListParagraph"/>
        <w:numPr>
          <w:ilvl w:val="0"/>
          <w:numId w:val="3"/>
        </w:numPr>
        <w:rPr>
          <w:rFonts w:ascii="Times New Roman" w:hAnsi="Times New Roman" w:cs="Times New Roman"/>
          <w:sz w:val="24"/>
          <w:szCs w:val="24"/>
        </w:rPr>
      </w:pPr>
      <w:r w:rsidRPr="00C3723F">
        <w:rPr>
          <w:rFonts w:ascii="Times New Roman" w:hAnsi="Times New Roman" w:cs="Times New Roman"/>
          <w:sz w:val="24"/>
          <w:szCs w:val="24"/>
        </w:rPr>
        <w:t xml:space="preserve">the </w:t>
      </w:r>
      <w:r w:rsidRPr="00E54DE7">
        <w:rPr>
          <w:rFonts w:ascii="Times New Roman" w:hAnsi="Times New Roman" w:cs="Times New Roman"/>
          <w:i/>
          <w:iCs/>
          <w:sz w:val="24"/>
          <w:szCs w:val="24"/>
        </w:rPr>
        <w:t>Stockholm Convention on Persistent Organic Pollutants</w:t>
      </w:r>
      <w:r>
        <w:rPr>
          <w:rFonts w:ascii="Times New Roman" w:hAnsi="Times New Roman" w:cs="Times New Roman"/>
          <w:sz w:val="24"/>
          <w:szCs w:val="24"/>
        </w:rPr>
        <w:t>;</w:t>
      </w:r>
    </w:p>
    <w:p w14:paraId="57CD7723" w14:textId="77777777" w:rsidR="00C3723F" w:rsidRPr="00C3723F" w:rsidRDefault="00C3723F" w:rsidP="00C3723F">
      <w:pPr>
        <w:pStyle w:val="ListParagraph"/>
        <w:rPr>
          <w:rFonts w:ascii="Times New Roman" w:hAnsi="Times New Roman" w:cs="Times New Roman"/>
          <w:sz w:val="24"/>
          <w:szCs w:val="24"/>
        </w:rPr>
      </w:pPr>
    </w:p>
    <w:p w14:paraId="3EA8C7E9" w14:textId="08A580CE" w:rsidR="00C3723F" w:rsidRDefault="00C3723F" w:rsidP="00C3723F">
      <w:pPr>
        <w:pStyle w:val="ListParagraph"/>
        <w:numPr>
          <w:ilvl w:val="0"/>
          <w:numId w:val="3"/>
        </w:numPr>
        <w:rPr>
          <w:rFonts w:ascii="Times New Roman" w:hAnsi="Times New Roman" w:cs="Times New Roman"/>
          <w:sz w:val="24"/>
          <w:szCs w:val="24"/>
        </w:rPr>
      </w:pPr>
      <w:r w:rsidRPr="00C3723F">
        <w:rPr>
          <w:rFonts w:ascii="Times New Roman" w:hAnsi="Times New Roman" w:cs="Times New Roman"/>
          <w:sz w:val="24"/>
          <w:szCs w:val="24"/>
        </w:rPr>
        <w:t xml:space="preserve">the </w:t>
      </w:r>
      <w:r w:rsidRPr="00E54DE7">
        <w:rPr>
          <w:rFonts w:ascii="Times New Roman" w:hAnsi="Times New Roman" w:cs="Times New Roman"/>
          <w:i/>
          <w:iCs/>
          <w:sz w:val="24"/>
          <w:szCs w:val="24"/>
        </w:rPr>
        <w:t>Rotterdam Convention on the Prior Informed Consent Procedure for Certain Hazardous Chemicals and Pesticides in International Trade</w:t>
      </w:r>
      <w:r>
        <w:rPr>
          <w:rFonts w:ascii="Times New Roman" w:hAnsi="Times New Roman" w:cs="Times New Roman"/>
          <w:sz w:val="24"/>
          <w:szCs w:val="24"/>
        </w:rPr>
        <w:t>.</w:t>
      </w:r>
    </w:p>
    <w:p w14:paraId="504B0712" w14:textId="549125B0" w:rsidR="00C3723F" w:rsidRPr="00C3723F" w:rsidRDefault="00C3723F" w:rsidP="00C3723F">
      <w:pPr>
        <w:rPr>
          <w:rFonts w:ascii="Times New Roman" w:hAnsi="Times New Roman" w:cs="Times New Roman"/>
          <w:sz w:val="24"/>
          <w:szCs w:val="24"/>
        </w:rPr>
      </w:pPr>
      <w:r>
        <w:rPr>
          <w:rFonts w:ascii="Times New Roman" w:hAnsi="Times New Roman" w:cs="Times New Roman"/>
          <w:sz w:val="24"/>
          <w:szCs w:val="24"/>
        </w:rPr>
        <w:t xml:space="preserve">The effect of this rule is that where Australia has relevant international obligations under any of these prescribed agreements, the Minister is required to have regard to those obligations when making, varying or revoking a scheduling decision for, or relating to, </w:t>
      </w:r>
      <w:proofErr w:type="spellStart"/>
      <w:r>
        <w:rPr>
          <w:rFonts w:ascii="Times New Roman" w:hAnsi="Times New Roman" w:cs="Times New Roman"/>
          <w:sz w:val="24"/>
          <w:szCs w:val="24"/>
        </w:rPr>
        <w:t>an</w:t>
      </w:r>
      <w:proofErr w:type="spellEnd"/>
      <w:r w:rsidR="00407349">
        <w:rPr>
          <w:rFonts w:ascii="Times New Roman" w:hAnsi="Times New Roman" w:cs="Times New Roman"/>
          <w:sz w:val="24"/>
          <w:szCs w:val="24"/>
        </w:rPr>
        <w:t xml:space="preserve"> a relevant</w:t>
      </w:r>
      <w:r>
        <w:rPr>
          <w:rFonts w:ascii="Times New Roman" w:hAnsi="Times New Roman" w:cs="Times New Roman"/>
          <w:sz w:val="24"/>
          <w:szCs w:val="24"/>
        </w:rPr>
        <w:t xml:space="preserve"> industrial chemical.</w:t>
      </w:r>
      <w:r w:rsidR="003E5183">
        <w:rPr>
          <w:rFonts w:ascii="Times New Roman" w:hAnsi="Times New Roman" w:cs="Times New Roman"/>
          <w:sz w:val="24"/>
          <w:szCs w:val="24"/>
        </w:rPr>
        <w:t xml:space="preserve"> </w:t>
      </w:r>
    </w:p>
    <w:p w14:paraId="462C13BD" w14:textId="77777777" w:rsidR="00C3723F" w:rsidRDefault="00C3723F" w:rsidP="00C3723F">
      <w:pPr>
        <w:rPr>
          <w:rFonts w:ascii="Times New Roman" w:hAnsi="Times New Roman" w:cs="Times New Roman"/>
          <w:b/>
          <w:bCs/>
          <w:sz w:val="24"/>
          <w:szCs w:val="24"/>
        </w:rPr>
      </w:pPr>
      <w:r>
        <w:rPr>
          <w:rFonts w:ascii="Times New Roman" w:hAnsi="Times New Roman" w:cs="Times New Roman"/>
          <w:b/>
          <w:bCs/>
          <w:sz w:val="24"/>
          <w:szCs w:val="24"/>
        </w:rPr>
        <w:t>Disallowance and sunsetting</w:t>
      </w:r>
    </w:p>
    <w:p w14:paraId="23FE0112" w14:textId="731046F4" w:rsidR="00C3723F" w:rsidRDefault="00C3723F" w:rsidP="00C3723F">
      <w:pPr>
        <w:rPr>
          <w:rFonts w:ascii="Times New Roman" w:hAnsi="Times New Roman" w:cs="Times New Roman"/>
          <w:sz w:val="24"/>
          <w:szCs w:val="24"/>
        </w:rPr>
      </w:pPr>
      <w:r w:rsidRPr="0049505B">
        <w:rPr>
          <w:rFonts w:ascii="Times New Roman" w:hAnsi="Times New Roman" w:cs="Times New Roman"/>
          <w:sz w:val="24"/>
          <w:szCs w:val="24"/>
        </w:rPr>
        <w:t xml:space="preserve">The </w:t>
      </w:r>
      <w:r>
        <w:rPr>
          <w:rFonts w:ascii="Times New Roman" w:hAnsi="Times New Roman" w:cs="Times New Roman"/>
          <w:sz w:val="24"/>
          <w:szCs w:val="24"/>
        </w:rPr>
        <w:t xml:space="preserve">Rules </w:t>
      </w:r>
      <w:r w:rsidRPr="0049505B">
        <w:rPr>
          <w:rFonts w:ascii="Times New Roman" w:hAnsi="Times New Roman" w:cs="Times New Roman"/>
          <w:sz w:val="24"/>
          <w:szCs w:val="24"/>
        </w:rPr>
        <w:t>are exempt from</w:t>
      </w:r>
      <w:r>
        <w:rPr>
          <w:rFonts w:ascii="Times New Roman" w:hAnsi="Times New Roman" w:cs="Times New Roman"/>
          <w:sz w:val="24"/>
          <w:szCs w:val="24"/>
        </w:rPr>
        <w:t xml:space="preserve"> </w:t>
      </w:r>
      <w:r w:rsidRPr="0049505B">
        <w:rPr>
          <w:rFonts w:ascii="Times New Roman" w:hAnsi="Times New Roman" w:cs="Times New Roman"/>
          <w:sz w:val="24"/>
          <w:szCs w:val="24"/>
        </w:rPr>
        <w:t xml:space="preserve">disallowance </w:t>
      </w:r>
      <w:r>
        <w:rPr>
          <w:rFonts w:ascii="Times New Roman" w:hAnsi="Times New Roman" w:cs="Times New Roman"/>
          <w:sz w:val="24"/>
          <w:szCs w:val="24"/>
        </w:rPr>
        <w:t xml:space="preserve">and sunsetting </w:t>
      </w:r>
      <w:r w:rsidRPr="0049505B">
        <w:rPr>
          <w:rFonts w:ascii="Times New Roman" w:hAnsi="Times New Roman" w:cs="Times New Roman"/>
          <w:sz w:val="24"/>
          <w:szCs w:val="24"/>
        </w:rPr>
        <w:t xml:space="preserve">requirements under the </w:t>
      </w:r>
      <w:r w:rsidRPr="0049505B">
        <w:rPr>
          <w:rFonts w:ascii="Times New Roman" w:hAnsi="Times New Roman" w:cs="Times New Roman"/>
          <w:i/>
          <w:iCs/>
          <w:sz w:val="24"/>
          <w:szCs w:val="24"/>
        </w:rPr>
        <w:t>Legislation Act 2003</w:t>
      </w:r>
      <w:r>
        <w:rPr>
          <w:rFonts w:ascii="Times New Roman" w:hAnsi="Times New Roman" w:cs="Times New Roman"/>
          <w:sz w:val="24"/>
          <w:szCs w:val="24"/>
        </w:rPr>
        <w:t xml:space="preserve"> (Legislation Act).</w:t>
      </w:r>
      <w:r w:rsidRPr="0049505B">
        <w:rPr>
          <w:rFonts w:ascii="Times New Roman" w:hAnsi="Times New Roman" w:cs="Times New Roman"/>
          <w:sz w:val="24"/>
          <w:szCs w:val="24"/>
        </w:rPr>
        <w:t xml:space="preserve"> </w:t>
      </w:r>
      <w:r>
        <w:rPr>
          <w:rFonts w:ascii="Times New Roman" w:hAnsi="Times New Roman" w:cs="Times New Roman"/>
          <w:sz w:val="24"/>
          <w:szCs w:val="24"/>
        </w:rPr>
        <w:t xml:space="preserve">This is because the Rules are made under the ICEMR Act, which facilitates the establishment and operation of an inter-governmental scheme involving the Commonwealth and the </w:t>
      </w:r>
      <w:r w:rsidRPr="004D6BB0">
        <w:rPr>
          <w:rFonts w:ascii="Times New Roman" w:hAnsi="Times New Roman" w:cs="Times New Roman"/>
          <w:sz w:val="24"/>
          <w:szCs w:val="24"/>
        </w:rPr>
        <w:t>States and Territories</w:t>
      </w:r>
      <w:r>
        <w:rPr>
          <w:rFonts w:ascii="Times New Roman" w:hAnsi="Times New Roman" w:cs="Times New Roman"/>
          <w:sz w:val="24"/>
          <w:szCs w:val="24"/>
        </w:rPr>
        <w:t xml:space="preserve"> and authorises the Rules to be made for the purposes of that inter-governmental scheme. </w:t>
      </w:r>
    </w:p>
    <w:p w14:paraId="152B6617" w14:textId="6B1DAC25" w:rsidR="00A35429" w:rsidRDefault="00C3723F" w:rsidP="00C3723F">
      <w:pPr>
        <w:rPr>
          <w:rFonts w:ascii="Times New Roman" w:hAnsi="Times New Roman" w:cs="Times New Roman"/>
          <w:sz w:val="24"/>
          <w:szCs w:val="24"/>
        </w:rPr>
      </w:pPr>
      <w:r>
        <w:rPr>
          <w:rFonts w:ascii="Times New Roman" w:hAnsi="Times New Roman" w:cs="Times New Roman"/>
          <w:sz w:val="24"/>
          <w:szCs w:val="24"/>
        </w:rPr>
        <w:t>Subsections 44(1) and 54(1) of the Legislation Act respectively provide that section 42 (concerning disallowance) and Part 4 of Chapter 3 (concerning sunsetting) of that Act do not apply in relation to a legislative instrument or provision of a legislative instrument if the enabling legislation for the instrument facilitates the establishment or operation of an intergovernmental body or scheme involving the Commonwealth and one or more States, and authorises the instrument to be made by the body or for the purposes of the body or scheme.</w:t>
      </w:r>
    </w:p>
    <w:p w14:paraId="347A2159" w14:textId="77777777" w:rsidR="00C3723F" w:rsidRPr="00641EE1" w:rsidRDefault="00C3723F" w:rsidP="00C3723F">
      <w:pPr>
        <w:rPr>
          <w:rFonts w:ascii="Times New Roman" w:hAnsi="Times New Roman" w:cs="Times New Roman"/>
          <w:b/>
          <w:bCs/>
          <w:sz w:val="24"/>
          <w:szCs w:val="24"/>
        </w:rPr>
      </w:pPr>
      <w:r w:rsidRPr="00641EE1">
        <w:rPr>
          <w:rFonts w:ascii="Times New Roman" w:hAnsi="Times New Roman" w:cs="Times New Roman"/>
          <w:b/>
          <w:bCs/>
          <w:sz w:val="24"/>
          <w:szCs w:val="24"/>
        </w:rPr>
        <w:t>Consultation</w:t>
      </w:r>
    </w:p>
    <w:p w14:paraId="6CEE0119" w14:textId="5C1BC9BE" w:rsidR="00727ED3" w:rsidRDefault="00727ED3" w:rsidP="00C3723F">
      <w:pPr>
        <w:rPr>
          <w:rFonts w:ascii="Times New Roman" w:hAnsi="Times New Roman" w:cs="Times New Roman"/>
          <w:sz w:val="24"/>
          <w:szCs w:val="24"/>
        </w:rPr>
      </w:pPr>
      <w:r>
        <w:rPr>
          <w:rFonts w:ascii="Times New Roman" w:hAnsi="Times New Roman" w:cs="Times New Roman"/>
          <w:sz w:val="24"/>
          <w:szCs w:val="24"/>
        </w:rPr>
        <w:t xml:space="preserve">The Rules prescribe minor and machinery </w:t>
      </w:r>
      <w:r w:rsidRPr="00727ED3">
        <w:rPr>
          <w:rFonts w:ascii="Times New Roman" w:hAnsi="Times New Roman" w:cs="Times New Roman"/>
          <w:sz w:val="24"/>
          <w:szCs w:val="24"/>
        </w:rPr>
        <w:t>operational matters that will ensure that the ICEMR Act can be properly implemented and achieve its objectives</w:t>
      </w:r>
      <w:r>
        <w:rPr>
          <w:rFonts w:ascii="Times New Roman" w:hAnsi="Times New Roman" w:cs="Times New Roman"/>
          <w:sz w:val="24"/>
          <w:szCs w:val="24"/>
        </w:rPr>
        <w:t xml:space="preserve">. </w:t>
      </w:r>
      <w:r w:rsidRPr="00727ED3">
        <w:rPr>
          <w:rFonts w:ascii="Times New Roman" w:hAnsi="Times New Roman" w:cs="Times New Roman"/>
          <w:sz w:val="24"/>
          <w:szCs w:val="24"/>
        </w:rPr>
        <w:t>On this basis, no consultation</w:t>
      </w:r>
      <w:r w:rsidR="00773DA9">
        <w:rPr>
          <w:rFonts w:ascii="Times New Roman" w:hAnsi="Times New Roman" w:cs="Times New Roman"/>
          <w:sz w:val="24"/>
          <w:szCs w:val="24"/>
        </w:rPr>
        <w:t xml:space="preserve"> on the specific instrument</w:t>
      </w:r>
      <w:r w:rsidRPr="00727ED3">
        <w:rPr>
          <w:rFonts w:ascii="Times New Roman" w:hAnsi="Times New Roman" w:cs="Times New Roman"/>
          <w:sz w:val="24"/>
          <w:szCs w:val="24"/>
        </w:rPr>
        <w:t xml:space="preserve"> was conducted</w:t>
      </w:r>
      <w:r>
        <w:rPr>
          <w:rFonts w:ascii="Times New Roman" w:hAnsi="Times New Roman" w:cs="Times New Roman"/>
          <w:sz w:val="24"/>
          <w:szCs w:val="24"/>
        </w:rPr>
        <w:t xml:space="preserve">. </w:t>
      </w:r>
    </w:p>
    <w:p w14:paraId="7E20B350" w14:textId="053A3C2F" w:rsidR="008C6032" w:rsidRDefault="00727ED3" w:rsidP="00C3723F">
      <w:pPr>
        <w:rPr>
          <w:rFonts w:ascii="Times New Roman" w:hAnsi="Times New Roman" w:cs="Times New Roman"/>
          <w:sz w:val="24"/>
          <w:szCs w:val="24"/>
        </w:rPr>
      </w:pPr>
      <w:r>
        <w:rPr>
          <w:rFonts w:ascii="Times New Roman" w:hAnsi="Times New Roman" w:cs="Times New Roman"/>
          <w:sz w:val="24"/>
          <w:szCs w:val="24"/>
        </w:rPr>
        <w:t xml:space="preserve">However, significant consultation with both industry and </w:t>
      </w:r>
      <w:r w:rsidRPr="004D6BB0">
        <w:rPr>
          <w:rFonts w:ascii="Times New Roman" w:hAnsi="Times New Roman" w:cs="Times New Roman"/>
          <w:sz w:val="24"/>
          <w:szCs w:val="24"/>
        </w:rPr>
        <w:t>States and Territories</w:t>
      </w:r>
      <w:r>
        <w:rPr>
          <w:rFonts w:ascii="Times New Roman" w:hAnsi="Times New Roman" w:cs="Times New Roman"/>
          <w:sz w:val="24"/>
          <w:szCs w:val="24"/>
        </w:rPr>
        <w:t xml:space="preserve"> was conducted </w:t>
      </w:r>
      <w:r w:rsidR="001E2403">
        <w:rPr>
          <w:rFonts w:ascii="Times New Roman" w:hAnsi="Times New Roman" w:cs="Times New Roman"/>
          <w:sz w:val="24"/>
          <w:szCs w:val="24"/>
        </w:rPr>
        <w:t xml:space="preserve">between 2015 and 2020 </w:t>
      </w:r>
      <w:r>
        <w:rPr>
          <w:rFonts w:ascii="Times New Roman" w:hAnsi="Times New Roman" w:cs="Times New Roman"/>
          <w:sz w:val="24"/>
          <w:szCs w:val="24"/>
        </w:rPr>
        <w:t xml:space="preserve">concerning the </w:t>
      </w:r>
      <w:r w:rsidR="001E2403">
        <w:rPr>
          <w:rFonts w:ascii="Times New Roman" w:hAnsi="Times New Roman" w:cs="Times New Roman"/>
          <w:sz w:val="24"/>
          <w:szCs w:val="24"/>
        </w:rPr>
        <w:t xml:space="preserve">development </w:t>
      </w:r>
      <w:r>
        <w:rPr>
          <w:rFonts w:ascii="Times New Roman" w:hAnsi="Times New Roman" w:cs="Times New Roman"/>
          <w:sz w:val="24"/>
          <w:szCs w:val="24"/>
        </w:rPr>
        <w:t>of the ICEMR Act</w:t>
      </w:r>
      <w:r w:rsidR="001E2403">
        <w:rPr>
          <w:rFonts w:ascii="Times New Roman" w:hAnsi="Times New Roman" w:cs="Times New Roman"/>
          <w:sz w:val="24"/>
          <w:szCs w:val="24"/>
        </w:rPr>
        <w:t xml:space="preserve">, including Regulation Impact Statements. In addition, consultation on the implementation of the ICEMR framework is ongoing with both industry and </w:t>
      </w:r>
      <w:r w:rsidR="001E2403" w:rsidRPr="004D6BB0">
        <w:rPr>
          <w:rFonts w:ascii="Times New Roman" w:hAnsi="Times New Roman" w:cs="Times New Roman"/>
          <w:sz w:val="24"/>
          <w:szCs w:val="24"/>
        </w:rPr>
        <w:t>States and Territories</w:t>
      </w:r>
      <w:r w:rsidR="001E2403">
        <w:rPr>
          <w:rFonts w:ascii="Times New Roman" w:hAnsi="Times New Roman" w:cs="Times New Roman"/>
          <w:sz w:val="24"/>
          <w:szCs w:val="24"/>
        </w:rPr>
        <w:t>.</w:t>
      </w:r>
    </w:p>
    <w:p w14:paraId="65EA822A" w14:textId="77777777" w:rsidR="008C6032" w:rsidRDefault="008C6032" w:rsidP="008C6032">
      <w:pPr>
        <w:rPr>
          <w:rFonts w:ascii="Times New Roman" w:hAnsi="Times New Roman" w:cs="Times New Roman"/>
          <w:b/>
          <w:bCs/>
          <w:sz w:val="24"/>
          <w:szCs w:val="24"/>
        </w:rPr>
      </w:pPr>
      <w:r w:rsidRPr="00641EE1">
        <w:rPr>
          <w:rFonts w:ascii="Times New Roman" w:hAnsi="Times New Roman" w:cs="Times New Roman"/>
          <w:b/>
          <w:bCs/>
          <w:sz w:val="24"/>
          <w:szCs w:val="24"/>
        </w:rPr>
        <w:t>Details and operation</w:t>
      </w:r>
    </w:p>
    <w:p w14:paraId="70906D1C" w14:textId="2481A4AC" w:rsidR="008C6032" w:rsidRDefault="008C6032" w:rsidP="008C6032">
      <w:pPr>
        <w:rPr>
          <w:rFonts w:ascii="Times New Roman" w:hAnsi="Times New Roman" w:cs="Times New Roman"/>
          <w:sz w:val="24"/>
          <w:szCs w:val="24"/>
        </w:rPr>
      </w:pPr>
      <w:r>
        <w:rPr>
          <w:rFonts w:ascii="Times New Roman" w:hAnsi="Times New Roman" w:cs="Times New Roman"/>
          <w:sz w:val="24"/>
          <w:szCs w:val="24"/>
        </w:rPr>
        <w:t xml:space="preserve">Details of the </w:t>
      </w:r>
      <w:r w:rsidR="00057F3F">
        <w:rPr>
          <w:rFonts w:ascii="Times New Roman" w:hAnsi="Times New Roman" w:cs="Times New Roman"/>
          <w:sz w:val="24"/>
          <w:szCs w:val="24"/>
        </w:rPr>
        <w:t>Rules</w:t>
      </w:r>
      <w:r>
        <w:rPr>
          <w:rFonts w:ascii="Times New Roman" w:hAnsi="Times New Roman" w:cs="Times New Roman"/>
          <w:sz w:val="24"/>
          <w:szCs w:val="24"/>
        </w:rPr>
        <w:t xml:space="preserve"> are set out in the Attachment.</w:t>
      </w:r>
    </w:p>
    <w:p w14:paraId="6FB6B292" w14:textId="5E3CA5EB" w:rsidR="008C6032" w:rsidRDefault="008C6032" w:rsidP="008C6032">
      <w:pPr>
        <w:rPr>
          <w:rFonts w:ascii="Times New Roman" w:hAnsi="Times New Roman" w:cs="Times New Roman"/>
          <w:sz w:val="24"/>
          <w:szCs w:val="24"/>
        </w:rPr>
      </w:pPr>
      <w:r>
        <w:rPr>
          <w:rFonts w:ascii="Times New Roman" w:hAnsi="Times New Roman" w:cs="Times New Roman"/>
          <w:sz w:val="24"/>
          <w:szCs w:val="24"/>
        </w:rPr>
        <w:t>The Rules commence on the day after they are registered on the Federal Register of Legislation.</w:t>
      </w:r>
    </w:p>
    <w:p w14:paraId="4EED7E5A" w14:textId="77777777" w:rsidR="008C6032" w:rsidRPr="00641EE1" w:rsidRDefault="008C6032" w:rsidP="008C6032">
      <w:pPr>
        <w:rPr>
          <w:rFonts w:ascii="Times New Roman" w:hAnsi="Times New Roman" w:cs="Times New Roman"/>
          <w:b/>
          <w:bCs/>
          <w:sz w:val="24"/>
          <w:szCs w:val="24"/>
        </w:rPr>
      </w:pPr>
      <w:r w:rsidRPr="00641EE1">
        <w:rPr>
          <w:rFonts w:ascii="Times New Roman" w:hAnsi="Times New Roman" w:cs="Times New Roman"/>
          <w:b/>
          <w:bCs/>
          <w:sz w:val="24"/>
          <w:szCs w:val="24"/>
        </w:rPr>
        <w:t>Other</w:t>
      </w:r>
    </w:p>
    <w:p w14:paraId="08153185" w14:textId="41A6360C" w:rsidR="008C6032" w:rsidRDefault="008C6032" w:rsidP="008C6032">
      <w:pPr>
        <w:rPr>
          <w:rFonts w:ascii="Times New Roman" w:hAnsi="Times New Roman" w:cs="Times New Roman"/>
          <w:sz w:val="24"/>
          <w:szCs w:val="24"/>
        </w:rPr>
      </w:pPr>
      <w:r>
        <w:rPr>
          <w:rFonts w:ascii="Times New Roman" w:hAnsi="Times New Roman" w:cs="Times New Roman"/>
          <w:sz w:val="24"/>
          <w:szCs w:val="24"/>
        </w:rPr>
        <w:t xml:space="preserve">The Rules are a legislative instrument for the purposes of the </w:t>
      </w:r>
      <w:r w:rsidRPr="005825E7">
        <w:rPr>
          <w:rFonts w:ascii="Times New Roman" w:hAnsi="Times New Roman" w:cs="Times New Roman"/>
          <w:sz w:val="24"/>
          <w:szCs w:val="24"/>
        </w:rPr>
        <w:t>Legislation Act</w:t>
      </w:r>
      <w:r>
        <w:rPr>
          <w:rFonts w:ascii="Times New Roman" w:hAnsi="Times New Roman" w:cs="Times New Roman"/>
          <w:sz w:val="24"/>
          <w:szCs w:val="24"/>
        </w:rPr>
        <w:t>.</w:t>
      </w:r>
    </w:p>
    <w:p w14:paraId="6B9F680E" w14:textId="58DA983B" w:rsidR="00AF144D" w:rsidRDefault="004513E6" w:rsidP="008C6032">
      <w:pPr>
        <w:rPr>
          <w:rFonts w:ascii="Times New Roman" w:hAnsi="Times New Roman" w:cs="Times New Roman"/>
          <w:sz w:val="24"/>
          <w:szCs w:val="24"/>
        </w:rPr>
      </w:pPr>
      <w:r>
        <w:rPr>
          <w:rFonts w:ascii="Times New Roman" w:eastAsia="Times New Roman" w:hAnsi="Times New Roman" w:cs="Times New Roman"/>
          <w:iCs/>
          <w:sz w:val="24"/>
          <w:szCs w:val="24"/>
          <w:lang w:eastAsia="en-AU"/>
        </w:rPr>
        <w:lastRenderedPageBreak/>
        <w:t>As</w:t>
      </w:r>
      <w:r w:rsidR="008C6032">
        <w:rPr>
          <w:rFonts w:ascii="Times New Roman" w:eastAsia="Times New Roman" w:hAnsi="Times New Roman" w:cs="Times New Roman"/>
          <w:iCs/>
          <w:sz w:val="24"/>
          <w:szCs w:val="24"/>
          <w:lang w:eastAsia="en-AU"/>
        </w:rPr>
        <w:t xml:space="preserve"> the Rules are exempt from disallowance, </w:t>
      </w:r>
      <w:r w:rsidR="005906FC">
        <w:rPr>
          <w:rFonts w:ascii="Times New Roman" w:eastAsia="Times New Roman" w:hAnsi="Times New Roman" w:cs="Times New Roman"/>
          <w:iCs/>
          <w:sz w:val="24"/>
          <w:szCs w:val="24"/>
          <w:lang w:eastAsia="en-AU"/>
        </w:rPr>
        <w:t xml:space="preserve">in accordance with </w:t>
      </w:r>
      <w:r w:rsidR="008C6032" w:rsidRPr="005906FC">
        <w:rPr>
          <w:rFonts w:ascii="Times New Roman" w:hAnsi="Times New Roman" w:cs="Times New Roman"/>
          <w:sz w:val="24"/>
          <w:szCs w:val="24"/>
        </w:rPr>
        <w:t xml:space="preserve">subsection 9(1) of the </w:t>
      </w:r>
      <w:r w:rsidR="008C6032" w:rsidRPr="005906FC">
        <w:rPr>
          <w:rFonts w:ascii="Times New Roman" w:hAnsi="Times New Roman" w:cs="Times New Roman"/>
          <w:i/>
          <w:iCs/>
          <w:sz w:val="24"/>
          <w:szCs w:val="24"/>
        </w:rPr>
        <w:t>Human Rights (Parliamentary Scrutiny) Act 2011</w:t>
      </w:r>
      <w:r w:rsidRPr="005906FC">
        <w:t xml:space="preserve"> </w:t>
      </w:r>
      <w:r w:rsidRPr="005906FC">
        <w:rPr>
          <w:rFonts w:ascii="Times New Roman" w:hAnsi="Times New Roman" w:cs="Times New Roman"/>
          <w:sz w:val="24"/>
          <w:szCs w:val="24"/>
        </w:rPr>
        <w:t>a Statement of Compatibility with Human Rights is not required.</w:t>
      </w:r>
    </w:p>
    <w:p w14:paraId="254CC284" w14:textId="77777777" w:rsidR="004513E6" w:rsidRDefault="004513E6">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21AA2A88" w14:textId="2074361D" w:rsidR="00AE3DA3" w:rsidRPr="00D6195B" w:rsidRDefault="00AE3DA3" w:rsidP="00AE3DA3">
      <w:pPr>
        <w:jc w:val="right"/>
        <w:rPr>
          <w:rFonts w:ascii="Times New Roman" w:hAnsi="Times New Roman" w:cs="Times New Roman"/>
          <w:b/>
          <w:bCs/>
          <w:sz w:val="24"/>
          <w:szCs w:val="24"/>
          <w:lang w:val="en-US"/>
        </w:rPr>
      </w:pPr>
      <w:r w:rsidRPr="00D6195B">
        <w:rPr>
          <w:rFonts w:ascii="Times New Roman" w:hAnsi="Times New Roman" w:cs="Times New Roman"/>
          <w:b/>
          <w:bCs/>
          <w:sz w:val="24"/>
          <w:szCs w:val="24"/>
          <w:lang w:val="en-US"/>
        </w:rPr>
        <w:lastRenderedPageBreak/>
        <w:t>ATTACHMENT</w:t>
      </w:r>
    </w:p>
    <w:p w14:paraId="182E6532" w14:textId="39415D7C" w:rsidR="00AE3DA3" w:rsidRDefault="00AE3DA3" w:rsidP="00AE3DA3">
      <w:pPr>
        <w:rPr>
          <w:rFonts w:ascii="Times New Roman" w:hAnsi="Times New Roman" w:cs="Times New Roman"/>
          <w:b/>
          <w:bCs/>
          <w:sz w:val="24"/>
          <w:szCs w:val="24"/>
          <w:lang w:val="en-US"/>
        </w:rPr>
      </w:pPr>
      <w:r w:rsidRPr="00D6195B">
        <w:rPr>
          <w:rFonts w:ascii="Times New Roman" w:hAnsi="Times New Roman" w:cs="Times New Roman"/>
          <w:b/>
          <w:bCs/>
          <w:i/>
          <w:iCs/>
          <w:sz w:val="24"/>
          <w:szCs w:val="24"/>
          <w:u w:val="single"/>
          <w:lang w:val="en-US"/>
        </w:rPr>
        <w:t xml:space="preserve">Details of the </w:t>
      </w:r>
      <w:r>
        <w:rPr>
          <w:rFonts w:ascii="Times New Roman" w:hAnsi="Times New Roman" w:cs="Times New Roman"/>
          <w:b/>
          <w:bCs/>
          <w:i/>
          <w:iCs/>
          <w:sz w:val="24"/>
          <w:szCs w:val="24"/>
          <w:u w:val="single"/>
          <w:lang w:val="en-US"/>
        </w:rPr>
        <w:t>Industrial Chemicals Environmental Management (Register) Rules 2022</w:t>
      </w:r>
    </w:p>
    <w:p w14:paraId="0B829F70" w14:textId="77777777" w:rsidR="00AE3DA3" w:rsidRPr="00B521E6" w:rsidRDefault="00AE3DA3" w:rsidP="00AE3DA3">
      <w:pPr>
        <w:rPr>
          <w:rFonts w:ascii="Times New Roman" w:hAnsi="Times New Roman" w:cs="Times New Roman"/>
          <w:b/>
          <w:bCs/>
          <w:sz w:val="24"/>
          <w:szCs w:val="24"/>
        </w:rPr>
      </w:pPr>
      <w:r w:rsidRPr="00B521E6">
        <w:rPr>
          <w:rFonts w:ascii="Times New Roman" w:hAnsi="Times New Roman" w:cs="Times New Roman"/>
          <w:b/>
          <w:bCs/>
          <w:sz w:val="24"/>
          <w:szCs w:val="24"/>
        </w:rPr>
        <w:t>Section 1 – Name</w:t>
      </w:r>
    </w:p>
    <w:p w14:paraId="2D2B54BE" w14:textId="7EA34A74" w:rsidR="00AE3DA3" w:rsidRDefault="00AE3DA3" w:rsidP="00AE3D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Section 1 provides that the name of the instrument is the </w:t>
      </w:r>
      <w:r w:rsidRPr="00B04210">
        <w:rPr>
          <w:rFonts w:ascii="Times New Roman" w:hAnsi="Times New Roman" w:cs="Times New Roman"/>
          <w:i/>
          <w:iCs/>
          <w:sz w:val="24"/>
          <w:szCs w:val="24"/>
        </w:rPr>
        <w:t xml:space="preserve">Industrial Chemicals Environmental Management (Register) </w:t>
      </w:r>
      <w:r>
        <w:rPr>
          <w:rFonts w:ascii="Times New Roman" w:hAnsi="Times New Roman" w:cs="Times New Roman"/>
          <w:i/>
          <w:iCs/>
          <w:sz w:val="24"/>
          <w:szCs w:val="24"/>
        </w:rPr>
        <w:t>Rules</w:t>
      </w:r>
      <w:r w:rsidRPr="00B04210">
        <w:rPr>
          <w:rFonts w:ascii="Times New Roman" w:hAnsi="Times New Roman" w:cs="Times New Roman"/>
          <w:i/>
          <w:iCs/>
          <w:sz w:val="24"/>
          <w:szCs w:val="24"/>
        </w:rPr>
        <w:t xml:space="preserve"> 2022</w:t>
      </w:r>
      <w:r>
        <w:rPr>
          <w:rFonts w:ascii="Times New Roman" w:hAnsi="Times New Roman" w:cs="Times New Roman"/>
          <w:sz w:val="24"/>
          <w:szCs w:val="24"/>
        </w:rPr>
        <w:t xml:space="preserve"> (the Rules).</w:t>
      </w:r>
    </w:p>
    <w:p w14:paraId="725EDAAE" w14:textId="77777777" w:rsidR="00AE3DA3" w:rsidRPr="00B521E6" w:rsidRDefault="00AE3DA3" w:rsidP="00AE3DA3">
      <w:pPr>
        <w:rPr>
          <w:rFonts w:ascii="Times New Roman" w:hAnsi="Times New Roman" w:cs="Times New Roman"/>
          <w:b/>
          <w:bCs/>
          <w:sz w:val="24"/>
          <w:szCs w:val="24"/>
        </w:rPr>
      </w:pPr>
      <w:r w:rsidRPr="00B521E6">
        <w:rPr>
          <w:rFonts w:ascii="Times New Roman" w:hAnsi="Times New Roman" w:cs="Times New Roman"/>
          <w:b/>
          <w:bCs/>
          <w:sz w:val="24"/>
          <w:szCs w:val="24"/>
        </w:rPr>
        <w:t>Section 2 - Commencement</w:t>
      </w:r>
    </w:p>
    <w:p w14:paraId="3BF8475D" w14:textId="58A99C18" w:rsidR="00AE3DA3" w:rsidRDefault="00AE3DA3" w:rsidP="00AE3D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Section 2 provides that the Rules commence on the day after the instrument is registered on the Federal Register of Legislation.</w:t>
      </w:r>
    </w:p>
    <w:p w14:paraId="3ED681E4" w14:textId="77777777" w:rsidR="00AE3DA3" w:rsidRDefault="00AE3DA3" w:rsidP="00AE3DA3">
      <w:pPr>
        <w:pStyle w:val="ListParagraph"/>
        <w:ind w:left="360"/>
        <w:rPr>
          <w:rFonts w:ascii="Times New Roman" w:hAnsi="Times New Roman" w:cs="Times New Roman"/>
          <w:sz w:val="24"/>
          <w:szCs w:val="24"/>
        </w:rPr>
      </w:pPr>
    </w:p>
    <w:p w14:paraId="4641F021" w14:textId="0BC3F249" w:rsidR="00AE3DA3" w:rsidRDefault="00AE3DA3" w:rsidP="00AE3D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note below the table provides that the table relates only to the provisions of the Rules as originally made. It will not be amended to deal with any later amendments of the Rules. The purpose of this note is to clarify that the commencement of any subsequent amendments is not reflected in the table.</w:t>
      </w:r>
    </w:p>
    <w:p w14:paraId="6AA5F5D5" w14:textId="77777777" w:rsidR="00AE3DA3" w:rsidRDefault="00AE3DA3" w:rsidP="00AE3DA3">
      <w:pPr>
        <w:pStyle w:val="ListParagraph"/>
        <w:ind w:left="360"/>
        <w:rPr>
          <w:rFonts w:ascii="Times New Roman" w:hAnsi="Times New Roman" w:cs="Times New Roman"/>
          <w:sz w:val="24"/>
          <w:szCs w:val="24"/>
        </w:rPr>
      </w:pPr>
    </w:p>
    <w:p w14:paraId="7BD4D008" w14:textId="265CEAF1" w:rsidR="00AE3DA3" w:rsidRDefault="00AE3DA3" w:rsidP="00AE3D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Subsection 2(2) clarifies that any information in column 3 of the table is not part of the Rules. Information may be inserted in this column, or edited in this column, in any published version of the Rules. For example, the date the Rules commenced will be inserted in this column once that has occurred.</w:t>
      </w:r>
    </w:p>
    <w:p w14:paraId="2E3DB313" w14:textId="77777777" w:rsidR="00AE3DA3" w:rsidRPr="00B521E6" w:rsidRDefault="00AE3DA3" w:rsidP="00AE3DA3">
      <w:pPr>
        <w:rPr>
          <w:rFonts w:ascii="Times New Roman" w:hAnsi="Times New Roman" w:cs="Times New Roman"/>
          <w:b/>
          <w:bCs/>
          <w:sz w:val="24"/>
          <w:szCs w:val="24"/>
        </w:rPr>
      </w:pPr>
      <w:r w:rsidRPr="00B521E6">
        <w:rPr>
          <w:rFonts w:ascii="Times New Roman" w:hAnsi="Times New Roman" w:cs="Times New Roman"/>
          <w:b/>
          <w:bCs/>
          <w:sz w:val="24"/>
          <w:szCs w:val="24"/>
        </w:rPr>
        <w:t>Section 3 - Authority</w:t>
      </w:r>
    </w:p>
    <w:p w14:paraId="69456E95" w14:textId="644795DB" w:rsidR="00AE3DA3" w:rsidRDefault="00AE3DA3" w:rsidP="00AE3DA3">
      <w:pPr>
        <w:pStyle w:val="ListParagraph"/>
        <w:numPr>
          <w:ilvl w:val="0"/>
          <w:numId w:val="4"/>
        </w:numPr>
        <w:rPr>
          <w:rFonts w:ascii="Times New Roman" w:hAnsi="Times New Roman" w:cs="Times New Roman"/>
          <w:sz w:val="24"/>
          <w:szCs w:val="24"/>
        </w:rPr>
      </w:pPr>
      <w:r w:rsidRPr="00AE3DA3">
        <w:rPr>
          <w:rFonts w:ascii="Times New Roman" w:hAnsi="Times New Roman" w:cs="Times New Roman"/>
          <w:sz w:val="24"/>
          <w:szCs w:val="24"/>
        </w:rPr>
        <w:t xml:space="preserve">Section 3 provides that the Rules are made under the </w:t>
      </w:r>
      <w:r w:rsidRPr="00AE3DA3">
        <w:rPr>
          <w:rFonts w:ascii="Times New Roman" w:hAnsi="Times New Roman" w:cs="Times New Roman"/>
          <w:i/>
          <w:iCs/>
          <w:sz w:val="24"/>
          <w:szCs w:val="24"/>
        </w:rPr>
        <w:t>Industrial Chemicals Environmental Management (Register) Act 2021</w:t>
      </w:r>
      <w:r w:rsidRPr="00AE3DA3">
        <w:rPr>
          <w:rFonts w:ascii="Times New Roman" w:hAnsi="Times New Roman" w:cs="Times New Roman"/>
          <w:sz w:val="24"/>
          <w:szCs w:val="24"/>
        </w:rPr>
        <w:t xml:space="preserve"> (ICEMR Act).</w:t>
      </w:r>
    </w:p>
    <w:p w14:paraId="294CD564" w14:textId="022901EB" w:rsidR="00891CC0" w:rsidRPr="00891CC0" w:rsidRDefault="00891CC0" w:rsidP="00891CC0">
      <w:pPr>
        <w:rPr>
          <w:rFonts w:ascii="Times New Roman" w:hAnsi="Times New Roman" w:cs="Times New Roman"/>
          <w:b/>
          <w:bCs/>
          <w:sz w:val="24"/>
          <w:szCs w:val="24"/>
        </w:rPr>
      </w:pPr>
      <w:r w:rsidRPr="00891CC0">
        <w:rPr>
          <w:rFonts w:ascii="Times New Roman" w:hAnsi="Times New Roman" w:cs="Times New Roman"/>
          <w:b/>
          <w:bCs/>
          <w:sz w:val="24"/>
          <w:szCs w:val="24"/>
        </w:rPr>
        <w:t xml:space="preserve">Section 4 – Definitions </w:t>
      </w:r>
    </w:p>
    <w:p w14:paraId="29692C41" w14:textId="20506C30" w:rsidR="00891CC0" w:rsidRDefault="00891CC0" w:rsidP="00AE3D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Section 4 defines key terms for the Rules, being </w:t>
      </w:r>
      <w:r w:rsidRPr="00891CC0">
        <w:rPr>
          <w:rFonts w:ascii="Times New Roman" w:hAnsi="Times New Roman" w:cs="Times New Roman"/>
          <w:i/>
          <w:iCs/>
          <w:sz w:val="24"/>
          <w:szCs w:val="24"/>
        </w:rPr>
        <w:t>Act</w:t>
      </w:r>
      <w:r>
        <w:rPr>
          <w:rFonts w:ascii="Times New Roman" w:hAnsi="Times New Roman" w:cs="Times New Roman"/>
          <w:sz w:val="24"/>
          <w:szCs w:val="24"/>
        </w:rPr>
        <w:t xml:space="preserve">, </w:t>
      </w:r>
      <w:r w:rsidRPr="00891CC0">
        <w:rPr>
          <w:rFonts w:ascii="Times New Roman" w:hAnsi="Times New Roman" w:cs="Times New Roman"/>
          <w:i/>
          <w:iCs/>
          <w:sz w:val="24"/>
          <w:szCs w:val="24"/>
        </w:rPr>
        <w:t xml:space="preserve">IMAP </w:t>
      </w:r>
      <w:r w:rsidR="00747EAD">
        <w:rPr>
          <w:rFonts w:ascii="Times New Roman" w:hAnsi="Times New Roman" w:cs="Times New Roman"/>
          <w:i/>
          <w:iCs/>
          <w:sz w:val="24"/>
          <w:szCs w:val="24"/>
        </w:rPr>
        <w:t>a</w:t>
      </w:r>
      <w:r w:rsidR="00747EAD" w:rsidRPr="00891CC0">
        <w:rPr>
          <w:rFonts w:ascii="Times New Roman" w:hAnsi="Times New Roman" w:cs="Times New Roman"/>
          <w:i/>
          <w:iCs/>
          <w:sz w:val="24"/>
          <w:szCs w:val="24"/>
        </w:rPr>
        <w:t>ssessment</w:t>
      </w:r>
      <w:r>
        <w:rPr>
          <w:rFonts w:ascii="Times New Roman" w:hAnsi="Times New Roman" w:cs="Times New Roman"/>
          <w:sz w:val="24"/>
          <w:szCs w:val="24"/>
        </w:rPr>
        <w:t xml:space="preserve">, </w:t>
      </w:r>
      <w:r w:rsidRPr="00891CC0">
        <w:rPr>
          <w:rFonts w:ascii="Times New Roman" w:hAnsi="Times New Roman" w:cs="Times New Roman"/>
          <w:i/>
          <w:iCs/>
          <w:sz w:val="24"/>
          <w:szCs w:val="24"/>
        </w:rPr>
        <w:t>Minamata Convention</w:t>
      </w:r>
      <w:r>
        <w:rPr>
          <w:rFonts w:ascii="Times New Roman" w:hAnsi="Times New Roman" w:cs="Times New Roman"/>
          <w:sz w:val="24"/>
          <w:szCs w:val="24"/>
        </w:rPr>
        <w:t xml:space="preserve">, </w:t>
      </w:r>
      <w:r w:rsidRPr="00891CC0">
        <w:rPr>
          <w:rFonts w:ascii="Times New Roman" w:hAnsi="Times New Roman" w:cs="Times New Roman"/>
          <w:i/>
          <w:iCs/>
          <w:sz w:val="24"/>
          <w:szCs w:val="24"/>
        </w:rPr>
        <w:t>Rotterdam Convention</w:t>
      </w:r>
      <w:r>
        <w:rPr>
          <w:rFonts w:ascii="Times New Roman" w:hAnsi="Times New Roman" w:cs="Times New Roman"/>
          <w:sz w:val="24"/>
          <w:szCs w:val="24"/>
        </w:rPr>
        <w:t xml:space="preserve"> and </w:t>
      </w:r>
      <w:r w:rsidRPr="00891CC0">
        <w:rPr>
          <w:rFonts w:ascii="Times New Roman" w:hAnsi="Times New Roman" w:cs="Times New Roman"/>
          <w:i/>
          <w:iCs/>
          <w:sz w:val="24"/>
          <w:szCs w:val="24"/>
        </w:rPr>
        <w:t>Stockholm Convention</w:t>
      </w:r>
      <w:r>
        <w:rPr>
          <w:rFonts w:ascii="Times New Roman" w:hAnsi="Times New Roman" w:cs="Times New Roman"/>
          <w:sz w:val="24"/>
          <w:szCs w:val="24"/>
        </w:rPr>
        <w:t>.</w:t>
      </w:r>
    </w:p>
    <w:p w14:paraId="4AB97096" w14:textId="6CDFB08A" w:rsidR="00891CC0" w:rsidRDefault="00891CC0" w:rsidP="00891CC0">
      <w:pPr>
        <w:pStyle w:val="ListParagraph"/>
        <w:ind w:left="360"/>
        <w:rPr>
          <w:rFonts w:ascii="Times New Roman" w:hAnsi="Times New Roman" w:cs="Times New Roman"/>
          <w:sz w:val="24"/>
          <w:szCs w:val="24"/>
        </w:rPr>
      </w:pPr>
    </w:p>
    <w:p w14:paraId="3BECB2D9" w14:textId="3B8C5B5D" w:rsidR="00891CC0" w:rsidRDefault="00891CC0" w:rsidP="00AE3D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term </w:t>
      </w:r>
      <w:r w:rsidRPr="00143091">
        <w:rPr>
          <w:rFonts w:ascii="Times New Roman" w:hAnsi="Times New Roman" w:cs="Times New Roman"/>
          <w:i/>
          <w:iCs/>
          <w:sz w:val="24"/>
          <w:szCs w:val="24"/>
        </w:rPr>
        <w:t xml:space="preserve">IMAP </w:t>
      </w:r>
      <w:r w:rsidR="00747EAD">
        <w:rPr>
          <w:rFonts w:ascii="Times New Roman" w:hAnsi="Times New Roman" w:cs="Times New Roman"/>
          <w:i/>
          <w:iCs/>
          <w:sz w:val="24"/>
          <w:szCs w:val="24"/>
        </w:rPr>
        <w:t>a</w:t>
      </w:r>
      <w:r w:rsidRPr="00143091">
        <w:rPr>
          <w:rFonts w:ascii="Times New Roman" w:hAnsi="Times New Roman" w:cs="Times New Roman"/>
          <w:i/>
          <w:iCs/>
          <w:sz w:val="24"/>
          <w:szCs w:val="24"/>
        </w:rPr>
        <w:t>ssessment</w:t>
      </w:r>
      <w:r>
        <w:rPr>
          <w:rFonts w:ascii="Times New Roman" w:hAnsi="Times New Roman" w:cs="Times New Roman"/>
          <w:sz w:val="24"/>
          <w:szCs w:val="24"/>
        </w:rPr>
        <w:t xml:space="preserve"> is defined as a risk assessment (however described) carried out by the former National Industrial Chemicals Notification and Assessment Scheme under the Inventory</w:t>
      </w:r>
      <w:r w:rsidR="00143091">
        <w:rPr>
          <w:rFonts w:ascii="Times New Roman" w:hAnsi="Times New Roman" w:cs="Times New Roman"/>
          <w:sz w:val="24"/>
          <w:szCs w:val="24"/>
        </w:rPr>
        <w:t xml:space="preserve"> Multi-tiered Assessment and Prioritisation </w:t>
      </w:r>
      <w:r w:rsidR="0073592E">
        <w:rPr>
          <w:rFonts w:ascii="Times New Roman" w:hAnsi="Times New Roman" w:cs="Times New Roman"/>
          <w:sz w:val="24"/>
          <w:szCs w:val="24"/>
        </w:rPr>
        <w:t>f</w:t>
      </w:r>
      <w:r w:rsidR="00143091">
        <w:rPr>
          <w:rFonts w:ascii="Times New Roman" w:hAnsi="Times New Roman" w:cs="Times New Roman"/>
          <w:sz w:val="24"/>
          <w:szCs w:val="24"/>
        </w:rPr>
        <w:t>ramework. This definition is relevant to section 5 of the Rules.</w:t>
      </w:r>
    </w:p>
    <w:p w14:paraId="2054D1A9" w14:textId="77777777" w:rsidR="00065672" w:rsidRDefault="00065672" w:rsidP="00065672">
      <w:pPr>
        <w:pStyle w:val="ListParagraph"/>
        <w:ind w:left="360"/>
        <w:rPr>
          <w:rFonts w:ascii="Times New Roman" w:hAnsi="Times New Roman" w:cs="Times New Roman"/>
          <w:sz w:val="24"/>
          <w:szCs w:val="24"/>
        </w:rPr>
      </w:pPr>
    </w:p>
    <w:p w14:paraId="5E03EEE5" w14:textId="4426EC22" w:rsidR="00143091" w:rsidRDefault="00065672" w:rsidP="00AE3D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definitions of the Minamata, Rotterdam and Stockholm Conventions have the effect of incorporating the relevant Convention as it is in force for Australia from time to time. This will pick up any amendments to the Convention that Australia decides to ratify. It is appropriate to incorporate these international agreements as in force for Australia from time to time, in order to align with Australia’s changing international obligations. The note under each of the definitions explain that the relevant Convention </w:t>
      </w:r>
      <w:r w:rsidR="00BE4C85">
        <w:rPr>
          <w:rFonts w:ascii="Times New Roman" w:hAnsi="Times New Roman" w:cs="Times New Roman"/>
          <w:sz w:val="24"/>
          <w:szCs w:val="24"/>
        </w:rPr>
        <w:t>is available to be viewed at the Australian Treaties Library and provides the relevant reference for each Convention. The Australian Treaties Library is a</w:t>
      </w:r>
      <w:r w:rsidR="0029010F">
        <w:rPr>
          <w:rFonts w:ascii="Times New Roman" w:hAnsi="Times New Roman" w:cs="Times New Roman"/>
          <w:sz w:val="24"/>
          <w:szCs w:val="24"/>
        </w:rPr>
        <w:t>n</w:t>
      </w:r>
      <w:r w:rsidR="00BE4C85">
        <w:rPr>
          <w:rFonts w:ascii="Times New Roman" w:hAnsi="Times New Roman" w:cs="Times New Roman"/>
          <w:sz w:val="24"/>
          <w:szCs w:val="24"/>
        </w:rPr>
        <w:t xml:space="preserve"> online resource available on the </w:t>
      </w:r>
      <w:proofErr w:type="spellStart"/>
      <w:r w:rsidR="00BE4C85">
        <w:rPr>
          <w:rFonts w:ascii="Times New Roman" w:hAnsi="Times New Roman" w:cs="Times New Roman"/>
          <w:sz w:val="24"/>
          <w:szCs w:val="24"/>
        </w:rPr>
        <w:t>Austlii</w:t>
      </w:r>
      <w:proofErr w:type="spellEnd"/>
      <w:r w:rsidR="00BE4C85">
        <w:rPr>
          <w:rFonts w:ascii="Times New Roman" w:hAnsi="Times New Roman" w:cs="Times New Roman"/>
          <w:sz w:val="24"/>
          <w:szCs w:val="24"/>
        </w:rPr>
        <w:t xml:space="preserve"> website </w:t>
      </w:r>
      <w:r w:rsidR="004513E6">
        <w:rPr>
          <w:rFonts w:ascii="Times New Roman" w:hAnsi="Times New Roman" w:cs="Times New Roman"/>
          <w:sz w:val="24"/>
          <w:szCs w:val="24"/>
        </w:rPr>
        <w:t>(</w:t>
      </w:r>
      <w:hyperlink r:id="rId13" w:history="1">
        <w:r w:rsidR="004513E6" w:rsidRPr="00660CA8">
          <w:rPr>
            <w:rStyle w:val="Hyperlink"/>
            <w:rFonts w:ascii="Times New Roman" w:hAnsi="Times New Roman" w:cs="Times New Roman"/>
            <w:sz w:val="24"/>
            <w:szCs w:val="24"/>
          </w:rPr>
          <w:t>http://www.austlii.edu.au</w:t>
        </w:r>
      </w:hyperlink>
      <w:r w:rsidR="004513E6">
        <w:rPr>
          <w:rFonts w:ascii="Times New Roman" w:hAnsi="Times New Roman" w:cs="Times New Roman"/>
          <w:sz w:val="24"/>
          <w:szCs w:val="24"/>
        </w:rPr>
        <w:t xml:space="preserve">) </w:t>
      </w:r>
      <w:r w:rsidR="00BE4C85">
        <w:rPr>
          <w:rFonts w:ascii="Times New Roman" w:hAnsi="Times New Roman" w:cs="Times New Roman"/>
          <w:sz w:val="24"/>
          <w:szCs w:val="24"/>
        </w:rPr>
        <w:t>free of charge.</w:t>
      </w:r>
    </w:p>
    <w:p w14:paraId="0F83DFA6" w14:textId="77777777" w:rsidR="00BE4C85" w:rsidRDefault="00BE4C85" w:rsidP="00AE3DA3">
      <w:pPr>
        <w:rPr>
          <w:rFonts w:ascii="Times New Roman" w:hAnsi="Times New Roman" w:cs="Times New Roman"/>
          <w:b/>
          <w:bCs/>
          <w:sz w:val="24"/>
          <w:szCs w:val="24"/>
        </w:rPr>
      </w:pPr>
    </w:p>
    <w:p w14:paraId="79400C43" w14:textId="77777777" w:rsidR="00BE4C85" w:rsidRDefault="00BE4C85" w:rsidP="00AE3DA3">
      <w:pPr>
        <w:rPr>
          <w:rFonts w:ascii="Times New Roman" w:hAnsi="Times New Roman" w:cs="Times New Roman"/>
          <w:b/>
          <w:bCs/>
          <w:sz w:val="24"/>
          <w:szCs w:val="24"/>
        </w:rPr>
      </w:pPr>
    </w:p>
    <w:p w14:paraId="767018E6" w14:textId="5127A70A" w:rsidR="00AE3DA3" w:rsidRPr="00891CC0" w:rsidRDefault="00891CC0" w:rsidP="00AE3DA3">
      <w:pPr>
        <w:rPr>
          <w:rFonts w:ascii="Times New Roman" w:hAnsi="Times New Roman" w:cs="Times New Roman"/>
          <w:b/>
          <w:bCs/>
          <w:sz w:val="24"/>
          <w:szCs w:val="24"/>
        </w:rPr>
      </w:pPr>
      <w:r w:rsidRPr="00891CC0">
        <w:rPr>
          <w:rFonts w:ascii="Times New Roman" w:hAnsi="Times New Roman" w:cs="Times New Roman"/>
          <w:b/>
          <w:bCs/>
          <w:sz w:val="24"/>
          <w:szCs w:val="24"/>
        </w:rPr>
        <w:lastRenderedPageBreak/>
        <w:t>Section 5 – Specification of additional risk assessment</w:t>
      </w:r>
    </w:p>
    <w:p w14:paraId="4A78462E" w14:textId="0034631B" w:rsidR="00E860CF" w:rsidRPr="00E860CF" w:rsidRDefault="00E860CF" w:rsidP="00E860CF">
      <w:pPr>
        <w:pStyle w:val="ListParagraph"/>
        <w:numPr>
          <w:ilvl w:val="0"/>
          <w:numId w:val="4"/>
        </w:numPr>
        <w:rPr>
          <w:rFonts w:ascii="Times New Roman" w:hAnsi="Times New Roman" w:cs="Times New Roman"/>
          <w:sz w:val="24"/>
          <w:szCs w:val="24"/>
        </w:rPr>
      </w:pPr>
      <w:r w:rsidRPr="00E860CF">
        <w:rPr>
          <w:rFonts w:ascii="Times New Roman" w:hAnsi="Times New Roman" w:cs="Times New Roman"/>
          <w:sz w:val="24"/>
          <w:szCs w:val="24"/>
        </w:rPr>
        <w:t>A key concept for the</w:t>
      </w:r>
      <w:r>
        <w:rPr>
          <w:rFonts w:ascii="Times New Roman" w:hAnsi="Times New Roman" w:cs="Times New Roman"/>
          <w:sz w:val="24"/>
          <w:szCs w:val="24"/>
        </w:rPr>
        <w:t xml:space="preserve"> ICEMR Act</w:t>
      </w:r>
      <w:r w:rsidRPr="00E860CF">
        <w:rPr>
          <w:rFonts w:ascii="Times New Roman" w:hAnsi="Times New Roman" w:cs="Times New Roman"/>
          <w:sz w:val="24"/>
          <w:szCs w:val="24"/>
        </w:rPr>
        <w:t xml:space="preserve"> is Commonwealth risk assessment. A </w:t>
      </w:r>
      <w:r w:rsidRPr="00E860CF">
        <w:rPr>
          <w:rFonts w:ascii="Times New Roman" w:hAnsi="Times New Roman" w:cs="Times New Roman"/>
          <w:i/>
          <w:iCs/>
          <w:sz w:val="24"/>
          <w:szCs w:val="24"/>
        </w:rPr>
        <w:t>Commonwealth risk assessment</w:t>
      </w:r>
      <w:r w:rsidRPr="00E860CF">
        <w:rPr>
          <w:rFonts w:ascii="Times New Roman" w:hAnsi="Times New Roman" w:cs="Times New Roman"/>
          <w:sz w:val="24"/>
          <w:szCs w:val="24"/>
        </w:rPr>
        <w:t xml:space="preserve"> </w:t>
      </w:r>
      <w:r>
        <w:rPr>
          <w:rFonts w:ascii="Times New Roman" w:hAnsi="Times New Roman" w:cs="Times New Roman"/>
          <w:sz w:val="24"/>
          <w:szCs w:val="24"/>
        </w:rPr>
        <w:t>is</w:t>
      </w:r>
      <w:r w:rsidRPr="00E860CF">
        <w:rPr>
          <w:rFonts w:ascii="Times New Roman" w:hAnsi="Times New Roman" w:cs="Times New Roman"/>
          <w:sz w:val="24"/>
          <w:szCs w:val="24"/>
        </w:rPr>
        <w:t xml:space="preserve"> defined in </w:t>
      </w:r>
      <w:r>
        <w:rPr>
          <w:rFonts w:ascii="Times New Roman" w:hAnsi="Times New Roman" w:cs="Times New Roman"/>
          <w:sz w:val="24"/>
          <w:szCs w:val="24"/>
        </w:rPr>
        <w:t>section</w:t>
      </w:r>
      <w:r w:rsidRPr="00E860CF">
        <w:rPr>
          <w:rFonts w:ascii="Times New Roman" w:hAnsi="Times New Roman" w:cs="Times New Roman"/>
          <w:sz w:val="24"/>
          <w:szCs w:val="24"/>
        </w:rPr>
        <w:t xml:space="preserve"> 7 </w:t>
      </w:r>
      <w:r>
        <w:rPr>
          <w:rFonts w:ascii="Times New Roman" w:hAnsi="Times New Roman" w:cs="Times New Roman"/>
          <w:sz w:val="24"/>
          <w:szCs w:val="24"/>
        </w:rPr>
        <w:t xml:space="preserve">of the ICEMR Act </w:t>
      </w:r>
      <w:r w:rsidRPr="00E860CF">
        <w:rPr>
          <w:rFonts w:ascii="Times New Roman" w:hAnsi="Times New Roman" w:cs="Times New Roman"/>
          <w:sz w:val="24"/>
          <w:szCs w:val="24"/>
        </w:rPr>
        <w:t>as any of:</w:t>
      </w:r>
    </w:p>
    <w:p w14:paraId="03293BC4" w14:textId="77777777" w:rsidR="00E860CF" w:rsidRPr="00E860CF" w:rsidRDefault="00E860CF" w:rsidP="00E860CF">
      <w:pPr>
        <w:pStyle w:val="ListParagraph"/>
        <w:ind w:left="360"/>
        <w:rPr>
          <w:rFonts w:ascii="Times New Roman" w:hAnsi="Times New Roman" w:cs="Times New Roman"/>
          <w:sz w:val="24"/>
          <w:szCs w:val="24"/>
        </w:rPr>
      </w:pPr>
    </w:p>
    <w:p w14:paraId="5FE674A4" w14:textId="77777777" w:rsidR="00E860CF" w:rsidRPr="00E860CF" w:rsidRDefault="00E860CF" w:rsidP="00E860CF">
      <w:pPr>
        <w:pStyle w:val="ListParagraph"/>
        <w:numPr>
          <w:ilvl w:val="1"/>
          <w:numId w:val="4"/>
        </w:numPr>
        <w:rPr>
          <w:rFonts w:ascii="Times New Roman" w:hAnsi="Times New Roman" w:cs="Times New Roman"/>
          <w:sz w:val="24"/>
          <w:szCs w:val="24"/>
        </w:rPr>
      </w:pPr>
      <w:r w:rsidRPr="00E860CF">
        <w:rPr>
          <w:rFonts w:ascii="Times New Roman" w:hAnsi="Times New Roman" w:cs="Times New Roman"/>
          <w:sz w:val="24"/>
          <w:szCs w:val="24"/>
        </w:rPr>
        <w:t xml:space="preserve">a report prepared under section 31, 57, 68 or 68A of the repealed </w:t>
      </w:r>
      <w:r w:rsidRPr="00A77DDA">
        <w:rPr>
          <w:rFonts w:ascii="Times New Roman" w:hAnsi="Times New Roman" w:cs="Times New Roman"/>
          <w:i/>
          <w:iCs/>
          <w:sz w:val="24"/>
          <w:szCs w:val="24"/>
        </w:rPr>
        <w:t>Industrial Chemicals (Notification and Assessment) Act 1989</w:t>
      </w:r>
      <w:r w:rsidRPr="00E860CF">
        <w:rPr>
          <w:rFonts w:ascii="Times New Roman" w:hAnsi="Times New Roman" w:cs="Times New Roman"/>
          <w:sz w:val="24"/>
          <w:szCs w:val="24"/>
        </w:rPr>
        <w:t>; or</w:t>
      </w:r>
    </w:p>
    <w:p w14:paraId="27159864" w14:textId="77777777" w:rsidR="00E860CF" w:rsidRPr="00E860CF" w:rsidRDefault="00E860CF" w:rsidP="00E860CF">
      <w:pPr>
        <w:pStyle w:val="ListParagraph"/>
        <w:ind w:left="360"/>
        <w:rPr>
          <w:rFonts w:ascii="Times New Roman" w:hAnsi="Times New Roman" w:cs="Times New Roman"/>
          <w:sz w:val="24"/>
          <w:szCs w:val="24"/>
        </w:rPr>
      </w:pPr>
    </w:p>
    <w:p w14:paraId="0283F286" w14:textId="77777777" w:rsidR="00E860CF" w:rsidRPr="00E860CF" w:rsidRDefault="00E860CF" w:rsidP="00E860CF">
      <w:pPr>
        <w:pStyle w:val="ListParagraph"/>
        <w:numPr>
          <w:ilvl w:val="1"/>
          <w:numId w:val="4"/>
        </w:numPr>
        <w:rPr>
          <w:rFonts w:ascii="Times New Roman" w:hAnsi="Times New Roman" w:cs="Times New Roman"/>
          <w:sz w:val="24"/>
          <w:szCs w:val="24"/>
        </w:rPr>
      </w:pPr>
      <w:r w:rsidRPr="00E860CF">
        <w:rPr>
          <w:rFonts w:ascii="Times New Roman" w:hAnsi="Times New Roman" w:cs="Times New Roman"/>
          <w:sz w:val="24"/>
          <w:szCs w:val="24"/>
        </w:rPr>
        <w:t xml:space="preserve">an assessment statement within the meaning of the </w:t>
      </w:r>
      <w:r w:rsidRPr="00A77DDA">
        <w:rPr>
          <w:rFonts w:ascii="Times New Roman" w:hAnsi="Times New Roman" w:cs="Times New Roman"/>
          <w:i/>
          <w:iCs/>
          <w:sz w:val="24"/>
          <w:szCs w:val="24"/>
        </w:rPr>
        <w:t>Industrial Chemicals Act 2019</w:t>
      </w:r>
      <w:r w:rsidRPr="00E860CF">
        <w:rPr>
          <w:rFonts w:ascii="Times New Roman" w:hAnsi="Times New Roman" w:cs="Times New Roman"/>
          <w:sz w:val="24"/>
          <w:szCs w:val="24"/>
        </w:rPr>
        <w:t>; or</w:t>
      </w:r>
    </w:p>
    <w:p w14:paraId="1AFBA904" w14:textId="77777777" w:rsidR="00E860CF" w:rsidRPr="00E860CF" w:rsidRDefault="00E860CF" w:rsidP="00E860CF">
      <w:pPr>
        <w:pStyle w:val="ListParagraph"/>
        <w:ind w:left="360"/>
        <w:rPr>
          <w:rFonts w:ascii="Times New Roman" w:hAnsi="Times New Roman" w:cs="Times New Roman"/>
          <w:sz w:val="24"/>
          <w:szCs w:val="24"/>
        </w:rPr>
      </w:pPr>
    </w:p>
    <w:p w14:paraId="438FC9FC" w14:textId="77777777" w:rsidR="00E860CF" w:rsidRPr="00E860CF" w:rsidRDefault="00E860CF" w:rsidP="00E860CF">
      <w:pPr>
        <w:pStyle w:val="ListParagraph"/>
        <w:numPr>
          <w:ilvl w:val="1"/>
          <w:numId w:val="4"/>
        </w:numPr>
        <w:rPr>
          <w:rFonts w:ascii="Times New Roman" w:hAnsi="Times New Roman" w:cs="Times New Roman"/>
          <w:sz w:val="24"/>
          <w:szCs w:val="24"/>
        </w:rPr>
      </w:pPr>
      <w:r w:rsidRPr="00E860CF">
        <w:rPr>
          <w:rFonts w:ascii="Times New Roman" w:hAnsi="Times New Roman" w:cs="Times New Roman"/>
          <w:sz w:val="24"/>
          <w:szCs w:val="24"/>
        </w:rPr>
        <w:t xml:space="preserve">an evaluation statement within the meaning of the </w:t>
      </w:r>
      <w:r w:rsidRPr="00A77DDA">
        <w:rPr>
          <w:rFonts w:ascii="Times New Roman" w:hAnsi="Times New Roman" w:cs="Times New Roman"/>
          <w:i/>
          <w:iCs/>
          <w:sz w:val="24"/>
          <w:szCs w:val="24"/>
        </w:rPr>
        <w:t>Industrial Chemicals Act 2019</w:t>
      </w:r>
      <w:r w:rsidRPr="00E860CF">
        <w:rPr>
          <w:rFonts w:ascii="Times New Roman" w:hAnsi="Times New Roman" w:cs="Times New Roman"/>
          <w:sz w:val="24"/>
          <w:szCs w:val="24"/>
        </w:rPr>
        <w:t>; or</w:t>
      </w:r>
    </w:p>
    <w:p w14:paraId="7E44969E" w14:textId="77777777" w:rsidR="00E860CF" w:rsidRPr="00E860CF" w:rsidRDefault="00E860CF" w:rsidP="00E860CF">
      <w:pPr>
        <w:pStyle w:val="ListParagraph"/>
        <w:ind w:left="360"/>
        <w:rPr>
          <w:rFonts w:ascii="Times New Roman" w:hAnsi="Times New Roman" w:cs="Times New Roman"/>
          <w:sz w:val="24"/>
          <w:szCs w:val="24"/>
        </w:rPr>
      </w:pPr>
    </w:p>
    <w:p w14:paraId="285335F1" w14:textId="5FAA7E4D" w:rsidR="00E860CF" w:rsidRPr="00E860CF" w:rsidRDefault="00E860CF" w:rsidP="00E860C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w:t>
      </w:r>
      <w:r w:rsidRPr="00E860CF">
        <w:rPr>
          <w:rFonts w:ascii="Times New Roman" w:hAnsi="Times New Roman" w:cs="Times New Roman"/>
          <w:sz w:val="24"/>
          <w:szCs w:val="24"/>
        </w:rPr>
        <w:t xml:space="preserve"> risk assessment (however described) that is specified in the rules.</w:t>
      </w:r>
    </w:p>
    <w:p w14:paraId="1E868E4B" w14:textId="77777777" w:rsidR="00E860CF" w:rsidRDefault="00E860CF" w:rsidP="00E860CF">
      <w:pPr>
        <w:pStyle w:val="ListParagraph"/>
        <w:ind w:left="360"/>
        <w:rPr>
          <w:rFonts w:ascii="Times New Roman" w:hAnsi="Times New Roman" w:cs="Times New Roman"/>
          <w:sz w:val="24"/>
          <w:szCs w:val="24"/>
        </w:rPr>
      </w:pPr>
    </w:p>
    <w:p w14:paraId="1A9DC800" w14:textId="44C76BAE" w:rsidR="00AE3DA3" w:rsidRDefault="00E860CF" w:rsidP="00E860CF">
      <w:pPr>
        <w:pStyle w:val="ListParagraph"/>
        <w:numPr>
          <w:ilvl w:val="0"/>
          <w:numId w:val="4"/>
        </w:numPr>
        <w:rPr>
          <w:rFonts w:ascii="Times New Roman" w:hAnsi="Times New Roman" w:cs="Times New Roman"/>
          <w:sz w:val="24"/>
          <w:szCs w:val="24"/>
        </w:rPr>
      </w:pPr>
      <w:r w:rsidRPr="00E860CF">
        <w:rPr>
          <w:rFonts w:ascii="Times New Roman" w:hAnsi="Times New Roman" w:cs="Times New Roman"/>
          <w:sz w:val="24"/>
          <w:szCs w:val="24"/>
        </w:rPr>
        <w:t xml:space="preserve">The Commonwealth risk assessment </w:t>
      </w:r>
      <w:r>
        <w:rPr>
          <w:rFonts w:ascii="Times New Roman" w:hAnsi="Times New Roman" w:cs="Times New Roman"/>
          <w:sz w:val="24"/>
          <w:szCs w:val="24"/>
        </w:rPr>
        <w:t>is</w:t>
      </w:r>
      <w:r w:rsidRPr="00E860CF">
        <w:rPr>
          <w:rFonts w:ascii="Times New Roman" w:hAnsi="Times New Roman" w:cs="Times New Roman"/>
          <w:sz w:val="24"/>
          <w:szCs w:val="24"/>
        </w:rPr>
        <w:t xml:space="preserve"> critical to the scheduling process as it will generally be </w:t>
      </w:r>
      <w:r w:rsidR="009167E3">
        <w:rPr>
          <w:rFonts w:ascii="Times New Roman" w:hAnsi="Times New Roman" w:cs="Times New Roman"/>
          <w:sz w:val="24"/>
          <w:szCs w:val="24"/>
        </w:rPr>
        <w:t xml:space="preserve">the </w:t>
      </w:r>
      <w:r w:rsidRPr="00E860CF">
        <w:rPr>
          <w:rFonts w:ascii="Times New Roman" w:hAnsi="Times New Roman" w:cs="Times New Roman"/>
          <w:sz w:val="24"/>
          <w:szCs w:val="24"/>
        </w:rPr>
        <w:t xml:space="preserve">primary assessment document for an industrial chemical. The most recent relevant Commonwealth risk assessment for an industrial chemical </w:t>
      </w:r>
      <w:r>
        <w:rPr>
          <w:rFonts w:ascii="Times New Roman" w:hAnsi="Times New Roman" w:cs="Times New Roman"/>
          <w:sz w:val="24"/>
          <w:szCs w:val="24"/>
        </w:rPr>
        <w:t>is</w:t>
      </w:r>
      <w:r w:rsidRPr="00E860CF">
        <w:rPr>
          <w:rFonts w:ascii="Times New Roman" w:hAnsi="Times New Roman" w:cs="Times New Roman"/>
          <w:sz w:val="24"/>
          <w:szCs w:val="24"/>
        </w:rPr>
        <w:t xml:space="preserve"> a mandatory consideration for the Minister when deciding whether to make, vary or revoke a scheduling decision for that chemical</w:t>
      </w:r>
      <w:r>
        <w:rPr>
          <w:rFonts w:ascii="Times New Roman" w:hAnsi="Times New Roman" w:cs="Times New Roman"/>
          <w:sz w:val="24"/>
          <w:szCs w:val="24"/>
        </w:rPr>
        <w:t>.</w:t>
      </w:r>
    </w:p>
    <w:p w14:paraId="2AC6D83F" w14:textId="2F5E56DE" w:rsidR="00E860CF" w:rsidRDefault="00E860CF" w:rsidP="00E860CF">
      <w:pPr>
        <w:pStyle w:val="ListParagraph"/>
        <w:ind w:left="360"/>
        <w:rPr>
          <w:rFonts w:ascii="Times New Roman" w:hAnsi="Times New Roman" w:cs="Times New Roman"/>
          <w:sz w:val="24"/>
          <w:szCs w:val="24"/>
        </w:rPr>
      </w:pPr>
    </w:p>
    <w:p w14:paraId="2E76A6F4" w14:textId="38E3B73A" w:rsidR="00E860CF" w:rsidRDefault="00E860CF" w:rsidP="00E860CF">
      <w:pPr>
        <w:pStyle w:val="ListParagraph"/>
        <w:numPr>
          <w:ilvl w:val="0"/>
          <w:numId w:val="4"/>
        </w:numPr>
        <w:rPr>
          <w:rFonts w:ascii="Times New Roman" w:hAnsi="Times New Roman" w:cs="Times New Roman"/>
          <w:sz w:val="24"/>
          <w:szCs w:val="24"/>
        </w:rPr>
      </w:pPr>
      <w:r w:rsidRPr="00891CC0">
        <w:rPr>
          <w:rFonts w:ascii="Times New Roman" w:hAnsi="Times New Roman" w:cs="Times New Roman"/>
          <w:sz w:val="24"/>
          <w:szCs w:val="24"/>
        </w:rPr>
        <w:t xml:space="preserve">Section </w:t>
      </w:r>
      <w:r w:rsidR="00891CC0" w:rsidRPr="00891CC0">
        <w:rPr>
          <w:rFonts w:ascii="Times New Roman" w:hAnsi="Times New Roman" w:cs="Times New Roman"/>
          <w:sz w:val="24"/>
          <w:szCs w:val="24"/>
        </w:rPr>
        <w:t>5</w:t>
      </w:r>
      <w:r>
        <w:rPr>
          <w:rFonts w:ascii="Times New Roman" w:hAnsi="Times New Roman" w:cs="Times New Roman"/>
          <w:sz w:val="24"/>
          <w:szCs w:val="24"/>
        </w:rPr>
        <w:t xml:space="preserve"> of the Rules is made for the purposes of paragraph (d) of the definition of </w:t>
      </w:r>
      <w:r w:rsidRPr="00E860CF">
        <w:rPr>
          <w:rFonts w:ascii="Times New Roman" w:hAnsi="Times New Roman" w:cs="Times New Roman"/>
          <w:i/>
          <w:iCs/>
          <w:sz w:val="24"/>
          <w:szCs w:val="24"/>
        </w:rPr>
        <w:t>Commonwealth risk assessment</w:t>
      </w:r>
      <w:r>
        <w:rPr>
          <w:rFonts w:ascii="Times New Roman" w:hAnsi="Times New Roman" w:cs="Times New Roman"/>
          <w:sz w:val="24"/>
          <w:szCs w:val="24"/>
        </w:rPr>
        <w:t xml:space="preserve"> and prescribes </w:t>
      </w:r>
      <w:r w:rsidRPr="00E860CF">
        <w:rPr>
          <w:rFonts w:ascii="Times New Roman" w:hAnsi="Times New Roman" w:cs="Times New Roman"/>
          <w:sz w:val="24"/>
          <w:szCs w:val="24"/>
        </w:rPr>
        <w:t xml:space="preserve">assessments carried out by the former National Industrial Chemicals Notification and Assessment Scheme under the Inventory Multi-tiered Assessment and Prioritisation framework (IMAP </w:t>
      </w:r>
      <w:r w:rsidR="0029010F">
        <w:rPr>
          <w:rFonts w:ascii="Times New Roman" w:hAnsi="Times New Roman" w:cs="Times New Roman"/>
          <w:sz w:val="24"/>
          <w:szCs w:val="24"/>
        </w:rPr>
        <w:t>a</w:t>
      </w:r>
      <w:r w:rsidRPr="00E860CF">
        <w:rPr>
          <w:rFonts w:ascii="Times New Roman" w:hAnsi="Times New Roman" w:cs="Times New Roman"/>
          <w:sz w:val="24"/>
          <w:szCs w:val="24"/>
        </w:rPr>
        <w:t xml:space="preserve">ssessment) to be an additional category of Commonwealth risk assessments. </w:t>
      </w:r>
    </w:p>
    <w:p w14:paraId="3CF895B7" w14:textId="77777777" w:rsidR="00E860CF" w:rsidRDefault="00E860CF" w:rsidP="00E860CF">
      <w:pPr>
        <w:pStyle w:val="ListParagraph"/>
        <w:ind w:left="360"/>
        <w:rPr>
          <w:rFonts w:ascii="Times New Roman" w:hAnsi="Times New Roman" w:cs="Times New Roman"/>
          <w:sz w:val="24"/>
          <w:szCs w:val="24"/>
        </w:rPr>
      </w:pPr>
    </w:p>
    <w:p w14:paraId="3F7D9B37" w14:textId="110D2026" w:rsidR="00A77DDA" w:rsidRDefault="00E860CF" w:rsidP="00E860CF">
      <w:pPr>
        <w:pStyle w:val="ListParagraph"/>
        <w:numPr>
          <w:ilvl w:val="0"/>
          <w:numId w:val="4"/>
        </w:numPr>
        <w:rPr>
          <w:rFonts w:ascii="Times New Roman" w:hAnsi="Times New Roman" w:cs="Times New Roman"/>
          <w:sz w:val="24"/>
          <w:szCs w:val="24"/>
        </w:rPr>
      </w:pPr>
      <w:r w:rsidRPr="00E860CF">
        <w:rPr>
          <w:rFonts w:ascii="Times New Roman" w:hAnsi="Times New Roman" w:cs="Times New Roman"/>
          <w:sz w:val="24"/>
          <w:szCs w:val="24"/>
        </w:rPr>
        <w:t xml:space="preserve">This means </w:t>
      </w:r>
      <w:r w:rsidR="005D44E8">
        <w:rPr>
          <w:rFonts w:ascii="Times New Roman" w:hAnsi="Times New Roman" w:cs="Times New Roman"/>
          <w:sz w:val="24"/>
          <w:szCs w:val="24"/>
        </w:rPr>
        <w:t>that, under paragraph</w:t>
      </w:r>
      <w:r w:rsidR="00BE342B">
        <w:rPr>
          <w:rFonts w:ascii="Times New Roman" w:hAnsi="Times New Roman" w:cs="Times New Roman"/>
          <w:sz w:val="24"/>
          <w:szCs w:val="24"/>
        </w:rPr>
        <w:t>s</w:t>
      </w:r>
      <w:r w:rsidR="005D44E8">
        <w:rPr>
          <w:rFonts w:ascii="Times New Roman" w:hAnsi="Times New Roman" w:cs="Times New Roman"/>
          <w:sz w:val="24"/>
          <w:szCs w:val="24"/>
        </w:rPr>
        <w:t xml:space="preserve"> 15(1)(a) </w:t>
      </w:r>
      <w:r w:rsidR="00BE342B">
        <w:rPr>
          <w:rFonts w:ascii="Times New Roman" w:hAnsi="Times New Roman" w:cs="Times New Roman"/>
          <w:sz w:val="24"/>
          <w:szCs w:val="24"/>
        </w:rPr>
        <w:t xml:space="preserve">and (b) </w:t>
      </w:r>
      <w:r w:rsidR="005D44E8">
        <w:rPr>
          <w:rFonts w:ascii="Times New Roman" w:hAnsi="Times New Roman" w:cs="Times New Roman"/>
          <w:sz w:val="24"/>
          <w:szCs w:val="24"/>
        </w:rPr>
        <w:t xml:space="preserve">of the ICEMR Act, </w:t>
      </w:r>
      <w:r w:rsidRPr="00E860CF">
        <w:rPr>
          <w:rFonts w:ascii="Times New Roman" w:hAnsi="Times New Roman" w:cs="Times New Roman"/>
          <w:sz w:val="24"/>
          <w:szCs w:val="24"/>
        </w:rPr>
        <w:t>the Minister will be required to have regard to an IMAP assessment that is the</w:t>
      </w:r>
      <w:r w:rsidR="00BE342B">
        <w:rPr>
          <w:rFonts w:ascii="Times New Roman" w:hAnsi="Times New Roman" w:cs="Times New Roman"/>
          <w:sz w:val="24"/>
          <w:szCs w:val="24"/>
        </w:rPr>
        <w:t xml:space="preserve"> only, or</w:t>
      </w:r>
      <w:r w:rsidRPr="00E860CF">
        <w:rPr>
          <w:rFonts w:ascii="Times New Roman" w:hAnsi="Times New Roman" w:cs="Times New Roman"/>
          <w:sz w:val="24"/>
          <w:szCs w:val="24"/>
        </w:rPr>
        <w:t xml:space="preserve"> most recent</w:t>
      </w:r>
      <w:r w:rsidR="00BE342B">
        <w:rPr>
          <w:rFonts w:ascii="Times New Roman" w:hAnsi="Times New Roman" w:cs="Times New Roman"/>
          <w:sz w:val="24"/>
          <w:szCs w:val="24"/>
        </w:rPr>
        <w:t>,</w:t>
      </w:r>
      <w:r w:rsidRPr="00E860CF">
        <w:rPr>
          <w:rFonts w:ascii="Times New Roman" w:hAnsi="Times New Roman" w:cs="Times New Roman"/>
          <w:sz w:val="24"/>
          <w:szCs w:val="24"/>
        </w:rPr>
        <w:t xml:space="preserve"> relevant </w:t>
      </w:r>
      <w:r w:rsidR="00B04517">
        <w:rPr>
          <w:rFonts w:ascii="Times New Roman" w:hAnsi="Times New Roman" w:cs="Times New Roman"/>
          <w:sz w:val="24"/>
          <w:szCs w:val="24"/>
        </w:rPr>
        <w:t>Commonwealth</w:t>
      </w:r>
      <w:r w:rsidRPr="00E860CF">
        <w:rPr>
          <w:rFonts w:ascii="Times New Roman" w:hAnsi="Times New Roman" w:cs="Times New Roman"/>
          <w:sz w:val="24"/>
          <w:szCs w:val="24"/>
        </w:rPr>
        <w:t xml:space="preserve"> risk assessment for an industrial chemical when making, varying or revoking a scheduling decision for, or relating to, that industrial chemica</w:t>
      </w:r>
      <w:r>
        <w:rPr>
          <w:rFonts w:ascii="Times New Roman" w:hAnsi="Times New Roman" w:cs="Times New Roman"/>
          <w:sz w:val="24"/>
          <w:szCs w:val="24"/>
        </w:rPr>
        <w:t>l.</w:t>
      </w:r>
      <w:r w:rsidR="005D44E8">
        <w:rPr>
          <w:rFonts w:ascii="Times New Roman" w:hAnsi="Times New Roman" w:cs="Times New Roman"/>
          <w:sz w:val="24"/>
          <w:szCs w:val="24"/>
        </w:rPr>
        <w:t xml:space="preserve"> </w:t>
      </w:r>
    </w:p>
    <w:p w14:paraId="4E7E0A40" w14:textId="77777777" w:rsidR="00A77DDA" w:rsidRDefault="00A77DDA" w:rsidP="00A77DDA">
      <w:pPr>
        <w:pStyle w:val="ListParagraph"/>
        <w:ind w:left="360"/>
        <w:rPr>
          <w:rFonts w:ascii="Times New Roman" w:hAnsi="Times New Roman" w:cs="Times New Roman"/>
          <w:sz w:val="24"/>
          <w:szCs w:val="24"/>
        </w:rPr>
      </w:pPr>
    </w:p>
    <w:p w14:paraId="6484E012" w14:textId="169B90D8" w:rsidR="00E860CF" w:rsidRDefault="005D44E8" w:rsidP="00E860C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 addition, </w:t>
      </w:r>
      <w:r w:rsidR="00A77DDA">
        <w:rPr>
          <w:rFonts w:ascii="Times New Roman" w:hAnsi="Times New Roman" w:cs="Times New Roman"/>
          <w:sz w:val="24"/>
          <w:szCs w:val="24"/>
        </w:rPr>
        <w:t xml:space="preserve">the effect of paragraph 16(1)(a) of the ICEMR Act is that the Minister will be able to choose to have regard to a relevant IMAP assessment for an industrial chemical (for the purposes of making, </w:t>
      </w:r>
      <w:proofErr w:type="gramStart"/>
      <w:r w:rsidR="00A77DDA">
        <w:rPr>
          <w:rFonts w:ascii="Times New Roman" w:hAnsi="Times New Roman" w:cs="Times New Roman"/>
          <w:sz w:val="24"/>
          <w:szCs w:val="24"/>
        </w:rPr>
        <w:t>varying</w:t>
      </w:r>
      <w:proofErr w:type="gramEnd"/>
      <w:r w:rsidR="00A77DDA">
        <w:rPr>
          <w:rFonts w:ascii="Times New Roman" w:hAnsi="Times New Roman" w:cs="Times New Roman"/>
          <w:sz w:val="24"/>
          <w:szCs w:val="24"/>
        </w:rPr>
        <w:t xml:space="preserve"> or revoking a scheduling decision for that chemical) even if the IMAP assessment is not the most recent relevant Commonwealth risk assessment for that chemical.</w:t>
      </w:r>
    </w:p>
    <w:p w14:paraId="5FE2655E" w14:textId="032A9AB6" w:rsidR="005D44E8" w:rsidRDefault="005D44E8" w:rsidP="005D44E8">
      <w:pPr>
        <w:pStyle w:val="ListParagraph"/>
        <w:ind w:left="360"/>
        <w:rPr>
          <w:rFonts w:ascii="Times New Roman" w:hAnsi="Times New Roman" w:cs="Times New Roman"/>
          <w:sz w:val="24"/>
          <w:szCs w:val="24"/>
        </w:rPr>
      </w:pPr>
    </w:p>
    <w:p w14:paraId="2A9BE0EE" w14:textId="2EA06070" w:rsidR="005D44E8" w:rsidRDefault="005D44E8" w:rsidP="00E860CF">
      <w:pPr>
        <w:pStyle w:val="ListParagraph"/>
        <w:numPr>
          <w:ilvl w:val="0"/>
          <w:numId w:val="4"/>
        </w:numPr>
        <w:rPr>
          <w:rFonts w:ascii="Times New Roman" w:hAnsi="Times New Roman" w:cs="Times New Roman"/>
          <w:sz w:val="24"/>
          <w:szCs w:val="24"/>
        </w:rPr>
      </w:pPr>
      <w:r w:rsidRPr="005D44E8">
        <w:rPr>
          <w:rFonts w:ascii="Times New Roman" w:hAnsi="Times New Roman" w:cs="Times New Roman"/>
          <w:sz w:val="24"/>
          <w:szCs w:val="24"/>
        </w:rPr>
        <w:t xml:space="preserve">It is important that IMAP assessments </w:t>
      </w:r>
      <w:r w:rsidR="00A77DDA">
        <w:rPr>
          <w:rFonts w:ascii="Times New Roman" w:hAnsi="Times New Roman" w:cs="Times New Roman"/>
          <w:sz w:val="24"/>
          <w:szCs w:val="24"/>
        </w:rPr>
        <w:t>be</w:t>
      </w:r>
      <w:r w:rsidRPr="005D44E8">
        <w:rPr>
          <w:rFonts w:ascii="Times New Roman" w:hAnsi="Times New Roman" w:cs="Times New Roman"/>
          <w:sz w:val="24"/>
          <w:szCs w:val="24"/>
        </w:rPr>
        <w:t xml:space="preserve"> considered to be Commonwealth risk assessments, as a number of existing chemicals have only been assessed under the IMAP framework</w:t>
      </w:r>
      <w:r>
        <w:rPr>
          <w:rFonts w:ascii="Times New Roman" w:hAnsi="Times New Roman" w:cs="Times New Roman"/>
          <w:sz w:val="24"/>
          <w:szCs w:val="24"/>
        </w:rPr>
        <w:t>. R</w:t>
      </w:r>
      <w:r w:rsidRPr="005D44E8">
        <w:rPr>
          <w:rFonts w:ascii="Times New Roman" w:hAnsi="Times New Roman" w:cs="Times New Roman"/>
          <w:sz w:val="24"/>
          <w:szCs w:val="24"/>
        </w:rPr>
        <w:t>eassessing those chemicals under the newer statutory frameworks would result in a significant administrative and financial burden on the Commonwealth and industry</w:t>
      </w:r>
      <w:r>
        <w:rPr>
          <w:rFonts w:ascii="Times New Roman" w:hAnsi="Times New Roman" w:cs="Times New Roman"/>
          <w:sz w:val="24"/>
          <w:szCs w:val="24"/>
        </w:rPr>
        <w:t xml:space="preserve">, without a corresponding environmental benefit. IMAP assessments </w:t>
      </w:r>
      <w:r w:rsidR="00925CF9">
        <w:rPr>
          <w:rFonts w:ascii="Times New Roman" w:hAnsi="Times New Roman" w:cs="Times New Roman"/>
          <w:sz w:val="24"/>
          <w:szCs w:val="24"/>
        </w:rPr>
        <w:t xml:space="preserve">were conducted by the same agency carrying out risk assessments </w:t>
      </w:r>
      <w:r w:rsidR="00A16F6B">
        <w:rPr>
          <w:rFonts w:ascii="Times New Roman" w:hAnsi="Times New Roman" w:cs="Times New Roman"/>
          <w:sz w:val="24"/>
          <w:szCs w:val="24"/>
        </w:rPr>
        <w:t>as defined in Section 7 of the ICEMR Act, and</w:t>
      </w:r>
      <w:r w:rsidR="00925CF9">
        <w:rPr>
          <w:rFonts w:ascii="Times New Roman" w:hAnsi="Times New Roman" w:cs="Times New Roman"/>
          <w:sz w:val="24"/>
          <w:szCs w:val="24"/>
        </w:rPr>
        <w:t xml:space="preserve"> </w:t>
      </w:r>
      <w:r w:rsidR="00A16F6B">
        <w:rPr>
          <w:rFonts w:ascii="Times New Roman" w:hAnsi="Times New Roman" w:cs="Times New Roman"/>
          <w:sz w:val="24"/>
          <w:szCs w:val="24"/>
        </w:rPr>
        <w:t xml:space="preserve">the methodology used is </w:t>
      </w:r>
      <w:r>
        <w:rPr>
          <w:rFonts w:ascii="Times New Roman" w:hAnsi="Times New Roman" w:cs="Times New Roman"/>
          <w:sz w:val="24"/>
          <w:szCs w:val="24"/>
        </w:rPr>
        <w:t>considered to provide sufficient</w:t>
      </w:r>
      <w:r w:rsidR="00A16F6B">
        <w:rPr>
          <w:rFonts w:ascii="Times New Roman" w:hAnsi="Times New Roman" w:cs="Times New Roman"/>
          <w:sz w:val="24"/>
          <w:szCs w:val="24"/>
        </w:rPr>
        <w:t>ly robust</w:t>
      </w:r>
      <w:r>
        <w:rPr>
          <w:rFonts w:ascii="Times New Roman" w:hAnsi="Times New Roman" w:cs="Times New Roman"/>
          <w:sz w:val="24"/>
          <w:szCs w:val="24"/>
        </w:rPr>
        <w:t xml:space="preserve"> </w:t>
      </w:r>
      <w:r>
        <w:rPr>
          <w:rFonts w:ascii="Times New Roman" w:hAnsi="Times New Roman" w:cs="Times New Roman"/>
          <w:sz w:val="24"/>
          <w:szCs w:val="24"/>
        </w:rPr>
        <w:lastRenderedPageBreak/>
        <w:t>information to properly inform the Minister for the purposes of making, varying or revoking a scheduling decision for the relevant industrial chemical.</w:t>
      </w:r>
    </w:p>
    <w:p w14:paraId="3813C9D9" w14:textId="7EF1EC5A" w:rsidR="00A77DDA" w:rsidRPr="00891CC0" w:rsidRDefault="00A77DDA" w:rsidP="00A77DDA">
      <w:pPr>
        <w:rPr>
          <w:rFonts w:ascii="Times New Roman" w:hAnsi="Times New Roman" w:cs="Times New Roman"/>
          <w:b/>
          <w:bCs/>
          <w:sz w:val="24"/>
          <w:szCs w:val="24"/>
        </w:rPr>
      </w:pPr>
      <w:r w:rsidRPr="00891CC0">
        <w:rPr>
          <w:rFonts w:ascii="Times New Roman" w:hAnsi="Times New Roman" w:cs="Times New Roman"/>
          <w:b/>
          <w:bCs/>
          <w:sz w:val="24"/>
          <w:szCs w:val="24"/>
        </w:rPr>
        <w:t xml:space="preserve">Section </w:t>
      </w:r>
      <w:r w:rsidR="00891CC0" w:rsidRPr="00891CC0">
        <w:rPr>
          <w:rFonts w:ascii="Times New Roman" w:hAnsi="Times New Roman" w:cs="Times New Roman"/>
          <w:b/>
          <w:bCs/>
          <w:sz w:val="24"/>
          <w:szCs w:val="24"/>
        </w:rPr>
        <w:t>6 – Specification of additional decisions</w:t>
      </w:r>
    </w:p>
    <w:p w14:paraId="43C4AD93" w14:textId="28A01D67" w:rsidR="00A77DDA" w:rsidRDefault="00250F76" w:rsidP="00E860C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Subsection 11(3) of the ICEMR Act sets out the different kinds of scheduling decisions. These are:</w:t>
      </w:r>
    </w:p>
    <w:p w14:paraId="2194AF91" w14:textId="56702A3D" w:rsidR="00250F76" w:rsidRDefault="00250F76" w:rsidP="00250F76">
      <w:pPr>
        <w:pStyle w:val="ListParagraph"/>
        <w:ind w:left="360"/>
        <w:rPr>
          <w:rFonts w:ascii="Times New Roman" w:hAnsi="Times New Roman" w:cs="Times New Roman"/>
          <w:sz w:val="24"/>
          <w:szCs w:val="24"/>
        </w:rPr>
      </w:pPr>
    </w:p>
    <w:p w14:paraId="2811404D" w14:textId="77777777" w:rsidR="00250F76" w:rsidRDefault="00250F76" w:rsidP="00250F76">
      <w:pPr>
        <w:pStyle w:val="ListParagraph"/>
        <w:numPr>
          <w:ilvl w:val="1"/>
          <w:numId w:val="4"/>
        </w:numPr>
        <w:rPr>
          <w:rFonts w:ascii="Times New Roman" w:hAnsi="Times New Roman" w:cs="Times New Roman"/>
          <w:sz w:val="24"/>
          <w:szCs w:val="24"/>
          <w:lang w:val="en-US"/>
        </w:rPr>
      </w:pPr>
      <w:r>
        <w:rPr>
          <w:rFonts w:ascii="Times New Roman" w:hAnsi="Times New Roman" w:cs="Times New Roman"/>
          <w:sz w:val="24"/>
          <w:szCs w:val="24"/>
          <w:lang w:val="en-US"/>
        </w:rPr>
        <w:t>a decision to list the chemical in a particular Schedule or Schedules of the Register;</w:t>
      </w:r>
    </w:p>
    <w:p w14:paraId="38DC9128" w14:textId="77777777" w:rsidR="00250F76" w:rsidRDefault="00250F76" w:rsidP="00250F76">
      <w:pPr>
        <w:pStyle w:val="ListParagraph"/>
        <w:ind w:left="1080"/>
        <w:rPr>
          <w:rFonts w:ascii="Times New Roman" w:hAnsi="Times New Roman" w:cs="Times New Roman"/>
          <w:sz w:val="24"/>
          <w:szCs w:val="24"/>
          <w:lang w:val="en-US"/>
        </w:rPr>
      </w:pPr>
    </w:p>
    <w:p w14:paraId="00B97471" w14:textId="77777777" w:rsidR="00250F76" w:rsidRDefault="00250F76" w:rsidP="00250F76">
      <w:pPr>
        <w:pStyle w:val="ListParagraph"/>
        <w:numPr>
          <w:ilvl w:val="1"/>
          <w:numId w:val="4"/>
        </w:numPr>
        <w:rPr>
          <w:rFonts w:ascii="Times New Roman" w:hAnsi="Times New Roman" w:cs="Times New Roman"/>
          <w:sz w:val="24"/>
          <w:szCs w:val="24"/>
          <w:lang w:val="en-US"/>
        </w:rPr>
      </w:pPr>
      <w:r>
        <w:rPr>
          <w:rFonts w:ascii="Times New Roman" w:hAnsi="Times New Roman" w:cs="Times New Roman"/>
          <w:sz w:val="24"/>
          <w:szCs w:val="24"/>
          <w:lang w:val="en-US"/>
        </w:rPr>
        <w:t>a decision to specify any one or more of the following for a chemical that is listed on the Register:</w:t>
      </w:r>
    </w:p>
    <w:p w14:paraId="65B4BC69" w14:textId="77777777" w:rsidR="00250F76" w:rsidRDefault="00250F76" w:rsidP="00250F76">
      <w:pPr>
        <w:pStyle w:val="ListParagraph"/>
        <w:ind w:left="1080"/>
        <w:rPr>
          <w:rFonts w:ascii="Times New Roman" w:hAnsi="Times New Roman" w:cs="Times New Roman"/>
          <w:sz w:val="24"/>
          <w:szCs w:val="24"/>
          <w:lang w:val="en-US"/>
        </w:rPr>
      </w:pPr>
    </w:p>
    <w:p w14:paraId="61ACEC2C" w14:textId="77777777" w:rsidR="00250F76" w:rsidRDefault="00250F76" w:rsidP="00250F76">
      <w:pPr>
        <w:pStyle w:val="ListParagraph"/>
        <w:numPr>
          <w:ilvl w:val="2"/>
          <w:numId w:val="4"/>
        </w:numPr>
        <w:rPr>
          <w:rFonts w:ascii="Times New Roman" w:hAnsi="Times New Roman" w:cs="Times New Roman"/>
          <w:sz w:val="24"/>
          <w:szCs w:val="24"/>
          <w:lang w:val="en-US"/>
        </w:rPr>
      </w:pPr>
      <w:r>
        <w:rPr>
          <w:rFonts w:ascii="Times New Roman" w:hAnsi="Times New Roman" w:cs="Times New Roman"/>
          <w:sz w:val="24"/>
          <w:szCs w:val="24"/>
          <w:lang w:val="en-US"/>
        </w:rPr>
        <w:t>that the export, import or manufacture of the chemical is prohibited or restricted, in all circumstances or in specified circumstances;</w:t>
      </w:r>
    </w:p>
    <w:p w14:paraId="41ED4C18" w14:textId="77777777" w:rsidR="00250F76" w:rsidRDefault="00250F76" w:rsidP="00250F76">
      <w:pPr>
        <w:pStyle w:val="ListParagraph"/>
        <w:ind w:left="1800"/>
        <w:rPr>
          <w:rFonts w:ascii="Times New Roman" w:hAnsi="Times New Roman" w:cs="Times New Roman"/>
          <w:sz w:val="24"/>
          <w:szCs w:val="24"/>
          <w:lang w:val="en-US"/>
        </w:rPr>
      </w:pPr>
    </w:p>
    <w:p w14:paraId="478D1514" w14:textId="77777777" w:rsidR="00250F76" w:rsidRDefault="00250F76" w:rsidP="00250F76">
      <w:pPr>
        <w:pStyle w:val="ListParagraph"/>
        <w:numPr>
          <w:ilvl w:val="2"/>
          <w:numId w:val="4"/>
        </w:numPr>
        <w:rPr>
          <w:rFonts w:ascii="Times New Roman" w:hAnsi="Times New Roman" w:cs="Times New Roman"/>
          <w:sz w:val="24"/>
          <w:szCs w:val="24"/>
          <w:lang w:val="en-US"/>
        </w:rPr>
      </w:pPr>
      <w:r>
        <w:rPr>
          <w:rFonts w:ascii="Times New Roman" w:hAnsi="Times New Roman" w:cs="Times New Roman"/>
          <w:sz w:val="24"/>
          <w:szCs w:val="24"/>
          <w:lang w:val="en-US"/>
        </w:rPr>
        <w:t>that all or any end uses for the chemical are prohibited or restricted, in all circumstances or in specified circumstances;</w:t>
      </w:r>
    </w:p>
    <w:p w14:paraId="0A6E6A60" w14:textId="77777777" w:rsidR="00250F76" w:rsidRDefault="00250F76" w:rsidP="00250F76">
      <w:pPr>
        <w:pStyle w:val="ListParagraph"/>
        <w:ind w:left="1800"/>
        <w:rPr>
          <w:rFonts w:ascii="Times New Roman" w:hAnsi="Times New Roman" w:cs="Times New Roman"/>
          <w:sz w:val="24"/>
          <w:szCs w:val="24"/>
          <w:lang w:val="en-US"/>
        </w:rPr>
      </w:pPr>
    </w:p>
    <w:p w14:paraId="48F38AA3" w14:textId="77777777" w:rsidR="00250F76" w:rsidRDefault="00250F76" w:rsidP="00250F76">
      <w:pPr>
        <w:pStyle w:val="ListParagraph"/>
        <w:numPr>
          <w:ilvl w:val="2"/>
          <w:numId w:val="4"/>
        </w:numPr>
        <w:rPr>
          <w:rFonts w:ascii="Times New Roman" w:hAnsi="Times New Roman" w:cs="Times New Roman"/>
          <w:sz w:val="24"/>
          <w:szCs w:val="24"/>
          <w:lang w:val="en-US"/>
        </w:rPr>
      </w:pPr>
      <w:r>
        <w:rPr>
          <w:rFonts w:ascii="Times New Roman" w:hAnsi="Times New Roman" w:cs="Times New Roman"/>
          <w:sz w:val="24"/>
          <w:szCs w:val="24"/>
          <w:lang w:val="en-US"/>
        </w:rPr>
        <w:t>one or more end uses for the chemical;</w:t>
      </w:r>
    </w:p>
    <w:p w14:paraId="421A7E09" w14:textId="77777777" w:rsidR="00250F76" w:rsidRDefault="00250F76" w:rsidP="00250F76">
      <w:pPr>
        <w:pStyle w:val="ListParagraph"/>
        <w:ind w:left="1800"/>
        <w:rPr>
          <w:rFonts w:ascii="Times New Roman" w:hAnsi="Times New Roman" w:cs="Times New Roman"/>
          <w:sz w:val="24"/>
          <w:szCs w:val="24"/>
          <w:lang w:val="en-US"/>
        </w:rPr>
      </w:pPr>
    </w:p>
    <w:p w14:paraId="0D61EB8D" w14:textId="1299E55D" w:rsidR="00250F76" w:rsidRDefault="00250F76" w:rsidP="00250F76">
      <w:pPr>
        <w:pStyle w:val="ListParagraph"/>
        <w:numPr>
          <w:ilvl w:val="2"/>
          <w:numId w:val="4"/>
        </w:numPr>
        <w:rPr>
          <w:rFonts w:ascii="Times New Roman" w:hAnsi="Times New Roman" w:cs="Times New Roman"/>
          <w:sz w:val="24"/>
          <w:szCs w:val="24"/>
          <w:lang w:val="en-US"/>
        </w:rPr>
      </w:pPr>
      <w:r>
        <w:rPr>
          <w:rFonts w:ascii="Times New Roman" w:hAnsi="Times New Roman" w:cs="Times New Roman"/>
          <w:sz w:val="24"/>
          <w:szCs w:val="24"/>
          <w:lang w:val="en-US"/>
        </w:rPr>
        <w:t>one or more risk management measures for the chemical or for a</w:t>
      </w:r>
      <w:r w:rsidR="006C68D1">
        <w:rPr>
          <w:rFonts w:ascii="Times New Roman" w:hAnsi="Times New Roman" w:cs="Times New Roman"/>
          <w:sz w:val="24"/>
          <w:szCs w:val="24"/>
          <w:lang w:val="en-US"/>
        </w:rPr>
        <w:t>ny</w:t>
      </w:r>
      <w:r>
        <w:rPr>
          <w:rFonts w:ascii="Times New Roman" w:hAnsi="Times New Roman" w:cs="Times New Roman"/>
          <w:sz w:val="24"/>
          <w:szCs w:val="24"/>
          <w:lang w:val="en-US"/>
        </w:rPr>
        <w:t xml:space="preserve"> specified end use</w:t>
      </w:r>
      <w:r w:rsidR="006C68D1">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6C68D1">
        <w:rPr>
          <w:rFonts w:ascii="Times New Roman" w:hAnsi="Times New Roman" w:cs="Times New Roman"/>
          <w:sz w:val="24"/>
          <w:szCs w:val="24"/>
          <w:lang w:val="en-US"/>
        </w:rPr>
        <w:t xml:space="preserve">for </w:t>
      </w:r>
      <w:r>
        <w:rPr>
          <w:rFonts w:ascii="Times New Roman" w:hAnsi="Times New Roman" w:cs="Times New Roman"/>
          <w:sz w:val="24"/>
          <w:szCs w:val="24"/>
          <w:lang w:val="en-US"/>
        </w:rPr>
        <w:t>the chemical;</w:t>
      </w:r>
    </w:p>
    <w:p w14:paraId="00963042" w14:textId="77777777" w:rsidR="00250F76" w:rsidRDefault="00250F76" w:rsidP="00250F76">
      <w:pPr>
        <w:pStyle w:val="ListParagraph"/>
        <w:ind w:left="1800"/>
        <w:rPr>
          <w:rFonts w:ascii="Times New Roman" w:hAnsi="Times New Roman" w:cs="Times New Roman"/>
          <w:sz w:val="24"/>
          <w:szCs w:val="24"/>
          <w:lang w:val="en-US"/>
        </w:rPr>
      </w:pPr>
    </w:p>
    <w:p w14:paraId="12498E54" w14:textId="5C0C98DE" w:rsidR="00250F76" w:rsidRDefault="00250F76" w:rsidP="00250F7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lang w:val="en-US"/>
        </w:rPr>
        <w:t>a decision relating to the chemical that is of a kind specified in the rules</w:t>
      </w:r>
      <w:r w:rsidR="00BA0EAE">
        <w:rPr>
          <w:rFonts w:ascii="Times New Roman" w:hAnsi="Times New Roman" w:cs="Times New Roman"/>
          <w:sz w:val="24"/>
          <w:szCs w:val="24"/>
          <w:lang w:val="en-US"/>
        </w:rPr>
        <w:t>.</w:t>
      </w:r>
    </w:p>
    <w:p w14:paraId="7874126C" w14:textId="72ECF37A" w:rsidR="00250F76" w:rsidRDefault="00250F76" w:rsidP="00BA0EAE">
      <w:pPr>
        <w:pStyle w:val="ListParagraph"/>
        <w:ind w:left="360"/>
        <w:rPr>
          <w:rFonts w:ascii="Times New Roman" w:hAnsi="Times New Roman" w:cs="Times New Roman"/>
          <w:sz w:val="24"/>
          <w:szCs w:val="24"/>
        </w:rPr>
      </w:pPr>
    </w:p>
    <w:p w14:paraId="70555592" w14:textId="6F526596" w:rsidR="00174A0B" w:rsidRDefault="00BA0EAE" w:rsidP="00E860C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kinds of scheduling decisions set out in paragraphs 11(3)(a) and 11(3)(b) </w:t>
      </w:r>
      <w:r w:rsidR="00636727">
        <w:rPr>
          <w:rFonts w:ascii="Times New Roman" w:hAnsi="Times New Roman" w:cs="Times New Roman"/>
          <w:sz w:val="24"/>
          <w:szCs w:val="24"/>
        </w:rPr>
        <w:t xml:space="preserve">generally </w:t>
      </w:r>
      <w:r>
        <w:rPr>
          <w:rFonts w:ascii="Times New Roman" w:hAnsi="Times New Roman" w:cs="Times New Roman"/>
          <w:sz w:val="24"/>
          <w:szCs w:val="24"/>
        </w:rPr>
        <w:t xml:space="preserve">deal with regulating the industrial chemical (itself). </w:t>
      </w:r>
      <w:r w:rsidR="00174A0B">
        <w:rPr>
          <w:rFonts w:ascii="Times New Roman" w:hAnsi="Times New Roman" w:cs="Times New Roman"/>
          <w:sz w:val="24"/>
          <w:szCs w:val="24"/>
        </w:rPr>
        <w:t xml:space="preserve">This may include regulating the use of an industrial chemical in a </w:t>
      </w:r>
      <w:r w:rsidR="00832AFC">
        <w:rPr>
          <w:rFonts w:ascii="Times New Roman" w:hAnsi="Times New Roman" w:cs="Times New Roman"/>
          <w:sz w:val="24"/>
          <w:szCs w:val="24"/>
        </w:rPr>
        <w:t xml:space="preserve">particular </w:t>
      </w:r>
      <w:r w:rsidR="00174A0B">
        <w:rPr>
          <w:rFonts w:ascii="Times New Roman" w:hAnsi="Times New Roman" w:cs="Times New Roman"/>
          <w:sz w:val="24"/>
          <w:szCs w:val="24"/>
        </w:rPr>
        <w:t>product or article</w:t>
      </w:r>
      <w:r w:rsidR="00832AFC">
        <w:rPr>
          <w:rFonts w:ascii="Times New Roman" w:hAnsi="Times New Roman" w:cs="Times New Roman"/>
          <w:sz w:val="24"/>
          <w:szCs w:val="24"/>
        </w:rPr>
        <w:t xml:space="preserve"> (for example, prohibiting or restricting a particular kind of industrial chemical </w:t>
      </w:r>
      <w:r w:rsidR="007D24DD">
        <w:rPr>
          <w:rFonts w:ascii="Times New Roman" w:hAnsi="Times New Roman" w:cs="Times New Roman"/>
          <w:sz w:val="24"/>
          <w:szCs w:val="24"/>
        </w:rPr>
        <w:t xml:space="preserve">from being used </w:t>
      </w:r>
      <w:r w:rsidR="00832AFC">
        <w:rPr>
          <w:rFonts w:ascii="Times New Roman" w:hAnsi="Times New Roman" w:cs="Times New Roman"/>
          <w:sz w:val="24"/>
          <w:szCs w:val="24"/>
        </w:rPr>
        <w:t xml:space="preserve">in </w:t>
      </w:r>
      <w:r w:rsidR="007D24DD">
        <w:rPr>
          <w:rFonts w:ascii="Times New Roman" w:hAnsi="Times New Roman" w:cs="Times New Roman"/>
          <w:sz w:val="24"/>
          <w:szCs w:val="24"/>
        </w:rPr>
        <w:t xml:space="preserve">the manufacture of </w:t>
      </w:r>
      <w:r w:rsidR="00832AFC">
        <w:rPr>
          <w:rFonts w:ascii="Times New Roman" w:hAnsi="Times New Roman" w:cs="Times New Roman"/>
          <w:sz w:val="24"/>
          <w:szCs w:val="24"/>
        </w:rPr>
        <w:t>certain products or articles</w:t>
      </w:r>
      <w:r w:rsidR="004B4280">
        <w:rPr>
          <w:rFonts w:ascii="Times New Roman" w:hAnsi="Times New Roman" w:cs="Times New Roman"/>
          <w:sz w:val="24"/>
          <w:szCs w:val="24"/>
        </w:rPr>
        <w:t>)</w:t>
      </w:r>
      <w:r w:rsidR="00174A0B">
        <w:rPr>
          <w:rFonts w:ascii="Times New Roman" w:hAnsi="Times New Roman" w:cs="Times New Roman"/>
          <w:sz w:val="24"/>
          <w:szCs w:val="24"/>
        </w:rPr>
        <w:t>.</w:t>
      </w:r>
    </w:p>
    <w:p w14:paraId="1B16757D" w14:textId="77777777" w:rsidR="00174A0B" w:rsidRDefault="00174A0B" w:rsidP="00741EC7">
      <w:pPr>
        <w:pStyle w:val="ListParagraph"/>
        <w:ind w:left="360"/>
        <w:rPr>
          <w:rFonts w:ascii="Times New Roman" w:hAnsi="Times New Roman" w:cs="Times New Roman"/>
          <w:sz w:val="24"/>
          <w:szCs w:val="24"/>
        </w:rPr>
      </w:pPr>
    </w:p>
    <w:p w14:paraId="18F0EB91" w14:textId="36FCCB77" w:rsidR="00BA0EAE" w:rsidRDefault="00BA0EAE" w:rsidP="00E860C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majority of scheduling decisions will fall within these categories; the intention of the ICEMR Act is </w:t>
      </w:r>
      <w:r w:rsidRPr="00BA0EAE">
        <w:rPr>
          <w:rFonts w:ascii="Times New Roman" w:hAnsi="Times New Roman" w:cs="Times New Roman"/>
          <w:sz w:val="24"/>
          <w:szCs w:val="24"/>
        </w:rPr>
        <w:t>to manage the ongoing import, export, manufacture, use, handling and disposal of industrial chemicals, in order to reduce impacts on the environment and limit people's exposure to industrial chemicals</w:t>
      </w:r>
      <w:r>
        <w:rPr>
          <w:rFonts w:ascii="Times New Roman" w:hAnsi="Times New Roman" w:cs="Times New Roman"/>
          <w:sz w:val="24"/>
          <w:szCs w:val="24"/>
        </w:rPr>
        <w:t>.</w:t>
      </w:r>
    </w:p>
    <w:p w14:paraId="508B4319" w14:textId="25CF2567" w:rsidR="00BA0EAE" w:rsidRDefault="00BA0EAE" w:rsidP="00BA0EAE">
      <w:pPr>
        <w:pStyle w:val="ListParagraph"/>
        <w:ind w:left="360"/>
        <w:rPr>
          <w:rFonts w:ascii="Times New Roman" w:hAnsi="Times New Roman" w:cs="Times New Roman"/>
          <w:sz w:val="24"/>
          <w:szCs w:val="24"/>
        </w:rPr>
      </w:pPr>
    </w:p>
    <w:p w14:paraId="37637512" w14:textId="78CABE16" w:rsidR="00B04517" w:rsidRDefault="00BA0EAE" w:rsidP="00E860C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However, in some cases, it may be necessary to </w:t>
      </w:r>
      <w:r w:rsidR="001B5A70">
        <w:rPr>
          <w:rFonts w:ascii="Times New Roman" w:hAnsi="Times New Roman" w:cs="Times New Roman"/>
          <w:sz w:val="24"/>
          <w:szCs w:val="24"/>
        </w:rPr>
        <w:t>specify</w:t>
      </w:r>
      <w:r w:rsidR="00096322">
        <w:rPr>
          <w:rFonts w:ascii="Times New Roman" w:hAnsi="Times New Roman" w:cs="Times New Roman"/>
          <w:sz w:val="24"/>
          <w:szCs w:val="24"/>
        </w:rPr>
        <w:t xml:space="preserve"> controls for </w:t>
      </w:r>
      <w:r>
        <w:rPr>
          <w:rFonts w:ascii="Times New Roman" w:hAnsi="Times New Roman" w:cs="Times New Roman"/>
          <w:sz w:val="24"/>
          <w:szCs w:val="24"/>
        </w:rPr>
        <w:t xml:space="preserve">the import, export, manufacture or use of particular </w:t>
      </w:r>
      <w:r w:rsidR="0011526C">
        <w:rPr>
          <w:rFonts w:ascii="Times New Roman" w:hAnsi="Times New Roman" w:cs="Times New Roman"/>
          <w:sz w:val="24"/>
          <w:szCs w:val="24"/>
        </w:rPr>
        <w:t xml:space="preserve">kinds of </w:t>
      </w:r>
      <w:r>
        <w:rPr>
          <w:rFonts w:ascii="Times New Roman" w:hAnsi="Times New Roman" w:cs="Times New Roman"/>
          <w:sz w:val="24"/>
          <w:szCs w:val="24"/>
        </w:rPr>
        <w:t xml:space="preserve">products or articles containing an industrial chemical rather than (or in addition to) regulating the import, export, manufacture or use of the chemical itself. </w:t>
      </w:r>
      <w:r w:rsidR="00204E45">
        <w:rPr>
          <w:rFonts w:ascii="Times New Roman" w:hAnsi="Times New Roman" w:cs="Times New Roman"/>
          <w:sz w:val="24"/>
          <w:szCs w:val="24"/>
        </w:rPr>
        <w:t xml:space="preserve">This is because </w:t>
      </w:r>
      <w:r w:rsidR="00F8097F">
        <w:rPr>
          <w:rFonts w:ascii="Times New Roman" w:hAnsi="Times New Roman" w:cs="Times New Roman"/>
          <w:sz w:val="24"/>
          <w:szCs w:val="24"/>
        </w:rPr>
        <w:t xml:space="preserve">some </w:t>
      </w:r>
      <w:r w:rsidR="000F5C6A">
        <w:rPr>
          <w:rFonts w:ascii="Times New Roman" w:hAnsi="Times New Roman" w:cs="Times New Roman"/>
          <w:sz w:val="24"/>
          <w:szCs w:val="24"/>
        </w:rPr>
        <w:t xml:space="preserve">existing </w:t>
      </w:r>
      <w:r w:rsidR="00F8097F">
        <w:rPr>
          <w:rFonts w:ascii="Times New Roman" w:hAnsi="Times New Roman" w:cs="Times New Roman"/>
          <w:sz w:val="24"/>
          <w:szCs w:val="24"/>
        </w:rPr>
        <w:t xml:space="preserve">products </w:t>
      </w:r>
      <w:r w:rsidR="00D87D93">
        <w:rPr>
          <w:rFonts w:ascii="Times New Roman" w:hAnsi="Times New Roman" w:cs="Times New Roman"/>
          <w:sz w:val="24"/>
          <w:szCs w:val="24"/>
        </w:rPr>
        <w:t>or article</w:t>
      </w:r>
      <w:r w:rsidR="00741EC7">
        <w:rPr>
          <w:rFonts w:ascii="Times New Roman" w:hAnsi="Times New Roman" w:cs="Times New Roman"/>
          <w:sz w:val="24"/>
          <w:szCs w:val="24"/>
        </w:rPr>
        <w:t>s</w:t>
      </w:r>
      <w:r w:rsidR="00D87D93">
        <w:rPr>
          <w:rFonts w:ascii="Times New Roman" w:hAnsi="Times New Roman" w:cs="Times New Roman"/>
          <w:sz w:val="24"/>
          <w:szCs w:val="24"/>
        </w:rPr>
        <w:t xml:space="preserve"> </w:t>
      </w:r>
      <w:r w:rsidR="00773DA9">
        <w:rPr>
          <w:rFonts w:ascii="Times New Roman" w:hAnsi="Times New Roman" w:cs="Times New Roman"/>
          <w:sz w:val="24"/>
          <w:szCs w:val="24"/>
        </w:rPr>
        <w:t xml:space="preserve">contain </w:t>
      </w:r>
      <w:r w:rsidR="00280BE9">
        <w:rPr>
          <w:rFonts w:ascii="Times New Roman" w:hAnsi="Times New Roman" w:cs="Times New Roman"/>
          <w:sz w:val="24"/>
          <w:szCs w:val="24"/>
        </w:rPr>
        <w:t xml:space="preserve">certain </w:t>
      </w:r>
      <w:r w:rsidR="00D87D93">
        <w:rPr>
          <w:rFonts w:ascii="Times New Roman" w:hAnsi="Times New Roman" w:cs="Times New Roman"/>
          <w:sz w:val="24"/>
          <w:szCs w:val="24"/>
        </w:rPr>
        <w:t xml:space="preserve">high concern </w:t>
      </w:r>
      <w:r w:rsidR="00280BE9">
        <w:rPr>
          <w:rFonts w:ascii="Times New Roman" w:hAnsi="Times New Roman" w:cs="Times New Roman"/>
          <w:sz w:val="24"/>
          <w:szCs w:val="24"/>
        </w:rPr>
        <w:t>industrial chemicals</w:t>
      </w:r>
      <w:r w:rsidR="007B0101">
        <w:rPr>
          <w:rFonts w:ascii="Times New Roman" w:hAnsi="Times New Roman" w:cs="Times New Roman"/>
          <w:sz w:val="24"/>
          <w:szCs w:val="24"/>
        </w:rPr>
        <w:t xml:space="preserve"> </w:t>
      </w:r>
      <w:r w:rsidR="002462AC">
        <w:rPr>
          <w:rFonts w:ascii="Times New Roman" w:hAnsi="Times New Roman" w:cs="Times New Roman"/>
          <w:sz w:val="24"/>
          <w:szCs w:val="24"/>
        </w:rPr>
        <w:t xml:space="preserve">that </w:t>
      </w:r>
      <w:r w:rsidR="00204E45">
        <w:rPr>
          <w:rFonts w:ascii="Times New Roman" w:hAnsi="Times New Roman" w:cs="Times New Roman"/>
          <w:sz w:val="24"/>
          <w:szCs w:val="24"/>
        </w:rPr>
        <w:t xml:space="preserve">pose a significant risk to the environment and </w:t>
      </w:r>
      <w:r w:rsidR="00741EC7">
        <w:rPr>
          <w:rFonts w:ascii="Times New Roman" w:hAnsi="Times New Roman" w:cs="Times New Roman"/>
          <w:sz w:val="24"/>
          <w:szCs w:val="24"/>
        </w:rPr>
        <w:t xml:space="preserve">those </w:t>
      </w:r>
      <w:r w:rsidR="00155D98">
        <w:rPr>
          <w:rFonts w:ascii="Times New Roman" w:hAnsi="Times New Roman" w:cs="Times New Roman"/>
          <w:sz w:val="24"/>
          <w:szCs w:val="24"/>
        </w:rPr>
        <w:t>risks</w:t>
      </w:r>
      <w:r w:rsidR="003810A9">
        <w:rPr>
          <w:rFonts w:ascii="Times New Roman" w:hAnsi="Times New Roman" w:cs="Times New Roman"/>
          <w:sz w:val="24"/>
          <w:szCs w:val="24"/>
        </w:rPr>
        <w:t xml:space="preserve"> </w:t>
      </w:r>
      <w:r w:rsidR="00204E45">
        <w:rPr>
          <w:rFonts w:ascii="Times New Roman" w:hAnsi="Times New Roman" w:cs="Times New Roman"/>
          <w:sz w:val="24"/>
          <w:szCs w:val="24"/>
        </w:rPr>
        <w:t xml:space="preserve">need to be appropriately managed to minimise potential harms. </w:t>
      </w:r>
    </w:p>
    <w:p w14:paraId="725D66CA" w14:textId="77777777" w:rsidR="00B04517" w:rsidRDefault="00B04517" w:rsidP="00B04517">
      <w:pPr>
        <w:pStyle w:val="ListParagraph"/>
        <w:ind w:left="360"/>
        <w:rPr>
          <w:rFonts w:ascii="Times New Roman" w:hAnsi="Times New Roman" w:cs="Times New Roman"/>
          <w:sz w:val="24"/>
          <w:szCs w:val="24"/>
        </w:rPr>
      </w:pPr>
    </w:p>
    <w:p w14:paraId="789D286C" w14:textId="12A15DC7" w:rsidR="00BA0EAE" w:rsidRDefault="00204E45" w:rsidP="00E860C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 addition, some </w:t>
      </w:r>
      <w:r w:rsidR="00B04517">
        <w:rPr>
          <w:rFonts w:ascii="Times New Roman" w:hAnsi="Times New Roman" w:cs="Times New Roman"/>
          <w:sz w:val="24"/>
          <w:szCs w:val="24"/>
        </w:rPr>
        <w:t>international conventions contain</w:t>
      </w:r>
      <w:r>
        <w:rPr>
          <w:rFonts w:ascii="Times New Roman" w:hAnsi="Times New Roman" w:cs="Times New Roman"/>
          <w:sz w:val="24"/>
          <w:szCs w:val="24"/>
        </w:rPr>
        <w:t xml:space="preserve"> obligations </w:t>
      </w:r>
      <w:r w:rsidR="00B04517">
        <w:rPr>
          <w:rFonts w:ascii="Times New Roman" w:hAnsi="Times New Roman" w:cs="Times New Roman"/>
          <w:sz w:val="24"/>
          <w:szCs w:val="24"/>
        </w:rPr>
        <w:t xml:space="preserve">that </w:t>
      </w:r>
      <w:r>
        <w:rPr>
          <w:rFonts w:ascii="Times New Roman" w:hAnsi="Times New Roman" w:cs="Times New Roman"/>
          <w:sz w:val="24"/>
          <w:szCs w:val="24"/>
        </w:rPr>
        <w:t xml:space="preserve">require </w:t>
      </w:r>
      <w:r w:rsidR="005278DC">
        <w:rPr>
          <w:rFonts w:ascii="Times New Roman" w:hAnsi="Times New Roman" w:cs="Times New Roman"/>
          <w:sz w:val="24"/>
          <w:szCs w:val="24"/>
        </w:rPr>
        <w:t xml:space="preserve">direct regulation of products and articles containing particular industrial chemicals. </w:t>
      </w:r>
      <w:r w:rsidR="00B04517">
        <w:rPr>
          <w:rFonts w:ascii="Times New Roman" w:hAnsi="Times New Roman" w:cs="Times New Roman"/>
          <w:sz w:val="24"/>
          <w:szCs w:val="24"/>
        </w:rPr>
        <w:t xml:space="preserve">Where </w:t>
      </w:r>
      <w:r w:rsidR="00B04517">
        <w:rPr>
          <w:rFonts w:ascii="Times New Roman" w:hAnsi="Times New Roman" w:cs="Times New Roman"/>
          <w:sz w:val="24"/>
          <w:szCs w:val="24"/>
        </w:rPr>
        <w:lastRenderedPageBreak/>
        <w:t>Australia chooses to ratify such conventions (or relevant parts of such conventions – for instance, specific chemicals under the Stockholm Convention), such obligations would apply to Australia and will need to be able to be implemented.</w:t>
      </w:r>
    </w:p>
    <w:p w14:paraId="1CE48934" w14:textId="50FAE26F" w:rsidR="005278DC" w:rsidRDefault="005278DC" w:rsidP="005278DC">
      <w:pPr>
        <w:pStyle w:val="ListParagraph"/>
        <w:ind w:left="360"/>
        <w:rPr>
          <w:rFonts w:ascii="Times New Roman" w:hAnsi="Times New Roman" w:cs="Times New Roman"/>
          <w:sz w:val="24"/>
          <w:szCs w:val="24"/>
        </w:rPr>
      </w:pPr>
    </w:p>
    <w:p w14:paraId="3CCAC56F" w14:textId="3A31663C" w:rsidR="005278DC" w:rsidRDefault="005278DC" w:rsidP="00E860C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Section </w:t>
      </w:r>
      <w:r w:rsidR="00891CC0">
        <w:rPr>
          <w:rFonts w:ascii="Times New Roman" w:hAnsi="Times New Roman" w:cs="Times New Roman"/>
          <w:sz w:val="24"/>
          <w:szCs w:val="24"/>
        </w:rPr>
        <w:t>6</w:t>
      </w:r>
      <w:r>
        <w:rPr>
          <w:rFonts w:ascii="Times New Roman" w:hAnsi="Times New Roman" w:cs="Times New Roman"/>
          <w:sz w:val="24"/>
          <w:szCs w:val="24"/>
        </w:rPr>
        <w:t xml:space="preserve"> of the Rules prescribes, for the purpose of paragraph 11(3)(c) of the ICEMR Act, the following additional kinds of decisions to be </w:t>
      </w:r>
      <w:r w:rsidRPr="005278DC">
        <w:rPr>
          <w:rFonts w:ascii="Times New Roman" w:hAnsi="Times New Roman" w:cs="Times New Roman"/>
          <w:i/>
          <w:iCs/>
          <w:sz w:val="24"/>
          <w:szCs w:val="24"/>
        </w:rPr>
        <w:t>scheduling decisions</w:t>
      </w:r>
      <w:r>
        <w:rPr>
          <w:rFonts w:ascii="Times New Roman" w:hAnsi="Times New Roman" w:cs="Times New Roman"/>
          <w:sz w:val="24"/>
          <w:szCs w:val="24"/>
        </w:rPr>
        <w:t>:</w:t>
      </w:r>
    </w:p>
    <w:p w14:paraId="34E87257" w14:textId="77777777" w:rsidR="005278DC" w:rsidRDefault="005278DC" w:rsidP="005278DC">
      <w:pPr>
        <w:pStyle w:val="ListParagraph"/>
        <w:ind w:left="360"/>
        <w:rPr>
          <w:rFonts w:ascii="Times New Roman" w:hAnsi="Times New Roman" w:cs="Times New Roman"/>
          <w:sz w:val="24"/>
          <w:szCs w:val="24"/>
        </w:rPr>
      </w:pPr>
    </w:p>
    <w:p w14:paraId="7F6B0E66" w14:textId="77777777" w:rsidR="005278DC" w:rsidRDefault="005278DC" w:rsidP="005278DC">
      <w:pPr>
        <w:pStyle w:val="ListParagraph"/>
        <w:numPr>
          <w:ilvl w:val="0"/>
          <w:numId w:val="9"/>
        </w:numPr>
        <w:rPr>
          <w:rFonts w:ascii="Times New Roman" w:hAnsi="Times New Roman" w:cs="Times New Roman"/>
          <w:sz w:val="24"/>
          <w:szCs w:val="24"/>
        </w:rPr>
      </w:pPr>
      <w:r w:rsidRPr="00A35429">
        <w:rPr>
          <w:rFonts w:ascii="Times New Roman" w:hAnsi="Times New Roman" w:cs="Times New Roman"/>
          <w:sz w:val="24"/>
          <w:szCs w:val="24"/>
        </w:rPr>
        <w:t>a decision to specify that the exportation, importation, manufacture or use of a product or article containing the chemical is prohibited, or restricted, in all circumstances or in specified circumstances;</w:t>
      </w:r>
      <w:r>
        <w:rPr>
          <w:rFonts w:ascii="Times New Roman" w:hAnsi="Times New Roman" w:cs="Times New Roman"/>
          <w:sz w:val="24"/>
          <w:szCs w:val="24"/>
        </w:rPr>
        <w:t xml:space="preserve"> and</w:t>
      </w:r>
    </w:p>
    <w:p w14:paraId="2BCE2D36" w14:textId="77777777" w:rsidR="005278DC" w:rsidRDefault="005278DC" w:rsidP="005278DC">
      <w:pPr>
        <w:pStyle w:val="ListParagraph"/>
        <w:ind w:left="1080"/>
        <w:rPr>
          <w:rFonts w:ascii="Times New Roman" w:hAnsi="Times New Roman" w:cs="Times New Roman"/>
          <w:sz w:val="24"/>
          <w:szCs w:val="24"/>
        </w:rPr>
      </w:pPr>
    </w:p>
    <w:p w14:paraId="6F4E6BE9" w14:textId="1FA94D15" w:rsidR="005278DC" w:rsidRPr="005278DC" w:rsidRDefault="005278DC" w:rsidP="005278DC">
      <w:pPr>
        <w:pStyle w:val="ListParagraph"/>
        <w:numPr>
          <w:ilvl w:val="0"/>
          <w:numId w:val="9"/>
        </w:numPr>
        <w:rPr>
          <w:rFonts w:ascii="Times New Roman" w:hAnsi="Times New Roman" w:cs="Times New Roman"/>
          <w:sz w:val="24"/>
          <w:szCs w:val="24"/>
        </w:rPr>
      </w:pPr>
      <w:r w:rsidRPr="005278DC">
        <w:rPr>
          <w:rFonts w:ascii="Times New Roman" w:hAnsi="Times New Roman" w:cs="Times New Roman"/>
          <w:sz w:val="24"/>
          <w:szCs w:val="24"/>
        </w:rPr>
        <w:t>a decision to specify one or more risk management measures for a product or article containing the chemical</w:t>
      </w:r>
      <w:r>
        <w:rPr>
          <w:rFonts w:ascii="Times New Roman" w:hAnsi="Times New Roman" w:cs="Times New Roman"/>
          <w:sz w:val="24"/>
          <w:szCs w:val="24"/>
        </w:rPr>
        <w:t>.</w:t>
      </w:r>
    </w:p>
    <w:p w14:paraId="5E9906BC" w14:textId="56EF5C78" w:rsidR="005278DC" w:rsidRDefault="005278DC" w:rsidP="005278DC">
      <w:pPr>
        <w:pStyle w:val="ListParagraph"/>
        <w:ind w:left="360"/>
        <w:rPr>
          <w:rFonts w:ascii="Times New Roman" w:hAnsi="Times New Roman" w:cs="Times New Roman"/>
          <w:sz w:val="24"/>
          <w:szCs w:val="24"/>
        </w:rPr>
      </w:pPr>
    </w:p>
    <w:p w14:paraId="056610CC" w14:textId="5F0A7B09" w:rsidR="005278DC" w:rsidRDefault="005278DC" w:rsidP="00E860C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Including these kinds of decisions as additional categories of </w:t>
      </w:r>
      <w:r w:rsidRPr="005278DC">
        <w:rPr>
          <w:rFonts w:ascii="Times New Roman" w:hAnsi="Times New Roman" w:cs="Times New Roman"/>
          <w:i/>
          <w:iCs/>
          <w:sz w:val="24"/>
          <w:szCs w:val="24"/>
        </w:rPr>
        <w:t>scheduling decisions</w:t>
      </w:r>
      <w:r>
        <w:rPr>
          <w:rFonts w:ascii="Times New Roman" w:hAnsi="Times New Roman" w:cs="Times New Roman"/>
          <w:sz w:val="24"/>
          <w:szCs w:val="24"/>
        </w:rPr>
        <w:t xml:space="preserve"> allows the Minister to make scheduling decisions imposing controls on </w:t>
      </w:r>
      <w:r w:rsidR="00974EE9">
        <w:rPr>
          <w:rFonts w:ascii="Times New Roman" w:hAnsi="Times New Roman" w:cs="Times New Roman"/>
          <w:sz w:val="24"/>
          <w:szCs w:val="24"/>
        </w:rPr>
        <w:t xml:space="preserve">particular kinds of </w:t>
      </w:r>
      <w:r>
        <w:rPr>
          <w:rFonts w:ascii="Times New Roman" w:hAnsi="Times New Roman" w:cs="Times New Roman"/>
          <w:sz w:val="24"/>
          <w:szCs w:val="24"/>
        </w:rPr>
        <w:t xml:space="preserve">products and articles containing an industrial chemical. This will </w:t>
      </w:r>
      <w:r w:rsidR="00B04517" w:rsidRPr="00B04517">
        <w:rPr>
          <w:rFonts w:ascii="Times New Roman" w:hAnsi="Times New Roman" w:cs="Times New Roman"/>
          <w:sz w:val="24"/>
          <w:szCs w:val="24"/>
        </w:rPr>
        <w:t xml:space="preserve">allow the environmental risks associated with </w:t>
      </w:r>
      <w:r w:rsidR="00370B7D">
        <w:rPr>
          <w:rFonts w:ascii="Times New Roman" w:hAnsi="Times New Roman" w:cs="Times New Roman"/>
          <w:sz w:val="24"/>
          <w:szCs w:val="24"/>
        </w:rPr>
        <w:t xml:space="preserve">the industrial chemicals contained in </w:t>
      </w:r>
      <w:r w:rsidR="00B04517" w:rsidRPr="00B04517">
        <w:rPr>
          <w:rFonts w:ascii="Times New Roman" w:hAnsi="Times New Roman" w:cs="Times New Roman"/>
          <w:sz w:val="24"/>
          <w:szCs w:val="24"/>
        </w:rPr>
        <w:t xml:space="preserve">such products and articles to be appropriately managed. </w:t>
      </w:r>
      <w:r w:rsidR="008D06DC">
        <w:rPr>
          <w:rFonts w:ascii="Times New Roman" w:hAnsi="Times New Roman" w:cs="Times New Roman"/>
          <w:sz w:val="24"/>
          <w:szCs w:val="24"/>
        </w:rPr>
        <w:t xml:space="preserve">It will also </w:t>
      </w:r>
      <w:r w:rsidRPr="005278DC">
        <w:rPr>
          <w:rFonts w:ascii="Times New Roman" w:hAnsi="Times New Roman" w:cs="Times New Roman"/>
          <w:sz w:val="24"/>
          <w:szCs w:val="24"/>
        </w:rPr>
        <w:t xml:space="preserve">provide assurance that Australia’s international obligations </w:t>
      </w:r>
      <w:r>
        <w:rPr>
          <w:rFonts w:ascii="Times New Roman" w:hAnsi="Times New Roman" w:cs="Times New Roman"/>
          <w:sz w:val="24"/>
          <w:szCs w:val="24"/>
        </w:rPr>
        <w:t xml:space="preserve">(including future obligations) </w:t>
      </w:r>
      <w:r w:rsidRPr="005278DC">
        <w:rPr>
          <w:rFonts w:ascii="Times New Roman" w:hAnsi="Times New Roman" w:cs="Times New Roman"/>
          <w:sz w:val="24"/>
          <w:szCs w:val="24"/>
        </w:rPr>
        <w:t>concerning products or articles containing industrial chemicals can be implemented th</w:t>
      </w:r>
      <w:r>
        <w:rPr>
          <w:rFonts w:ascii="Times New Roman" w:hAnsi="Times New Roman" w:cs="Times New Roman"/>
          <w:sz w:val="24"/>
          <w:szCs w:val="24"/>
        </w:rPr>
        <w:t>rough the ICEMR Act framework as intended</w:t>
      </w:r>
      <w:r w:rsidRPr="005278DC">
        <w:rPr>
          <w:rFonts w:ascii="Times New Roman" w:hAnsi="Times New Roman" w:cs="Times New Roman"/>
          <w:sz w:val="24"/>
          <w:szCs w:val="24"/>
        </w:rPr>
        <w:t>.</w:t>
      </w:r>
      <w:r w:rsidR="008D06DC">
        <w:rPr>
          <w:rFonts w:ascii="Times New Roman" w:hAnsi="Times New Roman" w:cs="Times New Roman"/>
          <w:sz w:val="24"/>
          <w:szCs w:val="24"/>
        </w:rPr>
        <w:t xml:space="preserve"> </w:t>
      </w:r>
      <w:r w:rsidR="00712252">
        <w:rPr>
          <w:rFonts w:ascii="Times New Roman" w:hAnsi="Times New Roman" w:cs="Times New Roman"/>
          <w:sz w:val="24"/>
          <w:szCs w:val="24"/>
        </w:rPr>
        <w:t xml:space="preserve">It is intended that the Minister will generally only make scheduling decisions concerning products and articles containing high concern chemicals. </w:t>
      </w:r>
    </w:p>
    <w:p w14:paraId="3E38325B" w14:textId="279259B4" w:rsidR="00A21D7E" w:rsidRPr="00891CC0" w:rsidRDefault="00A21D7E" w:rsidP="00A21D7E">
      <w:pPr>
        <w:rPr>
          <w:rFonts w:ascii="Times New Roman" w:hAnsi="Times New Roman" w:cs="Times New Roman"/>
          <w:b/>
          <w:bCs/>
          <w:sz w:val="24"/>
          <w:szCs w:val="24"/>
        </w:rPr>
      </w:pPr>
      <w:r w:rsidRPr="00891CC0">
        <w:rPr>
          <w:rFonts w:ascii="Times New Roman" w:hAnsi="Times New Roman" w:cs="Times New Roman"/>
          <w:b/>
          <w:bCs/>
          <w:sz w:val="24"/>
          <w:szCs w:val="24"/>
        </w:rPr>
        <w:t xml:space="preserve">Section </w:t>
      </w:r>
      <w:r w:rsidR="00891CC0" w:rsidRPr="00891CC0">
        <w:rPr>
          <w:rFonts w:ascii="Times New Roman" w:hAnsi="Times New Roman" w:cs="Times New Roman"/>
          <w:b/>
          <w:bCs/>
          <w:sz w:val="24"/>
          <w:szCs w:val="24"/>
        </w:rPr>
        <w:t>7 – Specification of international agreements</w:t>
      </w:r>
    </w:p>
    <w:p w14:paraId="64BF74CD" w14:textId="4B1CB99D" w:rsidR="00A21D7E" w:rsidRDefault="00E03852" w:rsidP="00E860C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Section 15 of the ICEMR Act sets out the mandatory considerations for the Minister </w:t>
      </w:r>
      <w:r w:rsidR="000000E7">
        <w:rPr>
          <w:rFonts w:ascii="Times New Roman" w:hAnsi="Times New Roman" w:cs="Times New Roman"/>
          <w:sz w:val="24"/>
          <w:szCs w:val="24"/>
        </w:rPr>
        <w:t xml:space="preserve">when making, varying or revoking a scheduling decision for an industrial chemical. Under </w:t>
      </w:r>
      <w:r w:rsidR="00E54DE7">
        <w:rPr>
          <w:rFonts w:ascii="Times New Roman" w:hAnsi="Times New Roman" w:cs="Times New Roman"/>
          <w:sz w:val="24"/>
          <w:szCs w:val="24"/>
        </w:rPr>
        <w:t xml:space="preserve">paragraph 15(1)(f), the Minister is required to have regard to any relevant obligations Australia has under an international agreement prescribed by the rules. </w:t>
      </w:r>
    </w:p>
    <w:p w14:paraId="28098EE8" w14:textId="0BDB1CB8" w:rsidR="00E54DE7" w:rsidRDefault="00E54DE7" w:rsidP="00E54DE7">
      <w:pPr>
        <w:pStyle w:val="ListParagraph"/>
        <w:ind w:left="360"/>
        <w:rPr>
          <w:rFonts w:ascii="Times New Roman" w:hAnsi="Times New Roman" w:cs="Times New Roman"/>
          <w:sz w:val="24"/>
          <w:szCs w:val="24"/>
        </w:rPr>
      </w:pPr>
    </w:p>
    <w:p w14:paraId="6F068D54" w14:textId="62B93C6E" w:rsidR="00E54DE7" w:rsidRDefault="00E54DE7" w:rsidP="00E860C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Section </w:t>
      </w:r>
      <w:r w:rsidR="00891CC0">
        <w:rPr>
          <w:rFonts w:ascii="Times New Roman" w:hAnsi="Times New Roman" w:cs="Times New Roman"/>
          <w:sz w:val="24"/>
          <w:szCs w:val="24"/>
        </w:rPr>
        <w:t>7</w:t>
      </w:r>
      <w:r>
        <w:rPr>
          <w:rFonts w:ascii="Times New Roman" w:hAnsi="Times New Roman" w:cs="Times New Roman"/>
          <w:sz w:val="24"/>
          <w:szCs w:val="24"/>
        </w:rPr>
        <w:t xml:space="preserve"> of the Rules prescribes the following international agreements for the purposes of paragraph 15(1)(f):</w:t>
      </w:r>
    </w:p>
    <w:p w14:paraId="29316CFD" w14:textId="18F0630C" w:rsidR="00E54DE7" w:rsidRDefault="00E54DE7" w:rsidP="00E54DE7">
      <w:pPr>
        <w:pStyle w:val="ListParagraph"/>
        <w:ind w:left="360"/>
        <w:rPr>
          <w:rFonts w:ascii="Times New Roman" w:hAnsi="Times New Roman" w:cs="Times New Roman"/>
          <w:sz w:val="24"/>
          <w:szCs w:val="24"/>
        </w:rPr>
      </w:pPr>
    </w:p>
    <w:p w14:paraId="0E2EF9AB" w14:textId="77777777" w:rsidR="00E54DE7" w:rsidRDefault="00E54DE7" w:rsidP="00E54DE7">
      <w:pPr>
        <w:pStyle w:val="ListParagraph"/>
        <w:numPr>
          <w:ilvl w:val="0"/>
          <w:numId w:val="6"/>
        </w:numPr>
        <w:rPr>
          <w:rFonts w:ascii="Times New Roman" w:hAnsi="Times New Roman" w:cs="Times New Roman"/>
          <w:sz w:val="24"/>
          <w:szCs w:val="24"/>
        </w:rPr>
      </w:pPr>
      <w:r w:rsidRPr="00C3723F">
        <w:rPr>
          <w:rFonts w:ascii="Times New Roman" w:hAnsi="Times New Roman" w:cs="Times New Roman"/>
          <w:sz w:val="24"/>
          <w:szCs w:val="24"/>
        </w:rPr>
        <w:t xml:space="preserve">the </w:t>
      </w:r>
      <w:r w:rsidRPr="00E54DE7">
        <w:rPr>
          <w:rFonts w:ascii="Times New Roman" w:hAnsi="Times New Roman" w:cs="Times New Roman"/>
          <w:i/>
          <w:iCs/>
          <w:sz w:val="24"/>
          <w:szCs w:val="24"/>
        </w:rPr>
        <w:t>Minamata Convention on Mercury</w:t>
      </w:r>
      <w:r>
        <w:rPr>
          <w:rFonts w:ascii="Times New Roman" w:hAnsi="Times New Roman" w:cs="Times New Roman"/>
          <w:sz w:val="24"/>
          <w:szCs w:val="24"/>
        </w:rPr>
        <w:t>;</w:t>
      </w:r>
    </w:p>
    <w:p w14:paraId="3B2CC9CC" w14:textId="77777777" w:rsidR="00E54DE7" w:rsidRPr="00C3723F" w:rsidRDefault="00E54DE7" w:rsidP="00E54DE7">
      <w:pPr>
        <w:pStyle w:val="ListParagraph"/>
        <w:rPr>
          <w:rFonts w:ascii="Times New Roman" w:hAnsi="Times New Roman" w:cs="Times New Roman"/>
          <w:sz w:val="24"/>
          <w:szCs w:val="24"/>
        </w:rPr>
      </w:pPr>
    </w:p>
    <w:p w14:paraId="10033404" w14:textId="65EF2A7C" w:rsidR="00E54DE7" w:rsidRDefault="00E54DE7" w:rsidP="00E54DE7">
      <w:pPr>
        <w:pStyle w:val="ListParagraph"/>
        <w:numPr>
          <w:ilvl w:val="0"/>
          <w:numId w:val="6"/>
        </w:numPr>
        <w:rPr>
          <w:rFonts w:ascii="Times New Roman" w:hAnsi="Times New Roman" w:cs="Times New Roman"/>
          <w:sz w:val="24"/>
          <w:szCs w:val="24"/>
        </w:rPr>
      </w:pPr>
      <w:r w:rsidRPr="00C3723F">
        <w:rPr>
          <w:rFonts w:ascii="Times New Roman" w:hAnsi="Times New Roman" w:cs="Times New Roman"/>
          <w:sz w:val="24"/>
          <w:szCs w:val="24"/>
        </w:rPr>
        <w:t xml:space="preserve">the </w:t>
      </w:r>
      <w:r w:rsidRPr="00E54DE7">
        <w:rPr>
          <w:rFonts w:ascii="Times New Roman" w:hAnsi="Times New Roman" w:cs="Times New Roman"/>
          <w:i/>
          <w:iCs/>
          <w:sz w:val="24"/>
          <w:szCs w:val="24"/>
        </w:rPr>
        <w:t>Stockholm Convention on Persistent Organic Pollutants</w:t>
      </w:r>
      <w:r>
        <w:rPr>
          <w:rFonts w:ascii="Times New Roman" w:hAnsi="Times New Roman" w:cs="Times New Roman"/>
          <w:sz w:val="24"/>
          <w:szCs w:val="24"/>
        </w:rPr>
        <w:t>;</w:t>
      </w:r>
    </w:p>
    <w:p w14:paraId="233DB742" w14:textId="77777777" w:rsidR="00E54DE7" w:rsidRDefault="00E54DE7" w:rsidP="00E54DE7">
      <w:pPr>
        <w:pStyle w:val="ListParagraph"/>
        <w:rPr>
          <w:rFonts w:ascii="Times New Roman" w:hAnsi="Times New Roman" w:cs="Times New Roman"/>
          <w:sz w:val="24"/>
          <w:szCs w:val="24"/>
        </w:rPr>
      </w:pPr>
    </w:p>
    <w:p w14:paraId="78022528" w14:textId="11AC1B26" w:rsidR="00E54DE7" w:rsidRPr="00E54DE7" w:rsidRDefault="00E54DE7" w:rsidP="00E54DE7">
      <w:pPr>
        <w:pStyle w:val="ListParagraph"/>
        <w:numPr>
          <w:ilvl w:val="0"/>
          <w:numId w:val="6"/>
        </w:numPr>
        <w:rPr>
          <w:rFonts w:ascii="Times New Roman" w:hAnsi="Times New Roman" w:cs="Times New Roman"/>
          <w:sz w:val="24"/>
          <w:szCs w:val="24"/>
        </w:rPr>
      </w:pPr>
      <w:r w:rsidRPr="00E54DE7">
        <w:rPr>
          <w:rFonts w:ascii="Times New Roman" w:hAnsi="Times New Roman" w:cs="Times New Roman"/>
          <w:sz w:val="24"/>
          <w:szCs w:val="24"/>
        </w:rPr>
        <w:t xml:space="preserve">the </w:t>
      </w:r>
      <w:r w:rsidRPr="00E54DE7">
        <w:rPr>
          <w:rFonts w:ascii="Times New Roman" w:hAnsi="Times New Roman" w:cs="Times New Roman"/>
          <w:i/>
          <w:iCs/>
          <w:sz w:val="24"/>
          <w:szCs w:val="24"/>
        </w:rPr>
        <w:t>Rotterdam Convention on the Prior Informed Consent Procedure for Certain Hazardous Chemicals and Pesticides in International Trade</w:t>
      </w:r>
      <w:r>
        <w:rPr>
          <w:rFonts w:ascii="Times New Roman" w:hAnsi="Times New Roman" w:cs="Times New Roman"/>
          <w:sz w:val="24"/>
          <w:szCs w:val="24"/>
        </w:rPr>
        <w:t>.</w:t>
      </w:r>
    </w:p>
    <w:p w14:paraId="3B7A0041" w14:textId="5B9B1D3A" w:rsidR="00E54DE7" w:rsidRDefault="00E54DE7" w:rsidP="00E54DE7">
      <w:pPr>
        <w:pStyle w:val="ListParagraph"/>
        <w:ind w:left="360"/>
        <w:rPr>
          <w:rFonts w:ascii="Times New Roman" w:hAnsi="Times New Roman" w:cs="Times New Roman"/>
          <w:sz w:val="24"/>
          <w:szCs w:val="24"/>
        </w:rPr>
      </w:pPr>
    </w:p>
    <w:p w14:paraId="7C9B76B2" w14:textId="7BA812D7" w:rsidR="008D06DC" w:rsidRPr="003B056F" w:rsidRDefault="00E54DE7" w:rsidP="003B056F">
      <w:pPr>
        <w:pStyle w:val="ListParagraph"/>
        <w:numPr>
          <w:ilvl w:val="0"/>
          <w:numId w:val="4"/>
        </w:numPr>
        <w:rPr>
          <w:rFonts w:ascii="Times New Roman" w:hAnsi="Times New Roman" w:cs="Times New Roman"/>
          <w:sz w:val="24"/>
          <w:szCs w:val="24"/>
        </w:rPr>
      </w:pPr>
      <w:r w:rsidRPr="003B056F">
        <w:rPr>
          <w:rFonts w:ascii="Times New Roman" w:hAnsi="Times New Roman" w:cs="Times New Roman"/>
          <w:sz w:val="24"/>
          <w:szCs w:val="24"/>
        </w:rPr>
        <w:t>These international agreements have been prescribed because they i</w:t>
      </w:r>
      <w:r w:rsidR="003B056F">
        <w:rPr>
          <w:rFonts w:ascii="Times New Roman" w:hAnsi="Times New Roman" w:cs="Times New Roman"/>
          <w:sz w:val="24"/>
          <w:szCs w:val="24"/>
        </w:rPr>
        <w:t>nclude</w:t>
      </w:r>
      <w:r w:rsidRPr="003B056F">
        <w:rPr>
          <w:rFonts w:ascii="Times New Roman" w:hAnsi="Times New Roman" w:cs="Times New Roman"/>
          <w:sz w:val="24"/>
          <w:szCs w:val="24"/>
        </w:rPr>
        <w:t xml:space="preserve"> obligations</w:t>
      </w:r>
      <w:r w:rsidR="003B056F">
        <w:rPr>
          <w:rFonts w:ascii="Times New Roman" w:hAnsi="Times New Roman" w:cs="Times New Roman"/>
          <w:sz w:val="24"/>
          <w:szCs w:val="24"/>
        </w:rPr>
        <w:t xml:space="preserve"> that are in force for</w:t>
      </w:r>
      <w:r w:rsidRPr="003B056F">
        <w:rPr>
          <w:rFonts w:ascii="Times New Roman" w:hAnsi="Times New Roman" w:cs="Times New Roman"/>
          <w:sz w:val="24"/>
          <w:szCs w:val="24"/>
        </w:rPr>
        <w:t xml:space="preserve"> Australia in respect of </w:t>
      </w:r>
      <w:r w:rsidR="009A03B6">
        <w:rPr>
          <w:rFonts w:ascii="Times New Roman" w:hAnsi="Times New Roman" w:cs="Times New Roman"/>
          <w:sz w:val="24"/>
          <w:szCs w:val="24"/>
        </w:rPr>
        <w:t xml:space="preserve">the environmental management of </w:t>
      </w:r>
      <w:r w:rsidRPr="003B056F">
        <w:rPr>
          <w:rFonts w:ascii="Times New Roman" w:hAnsi="Times New Roman" w:cs="Times New Roman"/>
          <w:sz w:val="24"/>
          <w:szCs w:val="24"/>
        </w:rPr>
        <w:t>industrial chemicals</w:t>
      </w:r>
      <w:r w:rsidR="003B056F">
        <w:rPr>
          <w:rFonts w:ascii="Times New Roman" w:hAnsi="Times New Roman" w:cs="Times New Roman"/>
          <w:sz w:val="24"/>
          <w:szCs w:val="24"/>
        </w:rPr>
        <w:t xml:space="preserve"> (or that Australia may choose to ratify in the future).</w:t>
      </w:r>
    </w:p>
    <w:p w14:paraId="6147EFBE" w14:textId="77777777" w:rsidR="003B056F" w:rsidRPr="003B056F" w:rsidRDefault="003B056F" w:rsidP="003B056F">
      <w:pPr>
        <w:pStyle w:val="ListParagraph"/>
        <w:ind w:left="360"/>
        <w:rPr>
          <w:rFonts w:ascii="Times New Roman" w:hAnsi="Times New Roman" w:cs="Times New Roman"/>
          <w:sz w:val="24"/>
          <w:szCs w:val="24"/>
        </w:rPr>
      </w:pPr>
    </w:p>
    <w:p w14:paraId="2DE39512" w14:textId="53EB1F4A" w:rsidR="00E54DE7" w:rsidRDefault="00250F76" w:rsidP="00E860C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intention is that other international agreements may be added in the future if they</w:t>
      </w:r>
      <w:r w:rsidR="003C54B1">
        <w:rPr>
          <w:rFonts w:ascii="Times New Roman" w:hAnsi="Times New Roman" w:cs="Times New Roman"/>
          <w:sz w:val="24"/>
          <w:szCs w:val="24"/>
        </w:rPr>
        <w:t xml:space="preserve"> include</w:t>
      </w:r>
      <w:r w:rsidR="00342FFE">
        <w:rPr>
          <w:rFonts w:ascii="Times New Roman" w:hAnsi="Times New Roman" w:cs="Times New Roman"/>
          <w:sz w:val="24"/>
          <w:szCs w:val="24"/>
        </w:rPr>
        <w:t xml:space="preserve"> obligations </w:t>
      </w:r>
      <w:r w:rsidR="003C54B1">
        <w:rPr>
          <w:rFonts w:ascii="Times New Roman" w:hAnsi="Times New Roman" w:cs="Times New Roman"/>
          <w:sz w:val="24"/>
          <w:szCs w:val="24"/>
        </w:rPr>
        <w:t xml:space="preserve">that are in force </w:t>
      </w:r>
      <w:r w:rsidR="00342FFE">
        <w:rPr>
          <w:rFonts w:ascii="Times New Roman" w:hAnsi="Times New Roman" w:cs="Times New Roman"/>
          <w:sz w:val="24"/>
          <w:szCs w:val="24"/>
        </w:rPr>
        <w:t>for Australia regarding</w:t>
      </w:r>
      <w:r>
        <w:rPr>
          <w:rFonts w:ascii="Times New Roman" w:hAnsi="Times New Roman" w:cs="Times New Roman"/>
          <w:sz w:val="24"/>
          <w:szCs w:val="24"/>
        </w:rPr>
        <w:t xml:space="preserve"> industrial chemicals.</w:t>
      </w:r>
    </w:p>
    <w:p w14:paraId="71496CD0" w14:textId="77777777" w:rsidR="00E54DE7" w:rsidRDefault="00E54DE7" w:rsidP="00E54DE7">
      <w:pPr>
        <w:pStyle w:val="ListParagraph"/>
        <w:ind w:left="360"/>
        <w:rPr>
          <w:rFonts w:ascii="Times New Roman" w:hAnsi="Times New Roman" w:cs="Times New Roman"/>
          <w:sz w:val="24"/>
          <w:szCs w:val="24"/>
        </w:rPr>
      </w:pPr>
    </w:p>
    <w:p w14:paraId="205BB340" w14:textId="0C989079" w:rsidR="00E54DE7" w:rsidRPr="00AE3DA3" w:rsidRDefault="00E54DE7" w:rsidP="00E860C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Minister is required to have regard to any relevant obligations under these agreements when making, varying or revoking a scheduling decision for, or relating to, an industrial chemical. </w:t>
      </w:r>
      <w:r w:rsidR="003B056F">
        <w:rPr>
          <w:rFonts w:ascii="Times New Roman" w:hAnsi="Times New Roman" w:cs="Times New Roman"/>
          <w:sz w:val="24"/>
          <w:szCs w:val="24"/>
        </w:rPr>
        <w:t>However, an obligation under one or more of the listed Conventions is only relevant if it is in force for Australia</w:t>
      </w:r>
      <w:r w:rsidR="007A0570">
        <w:rPr>
          <w:rFonts w:ascii="Times New Roman" w:hAnsi="Times New Roman" w:cs="Times New Roman"/>
          <w:sz w:val="24"/>
          <w:szCs w:val="24"/>
        </w:rPr>
        <w:t>. W</w:t>
      </w:r>
      <w:r w:rsidR="003B056F">
        <w:rPr>
          <w:rFonts w:ascii="Times New Roman" w:hAnsi="Times New Roman" w:cs="Times New Roman"/>
          <w:sz w:val="24"/>
          <w:szCs w:val="24"/>
        </w:rPr>
        <w:t xml:space="preserve">here Australia has not ratified part of one of the listed Conventions (for example, particular chemicals covered by the Stockholm Convention), the Minister would not be required to have regard to any obligations under the </w:t>
      </w:r>
      <w:r w:rsidR="00D2573F">
        <w:rPr>
          <w:rFonts w:ascii="Times New Roman" w:hAnsi="Times New Roman" w:cs="Times New Roman"/>
          <w:sz w:val="24"/>
          <w:szCs w:val="24"/>
        </w:rPr>
        <w:t>C</w:t>
      </w:r>
      <w:r w:rsidR="003B056F">
        <w:rPr>
          <w:rFonts w:ascii="Times New Roman" w:hAnsi="Times New Roman" w:cs="Times New Roman"/>
          <w:sz w:val="24"/>
          <w:szCs w:val="24"/>
        </w:rPr>
        <w:t xml:space="preserve">onventions pertaining to the unratified part (or chemical). </w:t>
      </w:r>
      <w:r>
        <w:rPr>
          <w:rFonts w:ascii="Times New Roman" w:hAnsi="Times New Roman" w:cs="Times New Roman"/>
          <w:sz w:val="24"/>
          <w:szCs w:val="24"/>
        </w:rPr>
        <w:t xml:space="preserve">The purpose of this rule is to ensure that </w:t>
      </w:r>
      <w:r w:rsidRPr="00E54DE7">
        <w:rPr>
          <w:rFonts w:ascii="Times New Roman" w:hAnsi="Times New Roman" w:cs="Times New Roman"/>
          <w:sz w:val="24"/>
          <w:szCs w:val="24"/>
        </w:rPr>
        <w:t>scheduling decisions will not be inconsistent with Australia’s international obligations, and will instead contribute to Australia meeting those obligations</w:t>
      </w:r>
      <w:r>
        <w:rPr>
          <w:rFonts w:ascii="Times New Roman" w:hAnsi="Times New Roman" w:cs="Times New Roman"/>
          <w:sz w:val="24"/>
          <w:szCs w:val="24"/>
        </w:rPr>
        <w:t>.</w:t>
      </w:r>
    </w:p>
    <w:p w14:paraId="12905D96" w14:textId="77777777" w:rsidR="00884A63" w:rsidRPr="00FC2671" w:rsidRDefault="00884A63" w:rsidP="00FC2671">
      <w:pPr>
        <w:rPr>
          <w:rFonts w:ascii="Times New Roman" w:hAnsi="Times New Roman" w:cs="Times New Roman"/>
          <w:sz w:val="24"/>
          <w:szCs w:val="24"/>
        </w:rPr>
      </w:pPr>
    </w:p>
    <w:sectPr w:rsidR="00884A63" w:rsidRPr="00FC2671" w:rsidSect="00041279">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FACF9" w14:textId="77777777" w:rsidR="000F2F32" w:rsidRDefault="000F2F32" w:rsidP="00F82EC7">
      <w:pPr>
        <w:spacing w:after="0" w:line="240" w:lineRule="auto"/>
      </w:pPr>
      <w:r>
        <w:separator/>
      </w:r>
    </w:p>
  </w:endnote>
  <w:endnote w:type="continuationSeparator" w:id="0">
    <w:p w14:paraId="578CB617" w14:textId="77777777" w:rsidR="000F2F32" w:rsidRDefault="000F2F32" w:rsidP="00F82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45552646"/>
      <w:docPartObj>
        <w:docPartGallery w:val="Page Numbers (Bottom of Page)"/>
        <w:docPartUnique/>
      </w:docPartObj>
    </w:sdtPr>
    <w:sdtEndPr>
      <w:rPr>
        <w:noProof/>
      </w:rPr>
    </w:sdtEndPr>
    <w:sdtContent>
      <w:p w14:paraId="5F00D230" w14:textId="4E53D813" w:rsidR="00F82EC7" w:rsidRPr="00041279" w:rsidRDefault="00F82EC7" w:rsidP="00041279">
        <w:pPr>
          <w:pStyle w:val="Footer"/>
          <w:jc w:val="center"/>
          <w:rPr>
            <w:rFonts w:ascii="Times New Roman" w:hAnsi="Times New Roman" w:cs="Times New Roman"/>
          </w:rPr>
        </w:pPr>
        <w:r w:rsidRPr="00041279">
          <w:rPr>
            <w:rFonts w:ascii="Times New Roman" w:hAnsi="Times New Roman" w:cs="Times New Roman"/>
          </w:rPr>
          <w:fldChar w:fldCharType="begin"/>
        </w:r>
        <w:r w:rsidRPr="00041279">
          <w:rPr>
            <w:rFonts w:ascii="Times New Roman" w:hAnsi="Times New Roman" w:cs="Times New Roman"/>
            <w:rPrChange w:id="3" w:author="Regina Lee" w:date="2022-09-08T09:15:00Z">
              <w:rPr/>
            </w:rPrChange>
          </w:rPr>
          <w:instrText xml:space="preserve"> PAGE   \* MERGEFORMAT </w:instrText>
        </w:r>
        <w:r w:rsidRPr="00041279">
          <w:rPr>
            <w:rFonts w:ascii="Times New Roman" w:hAnsi="Times New Roman" w:cs="Times New Roman"/>
          </w:rPr>
          <w:fldChar w:fldCharType="separate"/>
        </w:r>
        <w:r w:rsidR="00E85ED1" w:rsidRPr="00041279">
          <w:rPr>
            <w:rFonts w:ascii="Times New Roman" w:hAnsi="Times New Roman" w:cs="Times New Roman"/>
            <w:noProof/>
            <w:rPrChange w:id="4" w:author="Regina Lee" w:date="2022-09-08T09:15:00Z">
              <w:rPr>
                <w:noProof/>
              </w:rPr>
            </w:rPrChange>
          </w:rPr>
          <w:t>9</w:t>
        </w:r>
        <w:r w:rsidRPr="00041279">
          <w:rPr>
            <w:rFonts w:ascii="Times New Roman" w:hAnsi="Times New Roman" w:cs="Times New Roman"/>
            <w:noProof/>
          </w:rPr>
          <w:fldChar w:fldCharType="end"/>
        </w:r>
      </w:p>
    </w:sdtContent>
  </w:sdt>
  <w:p w14:paraId="192E43CB" w14:textId="77777777" w:rsidR="00F82EC7" w:rsidRDefault="00F82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40BC0" w14:textId="77777777" w:rsidR="000F2F32" w:rsidRDefault="000F2F32" w:rsidP="00F82EC7">
      <w:pPr>
        <w:spacing w:after="0" w:line="240" w:lineRule="auto"/>
      </w:pPr>
      <w:r>
        <w:separator/>
      </w:r>
    </w:p>
  </w:footnote>
  <w:footnote w:type="continuationSeparator" w:id="0">
    <w:p w14:paraId="1D30AE0E" w14:textId="77777777" w:rsidR="000F2F32" w:rsidRDefault="000F2F32" w:rsidP="00F82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9E7"/>
    <w:multiLevelType w:val="hybridMultilevel"/>
    <w:tmpl w:val="50A09D7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66078D8"/>
    <w:multiLevelType w:val="hybridMultilevel"/>
    <w:tmpl w:val="70E8144C"/>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098052F"/>
    <w:multiLevelType w:val="multilevel"/>
    <w:tmpl w:val="473EA67C"/>
    <w:lvl w:ilvl="0">
      <w:start w:val="1"/>
      <w:numFmt w:val="decimal"/>
      <w:lvlText w:val="%1."/>
      <w:lvlJc w:val="left"/>
      <w:pPr>
        <w:ind w:left="795" w:hanging="369"/>
      </w:pPr>
      <w:rPr>
        <w:rFonts w:hint="default"/>
      </w:rPr>
    </w:lvl>
    <w:lvl w:ilvl="1">
      <w:start w:val="1"/>
      <w:numFmt w:val="none"/>
      <w:lvlText w:val="-"/>
      <w:lvlJc w:val="left"/>
      <w:pPr>
        <w:ind w:left="1163" w:hanging="368"/>
      </w:pPr>
      <w:rPr>
        <w:rFonts w:hint="default"/>
      </w:rPr>
    </w:lvl>
    <w:lvl w:ilvl="2">
      <w:start w:val="1"/>
      <w:numFmt w:val="none"/>
      <w:lvlText w:val=":"/>
      <w:lvlJc w:val="left"/>
      <w:pPr>
        <w:ind w:left="1532" w:hanging="369"/>
      </w:pPr>
      <w:rPr>
        <w:rFonts w:hint="default"/>
      </w:rPr>
    </w:lvl>
    <w:lvl w:ilvl="3">
      <w:start w:val="1"/>
      <w:numFmt w:val="none"/>
      <w:lvlText w:val=""/>
      <w:lvlJc w:val="left"/>
      <w:pPr>
        <w:ind w:left="1900" w:hanging="368"/>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3" w15:restartNumberingAfterBreak="0">
    <w:nsid w:val="4AB7116E"/>
    <w:multiLevelType w:val="hybridMultilevel"/>
    <w:tmpl w:val="4CACF180"/>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4C8A0D60"/>
    <w:multiLevelType w:val="hybridMultilevel"/>
    <w:tmpl w:val="B3E04C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C095817"/>
    <w:multiLevelType w:val="hybridMultilevel"/>
    <w:tmpl w:val="70E8144C"/>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5E5428"/>
    <w:multiLevelType w:val="hybridMultilevel"/>
    <w:tmpl w:val="AFB09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923A7C"/>
    <w:multiLevelType w:val="hybridMultilevel"/>
    <w:tmpl w:val="51F472C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980" w:hanging="36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DC00075"/>
    <w:multiLevelType w:val="hybridMultilevel"/>
    <w:tmpl w:val="4CACF180"/>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429642">
    <w:abstractNumId w:val="6"/>
  </w:num>
  <w:num w:numId="2" w16cid:durableId="920480192">
    <w:abstractNumId w:val="8"/>
  </w:num>
  <w:num w:numId="3" w16cid:durableId="1360155512">
    <w:abstractNumId w:val="5"/>
  </w:num>
  <w:num w:numId="4" w16cid:durableId="1709601196">
    <w:abstractNumId w:val="7"/>
  </w:num>
  <w:num w:numId="5" w16cid:durableId="640421121">
    <w:abstractNumId w:val="4"/>
  </w:num>
  <w:num w:numId="6" w16cid:durableId="862672867">
    <w:abstractNumId w:val="1"/>
  </w:num>
  <w:num w:numId="7" w16cid:durableId="311982133">
    <w:abstractNumId w:val="0"/>
  </w:num>
  <w:num w:numId="8" w16cid:durableId="288511688">
    <w:abstractNumId w:val="2"/>
  </w:num>
  <w:num w:numId="9" w16cid:durableId="47992354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gina Lee">
    <w15:presenceInfo w15:providerId="AD" w15:userId="S::Regina.Lee@agriculture.gov.au::e6725f04-d9b8-45bc-85c4-cd98fcbeaf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671"/>
    <w:rsid w:val="000000E7"/>
    <w:rsid w:val="00010B37"/>
    <w:rsid w:val="00041279"/>
    <w:rsid w:val="00057F3F"/>
    <w:rsid w:val="00063299"/>
    <w:rsid w:val="00065672"/>
    <w:rsid w:val="00096322"/>
    <w:rsid w:val="000A3EA8"/>
    <w:rsid w:val="000F2F32"/>
    <w:rsid w:val="000F5C6A"/>
    <w:rsid w:val="00103160"/>
    <w:rsid w:val="0011526C"/>
    <w:rsid w:val="00143091"/>
    <w:rsid w:val="00147E9E"/>
    <w:rsid w:val="00155D98"/>
    <w:rsid w:val="00174A0B"/>
    <w:rsid w:val="001A1474"/>
    <w:rsid w:val="001B3378"/>
    <w:rsid w:val="001B5A70"/>
    <w:rsid w:val="001E2403"/>
    <w:rsid w:val="00204E45"/>
    <w:rsid w:val="00244260"/>
    <w:rsid w:val="002462AC"/>
    <w:rsid w:val="00250F76"/>
    <w:rsid w:val="00250F95"/>
    <w:rsid w:val="0026222D"/>
    <w:rsid w:val="00280BE9"/>
    <w:rsid w:val="0029010F"/>
    <w:rsid w:val="00295DD0"/>
    <w:rsid w:val="002C4264"/>
    <w:rsid w:val="002C61B3"/>
    <w:rsid w:val="00342FFE"/>
    <w:rsid w:val="00370B7D"/>
    <w:rsid w:val="003810A9"/>
    <w:rsid w:val="0038233B"/>
    <w:rsid w:val="00397123"/>
    <w:rsid w:val="003B056F"/>
    <w:rsid w:val="003C54B1"/>
    <w:rsid w:val="003E5183"/>
    <w:rsid w:val="00405B46"/>
    <w:rsid w:val="00405B57"/>
    <w:rsid w:val="00407349"/>
    <w:rsid w:val="00430DBB"/>
    <w:rsid w:val="00443C5B"/>
    <w:rsid w:val="00450C46"/>
    <w:rsid w:val="004513E6"/>
    <w:rsid w:val="004A3368"/>
    <w:rsid w:val="004A5341"/>
    <w:rsid w:val="004B4280"/>
    <w:rsid w:val="004D20EE"/>
    <w:rsid w:val="004D6BB0"/>
    <w:rsid w:val="00510E21"/>
    <w:rsid w:val="0051287D"/>
    <w:rsid w:val="005278DC"/>
    <w:rsid w:val="0057299D"/>
    <w:rsid w:val="005906FC"/>
    <w:rsid w:val="005D3FEC"/>
    <w:rsid w:val="005D44E8"/>
    <w:rsid w:val="005F31B3"/>
    <w:rsid w:val="0060230D"/>
    <w:rsid w:val="00625561"/>
    <w:rsid w:val="00636727"/>
    <w:rsid w:val="0066044B"/>
    <w:rsid w:val="0066788E"/>
    <w:rsid w:val="006906D2"/>
    <w:rsid w:val="006A0DAC"/>
    <w:rsid w:val="006B58B3"/>
    <w:rsid w:val="006C68D1"/>
    <w:rsid w:val="00712252"/>
    <w:rsid w:val="00727ED3"/>
    <w:rsid w:val="0073592E"/>
    <w:rsid w:val="00741EC7"/>
    <w:rsid w:val="00747EAD"/>
    <w:rsid w:val="00773DA9"/>
    <w:rsid w:val="007A0570"/>
    <w:rsid w:val="007B0101"/>
    <w:rsid w:val="007B79BC"/>
    <w:rsid w:val="007D24DD"/>
    <w:rsid w:val="007E5E3F"/>
    <w:rsid w:val="007F3A47"/>
    <w:rsid w:val="008131C4"/>
    <w:rsid w:val="00816517"/>
    <w:rsid w:val="00832AFC"/>
    <w:rsid w:val="00842971"/>
    <w:rsid w:val="00847D9A"/>
    <w:rsid w:val="00884A63"/>
    <w:rsid w:val="00891CC0"/>
    <w:rsid w:val="008C6032"/>
    <w:rsid w:val="008C7724"/>
    <w:rsid w:val="008D06DC"/>
    <w:rsid w:val="008D0A79"/>
    <w:rsid w:val="008F2EAF"/>
    <w:rsid w:val="008F3908"/>
    <w:rsid w:val="009167E3"/>
    <w:rsid w:val="00925CF9"/>
    <w:rsid w:val="00973E4B"/>
    <w:rsid w:val="00974EE9"/>
    <w:rsid w:val="0098202A"/>
    <w:rsid w:val="00990CE9"/>
    <w:rsid w:val="00993845"/>
    <w:rsid w:val="009A03B6"/>
    <w:rsid w:val="009B2228"/>
    <w:rsid w:val="009D058B"/>
    <w:rsid w:val="00A16F6B"/>
    <w:rsid w:val="00A21D7E"/>
    <w:rsid w:val="00A35429"/>
    <w:rsid w:val="00A379CD"/>
    <w:rsid w:val="00A47DB3"/>
    <w:rsid w:val="00A6756A"/>
    <w:rsid w:val="00A77DDA"/>
    <w:rsid w:val="00A8441B"/>
    <w:rsid w:val="00A84776"/>
    <w:rsid w:val="00A974C3"/>
    <w:rsid w:val="00AB3874"/>
    <w:rsid w:val="00AB54C9"/>
    <w:rsid w:val="00AE3DA3"/>
    <w:rsid w:val="00AF144D"/>
    <w:rsid w:val="00B04517"/>
    <w:rsid w:val="00B26BD3"/>
    <w:rsid w:val="00B47E73"/>
    <w:rsid w:val="00B94064"/>
    <w:rsid w:val="00B95C7A"/>
    <w:rsid w:val="00BA0EAE"/>
    <w:rsid w:val="00BB4FD3"/>
    <w:rsid w:val="00BB742C"/>
    <w:rsid w:val="00BD256D"/>
    <w:rsid w:val="00BE342B"/>
    <w:rsid w:val="00BE4C85"/>
    <w:rsid w:val="00BF41D3"/>
    <w:rsid w:val="00C22C4A"/>
    <w:rsid w:val="00C3723F"/>
    <w:rsid w:val="00CA63CB"/>
    <w:rsid w:val="00CF1DE3"/>
    <w:rsid w:val="00D2573F"/>
    <w:rsid w:val="00D367CC"/>
    <w:rsid w:val="00D43588"/>
    <w:rsid w:val="00D54679"/>
    <w:rsid w:val="00D87D93"/>
    <w:rsid w:val="00DE17D6"/>
    <w:rsid w:val="00E03852"/>
    <w:rsid w:val="00E06895"/>
    <w:rsid w:val="00E3466B"/>
    <w:rsid w:val="00E54DE7"/>
    <w:rsid w:val="00E70E4C"/>
    <w:rsid w:val="00E7505E"/>
    <w:rsid w:val="00E82F57"/>
    <w:rsid w:val="00E84CDF"/>
    <w:rsid w:val="00E85ED1"/>
    <w:rsid w:val="00E860CF"/>
    <w:rsid w:val="00EC38A2"/>
    <w:rsid w:val="00F02306"/>
    <w:rsid w:val="00F531AC"/>
    <w:rsid w:val="00F5728A"/>
    <w:rsid w:val="00F8097F"/>
    <w:rsid w:val="00F82EC7"/>
    <w:rsid w:val="00FC2671"/>
    <w:rsid w:val="00FC6D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3C77"/>
  <w15:chartTrackingRefBased/>
  <w15:docId w15:val="{EF3FAF20-6B94-42A0-B93C-30E4C433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
    <w:basedOn w:val="Normal"/>
    <w:link w:val="ListParagraphChar"/>
    <w:uiPriority w:val="34"/>
    <w:qFormat/>
    <w:rsid w:val="00A84776"/>
    <w:pPr>
      <w:ind w:left="720"/>
      <w:contextualSpacing/>
    </w:pPr>
  </w:style>
  <w:style w:type="paragraph" w:styleId="Header">
    <w:name w:val="header"/>
    <w:basedOn w:val="Normal"/>
    <w:link w:val="HeaderChar"/>
    <w:uiPriority w:val="99"/>
    <w:unhideWhenUsed/>
    <w:rsid w:val="00F82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EC7"/>
  </w:style>
  <w:style w:type="paragraph" w:styleId="Footer">
    <w:name w:val="footer"/>
    <w:basedOn w:val="Normal"/>
    <w:link w:val="FooterChar"/>
    <w:uiPriority w:val="99"/>
    <w:unhideWhenUsed/>
    <w:rsid w:val="00F82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EC7"/>
  </w:style>
  <w:style w:type="character" w:customStyle="1" w:styleId="ListParagraphChar">
    <w:name w:val="List Paragraph Char"/>
    <w:aliases w:val="Bullet point Char"/>
    <w:link w:val="ListParagraph"/>
    <w:uiPriority w:val="34"/>
    <w:locked/>
    <w:rsid w:val="00250F76"/>
  </w:style>
  <w:style w:type="character" w:styleId="CommentReference">
    <w:name w:val="annotation reference"/>
    <w:basedOn w:val="DefaultParagraphFont"/>
    <w:uiPriority w:val="99"/>
    <w:semiHidden/>
    <w:unhideWhenUsed/>
    <w:rsid w:val="00847D9A"/>
    <w:rPr>
      <w:sz w:val="16"/>
      <w:szCs w:val="16"/>
    </w:rPr>
  </w:style>
  <w:style w:type="paragraph" w:styleId="CommentText">
    <w:name w:val="annotation text"/>
    <w:basedOn w:val="Normal"/>
    <w:link w:val="CommentTextChar"/>
    <w:uiPriority w:val="99"/>
    <w:unhideWhenUsed/>
    <w:rsid w:val="00847D9A"/>
    <w:pPr>
      <w:spacing w:line="240" w:lineRule="auto"/>
    </w:pPr>
    <w:rPr>
      <w:sz w:val="20"/>
      <w:szCs w:val="20"/>
    </w:rPr>
  </w:style>
  <w:style w:type="character" w:customStyle="1" w:styleId="CommentTextChar">
    <w:name w:val="Comment Text Char"/>
    <w:basedOn w:val="DefaultParagraphFont"/>
    <w:link w:val="CommentText"/>
    <w:uiPriority w:val="99"/>
    <w:rsid w:val="00847D9A"/>
    <w:rPr>
      <w:sz w:val="20"/>
      <w:szCs w:val="20"/>
    </w:rPr>
  </w:style>
  <w:style w:type="paragraph" w:styleId="CommentSubject">
    <w:name w:val="annotation subject"/>
    <w:basedOn w:val="CommentText"/>
    <w:next w:val="CommentText"/>
    <w:link w:val="CommentSubjectChar"/>
    <w:uiPriority w:val="99"/>
    <w:semiHidden/>
    <w:unhideWhenUsed/>
    <w:rsid w:val="00847D9A"/>
    <w:rPr>
      <w:b/>
      <w:bCs/>
    </w:rPr>
  </w:style>
  <w:style w:type="character" w:customStyle="1" w:styleId="CommentSubjectChar">
    <w:name w:val="Comment Subject Char"/>
    <w:basedOn w:val="CommentTextChar"/>
    <w:link w:val="CommentSubject"/>
    <w:uiPriority w:val="99"/>
    <w:semiHidden/>
    <w:rsid w:val="00847D9A"/>
    <w:rPr>
      <w:b/>
      <w:bCs/>
      <w:sz w:val="20"/>
      <w:szCs w:val="20"/>
    </w:rPr>
  </w:style>
  <w:style w:type="character" w:styleId="Hyperlink">
    <w:name w:val="Hyperlink"/>
    <w:basedOn w:val="DefaultParagraphFont"/>
    <w:uiPriority w:val="99"/>
    <w:unhideWhenUsed/>
    <w:rsid w:val="004513E6"/>
    <w:rPr>
      <w:color w:val="0563C1" w:themeColor="hyperlink"/>
      <w:u w:val="single"/>
    </w:rPr>
  </w:style>
  <w:style w:type="character" w:customStyle="1" w:styleId="UnresolvedMention1">
    <w:name w:val="Unresolved Mention1"/>
    <w:basedOn w:val="DefaultParagraphFont"/>
    <w:uiPriority w:val="99"/>
    <w:semiHidden/>
    <w:unhideWhenUsed/>
    <w:rsid w:val="004513E6"/>
    <w:rPr>
      <w:color w:val="605E5C"/>
      <w:shd w:val="clear" w:color="auto" w:fill="E1DFDD"/>
    </w:rPr>
  </w:style>
  <w:style w:type="paragraph" w:styleId="Revision">
    <w:name w:val="Revision"/>
    <w:hidden/>
    <w:uiPriority w:val="99"/>
    <w:semiHidden/>
    <w:rsid w:val="00010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ustlii.edu.a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cordNumber xmlns="1201fbac-4e05-4e09-943f-b1daffa0ea6b" xsi:nil="true"/>
    <IconOverlay xmlns="http://schemas.microsoft.com/sharepoint/v4" xsi:nil="true"/>
    <DocumentDescription xmlns="1201fbac-4e05-4e09-943f-b1daffa0ea6b" xsi:nil="true"/>
    <Approval xmlns="1201fbac-4e05-4e09-943f-b1daffa0ea6b" xsi:nil="true"/>
    <Function xmlns="1201fbac-4e05-4e09-943f-b1daffa0ea6b">Program Admin</Function>
  </documentManagement>
</p:properties>
</file>

<file path=customXml/item2.xml><?xml version="1.0" encoding="utf-8"?>
<ct:contentTypeSchema xmlns:ct="http://schemas.microsoft.com/office/2006/metadata/contentType" xmlns:ma="http://schemas.microsoft.com/office/2006/metadata/properties/metaAttributes" ct:_="" ma:_="" ma:contentTypeName="SPIRE Document" ma:contentTypeID="0x01010087E80B6A94CF17418D78389AE32387B500FFCD72D51FDFB047951A2F14C34AD564" ma:contentTypeVersion="8" ma:contentTypeDescription="SPIRE Document" ma:contentTypeScope="" ma:versionID="56465df39f751e0daa48567e046a2de7">
  <xsd:schema xmlns:xsd="http://www.w3.org/2001/XMLSchema" xmlns:xs="http://www.w3.org/2001/XMLSchema" xmlns:p="http://schemas.microsoft.com/office/2006/metadata/properties" xmlns:ns2="1201fbac-4e05-4e09-943f-b1daffa0ea6b" xmlns:ns3="http://schemas.microsoft.com/sharepoint/v4" targetNamespace="http://schemas.microsoft.com/office/2006/metadata/properties" ma:root="true" ma:fieldsID="d6efb1064d675a32c561ea79aee4baa2" ns2:_="" ns3:_="">
    <xsd:import namespace="1201fbac-4e05-4e09-943f-b1daffa0ea6b"/>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1fbac-4e05-4e09-943f-b1daffa0ea6b"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rogram Admi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94F94-DD92-4B32-BA0D-E53879C365A5}">
  <ds:schemaRefs>
    <ds:schemaRef ds:uri="http://schemas.microsoft.com/office/2006/metadata/properties"/>
    <ds:schemaRef ds:uri="http://schemas.microsoft.com/office/infopath/2007/PartnerControls"/>
    <ds:schemaRef ds:uri="1201fbac-4e05-4e09-943f-b1daffa0ea6b"/>
    <ds:schemaRef ds:uri="http://schemas.microsoft.com/sharepoint/v4"/>
  </ds:schemaRefs>
</ds:datastoreItem>
</file>

<file path=customXml/itemProps2.xml><?xml version="1.0" encoding="utf-8"?>
<ds:datastoreItem xmlns:ds="http://schemas.openxmlformats.org/officeDocument/2006/customXml" ds:itemID="{79DB9D12-539D-4891-8592-36AF39DAD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1fbac-4e05-4e09-943f-b1daffa0ea6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B07DB-6D58-4A4E-B961-FAB6FDB60FD9}">
  <ds:schemaRefs>
    <ds:schemaRef ds:uri="http://schemas.microsoft.com/sharepoint/events"/>
  </ds:schemaRefs>
</ds:datastoreItem>
</file>

<file path=customXml/itemProps4.xml><?xml version="1.0" encoding="utf-8"?>
<ds:datastoreItem xmlns:ds="http://schemas.openxmlformats.org/officeDocument/2006/customXml" ds:itemID="{AB3178CE-E824-448F-9DAA-37C57088A1B4}">
  <ds:schemaRefs>
    <ds:schemaRef ds:uri="http://schemas.openxmlformats.org/officeDocument/2006/bibliography"/>
  </ds:schemaRefs>
</ds:datastoreItem>
</file>

<file path=customXml/itemProps5.xml><?xml version="1.0" encoding="utf-8"?>
<ds:datastoreItem xmlns:ds="http://schemas.openxmlformats.org/officeDocument/2006/customXml" ds:itemID="{20F8A01D-067D-42B3-BF82-7A609D19E367}">
  <ds:schemaRefs>
    <ds:schemaRef ds:uri="http://schemas.microsoft.com/office/2006/metadata/customXsn"/>
  </ds:schemaRefs>
</ds:datastoreItem>
</file>

<file path=customXml/itemProps6.xml><?xml version="1.0" encoding="utf-8"?>
<ds:datastoreItem xmlns:ds="http://schemas.openxmlformats.org/officeDocument/2006/customXml" ds:itemID="{8F79370A-4188-4250-9A5A-950AE63985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2843</Words>
  <Characters>16210</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Rules - ES - updated - 26072022</vt:lpstr>
    </vt:vector>
  </TitlesOfParts>
  <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 ES - updated - 26072022</dc:title>
  <dc:subject/>
  <dc:creator>Lisa Redman</dc:creator>
  <cp:keywords/>
  <dc:description/>
  <cp:lastModifiedBy>Lee, Regina</cp:lastModifiedBy>
  <cp:revision>2</cp:revision>
  <dcterms:created xsi:type="dcterms:W3CDTF">2022-10-06T23:50:00Z</dcterms:created>
  <dcterms:modified xsi:type="dcterms:W3CDTF">2022-10-06T23:50:00Z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0x01010087E80B6A94CF17418D78389AE32387B500FFCD72D51FDFB047951A2F14C34AD564</vt:lpwstr>
  </property>
  <property fmtid="{D5CDD505-2E9C-101B-9397-08002B2CF9AE}" pid="3" name="RecordPoint_WorkflowType">
    <vt:lpwstr>ActiveSubmitStub</vt:lpwstr>
  </property>
  <property fmtid="{D5CDD505-2E9C-101B-9397-08002B2CF9AE}" pid="4" name="RecordPoint_ActiveItemSiteId">
    <vt:lpwstr>{1385f4fc-5717-4abf-b566-e69ec52ac4b2}</vt:lpwstr>
  </property>
  <property fmtid="{D5CDD505-2E9C-101B-9397-08002B2CF9AE}" pid="5" name="RecordPoint_ActiveItemListId">
    <vt:lpwstr>{e4bf394d-b520-43fd-a8fd-13d32c0a99c6}</vt:lpwstr>
  </property>
  <property fmtid="{D5CDD505-2E9C-101B-9397-08002B2CF9AE}" pid="6" name="RecordPoint_ActiveItemUniqueId">
    <vt:lpwstr>{7e2e3725-9b43-45b6-ac57-7ece4c76c9d8}</vt:lpwstr>
  </property>
  <property fmtid="{D5CDD505-2E9C-101B-9397-08002B2CF9AE}" pid="7" name="RecordPoint_ActiveItemWebId">
    <vt:lpwstr>{edaef781-6d59-4de0-aebc-4a921f40e4bc}</vt:lpwstr>
  </property>
</Properties>
</file>