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299" w:rsidRPr="00543073" w:rsidRDefault="00507299" w:rsidP="00507299">
      <w:pPr>
        <w:jc w:val="center"/>
        <w:rPr>
          <w:rFonts w:ascii="Times New Roman" w:hAnsi="Times New Roman" w:cs="Times New Roman"/>
          <w:b/>
          <w:sz w:val="28"/>
          <w:szCs w:val="28"/>
        </w:rPr>
      </w:pPr>
      <w:r w:rsidRPr="00543073">
        <w:rPr>
          <w:rFonts w:ascii="Times New Roman" w:hAnsi="Times New Roman" w:cs="Times New Roman"/>
          <w:b/>
          <w:sz w:val="28"/>
          <w:szCs w:val="28"/>
        </w:rPr>
        <w:t>EXPLANATORY STATEMENT</w:t>
      </w:r>
    </w:p>
    <w:p w:rsidR="00507299" w:rsidRPr="005465E7" w:rsidRDefault="00507299" w:rsidP="00507299">
      <w:pPr>
        <w:jc w:val="center"/>
        <w:rPr>
          <w:rFonts w:ascii="Times New Roman" w:hAnsi="Times New Roman" w:cs="Times New Roman"/>
          <w:sz w:val="24"/>
          <w:szCs w:val="24"/>
        </w:rPr>
      </w:pPr>
      <w:r w:rsidRPr="005465E7">
        <w:rPr>
          <w:rFonts w:ascii="Times New Roman" w:hAnsi="Times New Roman" w:cs="Times New Roman"/>
          <w:sz w:val="24"/>
          <w:szCs w:val="24"/>
        </w:rPr>
        <w:t xml:space="preserve">Approved by </w:t>
      </w:r>
      <w:r w:rsidR="00362889" w:rsidRPr="005465E7">
        <w:rPr>
          <w:rFonts w:ascii="Times New Roman" w:hAnsi="Times New Roman" w:cs="Times New Roman"/>
          <w:sz w:val="24"/>
          <w:szCs w:val="24"/>
        </w:rPr>
        <w:t xml:space="preserve">Authority of the </w:t>
      </w:r>
      <w:r w:rsidRPr="005465E7">
        <w:rPr>
          <w:rFonts w:ascii="Times New Roman" w:hAnsi="Times New Roman" w:cs="Times New Roman"/>
          <w:sz w:val="24"/>
          <w:szCs w:val="24"/>
        </w:rPr>
        <w:t>Minister for Communications</w:t>
      </w:r>
    </w:p>
    <w:p w:rsidR="00507299" w:rsidRPr="005465E7" w:rsidRDefault="00507299" w:rsidP="00507299">
      <w:pPr>
        <w:jc w:val="center"/>
        <w:rPr>
          <w:rFonts w:ascii="Times New Roman" w:hAnsi="Times New Roman" w:cs="Times New Roman"/>
          <w:i/>
          <w:sz w:val="24"/>
          <w:szCs w:val="24"/>
        </w:rPr>
      </w:pPr>
      <w:r w:rsidRPr="005465E7">
        <w:rPr>
          <w:rFonts w:ascii="Times New Roman" w:hAnsi="Times New Roman" w:cs="Times New Roman"/>
          <w:i/>
          <w:sz w:val="24"/>
          <w:szCs w:val="24"/>
        </w:rPr>
        <w:t>Telecommunications Act 1997</w:t>
      </w:r>
    </w:p>
    <w:p w:rsidR="00507299" w:rsidRPr="005465E7" w:rsidRDefault="00B50769" w:rsidP="00507299">
      <w:pPr>
        <w:spacing w:before="280" w:after="240"/>
        <w:jc w:val="center"/>
        <w:rPr>
          <w:rFonts w:ascii="Times New Roman" w:hAnsi="Times New Roman" w:cs="Times New Roman"/>
          <w:b/>
          <w:i/>
          <w:sz w:val="24"/>
          <w:szCs w:val="24"/>
        </w:rPr>
      </w:pPr>
      <w:r w:rsidRPr="005465E7">
        <w:rPr>
          <w:rFonts w:ascii="Times New Roman" w:hAnsi="Times New Roman" w:cs="Times New Roman"/>
          <w:b/>
          <w:i/>
          <w:sz w:val="24"/>
          <w:szCs w:val="24"/>
        </w:rPr>
        <w:t>Telecommunications Amendment (Disclosure of Information for the Purpose of Cyber Security) Regulations 2022</w:t>
      </w:r>
      <w:r w:rsidRPr="005465E7">
        <w:rPr>
          <w:rFonts w:ascii="Times New Roman" w:hAnsi="Times New Roman" w:cs="Times New Roman"/>
          <w:b/>
          <w:i/>
          <w:sz w:val="24"/>
          <w:szCs w:val="24"/>
          <w:highlight w:val="yellow"/>
        </w:rPr>
        <w:t xml:space="preserve"> </w:t>
      </w:r>
    </w:p>
    <w:p w:rsidR="00507299" w:rsidRPr="00E307DA" w:rsidRDefault="00507299" w:rsidP="00507299">
      <w:pPr>
        <w:spacing w:before="120" w:line="235" w:lineRule="atLeast"/>
        <w:rPr>
          <w:rFonts w:ascii="Calibri" w:eastAsia="Times New Roman" w:hAnsi="Calibri" w:cs="Calibri"/>
          <w:color w:val="000000"/>
          <w:lang w:eastAsia="en-AU"/>
        </w:rPr>
      </w:pPr>
      <w:r w:rsidRPr="00E307DA">
        <w:rPr>
          <w:rFonts w:ascii="Times New Roman" w:eastAsia="Times New Roman" w:hAnsi="Times New Roman" w:cs="Times New Roman"/>
          <w:b/>
          <w:bCs/>
          <w:color w:val="000000"/>
          <w:sz w:val="24"/>
          <w:szCs w:val="24"/>
          <w:lang w:eastAsia="en-AU"/>
        </w:rPr>
        <w:t>Purpose and operation of the Instrument</w:t>
      </w:r>
    </w:p>
    <w:p w:rsidR="00362889" w:rsidRDefault="00507299" w:rsidP="00507299">
      <w:pPr>
        <w:spacing w:before="120" w:line="235" w:lineRule="atLeast"/>
        <w:rPr>
          <w:rFonts w:ascii="Times New Roman" w:eastAsia="Times New Roman" w:hAnsi="Times New Roman" w:cs="Times New Roman"/>
          <w:color w:val="000000"/>
          <w:sz w:val="24"/>
          <w:szCs w:val="24"/>
          <w:lang w:eastAsia="en-AU"/>
        </w:rPr>
      </w:pPr>
      <w:r w:rsidRPr="00E307D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purpose of the </w:t>
      </w:r>
      <w:r w:rsidR="00A23EBF" w:rsidRPr="00A23EBF">
        <w:rPr>
          <w:rFonts w:ascii="Times New Roman" w:eastAsia="Times New Roman" w:hAnsi="Times New Roman" w:cs="Times New Roman"/>
          <w:i/>
          <w:color w:val="000000"/>
          <w:sz w:val="24"/>
          <w:szCs w:val="24"/>
          <w:lang w:eastAsia="en-AU"/>
        </w:rPr>
        <w:t xml:space="preserve">Telecommunications Amendment (Disclosure of Information for the Purpose of Cyber Security) Regulations 2022 </w:t>
      </w:r>
      <w:r>
        <w:rPr>
          <w:rFonts w:ascii="Times New Roman" w:eastAsia="Times New Roman" w:hAnsi="Times New Roman" w:cs="Times New Roman"/>
          <w:color w:val="000000"/>
          <w:sz w:val="24"/>
          <w:szCs w:val="24"/>
          <w:lang w:eastAsia="en-AU"/>
        </w:rPr>
        <w:t>(the Instrument) is to amend the</w:t>
      </w:r>
      <w:r>
        <w:rPr>
          <w:rFonts w:ascii="Times New Roman" w:eastAsia="Times New Roman" w:hAnsi="Times New Roman" w:cs="Times New Roman"/>
          <w:i/>
          <w:iCs/>
          <w:color w:val="000000"/>
          <w:sz w:val="24"/>
          <w:szCs w:val="24"/>
          <w:lang w:eastAsia="en-AU"/>
        </w:rPr>
        <w:t xml:space="preserve"> </w:t>
      </w:r>
      <w:r w:rsidRPr="00E307DA">
        <w:rPr>
          <w:rFonts w:ascii="Times New Roman" w:eastAsia="Times New Roman" w:hAnsi="Times New Roman" w:cs="Times New Roman"/>
          <w:i/>
          <w:iCs/>
          <w:color w:val="000000"/>
          <w:sz w:val="24"/>
          <w:szCs w:val="24"/>
          <w:lang w:eastAsia="en-AU"/>
        </w:rPr>
        <w:t>Tele</w:t>
      </w:r>
      <w:r>
        <w:rPr>
          <w:rFonts w:ascii="Times New Roman" w:eastAsia="Times New Roman" w:hAnsi="Times New Roman" w:cs="Times New Roman"/>
          <w:i/>
          <w:iCs/>
          <w:color w:val="000000"/>
          <w:sz w:val="24"/>
          <w:szCs w:val="24"/>
          <w:lang w:eastAsia="en-AU"/>
        </w:rPr>
        <w:t xml:space="preserve">communications Regulations 2021 </w:t>
      </w:r>
      <w:r w:rsidRPr="00E307DA">
        <w:rPr>
          <w:rFonts w:ascii="Times New Roman" w:eastAsia="Times New Roman" w:hAnsi="Times New Roman" w:cs="Times New Roman"/>
          <w:color w:val="000000"/>
          <w:sz w:val="24"/>
          <w:szCs w:val="24"/>
          <w:lang w:eastAsia="en-AU"/>
        </w:rPr>
        <w:t>(the Regulations)</w:t>
      </w:r>
      <w:r w:rsidR="00362889">
        <w:rPr>
          <w:rFonts w:ascii="Times New Roman" w:eastAsia="Times New Roman" w:hAnsi="Times New Roman" w:cs="Times New Roman"/>
          <w:color w:val="000000"/>
          <w:sz w:val="24"/>
          <w:szCs w:val="24"/>
          <w:lang w:eastAsia="en-AU"/>
        </w:rPr>
        <w:t xml:space="preserve"> to prescribe two new circumstances for the purposes of section 292 of the </w:t>
      </w:r>
      <w:r w:rsidR="00362889" w:rsidRPr="005465E7">
        <w:rPr>
          <w:rFonts w:ascii="Times New Roman" w:eastAsia="Times New Roman" w:hAnsi="Times New Roman" w:cs="Times New Roman"/>
          <w:i/>
          <w:color w:val="000000"/>
          <w:sz w:val="24"/>
          <w:szCs w:val="24"/>
          <w:lang w:eastAsia="en-AU"/>
        </w:rPr>
        <w:t>Telecommunications Act 1997</w:t>
      </w:r>
      <w:r w:rsidR="00362889">
        <w:rPr>
          <w:rFonts w:ascii="Times New Roman" w:eastAsia="Times New Roman" w:hAnsi="Times New Roman" w:cs="Times New Roman"/>
          <w:i/>
          <w:color w:val="000000"/>
          <w:sz w:val="24"/>
          <w:szCs w:val="24"/>
          <w:lang w:eastAsia="en-AU"/>
        </w:rPr>
        <w:t xml:space="preserve"> </w:t>
      </w:r>
      <w:r w:rsidR="00362889" w:rsidRPr="00E307DA">
        <w:rPr>
          <w:rFonts w:ascii="Times New Roman" w:eastAsia="Times New Roman" w:hAnsi="Times New Roman" w:cs="Times New Roman"/>
          <w:color w:val="000000"/>
          <w:sz w:val="24"/>
          <w:szCs w:val="24"/>
          <w:lang w:eastAsia="en-AU"/>
        </w:rPr>
        <w:t>(the Act)</w:t>
      </w:r>
      <w:r>
        <w:rPr>
          <w:rFonts w:ascii="Times New Roman" w:eastAsia="Times New Roman" w:hAnsi="Times New Roman" w:cs="Times New Roman"/>
          <w:color w:val="000000"/>
          <w:sz w:val="24"/>
          <w:szCs w:val="24"/>
          <w:lang w:eastAsia="en-AU"/>
        </w:rPr>
        <w:t xml:space="preserve">. </w:t>
      </w:r>
    </w:p>
    <w:p w:rsidR="00507299" w:rsidRPr="00E307DA" w:rsidRDefault="009361EF" w:rsidP="00507299">
      <w:pPr>
        <w:spacing w:before="120" w:line="235"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T</w:t>
      </w:r>
      <w:r w:rsidR="00507299">
        <w:rPr>
          <w:rFonts w:ascii="Times New Roman" w:eastAsia="Times New Roman" w:hAnsi="Times New Roman" w:cs="Times New Roman"/>
          <w:color w:val="000000"/>
          <w:sz w:val="24"/>
          <w:szCs w:val="24"/>
          <w:lang w:eastAsia="en-AU"/>
        </w:rPr>
        <w:t xml:space="preserve">he Instrument </w:t>
      </w:r>
      <w:r>
        <w:rPr>
          <w:rFonts w:ascii="Times New Roman" w:eastAsia="Times New Roman" w:hAnsi="Times New Roman" w:cs="Times New Roman"/>
          <w:color w:val="000000"/>
          <w:sz w:val="24"/>
          <w:szCs w:val="24"/>
          <w:lang w:eastAsia="en-AU"/>
        </w:rPr>
        <w:t xml:space="preserve">is </w:t>
      </w:r>
      <w:r w:rsidR="00507299" w:rsidRPr="00E307DA">
        <w:rPr>
          <w:rFonts w:ascii="Times New Roman" w:eastAsia="Times New Roman" w:hAnsi="Times New Roman" w:cs="Times New Roman"/>
          <w:color w:val="000000"/>
          <w:sz w:val="24"/>
          <w:szCs w:val="24"/>
          <w:lang w:eastAsia="en-AU"/>
        </w:rPr>
        <w:t>made by the Governor-General under section 594 of the</w:t>
      </w:r>
      <w:r w:rsidR="00507299">
        <w:rPr>
          <w:rFonts w:ascii="Times New Roman" w:eastAsia="Times New Roman" w:hAnsi="Times New Roman" w:cs="Times New Roman"/>
          <w:i/>
          <w:iCs/>
          <w:color w:val="000000"/>
          <w:sz w:val="24"/>
          <w:szCs w:val="24"/>
          <w:lang w:eastAsia="en-AU"/>
        </w:rPr>
        <w:t xml:space="preserve"> </w:t>
      </w:r>
      <w:r w:rsidR="00507299" w:rsidRPr="00E307DA">
        <w:rPr>
          <w:rFonts w:ascii="Times New Roman" w:eastAsia="Times New Roman" w:hAnsi="Times New Roman" w:cs="Times New Roman"/>
          <w:color w:val="000000"/>
          <w:sz w:val="24"/>
          <w:szCs w:val="24"/>
          <w:lang w:eastAsia="en-AU"/>
        </w:rPr>
        <w:t>Act</w:t>
      </w:r>
      <w:r w:rsidR="00362889">
        <w:rPr>
          <w:rFonts w:ascii="Times New Roman" w:eastAsia="Times New Roman" w:hAnsi="Times New Roman" w:cs="Times New Roman"/>
          <w:color w:val="000000"/>
          <w:sz w:val="24"/>
          <w:szCs w:val="24"/>
          <w:lang w:eastAsia="en-AU"/>
        </w:rPr>
        <w:t xml:space="preserve">, which allows </w:t>
      </w:r>
      <w:r w:rsidR="00507299" w:rsidRPr="00E307DA">
        <w:rPr>
          <w:rFonts w:ascii="Times New Roman" w:eastAsia="Times New Roman" w:hAnsi="Times New Roman" w:cs="Times New Roman"/>
          <w:color w:val="000000"/>
          <w:sz w:val="24"/>
          <w:szCs w:val="24"/>
          <w:lang w:eastAsia="en-AU"/>
        </w:rPr>
        <w:t xml:space="preserve">the Governor-General </w:t>
      </w:r>
      <w:r w:rsidR="008B7E13">
        <w:rPr>
          <w:rFonts w:ascii="Times New Roman" w:eastAsia="Times New Roman" w:hAnsi="Times New Roman" w:cs="Times New Roman"/>
          <w:color w:val="000000"/>
          <w:sz w:val="24"/>
          <w:szCs w:val="24"/>
          <w:lang w:eastAsia="en-AU"/>
        </w:rPr>
        <w:t>to</w:t>
      </w:r>
      <w:r w:rsidR="008B7E13" w:rsidRPr="00E307DA">
        <w:rPr>
          <w:rFonts w:ascii="Times New Roman" w:eastAsia="Times New Roman" w:hAnsi="Times New Roman" w:cs="Times New Roman"/>
          <w:color w:val="000000"/>
          <w:sz w:val="24"/>
          <w:szCs w:val="24"/>
          <w:lang w:eastAsia="en-AU"/>
        </w:rPr>
        <w:t xml:space="preserve"> </w:t>
      </w:r>
      <w:r w:rsidR="00507299" w:rsidRPr="00E307DA">
        <w:rPr>
          <w:rFonts w:ascii="Times New Roman" w:eastAsia="Times New Roman" w:hAnsi="Times New Roman" w:cs="Times New Roman"/>
          <w:color w:val="000000"/>
          <w:sz w:val="24"/>
          <w:szCs w:val="24"/>
          <w:lang w:eastAsia="en-AU"/>
        </w:rPr>
        <w:t xml:space="preserve">make </w:t>
      </w:r>
      <w:r w:rsidR="00F32848">
        <w:rPr>
          <w:rFonts w:ascii="Times New Roman" w:eastAsia="Times New Roman" w:hAnsi="Times New Roman" w:cs="Times New Roman"/>
          <w:color w:val="000000"/>
          <w:sz w:val="24"/>
          <w:szCs w:val="24"/>
          <w:lang w:eastAsia="en-AU"/>
        </w:rPr>
        <w:t>r</w:t>
      </w:r>
      <w:r w:rsidR="00507299" w:rsidRPr="00E307DA">
        <w:rPr>
          <w:rFonts w:ascii="Times New Roman" w:eastAsia="Times New Roman" w:hAnsi="Times New Roman" w:cs="Times New Roman"/>
          <w:color w:val="000000"/>
          <w:sz w:val="24"/>
          <w:szCs w:val="24"/>
          <w:lang w:eastAsia="en-AU"/>
        </w:rPr>
        <w:t>egulations prescribing matters required or permitted to be p</w:t>
      </w:r>
      <w:r w:rsidR="006F03BA">
        <w:rPr>
          <w:rFonts w:ascii="Times New Roman" w:eastAsia="Times New Roman" w:hAnsi="Times New Roman" w:cs="Times New Roman"/>
          <w:color w:val="000000"/>
          <w:sz w:val="24"/>
          <w:szCs w:val="24"/>
          <w:lang w:eastAsia="en-AU"/>
        </w:rPr>
        <w:t xml:space="preserve">rescribed </w:t>
      </w:r>
      <w:r w:rsidR="006F03BA" w:rsidRPr="00221A8D">
        <w:rPr>
          <w:rFonts w:ascii="Times New Roman" w:eastAsia="Times New Roman" w:hAnsi="Times New Roman" w:cs="Times New Roman"/>
          <w:color w:val="000000"/>
          <w:sz w:val="24"/>
          <w:szCs w:val="24"/>
          <w:lang w:eastAsia="en-AU"/>
        </w:rPr>
        <w:t xml:space="preserve">by </w:t>
      </w:r>
      <w:r w:rsidR="00221A8D" w:rsidRPr="00221A8D">
        <w:rPr>
          <w:rFonts w:ascii="Times New Roman" w:eastAsia="Times New Roman" w:hAnsi="Times New Roman" w:cs="Times New Roman"/>
          <w:color w:val="000000"/>
          <w:sz w:val="24"/>
          <w:szCs w:val="24"/>
          <w:lang w:eastAsia="en-AU"/>
        </w:rPr>
        <w:t>the Act</w:t>
      </w:r>
      <w:r w:rsidR="00507299" w:rsidRPr="00221A8D">
        <w:rPr>
          <w:rFonts w:ascii="Times New Roman" w:eastAsia="Times New Roman" w:hAnsi="Times New Roman" w:cs="Times New Roman"/>
          <w:color w:val="000000"/>
          <w:sz w:val="24"/>
          <w:szCs w:val="24"/>
          <w:lang w:eastAsia="en-AU"/>
        </w:rPr>
        <w:t>, or necessary or convenient to be prescribed for carrying out or giving effect to the Act.</w:t>
      </w:r>
    </w:p>
    <w:p w:rsidR="00507299" w:rsidRPr="00E307DA" w:rsidRDefault="00507299" w:rsidP="00507299">
      <w:pPr>
        <w:spacing w:before="120" w:line="235" w:lineRule="atLeast"/>
        <w:rPr>
          <w:rFonts w:ascii="Calibri" w:eastAsia="Times New Roman" w:hAnsi="Calibri" w:cs="Calibri"/>
          <w:color w:val="000000"/>
          <w:lang w:eastAsia="en-AU"/>
        </w:rPr>
      </w:pPr>
      <w:r w:rsidRPr="00E307DA">
        <w:rPr>
          <w:rFonts w:ascii="Times New Roman" w:eastAsia="Times New Roman" w:hAnsi="Times New Roman" w:cs="Times New Roman"/>
          <w:color w:val="000000"/>
          <w:sz w:val="24"/>
          <w:szCs w:val="24"/>
          <w:lang w:eastAsia="en-AU"/>
        </w:rPr>
        <w:t>Subsection 33(3) of the </w:t>
      </w:r>
      <w:r>
        <w:rPr>
          <w:rFonts w:ascii="Times New Roman" w:eastAsia="Times New Roman" w:hAnsi="Times New Roman" w:cs="Times New Roman"/>
          <w:i/>
          <w:iCs/>
          <w:color w:val="000000"/>
          <w:sz w:val="24"/>
          <w:szCs w:val="24"/>
          <w:lang w:eastAsia="en-AU"/>
        </w:rPr>
        <w:t xml:space="preserve">Acts Interpretation Act 1901 </w:t>
      </w:r>
      <w:r w:rsidRPr="00E307DA">
        <w:rPr>
          <w:rFonts w:ascii="Times New Roman" w:eastAsia="Times New Roman" w:hAnsi="Times New Roman" w:cs="Times New Roman"/>
          <w:color w:val="000000"/>
          <w:sz w:val="24"/>
          <w:szCs w:val="24"/>
          <w:lang w:eastAsia="en-AU"/>
        </w:rPr>
        <w:t>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w:t>
      </w:r>
    </w:p>
    <w:p w:rsidR="00DF7F10" w:rsidRPr="00DF7F10" w:rsidRDefault="00DF7F10" w:rsidP="00DF7F10">
      <w:pPr>
        <w:spacing w:before="120" w:line="235" w:lineRule="atLeast"/>
        <w:rPr>
          <w:rFonts w:ascii="Times New Roman" w:eastAsia="Times New Roman" w:hAnsi="Times New Roman" w:cs="Times New Roman"/>
          <w:color w:val="000000"/>
          <w:sz w:val="24"/>
          <w:szCs w:val="24"/>
          <w:lang w:eastAsia="en-AU"/>
        </w:rPr>
      </w:pPr>
      <w:r w:rsidRPr="00DF7F10">
        <w:rPr>
          <w:rFonts w:ascii="Times New Roman" w:eastAsia="Times New Roman" w:hAnsi="Times New Roman" w:cs="Times New Roman"/>
          <w:color w:val="000000"/>
          <w:sz w:val="24"/>
          <w:szCs w:val="24"/>
          <w:lang w:eastAsia="en-AU"/>
        </w:rPr>
        <w:t>Section 276 of the Act provides a general prohibition on carriers and carriage service providers disclosing customer information to third parties. Subsection 292(1) empowers regulations to be made that create ex</w:t>
      </w:r>
      <w:r w:rsidR="00B42CAC">
        <w:rPr>
          <w:rFonts w:ascii="Times New Roman" w:eastAsia="Times New Roman" w:hAnsi="Times New Roman" w:cs="Times New Roman"/>
          <w:color w:val="000000"/>
          <w:sz w:val="24"/>
          <w:szCs w:val="24"/>
          <w:lang w:eastAsia="en-AU"/>
        </w:rPr>
        <w:t>ce</w:t>
      </w:r>
      <w:r w:rsidRPr="00DF7F10">
        <w:rPr>
          <w:rFonts w:ascii="Times New Roman" w:eastAsia="Times New Roman" w:hAnsi="Times New Roman" w:cs="Times New Roman"/>
          <w:color w:val="000000"/>
          <w:sz w:val="24"/>
          <w:szCs w:val="24"/>
          <w:lang w:eastAsia="en-AU"/>
        </w:rPr>
        <w:t>ptions from the section 276 prohibition.</w:t>
      </w:r>
    </w:p>
    <w:p w:rsidR="00DF7F10" w:rsidRPr="00DF7F10" w:rsidRDefault="00DF7F10" w:rsidP="00DF7F10">
      <w:pPr>
        <w:spacing w:before="120" w:line="235" w:lineRule="atLeast"/>
        <w:rPr>
          <w:rFonts w:ascii="Times New Roman" w:eastAsia="Times New Roman" w:hAnsi="Times New Roman" w:cs="Times New Roman"/>
          <w:color w:val="000000"/>
          <w:sz w:val="24"/>
          <w:szCs w:val="24"/>
          <w:lang w:eastAsia="en-AU"/>
        </w:rPr>
      </w:pPr>
      <w:r w:rsidRPr="00DF7F10">
        <w:rPr>
          <w:rFonts w:ascii="Times New Roman" w:eastAsia="Times New Roman" w:hAnsi="Times New Roman" w:cs="Times New Roman"/>
          <w:color w:val="000000"/>
          <w:sz w:val="24"/>
          <w:szCs w:val="24"/>
          <w:lang w:eastAsia="en-AU"/>
        </w:rPr>
        <w:t>The purpose of the amendments to the Regulations is to remove legal barriers faced by carriers and carriage services providers in disclosing certain customer data</w:t>
      </w:r>
      <w:r w:rsidR="00E061A4">
        <w:rPr>
          <w:rFonts w:ascii="Times New Roman" w:eastAsia="Times New Roman" w:hAnsi="Times New Roman" w:cs="Times New Roman"/>
          <w:color w:val="000000"/>
          <w:sz w:val="24"/>
          <w:szCs w:val="24"/>
          <w:lang w:eastAsia="en-AU"/>
        </w:rPr>
        <w:t xml:space="preserve"> in limited circumstances</w:t>
      </w:r>
      <w:r w:rsidRPr="00DF7F10">
        <w:rPr>
          <w:rFonts w:ascii="Times New Roman" w:eastAsia="Times New Roman" w:hAnsi="Times New Roman" w:cs="Times New Roman"/>
          <w:color w:val="000000"/>
          <w:sz w:val="24"/>
          <w:szCs w:val="24"/>
          <w:lang w:eastAsia="en-AU"/>
        </w:rPr>
        <w:t>.</w:t>
      </w:r>
    </w:p>
    <w:p w:rsidR="00DF7F10" w:rsidRPr="00DF7F10" w:rsidRDefault="00D503E1" w:rsidP="006C4A66">
      <w:pPr>
        <w:spacing w:before="120" w:line="235" w:lineRule="atLeast"/>
        <w:rPr>
          <w:rFonts w:ascii="Times New Roman" w:eastAsia="Times New Roman" w:hAnsi="Times New Roman" w:cs="Times New Roman"/>
          <w:color w:val="000000"/>
          <w:sz w:val="24"/>
          <w:szCs w:val="24"/>
          <w:lang w:eastAsia="en-AU"/>
        </w:rPr>
      </w:pPr>
      <w:r w:rsidRPr="00D503E1">
        <w:rPr>
          <w:rFonts w:ascii="Times New Roman" w:eastAsia="Times New Roman" w:hAnsi="Times New Roman" w:cs="Times New Roman"/>
          <w:color w:val="000000"/>
          <w:sz w:val="24"/>
          <w:szCs w:val="24"/>
          <w:lang w:eastAsia="en-AU"/>
        </w:rPr>
        <w:t>The  amendment to the Regulations would permit carriers</w:t>
      </w:r>
      <w:r w:rsidR="009C4BBD">
        <w:rPr>
          <w:rFonts w:ascii="Times New Roman" w:eastAsia="Times New Roman" w:hAnsi="Times New Roman" w:cs="Times New Roman"/>
          <w:color w:val="000000"/>
          <w:sz w:val="24"/>
          <w:szCs w:val="24"/>
          <w:lang w:eastAsia="en-AU"/>
        </w:rPr>
        <w:t xml:space="preserve"> and </w:t>
      </w:r>
      <w:r w:rsidRPr="00D503E1">
        <w:rPr>
          <w:rFonts w:ascii="Times New Roman" w:eastAsia="Times New Roman" w:hAnsi="Times New Roman" w:cs="Times New Roman"/>
          <w:color w:val="000000"/>
          <w:sz w:val="24"/>
          <w:szCs w:val="24"/>
          <w:lang w:eastAsia="en-AU"/>
        </w:rPr>
        <w:t xml:space="preserve">carriage service providers to </w:t>
      </w:r>
      <w:r>
        <w:rPr>
          <w:rFonts w:ascii="Times New Roman" w:eastAsia="Times New Roman" w:hAnsi="Times New Roman" w:cs="Times New Roman"/>
          <w:color w:val="000000"/>
          <w:sz w:val="24"/>
          <w:szCs w:val="24"/>
          <w:lang w:eastAsia="en-AU"/>
        </w:rPr>
        <w:t xml:space="preserve">securely </w:t>
      </w:r>
      <w:r w:rsidRPr="00D503E1">
        <w:rPr>
          <w:rFonts w:ascii="Times New Roman" w:eastAsia="Times New Roman" w:hAnsi="Times New Roman" w:cs="Times New Roman"/>
          <w:color w:val="000000"/>
          <w:sz w:val="24"/>
          <w:szCs w:val="24"/>
          <w:lang w:eastAsia="en-AU"/>
        </w:rPr>
        <w:t>disclose government identifiers such as drivers licence and passport numbers</w:t>
      </w:r>
      <w:r w:rsidR="00065802">
        <w:rPr>
          <w:rFonts w:ascii="Times New Roman" w:eastAsia="Times New Roman" w:hAnsi="Times New Roman" w:cs="Times New Roman"/>
          <w:color w:val="000000"/>
          <w:sz w:val="24"/>
          <w:szCs w:val="24"/>
          <w:lang w:eastAsia="en-AU"/>
        </w:rPr>
        <w:t xml:space="preserve"> to financial services entities (covering entities like Australian banks) and government agencies</w:t>
      </w:r>
      <w:r w:rsidR="00E061A4">
        <w:rPr>
          <w:rFonts w:ascii="Times New Roman" w:eastAsia="Times New Roman" w:hAnsi="Times New Roman" w:cs="Times New Roman"/>
          <w:color w:val="000000"/>
          <w:sz w:val="24"/>
          <w:szCs w:val="24"/>
          <w:lang w:eastAsia="en-AU"/>
        </w:rPr>
        <w:t>.</w:t>
      </w:r>
      <w:r w:rsidRPr="00D503E1">
        <w:rPr>
          <w:rFonts w:ascii="Times New Roman" w:eastAsia="Times New Roman" w:hAnsi="Times New Roman" w:cs="Times New Roman"/>
          <w:color w:val="000000"/>
          <w:sz w:val="24"/>
          <w:szCs w:val="24"/>
          <w:lang w:eastAsia="en-AU"/>
        </w:rPr>
        <w:t xml:space="preserve"> </w:t>
      </w:r>
      <w:r w:rsidR="00E061A4">
        <w:rPr>
          <w:rFonts w:ascii="Times New Roman" w:eastAsia="Times New Roman" w:hAnsi="Times New Roman" w:cs="Times New Roman"/>
          <w:color w:val="000000"/>
          <w:sz w:val="24"/>
          <w:szCs w:val="24"/>
          <w:lang w:eastAsia="en-AU"/>
        </w:rPr>
        <w:t>If</w:t>
      </w:r>
      <w:r w:rsidRPr="00D503E1">
        <w:rPr>
          <w:rFonts w:ascii="Times New Roman" w:eastAsia="Times New Roman" w:hAnsi="Times New Roman" w:cs="Times New Roman"/>
          <w:color w:val="000000"/>
          <w:sz w:val="24"/>
          <w:szCs w:val="24"/>
          <w:lang w:eastAsia="en-AU"/>
        </w:rPr>
        <w:t xml:space="preserve"> specified by the Minister, other information that relates to the identification of an individual that relates to </w:t>
      </w:r>
      <w:r w:rsidR="00E061A4" w:rsidRPr="00D503E1">
        <w:rPr>
          <w:rFonts w:ascii="Times New Roman" w:eastAsia="Times New Roman" w:hAnsi="Times New Roman" w:cs="Times New Roman"/>
          <w:color w:val="000000"/>
          <w:sz w:val="24"/>
          <w:szCs w:val="24"/>
          <w:lang w:eastAsia="en-AU"/>
        </w:rPr>
        <w:t>the</w:t>
      </w:r>
      <w:r w:rsidR="00E061A4">
        <w:rPr>
          <w:rFonts w:ascii="Times New Roman" w:eastAsia="Times New Roman" w:hAnsi="Times New Roman" w:cs="Times New Roman"/>
          <w:color w:val="000000"/>
          <w:sz w:val="24"/>
          <w:szCs w:val="24"/>
          <w:lang w:eastAsia="en-AU"/>
        </w:rPr>
        <w:t xml:space="preserve"> carriers and carriage service providers </w:t>
      </w:r>
      <w:r w:rsidRPr="00D503E1">
        <w:rPr>
          <w:rFonts w:ascii="Times New Roman" w:eastAsia="Times New Roman" w:hAnsi="Times New Roman" w:cs="Times New Roman"/>
          <w:color w:val="000000"/>
          <w:sz w:val="24"/>
          <w:szCs w:val="24"/>
          <w:lang w:eastAsia="en-AU"/>
        </w:rPr>
        <w:t xml:space="preserve">existing and </w:t>
      </w:r>
      <w:r w:rsidR="001D1D0F">
        <w:rPr>
          <w:rFonts w:ascii="Times New Roman" w:eastAsia="Times New Roman" w:hAnsi="Times New Roman" w:cs="Times New Roman"/>
          <w:color w:val="000000"/>
          <w:sz w:val="24"/>
          <w:szCs w:val="24"/>
          <w:lang w:eastAsia="en-AU"/>
        </w:rPr>
        <w:t xml:space="preserve">past </w:t>
      </w:r>
      <w:r w:rsidRPr="00D503E1">
        <w:rPr>
          <w:rFonts w:ascii="Times New Roman" w:eastAsia="Times New Roman" w:hAnsi="Times New Roman" w:cs="Times New Roman"/>
          <w:color w:val="000000"/>
          <w:sz w:val="24"/>
          <w:szCs w:val="24"/>
          <w:lang w:eastAsia="en-AU"/>
        </w:rPr>
        <w:t>customers</w:t>
      </w:r>
      <w:r w:rsidR="00E061A4">
        <w:rPr>
          <w:rFonts w:ascii="Times New Roman" w:eastAsia="Times New Roman" w:hAnsi="Times New Roman" w:cs="Times New Roman"/>
          <w:color w:val="000000"/>
          <w:sz w:val="24"/>
          <w:szCs w:val="24"/>
          <w:lang w:eastAsia="en-AU"/>
        </w:rPr>
        <w:t xml:space="preserve"> may </w:t>
      </w:r>
      <w:r w:rsidR="00065802">
        <w:rPr>
          <w:rFonts w:ascii="Times New Roman" w:eastAsia="Times New Roman" w:hAnsi="Times New Roman" w:cs="Times New Roman"/>
          <w:color w:val="000000"/>
          <w:sz w:val="24"/>
          <w:szCs w:val="24"/>
          <w:lang w:eastAsia="en-AU"/>
        </w:rPr>
        <w:t xml:space="preserve">also </w:t>
      </w:r>
      <w:r w:rsidR="00E061A4">
        <w:rPr>
          <w:rFonts w:ascii="Times New Roman" w:eastAsia="Times New Roman" w:hAnsi="Times New Roman" w:cs="Times New Roman"/>
          <w:color w:val="000000"/>
          <w:sz w:val="24"/>
          <w:szCs w:val="24"/>
          <w:lang w:eastAsia="en-AU"/>
        </w:rPr>
        <w:t>be securely disclosed</w:t>
      </w:r>
      <w:r w:rsidR="00065802">
        <w:rPr>
          <w:rFonts w:ascii="Times New Roman" w:eastAsia="Times New Roman" w:hAnsi="Times New Roman" w:cs="Times New Roman"/>
          <w:color w:val="000000"/>
          <w:sz w:val="24"/>
          <w:szCs w:val="24"/>
          <w:lang w:eastAsia="en-AU"/>
        </w:rPr>
        <w:t>.</w:t>
      </w:r>
      <w:r w:rsidRPr="00D503E1">
        <w:rPr>
          <w:rFonts w:ascii="Times New Roman" w:eastAsia="Times New Roman" w:hAnsi="Times New Roman" w:cs="Times New Roman"/>
          <w:color w:val="000000"/>
          <w:sz w:val="24"/>
          <w:szCs w:val="24"/>
          <w:lang w:eastAsia="en-AU"/>
        </w:rPr>
        <w:t xml:space="preserve"> </w:t>
      </w:r>
      <w:r w:rsidR="00065802">
        <w:rPr>
          <w:rFonts w:ascii="Times New Roman" w:eastAsia="Times New Roman" w:hAnsi="Times New Roman" w:cs="Times New Roman"/>
          <w:color w:val="000000"/>
          <w:sz w:val="24"/>
          <w:szCs w:val="24"/>
          <w:lang w:eastAsia="en-AU"/>
        </w:rPr>
        <w:t>In addition,</w:t>
      </w:r>
      <w:r w:rsidRPr="00D503E1">
        <w:rPr>
          <w:rFonts w:ascii="Times New Roman" w:eastAsia="Times New Roman" w:hAnsi="Times New Roman" w:cs="Times New Roman"/>
          <w:color w:val="000000"/>
          <w:sz w:val="24"/>
          <w:szCs w:val="24"/>
          <w:lang w:eastAsia="en-AU"/>
        </w:rPr>
        <w:t xml:space="preserve"> other </w:t>
      </w:r>
      <w:r w:rsidR="00065802">
        <w:rPr>
          <w:rFonts w:ascii="Times New Roman" w:eastAsia="Times New Roman" w:hAnsi="Times New Roman" w:cs="Times New Roman"/>
          <w:color w:val="000000"/>
          <w:sz w:val="24"/>
          <w:szCs w:val="24"/>
          <w:lang w:eastAsia="en-AU"/>
        </w:rPr>
        <w:t xml:space="preserve">related financial services entities or supporting </w:t>
      </w:r>
      <w:r w:rsidRPr="00D503E1">
        <w:rPr>
          <w:rFonts w:ascii="Times New Roman" w:eastAsia="Times New Roman" w:hAnsi="Times New Roman" w:cs="Times New Roman"/>
          <w:color w:val="000000"/>
          <w:sz w:val="24"/>
          <w:szCs w:val="24"/>
          <w:lang w:eastAsia="en-AU"/>
        </w:rPr>
        <w:t xml:space="preserve">bodies </w:t>
      </w:r>
      <w:r w:rsidR="00065802">
        <w:rPr>
          <w:rFonts w:ascii="Times New Roman" w:eastAsia="Times New Roman" w:hAnsi="Times New Roman" w:cs="Times New Roman"/>
          <w:color w:val="000000"/>
          <w:sz w:val="24"/>
          <w:szCs w:val="24"/>
          <w:lang w:eastAsia="en-AU"/>
        </w:rPr>
        <w:t xml:space="preserve">can be </w:t>
      </w:r>
      <w:r w:rsidRPr="00D503E1">
        <w:rPr>
          <w:rFonts w:ascii="Times New Roman" w:eastAsia="Times New Roman" w:hAnsi="Times New Roman" w:cs="Times New Roman"/>
          <w:color w:val="000000"/>
          <w:sz w:val="24"/>
          <w:szCs w:val="24"/>
          <w:lang w:eastAsia="en-AU"/>
        </w:rPr>
        <w:t xml:space="preserve">approved by the Minister. </w:t>
      </w:r>
      <w:r w:rsidR="00DF7F10" w:rsidRPr="00DF7F10">
        <w:rPr>
          <w:rFonts w:ascii="Times New Roman" w:eastAsia="Times New Roman" w:hAnsi="Times New Roman" w:cs="Times New Roman"/>
          <w:color w:val="000000"/>
          <w:sz w:val="24"/>
          <w:szCs w:val="24"/>
          <w:lang w:eastAsia="en-AU"/>
        </w:rPr>
        <w:t xml:space="preserve">This secure disclosure would help to protect the customers of the particular carrier or carriage service provider in the event of a cyber security incident, fraud, scam, identity theft or </w:t>
      </w:r>
      <w:r w:rsidR="001D1D0F">
        <w:rPr>
          <w:rFonts w:ascii="Times New Roman" w:eastAsia="Times New Roman" w:hAnsi="Times New Roman" w:cs="Times New Roman"/>
          <w:color w:val="000000"/>
          <w:sz w:val="24"/>
          <w:szCs w:val="24"/>
          <w:lang w:eastAsia="en-AU"/>
        </w:rPr>
        <w:t xml:space="preserve">malicious </w:t>
      </w:r>
      <w:r w:rsidR="00DF7F10" w:rsidRPr="00DF7F10">
        <w:rPr>
          <w:rFonts w:ascii="Times New Roman" w:eastAsia="Times New Roman" w:hAnsi="Times New Roman" w:cs="Times New Roman"/>
          <w:color w:val="000000"/>
          <w:sz w:val="24"/>
          <w:szCs w:val="24"/>
          <w:lang w:eastAsia="en-AU"/>
        </w:rPr>
        <w:t xml:space="preserve">cyber activity. </w:t>
      </w:r>
    </w:p>
    <w:p w:rsidR="003C6F06" w:rsidRDefault="00DF7F10" w:rsidP="00DF7F10">
      <w:pPr>
        <w:spacing w:before="120" w:line="235" w:lineRule="atLeast"/>
        <w:rPr>
          <w:rFonts w:ascii="Times New Roman" w:eastAsia="Times New Roman" w:hAnsi="Times New Roman" w:cs="Times New Roman"/>
          <w:color w:val="000000"/>
          <w:sz w:val="24"/>
          <w:szCs w:val="24"/>
          <w:lang w:eastAsia="en-AU"/>
        </w:rPr>
      </w:pPr>
      <w:r w:rsidRPr="00DF7F10">
        <w:rPr>
          <w:rFonts w:ascii="Times New Roman" w:eastAsia="Times New Roman" w:hAnsi="Times New Roman" w:cs="Times New Roman"/>
          <w:color w:val="000000"/>
          <w:sz w:val="24"/>
          <w:szCs w:val="24"/>
          <w:lang w:eastAsia="en-AU"/>
        </w:rPr>
        <w:t>Without the amendment to the Regulations, carriers and carriage service providers would continue to be subject to the general prohibition on disclosing the information in accordance with section 276 of the Act unless another secondary disclosure exception under Part 13 of the Act was applicable.</w:t>
      </w:r>
      <w:r w:rsidR="007A7B9B">
        <w:rPr>
          <w:rFonts w:ascii="Times New Roman" w:eastAsia="Times New Roman" w:hAnsi="Times New Roman" w:cs="Times New Roman"/>
          <w:color w:val="000000"/>
          <w:sz w:val="24"/>
          <w:szCs w:val="24"/>
          <w:lang w:eastAsia="en-AU"/>
        </w:rPr>
        <w:t xml:space="preserve"> </w:t>
      </w:r>
      <w:bookmarkStart w:id="0" w:name="_Hlk115253959"/>
      <w:r w:rsidR="00996936">
        <w:rPr>
          <w:rFonts w:ascii="Times New Roman" w:eastAsia="Times New Roman" w:hAnsi="Times New Roman" w:cs="Times New Roman"/>
          <w:color w:val="000000"/>
          <w:sz w:val="24"/>
          <w:szCs w:val="24"/>
          <w:lang w:eastAsia="en-AU"/>
        </w:rPr>
        <w:t xml:space="preserve">Disclosures </w:t>
      </w:r>
      <w:r w:rsidR="00FA3DB5">
        <w:rPr>
          <w:rFonts w:ascii="Times New Roman" w:eastAsia="Times New Roman" w:hAnsi="Times New Roman" w:cs="Times New Roman"/>
          <w:color w:val="000000"/>
          <w:sz w:val="24"/>
          <w:szCs w:val="24"/>
          <w:lang w:eastAsia="en-AU"/>
        </w:rPr>
        <w:t xml:space="preserve">of personal information </w:t>
      </w:r>
      <w:r w:rsidR="00996936">
        <w:rPr>
          <w:rFonts w:ascii="Times New Roman" w:eastAsia="Times New Roman" w:hAnsi="Times New Roman" w:cs="Times New Roman"/>
          <w:color w:val="000000"/>
          <w:sz w:val="24"/>
          <w:szCs w:val="24"/>
          <w:lang w:eastAsia="en-AU"/>
        </w:rPr>
        <w:t xml:space="preserve">by carriers and carriage service providers in </w:t>
      </w:r>
      <w:r w:rsidR="00FA3DB5">
        <w:rPr>
          <w:rFonts w:ascii="Times New Roman" w:eastAsia="Times New Roman" w:hAnsi="Times New Roman" w:cs="Times New Roman"/>
          <w:color w:val="000000"/>
          <w:sz w:val="24"/>
          <w:szCs w:val="24"/>
          <w:lang w:eastAsia="en-AU"/>
        </w:rPr>
        <w:t xml:space="preserve">the circumstances described in either section 15A or section 15B of </w:t>
      </w:r>
      <w:r w:rsidR="00996936">
        <w:rPr>
          <w:rFonts w:ascii="Times New Roman" w:eastAsia="Times New Roman" w:hAnsi="Times New Roman" w:cs="Times New Roman"/>
          <w:color w:val="000000"/>
          <w:sz w:val="24"/>
          <w:szCs w:val="24"/>
          <w:lang w:eastAsia="en-AU"/>
        </w:rPr>
        <w:t xml:space="preserve">the Regulations </w:t>
      </w:r>
      <w:r w:rsidR="00FA3DB5">
        <w:rPr>
          <w:rFonts w:ascii="Times New Roman" w:eastAsia="Times New Roman" w:hAnsi="Times New Roman" w:cs="Times New Roman"/>
          <w:color w:val="000000"/>
          <w:sz w:val="24"/>
          <w:szCs w:val="24"/>
          <w:lang w:eastAsia="en-AU"/>
        </w:rPr>
        <w:t xml:space="preserve">(being a disclosure permitted by Division 3 of Part 13 of the Act) </w:t>
      </w:r>
      <w:r w:rsidR="00996936">
        <w:rPr>
          <w:rFonts w:ascii="Times New Roman" w:eastAsia="Times New Roman" w:hAnsi="Times New Roman" w:cs="Times New Roman"/>
          <w:color w:val="000000"/>
          <w:sz w:val="24"/>
          <w:szCs w:val="24"/>
          <w:lang w:eastAsia="en-AU"/>
        </w:rPr>
        <w:t xml:space="preserve">will be deemed </w:t>
      </w:r>
      <w:r w:rsidR="00FA3DB5">
        <w:rPr>
          <w:rFonts w:ascii="Times New Roman" w:eastAsia="Times New Roman" w:hAnsi="Times New Roman" w:cs="Times New Roman"/>
          <w:color w:val="000000"/>
          <w:sz w:val="24"/>
          <w:szCs w:val="24"/>
          <w:lang w:eastAsia="en-AU"/>
        </w:rPr>
        <w:t>disclosure</w:t>
      </w:r>
      <w:r w:rsidR="00350A6D">
        <w:rPr>
          <w:rFonts w:ascii="Times New Roman" w:eastAsia="Times New Roman" w:hAnsi="Times New Roman" w:cs="Times New Roman"/>
          <w:color w:val="000000"/>
          <w:sz w:val="24"/>
          <w:szCs w:val="24"/>
          <w:lang w:eastAsia="en-AU"/>
        </w:rPr>
        <w:t>s</w:t>
      </w:r>
      <w:r w:rsidR="00FA3DB5">
        <w:rPr>
          <w:rFonts w:ascii="Times New Roman" w:eastAsia="Times New Roman" w:hAnsi="Times New Roman" w:cs="Times New Roman"/>
          <w:color w:val="000000"/>
          <w:sz w:val="24"/>
          <w:szCs w:val="24"/>
          <w:lang w:eastAsia="en-AU"/>
        </w:rPr>
        <w:t xml:space="preserve"> </w:t>
      </w:r>
      <w:r w:rsidR="00996936">
        <w:rPr>
          <w:rFonts w:ascii="Times New Roman" w:eastAsia="Times New Roman" w:hAnsi="Times New Roman" w:cs="Times New Roman"/>
          <w:color w:val="000000"/>
          <w:sz w:val="24"/>
          <w:szCs w:val="24"/>
          <w:lang w:eastAsia="en-AU"/>
        </w:rPr>
        <w:t xml:space="preserve">authorised </w:t>
      </w:r>
      <w:r w:rsidR="00FA3DB5">
        <w:rPr>
          <w:rFonts w:ascii="Times New Roman" w:eastAsia="Times New Roman" w:hAnsi="Times New Roman" w:cs="Times New Roman"/>
          <w:color w:val="000000"/>
          <w:sz w:val="24"/>
          <w:szCs w:val="24"/>
          <w:lang w:eastAsia="en-AU"/>
        </w:rPr>
        <w:t xml:space="preserve">by </w:t>
      </w:r>
      <w:r w:rsidR="00FA3DB5" w:rsidRPr="008F6002">
        <w:rPr>
          <w:rFonts w:ascii="Times New Roman" w:eastAsia="Times New Roman" w:hAnsi="Times New Roman" w:cs="Times New Roman"/>
          <w:color w:val="000000"/>
          <w:sz w:val="24"/>
          <w:szCs w:val="24"/>
          <w:lang w:eastAsia="en-AU"/>
        </w:rPr>
        <w:t xml:space="preserve">law for the purposes of the </w:t>
      </w:r>
      <w:r w:rsidR="00FA3DB5" w:rsidRPr="00350A6D">
        <w:rPr>
          <w:rFonts w:ascii="Times New Roman" w:eastAsia="Times New Roman" w:hAnsi="Times New Roman" w:cs="Times New Roman"/>
          <w:i/>
          <w:color w:val="000000"/>
          <w:sz w:val="24"/>
          <w:szCs w:val="24"/>
          <w:lang w:eastAsia="en-AU"/>
        </w:rPr>
        <w:t>Privacy Act 19</w:t>
      </w:r>
      <w:r w:rsidR="00AF3C9B">
        <w:rPr>
          <w:rFonts w:ascii="Times New Roman" w:eastAsia="Times New Roman" w:hAnsi="Times New Roman" w:cs="Times New Roman"/>
          <w:i/>
          <w:color w:val="000000"/>
          <w:sz w:val="24"/>
          <w:szCs w:val="24"/>
          <w:lang w:eastAsia="en-AU"/>
        </w:rPr>
        <w:t>8</w:t>
      </w:r>
      <w:r w:rsidR="00FA3DB5" w:rsidRPr="00350A6D">
        <w:rPr>
          <w:rFonts w:ascii="Times New Roman" w:eastAsia="Times New Roman" w:hAnsi="Times New Roman" w:cs="Times New Roman"/>
          <w:i/>
          <w:color w:val="000000"/>
          <w:sz w:val="24"/>
          <w:szCs w:val="24"/>
          <w:lang w:eastAsia="en-AU"/>
        </w:rPr>
        <w:t>8</w:t>
      </w:r>
      <w:r w:rsidR="00FA3DB5" w:rsidRPr="008F6002">
        <w:rPr>
          <w:rFonts w:ascii="Times New Roman" w:eastAsia="Times New Roman" w:hAnsi="Times New Roman" w:cs="Times New Roman"/>
          <w:i/>
          <w:color w:val="000000"/>
          <w:sz w:val="24"/>
          <w:szCs w:val="24"/>
          <w:lang w:eastAsia="en-AU"/>
        </w:rPr>
        <w:t xml:space="preserve"> </w:t>
      </w:r>
      <w:r w:rsidR="00FA3DB5" w:rsidRPr="00350A6D">
        <w:rPr>
          <w:rFonts w:ascii="Times New Roman" w:eastAsia="Times New Roman" w:hAnsi="Times New Roman" w:cs="Times New Roman"/>
          <w:color w:val="000000"/>
          <w:sz w:val="24"/>
          <w:szCs w:val="24"/>
          <w:lang w:eastAsia="en-AU"/>
        </w:rPr>
        <w:t>or a registered</w:t>
      </w:r>
      <w:r w:rsidR="00FA3DB5" w:rsidRPr="008F6002">
        <w:rPr>
          <w:rFonts w:ascii="Times New Roman" w:eastAsia="Times New Roman" w:hAnsi="Times New Roman" w:cs="Times New Roman"/>
          <w:i/>
          <w:color w:val="000000"/>
          <w:sz w:val="24"/>
          <w:szCs w:val="24"/>
          <w:lang w:eastAsia="en-AU"/>
        </w:rPr>
        <w:t xml:space="preserve"> </w:t>
      </w:r>
      <w:r w:rsidR="00996936">
        <w:rPr>
          <w:rFonts w:ascii="Times New Roman" w:eastAsia="Times New Roman" w:hAnsi="Times New Roman" w:cs="Times New Roman"/>
          <w:color w:val="000000"/>
          <w:sz w:val="24"/>
          <w:szCs w:val="24"/>
          <w:lang w:eastAsia="en-AU"/>
        </w:rPr>
        <w:t xml:space="preserve">Australian Privacy Principles (APP) </w:t>
      </w:r>
      <w:r w:rsidR="00FA3DB5">
        <w:rPr>
          <w:rFonts w:ascii="Times New Roman" w:eastAsia="Times New Roman" w:hAnsi="Times New Roman" w:cs="Times New Roman"/>
          <w:color w:val="000000"/>
          <w:sz w:val="24"/>
          <w:szCs w:val="24"/>
          <w:lang w:eastAsia="en-AU"/>
        </w:rPr>
        <w:t xml:space="preserve">code, and therefore, a permitted secondary disclosure </w:t>
      </w:r>
      <w:r w:rsidR="008F6002">
        <w:rPr>
          <w:rFonts w:ascii="Times New Roman" w:eastAsia="Times New Roman" w:hAnsi="Times New Roman" w:cs="Times New Roman"/>
          <w:color w:val="000000"/>
          <w:sz w:val="24"/>
          <w:szCs w:val="24"/>
          <w:lang w:eastAsia="en-AU"/>
        </w:rPr>
        <w:t xml:space="preserve">under </w:t>
      </w:r>
      <w:r w:rsidR="00996936">
        <w:rPr>
          <w:rFonts w:ascii="Times New Roman" w:eastAsia="Times New Roman" w:hAnsi="Times New Roman" w:cs="Times New Roman"/>
          <w:color w:val="000000"/>
          <w:sz w:val="24"/>
          <w:szCs w:val="24"/>
          <w:lang w:eastAsia="en-AU"/>
        </w:rPr>
        <w:t>APP</w:t>
      </w:r>
      <w:r w:rsidR="00FA3DB5">
        <w:rPr>
          <w:rFonts w:ascii="Times New Roman" w:eastAsia="Times New Roman" w:hAnsi="Times New Roman" w:cs="Times New Roman"/>
          <w:color w:val="000000"/>
          <w:sz w:val="24"/>
          <w:szCs w:val="24"/>
          <w:lang w:eastAsia="en-AU"/>
        </w:rPr>
        <w:t xml:space="preserve"> </w:t>
      </w:r>
      <w:r w:rsidR="00996936">
        <w:rPr>
          <w:rFonts w:ascii="Times New Roman" w:eastAsia="Times New Roman" w:hAnsi="Times New Roman" w:cs="Times New Roman"/>
          <w:color w:val="000000"/>
          <w:sz w:val="24"/>
          <w:szCs w:val="24"/>
          <w:lang w:eastAsia="en-AU"/>
        </w:rPr>
        <w:t>6.2(b).</w:t>
      </w:r>
    </w:p>
    <w:p w:rsidR="00DF7F10" w:rsidRDefault="003C6F06" w:rsidP="00DF7F10">
      <w:pPr>
        <w:spacing w:before="120" w:line="235" w:lineRule="atLeast"/>
        <w:rPr>
          <w:rFonts w:ascii="Times New Roman" w:eastAsia="Times New Roman" w:hAnsi="Times New Roman" w:cs="Times New Roman"/>
          <w:color w:val="000000"/>
          <w:sz w:val="24"/>
          <w:szCs w:val="24"/>
          <w:lang w:eastAsia="en-AU"/>
        </w:rPr>
      </w:pPr>
      <w:r w:rsidRPr="00544A33">
        <w:rPr>
          <w:rFonts w:ascii="Times New Roman" w:eastAsia="Times New Roman" w:hAnsi="Times New Roman" w:cs="Times New Roman"/>
          <w:color w:val="000000"/>
          <w:sz w:val="24"/>
          <w:szCs w:val="24"/>
          <w:lang w:eastAsia="en-AU"/>
        </w:rPr>
        <w:t xml:space="preserve">Commonwealth entities and State authorities that intend to make requests under section 15B </w:t>
      </w:r>
      <w:r w:rsidR="009C4BBD">
        <w:rPr>
          <w:rFonts w:ascii="Times New Roman" w:eastAsia="Times New Roman" w:hAnsi="Times New Roman" w:cs="Times New Roman"/>
          <w:color w:val="000000"/>
          <w:sz w:val="24"/>
          <w:szCs w:val="24"/>
          <w:lang w:eastAsia="en-AU"/>
        </w:rPr>
        <w:t xml:space="preserve">of the </w:t>
      </w:r>
      <w:r w:rsidR="00E061A4">
        <w:rPr>
          <w:rFonts w:ascii="Times New Roman" w:eastAsia="Times New Roman" w:hAnsi="Times New Roman" w:cs="Times New Roman"/>
          <w:color w:val="000000"/>
          <w:sz w:val="24"/>
          <w:szCs w:val="24"/>
          <w:lang w:eastAsia="en-AU"/>
        </w:rPr>
        <w:t>R</w:t>
      </w:r>
      <w:r w:rsidR="009C4BBD">
        <w:rPr>
          <w:rFonts w:ascii="Times New Roman" w:eastAsia="Times New Roman" w:hAnsi="Times New Roman" w:cs="Times New Roman"/>
          <w:color w:val="000000"/>
          <w:sz w:val="24"/>
          <w:szCs w:val="24"/>
          <w:lang w:eastAsia="en-AU"/>
        </w:rPr>
        <w:t>egulations w</w:t>
      </w:r>
      <w:r w:rsidRPr="00544A33">
        <w:rPr>
          <w:rFonts w:ascii="Times New Roman" w:eastAsia="Times New Roman" w:hAnsi="Times New Roman" w:cs="Times New Roman"/>
          <w:color w:val="000000"/>
          <w:sz w:val="24"/>
          <w:szCs w:val="24"/>
          <w:lang w:eastAsia="en-AU"/>
        </w:rPr>
        <w:t>ould develop internal procedures for these purposes, including establishing a register or rule for the persons authorised to make such requests.</w:t>
      </w:r>
      <w:bookmarkEnd w:id="0"/>
    </w:p>
    <w:p w:rsidR="00507299"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r w:rsidRPr="003610CE">
        <w:rPr>
          <w:rFonts w:ascii="Times New Roman" w:eastAsia="Times New Roman" w:hAnsi="Times New Roman" w:cs="Times New Roman"/>
          <w:bCs/>
          <w:color w:val="000000" w:themeColor="text1"/>
          <w:sz w:val="24"/>
          <w:lang w:eastAsia="en-AU"/>
        </w:rPr>
        <w:t>A provision-by-provision description of the Instrument is set</w:t>
      </w:r>
      <w:r>
        <w:rPr>
          <w:rFonts w:ascii="Times New Roman" w:eastAsia="Times New Roman" w:hAnsi="Times New Roman" w:cs="Times New Roman"/>
          <w:bCs/>
          <w:color w:val="000000" w:themeColor="text1"/>
          <w:sz w:val="24"/>
          <w:lang w:eastAsia="en-AU"/>
        </w:rPr>
        <w:t xml:space="preserve"> out in the notes at </w:t>
      </w:r>
      <w:r w:rsidRPr="00907EC8">
        <w:rPr>
          <w:rFonts w:ascii="Times New Roman" w:eastAsia="Times New Roman" w:hAnsi="Times New Roman" w:cs="Times New Roman"/>
          <w:bCs/>
          <w:color w:val="000000" w:themeColor="text1"/>
          <w:sz w:val="24"/>
          <w:u w:val="single"/>
          <w:lang w:eastAsia="en-AU"/>
        </w:rPr>
        <w:t>Attachment A</w:t>
      </w:r>
      <w:r w:rsidRPr="003610CE">
        <w:rPr>
          <w:rFonts w:ascii="Times New Roman" w:eastAsia="Times New Roman" w:hAnsi="Times New Roman" w:cs="Times New Roman"/>
          <w:bCs/>
          <w:color w:val="000000" w:themeColor="text1"/>
          <w:sz w:val="24"/>
          <w:lang w:eastAsia="en-AU"/>
        </w:rPr>
        <w:t>.</w:t>
      </w:r>
    </w:p>
    <w:p w:rsidR="00507299" w:rsidRPr="003610CE"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p>
    <w:p w:rsidR="00507299" w:rsidRPr="003610CE" w:rsidRDefault="00507299" w:rsidP="00507299">
      <w:pPr>
        <w:rPr>
          <w:rFonts w:ascii="Times New Roman" w:eastAsia="Times New Roman" w:hAnsi="Times New Roman" w:cs="Times New Roman"/>
          <w:bCs/>
          <w:color w:val="000000" w:themeColor="text1"/>
          <w:sz w:val="24"/>
          <w:lang w:eastAsia="en-AU"/>
        </w:rPr>
      </w:pPr>
      <w:r w:rsidRPr="003610CE">
        <w:rPr>
          <w:rFonts w:ascii="Times New Roman" w:eastAsia="Times New Roman" w:hAnsi="Times New Roman" w:cs="Times New Roman"/>
          <w:bCs/>
          <w:color w:val="000000" w:themeColor="text1"/>
          <w:sz w:val="24"/>
          <w:lang w:eastAsia="en-AU"/>
        </w:rPr>
        <w:t xml:space="preserve">The Instrument is a disallowable legislative instrument for the purposes of the </w:t>
      </w:r>
      <w:r w:rsidRPr="00907EC8">
        <w:rPr>
          <w:rFonts w:ascii="Times New Roman" w:eastAsia="Times New Roman" w:hAnsi="Times New Roman" w:cs="Times New Roman"/>
          <w:bCs/>
          <w:i/>
          <w:color w:val="000000" w:themeColor="text1"/>
          <w:sz w:val="24"/>
          <w:lang w:eastAsia="en-AU"/>
        </w:rPr>
        <w:t>Legislation</w:t>
      </w:r>
      <w:r w:rsidR="00233CB2">
        <w:rPr>
          <w:rFonts w:ascii="Times New Roman" w:eastAsia="Times New Roman" w:hAnsi="Times New Roman" w:cs="Times New Roman"/>
          <w:bCs/>
          <w:i/>
          <w:color w:val="000000" w:themeColor="text1"/>
          <w:sz w:val="24"/>
          <w:lang w:eastAsia="en-AU"/>
        </w:rPr>
        <w:t> </w:t>
      </w:r>
      <w:r w:rsidRPr="00907EC8">
        <w:rPr>
          <w:rFonts w:ascii="Times New Roman" w:eastAsia="Times New Roman" w:hAnsi="Times New Roman" w:cs="Times New Roman"/>
          <w:bCs/>
          <w:i/>
          <w:color w:val="000000" w:themeColor="text1"/>
          <w:sz w:val="24"/>
          <w:lang w:eastAsia="en-AU"/>
        </w:rPr>
        <w:t>Act</w:t>
      </w:r>
      <w:r w:rsidR="00233CB2">
        <w:rPr>
          <w:rFonts w:ascii="Times New Roman" w:eastAsia="Times New Roman" w:hAnsi="Times New Roman" w:cs="Times New Roman"/>
          <w:bCs/>
          <w:i/>
          <w:color w:val="000000" w:themeColor="text1"/>
          <w:sz w:val="24"/>
          <w:lang w:eastAsia="en-AU"/>
        </w:rPr>
        <w:t> </w:t>
      </w:r>
      <w:r w:rsidRPr="00907EC8">
        <w:rPr>
          <w:rFonts w:ascii="Times New Roman" w:eastAsia="Times New Roman" w:hAnsi="Times New Roman" w:cs="Times New Roman"/>
          <w:bCs/>
          <w:i/>
          <w:color w:val="000000" w:themeColor="text1"/>
          <w:sz w:val="24"/>
          <w:lang w:eastAsia="en-AU"/>
        </w:rPr>
        <w:t>2003</w:t>
      </w:r>
      <w:r w:rsidRPr="003610CE">
        <w:rPr>
          <w:rFonts w:ascii="Times New Roman" w:eastAsia="Times New Roman" w:hAnsi="Times New Roman" w:cs="Times New Roman"/>
          <w:bCs/>
          <w:color w:val="000000" w:themeColor="text1"/>
          <w:sz w:val="24"/>
          <w:lang w:eastAsia="en-AU"/>
        </w:rPr>
        <w:t>.</w:t>
      </w:r>
    </w:p>
    <w:p w:rsidR="00507299" w:rsidRPr="003610CE" w:rsidRDefault="00507299" w:rsidP="00507299">
      <w:pPr>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Documents incorporated by reference</w:t>
      </w:r>
    </w:p>
    <w:p w:rsidR="00507299" w:rsidRPr="003610CE" w:rsidRDefault="00507299" w:rsidP="00507299">
      <w:pPr>
        <w:rPr>
          <w:rFonts w:ascii="Times New Roman" w:eastAsia="Times New Roman" w:hAnsi="Times New Roman" w:cs="Times New Roman"/>
          <w:bCs/>
          <w:color w:val="000000" w:themeColor="text1"/>
          <w:sz w:val="24"/>
          <w:lang w:eastAsia="en-AU"/>
        </w:rPr>
      </w:pPr>
      <w:r w:rsidRPr="003610CE">
        <w:rPr>
          <w:rFonts w:ascii="Times New Roman" w:eastAsia="Times New Roman" w:hAnsi="Times New Roman" w:cs="Times New Roman"/>
          <w:bCs/>
          <w:color w:val="000000" w:themeColor="text1"/>
          <w:sz w:val="24"/>
          <w:lang w:eastAsia="en-AU"/>
        </w:rPr>
        <w:t xml:space="preserve">The </w:t>
      </w:r>
      <w:r w:rsidR="00842B39">
        <w:rPr>
          <w:rFonts w:ascii="Times New Roman" w:eastAsia="Times New Roman" w:hAnsi="Times New Roman" w:cs="Times New Roman"/>
          <w:bCs/>
          <w:color w:val="000000" w:themeColor="text1"/>
          <w:sz w:val="24"/>
          <w:lang w:eastAsia="en-AU"/>
        </w:rPr>
        <w:t>I</w:t>
      </w:r>
      <w:r w:rsidRPr="003610CE">
        <w:rPr>
          <w:rFonts w:ascii="Times New Roman" w:eastAsia="Times New Roman" w:hAnsi="Times New Roman" w:cs="Times New Roman"/>
          <w:bCs/>
          <w:color w:val="000000" w:themeColor="text1"/>
          <w:sz w:val="24"/>
          <w:lang w:eastAsia="en-AU"/>
        </w:rPr>
        <w:t xml:space="preserve">nstrument does incorporate </w:t>
      </w:r>
      <w:r w:rsidR="00940A05">
        <w:rPr>
          <w:rFonts w:ascii="Times New Roman" w:eastAsia="Times New Roman" w:hAnsi="Times New Roman" w:cs="Times New Roman"/>
          <w:bCs/>
          <w:color w:val="000000" w:themeColor="text1"/>
          <w:sz w:val="24"/>
          <w:lang w:eastAsia="en-AU"/>
        </w:rPr>
        <w:t xml:space="preserve">a </w:t>
      </w:r>
      <w:r w:rsidRPr="003610CE">
        <w:rPr>
          <w:rFonts w:ascii="Times New Roman" w:eastAsia="Times New Roman" w:hAnsi="Times New Roman" w:cs="Times New Roman"/>
          <w:bCs/>
          <w:color w:val="000000" w:themeColor="text1"/>
          <w:sz w:val="24"/>
          <w:lang w:eastAsia="en-AU"/>
        </w:rPr>
        <w:t>document by reference</w:t>
      </w:r>
      <w:r w:rsidR="00940A05">
        <w:rPr>
          <w:rFonts w:ascii="Times New Roman" w:eastAsia="Times New Roman" w:hAnsi="Times New Roman" w:cs="Times New Roman"/>
          <w:bCs/>
          <w:color w:val="000000" w:themeColor="text1"/>
          <w:sz w:val="24"/>
          <w:lang w:eastAsia="en-AU"/>
        </w:rPr>
        <w:t xml:space="preserve"> (namely, the </w:t>
      </w:r>
      <w:r w:rsidR="00940A05" w:rsidRPr="00F5490B">
        <w:rPr>
          <w:rFonts w:ascii="Times New Roman" w:eastAsia="Times New Roman" w:hAnsi="Times New Roman" w:cs="Times New Roman"/>
          <w:i/>
          <w:color w:val="000000" w:themeColor="text1"/>
          <w:sz w:val="24"/>
          <w:lang w:eastAsia="en-AU"/>
        </w:rPr>
        <w:t>Prudential Standard CPS 234 Information Security</w:t>
      </w:r>
      <w:r w:rsidR="00940A05">
        <w:rPr>
          <w:rFonts w:ascii="Times New Roman" w:eastAsia="Times New Roman" w:hAnsi="Times New Roman" w:cs="Times New Roman"/>
          <w:bCs/>
          <w:color w:val="000000" w:themeColor="text1"/>
          <w:sz w:val="24"/>
          <w:lang w:eastAsia="en-AU"/>
        </w:rPr>
        <w:t xml:space="preserve"> </w:t>
      </w:r>
      <w:r w:rsidR="000A3B17">
        <w:rPr>
          <w:rFonts w:ascii="Times New Roman" w:eastAsia="Times New Roman" w:hAnsi="Times New Roman" w:cs="Times New Roman"/>
          <w:bCs/>
          <w:color w:val="000000" w:themeColor="text1"/>
          <w:sz w:val="24"/>
          <w:lang w:eastAsia="en-AU"/>
        </w:rPr>
        <w:t>(</w:t>
      </w:r>
      <w:r w:rsidR="00940A05">
        <w:rPr>
          <w:rFonts w:ascii="Times New Roman" w:eastAsia="Times New Roman" w:hAnsi="Times New Roman" w:cs="Times New Roman"/>
          <w:bCs/>
          <w:color w:val="000000" w:themeColor="text1"/>
          <w:sz w:val="24"/>
          <w:lang w:eastAsia="en-AU"/>
        </w:rPr>
        <w:t>a</w:t>
      </w:r>
      <w:r w:rsidR="000A3B17">
        <w:rPr>
          <w:rFonts w:ascii="Times New Roman" w:eastAsia="Times New Roman" w:hAnsi="Times New Roman" w:cs="Times New Roman"/>
          <w:bCs/>
          <w:color w:val="000000" w:themeColor="text1"/>
          <w:sz w:val="24"/>
          <w:lang w:eastAsia="en-AU"/>
        </w:rPr>
        <w:t>t</w:t>
      </w:r>
      <w:r w:rsidR="00940A05">
        <w:rPr>
          <w:rFonts w:ascii="Times New Roman" w:eastAsia="Times New Roman" w:hAnsi="Times New Roman" w:cs="Times New Roman"/>
          <w:bCs/>
          <w:color w:val="000000" w:themeColor="text1"/>
          <w:sz w:val="24"/>
          <w:lang w:eastAsia="en-AU"/>
        </w:rPr>
        <w:t xml:space="preserve"> </w:t>
      </w:r>
      <w:r w:rsidR="000A3B17">
        <w:rPr>
          <w:rFonts w:ascii="Times New Roman" w:eastAsia="Times New Roman" w:hAnsi="Times New Roman" w:cs="Times New Roman"/>
          <w:bCs/>
          <w:color w:val="000000" w:themeColor="text1"/>
          <w:sz w:val="24"/>
          <w:lang w:eastAsia="en-AU"/>
        </w:rPr>
        <w:t xml:space="preserve">subparagraph </w:t>
      </w:r>
      <w:r w:rsidR="00940A05">
        <w:rPr>
          <w:rFonts w:ascii="Times New Roman" w:eastAsia="Times New Roman" w:hAnsi="Times New Roman" w:cs="Times New Roman"/>
          <w:bCs/>
          <w:color w:val="000000" w:themeColor="text1"/>
          <w:sz w:val="24"/>
          <w:lang w:eastAsia="en-AU"/>
        </w:rPr>
        <w:t xml:space="preserve">15A(2)(g)) and this </w:t>
      </w:r>
      <w:r w:rsidR="00E061A4">
        <w:rPr>
          <w:rFonts w:ascii="Times New Roman" w:eastAsia="Times New Roman" w:hAnsi="Times New Roman" w:cs="Times New Roman"/>
          <w:bCs/>
          <w:color w:val="000000" w:themeColor="text1"/>
          <w:sz w:val="24"/>
          <w:lang w:eastAsia="en-AU"/>
        </w:rPr>
        <w:t xml:space="preserve">is </w:t>
      </w:r>
      <w:r w:rsidR="00940A05">
        <w:rPr>
          <w:rFonts w:ascii="Times New Roman" w:eastAsia="Times New Roman" w:hAnsi="Times New Roman" w:cs="Times New Roman"/>
          <w:bCs/>
          <w:color w:val="000000" w:themeColor="text1"/>
          <w:sz w:val="24"/>
          <w:lang w:eastAsia="en-AU"/>
        </w:rPr>
        <w:t>done in reliance on section 589 of the Act</w:t>
      </w:r>
      <w:r w:rsidRPr="003610CE">
        <w:rPr>
          <w:rFonts w:ascii="Times New Roman" w:eastAsia="Times New Roman" w:hAnsi="Times New Roman" w:cs="Times New Roman"/>
          <w:bCs/>
          <w:color w:val="000000" w:themeColor="text1"/>
          <w:sz w:val="24"/>
          <w:lang w:eastAsia="en-AU"/>
        </w:rPr>
        <w:t>.</w:t>
      </w:r>
      <w:r w:rsidR="00762FA5">
        <w:rPr>
          <w:rFonts w:ascii="Times New Roman" w:eastAsia="Times New Roman" w:hAnsi="Times New Roman" w:cs="Times New Roman"/>
          <w:bCs/>
          <w:color w:val="000000" w:themeColor="text1"/>
          <w:sz w:val="24"/>
          <w:lang w:eastAsia="en-AU"/>
        </w:rPr>
        <w:t xml:space="preserve"> </w:t>
      </w:r>
    </w:p>
    <w:p w:rsidR="00507299" w:rsidRPr="003610CE" w:rsidRDefault="00507299" w:rsidP="00762FA5">
      <w:pPr>
        <w:keepNext/>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Consultation</w:t>
      </w:r>
    </w:p>
    <w:p w:rsidR="003A68D4" w:rsidRPr="003A68D4" w:rsidRDefault="003A68D4" w:rsidP="003A68D4">
      <w:pPr>
        <w:rPr>
          <w:rFonts w:ascii="Times New Roman" w:eastAsia="Times New Roman" w:hAnsi="Times New Roman" w:cs="Times New Roman"/>
          <w:bCs/>
          <w:color w:val="000000" w:themeColor="text1"/>
          <w:sz w:val="24"/>
          <w:lang w:eastAsia="en-AU"/>
        </w:rPr>
      </w:pPr>
      <w:r w:rsidRPr="003A68D4">
        <w:rPr>
          <w:rFonts w:ascii="Times New Roman" w:eastAsia="Times New Roman" w:hAnsi="Times New Roman" w:cs="Times New Roman"/>
          <w:bCs/>
          <w:color w:val="000000" w:themeColor="text1"/>
          <w:sz w:val="24"/>
          <w:lang w:eastAsia="en-AU"/>
        </w:rPr>
        <w:t xml:space="preserve">Given the urgent and sensitive nature of the  amendment to the Regulations, the Department of Infrastructure, Transport, Regional Development, Communications and the Arts did not conduct a public consultation. </w:t>
      </w:r>
      <w:r w:rsidR="009A03ED" w:rsidRPr="009A03ED">
        <w:rPr>
          <w:rFonts w:ascii="Times New Roman" w:eastAsia="Times New Roman" w:hAnsi="Times New Roman" w:cs="Times New Roman"/>
          <w:bCs/>
          <w:color w:val="000000" w:themeColor="text1"/>
          <w:sz w:val="24"/>
          <w:lang w:eastAsia="en-AU"/>
        </w:rPr>
        <w:t>A range of relevant stakeholders were consulted, including the Department of Prime Minister and Cabinet, Department of Home Affairs, Treasury, Attorney-General’s Department, the Australian Government Solicitor, Office of the Australian Information Commissioner, the Australian Signals Directorate, , the ACCC, the Australian Communications and Media Authority, Services Australia, APRA, Optus and the Australian Banking Association.</w:t>
      </w:r>
    </w:p>
    <w:p w:rsidR="00507299" w:rsidRPr="003610CE" w:rsidRDefault="00507299" w:rsidP="00507299">
      <w:pPr>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Regulatory impact assessment</w:t>
      </w:r>
    </w:p>
    <w:p w:rsidR="002C11F5" w:rsidRPr="002C11F5" w:rsidRDefault="000F1AE5" w:rsidP="002C11F5">
      <w:pPr>
        <w:rPr>
          <w:rFonts w:ascii="Times New Roman" w:hAnsi="Times New Roman" w:cs="Times New Roman"/>
          <w:sz w:val="24"/>
          <w:szCs w:val="24"/>
        </w:rPr>
      </w:pPr>
      <w:r>
        <w:rPr>
          <w:rFonts w:ascii="Times New Roman" w:hAnsi="Times New Roman" w:cs="Times New Roman"/>
          <w:sz w:val="24"/>
          <w:szCs w:val="24"/>
        </w:rPr>
        <w:t xml:space="preserve">The </w:t>
      </w:r>
      <w:r w:rsidRPr="000F1AE5">
        <w:rPr>
          <w:rFonts w:ascii="Times New Roman" w:hAnsi="Times New Roman" w:cs="Times New Roman"/>
          <w:sz w:val="24"/>
          <w:szCs w:val="24"/>
        </w:rPr>
        <w:t>O</w:t>
      </w:r>
      <w:r>
        <w:rPr>
          <w:rFonts w:ascii="Times New Roman" w:hAnsi="Times New Roman" w:cs="Times New Roman"/>
          <w:sz w:val="24"/>
          <w:szCs w:val="24"/>
        </w:rPr>
        <w:t xml:space="preserve">ffice of </w:t>
      </w:r>
      <w:r w:rsidRPr="000F1AE5">
        <w:rPr>
          <w:rFonts w:ascii="Times New Roman" w:hAnsi="Times New Roman" w:cs="Times New Roman"/>
          <w:sz w:val="24"/>
          <w:szCs w:val="24"/>
        </w:rPr>
        <w:t>B</w:t>
      </w:r>
      <w:r>
        <w:rPr>
          <w:rFonts w:ascii="Times New Roman" w:hAnsi="Times New Roman" w:cs="Times New Roman"/>
          <w:sz w:val="24"/>
          <w:szCs w:val="24"/>
        </w:rPr>
        <w:t xml:space="preserve">est </w:t>
      </w:r>
      <w:r w:rsidRPr="000F1AE5">
        <w:rPr>
          <w:rFonts w:ascii="Times New Roman" w:hAnsi="Times New Roman" w:cs="Times New Roman"/>
          <w:sz w:val="24"/>
          <w:szCs w:val="24"/>
        </w:rPr>
        <w:t>P</w:t>
      </w:r>
      <w:r>
        <w:rPr>
          <w:rFonts w:ascii="Times New Roman" w:hAnsi="Times New Roman" w:cs="Times New Roman"/>
          <w:sz w:val="24"/>
          <w:szCs w:val="24"/>
        </w:rPr>
        <w:t xml:space="preserve">ractice </w:t>
      </w:r>
      <w:r w:rsidRPr="000F1AE5">
        <w:rPr>
          <w:rFonts w:ascii="Times New Roman" w:hAnsi="Times New Roman" w:cs="Times New Roman"/>
          <w:sz w:val="24"/>
          <w:szCs w:val="24"/>
        </w:rPr>
        <w:t>R</w:t>
      </w:r>
      <w:r>
        <w:rPr>
          <w:rFonts w:ascii="Times New Roman" w:hAnsi="Times New Roman" w:cs="Times New Roman"/>
          <w:sz w:val="24"/>
          <w:szCs w:val="24"/>
        </w:rPr>
        <w:t>egulation</w:t>
      </w:r>
      <w:r w:rsidRPr="000F1AE5">
        <w:rPr>
          <w:rFonts w:ascii="Times New Roman" w:hAnsi="Times New Roman" w:cs="Times New Roman"/>
          <w:sz w:val="24"/>
          <w:szCs w:val="24"/>
        </w:rPr>
        <w:t xml:space="preserve"> has advised a RIS is not required (OBPR22-03455)</w:t>
      </w:r>
      <w:r w:rsidR="00B56C31">
        <w:rPr>
          <w:rFonts w:ascii="Times New Roman" w:hAnsi="Times New Roman" w:cs="Times New Roman"/>
          <w:sz w:val="24"/>
          <w:szCs w:val="24"/>
        </w:rPr>
        <w:t>.</w:t>
      </w:r>
    </w:p>
    <w:p w:rsidR="00507299" w:rsidRPr="003610CE" w:rsidRDefault="00507299" w:rsidP="007330F4">
      <w:pPr>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Statement of compatibility with human rights</w:t>
      </w:r>
    </w:p>
    <w:p w:rsidR="00507299" w:rsidRPr="005F223D" w:rsidRDefault="00507299" w:rsidP="00507299">
      <w:pPr>
        <w:spacing w:line="256" w:lineRule="auto"/>
        <w:rPr>
          <w:rFonts w:ascii="Times New Roman" w:hAnsi="Times New Roman" w:cs="Times New Roman"/>
          <w:sz w:val="24"/>
        </w:rPr>
      </w:pPr>
      <w:r w:rsidRPr="005F223D">
        <w:rPr>
          <w:rFonts w:ascii="Times New Roman" w:hAnsi="Times New Roman" w:cs="Times New Roman"/>
          <w:sz w:val="24"/>
        </w:rPr>
        <w:t xml:space="preserve">Subsection 9(1) of the </w:t>
      </w:r>
      <w:r w:rsidRPr="005F223D">
        <w:rPr>
          <w:rFonts w:ascii="Times New Roman" w:hAnsi="Times New Roman" w:cs="Times New Roman"/>
          <w:i/>
          <w:sz w:val="24"/>
        </w:rPr>
        <w:t>Human Rights (Parliamentary Scrutiny) Act 2011</w:t>
      </w:r>
      <w:r w:rsidRPr="005F223D">
        <w:rPr>
          <w:rFonts w:ascii="Times New Roman" w:hAnsi="Times New Roman" w:cs="Times New Roman"/>
          <w:sz w:val="24"/>
        </w:rPr>
        <w:t xml:space="preserve"> requires the rule</w:t>
      </w:r>
      <w:r w:rsidR="00233CB2">
        <w:rPr>
          <w:rFonts w:ascii="Times New Roman" w:hAnsi="Times New Roman" w:cs="Times New Roman"/>
          <w:sz w:val="24"/>
        </w:rPr>
        <w:noBreakHyphen/>
      </w:r>
      <w:r w:rsidRPr="005F223D">
        <w:rPr>
          <w:rFonts w:ascii="Times New Roman" w:hAnsi="Times New Roman" w:cs="Times New Roman"/>
          <w:sz w:val="24"/>
        </w:rPr>
        <w:t xml:space="preserve">maker in relation to a legislative instrument to which section 42 (disallowance) of the </w:t>
      </w:r>
      <w:r w:rsidRPr="005F223D">
        <w:rPr>
          <w:rFonts w:ascii="Times New Roman" w:hAnsi="Times New Roman" w:cs="Times New Roman"/>
          <w:i/>
          <w:sz w:val="24"/>
        </w:rPr>
        <w:t>Legislation Act 2003</w:t>
      </w:r>
      <w:r w:rsidRPr="005F223D">
        <w:rPr>
          <w:rFonts w:ascii="Times New Roman" w:hAnsi="Times New Roman" w:cs="Times New Roman"/>
          <w:sz w:val="24"/>
        </w:rPr>
        <w:t xml:space="preserve"> applies to cause a statement of compatibility with human rights to be prepared in respect of that legislative instrument.</w:t>
      </w:r>
      <w:r w:rsidR="00EC2269">
        <w:rPr>
          <w:rFonts w:ascii="Times New Roman" w:hAnsi="Times New Roman" w:cs="Times New Roman"/>
          <w:sz w:val="24"/>
        </w:rPr>
        <w:t xml:space="preserve"> </w:t>
      </w:r>
    </w:p>
    <w:p w:rsidR="00507299" w:rsidRPr="005F223D" w:rsidRDefault="00507299" w:rsidP="00507299">
      <w:pPr>
        <w:spacing w:line="256" w:lineRule="auto"/>
        <w:rPr>
          <w:rFonts w:ascii="Times New Roman" w:hAnsi="Times New Roman" w:cs="Times New Roman"/>
          <w:sz w:val="24"/>
        </w:rPr>
      </w:pPr>
      <w:r w:rsidRPr="005F223D">
        <w:rPr>
          <w:rFonts w:ascii="Times New Roman" w:hAnsi="Times New Roman" w:cs="Times New Roman"/>
          <w:sz w:val="24"/>
        </w:rPr>
        <w:t>The statement of compatibility set out below has been prepared to meet that requirement.</w:t>
      </w:r>
    </w:p>
    <w:p w:rsidR="00507299" w:rsidRDefault="00507299" w:rsidP="00507299">
      <w:pPr>
        <w:spacing w:before="120" w:line="235" w:lineRule="atLeast"/>
        <w:rPr>
          <w:rFonts w:ascii="Times New Roman" w:eastAsia="Times New Roman" w:hAnsi="Times New Roman" w:cs="Times New Roman"/>
          <w:bCs/>
          <w:i/>
          <w:color w:val="000000"/>
          <w:sz w:val="24"/>
          <w:szCs w:val="24"/>
          <w:lang w:eastAsia="en-AU"/>
        </w:rPr>
      </w:pPr>
      <w:r w:rsidRPr="003610CE">
        <w:rPr>
          <w:rFonts w:ascii="Times New Roman" w:eastAsia="Times New Roman" w:hAnsi="Times New Roman" w:cs="Times New Roman"/>
          <w:bCs/>
          <w:i/>
          <w:color w:val="000000"/>
          <w:sz w:val="24"/>
          <w:szCs w:val="24"/>
          <w:lang w:eastAsia="en-AU"/>
        </w:rPr>
        <w:t>Human rights implications</w:t>
      </w:r>
    </w:p>
    <w:p w:rsidR="00966CD8" w:rsidRPr="00966CD8" w:rsidRDefault="00F879D4" w:rsidP="00966CD8">
      <w:pPr>
        <w:shd w:val="clear" w:color="auto" w:fill="FFFFFF"/>
        <w:rPr>
          <w:rFonts w:ascii="Times New Roman" w:eastAsia="Times New Roman" w:hAnsi="Times New Roman" w:cs="Times New Roman"/>
          <w:color w:val="000000"/>
          <w:lang w:eastAsia="en-AU"/>
        </w:rPr>
      </w:pPr>
      <w:r w:rsidRPr="00F879D4">
        <w:rPr>
          <w:rFonts w:ascii="Times New Roman" w:hAnsi="Times New Roman" w:cs="Times New Roman"/>
          <w:sz w:val="24"/>
        </w:rPr>
        <w:t>Th</w:t>
      </w:r>
      <w:r w:rsidR="005C2B8A">
        <w:rPr>
          <w:rFonts w:ascii="Times New Roman" w:hAnsi="Times New Roman" w:cs="Times New Roman"/>
          <w:sz w:val="24"/>
        </w:rPr>
        <w:t xml:space="preserve">e </w:t>
      </w:r>
      <w:r w:rsidRPr="00F879D4" w:rsidDel="005C2B8A">
        <w:rPr>
          <w:rFonts w:ascii="Times New Roman" w:hAnsi="Times New Roman" w:cs="Times New Roman"/>
          <w:sz w:val="24"/>
        </w:rPr>
        <w:t xml:space="preserve">Instrument </w:t>
      </w:r>
      <w:r w:rsidRPr="00F879D4">
        <w:rPr>
          <w:rFonts w:ascii="Times New Roman" w:hAnsi="Times New Roman" w:cs="Times New Roman"/>
          <w:sz w:val="24"/>
        </w:rPr>
        <w:t xml:space="preserve">engages the </w:t>
      </w:r>
      <w:r w:rsidR="00842B39">
        <w:rPr>
          <w:rFonts w:ascii="Times New Roman" w:hAnsi="Times New Roman" w:cs="Times New Roman"/>
          <w:sz w:val="24"/>
        </w:rPr>
        <w:t>R</w:t>
      </w:r>
      <w:r w:rsidRPr="00F879D4">
        <w:rPr>
          <w:rFonts w:ascii="Times New Roman" w:hAnsi="Times New Roman" w:cs="Times New Roman"/>
          <w:sz w:val="24"/>
        </w:rPr>
        <w:t xml:space="preserve">ight to Privacy in Article 17 of the </w:t>
      </w:r>
      <w:r w:rsidRPr="005465E7">
        <w:rPr>
          <w:rFonts w:ascii="Times New Roman" w:hAnsi="Times New Roman" w:cs="Times New Roman"/>
          <w:i/>
          <w:sz w:val="24"/>
        </w:rPr>
        <w:t>International Covenant on Civil and Political Rights.</w:t>
      </w:r>
      <w:r w:rsidR="00966CD8">
        <w:rPr>
          <w:rFonts w:ascii="Times New Roman" w:hAnsi="Times New Roman" w:cs="Times New Roman"/>
          <w:i/>
          <w:sz w:val="24"/>
        </w:rPr>
        <w:t xml:space="preserve"> </w:t>
      </w:r>
      <w:r w:rsidR="00966CD8" w:rsidRPr="00966CD8">
        <w:rPr>
          <w:rFonts w:ascii="Times New Roman" w:eastAsia="Times New Roman" w:hAnsi="Times New Roman" w:cs="Times New Roman"/>
          <w:color w:val="000000"/>
          <w:sz w:val="24"/>
          <w:szCs w:val="24"/>
          <w:lang w:eastAsia="en-AU"/>
        </w:rPr>
        <w:t>Article 17 provides for the right to protection against arbitrary and unlawful interferences with privacy.</w:t>
      </w:r>
    </w:p>
    <w:p w:rsidR="00966CD8" w:rsidRPr="00966CD8" w:rsidRDefault="00966CD8" w:rsidP="00966CD8">
      <w:pPr>
        <w:shd w:val="clear" w:color="auto" w:fill="FFFFFF"/>
        <w:rPr>
          <w:rFonts w:ascii="Times New Roman" w:eastAsia="Times New Roman" w:hAnsi="Times New Roman" w:cs="Times New Roman"/>
          <w:color w:val="000000"/>
          <w:lang w:eastAsia="en-AU"/>
        </w:rPr>
      </w:pPr>
      <w:r w:rsidRPr="00966CD8">
        <w:rPr>
          <w:rFonts w:ascii="Times New Roman" w:eastAsia="Times New Roman" w:hAnsi="Times New Roman" w:cs="Times New Roman"/>
          <w:color w:val="000000"/>
          <w:sz w:val="24"/>
          <w:szCs w:val="24"/>
          <w:lang w:eastAsia="en-AU"/>
        </w:rPr>
        <w:t>Article 17 prohibits arbitrary or unlawful interference with an individual’s privacy, family, home or correspondence. Non-arbitrary interference, and some limitations provided by law, are permissible. In order for limitations to be deemed non-arbitrary, there must be a legitimate objective and it must be reasonable, necessary and proportionate.</w:t>
      </w:r>
    </w:p>
    <w:p w:rsidR="00F879D4" w:rsidRPr="00391033" w:rsidRDefault="00F879D4" w:rsidP="00127D2C">
      <w:pPr>
        <w:spacing w:before="120" w:line="235" w:lineRule="atLeast"/>
        <w:rPr>
          <w:rFonts w:ascii="Times New Roman" w:hAnsi="Times New Roman" w:cs="Times New Roman"/>
          <w:sz w:val="24"/>
          <w:szCs w:val="24"/>
        </w:rPr>
      </w:pPr>
      <w:r w:rsidRPr="00F879D4">
        <w:rPr>
          <w:rFonts w:ascii="Times New Roman" w:hAnsi="Times New Roman" w:cs="Times New Roman"/>
          <w:sz w:val="24"/>
        </w:rPr>
        <w:t xml:space="preserve">The purpose of </w:t>
      </w:r>
      <w:r w:rsidR="00842B39">
        <w:rPr>
          <w:rFonts w:ascii="Times New Roman" w:hAnsi="Times New Roman" w:cs="Times New Roman"/>
          <w:sz w:val="24"/>
        </w:rPr>
        <w:t xml:space="preserve">the </w:t>
      </w:r>
      <w:r w:rsidRPr="00F879D4">
        <w:rPr>
          <w:rFonts w:ascii="Times New Roman" w:hAnsi="Times New Roman" w:cs="Times New Roman"/>
          <w:sz w:val="24"/>
        </w:rPr>
        <w:t xml:space="preserve">Instrument is to allow carriers and </w:t>
      </w:r>
      <w:r w:rsidR="001D1D0F">
        <w:rPr>
          <w:rFonts w:ascii="Times New Roman" w:hAnsi="Times New Roman" w:cs="Times New Roman"/>
          <w:sz w:val="24"/>
        </w:rPr>
        <w:t>carriage service providers</w:t>
      </w:r>
      <w:r w:rsidRPr="00F879D4">
        <w:rPr>
          <w:rFonts w:ascii="Times New Roman" w:hAnsi="Times New Roman" w:cs="Times New Roman"/>
          <w:sz w:val="24"/>
        </w:rPr>
        <w:t xml:space="preserve"> to disclose certain personal information to financial services entities</w:t>
      </w:r>
      <w:r w:rsidR="001D1D0F">
        <w:rPr>
          <w:rFonts w:ascii="Times New Roman" w:hAnsi="Times New Roman" w:cs="Times New Roman"/>
          <w:sz w:val="24"/>
        </w:rPr>
        <w:t xml:space="preserve"> (including </w:t>
      </w:r>
      <w:r w:rsidR="001703F0">
        <w:rPr>
          <w:rFonts w:ascii="Times New Roman" w:hAnsi="Times New Roman" w:cs="Times New Roman"/>
          <w:sz w:val="24"/>
        </w:rPr>
        <w:t>via entities approved by the Minister</w:t>
      </w:r>
      <w:r w:rsidR="001D1D0F">
        <w:rPr>
          <w:rFonts w:ascii="Times New Roman" w:hAnsi="Times New Roman" w:cs="Times New Roman"/>
          <w:sz w:val="24"/>
        </w:rPr>
        <w:t>)</w:t>
      </w:r>
      <w:r w:rsidR="000E024A">
        <w:rPr>
          <w:rFonts w:ascii="Times New Roman" w:hAnsi="Times New Roman" w:cs="Times New Roman"/>
          <w:sz w:val="24"/>
        </w:rPr>
        <w:t xml:space="preserve">, </w:t>
      </w:r>
      <w:r w:rsidRPr="00F879D4">
        <w:rPr>
          <w:rFonts w:ascii="Times New Roman" w:hAnsi="Times New Roman" w:cs="Times New Roman"/>
          <w:sz w:val="24"/>
        </w:rPr>
        <w:t>Commonwealth</w:t>
      </w:r>
      <w:r w:rsidR="00781408">
        <w:rPr>
          <w:rFonts w:ascii="Times New Roman" w:hAnsi="Times New Roman" w:cs="Times New Roman"/>
          <w:sz w:val="24"/>
        </w:rPr>
        <w:t xml:space="preserve"> entities and State authorities</w:t>
      </w:r>
      <w:r w:rsidRPr="00F879D4" w:rsidDel="004C021E">
        <w:rPr>
          <w:rFonts w:ascii="Times New Roman" w:hAnsi="Times New Roman" w:cs="Times New Roman"/>
          <w:sz w:val="24"/>
        </w:rPr>
        <w:t xml:space="preserve"> </w:t>
      </w:r>
      <w:r w:rsidR="00636979">
        <w:rPr>
          <w:rFonts w:ascii="Times New Roman" w:hAnsi="Times New Roman" w:cs="Times New Roman"/>
          <w:sz w:val="24"/>
        </w:rPr>
        <w:t xml:space="preserve">(which includes by definition </w:t>
      </w:r>
      <w:r w:rsidR="00966CD8">
        <w:rPr>
          <w:rFonts w:ascii="Times New Roman" w:hAnsi="Times New Roman" w:cs="Times New Roman"/>
          <w:sz w:val="24"/>
        </w:rPr>
        <w:t xml:space="preserve">various </w:t>
      </w:r>
      <w:r w:rsidR="00636979">
        <w:rPr>
          <w:rFonts w:ascii="Times New Roman" w:hAnsi="Times New Roman" w:cs="Times New Roman"/>
          <w:sz w:val="24"/>
        </w:rPr>
        <w:t>Territory</w:t>
      </w:r>
      <w:r w:rsidR="00966CD8">
        <w:rPr>
          <w:rFonts w:ascii="Times New Roman" w:hAnsi="Times New Roman" w:cs="Times New Roman"/>
          <w:sz w:val="24"/>
        </w:rPr>
        <w:t xml:space="preserve"> entities</w:t>
      </w:r>
      <w:r w:rsidR="00636979">
        <w:rPr>
          <w:rFonts w:ascii="Times New Roman" w:hAnsi="Times New Roman" w:cs="Times New Roman"/>
          <w:sz w:val="24"/>
        </w:rPr>
        <w:t>)</w:t>
      </w:r>
      <w:r w:rsidR="009C4BBD">
        <w:rPr>
          <w:rFonts w:ascii="Times New Roman" w:hAnsi="Times New Roman" w:cs="Times New Roman"/>
          <w:sz w:val="24"/>
        </w:rPr>
        <w:t xml:space="preserve"> and other financial services entities approved by the Minister</w:t>
      </w:r>
      <w:r w:rsidR="004C021E">
        <w:rPr>
          <w:rFonts w:ascii="Times New Roman" w:hAnsi="Times New Roman" w:cs="Times New Roman"/>
          <w:sz w:val="24"/>
        </w:rPr>
        <w:t xml:space="preserve"> for the purposes of preventing, responding to, or responding to the consequences of cyber security incidents, frauds, scams</w:t>
      </w:r>
      <w:r w:rsidR="00D154AE">
        <w:rPr>
          <w:rFonts w:ascii="Times New Roman" w:hAnsi="Times New Roman" w:cs="Times New Roman"/>
          <w:sz w:val="24"/>
        </w:rPr>
        <w:t>,</w:t>
      </w:r>
      <w:r w:rsidR="004C021E">
        <w:rPr>
          <w:rFonts w:ascii="Times New Roman" w:hAnsi="Times New Roman" w:cs="Times New Roman"/>
          <w:sz w:val="24"/>
        </w:rPr>
        <w:t xml:space="preserve"> instances of identity theft</w:t>
      </w:r>
      <w:r w:rsidR="00D154AE">
        <w:rPr>
          <w:rFonts w:ascii="Times New Roman" w:hAnsi="Times New Roman" w:cs="Times New Roman"/>
          <w:sz w:val="24"/>
        </w:rPr>
        <w:t xml:space="preserve"> or malicious cyber activity</w:t>
      </w:r>
      <w:r w:rsidR="004C021E">
        <w:rPr>
          <w:rFonts w:ascii="Times New Roman" w:hAnsi="Times New Roman" w:cs="Times New Roman"/>
          <w:sz w:val="24"/>
        </w:rPr>
        <w:t xml:space="preserve">. </w:t>
      </w:r>
      <w:r w:rsidRPr="00391033">
        <w:rPr>
          <w:rFonts w:ascii="Times New Roman" w:hAnsi="Times New Roman" w:cs="Times New Roman"/>
          <w:sz w:val="24"/>
          <w:szCs w:val="24"/>
        </w:rPr>
        <w:t>The</w:t>
      </w:r>
      <w:r w:rsidR="00586144" w:rsidRPr="001D19E1" w:rsidDel="00EF7B67">
        <w:rPr>
          <w:rFonts w:ascii="Times New Roman" w:hAnsi="Times New Roman" w:cs="Times New Roman"/>
          <w:sz w:val="24"/>
          <w:szCs w:val="24"/>
        </w:rPr>
        <w:t xml:space="preserve"> </w:t>
      </w:r>
      <w:r w:rsidRPr="001D19E1">
        <w:rPr>
          <w:rFonts w:ascii="Times New Roman" w:hAnsi="Times New Roman" w:cs="Times New Roman"/>
          <w:sz w:val="24"/>
          <w:szCs w:val="24"/>
        </w:rPr>
        <w:t xml:space="preserve">Instrument does not permit the disclosure of the personal information for </w:t>
      </w:r>
      <w:r w:rsidRPr="001D19E1" w:rsidDel="00586144">
        <w:rPr>
          <w:rFonts w:ascii="Times New Roman" w:hAnsi="Times New Roman" w:cs="Times New Roman"/>
          <w:sz w:val="24"/>
          <w:szCs w:val="24"/>
        </w:rPr>
        <w:t>other purposes</w:t>
      </w:r>
      <w:r w:rsidRPr="00391033">
        <w:rPr>
          <w:rFonts w:ascii="Times New Roman" w:hAnsi="Times New Roman" w:cs="Times New Roman"/>
          <w:sz w:val="24"/>
          <w:szCs w:val="24"/>
        </w:rPr>
        <w:t xml:space="preserve">. </w:t>
      </w:r>
    </w:p>
    <w:p w:rsidR="00BE1EA3" w:rsidRDefault="00BE1EA3" w:rsidP="00F879D4">
      <w:pPr>
        <w:spacing w:before="120" w:line="235" w:lineRule="atLeast"/>
        <w:rPr>
          <w:rFonts w:ascii="Times New Roman" w:hAnsi="Times New Roman" w:cs="Times New Roman"/>
          <w:sz w:val="24"/>
        </w:rPr>
      </w:pPr>
      <w:r>
        <w:rPr>
          <w:rFonts w:ascii="Times New Roman" w:hAnsi="Times New Roman" w:cs="Times New Roman"/>
          <w:sz w:val="24"/>
        </w:rPr>
        <w:t xml:space="preserve">The Instrument incorporates a number of safeguards across the whole process, including who </w:t>
      </w:r>
      <w:r w:rsidR="00AC67DB">
        <w:rPr>
          <w:rFonts w:ascii="Times New Roman" w:hAnsi="Times New Roman" w:cs="Times New Roman"/>
          <w:sz w:val="24"/>
        </w:rPr>
        <w:t>has access to relevant information</w:t>
      </w:r>
      <w:r>
        <w:rPr>
          <w:rFonts w:ascii="Times New Roman" w:hAnsi="Times New Roman" w:cs="Times New Roman"/>
          <w:sz w:val="24"/>
        </w:rPr>
        <w:t>, the manner in which requests are made</w:t>
      </w:r>
      <w:r w:rsidR="00B423F6">
        <w:rPr>
          <w:rFonts w:ascii="Times New Roman" w:hAnsi="Times New Roman" w:cs="Times New Roman"/>
          <w:sz w:val="24"/>
        </w:rPr>
        <w:t xml:space="preserve"> and </w:t>
      </w:r>
      <w:r w:rsidR="00AC67DB">
        <w:rPr>
          <w:rFonts w:ascii="Times New Roman" w:hAnsi="Times New Roman" w:cs="Times New Roman"/>
          <w:sz w:val="24"/>
        </w:rPr>
        <w:t>information</w:t>
      </w:r>
      <w:r w:rsidR="00B423F6">
        <w:rPr>
          <w:rFonts w:ascii="Times New Roman" w:hAnsi="Times New Roman" w:cs="Times New Roman"/>
          <w:sz w:val="24"/>
        </w:rPr>
        <w:t xml:space="preserve"> transm</w:t>
      </w:r>
      <w:r w:rsidR="00005DAD">
        <w:rPr>
          <w:rFonts w:ascii="Times New Roman" w:hAnsi="Times New Roman" w:cs="Times New Roman"/>
          <w:sz w:val="24"/>
        </w:rPr>
        <w:t>it</w:t>
      </w:r>
      <w:r w:rsidR="00B423F6">
        <w:rPr>
          <w:rFonts w:ascii="Times New Roman" w:hAnsi="Times New Roman" w:cs="Times New Roman"/>
          <w:sz w:val="24"/>
        </w:rPr>
        <w:t>ted</w:t>
      </w:r>
      <w:r>
        <w:rPr>
          <w:rFonts w:ascii="Times New Roman" w:hAnsi="Times New Roman" w:cs="Times New Roman"/>
          <w:sz w:val="24"/>
        </w:rPr>
        <w:t xml:space="preserve">, and how </w:t>
      </w:r>
      <w:r w:rsidR="00AC67DB">
        <w:rPr>
          <w:rFonts w:ascii="Times New Roman" w:hAnsi="Times New Roman" w:cs="Times New Roman"/>
          <w:sz w:val="24"/>
        </w:rPr>
        <w:t>information</w:t>
      </w:r>
      <w:r>
        <w:rPr>
          <w:rFonts w:ascii="Times New Roman" w:hAnsi="Times New Roman" w:cs="Times New Roman"/>
          <w:sz w:val="24"/>
        </w:rPr>
        <w:t xml:space="preserve"> needs to be handled.</w:t>
      </w:r>
      <w:r w:rsidR="00EC2269">
        <w:rPr>
          <w:rFonts w:ascii="Times New Roman" w:hAnsi="Times New Roman" w:cs="Times New Roman"/>
          <w:sz w:val="24"/>
        </w:rPr>
        <w:t xml:space="preserve"> </w:t>
      </w:r>
    </w:p>
    <w:p w:rsidR="001C6870" w:rsidRDefault="0033637D" w:rsidP="00F879D4">
      <w:pPr>
        <w:spacing w:before="120" w:line="235" w:lineRule="atLeast"/>
        <w:rPr>
          <w:rFonts w:ascii="Times New Roman" w:hAnsi="Times New Roman" w:cs="Times New Roman"/>
          <w:sz w:val="24"/>
        </w:rPr>
      </w:pPr>
      <w:r>
        <w:rPr>
          <w:rFonts w:ascii="Times New Roman" w:hAnsi="Times New Roman" w:cs="Times New Roman"/>
          <w:sz w:val="24"/>
        </w:rPr>
        <w:t xml:space="preserve">The </w:t>
      </w:r>
      <w:r w:rsidR="00BE1EA3">
        <w:rPr>
          <w:rFonts w:ascii="Times New Roman" w:hAnsi="Times New Roman" w:cs="Times New Roman"/>
          <w:sz w:val="24"/>
        </w:rPr>
        <w:t>Instrument restricts entities</w:t>
      </w:r>
      <w:r w:rsidR="00F3425F">
        <w:rPr>
          <w:rFonts w:ascii="Times New Roman" w:hAnsi="Times New Roman" w:cs="Times New Roman"/>
          <w:sz w:val="24"/>
        </w:rPr>
        <w:t xml:space="preserve"> that</w:t>
      </w:r>
      <w:r w:rsidR="00BE1EA3">
        <w:rPr>
          <w:rFonts w:ascii="Times New Roman" w:hAnsi="Times New Roman" w:cs="Times New Roman"/>
          <w:sz w:val="24"/>
        </w:rPr>
        <w:t xml:space="preserve"> </w:t>
      </w:r>
      <w:r w:rsidR="005E5E3E">
        <w:rPr>
          <w:rFonts w:ascii="Times New Roman" w:hAnsi="Times New Roman" w:cs="Times New Roman"/>
          <w:sz w:val="24"/>
        </w:rPr>
        <w:t xml:space="preserve">have access to the </w:t>
      </w:r>
      <w:r w:rsidR="00BE1EA3">
        <w:rPr>
          <w:rFonts w:ascii="Times New Roman" w:hAnsi="Times New Roman" w:cs="Times New Roman"/>
          <w:sz w:val="24"/>
        </w:rPr>
        <w:t>data</w:t>
      </w:r>
      <w:r w:rsidR="001767DA">
        <w:rPr>
          <w:rFonts w:ascii="Times New Roman" w:hAnsi="Times New Roman" w:cs="Times New Roman"/>
          <w:sz w:val="24"/>
        </w:rPr>
        <w:t xml:space="preserve"> from carriers and </w:t>
      </w:r>
      <w:r w:rsidR="00005DAD">
        <w:rPr>
          <w:rFonts w:ascii="Times New Roman" w:hAnsi="Times New Roman" w:cs="Times New Roman"/>
          <w:sz w:val="24"/>
        </w:rPr>
        <w:t xml:space="preserve">carriage service providers </w:t>
      </w:r>
      <w:r w:rsidR="00BE1EA3">
        <w:rPr>
          <w:rFonts w:ascii="Times New Roman" w:hAnsi="Times New Roman" w:cs="Times New Roman"/>
          <w:sz w:val="24"/>
        </w:rPr>
        <w:t>to</w:t>
      </w:r>
      <w:r w:rsidR="001C6870">
        <w:rPr>
          <w:rFonts w:ascii="Times New Roman" w:hAnsi="Times New Roman" w:cs="Times New Roman"/>
          <w:sz w:val="24"/>
        </w:rPr>
        <w:t>:</w:t>
      </w:r>
    </w:p>
    <w:p w:rsidR="00A205AF" w:rsidRDefault="001C6870" w:rsidP="00A205AF">
      <w:pPr>
        <w:pStyle w:val="ListParagraph"/>
        <w:numPr>
          <w:ilvl w:val="0"/>
          <w:numId w:val="7"/>
        </w:numPr>
        <w:spacing w:before="120" w:line="235" w:lineRule="atLeast"/>
        <w:rPr>
          <w:rFonts w:ascii="Times New Roman" w:hAnsi="Times New Roman" w:cs="Times New Roman"/>
          <w:sz w:val="24"/>
        </w:rPr>
      </w:pPr>
      <w:r w:rsidRPr="00FB033D">
        <w:rPr>
          <w:rFonts w:ascii="Times New Roman" w:hAnsi="Times New Roman" w:cs="Times New Roman"/>
          <w:sz w:val="24"/>
        </w:rPr>
        <w:t xml:space="preserve">financial </w:t>
      </w:r>
      <w:r w:rsidR="000F28D8">
        <w:rPr>
          <w:rFonts w:ascii="Times New Roman" w:hAnsi="Times New Roman" w:cs="Times New Roman"/>
          <w:sz w:val="24"/>
        </w:rPr>
        <w:t>services</w:t>
      </w:r>
      <w:r w:rsidRPr="00FB033D">
        <w:rPr>
          <w:rFonts w:ascii="Times New Roman" w:hAnsi="Times New Roman" w:cs="Times New Roman"/>
          <w:sz w:val="24"/>
        </w:rPr>
        <w:t xml:space="preserve"> entities that are regulated by APRA</w:t>
      </w:r>
      <w:r w:rsidR="004C021E">
        <w:rPr>
          <w:rFonts w:ascii="Times New Roman" w:hAnsi="Times New Roman" w:cs="Times New Roman"/>
          <w:sz w:val="24"/>
        </w:rPr>
        <w:t>. T</w:t>
      </w:r>
      <w:r w:rsidRPr="00FB033D">
        <w:rPr>
          <w:rFonts w:ascii="Times New Roman" w:hAnsi="Times New Roman" w:cs="Times New Roman"/>
          <w:sz w:val="24"/>
        </w:rPr>
        <w:t>his class of potential entities includes</w:t>
      </w:r>
      <w:r w:rsidR="00BE1EA3">
        <w:rPr>
          <w:rFonts w:ascii="Times New Roman" w:hAnsi="Times New Roman" w:cs="Times New Roman"/>
          <w:sz w:val="24"/>
        </w:rPr>
        <w:t xml:space="preserve"> </w:t>
      </w:r>
      <w:r w:rsidRPr="00FB033D">
        <w:rPr>
          <w:rFonts w:ascii="Times New Roman" w:hAnsi="Times New Roman" w:cs="Times New Roman"/>
          <w:sz w:val="24"/>
        </w:rPr>
        <w:t xml:space="preserve">Australian </w:t>
      </w:r>
      <w:r w:rsidR="00117245">
        <w:rPr>
          <w:rFonts w:ascii="Times New Roman" w:hAnsi="Times New Roman" w:cs="Times New Roman"/>
          <w:sz w:val="24"/>
        </w:rPr>
        <w:t>Authorised Deposit taking Institutions</w:t>
      </w:r>
      <w:r w:rsidR="004C021E">
        <w:rPr>
          <w:rFonts w:ascii="Times New Roman" w:hAnsi="Times New Roman" w:cs="Times New Roman"/>
          <w:sz w:val="24"/>
        </w:rPr>
        <w:t>,</w:t>
      </w:r>
      <w:r w:rsidR="00F3425F">
        <w:rPr>
          <w:rFonts w:ascii="Times New Roman" w:hAnsi="Times New Roman" w:cs="Times New Roman"/>
          <w:sz w:val="24"/>
        </w:rPr>
        <w:t xml:space="preserve"> g</w:t>
      </w:r>
      <w:r w:rsidR="00117245">
        <w:rPr>
          <w:rFonts w:ascii="Times New Roman" w:hAnsi="Times New Roman" w:cs="Times New Roman"/>
          <w:sz w:val="24"/>
        </w:rPr>
        <w:t>eneral insurers</w:t>
      </w:r>
      <w:r w:rsidR="004C021E">
        <w:rPr>
          <w:rFonts w:ascii="Times New Roman" w:hAnsi="Times New Roman" w:cs="Times New Roman"/>
          <w:sz w:val="24"/>
        </w:rPr>
        <w:t>,</w:t>
      </w:r>
      <w:r w:rsidRPr="001C6870">
        <w:rPr>
          <w:rFonts w:ascii="Times New Roman" w:hAnsi="Times New Roman" w:cs="Times New Roman"/>
          <w:sz w:val="24"/>
        </w:rPr>
        <w:t xml:space="preserve"> </w:t>
      </w:r>
      <w:r w:rsidR="00F3425F">
        <w:rPr>
          <w:rFonts w:ascii="Times New Roman" w:hAnsi="Times New Roman" w:cs="Times New Roman"/>
          <w:sz w:val="24"/>
        </w:rPr>
        <w:t>l</w:t>
      </w:r>
      <w:r w:rsidR="00117245">
        <w:rPr>
          <w:rFonts w:ascii="Times New Roman" w:hAnsi="Times New Roman" w:cs="Times New Roman"/>
          <w:sz w:val="24"/>
        </w:rPr>
        <w:t>ife insurers</w:t>
      </w:r>
      <w:r w:rsidR="004C021E">
        <w:rPr>
          <w:rFonts w:ascii="Times New Roman" w:hAnsi="Times New Roman" w:cs="Times New Roman"/>
          <w:sz w:val="24"/>
        </w:rPr>
        <w:t>,</w:t>
      </w:r>
      <w:r>
        <w:rPr>
          <w:rFonts w:ascii="Times New Roman" w:hAnsi="Times New Roman" w:cs="Times New Roman"/>
          <w:sz w:val="24"/>
        </w:rPr>
        <w:t xml:space="preserve"> </w:t>
      </w:r>
      <w:r w:rsidR="00F3425F">
        <w:rPr>
          <w:rFonts w:ascii="Times New Roman" w:hAnsi="Times New Roman" w:cs="Times New Roman"/>
          <w:sz w:val="24"/>
        </w:rPr>
        <w:t>r</w:t>
      </w:r>
      <w:r w:rsidR="005E00CA">
        <w:rPr>
          <w:rFonts w:ascii="Times New Roman" w:hAnsi="Times New Roman" w:cs="Times New Roman"/>
          <w:sz w:val="24"/>
        </w:rPr>
        <w:t xml:space="preserve">egisterable </w:t>
      </w:r>
      <w:r w:rsidR="00F3425F">
        <w:rPr>
          <w:rFonts w:ascii="Times New Roman" w:hAnsi="Times New Roman" w:cs="Times New Roman"/>
          <w:sz w:val="24"/>
        </w:rPr>
        <w:t>s</w:t>
      </w:r>
      <w:r w:rsidR="005E00CA">
        <w:rPr>
          <w:rFonts w:ascii="Times New Roman" w:hAnsi="Times New Roman" w:cs="Times New Roman"/>
          <w:sz w:val="24"/>
        </w:rPr>
        <w:t xml:space="preserve">uperannuation </w:t>
      </w:r>
      <w:r w:rsidR="00F3425F">
        <w:rPr>
          <w:rFonts w:ascii="Times New Roman" w:hAnsi="Times New Roman" w:cs="Times New Roman"/>
          <w:sz w:val="24"/>
        </w:rPr>
        <w:t>e</w:t>
      </w:r>
      <w:r w:rsidR="005E00CA">
        <w:rPr>
          <w:rFonts w:ascii="Times New Roman" w:hAnsi="Times New Roman" w:cs="Times New Roman"/>
          <w:sz w:val="24"/>
        </w:rPr>
        <w:t>ntities and their licensees</w:t>
      </w:r>
      <w:r w:rsidR="004C021E">
        <w:rPr>
          <w:rFonts w:ascii="Times New Roman" w:hAnsi="Times New Roman" w:cs="Times New Roman"/>
          <w:sz w:val="24"/>
        </w:rPr>
        <w:t>,</w:t>
      </w:r>
      <w:r w:rsidR="005E00CA" w:rsidDel="00F3425F">
        <w:rPr>
          <w:rFonts w:ascii="Times New Roman" w:hAnsi="Times New Roman" w:cs="Times New Roman"/>
          <w:sz w:val="24"/>
        </w:rPr>
        <w:t xml:space="preserve"> </w:t>
      </w:r>
      <w:r w:rsidR="00F3425F">
        <w:rPr>
          <w:rFonts w:ascii="Times New Roman" w:hAnsi="Times New Roman" w:cs="Times New Roman"/>
          <w:sz w:val="24"/>
        </w:rPr>
        <w:t>and</w:t>
      </w:r>
      <w:r w:rsidRPr="005465E7">
        <w:rPr>
          <w:rFonts w:ascii="Times New Roman" w:hAnsi="Times New Roman" w:cs="Times New Roman"/>
          <w:sz w:val="24"/>
        </w:rPr>
        <w:t xml:space="preserve"> </w:t>
      </w:r>
      <w:r>
        <w:rPr>
          <w:rFonts w:ascii="Times New Roman" w:hAnsi="Times New Roman" w:cs="Times New Roman"/>
          <w:sz w:val="24"/>
        </w:rPr>
        <w:t>p</w:t>
      </w:r>
      <w:r w:rsidR="005E00CA">
        <w:rPr>
          <w:rFonts w:ascii="Times New Roman" w:hAnsi="Times New Roman" w:cs="Times New Roman"/>
          <w:sz w:val="24"/>
        </w:rPr>
        <w:t>rivate health insurers</w:t>
      </w:r>
      <w:r w:rsidR="004C021E">
        <w:rPr>
          <w:rFonts w:ascii="Times New Roman" w:hAnsi="Times New Roman" w:cs="Times New Roman"/>
          <w:sz w:val="24"/>
        </w:rPr>
        <w:t xml:space="preserve">. </w:t>
      </w:r>
      <w:r w:rsidR="000F28D8">
        <w:rPr>
          <w:rFonts w:ascii="Times New Roman" w:hAnsi="Times New Roman" w:cs="Times New Roman"/>
          <w:sz w:val="24"/>
        </w:rPr>
        <w:t xml:space="preserve">The class can also be extended by the </w:t>
      </w:r>
      <w:r w:rsidR="00A205AF">
        <w:rPr>
          <w:rFonts w:ascii="Times New Roman" w:hAnsi="Times New Roman" w:cs="Times New Roman"/>
          <w:sz w:val="24"/>
        </w:rPr>
        <w:t>Minister</w:t>
      </w:r>
      <w:r w:rsidR="000F28D8">
        <w:rPr>
          <w:rFonts w:ascii="Times New Roman" w:hAnsi="Times New Roman" w:cs="Times New Roman"/>
          <w:sz w:val="24"/>
        </w:rPr>
        <w:t xml:space="preserve"> </w:t>
      </w:r>
      <w:r w:rsidR="007E427C">
        <w:rPr>
          <w:rFonts w:ascii="Times New Roman" w:hAnsi="Times New Roman" w:cs="Times New Roman"/>
          <w:sz w:val="24"/>
        </w:rPr>
        <w:t xml:space="preserve">in writing </w:t>
      </w:r>
      <w:r w:rsidR="000F28D8">
        <w:rPr>
          <w:rFonts w:ascii="Times New Roman" w:hAnsi="Times New Roman" w:cs="Times New Roman"/>
          <w:sz w:val="24"/>
        </w:rPr>
        <w:t>to cover</w:t>
      </w:r>
      <w:r w:rsidR="00A205AF">
        <w:rPr>
          <w:rFonts w:ascii="Times New Roman" w:hAnsi="Times New Roman" w:cs="Times New Roman"/>
          <w:sz w:val="24"/>
        </w:rPr>
        <w:t xml:space="preserve"> </w:t>
      </w:r>
      <w:r w:rsidR="00A83C07">
        <w:rPr>
          <w:rFonts w:ascii="Times New Roman" w:hAnsi="Times New Roman" w:cs="Times New Roman"/>
          <w:sz w:val="24"/>
        </w:rPr>
        <w:t xml:space="preserve">a narrow set of </w:t>
      </w:r>
      <w:r w:rsidR="001E5283">
        <w:rPr>
          <w:rFonts w:ascii="Times New Roman" w:hAnsi="Times New Roman" w:cs="Times New Roman"/>
          <w:sz w:val="24"/>
        </w:rPr>
        <w:t>additional</w:t>
      </w:r>
      <w:r w:rsidR="00A83C07">
        <w:rPr>
          <w:rFonts w:ascii="Times New Roman" w:hAnsi="Times New Roman" w:cs="Times New Roman"/>
          <w:sz w:val="24"/>
        </w:rPr>
        <w:t xml:space="preserve"> financial services</w:t>
      </w:r>
      <w:r w:rsidR="001E5283">
        <w:rPr>
          <w:rFonts w:ascii="Times New Roman" w:hAnsi="Times New Roman" w:cs="Times New Roman"/>
          <w:sz w:val="24"/>
        </w:rPr>
        <w:t xml:space="preserve"> </w:t>
      </w:r>
      <w:r w:rsidR="00A205AF">
        <w:rPr>
          <w:rFonts w:ascii="Times New Roman" w:hAnsi="Times New Roman" w:cs="Times New Roman"/>
          <w:sz w:val="24"/>
        </w:rPr>
        <w:t>entities</w:t>
      </w:r>
      <w:r w:rsidR="00B45F0A">
        <w:rPr>
          <w:rFonts w:ascii="Times New Roman" w:hAnsi="Times New Roman" w:cs="Times New Roman"/>
          <w:sz w:val="24"/>
        </w:rPr>
        <w:t xml:space="preserve">. This could include entities that are trusted portals for exchanging information that would receive data from the carrier or carriage service provider, and then provide other financial services entities with access to this data directed at a sole permitted purpose. </w:t>
      </w:r>
    </w:p>
    <w:p w:rsidR="00125183" w:rsidRDefault="005E00CA" w:rsidP="00BE1EA3">
      <w:pPr>
        <w:pStyle w:val="ListParagraph"/>
        <w:numPr>
          <w:ilvl w:val="0"/>
          <w:numId w:val="7"/>
        </w:numPr>
        <w:spacing w:before="120" w:line="235" w:lineRule="atLeast"/>
        <w:rPr>
          <w:rFonts w:ascii="Times New Roman" w:hAnsi="Times New Roman" w:cs="Times New Roman"/>
          <w:sz w:val="24"/>
        </w:rPr>
      </w:pPr>
      <w:r>
        <w:rPr>
          <w:rFonts w:ascii="Times New Roman" w:hAnsi="Times New Roman" w:cs="Times New Roman"/>
          <w:sz w:val="24"/>
        </w:rPr>
        <w:t>Commonwealth</w:t>
      </w:r>
      <w:r w:rsidR="001856B1">
        <w:rPr>
          <w:rFonts w:ascii="Times New Roman" w:hAnsi="Times New Roman" w:cs="Times New Roman"/>
          <w:sz w:val="24"/>
        </w:rPr>
        <w:t xml:space="preserve"> entities</w:t>
      </w:r>
      <w:r w:rsidR="004C021E">
        <w:rPr>
          <w:rFonts w:ascii="Times New Roman" w:hAnsi="Times New Roman" w:cs="Times New Roman"/>
          <w:sz w:val="24"/>
        </w:rPr>
        <w:t xml:space="preserve"> as defined in the </w:t>
      </w:r>
      <w:r w:rsidR="004C021E">
        <w:rPr>
          <w:rFonts w:ascii="Times New Roman" w:hAnsi="Times New Roman" w:cs="Times New Roman"/>
          <w:i/>
          <w:sz w:val="24"/>
        </w:rPr>
        <w:t>Public Governance, Performance and Accountability Act 2013</w:t>
      </w:r>
      <w:r w:rsidR="001856B1">
        <w:rPr>
          <w:rFonts w:ascii="Times New Roman" w:hAnsi="Times New Roman" w:cs="Times New Roman"/>
          <w:sz w:val="24"/>
        </w:rPr>
        <w:t xml:space="preserve">, and </w:t>
      </w:r>
      <w:r w:rsidR="00966CD8">
        <w:rPr>
          <w:rFonts w:ascii="Times New Roman" w:hAnsi="Times New Roman" w:cs="Times New Roman"/>
          <w:sz w:val="24"/>
        </w:rPr>
        <w:t>‘</w:t>
      </w:r>
      <w:r w:rsidR="001856B1">
        <w:rPr>
          <w:rFonts w:ascii="Times New Roman" w:hAnsi="Times New Roman" w:cs="Times New Roman"/>
          <w:sz w:val="24"/>
        </w:rPr>
        <w:t>State authorities</w:t>
      </w:r>
      <w:r w:rsidR="00966CD8">
        <w:rPr>
          <w:rFonts w:ascii="Times New Roman" w:hAnsi="Times New Roman" w:cs="Times New Roman"/>
          <w:sz w:val="24"/>
        </w:rPr>
        <w:t>’ (</w:t>
      </w:r>
      <w:r w:rsidR="001856B1">
        <w:rPr>
          <w:rFonts w:ascii="Times New Roman" w:hAnsi="Times New Roman" w:cs="Times New Roman"/>
          <w:sz w:val="24"/>
        </w:rPr>
        <w:t xml:space="preserve">as defined in the </w:t>
      </w:r>
      <w:r w:rsidR="001856B1">
        <w:rPr>
          <w:rFonts w:ascii="Times New Roman" w:hAnsi="Times New Roman" w:cs="Times New Roman"/>
          <w:i/>
          <w:sz w:val="24"/>
        </w:rPr>
        <w:t>Intelligence Services Act</w:t>
      </w:r>
      <w:r w:rsidR="004C021E">
        <w:rPr>
          <w:rFonts w:ascii="Times New Roman" w:hAnsi="Times New Roman" w:cs="Times New Roman"/>
          <w:i/>
          <w:sz w:val="24"/>
        </w:rPr>
        <w:t xml:space="preserve"> 2001</w:t>
      </w:r>
      <w:r w:rsidR="00966CD8">
        <w:rPr>
          <w:rFonts w:ascii="Times New Roman" w:hAnsi="Times New Roman" w:cs="Times New Roman"/>
          <w:i/>
          <w:sz w:val="24"/>
        </w:rPr>
        <w:t xml:space="preserve">, </w:t>
      </w:r>
      <w:r w:rsidR="00966CD8" w:rsidRPr="005465E7">
        <w:rPr>
          <w:rFonts w:ascii="Times New Roman" w:hAnsi="Times New Roman" w:cs="Times New Roman"/>
          <w:sz w:val="24"/>
        </w:rPr>
        <w:t>which covers various State and Territory entities)</w:t>
      </w:r>
      <w:r w:rsidR="001856B1">
        <w:rPr>
          <w:rFonts w:ascii="Times New Roman" w:hAnsi="Times New Roman" w:cs="Times New Roman"/>
          <w:i/>
          <w:sz w:val="24"/>
        </w:rPr>
        <w:t>.</w:t>
      </w:r>
    </w:p>
    <w:p w:rsidR="00A42C37" w:rsidRDefault="006F1056" w:rsidP="00A42C37">
      <w:pPr>
        <w:spacing w:after="0" w:line="240" w:lineRule="auto"/>
        <w:ind w:right="91"/>
        <w:rPr>
          <w:rFonts w:ascii="Times New Roman" w:eastAsia="Times New Roman" w:hAnsi="Times New Roman" w:cs="Times New Roman"/>
          <w:color w:val="000000" w:themeColor="text1"/>
          <w:sz w:val="24"/>
          <w:lang w:eastAsia="en-AU"/>
        </w:rPr>
      </w:pPr>
      <w:r>
        <w:rPr>
          <w:rFonts w:ascii="Times New Roman" w:eastAsia="Times New Roman" w:hAnsi="Times New Roman" w:cs="Times New Roman"/>
          <w:color w:val="000000" w:themeColor="text1"/>
          <w:sz w:val="24"/>
          <w:lang w:eastAsia="en-AU"/>
        </w:rPr>
        <w:t>Financial</w:t>
      </w:r>
      <w:r w:rsidR="00A42C37">
        <w:rPr>
          <w:rFonts w:ascii="Times New Roman" w:eastAsia="Times New Roman" w:hAnsi="Times New Roman" w:cs="Times New Roman"/>
          <w:color w:val="000000" w:themeColor="text1"/>
          <w:sz w:val="24"/>
          <w:lang w:eastAsia="en-AU"/>
        </w:rPr>
        <w:t xml:space="preserve"> services entities will be required to provide the </w:t>
      </w:r>
      <w:r w:rsidR="009B6EBF">
        <w:rPr>
          <w:rFonts w:ascii="Times New Roman" w:eastAsia="Times New Roman" w:hAnsi="Times New Roman" w:cs="Times New Roman"/>
          <w:color w:val="000000" w:themeColor="text1"/>
          <w:sz w:val="24"/>
          <w:lang w:eastAsia="en-AU"/>
        </w:rPr>
        <w:t>ACCC</w:t>
      </w:r>
      <w:r w:rsidR="00A42C37">
        <w:rPr>
          <w:rFonts w:ascii="Times New Roman" w:eastAsia="Times New Roman" w:hAnsi="Times New Roman" w:cs="Times New Roman"/>
          <w:color w:val="000000" w:themeColor="text1"/>
          <w:sz w:val="24"/>
          <w:lang w:eastAsia="en-AU"/>
        </w:rPr>
        <w:t xml:space="preserve"> with written commitments </w:t>
      </w:r>
      <w:r w:rsidR="00477A50">
        <w:rPr>
          <w:rFonts w:ascii="Times New Roman" w:eastAsia="Times New Roman" w:hAnsi="Times New Roman" w:cs="Times New Roman"/>
          <w:color w:val="000000" w:themeColor="text1"/>
          <w:sz w:val="24"/>
          <w:lang w:eastAsia="en-AU"/>
        </w:rPr>
        <w:t xml:space="preserve">confirming they will comply with the following steps when accessing carrier or </w:t>
      </w:r>
      <w:r w:rsidR="00005DAD">
        <w:rPr>
          <w:rFonts w:ascii="Times New Roman" w:eastAsia="Times New Roman" w:hAnsi="Times New Roman" w:cs="Times New Roman"/>
          <w:color w:val="000000" w:themeColor="text1"/>
          <w:sz w:val="24"/>
          <w:lang w:eastAsia="en-AU"/>
        </w:rPr>
        <w:t xml:space="preserve">carriage service provider </w:t>
      </w:r>
      <w:r w:rsidR="00477A50">
        <w:rPr>
          <w:rFonts w:ascii="Times New Roman" w:eastAsia="Times New Roman" w:hAnsi="Times New Roman" w:cs="Times New Roman"/>
          <w:color w:val="000000" w:themeColor="text1"/>
          <w:sz w:val="24"/>
          <w:lang w:eastAsia="en-AU"/>
        </w:rPr>
        <w:t>information:</w:t>
      </w:r>
    </w:p>
    <w:p w:rsidR="00A42C37" w:rsidRPr="009C3F25" w:rsidRDefault="001703F0" w:rsidP="00A42C37">
      <w:pPr>
        <w:pStyle w:val="ListParagraph"/>
        <w:numPr>
          <w:ilvl w:val="0"/>
          <w:numId w:val="7"/>
        </w:numPr>
        <w:spacing w:before="120" w:line="235" w:lineRule="atLeast"/>
        <w:rPr>
          <w:rFonts w:ascii="Times New Roman" w:hAnsi="Times New Roman" w:cs="Times New Roman"/>
          <w:sz w:val="24"/>
        </w:rPr>
      </w:pPr>
      <w:r>
        <w:rPr>
          <w:rFonts w:ascii="Times New Roman" w:hAnsi="Times New Roman" w:cs="Times New Roman"/>
          <w:sz w:val="24"/>
        </w:rPr>
        <w:t>access, use, and sharing of</w:t>
      </w:r>
      <w:r w:rsidR="00A42C37" w:rsidRPr="009C3F25">
        <w:rPr>
          <w:rFonts w:ascii="Times New Roman" w:hAnsi="Times New Roman" w:cs="Times New Roman"/>
          <w:sz w:val="24"/>
        </w:rPr>
        <w:t xml:space="preserve"> information</w:t>
      </w:r>
      <w:r w:rsidR="009C6FAD">
        <w:rPr>
          <w:rFonts w:ascii="Times New Roman" w:hAnsi="Times New Roman" w:cs="Times New Roman"/>
          <w:sz w:val="24"/>
        </w:rPr>
        <w:t xml:space="preserve"> by APRA-regulated financial services entities</w:t>
      </w:r>
      <w:r>
        <w:rPr>
          <w:rFonts w:ascii="Times New Roman" w:hAnsi="Times New Roman" w:cs="Times New Roman"/>
          <w:sz w:val="24"/>
        </w:rPr>
        <w:t xml:space="preserve"> with </w:t>
      </w:r>
      <w:r w:rsidR="006F0AEC">
        <w:rPr>
          <w:rFonts w:ascii="Times New Roman" w:hAnsi="Times New Roman" w:cs="Times New Roman"/>
          <w:sz w:val="24"/>
        </w:rPr>
        <w:t>associates</w:t>
      </w:r>
      <w:r w:rsidR="00A42C37" w:rsidRPr="009C3F25">
        <w:rPr>
          <w:rFonts w:ascii="Times New Roman" w:hAnsi="Times New Roman" w:cs="Times New Roman"/>
          <w:sz w:val="24"/>
        </w:rPr>
        <w:t xml:space="preserve"> is </w:t>
      </w:r>
      <w:r w:rsidR="009C6FAD">
        <w:rPr>
          <w:rFonts w:ascii="Times New Roman" w:hAnsi="Times New Roman" w:cs="Times New Roman"/>
          <w:sz w:val="24"/>
        </w:rPr>
        <w:t>limited to</w:t>
      </w:r>
      <w:r w:rsidR="00A42C37" w:rsidRPr="009C3F25">
        <w:rPr>
          <w:rFonts w:ascii="Times New Roman" w:hAnsi="Times New Roman" w:cs="Times New Roman"/>
          <w:sz w:val="24"/>
        </w:rPr>
        <w:t xml:space="preserve"> the </w:t>
      </w:r>
      <w:r w:rsidR="000A3B17">
        <w:rPr>
          <w:rFonts w:ascii="Times New Roman" w:hAnsi="Times New Roman" w:cs="Times New Roman"/>
          <w:sz w:val="24"/>
        </w:rPr>
        <w:t xml:space="preserve">sole </w:t>
      </w:r>
      <w:r w:rsidR="00A42C37">
        <w:rPr>
          <w:rFonts w:ascii="Times New Roman" w:hAnsi="Times New Roman" w:cs="Times New Roman"/>
          <w:sz w:val="24"/>
        </w:rPr>
        <w:t>purposes</w:t>
      </w:r>
      <w:r w:rsidR="000A3B17">
        <w:rPr>
          <w:rFonts w:ascii="Times New Roman" w:hAnsi="Times New Roman" w:cs="Times New Roman"/>
          <w:sz w:val="24"/>
        </w:rPr>
        <w:t xml:space="preserve"> specified in the relevant circumstances</w:t>
      </w:r>
      <w:r w:rsidR="00A42C37" w:rsidRPr="009C3F25">
        <w:rPr>
          <w:rFonts w:ascii="Times New Roman" w:hAnsi="Times New Roman" w:cs="Times New Roman"/>
          <w:sz w:val="24"/>
        </w:rPr>
        <w:t>;</w:t>
      </w:r>
    </w:p>
    <w:p w:rsidR="00D838A1" w:rsidRPr="00D838A1" w:rsidRDefault="00A42C37" w:rsidP="00D838A1">
      <w:pPr>
        <w:pStyle w:val="ListParagraph"/>
        <w:numPr>
          <w:ilvl w:val="0"/>
          <w:numId w:val="7"/>
        </w:numPr>
        <w:spacing w:before="120" w:line="235" w:lineRule="atLeast"/>
      </w:pPr>
      <w:r w:rsidRPr="000E307D">
        <w:rPr>
          <w:rFonts w:ascii="Times New Roman" w:hAnsi="Times New Roman" w:cs="Times New Roman"/>
          <w:sz w:val="24"/>
        </w:rPr>
        <w:t>information or data cannot be shared with third parties</w:t>
      </w:r>
      <w:r w:rsidR="00D838A1">
        <w:rPr>
          <w:rFonts w:ascii="Times New Roman" w:hAnsi="Times New Roman" w:cs="Times New Roman"/>
          <w:sz w:val="24"/>
        </w:rPr>
        <w:t xml:space="preserve"> </w:t>
      </w:r>
      <w:r w:rsidR="008E00BB">
        <w:rPr>
          <w:rFonts w:ascii="Times New Roman" w:hAnsi="Times New Roman" w:cs="Times New Roman"/>
          <w:sz w:val="24"/>
        </w:rPr>
        <w:t>(</w:t>
      </w:r>
      <w:r w:rsidR="00D838A1">
        <w:rPr>
          <w:rFonts w:ascii="Times New Roman" w:hAnsi="Times New Roman" w:cs="Times New Roman"/>
          <w:sz w:val="24"/>
        </w:rPr>
        <w:t xml:space="preserve">unless that third party is approved by the Minister and is directly related to or supports the provision of services to a financial services entity for </w:t>
      </w:r>
      <w:r w:rsidR="008E00BB">
        <w:rPr>
          <w:rFonts w:ascii="Times New Roman" w:hAnsi="Times New Roman" w:cs="Times New Roman"/>
          <w:sz w:val="24"/>
        </w:rPr>
        <w:t>a sole permitted purpose – see note above on trusted portals for exchanging information)</w:t>
      </w:r>
      <w:r w:rsidRPr="000E307D">
        <w:rPr>
          <w:rFonts w:ascii="Times New Roman" w:hAnsi="Times New Roman" w:cs="Times New Roman"/>
          <w:sz w:val="24"/>
        </w:rPr>
        <w:t>;</w:t>
      </w:r>
    </w:p>
    <w:p w:rsidR="00A42C37" w:rsidRPr="009C3F25" w:rsidRDefault="00A42C37" w:rsidP="00A42C37">
      <w:pPr>
        <w:pStyle w:val="ListParagraph"/>
        <w:numPr>
          <w:ilvl w:val="0"/>
          <w:numId w:val="7"/>
        </w:numPr>
        <w:spacing w:before="120" w:line="235" w:lineRule="atLeast"/>
        <w:rPr>
          <w:rFonts w:ascii="Times New Roman" w:hAnsi="Times New Roman" w:cs="Times New Roman"/>
          <w:sz w:val="24"/>
        </w:rPr>
      </w:pPr>
      <w:r w:rsidRPr="009C3F25">
        <w:rPr>
          <w:rFonts w:ascii="Times New Roman" w:hAnsi="Times New Roman" w:cs="Times New Roman"/>
          <w:sz w:val="24"/>
        </w:rPr>
        <w:t xml:space="preserve">entities must comply with requirements under the </w:t>
      </w:r>
      <w:r w:rsidRPr="001E5283">
        <w:rPr>
          <w:rFonts w:ascii="Times New Roman" w:hAnsi="Times New Roman" w:cs="Times New Roman"/>
          <w:i/>
          <w:sz w:val="24"/>
        </w:rPr>
        <w:t>Privacy Act 1988</w:t>
      </w:r>
      <w:r w:rsidR="00C4034B">
        <w:rPr>
          <w:rFonts w:ascii="Times New Roman" w:hAnsi="Times New Roman" w:cs="Times New Roman"/>
          <w:i/>
          <w:sz w:val="24"/>
        </w:rPr>
        <w:t xml:space="preserve"> </w:t>
      </w:r>
      <w:r w:rsidR="00C4034B">
        <w:rPr>
          <w:rFonts w:ascii="Times New Roman" w:hAnsi="Times New Roman" w:cs="Times New Roman"/>
          <w:sz w:val="24"/>
        </w:rPr>
        <w:t>in relation to any access, use or disclosure</w:t>
      </w:r>
      <w:r w:rsidRPr="009C3F25">
        <w:rPr>
          <w:rFonts w:ascii="Times New Roman" w:hAnsi="Times New Roman" w:cs="Times New Roman"/>
          <w:sz w:val="24"/>
        </w:rPr>
        <w:t>;</w:t>
      </w:r>
    </w:p>
    <w:p w:rsidR="00A42C37" w:rsidRPr="009C3F25" w:rsidRDefault="00A42C37" w:rsidP="00A42C37">
      <w:pPr>
        <w:pStyle w:val="ListParagraph"/>
        <w:numPr>
          <w:ilvl w:val="0"/>
          <w:numId w:val="7"/>
        </w:numPr>
        <w:spacing w:before="120" w:line="235" w:lineRule="atLeast"/>
        <w:rPr>
          <w:rFonts w:ascii="Times New Roman" w:hAnsi="Times New Roman" w:cs="Times New Roman"/>
          <w:sz w:val="24"/>
        </w:rPr>
      </w:pPr>
      <w:r w:rsidRPr="009C3F25">
        <w:rPr>
          <w:rFonts w:ascii="Times New Roman" w:hAnsi="Times New Roman" w:cs="Times New Roman"/>
          <w:sz w:val="24"/>
        </w:rPr>
        <w:t xml:space="preserve">entities must </w:t>
      </w:r>
      <w:r w:rsidR="00C4034B">
        <w:rPr>
          <w:rFonts w:ascii="Times New Roman" w:hAnsi="Times New Roman" w:cs="Times New Roman"/>
          <w:sz w:val="24"/>
        </w:rPr>
        <w:t xml:space="preserve">store the information in </w:t>
      </w:r>
      <w:r w:rsidR="00E061A4">
        <w:rPr>
          <w:rFonts w:ascii="Times New Roman" w:hAnsi="Times New Roman" w:cs="Times New Roman"/>
          <w:sz w:val="24"/>
        </w:rPr>
        <w:t xml:space="preserve">a </w:t>
      </w:r>
      <w:r w:rsidR="00C4034B">
        <w:rPr>
          <w:rFonts w:ascii="Times New Roman" w:hAnsi="Times New Roman" w:cs="Times New Roman"/>
          <w:sz w:val="24"/>
        </w:rPr>
        <w:t xml:space="preserve">way that </w:t>
      </w:r>
      <w:r w:rsidRPr="009C3F25">
        <w:rPr>
          <w:rFonts w:ascii="Times New Roman" w:hAnsi="Times New Roman" w:cs="Times New Roman"/>
          <w:sz w:val="24"/>
        </w:rPr>
        <w:t>prevent</w:t>
      </w:r>
      <w:r w:rsidR="00C4034B">
        <w:rPr>
          <w:rFonts w:ascii="Times New Roman" w:hAnsi="Times New Roman" w:cs="Times New Roman"/>
          <w:sz w:val="24"/>
        </w:rPr>
        <w:t>s</w:t>
      </w:r>
      <w:r w:rsidRPr="009C3F25">
        <w:rPr>
          <w:rFonts w:ascii="Times New Roman" w:hAnsi="Times New Roman" w:cs="Times New Roman"/>
          <w:sz w:val="24"/>
        </w:rPr>
        <w:t xml:space="preserve"> unauthorised access</w:t>
      </w:r>
      <w:r w:rsidR="007E4153">
        <w:rPr>
          <w:rFonts w:ascii="Times New Roman" w:hAnsi="Times New Roman" w:cs="Times New Roman"/>
          <w:sz w:val="24"/>
        </w:rPr>
        <w:t>, disclosure, or loss</w:t>
      </w:r>
      <w:r w:rsidRPr="009C3F25">
        <w:rPr>
          <w:rFonts w:ascii="Times New Roman" w:hAnsi="Times New Roman" w:cs="Times New Roman"/>
          <w:sz w:val="24"/>
        </w:rPr>
        <w:t xml:space="preserve"> to information received;</w:t>
      </w:r>
    </w:p>
    <w:p w:rsidR="001703F0" w:rsidRDefault="001703F0" w:rsidP="00A42C37">
      <w:pPr>
        <w:pStyle w:val="ListParagraph"/>
        <w:numPr>
          <w:ilvl w:val="0"/>
          <w:numId w:val="7"/>
        </w:numPr>
        <w:spacing w:before="120" w:line="235" w:lineRule="atLeast"/>
        <w:rPr>
          <w:rFonts w:ascii="Times New Roman" w:hAnsi="Times New Roman" w:cs="Times New Roman"/>
          <w:sz w:val="24"/>
        </w:rPr>
      </w:pPr>
      <w:r>
        <w:rPr>
          <w:rFonts w:ascii="Times New Roman" w:hAnsi="Times New Roman" w:cs="Times New Roman"/>
          <w:sz w:val="24"/>
        </w:rPr>
        <w:t>entities must review whether the information still needs to be retained at least once every 12 months;</w:t>
      </w:r>
    </w:p>
    <w:p w:rsidR="00A42C37" w:rsidRPr="009C3F25" w:rsidRDefault="00A42C37" w:rsidP="00A42C37">
      <w:pPr>
        <w:pStyle w:val="ListParagraph"/>
        <w:numPr>
          <w:ilvl w:val="0"/>
          <w:numId w:val="7"/>
        </w:numPr>
        <w:spacing w:before="120" w:line="235" w:lineRule="atLeast"/>
        <w:rPr>
          <w:rFonts w:ascii="Times New Roman" w:hAnsi="Times New Roman" w:cs="Times New Roman"/>
          <w:sz w:val="24"/>
        </w:rPr>
      </w:pPr>
      <w:r w:rsidRPr="009C3F25">
        <w:rPr>
          <w:rFonts w:ascii="Times New Roman" w:hAnsi="Times New Roman" w:cs="Times New Roman"/>
          <w:sz w:val="24"/>
        </w:rPr>
        <w:t>information received must be destroyed once it is no longer required;</w:t>
      </w:r>
    </w:p>
    <w:p w:rsidR="00A42C37" w:rsidRPr="009C3F25" w:rsidRDefault="00A42C37" w:rsidP="00A42C37">
      <w:pPr>
        <w:pStyle w:val="ListParagraph"/>
        <w:numPr>
          <w:ilvl w:val="0"/>
          <w:numId w:val="7"/>
        </w:numPr>
        <w:spacing w:before="120" w:line="235" w:lineRule="atLeast"/>
        <w:rPr>
          <w:rFonts w:ascii="Times New Roman" w:hAnsi="Times New Roman" w:cs="Times New Roman"/>
          <w:sz w:val="24"/>
        </w:rPr>
      </w:pPr>
      <w:r w:rsidRPr="009C3F25">
        <w:rPr>
          <w:rFonts w:ascii="Times New Roman" w:hAnsi="Times New Roman" w:cs="Times New Roman"/>
          <w:sz w:val="24"/>
        </w:rPr>
        <w:t xml:space="preserve">entities have appropriate written procedures covering how they handle information received; and </w:t>
      </w:r>
    </w:p>
    <w:p w:rsidR="001C0D4A" w:rsidRPr="007E4153" w:rsidRDefault="00A42C37" w:rsidP="007E4153">
      <w:pPr>
        <w:pStyle w:val="ListParagraph"/>
        <w:numPr>
          <w:ilvl w:val="0"/>
          <w:numId w:val="7"/>
        </w:numPr>
        <w:spacing w:before="120" w:line="235" w:lineRule="atLeast"/>
        <w:rPr>
          <w:rFonts w:ascii="Times New Roman" w:hAnsi="Times New Roman" w:cs="Times New Roman"/>
          <w:sz w:val="24"/>
        </w:rPr>
      </w:pPr>
      <w:r w:rsidRPr="009C3F25">
        <w:rPr>
          <w:rFonts w:ascii="Times New Roman" w:hAnsi="Times New Roman" w:cs="Times New Roman"/>
          <w:sz w:val="24"/>
        </w:rPr>
        <w:t>entities obtain similar written commitments from associate entities</w:t>
      </w:r>
      <w:r w:rsidR="00EC2269">
        <w:rPr>
          <w:rFonts w:ascii="Times New Roman" w:hAnsi="Times New Roman" w:cs="Times New Roman"/>
          <w:sz w:val="24"/>
        </w:rPr>
        <w:t xml:space="preserve">, apart from </w:t>
      </w:r>
      <w:r w:rsidR="00C51237">
        <w:rPr>
          <w:rFonts w:ascii="Times New Roman" w:hAnsi="Times New Roman" w:cs="Times New Roman"/>
          <w:sz w:val="24"/>
        </w:rPr>
        <w:t>employees</w:t>
      </w:r>
      <w:r w:rsidR="00EC2269">
        <w:rPr>
          <w:rFonts w:ascii="Times New Roman" w:hAnsi="Times New Roman" w:cs="Times New Roman"/>
          <w:sz w:val="24"/>
        </w:rPr>
        <w:t>,</w:t>
      </w:r>
      <w:r w:rsidRPr="009C3F25">
        <w:rPr>
          <w:rFonts w:ascii="Times New Roman" w:hAnsi="Times New Roman" w:cs="Times New Roman"/>
          <w:sz w:val="24"/>
        </w:rPr>
        <w:t xml:space="preserve"> who also need access to information received. </w:t>
      </w:r>
    </w:p>
    <w:p w:rsidR="009A37A4" w:rsidRDefault="007E4153" w:rsidP="005465E7">
      <w:pPr>
        <w:spacing w:before="120" w:line="235" w:lineRule="atLeast"/>
        <w:rPr>
          <w:rFonts w:ascii="Times New Roman" w:hAnsi="Times New Roman" w:cs="Times New Roman"/>
          <w:sz w:val="24"/>
        </w:rPr>
      </w:pPr>
      <w:r w:rsidRPr="005465E7">
        <w:rPr>
          <w:rFonts w:ascii="Times New Roman" w:hAnsi="Times New Roman" w:cs="Times New Roman"/>
          <w:sz w:val="24"/>
        </w:rPr>
        <w:t xml:space="preserve">Copies of these written commitments provided to the ACCC will be forwarded on to relevant carriers and </w:t>
      </w:r>
      <w:r w:rsidR="00D47E6C">
        <w:rPr>
          <w:rFonts w:ascii="Times New Roman" w:hAnsi="Times New Roman" w:cs="Times New Roman"/>
          <w:sz w:val="24"/>
        </w:rPr>
        <w:t>carriage service providers</w:t>
      </w:r>
      <w:r w:rsidRPr="005465E7">
        <w:rPr>
          <w:rFonts w:ascii="Times New Roman" w:hAnsi="Times New Roman" w:cs="Times New Roman"/>
          <w:sz w:val="24"/>
        </w:rPr>
        <w:t xml:space="preserve">. </w:t>
      </w:r>
      <w:bookmarkStart w:id="1" w:name="_Hlk115253980"/>
      <w:r w:rsidR="00350A6D">
        <w:rPr>
          <w:rFonts w:ascii="Times New Roman" w:hAnsi="Times New Roman" w:cs="Times New Roman"/>
          <w:sz w:val="24"/>
        </w:rPr>
        <w:t xml:space="preserve">A failure by a financial services entity to fulfil any </w:t>
      </w:r>
      <w:r w:rsidR="0095410A">
        <w:rPr>
          <w:rFonts w:ascii="Times New Roman" w:hAnsi="Times New Roman" w:cs="Times New Roman"/>
          <w:sz w:val="24"/>
        </w:rPr>
        <w:t xml:space="preserve">of </w:t>
      </w:r>
      <w:r w:rsidR="00350A6D">
        <w:rPr>
          <w:rFonts w:ascii="Times New Roman" w:hAnsi="Times New Roman" w:cs="Times New Roman"/>
          <w:sz w:val="24"/>
        </w:rPr>
        <w:t xml:space="preserve">the positive written commitments </w:t>
      </w:r>
      <w:r w:rsidR="00416117">
        <w:rPr>
          <w:rFonts w:ascii="Times New Roman" w:hAnsi="Times New Roman" w:cs="Times New Roman"/>
          <w:sz w:val="24"/>
        </w:rPr>
        <w:t xml:space="preserve">given in favour of the ACCC </w:t>
      </w:r>
      <w:r w:rsidR="00350A6D">
        <w:rPr>
          <w:rFonts w:ascii="Times New Roman" w:hAnsi="Times New Roman" w:cs="Times New Roman"/>
          <w:sz w:val="24"/>
        </w:rPr>
        <w:t>may</w:t>
      </w:r>
      <w:r w:rsidR="0054748B">
        <w:rPr>
          <w:rFonts w:ascii="Times New Roman" w:hAnsi="Times New Roman" w:cs="Times New Roman"/>
          <w:sz w:val="24"/>
        </w:rPr>
        <w:t xml:space="preserve"> </w:t>
      </w:r>
      <w:r w:rsidR="00350A6D">
        <w:rPr>
          <w:rFonts w:ascii="Times New Roman" w:hAnsi="Times New Roman" w:cs="Times New Roman"/>
          <w:sz w:val="24"/>
        </w:rPr>
        <w:t xml:space="preserve">constitute </w:t>
      </w:r>
      <w:r w:rsidR="007A7B9B">
        <w:rPr>
          <w:rFonts w:ascii="Times New Roman" w:hAnsi="Times New Roman" w:cs="Times New Roman"/>
          <w:sz w:val="24"/>
        </w:rPr>
        <w:t xml:space="preserve">misleading and deceptive conduct pursuant to subsection 18(1) of the </w:t>
      </w:r>
      <w:r w:rsidR="007A7B9B">
        <w:rPr>
          <w:rFonts w:ascii="Times New Roman" w:hAnsi="Times New Roman" w:cs="Times New Roman"/>
          <w:i/>
          <w:sz w:val="24"/>
        </w:rPr>
        <w:t>Australian Consumer Law</w:t>
      </w:r>
      <w:r w:rsidR="007A7B9B">
        <w:rPr>
          <w:rFonts w:ascii="Times New Roman" w:hAnsi="Times New Roman" w:cs="Times New Roman"/>
          <w:sz w:val="24"/>
        </w:rPr>
        <w:t xml:space="preserve">, and </w:t>
      </w:r>
      <w:r w:rsidR="00350A6D">
        <w:rPr>
          <w:rFonts w:ascii="Times New Roman" w:hAnsi="Times New Roman" w:cs="Times New Roman"/>
          <w:sz w:val="24"/>
        </w:rPr>
        <w:t xml:space="preserve">the ACCC </w:t>
      </w:r>
      <w:r w:rsidR="00997B86">
        <w:rPr>
          <w:rFonts w:ascii="Times New Roman" w:hAnsi="Times New Roman" w:cs="Times New Roman"/>
          <w:sz w:val="24"/>
        </w:rPr>
        <w:t>could</w:t>
      </w:r>
      <w:r w:rsidR="00350A6D">
        <w:rPr>
          <w:rFonts w:ascii="Times New Roman" w:hAnsi="Times New Roman" w:cs="Times New Roman"/>
          <w:sz w:val="24"/>
        </w:rPr>
        <w:t xml:space="preserve"> </w:t>
      </w:r>
      <w:r w:rsidR="007A7B9B">
        <w:rPr>
          <w:rFonts w:ascii="Times New Roman" w:hAnsi="Times New Roman" w:cs="Times New Roman"/>
          <w:sz w:val="24"/>
        </w:rPr>
        <w:t xml:space="preserve">take appropriate enforcement action. </w:t>
      </w:r>
      <w:bookmarkEnd w:id="1"/>
    </w:p>
    <w:p w:rsidR="007A1AAF" w:rsidRPr="007A1AAF" w:rsidRDefault="000F7598" w:rsidP="005465E7">
      <w:pPr>
        <w:spacing w:before="120" w:line="235" w:lineRule="atLeast"/>
        <w:rPr>
          <w:rFonts w:ascii="Times New Roman" w:hAnsi="Times New Roman" w:cs="Times New Roman"/>
          <w:sz w:val="24"/>
        </w:rPr>
      </w:pPr>
      <w:r>
        <w:rPr>
          <w:rFonts w:ascii="Times New Roman" w:hAnsi="Times New Roman" w:cs="Times New Roman"/>
          <w:sz w:val="24"/>
        </w:rPr>
        <w:t xml:space="preserve">Additionally, </w:t>
      </w:r>
      <w:r w:rsidR="00C4034B">
        <w:rPr>
          <w:rFonts w:ascii="Times New Roman" w:hAnsi="Times New Roman" w:cs="Times New Roman"/>
          <w:sz w:val="24"/>
        </w:rPr>
        <w:t xml:space="preserve">APRA-regulated </w:t>
      </w:r>
      <w:r w:rsidRPr="005465E7">
        <w:rPr>
          <w:rFonts w:ascii="Times New Roman" w:hAnsi="Times New Roman" w:cs="Times New Roman"/>
          <w:sz w:val="24"/>
        </w:rPr>
        <w:t>f</w:t>
      </w:r>
      <w:r w:rsidR="0070479A" w:rsidRPr="005465E7">
        <w:rPr>
          <w:rFonts w:ascii="Times New Roman" w:hAnsi="Times New Roman" w:cs="Times New Roman"/>
          <w:sz w:val="24"/>
        </w:rPr>
        <w:t>inancial</w:t>
      </w:r>
      <w:r w:rsidR="00C11691" w:rsidRPr="005465E7">
        <w:rPr>
          <w:rFonts w:ascii="Times New Roman" w:hAnsi="Times New Roman" w:cs="Times New Roman"/>
          <w:sz w:val="24"/>
        </w:rPr>
        <w:t xml:space="preserve"> services entities </w:t>
      </w:r>
      <w:r w:rsidR="005D65E1" w:rsidRPr="005465E7">
        <w:rPr>
          <w:rFonts w:ascii="Times New Roman" w:hAnsi="Times New Roman" w:cs="Times New Roman"/>
          <w:sz w:val="24"/>
        </w:rPr>
        <w:t xml:space="preserve">will </w:t>
      </w:r>
      <w:r w:rsidR="00124475" w:rsidRPr="005465E7">
        <w:rPr>
          <w:rFonts w:ascii="Times New Roman" w:hAnsi="Times New Roman" w:cs="Times New Roman"/>
          <w:sz w:val="24"/>
        </w:rPr>
        <w:t xml:space="preserve">also </w:t>
      </w:r>
      <w:r w:rsidR="005D65E1" w:rsidRPr="005465E7">
        <w:rPr>
          <w:rFonts w:ascii="Times New Roman" w:hAnsi="Times New Roman" w:cs="Times New Roman"/>
          <w:sz w:val="24"/>
        </w:rPr>
        <w:t>be</w:t>
      </w:r>
      <w:r w:rsidR="00C11691" w:rsidRPr="005465E7">
        <w:rPr>
          <w:rFonts w:ascii="Times New Roman" w:hAnsi="Times New Roman" w:cs="Times New Roman"/>
          <w:sz w:val="24"/>
        </w:rPr>
        <w:t xml:space="preserve"> required to provide </w:t>
      </w:r>
      <w:r w:rsidR="001856B1" w:rsidRPr="005465E7">
        <w:rPr>
          <w:rFonts w:ascii="Times New Roman" w:hAnsi="Times New Roman" w:cs="Times New Roman"/>
          <w:sz w:val="24"/>
        </w:rPr>
        <w:t xml:space="preserve">APRA with an attestation </w:t>
      </w:r>
      <w:r w:rsidR="001F05FB" w:rsidRPr="005465E7">
        <w:rPr>
          <w:rFonts w:ascii="Times New Roman" w:hAnsi="Times New Roman" w:cs="Times New Roman"/>
          <w:sz w:val="24"/>
        </w:rPr>
        <w:t xml:space="preserve">signed by </w:t>
      </w:r>
      <w:r w:rsidR="007E4153" w:rsidRPr="005465E7">
        <w:rPr>
          <w:rFonts w:ascii="Times New Roman" w:hAnsi="Times New Roman" w:cs="Times New Roman"/>
          <w:sz w:val="24"/>
        </w:rPr>
        <w:t>an authorised officer</w:t>
      </w:r>
      <w:r w:rsidR="001F05FB" w:rsidRPr="005465E7">
        <w:rPr>
          <w:rFonts w:ascii="Times New Roman" w:hAnsi="Times New Roman" w:cs="Times New Roman"/>
          <w:sz w:val="24"/>
        </w:rPr>
        <w:t xml:space="preserve">, confirming </w:t>
      </w:r>
      <w:r w:rsidR="001856B1" w:rsidRPr="005465E7">
        <w:rPr>
          <w:rFonts w:ascii="Times New Roman" w:hAnsi="Times New Roman" w:cs="Times New Roman"/>
          <w:sz w:val="24"/>
        </w:rPr>
        <w:t xml:space="preserve">they are </w:t>
      </w:r>
      <w:r w:rsidR="0070479A" w:rsidRPr="005465E7">
        <w:rPr>
          <w:rFonts w:ascii="Times New Roman" w:hAnsi="Times New Roman" w:cs="Times New Roman"/>
          <w:sz w:val="24"/>
        </w:rPr>
        <w:t>complying</w:t>
      </w:r>
      <w:r w:rsidR="001856B1" w:rsidRPr="005465E7">
        <w:rPr>
          <w:rFonts w:ascii="Times New Roman" w:hAnsi="Times New Roman" w:cs="Times New Roman"/>
          <w:sz w:val="24"/>
        </w:rPr>
        <w:t xml:space="preserve"> with </w:t>
      </w:r>
      <w:r w:rsidR="001856B1" w:rsidRPr="005465E7">
        <w:rPr>
          <w:rFonts w:ascii="Times New Roman" w:hAnsi="Times New Roman" w:cs="Times New Roman"/>
          <w:i/>
          <w:sz w:val="24"/>
        </w:rPr>
        <w:t>Prudential Standard CPS 234 – Information Security</w:t>
      </w:r>
      <w:r w:rsidR="001E5283">
        <w:rPr>
          <w:rFonts w:ascii="Times New Roman" w:hAnsi="Times New Roman" w:cs="Times New Roman"/>
          <w:i/>
          <w:sz w:val="24"/>
        </w:rPr>
        <w:t xml:space="preserve"> </w:t>
      </w:r>
      <w:r w:rsidR="001E5283" w:rsidRPr="001E5283">
        <w:rPr>
          <w:rFonts w:ascii="Times New Roman" w:hAnsi="Times New Roman" w:cs="Times New Roman"/>
          <w:sz w:val="24"/>
        </w:rPr>
        <w:t>as in force from time to time</w:t>
      </w:r>
      <w:r w:rsidR="001856B1" w:rsidRPr="005465E7">
        <w:rPr>
          <w:rFonts w:ascii="Times New Roman" w:hAnsi="Times New Roman" w:cs="Times New Roman"/>
          <w:sz w:val="24"/>
        </w:rPr>
        <w:t>.</w:t>
      </w:r>
      <w:r w:rsidR="001856B1" w:rsidRPr="005465E7" w:rsidDel="00EC2269">
        <w:rPr>
          <w:rFonts w:ascii="Times New Roman" w:hAnsi="Times New Roman" w:cs="Times New Roman"/>
          <w:sz w:val="24"/>
        </w:rPr>
        <w:t xml:space="preserve"> </w:t>
      </w:r>
      <w:r w:rsidR="000E5409">
        <w:rPr>
          <w:rFonts w:ascii="Times New Roman" w:hAnsi="Times New Roman" w:cs="Times New Roman"/>
          <w:sz w:val="24"/>
        </w:rPr>
        <w:t xml:space="preserve">In the event that the Minister were to consider approving an additional financial services entity to which a carrier or carriage service provider would be permitted to disclose information, the information security credentials of </w:t>
      </w:r>
      <w:r w:rsidR="004E697F">
        <w:rPr>
          <w:rFonts w:ascii="Times New Roman" w:hAnsi="Times New Roman" w:cs="Times New Roman"/>
          <w:sz w:val="24"/>
        </w:rPr>
        <w:t>that</w:t>
      </w:r>
      <w:r w:rsidR="000E5409">
        <w:rPr>
          <w:rFonts w:ascii="Times New Roman" w:hAnsi="Times New Roman" w:cs="Times New Roman"/>
          <w:sz w:val="24"/>
        </w:rPr>
        <w:t xml:space="preserve"> financial services </w:t>
      </w:r>
      <w:r w:rsidR="004E697F">
        <w:rPr>
          <w:rFonts w:ascii="Times New Roman" w:hAnsi="Times New Roman" w:cs="Times New Roman"/>
          <w:sz w:val="24"/>
        </w:rPr>
        <w:t>entity</w:t>
      </w:r>
      <w:r w:rsidR="000E5409">
        <w:rPr>
          <w:rFonts w:ascii="Times New Roman" w:hAnsi="Times New Roman" w:cs="Times New Roman"/>
          <w:sz w:val="24"/>
        </w:rPr>
        <w:t xml:space="preserve"> would be considered by the Minister, based on advice from relevant government agencies.</w:t>
      </w:r>
    </w:p>
    <w:p w:rsidR="001666BB" w:rsidRDefault="001666BB" w:rsidP="00F879D4">
      <w:pPr>
        <w:spacing w:before="120" w:line="235" w:lineRule="atLeast"/>
        <w:rPr>
          <w:rFonts w:ascii="Times New Roman" w:hAnsi="Times New Roman" w:cs="Times New Roman"/>
          <w:sz w:val="24"/>
        </w:rPr>
      </w:pPr>
      <w:r w:rsidRPr="004F7E70">
        <w:rPr>
          <w:rFonts w:ascii="Times New Roman" w:hAnsi="Times New Roman" w:cs="Times New Roman"/>
          <w:sz w:val="24"/>
        </w:rPr>
        <w:t xml:space="preserve">The Instrument only allows for </w:t>
      </w:r>
      <w:r w:rsidR="004F7E70" w:rsidRPr="004F7E70">
        <w:rPr>
          <w:rFonts w:ascii="Times New Roman" w:hAnsi="Times New Roman" w:cs="Times New Roman"/>
          <w:sz w:val="24"/>
        </w:rPr>
        <w:t>government identifiers, such as driver licences and passports</w:t>
      </w:r>
      <w:r w:rsidR="00312B4B" w:rsidRPr="004F7E70">
        <w:rPr>
          <w:rFonts w:ascii="Times New Roman" w:hAnsi="Times New Roman" w:cs="Times New Roman"/>
          <w:sz w:val="24"/>
        </w:rPr>
        <w:t xml:space="preserve">, or other information that can identify individuals </w:t>
      </w:r>
      <w:r w:rsidR="00852A3A" w:rsidRPr="004F7E70">
        <w:rPr>
          <w:rFonts w:ascii="Times New Roman" w:hAnsi="Times New Roman" w:cs="Times New Roman"/>
          <w:sz w:val="24"/>
        </w:rPr>
        <w:t xml:space="preserve">as </w:t>
      </w:r>
      <w:r w:rsidR="00312B4B" w:rsidRPr="004F7E70">
        <w:rPr>
          <w:rFonts w:ascii="Times New Roman" w:hAnsi="Times New Roman" w:cs="Times New Roman"/>
          <w:sz w:val="24"/>
        </w:rPr>
        <w:t>approved by the Minister,</w:t>
      </w:r>
      <w:r w:rsidRPr="004F7E70">
        <w:rPr>
          <w:rFonts w:ascii="Times New Roman" w:hAnsi="Times New Roman" w:cs="Times New Roman"/>
          <w:sz w:val="24"/>
        </w:rPr>
        <w:t xml:space="preserve"> to be released by carriers and </w:t>
      </w:r>
      <w:r w:rsidR="00D47E6C" w:rsidRPr="004F7E70">
        <w:rPr>
          <w:rFonts w:ascii="Times New Roman" w:hAnsi="Times New Roman" w:cs="Times New Roman"/>
          <w:sz w:val="24"/>
        </w:rPr>
        <w:t>carriage service providers</w:t>
      </w:r>
      <w:r w:rsidR="002B6644">
        <w:rPr>
          <w:rFonts w:ascii="Times New Roman" w:hAnsi="Times New Roman" w:cs="Times New Roman"/>
          <w:sz w:val="24"/>
        </w:rPr>
        <w:t xml:space="preserve"> to financial services entities</w:t>
      </w:r>
      <w:r w:rsidR="009B6EBF">
        <w:rPr>
          <w:rFonts w:ascii="Times New Roman" w:hAnsi="Times New Roman" w:cs="Times New Roman"/>
          <w:sz w:val="24"/>
        </w:rPr>
        <w:t xml:space="preserve"> and government entities</w:t>
      </w:r>
      <w:r w:rsidRPr="004F7E70">
        <w:rPr>
          <w:rFonts w:ascii="Times New Roman" w:hAnsi="Times New Roman" w:cs="Times New Roman"/>
          <w:sz w:val="24"/>
        </w:rPr>
        <w:t>.</w:t>
      </w:r>
    </w:p>
    <w:p w:rsidR="007A1AAF" w:rsidRPr="00A12604" w:rsidRDefault="007A1AAF" w:rsidP="007A1AAF">
      <w:pPr>
        <w:spacing w:before="120" w:line="235" w:lineRule="atLeast"/>
        <w:rPr>
          <w:rFonts w:ascii="Times New Roman" w:hAnsi="Times New Roman" w:cs="Times New Roman"/>
          <w:sz w:val="24"/>
        </w:rPr>
      </w:pPr>
      <w:r>
        <w:rPr>
          <w:rFonts w:ascii="Times New Roman" w:hAnsi="Times New Roman" w:cs="Times New Roman"/>
          <w:sz w:val="24"/>
        </w:rPr>
        <w:t>The Instrument is temporary, and the new sections it inserts into the</w:t>
      </w:r>
      <w:r w:rsidR="009B6EBF">
        <w:rPr>
          <w:rFonts w:ascii="Times New Roman" w:hAnsi="Times New Roman" w:cs="Times New Roman"/>
          <w:sz w:val="24"/>
        </w:rPr>
        <w:t xml:space="preserve"> amendments to</w:t>
      </w:r>
      <w:r>
        <w:rPr>
          <w:rFonts w:ascii="Times New Roman" w:hAnsi="Times New Roman" w:cs="Times New Roman"/>
          <w:sz w:val="24"/>
        </w:rPr>
        <w:t xml:space="preserve"> </w:t>
      </w:r>
      <w:r w:rsidR="009B6EBF">
        <w:rPr>
          <w:rFonts w:ascii="Times New Roman" w:hAnsi="Times New Roman" w:cs="Times New Roman"/>
          <w:sz w:val="24"/>
        </w:rPr>
        <w:t xml:space="preserve">the </w:t>
      </w:r>
      <w:r>
        <w:rPr>
          <w:rFonts w:ascii="Times New Roman" w:hAnsi="Times New Roman" w:cs="Times New Roman"/>
          <w:sz w:val="24"/>
        </w:rPr>
        <w:t>Regulations will be automatically repealed 12 months after they come into effect.</w:t>
      </w:r>
      <w:r w:rsidR="00EC2269">
        <w:rPr>
          <w:rFonts w:ascii="Times New Roman" w:hAnsi="Times New Roman" w:cs="Times New Roman"/>
          <w:sz w:val="24"/>
        </w:rPr>
        <w:t xml:space="preserve"> </w:t>
      </w:r>
    </w:p>
    <w:p w:rsidR="00507299" w:rsidRPr="003610CE" w:rsidRDefault="00507299" w:rsidP="00F879D4">
      <w:pPr>
        <w:spacing w:before="120" w:line="235" w:lineRule="atLeast"/>
        <w:rPr>
          <w:rFonts w:ascii="Times New Roman" w:eastAsia="Times New Roman" w:hAnsi="Times New Roman" w:cs="Times New Roman"/>
          <w:bCs/>
          <w:i/>
          <w:color w:val="000000"/>
          <w:sz w:val="24"/>
          <w:szCs w:val="24"/>
          <w:lang w:eastAsia="en-AU"/>
        </w:rPr>
      </w:pPr>
      <w:r w:rsidRPr="003610CE">
        <w:rPr>
          <w:rFonts w:ascii="Times New Roman" w:eastAsia="Times New Roman" w:hAnsi="Times New Roman" w:cs="Times New Roman"/>
          <w:bCs/>
          <w:i/>
          <w:color w:val="000000"/>
          <w:sz w:val="24"/>
          <w:szCs w:val="24"/>
          <w:lang w:eastAsia="en-AU"/>
        </w:rPr>
        <w:t>Conclusion</w:t>
      </w:r>
    </w:p>
    <w:p w:rsidR="00507299" w:rsidRPr="00F879D4" w:rsidRDefault="00F879D4" w:rsidP="00F879D4">
      <w:pPr>
        <w:spacing w:before="120" w:after="120" w:line="240" w:lineRule="auto"/>
        <w:rPr>
          <w:rFonts w:ascii="Times New Roman" w:hAnsi="Times New Roman"/>
          <w:sz w:val="24"/>
          <w:szCs w:val="24"/>
        </w:rPr>
      </w:pPr>
      <w:r>
        <w:rPr>
          <w:rFonts w:ascii="Times New Roman" w:hAnsi="Times New Roman"/>
          <w:sz w:val="24"/>
          <w:szCs w:val="24"/>
        </w:rPr>
        <w:t xml:space="preserve">The Legislative Instrument is compatible with human rights. </w:t>
      </w:r>
      <w:r>
        <w:rPr>
          <w:rFonts w:ascii="Times New Roman" w:hAnsi="Times New Roman"/>
          <w:sz w:val="24"/>
          <w:szCs w:val="24"/>
          <w:lang w:val="en-GB"/>
        </w:rPr>
        <w:t xml:space="preserve">To the extent that it may limit human rights, those limitations are reasonable, necessary and </w:t>
      </w:r>
      <w:r>
        <w:rPr>
          <w:rFonts w:ascii="Times New Roman" w:hAnsi="Times New Roman"/>
          <w:sz w:val="24"/>
          <w:szCs w:val="24"/>
        </w:rPr>
        <w:t>proportionate.</w:t>
      </w:r>
    </w:p>
    <w:p w:rsidR="00507299" w:rsidRPr="00543073" w:rsidRDefault="00507299" w:rsidP="00F879D4">
      <w:pPr>
        <w:rPr>
          <w:rFonts w:ascii="Times New Roman" w:hAnsi="Times New Roman" w:cs="Times New Roman"/>
          <w:b/>
          <w:sz w:val="28"/>
          <w:szCs w:val="28"/>
        </w:rPr>
      </w:pPr>
      <w:r w:rsidRPr="00543073">
        <w:rPr>
          <w:rFonts w:ascii="Times New Roman" w:hAnsi="Times New Roman" w:cs="Times New Roman"/>
          <w:b/>
        </w:rPr>
        <w:br w:type="page"/>
      </w:r>
      <w:r w:rsidRPr="00543073">
        <w:rPr>
          <w:rFonts w:ascii="Times New Roman" w:hAnsi="Times New Roman" w:cs="Times New Roman"/>
          <w:b/>
          <w:sz w:val="28"/>
          <w:szCs w:val="28"/>
        </w:rPr>
        <w:t>Attachment A</w:t>
      </w:r>
    </w:p>
    <w:p w:rsidR="00507299" w:rsidRPr="00543073" w:rsidRDefault="00507299" w:rsidP="00507299">
      <w:pPr>
        <w:jc w:val="center"/>
        <w:rPr>
          <w:rFonts w:ascii="Times New Roman" w:hAnsi="Times New Roman" w:cs="Times New Roman"/>
          <w:b/>
          <w:sz w:val="28"/>
          <w:szCs w:val="28"/>
        </w:rPr>
      </w:pPr>
      <w:r>
        <w:rPr>
          <w:rFonts w:ascii="Times New Roman" w:hAnsi="Times New Roman" w:cs="Times New Roman"/>
          <w:b/>
          <w:sz w:val="28"/>
          <w:szCs w:val="28"/>
        </w:rPr>
        <w:t>Notes to the</w:t>
      </w:r>
      <w:r w:rsidR="00B50769">
        <w:rPr>
          <w:rFonts w:ascii="Times New Roman" w:hAnsi="Times New Roman" w:cs="Times New Roman"/>
          <w:b/>
          <w:sz w:val="28"/>
          <w:szCs w:val="28"/>
        </w:rPr>
        <w:t xml:space="preserve"> </w:t>
      </w:r>
      <w:r w:rsidR="00B50769" w:rsidRPr="005465E7">
        <w:rPr>
          <w:rFonts w:ascii="Times New Roman" w:hAnsi="Times New Roman" w:cs="Times New Roman"/>
          <w:b/>
          <w:i/>
          <w:sz w:val="28"/>
          <w:szCs w:val="28"/>
        </w:rPr>
        <w:t>Telecommunications Amendment (Disclosure of Information for the Purpose of Cyber Security) Regulations 2022</w:t>
      </w:r>
    </w:p>
    <w:p w:rsidR="00507299" w:rsidRPr="000354AF" w:rsidRDefault="00507299" w:rsidP="00507299">
      <w:pPr>
        <w:spacing w:before="280"/>
        <w:rPr>
          <w:rFonts w:ascii="Times New Roman" w:hAnsi="Times New Roman" w:cs="Times New Roman"/>
          <w:b/>
          <w:sz w:val="24"/>
          <w:szCs w:val="24"/>
        </w:rPr>
      </w:pPr>
      <w:r w:rsidRPr="000354AF">
        <w:rPr>
          <w:rFonts w:ascii="Times New Roman" w:hAnsi="Times New Roman" w:cs="Times New Roman"/>
          <w:b/>
          <w:sz w:val="24"/>
          <w:szCs w:val="24"/>
        </w:rPr>
        <w:t>Section 1 - Name of Regulations</w:t>
      </w:r>
    </w:p>
    <w:p w:rsidR="00887D99" w:rsidRPr="005465E7" w:rsidRDefault="00887D99" w:rsidP="00887D99">
      <w:pPr>
        <w:ind w:right="91"/>
        <w:rPr>
          <w:rFonts w:ascii="Times New Roman" w:hAnsi="Times New Roman" w:cs="Times New Roman"/>
          <w:color w:val="000000" w:themeColor="text1"/>
          <w:sz w:val="24"/>
          <w:szCs w:val="24"/>
        </w:rPr>
      </w:pPr>
      <w:r w:rsidRPr="005465E7">
        <w:rPr>
          <w:rFonts w:ascii="Times New Roman" w:hAnsi="Times New Roman" w:cs="Times New Roman"/>
          <w:color w:val="000000" w:themeColor="text1"/>
          <w:sz w:val="24"/>
          <w:szCs w:val="24"/>
        </w:rPr>
        <w:t>The section provide</w:t>
      </w:r>
      <w:r w:rsidR="005465E7">
        <w:rPr>
          <w:rFonts w:ascii="Times New Roman" w:hAnsi="Times New Roman" w:cs="Times New Roman"/>
          <w:color w:val="000000" w:themeColor="text1"/>
          <w:sz w:val="24"/>
          <w:szCs w:val="24"/>
        </w:rPr>
        <w:t>s</w:t>
      </w:r>
      <w:r w:rsidRPr="005465E7">
        <w:rPr>
          <w:rFonts w:ascii="Times New Roman" w:hAnsi="Times New Roman" w:cs="Times New Roman"/>
          <w:color w:val="000000" w:themeColor="text1"/>
          <w:sz w:val="24"/>
          <w:szCs w:val="24"/>
        </w:rPr>
        <w:t xml:space="preserve"> that the name of the Instrument </w:t>
      </w:r>
      <w:r w:rsidR="005465E7">
        <w:rPr>
          <w:rFonts w:ascii="Times New Roman" w:hAnsi="Times New Roman" w:cs="Times New Roman"/>
          <w:color w:val="000000" w:themeColor="text1"/>
          <w:sz w:val="24"/>
          <w:szCs w:val="24"/>
        </w:rPr>
        <w:t>is</w:t>
      </w:r>
      <w:r w:rsidRPr="005465E7">
        <w:rPr>
          <w:rFonts w:ascii="Times New Roman" w:hAnsi="Times New Roman" w:cs="Times New Roman"/>
          <w:color w:val="000000" w:themeColor="text1"/>
          <w:sz w:val="24"/>
          <w:szCs w:val="24"/>
        </w:rPr>
        <w:t xml:space="preserve"> the </w:t>
      </w:r>
      <w:r w:rsidRPr="005465E7">
        <w:rPr>
          <w:rFonts w:ascii="Times New Roman" w:hAnsi="Times New Roman" w:cs="Times New Roman"/>
          <w:i/>
          <w:color w:val="000000" w:themeColor="text1"/>
          <w:sz w:val="24"/>
          <w:szCs w:val="24"/>
        </w:rPr>
        <w:t>Telecommunications Amendment (Disclosure of Information for the Purpose of Cyber Security) Regulations 2022.</w:t>
      </w:r>
    </w:p>
    <w:p w:rsidR="00507299" w:rsidRPr="000354AF" w:rsidRDefault="00507299" w:rsidP="00507299">
      <w:pPr>
        <w:spacing w:before="280"/>
        <w:rPr>
          <w:rFonts w:ascii="Times New Roman" w:hAnsi="Times New Roman" w:cs="Times New Roman"/>
          <w:b/>
          <w:sz w:val="24"/>
          <w:szCs w:val="24"/>
        </w:rPr>
      </w:pPr>
      <w:r w:rsidRPr="000354AF">
        <w:rPr>
          <w:rFonts w:ascii="Times New Roman" w:hAnsi="Times New Roman" w:cs="Times New Roman"/>
          <w:b/>
          <w:sz w:val="24"/>
          <w:szCs w:val="24"/>
        </w:rPr>
        <w:t>Section 2 - Commencement</w:t>
      </w:r>
    </w:p>
    <w:p w:rsidR="00887D99" w:rsidRPr="005465E7" w:rsidRDefault="00887D99" w:rsidP="00887D99">
      <w:pPr>
        <w:ind w:right="91"/>
        <w:rPr>
          <w:rFonts w:ascii="Times New Roman" w:hAnsi="Times New Roman" w:cs="Times New Roman"/>
          <w:color w:val="000000" w:themeColor="text1"/>
          <w:sz w:val="24"/>
          <w:szCs w:val="24"/>
        </w:rPr>
      </w:pPr>
      <w:r w:rsidRPr="005465E7">
        <w:rPr>
          <w:rFonts w:ascii="Times New Roman" w:hAnsi="Times New Roman" w:cs="Times New Roman"/>
          <w:color w:val="000000" w:themeColor="text1"/>
          <w:sz w:val="24"/>
          <w:szCs w:val="24"/>
        </w:rPr>
        <w:t>The section provide</w:t>
      </w:r>
      <w:r w:rsidR="005465E7">
        <w:rPr>
          <w:rFonts w:ascii="Times New Roman" w:hAnsi="Times New Roman" w:cs="Times New Roman"/>
          <w:color w:val="000000" w:themeColor="text1"/>
          <w:sz w:val="24"/>
          <w:szCs w:val="24"/>
        </w:rPr>
        <w:t>s</w:t>
      </w:r>
      <w:r w:rsidRPr="005465E7">
        <w:rPr>
          <w:rFonts w:ascii="Times New Roman" w:hAnsi="Times New Roman" w:cs="Times New Roman"/>
          <w:color w:val="000000" w:themeColor="text1"/>
          <w:sz w:val="24"/>
          <w:szCs w:val="24"/>
        </w:rPr>
        <w:t xml:space="preserve"> for the Instrument to commence on the day after the </w:t>
      </w:r>
      <w:r w:rsidR="003118F7">
        <w:rPr>
          <w:rFonts w:ascii="Times New Roman" w:hAnsi="Times New Roman" w:cs="Times New Roman"/>
          <w:color w:val="000000" w:themeColor="text1"/>
          <w:sz w:val="24"/>
          <w:szCs w:val="24"/>
        </w:rPr>
        <w:t>I</w:t>
      </w:r>
      <w:r w:rsidRPr="005465E7">
        <w:rPr>
          <w:rFonts w:ascii="Times New Roman" w:hAnsi="Times New Roman" w:cs="Times New Roman"/>
          <w:color w:val="000000" w:themeColor="text1"/>
          <w:sz w:val="24"/>
          <w:szCs w:val="24"/>
        </w:rPr>
        <w:t>nstrument is registered.</w:t>
      </w:r>
    </w:p>
    <w:p w:rsidR="00887D99" w:rsidRPr="000354AF" w:rsidRDefault="00887D99" w:rsidP="00887D99">
      <w:pPr>
        <w:spacing w:before="280"/>
        <w:rPr>
          <w:rFonts w:ascii="Times New Roman" w:hAnsi="Times New Roman" w:cs="Times New Roman"/>
          <w:b/>
          <w:sz w:val="24"/>
          <w:szCs w:val="24"/>
        </w:rPr>
      </w:pPr>
      <w:r w:rsidRPr="000354AF">
        <w:rPr>
          <w:rFonts w:ascii="Times New Roman" w:hAnsi="Times New Roman" w:cs="Times New Roman"/>
          <w:b/>
          <w:sz w:val="24"/>
          <w:szCs w:val="24"/>
        </w:rPr>
        <w:t>Section 3 - Authority</w:t>
      </w:r>
    </w:p>
    <w:p w:rsidR="00887D99" w:rsidRPr="005465E7" w:rsidRDefault="00887D99" w:rsidP="00887D99">
      <w:pPr>
        <w:ind w:right="91"/>
        <w:rPr>
          <w:rFonts w:ascii="Times New Roman" w:hAnsi="Times New Roman" w:cs="Times New Roman"/>
          <w:color w:val="000000" w:themeColor="text1"/>
          <w:sz w:val="24"/>
          <w:szCs w:val="24"/>
        </w:rPr>
      </w:pPr>
      <w:r w:rsidRPr="005465E7">
        <w:rPr>
          <w:rFonts w:ascii="Times New Roman" w:hAnsi="Times New Roman" w:cs="Times New Roman"/>
          <w:color w:val="000000" w:themeColor="text1"/>
          <w:sz w:val="24"/>
          <w:szCs w:val="24"/>
        </w:rPr>
        <w:t>The section provide</w:t>
      </w:r>
      <w:r w:rsidR="005465E7">
        <w:rPr>
          <w:rFonts w:ascii="Times New Roman" w:hAnsi="Times New Roman" w:cs="Times New Roman"/>
          <w:color w:val="000000" w:themeColor="text1"/>
          <w:sz w:val="24"/>
          <w:szCs w:val="24"/>
        </w:rPr>
        <w:t>s</w:t>
      </w:r>
      <w:r w:rsidRPr="005465E7">
        <w:rPr>
          <w:rFonts w:ascii="Times New Roman" w:hAnsi="Times New Roman" w:cs="Times New Roman"/>
          <w:color w:val="000000" w:themeColor="text1"/>
          <w:sz w:val="24"/>
          <w:szCs w:val="24"/>
        </w:rPr>
        <w:t xml:space="preserve"> that the Instrument</w:t>
      </w:r>
      <w:r w:rsidRPr="005465E7">
        <w:rPr>
          <w:rFonts w:ascii="Times New Roman" w:hAnsi="Times New Roman" w:cs="Times New Roman"/>
          <w:i/>
          <w:color w:val="000000" w:themeColor="text1"/>
          <w:sz w:val="24"/>
          <w:szCs w:val="24"/>
        </w:rPr>
        <w:t xml:space="preserve"> </w:t>
      </w:r>
      <w:r w:rsidRPr="005465E7">
        <w:rPr>
          <w:rFonts w:ascii="Times New Roman" w:hAnsi="Times New Roman" w:cs="Times New Roman"/>
          <w:color w:val="000000" w:themeColor="text1"/>
          <w:sz w:val="24"/>
          <w:szCs w:val="24"/>
        </w:rPr>
        <w:t xml:space="preserve">is made under the </w:t>
      </w:r>
      <w:r w:rsidRPr="005465E7">
        <w:rPr>
          <w:rFonts w:ascii="Times New Roman" w:hAnsi="Times New Roman" w:cs="Times New Roman"/>
          <w:i/>
          <w:color w:val="000000" w:themeColor="text1"/>
          <w:sz w:val="24"/>
          <w:szCs w:val="24"/>
        </w:rPr>
        <w:t xml:space="preserve">Telecommunications Act 1997 </w:t>
      </w:r>
      <w:r w:rsidRPr="005465E7">
        <w:rPr>
          <w:rFonts w:ascii="Times New Roman" w:hAnsi="Times New Roman" w:cs="Times New Roman"/>
          <w:color w:val="000000" w:themeColor="text1"/>
          <w:sz w:val="24"/>
          <w:szCs w:val="24"/>
        </w:rPr>
        <w:t>(the Act)</w:t>
      </w:r>
      <w:r w:rsidRPr="005465E7">
        <w:rPr>
          <w:rFonts w:ascii="Times New Roman" w:hAnsi="Times New Roman" w:cs="Times New Roman"/>
          <w:i/>
          <w:color w:val="000000" w:themeColor="text1"/>
          <w:sz w:val="24"/>
          <w:szCs w:val="24"/>
        </w:rPr>
        <w:t>.</w:t>
      </w:r>
    </w:p>
    <w:p w:rsidR="00887D99" w:rsidRPr="000354AF" w:rsidRDefault="00887D99" w:rsidP="00887D99">
      <w:pPr>
        <w:spacing w:before="280"/>
        <w:rPr>
          <w:rFonts w:ascii="Times New Roman" w:hAnsi="Times New Roman" w:cs="Times New Roman"/>
          <w:b/>
          <w:sz w:val="24"/>
          <w:szCs w:val="24"/>
        </w:rPr>
      </w:pPr>
      <w:r w:rsidRPr="000354AF">
        <w:rPr>
          <w:rFonts w:ascii="Times New Roman" w:hAnsi="Times New Roman" w:cs="Times New Roman"/>
          <w:b/>
          <w:sz w:val="24"/>
          <w:szCs w:val="24"/>
        </w:rPr>
        <w:t>Section 4 - Schedules</w:t>
      </w:r>
    </w:p>
    <w:p w:rsidR="00887D99" w:rsidRPr="005465E7" w:rsidRDefault="00887D99" w:rsidP="00887D99">
      <w:pPr>
        <w:keepNext/>
        <w:ind w:right="748"/>
        <w:rPr>
          <w:rFonts w:ascii="Times New Roman" w:hAnsi="Times New Roman" w:cs="Times New Roman"/>
          <w:color w:val="000000" w:themeColor="text1"/>
          <w:sz w:val="24"/>
          <w:szCs w:val="24"/>
        </w:rPr>
      </w:pPr>
      <w:r w:rsidRPr="005465E7">
        <w:rPr>
          <w:rFonts w:ascii="Times New Roman" w:hAnsi="Times New Roman" w:cs="Times New Roman"/>
          <w:color w:val="000000" w:themeColor="text1"/>
          <w:sz w:val="24"/>
          <w:szCs w:val="24"/>
        </w:rPr>
        <w:t>The section provide</w:t>
      </w:r>
      <w:r w:rsidR="005465E7">
        <w:rPr>
          <w:rFonts w:ascii="Times New Roman" w:hAnsi="Times New Roman" w:cs="Times New Roman"/>
          <w:color w:val="000000" w:themeColor="text1"/>
          <w:sz w:val="24"/>
          <w:szCs w:val="24"/>
        </w:rPr>
        <w:t>s</w:t>
      </w:r>
      <w:r w:rsidRPr="005465E7">
        <w:rPr>
          <w:rFonts w:ascii="Times New Roman" w:hAnsi="Times New Roman" w:cs="Times New Roman"/>
          <w:color w:val="000000" w:themeColor="text1"/>
          <w:sz w:val="24"/>
          <w:szCs w:val="24"/>
        </w:rPr>
        <w:t xml:space="preserve"> that each instrument that is specified in a Schedule to the Instrument is amended or repealed as set out in the applicable items in the Schedule concerned, and any other item in a Schedule to the Instrument has effect according to its terms.</w:t>
      </w:r>
      <w:r w:rsidR="006103FC">
        <w:rPr>
          <w:rFonts w:ascii="Times New Roman" w:hAnsi="Times New Roman" w:cs="Times New Roman"/>
          <w:color w:val="000000" w:themeColor="text1"/>
          <w:sz w:val="24"/>
          <w:szCs w:val="24"/>
        </w:rPr>
        <w:t xml:space="preserve"> There is only one Schedule to the </w:t>
      </w:r>
      <w:r w:rsidR="000A3B17">
        <w:rPr>
          <w:rFonts w:ascii="Times New Roman" w:hAnsi="Times New Roman" w:cs="Times New Roman"/>
          <w:color w:val="000000" w:themeColor="text1"/>
          <w:sz w:val="24"/>
          <w:szCs w:val="24"/>
        </w:rPr>
        <w:t>I</w:t>
      </w:r>
      <w:r w:rsidR="006103FC">
        <w:rPr>
          <w:rFonts w:ascii="Times New Roman" w:hAnsi="Times New Roman" w:cs="Times New Roman"/>
          <w:color w:val="000000" w:themeColor="text1"/>
          <w:sz w:val="24"/>
          <w:szCs w:val="24"/>
        </w:rPr>
        <w:t>nstrument</w:t>
      </w:r>
      <w:r w:rsidR="000A3B17">
        <w:rPr>
          <w:rFonts w:ascii="Times New Roman" w:hAnsi="Times New Roman" w:cs="Times New Roman"/>
          <w:color w:val="000000" w:themeColor="text1"/>
          <w:sz w:val="24"/>
          <w:szCs w:val="24"/>
        </w:rPr>
        <w:t>.</w:t>
      </w:r>
    </w:p>
    <w:p w:rsidR="00507299" w:rsidRPr="000354AF" w:rsidDel="00416586" w:rsidRDefault="00507299" w:rsidP="00507299">
      <w:pPr>
        <w:spacing w:before="280"/>
        <w:rPr>
          <w:rFonts w:ascii="Times New Roman" w:hAnsi="Times New Roman" w:cs="Times New Roman"/>
          <w:color w:val="000000" w:themeColor="text1"/>
          <w:sz w:val="24"/>
          <w:szCs w:val="24"/>
        </w:rPr>
      </w:pPr>
      <w:r w:rsidRPr="000354AF">
        <w:rPr>
          <w:rFonts w:ascii="Times New Roman" w:hAnsi="Times New Roman" w:cs="Times New Roman"/>
          <w:b/>
          <w:sz w:val="24"/>
          <w:szCs w:val="24"/>
        </w:rPr>
        <w:t>Schedule 1 - Amendments</w:t>
      </w:r>
    </w:p>
    <w:p w:rsidR="00887D99" w:rsidRPr="005465E7" w:rsidRDefault="00887D99" w:rsidP="00887D99">
      <w:pPr>
        <w:ind w:right="91"/>
        <w:rPr>
          <w:rFonts w:ascii="Times New Roman" w:hAnsi="Times New Roman" w:cs="Times New Roman"/>
          <w:color w:val="000000" w:themeColor="text1"/>
          <w:sz w:val="24"/>
          <w:szCs w:val="24"/>
        </w:rPr>
      </w:pPr>
      <w:r w:rsidRPr="005465E7">
        <w:rPr>
          <w:rFonts w:ascii="Times New Roman" w:hAnsi="Times New Roman" w:cs="Times New Roman"/>
          <w:color w:val="000000" w:themeColor="text1"/>
          <w:sz w:val="24"/>
          <w:szCs w:val="24"/>
        </w:rPr>
        <w:t>Item 1 to Schedule 1 insert</w:t>
      </w:r>
      <w:r w:rsidR="005465E7">
        <w:rPr>
          <w:rFonts w:ascii="Times New Roman" w:hAnsi="Times New Roman" w:cs="Times New Roman"/>
          <w:color w:val="000000" w:themeColor="text1"/>
          <w:sz w:val="24"/>
          <w:szCs w:val="24"/>
        </w:rPr>
        <w:t>s</w:t>
      </w:r>
      <w:r w:rsidRPr="005465E7">
        <w:rPr>
          <w:rFonts w:ascii="Times New Roman" w:hAnsi="Times New Roman" w:cs="Times New Roman"/>
          <w:color w:val="000000" w:themeColor="text1"/>
          <w:sz w:val="24"/>
          <w:szCs w:val="24"/>
        </w:rPr>
        <w:t xml:space="preserve"> two new  sections, 15A and 15B, into the </w:t>
      </w:r>
      <w:r w:rsidRPr="005465E7">
        <w:rPr>
          <w:rFonts w:ascii="Times New Roman" w:hAnsi="Times New Roman" w:cs="Times New Roman"/>
          <w:i/>
          <w:color w:val="000000" w:themeColor="text1"/>
          <w:sz w:val="24"/>
          <w:szCs w:val="24"/>
        </w:rPr>
        <w:t xml:space="preserve">Telecommunications Regulations 2021 </w:t>
      </w:r>
      <w:r w:rsidRPr="005465E7">
        <w:rPr>
          <w:rFonts w:ascii="Times New Roman" w:hAnsi="Times New Roman" w:cs="Times New Roman"/>
          <w:color w:val="000000" w:themeColor="text1"/>
          <w:sz w:val="24"/>
          <w:szCs w:val="24"/>
        </w:rPr>
        <w:t xml:space="preserve">after the existing section 15. </w:t>
      </w:r>
    </w:p>
    <w:p w:rsidR="00887D99" w:rsidRPr="005465E7" w:rsidRDefault="000354AF" w:rsidP="00887D99">
      <w:pPr>
        <w:ind w:right="9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887D99" w:rsidRPr="005465E7">
        <w:rPr>
          <w:rFonts w:ascii="Times New Roman" w:hAnsi="Times New Roman" w:cs="Times New Roman"/>
          <w:color w:val="000000" w:themeColor="text1"/>
          <w:sz w:val="24"/>
          <w:szCs w:val="24"/>
        </w:rPr>
        <w:t xml:space="preserve">ection </w:t>
      </w:r>
      <w:r w:rsidR="00CD4E3B">
        <w:rPr>
          <w:rFonts w:ascii="Times New Roman" w:hAnsi="Times New Roman" w:cs="Times New Roman"/>
          <w:color w:val="000000" w:themeColor="text1"/>
          <w:sz w:val="24"/>
          <w:szCs w:val="24"/>
        </w:rPr>
        <w:t xml:space="preserve">15A </w:t>
      </w:r>
      <w:r w:rsidR="00887D99" w:rsidRPr="005465E7">
        <w:rPr>
          <w:rFonts w:ascii="Times New Roman" w:hAnsi="Times New Roman" w:cs="Times New Roman"/>
          <w:color w:val="000000" w:themeColor="text1"/>
          <w:sz w:val="24"/>
          <w:szCs w:val="24"/>
        </w:rPr>
        <w:t>address</w:t>
      </w:r>
      <w:r w:rsidR="005465E7">
        <w:rPr>
          <w:rFonts w:ascii="Times New Roman" w:hAnsi="Times New Roman" w:cs="Times New Roman"/>
          <w:color w:val="000000" w:themeColor="text1"/>
          <w:sz w:val="24"/>
          <w:szCs w:val="24"/>
        </w:rPr>
        <w:t>es</w:t>
      </w:r>
      <w:r w:rsidR="00887D99" w:rsidRPr="005465E7">
        <w:rPr>
          <w:rFonts w:ascii="Times New Roman" w:hAnsi="Times New Roman" w:cs="Times New Roman"/>
          <w:color w:val="000000" w:themeColor="text1"/>
          <w:sz w:val="24"/>
          <w:szCs w:val="24"/>
        </w:rPr>
        <w:t xml:space="preserve"> disclosures to financial services entities for the specific sole purposes of preventing, responding to, or addressing cyber security incidents, fraud, scam activity</w:t>
      </w:r>
      <w:r w:rsidR="004F7E70">
        <w:rPr>
          <w:rFonts w:ascii="Times New Roman" w:hAnsi="Times New Roman" w:cs="Times New Roman"/>
          <w:color w:val="000000" w:themeColor="text1"/>
          <w:sz w:val="24"/>
          <w:szCs w:val="24"/>
        </w:rPr>
        <w:t>,</w:t>
      </w:r>
      <w:r w:rsidR="00887D99" w:rsidRPr="005465E7">
        <w:rPr>
          <w:rFonts w:ascii="Times New Roman" w:hAnsi="Times New Roman" w:cs="Times New Roman"/>
          <w:color w:val="000000" w:themeColor="text1"/>
          <w:sz w:val="24"/>
          <w:szCs w:val="24"/>
        </w:rPr>
        <w:t xml:space="preserve"> identity theft</w:t>
      </w:r>
      <w:r w:rsidR="004F7E70">
        <w:rPr>
          <w:rFonts w:ascii="Times New Roman" w:hAnsi="Times New Roman" w:cs="Times New Roman"/>
          <w:color w:val="000000" w:themeColor="text1"/>
          <w:sz w:val="24"/>
          <w:szCs w:val="24"/>
        </w:rPr>
        <w:t xml:space="preserve"> or malicious cyber activity</w:t>
      </w:r>
      <w:r w:rsidR="00887D99" w:rsidRPr="005465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00887D99" w:rsidRPr="005465E7">
        <w:rPr>
          <w:rFonts w:ascii="Times New Roman" w:hAnsi="Times New Roman" w:cs="Times New Roman"/>
          <w:color w:val="000000" w:themeColor="text1"/>
          <w:sz w:val="24"/>
          <w:szCs w:val="24"/>
        </w:rPr>
        <w:t>ection</w:t>
      </w:r>
      <w:r w:rsidR="00CD4E3B">
        <w:rPr>
          <w:rFonts w:ascii="Times New Roman" w:hAnsi="Times New Roman" w:cs="Times New Roman"/>
          <w:color w:val="000000" w:themeColor="text1"/>
          <w:sz w:val="24"/>
          <w:szCs w:val="24"/>
        </w:rPr>
        <w:t xml:space="preserve"> 15B</w:t>
      </w:r>
      <w:r w:rsidR="00887D99" w:rsidRPr="005465E7">
        <w:rPr>
          <w:rFonts w:ascii="Times New Roman" w:hAnsi="Times New Roman" w:cs="Times New Roman"/>
          <w:color w:val="000000" w:themeColor="text1"/>
          <w:sz w:val="24"/>
          <w:szCs w:val="24"/>
        </w:rPr>
        <w:t xml:space="preserve"> address</w:t>
      </w:r>
      <w:r w:rsidR="005465E7">
        <w:rPr>
          <w:rFonts w:ascii="Times New Roman" w:hAnsi="Times New Roman" w:cs="Times New Roman"/>
          <w:color w:val="000000" w:themeColor="text1"/>
          <w:sz w:val="24"/>
          <w:szCs w:val="24"/>
        </w:rPr>
        <w:t>es</w:t>
      </w:r>
      <w:r w:rsidR="00887D99" w:rsidRPr="005465E7">
        <w:rPr>
          <w:rFonts w:ascii="Times New Roman" w:hAnsi="Times New Roman" w:cs="Times New Roman"/>
          <w:color w:val="000000" w:themeColor="text1"/>
          <w:sz w:val="24"/>
          <w:szCs w:val="24"/>
        </w:rPr>
        <w:t xml:space="preserve"> disclosures to the Commonwealth and States authorities</w:t>
      </w:r>
      <w:r w:rsidR="006103FC">
        <w:rPr>
          <w:rFonts w:ascii="Times New Roman" w:hAnsi="Times New Roman" w:cs="Times New Roman"/>
          <w:color w:val="000000" w:themeColor="text1"/>
          <w:sz w:val="24"/>
          <w:szCs w:val="24"/>
        </w:rPr>
        <w:t xml:space="preserve"> (which includes various Territory bodies)</w:t>
      </w:r>
      <w:r w:rsidR="00887D99" w:rsidRPr="005465E7">
        <w:rPr>
          <w:rFonts w:ascii="Times New Roman" w:hAnsi="Times New Roman" w:cs="Times New Roman"/>
          <w:color w:val="000000" w:themeColor="text1"/>
          <w:sz w:val="24"/>
          <w:szCs w:val="24"/>
        </w:rPr>
        <w:t xml:space="preserve"> for those same purposes.</w:t>
      </w:r>
    </w:p>
    <w:p w:rsidR="000E1039" w:rsidRPr="00544A33" w:rsidRDefault="000E1039" w:rsidP="000E1039">
      <w:pPr>
        <w:ind w:right="91"/>
        <w:rPr>
          <w:rFonts w:ascii="Times New Roman" w:hAnsi="Times New Roman" w:cs="Times New Roman"/>
          <w:b/>
          <w:color w:val="000000"/>
          <w:sz w:val="24"/>
          <w:szCs w:val="24"/>
          <w:lang w:eastAsia="en-AU"/>
        </w:rPr>
      </w:pPr>
      <w:r w:rsidRPr="00544A33">
        <w:rPr>
          <w:rFonts w:ascii="Times New Roman" w:hAnsi="Times New Roman" w:cs="Times New Roman"/>
          <w:b/>
          <w:color w:val="000000"/>
          <w:sz w:val="24"/>
          <w:szCs w:val="24"/>
        </w:rPr>
        <w:t>New section 15A - Disclosures to financial services entities for the purpose of cyber security and identity fraud</w:t>
      </w:r>
    </w:p>
    <w:p w:rsidR="000E1039" w:rsidRPr="00544A33" w:rsidRDefault="00CF7A90" w:rsidP="000E1039">
      <w:pPr>
        <w:ind w:right="91"/>
        <w:rPr>
          <w:rFonts w:ascii="Times New Roman" w:hAnsi="Times New Roman" w:cs="Times New Roman"/>
          <w:color w:val="000000"/>
          <w:sz w:val="24"/>
          <w:szCs w:val="24"/>
        </w:rPr>
      </w:pPr>
      <w:r>
        <w:rPr>
          <w:rFonts w:ascii="Times New Roman" w:hAnsi="Times New Roman" w:cs="Times New Roman"/>
          <w:color w:val="000000"/>
          <w:sz w:val="24"/>
          <w:szCs w:val="24"/>
        </w:rPr>
        <w:t>Subsection</w:t>
      </w:r>
      <w:r w:rsidR="000E1039" w:rsidRPr="00544A33">
        <w:rPr>
          <w:rFonts w:ascii="Times New Roman" w:hAnsi="Times New Roman" w:cs="Times New Roman"/>
          <w:color w:val="000000"/>
          <w:sz w:val="24"/>
          <w:szCs w:val="24"/>
        </w:rPr>
        <w:t xml:space="preserve"> 15A(1) </w:t>
      </w:r>
      <w:r>
        <w:rPr>
          <w:rFonts w:ascii="Times New Roman" w:hAnsi="Times New Roman" w:cs="Times New Roman"/>
          <w:color w:val="000000"/>
          <w:sz w:val="24"/>
          <w:szCs w:val="24"/>
        </w:rPr>
        <w:t>creates</w:t>
      </w:r>
      <w:r w:rsidR="000E1039" w:rsidRPr="00544A33">
        <w:rPr>
          <w:rFonts w:ascii="Times New Roman" w:hAnsi="Times New Roman" w:cs="Times New Roman"/>
          <w:color w:val="000000"/>
          <w:sz w:val="24"/>
          <w:szCs w:val="24"/>
        </w:rPr>
        <w:t xml:space="preserve"> an ex</w:t>
      </w:r>
      <w:r w:rsidR="00B42CAC" w:rsidRPr="00544A33">
        <w:rPr>
          <w:rFonts w:ascii="Times New Roman" w:hAnsi="Times New Roman" w:cs="Times New Roman"/>
          <w:color w:val="000000"/>
          <w:sz w:val="24"/>
          <w:szCs w:val="24"/>
        </w:rPr>
        <w:t>ce</w:t>
      </w:r>
      <w:r w:rsidR="000E1039" w:rsidRPr="00544A33">
        <w:rPr>
          <w:rFonts w:ascii="Times New Roman" w:hAnsi="Times New Roman" w:cs="Times New Roman"/>
          <w:color w:val="000000"/>
          <w:sz w:val="24"/>
          <w:szCs w:val="24"/>
        </w:rPr>
        <w:t xml:space="preserve">ption to the general prohibition under section 276 of the Act </w:t>
      </w:r>
      <w:r w:rsidR="009A69BB">
        <w:rPr>
          <w:rFonts w:ascii="Times New Roman" w:hAnsi="Times New Roman" w:cs="Times New Roman"/>
          <w:color w:val="000000"/>
          <w:sz w:val="24"/>
          <w:szCs w:val="24"/>
        </w:rPr>
        <w:t>to</w:t>
      </w:r>
      <w:r w:rsidR="000E1039" w:rsidRPr="00544A33">
        <w:rPr>
          <w:rFonts w:ascii="Times New Roman" w:hAnsi="Times New Roman" w:cs="Times New Roman"/>
          <w:color w:val="000000"/>
          <w:sz w:val="24"/>
          <w:szCs w:val="24"/>
        </w:rPr>
        <w:t xml:space="preserve"> enable carriers and carriage service providers to disclose certain information and documents to financial service entities, if all circumstances in subsection 15A(2) are met. </w:t>
      </w:r>
    </w:p>
    <w:p w:rsidR="000E1039" w:rsidRPr="00544A33" w:rsidRDefault="005416C4" w:rsidP="000E1039">
      <w:pPr>
        <w:ind w:right="91"/>
        <w:rPr>
          <w:rFonts w:ascii="Times New Roman" w:hAnsi="Times New Roman" w:cs="Times New Roman"/>
          <w:color w:val="000000"/>
          <w:sz w:val="24"/>
          <w:szCs w:val="24"/>
        </w:rPr>
      </w:pPr>
      <w:r>
        <w:rPr>
          <w:rFonts w:ascii="Times New Roman" w:hAnsi="Times New Roman" w:cs="Times New Roman"/>
          <w:color w:val="000000"/>
          <w:sz w:val="24"/>
          <w:szCs w:val="24"/>
        </w:rPr>
        <w:t>S</w:t>
      </w:r>
      <w:r w:rsidR="000E1039" w:rsidRPr="00544A33">
        <w:rPr>
          <w:rFonts w:ascii="Times New Roman" w:hAnsi="Times New Roman" w:cs="Times New Roman"/>
          <w:color w:val="000000"/>
          <w:sz w:val="24"/>
          <w:szCs w:val="24"/>
        </w:rPr>
        <w:t xml:space="preserve">ubsection 15A(2) </w:t>
      </w:r>
      <w:r w:rsidR="00C4034B">
        <w:rPr>
          <w:rFonts w:ascii="Times New Roman" w:hAnsi="Times New Roman" w:cs="Times New Roman"/>
          <w:color w:val="000000"/>
          <w:sz w:val="24"/>
          <w:szCs w:val="24"/>
        </w:rPr>
        <w:t xml:space="preserve">sets out </w:t>
      </w:r>
      <w:r w:rsidR="000E1039" w:rsidRPr="00544A33">
        <w:rPr>
          <w:rFonts w:ascii="Times New Roman" w:hAnsi="Times New Roman" w:cs="Times New Roman"/>
          <w:color w:val="000000"/>
          <w:sz w:val="24"/>
          <w:szCs w:val="24"/>
        </w:rPr>
        <w:t>circumstances that would have to be satisfied for the exception to the prohibition under section 276 of the Act to apply.</w:t>
      </w:r>
    </w:p>
    <w:p w:rsidR="000E1039" w:rsidRPr="00544A33" w:rsidRDefault="000E1039" w:rsidP="000E1039">
      <w:pPr>
        <w:ind w:right="91"/>
        <w:rPr>
          <w:rFonts w:ascii="Times New Roman" w:hAnsi="Times New Roman" w:cs="Times New Roman"/>
          <w:color w:val="000000"/>
          <w:sz w:val="24"/>
          <w:szCs w:val="24"/>
        </w:rPr>
      </w:pPr>
    </w:p>
    <w:p w:rsidR="000E1039" w:rsidRPr="00544A33" w:rsidRDefault="003118F7" w:rsidP="000E1039">
      <w:pPr>
        <w:ind w:right="91"/>
        <w:rPr>
          <w:rFonts w:ascii="Times New Roman" w:hAnsi="Times New Roman" w:cs="Times New Roman"/>
          <w:color w:val="000000"/>
          <w:sz w:val="24"/>
          <w:szCs w:val="24"/>
        </w:rPr>
      </w:pPr>
      <w:bookmarkStart w:id="2" w:name="_Hlk115784388"/>
      <w:r w:rsidRPr="00544A33">
        <w:rPr>
          <w:rFonts w:ascii="Times New Roman" w:hAnsi="Times New Roman" w:cs="Times New Roman"/>
          <w:color w:val="000000"/>
          <w:sz w:val="24"/>
          <w:szCs w:val="24"/>
        </w:rPr>
        <w:t>Paragraph 15</w:t>
      </w:r>
      <w:r w:rsidR="000354AF">
        <w:rPr>
          <w:rFonts w:ascii="Times New Roman" w:hAnsi="Times New Roman" w:cs="Times New Roman"/>
          <w:color w:val="000000"/>
          <w:sz w:val="24"/>
          <w:szCs w:val="24"/>
        </w:rPr>
        <w:t>A</w:t>
      </w:r>
      <w:r w:rsidRPr="00544A33">
        <w:rPr>
          <w:rFonts w:ascii="Times New Roman" w:hAnsi="Times New Roman" w:cs="Times New Roman"/>
          <w:color w:val="000000"/>
          <w:sz w:val="24"/>
          <w:szCs w:val="24"/>
        </w:rPr>
        <w:t xml:space="preserve">(2)(a) </w:t>
      </w:r>
      <w:r w:rsidR="00141A55">
        <w:rPr>
          <w:rFonts w:ascii="Times New Roman" w:hAnsi="Times New Roman" w:cs="Times New Roman"/>
          <w:color w:val="000000"/>
          <w:sz w:val="24"/>
          <w:szCs w:val="24"/>
        </w:rPr>
        <w:t>states</w:t>
      </w:r>
      <w:r w:rsidRPr="00544A33">
        <w:rPr>
          <w:rFonts w:ascii="Times New Roman" w:hAnsi="Times New Roman" w:cs="Times New Roman"/>
          <w:color w:val="000000"/>
          <w:sz w:val="24"/>
          <w:szCs w:val="24"/>
        </w:rPr>
        <w:t xml:space="preserve"> t</w:t>
      </w:r>
      <w:r w:rsidR="000E1039" w:rsidRPr="00544A33">
        <w:rPr>
          <w:rFonts w:ascii="Times New Roman" w:hAnsi="Times New Roman" w:cs="Times New Roman"/>
          <w:color w:val="000000"/>
          <w:sz w:val="24"/>
          <w:szCs w:val="24"/>
        </w:rPr>
        <w:t xml:space="preserve">he first condition that must be met is that </w:t>
      </w:r>
      <w:r w:rsidR="00141A55">
        <w:rPr>
          <w:rFonts w:ascii="Times New Roman" w:hAnsi="Times New Roman" w:cs="Times New Roman"/>
          <w:color w:val="000000"/>
          <w:sz w:val="24"/>
          <w:szCs w:val="24"/>
        </w:rPr>
        <w:t xml:space="preserve">the </w:t>
      </w:r>
      <w:r w:rsidR="000E1039" w:rsidRPr="00544A33">
        <w:rPr>
          <w:rFonts w:ascii="Times New Roman" w:hAnsi="Times New Roman" w:cs="Times New Roman"/>
          <w:color w:val="000000"/>
          <w:sz w:val="24"/>
          <w:szCs w:val="24"/>
        </w:rPr>
        <w:t xml:space="preserve">information or document in question is </w:t>
      </w:r>
      <w:r w:rsidR="00141A55">
        <w:rPr>
          <w:rFonts w:ascii="Times New Roman" w:hAnsi="Times New Roman" w:cs="Times New Roman"/>
          <w:color w:val="000000"/>
          <w:sz w:val="24"/>
          <w:szCs w:val="24"/>
        </w:rPr>
        <w:t>‘</w:t>
      </w:r>
      <w:r w:rsidR="000E1039" w:rsidRPr="00544A33">
        <w:rPr>
          <w:rFonts w:ascii="Times New Roman" w:hAnsi="Times New Roman" w:cs="Times New Roman"/>
          <w:color w:val="000000"/>
          <w:sz w:val="24"/>
          <w:szCs w:val="24"/>
        </w:rPr>
        <w:t>specified information</w:t>
      </w:r>
      <w:r w:rsidR="00141A55">
        <w:rPr>
          <w:rFonts w:ascii="Times New Roman" w:hAnsi="Times New Roman" w:cs="Times New Roman"/>
          <w:color w:val="000000"/>
          <w:sz w:val="24"/>
          <w:szCs w:val="24"/>
        </w:rPr>
        <w:t xml:space="preserve">’ (defined in subsection 15A(6)) </w:t>
      </w:r>
      <w:r w:rsidR="000E1039" w:rsidRPr="00544A33">
        <w:rPr>
          <w:rFonts w:ascii="Times New Roman" w:hAnsi="Times New Roman" w:cs="Times New Roman"/>
          <w:color w:val="000000"/>
          <w:sz w:val="24"/>
          <w:szCs w:val="24"/>
        </w:rPr>
        <w:t xml:space="preserve">or a </w:t>
      </w:r>
      <w:r w:rsidR="00141A55">
        <w:rPr>
          <w:rFonts w:ascii="Times New Roman" w:hAnsi="Times New Roman" w:cs="Times New Roman"/>
          <w:color w:val="000000"/>
          <w:sz w:val="24"/>
          <w:szCs w:val="24"/>
        </w:rPr>
        <w:t>‘</w:t>
      </w:r>
      <w:r w:rsidR="000E1039" w:rsidRPr="00544A33">
        <w:rPr>
          <w:rFonts w:ascii="Times New Roman" w:hAnsi="Times New Roman" w:cs="Times New Roman"/>
          <w:color w:val="000000"/>
          <w:sz w:val="24"/>
          <w:szCs w:val="24"/>
        </w:rPr>
        <w:t>specified document</w:t>
      </w:r>
      <w:r w:rsidR="00141A55">
        <w:rPr>
          <w:rFonts w:ascii="Times New Roman" w:hAnsi="Times New Roman" w:cs="Times New Roman"/>
          <w:color w:val="000000"/>
          <w:sz w:val="24"/>
          <w:szCs w:val="24"/>
        </w:rPr>
        <w:t>’ (defined in subsection 15A(6))</w:t>
      </w:r>
      <w:r w:rsidR="000E1039" w:rsidRPr="00544A33">
        <w:rPr>
          <w:rFonts w:ascii="Times New Roman" w:hAnsi="Times New Roman" w:cs="Times New Roman"/>
          <w:color w:val="000000"/>
          <w:sz w:val="24"/>
          <w:szCs w:val="24"/>
        </w:rPr>
        <w:t>, in relation to the carrier or carriage service provider</w:t>
      </w:r>
      <w:r w:rsidR="00F626A0">
        <w:rPr>
          <w:rFonts w:ascii="Times New Roman" w:hAnsi="Times New Roman" w:cs="Times New Roman"/>
          <w:color w:val="000000"/>
          <w:sz w:val="24"/>
          <w:szCs w:val="24"/>
        </w:rPr>
        <w:t>.</w:t>
      </w:r>
      <w:r w:rsidR="000E1039" w:rsidRPr="00544A33">
        <w:rPr>
          <w:rFonts w:ascii="Times New Roman" w:hAnsi="Times New Roman" w:cs="Times New Roman"/>
          <w:color w:val="000000"/>
          <w:sz w:val="24"/>
          <w:szCs w:val="24"/>
        </w:rPr>
        <w:t xml:space="preserve"> This narrows the class of documents or information that come within the scope of section 15A to documents or information held by the carrier or carriage service provider to the following two:</w:t>
      </w:r>
    </w:p>
    <w:p w:rsidR="000E1039" w:rsidRPr="00544A33" w:rsidRDefault="000E1039" w:rsidP="000E1039">
      <w:pPr>
        <w:pStyle w:val="ListParagraph"/>
        <w:numPr>
          <w:ilvl w:val="0"/>
          <w:numId w:val="25"/>
        </w:numPr>
        <w:spacing w:after="0"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government related identifiers of individuals who are existing or were past customers; and </w:t>
      </w:r>
    </w:p>
    <w:p w:rsidR="000E1039" w:rsidRPr="00544A33" w:rsidRDefault="000E1039" w:rsidP="004B3AB8">
      <w:pPr>
        <w:pStyle w:val="ListParagraph"/>
        <w:numPr>
          <w:ilvl w:val="0"/>
          <w:numId w:val="25"/>
        </w:numPr>
        <w:spacing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a form of ‘personal information’ of existing or past customers as specified by the Minister in a notifiable instrument under subsection 15A(</w:t>
      </w:r>
      <w:r w:rsidR="00F051BB">
        <w:rPr>
          <w:rFonts w:ascii="Times New Roman" w:hAnsi="Times New Roman" w:cs="Times New Roman"/>
          <w:color w:val="000000"/>
          <w:sz w:val="24"/>
          <w:szCs w:val="24"/>
        </w:rPr>
        <w:t>5</w:t>
      </w:r>
      <w:r w:rsidRPr="00544A33">
        <w:rPr>
          <w:rFonts w:ascii="Times New Roman" w:hAnsi="Times New Roman" w:cs="Times New Roman"/>
          <w:color w:val="000000"/>
          <w:sz w:val="24"/>
          <w:szCs w:val="24"/>
        </w:rPr>
        <w:t>)(a) or (b).</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For the first class, the term ‘government identifier’ has the same meaning as within section 6 of the </w:t>
      </w:r>
      <w:r w:rsidRPr="00544A33">
        <w:rPr>
          <w:rFonts w:ascii="Times New Roman" w:hAnsi="Times New Roman" w:cs="Times New Roman"/>
          <w:i/>
          <w:color w:val="000000"/>
          <w:sz w:val="24"/>
          <w:szCs w:val="24"/>
        </w:rPr>
        <w:t>Privacy Act 1988</w:t>
      </w:r>
      <w:r w:rsidRPr="00544A33">
        <w:rPr>
          <w:rFonts w:ascii="Times New Roman" w:hAnsi="Times New Roman" w:cs="Times New Roman"/>
          <w:color w:val="000000"/>
          <w:sz w:val="24"/>
          <w:szCs w:val="24"/>
        </w:rPr>
        <w:t xml:space="preserve"> and covers a</w:t>
      </w:r>
      <w:r w:rsidR="000354AF">
        <w:rPr>
          <w:rFonts w:ascii="Times New Roman" w:hAnsi="Times New Roman" w:cs="Times New Roman"/>
          <w:color w:val="000000"/>
          <w:sz w:val="24"/>
          <w:szCs w:val="24"/>
        </w:rPr>
        <w:t>n</w:t>
      </w:r>
      <w:r w:rsidRPr="00544A33">
        <w:rPr>
          <w:rFonts w:ascii="Times New Roman" w:hAnsi="Times New Roman" w:cs="Times New Roman"/>
          <w:color w:val="000000"/>
          <w:sz w:val="24"/>
          <w:szCs w:val="24"/>
        </w:rPr>
        <w:t xml:space="preserve"> identifier of individuals that have been assigned by a range of Commonwealth entities, such as a Commonwealth body, agency, department, </w:t>
      </w:r>
      <w:r w:rsidR="001A3569">
        <w:rPr>
          <w:rFonts w:ascii="Times New Roman" w:hAnsi="Times New Roman" w:cs="Times New Roman"/>
          <w:color w:val="000000"/>
          <w:sz w:val="24"/>
          <w:szCs w:val="24"/>
        </w:rPr>
        <w:t xml:space="preserve">or </w:t>
      </w:r>
      <w:r w:rsidRPr="00544A33">
        <w:rPr>
          <w:rFonts w:ascii="Times New Roman" w:hAnsi="Times New Roman" w:cs="Times New Roman"/>
          <w:color w:val="000000"/>
          <w:sz w:val="24"/>
          <w:szCs w:val="24"/>
        </w:rPr>
        <w:t xml:space="preserve">an eligible hearing service provider; the service operator under the </w:t>
      </w:r>
      <w:r w:rsidRPr="00544A33">
        <w:rPr>
          <w:rFonts w:ascii="Times New Roman" w:hAnsi="Times New Roman" w:cs="Times New Roman"/>
          <w:i/>
          <w:color w:val="000000"/>
          <w:sz w:val="24"/>
          <w:szCs w:val="24"/>
        </w:rPr>
        <w:t>Healthcare Identifiers Act 2010</w:t>
      </w:r>
      <w:r w:rsidRPr="00544A33">
        <w:rPr>
          <w:rFonts w:ascii="Times New Roman" w:hAnsi="Times New Roman" w:cs="Times New Roman"/>
          <w:color w:val="000000"/>
          <w:sz w:val="24"/>
          <w:szCs w:val="24"/>
        </w:rPr>
        <w:t>,</w:t>
      </w:r>
      <w:r w:rsidR="00EC2269">
        <w:rPr>
          <w:rFonts w:ascii="Times New Roman" w:hAnsi="Times New Roman" w:cs="Times New Roman"/>
          <w:color w:val="000000"/>
          <w:sz w:val="24"/>
          <w:szCs w:val="24"/>
        </w:rPr>
        <w:t xml:space="preserve"> </w:t>
      </w:r>
      <w:r w:rsidR="001A3569">
        <w:rPr>
          <w:rFonts w:ascii="Times New Roman" w:hAnsi="Times New Roman" w:cs="Times New Roman"/>
          <w:color w:val="000000"/>
          <w:sz w:val="24"/>
          <w:szCs w:val="24"/>
        </w:rPr>
        <w:t xml:space="preserve">or </w:t>
      </w:r>
      <w:r w:rsidRPr="00544A33">
        <w:rPr>
          <w:rFonts w:ascii="Times New Roman" w:hAnsi="Times New Roman" w:cs="Times New Roman"/>
          <w:color w:val="000000"/>
          <w:sz w:val="24"/>
          <w:szCs w:val="24"/>
        </w:rPr>
        <w:t xml:space="preserve">a State or Territory authority; an agent of an agency, or a State or Territory authority acting in its capacity as </w:t>
      </w:r>
      <w:r w:rsidR="00141A55">
        <w:rPr>
          <w:rFonts w:ascii="Times New Roman" w:hAnsi="Times New Roman" w:cs="Times New Roman"/>
          <w:color w:val="000000"/>
          <w:sz w:val="24"/>
          <w:szCs w:val="24"/>
        </w:rPr>
        <w:t xml:space="preserve">an </w:t>
      </w:r>
      <w:r w:rsidRPr="00544A33">
        <w:rPr>
          <w:rFonts w:ascii="Times New Roman" w:hAnsi="Times New Roman" w:cs="Times New Roman"/>
          <w:color w:val="000000"/>
          <w:sz w:val="24"/>
          <w:szCs w:val="24"/>
        </w:rPr>
        <w:t>agent.</w:t>
      </w:r>
      <w:r w:rsidR="00EC2269">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 xml:space="preserve">Examples of commonly issued government identifiers are </w:t>
      </w:r>
      <w:r w:rsidR="00FA614D" w:rsidRPr="00544A33">
        <w:rPr>
          <w:rFonts w:ascii="Times New Roman" w:hAnsi="Times New Roman" w:cs="Times New Roman"/>
          <w:color w:val="000000"/>
          <w:sz w:val="24"/>
          <w:szCs w:val="24"/>
        </w:rPr>
        <w:t>M</w:t>
      </w:r>
      <w:r w:rsidRPr="00544A33">
        <w:rPr>
          <w:rFonts w:ascii="Times New Roman" w:hAnsi="Times New Roman" w:cs="Times New Roman"/>
          <w:color w:val="000000"/>
          <w:sz w:val="24"/>
          <w:szCs w:val="24"/>
        </w:rPr>
        <w:t>edicare</w:t>
      </w:r>
      <w:r w:rsidR="0027351E">
        <w:rPr>
          <w:rFonts w:ascii="Times New Roman" w:hAnsi="Times New Roman" w:cs="Times New Roman"/>
          <w:color w:val="000000"/>
          <w:sz w:val="24"/>
          <w:szCs w:val="24"/>
        </w:rPr>
        <w:t>,</w:t>
      </w:r>
      <w:r w:rsidRPr="00544A33">
        <w:rPr>
          <w:rFonts w:ascii="Times New Roman" w:hAnsi="Times New Roman" w:cs="Times New Roman"/>
          <w:color w:val="000000"/>
          <w:sz w:val="24"/>
          <w:szCs w:val="24"/>
        </w:rPr>
        <w:t xml:space="preserve"> driver licence</w:t>
      </w:r>
      <w:r w:rsidR="00C4034B">
        <w:rPr>
          <w:rFonts w:ascii="Times New Roman" w:hAnsi="Times New Roman" w:cs="Times New Roman"/>
          <w:color w:val="000000"/>
          <w:sz w:val="24"/>
          <w:szCs w:val="24"/>
        </w:rPr>
        <w:t xml:space="preserve"> and passport numbers.</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For the second class, the type of information that is capable of being specified by the Minister is limited to ‘personal information’</w:t>
      </w:r>
      <w:r w:rsidR="001A3569">
        <w:rPr>
          <w:rFonts w:ascii="Times New Roman" w:hAnsi="Times New Roman" w:cs="Times New Roman"/>
          <w:color w:val="000000"/>
          <w:sz w:val="24"/>
          <w:szCs w:val="24"/>
        </w:rPr>
        <w:t xml:space="preserve"> as defined</w:t>
      </w:r>
      <w:r w:rsidR="0060447D">
        <w:rPr>
          <w:rFonts w:ascii="Times New Roman" w:hAnsi="Times New Roman" w:cs="Times New Roman"/>
          <w:color w:val="000000"/>
          <w:sz w:val="24"/>
          <w:szCs w:val="24"/>
        </w:rPr>
        <w:t xml:space="preserve"> in</w:t>
      </w:r>
      <w:r w:rsidRPr="00544A33">
        <w:rPr>
          <w:rFonts w:ascii="Times New Roman" w:hAnsi="Times New Roman" w:cs="Times New Roman"/>
          <w:color w:val="000000"/>
          <w:sz w:val="24"/>
          <w:szCs w:val="24"/>
        </w:rPr>
        <w:t xml:space="preserve"> the </w:t>
      </w:r>
      <w:r w:rsidRPr="00544A33">
        <w:rPr>
          <w:rFonts w:ascii="Times New Roman" w:hAnsi="Times New Roman" w:cs="Times New Roman"/>
          <w:i/>
          <w:color w:val="000000"/>
          <w:sz w:val="24"/>
          <w:szCs w:val="24"/>
        </w:rPr>
        <w:t>Privacy Act</w:t>
      </w:r>
      <w:r w:rsidR="00AF3C9B" w:rsidRPr="00544A33">
        <w:rPr>
          <w:rFonts w:ascii="Times New Roman" w:hAnsi="Times New Roman" w:cs="Times New Roman"/>
          <w:i/>
          <w:color w:val="000000"/>
          <w:sz w:val="24"/>
          <w:szCs w:val="24"/>
        </w:rPr>
        <w:t xml:space="preserve"> 1988</w:t>
      </w:r>
      <w:r w:rsidRPr="00544A33">
        <w:rPr>
          <w:rFonts w:ascii="Times New Roman" w:hAnsi="Times New Roman" w:cs="Times New Roman"/>
          <w:color w:val="000000"/>
          <w:sz w:val="24"/>
          <w:szCs w:val="24"/>
        </w:rPr>
        <w:t>. This covers a range of information about an individual such as names, addresses and date of birth.</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The power for the Minister to extend the class of information that is permitted to be disclosed by a carrier or carriage service provider in reliance on the circumstance for the purposes of section 292 </w:t>
      </w:r>
      <w:r w:rsidR="003118F7" w:rsidRPr="00544A33">
        <w:rPr>
          <w:rFonts w:ascii="Times New Roman" w:hAnsi="Times New Roman" w:cs="Times New Roman"/>
          <w:color w:val="000000"/>
          <w:sz w:val="24"/>
          <w:szCs w:val="24"/>
        </w:rPr>
        <w:t xml:space="preserve">of the Act </w:t>
      </w:r>
      <w:r w:rsidRPr="00544A33">
        <w:rPr>
          <w:rFonts w:ascii="Times New Roman" w:hAnsi="Times New Roman" w:cs="Times New Roman"/>
          <w:color w:val="000000"/>
          <w:sz w:val="24"/>
          <w:szCs w:val="24"/>
        </w:rPr>
        <w:t>(being a secondary disclosure provision under Part 13 of the Act) must be in the form of a notifiable instrument. It is intended that this power is held in reserve and only used in compelling</w:t>
      </w:r>
      <w:r w:rsidR="00EC2269">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circumstances such as a cyber</w:t>
      </w:r>
      <w:r w:rsidR="003118F7" w:rsidRPr="00544A33">
        <w:rPr>
          <w:rFonts w:ascii="Times New Roman" w:hAnsi="Times New Roman" w:cs="Times New Roman"/>
          <w:color w:val="000000"/>
          <w:sz w:val="24"/>
          <w:szCs w:val="24"/>
        </w:rPr>
        <w:t>-</w:t>
      </w:r>
      <w:r w:rsidRPr="00544A33">
        <w:rPr>
          <w:rFonts w:ascii="Times New Roman" w:hAnsi="Times New Roman" w:cs="Times New Roman"/>
          <w:color w:val="000000"/>
          <w:sz w:val="24"/>
          <w:szCs w:val="24"/>
        </w:rPr>
        <w:t>attack where a carrier or carriage service provider’s customer records are compromised and the nature of threatened cyber incidents, fraud</w:t>
      </w:r>
      <w:r w:rsidR="001A3569">
        <w:rPr>
          <w:rFonts w:ascii="Times New Roman" w:hAnsi="Times New Roman" w:cs="Times New Roman"/>
          <w:color w:val="000000"/>
          <w:sz w:val="24"/>
          <w:szCs w:val="24"/>
        </w:rPr>
        <w:t>, scam activity,</w:t>
      </w:r>
      <w:r w:rsidRPr="00544A33">
        <w:rPr>
          <w:rFonts w:ascii="Times New Roman" w:hAnsi="Times New Roman" w:cs="Times New Roman"/>
          <w:color w:val="000000"/>
          <w:sz w:val="24"/>
          <w:szCs w:val="24"/>
        </w:rPr>
        <w:t xml:space="preserve"> identity theft</w:t>
      </w:r>
      <w:r w:rsidR="001A3569">
        <w:rPr>
          <w:rFonts w:ascii="Times New Roman" w:hAnsi="Times New Roman" w:cs="Times New Roman"/>
          <w:color w:val="000000"/>
          <w:sz w:val="24"/>
          <w:szCs w:val="24"/>
        </w:rPr>
        <w:t>, or malicious cyber activity</w:t>
      </w:r>
      <w:r w:rsidRPr="00544A33">
        <w:rPr>
          <w:rFonts w:ascii="Times New Roman" w:hAnsi="Times New Roman" w:cs="Times New Roman"/>
          <w:color w:val="000000"/>
          <w:sz w:val="24"/>
          <w:szCs w:val="24"/>
        </w:rPr>
        <w:t xml:space="preserve"> that could emerge from the attack warrants a high level of class of disclosure of particular kinds of personal information. The creation of new accounts using compromised government identifiers is the major source of risk arising from a cyber security attack that </w:t>
      </w:r>
      <w:r w:rsidR="001A3569" w:rsidRPr="00544A33">
        <w:rPr>
          <w:rFonts w:ascii="Times New Roman" w:hAnsi="Times New Roman" w:cs="Times New Roman"/>
          <w:color w:val="000000"/>
          <w:sz w:val="24"/>
          <w:szCs w:val="24"/>
        </w:rPr>
        <w:t>involve</w:t>
      </w:r>
      <w:r w:rsidR="001A3569">
        <w:rPr>
          <w:rFonts w:ascii="Times New Roman" w:hAnsi="Times New Roman" w:cs="Times New Roman"/>
          <w:color w:val="000000"/>
          <w:sz w:val="24"/>
          <w:szCs w:val="24"/>
        </w:rPr>
        <w:t>s</w:t>
      </w:r>
      <w:r w:rsidR="001A3569" w:rsidRPr="00544A33">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the compromise of customer data, such as the one recently experienced by Optus, and knowledge of compromised government identities by the financial institutions will allow countermeasures to directly target the source of this risk.</w:t>
      </w:r>
    </w:p>
    <w:p w:rsidR="000E1039" w:rsidRPr="00544A33" w:rsidRDefault="003118F7"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Paragraph 15A(2)(b) sets out the</w:t>
      </w:r>
      <w:r w:rsidR="000E1039" w:rsidRPr="00544A33">
        <w:rPr>
          <w:rFonts w:ascii="Times New Roman" w:hAnsi="Times New Roman" w:cs="Times New Roman"/>
          <w:color w:val="000000"/>
          <w:sz w:val="24"/>
          <w:szCs w:val="24"/>
        </w:rPr>
        <w:t xml:space="preserve"> condition that the carrier or carriage service provider has received a written request from an officer of a financial services entity for the particular ‘specified information’ and/or ‘specified document’</w:t>
      </w:r>
      <w:r w:rsidRPr="00544A33">
        <w:rPr>
          <w:rFonts w:ascii="Times New Roman" w:hAnsi="Times New Roman" w:cs="Times New Roman"/>
          <w:color w:val="000000"/>
          <w:sz w:val="24"/>
          <w:szCs w:val="24"/>
        </w:rPr>
        <w:t>.</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Paragraph 15A(2)(c) sets out a further condition about the particulars of the request, namely that the entity is seeking the information or document for a particular sole purpose of enabling the entity:</w:t>
      </w:r>
    </w:p>
    <w:p w:rsidR="000E1039" w:rsidRPr="00544A33" w:rsidRDefault="000E1039" w:rsidP="000E1039">
      <w:pPr>
        <w:pStyle w:val="ListParagraph"/>
        <w:numPr>
          <w:ilvl w:val="0"/>
          <w:numId w:val="25"/>
        </w:numPr>
        <w:spacing w:after="0"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to take steps to prevent a cyber security incident, fraud, scam activity or identity theft; or</w:t>
      </w:r>
    </w:p>
    <w:p w:rsidR="000E1039" w:rsidRPr="00544A33" w:rsidRDefault="000E1039" w:rsidP="000E1039">
      <w:pPr>
        <w:pStyle w:val="ListParagraph"/>
        <w:numPr>
          <w:ilvl w:val="0"/>
          <w:numId w:val="25"/>
        </w:numPr>
        <w:spacing w:after="0"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to take steps to respond to a cyber security incident, fraud, scam activity or identity theft; or</w:t>
      </w:r>
    </w:p>
    <w:p w:rsidR="000E1039" w:rsidRPr="00544A33" w:rsidRDefault="000E1039" w:rsidP="000E1039">
      <w:pPr>
        <w:pStyle w:val="ListParagraph"/>
        <w:numPr>
          <w:ilvl w:val="0"/>
          <w:numId w:val="25"/>
        </w:numPr>
        <w:spacing w:after="0"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to take steps to respond to the consequences of a cyber security incident, fraud, scam activity or identity theft; or</w:t>
      </w:r>
    </w:p>
    <w:p w:rsidR="000E1039" w:rsidRPr="00544A33" w:rsidRDefault="000E1039" w:rsidP="004B3AB8">
      <w:pPr>
        <w:pStyle w:val="ListParagraph"/>
        <w:numPr>
          <w:ilvl w:val="0"/>
          <w:numId w:val="25"/>
        </w:numPr>
        <w:spacing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to take steps to address malicious cyber activity.</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The information or documents obtained by the carrier or </w:t>
      </w:r>
      <w:r w:rsidR="001A3569" w:rsidRPr="00544A33">
        <w:rPr>
          <w:rFonts w:ascii="Times New Roman" w:hAnsi="Times New Roman" w:cs="Times New Roman"/>
          <w:color w:val="000000"/>
          <w:sz w:val="24"/>
          <w:szCs w:val="24"/>
        </w:rPr>
        <w:t>carri</w:t>
      </w:r>
      <w:r w:rsidR="001A3569">
        <w:rPr>
          <w:rFonts w:ascii="Times New Roman" w:hAnsi="Times New Roman" w:cs="Times New Roman"/>
          <w:color w:val="000000"/>
          <w:sz w:val="24"/>
          <w:szCs w:val="24"/>
        </w:rPr>
        <w:t>age</w:t>
      </w:r>
      <w:r w:rsidR="001A3569" w:rsidRPr="00544A33">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service provider cannot and must not be used for commercial purposes.</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The concept of ‘fraud’, is intended to be interpreted broadly and cover acts on behalf of a person that is deceptive o</w:t>
      </w:r>
      <w:r w:rsidR="003118F7" w:rsidRPr="00544A33">
        <w:rPr>
          <w:rFonts w:ascii="Times New Roman" w:hAnsi="Times New Roman" w:cs="Times New Roman"/>
          <w:color w:val="000000"/>
          <w:sz w:val="24"/>
          <w:szCs w:val="24"/>
        </w:rPr>
        <w:t>r</w:t>
      </w:r>
      <w:r w:rsidRPr="00544A33">
        <w:rPr>
          <w:rFonts w:ascii="Times New Roman" w:hAnsi="Times New Roman" w:cs="Times New Roman"/>
          <w:color w:val="000000"/>
          <w:sz w:val="24"/>
          <w:szCs w:val="24"/>
        </w:rPr>
        <w:t xml:space="preserve"> deceitful in some </w:t>
      </w:r>
      <w:r w:rsidR="007A19A3" w:rsidRPr="00544A33">
        <w:rPr>
          <w:rFonts w:ascii="Times New Roman" w:hAnsi="Times New Roman" w:cs="Times New Roman"/>
          <w:color w:val="000000"/>
          <w:sz w:val="24"/>
          <w:szCs w:val="24"/>
        </w:rPr>
        <w:t xml:space="preserve">way, </w:t>
      </w:r>
      <w:r w:rsidRPr="00544A33">
        <w:rPr>
          <w:rFonts w:ascii="Times New Roman" w:hAnsi="Times New Roman" w:cs="Times New Roman"/>
          <w:color w:val="000000"/>
          <w:sz w:val="24"/>
          <w:szCs w:val="24"/>
        </w:rPr>
        <w:t>in that</w:t>
      </w:r>
      <w:r w:rsidR="003118F7" w:rsidRPr="00544A33">
        <w:rPr>
          <w:rFonts w:ascii="Times New Roman" w:hAnsi="Times New Roman" w:cs="Times New Roman"/>
          <w:color w:val="000000"/>
          <w:sz w:val="24"/>
          <w:szCs w:val="24"/>
        </w:rPr>
        <w:t>,</w:t>
      </w:r>
      <w:r w:rsidRPr="00544A33">
        <w:rPr>
          <w:rFonts w:ascii="Times New Roman" w:hAnsi="Times New Roman" w:cs="Times New Roman"/>
          <w:color w:val="000000"/>
          <w:sz w:val="24"/>
          <w:szCs w:val="24"/>
        </w:rPr>
        <w:t xml:space="preserve"> i</w:t>
      </w:r>
      <w:r w:rsidR="007A19A3" w:rsidRPr="00544A33">
        <w:rPr>
          <w:rFonts w:ascii="Times New Roman" w:hAnsi="Times New Roman" w:cs="Times New Roman"/>
          <w:color w:val="000000"/>
          <w:sz w:val="24"/>
          <w:szCs w:val="24"/>
        </w:rPr>
        <w:t>t</w:t>
      </w:r>
      <w:r w:rsidRPr="00544A33">
        <w:rPr>
          <w:rFonts w:ascii="Times New Roman" w:hAnsi="Times New Roman" w:cs="Times New Roman"/>
          <w:color w:val="000000"/>
          <w:sz w:val="24"/>
          <w:szCs w:val="24"/>
        </w:rPr>
        <w:t xml:space="preserve"> causes them t</w:t>
      </w:r>
      <w:r w:rsidR="00FA614D" w:rsidRPr="00544A33">
        <w:rPr>
          <w:rFonts w:ascii="Times New Roman" w:hAnsi="Times New Roman" w:cs="Times New Roman"/>
          <w:color w:val="000000"/>
          <w:sz w:val="24"/>
          <w:szCs w:val="24"/>
        </w:rPr>
        <w:t>o</w:t>
      </w:r>
      <w:r w:rsidRPr="00544A33">
        <w:rPr>
          <w:rFonts w:ascii="Times New Roman" w:hAnsi="Times New Roman" w:cs="Times New Roman"/>
          <w:color w:val="000000"/>
          <w:sz w:val="24"/>
          <w:szCs w:val="24"/>
        </w:rPr>
        <w:t xml:space="preserve"> receive a benefit that they are not entitled to. With the advent of online services and the internet, fraud can be committed in a range of ways.</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The concept of ‘scam activity’ can overlap in some ways with the concept of fraud, and</w:t>
      </w:r>
      <w:r w:rsidR="00EC2269">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is more commonly understood as a dishonest scheme or trick used to cheat someone out of something, usually money.</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The concept of ‘identity theft’ is intended to have it</w:t>
      </w:r>
      <w:r w:rsidR="00F626A0">
        <w:rPr>
          <w:rFonts w:ascii="Times New Roman" w:hAnsi="Times New Roman" w:cs="Times New Roman"/>
          <w:color w:val="000000"/>
          <w:sz w:val="24"/>
          <w:szCs w:val="24"/>
        </w:rPr>
        <w:t>s</w:t>
      </w:r>
      <w:r w:rsidRPr="00544A33">
        <w:rPr>
          <w:rFonts w:ascii="Times New Roman" w:hAnsi="Times New Roman" w:cs="Times New Roman"/>
          <w:color w:val="000000"/>
          <w:sz w:val="24"/>
          <w:szCs w:val="24"/>
        </w:rPr>
        <w:t xml:space="preserve"> usual meaning under various laws.</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The term</w:t>
      </w:r>
      <w:r w:rsidR="00EC2269">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‘cyber security incident’ is defined under subsection 15A</w:t>
      </w:r>
      <w:r w:rsidR="00896AD9" w:rsidRPr="00544A33">
        <w:rPr>
          <w:rFonts w:ascii="Times New Roman" w:hAnsi="Times New Roman" w:cs="Times New Roman"/>
          <w:color w:val="000000"/>
          <w:sz w:val="24"/>
          <w:szCs w:val="24"/>
        </w:rPr>
        <w:t>(</w:t>
      </w:r>
      <w:r w:rsidR="00F051BB">
        <w:rPr>
          <w:rFonts w:ascii="Times New Roman" w:hAnsi="Times New Roman" w:cs="Times New Roman"/>
          <w:color w:val="000000"/>
          <w:sz w:val="24"/>
          <w:szCs w:val="24"/>
        </w:rPr>
        <w:t>6</w:t>
      </w:r>
      <w:r w:rsidR="00896AD9" w:rsidRPr="00544A33">
        <w:rPr>
          <w:rFonts w:ascii="Times New Roman" w:hAnsi="Times New Roman" w:cs="Times New Roman"/>
          <w:color w:val="000000"/>
          <w:sz w:val="24"/>
          <w:szCs w:val="24"/>
        </w:rPr>
        <w:t>)</w:t>
      </w:r>
      <w:r w:rsidRPr="00544A33">
        <w:rPr>
          <w:rFonts w:ascii="Times New Roman" w:hAnsi="Times New Roman" w:cs="Times New Roman"/>
          <w:color w:val="000000"/>
          <w:sz w:val="24"/>
          <w:szCs w:val="24"/>
        </w:rPr>
        <w:t xml:space="preserve"> to have the same meaning as in the </w:t>
      </w:r>
      <w:r w:rsidRPr="00544A33">
        <w:rPr>
          <w:rFonts w:ascii="Times New Roman" w:hAnsi="Times New Roman" w:cs="Times New Roman"/>
          <w:i/>
          <w:color w:val="000000"/>
          <w:sz w:val="24"/>
          <w:szCs w:val="24"/>
        </w:rPr>
        <w:t>Security of Critical Infrastructure Act 2018</w:t>
      </w:r>
      <w:r w:rsidRPr="00544A33">
        <w:rPr>
          <w:rFonts w:ascii="Times New Roman" w:hAnsi="Times New Roman" w:cs="Times New Roman"/>
          <w:color w:val="000000"/>
          <w:sz w:val="24"/>
          <w:szCs w:val="24"/>
        </w:rPr>
        <w:t>. It is a</w:t>
      </w:r>
      <w:r w:rsidR="007A19A3" w:rsidRPr="00544A33">
        <w:rPr>
          <w:rFonts w:ascii="Times New Roman" w:hAnsi="Times New Roman" w:cs="Times New Roman"/>
          <w:color w:val="000000"/>
          <w:sz w:val="24"/>
          <w:szCs w:val="24"/>
        </w:rPr>
        <w:t>n</w:t>
      </w:r>
      <w:r w:rsidRPr="00544A33">
        <w:rPr>
          <w:rFonts w:ascii="Times New Roman" w:hAnsi="Times New Roman" w:cs="Times New Roman"/>
          <w:color w:val="000000"/>
          <w:sz w:val="24"/>
          <w:szCs w:val="24"/>
        </w:rPr>
        <w:t xml:space="preserve"> unwarranted or unexpected cyber security event o</w:t>
      </w:r>
      <w:r w:rsidR="007A19A3" w:rsidRPr="00544A33">
        <w:rPr>
          <w:rFonts w:ascii="Times New Roman" w:hAnsi="Times New Roman" w:cs="Times New Roman"/>
          <w:color w:val="000000"/>
          <w:sz w:val="24"/>
          <w:szCs w:val="24"/>
        </w:rPr>
        <w:t>r</w:t>
      </w:r>
      <w:r w:rsidRPr="00544A33">
        <w:rPr>
          <w:rFonts w:ascii="Times New Roman" w:hAnsi="Times New Roman" w:cs="Times New Roman"/>
          <w:color w:val="000000"/>
          <w:sz w:val="24"/>
          <w:szCs w:val="24"/>
        </w:rPr>
        <w:t xml:space="preserve"> series of such event</w:t>
      </w:r>
      <w:r w:rsidR="00896AD9" w:rsidRPr="00544A33">
        <w:rPr>
          <w:rFonts w:ascii="Times New Roman" w:hAnsi="Times New Roman" w:cs="Times New Roman"/>
          <w:color w:val="000000"/>
          <w:sz w:val="24"/>
          <w:szCs w:val="24"/>
        </w:rPr>
        <w:t>s</w:t>
      </w:r>
      <w:r w:rsidRPr="00544A33">
        <w:rPr>
          <w:rFonts w:ascii="Times New Roman" w:hAnsi="Times New Roman" w:cs="Times New Roman"/>
          <w:color w:val="000000"/>
          <w:sz w:val="24"/>
          <w:szCs w:val="24"/>
        </w:rPr>
        <w:t xml:space="preserve"> that </w:t>
      </w:r>
      <w:r w:rsidR="00896AD9" w:rsidRPr="00544A33">
        <w:rPr>
          <w:rFonts w:ascii="Times New Roman" w:hAnsi="Times New Roman" w:cs="Times New Roman"/>
          <w:color w:val="000000"/>
          <w:sz w:val="24"/>
          <w:szCs w:val="24"/>
        </w:rPr>
        <w:t>h</w:t>
      </w:r>
      <w:r w:rsidRPr="00544A33">
        <w:rPr>
          <w:rFonts w:ascii="Times New Roman" w:hAnsi="Times New Roman" w:cs="Times New Roman"/>
          <w:color w:val="000000"/>
          <w:sz w:val="24"/>
          <w:szCs w:val="24"/>
        </w:rPr>
        <w:t xml:space="preserve">as </w:t>
      </w:r>
      <w:r w:rsidR="00896AD9" w:rsidRPr="00544A33">
        <w:rPr>
          <w:rFonts w:ascii="Times New Roman" w:hAnsi="Times New Roman" w:cs="Times New Roman"/>
          <w:color w:val="000000"/>
          <w:sz w:val="24"/>
          <w:szCs w:val="24"/>
        </w:rPr>
        <w:t>a</w:t>
      </w:r>
      <w:r w:rsidRPr="00544A33">
        <w:rPr>
          <w:rFonts w:ascii="Times New Roman" w:hAnsi="Times New Roman" w:cs="Times New Roman"/>
          <w:color w:val="000000"/>
          <w:sz w:val="24"/>
          <w:szCs w:val="24"/>
        </w:rPr>
        <w:t xml:space="preserve"> significant probability of compromising business operations. </w:t>
      </w:r>
    </w:p>
    <w:p w:rsidR="000E1039" w:rsidRPr="00544A33" w:rsidRDefault="00896AD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Subsection 15A(2)(d) sets out</w:t>
      </w:r>
      <w:r w:rsidR="000E1039" w:rsidRPr="00544A33">
        <w:rPr>
          <w:rFonts w:ascii="Times New Roman" w:hAnsi="Times New Roman" w:cs="Times New Roman"/>
          <w:color w:val="000000"/>
          <w:sz w:val="24"/>
          <w:szCs w:val="24"/>
        </w:rPr>
        <w:t xml:space="preserve"> that the authorised officer must state in the request that</w:t>
      </w:r>
      <w:r w:rsidR="001A3569">
        <w:rPr>
          <w:rFonts w:ascii="Times New Roman" w:hAnsi="Times New Roman" w:cs="Times New Roman"/>
          <w:color w:val="000000"/>
          <w:sz w:val="24"/>
          <w:szCs w:val="24"/>
        </w:rPr>
        <w:t>,</w:t>
      </w:r>
      <w:r w:rsidR="000E1039" w:rsidRPr="00544A33">
        <w:rPr>
          <w:rFonts w:ascii="Times New Roman" w:hAnsi="Times New Roman" w:cs="Times New Roman"/>
          <w:color w:val="000000"/>
          <w:sz w:val="24"/>
          <w:szCs w:val="24"/>
        </w:rPr>
        <w:t xml:space="preserve"> in their opinion, the disclosure of the relevant customer information or document is necessary and proportionate to deal with the cyber security incident, fraud, scam activity, identity theft or </w:t>
      </w:r>
      <w:r w:rsidRPr="00544A33">
        <w:rPr>
          <w:rFonts w:ascii="Times New Roman" w:hAnsi="Times New Roman" w:cs="Times New Roman"/>
          <w:color w:val="000000"/>
          <w:sz w:val="24"/>
          <w:szCs w:val="24"/>
        </w:rPr>
        <w:t xml:space="preserve">malicious </w:t>
      </w:r>
      <w:r w:rsidR="000E1039" w:rsidRPr="00544A33">
        <w:rPr>
          <w:rFonts w:ascii="Times New Roman" w:hAnsi="Times New Roman" w:cs="Times New Roman"/>
          <w:color w:val="000000"/>
          <w:sz w:val="24"/>
          <w:szCs w:val="24"/>
        </w:rPr>
        <w:t xml:space="preserve">cyber activity mentioned in paragraph </w:t>
      </w:r>
      <w:r w:rsidRPr="00544A33">
        <w:rPr>
          <w:rFonts w:ascii="Times New Roman" w:hAnsi="Times New Roman" w:cs="Times New Roman"/>
          <w:color w:val="000000"/>
          <w:sz w:val="24"/>
          <w:szCs w:val="24"/>
        </w:rPr>
        <w:t>15A(2)</w:t>
      </w:r>
      <w:r w:rsidR="000E1039" w:rsidRPr="00544A33">
        <w:rPr>
          <w:rFonts w:ascii="Times New Roman" w:hAnsi="Times New Roman" w:cs="Times New Roman"/>
          <w:color w:val="000000"/>
          <w:sz w:val="24"/>
          <w:szCs w:val="24"/>
        </w:rPr>
        <w:t>(c). This is framed to ensure that financial services entities only request information they truly need, consistent with best practice privacy design. For example, if only the disclosure of one type of government identifier (</w:t>
      </w:r>
      <w:r w:rsidRPr="00544A33">
        <w:rPr>
          <w:rFonts w:ascii="Times New Roman" w:hAnsi="Times New Roman" w:cs="Times New Roman"/>
          <w:color w:val="000000"/>
          <w:sz w:val="24"/>
          <w:szCs w:val="24"/>
        </w:rPr>
        <w:t>for example,</w:t>
      </w:r>
      <w:r w:rsidR="000E1039" w:rsidRPr="00544A33">
        <w:rPr>
          <w:rFonts w:ascii="Times New Roman" w:hAnsi="Times New Roman" w:cs="Times New Roman"/>
          <w:color w:val="000000"/>
          <w:sz w:val="24"/>
          <w:szCs w:val="24"/>
        </w:rPr>
        <w:t xml:space="preserve"> driver licence) is necessary and proportionate to a particular entity taking steps to preventing a scam activity or identity theft, then the entity should only request that type. </w:t>
      </w:r>
    </w:p>
    <w:p w:rsidR="00B20108"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As the </w:t>
      </w:r>
      <w:r w:rsidR="001A3569">
        <w:rPr>
          <w:rFonts w:ascii="Times New Roman" w:hAnsi="Times New Roman" w:cs="Times New Roman"/>
          <w:color w:val="000000"/>
          <w:sz w:val="24"/>
          <w:szCs w:val="24"/>
        </w:rPr>
        <w:t>R</w:t>
      </w:r>
      <w:r w:rsidRPr="00544A33">
        <w:rPr>
          <w:rFonts w:ascii="Times New Roman" w:hAnsi="Times New Roman" w:cs="Times New Roman"/>
          <w:color w:val="000000"/>
          <w:sz w:val="24"/>
          <w:szCs w:val="24"/>
        </w:rPr>
        <w:t xml:space="preserve">egulation is unable to impose offences directly on the receiving entity, the circumstance </w:t>
      </w:r>
      <w:r w:rsidR="00F626A0" w:rsidRPr="00544A33">
        <w:rPr>
          <w:rFonts w:ascii="Times New Roman" w:hAnsi="Times New Roman" w:cs="Times New Roman"/>
          <w:color w:val="000000"/>
          <w:sz w:val="24"/>
          <w:szCs w:val="24"/>
        </w:rPr>
        <w:t>i</w:t>
      </w:r>
      <w:r w:rsidR="00F626A0">
        <w:rPr>
          <w:rFonts w:ascii="Times New Roman" w:hAnsi="Times New Roman" w:cs="Times New Roman"/>
          <w:color w:val="000000"/>
          <w:sz w:val="24"/>
          <w:szCs w:val="24"/>
        </w:rPr>
        <w:t>n</w:t>
      </w:r>
      <w:r w:rsidR="00F626A0" w:rsidRPr="00544A33">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 xml:space="preserve">paragraph 15A(2)(e) sets out a comprehensive condition that before the relevant customer data can be disclosed to the financial services entity, that entity must have given the </w:t>
      </w:r>
      <w:r w:rsidR="00896AD9" w:rsidRPr="00544A33">
        <w:rPr>
          <w:rFonts w:ascii="Times New Roman" w:hAnsi="Times New Roman" w:cs="Times New Roman"/>
          <w:color w:val="000000"/>
          <w:sz w:val="24"/>
          <w:szCs w:val="24"/>
        </w:rPr>
        <w:t>Australian Competition and Consumer Commission (</w:t>
      </w:r>
      <w:r w:rsidRPr="00544A33">
        <w:rPr>
          <w:rFonts w:ascii="Times New Roman" w:hAnsi="Times New Roman" w:cs="Times New Roman"/>
          <w:color w:val="000000"/>
          <w:sz w:val="24"/>
          <w:szCs w:val="24"/>
        </w:rPr>
        <w:t>ACCC</w:t>
      </w:r>
      <w:r w:rsidR="00896AD9" w:rsidRPr="00544A33">
        <w:rPr>
          <w:rFonts w:ascii="Times New Roman" w:hAnsi="Times New Roman" w:cs="Times New Roman"/>
          <w:color w:val="000000"/>
          <w:sz w:val="24"/>
          <w:szCs w:val="24"/>
        </w:rPr>
        <w:t>)</w:t>
      </w:r>
      <w:r w:rsidRPr="00544A33">
        <w:rPr>
          <w:rFonts w:ascii="Times New Roman" w:hAnsi="Times New Roman" w:cs="Times New Roman"/>
          <w:color w:val="000000"/>
          <w:sz w:val="24"/>
          <w:szCs w:val="24"/>
        </w:rPr>
        <w:t xml:space="preserve"> a written commitment (on terms acceptable to the ACCC) as to various matters: refer subparagraphs 15A(2)(</w:t>
      </w:r>
      <w:r w:rsidR="008A32E0" w:rsidRPr="00544A33">
        <w:rPr>
          <w:rFonts w:ascii="Times New Roman" w:hAnsi="Times New Roman" w:cs="Times New Roman"/>
          <w:color w:val="000000"/>
          <w:sz w:val="24"/>
          <w:szCs w:val="24"/>
        </w:rPr>
        <w:t>e)</w:t>
      </w:r>
      <w:r w:rsidRPr="00544A33">
        <w:rPr>
          <w:rFonts w:ascii="Times New Roman" w:hAnsi="Times New Roman" w:cs="Times New Roman"/>
          <w:color w:val="000000"/>
          <w:sz w:val="24"/>
          <w:szCs w:val="24"/>
        </w:rPr>
        <w:t>(</w:t>
      </w:r>
      <w:proofErr w:type="spellStart"/>
      <w:r w:rsidRPr="00544A33">
        <w:rPr>
          <w:rFonts w:ascii="Times New Roman" w:hAnsi="Times New Roman" w:cs="Times New Roman"/>
          <w:color w:val="000000"/>
          <w:sz w:val="24"/>
          <w:szCs w:val="24"/>
        </w:rPr>
        <w:t>i</w:t>
      </w:r>
      <w:proofErr w:type="spellEnd"/>
      <w:r w:rsidRPr="00544A33">
        <w:rPr>
          <w:rFonts w:ascii="Times New Roman" w:hAnsi="Times New Roman" w:cs="Times New Roman"/>
          <w:color w:val="000000"/>
          <w:sz w:val="24"/>
          <w:szCs w:val="24"/>
        </w:rPr>
        <w:t>) – (x).</w:t>
      </w:r>
      <w:r w:rsidR="00E436DF" w:rsidRPr="00544A33">
        <w:rPr>
          <w:rFonts w:ascii="Times New Roman" w:hAnsi="Times New Roman" w:cs="Times New Roman"/>
          <w:color w:val="000000"/>
          <w:sz w:val="24"/>
          <w:szCs w:val="24"/>
        </w:rPr>
        <w:t xml:space="preserve"> </w:t>
      </w:r>
      <w:r w:rsidR="00A22FB9">
        <w:rPr>
          <w:rFonts w:ascii="Times New Roman" w:hAnsi="Times New Roman" w:cs="Times New Roman"/>
          <w:color w:val="000000"/>
          <w:sz w:val="24"/>
          <w:szCs w:val="24"/>
        </w:rPr>
        <w:t xml:space="preserve">Entities must also </w:t>
      </w:r>
      <w:r w:rsidR="00513E1E" w:rsidRPr="00513E1E">
        <w:rPr>
          <w:rFonts w:ascii="Times New Roman" w:hAnsi="Times New Roman" w:cs="Times New Roman"/>
          <w:color w:val="000000"/>
          <w:sz w:val="24"/>
          <w:szCs w:val="24"/>
        </w:rPr>
        <w:t xml:space="preserve">obtain a written commitment in the same terms as that set out in paragraph </w:t>
      </w:r>
      <w:r w:rsidR="00EA6547">
        <w:rPr>
          <w:rFonts w:ascii="Times New Roman" w:hAnsi="Times New Roman" w:cs="Times New Roman"/>
          <w:color w:val="000000"/>
          <w:sz w:val="24"/>
          <w:szCs w:val="24"/>
        </w:rPr>
        <w:t xml:space="preserve">(e) </w:t>
      </w:r>
      <w:r w:rsidR="00513E1E" w:rsidRPr="00513E1E">
        <w:rPr>
          <w:rFonts w:ascii="Times New Roman" w:hAnsi="Times New Roman" w:cs="Times New Roman"/>
          <w:color w:val="000000"/>
          <w:sz w:val="24"/>
          <w:szCs w:val="24"/>
        </w:rPr>
        <w:t>from another financial services entity</w:t>
      </w:r>
      <w:r w:rsidR="00A22FB9">
        <w:rPr>
          <w:rFonts w:ascii="Times New Roman" w:hAnsi="Times New Roman" w:cs="Times New Roman"/>
          <w:color w:val="000000"/>
          <w:sz w:val="24"/>
          <w:szCs w:val="24"/>
        </w:rPr>
        <w:t xml:space="preserve">, </w:t>
      </w:r>
      <w:r w:rsidR="00EA6547">
        <w:rPr>
          <w:rFonts w:ascii="Times New Roman" w:hAnsi="Times New Roman" w:cs="Times New Roman"/>
          <w:color w:val="000000"/>
          <w:sz w:val="24"/>
          <w:szCs w:val="24"/>
        </w:rPr>
        <w:t xml:space="preserve">and their associates </w:t>
      </w:r>
      <w:r w:rsidR="00513E1E" w:rsidRPr="00513E1E">
        <w:rPr>
          <w:rFonts w:ascii="Times New Roman" w:hAnsi="Times New Roman" w:cs="Times New Roman"/>
          <w:color w:val="000000"/>
          <w:sz w:val="24"/>
          <w:szCs w:val="24"/>
        </w:rPr>
        <w:t xml:space="preserve">before sharing the information or document with that </w:t>
      </w:r>
      <w:r w:rsidR="00EA6547">
        <w:rPr>
          <w:rFonts w:ascii="Times New Roman" w:hAnsi="Times New Roman" w:cs="Times New Roman"/>
          <w:color w:val="000000"/>
          <w:sz w:val="24"/>
          <w:szCs w:val="24"/>
        </w:rPr>
        <w:t>person</w:t>
      </w:r>
      <w:r w:rsidR="00127463">
        <w:rPr>
          <w:rFonts w:ascii="Times New Roman" w:hAnsi="Times New Roman" w:cs="Times New Roman"/>
          <w:color w:val="000000"/>
          <w:sz w:val="24"/>
          <w:szCs w:val="24"/>
        </w:rPr>
        <w:t>.</w:t>
      </w:r>
      <w:r w:rsidR="00EA6547">
        <w:rPr>
          <w:rFonts w:ascii="Times New Roman" w:hAnsi="Times New Roman" w:cs="Times New Roman"/>
          <w:color w:val="000000"/>
          <w:sz w:val="24"/>
          <w:szCs w:val="24"/>
        </w:rPr>
        <w:t xml:space="preserve"> </w:t>
      </w:r>
      <w:r w:rsidR="00127463">
        <w:rPr>
          <w:rFonts w:ascii="Times New Roman" w:hAnsi="Times New Roman" w:cs="Times New Roman"/>
          <w:color w:val="000000"/>
          <w:sz w:val="24"/>
          <w:szCs w:val="24"/>
        </w:rPr>
        <w:t>At law, a company is usually responsible for the actions of its employees, officers and agents</w:t>
      </w:r>
      <w:r w:rsidR="000265CC">
        <w:rPr>
          <w:rFonts w:ascii="Times New Roman" w:hAnsi="Times New Roman" w:cs="Times New Roman"/>
          <w:color w:val="000000"/>
          <w:sz w:val="24"/>
          <w:szCs w:val="24"/>
        </w:rPr>
        <w:t>,</w:t>
      </w:r>
      <w:r w:rsidR="00127463">
        <w:rPr>
          <w:rFonts w:ascii="Times New Roman" w:hAnsi="Times New Roman" w:cs="Times New Roman"/>
          <w:color w:val="000000"/>
          <w:sz w:val="24"/>
          <w:szCs w:val="24"/>
        </w:rPr>
        <w:t xml:space="preserve"> and in this way the </w:t>
      </w:r>
      <w:r w:rsidR="00110FB5" w:rsidRPr="00544A33">
        <w:rPr>
          <w:rFonts w:ascii="Times New Roman" w:hAnsi="Times New Roman" w:cs="Times New Roman"/>
          <w:color w:val="000000"/>
          <w:sz w:val="24"/>
          <w:szCs w:val="24"/>
        </w:rPr>
        <w:t>financial services entity</w:t>
      </w:r>
      <w:r w:rsidR="00127463">
        <w:rPr>
          <w:rFonts w:ascii="Times New Roman" w:hAnsi="Times New Roman" w:cs="Times New Roman"/>
          <w:color w:val="000000"/>
          <w:sz w:val="24"/>
          <w:szCs w:val="24"/>
        </w:rPr>
        <w:t xml:space="preserve"> must ensure it has procedures</w:t>
      </w:r>
      <w:r w:rsidR="00963BE6">
        <w:rPr>
          <w:rFonts w:ascii="Times New Roman" w:hAnsi="Times New Roman" w:cs="Times New Roman"/>
          <w:color w:val="000000"/>
          <w:sz w:val="24"/>
          <w:szCs w:val="24"/>
        </w:rPr>
        <w:t xml:space="preserve"> and control</w:t>
      </w:r>
      <w:r w:rsidR="000265CC">
        <w:rPr>
          <w:rFonts w:ascii="Times New Roman" w:hAnsi="Times New Roman" w:cs="Times New Roman"/>
          <w:color w:val="000000"/>
          <w:sz w:val="24"/>
          <w:szCs w:val="24"/>
        </w:rPr>
        <w:t>s</w:t>
      </w:r>
      <w:r w:rsidR="00963BE6">
        <w:rPr>
          <w:rFonts w:ascii="Times New Roman" w:hAnsi="Times New Roman" w:cs="Times New Roman"/>
          <w:color w:val="000000"/>
          <w:sz w:val="24"/>
          <w:szCs w:val="24"/>
        </w:rPr>
        <w:t xml:space="preserve"> </w:t>
      </w:r>
      <w:r w:rsidR="00127463">
        <w:rPr>
          <w:rFonts w:ascii="Times New Roman" w:hAnsi="Times New Roman" w:cs="Times New Roman"/>
          <w:color w:val="000000"/>
          <w:sz w:val="24"/>
          <w:szCs w:val="24"/>
        </w:rPr>
        <w:t xml:space="preserve">in place to ensure that its </w:t>
      </w:r>
      <w:r w:rsidR="00110FB5" w:rsidRPr="00544A33">
        <w:rPr>
          <w:rFonts w:ascii="Times New Roman" w:hAnsi="Times New Roman" w:cs="Times New Roman"/>
          <w:color w:val="000000"/>
          <w:sz w:val="24"/>
          <w:szCs w:val="24"/>
        </w:rPr>
        <w:t>employees</w:t>
      </w:r>
      <w:r w:rsidR="00127463">
        <w:rPr>
          <w:rFonts w:ascii="Times New Roman" w:hAnsi="Times New Roman" w:cs="Times New Roman"/>
          <w:color w:val="000000"/>
          <w:sz w:val="24"/>
          <w:szCs w:val="24"/>
        </w:rPr>
        <w:t>, officers and agents adhere to the commitments given</w:t>
      </w:r>
      <w:r w:rsidR="00110FB5" w:rsidRPr="00544A33">
        <w:rPr>
          <w:rFonts w:ascii="Times New Roman" w:hAnsi="Times New Roman" w:cs="Times New Roman"/>
          <w:color w:val="000000"/>
          <w:sz w:val="24"/>
          <w:szCs w:val="24"/>
        </w:rPr>
        <w:t>.</w:t>
      </w:r>
      <w:r w:rsidR="00EC2269">
        <w:rPr>
          <w:rFonts w:ascii="Times New Roman" w:hAnsi="Times New Roman" w:cs="Times New Roman"/>
          <w:color w:val="000000"/>
          <w:sz w:val="24"/>
          <w:szCs w:val="24"/>
        </w:rPr>
        <w:t xml:space="preserve"> </w:t>
      </w:r>
      <w:r w:rsidR="00AC7329">
        <w:rPr>
          <w:rFonts w:ascii="Times New Roman" w:hAnsi="Times New Roman" w:cs="Times New Roman"/>
          <w:color w:val="000000"/>
          <w:sz w:val="24"/>
          <w:szCs w:val="24"/>
        </w:rPr>
        <w:t xml:space="preserve">However, </w:t>
      </w:r>
      <w:r w:rsidR="00B20108">
        <w:rPr>
          <w:rFonts w:ascii="Times New Roman" w:hAnsi="Times New Roman" w:cs="Times New Roman"/>
          <w:color w:val="000000"/>
          <w:sz w:val="24"/>
          <w:szCs w:val="24"/>
        </w:rPr>
        <w:t xml:space="preserve">neither </w:t>
      </w:r>
      <w:r w:rsidR="00AC7329">
        <w:rPr>
          <w:rFonts w:ascii="Times New Roman" w:hAnsi="Times New Roman" w:cs="Times New Roman"/>
          <w:color w:val="000000"/>
          <w:sz w:val="24"/>
          <w:szCs w:val="24"/>
        </w:rPr>
        <w:t>employees of a financial services entit</w:t>
      </w:r>
      <w:r w:rsidR="001A3569">
        <w:rPr>
          <w:rFonts w:ascii="Times New Roman" w:hAnsi="Times New Roman" w:cs="Times New Roman"/>
          <w:color w:val="000000"/>
          <w:sz w:val="24"/>
          <w:szCs w:val="24"/>
        </w:rPr>
        <w:t>y</w:t>
      </w:r>
      <w:r w:rsidR="00AC7329">
        <w:rPr>
          <w:rFonts w:ascii="Times New Roman" w:hAnsi="Times New Roman" w:cs="Times New Roman"/>
          <w:color w:val="000000"/>
          <w:sz w:val="24"/>
          <w:szCs w:val="24"/>
        </w:rPr>
        <w:t xml:space="preserve"> </w:t>
      </w:r>
      <w:r w:rsidR="00B20108">
        <w:rPr>
          <w:rFonts w:ascii="Times New Roman" w:hAnsi="Times New Roman" w:cs="Times New Roman"/>
          <w:color w:val="000000"/>
          <w:sz w:val="24"/>
          <w:szCs w:val="24"/>
        </w:rPr>
        <w:t xml:space="preserve">nor </w:t>
      </w:r>
      <w:r w:rsidR="00AC7329">
        <w:rPr>
          <w:rFonts w:ascii="Times New Roman" w:hAnsi="Times New Roman" w:cs="Times New Roman"/>
          <w:color w:val="000000"/>
          <w:sz w:val="24"/>
          <w:szCs w:val="24"/>
        </w:rPr>
        <w:t xml:space="preserve">employees of </w:t>
      </w:r>
      <w:r w:rsidR="00B20108">
        <w:rPr>
          <w:rFonts w:ascii="Times New Roman" w:hAnsi="Times New Roman" w:cs="Times New Roman"/>
          <w:color w:val="000000"/>
          <w:sz w:val="24"/>
          <w:szCs w:val="24"/>
        </w:rPr>
        <w:t xml:space="preserve">an </w:t>
      </w:r>
      <w:r w:rsidR="00AC7329">
        <w:rPr>
          <w:rFonts w:ascii="Times New Roman" w:hAnsi="Times New Roman" w:cs="Times New Roman"/>
          <w:color w:val="000000"/>
          <w:sz w:val="24"/>
          <w:szCs w:val="24"/>
        </w:rPr>
        <w:t>associate</w:t>
      </w:r>
      <w:r w:rsidR="00B20108">
        <w:rPr>
          <w:rFonts w:ascii="Times New Roman" w:hAnsi="Times New Roman" w:cs="Times New Roman"/>
          <w:color w:val="000000"/>
          <w:sz w:val="24"/>
          <w:szCs w:val="24"/>
        </w:rPr>
        <w:t xml:space="preserve"> </w:t>
      </w:r>
      <w:r w:rsidR="00AC7329">
        <w:rPr>
          <w:rFonts w:ascii="Times New Roman" w:hAnsi="Times New Roman" w:cs="Times New Roman"/>
          <w:color w:val="000000"/>
          <w:sz w:val="24"/>
          <w:szCs w:val="24"/>
        </w:rPr>
        <w:t>need to give a written commitment</w:t>
      </w:r>
      <w:r w:rsidR="00963BE6">
        <w:rPr>
          <w:rFonts w:ascii="Times New Roman" w:hAnsi="Times New Roman" w:cs="Times New Roman"/>
          <w:color w:val="000000"/>
          <w:sz w:val="24"/>
          <w:szCs w:val="24"/>
        </w:rPr>
        <w:t xml:space="preserve"> directly</w:t>
      </w:r>
      <w:r w:rsidR="00AC7329">
        <w:rPr>
          <w:rFonts w:ascii="Times New Roman" w:hAnsi="Times New Roman" w:cs="Times New Roman"/>
          <w:color w:val="000000"/>
          <w:sz w:val="24"/>
          <w:szCs w:val="24"/>
        </w:rPr>
        <w:t>; the exclusion of employees in sub-paragraph (ix)</w:t>
      </w:r>
      <w:r w:rsidR="00AC7329" w:rsidRPr="00AC7329">
        <w:rPr>
          <w:rFonts w:ascii="Times New Roman" w:hAnsi="Times New Roman" w:cs="Times New Roman"/>
          <w:color w:val="000000"/>
          <w:sz w:val="24"/>
          <w:szCs w:val="24"/>
        </w:rPr>
        <w:t xml:space="preserve"> can apply multiple times in a recursive way. </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A failure by a financial services entity to fulfil any</w:t>
      </w:r>
      <w:r w:rsidR="00F626A0">
        <w:rPr>
          <w:rFonts w:ascii="Times New Roman" w:hAnsi="Times New Roman" w:cs="Times New Roman"/>
          <w:color w:val="000000"/>
          <w:sz w:val="24"/>
          <w:szCs w:val="24"/>
        </w:rPr>
        <w:t xml:space="preserve"> of</w:t>
      </w:r>
      <w:r w:rsidRPr="00544A33">
        <w:rPr>
          <w:rFonts w:ascii="Times New Roman" w:hAnsi="Times New Roman" w:cs="Times New Roman"/>
          <w:color w:val="000000"/>
          <w:sz w:val="24"/>
          <w:szCs w:val="24"/>
        </w:rPr>
        <w:t xml:space="preserve"> the positive written commitments given to the ACCC may constitute misleading and deceptive conduct pursuant to subsection 18(1) of the </w:t>
      </w:r>
      <w:r w:rsidRPr="00544A33">
        <w:rPr>
          <w:rFonts w:ascii="Times New Roman" w:hAnsi="Times New Roman" w:cs="Times New Roman"/>
          <w:i/>
          <w:color w:val="000000"/>
          <w:sz w:val="24"/>
          <w:szCs w:val="24"/>
        </w:rPr>
        <w:t>Australian Consumer Law</w:t>
      </w:r>
      <w:r w:rsidRPr="00544A33">
        <w:rPr>
          <w:rFonts w:ascii="Times New Roman" w:hAnsi="Times New Roman" w:cs="Times New Roman"/>
          <w:color w:val="000000"/>
          <w:sz w:val="24"/>
          <w:szCs w:val="24"/>
        </w:rPr>
        <w:t xml:space="preserve">, and the ACCC could take appropriate enforcement actions. </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Paragraph 15A(2)(</w:t>
      </w:r>
      <w:r w:rsidR="007A19A3" w:rsidRPr="00544A33">
        <w:rPr>
          <w:rFonts w:ascii="Times New Roman" w:hAnsi="Times New Roman" w:cs="Times New Roman"/>
          <w:color w:val="000000"/>
          <w:sz w:val="24"/>
          <w:szCs w:val="24"/>
        </w:rPr>
        <w:t>f</w:t>
      </w:r>
      <w:r w:rsidRPr="00544A33">
        <w:rPr>
          <w:rFonts w:ascii="Times New Roman" w:hAnsi="Times New Roman" w:cs="Times New Roman"/>
          <w:color w:val="000000"/>
          <w:sz w:val="24"/>
          <w:szCs w:val="24"/>
        </w:rPr>
        <w:t>) sets out the condition dealing with the transmittal of the specified information or specified document. The document of information must be disclosed in a secure or trusted manner in all cases. Carriers</w:t>
      </w:r>
      <w:r w:rsidR="004C7A68" w:rsidRPr="00544A33">
        <w:rPr>
          <w:rFonts w:ascii="Times New Roman" w:hAnsi="Times New Roman" w:cs="Times New Roman"/>
          <w:color w:val="000000"/>
          <w:sz w:val="24"/>
          <w:szCs w:val="24"/>
        </w:rPr>
        <w:t xml:space="preserve"> and</w:t>
      </w:r>
      <w:r w:rsidRPr="00544A33">
        <w:rPr>
          <w:rFonts w:ascii="Times New Roman" w:hAnsi="Times New Roman" w:cs="Times New Roman"/>
          <w:color w:val="000000"/>
          <w:sz w:val="24"/>
          <w:szCs w:val="24"/>
        </w:rPr>
        <w:t xml:space="preserve"> carriage</w:t>
      </w:r>
      <w:r w:rsidR="00EC2269">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 xml:space="preserve">service providers are all regulated by the </w:t>
      </w:r>
      <w:r w:rsidRPr="00544A33">
        <w:rPr>
          <w:rFonts w:ascii="Times New Roman" w:hAnsi="Times New Roman" w:cs="Times New Roman"/>
          <w:i/>
          <w:color w:val="000000"/>
          <w:sz w:val="24"/>
          <w:szCs w:val="24"/>
        </w:rPr>
        <w:t>Privacy Act</w:t>
      </w:r>
      <w:r w:rsidR="00AF3C9B" w:rsidRPr="00544A33">
        <w:rPr>
          <w:rFonts w:ascii="Times New Roman" w:hAnsi="Times New Roman" w:cs="Times New Roman"/>
          <w:i/>
          <w:color w:val="000000"/>
          <w:sz w:val="24"/>
          <w:szCs w:val="24"/>
        </w:rPr>
        <w:t xml:space="preserve"> 1988</w:t>
      </w:r>
      <w:r w:rsidRPr="00544A33">
        <w:rPr>
          <w:rFonts w:ascii="Times New Roman" w:hAnsi="Times New Roman" w:cs="Times New Roman"/>
          <w:color w:val="000000"/>
          <w:sz w:val="24"/>
          <w:szCs w:val="24"/>
        </w:rPr>
        <w:t xml:space="preserve"> and are expected to have appropriate written procedures and system controls in place to ensure the data is handled appropriately and in accordance with the regulation (including procedures around use, access and security and that the data is not used for secondary purposes).</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There is a reserve ability for the Minister to approve a particular manner </w:t>
      </w:r>
      <w:r w:rsidR="004C7A68" w:rsidRPr="00544A33">
        <w:rPr>
          <w:rFonts w:ascii="Times New Roman" w:hAnsi="Times New Roman" w:cs="Times New Roman"/>
          <w:color w:val="000000"/>
          <w:sz w:val="24"/>
          <w:szCs w:val="24"/>
        </w:rPr>
        <w:t xml:space="preserve">of disclosure </w:t>
      </w:r>
      <w:r w:rsidRPr="00544A33">
        <w:rPr>
          <w:rFonts w:ascii="Times New Roman" w:hAnsi="Times New Roman" w:cs="Times New Roman"/>
          <w:color w:val="000000"/>
          <w:sz w:val="24"/>
          <w:szCs w:val="24"/>
        </w:rPr>
        <w:t xml:space="preserve">under subsection </w:t>
      </w:r>
      <w:r w:rsidR="008A32E0" w:rsidRPr="00544A33">
        <w:rPr>
          <w:rFonts w:ascii="Times New Roman" w:hAnsi="Times New Roman" w:cs="Times New Roman"/>
          <w:color w:val="000000"/>
          <w:sz w:val="24"/>
          <w:szCs w:val="24"/>
        </w:rPr>
        <w:t>15A</w:t>
      </w:r>
      <w:r w:rsidRPr="00544A33">
        <w:rPr>
          <w:rFonts w:ascii="Times New Roman" w:hAnsi="Times New Roman" w:cs="Times New Roman"/>
          <w:color w:val="000000"/>
          <w:sz w:val="24"/>
          <w:szCs w:val="24"/>
        </w:rPr>
        <w:t xml:space="preserve">(3). This is intended to keep in reserve the ability for the Minister to specify a particular method of disclosure if needed at a future date. </w:t>
      </w:r>
      <w:r w:rsidR="00A22FB9">
        <w:rPr>
          <w:rFonts w:ascii="Times New Roman" w:hAnsi="Times New Roman" w:cs="Times New Roman"/>
          <w:color w:val="000000"/>
          <w:sz w:val="24"/>
          <w:szCs w:val="24"/>
        </w:rPr>
        <w:t xml:space="preserve">The </w:t>
      </w:r>
      <w:r w:rsidR="00D41D69">
        <w:rPr>
          <w:rFonts w:ascii="Times New Roman" w:hAnsi="Times New Roman" w:cs="Times New Roman"/>
          <w:color w:val="000000"/>
          <w:sz w:val="24"/>
          <w:szCs w:val="24"/>
        </w:rPr>
        <w:t xml:space="preserve">effect of the </w:t>
      </w:r>
      <w:r w:rsidR="00A22FB9">
        <w:rPr>
          <w:rFonts w:ascii="Times New Roman" w:hAnsi="Times New Roman" w:cs="Times New Roman"/>
          <w:color w:val="000000"/>
          <w:sz w:val="24"/>
          <w:szCs w:val="24"/>
        </w:rPr>
        <w:t xml:space="preserve">Minister’s </w:t>
      </w:r>
      <w:r w:rsidR="00D41D69">
        <w:rPr>
          <w:rFonts w:ascii="Times New Roman" w:hAnsi="Times New Roman" w:cs="Times New Roman"/>
          <w:color w:val="000000"/>
          <w:sz w:val="24"/>
          <w:szCs w:val="24"/>
        </w:rPr>
        <w:t xml:space="preserve">power </w:t>
      </w:r>
      <w:r w:rsidR="00A22FB9">
        <w:rPr>
          <w:rFonts w:ascii="Times New Roman" w:hAnsi="Times New Roman" w:cs="Times New Roman"/>
          <w:color w:val="000000"/>
          <w:sz w:val="24"/>
          <w:szCs w:val="24"/>
        </w:rPr>
        <w:t>under s</w:t>
      </w:r>
      <w:r w:rsidR="00D41D69">
        <w:rPr>
          <w:rFonts w:ascii="Times New Roman" w:hAnsi="Times New Roman" w:cs="Times New Roman"/>
          <w:color w:val="000000"/>
          <w:sz w:val="24"/>
          <w:szCs w:val="24"/>
        </w:rPr>
        <w:t xml:space="preserve">ubsection </w:t>
      </w:r>
      <w:r w:rsidR="00A22FB9" w:rsidRPr="00A22FB9">
        <w:rPr>
          <w:rFonts w:ascii="Times New Roman" w:hAnsi="Times New Roman" w:cs="Times New Roman"/>
          <w:color w:val="000000"/>
          <w:sz w:val="24"/>
          <w:szCs w:val="24"/>
        </w:rPr>
        <w:t xml:space="preserve">15A(3) </w:t>
      </w:r>
      <w:r w:rsidR="00D41D69" w:rsidRPr="00D41D69">
        <w:rPr>
          <w:rFonts w:ascii="Times New Roman" w:hAnsi="Times New Roman" w:cs="Times New Roman"/>
          <w:color w:val="000000"/>
          <w:sz w:val="24"/>
          <w:szCs w:val="24"/>
        </w:rPr>
        <w:t>is to approve a manner</w:t>
      </w:r>
      <w:r w:rsidR="00D41D69">
        <w:rPr>
          <w:rFonts w:ascii="Times New Roman" w:hAnsi="Times New Roman" w:cs="Times New Roman"/>
          <w:color w:val="000000"/>
          <w:sz w:val="24"/>
          <w:szCs w:val="24"/>
        </w:rPr>
        <w:t xml:space="preserve"> of disclosure of the information or document, and therefore comes within the exclusion at </w:t>
      </w:r>
      <w:r w:rsidR="00A22FB9" w:rsidRPr="00A22FB9">
        <w:rPr>
          <w:rFonts w:ascii="Times New Roman" w:hAnsi="Times New Roman" w:cs="Times New Roman"/>
          <w:color w:val="000000"/>
          <w:sz w:val="24"/>
          <w:szCs w:val="24"/>
        </w:rPr>
        <w:t xml:space="preserve">item 5 of the table </w:t>
      </w:r>
      <w:r w:rsidR="00D41D69">
        <w:rPr>
          <w:rFonts w:ascii="Times New Roman" w:hAnsi="Times New Roman" w:cs="Times New Roman"/>
          <w:color w:val="000000"/>
          <w:sz w:val="24"/>
          <w:szCs w:val="24"/>
        </w:rPr>
        <w:t xml:space="preserve">accompanying section </w:t>
      </w:r>
      <w:r w:rsidR="00A22FB9" w:rsidRPr="00A22FB9">
        <w:rPr>
          <w:rFonts w:ascii="Times New Roman" w:hAnsi="Times New Roman" w:cs="Times New Roman"/>
          <w:color w:val="000000"/>
          <w:sz w:val="24"/>
          <w:szCs w:val="24"/>
        </w:rPr>
        <w:t xml:space="preserve">6 of the </w:t>
      </w:r>
      <w:r w:rsidR="00A22FB9" w:rsidRPr="00D41D69">
        <w:rPr>
          <w:rFonts w:ascii="Times New Roman" w:hAnsi="Times New Roman" w:cs="Times New Roman"/>
          <w:i/>
          <w:color w:val="000000"/>
          <w:sz w:val="24"/>
          <w:szCs w:val="24"/>
        </w:rPr>
        <w:t>Legislation (Exemptions and Other Matters) Regulation 2015</w:t>
      </w:r>
      <w:r w:rsidR="00D41D69">
        <w:rPr>
          <w:rFonts w:ascii="Times New Roman" w:hAnsi="Times New Roman" w:cs="Times New Roman"/>
          <w:i/>
          <w:color w:val="000000"/>
          <w:sz w:val="24"/>
          <w:szCs w:val="24"/>
        </w:rPr>
        <w:t xml:space="preserve">. </w:t>
      </w:r>
      <w:r w:rsidR="00D41D69">
        <w:rPr>
          <w:rFonts w:ascii="Times New Roman" w:hAnsi="Times New Roman" w:cs="Times New Roman"/>
          <w:color w:val="000000"/>
          <w:sz w:val="24"/>
          <w:szCs w:val="24"/>
        </w:rPr>
        <w:t xml:space="preserve">It </w:t>
      </w:r>
      <w:r w:rsidR="00D41D69" w:rsidRPr="00D41D69">
        <w:rPr>
          <w:rFonts w:ascii="Times New Roman" w:hAnsi="Times New Roman" w:cs="Times New Roman"/>
          <w:color w:val="000000"/>
          <w:sz w:val="24"/>
          <w:szCs w:val="24"/>
        </w:rPr>
        <w:t>is not a legislative instrument</w:t>
      </w:r>
      <w:r w:rsidR="00D41D69">
        <w:rPr>
          <w:rFonts w:ascii="Times New Roman" w:hAnsi="Times New Roman" w:cs="Times New Roman"/>
          <w:color w:val="000000"/>
          <w:sz w:val="24"/>
          <w:szCs w:val="24"/>
        </w:rPr>
        <w:t>.</w:t>
      </w:r>
    </w:p>
    <w:p w:rsidR="000E1039" w:rsidRPr="00544A33" w:rsidRDefault="008A32E0" w:rsidP="00544A33">
      <w:pPr>
        <w:ind w:right="91"/>
        <w:rPr>
          <w:sz w:val="24"/>
          <w:szCs w:val="24"/>
        </w:rPr>
      </w:pPr>
      <w:r w:rsidRPr="00544A33">
        <w:rPr>
          <w:rFonts w:ascii="Times New Roman" w:hAnsi="Times New Roman" w:cs="Times New Roman"/>
          <w:color w:val="000000"/>
          <w:sz w:val="24"/>
          <w:szCs w:val="24"/>
        </w:rPr>
        <w:t>P</w:t>
      </w:r>
      <w:r w:rsidR="000E1039" w:rsidRPr="00544A33">
        <w:rPr>
          <w:rFonts w:ascii="Times New Roman" w:hAnsi="Times New Roman" w:cs="Times New Roman"/>
          <w:color w:val="000000"/>
          <w:sz w:val="24"/>
          <w:szCs w:val="24"/>
        </w:rPr>
        <w:t xml:space="preserve">aragraph 15A(2)(g) requires the authorised officer of </w:t>
      </w:r>
      <w:r w:rsidR="001A3569">
        <w:rPr>
          <w:rFonts w:ascii="Times New Roman" w:hAnsi="Times New Roman" w:cs="Times New Roman"/>
          <w:color w:val="000000"/>
          <w:sz w:val="24"/>
          <w:szCs w:val="24"/>
        </w:rPr>
        <w:t xml:space="preserve">a financial services entity regulated by </w:t>
      </w:r>
      <w:r w:rsidR="000E1039" w:rsidRPr="00544A33">
        <w:rPr>
          <w:rFonts w:ascii="Times New Roman" w:hAnsi="Times New Roman" w:cs="Times New Roman"/>
          <w:color w:val="000000"/>
          <w:sz w:val="24"/>
          <w:szCs w:val="24"/>
        </w:rPr>
        <w:t xml:space="preserve">the </w:t>
      </w:r>
      <w:r w:rsidR="004C7A68" w:rsidRPr="00544A33">
        <w:rPr>
          <w:rFonts w:ascii="Times New Roman" w:hAnsi="Times New Roman" w:cs="Times New Roman"/>
          <w:color w:val="000000"/>
          <w:sz w:val="24"/>
          <w:szCs w:val="24"/>
        </w:rPr>
        <w:t>Australian Prudential and Regulation Authority (</w:t>
      </w:r>
      <w:r w:rsidR="00862D59" w:rsidRPr="00544A33">
        <w:rPr>
          <w:rFonts w:ascii="Times New Roman" w:hAnsi="Times New Roman" w:cs="Times New Roman"/>
          <w:color w:val="000000"/>
          <w:sz w:val="24"/>
          <w:szCs w:val="24"/>
        </w:rPr>
        <w:t>APRA</w:t>
      </w:r>
      <w:r w:rsidR="004C7A68" w:rsidRPr="00544A33">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to have given a particular attestation to </w:t>
      </w:r>
      <w:r w:rsidR="00515D39" w:rsidRPr="00544A33">
        <w:rPr>
          <w:rFonts w:ascii="Times New Roman" w:hAnsi="Times New Roman" w:cs="Times New Roman"/>
          <w:color w:val="000000"/>
          <w:sz w:val="24"/>
          <w:szCs w:val="24"/>
        </w:rPr>
        <w:t xml:space="preserve">the </w:t>
      </w:r>
      <w:r w:rsidRPr="00544A33">
        <w:rPr>
          <w:rFonts w:ascii="Times New Roman" w:hAnsi="Times New Roman" w:cs="Times New Roman"/>
          <w:color w:val="000000"/>
          <w:sz w:val="24"/>
          <w:szCs w:val="24"/>
        </w:rPr>
        <w:t xml:space="preserve">APRA </w:t>
      </w:r>
      <w:r w:rsidR="000E1039" w:rsidRPr="00544A33">
        <w:rPr>
          <w:rFonts w:ascii="Times New Roman" w:hAnsi="Times New Roman" w:cs="Times New Roman"/>
          <w:color w:val="000000"/>
          <w:sz w:val="24"/>
          <w:szCs w:val="24"/>
        </w:rPr>
        <w:t xml:space="preserve">that it meets and will meet the principles and requirements of </w:t>
      </w:r>
      <w:r w:rsidR="000E1039" w:rsidRPr="004B3AB8">
        <w:rPr>
          <w:rFonts w:ascii="Times New Roman" w:hAnsi="Times New Roman" w:cs="Times New Roman"/>
          <w:i/>
          <w:color w:val="000000"/>
          <w:sz w:val="24"/>
          <w:szCs w:val="24"/>
        </w:rPr>
        <w:t>Prudential Standards CPS 234 Information Security</w:t>
      </w:r>
      <w:r w:rsidR="000E1039" w:rsidRPr="00544A33">
        <w:rPr>
          <w:rFonts w:ascii="Times New Roman" w:hAnsi="Times New Roman" w:cs="Times New Roman"/>
          <w:color w:val="000000"/>
          <w:sz w:val="24"/>
          <w:szCs w:val="24"/>
        </w:rPr>
        <w:t xml:space="preserve"> (CPS) as in force from time to time in relation to the information or document requested from the carrier or carriage service provider.</w:t>
      </w:r>
      <w:r w:rsidR="00EC2269">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The incorporation by reference of CPS as in force from time</w:t>
      </w:r>
      <w:r w:rsidR="00F626A0">
        <w:rPr>
          <w:rFonts w:ascii="Times New Roman" w:hAnsi="Times New Roman" w:cs="Times New Roman"/>
          <w:color w:val="000000"/>
          <w:sz w:val="24"/>
          <w:szCs w:val="24"/>
        </w:rPr>
        <w:t xml:space="preserve"> to time</w:t>
      </w:r>
      <w:r w:rsidR="000E1039" w:rsidRPr="00544A33">
        <w:rPr>
          <w:rFonts w:ascii="Times New Roman" w:hAnsi="Times New Roman" w:cs="Times New Roman"/>
          <w:color w:val="000000"/>
          <w:sz w:val="24"/>
          <w:szCs w:val="24"/>
        </w:rPr>
        <w:t xml:space="preserve"> is done in reliance on subsection 589(1) of the Act. The CPS aims to ensure that APRA</w:t>
      </w:r>
      <w:r w:rsidR="001A3569">
        <w:rPr>
          <w:rFonts w:ascii="Times New Roman" w:hAnsi="Times New Roman" w:cs="Times New Roman"/>
          <w:color w:val="000000"/>
          <w:sz w:val="24"/>
          <w:szCs w:val="24"/>
        </w:rPr>
        <w:t>-</w:t>
      </w:r>
      <w:r w:rsidR="000E1039" w:rsidRPr="00544A33">
        <w:rPr>
          <w:rFonts w:ascii="Times New Roman" w:hAnsi="Times New Roman" w:cs="Times New Roman"/>
          <w:color w:val="000000"/>
          <w:sz w:val="24"/>
          <w:szCs w:val="24"/>
        </w:rPr>
        <w:t>regulated entities take measures to be resilient against information security attacks (including cyber</w:t>
      </w:r>
      <w:r w:rsidR="000A084B" w:rsidRPr="00544A33">
        <w:rPr>
          <w:rFonts w:ascii="Times New Roman" w:hAnsi="Times New Roman" w:cs="Times New Roman"/>
          <w:color w:val="000000"/>
          <w:sz w:val="24"/>
          <w:szCs w:val="24"/>
        </w:rPr>
        <w:t>-</w:t>
      </w:r>
      <w:r w:rsidR="000E1039" w:rsidRPr="00544A33">
        <w:rPr>
          <w:rFonts w:ascii="Times New Roman" w:hAnsi="Times New Roman" w:cs="Times New Roman"/>
          <w:color w:val="000000"/>
          <w:sz w:val="24"/>
          <w:szCs w:val="24"/>
        </w:rPr>
        <w:t>attacks) by maintaining an information security capability commensurate</w:t>
      </w:r>
      <w:r w:rsidR="00EC2269">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with information security vulnerabilities and threats.</w:t>
      </w:r>
      <w:bookmarkEnd w:id="2"/>
      <w:r w:rsidR="00EC2269">
        <w:rPr>
          <w:rFonts w:ascii="Times New Roman" w:hAnsi="Times New Roman" w:cs="Times New Roman"/>
          <w:color w:val="000000"/>
          <w:sz w:val="24"/>
          <w:szCs w:val="24"/>
        </w:rPr>
        <w:t xml:space="preserve">  </w:t>
      </w:r>
    </w:p>
    <w:p w:rsidR="00515D39" w:rsidRPr="00544A33" w:rsidRDefault="00515D39" w:rsidP="00544A33">
      <w:pPr>
        <w:ind w:right="91"/>
        <w:rPr>
          <w:rFonts w:ascii="Times New Roman" w:hAnsi="Times New Roman" w:cs="Times New Roman"/>
          <w:color w:val="000000"/>
          <w:sz w:val="24"/>
          <w:szCs w:val="24"/>
          <w:lang w:eastAsia="en-AU"/>
        </w:rPr>
      </w:pPr>
      <w:r w:rsidRPr="00544A33">
        <w:rPr>
          <w:rFonts w:ascii="Times New Roman" w:hAnsi="Times New Roman" w:cs="Times New Roman"/>
          <w:color w:val="000000"/>
          <w:sz w:val="24"/>
          <w:szCs w:val="24"/>
        </w:rPr>
        <w:t>Subsection 15A(3) sets out that the Minister may, in writing, approve the manner in which a carrier or carriage service provider must disclose information or a document.</w:t>
      </w:r>
    </w:p>
    <w:p w:rsidR="000E1039" w:rsidRPr="00544A33" w:rsidRDefault="000E1039" w:rsidP="000E1039">
      <w:pPr>
        <w:ind w:right="91"/>
        <w:rPr>
          <w:rFonts w:ascii="Times New Roman" w:hAnsi="Times New Roman" w:cs="Times New Roman"/>
          <w:color w:val="000000"/>
          <w:sz w:val="24"/>
          <w:szCs w:val="24"/>
        </w:rPr>
      </w:pPr>
      <w:bookmarkStart w:id="3" w:name="_Hlk115785376"/>
      <w:r w:rsidRPr="00544A33">
        <w:rPr>
          <w:rFonts w:ascii="Times New Roman" w:hAnsi="Times New Roman" w:cs="Times New Roman"/>
          <w:color w:val="000000"/>
          <w:sz w:val="24"/>
          <w:szCs w:val="24"/>
        </w:rPr>
        <w:t xml:space="preserve">Subsection 15A(4) contains a reserve power for the Minister to approve in writing a </w:t>
      </w:r>
      <w:r w:rsidR="00141A55">
        <w:rPr>
          <w:rFonts w:ascii="Times New Roman" w:hAnsi="Times New Roman" w:cs="Times New Roman"/>
          <w:color w:val="000000"/>
          <w:sz w:val="24"/>
          <w:szCs w:val="24"/>
        </w:rPr>
        <w:t>body</w:t>
      </w:r>
      <w:r w:rsidRPr="00544A33">
        <w:rPr>
          <w:rFonts w:ascii="Times New Roman" w:hAnsi="Times New Roman" w:cs="Times New Roman"/>
          <w:color w:val="000000"/>
          <w:sz w:val="24"/>
          <w:szCs w:val="24"/>
        </w:rPr>
        <w:t xml:space="preserve"> for the </w:t>
      </w:r>
      <w:r w:rsidR="00F626A0">
        <w:rPr>
          <w:rFonts w:ascii="Times New Roman" w:hAnsi="Times New Roman" w:cs="Times New Roman"/>
          <w:color w:val="000000"/>
          <w:sz w:val="24"/>
          <w:szCs w:val="24"/>
        </w:rPr>
        <w:t xml:space="preserve">purposes of </w:t>
      </w:r>
      <w:r w:rsidRPr="00544A33">
        <w:rPr>
          <w:rFonts w:ascii="Times New Roman" w:hAnsi="Times New Roman" w:cs="Times New Roman"/>
          <w:color w:val="000000"/>
          <w:sz w:val="24"/>
          <w:szCs w:val="24"/>
        </w:rPr>
        <w:t xml:space="preserve">paragraph (c) of the definition of </w:t>
      </w:r>
      <w:r w:rsidR="001A3569">
        <w:rPr>
          <w:rFonts w:ascii="Times New Roman" w:hAnsi="Times New Roman" w:cs="Times New Roman"/>
          <w:color w:val="000000"/>
          <w:sz w:val="24"/>
          <w:szCs w:val="24"/>
        </w:rPr>
        <w:t>‘</w:t>
      </w:r>
      <w:r w:rsidRPr="00544A33">
        <w:rPr>
          <w:rFonts w:ascii="Times New Roman" w:hAnsi="Times New Roman" w:cs="Times New Roman"/>
          <w:color w:val="000000"/>
          <w:sz w:val="24"/>
          <w:szCs w:val="24"/>
        </w:rPr>
        <w:t>financial services entity</w:t>
      </w:r>
      <w:r w:rsidR="001A3569">
        <w:rPr>
          <w:rFonts w:ascii="Times New Roman" w:hAnsi="Times New Roman" w:cs="Times New Roman"/>
          <w:color w:val="000000"/>
          <w:sz w:val="24"/>
          <w:szCs w:val="24"/>
        </w:rPr>
        <w:t>’</w:t>
      </w:r>
      <w:r w:rsidRPr="00544A33">
        <w:rPr>
          <w:rFonts w:ascii="Times New Roman" w:hAnsi="Times New Roman" w:cs="Times New Roman"/>
          <w:color w:val="000000"/>
          <w:sz w:val="24"/>
          <w:szCs w:val="24"/>
        </w:rPr>
        <w:t xml:space="preserve"> in subsection </w:t>
      </w:r>
      <w:r w:rsidR="00246FBD" w:rsidRPr="00544A33">
        <w:rPr>
          <w:rFonts w:ascii="Times New Roman" w:hAnsi="Times New Roman" w:cs="Times New Roman"/>
          <w:color w:val="000000"/>
          <w:sz w:val="24"/>
          <w:szCs w:val="24"/>
        </w:rPr>
        <w:t>15A</w:t>
      </w:r>
      <w:r w:rsidRPr="00544A33">
        <w:rPr>
          <w:rFonts w:ascii="Times New Roman" w:hAnsi="Times New Roman" w:cs="Times New Roman"/>
          <w:color w:val="000000"/>
          <w:sz w:val="24"/>
          <w:szCs w:val="24"/>
        </w:rPr>
        <w:t>(</w:t>
      </w:r>
      <w:r w:rsidR="00F051BB">
        <w:rPr>
          <w:rFonts w:ascii="Times New Roman" w:hAnsi="Times New Roman" w:cs="Times New Roman"/>
          <w:color w:val="000000"/>
          <w:sz w:val="24"/>
          <w:szCs w:val="24"/>
        </w:rPr>
        <w:t>6</w:t>
      </w:r>
      <w:r w:rsidRPr="00544A33">
        <w:rPr>
          <w:rFonts w:ascii="Times New Roman" w:hAnsi="Times New Roman" w:cs="Times New Roman"/>
          <w:color w:val="000000"/>
          <w:sz w:val="24"/>
          <w:szCs w:val="24"/>
        </w:rPr>
        <w:t xml:space="preserve">). </w:t>
      </w:r>
      <w:r w:rsidR="00246FBD" w:rsidRPr="00544A33">
        <w:rPr>
          <w:rFonts w:ascii="Times New Roman" w:hAnsi="Times New Roman" w:cs="Times New Roman"/>
          <w:color w:val="000000"/>
          <w:sz w:val="24"/>
          <w:szCs w:val="24"/>
        </w:rPr>
        <w:t>T</w:t>
      </w:r>
      <w:r w:rsidRPr="00544A33">
        <w:rPr>
          <w:rFonts w:ascii="Times New Roman" w:hAnsi="Times New Roman" w:cs="Times New Roman"/>
          <w:color w:val="000000"/>
          <w:sz w:val="24"/>
          <w:szCs w:val="24"/>
        </w:rPr>
        <w:t xml:space="preserve">o prevent the introduction of integrity and other security risks, the identity of </w:t>
      </w:r>
      <w:r w:rsidR="00141A55">
        <w:rPr>
          <w:rFonts w:ascii="Times New Roman" w:hAnsi="Times New Roman" w:cs="Times New Roman"/>
          <w:color w:val="000000"/>
          <w:sz w:val="24"/>
          <w:szCs w:val="24"/>
        </w:rPr>
        <w:t>a body</w:t>
      </w:r>
      <w:r w:rsidRPr="00544A33">
        <w:rPr>
          <w:rFonts w:ascii="Times New Roman" w:hAnsi="Times New Roman" w:cs="Times New Roman"/>
          <w:color w:val="000000"/>
          <w:sz w:val="24"/>
          <w:szCs w:val="24"/>
        </w:rPr>
        <w:t xml:space="preserve"> that is approved as a financial services entity to receive a specified document or specified information w</w:t>
      </w:r>
      <w:r w:rsidR="004C7A68" w:rsidRPr="00544A33">
        <w:rPr>
          <w:rFonts w:ascii="Times New Roman" w:hAnsi="Times New Roman" w:cs="Times New Roman"/>
          <w:color w:val="000000"/>
          <w:sz w:val="24"/>
          <w:szCs w:val="24"/>
        </w:rPr>
        <w:t>ould</w:t>
      </w:r>
      <w:r w:rsidRPr="00544A33">
        <w:rPr>
          <w:rFonts w:ascii="Times New Roman" w:hAnsi="Times New Roman" w:cs="Times New Roman"/>
          <w:color w:val="000000"/>
          <w:sz w:val="24"/>
          <w:szCs w:val="24"/>
        </w:rPr>
        <w:t xml:space="preserve"> not be</w:t>
      </w:r>
      <w:r w:rsidR="00246FBD" w:rsidRPr="00544A33">
        <w:rPr>
          <w:rFonts w:ascii="Times New Roman" w:hAnsi="Times New Roman" w:cs="Times New Roman"/>
          <w:color w:val="000000"/>
          <w:sz w:val="24"/>
          <w:szCs w:val="24"/>
        </w:rPr>
        <w:t xml:space="preserve"> required to be</w:t>
      </w:r>
      <w:r w:rsidRPr="00544A33">
        <w:rPr>
          <w:rFonts w:ascii="Times New Roman" w:hAnsi="Times New Roman" w:cs="Times New Roman"/>
          <w:color w:val="000000"/>
          <w:sz w:val="24"/>
          <w:szCs w:val="24"/>
        </w:rPr>
        <w:t xml:space="preserve"> published.</w:t>
      </w:r>
      <w:r w:rsidR="00D41D69">
        <w:rPr>
          <w:rFonts w:ascii="Times New Roman" w:hAnsi="Times New Roman" w:cs="Times New Roman"/>
          <w:color w:val="000000"/>
          <w:sz w:val="24"/>
          <w:szCs w:val="24"/>
        </w:rPr>
        <w:t xml:space="preserve"> </w:t>
      </w:r>
    </w:p>
    <w:p w:rsidR="00F626A0" w:rsidRDefault="000E1039" w:rsidP="007F4FC9">
      <w:pPr>
        <w:ind w:right="91"/>
        <w:rPr>
          <w:rFonts w:ascii="Times New Roman" w:hAnsi="Times New Roman" w:cs="Times New Roman"/>
          <w:color w:val="000000"/>
          <w:sz w:val="24"/>
          <w:szCs w:val="24"/>
        </w:rPr>
      </w:pPr>
      <w:bookmarkStart w:id="4" w:name="_Hlk115880135"/>
      <w:r w:rsidRPr="00544A33">
        <w:rPr>
          <w:rFonts w:ascii="Times New Roman" w:hAnsi="Times New Roman" w:cs="Times New Roman"/>
          <w:color w:val="000000"/>
          <w:sz w:val="24"/>
          <w:szCs w:val="24"/>
        </w:rPr>
        <w:t xml:space="preserve">The Minister may only approve a </w:t>
      </w:r>
      <w:r w:rsidR="00A912B1">
        <w:rPr>
          <w:rFonts w:ascii="Times New Roman" w:hAnsi="Times New Roman" w:cs="Times New Roman"/>
          <w:color w:val="000000"/>
          <w:sz w:val="24"/>
          <w:szCs w:val="24"/>
        </w:rPr>
        <w:t xml:space="preserve">body to be a </w:t>
      </w:r>
      <w:r w:rsidR="00F626A0">
        <w:rPr>
          <w:rFonts w:ascii="Times New Roman" w:hAnsi="Times New Roman" w:cs="Times New Roman"/>
          <w:color w:val="000000"/>
          <w:sz w:val="24"/>
          <w:szCs w:val="24"/>
        </w:rPr>
        <w:t>‘</w:t>
      </w:r>
      <w:r w:rsidR="00515D39" w:rsidRPr="00544A33">
        <w:rPr>
          <w:rFonts w:ascii="Times New Roman" w:hAnsi="Times New Roman" w:cs="Times New Roman"/>
          <w:color w:val="000000"/>
          <w:sz w:val="24"/>
          <w:szCs w:val="24"/>
        </w:rPr>
        <w:t>financial services entity</w:t>
      </w:r>
      <w:r w:rsidR="00F626A0">
        <w:rPr>
          <w:rFonts w:ascii="Times New Roman" w:hAnsi="Times New Roman" w:cs="Times New Roman"/>
          <w:color w:val="000000"/>
          <w:sz w:val="24"/>
          <w:szCs w:val="24"/>
        </w:rPr>
        <w:t>’</w:t>
      </w:r>
      <w:r w:rsidRPr="00544A33">
        <w:rPr>
          <w:rFonts w:ascii="Times New Roman" w:hAnsi="Times New Roman" w:cs="Times New Roman"/>
          <w:color w:val="000000"/>
          <w:sz w:val="24"/>
          <w:szCs w:val="24"/>
        </w:rPr>
        <w:t xml:space="preserve"> if </w:t>
      </w:r>
      <w:r w:rsidR="00515D39" w:rsidRPr="00544A33">
        <w:rPr>
          <w:rFonts w:ascii="Times New Roman" w:hAnsi="Times New Roman" w:cs="Times New Roman"/>
          <w:color w:val="000000"/>
          <w:sz w:val="24"/>
          <w:szCs w:val="24"/>
        </w:rPr>
        <w:t>it</w:t>
      </w:r>
      <w:r w:rsidR="00271EC9">
        <w:rPr>
          <w:rFonts w:ascii="Times New Roman" w:hAnsi="Times New Roman" w:cs="Times New Roman"/>
          <w:color w:val="000000"/>
          <w:sz w:val="24"/>
          <w:szCs w:val="24"/>
        </w:rPr>
        <w:t xml:space="preserve"> provides </w:t>
      </w:r>
      <w:r w:rsidR="007F4FC9" w:rsidRPr="00F97AA6">
        <w:rPr>
          <w:rFonts w:ascii="Times New Roman" w:hAnsi="Times New Roman" w:cs="Times New Roman"/>
          <w:color w:val="000000"/>
          <w:sz w:val="24"/>
          <w:szCs w:val="24"/>
        </w:rPr>
        <w:t>services that are</w:t>
      </w:r>
      <w:r w:rsidR="00A912B1">
        <w:rPr>
          <w:rFonts w:ascii="Times New Roman" w:hAnsi="Times New Roman" w:cs="Times New Roman"/>
          <w:color w:val="000000"/>
          <w:sz w:val="24"/>
          <w:szCs w:val="24"/>
        </w:rPr>
        <w:t xml:space="preserve"> either</w:t>
      </w:r>
      <w:r w:rsidR="00F626A0">
        <w:rPr>
          <w:rFonts w:ascii="Times New Roman" w:hAnsi="Times New Roman" w:cs="Times New Roman"/>
          <w:color w:val="000000"/>
          <w:sz w:val="24"/>
          <w:szCs w:val="24"/>
        </w:rPr>
        <w:t>:</w:t>
      </w:r>
      <w:r w:rsidR="00A912B1">
        <w:rPr>
          <w:rFonts w:ascii="Times New Roman" w:hAnsi="Times New Roman" w:cs="Times New Roman"/>
          <w:color w:val="000000"/>
          <w:sz w:val="24"/>
          <w:szCs w:val="24"/>
        </w:rPr>
        <w:t xml:space="preserve"> </w:t>
      </w:r>
    </w:p>
    <w:p w:rsidR="00F626A0" w:rsidRDefault="00A912B1" w:rsidP="00F626A0">
      <w:pPr>
        <w:pStyle w:val="ListParagraph"/>
        <w:numPr>
          <w:ilvl w:val="0"/>
          <w:numId w:val="25"/>
        </w:numPr>
        <w:ind w:right="91"/>
        <w:rPr>
          <w:rFonts w:ascii="Times New Roman" w:hAnsi="Times New Roman" w:cs="Times New Roman"/>
          <w:color w:val="000000"/>
          <w:sz w:val="24"/>
          <w:szCs w:val="24"/>
        </w:rPr>
      </w:pPr>
      <w:r w:rsidRPr="004B3AB8">
        <w:rPr>
          <w:rFonts w:ascii="Times New Roman" w:hAnsi="Times New Roman" w:cs="Times New Roman"/>
          <w:color w:val="000000"/>
          <w:sz w:val="24"/>
          <w:szCs w:val="24"/>
        </w:rPr>
        <w:t>directly</w:t>
      </w:r>
      <w:r w:rsidR="007F4FC9" w:rsidRPr="004B3AB8">
        <w:rPr>
          <w:rFonts w:ascii="Times New Roman" w:hAnsi="Times New Roman" w:cs="Times New Roman"/>
          <w:color w:val="000000"/>
          <w:sz w:val="24"/>
          <w:szCs w:val="24"/>
        </w:rPr>
        <w:t xml:space="preserve"> related to, or support, the provision of services</w:t>
      </w:r>
      <w:r w:rsidRPr="004B3AB8">
        <w:rPr>
          <w:rFonts w:ascii="Times New Roman" w:hAnsi="Times New Roman" w:cs="Times New Roman"/>
          <w:color w:val="000000"/>
          <w:sz w:val="24"/>
          <w:szCs w:val="24"/>
        </w:rPr>
        <w:t xml:space="preserve"> by an entity of a type set out in paragraphs (a) and (b) of the definition of financial services entity</w:t>
      </w:r>
      <w:r w:rsidR="00F626A0">
        <w:rPr>
          <w:rFonts w:ascii="Times New Roman" w:hAnsi="Times New Roman" w:cs="Times New Roman"/>
          <w:color w:val="000000"/>
          <w:sz w:val="24"/>
          <w:szCs w:val="24"/>
        </w:rPr>
        <w:t>;</w:t>
      </w:r>
      <w:r w:rsidRPr="004B3AB8">
        <w:rPr>
          <w:rFonts w:ascii="Times New Roman" w:hAnsi="Times New Roman" w:cs="Times New Roman"/>
          <w:color w:val="000000"/>
          <w:sz w:val="24"/>
          <w:szCs w:val="24"/>
        </w:rPr>
        <w:t xml:space="preserve"> or </w:t>
      </w:r>
    </w:p>
    <w:p w:rsidR="003F1B4C" w:rsidRPr="004B3AB8" w:rsidRDefault="00A912B1" w:rsidP="004B3AB8">
      <w:pPr>
        <w:pStyle w:val="ListParagraph"/>
        <w:numPr>
          <w:ilvl w:val="0"/>
          <w:numId w:val="25"/>
        </w:numPr>
        <w:ind w:right="91"/>
        <w:rPr>
          <w:rFonts w:ascii="Times New Roman" w:hAnsi="Times New Roman" w:cs="Times New Roman"/>
          <w:color w:val="000000"/>
          <w:sz w:val="24"/>
          <w:szCs w:val="24"/>
        </w:rPr>
      </w:pPr>
      <w:r w:rsidRPr="004B3AB8">
        <w:rPr>
          <w:rFonts w:ascii="Times New Roman" w:hAnsi="Times New Roman" w:cs="Times New Roman"/>
          <w:color w:val="000000"/>
          <w:sz w:val="24"/>
          <w:szCs w:val="24"/>
        </w:rPr>
        <w:t>directly related to or support the provision of services to one of those types of entities, and the services provided are</w:t>
      </w:r>
      <w:r w:rsidR="00F051BB" w:rsidRPr="004B3AB8">
        <w:rPr>
          <w:rFonts w:ascii="Times New Roman" w:hAnsi="Times New Roman" w:cs="Times New Roman"/>
          <w:color w:val="000000"/>
          <w:sz w:val="24"/>
          <w:szCs w:val="24"/>
        </w:rPr>
        <w:t xml:space="preserve"> </w:t>
      </w:r>
      <w:r w:rsidRPr="004B3AB8">
        <w:rPr>
          <w:rFonts w:ascii="Times New Roman" w:hAnsi="Times New Roman" w:cs="Times New Roman"/>
          <w:color w:val="000000"/>
          <w:sz w:val="24"/>
          <w:szCs w:val="24"/>
        </w:rPr>
        <w:t>directly related to or</w:t>
      </w:r>
      <w:r w:rsidR="00F051BB" w:rsidRPr="004B3AB8">
        <w:rPr>
          <w:rFonts w:ascii="Times New Roman" w:hAnsi="Times New Roman" w:cs="Times New Roman"/>
          <w:color w:val="000000"/>
          <w:sz w:val="24"/>
          <w:szCs w:val="24"/>
        </w:rPr>
        <w:t xml:space="preserve"> support the purposes outlined in subsection 15A(2)(c), that is, responding to a cyber security incident, fraud, scam activity, identity theft or malicious cyber activity.</w:t>
      </w:r>
      <w:r w:rsidR="00D41D69" w:rsidRPr="004B3AB8">
        <w:rPr>
          <w:rFonts w:ascii="Times New Roman" w:hAnsi="Times New Roman" w:cs="Times New Roman"/>
          <w:color w:val="000000"/>
          <w:sz w:val="24"/>
          <w:szCs w:val="24"/>
        </w:rPr>
        <w:t xml:space="preserve"> </w:t>
      </w:r>
      <w:bookmarkEnd w:id="4"/>
    </w:p>
    <w:p w:rsidR="003F1B4C" w:rsidRPr="00544A33" w:rsidRDefault="003F1B4C" w:rsidP="00544A33">
      <w:pPr>
        <w:spacing w:before="120" w:line="235" w:lineRule="atLeast"/>
        <w:rPr>
          <w:rFonts w:ascii="Times New Roman" w:hAnsi="Times New Roman" w:cs="Times New Roman"/>
          <w:sz w:val="24"/>
        </w:rPr>
      </w:pPr>
      <w:bookmarkStart w:id="5" w:name="_Hlk115882195"/>
      <w:r>
        <w:rPr>
          <w:rFonts w:ascii="Times New Roman" w:hAnsi="Times New Roman" w:cs="Times New Roman"/>
          <w:sz w:val="24"/>
        </w:rPr>
        <w:t>In the event that the Minister were to consider approving an additional financial services entity to which a carrier or carriage service provider would be permitted to disclose information, the information security credentials of</w:t>
      </w:r>
      <w:r w:rsidR="004E697F">
        <w:rPr>
          <w:rFonts w:ascii="Times New Roman" w:hAnsi="Times New Roman" w:cs="Times New Roman"/>
          <w:sz w:val="24"/>
        </w:rPr>
        <w:t xml:space="preserve"> that</w:t>
      </w:r>
      <w:r>
        <w:rPr>
          <w:rFonts w:ascii="Times New Roman" w:hAnsi="Times New Roman" w:cs="Times New Roman"/>
          <w:sz w:val="24"/>
        </w:rPr>
        <w:t xml:space="preserve"> financial services entit</w:t>
      </w:r>
      <w:r w:rsidR="004E697F">
        <w:rPr>
          <w:rFonts w:ascii="Times New Roman" w:hAnsi="Times New Roman" w:cs="Times New Roman"/>
          <w:sz w:val="24"/>
        </w:rPr>
        <w:t>y</w:t>
      </w:r>
      <w:r>
        <w:rPr>
          <w:rFonts w:ascii="Times New Roman" w:hAnsi="Times New Roman" w:cs="Times New Roman"/>
          <w:sz w:val="24"/>
        </w:rPr>
        <w:t xml:space="preserve"> would be considered by the Minister, based on advice from relevant government agencies.</w:t>
      </w:r>
    </w:p>
    <w:bookmarkEnd w:id="5"/>
    <w:p w:rsidR="000E1039" w:rsidRPr="00544A33" w:rsidRDefault="00D41D69" w:rsidP="00544A33">
      <w:p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The Minister’s approval of particular bodies comes within the legislative instrument exception at </w:t>
      </w:r>
      <w:r w:rsidRPr="00D41D69">
        <w:rPr>
          <w:rFonts w:ascii="Times New Roman" w:hAnsi="Times New Roman" w:cs="Times New Roman"/>
          <w:color w:val="000000"/>
          <w:sz w:val="24"/>
          <w:szCs w:val="24"/>
        </w:rPr>
        <w:t xml:space="preserve">item 4 of the table </w:t>
      </w:r>
      <w:r>
        <w:rPr>
          <w:rFonts w:ascii="Times New Roman" w:hAnsi="Times New Roman" w:cs="Times New Roman"/>
          <w:color w:val="000000"/>
          <w:sz w:val="24"/>
          <w:szCs w:val="24"/>
        </w:rPr>
        <w:t xml:space="preserve">accompanying </w:t>
      </w:r>
      <w:r w:rsidRPr="00D41D69">
        <w:rPr>
          <w:rFonts w:ascii="Times New Roman" w:hAnsi="Times New Roman" w:cs="Times New Roman"/>
          <w:color w:val="000000"/>
          <w:sz w:val="24"/>
          <w:szCs w:val="24"/>
        </w:rPr>
        <w:t>s</w:t>
      </w:r>
      <w:r>
        <w:rPr>
          <w:rFonts w:ascii="Times New Roman" w:hAnsi="Times New Roman" w:cs="Times New Roman"/>
          <w:color w:val="000000"/>
          <w:sz w:val="24"/>
          <w:szCs w:val="24"/>
        </w:rPr>
        <w:t xml:space="preserve">ection </w:t>
      </w:r>
      <w:r w:rsidRPr="00D41D69">
        <w:rPr>
          <w:rFonts w:ascii="Times New Roman" w:hAnsi="Times New Roman" w:cs="Times New Roman"/>
          <w:color w:val="000000"/>
          <w:sz w:val="24"/>
          <w:szCs w:val="24"/>
        </w:rPr>
        <w:t xml:space="preserve">6 of the </w:t>
      </w:r>
      <w:r w:rsidRPr="00D41D69">
        <w:rPr>
          <w:rFonts w:ascii="Times New Roman" w:hAnsi="Times New Roman" w:cs="Times New Roman"/>
          <w:i/>
          <w:color w:val="000000"/>
          <w:sz w:val="24"/>
          <w:szCs w:val="24"/>
        </w:rPr>
        <w:t>Legislation (Exemptions and Other Matters) Regulation 2015</w:t>
      </w:r>
      <w:r w:rsidRPr="00D41D69">
        <w:rPr>
          <w:rFonts w:ascii="Times New Roman" w:hAnsi="Times New Roman" w:cs="Times New Roman"/>
          <w:color w:val="000000"/>
          <w:sz w:val="24"/>
          <w:szCs w:val="24"/>
        </w:rPr>
        <w:t xml:space="preserve">. </w:t>
      </w:r>
    </w:p>
    <w:bookmarkEnd w:id="3"/>
    <w:p w:rsidR="00D41D69" w:rsidRPr="00D41D69" w:rsidRDefault="008A32E0" w:rsidP="00D41D69">
      <w:pPr>
        <w:rPr>
          <w:rFonts w:ascii="Times New Roman" w:hAnsi="Times New Roman" w:cs="Times New Roman"/>
          <w:color w:val="000000"/>
          <w:sz w:val="24"/>
          <w:szCs w:val="24"/>
        </w:rPr>
      </w:pPr>
      <w:r w:rsidRPr="00544A33">
        <w:rPr>
          <w:rFonts w:ascii="Times New Roman" w:hAnsi="Times New Roman" w:cs="Times New Roman"/>
          <w:color w:val="000000"/>
          <w:sz w:val="24"/>
          <w:szCs w:val="24"/>
        </w:rPr>
        <w:t>Subsection</w:t>
      </w:r>
      <w:r w:rsidR="000E1039" w:rsidRPr="00544A33">
        <w:rPr>
          <w:rFonts w:ascii="Times New Roman" w:hAnsi="Times New Roman" w:cs="Times New Roman"/>
          <w:color w:val="000000"/>
          <w:sz w:val="24"/>
          <w:szCs w:val="24"/>
        </w:rPr>
        <w:t xml:space="preserve"> 15A(</w:t>
      </w:r>
      <w:r w:rsidR="00F051BB">
        <w:rPr>
          <w:rFonts w:ascii="Times New Roman" w:hAnsi="Times New Roman" w:cs="Times New Roman"/>
          <w:color w:val="000000"/>
          <w:sz w:val="24"/>
          <w:szCs w:val="24"/>
        </w:rPr>
        <w:t>5</w:t>
      </w:r>
      <w:r w:rsidR="000E1039" w:rsidRPr="00544A33">
        <w:rPr>
          <w:rFonts w:ascii="Times New Roman" w:hAnsi="Times New Roman" w:cs="Times New Roman"/>
          <w:color w:val="000000"/>
          <w:sz w:val="24"/>
          <w:szCs w:val="24"/>
        </w:rPr>
        <w:t xml:space="preserve">) sets out that the Minister may, by notifiable instrument, specify additional kinds of information and documents, however, this specification would be limited to </w:t>
      </w:r>
      <w:r w:rsidR="00AB50AB" w:rsidRPr="00AB50AB">
        <w:rPr>
          <w:rFonts w:ascii="Times New Roman" w:hAnsi="Times New Roman" w:cs="Times New Roman"/>
          <w:color w:val="000000"/>
          <w:sz w:val="24"/>
          <w:szCs w:val="24"/>
        </w:rPr>
        <w:t xml:space="preserve">personal information (within the meaning of the </w:t>
      </w:r>
      <w:r w:rsidR="00AB50AB" w:rsidRPr="00544A33">
        <w:rPr>
          <w:rFonts w:ascii="Times New Roman" w:hAnsi="Times New Roman" w:cs="Times New Roman"/>
          <w:i/>
          <w:color w:val="000000"/>
          <w:sz w:val="24"/>
          <w:szCs w:val="24"/>
        </w:rPr>
        <w:t>Privacy Act 1988</w:t>
      </w:r>
      <w:r w:rsidR="00AB50AB" w:rsidRPr="00AB50AB">
        <w:rPr>
          <w:rFonts w:ascii="Times New Roman" w:hAnsi="Times New Roman" w:cs="Times New Roman"/>
          <w:color w:val="000000"/>
          <w:sz w:val="24"/>
          <w:szCs w:val="24"/>
        </w:rPr>
        <w:t>) about one or more individuals who are, or were, customers of the carrier or carriage service provider.</w:t>
      </w:r>
      <w:r w:rsidR="00AB50AB">
        <w:rPr>
          <w:rFonts w:ascii="Times New Roman" w:hAnsi="Times New Roman" w:cs="Times New Roman"/>
          <w:color w:val="000000"/>
          <w:sz w:val="24"/>
          <w:szCs w:val="24"/>
        </w:rPr>
        <w:t xml:space="preserve"> The intention is that the Minister would specify </w:t>
      </w:r>
      <w:r w:rsidR="000E1039" w:rsidRPr="00544A33">
        <w:rPr>
          <w:rFonts w:ascii="Times New Roman" w:hAnsi="Times New Roman" w:cs="Times New Roman"/>
          <w:color w:val="000000"/>
          <w:sz w:val="24"/>
          <w:szCs w:val="24"/>
        </w:rPr>
        <w:t>information and documents that relate to the identification of an individual.</w:t>
      </w:r>
      <w:r w:rsidR="00EC2269">
        <w:rPr>
          <w:rFonts w:ascii="Times New Roman" w:hAnsi="Times New Roman" w:cs="Times New Roman"/>
          <w:color w:val="000000"/>
          <w:sz w:val="24"/>
          <w:szCs w:val="24"/>
        </w:rPr>
        <w:t xml:space="preserve"> </w:t>
      </w:r>
      <w:r w:rsidR="00D41D69">
        <w:rPr>
          <w:rFonts w:ascii="Times New Roman" w:hAnsi="Times New Roman" w:cs="Times New Roman"/>
          <w:color w:val="000000"/>
          <w:sz w:val="24"/>
          <w:szCs w:val="24"/>
        </w:rPr>
        <w:t xml:space="preserve">The </w:t>
      </w:r>
      <w:r w:rsidR="00AB50AB">
        <w:rPr>
          <w:rFonts w:ascii="Times New Roman" w:hAnsi="Times New Roman" w:cs="Times New Roman"/>
          <w:color w:val="000000"/>
          <w:sz w:val="24"/>
          <w:szCs w:val="24"/>
        </w:rPr>
        <w:t xml:space="preserve">nature of the Minister’s </w:t>
      </w:r>
      <w:r w:rsidR="00D41D69">
        <w:rPr>
          <w:rFonts w:ascii="Times New Roman" w:hAnsi="Times New Roman" w:cs="Times New Roman"/>
          <w:color w:val="000000"/>
          <w:sz w:val="24"/>
          <w:szCs w:val="24"/>
        </w:rPr>
        <w:t xml:space="preserve">power </w:t>
      </w:r>
      <w:r w:rsidR="00AB50AB">
        <w:rPr>
          <w:rFonts w:ascii="Times New Roman" w:hAnsi="Times New Roman" w:cs="Times New Roman"/>
          <w:color w:val="000000"/>
          <w:sz w:val="24"/>
          <w:szCs w:val="24"/>
        </w:rPr>
        <w:t xml:space="preserve">under subsection 15A(5) is considered to be </w:t>
      </w:r>
      <w:r w:rsidR="00AB50AB" w:rsidRPr="00AB50AB">
        <w:rPr>
          <w:rFonts w:ascii="Times New Roman" w:hAnsi="Times New Roman" w:cs="Times New Roman"/>
          <w:color w:val="000000"/>
          <w:sz w:val="24"/>
          <w:szCs w:val="24"/>
        </w:rPr>
        <w:t xml:space="preserve">administrative </w:t>
      </w:r>
      <w:r w:rsidR="00AB50AB">
        <w:rPr>
          <w:rFonts w:ascii="Times New Roman" w:hAnsi="Times New Roman" w:cs="Times New Roman"/>
          <w:color w:val="000000"/>
          <w:sz w:val="24"/>
          <w:szCs w:val="24"/>
        </w:rPr>
        <w:t xml:space="preserve">in nature and the </w:t>
      </w:r>
      <w:r w:rsidR="00AB50AB" w:rsidRPr="00AB50AB">
        <w:rPr>
          <w:rFonts w:ascii="Times New Roman" w:hAnsi="Times New Roman" w:cs="Times New Roman"/>
          <w:color w:val="000000"/>
          <w:sz w:val="24"/>
          <w:szCs w:val="24"/>
        </w:rPr>
        <w:t xml:space="preserve">scope of </w:t>
      </w:r>
      <w:r w:rsidR="00AB50AB">
        <w:rPr>
          <w:rFonts w:ascii="Times New Roman" w:hAnsi="Times New Roman" w:cs="Times New Roman"/>
          <w:color w:val="000000"/>
          <w:sz w:val="24"/>
          <w:szCs w:val="24"/>
        </w:rPr>
        <w:t xml:space="preserve">this </w:t>
      </w:r>
      <w:r w:rsidR="00AB50AB" w:rsidRPr="00AB50AB">
        <w:rPr>
          <w:rFonts w:ascii="Times New Roman" w:hAnsi="Times New Roman" w:cs="Times New Roman"/>
          <w:color w:val="000000"/>
          <w:sz w:val="24"/>
          <w:szCs w:val="24"/>
        </w:rPr>
        <w:t xml:space="preserve">power is </w:t>
      </w:r>
      <w:r w:rsidR="00AB50AB">
        <w:rPr>
          <w:rFonts w:ascii="Times New Roman" w:hAnsi="Times New Roman" w:cs="Times New Roman"/>
          <w:color w:val="000000"/>
          <w:sz w:val="24"/>
          <w:szCs w:val="24"/>
        </w:rPr>
        <w:t xml:space="preserve">narrowly </w:t>
      </w:r>
      <w:r w:rsidR="00AB50AB" w:rsidRPr="00AB50AB">
        <w:rPr>
          <w:rFonts w:ascii="Times New Roman" w:hAnsi="Times New Roman" w:cs="Times New Roman"/>
          <w:color w:val="000000"/>
          <w:sz w:val="24"/>
          <w:szCs w:val="24"/>
        </w:rPr>
        <w:t xml:space="preserve">fixed by </w:t>
      </w:r>
      <w:r w:rsidR="00AB50AB">
        <w:rPr>
          <w:rFonts w:ascii="Times New Roman" w:hAnsi="Times New Roman" w:cs="Times New Roman"/>
          <w:color w:val="000000"/>
          <w:sz w:val="24"/>
          <w:szCs w:val="24"/>
        </w:rPr>
        <w:t xml:space="preserve">the express </w:t>
      </w:r>
      <w:r w:rsidR="00AB50AB" w:rsidRPr="00AB50AB">
        <w:rPr>
          <w:rFonts w:ascii="Times New Roman" w:hAnsi="Times New Roman" w:cs="Times New Roman"/>
          <w:color w:val="000000"/>
          <w:sz w:val="24"/>
          <w:szCs w:val="24"/>
        </w:rPr>
        <w:t>limit</w:t>
      </w:r>
      <w:r w:rsidR="00AB50AB">
        <w:rPr>
          <w:rFonts w:ascii="Times New Roman" w:hAnsi="Times New Roman" w:cs="Times New Roman"/>
          <w:color w:val="000000"/>
          <w:sz w:val="24"/>
          <w:szCs w:val="24"/>
        </w:rPr>
        <w:t xml:space="preserve"> </w:t>
      </w:r>
      <w:r w:rsidR="00AB50AB" w:rsidRPr="00AB50AB">
        <w:rPr>
          <w:rFonts w:ascii="Times New Roman" w:hAnsi="Times New Roman" w:cs="Times New Roman"/>
          <w:color w:val="000000"/>
          <w:sz w:val="24"/>
          <w:szCs w:val="24"/>
        </w:rPr>
        <w:t xml:space="preserve">prescribed </w:t>
      </w:r>
      <w:r w:rsidR="00AB50AB">
        <w:rPr>
          <w:rFonts w:ascii="Times New Roman" w:hAnsi="Times New Roman" w:cs="Times New Roman"/>
          <w:color w:val="000000"/>
          <w:sz w:val="24"/>
          <w:szCs w:val="24"/>
        </w:rPr>
        <w:t>in the provision (namely, personal identifying information of a past or existing customer of a carrier or carriage service provider)</w:t>
      </w:r>
      <w:r w:rsidR="00D41D69" w:rsidRPr="00D41D69">
        <w:rPr>
          <w:rFonts w:ascii="Times New Roman" w:hAnsi="Times New Roman" w:cs="Times New Roman"/>
          <w:color w:val="000000"/>
          <w:sz w:val="24"/>
          <w:szCs w:val="24"/>
        </w:rPr>
        <w:t>.</w:t>
      </w:r>
      <w:r w:rsidR="00EC2269">
        <w:rPr>
          <w:rFonts w:ascii="Times New Roman" w:hAnsi="Times New Roman" w:cs="Times New Roman"/>
          <w:color w:val="000000"/>
          <w:sz w:val="24"/>
          <w:szCs w:val="24"/>
        </w:rPr>
        <w:t xml:space="preserve"> </w:t>
      </w:r>
      <w:r w:rsidR="00D41D69">
        <w:rPr>
          <w:rFonts w:ascii="Times New Roman" w:hAnsi="Times New Roman" w:cs="Times New Roman"/>
          <w:color w:val="000000"/>
          <w:sz w:val="24"/>
          <w:szCs w:val="24"/>
        </w:rPr>
        <w:t xml:space="preserve">Subsection </w:t>
      </w:r>
      <w:r w:rsidR="00D41D69" w:rsidRPr="00D41D69">
        <w:rPr>
          <w:rFonts w:ascii="Times New Roman" w:hAnsi="Times New Roman" w:cs="Times New Roman"/>
          <w:color w:val="000000"/>
          <w:sz w:val="24"/>
          <w:szCs w:val="24"/>
        </w:rPr>
        <w:t xml:space="preserve">13(3) of the </w:t>
      </w:r>
      <w:r w:rsidR="00D41D69" w:rsidRPr="00AB50AB">
        <w:rPr>
          <w:rFonts w:ascii="Times New Roman" w:hAnsi="Times New Roman" w:cs="Times New Roman"/>
          <w:i/>
          <w:color w:val="000000"/>
          <w:sz w:val="24"/>
          <w:szCs w:val="24"/>
        </w:rPr>
        <w:t>Legislation Act</w:t>
      </w:r>
      <w:r w:rsidR="00AB50AB" w:rsidRPr="00AB50AB">
        <w:rPr>
          <w:rFonts w:ascii="Times New Roman" w:hAnsi="Times New Roman" w:cs="Times New Roman"/>
          <w:i/>
          <w:color w:val="000000"/>
          <w:sz w:val="24"/>
          <w:szCs w:val="24"/>
        </w:rPr>
        <w:t xml:space="preserve"> 2003</w:t>
      </w:r>
      <w:r w:rsidR="00EC2269">
        <w:rPr>
          <w:rFonts w:ascii="Times New Roman" w:hAnsi="Times New Roman" w:cs="Times New Roman"/>
          <w:color w:val="000000"/>
          <w:sz w:val="24"/>
          <w:szCs w:val="24"/>
        </w:rPr>
        <w:t xml:space="preserve"> </w:t>
      </w:r>
      <w:r w:rsidR="00D41D69" w:rsidRPr="00D41D69">
        <w:rPr>
          <w:rFonts w:ascii="Times New Roman" w:hAnsi="Times New Roman" w:cs="Times New Roman"/>
          <w:color w:val="000000"/>
          <w:sz w:val="24"/>
          <w:szCs w:val="24"/>
        </w:rPr>
        <w:t xml:space="preserve">permits determinations </w:t>
      </w:r>
      <w:r w:rsidR="00AB50AB">
        <w:rPr>
          <w:rFonts w:ascii="Times New Roman" w:hAnsi="Times New Roman" w:cs="Times New Roman"/>
          <w:color w:val="000000"/>
          <w:sz w:val="24"/>
          <w:szCs w:val="24"/>
        </w:rPr>
        <w:t xml:space="preserve">by notifiable instrument to be made on a </w:t>
      </w:r>
      <w:r w:rsidR="00D41D69" w:rsidRPr="00D41D69">
        <w:rPr>
          <w:rFonts w:ascii="Times New Roman" w:hAnsi="Times New Roman" w:cs="Times New Roman"/>
          <w:color w:val="000000"/>
          <w:sz w:val="24"/>
          <w:szCs w:val="24"/>
        </w:rPr>
        <w:t>class</w:t>
      </w:r>
      <w:r w:rsidR="00AB50AB">
        <w:rPr>
          <w:rFonts w:ascii="Times New Roman" w:hAnsi="Times New Roman" w:cs="Times New Roman"/>
          <w:color w:val="000000"/>
          <w:sz w:val="24"/>
          <w:szCs w:val="24"/>
        </w:rPr>
        <w:t xml:space="preserve"> basis</w:t>
      </w:r>
      <w:r w:rsidR="00D41D69" w:rsidRPr="00D41D69">
        <w:rPr>
          <w:rFonts w:ascii="Times New Roman" w:hAnsi="Times New Roman" w:cs="Times New Roman"/>
          <w:color w:val="000000"/>
          <w:sz w:val="24"/>
          <w:szCs w:val="24"/>
        </w:rPr>
        <w:t>.</w:t>
      </w:r>
    </w:p>
    <w:p w:rsidR="000E1039" w:rsidRDefault="007F4FC9" w:rsidP="000E1039">
      <w:pPr>
        <w:ind w:right="91"/>
        <w:rPr>
          <w:rFonts w:ascii="Times New Roman" w:hAnsi="Times New Roman" w:cs="Times New Roman"/>
          <w:color w:val="000000"/>
          <w:sz w:val="24"/>
          <w:szCs w:val="24"/>
        </w:rPr>
      </w:pPr>
      <w:r>
        <w:rPr>
          <w:rFonts w:ascii="Times New Roman" w:hAnsi="Times New Roman" w:cs="Times New Roman"/>
          <w:color w:val="000000"/>
          <w:sz w:val="24"/>
          <w:szCs w:val="24"/>
        </w:rPr>
        <w:t>Subsection</w:t>
      </w:r>
      <w:r w:rsidR="000E1039" w:rsidRPr="00544A33">
        <w:rPr>
          <w:rFonts w:ascii="Times New Roman" w:hAnsi="Times New Roman" w:cs="Times New Roman"/>
          <w:color w:val="000000"/>
          <w:sz w:val="24"/>
          <w:szCs w:val="24"/>
        </w:rPr>
        <w:t xml:space="preserve"> 15A(</w:t>
      </w:r>
      <w:r w:rsidR="00F051BB">
        <w:rPr>
          <w:rFonts w:ascii="Times New Roman" w:hAnsi="Times New Roman" w:cs="Times New Roman"/>
          <w:color w:val="000000"/>
          <w:sz w:val="24"/>
          <w:szCs w:val="24"/>
        </w:rPr>
        <w:t>6</w:t>
      </w:r>
      <w:r w:rsidR="000E1039" w:rsidRPr="00544A33">
        <w:rPr>
          <w:rFonts w:ascii="Times New Roman" w:hAnsi="Times New Roman" w:cs="Times New Roman"/>
          <w:color w:val="000000"/>
          <w:sz w:val="24"/>
          <w:szCs w:val="24"/>
        </w:rPr>
        <w:t xml:space="preserve">) sets out relevant definitions for the  section 15A, namely,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ADI</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associate</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cyber security incident</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financial services entity</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officer</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specified document</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and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specified information</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w:t>
      </w:r>
    </w:p>
    <w:p w:rsidR="00820EC9" w:rsidRPr="00820EC9" w:rsidRDefault="00820EC9" w:rsidP="00544A33">
      <w:pPr>
        <w:ind w:right="91"/>
        <w:rPr>
          <w:rFonts w:ascii="Times New Roman" w:hAnsi="Times New Roman" w:cs="Times New Roman"/>
          <w:color w:val="000000"/>
          <w:sz w:val="24"/>
          <w:szCs w:val="24"/>
        </w:rPr>
      </w:pPr>
      <w:r>
        <w:rPr>
          <w:rFonts w:ascii="Times New Roman" w:hAnsi="Times New Roman" w:cs="Times New Roman"/>
          <w:color w:val="000000"/>
          <w:sz w:val="24"/>
          <w:szCs w:val="24"/>
        </w:rPr>
        <w:t>The term</w:t>
      </w:r>
      <w:r w:rsidR="00EC2269">
        <w:rPr>
          <w:rFonts w:ascii="Times New Roman" w:hAnsi="Times New Roman" w:cs="Times New Roman"/>
          <w:color w:val="000000"/>
          <w:sz w:val="24"/>
          <w:szCs w:val="24"/>
        </w:rPr>
        <w:t xml:space="preserve"> </w:t>
      </w:r>
      <w:r w:rsidR="006044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associate</w:t>
      </w:r>
      <w:r w:rsidR="0060447D">
        <w:rPr>
          <w:rFonts w:ascii="Times New Roman" w:hAnsi="Times New Roman" w:cs="Times New Roman"/>
          <w:color w:val="000000"/>
          <w:sz w:val="24"/>
          <w:szCs w:val="24"/>
        </w:rPr>
        <w:t xml:space="preserve"> ‘</w:t>
      </w:r>
      <w:r w:rsidRPr="00820EC9">
        <w:rPr>
          <w:rFonts w:ascii="Times New Roman" w:hAnsi="Times New Roman" w:cs="Times New Roman"/>
          <w:color w:val="000000"/>
          <w:sz w:val="24"/>
          <w:szCs w:val="24"/>
        </w:rPr>
        <w:t xml:space="preserve"> </w:t>
      </w:r>
      <w:r w:rsidR="0078686D">
        <w:rPr>
          <w:rFonts w:ascii="Times New Roman" w:hAnsi="Times New Roman" w:cs="Times New Roman"/>
          <w:color w:val="000000"/>
          <w:sz w:val="24"/>
          <w:szCs w:val="24"/>
        </w:rPr>
        <w:t>is defined in a relational way, by reference to an</w:t>
      </w:r>
      <w:r w:rsidR="00314564">
        <w:rPr>
          <w:rFonts w:ascii="Times New Roman" w:hAnsi="Times New Roman" w:cs="Times New Roman"/>
          <w:color w:val="000000"/>
          <w:sz w:val="24"/>
          <w:szCs w:val="24"/>
        </w:rPr>
        <w:t xml:space="preserve"> entity</w:t>
      </w:r>
      <w:r w:rsidR="0078686D">
        <w:rPr>
          <w:rFonts w:ascii="Times New Roman" w:hAnsi="Times New Roman" w:cs="Times New Roman"/>
          <w:color w:val="000000"/>
          <w:sz w:val="24"/>
          <w:szCs w:val="24"/>
        </w:rPr>
        <w:t xml:space="preserve"> (which</w:t>
      </w:r>
      <w:r w:rsidR="003548B8">
        <w:rPr>
          <w:rFonts w:ascii="Times New Roman" w:hAnsi="Times New Roman" w:cs="Times New Roman"/>
          <w:color w:val="000000"/>
          <w:sz w:val="24"/>
          <w:szCs w:val="24"/>
        </w:rPr>
        <w:t>,</w:t>
      </w:r>
      <w:r w:rsidR="00EC2269">
        <w:rPr>
          <w:rFonts w:ascii="Times New Roman" w:hAnsi="Times New Roman" w:cs="Times New Roman"/>
          <w:color w:val="000000"/>
          <w:sz w:val="24"/>
          <w:szCs w:val="24"/>
        </w:rPr>
        <w:t xml:space="preserve"> </w:t>
      </w:r>
      <w:r w:rsidR="0078686D">
        <w:rPr>
          <w:rFonts w:ascii="Times New Roman" w:hAnsi="Times New Roman" w:cs="Times New Roman"/>
          <w:color w:val="000000"/>
          <w:sz w:val="24"/>
          <w:szCs w:val="24"/>
        </w:rPr>
        <w:t>under s</w:t>
      </w:r>
      <w:r w:rsidR="000265CC">
        <w:rPr>
          <w:rFonts w:ascii="Times New Roman" w:hAnsi="Times New Roman" w:cs="Times New Roman"/>
          <w:color w:val="000000"/>
          <w:sz w:val="24"/>
          <w:szCs w:val="24"/>
        </w:rPr>
        <w:t xml:space="preserve">ection </w:t>
      </w:r>
      <w:r w:rsidR="0078686D">
        <w:rPr>
          <w:rFonts w:ascii="Times New Roman" w:hAnsi="Times New Roman" w:cs="Times New Roman"/>
          <w:color w:val="000000"/>
          <w:sz w:val="24"/>
          <w:szCs w:val="24"/>
        </w:rPr>
        <w:t xml:space="preserve">64A of the </w:t>
      </w:r>
      <w:r w:rsidR="0078686D" w:rsidRPr="0078686D">
        <w:rPr>
          <w:rFonts w:ascii="Times New Roman" w:hAnsi="Times New Roman" w:cs="Times New Roman"/>
          <w:i/>
          <w:color w:val="000000"/>
          <w:sz w:val="24"/>
          <w:szCs w:val="24"/>
        </w:rPr>
        <w:t>Corporations Act 2001</w:t>
      </w:r>
      <w:r w:rsidR="0078686D">
        <w:rPr>
          <w:rFonts w:ascii="Times New Roman" w:hAnsi="Times New Roman" w:cs="Times New Roman"/>
          <w:i/>
          <w:color w:val="000000"/>
          <w:sz w:val="24"/>
          <w:szCs w:val="24"/>
        </w:rPr>
        <w:t xml:space="preserve"> </w:t>
      </w:r>
      <w:r w:rsidR="0078686D">
        <w:rPr>
          <w:rFonts w:ascii="Times New Roman" w:hAnsi="Times New Roman" w:cs="Times New Roman"/>
          <w:color w:val="000000"/>
          <w:sz w:val="24"/>
          <w:szCs w:val="24"/>
        </w:rPr>
        <w:t>(</w:t>
      </w:r>
      <w:r w:rsidR="0078686D" w:rsidRPr="0078686D">
        <w:rPr>
          <w:rFonts w:ascii="Times New Roman" w:hAnsi="Times New Roman" w:cs="Times New Roman"/>
          <w:color w:val="000000"/>
          <w:sz w:val="24"/>
          <w:szCs w:val="24"/>
        </w:rPr>
        <w:t>Corp</w:t>
      </w:r>
      <w:r w:rsidR="0078686D">
        <w:rPr>
          <w:rFonts w:ascii="Times New Roman" w:hAnsi="Times New Roman" w:cs="Times New Roman"/>
          <w:color w:val="000000"/>
          <w:sz w:val="24"/>
          <w:szCs w:val="24"/>
        </w:rPr>
        <w:t xml:space="preserve"> </w:t>
      </w:r>
      <w:r w:rsidR="0078686D" w:rsidRPr="0078686D">
        <w:rPr>
          <w:rFonts w:ascii="Times New Roman" w:hAnsi="Times New Roman" w:cs="Times New Roman"/>
          <w:color w:val="000000"/>
          <w:sz w:val="24"/>
          <w:szCs w:val="24"/>
        </w:rPr>
        <w:t>Act</w:t>
      </w:r>
      <w:r w:rsidR="0078686D">
        <w:rPr>
          <w:rFonts w:ascii="Times New Roman" w:hAnsi="Times New Roman" w:cs="Times New Roman"/>
          <w:color w:val="000000"/>
          <w:sz w:val="24"/>
          <w:szCs w:val="24"/>
        </w:rPr>
        <w:t>)</w:t>
      </w:r>
      <w:r w:rsidR="0060447D">
        <w:rPr>
          <w:rFonts w:ascii="Times New Roman" w:hAnsi="Times New Roman" w:cs="Times New Roman"/>
          <w:color w:val="000000"/>
          <w:sz w:val="24"/>
          <w:szCs w:val="24"/>
        </w:rPr>
        <w:t>)</w:t>
      </w:r>
      <w:r w:rsidR="0078686D" w:rsidRPr="00820EC9">
        <w:rPr>
          <w:rFonts w:ascii="Times New Roman" w:hAnsi="Times New Roman" w:cs="Times New Roman"/>
          <w:color w:val="000000"/>
          <w:sz w:val="24"/>
          <w:szCs w:val="24"/>
        </w:rPr>
        <w:t>,</w:t>
      </w:r>
      <w:r w:rsidR="0078686D">
        <w:rPr>
          <w:rFonts w:ascii="Times New Roman" w:hAnsi="Times New Roman" w:cs="Times New Roman"/>
          <w:color w:val="000000"/>
          <w:sz w:val="24"/>
          <w:szCs w:val="24"/>
        </w:rPr>
        <w:t xml:space="preserve"> captures </w:t>
      </w:r>
      <w:r w:rsidR="0078686D" w:rsidRPr="0078686D">
        <w:rPr>
          <w:rFonts w:ascii="Times New Roman" w:hAnsi="Times New Roman" w:cs="Times New Roman"/>
          <w:color w:val="000000"/>
          <w:sz w:val="24"/>
          <w:szCs w:val="24"/>
        </w:rPr>
        <w:t>natural person</w:t>
      </w:r>
      <w:r w:rsidR="003548B8">
        <w:rPr>
          <w:rFonts w:ascii="Times New Roman" w:hAnsi="Times New Roman" w:cs="Times New Roman"/>
          <w:color w:val="000000"/>
          <w:sz w:val="24"/>
          <w:szCs w:val="24"/>
        </w:rPr>
        <w:t>s</w:t>
      </w:r>
      <w:r w:rsidR="0078686D" w:rsidRPr="0078686D">
        <w:rPr>
          <w:rFonts w:ascii="Times New Roman" w:hAnsi="Times New Roman" w:cs="Times New Roman"/>
          <w:color w:val="000000"/>
          <w:sz w:val="24"/>
          <w:szCs w:val="24"/>
        </w:rPr>
        <w:t>, bod</w:t>
      </w:r>
      <w:r w:rsidR="00A22FB9">
        <w:rPr>
          <w:rFonts w:ascii="Times New Roman" w:hAnsi="Times New Roman" w:cs="Times New Roman"/>
          <w:color w:val="000000"/>
          <w:sz w:val="24"/>
          <w:szCs w:val="24"/>
        </w:rPr>
        <w:t xml:space="preserve">y </w:t>
      </w:r>
      <w:r w:rsidR="0078686D" w:rsidRPr="0078686D">
        <w:rPr>
          <w:rFonts w:ascii="Times New Roman" w:hAnsi="Times New Roman" w:cs="Times New Roman"/>
          <w:color w:val="000000"/>
          <w:sz w:val="24"/>
          <w:szCs w:val="24"/>
        </w:rPr>
        <w:t>corporate</w:t>
      </w:r>
      <w:r w:rsidR="003548B8">
        <w:rPr>
          <w:rFonts w:ascii="Times New Roman" w:hAnsi="Times New Roman" w:cs="Times New Roman"/>
          <w:color w:val="000000"/>
          <w:sz w:val="24"/>
          <w:szCs w:val="24"/>
        </w:rPr>
        <w:t>s</w:t>
      </w:r>
      <w:r w:rsidR="0078686D" w:rsidRPr="0078686D">
        <w:rPr>
          <w:rFonts w:ascii="Times New Roman" w:hAnsi="Times New Roman" w:cs="Times New Roman"/>
          <w:color w:val="000000"/>
          <w:sz w:val="24"/>
          <w:szCs w:val="24"/>
        </w:rPr>
        <w:t xml:space="preserve"> (other than an exempt public authority), partnership or trust</w:t>
      </w:r>
      <w:r w:rsidR="003548B8">
        <w:rPr>
          <w:rFonts w:ascii="Times New Roman" w:hAnsi="Times New Roman" w:cs="Times New Roman"/>
          <w:color w:val="000000"/>
          <w:sz w:val="24"/>
          <w:szCs w:val="24"/>
        </w:rPr>
        <w:t>s</w:t>
      </w:r>
      <w:r w:rsidR="00B149B6">
        <w:rPr>
          <w:rFonts w:ascii="Times New Roman" w:hAnsi="Times New Roman" w:cs="Times New Roman"/>
          <w:color w:val="000000"/>
          <w:sz w:val="24"/>
          <w:szCs w:val="24"/>
        </w:rPr>
        <w:t xml:space="preserve"> (and trustee</w:t>
      </w:r>
      <w:r w:rsidR="003548B8">
        <w:rPr>
          <w:rFonts w:ascii="Times New Roman" w:hAnsi="Times New Roman" w:cs="Times New Roman"/>
          <w:color w:val="000000"/>
          <w:sz w:val="24"/>
          <w:szCs w:val="24"/>
        </w:rPr>
        <w:t>s</w:t>
      </w:r>
      <w:r w:rsidR="00B149B6">
        <w:rPr>
          <w:rFonts w:ascii="Times New Roman" w:hAnsi="Times New Roman" w:cs="Times New Roman"/>
          <w:color w:val="000000"/>
          <w:sz w:val="24"/>
          <w:szCs w:val="24"/>
        </w:rPr>
        <w:t xml:space="preserve"> of trust</w:t>
      </w:r>
      <w:r w:rsidR="003548B8">
        <w:rPr>
          <w:rFonts w:ascii="Times New Roman" w:hAnsi="Times New Roman" w:cs="Times New Roman"/>
          <w:color w:val="000000"/>
          <w:sz w:val="24"/>
          <w:szCs w:val="24"/>
        </w:rPr>
        <w:t>s</w:t>
      </w:r>
      <w:r w:rsidR="0078686D">
        <w:rPr>
          <w:rFonts w:ascii="Times New Roman" w:hAnsi="Times New Roman" w:cs="Times New Roman"/>
          <w:color w:val="000000"/>
          <w:sz w:val="24"/>
          <w:szCs w:val="24"/>
        </w:rPr>
        <w:t xml:space="preserve">). In order </w:t>
      </w:r>
      <w:r w:rsidR="00D239DE">
        <w:rPr>
          <w:rFonts w:ascii="Times New Roman" w:hAnsi="Times New Roman" w:cs="Times New Roman"/>
          <w:color w:val="000000"/>
          <w:sz w:val="24"/>
          <w:szCs w:val="24"/>
        </w:rPr>
        <w:t>for</w:t>
      </w:r>
      <w:r w:rsidR="0078686D">
        <w:rPr>
          <w:rFonts w:ascii="Times New Roman" w:hAnsi="Times New Roman" w:cs="Times New Roman"/>
          <w:color w:val="000000"/>
          <w:sz w:val="24"/>
          <w:szCs w:val="24"/>
        </w:rPr>
        <w:t xml:space="preserve"> a person to be considered an associate of a financial services entity, it must be one of the following:</w:t>
      </w:r>
    </w:p>
    <w:p w:rsidR="00820EC9" w:rsidRPr="0078686D" w:rsidRDefault="00820EC9" w:rsidP="00544A33">
      <w:pPr>
        <w:pStyle w:val="ListParagraph"/>
        <w:numPr>
          <w:ilvl w:val="0"/>
          <w:numId w:val="27"/>
        </w:numPr>
        <w:spacing w:after="0"/>
        <w:ind w:left="714" w:hanging="357"/>
        <w:rPr>
          <w:rFonts w:ascii="Times New Roman" w:hAnsi="Times New Roman" w:cs="Times New Roman"/>
          <w:color w:val="000000"/>
          <w:sz w:val="24"/>
          <w:szCs w:val="24"/>
        </w:rPr>
      </w:pPr>
      <w:r w:rsidRPr="0078686D">
        <w:rPr>
          <w:rFonts w:ascii="Times New Roman" w:hAnsi="Times New Roman" w:cs="Times New Roman"/>
          <w:color w:val="000000"/>
          <w:sz w:val="24"/>
          <w:szCs w:val="24"/>
        </w:rPr>
        <w:t>an employee of the entity;</w:t>
      </w:r>
    </w:p>
    <w:p w:rsidR="0078686D" w:rsidRDefault="0078686D" w:rsidP="00D34303">
      <w:pPr>
        <w:pStyle w:val="ListParagraph"/>
        <w:numPr>
          <w:ilvl w:val="0"/>
          <w:numId w:val="27"/>
        </w:numPr>
        <w:ind w:right="91"/>
        <w:rPr>
          <w:rFonts w:ascii="Times New Roman" w:hAnsi="Times New Roman" w:cs="Times New Roman"/>
          <w:color w:val="000000"/>
          <w:sz w:val="24"/>
          <w:szCs w:val="24"/>
        </w:rPr>
      </w:pPr>
      <w:r w:rsidRPr="0078686D">
        <w:rPr>
          <w:rFonts w:ascii="Times New Roman" w:hAnsi="Times New Roman" w:cs="Times New Roman"/>
          <w:color w:val="000000"/>
          <w:sz w:val="24"/>
          <w:szCs w:val="24"/>
        </w:rPr>
        <w:t xml:space="preserve">where </w:t>
      </w:r>
      <w:r w:rsidR="00F626A0">
        <w:rPr>
          <w:rFonts w:ascii="Times New Roman" w:hAnsi="Times New Roman" w:cs="Times New Roman"/>
          <w:color w:val="000000"/>
          <w:sz w:val="24"/>
          <w:szCs w:val="24"/>
        </w:rPr>
        <w:t xml:space="preserve">the </w:t>
      </w:r>
      <w:r w:rsidR="00820EC9" w:rsidRPr="0078686D">
        <w:rPr>
          <w:rFonts w:ascii="Times New Roman" w:hAnsi="Times New Roman" w:cs="Times New Roman"/>
          <w:color w:val="000000"/>
          <w:sz w:val="24"/>
          <w:szCs w:val="24"/>
        </w:rPr>
        <w:t>entity is a body corporate:</w:t>
      </w:r>
      <w:r>
        <w:rPr>
          <w:rFonts w:ascii="Times New Roman" w:hAnsi="Times New Roman" w:cs="Times New Roman"/>
          <w:color w:val="000000"/>
          <w:sz w:val="24"/>
          <w:szCs w:val="24"/>
        </w:rPr>
        <w:t xml:space="preserve"> </w:t>
      </w:r>
    </w:p>
    <w:p w:rsidR="00820EC9" w:rsidRPr="0078686D" w:rsidRDefault="00820EC9" w:rsidP="0078686D">
      <w:pPr>
        <w:pStyle w:val="ListParagraph"/>
        <w:numPr>
          <w:ilvl w:val="1"/>
          <w:numId w:val="27"/>
        </w:numPr>
        <w:ind w:right="91"/>
        <w:rPr>
          <w:rFonts w:ascii="Times New Roman" w:hAnsi="Times New Roman" w:cs="Times New Roman"/>
          <w:color w:val="000000"/>
          <w:sz w:val="24"/>
          <w:szCs w:val="24"/>
        </w:rPr>
      </w:pPr>
      <w:r w:rsidRPr="0078686D">
        <w:rPr>
          <w:rFonts w:ascii="Times New Roman" w:hAnsi="Times New Roman" w:cs="Times New Roman"/>
          <w:color w:val="000000"/>
          <w:sz w:val="24"/>
          <w:szCs w:val="24"/>
        </w:rPr>
        <w:t>a related body corporate (within the meaning of the Corp</w:t>
      </w:r>
      <w:r w:rsidR="0078686D">
        <w:rPr>
          <w:rFonts w:ascii="Times New Roman" w:hAnsi="Times New Roman" w:cs="Times New Roman"/>
          <w:color w:val="000000"/>
          <w:sz w:val="24"/>
          <w:szCs w:val="24"/>
        </w:rPr>
        <w:t xml:space="preserve"> </w:t>
      </w:r>
      <w:r w:rsidRPr="0078686D">
        <w:rPr>
          <w:rFonts w:ascii="Times New Roman" w:hAnsi="Times New Roman" w:cs="Times New Roman"/>
          <w:color w:val="000000"/>
          <w:sz w:val="24"/>
          <w:szCs w:val="24"/>
        </w:rPr>
        <w:t xml:space="preserve">Act) of the entity; </w:t>
      </w:r>
      <w:r w:rsidR="0078686D">
        <w:rPr>
          <w:rFonts w:ascii="Times New Roman" w:hAnsi="Times New Roman" w:cs="Times New Roman"/>
          <w:color w:val="000000"/>
          <w:sz w:val="24"/>
          <w:szCs w:val="24"/>
        </w:rPr>
        <w:t>or</w:t>
      </w:r>
    </w:p>
    <w:p w:rsidR="00820EC9" w:rsidRPr="0078686D" w:rsidRDefault="00820EC9" w:rsidP="0078686D">
      <w:pPr>
        <w:pStyle w:val="ListParagraph"/>
        <w:numPr>
          <w:ilvl w:val="1"/>
          <w:numId w:val="27"/>
        </w:numPr>
        <w:ind w:right="91"/>
        <w:rPr>
          <w:rFonts w:ascii="Times New Roman" w:hAnsi="Times New Roman" w:cs="Times New Roman"/>
          <w:color w:val="000000"/>
          <w:sz w:val="24"/>
          <w:szCs w:val="24"/>
        </w:rPr>
      </w:pPr>
      <w:r w:rsidRPr="0078686D">
        <w:rPr>
          <w:rFonts w:ascii="Times New Roman" w:hAnsi="Times New Roman" w:cs="Times New Roman"/>
          <w:color w:val="000000"/>
          <w:sz w:val="24"/>
          <w:szCs w:val="24"/>
        </w:rPr>
        <w:t>an employee of the related body corporate;</w:t>
      </w:r>
    </w:p>
    <w:p w:rsidR="00820EC9" w:rsidRPr="0078686D" w:rsidRDefault="0078686D" w:rsidP="0078686D">
      <w:pPr>
        <w:pStyle w:val="ListParagraph"/>
        <w:numPr>
          <w:ilvl w:val="0"/>
          <w:numId w:val="27"/>
        </w:num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820EC9" w:rsidRPr="0078686D">
        <w:rPr>
          <w:rFonts w:ascii="Times New Roman" w:hAnsi="Times New Roman" w:cs="Times New Roman"/>
          <w:color w:val="000000"/>
          <w:sz w:val="24"/>
          <w:szCs w:val="24"/>
        </w:rPr>
        <w:t>contractor of the entity</w:t>
      </w:r>
      <w:r>
        <w:rPr>
          <w:rFonts w:ascii="Times New Roman" w:hAnsi="Times New Roman" w:cs="Times New Roman"/>
          <w:color w:val="000000"/>
          <w:sz w:val="24"/>
          <w:szCs w:val="24"/>
        </w:rPr>
        <w:t xml:space="preserve"> (the concept of ‘contractor’ is intended to have </w:t>
      </w:r>
      <w:r w:rsidR="00FC1CE3">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broad meaning and </w:t>
      </w:r>
      <w:r w:rsidR="00FC1CE3">
        <w:rPr>
          <w:rFonts w:ascii="Times New Roman" w:hAnsi="Times New Roman" w:cs="Times New Roman"/>
          <w:color w:val="000000"/>
          <w:sz w:val="24"/>
          <w:szCs w:val="24"/>
        </w:rPr>
        <w:t>cover individuals, partnerships, body corporates that are contracted to provide goods or services to the financial services entity. By way</w:t>
      </w:r>
      <w:r w:rsidR="00EC2269">
        <w:rPr>
          <w:rFonts w:ascii="Times New Roman" w:hAnsi="Times New Roman" w:cs="Times New Roman"/>
          <w:color w:val="000000"/>
          <w:sz w:val="24"/>
          <w:szCs w:val="24"/>
        </w:rPr>
        <w:t xml:space="preserve"> </w:t>
      </w:r>
      <w:r w:rsidR="00FC1CE3">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 xml:space="preserve">example, </w:t>
      </w:r>
      <w:r w:rsidR="00FC1CE3">
        <w:rPr>
          <w:rFonts w:ascii="Times New Roman" w:hAnsi="Times New Roman" w:cs="Times New Roman"/>
          <w:color w:val="000000"/>
          <w:sz w:val="24"/>
          <w:szCs w:val="24"/>
        </w:rPr>
        <w:t>the concept of ‘contractor’ in section 15A could</w:t>
      </w:r>
      <w:r>
        <w:rPr>
          <w:rFonts w:ascii="Times New Roman" w:hAnsi="Times New Roman" w:cs="Times New Roman"/>
          <w:color w:val="000000"/>
          <w:sz w:val="24"/>
          <w:szCs w:val="24"/>
        </w:rPr>
        <w:t xml:space="preserve"> capture </w:t>
      </w:r>
      <w:r w:rsidR="00F626A0">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software company contracted by a bank to update the bank’s </w:t>
      </w:r>
      <w:r w:rsidRPr="0078686D">
        <w:rPr>
          <w:rFonts w:ascii="Times New Roman" w:hAnsi="Times New Roman" w:cs="Times New Roman"/>
          <w:color w:val="000000"/>
          <w:sz w:val="24"/>
          <w:szCs w:val="24"/>
        </w:rPr>
        <w:t xml:space="preserve">fraud </w:t>
      </w:r>
      <w:r>
        <w:rPr>
          <w:rFonts w:ascii="Times New Roman" w:hAnsi="Times New Roman" w:cs="Times New Roman"/>
          <w:color w:val="000000"/>
          <w:sz w:val="24"/>
          <w:szCs w:val="24"/>
        </w:rPr>
        <w:t xml:space="preserve">control </w:t>
      </w:r>
      <w:r w:rsidRPr="0078686D">
        <w:rPr>
          <w:rFonts w:ascii="Times New Roman" w:hAnsi="Times New Roman" w:cs="Times New Roman"/>
          <w:color w:val="000000"/>
          <w:sz w:val="24"/>
          <w:szCs w:val="24"/>
        </w:rPr>
        <w:t>system</w:t>
      </w:r>
      <w:r>
        <w:rPr>
          <w:rFonts w:ascii="Times New Roman" w:hAnsi="Times New Roman" w:cs="Times New Roman"/>
          <w:color w:val="000000"/>
          <w:sz w:val="24"/>
          <w:szCs w:val="24"/>
        </w:rPr>
        <w:t xml:space="preserve"> to prevent fraud</w:t>
      </w:r>
      <w:r w:rsidR="00FC1CE3">
        <w:rPr>
          <w:rFonts w:ascii="Times New Roman" w:hAnsi="Times New Roman" w:cs="Times New Roman"/>
          <w:color w:val="000000"/>
          <w:sz w:val="24"/>
          <w:szCs w:val="24"/>
        </w:rPr>
        <w:t>. It</w:t>
      </w:r>
      <w:r w:rsidR="00813C2A">
        <w:rPr>
          <w:rFonts w:ascii="Times New Roman" w:hAnsi="Times New Roman" w:cs="Times New Roman"/>
          <w:color w:val="000000"/>
          <w:sz w:val="24"/>
          <w:szCs w:val="24"/>
        </w:rPr>
        <w:t xml:space="preserve"> </w:t>
      </w:r>
      <w:r w:rsidR="00FC1CE3">
        <w:rPr>
          <w:rFonts w:ascii="Times New Roman" w:hAnsi="Times New Roman" w:cs="Times New Roman"/>
          <w:color w:val="000000"/>
          <w:sz w:val="24"/>
          <w:szCs w:val="24"/>
        </w:rPr>
        <w:t>could also capture an individual who is contracted to provide services to a bank</w:t>
      </w:r>
      <w:r>
        <w:rPr>
          <w:rFonts w:ascii="Times New Roman" w:hAnsi="Times New Roman" w:cs="Times New Roman"/>
          <w:color w:val="000000"/>
          <w:sz w:val="24"/>
          <w:szCs w:val="24"/>
        </w:rPr>
        <w:t xml:space="preserve">). </w:t>
      </w:r>
    </w:p>
    <w:p w:rsidR="000E1039" w:rsidRPr="00544A33" w:rsidRDefault="007F4FC9" w:rsidP="000E1039">
      <w:pPr>
        <w:pStyle w:val="Definition"/>
        <w:ind w:left="0"/>
        <w:rPr>
          <w:color w:val="000000"/>
          <w:sz w:val="24"/>
          <w:szCs w:val="24"/>
        </w:rPr>
      </w:pPr>
      <w:r>
        <w:rPr>
          <w:color w:val="000000"/>
          <w:sz w:val="24"/>
          <w:szCs w:val="24"/>
        </w:rPr>
        <w:t>Subsection</w:t>
      </w:r>
      <w:r w:rsidR="000E1039" w:rsidRPr="00544A33">
        <w:rPr>
          <w:color w:val="000000"/>
          <w:sz w:val="24"/>
          <w:szCs w:val="24"/>
        </w:rPr>
        <w:t xml:space="preserve"> 15A(</w:t>
      </w:r>
      <w:r w:rsidR="00F051BB">
        <w:rPr>
          <w:color w:val="000000"/>
          <w:sz w:val="24"/>
          <w:szCs w:val="24"/>
        </w:rPr>
        <w:t>7</w:t>
      </w:r>
      <w:r w:rsidR="000E1039" w:rsidRPr="00544A33">
        <w:rPr>
          <w:color w:val="000000"/>
          <w:sz w:val="24"/>
          <w:szCs w:val="24"/>
        </w:rPr>
        <w:t>) clarifies that the  section 15A applies to information or a document held</w:t>
      </w:r>
      <w:r w:rsidR="00F626A0">
        <w:rPr>
          <w:color w:val="000000"/>
          <w:sz w:val="24"/>
          <w:szCs w:val="24"/>
        </w:rPr>
        <w:t xml:space="preserve"> by a carrier or carriage service provider</w:t>
      </w:r>
      <w:r w:rsidR="000E1039" w:rsidRPr="00544A33">
        <w:rPr>
          <w:color w:val="000000"/>
          <w:sz w:val="24"/>
          <w:szCs w:val="24"/>
        </w:rPr>
        <w:t xml:space="preserve"> before, on or after the  section commences.</w:t>
      </w:r>
    </w:p>
    <w:p w:rsidR="000E1039" w:rsidRPr="00544A33" w:rsidRDefault="007F4FC9" w:rsidP="00FA614D">
      <w:pPr>
        <w:pStyle w:val="Definition"/>
        <w:ind w:left="0"/>
        <w:rPr>
          <w:color w:val="000000"/>
          <w:sz w:val="24"/>
          <w:szCs w:val="24"/>
        </w:rPr>
      </w:pPr>
      <w:r>
        <w:rPr>
          <w:color w:val="000000"/>
          <w:sz w:val="24"/>
          <w:szCs w:val="24"/>
        </w:rPr>
        <w:t>Subsection</w:t>
      </w:r>
      <w:r w:rsidR="000E1039" w:rsidRPr="00544A33">
        <w:rPr>
          <w:color w:val="000000"/>
          <w:sz w:val="24"/>
          <w:szCs w:val="24"/>
        </w:rPr>
        <w:t xml:space="preserve"> 15A(</w:t>
      </w:r>
      <w:r w:rsidR="00F051BB">
        <w:rPr>
          <w:color w:val="000000"/>
          <w:sz w:val="24"/>
          <w:szCs w:val="24"/>
        </w:rPr>
        <w:t>8</w:t>
      </w:r>
      <w:r w:rsidR="000E1039" w:rsidRPr="00544A33">
        <w:rPr>
          <w:color w:val="000000"/>
          <w:sz w:val="24"/>
          <w:szCs w:val="24"/>
        </w:rPr>
        <w:t xml:space="preserve">) sets out that section 15A will be repealed 12 months after it commences. </w:t>
      </w:r>
    </w:p>
    <w:p w:rsidR="000E1039" w:rsidRPr="00544A33" w:rsidRDefault="00A912B1" w:rsidP="00544A33">
      <w:pPr>
        <w:keepNext/>
        <w:ind w:right="91"/>
        <w:rPr>
          <w:rFonts w:ascii="Times New Roman" w:hAnsi="Times New Roman" w:cs="Times New Roman"/>
          <w:color w:val="000000"/>
          <w:sz w:val="24"/>
          <w:szCs w:val="24"/>
        </w:rPr>
      </w:pPr>
      <w:r>
        <w:rPr>
          <w:rFonts w:ascii="Times New Roman" w:hAnsi="Times New Roman" w:cs="Times New Roman"/>
          <w:b/>
          <w:color w:val="000000"/>
          <w:sz w:val="24"/>
          <w:szCs w:val="24"/>
        </w:rPr>
        <w:br/>
      </w:r>
      <w:r w:rsidR="000E1039" w:rsidRPr="00544A33">
        <w:rPr>
          <w:rFonts w:ascii="Times New Roman" w:hAnsi="Times New Roman" w:cs="Times New Roman"/>
          <w:b/>
          <w:color w:val="000000"/>
          <w:sz w:val="24"/>
          <w:szCs w:val="24"/>
        </w:rPr>
        <w:t>New section 15B - Disclosures to government entities for the purpose of cyber security and identity fraud</w:t>
      </w:r>
    </w:p>
    <w:p w:rsidR="000E1039" w:rsidRPr="00544A33" w:rsidRDefault="00B42CAC"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S</w:t>
      </w:r>
      <w:r w:rsidR="000E1039" w:rsidRPr="00544A33">
        <w:rPr>
          <w:rFonts w:ascii="Times New Roman" w:hAnsi="Times New Roman" w:cs="Times New Roman"/>
          <w:color w:val="000000"/>
          <w:sz w:val="24"/>
          <w:szCs w:val="24"/>
        </w:rPr>
        <w:t>ubsection 15B(1) create</w:t>
      </w:r>
      <w:r w:rsidRPr="00544A33">
        <w:rPr>
          <w:rFonts w:ascii="Times New Roman" w:hAnsi="Times New Roman" w:cs="Times New Roman"/>
          <w:color w:val="000000"/>
          <w:sz w:val="24"/>
          <w:szCs w:val="24"/>
        </w:rPr>
        <w:t>s</w:t>
      </w:r>
      <w:r w:rsidR="000E1039" w:rsidRPr="00544A33">
        <w:rPr>
          <w:rFonts w:ascii="Times New Roman" w:hAnsi="Times New Roman" w:cs="Times New Roman"/>
          <w:color w:val="000000"/>
          <w:sz w:val="24"/>
          <w:szCs w:val="24"/>
        </w:rPr>
        <w:t xml:space="preserve"> an ex</w:t>
      </w:r>
      <w:r w:rsidRPr="00544A33">
        <w:rPr>
          <w:rFonts w:ascii="Times New Roman" w:hAnsi="Times New Roman" w:cs="Times New Roman"/>
          <w:color w:val="000000"/>
          <w:sz w:val="24"/>
          <w:szCs w:val="24"/>
        </w:rPr>
        <w:t>ce</w:t>
      </w:r>
      <w:r w:rsidR="000E1039" w:rsidRPr="00544A33">
        <w:rPr>
          <w:rFonts w:ascii="Times New Roman" w:hAnsi="Times New Roman" w:cs="Times New Roman"/>
          <w:color w:val="000000"/>
          <w:sz w:val="24"/>
          <w:szCs w:val="24"/>
        </w:rPr>
        <w:t xml:space="preserve">ption to the general prohibition under section 276 of the Act and enable carriers and carriage service providers to disclose information and documents to government entities if all circumstances in subsection 15B(2) are met. </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Subsection 15B(2) </w:t>
      </w:r>
      <w:bookmarkStart w:id="6" w:name="_Hlk115785459"/>
      <w:r w:rsidR="00B42CAC" w:rsidRPr="00544A33">
        <w:rPr>
          <w:rFonts w:ascii="Times New Roman" w:hAnsi="Times New Roman" w:cs="Times New Roman"/>
          <w:color w:val="000000"/>
          <w:sz w:val="24"/>
          <w:szCs w:val="24"/>
        </w:rPr>
        <w:t>contains circumstances that would have to be satisfied for the exception to the prohibition under section 276 of the Act to apply</w:t>
      </w:r>
      <w:r w:rsidRPr="00544A33">
        <w:rPr>
          <w:rFonts w:ascii="Times New Roman" w:hAnsi="Times New Roman" w:cs="Times New Roman"/>
          <w:color w:val="000000"/>
          <w:sz w:val="24"/>
          <w:szCs w:val="24"/>
        </w:rPr>
        <w:t>.</w:t>
      </w:r>
      <w:bookmarkEnd w:id="6"/>
    </w:p>
    <w:p w:rsidR="000E1039" w:rsidRPr="00544A33" w:rsidRDefault="00B42CAC" w:rsidP="000E1039">
      <w:pPr>
        <w:ind w:right="91"/>
        <w:rPr>
          <w:rFonts w:ascii="Times New Roman" w:hAnsi="Times New Roman" w:cs="Times New Roman"/>
          <w:color w:val="000000"/>
          <w:sz w:val="24"/>
          <w:szCs w:val="24"/>
        </w:rPr>
      </w:pPr>
      <w:bookmarkStart w:id="7" w:name="_Hlk115785478"/>
      <w:r w:rsidRPr="00544A33">
        <w:rPr>
          <w:rFonts w:ascii="Times New Roman" w:hAnsi="Times New Roman" w:cs="Times New Roman"/>
          <w:color w:val="000000"/>
          <w:sz w:val="24"/>
          <w:szCs w:val="24"/>
        </w:rPr>
        <w:t>Paragraph 15B(2)(a) sets out that t</w:t>
      </w:r>
      <w:r w:rsidR="000E1039" w:rsidRPr="00544A33">
        <w:rPr>
          <w:rFonts w:ascii="Times New Roman" w:hAnsi="Times New Roman" w:cs="Times New Roman"/>
          <w:color w:val="000000"/>
          <w:sz w:val="24"/>
          <w:szCs w:val="24"/>
        </w:rPr>
        <w:t>he first condition that must be met is that the particular carrier or carriage service provider has received a written request from an official of the Commonwealth entity or State authority for the information or the document</w:t>
      </w:r>
      <w:r w:rsidR="00CD4E3B">
        <w:rPr>
          <w:rFonts w:ascii="Times New Roman" w:hAnsi="Times New Roman" w:cs="Times New Roman"/>
          <w:color w:val="000000"/>
          <w:sz w:val="24"/>
          <w:szCs w:val="24"/>
        </w:rPr>
        <w:t>.</w:t>
      </w:r>
      <w:r w:rsidR="000E1039" w:rsidRPr="00544A33">
        <w:rPr>
          <w:rFonts w:ascii="Times New Roman" w:hAnsi="Times New Roman" w:cs="Times New Roman"/>
          <w:color w:val="000000"/>
          <w:sz w:val="24"/>
          <w:szCs w:val="24"/>
        </w:rPr>
        <w:t xml:space="preserve"> </w:t>
      </w:r>
      <w:r w:rsidR="00813C2A">
        <w:rPr>
          <w:rFonts w:ascii="Times New Roman" w:hAnsi="Times New Roman" w:cs="Times New Roman"/>
          <w:color w:val="000000"/>
          <w:sz w:val="24"/>
          <w:szCs w:val="24"/>
        </w:rPr>
        <w:br/>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Paragraph 15B(2)(b) sets out the second condition that the request must state that the information or document is required for the sole purpose of enabling the Commonwealth entity or State authority</w:t>
      </w:r>
      <w:r w:rsidR="00B42CAC" w:rsidRPr="00544A33">
        <w:rPr>
          <w:rFonts w:ascii="Times New Roman" w:hAnsi="Times New Roman" w:cs="Times New Roman"/>
          <w:color w:val="000000"/>
          <w:sz w:val="24"/>
          <w:szCs w:val="24"/>
        </w:rPr>
        <w:t xml:space="preserve"> to take steps to</w:t>
      </w:r>
      <w:r w:rsidRPr="00544A33">
        <w:rPr>
          <w:rFonts w:ascii="Times New Roman" w:hAnsi="Times New Roman" w:cs="Times New Roman"/>
          <w:color w:val="000000"/>
          <w:sz w:val="24"/>
          <w:szCs w:val="24"/>
        </w:rPr>
        <w:t>:</w:t>
      </w:r>
    </w:p>
    <w:p w:rsidR="000E1039" w:rsidRPr="00544A33" w:rsidRDefault="000E1039" w:rsidP="000E1039">
      <w:pPr>
        <w:pStyle w:val="ListParagraph"/>
        <w:numPr>
          <w:ilvl w:val="0"/>
          <w:numId w:val="26"/>
        </w:numPr>
        <w:spacing w:before="240" w:after="0"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prevent a cyber security incident, fraud, scam activity or identity theft; or</w:t>
      </w:r>
    </w:p>
    <w:p w:rsidR="000E1039" w:rsidRPr="00544A33" w:rsidRDefault="000E1039" w:rsidP="000E1039">
      <w:pPr>
        <w:pStyle w:val="ListParagraph"/>
        <w:numPr>
          <w:ilvl w:val="0"/>
          <w:numId w:val="26"/>
        </w:numPr>
        <w:spacing w:before="240" w:after="0"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respond to a cyber security incident, fraud, scam activity or identity theft; or</w:t>
      </w:r>
    </w:p>
    <w:p w:rsidR="000E1039" w:rsidRPr="00544A33" w:rsidRDefault="000E1039" w:rsidP="000E1039">
      <w:pPr>
        <w:pStyle w:val="ListParagraph"/>
        <w:numPr>
          <w:ilvl w:val="0"/>
          <w:numId w:val="26"/>
        </w:numPr>
        <w:spacing w:before="240" w:after="0"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respond to the consequences of a cyber security incident, fraud, scam activity or identity theft; or</w:t>
      </w:r>
    </w:p>
    <w:p w:rsidR="00D239DE" w:rsidRPr="00544A33" w:rsidRDefault="000E1039">
      <w:pPr>
        <w:pStyle w:val="ListParagraph"/>
        <w:numPr>
          <w:ilvl w:val="0"/>
          <w:numId w:val="26"/>
        </w:numPr>
        <w:spacing w:before="240"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address malicious cyber activity</w:t>
      </w:r>
      <w:r w:rsidR="00B42CAC" w:rsidRPr="00544A33">
        <w:rPr>
          <w:rFonts w:ascii="Times New Roman" w:hAnsi="Times New Roman" w:cs="Times New Roman"/>
          <w:color w:val="000000"/>
          <w:sz w:val="24"/>
          <w:szCs w:val="24"/>
        </w:rPr>
        <w:t>.</w:t>
      </w:r>
    </w:p>
    <w:p w:rsidR="000E1039" w:rsidRPr="00544A33" w:rsidRDefault="00D34E29" w:rsidP="00544A33">
      <w:pPr>
        <w:spacing w:before="240" w:line="240" w:lineRule="auto"/>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A disclosure that is request</w:t>
      </w:r>
      <w:r w:rsidR="00D239DE">
        <w:rPr>
          <w:rFonts w:ascii="Times New Roman" w:hAnsi="Times New Roman" w:cs="Times New Roman"/>
          <w:color w:val="000000"/>
          <w:sz w:val="24"/>
          <w:szCs w:val="24"/>
        </w:rPr>
        <w:t>ed</w:t>
      </w:r>
      <w:r w:rsidRPr="00544A33">
        <w:rPr>
          <w:rFonts w:ascii="Times New Roman" w:hAnsi="Times New Roman" w:cs="Times New Roman"/>
          <w:color w:val="000000"/>
          <w:sz w:val="24"/>
          <w:szCs w:val="24"/>
        </w:rPr>
        <w:t xml:space="preserve"> for a purpose in sub-</w:t>
      </w:r>
      <w:r w:rsidR="00C36B3C" w:rsidRPr="00544A33">
        <w:rPr>
          <w:rFonts w:ascii="Times New Roman" w:hAnsi="Times New Roman" w:cs="Times New Roman"/>
          <w:color w:val="000000"/>
          <w:sz w:val="24"/>
          <w:szCs w:val="24"/>
        </w:rPr>
        <w:t>paragraph</w:t>
      </w:r>
      <w:r w:rsidRPr="00544A33">
        <w:rPr>
          <w:rFonts w:ascii="Times New Roman" w:hAnsi="Times New Roman" w:cs="Times New Roman"/>
          <w:color w:val="000000"/>
          <w:sz w:val="24"/>
          <w:szCs w:val="24"/>
        </w:rPr>
        <w:t xml:space="preserve"> (</w:t>
      </w:r>
      <w:proofErr w:type="spellStart"/>
      <w:r w:rsidRPr="00544A33">
        <w:rPr>
          <w:rFonts w:ascii="Times New Roman" w:hAnsi="Times New Roman" w:cs="Times New Roman"/>
          <w:color w:val="000000"/>
          <w:sz w:val="24"/>
          <w:szCs w:val="24"/>
        </w:rPr>
        <w:t>i</w:t>
      </w:r>
      <w:proofErr w:type="spellEnd"/>
      <w:r w:rsidRPr="00544A33">
        <w:rPr>
          <w:rFonts w:ascii="Times New Roman" w:hAnsi="Times New Roman" w:cs="Times New Roman"/>
          <w:color w:val="000000"/>
          <w:sz w:val="24"/>
          <w:szCs w:val="24"/>
        </w:rPr>
        <w:t xml:space="preserve">), (ii), (iii) or (iv), </w:t>
      </w:r>
      <w:r w:rsidR="00C36B3C" w:rsidRPr="00544A33">
        <w:rPr>
          <w:rFonts w:ascii="Times New Roman" w:hAnsi="Times New Roman" w:cs="Times New Roman"/>
          <w:color w:val="000000"/>
          <w:sz w:val="24"/>
          <w:szCs w:val="24"/>
        </w:rPr>
        <w:t xml:space="preserve">depending on the </w:t>
      </w:r>
      <w:r w:rsidRPr="00544A33">
        <w:rPr>
          <w:rFonts w:ascii="Times New Roman" w:hAnsi="Times New Roman" w:cs="Times New Roman"/>
          <w:color w:val="000000"/>
          <w:sz w:val="24"/>
          <w:szCs w:val="24"/>
        </w:rPr>
        <w:t xml:space="preserve">circumstances </w:t>
      </w:r>
      <w:r w:rsidR="00C36B3C" w:rsidRPr="00544A33">
        <w:rPr>
          <w:rFonts w:ascii="Times New Roman" w:hAnsi="Times New Roman" w:cs="Times New Roman"/>
          <w:color w:val="000000"/>
          <w:sz w:val="24"/>
          <w:szCs w:val="24"/>
        </w:rPr>
        <w:t>and entity seeking help as is reasonably necessary from a carrier or carriage service provider</w:t>
      </w:r>
      <w:r w:rsidR="00813C2A">
        <w:rPr>
          <w:rFonts w:ascii="Times New Roman" w:hAnsi="Times New Roman" w:cs="Times New Roman"/>
          <w:color w:val="000000"/>
          <w:sz w:val="24"/>
          <w:szCs w:val="24"/>
        </w:rPr>
        <w:t>,</w:t>
      </w:r>
      <w:r w:rsidR="00C36B3C" w:rsidRPr="00544A33">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 xml:space="preserve">may also come within the scope of one of the purposes listed in </w:t>
      </w:r>
      <w:r w:rsidR="00D239DE">
        <w:rPr>
          <w:rFonts w:ascii="Times New Roman" w:hAnsi="Times New Roman" w:cs="Times New Roman"/>
          <w:color w:val="000000"/>
          <w:sz w:val="24"/>
          <w:szCs w:val="24"/>
        </w:rPr>
        <w:t>sub</w:t>
      </w:r>
      <w:r w:rsidRPr="00544A33">
        <w:rPr>
          <w:rFonts w:ascii="Times New Roman" w:hAnsi="Times New Roman" w:cs="Times New Roman"/>
          <w:color w:val="000000"/>
          <w:sz w:val="24"/>
          <w:szCs w:val="24"/>
        </w:rPr>
        <w:t>section 313(3) of the Act.</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Paragraph 15B(2)(c) </w:t>
      </w:r>
      <w:r w:rsidR="00B42CAC" w:rsidRPr="00544A33">
        <w:rPr>
          <w:rFonts w:ascii="Times New Roman" w:hAnsi="Times New Roman" w:cs="Times New Roman"/>
          <w:color w:val="000000"/>
          <w:sz w:val="24"/>
          <w:szCs w:val="24"/>
        </w:rPr>
        <w:t xml:space="preserve">sets out the </w:t>
      </w:r>
      <w:r w:rsidRPr="00544A33">
        <w:rPr>
          <w:rFonts w:ascii="Times New Roman" w:hAnsi="Times New Roman" w:cs="Times New Roman"/>
          <w:color w:val="000000"/>
          <w:sz w:val="24"/>
          <w:szCs w:val="24"/>
        </w:rPr>
        <w:t xml:space="preserve">that the officer of the Commonwealth entity or State authority </w:t>
      </w:r>
      <w:r w:rsidR="00B42CAC" w:rsidRPr="00544A33">
        <w:rPr>
          <w:rFonts w:ascii="Times New Roman" w:hAnsi="Times New Roman" w:cs="Times New Roman"/>
          <w:color w:val="000000"/>
          <w:sz w:val="24"/>
          <w:szCs w:val="24"/>
        </w:rPr>
        <w:t>must</w:t>
      </w:r>
      <w:r w:rsidRPr="00544A33">
        <w:rPr>
          <w:rFonts w:ascii="Times New Roman" w:hAnsi="Times New Roman" w:cs="Times New Roman"/>
          <w:color w:val="000000"/>
          <w:sz w:val="24"/>
          <w:szCs w:val="24"/>
        </w:rPr>
        <w:t xml:space="preserve"> record in the request, their opinion that the disclosure of the information or document is necessary and proportionate to deal with the purpose mentioned in </w:t>
      </w:r>
      <w:r w:rsidR="00813C2A">
        <w:rPr>
          <w:rFonts w:ascii="Times New Roman" w:hAnsi="Times New Roman" w:cs="Times New Roman"/>
          <w:color w:val="000000"/>
          <w:sz w:val="24"/>
          <w:szCs w:val="24"/>
        </w:rPr>
        <w:br/>
      </w:r>
      <w:r w:rsidRPr="00544A33">
        <w:rPr>
          <w:rFonts w:ascii="Times New Roman" w:hAnsi="Times New Roman" w:cs="Times New Roman"/>
          <w:color w:val="000000"/>
          <w:sz w:val="24"/>
          <w:szCs w:val="24"/>
        </w:rPr>
        <w:t xml:space="preserve">paragraph </w:t>
      </w:r>
      <w:r w:rsidR="00B42CAC" w:rsidRPr="00544A33">
        <w:rPr>
          <w:rFonts w:ascii="Times New Roman" w:hAnsi="Times New Roman" w:cs="Times New Roman"/>
          <w:color w:val="000000"/>
          <w:sz w:val="24"/>
          <w:szCs w:val="24"/>
        </w:rPr>
        <w:t>15B(2)</w:t>
      </w:r>
      <w:r w:rsidRPr="00544A33">
        <w:rPr>
          <w:rFonts w:ascii="Times New Roman" w:hAnsi="Times New Roman" w:cs="Times New Roman"/>
          <w:color w:val="000000"/>
          <w:sz w:val="24"/>
          <w:szCs w:val="24"/>
        </w:rPr>
        <w:t>(b) for which the information or document is required.</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Consistent with data minimisation practice, a Commonwealth entity or State authority should not request information or documents containing data that is not necessary and proportionate to deal with the sole purpose outlined in the Regulations.</w:t>
      </w:r>
    </w:p>
    <w:p w:rsidR="00314564"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Paragraph 15B(2)(d) sets out th</w:t>
      </w:r>
      <w:r w:rsidR="009A1B09" w:rsidRPr="00544A33">
        <w:rPr>
          <w:rFonts w:ascii="Times New Roman" w:hAnsi="Times New Roman" w:cs="Times New Roman"/>
          <w:color w:val="000000"/>
          <w:sz w:val="24"/>
          <w:szCs w:val="24"/>
        </w:rPr>
        <w:t xml:space="preserve">at government related identifiers </w:t>
      </w:r>
      <w:r w:rsidR="003C6F06" w:rsidRPr="00544A33">
        <w:rPr>
          <w:rFonts w:ascii="Times New Roman" w:hAnsi="Times New Roman" w:cs="Times New Roman"/>
          <w:color w:val="000000"/>
          <w:sz w:val="24"/>
          <w:szCs w:val="24"/>
        </w:rPr>
        <w:t xml:space="preserve">or personal information (within the meaning of the </w:t>
      </w:r>
      <w:r w:rsidR="003C6F06" w:rsidRPr="00544A33">
        <w:rPr>
          <w:rFonts w:ascii="Times New Roman" w:hAnsi="Times New Roman" w:cs="Times New Roman"/>
          <w:i/>
          <w:color w:val="000000"/>
          <w:sz w:val="24"/>
          <w:szCs w:val="24"/>
        </w:rPr>
        <w:t>Privacy Act 1988</w:t>
      </w:r>
      <w:r w:rsidR="003C6F06" w:rsidRPr="00544A33">
        <w:rPr>
          <w:rFonts w:ascii="Times New Roman" w:hAnsi="Times New Roman" w:cs="Times New Roman"/>
          <w:color w:val="000000"/>
          <w:sz w:val="24"/>
          <w:szCs w:val="24"/>
        </w:rPr>
        <w:t xml:space="preserve">) as specified by the Minister in a notifiable instrument under paragraph 15B(2)(e) </w:t>
      </w:r>
      <w:r w:rsidR="009A1B09" w:rsidRPr="00544A33">
        <w:rPr>
          <w:rFonts w:ascii="Times New Roman" w:hAnsi="Times New Roman" w:cs="Times New Roman"/>
          <w:color w:val="000000"/>
          <w:sz w:val="24"/>
          <w:szCs w:val="24"/>
        </w:rPr>
        <w:t xml:space="preserve">may be </w:t>
      </w:r>
      <w:r w:rsidRPr="00544A33">
        <w:rPr>
          <w:rFonts w:ascii="Times New Roman" w:hAnsi="Times New Roman" w:cs="Times New Roman"/>
          <w:color w:val="000000"/>
          <w:sz w:val="24"/>
          <w:szCs w:val="24"/>
        </w:rPr>
        <w:t>disclosed to a Commonwealth entity or State authority</w:t>
      </w:r>
      <w:r w:rsidR="003C6F06" w:rsidRPr="00544A33">
        <w:rPr>
          <w:rFonts w:ascii="Times New Roman" w:hAnsi="Times New Roman" w:cs="Times New Roman"/>
          <w:color w:val="000000"/>
          <w:sz w:val="24"/>
          <w:szCs w:val="24"/>
        </w:rPr>
        <w:t>.</w:t>
      </w:r>
      <w:r w:rsidR="00FE6579">
        <w:rPr>
          <w:rFonts w:ascii="Times New Roman" w:hAnsi="Times New Roman" w:cs="Times New Roman"/>
          <w:color w:val="000000"/>
          <w:sz w:val="24"/>
          <w:szCs w:val="24"/>
        </w:rPr>
        <w:t xml:space="preserve"> </w:t>
      </w:r>
      <w:r w:rsidR="00FC1CE3">
        <w:rPr>
          <w:rFonts w:ascii="Times New Roman" w:hAnsi="Times New Roman" w:cs="Times New Roman"/>
          <w:color w:val="000000"/>
          <w:sz w:val="24"/>
          <w:szCs w:val="24"/>
        </w:rPr>
        <w:t>The</w:t>
      </w:r>
      <w:r w:rsidR="00314564">
        <w:rPr>
          <w:rFonts w:ascii="Times New Roman" w:hAnsi="Times New Roman" w:cs="Times New Roman"/>
          <w:color w:val="000000"/>
          <w:sz w:val="24"/>
          <w:szCs w:val="24"/>
        </w:rPr>
        <w:t xml:space="preserve"> </w:t>
      </w:r>
      <w:r w:rsidR="00314564" w:rsidRPr="00314564">
        <w:rPr>
          <w:rFonts w:ascii="Times New Roman" w:hAnsi="Times New Roman" w:cs="Times New Roman"/>
          <w:color w:val="000000"/>
          <w:sz w:val="24"/>
          <w:szCs w:val="24"/>
        </w:rPr>
        <w:t>nature of the Minister’s power under subsection 15</w:t>
      </w:r>
      <w:r w:rsidR="00314564">
        <w:rPr>
          <w:rFonts w:ascii="Times New Roman" w:hAnsi="Times New Roman" w:cs="Times New Roman"/>
          <w:color w:val="000000"/>
          <w:sz w:val="24"/>
          <w:szCs w:val="24"/>
        </w:rPr>
        <w:t>B</w:t>
      </w:r>
      <w:r w:rsidR="00314564" w:rsidRPr="00314564">
        <w:rPr>
          <w:rFonts w:ascii="Times New Roman" w:hAnsi="Times New Roman" w:cs="Times New Roman"/>
          <w:color w:val="000000"/>
          <w:sz w:val="24"/>
          <w:szCs w:val="24"/>
        </w:rPr>
        <w:t>(</w:t>
      </w:r>
      <w:r w:rsidR="00314564">
        <w:rPr>
          <w:rFonts w:ascii="Times New Roman" w:hAnsi="Times New Roman" w:cs="Times New Roman"/>
          <w:color w:val="000000"/>
          <w:sz w:val="24"/>
          <w:szCs w:val="24"/>
        </w:rPr>
        <w:t>2</w:t>
      </w:r>
      <w:r w:rsidR="00314564" w:rsidRPr="00314564">
        <w:rPr>
          <w:rFonts w:ascii="Times New Roman" w:hAnsi="Times New Roman" w:cs="Times New Roman"/>
          <w:color w:val="000000"/>
          <w:sz w:val="24"/>
          <w:szCs w:val="24"/>
        </w:rPr>
        <w:t>)</w:t>
      </w:r>
      <w:r w:rsidR="00FC1CE3">
        <w:rPr>
          <w:rFonts w:ascii="Times New Roman" w:hAnsi="Times New Roman" w:cs="Times New Roman"/>
          <w:color w:val="000000"/>
          <w:sz w:val="24"/>
          <w:szCs w:val="24"/>
        </w:rPr>
        <w:t>(e)</w:t>
      </w:r>
      <w:r w:rsidR="00314564" w:rsidRPr="00314564">
        <w:rPr>
          <w:rFonts w:ascii="Times New Roman" w:hAnsi="Times New Roman" w:cs="Times New Roman"/>
          <w:color w:val="000000"/>
          <w:sz w:val="24"/>
          <w:szCs w:val="24"/>
        </w:rPr>
        <w:t xml:space="preserve"> is considered to be administrative power in nature and the scope of this power is narrowly fixed by the express limit prescribed in the provision (namely, personal identifying information of a past or existing customer of a carrier or carriage service provider).</w:t>
      </w:r>
      <w:r w:rsidR="00EC2269">
        <w:rPr>
          <w:rFonts w:ascii="Times New Roman" w:hAnsi="Times New Roman" w:cs="Times New Roman"/>
          <w:color w:val="000000"/>
          <w:sz w:val="24"/>
          <w:szCs w:val="24"/>
        </w:rPr>
        <w:t xml:space="preserve"> </w:t>
      </w:r>
      <w:r w:rsidR="00314564" w:rsidRPr="00314564">
        <w:rPr>
          <w:rFonts w:ascii="Times New Roman" w:hAnsi="Times New Roman" w:cs="Times New Roman"/>
          <w:color w:val="000000"/>
          <w:sz w:val="24"/>
          <w:szCs w:val="24"/>
        </w:rPr>
        <w:t xml:space="preserve">Subsection 13(3) of the </w:t>
      </w:r>
      <w:r w:rsidR="00314564" w:rsidRPr="00FC1CE3">
        <w:rPr>
          <w:rFonts w:ascii="Times New Roman" w:hAnsi="Times New Roman" w:cs="Times New Roman"/>
          <w:i/>
          <w:color w:val="000000"/>
          <w:sz w:val="24"/>
          <w:szCs w:val="24"/>
        </w:rPr>
        <w:t>Legislation Act 2003</w:t>
      </w:r>
      <w:r w:rsidR="00EC2269">
        <w:rPr>
          <w:rFonts w:ascii="Times New Roman" w:hAnsi="Times New Roman" w:cs="Times New Roman"/>
          <w:color w:val="000000"/>
          <w:sz w:val="24"/>
          <w:szCs w:val="24"/>
        </w:rPr>
        <w:t xml:space="preserve"> </w:t>
      </w:r>
      <w:r w:rsidR="00314564" w:rsidRPr="00314564">
        <w:rPr>
          <w:rFonts w:ascii="Times New Roman" w:hAnsi="Times New Roman" w:cs="Times New Roman"/>
          <w:color w:val="000000"/>
          <w:sz w:val="24"/>
          <w:szCs w:val="24"/>
        </w:rPr>
        <w:t>permits determinations by notifiable instrument to be made on a class basis.</w:t>
      </w:r>
    </w:p>
    <w:p w:rsidR="00F10922" w:rsidRDefault="003C6F06"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Paragraph</w:t>
      </w:r>
      <w:r w:rsidR="00AF3C9B" w:rsidRPr="00544A33">
        <w:rPr>
          <w:rFonts w:ascii="Times New Roman" w:hAnsi="Times New Roman" w:cs="Times New Roman"/>
          <w:color w:val="000000"/>
          <w:sz w:val="24"/>
          <w:szCs w:val="24"/>
        </w:rPr>
        <w:t xml:space="preserve"> 15B(2)(e) sets out that information and documents must be transferred in a secured and trusted manner.</w:t>
      </w:r>
    </w:p>
    <w:p w:rsidR="00B149B6" w:rsidRDefault="00F10922" w:rsidP="000E1039">
      <w:p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A note accompanies subsection 15B(2) </w:t>
      </w:r>
      <w:r w:rsidR="00062279">
        <w:rPr>
          <w:rFonts w:ascii="Times New Roman" w:hAnsi="Times New Roman" w:cs="Times New Roman"/>
          <w:color w:val="000000"/>
          <w:sz w:val="24"/>
          <w:szCs w:val="24"/>
        </w:rPr>
        <w:t xml:space="preserve">in recognition </w:t>
      </w:r>
      <w:r w:rsidR="00513E1E">
        <w:rPr>
          <w:rFonts w:ascii="Times New Roman" w:hAnsi="Times New Roman" w:cs="Times New Roman"/>
          <w:color w:val="000000"/>
          <w:sz w:val="24"/>
          <w:szCs w:val="24"/>
        </w:rPr>
        <w:t xml:space="preserve">that </w:t>
      </w:r>
      <w:r w:rsidR="00A912B1">
        <w:rPr>
          <w:rFonts w:ascii="Times New Roman" w:hAnsi="Times New Roman" w:cs="Times New Roman"/>
          <w:color w:val="000000"/>
          <w:sz w:val="24"/>
          <w:szCs w:val="24"/>
        </w:rPr>
        <w:t xml:space="preserve">carriers and carriage service providers have a duty to provide </w:t>
      </w:r>
      <w:proofErr w:type="gramStart"/>
      <w:r w:rsidR="00A912B1">
        <w:rPr>
          <w:rFonts w:ascii="Times New Roman" w:hAnsi="Times New Roman" w:cs="Times New Roman"/>
          <w:color w:val="000000"/>
          <w:sz w:val="24"/>
          <w:szCs w:val="24"/>
        </w:rPr>
        <w:t>reasonable</w:t>
      </w:r>
      <w:proofErr w:type="gramEnd"/>
      <w:r w:rsidR="00A912B1">
        <w:rPr>
          <w:rFonts w:ascii="Times New Roman" w:hAnsi="Times New Roman" w:cs="Times New Roman"/>
          <w:color w:val="000000"/>
          <w:sz w:val="24"/>
          <w:szCs w:val="24"/>
        </w:rPr>
        <w:t xml:space="preserve"> necessary </w:t>
      </w:r>
      <w:r w:rsidR="00062279">
        <w:rPr>
          <w:rFonts w:ascii="Times New Roman" w:hAnsi="Times New Roman" w:cs="Times New Roman"/>
          <w:color w:val="000000"/>
          <w:sz w:val="24"/>
          <w:szCs w:val="24"/>
        </w:rPr>
        <w:t xml:space="preserve">assistance </w:t>
      </w:r>
      <w:r w:rsidR="00A912B1">
        <w:rPr>
          <w:rFonts w:ascii="Times New Roman" w:hAnsi="Times New Roman" w:cs="Times New Roman"/>
          <w:color w:val="000000"/>
          <w:sz w:val="24"/>
          <w:szCs w:val="24"/>
        </w:rPr>
        <w:t>to</w:t>
      </w:r>
      <w:r w:rsidR="00062279">
        <w:rPr>
          <w:rFonts w:ascii="Times New Roman" w:hAnsi="Times New Roman" w:cs="Times New Roman"/>
          <w:color w:val="000000"/>
          <w:sz w:val="24"/>
          <w:szCs w:val="24"/>
        </w:rPr>
        <w:t xml:space="preserve"> officials and authorities of the Commonwealth and of States and Territories for purposes specified at subsection 313(3) of the Act. The note explains that </w:t>
      </w:r>
      <w:r w:rsidRPr="00F10922">
        <w:rPr>
          <w:rFonts w:ascii="Times New Roman" w:hAnsi="Times New Roman" w:cs="Times New Roman"/>
          <w:color w:val="000000"/>
          <w:sz w:val="24"/>
          <w:szCs w:val="24"/>
        </w:rPr>
        <w:t xml:space="preserve">subsection </w:t>
      </w:r>
      <w:r w:rsidR="00062279">
        <w:rPr>
          <w:rFonts w:ascii="Times New Roman" w:hAnsi="Times New Roman" w:cs="Times New Roman"/>
          <w:color w:val="000000"/>
          <w:sz w:val="24"/>
          <w:szCs w:val="24"/>
        </w:rPr>
        <w:t xml:space="preserve">15B(2) does not </w:t>
      </w:r>
      <w:r w:rsidRPr="00F10922">
        <w:rPr>
          <w:rFonts w:ascii="Times New Roman" w:hAnsi="Times New Roman" w:cs="Times New Roman"/>
          <w:color w:val="000000"/>
          <w:sz w:val="24"/>
          <w:szCs w:val="24"/>
        </w:rPr>
        <w:t xml:space="preserve">limit </w:t>
      </w:r>
      <w:r w:rsidR="00062279">
        <w:rPr>
          <w:rFonts w:ascii="Times New Roman" w:hAnsi="Times New Roman" w:cs="Times New Roman"/>
          <w:color w:val="000000"/>
          <w:sz w:val="24"/>
          <w:szCs w:val="24"/>
        </w:rPr>
        <w:t xml:space="preserve">a </w:t>
      </w:r>
      <w:r w:rsidRPr="00F10922">
        <w:rPr>
          <w:rFonts w:ascii="Times New Roman" w:hAnsi="Times New Roman" w:cs="Times New Roman"/>
          <w:color w:val="000000"/>
          <w:sz w:val="24"/>
          <w:szCs w:val="24"/>
        </w:rPr>
        <w:t xml:space="preserve">carrier, or carriage service provider’s obligations under subsection 313(3) of the Act to help </w:t>
      </w:r>
      <w:r w:rsidR="00062279">
        <w:rPr>
          <w:rFonts w:ascii="Times New Roman" w:hAnsi="Times New Roman" w:cs="Times New Roman"/>
          <w:color w:val="000000"/>
          <w:sz w:val="24"/>
          <w:szCs w:val="24"/>
        </w:rPr>
        <w:t xml:space="preserve">such </w:t>
      </w:r>
      <w:r w:rsidRPr="00F10922">
        <w:rPr>
          <w:rFonts w:ascii="Times New Roman" w:hAnsi="Times New Roman" w:cs="Times New Roman"/>
          <w:color w:val="000000"/>
          <w:sz w:val="24"/>
          <w:szCs w:val="24"/>
        </w:rPr>
        <w:t>officers and authorities.</w:t>
      </w:r>
      <w:r w:rsidR="00EC2269">
        <w:rPr>
          <w:rFonts w:ascii="Times New Roman" w:hAnsi="Times New Roman" w:cs="Times New Roman"/>
          <w:color w:val="000000"/>
          <w:sz w:val="24"/>
          <w:szCs w:val="24"/>
        </w:rPr>
        <w:t xml:space="preserve"> </w:t>
      </w:r>
    </w:p>
    <w:p w:rsidR="00F10922" w:rsidRPr="00544A33" w:rsidRDefault="00B149B6" w:rsidP="000E1039">
      <w:p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Additionally, </w:t>
      </w:r>
      <w:r w:rsidR="0095551A" w:rsidRPr="0095551A">
        <w:rPr>
          <w:rFonts w:ascii="Times New Roman" w:hAnsi="Times New Roman" w:cs="Times New Roman"/>
          <w:color w:val="000000"/>
          <w:sz w:val="24"/>
          <w:szCs w:val="24"/>
        </w:rPr>
        <w:t xml:space="preserve">there may be other laws that permit the relevant information </w:t>
      </w:r>
      <w:r w:rsidR="0095551A">
        <w:rPr>
          <w:rFonts w:ascii="Times New Roman" w:hAnsi="Times New Roman" w:cs="Times New Roman"/>
          <w:color w:val="000000"/>
          <w:sz w:val="24"/>
          <w:szCs w:val="24"/>
        </w:rPr>
        <w:t xml:space="preserve">or document </w:t>
      </w:r>
      <w:r w:rsidR="0095551A" w:rsidRPr="0095551A">
        <w:rPr>
          <w:rFonts w:ascii="Times New Roman" w:hAnsi="Times New Roman" w:cs="Times New Roman"/>
          <w:color w:val="000000"/>
          <w:sz w:val="24"/>
          <w:szCs w:val="24"/>
        </w:rPr>
        <w:t xml:space="preserve">to be disclosed </w:t>
      </w:r>
      <w:r>
        <w:rPr>
          <w:rFonts w:ascii="Times New Roman" w:hAnsi="Times New Roman" w:cs="Times New Roman"/>
          <w:color w:val="000000"/>
          <w:sz w:val="24"/>
          <w:szCs w:val="24"/>
        </w:rPr>
        <w:t xml:space="preserve">by a carrier or carriage service provider to a Commonwealth entity in reliance on section 280 of the Act because the disclosure is as required or authorised by a law </w:t>
      </w:r>
      <w:r w:rsidR="0095551A" w:rsidRPr="0095551A">
        <w:rPr>
          <w:rFonts w:ascii="Times New Roman" w:hAnsi="Times New Roman" w:cs="Times New Roman"/>
          <w:color w:val="000000"/>
          <w:sz w:val="24"/>
          <w:szCs w:val="24"/>
        </w:rPr>
        <w:t>(</w:t>
      </w:r>
      <w:r w:rsidR="00D239DE">
        <w:rPr>
          <w:rFonts w:ascii="Times New Roman" w:hAnsi="Times New Roman" w:cs="Times New Roman"/>
          <w:color w:val="000000"/>
          <w:sz w:val="24"/>
          <w:szCs w:val="24"/>
        </w:rPr>
        <w:t>for example,</w:t>
      </w:r>
      <w:r w:rsidR="0095551A" w:rsidRPr="0095551A">
        <w:rPr>
          <w:rFonts w:ascii="Times New Roman" w:hAnsi="Times New Roman" w:cs="Times New Roman"/>
          <w:color w:val="000000"/>
          <w:sz w:val="24"/>
          <w:szCs w:val="24"/>
        </w:rPr>
        <w:t xml:space="preserve"> s</w:t>
      </w:r>
      <w:r w:rsidR="00D239DE">
        <w:rPr>
          <w:rFonts w:ascii="Times New Roman" w:hAnsi="Times New Roman" w:cs="Times New Roman"/>
          <w:color w:val="000000"/>
          <w:sz w:val="24"/>
          <w:szCs w:val="24"/>
        </w:rPr>
        <w:t>ection</w:t>
      </w:r>
      <w:r w:rsidR="0095551A" w:rsidRPr="0095551A">
        <w:rPr>
          <w:rFonts w:ascii="Times New Roman" w:hAnsi="Times New Roman" w:cs="Times New Roman"/>
          <w:color w:val="000000"/>
          <w:sz w:val="24"/>
          <w:szCs w:val="24"/>
        </w:rPr>
        <w:t xml:space="preserve"> 86E of the </w:t>
      </w:r>
      <w:r w:rsidR="0095551A" w:rsidRPr="00B149B6">
        <w:rPr>
          <w:rFonts w:ascii="Times New Roman" w:hAnsi="Times New Roman" w:cs="Times New Roman"/>
          <w:i/>
          <w:color w:val="000000"/>
          <w:sz w:val="24"/>
          <w:szCs w:val="24"/>
        </w:rPr>
        <w:t>Crimes Act</w:t>
      </w:r>
      <w:r w:rsidRPr="00B149B6">
        <w:rPr>
          <w:rFonts w:ascii="Times New Roman" w:hAnsi="Times New Roman" w:cs="Times New Roman"/>
          <w:i/>
          <w:color w:val="000000"/>
          <w:sz w:val="24"/>
          <w:szCs w:val="24"/>
        </w:rPr>
        <w:t xml:space="preserve"> 1914</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Cth</w:t>
      </w:r>
      <w:proofErr w:type="spellEnd"/>
      <w:r>
        <w:rPr>
          <w:rFonts w:ascii="Times New Roman" w:hAnsi="Times New Roman" w:cs="Times New Roman"/>
          <w:color w:val="000000"/>
          <w:sz w:val="24"/>
          <w:szCs w:val="24"/>
        </w:rPr>
        <w:t>)</w:t>
      </w:r>
      <w:r w:rsidR="0095551A" w:rsidRPr="0095551A">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section 15B </w:t>
      </w:r>
      <w:r w:rsidR="0095551A" w:rsidRPr="0095551A">
        <w:rPr>
          <w:rFonts w:ascii="Times New Roman" w:hAnsi="Times New Roman" w:cs="Times New Roman"/>
          <w:color w:val="000000"/>
          <w:sz w:val="24"/>
          <w:szCs w:val="24"/>
        </w:rPr>
        <w:t>is not intended to interfere with the operation of those laws.</w:t>
      </w:r>
      <w:r w:rsidR="00D34E29">
        <w:rPr>
          <w:rFonts w:ascii="Times New Roman" w:hAnsi="Times New Roman" w:cs="Times New Roman"/>
          <w:color w:val="000000"/>
          <w:sz w:val="24"/>
          <w:szCs w:val="24"/>
        </w:rPr>
        <w:t xml:space="preserve"> </w:t>
      </w:r>
    </w:p>
    <w:p w:rsidR="007336AC" w:rsidRPr="00544A33" w:rsidRDefault="007336AC" w:rsidP="000E1039">
      <w:pPr>
        <w:ind w:right="91"/>
        <w:rPr>
          <w:rFonts w:ascii="Times New Roman" w:hAnsi="Times New Roman" w:cs="Times New Roman"/>
          <w:color w:val="000000"/>
          <w:sz w:val="24"/>
          <w:szCs w:val="24"/>
        </w:rPr>
      </w:pPr>
      <w:bookmarkStart w:id="8" w:name="_Hlk115785498"/>
      <w:bookmarkEnd w:id="7"/>
      <w:r w:rsidRPr="00544A33">
        <w:rPr>
          <w:rFonts w:ascii="Times New Roman" w:hAnsi="Times New Roman" w:cs="Times New Roman"/>
          <w:color w:val="000000"/>
          <w:sz w:val="24"/>
          <w:szCs w:val="24"/>
        </w:rPr>
        <w:t xml:space="preserve">Subsection 15B(3) </w:t>
      </w:r>
      <w:r w:rsidR="004A41A2" w:rsidRPr="00544A33">
        <w:rPr>
          <w:rFonts w:ascii="Times New Roman" w:hAnsi="Times New Roman" w:cs="Times New Roman"/>
          <w:color w:val="000000"/>
          <w:sz w:val="24"/>
          <w:szCs w:val="24"/>
        </w:rPr>
        <w:t xml:space="preserve">empowers the Minister to approve additional kinds of information that can be disclosed via notifiable instrument. </w:t>
      </w:r>
    </w:p>
    <w:bookmarkEnd w:id="8"/>
    <w:p w:rsidR="000E1039" w:rsidRPr="00544A33" w:rsidRDefault="000E1039" w:rsidP="000E1039">
      <w:pPr>
        <w:ind w:right="91"/>
        <w:rPr>
          <w:rFonts w:ascii="Times New Roman" w:hAnsi="Times New Roman" w:cs="Times New Roman"/>
          <w:i/>
          <w:color w:val="000000"/>
          <w:sz w:val="24"/>
          <w:szCs w:val="24"/>
        </w:rPr>
      </w:pPr>
      <w:r w:rsidRPr="00544A33">
        <w:rPr>
          <w:rFonts w:ascii="Times New Roman" w:hAnsi="Times New Roman" w:cs="Times New Roman"/>
          <w:i/>
          <w:color w:val="000000"/>
          <w:sz w:val="24"/>
          <w:szCs w:val="24"/>
        </w:rPr>
        <w:t>Definitions</w:t>
      </w:r>
    </w:p>
    <w:p w:rsidR="000E1039" w:rsidRPr="00544A33" w:rsidRDefault="007F4FC9" w:rsidP="000E1039">
      <w:pPr>
        <w:ind w:right="91"/>
        <w:rPr>
          <w:rFonts w:ascii="Times New Roman" w:hAnsi="Times New Roman" w:cs="Times New Roman"/>
          <w:color w:val="000000"/>
          <w:sz w:val="24"/>
          <w:szCs w:val="24"/>
        </w:rPr>
      </w:pPr>
      <w:r>
        <w:rPr>
          <w:rFonts w:ascii="Times New Roman" w:hAnsi="Times New Roman" w:cs="Times New Roman"/>
          <w:color w:val="000000"/>
          <w:sz w:val="24"/>
          <w:szCs w:val="24"/>
        </w:rPr>
        <w:t>Subsection</w:t>
      </w:r>
      <w:r w:rsidR="000E1039" w:rsidRPr="00544A33">
        <w:rPr>
          <w:rFonts w:ascii="Times New Roman" w:hAnsi="Times New Roman" w:cs="Times New Roman"/>
          <w:color w:val="000000"/>
          <w:sz w:val="24"/>
          <w:szCs w:val="24"/>
        </w:rPr>
        <w:t xml:space="preserve"> 15</w:t>
      </w:r>
      <w:r w:rsidR="00F051BB">
        <w:rPr>
          <w:rFonts w:ascii="Times New Roman" w:hAnsi="Times New Roman" w:cs="Times New Roman"/>
          <w:color w:val="000000"/>
          <w:sz w:val="24"/>
          <w:szCs w:val="24"/>
        </w:rPr>
        <w:t>B</w:t>
      </w:r>
      <w:r w:rsidR="000E1039" w:rsidRPr="00544A33">
        <w:rPr>
          <w:rFonts w:ascii="Times New Roman" w:hAnsi="Times New Roman" w:cs="Times New Roman"/>
          <w:color w:val="000000"/>
          <w:sz w:val="24"/>
          <w:szCs w:val="24"/>
        </w:rPr>
        <w:t>(</w:t>
      </w:r>
      <w:r w:rsidR="004A41A2" w:rsidRPr="00544A33">
        <w:rPr>
          <w:rFonts w:ascii="Times New Roman" w:hAnsi="Times New Roman" w:cs="Times New Roman"/>
          <w:color w:val="000000"/>
          <w:sz w:val="24"/>
          <w:szCs w:val="24"/>
        </w:rPr>
        <w:t>4</w:t>
      </w:r>
      <w:r w:rsidR="000E1039" w:rsidRPr="00544A33">
        <w:rPr>
          <w:rFonts w:ascii="Times New Roman" w:hAnsi="Times New Roman" w:cs="Times New Roman"/>
          <w:color w:val="000000"/>
          <w:sz w:val="24"/>
          <w:szCs w:val="24"/>
        </w:rPr>
        <w:t xml:space="preserve">) sets out relevant definitions for the  section, namely,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Commonwealth entity</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cyber security incident</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official</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 xml:space="preserve">, and </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State authority</w:t>
      </w:r>
      <w:r w:rsidR="0060447D">
        <w:rPr>
          <w:rFonts w:ascii="Times New Roman" w:hAnsi="Times New Roman" w:cs="Times New Roman"/>
          <w:color w:val="000000"/>
          <w:sz w:val="24"/>
          <w:szCs w:val="24"/>
        </w:rPr>
        <w:t xml:space="preserve"> ‘</w:t>
      </w:r>
      <w:r w:rsidR="000E1039" w:rsidRPr="00544A33">
        <w:rPr>
          <w:rFonts w:ascii="Times New Roman" w:hAnsi="Times New Roman" w:cs="Times New Roman"/>
          <w:color w:val="000000"/>
          <w:sz w:val="24"/>
          <w:szCs w:val="24"/>
        </w:rPr>
        <w:t>.</w:t>
      </w:r>
      <w:bookmarkStart w:id="9" w:name="_Hlk115504936"/>
    </w:p>
    <w:p w:rsidR="000E1039" w:rsidRPr="00544A33" w:rsidRDefault="000E1039" w:rsidP="000E1039">
      <w:pPr>
        <w:ind w:right="91"/>
        <w:rPr>
          <w:rFonts w:ascii="Times New Roman" w:hAnsi="Times New Roman" w:cs="Times New Roman"/>
          <w:sz w:val="24"/>
          <w:szCs w:val="24"/>
        </w:rPr>
      </w:pPr>
      <w:bookmarkStart w:id="10" w:name="_Hlk115785520"/>
      <w:r w:rsidRPr="00544A33">
        <w:rPr>
          <w:rFonts w:ascii="Times New Roman" w:hAnsi="Times New Roman" w:cs="Times New Roman"/>
          <w:color w:val="000000"/>
          <w:sz w:val="24"/>
          <w:szCs w:val="24"/>
        </w:rPr>
        <w:t xml:space="preserve">The term, ‘Commonwealth entity’ is defined by reference to the meaning </w:t>
      </w:r>
      <w:r w:rsidRPr="00544A33">
        <w:rPr>
          <w:rFonts w:ascii="Times New Roman" w:hAnsi="Times New Roman" w:cs="Times New Roman"/>
          <w:sz w:val="24"/>
          <w:szCs w:val="24"/>
        </w:rPr>
        <w:t xml:space="preserve">given for that term in </w:t>
      </w:r>
      <w:r w:rsidRPr="00544A33">
        <w:rPr>
          <w:rFonts w:ascii="Times New Roman" w:hAnsi="Times New Roman" w:cs="Times New Roman"/>
          <w:i/>
          <w:sz w:val="24"/>
          <w:szCs w:val="24"/>
        </w:rPr>
        <w:t>Public Governance, Performance and Accountability Act 2013</w:t>
      </w:r>
      <w:r w:rsidRPr="00544A33">
        <w:rPr>
          <w:rFonts w:ascii="Times New Roman" w:hAnsi="Times New Roman" w:cs="Times New Roman"/>
          <w:sz w:val="24"/>
          <w:szCs w:val="24"/>
        </w:rPr>
        <w:t xml:space="preserve">. Specifically, </w:t>
      </w:r>
      <w:r w:rsidR="00371723">
        <w:rPr>
          <w:rFonts w:ascii="Times New Roman" w:hAnsi="Times New Roman" w:cs="Times New Roman"/>
          <w:sz w:val="24"/>
          <w:szCs w:val="24"/>
        </w:rPr>
        <w:t>it</w:t>
      </w:r>
      <w:r w:rsidR="00371723" w:rsidRPr="00544A33">
        <w:rPr>
          <w:rFonts w:ascii="Times New Roman" w:hAnsi="Times New Roman" w:cs="Times New Roman"/>
          <w:sz w:val="24"/>
          <w:szCs w:val="24"/>
        </w:rPr>
        <w:t xml:space="preserve"> </w:t>
      </w:r>
      <w:r w:rsidRPr="00544A33">
        <w:rPr>
          <w:rFonts w:ascii="Times New Roman" w:hAnsi="Times New Roman" w:cs="Times New Roman"/>
          <w:sz w:val="24"/>
          <w:szCs w:val="24"/>
        </w:rPr>
        <w:t>includes a Department of State; a body corporate that is established by a law of the Commonwealth (but this excludes Commonwealth companies).</w:t>
      </w:r>
    </w:p>
    <w:p w:rsidR="000E1039" w:rsidRPr="00544A33" w:rsidRDefault="000E1039" w:rsidP="000E1039">
      <w:pPr>
        <w:ind w:right="91"/>
        <w:rPr>
          <w:rFonts w:ascii="Times New Roman" w:hAnsi="Times New Roman" w:cs="Times New Roman"/>
          <w:sz w:val="24"/>
          <w:szCs w:val="24"/>
        </w:rPr>
      </w:pPr>
      <w:r w:rsidRPr="00544A33">
        <w:rPr>
          <w:rFonts w:ascii="Times New Roman" w:hAnsi="Times New Roman" w:cs="Times New Roman"/>
          <w:sz w:val="24"/>
          <w:szCs w:val="24"/>
        </w:rPr>
        <w:t xml:space="preserve">The term </w:t>
      </w:r>
      <w:r w:rsidR="0060447D">
        <w:rPr>
          <w:rFonts w:ascii="Times New Roman" w:hAnsi="Times New Roman" w:cs="Times New Roman"/>
          <w:sz w:val="24"/>
          <w:szCs w:val="24"/>
        </w:rPr>
        <w:t xml:space="preserve"> ‘</w:t>
      </w:r>
      <w:r w:rsidRPr="00544A33">
        <w:rPr>
          <w:rFonts w:ascii="Times New Roman" w:hAnsi="Times New Roman" w:cs="Times New Roman"/>
          <w:color w:val="000000"/>
          <w:sz w:val="24"/>
          <w:szCs w:val="24"/>
        </w:rPr>
        <w:t>State authority</w:t>
      </w:r>
      <w:r w:rsidR="0060447D">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 xml:space="preserve"> defined by reference to the meaning </w:t>
      </w:r>
      <w:r w:rsidRPr="00544A33">
        <w:rPr>
          <w:rFonts w:ascii="Times New Roman" w:hAnsi="Times New Roman" w:cs="Times New Roman"/>
          <w:sz w:val="24"/>
          <w:szCs w:val="24"/>
        </w:rPr>
        <w:t xml:space="preserve">given for that term in the </w:t>
      </w:r>
      <w:r w:rsidRPr="00544A33">
        <w:rPr>
          <w:rFonts w:ascii="Times New Roman" w:hAnsi="Times New Roman" w:cs="Times New Roman"/>
          <w:i/>
          <w:sz w:val="24"/>
          <w:szCs w:val="24"/>
        </w:rPr>
        <w:t>Intelligence Services Act 2001</w:t>
      </w:r>
      <w:r w:rsidRPr="00544A33">
        <w:rPr>
          <w:rFonts w:ascii="Times New Roman" w:hAnsi="Times New Roman" w:cs="Times New Roman"/>
          <w:sz w:val="24"/>
          <w:szCs w:val="24"/>
        </w:rPr>
        <w:t xml:space="preserve"> and includes: a Department of State of a State or Territory or a Department of the Public Service of a State or Territory; and a body established, or continued in existence, for a public purpose by or under a law of a State or Territory; and a body corporate in which a State, Territory or a body referred to in paragraph (b) has a controlling interest.</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Whilst the term </w:t>
      </w:r>
      <w:r w:rsidR="0060447D">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official</w:t>
      </w:r>
      <w:r w:rsidR="0060447D">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 xml:space="preserve"> includes any member of staff, or officer or employee, of a Commonwealth entity or State authority</w:t>
      </w:r>
      <w:r w:rsidR="009B4540">
        <w:rPr>
          <w:rFonts w:ascii="Times New Roman" w:hAnsi="Times New Roman" w:cs="Times New Roman"/>
          <w:color w:val="000000"/>
          <w:sz w:val="24"/>
          <w:szCs w:val="24"/>
        </w:rPr>
        <w:t>,</w:t>
      </w:r>
      <w:r w:rsidRPr="00544A33">
        <w:rPr>
          <w:rFonts w:ascii="Times New Roman" w:hAnsi="Times New Roman" w:cs="Times New Roman"/>
          <w:color w:val="000000"/>
          <w:sz w:val="24"/>
          <w:szCs w:val="24"/>
        </w:rPr>
        <w:t xml:space="preserve"> </w:t>
      </w:r>
      <w:r w:rsidR="009B4540">
        <w:rPr>
          <w:rFonts w:ascii="Times New Roman" w:hAnsi="Times New Roman" w:cs="Times New Roman"/>
          <w:color w:val="000000"/>
          <w:sz w:val="24"/>
          <w:szCs w:val="24"/>
        </w:rPr>
        <w:t>i</w:t>
      </w:r>
      <w:r w:rsidRPr="00544A33">
        <w:rPr>
          <w:rFonts w:ascii="Times New Roman" w:hAnsi="Times New Roman" w:cs="Times New Roman"/>
          <w:color w:val="000000"/>
          <w:sz w:val="24"/>
          <w:szCs w:val="24"/>
        </w:rPr>
        <w:t>t is envisaged that only officials of appropriate seniority of each Commonwealth entity (e</w:t>
      </w:r>
      <w:r w:rsidR="000A084B" w:rsidRPr="00544A33">
        <w:rPr>
          <w:rFonts w:ascii="Times New Roman" w:hAnsi="Times New Roman" w:cs="Times New Roman"/>
          <w:color w:val="000000"/>
          <w:sz w:val="24"/>
          <w:szCs w:val="24"/>
        </w:rPr>
        <w:t>.</w:t>
      </w:r>
      <w:r w:rsidRPr="00544A33">
        <w:rPr>
          <w:rFonts w:ascii="Times New Roman" w:hAnsi="Times New Roman" w:cs="Times New Roman"/>
          <w:color w:val="000000"/>
          <w:sz w:val="24"/>
          <w:szCs w:val="24"/>
        </w:rPr>
        <w:t>g</w:t>
      </w:r>
      <w:r w:rsidR="000A084B" w:rsidRPr="00544A33">
        <w:rPr>
          <w:rFonts w:ascii="Times New Roman" w:hAnsi="Times New Roman" w:cs="Times New Roman"/>
          <w:color w:val="000000"/>
          <w:sz w:val="24"/>
          <w:szCs w:val="24"/>
        </w:rPr>
        <w:t>.</w:t>
      </w:r>
      <w:r w:rsidRPr="00544A33">
        <w:rPr>
          <w:rFonts w:ascii="Times New Roman" w:hAnsi="Times New Roman" w:cs="Times New Roman"/>
          <w:color w:val="000000"/>
          <w:sz w:val="24"/>
          <w:szCs w:val="24"/>
        </w:rPr>
        <w:t xml:space="preserve"> SES Level) and equivalent senior levels in State authorities would actually request a carrier or carriage service provider to disclose information or a document in reliance on </w:t>
      </w:r>
      <w:r w:rsidR="003C6F06" w:rsidRPr="00544A33">
        <w:rPr>
          <w:rFonts w:ascii="Times New Roman" w:hAnsi="Times New Roman" w:cs="Times New Roman"/>
          <w:color w:val="000000"/>
          <w:sz w:val="24"/>
          <w:szCs w:val="24"/>
        </w:rPr>
        <w:t xml:space="preserve">subsection </w:t>
      </w:r>
      <w:r w:rsidRPr="00544A33">
        <w:rPr>
          <w:rFonts w:ascii="Times New Roman" w:hAnsi="Times New Roman" w:cs="Times New Roman"/>
          <w:color w:val="000000"/>
          <w:sz w:val="24"/>
          <w:szCs w:val="24"/>
        </w:rPr>
        <w:t>15B(2) and be the proper persons to give their opinion that the disclosure of that information/document is necessary and</w:t>
      </w:r>
      <w:r w:rsidR="00AF3C9B" w:rsidRPr="00544A33">
        <w:rPr>
          <w:rFonts w:ascii="Times New Roman" w:hAnsi="Times New Roman" w:cs="Times New Roman"/>
          <w:color w:val="000000"/>
          <w:sz w:val="24"/>
          <w:szCs w:val="24"/>
        </w:rPr>
        <w:t xml:space="preserve"> proportionate</w:t>
      </w:r>
      <w:r w:rsidRPr="00544A33">
        <w:rPr>
          <w:rFonts w:ascii="Times New Roman" w:hAnsi="Times New Roman" w:cs="Times New Roman"/>
          <w:color w:val="000000"/>
          <w:sz w:val="24"/>
          <w:szCs w:val="24"/>
        </w:rPr>
        <w:t xml:space="preserve"> (as required under paragraph 15B(2)(c)).</w:t>
      </w:r>
      <w:r w:rsidR="00EC2269">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 xml:space="preserve"> </w:t>
      </w:r>
    </w:p>
    <w:p w:rsidR="000E1039" w:rsidRPr="00544A33" w:rsidRDefault="000E1039" w:rsidP="000E1039">
      <w:pPr>
        <w:ind w:right="91"/>
        <w:rPr>
          <w:rFonts w:ascii="Times New Roman" w:hAnsi="Times New Roman" w:cs="Times New Roman"/>
          <w:color w:val="000000"/>
          <w:sz w:val="24"/>
          <w:szCs w:val="24"/>
        </w:rPr>
      </w:pPr>
      <w:r w:rsidRPr="00544A33">
        <w:rPr>
          <w:rFonts w:ascii="Times New Roman" w:hAnsi="Times New Roman" w:cs="Times New Roman"/>
          <w:color w:val="000000"/>
          <w:sz w:val="24"/>
          <w:szCs w:val="24"/>
        </w:rPr>
        <w:t xml:space="preserve">Similar to financial services entities, the Commonwealth entities and the Norfolk Island administration are regulated by the </w:t>
      </w:r>
      <w:r w:rsidRPr="00544A33">
        <w:rPr>
          <w:rFonts w:ascii="Times New Roman" w:hAnsi="Times New Roman" w:cs="Times New Roman"/>
          <w:i/>
          <w:color w:val="000000"/>
          <w:sz w:val="24"/>
          <w:szCs w:val="24"/>
        </w:rPr>
        <w:t>Privacy Act</w:t>
      </w:r>
      <w:r w:rsidR="00AF3C9B" w:rsidRPr="00544A33">
        <w:rPr>
          <w:rFonts w:ascii="Times New Roman" w:hAnsi="Times New Roman" w:cs="Times New Roman"/>
          <w:i/>
          <w:color w:val="000000"/>
          <w:sz w:val="24"/>
          <w:szCs w:val="24"/>
        </w:rPr>
        <w:t xml:space="preserve"> 1988</w:t>
      </w:r>
      <w:r w:rsidRPr="00544A33">
        <w:rPr>
          <w:rFonts w:ascii="Times New Roman" w:hAnsi="Times New Roman" w:cs="Times New Roman"/>
          <w:color w:val="000000"/>
          <w:sz w:val="24"/>
          <w:szCs w:val="24"/>
        </w:rPr>
        <w:t xml:space="preserve">. Most Australian states and territory have equivalent legislation that covers their public sector agencies and a limited number of state authorities and instrumentalities are also bound by the </w:t>
      </w:r>
      <w:r w:rsidRPr="00544A33">
        <w:rPr>
          <w:rFonts w:ascii="Times New Roman" w:hAnsi="Times New Roman" w:cs="Times New Roman"/>
          <w:i/>
          <w:color w:val="000000"/>
          <w:sz w:val="24"/>
          <w:szCs w:val="24"/>
        </w:rPr>
        <w:t>Privacy Act</w:t>
      </w:r>
      <w:r w:rsidR="00AF3C9B" w:rsidRPr="00544A33">
        <w:rPr>
          <w:rFonts w:ascii="Times New Roman" w:hAnsi="Times New Roman" w:cs="Times New Roman"/>
          <w:i/>
          <w:color w:val="000000"/>
          <w:sz w:val="24"/>
          <w:szCs w:val="24"/>
        </w:rPr>
        <w:t xml:space="preserve"> 1988</w:t>
      </w:r>
      <w:r w:rsidRPr="00544A33">
        <w:rPr>
          <w:rFonts w:ascii="Times New Roman" w:hAnsi="Times New Roman" w:cs="Times New Roman"/>
          <w:color w:val="000000"/>
          <w:sz w:val="24"/>
          <w:szCs w:val="24"/>
        </w:rPr>
        <w:t>. The use, hand</w:t>
      </w:r>
      <w:r w:rsidR="00371723">
        <w:rPr>
          <w:rFonts w:ascii="Times New Roman" w:hAnsi="Times New Roman" w:cs="Times New Roman"/>
          <w:color w:val="000000"/>
          <w:sz w:val="24"/>
          <w:szCs w:val="24"/>
        </w:rPr>
        <w:t>l</w:t>
      </w:r>
      <w:r w:rsidRPr="00544A33">
        <w:rPr>
          <w:rFonts w:ascii="Times New Roman" w:hAnsi="Times New Roman" w:cs="Times New Roman"/>
          <w:color w:val="000000"/>
          <w:sz w:val="24"/>
          <w:szCs w:val="24"/>
        </w:rPr>
        <w:t>ing, and dealing by such entities will be regulated and those entities will also be constrained in how they can use the information or documents they receive from a carrier or carriage service provider</w:t>
      </w:r>
      <w:r w:rsidR="00EC2269">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under section 15B. In many cases, there will be</w:t>
      </w:r>
      <w:r w:rsidR="00EC2269">
        <w:rPr>
          <w:rFonts w:ascii="Times New Roman" w:hAnsi="Times New Roman" w:cs="Times New Roman"/>
          <w:color w:val="000000"/>
          <w:sz w:val="24"/>
          <w:szCs w:val="24"/>
        </w:rPr>
        <w:t xml:space="preserve"> </w:t>
      </w:r>
      <w:r w:rsidRPr="00544A33">
        <w:rPr>
          <w:rFonts w:ascii="Times New Roman" w:hAnsi="Times New Roman" w:cs="Times New Roman"/>
          <w:color w:val="000000"/>
          <w:sz w:val="24"/>
          <w:szCs w:val="24"/>
        </w:rPr>
        <w:t>Commonwealth or State/</w:t>
      </w:r>
      <w:r w:rsidR="00371723">
        <w:rPr>
          <w:rFonts w:ascii="Times New Roman" w:hAnsi="Times New Roman" w:cs="Times New Roman"/>
          <w:color w:val="000000"/>
          <w:sz w:val="24"/>
          <w:szCs w:val="24"/>
        </w:rPr>
        <w:t>T</w:t>
      </w:r>
      <w:r w:rsidRPr="00544A33">
        <w:rPr>
          <w:rFonts w:ascii="Times New Roman" w:hAnsi="Times New Roman" w:cs="Times New Roman"/>
          <w:color w:val="000000"/>
          <w:sz w:val="24"/>
          <w:szCs w:val="24"/>
        </w:rPr>
        <w:t xml:space="preserve">erritory laws setting out protections for the information received. </w:t>
      </w:r>
    </w:p>
    <w:bookmarkEnd w:id="10"/>
    <w:p w:rsidR="000E1039" w:rsidRPr="00544A33" w:rsidRDefault="000E1039" w:rsidP="000E1039">
      <w:pPr>
        <w:ind w:right="91"/>
        <w:rPr>
          <w:rFonts w:ascii="Times New Roman" w:hAnsi="Times New Roman" w:cs="Times New Roman"/>
          <w:i/>
          <w:color w:val="000000"/>
          <w:sz w:val="24"/>
          <w:szCs w:val="24"/>
        </w:rPr>
      </w:pPr>
      <w:r w:rsidRPr="00544A33">
        <w:rPr>
          <w:rFonts w:ascii="Times New Roman" w:hAnsi="Times New Roman" w:cs="Times New Roman"/>
          <w:i/>
          <w:color w:val="000000"/>
          <w:sz w:val="24"/>
          <w:szCs w:val="24"/>
        </w:rPr>
        <w:t>Application</w:t>
      </w:r>
    </w:p>
    <w:bookmarkEnd w:id="9"/>
    <w:p w:rsidR="004A41A2" w:rsidRPr="00544A33" w:rsidRDefault="007F4FC9" w:rsidP="00544A33">
      <w:pPr>
        <w:pStyle w:val="Definition"/>
        <w:ind w:left="0"/>
        <w:rPr>
          <w:sz w:val="24"/>
          <w:szCs w:val="24"/>
        </w:rPr>
      </w:pPr>
      <w:r>
        <w:rPr>
          <w:color w:val="000000"/>
          <w:sz w:val="24"/>
          <w:szCs w:val="24"/>
        </w:rPr>
        <w:t>Subsection</w:t>
      </w:r>
      <w:r w:rsidR="000E1039" w:rsidRPr="00544A33">
        <w:rPr>
          <w:color w:val="000000"/>
          <w:sz w:val="24"/>
          <w:szCs w:val="24"/>
        </w:rPr>
        <w:t xml:space="preserve"> 15B(</w:t>
      </w:r>
      <w:r w:rsidR="008170ED" w:rsidRPr="00544A33">
        <w:rPr>
          <w:color w:val="000000"/>
          <w:sz w:val="24"/>
          <w:szCs w:val="24"/>
        </w:rPr>
        <w:t>5</w:t>
      </w:r>
      <w:r w:rsidR="000E1039" w:rsidRPr="00544A33">
        <w:rPr>
          <w:color w:val="000000"/>
          <w:sz w:val="24"/>
          <w:szCs w:val="24"/>
        </w:rPr>
        <w:t>) clarifies that  section 15B applies to information or a document held before, on or after the  section commenced.</w:t>
      </w:r>
    </w:p>
    <w:p w:rsidR="000E1039" w:rsidRPr="00544A33" w:rsidRDefault="000E1039" w:rsidP="000E1039">
      <w:pPr>
        <w:ind w:right="91"/>
        <w:rPr>
          <w:rFonts w:ascii="Times New Roman" w:hAnsi="Times New Roman" w:cs="Times New Roman"/>
          <w:i/>
          <w:color w:val="000000"/>
          <w:sz w:val="24"/>
          <w:szCs w:val="24"/>
        </w:rPr>
      </w:pPr>
      <w:r w:rsidRPr="00544A33">
        <w:rPr>
          <w:rFonts w:ascii="Times New Roman" w:hAnsi="Times New Roman" w:cs="Times New Roman"/>
          <w:i/>
          <w:color w:val="000000"/>
          <w:sz w:val="24"/>
          <w:szCs w:val="24"/>
        </w:rPr>
        <w:t>Sunsetting information</w:t>
      </w:r>
    </w:p>
    <w:p w:rsidR="00762FA5" w:rsidRPr="005465E7" w:rsidRDefault="007F4FC9" w:rsidP="000E1039">
      <w:pPr>
        <w:ind w:right="91"/>
        <w:rPr>
          <w:rFonts w:ascii="Times New Roman" w:eastAsia="Times New Roman" w:hAnsi="Times New Roman" w:cs="Times New Roman"/>
          <w:color w:val="000000" w:themeColor="text1"/>
          <w:sz w:val="24"/>
          <w:szCs w:val="24"/>
          <w:lang w:eastAsia="en-AU"/>
        </w:rPr>
      </w:pPr>
      <w:r>
        <w:rPr>
          <w:rFonts w:ascii="Times New Roman" w:hAnsi="Times New Roman" w:cs="Times New Roman"/>
          <w:color w:val="000000"/>
          <w:sz w:val="24"/>
          <w:szCs w:val="24"/>
        </w:rPr>
        <w:t>Subsection</w:t>
      </w:r>
      <w:r w:rsidR="000E1039" w:rsidRPr="00544A33">
        <w:rPr>
          <w:rFonts w:ascii="Times New Roman" w:hAnsi="Times New Roman" w:cs="Times New Roman"/>
          <w:color w:val="000000"/>
          <w:sz w:val="24"/>
          <w:szCs w:val="24"/>
        </w:rPr>
        <w:t xml:space="preserve"> 15B(</w:t>
      </w:r>
      <w:r w:rsidR="008170ED" w:rsidRPr="00544A33">
        <w:rPr>
          <w:rFonts w:ascii="Times New Roman" w:hAnsi="Times New Roman" w:cs="Times New Roman"/>
          <w:color w:val="000000"/>
          <w:sz w:val="24"/>
          <w:szCs w:val="24"/>
        </w:rPr>
        <w:t>6</w:t>
      </w:r>
      <w:r w:rsidR="000E1039" w:rsidRPr="00544A33">
        <w:rPr>
          <w:rFonts w:ascii="Times New Roman" w:hAnsi="Times New Roman" w:cs="Times New Roman"/>
          <w:color w:val="000000"/>
          <w:sz w:val="24"/>
          <w:szCs w:val="24"/>
        </w:rPr>
        <w:t>) sets out that section 15B will be repealed 12 months after the section commences.</w:t>
      </w:r>
    </w:p>
    <w:sectPr w:rsidR="00762FA5" w:rsidRPr="005465E7" w:rsidSect="00A23EB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C12" w:rsidRDefault="00511C12">
      <w:pPr>
        <w:spacing w:after="0" w:line="240" w:lineRule="auto"/>
      </w:pPr>
      <w:r>
        <w:separator/>
      </w:r>
    </w:p>
  </w:endnote>
  <w:endnote w:type="continuationSeparator" w:id="0">
    <w:p w:rsidR="00511C12" w:rsidRDefault="00511C12">
      <w:pPr>
        <w:spacing w:after="0" w:line="240" w:lineRule="auto"/>
      </w:pPr>
      <w:r>
        <w:continuationSeparator/>
      </w:r>
    </w:p>
  </w:endnote>
  <w:endnote w:type="continuationNotice" w:id="1">
    <w:p w:rsidR="00511C12" w:rsidRDefault="00511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90" w:rsidRDefault="00A10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noProof/>
      </w:rPr>
    </w:sdtEndPr>
    <w:sdtContent>
      <w:p w:rsidR="00A10E90" w:rsidRDefault="00A10E90" w:rsidP="00A23EBF">
        <w:pPr>
          <w:pStyle w:val="Footer"/>
          <w:pBdr>
            <w:top w:val="single" w:sz="4" w:space="1" w:color="auto"/>
          </w:pBdr>
          <w:jc w:val="center"/>
        </w:pPr>
      </w:p>
      <w:p w:rsidR="00A10E90" w:rsidRPr="00AD3414" w:rsidRDefault="00A10E90" w:rsidP="00A23EBF">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4B65DF">
          <w:rPr>
            <w:rFonts w:ascii="Times New Roman" w:hAnsi="Times New Roman" w:cs="Times New Roman"/>
            <w:i/>
          </w:rPr>
          <w:t>Telecommunications Amendment (Disclosure of Information for the Purpose of Cyber Security) Regulations 2022</w:t>
        </w:r>
      </w:p>
      <w:p w:rsidR="00A10E90" w:rsidRDefault="00A10E90">
        <w:pPr>
          <w:pStyle w:val="Footer"/>
          <w:jc w:val="right"/>
        </w:pPr>
      </w:p>
      <w:p w:rsidR="00A10E90" w:rsidRPr="00F0448B" w:rsidRDefault="00A10E90">
        <w:pPr>
          <w:pStyle w:val="Footer"/>
          <w:jc w:val="right"/>
        </w:pPr>
        <w:r w:rsidRPr="00F0448B">
          <w:rPr>
            <w:rFonts w:ascii="Times New Roman" w:hAnsi="Times New Roman" w:cs="Times New Roman"/>
          </w:rPr>
          <w:fldChar w:fldCharType="begin"/>
        </w:r>
        <w:r w:rsidRPr="00F0448B">
          <w:rPr>
            <w:rFonts w:ascii="Times New Roman" w:hAnsi="Times New Roman" w:cs="Times New Roman"/>
          </w:rPr>
          <w:instrText xml:space="preserve"> PAGE   \* MERGEFORMAT </w:instrText>
        </w:r>
        <w:r w:rsidRPr="00F0448B">
          <w:rPr>
            <w:rFonts w:ascii="Times New Roman" w:hAnsi="Times New Roman" w:cs="Times New Roman"/>
          </w:rPr>
          <w:fldChar w:fldCharType="separate"/>
        </w:r>
        <w:r>
          <w:rPr>
            <w:rFonts w:ascii="Times New Roman" w:hAnsi="Times New Roman" w:cs="Times New Roman"/>
            <w:noProof/>
          </w:rPr>
          <w:t>2</w:t>
        </w:r>
        <w:r w:rsidRPr="00F0448B">
          <w:rPr>
            <w:rFonts w:ascii="Times New Roman" w:hAnsi="Times New Roman" w:cs="Times New Roman"/>
            <w:noProof/>
          </w:rPr>
          <w:fldChar w:fldCharType="end"/>
        </w:r>
      </w:p>
    </w:sdtContent>
  </w:sdt>
  <w:p w:rsidR="00A10E90" w:rsidRPr="00AD3414" w:rsidRDefault="00A10E90" w:rsidP="00A23EBF">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90" w:rsidRDefault="00A10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C12" w:rsidRDefault="00511C12">
      <w:pPr>
        <w:spacing w:after="0" w:line="240" w:lineRule="auto"/>
      </w:pPr>
      <w:r>
        <w:separator/>
      </w:r>
    </w:p>
  </w:footnote>
  <w:footnote w:type="continuationSeparator" w:id="0">
    <w:p w:rsidR="00511C12" w:rsidRDefault="00511C12">
      <w:pPr>
        <w:spacing w:after="0" w:line="240" w:lineRule="auto"/>
      </w:pPr>
      <w:r>
        <w:continuationSeparator/>
      </w:r>
    </w:p>
  </w:footnote>
  <w:footnote w:type="continuationNotice" w:id="1">
    <w:p w:rsidR="00511C12" w:rsidRDefault="00511C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90" w:rsidRDefault="00A10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90" w:rsidRDefault="00A10E90">
    <w:pPr>
      <w:pStyle w:val="Header"/>
    </w:pPr>
  </w:p>
  <w:p w:rsidR="00A10E90" w:rsidRPr="00AD3414" w:rsidRDefault="00A10E90">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90" w:rsidRDefault="00A10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3F3B"/>
    <w:multiLevelType w:val="hybridMultilevel"/>
    <w:tmpl w:val="D160E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C461116"/>
    <w:multiLevelType w:val="hybridMultilevel"/>
    <w:tmpl w:val="26D0495C"/>
    <w:lvl w:ilvl="0" w:tplc="633203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753815"/>
    <w:multiLevelType w:val="hybridMultilevel"/>
    <w:tmpl w:val="7E2CF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8D0674"/>
    <w:multiLevelType w:val="hybridMultilevel"/>
    <w:tmpl w:val="A2A8A66A"/>
    <w:lvl w:ilvl="0" w:tplc="8B444792">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D133BE"/>
    <w:multiLevelType w:val="hybridMultilevel"/>
    <w:tmpl w:val="8E04BD40"/>
    <w:lvl w:ilvl="0" w:tplc="CFC4150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136F16"/>
    <w:multiLevelType w:val="hybridMultilevel"/>
    <w:tmpl w:val="C12C5930"/>
    <w:lvl w:ilvl="0" w:tplc="BE7411D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E22E17"/>
    <w:multiLevelType w:val="hybridMultilevel"/>
    <w:tmpl w:val="C3E25DCA"/>
    <w:lvl w:ilvl="0" w:tplc="1368F598">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7" w15:restartNumberingAfterBreak="0">
    <w:nsid w:val="2461634F"/>
    <w:multiLevelType w:val="hybridMultilevel"/>
    <w:tmpl w:val="1888595E"/>
    <w:lvl w:ilvl="0" w:tplc="621AEEE4">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7F1BBD"/>
    <w:multiLevelType w:val="hybridMultilevel"/>
    <w:tmpl w:val="AB1CF2BE"/>
    <w:lvl w:ilvl="0" w:tplc="8252127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80031"/>
    <w:multiLevelType w:val="hybridMultilevel"/>
    <w:tmpl w:val="06D8EB82"/>
    <w:lvl w:ilvl="0" w:tplc="DD105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B35CED"/>
    <w:multiLevelType w:val="hybridMultilevel"/>
    <w:tmpl w:val="6E6A467C"/>
    <w:lvl w:ilvl="0" w:tplc="41B89E0A">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1" w15:restartNumberingAfterBreak="0">
    <w:nsid w:val="30D51172"/>
    <w:multiLevelType w:val="hybridMultilevel"/>
    <w:tmpl w:val="D5F46C80"/>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56F2877"/>
    <w:multiLevelType w:val="hybridMultilevel"/>
    <w:tmpl w:val="C38EC8E4"/>
    <w:lvl w:ilvl="0" w:tplc="2C42413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C944735"/>
    <w:multiLevelType w:val="hybridMultilevel"/>
    <w:tmpl w:val="DAD0E424"/>
    <w:lvl w:ilvl="0" w:tplc="AAB8D71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CE23BFA"/>
    <w:multiLevelType w:val="hybridMultilevel"/>
    <w:tmpl w:val="1D2C6572"/>
    <w:lvl w:ilvl="0" w:tplc="DE783F5C">
      <w:start w:val="1"/>
      <w:numFmt w:val="lowerLetter"/>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EB8232C"/>
    <w:multiLevelType w:val="hybridMultilevel"/>
    <w:tmpl w:val="2E6C6ACC"/>
    <w:lvl w:ilvl="0" w:tplc="61322B90">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406D86"/>
    <w:multiLevelType w:val="hybridMultilevel"/>
    <w:tmpl w:val="29B8CE60"/>
    <w:lvl w:ilvl="0" w:tplc="A4F02560">
      <w:start w:val="1"/>
      <w:numFmt w:val="lowerLetter"/>
      <w:lvlText w:val="(%1)"/>
      <w:lvlJc w:val="left"/>
      <w:pPr>
        <w:ind w:left="1440" w:hanging="360"/>
      </w:pPr>
      <w:rPr>
        <w:rFonts w:ascii="Times New Roman" w:eastAsia="Times New Roman" w:hAnsi="Times New Roman"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10D2AE5"/>
    <w:multiLevelType w:val="hybridMultilevel"/>
    <w:tmpl w:val="91CA7562"/>
    <w:lvl w:ilvl="0" w:tplc="DAF22248">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1C47D3"/>
    <w:multiLevelType w:val="hybridMultilevel"/>
    <w:tmpl w:val="671E5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D91C48"/>
    <w:multiLevelType w:val="hybridMultilevel"/>
    <w:tmpl w:val="66E0FDA2"/>
    <w:lvl w:ilvl="0" w:tplc="CC56BE36">
      <w:start w:val="1"/>
      <w:numFmt w:val="lowerRoman"/>
      <w:lvlText w:val="(%1)"/>
      <w:lvlJc w:val="left"/>
      <w:pPr>
        <w:ind w:left="20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F41595"/>
    <w:multiLevelType w:val="hybridMultilevel"/>
    <w:tmpl w:val="996EBB5C"/>
    <w:lvl w:ilvl="0" w:tplc="60143FC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070DAB"/>
    <w:multiLevelType w:val="hybridMultilevel"/>
    <w:tmpl w:val="B3101704"/>
    <w:lvl w:ilvl="0" w:tplc="13922A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B06050A"/>
    <w:multiLevelType w:val="hybridMultilevel"/>
    <w:tmpl w:val="B26A151E"/>
    <w:lvl w:ilvl="0" w:tplc="EB967DC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CD73272"/>
    <w:multiLevelType w:val="hybridMultilevel"/>
    <w:tmpl w:val="0DE2DE1A"/>
    <w:lvl w:ilvl="0" w:tplc="70DC0FFE">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4" w15:restartNumberingAfterBreak="0">
    <w:nsid w:val="6EF3386D"/>
    <w:multiLevelType w:val="hybridMultilevel"/>
    <w:tmpl w:val="330009B2"/>
    <w:lvl w:ilvl="0" w:tplc="958A4B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5E354F5"/>
    <w:multiLevelType w:val="hybridMultilevel"/>
    <w:tmpl w:val="1826AEE8"/>
    <w:lvl w:ilvl="0" w:tplc="5882E496">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6" w15:restartNumberingAfterBreak="0">
    <w:nsid w:val="77780ADA"/>
    <w:multiLevelType w:val="hybridMultilevel"/>
    <w:tmpl w:val="23C46948"/>
    <w:lvl w:ilvl="0" w:tplc="2272BCEC">
      <w:start w:val="1"/>
      <w:numFmt w:val="lowerRoman"/>
      <w:lvlText w:val="(%1)"/>
      <w:lvlJc w:val="left"/>
      <w:pPr>
        <w:ind w:left="2040" w:hanging="72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7" w15:restartNumberingAfterBreak="0">
    <w:nsid w:val="7A196B52"/>
    <w:multiLevelType w:val="hybridMultilevel"/>
    <w:tmpl w:val="D26024CA"/>
    <w:lvl w:ilvl="0" w:tplc="FC0E26EE">
      <w:start w:val="1"/>
      <w:numFmt w:val="lowerRoman"/>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8" w15:restartNumberingAfterBreak="0">
    <w:nsid w:val="7B106CD5"/>
    <w:multiLevelType w:val="hybridMultilevel"/>
    <w:tmpl w:val="F364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6"/>
  </w:num>
  <w:num w:numId="4">
    <w:abstractNumId w:val="23"/>
  </w:num>
  <w:num w:numId="5">
    <w:abstractNumId w:val="10"/>
  </w:num>
  <w:num w:numId="6">
    <w:abstractNumId w:val="25"/>
  </w:num>
  <w:num w:numId="7">
    <w:abstractNumId w:val="8"/>
  </w:num>
  <w:num w:numId="8">
    <w:abstractNumId w:val="28"/>
  </w:num>
  <w:num w:numId="9">
    <w:abstractNumId w:val="1"/>
  </w:num>
  <w:num w:numId="10">
    <w:abstractNumId w:val="21"/>
  </w:num>
  <w:num w:numId="11">
    <w:abstractNumId w:val="5"/>
  </w:num>
  <w:num w:numId="12">
    <w:abstractNumId w:val="4"/>
  </w:num>
  <w:num w:numId="13">
    <w:abstractNumId w:val="27"/>
  </w:num>
  <w:num w:numId="14">
    <w:abstractNumId w:val="7"/>
  </w:num>
  <w:num w:numId="15">
    <w:abstractNumId w:val="20"/>
  </w:num>
  <w:num w:numId="16">
    <w:abstractNumId w:val="17"/>
  </w:num>
  <w:num w:numId="17">
    <w:abstractNumId w:val="3"/>
  </w:num>
  <w:num w:numId="18">
    <w:abstractNumId w:val="15"/>
  </w:num>
  <w:num w:numId="19">
    <w:abstractNumId w:val="19"/>
  </w:num>
  <w:num w:numId="20">
    <w:abstractNumId w:val="14"/>
  </w:num>
  <w:num w:numId="21">
    <w:abstractNumId w:val="16"/>
  </w:num>
  <w:num w:numId="22">
    <w:abstractNumId w:val="12"/>
  </w:num>
  <w:num w:numId="23">
    <w:abstractNumId w:val="22"/>
  </w:num>
  <w:num w:numId="24">
    <w:abstractNumId w:val="9"/>
  </w:num>
  <w:num w:numId="25">
    <w:abstractNumId w:val="11"/>
  </w:num>
  <w:num w:numId="26">
    <w:abstractNumId w:val="2"/>
  </w:num>
  <w:num w:numId="27">
    <w:abstractNumId w:val="18"/>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99"/>
    <w:rsid w:val="0000016B"/>
    <w:rsid w:val="0000316E"/>
    <w:rsid w:val="000045A5"/>
    <w:rsid w:val="0000583E"/>
    <w:rsid w:val="00005DAD"/>
    <w:rsid w:val="00006BE9"/>
    <w:rsid w:val="00025DE3"/>
    <w:rsid w:val="00025E91"/>
    <w:rsid w:val="000265CC"/>
    <w:rsid w:val="00031EB0"/>
    <w:rsid w:val="000354AF"/>
    <w:rsid w:val="00035D15"/>
    <w:rsid w:val="000371BA"/>
    <w:rsid w:val="00042FB5"/>
    <w:rsid w:val="000440D2"/>
    <w:rsid w:val="00047C84"/>
    <w:rsid w:val="0005564A"/>
    <w:rsid w:val="00062279"/>
    <w:rsid w:val="00065802"/>
    <w:rsid w:val="000658D5"/>
    <w:rsid w:val="0007060A"/>
    <w:rsid w:val="0007483B"/>
    <w:rsid w:val="00081977"/>
    <w:rsid w:val="000923BB"/>
    <w:rsid w:val="000A084B"/>
    <w:rsid w:val="000A294C"/>
    <w:rsid w:val="000A3B17"/>
    <w:rsid w:val="000B60DB"/>
    <w:rsid w:val="000C5D94"/>
    <w:rsid w:val="000E024A"/>
    <w:rsid w:val="000E0EFA"/>
    <w:rsid w:val="000E1039"/>
    <w:rsid w:val="000E145D"/>
    <w:rsid w:val="000E2A9F"/>
    <w:rsid w:val="000E2EAD"/>
    <w:rsid w:val="000E5409"/>
    <w:rsid w:val="000F1957"/>
    <w:rsid w:val="000F1AE5"/>
    <w:rsid w:val="000F28D8"/>
    <w:rsid w:val="000F7598"/>
    <w:rsid w:val="00110FB5"/>
    <w:rsid w:val="00114B16"/>
    <w:rsid w:val="00117245"/>
    <w:rsid w:val="00124475"/>
    <w:rsid w:val="00125183"/>
    <w:rsid w:val="00127058"/>
    <w:rsid w:val="00127463"/>
    <w:rsid w:val="00127D2C"/>
    <w:rsid w:val="00141A55"/>
    <w:rsid w:val="00153812"/>
    <w:rsid w:val="00155C62"/>
    <w:rsid w:val="00160173"/>
    <w:rsid w:val="001606AC"/>
    <w:rsid w:val="00164A4C"/>
    <w:rsid w:val="00165046"/>
    <w:rsid w:val="001666BB"/>
    <w:rsid w:val="001703F0"/>
    <w:rsid w:val="001712AF"/>
    <w:rsid w:val="001767DA"/>
    <w:rsid w:val="00176D3C"/>
    <w:rsid w:val="00176FE7"/>
    <w:rsid w:val="001819DA"/>
    <w:rsid w:val="001856B1"/>
    <w:rsid w:val="00192250"/>
    <w:rsid w:val="001A3569"/>
    <w:rsid w:val="001A54D6"/>
    <w:rsid w:val="001A5616"/>
    <w:rsid w:val="001A6991"/>
    <w:rsid w:val="001C0D4A"/>
    <w:rsid w:val="001C3D5C"/>
    <w:rsid w:val="001C6870"/>
    <w:rsid w:val="001D19E1"/>
    <w:rsid w:val="001D1D0F"/>
    <w:rsid w:val="001D358D"/>
    <w:rsid w:val="001E442B"/>
    <w:rsid w:val="001E5283"/>
    <w:rsid w:val="001F05FB"/>
    <w:rsid w:val="001F1B9B"/>
    <w:rsid w:val="001F3964"/>
    <w:rsid w:val="00214DF9"/>
    <w:rsid w:val="00216F37"/>
    <w:rsid w:val="002212A2"/>
    <w:rsid w:val="00221A8D"/>
    <w:rsid w:val="002232F8"/>
    <w:rsid w:val="00224650"/>
    <w:rsid w:val="00224C91"/>
    <w:rsid w:val="00233CB2"/>
    <w:rsid w:val="00235DE1"/>
    <w:rsid w:val="00244BD8"/>
    <w:rsid w:val="00246FBD"/>
    <w:rsid w:val="00247A2E"/>
    <w:rsid w:val="00252DC6"/>
    <w:rsid w:val="002553BF"/>
    <w:rsid w:val="0026353A"/>
    <w:rsid w:val="0026539D"/>
    <w:rsid w:val="0026598C"/>
    <w:rsid w:val="00271EC9"/>
    <w:rsid w:val="002732B7"/>
    <w:rsid w:val="0027351E"/>
    <w:rsid w:val="002744B4"/>
    <w:rsid w:val="00292ACC"/>
    <w:rsid w:val="0029338C"/>
    <w:rsid w:val="002937F0"/>
    <w:rsid w:val="002B425B"/>
    <w:rsid w:val="002B54C5"/>
    <w:rsid w:val="002B6644"/>
    <w:rsid w:val="002B66D7"/>
    <w:rsid w:val="002C11F5"/>
    <w:rsid w:val="002C4F81"/>
    <w:rsid w:val="002C62C9"/>
    <w:rsid w:val="002D214E"/>
    <w:rsid w:val="002D215D"/>
    <w:rsid w:val="002D5B30"/>
    <w:rsid w:val="002F0048"/>
    <w:rsid w:val="002F5E8B"/>
    <w:rsid w:val="00301939"/>
    <w:rsid w:val="00304D6A"/>
    <w:rsid w:val="00306AD3"/>
    <w:rsid w:val="003118F7"/>
    <w:rsid w:val="00312B4B"/>
    <w:rsid w:val="00314564"/>
    <w:rsid w:val="00322D2A"/>
    <w:rsid w:val="003236B1"/>
    <w:rsid w:val="0032480F"/>
    <w:rsid w:val="00324FB9"/>
    <w:rsid w:val="00327AB7"/>
    <w:rsid w:val="00335D67"/>
    <w:rsid w:val="0033637D"/>
    <w:rsid w:val="003431B0"/>
    <w:rsid w:val="00350A6D"/>
    <w:rsid w:val="003548B8"/>
    <w:rsid w:val="00354DC8"/>
    <w:rsid w:val="003564AD"/>
    <w:rsid w:val="0036223E"/>
    <w:rsid w:val="00362889"/>
    <w:rsid w:val="00364654"/>
    <w:rsid w:val="003706BE"/>
    <w:rsid w:val="00371095"/>
    <w:rsid w:val="00371723"/>
    <w:rsid w:val="00386DFB"/>
    <w:rsid w:val="003876A3"/>
    <w:rsid w:val="00391033"/>
    <w:rsid w:val="00392F61"/>
    <w:rsid w:val="00393364"/>
    <w:rsid w:val="003A1DDC"/>
    <w:rsid w:val="003A68D4"/>
    <w:rsid w:val="003B153C"/>
    <w:rsid w:val="003B549E"/>
    <w:rsid w:val="003C247C"/>
    <w:rsid w:val="003C3A3A"/>
    <w:rsid w:val="003C6F06"/>
    <w:rsid w:val="003E0E6F"/>
    <w:rsid w:val="003E2BDB"/>
    <w:rsid w:val="003E39C3"/>
    <w:rsid w:val="003F1B4C"/>
    <w:rsid w:val="003F30F1"/>
    <w:rsid w:val="003F3311"/>
    <w:rsid w:val="003F7B87"/>
    <w:rsid w:val="003F7CDF"/>
    <w:rsid w:val="00406544"/>
    <w:rsid w:val="00416117"/>
    <w:rsid w:val="00416586"/>
    <w:rsid w:val="00420F7D"/>
    <w:rsid w:val="0042443E"/>
    <w:rsid w:val="00431AAA"/>
    <w:rsid w:val="00431C29"/>
    <w:rsid w:val="004364AE"/>
    <w:rsid w:val="004439B5"/>
    <w:rsid w:val="004440E6"/>
    <w:rsid w:val="00445C64"/>
    <w:rsid w:val="00461D9B"/>
    <w:rsid w:val="00465016"/>
    <w:rsid w:val="004665C4"/>
    <w:rsid w:val="00466E73"/>
    <w:rsid w:val="00477A50"/>
    <w:rsid w:val="00485319"/>
    <w:rsid w:val="00495CFE"/>
    <w:rsid w:val="004A333B"/>
    <w:rsid w:val="004A41A2"/>
    <w:rsid w:val="004A4451"/>
    <w:rsid w:val="004B3AB8"/>
    <w:rsid w:val="004B65DF"/>
    <w:rsid w:val="004B7EF3"/>
    <w:rsid w:val="004C021E"/>
    <w:rsid w:val="004C160A"/>
    <w:rsid w:val="004C7A68"/>
    <w:rsid w:val="004E17B0"/>
    <w:rsid w:val="004E697F"/>
    <w:rsid w:val="004E7933"/>
    <w:rsid w:val="004F4D96"/>
    <w:rsid w:val="004F7E70"/>
    <w:rsid w:val="00507299"/>
    <w:rsid w:val="00511C12"/>
    <w:rsid w:val="00513E1E"/>
    <w:rsid w:val="00515D39"/>
    <w:rsid w:val="005322A0"/>
    <w:rsid w:val="00533312"/>
    <w:rsid w:val="0053755D"/>
    <w:rsid w:val="005416C4"/>
    <w:rsid w:val="00544A33"/>
    <w:rsid w:val="0054588D"/>
    <w:rsid w:val="005465E7"/>
    <w:rsid w:val="0054710E"/>
    <w:rsid w:val="0054748B"/>
    <w:rsid w:val="00553918"/>
    <w:rsid w:val="00561971"/>
    <w:rsid w:val="00577882"/>
    <w:rsid w:val="00585491"/>
    <w:rsid w:val="00586144"/>
    <w:rsid w:val="00586AFF"/>
    <w:rsid w:val="005874AD"/>
    <w:rsid w:val="005933D0"/>
    <w:rsid w:val="0059762E"/>
    <w:rsid w:val="005A07D6"/>
    <w:rsid w:val="005A142C"/>
    <w:rsid w:val="005A166D"/>
    <w:rsid w:val="005A48FC"/>
    <w:rsid w:val="005C184D"/>
    <w:rsid w:val="005C2B8A"/>
    <w:rsid w:val="005C2C05"/>
    <w:rsid w:val="005D4F6B"/>
    <w:rsid w:val="005D65E1"/>
    <w:rsid w:val="005E0021"/>
    <w:rsid w:val="005E00CA"/>
    <w:rsid w:val="005E1A61"/>
    <w:rsid w:val="005E44A4"/>
    <w:rsid w:val="005E5E3E"/>
    <w:rsid w:val="005F223D"/>
    <w:rsid w:val="0060291B"/>
    <w:rsid w:val="00602E6F"/>
    <w:rsid w:val="0060447D"/>
    <w:rsid w:val="006103FC"/>
    <w:rsid w:val="00620C88"/>
    <w:rsid w:val="006268E6"/>
    <w:rsid w:val="006316BF"/>
    <w:rsid w:val="0063486D"/>
    <w:rsid w:val="00636979"/>
    <w:rsid w:val="006439EE"/>
    <w:rsid w:val="006452A5"/>
    <w:rsid w:val="006500EF"/>
    <w:rsid w:val="00657C62"/>
    <w:rsid w:val="00664DE7"/>
    <w:rsid w:val="0066515B"/>
    <w:rsid w:val="00667EF3"/>
    <w:rsid w:val="00671189"/>
    <w:rsid w:val="00672B4D"/>
    <w:rsid w:val="00673DCC"/>
    <w:rsid w:val="006924AD"/>
    <w:rsid w:val="006A15F5"/>
    <w:rsid w:val="006B2CF0"/>
    <w:rsid w:val="006B656E"/>
    <w:rsid w:val="006C4A66"/>
    <w:rsid w:val="006C6672"/>
    <w:rsid w:val="006D49EE"/>
    <w:rsid w:val="006D7E34"/>
    <w:rsid w:val="006F03BA"/>
    <w:rsid w:val="006F0AEC"/>
    <w:rsid w:val="006F1056"/>
    <w:rsid w:val="006F4F81"/>
    <w:rsid w:val="006F5431"/>
    <w:rsid w:val="00703356"/>
    <w:rsid w:val="0070359B"/>
    <w:rsid w:val="0070479A"/>
    <w:rsid w:val="00704B28"/>
    <w:rsid w:val="00705899"/>
    <w:rsid w:val="00721A4B"/>
    <w:rsid w:val="00721D5F"/>
    <w:rsid w:val="007258F5"/>
    <w:rsid w:val="007311C0"/>
    <w:rsid w:val="007320CF"/>
    <w:rsid w:val="00732731"/>
    <w:rsid w:val="007330F4"/>
    <w:rsid w:val="007336AC"/>
    <w:rsid w:val="00733D8B"/>
    <w:rsid w:val="0074166E"/>
    <w:rsid w:val="00741D64"/>
    <w:rsid w:val="00751E3A"/>
    <w:rsid w:val="00752A8E"/>
    <w:rsid w:val="00762FA5"/>
    <w:rsid w:val="00763AB9"/>
    <w:rsid w:val="00774B66"/>
    <w:rsid w:val="00781366"/>
    <w:rsid w:val="00781408"/>
    <w:rsid w:val="0078686D"/>
    <w:rsid w:val="00790B82"/>
    <w:rsid w:val="0079327C"/>
    <w:rsid w:val="007948E2"/>
    <w:rsid w:val="007A19A3"/>
    <w:rsid w:val="007A1AAF"/>
    <w:rsid w:val="007A2BC0"/>
    <w:rsid w:val="007A7B9B"/>
    <w:rsid w:val="007B0825"/>
    <w:rsid w:val="007E4153"/>
    <w:rsid w:val="007E427C"/>
    <w:rsid w:val="007E61A3"/>
    <w:rsid w:val="007F4FC9"/>
    <w:rsid w:val="00801D86"/>
    <w:rsid w:val="008026AF"/>
    <w:rsid w:val="0081060F"/>
    <w:rsid w:val="00812D03"/>
    <w:rsid w:val="00813C2A"/>
    <w:rsid w:val="008164C9"/>
    <w:rsid w:val="008170ED"/>
    <w:rsid w:val="00820EC9"/>
    <w:rsid w:val="008213F3"/>
    <w:rsid w:val="00821784"/>
    <w:rsid w:val="00836013"/>
    <w:rsid w:val="00842B39"/>
    <w:rsid w:val="00852A3A"/>
    <w:rsid w:val="008614CA"/>
    <w:rsid w:val="00862D59"/>
    <w:rsid w:val="00862F4A"/>
    <w:rsid w:val="00864491"/>
    <w:rsid w:val="008655AE"/>
    <w:rsid w:val="00870A51"/>
    <w:rsid w:val="0087421E"/>
    <w:rsid w:val="00875CF5"/>
    <w:rsid w:val="00876F3A"/>
    <w:rsid w:val="0088229F"/>
    <w:rsid w:val="00883505"/>
    <w:rsid w:val="00887D99"/>
    <w:rsid w:val="00896AD9"/>
    <w:rsid w:val="008A32E0"/>
    <w:rsid w:val="008A78D6"/>
    <w:rsid w:val="008B3B2A"/>
    <w:rsid w:val="008B46A6"/>
    <w:rsid w:val="008B62D0"/>
    <w:rsid w:val="008B7585"/>
    <w:rsid w:val="008B7E13"/>
    <w:rsid w:val="008C1384"/>
    <w:rsid w:val="008D3F52"/>
    <w:rsid w:val="008E00BB"/>
    <w:rsid w:val="008E1BF3"/>
    <w:rsid w:val="008F0DBE"/>
    <w:rsid w:val="008F6002"/>
    <w:rsid w:val="008F6900"/>
    <w:rsid w:val="00907EC8"/>
    <w:rsid w:val="009118B0"/>
    <w:rsid w:val="00914C4F"/>
    <w:rsid w:val="00915608"/>
    <w:rsid w:val="00916886"/>
    <w:rsid w:val="00916D20"/>
    <w:rsid w:val="00921886"/>
    <w:rsid w:val="00921CE5"/>
    <w:rsid w:val="009361EF"/>
    <w:rsid w:val="00940A05"/>
    <w:rsid w:val="00945B66"/>
    <w:rsid w:val="00945C5C"/>
    <w:rsid w:val="0095128F"/>
    <w:rsid w:val="0095410A"/>
    <w:rsid w:val="0095551A"/>
    <w:rsid w:val="00962868"/>
    <w:rsid w:val="00963BE6"/>
    <w:rsid w:val="00963D43"/>
    <w:rsid w:val="00966CD8"/>
    <w:rsid w:val="00974752"/>
    <w:rsid w:val="00974CCE"/>
    <w:rsid w:val="0097560A"/>
    <w:rsid w:val="0098240B"/>
    <w:rsid w:val="009963A5"/>
    <w:rsid w:val="00996936"/>
    <w:rsid w:val="00997B86"/>
    <w:rsid w:val="009A03ED"/>
    <w:rsid w:val="009A1B09"/>
    <w:rsid w:val="009A37A4"/>
    <w:rsid w:val="009A69BB"/>
    <w:rsid w:val="009A7219"/>
    <w:rsid w:val="009A7DC2"/>
    <w:rsid w:val="009B4540"/>
    <w:rsid w:val="009B5DD2"/>
    <w:rsid w:val="009B6EBF"/>
    <w:rsid w:val="009C0DE3"/>
    <w:rsid w:val="009C195F"/>
    <w:rsid w:val="009C4BBD"/>
    <w:rsid w:val="009C5C33"/>
    <w:rsid w:val="009C6FAD"/>
    <w:rsid w:val="009C7C35"/>
    <w:rsid w:val="009E468A"/>
    <w:rsid w:val="009E4AFC"/>
    <w:rsid w:val="009E591D"/>
    <w:rsid w:val="009E67AE"/>
    <w:rsid w:val="009F4342"/>
    <w:rsid w:val="009F4C16"/>
    <w:rsid w:val="009F773D"/>
    <w:rsid w:val="00A0158A"/>
    <w:rsid w:val="00A0775F"/>
    <w:rsid w:val="00A1062D"/>
    <w:rsid w:val="00A10E90"/>
    <w:rsid w:val="00A1237F"/>
    <w:rsid w:val="00A12604"/>
    <w:rsid w:val="00A13E01"/>
    <w:rsid w:val="00A167FD"/>
    <w:rsid w:val="00A168E9"/>
    <w:rsid w:val="00A205AF"/>
    <w:rsid w:val="00A207B2"/>
    <w:rsid w:val="00A21AD6"/>
    <w:rsid w:val="00A21B08"/>
    <w:rsid w:val="00A22FB9"/>
    <w:rsid w:val="00A23EBF"/>
    <w:rsid w:val="00A24107"/>
    <w:rsid w:val="00A36318"/>
    <w:rsid w:val="00A42C37"/>
    <w:rsid w:val="00A448B5"/>
    <w:rsid w:val="00A473C1"/>
    <w:rsid w:val="00A56FB7"/>
    <w:rsid w:val="00A7059C"/>
    <w:rsid w:val="00A7195E"/>
    <w:rsid w:val="00A72FD7"/>
    <w:rsid w:val="00A738B2"/>
    <w:rsid w:val="00A83C07"/>
    <w:rsid w:val="00A912B1"/>
    <w:rsid w:val="00A92400"/>
    <w:rsid w:val="00A96B97"/>
    <w:rsid w:val="00A96E09"/>
    <w:rsid w:val="00AB1020"/>
    <w:rsid w:val="00AB3638"/>
    <w:rsid w:val="00AB50AB"/>
    <w:rsid w:val="00AC61B9"/>
    <w:rsid w:val="00AC6277"/>
    <w:rsid w:val="00AC67DB"/>
    <w:rsid w:val="00AC7329"/>
    <w:rsid w:val="00AE672E"/>
    <w:rsid w:val="00AF3BFA"/>
    <w:rsid w:val="00AF3C9B"/>
    <w:rsid w:val="00AF5F6E"/>
    <w:rsid w:val="00B00286"/>
    <w:rsid w:val="00B01188"/>
    <w:rsid w:val="00B04DBA"/>
    <w:rsid w:val="00B10C09"/>
    <w:rsid w:val="00B149B6"/>
    <w:rsid w:val="00B20108"/>
    <w:rsid w:val="00B41E5C"/>
    <w:rsid w:val="00B4223B"/>
    <w:rsid w:val="00B423F6"/>
    <w:rsid w:val="00B42CAC"/>
    <w:rsid w:val="00B439B9"/>
    <w:rsid w:val="00B45F0A"/>
    <w:rsid w:val="00B50769"/>
    <w:rsid w:val="00B55046"/>
    <w:rsid w:val="00B56101"/>
    <w:rsid w:val="00B56C31"/>
    <w:rsid w:val="00B613A8"/>
    <w:rsid w:val="00B8484B"/>
    <w:rsid w:val="00B84CF8"/>
    <w:rsid w:val="00B86EDB"/>
    <w:rsid w:val="00B93DBC"/>
    <w:rsid w:val="00BB0F8E"/>
    <w:rsid w:val="00BB176C"/>
    <w:rsid w:val="00BC3CB0"/>
    <w:rsid w:val="00BC61EA"/>
    <w:rsid w:val="00BD13F3"/>
    <w:rsid w:val="00BD6836"/>
    <w:rsid w:val="00BE1EA3"/>
    <w:rsid w:val="00BE7B9D"/>
    <w:rsid w:val="00C02CD0"/>
    <w:rsid w:val="00C0332A"/>
    <w:rsid w:val="00C11264"/>
    <w:rsid w:val="00C11691"/>
    <w:rsid w:val="00C13C28"/>
    <w:rsid w:val="00C23648"/>
    <w:rsid w:val="00C32966"/>
    <w:rsid w:val="00C36B3C"/>
    <w:rsid w:val="00C4034B"/>
    <w:rsid w:val="00C413A9"/>
    <w:rsid w:val="00C51237"/>
    <w:rsid w:val="00C51A30"/>
    <w:rsid w:val="00C6390B"/>
    <w:rsid w:val="00C67749"/>
    <w:rsid w:val="00C8327A"/>
    <w:rsid w:val="00CA009C"/>
    <w:rsid w:val="00CD4E3B"/>
    <w:rsid w:val="00CD6310"/>
    <w:rsid w:val="00CF590B"/>
    <w:rsid w:val="00CF7212"/>
    <w:rsid w:val="00CF7A90"/>
    <w:rsid w:val="00D04062"/>
    <w:rsid w:val="00D154AE"/>
    <w:rsid w:val="00D165CE"/>
    <w:rsid w:val="00D239DE"/>
    <w:rsid w:val="00D30957"/>
    <w:rsid w:val="00D34303"/>
    <w:rsid w:val="00D34E29"/>
    <w:rsid w:val="00D41D69"/>
    <w:rsid w:val="00D46207"/>
    <w:rsid w:val="00D47E6C"/>
    <w:rsid w:val="00D503E1"/>
    <w:rsid w:val="00D538FF"/>
    <w:rsid w:val="00D57192"/>
    <w:rsid w:val="00D75AC4"/>
    <w:rsid w:val="00D76D33"/>
    <w:rsid w:val="00D7710F"/>
    <w:rsid w:val="00D77D64"/>
    <w:rsid w:val="00D838A1"/>
    <w:rsid w:val="00D856E6"/>
    <w:rsid w:val="00DE216E"/>
    <w:rsid w:val="00DE506D"/>
    <w:rsid w:val="00DF4BF5"/>
    <w:rsid w:val="00DF598A"/>
    <w:rsid w:val="00DF7F10"/>
    <w:rsid w:val="00E03AF7"/>
    <w:rsid w:val="00E048CB"/>
    <w:rsid w:val="00E061A4"/>
    <w:rsid w:val="00E31699"/>
    <w:rsid w:val="00E35D7F"/>
    <w:rsid w:val="00E42787"/>
    <w:rsid w:val="00E428A3"/>
    <w:rsid w:val="00E42F2E"/>
    <w:rsid w:val="00E436DF"/>
    <w:rsid w:val="00E45B06"/>
    <w:rsid w:val="00E479BE"/>
    <w:rsid w:val="00E50C58"/>
    <w:rsid w:val="00E61B0E"/>
    <w:rsid w:val="00E64C26"/>
    <w:rsid w:val="00E67B70"/>
    <w:rsid w:val="00E705D1"/>
    <w:rsid w:val="00E750AB"/>
    <w:rsid w:val="00E828B2"/>
    <w:rsid w:val="00E93059"/>
    <w:rsid w:val="00E931CE"/>
    <w:rsid w:val="00E9479E"/>
    <w:rsid w:val="00E95044"/>
    <w:rsid w:val="00E97538"/>
    <w:rsid w:val="00E97AD7"/>
    <w:rsid w:val="00EA2246"/>
    <w:rsid w:val="00EA6547"/>
    <w:rsid w:val="00EA72CF"/>
    <w:rsid w:val="00EB08E2"/>
    <w:rsid w:val="00EC031D"/>
    <w:rsid w:val="00EC12E4"/>
    <w:rsid w:val="00EC2269"/>
    <w:rsid w:val="00EC363B"/>
    <w:rsid w:val="00EC48B2"/>
    <w:rsid w:val="00EC4BFF"/>
    <w:rsid w:val="00ED69A7"/>
    <w:rsid w:val="00EE5F3E"/>
    <w:rsid w:val="00EF7B67"/>
    <w:rsid w:val="00F02B04"/>
    <w:rsid w:val="00F03928"/>
    <w:rsid w:val="00F051BB"/>
    <w:rsid w:val="00F0634E"/>
    <w:rsid w:val="00F07723"/>
    <w:rsid w:val="00F102D4"/>
    <w:rsid w:val="00F10922"/>
    <w:rsid w:val="00F231ED"/>
    <w:rsid w:val="00F242FD"/>
    <w:rsid w:val="00F251E6"/>
    <w:rsid w:val="00F26061"/>
    <w:rsid w:val="00F32848"/>
    <w:rsid w:val="00F3425F"/>
    <w:rsid w:val="00F416CC"/>
    <w:rsid w:val="00F428E2"/>
    <w:rsid w:val="00F47631"/>
    <w:rsid w:val="00F5490B"/>
    <w:rsid w:val="00F626A0"/>
    <w:rsid w:val="00F62975"/>
    <w:rsid w:val="00F63A80"/>
    <w:rsid w:val="00F74CC0"/>
    <w:rsid w:val="00F82D9A"/>
    <w:rsid w:val="00F879D4"/>
    <w:rsid w:val="00F925BF"/>
    <w:rsid w:val="00FA3DB5"/>
    <w:rsid w:val="00FA614D"/>
    <w:rsid w:val="00FB033D"/>
    <w:rsid w:val="00FC1CE3"/>
    <w:rsid w:val="00FC3D8A"/>
    <w:rsid w:val="00FD0899"/>
    <w:rsid w:val="00FD3237"/>
    <w:rsid w:val="00FD760B"/>
    <w:rsid w:val="00FE2670"/>
    <w:rsid w:val="00FE47A2"/>
    <w:rsid w:val="00FE6579"/>
    <w:rsid w:val="00FF0332"/>
    <w:rsid w:val="00FF2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D9B1"/>
  <w15:chartTrackingRefBased/>
  <w15:docId w15:val="{38092D95-F914-4655-90FB-9F02FB85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299"/>
  </w:style>
  <w:style w:type="paragraph" w:styleId="Footer">
    <w:name w:val="footer"/>
    <w:basedOn w:val="Normal"/>
    <w:link w:val="FooterChar"/>
    <w:uiPriority w:val="99"/>
    <w:unhideWhenUsed/>
    <w:rsid w:val="00507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299"/>
  </w:style>
  <w:style w:type="paragraph" w:styleId="BalloonText">
    <w:name w:val="Balloon Text"/>
    <w:basedOn w:val="Normal"/>
    <w:link w:val="BalloonTextChar"/>
    <w:uiPriority w:val="99"/>
    <w:semiHidden/>
    <w:unhideWhenUsed/>
    <w:rsid w:val="00233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CB2"/>
    <w:rPr>
      <w:rFonts w:ascii="Segoe UI" w:hAnsi="Segoe UI" w:cs="Segoe UI"/>
      <w:sz w:val="18"/>
      <w:szCs w:val="18"/>
    </w:rPr>
  </w:style>
  <w:style w:type="character" w:styleId="CommentReference">
    <w:name w:val="annotation reference"/>
    <w:basedOn w:val="DefaultParagraphFont"/>
    <w:uiPriority w:val="99"/>
    <w:semiHidden/>
    <w:unhideWhenUsed/>
    <w:rsid w:val="00233CB2"/>
    <w:rPr>
      <w:sz w:val="16"/>
      <w:szCs w:val="16"/>
    </w:rPr>
  </w:style>
  <w:style w:type="paragraph" w:styleId="CommentText">
    <w:name w:val="annotation text"/>
    <w:basedOn w:val="Normal"/>
    <w:link w:val="CommentTextChar"/>
    <w:uiPriority w:val="99"/>
    <w:semiHidden/>
    <w:unhideWhenUsed/>
    <w:rsid w:val="00233CB2"/>
    <w:pPr>
      <w:spacing w:line="240" w:lineRule="auto"/>
    </w:pPr>
    <w:rPr>
      <w:sz w:val="20"/>
      <w:szCs w:val="20"/>
    </w:rPr>
  </w:style>
  <w:style w:type="character" w:customStyle="1" w:styleId="CommentTextChar">
    <w:name w:val="Comment Text Char"/>
    <w:basedOn w:val="DefaultParagraphFont"/>
    <w:link w:val="CommentText"/>
    <w:uiPriority w:val="99"/>
    <w:semiHidden/>
    <w:rsid w:val="00233CB2"/>
    <w:rPr>
      <w:sz w:val="20"/>
      <w:szCs w:val="20"/>
    </w:rPr>
  </w:style>
  <w:style w:type="paragraph" w:styleId="CommentSubject">
    <w:name w:val="annotation subject"/>
    <w:basedOn w:val="CommentText"/>
    <w:next w:val="CommentText"/>
    <w:link w:val="CommentSubjectChar"/>
    <w:uiPriority w:val="99"/>
    <w:semiHidden/>
    <w:unhideWhenUsed/>
    <w:rsid w:val="00233CB2"/>
    <w:rPr>
      <w:b/>
      <w:bCs/>
    </w:rPr>
  </w:style>
  <w:style w:type="character" w:customStyle="1" w:styleId="CommentSubjectChar">
    <w:name w:val="Comment Subject Char"/>
    <w:basedOn w:val="CommentTextChar"/>
    <w:link w:val="CommentSubject"/>
    <w:uiPriority w:val="99"/>
    <w:semiHidden/>
    <w:rsid w:val="00233CB2"/>
    <w:rPr>
      <w:b/>
      <w:bCs/>
      <w:sz w:val="20"/>
      <w:szCs w:val="20"/>
    </w:rPr>
  </w:style>
  <w:style w:type="character" w:styleId="Hyperlink">
    <w:name w:val="Hyperlink"/>
    <w:basedOn w:val="DefaultParagraphFont"/>
    <w:uiPriority w:val="99"/>
    <w:unhideWhenUsed/>
    <w:rsid w:val="002C11F5"/>
    <w:rPr>
      <w:color w:val="0000FF"/>
      <w:u w:val="single"/>
    </w:rPr>
  </w:style>
  <w:style w:type="character" w:styleId="FollowedHyperlink">
    <w:name w:val="FollowedHyperlink"/>
    <w:basedOn w:val="DefaultParagraphFont"/>
    <w:uiPriority w:val="99"/>
    <w:semiHidden/>
    <w:unhideWhenUsed/>
    <w:rsid w:val="002C11F5"/>
    <w:rPr>
      <w:color w:val="954F72" w:themeColor="followedHyperlink"/>
      <w:u w:val="single"/>
    </w:rPr>
  </w:style>
  <w:style w:type="paragraph" w:styleId="ListParagraph">
    <w:name w:val="List Paragraph"/>
    <w:basedOn w:val="Normal"/>
    <w:link w:val="ListParagraphChar"/>
    <w:uiPriority w:val="34"/>
    <w:qFormat/>
    <w:rsid w:val="002D5B30"/>
    <w:pPr>
      <w:ind w:left="720"/>
      <w:contextualSpacing/>
    </w:pPr>
  </w:style>
  <w:style w:type="paragraph" w:customStyle="1" w:styleId="paragraphsub">
    <w:name w:val="paragraph(sub)"/>
    <w:aliases w:val="aa"/>
    <w:basedOn w:val="Normal"/>
    <w:rsid w:val="005874AD"/>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5874AD"/>
    <w:rPr>
      <w:rFonts w:ascii="Times New Roman" w:eastAsia="Times New Roman" w:hAnsi="Times New Roman" w:cs="Times New Roman"/>
      <w:lang w:eastAsia="en-AU"/>
    </w:rPr>
  </w:style>
  <w:style w:type="paragraph" w:customStyle="1" w:styleId="paragraph">
    <w:name w:val="paragraph"/>
    <w:aliases w:val="a"/>
    <w:basedOn w:val="Normal"/>
    <w:link w:val="paragraphChar"/>
    <w:rsid w:val="005874AD"/>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subsectionChar">
    <w:name w:val="subsection Char"/>
    <w:aliases w:val="ss Char"/>
    <w:basedOn w:val="DefaultParagraphFont"/>
    <w:link w:val="subsection"/>
    <w:locked/>
    <w:rsid w:val="00F416CC"/>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F416CC"/>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styleId="Revision">
    <w:name w:val="Revision"/>
    <w:hidden/>
    <w:uiPriority w:val="99"/>
    <w:semiHidden/>
    <w:rsid w:val="001666BB"/>
    <w:pPr>
      <w:spacing w:after="0" w:line="240" w:lineRule="auto"/>
    </w:pPr>
  </w:style>
  <w:style w:type="paragraph" w:customStyle="1" w:styleId="notedraft">
    <w:name w:val="note(draft)"/>
    <w:aliases w:val="nd"/>
    <w:basedOn w:val="Normal"/>
    <w:rsid w:val="00CD6310"/>
    <w:pPr>
      <w:spacing w:before="240" w:after="0" w:line="240" w:lineRule="auto"/>
      <w:ind w:left="284" w:hanging="284"/>
    </w:pPr>
    <w:rPr>
      <w:rFonts w:ascii="Times New Roman" w:eastAsia="Times New Roman" w:hAnsi="Times New Roman" w:cs="Times New Roman"/>
      <w:i/>
      <w:sz w:val="24"/>
      <w:szCs w:val="20"/>
      <w:lang w:eastAsia="en-AU"/>
    </w:rPr>
  </w:style>
  <w:style w:type="character" w:customStyle="1" w:styleId="DefinitionChar">
    <w:name w:val="Definition Char"/>
    <w:aliases w:val="dd Char"/>
    <w:link w:val="Definition"/>
    <w:locked/>
    <w:rsid w:val="00821784"/>
    <w:rPr>
      <w:rFonts w:ascii="Times New Roman" w:eastAsia="Times New Roman" w:hAnsi="Times New Roman" w:cs="Times New Roman"/>
      <w:lang w:eastAsia="en-AU"/>
    </w:rPr>
  </w:style>
  <w:style w:type="paragraph" w:customStyle="1" w:styleId="Definition">
    <w:name w:val="Definition"/>
    <w:aliases w:val="dd"/>
    <w:basedOn w:val="Normal"/>
    <w:link w:val="DefinitionChar"/>
    <w:rsid w:val="00821784"/>
    <w:pPr>
      <w:spacing w:before="180" w:after="0" w:line="240" w:lineRule="auto"/>
      <w:ind w:left="1134"/>
    </w:pPr>
    <w:rPr>
      <w:rFonts w:ascii="Times New Roman" w:eastAsia="Times New Roman" w:hAnsi="Times New Roman" w:cs="Times New Roman"/>
      <w:lang w:eastAsia="en-AU"/>
    </w:rPr>
  </w:style>
  <w:style w:type="character" w:customStyle="1" w:styleId="ListParagraphChar">
    <w:name w:val="List Paragraph Char"/>
    <w:basedOn w:val="DefaultParagraphFont"/>
    <w:link w:val="ListParagraph"/>
    <w:uiPriority w:val="34"/>
    <w:locked/>
    <w:rsid w:val="00420F7D"/>
  </w:style>
  <w:style w:type="character" w:styleId="UnresolvedMention">
    <w:name w:val="Unresolved Mention"/>
    <w:basedOn w:val="DefaultParagraphFont"/>
    <w:uiPriority w:val="99"/>
    <w:semiHidden/>
    <w:unhideWhenUsed/>
    <w:rsid w:val="009C1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89">
      <w:bodyDiv w:val="1"/>
      <w:marLeft w:val="0"/>
      <w:marRight w:val="0"/>
      <w:marTop w:val="0"/>
      <w:marBottom w:val="0"/>
      <w:divBdr>
        <w:top w:val="none" w:sz="0" w:space="0" w:color="auto"/>
        <w:left w:val="none" w:sz="0" w:space="0" w:color="auto"/>
        <w:bottom w:val="none" w:sz="0" w:space="0" w:color="auto"/>
        <w:right w:val="none" w:sz="0" w:space="0" w:color="auto"/>
      </w:divBdr>
    </w:div>
    <w:div w:id="53815194">
      <w:bodyDiv w:val="1"/>
      <w:marLeft w:val="0"/>
      <w:marRight w:val="0"/>
      <w:marTop w:val="0"/>
      <w:marBottom w:val="0"/>
      <w:divBdr>
        <w:top w:val="none" w:sz="0" w:space="0" w:color="auto"/>
        <w:left w:val="none" w:sz="0" w:space="0" w:color="auto"/>
        <w:bottom w:val="none" w:sz="0" w:space="0" w:color="auto"/>
        <w:right w:val="none" w:sz="0" w:space="0" w:color="auto"/>
      </w:divBdr>
    </w:div>
    <w:div w:id="117845854">
      <w:bodyDiv w:val="1"/>
      <w:marLeft w:val="0"/>
      <w:marRight w:val="0"/>
      <w:marTop w:val="0"/>
      <w:marBottom w:val="0"/>
      <w:divBdr>
        <w:top w:val="none" w:sz="0" w:space="0" w:color="auto"/>
        <w:left w:val="none" w:sz="0" w:space="0" w:color="auto"/>
        <w:bottom w:val="none" w:sz="0" w:space="0" w:color="auto"/>
        <w:right w:val="none" w:sz="0" w:space="0" w:color="auto"/>
      </w:divBdr>
    </w:div>
    <w:div w:id="202258655">
      <w:bodyDiv w:val="1"/>
      <w:marLeft w:val="0"/>
      <w:marRight w:val="0"/>
      <w:marTop w:val="0"/>
      <w:marBottom w:val="0"/>
      <w:divBdr>
        <w:top w:val="none" w:sz="0" w:space="0" w:color="auto"/>
        <w:left w:val="none" w:sz="0" w:space="0" w:color="auto"/>
        <w:bottom w:val="none" w:sz="0" w:space="0" w:color="auto"/>
        <w:right w:val="none" w:sz="0" w:space="0" w:color="auto"/>
      </w:divBdr>
    </w:div>
    <w:div w:id="230778433">
      <w:bodyDiv w:val="1"/>
      <w:marLeft w:val="0"/>
      <w:marRight w:val="0"/>
      <w:marTop w:val="0"/>
      <w:marBottom w:val="0"/>
      <w:divBdr>
        <w:top w:val="none" w:sz="0" w:space="0" w:color="auto"/>
        <w:left w:val="none" w:sz="0" w:space="0" w:color="auto"/>
        <w:bottom w:val="none" w:sz="0" w:space="0" w:color="auto"/>
        <w:right w:val="none" w:sz="0" w:space="0" w:color="auto"/>
      </w:divBdr>
    </w:div>
    <w:div w:id="234900619">
      <w:bodyDiv w:val="1"/>
      <w:marLeft w:val="0"/>
      <w:marRight w:val="0"/>
      <w:marTop w:val="0"/>
      <w:marBottom w:val="0"/>
      <w:divBdr>
        <w:top w:val="none" w:sz="0" w:space="0" w:color="auto"/>
        <w:left w:val="none" w:sz="0" w:space="0" w:color="auto"/>
        <w:bottom w:val="none" w:sz="0" w:space="0" w:color="auto"/>
        <w:right w:val="none" w:sz="0" w:space="0" w:color="auto"/>
      </w:divBdr>
    </w:div>
    <w:div w:id="273293024">
      <w:bodyDiv w:val="1"/>
      <w:marLeft w:val="0"/>
      <w:marRight w:val="0"/>
      <w:marTop w:val="0"/>
      <w:marBottom w:val="0"/>
      <w:divBdr>
        <w:top w:val="none" w:sz="0" w:space="0" w:color="auto"/>
        <w:left w:val="none" w:sz="0" w:space="0" w:color="auto"/>
        <w:bottom w:val="none" w:sz="0" w:space="0" w:color="auto"/>
        <w:right w:val="none" w:sz="0" w:space="0" w:color="auto"/>
      </w:divBdr>
    </w:div>
    <w:div w:id="290134007">
      <w:bodyDiv w:val="1"/>
      <w:marLeft w:val="0"/>
      <w:marRight w:val="0"/>
      <w:marTop w:val="0"/>
      <w:marBottom w:val="0"/>
      <w:divBdr>
        <w:top w:val="none" w:sz="0" w:space="0" w:color="auto"/>
        <w:left w:val="none" w:sz="0" w:space="0" w:color="auto"/>
        <w:bottom w:val="none" w:sz="0" w:space="0" w:color="auto"/>
        <w:right w:val="none" w:sz="0" w:space="0" w:color="auto"/>
      </w:divBdr>
    </w:div>
    <w:div w:id="648437692">
      <w:bodyDiv w:val="1"/>
      <w:marLeft w:val="0"/>
      <w:marRight w:val="0"/>
      <w:marTop w:val="0"/>
      <w:marBottom w:val="0"/>
      <w:divBdr>
        <w:top w:val="none" w:sz="0" w:space="0" w:color="auto"/>
        <w:left w:val="none" w:sz="0" w:space="0" w:color="auto"/>
        <w:bottom w:val="none" w:sz="0" w:space="0" w:color="auto"/>
        <w:right w:val="none" w:sz="0" w:space="0" w:color="auto"/>
      </w:divBdr>
    </w:div>
    <w:div w:id="708456194">
      <w:bodyDiv w:val="1"/>
      <w:marLeft w:val="0"/>
      <w:marRight w:val="0"/>
      <w:marTop w:val="0"/>
      <w:marBottom w:val="0"/>
      <w:divBdr>
        <w:top w:val="none" w:sz="0" w:space="0" w:color="auto"/>
        <w:left w:val="none" w:sz="0" w:space="0" w:color="auto"/>
        <w:bottom w:val="none" w:sz="0" w:space="0" w:color="auto"/>
        <w:right w:val="none" w:sz="0" w:space="0" w:color="auto"/>
      </w:divBdr>
    </w:div>
    <w:div w:id="765425861">
      <w:bodyDiv w:val="1"/>
      <w:marLeft w:val="0"/>
      <w:marRight w:val="0"/>
      <w:marTop w:val="0"/>
      <w:marBottom w:val="0"/>
      <w:divBdr>
        <w:top w:val="none" w:sz="0" w:space="0" w:color="auto"/>
        <w:left w:val="none" w:sz="0" w:space="0" w:color="auto"/>
        <w:bottom w:val="none" w:sz="0" w:space="0" w:color="auto"/>
        <w:right w:val="none" w:sz="0" w:space="0" w:color="auto"/>
      </w:divBdr>
    </w:div>
    <w:div w:id="776951626">
      <w:bodyDiv w:val="1"/>
      <w:marLeft w:val="0"/>
      <w:marRight w:val="0"/>
      <w:marTop w:val="0"/>
      <w:marBottom w:val="0"/>
      <w:divBdr>
        <w:top w:val="none" w:sz="0" w:space="0" w:color="auto"/>
        <w:left w:val="none" w:sz="0" w:space="0" w:color="auto"/>
        <w:bottom w:val="none" w:sz="0" w:space="0" w:color="auto"/>
        <w:right w:val="none" w:sz="0" w:space="0" w:color="auto"/>
      </w:divBdr>
    </w:div>
    <w:div w:id="862935380">
      <w:bodyDiv w:val="1"/>
      <w:marLeft w:val="0"/>
      <w:marRight w:val="0"/>
      <w:marTop w:val="0"/>
      <w:marBottom w:val="0"/>
      <w:divBdr>
        <w:top w:val="none" w:sz="0" w:space="0" w:color="auto"/>
        <w:left w:val="none" w:sz="0" w:space="0" w:color="auto"/>
        <w:bottom w:val="none" w:sz="0" w:space="0" w:color="auto"/>
        <w:right w:val="none" w:sz="0" w:space="0" w:color="auto"/>
      </w:divBdr>
    </w:div>
    <w:div w:id="1127898235">
      <w:bodyDiv w:val="1"/>
      <w:marLeft w:val="0"/>
      <w:marRight w:val="0"/>
      <w:marTop w:val="0"/>
      <w:marBottom w:val="0"/>
      <w:divBdr>
        <w:top w:val="none" w:sz="0" w:space="0" w:color="auto"/>
        <w:left w:val="none" w:sz="0" w:space="0" w:color="auto"/>
        <w:bottom w:val="none" w:sz="0" w:space="0" w:color="auto"/>
        <w:right w:val="none" w:sz="0" w:space="0" w:color="auto"/>
      </w:divBdr>
    </w:div>
    <w:div w:id="1133017021">
      <w:bodyDiv w:val="1"/>
      <w:marLeft w:val="0"/>
      <w:marRight w:val="0"/>
      <w:marTop w:val="0"/>
      <w:marBottom w:val="0"/>
      <w:divBdr>
        <w:top w:val="none" w:sz="0" w:space="0" w:color="auto"/>
        <w:left w:val="none" w:sz="0" w:space="0" w:color="auto"/>
        <w:bottom w:val="none" w:sz="0" w:space="0" w:color="auto"/>
        <w:right w:val="none" w:sz="0" w:space="0" w:color="auto"/>
      </w:divBdr>
    </w:div>
    <w:div w:id="1367873776">
      <w:bodyDiv w:val="1"/>
      <w:marLeft w:val="0"/>
      <w:marRight w:val="0"/>
      <w:marTop w:val="0"/>
      <w:marBottom w:val="0"/>
      <w:divBdr>
        <w:top w:val="none" w:sz="0" w:space="0" w:color="auto"/>
        <w:left w:val="none" w:sz="0" w:space="0" w:color="auto"/>
        <w:bottom w:val="none" w:sz="0" w:space="0" w:color="auto"/>
        <w:right w:val="none" w:sz="0" w:space="0" w:color="auto"/>
      </w:divBdr>
    </w:div>
    <w:div w:id="1464540883">
      <w:bodyDiv w:val="1"/>
      <w:marLeft w:val="0"/>
      <w:marRight w:val="0"/>
      <w:marTop w:val="0"/>
      <w:marBottom w:val="0"/>
      <w:divBdr>
        <w:top w:val="none" w:sz="0" w:space="0" w:color="auto"/>
        <w:left w:val="none" w:sz="0" w:space="0" w:color="auto"/>
        <w:bottom w:val="none" w:sz="0" w:space="0" w:color="auto"/>
        <w:right w:val="none" w:sz="0" w:space="0" w:color="auto"/>
      </w:divBdr>
    </w:div>
    <w:div w:id="1623804696">
      <w:bodyDiv w:val="1"/>
      <w:marLeft w:val="0"/>
      <w:marRight w:val="0"/>
      <w:marTop w:val="0"/>
      <w:marBottom w:val="0"/>
      <w:divBdr>
        <w:top w:val="none" w:sz="0" w:space="0" w:color="auto"/>
        <w:left w:val="none" w:sz="0" w:space="0" w:color="auto"/>
        <w:bottom w:val="none" w:sz="0" w:space="0" w:color="auto"/>
        <w:right w:val="none" w:sz="0" w:space="0" w:color="auto"/>
      </w:divBdr>
    </w:div>
    <w:div w:id="1673072004">
      <w:bodyDiv w:val="1"/>
      <w:marLeft w:val="0"/>
      <w:marRight w:val="0"/>
      <w:marTop w:val="0"/>
      <w:marBottom w:val="0"/>
      <w:divBdr>
        <w:top w:val="none" w:sz="0" w:space="0" w:color="auto"/>
        <w:left w:val="none" w:sz="0" w:space="0" w:color="auto"/>
        <w:bottom w:val="none" w:sz="0" w:space="0" w:color="auto"/>
        <w:right w:val="none" w:sz="0" w:space="0" w:color="auto"/>
      </w:divBdr>
    </w:div>
    <w:div w:id="1738168539">
      <w:bodyDiv w:val="1"/>
      <w:marLeft w:val="0"/>
      <w:marRight w:val="0"/>
      <w:marTop w:val="0"/>
      <w:marBottom w:val="0"/>
      <w:divBdr>
        <w:top w:val="none" w:sz="0" w:space="0" w:color="auto"/>
        <w:left w:val="none" w:sz="0" w:space="0" w:color="auto"/>
        <w:bottom w:val="none" w:sz="0" w:space="0" w:color="auto"/>
        <w:right w:val="none" w:sz="0" w:space="0" w:color="auto"/>
      </w:divBdr>
    </w:div>
    <w:div w:id="1747603412">
      <w:bodyDiv w:val="1"/>
      <w:marLeft w:val="0"/>
      <w:marRight w:val="0"/>
      <w:marTop w:val="0"/>
      <w:marBottom w:val="0"/>
      <w:divBdr>
        <w:top w:val="none" w:sz="0" w:space="0" w:color="auto"/>
        <w:left w:val="none" w:sz="0" w:space="0" w:color="auto"/>
        <w:bottom w:val="none" w:sz="0" w:space="0" w:color="auto"/>
        <w:right w:val="none" w:sz="0" w:space="0" w:color="auto"/>
      </w:divBdr>
    </w:div>
    <w:div w:id="1824809259">
      <w:bodyDiv w:val="1"/>
      <w:marLeft w:val="0"/>
      <w:marRight w:val="0"/>
      <w:marTop w:val="0"/>
      <w:marBottom w:val="0"/>
      <w:divBdr>
        <w:top w:val="none" w:sz="0" w:space="0" w:color="auto"/>
        <w:left w:val="none" w:sz="0" w:space="0" w:color="auto"/>
        <w:bottom w:val="none" w:sz="0" w:space="0" w:color="auto"/>
        <w:right w:val="none" w:sz="0" w:space="0" w:color="auto"/>
      </w:divBdr>
    </w:div>
    <w:div w:id="1843547773">
      <w:bodyDiv w:val="1"/>
      <w:marLeft w:val="0"/>
      <w:marRight w:val="0"/>
      <w:marTop w:val="0"/>
      <w:marBottom w:val="0"/>
      <w:divBdr>
        <w:top w:val="none" w:sz="0" w:space="0" w:color="auto"/>
        <w:left w:val="none" w:sz="0" w:space="0" w:color="auto"/>
        <w:bottom w:val="none" w:sz="0" w:space="0" w:color="auto"/>
        <w:right w:val="none" w:sz="0" w:space="0" w:color="auto"/>
      </w:divBdr>
    </w:div>
    <w:div w:id="1847014872">
      <w:bodyDiv w:val="1"/>
      <w:marLeft w:val="0"/>
      <w:marRight w:val="0"/>
      <w:marTop w:val="0"/>
      <w:marBottom w:val="0"/>
      <w:divBdr>
        <w:top w:val="none" w:sz="0" w:space="0" w:color="auto"/>
        <w:left w:val="none" w:sz="0" w:space="0" w:color="auto"/>
        <w:bottom w:val="none" w:sz="0" w:space="0" w:color="auto"/>
        <w:right w:val="none" w:sz="0" w:space="0" w:color="auto"/>
      </w:divBdr>
    </w:div>
    <w:div w:id="1936131482">
      <w:bodyDiv w:val="1"/>
      <w:marLeft w:val="0"/>
      <w:marRight w:val="0"/>
      <w:marTop w:val="0"/>
      <w:marBottom w:val="0"/>
      <w:divBdr>
        <w:top w:val="none" w:sz="0" w:space="0" w:color="auto"/>
        <w:left w:val="none" w:sz="0" w:space="0" w:color="auto"/>
        <w:bottom w:val="none" w:sz="0" w:space="0" w:color="auto"/>
        <w:right w:val="none" w:sz="0" w:space="0" w:color="auto"/>
      </w:divBdr>
    </w:div>
    <w:div w:id="197448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D2E1A85-C80E-482E-A8C8-E273C20FB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C1BBCF6FBDE242AC9534773234CB1D" ma:contentTypeVersion="" ma:contentTypeDescription="PDMS Document Site Content Type" ma:contentTypeScope="" ma:versionID="be9e8cda168adf863396d03f42460827">
  <xsd:schema xmlns:xsd="http://www.w3.org/2001/XMLSchema" xmlns:xs="http://www.w3.org/2001/XMLSchema" xmlns:p="http://schemas.microsoft.com/office/2006/metadata/properties" xmlns:ns2="1D2E1A85-C80E-482E-A8C8-E273C20FB489" targetNamespace="http://schemas.microsoft.com/office/2006/metadata/properties" ma:root="true" ma:fieldsID="6aa68c62ffa24876fa8bf2798d0c4f38" ns2:_="">
    <xsd:import namespace="1D2E1A85-C80E-482E-A8C8-E273C20FB48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E1A85-C80E-482E-A8C8-E273C20FB48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2497F-52D5-4031-A7E2-872BF34B7D86}">
  <ds:schemaRefs>
    <ds:schemaRef ds:uri="http://schemas.microsoft.com/office/2006/metadata/properties"/>
    <ds:schemaRef ds:uri="http://schemas.microsoft.com/office/infopath/2007/PartnerControls"/>
    <ds:schemaRef ds:uri="1D2E1A85-C80E-482E-A8C8-E273C20FB489"/>
  </ds:schemaRefs>
</ds:datastoreItem>
</file>

<file path=customXml/itemProps2.xml><?xml version="1.0" encoding="utf-8"?>
<ds:datastoreItem xmlns:ds="http://schemas.openxmlformats.org/officeDocument/2006/customXml" ds:itemID="{6B9C63A2-DCE6-497F-9359-43893D799E81}">
  <ds:schemaRefs>
    <ds:schemaRef ds:uri="http://schemas.microsoft.com/sharepoint/v3/contenttype/forms"/>
  </ds:schemaRefs>
</ds:datastoreItem>
</file>

<file path=customXml/itemProps3.xml><?xml version="1.0" encoding="utf-8"?>
<ds:datastoreItem xmlns:ds="http://schemas.openxmlformats.org/officeDocument/2006/customXml" ds:itemID="{EB2F0F62-8153-4FB3-8237-F7138A5C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E1A85-C80E-482E-A8C8-E273C20F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76DB0-5588-46CB-8D23-EA7F3328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1</Pages>
  <Words>4805</Words>
  <Characters>27393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Richard</dc:creator>
  <cp:keywords/>
  <dc:description/>
  <cp:lastModifiedBy>Gei, Jessica</cp:lastModifiedBy>
  <cp:revision>168</cp:revision>
  <dcterms:created xsi:type="dcterms:W3CDTF">2022-09-26T02:26:00Z</dcterms:created>
  <dcterms:modified xsi:type="dcterms:W3CDTF">2022-10-06T04:51:00Z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0x010100266966F133664895A6EE3632470D45F500E7C1BBCF6FBDE242AC9534773234CB1D</vt:lpwstr>
  </property>
  <property fmtid="{D5CDD505-2E9C-101B-9397-08002B2CF9AE}" pid="3" name="TrimRevisionNumber">
    <vt:i4>195</vt:i4>
  </property>
</Properties>
</file>