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E3A85" w14:textId="10AE9176" w:rsidR="001B1793" w:rsidRDefault="001B1793" w:rsidP="001B1793">
      <w:pPr>
        <w:jc w:val="center"/>
        <w:rPr>
          <w:rFonts w:ascii="Times New Roman" w:hAnsi="Times New Roman" w:cs="Times New Roman"/>
          <w:b/>
          <w:bCs/>
          <w:sz w:val="24"/>
          <w:szCs w:val="24"/>
          <w:u w:val="single"/>
        </w:rPr>
      </w:pPr>
      <w:r w:rsidRPr="0096537C">
        <w:rPr>
          <w:rFonts w:ascii="Times New Roman" w:hAnsi="Times New Roman" w:cs="Times New Roman"/>
          <w:b/>
          <w:bCs/>
          <w:sz w:val="24"/>
          <w:szCs w:val="24"/>
          <w:u w:val="single"/>
        </w:rPr>
        <w:t xml:space="preserve">EXPLANATORY </w:t>
      </w:r>
      <w:r w:rsidR="00812678">
        <w:rPr>
          <w:rFonts w:ascii="Times New Roman" w:hAnsi="Times New Roman" w:cs="Times New Roman"/>
          <w:b/>
          <w:bCs/>
          <w:sz w:val="24"/>
          <w:szCs w:val="24"/>
          <w:u w:val="single"/>
        </w:rPr>
        <w:t>STATEMENT</w:t>
      </w:r>
    </w:p>
    <w:p w14:paraId="45B3937F" w14:textId="3229D8AF" w:rsidR="00812678" w:rsidRPr="0096537C" w:rsidRDefault="00812678" w:rsidP="001B1793">
      <w:pPr>
        <w:jc w:val="center"/>
        <w:rPr>
          <w:rFonts w:ascii="Times New Roman" w:hAnsi="Times New Roman" w:cs="Times New Roman"/>
          <w:b/>
          <w:bCs/>
          <w:sz w:val="24"/>
          <w:szCs w:val="24"/>
          <w:u w:val="single"/>
        </w:rPr>
      </w:pPr>
      <w:r>
        <w:rPr>
          <w:rFonts w:ascii="Times New Roman" w:hAnsi="Times New Roman" w:cs="Times New Roman"/>
          <w:sz w:val="24"/>
          <w:szCs w:val="24"/>
          <w:u w:val="single"/>
        </w:rPr>
        <w:t xml:space="preserve">Issued by </w:t>
      </w:r>
      <w:r w:rsidR="00045464">
        <w:rPr>
          <w:rFonts w:ascii="Times New Roman" w:hAnsi="Times New Roman" w:cs="Times New Roman"/>
          <w:sz w:val="24"/>
          <w:szCs w:val="24"/>
          <w:u w:val="single"/>
        </w:rPr>
        <w:t xml:space="preserve">the </w:t>
      </w:r>
      <w:r>
        <w:rPr>
          <w:rFonts w:ascii="Times New Roman" w:hAnsi="Times New Roman" w:cs="Times New Roman"/>
          <w:sz w:val="24"/>
          <w:szCs w:val="24"/>
          <w:u w:val="single"/>
        </w:rPr>
        <w:t xml:space="preserve">authority of the </w:t>
      </w:r>
      <w:r w:rsidR="00E06B18">
        <w:rPr>
          <w:rFonts w:ascii="Times New Roman" w:hAnsi="Times New Roman" w:cs="Times New Roman"/>
          <w:sz w:val="24"/>
          <w:szCs w:val="24"/>
          <w:u w:val="single"/>
        </w:rPr>
        <w:t>Minister for Infrastructure, Transport, Regional Development and Local Government</w:t>
      </w:r>
    </w:p>
    <w:p w14:paraId="7A3F0442" w14:textId="77777777" w:rsidR="00812678" w:rsidRDefault="00812678" w:rsidP="001B1793">
      <w:pPr>
        <w:rPr>
          <w:rFonts w:ascii="Times New Roman" w:hAnsi="Times New Roman" w:cs="Times New Roman"/>
          <w:sz w:val="24"/>
          <w:szCs w:val="24"/>
        </w:rPr>
      </w:pPr>
    </w:p>
    <w:p w14:paraId="440933DD" w14:textId="344B1D88" w:rsidR="001B1793" w:rsidRDefault="001B1793" w:rsidP="00045464">
      <w:pPr>
        <w:jc w:val="center"/>
        <w:rPr>
          <w:rFonts w:ascii="Times New Roman" w:hAnsi="Times New Roman" w:cs="Times New Roman"/>
          <w:i/>
          <w:iCs/>
          <w:sz w:val="24"/>
          <w:szCs w:val="24"/>
        </w:rPr>
      </w:pPr>
      <w:r>
        <w:rPr>
          <w:rFonts w:ascii="Times New Roman" w:hAnsi="Times New Roman" w:cs="Times New Roman"/>
          <w:i/>
          <w:iCs/>
          <w:sz w:val="24"/>
          <w:szCs w:val="24"/>
        </w:rPr>
        <w:t>Transport Safety Investigation Act 2003</w:t>
      </w:r>
    </w:p>
    <w:p w14:paraId="30178844" w14:textId="737C85D1" w:rsidR="001B1793" w:rsidRPr="00C33B78" w:rsidRDefault="00E06B18" w:rsidP="00045464">
      <w:pPr>
        <w:jc w:val="center"/>
        <w:rPr>
          <w:rFonts w:ascii="Times New Roman" w:hAnsi="Times New Roman" w:cs="Times New Roman"/>
          <w:i/>
          <w:iCs/>
          <w:sz w:val="24"/>
          <w:szCs w:val="24"/>
        </w:rPr>
      </w:pPr>
      <w:r>
        <w:rPr>
          <w:rFonts w:ascii="Times New Roman" w:hAnsi="Times New Roman" w:cs="Times New Roman"/>
          <w:i/>
          <w:iCs/>
          <w:sz w:val="24"/>
          <w:szCs w:val="24"/>
        </w:rPr>
        <w:t>Transport Safety Investigation Amendment (2022 Measures No. 1) Regulations 2022</w:t>
      </w:r>
    </w:p>
    <w:p w14:paraId="3BC1C9A4" w14:textId="7239C16E" w:rsidR="006515F0" w:rsidRPr="006515F0" w:rsidRDefault="0050484B" w:rsidP="001B1793">
      <w:pPr>
        <w:pStyle w:val="ListParagraph"/>
        <w:spacing w:before="240" w:after="240"/>
        <w:ind w:left="0"/>
        <w:contextualSpacing w:val="0"/>
        <w:rPr>
          <w:rFonts w:ascii="Times New Roman" w:hAnsi="Times New Roman" w:cs="Times New Roman"/>
          <w:b/>
          <w:bCs/>
          <w:sz w:val="24"/>
          <w:szCs w:val="24"/>
        </w:rPr>
      </w:pPr>
      <w:r>
        <w:rPr>
          <w:rFonts w:ascii="Times New Roman" w:hAnsi="Times New Roman" w:cs="Times New Roman"/>
          <w:b/>
          <w:bCs/>
          <w:sz w:val="24"/>
          <w:szCs w:val="24"/>
        </w:rPr>
        <w:t>Purpose</w:t>
      </w:r>
    </w:p>
    <w:p w14:paraId="245147F7" w14:textId="3B7DF276" w:rsidR="006515F0" w:rsidRDefault="007703B3" w:rsidP="001B1793">
      <w:pPr>
        <w:pStyle w:val="ListParagraph"/>
        <w:spacing w:before="240" w:after="240"/>
        <w:ind w:left="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EF3DB3" w:rsidRPr="00EF3DB3">
        <w:rPr>
          <w:rFonts w:ascii="Times New Roman" w:hAnsi="Times New Roman" w:cs="Times New Roman"/>
          <w:i/>
          <w:iCs/>
          <w:sz w:val="24"/>
          <w:szCs w:val="24"/>
        </w:rPr>
        <w:t>Transport Safety Investigation Amendment (2022 Measures No. 1) Regulations 2022</w:t>
      </w:r>
      <w:r w:rsidR="00EF3DB3">
        <w:rPr>
          <w:rFonts w:ascii="Times New Roman" w:hAnsi="Times New Roman" w:cs="Times New Roman"/>
          <w:sz w:val="24"/>
          <w:szCs w:val="24"/>
        </w:rPr>
        <w:t xml:space="preserve"> (the Amendment</w:t>
      </w:r>
      <w:r w:rsidR="00045464">
        <w:rPr>
          <w:rFonts w:ascii="Times New Roman" w:hAnsi="Times New Roman" w:cs="Times New Roman"/>
          <w:sz w:val="24"/>
          <w:szCs w:val="24"/>
        </w:rPr>
        <w:t xml:space="preserve"> Regulations</w:t>
      </w:r>
      <w:r w:rsidR="00EF3DB3">
        <w:rPr>
          <w:rFonts w:ascii="Times New Roman" w:hAnsi="Times New Roman" w:cs="Times New Roman"/>
          <w:sz w:val="24"/>
          <w:szCs w:val="24"/>
        </w:rPr>
        <w:t xml:space="preserve">) amends a number of provisions in the </w:t>
      </w:r>
      <w:r w:rsidR="00EF3DB3" w:rsidRPr="00EF3DB3">
        <w:rPr>
          <w:rFonts w:ascii="Times New Roman" w:hAnsi="Times New Roman" w:cs="Times New Roman"/>
          <w:i/>
          <w:iCs/>
          <w:sz w:val="24"/>
          <w:szCs w:val="24"/>
        </w:rPr>
        <w:t>Transport Safety Investigation Regulations 2021</w:t>
      </w:r>
      <w:r w:rsidR="00EF3DB3">
        <w:rPr>
          <w:rFonts w:ascii="Times New Roman" w:hAnsi="Times New Roman" w:cs="Times New Roman"/>
          <w:sz w:val="24"/>
          <w:szCs w:val="24"/>
        </w:rPr>
        <w:t xml:space="preserve"> (the TSI Regulations) to establish a revised occurrence aviation reporting framework across four aircraft operation categories that incorporate concepts consistent with civil aviation legislation and international standards. The Amendment</w:t>
      </w:r>
      <w:r w:rsidR="00045464">
        <w:rPr>
          <w:rFonts w:ascii="Times New Roman" w:hAnsi="Times New Roman" w:cs="Times New Roman"/>
          <w:sz w:val="24"/>
          <w:szCs w:val="24"/>
        </w:rPr>
        <w:t xml:space="preserve"> Regulations</w:t>
      </w:r>
      <w:r w:rsidR="00EF3DB3">
        <w:rPr>
          <w:rFonts w:ascii="Times New Roman" w:hAnsi="Times New Roman" w:cs="Times New Roman"/>
          <w:sz w:val="24"/>
          <w:szCs w:val="24"/>
        </w:rPr>
        <w:t xml:space="preserve"> also prescribes additional responsible persons in the aviation and marine industries who are required to provide reporting. </w:t>
      </w:r>
      <w:proofErr w:type="gramStart"/>
      <w:r w:rsidR="00EF3DB3">
        <w:rPr>
          <w:rFonts w:ascii="Times New Roman" w:hAnsi="Times New Roman" w:cs="Times New Roman"/>
          <w:sz w:val="24"/>
          <w:szCs w:val="24"/>
        </w:rPr>
        <w:t>A number of</w:t>
      </w:r>
      <w:proofErr w:type="gramEnd"/>
      <w:r w:rsidR="00EF3DB3">
        <w:rPr>
          <w:rFonts w:ascii="Times New Roman" w:hAnsi="Times New Roman" w:cs="Times New Roman"/>
          <w:sz w:val="24"/>
          <w:szCs w:val="24"/>
        </w:rPr>
        <w:t xml:space="preserve"> other clarifications are made to improve administration of the reporting scheme and consistent with best drafting practice.  </w:t>
      </w:r>
    </w:p>
    <w:p w14:paraId="0A3C646C" w14:textId="4002A355" w:rsidR="00812678" w:rsidRPr="00812678" w:rsidRDefault="00EF3DB3" w:rsidP="001B1793">
      <w:pPr>
        <w:pStyle w:val="ListParagraph"/>
        <w:spacing w:before="240" w:after="240"/>
        <w:ind w:left="0"/>
        <w:contextualSpacing w:val="0"/>
        <w:rPr>
          <w:rFonts w:ascii="Times New Roman" w:hAnsi="Times New Roman" w:cs="Times New Roman"/>
          <w:b/>
          <w:bCs/>
          <w:sz w:val="24"/>
          <w:szCs w:val="24"/>
        </w:rPr>
      </w:pPr>
      <w:r>
        <w:rPr>
          <w:rFonts w:ascii="Times New Roman" w:hAnsi="Times New Roman" w:cs="Times New Roman"/>
          <w:b/>
          <w:bCs/>
          <w:color w:val="000000" w:themeColor="text1"/>
          <w:sz w:val="24"/>
          <w:szCs w:val="24"/>
        </w:rPr>
        <w:t>Enabling legislation</w:t>
      </w:r>
    </w:p>
    <w:p w14:paraId="43B2BFFA" w14:textId="485CCBD5" w:rsidR="007703B3" w:rsidRPr="00932D79" w:rsidRDefault="007703B3" w:rsidP="007703B3">
      <w:pPr>
        <w:spacing w:after="0" w:line="240" w:lineRule="auto"/>
        <w:ind w:right="91"/>
        <w:rPr>
          <w:rFonts w:ascii="Times New Roman" w:eastAsia="Times New Roman" w:hAnsi="Times New Roman" w:cs="Times New Roman"/>
          <w:sz w:val="24"/>
          <w:lang w:eastAsia="en-AU"/>
        </w:rPr>
      </w:pPr>
      <w:r w:rsidRPr="00932D79">
        <w:rPr>
          <w:rFonts w:ascii="Times New Roman" w:eastAsia="Times New Roman" w:hAnsi="Times New Roman" w:cs="Times New Roman"/>
          <w:sz w:val="24"/>
          <w:lang w:eastAsia="en-AU"/>
        </w:rPr>
        <w:t xml:space="preserve">The </w:t>
      </w:r>
      <w:r w:rsidRPr="00932D79">
        <w:rPr>
          <w:rFonts w:ascii="Times New Roman" w:eastAsia="Times New Roman" w:hAnsi="Times New Roman" w:cs="Times New Roman"/>
          <w:i/>
          <w:sz w:val="24"/>
          <w:lang w:eastAsia="en-AU"/>
        </w:rPr>
        <w:t>Transport Safety Investigation Act 2003</w:t>
      </w:r>
      <w:r w:rsidRPr="00932D79">
        <w:rPr>
          <w:rFonts w:ascii="Times New Roman" w:eastAsia="Times New Roman" w:hAnsi="Times New Roman" w:cs="Times New Roman"/>
          <w:sz w:val="24"/>
          <w:lang w:eastAsia="en-AU"/>
        </w:rPr>
        <w:t xml:space="preserve"> (the </w:t>
      </w:r>
      <w:r w:rsidR="00EF3DB3">
        <w:rPr>
          <w:rFonts w:ascii="Times New Roman" w:eastAsia="Times New Roman" w:hAnsi="Times New Roman" w:cs="Times New Roman"/>
          <w:sz w:val="24"/>
          <w:lang w:eastAsia="en-AU"/>
        </w:rPr>
        <w:t xml:space="preserve">TSI </w:t>
      </w:r>
      <w:r w:rsidRPr="00932D79">
        <w:rPr>
          <w:rFonts w:ascii="Times New Roman" w:eastAsia="Times New Roman" w:hAnsi="Times New Roman" w:cs="Times New Roman"/>
          <w:sz w:val="24"/>
          <w:lang w:eastAsia="en-AU"/>
        </w:rPr>
        <w:t xml:space="preserve">Act) </w:t>
      </w:r>
      <w:r w:rsidR="00EF3DB3">
        <w:rPr>
          <w:rFonts w:ascii="Times New Roman" w:eastAsia="Times New Roman" w:hAnsi="Times New Roman" w:cs="Times New Roman"/>
          <w:sz w:val="24"/>
          <w:lang w:eastAsia="en-AU"/>
        </w:rPr>
        <w:t>establishes</w:t>
      </w:r>
      <w:r w:rsidRPr="00932D79">
        <w:rPr>
          <w:rFonts w:ascii="Times New Roman" w:eastAsia="Times New Roman" w:hAnsi="Times New Roman" w:cs="Times New Roman"/>
          <w:sz w:val="24"/>
          <w:lang w:eastAsia="en-AU"/>
        </w:rPr>
        <w:t xml:space="preserve"> the Australian Transport Safety Bureau (ATSB) as a statutory agency with functions </w:t>
      </w:r>
      <w:r w:rsidR="00EF3DB3">
        <w:rPr>
          <w:rFonts w:ascii="Times New Roman" w:eastAsia="Times New Roman" w:hAnsi="Times New Roman" w:cs="Times New Roman"/>
          <w:sz w:val="24"/>
          <w:lang w:eastAsia="en-AU"/>
        </w:rPr>
        <w:t xml:space="preserve">set out in section 12AA, </w:t>
      </w:r>
      <w:r w:rsidRPr="00932D79">
        <w:rPr>
          <w:rFonts w:ascii="Times New Roman" w:eastAsia="Times New Roman" w:hAnsi="Times New Roman" w:cs="Times New Roman"/>
          <w:sz w:val="24"/>
          <w:lang w:eastAsia="en-AU"/>
        </w:rPr>
        <w:t>including receiving and assessing reports of transport safety matters, reportable matters and other safety information that is prescribed by the regulations.</w:t>
      </w:r>
    </w:p>
    <w:p w14:paraId="3B7BBB14" w14:textId="77777777" w:rsidR="007703B3" w:rsidRPr="00932D79" w:rsidRDefault="007703B3" w:rsidP="007703B3">
      <w:pPr>
        <w:spacing w:after="0" w:line="240" w:lineRule="auto"/>
        <w:ind w:right="91"/>
        <w:rPr>
          <w:rFonts w:ascii="Times New Roman" w:eastAsia="Times New Roman" w:hAnsi="Times New Roman" w:cs="Times New Roman"/>
          <w:sz w:val="24"/>
          <w:lang w:eastAsia="en-AU"/>
        </w:rPr>
      </w:pPr>
    </w:p>
    <w:p w14:paraId="14C4BF44" w14:textId="1821EA3D" w:rsidR="007703B3" w:rsidRPr="00932D79" w:rsidRDefault="007703B3" w:rsidP="007703B3">
      <w:pPr>
        <w:spacing w:after="0" w:line="240" w:lineRule="auto"/>
        <w:ind w:right="91"/>
        <w:rPr>
          <w:rFonts w:ascii="Times New Roman" w:eastAsia="Times New Roman" w:hAnsi="Times New Roman" w:cs="Times New Roman"/>
          <w:sz w:val="24"/>
          <w:lang w:eastAsia="en-AU"/>
        </w:rPr>
      </w:pPr>
      <w:r w:rsidRPr="00932D79">
        <w:rPr>
          <w:rFonts w:ascii="Times New Roman" w:eastAsia="Times New Roman" w:hAnsi="Times New Roman" w:cs="Times New Roman"/>
          <w:sz w:val="24"/>
          <w:lang w:eastAsia="en-AU"/>
        </w:rPr>
        <w:t xml:space="preserve">Section 71 of the </w:t>
      </w:r>
      <w:r w:rsidR="00EF3DB3">
        <w:rPr>
          <w:rFonts w:ascii="Times New Roman" w:eastAsia="Times New Roman" w:hAnsi="Times New Roman" w:cs="Times New Roman"/>
          <w:sz w:val="24"/>
          <w:lang w:eastAsia="en-AU"/>
        </w:rPr>
        <w:t xml:space="preserve">TSI </w:t>
      </w:r>
      <w:r w:rsidRPr="00932D79">
        <w:rPr>
          <w:rFonts w:ascii="Times New Roman" w:eastAsia="Times New Roman" w:hAnsi="Times New Roman" w:cs="Times New Roman"/>
          <w:sz w:val="24"/>
          <w:lang w:eastAsia="en-AU"/>
        </w:rPr>
        <w:t>Act provides that the Governor</w:t>
      </w:r>
      <w:r w:rsidRPr="00932D79">
        <w:rPr>
          <w:rFonts w:ascii="Times New Roman" w:eastAsia="Times New Roman" w:hAnsi="Times New Roman" w:cs="Times New Roman"/>
          <w:sz w:val="24"/>
          <w:lang w:eastAsia="en-AU"/>
        </w:rPr>
        <w:noBreakHyphen/>
        <w:t>General may make regulations prescribing matters required or permitted by the Act to be prescribed, or necessary or convenient to be prescribed for carrying out or giving effect to the Act.</w:t>
      </w:r>
    </w:p>
    <w:p w14:paraId="5AEA54BD" w14:textId="77777777" w:rsidR="007703B3" w:rsidRPr="00932D79" w:rsidRDefault="007703B3" w:rsidP="007703B3">
      <w:pPr>
        <w:spacing w:after="0" w:line="240" w:lineRule="auto"/>
        <w:ind w:right="91"/>
        <w:rPr>
          <w:rFonts w:ascii="Times New Roman" w:eastAsia="Times New Roman" w:hAnsi="Times New Roman" w:cs="Times New Roman"/>
          <w:sz w:val="24"/>
          <w:lang w:eastAsia="en-AU"/>
        </w:rPr>
      </w:pPr>
    </w:p>
    <w:p w14:paraId="6AC1C9F9" w14:textId="671120FC" w:rsidR="007703B3" w:rsidRPr="00932D79" w:rsidRDefault="007703B3" w:rsidP="007703B3">
      <w:pPr>
        <w:spacing w:after="0" w:line="240" w:lineRule="auto"/>
        <w:ind w:right="91"/>
        <w:rPr>
          <w:rFonts w:ascii="Times New Roman" w:eastAsia="Times New Roman" w:hAnsi="Times New Roman" w:cs="Times New Roman"/>
          <w:sz w:val="24"/>
          <w:lang w:eastAsia="en-AU"/>
        </w:rPr>
      </w:pPr>
      <w:r w:rsidRPr="00932D79">
        <w:rPr>
          <w:rFonts w:ascii="Times New Roman" w:eastAsia="Times New Roman" w:hAnsi="Times New Roman" w:cs="Times New Roman"/>
          <w:sz w:val="24"/>
          <w:lang w:eastAsia="en-AU"/>
        </w:rPr>
        <w:t xml:space="preserve">The </w:t>
      </w:r>
      <w:r w:rsidR="00EF3DB3" w:rsidRPr="00EF3DB3">
        <w:rPr>
          <w:rFonts w:ascii="Times New Roman" w:eastAsia="Times New Roman" w:hAnsi="Times New Roman" w:cs="Times New Roman"/>
          <w:sz w:val="24"/>
          <w:lang w:eastAsia="en-AU"/>
        </w:rPr>
        <w:t>TSI Regulations</w:t>
      </w:r>
      <w:r w:rsidR="00EF3DB3">
        <w:rPr>
          <w:rFonts w:ascii="Times New Roman" w:eastAsia="Times New Roman" w:hAnsi="Times New Roman" w:cs="Times New Roman"/>
          <w:i/>
          <w:iCs/>
          <w:sz w:val="24"/>
          <w:lang w:eastAsia="en-AU"/>
        </w:rPr>
        <w:t xml:space="preserve"> </w:t>
      </w:r>
      <w:r w:rsidRPr="00932D79">
        <w:rPr>
          <w:rFonts w:ascii="Times New Roman" w:eastAsia="Times New Roman" w:hAnsi="Times New Roman" w:cs="Times New Roman"/>
          <w:sz w:val="24"/>
          <w:lang w:eastAsia="en-AU"/>
        </w:rPr>
        <w:t xml:space="preserve">sets out the safety occurrence reporting scheme </w:t>
      </w:r>
      <w:r w:rsidR="00CF4BA2">
        <w:rPr>
          <w:rFonts w:ascii="Times New Roman" w:eastAsia="Times New Roman" w:hAnsi="Times New Roman" w:cs="Times New Roman"/>
          <w:sz w:val="24"/>
          <w:lang w:eastAsia="en-AU"/>
        </w:rPr>
        <w:t xml:space="preserve">across the aviation, marine and rail transport modes. It </w:t>
      </w:r>
      <w:r w:rsidRPr="00932D79">
        <w:rPr>
          <w:rFonts w:ascii="Times New Roman" w:eastAsia="Times New Roman" w:hAnsi="Times New Roman" w:cs="Times New Roman"/>
          <w:sz w:val="24"/>
          <w:lang w:eastAsia="en-AU"/>
        </w:rPr>
        <w:t xml:space="preserve">prescribes, among other things, the kinds of matters that must be reported to the ATSB, </w:t>
      </w:r>
      <w:r>
        <w:rPr>
          <w:rFonts w:ascii="Times New Roman" w:eastAsia="Times New Roman" w:hAnsi="Times New Roman" w:cs="Times New Roman"/>
          <w:sz w:val="24"/>
          <w:lang w:eastAsia="en-AU"/>
        </w:rPr>
        <w:t>the kinds of</w:t>
      </w:r>
      <w:r w:rsidRPr="00932D79">
        <w:rPr>
          <w:rFonts w:ascii="Times New Roman" w:eastAsia="Times New Roman" w:hAnsi="Times New Roman" w:cs="Times New Roman"/>
          <w:sz w:val="24"/>
          <w:lang w:eastAsia="en-AU"/>
        </w:rPr>
        <w:t xml:space="preserve"> responsible person</w:t>
      </w:r>
      <w:r>
        <w:rPr>
          <w:rFonts w:ascii="Times New Roman" w:eastAsia="Times New Roman" w:hAnsi="Times New Roman" w:cs="Times New Roman"/>
          <w:sz w:val="24"/>
          <w:lang w:eastAsia="en-AU"/>
        </w:rPr>
        <w:t>s who are required</w:t>
      </w:r>
      <w:r w:rsidRPr="00932D79">
        <w:rPr>
          <w:rFonts w:ascii="Times New Roman" w:eastAsia="Times New Roman" w:hAnsi="Times New Roman" w:cs="Times New Roman"/>
          <w:sz w:val="24"/>
          <w:lang w:eastAsia="en-AU"/>
        </w:rPr>
        <w:t xml:space="preserve"> to make a report, and the particulars to be included in a</w:t>
      </w:r>
      <w:r>
        <w:rPr>
          <w:rFonts w:ascii="Times New Roman" w:eastAsia="Times New Roman" w:hAnsi="Times New Roman" w:cs="Times New Roman"/>
          <w:sz w:val="24"/>
          <w:lang w:eastAsia="en-AU"/>
        </w:rPr>
        <w:t>n occurrence</w:t>
      </w:r>
      <w:r w:rsidRPr="00932D79">
        <w:rPr>
          <w:rFonts w:ascii="Times New Roman" w:eastAsia="Times New Roman" w:hAnsi="Times New Roman" w:cs="Times New Roman"/>
          <w:sz w:val="24"/>
          <w:lang w:eastAsia="en-AU"/>
        </w:rPr>
        <w:t xml:space="preserve"> report. </w:t>
      </w:r>
    </w:p>
    <w:p w14:paraId="4E3500FA" w14:textId="16F489E0" w:rsidR="00812678" w:rsidRPr="00EF66F0" w:rsidRDefault="0050484B" w:rsidP="00EF66F0">
      <w:pPr>
        <w:pStyle w:val="ListParagraph"/>
        <w:spacing w:before="240" w:after="240"/>
        <w:ind w:left="0"/>
        <w:contextualSpacing w:val="0"/>
        <w:rPr>
          <w:rFonts w:ascii="Times New Roman" w:hAnsi="Times New Roman" w:cs="Times New Roman"/>
          <w:b/>
          <w:bCs/>
          <w:color w:val="000000" w:themeColor="text1"/>
          <w:sz w:val="24"/>
          <w:szCs w:val="24"/>
        </w:rPr>
      </w:pPr>
      <w:r w:rsidRPr="00EF66F0">
        <w:rPr>
          <w:rFonts w:ascii="Times New Roman" w:hAnsi="Times New Roman" w:cs="Times New Roman"/>
          <w:b/>
          <w:bCs/>
          <w:color w:val="000000" w:themeColor="text1"/>
          <w:sz w:val="24"/>
          <w:szCs w:val="24"/>
        </w:rPr>
        <w:t>Overview</w:t>
      </w:r>
      <w:r w:rsidR="003D2D56" w:rsidRPr="00EF66F0">
        <w:rPr>
          <w:rFonts w:ascii="Times New Roman" w:hAnsi="Times New Roman" w:cs="Times New Roman"/>
          <w:b/>
          <w:bCs/>
          <w:color w:val="000000" w:themeColor="text1"/>
          <w:sz w:val="24"/>
          <w:szCs w:val="24"/>
        </w:rPr>
        <w:t xml:space="preserve"> </w:t>
      </w:r>
      <w:r w:rsidR="00EF3DB3" w:rsidRPr="00EF66F0">
        <w:rPr>
          <w:rFonts w:ascii="Times New Roman" w:hAnsi="Times New Roman" w:cs="Times New Roman"/>
          <w:b/>
          <w:bCs/>
          <w:color w:val="000000" w:themeColor="text1"/>
          <w:sz w:val="24"/>
          <w:szCs w:val="24"/>
        </w:rPr>
        <w:t xml:space="preserve">of </w:t>
      </w:r>
      <w:r w:rsidR="003D2D56" w:rsidRPr="00EF66F0">
        <w:rPr>
          <w:rFonts w:ascii="Times New Roman" w:hAnsi="Times New Roman" w:cs="Times New Roman"/>
          <w:b/>
          <w:bCs/>
          <w:color w:val="000000" w:themeColor="text1"/>
          <w:sz w:val="24"/>
          <w:szCs w:val="24"/>
        </w:rPr>
        <w:t>the instrument</w:t>
      </w:r>
    </w:p>
    <w:p w14:paraId="139C7592" w14:textId="0538A82F" w:rsidR="00045464" w:rsidRPr="00932D79" w:rsidRDefault="00045464" w:rsidP="00E56A1D">
      <w:pPr>
        <w:spacing w:before="120" w:after="120" w:line="240" w:lineRule="auto"/>
        <w:ind w:right="91"/>
        <w:rPr>
          <w:rFonts w:ascii="Times New Roman" w:eastAsia="Times New Roman" w:hAnsi="Times New Roman" w:cs="Times New Roman"/>
          <w:sz w:val="24"/>
          <w:lang w:eastAsia="en-AU"/>
        </w:rPr>
      </w:pPr>
      <w:r w:rsidRPr="00932D79">
        <w:rPr>
          <w:rFonts w:ascii="Times New Roman" w:eastAsia="Times New Roman" w:hAnsi="Times New Roman" w:cs="Times New Roman"/>
          <w:sz w:val="24"/>
          <w:lang w:eastAsia="en-AU"/>
        </w:rPr>
        <w:t xml:space="preserve">The </w:t>
      </w:r>
      <w:r>
        <w:rPr>
          <w:rFonts w:ascii="Times New Roman" w:eastAsia="Times New Roman" w:hAnsi="Times New Roman" w:cs="Times New Roman"/>
          <w:sz w:val="24"/>
          <w:lang w:eastAsia="en-AU"/>
        </w:rPr>
        <w:t xml:space="preserve">Amendment Regulations amend the TSI </w:t>
      </w:r>
      <w:r w:rsidRPr="00932D79">
        <w:rPr>
          <w:rFonts w:ascii="Times New Roman" w:eastAsia="Times New Roman" w:hAnsi="Times New Roman" w:cs="Times New Roman"/>
          <w:sz w:val="24"/>
          <w:lang w:eastAsia="en-AU"/>
        </w:rPr>
        <w:t xml:space="preserve">Regulations </w:t>
      </w:r>
      <w:r w:rsidR="00E56A1D">
        <w:rPr>
          <w:rFonts w:ascii="Times New Roman" w:eastAsia="Times New Roman" w:hAnsi="Times New Roman" w:cs="Times New Roman"/>
          <w:sz w:val="24"/>
          <w:lang w:eastAsia="en-AU"/>
        </w:rPr>
        <w:t>in the following manner</w:t>
      </w:r>
      <w:r>
        <w:rPr>
          <w:rFonts w:ascii="Times New Roman" w:eastAsia="Times New Roman" w:hAnsi="Times New Roman" w:cs="Times New Roman"/>
          <w:sz w:val="24"/>
          <w:lang w:eastAsia="en-AU"/>
        </w:rPr>
        <w:t>:</w:t>
      </w:r>
    </w:p>
    <w:p w14:paraId="2CF24066" w14:textId="4310CE78" w:rsidR="00E56A1D" w:rsidRDefault="009229C8" w:rsidP="00AC3E51">
      <w:pPr>
        <w:pStyle w:val="ListParagraph"/>
        <w:numPr>
          <w:ilvl w:val="0"/>
          <w:numId w:val="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establish</w:t>
      </w:r>
      <w:r w:rsidR="00E56A1D">
        <w:rPr>
          <w:rFonts w:ascii="Times New Roman" w:hAnsi="Times New Roman" w:cs="Times New Roman"/>
          <w:sz w:val="24"/>
          <w:szCs w:val="24"/>
        </w:rPr>
        <w:t xml:space="preserve"> </w:t>
      </w:r>
      <w:r w:rsidR="00E56A1D" w:rsidRPr="00E56A1D">
        <w:rPr>
          <w:rFonts w:ascii="Times New Roman" w:hAnsi="Times New Roman" w:cs="Times New Roman"/>
          <w:sz w:val="24"/>
          <w:szCs w:val="24"/>
        </w:rPr>
        <w:t xml:space="preserve">four categories (Category A, B, C and D) </w:t>
      </w:r>
      <w:r>
        <w:rPr>
          <w:rFonts w:ascii="Times New Roman" w:hAnsi="Times New Roman" w:cs="Times New Roman"/>
          <w:sz w:val="24"/>
          <w:szCs w:val="24"/>
        </w:rPr>
        <w:t xml:space="preserve">of aircraft operations based on the types </w:t>
      </w:r>
      <w:r w:rsidR="00E56A1D" w:rsidRPr="00E56A1D">
        <w:rPr>
          <w:rFonts w:ascii="Times New Roman" w:hAnsi="Times New Roman" w:cs="Times New Roman"/>
          <w:sz w:val="24"/>
          <w:szCs w:val="24"/>
        </w:rPr>
        <w:t xml:space="preserve">of accident and incidents </w:t>
      </w:r>
      <w:r w:rsidR="00E56A1D">
        <w:rPr>
          <w:rFonts w:ascii="Times New Roman" w:hAnsi="Times New Roman" w:cs="Times New Roman"/>
          <w:sz w:val="24"/>
          <w:szCs w:val="24"/>
        </w:rPr>
        <w:t>to be reported</w:t>
      </w:r>
      <w:r>
        <w:rPr>
          <w:rFonts w:ascii="Times New Roman" w:hAnsi="Times New Roman" w:cs="Times New Roman"/>
          <w:sz w:val="24"/>
          <w:szCs w:val="24"/>
        </w:rPr>
        <w:t xml:space="preserve">, where higher categories (passenger carrying and commercial operations) would have a greater reporting focus due to the greater public safety benefit that could be derived; </w:t>
      </w:r>
    </w:p>
    <w:p w14:paraId="0B9CFC7D" w14:textId="65078F5D" w:rsidR="00746A94" w:rsidRPr="00E56A1D" w:rsidRDefault="009229C8" w:rsidP="00AC3E51">
      <w:pPr>
        <w:pStyle w:val="ListParagraph"/>
        <w:numPr>
          <w:ilvl w:val="0"/>
          <w:numId w:val="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ensure</w:t>
      </w:r>
      <w:r w:rsidR="00746A94">
        <w:rPr>
          <w:rFonts w:ascii="Times New Roman" w:hAnsi="Times New Roman" w:cs="Times New Roman"/>
          <w:sz w:val="24"/>
          <w:szCs w:val="24"/>
        </w:rPr>
        <w:t xml:space="preserve"> immediately reportable matters are consistent with those matters more likely to be considered for investigation</w:t>
      </w:r>
      <w:r>
        <w:rPr>
          <w:rFonts w:ascii="Times New Roman" w:hAnsi="Times New Roman" w:cs="Times New Roman"/>
          <w:sz w:val="24"/>
          <w:szCs w:val="24"/>
        </w:rPr>
        <w:t xml:space="preserve"> based on ATSB methodology, </w:t>
      </w:r>
      <w:r w:rsidR="00746A94">
        <w:rPr>
          <w:rFonts w:ascii="Times New Roman" w:hAnsi="Times New Roman" w:cs="Times New Roman"/>
          <w:sz w:val="24"/>
          <w:szCs w:val="24"/>
        </w:rPr>
        <w:t xml:space="preserve">while reducing the reporting requirements on industry for those matters the ATSB are less likely to consider for </w:t>
      </w:r>
      <w:proofErr w:type="gramStart"/>
      <w:r w:rsidR="00746A94">
        <w:rPr>
          <w:rFonts w:ascii="Times New Roman" w:hAnsi="Times New Roman" w:cs="Times New Roman"/>
          <w:sz w:val="24"/>
          <w:szCs w:val="24"/>
        </w:rPr>
        <w:t>investigation</w:t>
      </w:r>
      <w:r>
        <w:rPr>
          <w:rFonts w:ascii="Times New Roman" w:hAnsi="Times New Roman" w:cs="Times New Roman"/>
          <w:sz w:val="24"/>
          <w:szCs w:val="24"/>
        </w:rPr>
        <w:t>;</w:t>
      </w:r>
      <w:proofErr w:type="gramEnd"/>
    </w:p>
    <w:p w14:paraId="006710BA" w14:textId="660FCBBC" w:rsidR="00E56A1D" w:rsidRPr="00E56A1D" w:rsidRDefault="00435394" w:rsidP="00AC3E51">
      <w:pPr>
        <w:pStyle w:val="ListParagraph"/>
        <w:numPr>
          <w:ilvl w:val="0"/>
          <w:numId w:val="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lastRenderedPageBreak/>
        <w:t>align</w:t>
      </w:r>
      <w:r w:rsidR="00E56A1D">
        <w:rPr>
          <w:rFonts w:ascii="Times New Roman" w:hAnsi="Times New Roman" w:cs="Times New Roman"/>
          <w:sz w:val="24"/>
          <w:szCs w:val="24"/>
        </w:rPr>
        <w:t xml:space="preserve"> a</w:t>
      </w:r>
      <w:r w:rsidR="00E56A1D" w:rsidRPr="00E56A1D">
        <w:rPr>
          <w:rFonts w:ascii="Times New Roman" w:hAnsi="Times New Roman" w:cs="Times New Roman"/>
          <w:sz w:val="24"/>
          <w:szCs w:val="24"/>
        </w:rPr>
        <w:t xml:space="preserve">ircraft operation categories and definitions </w:t>
      </w:r>
      <w:r w:rsidR="00E56A1D">
        <w:rPr>
          <w:rFonts w:ascii="Times New Roman" w:hAnsi="Times New Roman" w:cs="Times New Roman"/>
          <w:sz w:val="24"/>
          <w:szCs w:val="24"/>
        </w:rPr>
        <w:t xml:space="preserve">with </w:t>
      </w:r>
      <w:r w:rsidR="00E56A1D" w:rsidRPr="00E56A1D">
        <w:rPr>
          <w:rFonts w:ascii="Times New Roman" w:hAnsi="Times New Roman" w:cs="Times New Roman"/>
          <w:sz w:val="24"/>
          <w:szCs w:val="24"/>
        </w:rPr>
        <w:t xml:space="preserve">flight operations rules </w:t>
      </w:r>
      <w:r w:rsidR="0050484B">
        <w:rPr>
          <w:rFonts w:ascii="Times New Roman" w:hAnsi="Times New Roman" w:cs="Times New Roman"/>
          <w:sz w:val="24"/>
          <w:szCs w:val="24"/>
        </w:rPr>
        <w:t xml:space="preserve">in civil aviation legislation </w:t>
      </w:r>
      <w:r w:rsidR="00E56A1D" w:rsidRPr="00E56A1D">
        <w:rPr>
          <w:rFonts w:ascii="Times New Roman" w:hAnsi="Times New Roman" w:cs="Times New Roman"/>
          <w:sz w:val="24"/>
          <w:szCs w:val="24"/>
        </w:rPr>
        <w:t xml:space="preserve">administered by </w:t>
      </w:r>
      <w:r w:rsidR="00E56A1D">
        <w:rPr>
          <w:rFonts w:ascii="Times New Roman" w:hAnsi="Times New Roman" w:cs="Times New Roman"/>
          <w:sz w:val="24"/>
          <w:szCs w:val="24"/>
        </w:rPr>
        <w:t xml:space="preserve">CASA </w:t>
      </w:r>
      <w:r w:rsidR="004300C4">
        <w:rPr>
          <w:rFonts w:ascii="Times New Roman" w:hAnsi="Times New Roman" w:cs="Times New Roman"/>
          <w:sz w:val="24"/>
          <w:szCs w:val="24"/>
        </w:rPr>
        <w:t>which</w:t>
      </w:r>
      <w:r w:rsidR="0050484B">
        <w:rPr>
          <w:rFonts w:ascii="Times New Roman" w:hAnsi="Times New Roman" w:cs="Times New Roman"/>
          <w:sz w:val="24"/>
          <w:szCs w:val="24"/>
        </w:rPr>
        <w:t xml:space="preserve"> commenced in </w:t>
      </w:r>
      <w:r w:rsidR="00E56A1D" w:rsidRPr="00E56A1D">
        <w:rPr>
          <w:rFonts w:ascii="Times New Roman" w:hAnsi="Times New Roman" w:cs="Times New Roman"/>
          <w:sz w:val="24"/>
          <w:szCs w:val="24"/>
        </w:rPr>
        <w:t>December</w:t>
      </w:r>
      <w:r w:rsidR="0050484B">
        <w:rPr>
          <w:rFonts w:ascii="Times New Roman" w:hAnsi="Times New Roman" w:cs="Times New Roman"/>
          <w:sz w:val="24"/>
          <w:szCs w:val="24"/>
        </w:rPr>
        <w:t> </w:t>
      </w:r>
      <w:r w:rsidR="00E56A1D" w:rsidRPr="00E56A1D">
        <w:rPr>
          <w:rFonts w:ascii="Times New Roman" w:hAnsi="Times New Roman" w:cs="Times New Roman"/>
          <w:sz w:val="24"/>
          <w:szCs w:val="24"/>
        </w:rPr>
        <w:t>2021</w:t>
      </w:r>
      <w:r w:rsidR="00EF66F0">
        <w:rPr>
          <w:rFonts w:ascii="Times New Roman" w:hAnsi="Times New Roman" w:cs="Times New Roman"/>
          <w:sz w:val="24"/>
          <w:szCs w:val="24"/>
        </w:rPr>
        <w:t xml:space="preserve"> – this includes replacing references to regular public transport and charter operations which are no longer used in the civil aviation regulatory </w:t>
      </w:r>
      <w:proofErr w:type="gramStart"/>
      <w:r w:rsidR="00EF66F0">
        <w:rPr>
          <w:rFonts w:ascii="Times New Roman" w:hAnsi="Times New Roman" w:cs="Times New Roman"/>
          <w:sz w:val="24"/>
          <w:szCs w:val="24"/>
        </w:rPr>
        <w:t>framework</w:t>
      </w:r>
      <w:r w:rsidR="00E56A1D">
        <w:rPr>
          <w:rFonts w:ascii="Times New Roman" w:hAnsi="Times New Roman" w:cs="Times New Roman"/>
          <w:sz w:val="24"/>
          <w:szCs w:val="24"/>
        </w:rPr>
        <w:t>;</w:t>
      </w:r>
      <w:proofErr w:type="gramEnd"/>
    </w:p>
    <w:p w14:paraId="56B870C4" w14:textId="73E37264" w:rsidR="00E56A1D" w:rsidRPr="00E56A1D" w:rsidRDefault="00435394" w:rsidP="00AC3E51">
      <w:pPr>
        <w:pStyle w:val="ListParagraph"/>
        <w:numPr>
          <w:ilvl w:val="0"/>
          <w:numId w:val="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align</w:t>
      </w:r>
      <w:r w:rsidR="00E56A1D">
        <w:rPr>
          <w:rFonts w:ascii="Times New Roman" w:hAnsi="Times New Roman" w:cs="Times New Roman"/>
          <w:sz w:val="24"/>
          <w:szCs w:val="24"/>
        </w:rPr>
        <w:t xml:space="preserve"> k</w:t>
      </w:r>
      <w:r w:rsidR="00E56A1D" w:rsidRPr="00E56A1D">
        <w:rPr>
          <w:rFonts w:ascii="Times New Roman" w:hAnsi="Times New Roman" w:cs="Times New Roman"/>
          <w:sz w:val="24"/>
          <w:szCs w:val="24"/>
        </w:rPr>
        <w:t xml:space="preserve">ey concepts such as </w:t>
      </w:r>
      <w:r w:rsidR="00464F21">
        <w:rPr>
          <w:rFonts w:ascii="Times New Roman" w:hAnsi="Times New Roman" w:cs="Times New Roman"/>
          <w:sz w:val="24"/>
          <w:szCs w:val="24"/>
        </w:rPr>
        <w:t xml:space="preserve">aircraft </w:t>
      </w:r>
      <w:r w:rsidR="00E56A1D" w:rsidRPr="00E56A1D">
        <w:rPr>
          <w:rFonts w:ascii="Times New Roman" w:hAnsi="Times New Roman" w:cs="Times New Roman"/>
          <w:sz w:val="24"/>
          <w:szCs w:val="24"/>
        </w:rPr>
        <w:t>accident, serious aircraft incident</w:t>
      </w:r>
      <w:r w:rsidR="00464F21">
        <w:rPr>
          <w:rFonts w:ascii="Times New Roman" w:hAnsi="Times New Roman" w:cs="Times New Roman"/>
          <w:sz w:val="24"/>
          <w:szCs w:val="24"/>
        </w:rPr>
        <w:t>,</w:t>
      </w:r>
      <w:r w:rsidR="00E56A1D" w:rsidRPr="00E56A1D">
        <w:rPr>
          <w:rFonts w:ascii="Times New Roman" w:hAnsi="Times New Roman" w:cs="Times New Roman"/>
          <w:sz w:val="24"/>
          <w:szCs w:val="24"/>
        </w:rPr>
        <w:t xml:space="preserve"> aircraft incident, </w:t>
      </w:r>
      <w:r w:rsidR="00464F21">
        <w:rPr>
          <w:rFonts w:ascii="Times New Roman" w:hAnsi="Times New Roman" w:cs="Times New Roman"/>
          <w:sz w:val="24"/>
          <w:szCs w:val="24"/>
        </w:rPr>
        <w:t xml:space="preserve">fatal injury and serious injury, </w:t>
      </w:r>
      <w:r w:rsidR="00E56A1D">
        <w:rPr>
          <w:rFonts w:ascii="Times New Roman" w:hAnsi="Times New Roman" w:cs="Times New Roman"/>
          <w:sz w:val="24"/>
          <w:szCs w:val="24"/>
        </w:rPr>
        <w:t xml:space="preserve">with </w:t>
      </w:r>
      <w:r w:rsidR="00B3549A">
        <w:rPr>
          <w:rFonts w:ascii="Times New Roman" w:hAnsi="Times New Roman" w:cs="Times New Roman"/>
          <w:sz w:val="24"/>
          <w:szCs w:val="24"/>
        </w:rPr>
        <w:t xml:space="preserve">aviation </w:t>
      </w:r>
      <w:r w:rsidR="00A4562C">
        <w:rPr>
          <w:rFonts w:ascii="Times New Roman" w:hAnsi="Times New Roman" w:cs="Times New Roman"/>
          <w:sz w:val="24"/>
          <w:szCs w:val="24"/>
        </w:rPr>
        <w:t xml:space="preserve">international standards and recommended practices </w:t>
      </w:r>
      <w:r w:rsidR="00E56A1D" w:rsidRPr="00E56A1D">
        <w:rPr>
          <w:rFonts w:ascii="Times New Roman" w:hAnsi="Times New Roman" w:cs="Times New Roman"/>
          <w:sz w:val="24"/>
          <w:szCs w:val="24"/>
        </w:rPr>
        <w:t xml:space="preserve">as best </w:t>
      </w:r>
      <w:proofErr w:type="gramStart"/>
      <w:r w:rsidR="00E56A1D" w:rsidRPr="00E56A1D">
        <w:rPr>
          <w:rFonts w:ascii="Times New Roman" w:hAnsi="Times New Roman" w:cs="Times New Roman"/>
          <w:sz w:val="24"/>
          <w:szCs w:val="24"/>
        </w:rPr>
        <w:t>practicable</w:t>
      </w:r>
      <w:r w:rsidR="00E56A1D">
        <w:rPr>
          <w:rFonts w:ascii="Times New Roman" w:hAnsi="Times New Roman" w:cs="Times New Roman"/>
          <w:sz w:val="24"/>
          <w:szCs w:val="24"/>
        </w:rPr>
        <w:t>;</w:t>
      </w:r>
      <w:proofErr w:type="gramEnd"/>
    </w:p>
    <w:p w14:paraId="0E4F6CB0" w14:textId="03EE6601" w:rsidR="00E56A1D" w:rsidRPr="00FC11AE" w:rsidRDefault="00FC11AE" w:rsidP="00FC11AE">
      <w:pPr>
        <w:pStyle w:val="ListParagraph"/>
        <w:numPr>
          <w:ilvl w:val="0"/>
          <w:numId w:val="3"/>
        </w:numPr>
        <w:spacing w:before="120" w:after="120"/>
        <w:contextualSpacing w:val="0"/>
        <w:rPr>
          <w:rFonts w:ascii="Times New Roman" w:hAnsi="Times New Roman" w:cs="Times New Roman"/>
          <w:sz w:val="24"/>
          <w:szCs w:val="24"/>
        </w:rPr>
      </w:pPr>
      <w:r w:rsidRPr="00FC11AE">
        <w:rPr>
          <w:rFonts w:ascii="Times New Roman" w:hAnsi="Times New Roman" w:cs="Times New Roman"/>
          <w:sz w:val="24"/>
          <w:szCs w:val="24"/>
        </w:rPr>
        <w:t xml:space="preserve">simplify reporting requirements for industry by </w:t>
      </w:r>
      <w:r w:rsidR="00435394" w:rsidRPr="00FC11AE">
        <w:rPr>
          <w:rFonts w:ascii="Times New Roman" w:hAnsi="Times New Roman" w:cs="Times New Roman"/>
          <w:sz w:val="24"/>
          <w:szCs w:val="24"/>
        </w:rPr>
        <w:t>remov</w:t>
      </w:r>
      <w:r>
        <w:rPr>
          <w:rFonts w:ascii="Times New Roman" w:hAnsi="Times New Roman" w:cs="Times New Roman"/>
          <w:sz w:val="24"/>
          <w:szCs w:val="24"/>
        </w:rPr>
        <w:t>ing</w:t>
      </w:r>
      <w:r w:rsidR="00E56A1D" w:rsidRPr="00FC11AE">
        <w:rPr>
          <w:rFonts w:ascii="Times New Roman" w:hAnsi="Times New Roman" w:cs="Times New Roman"/>
          <w:sz w:val="24"/>
          <w:szCs w:val="24"/>
        </w:rPr>
        <w:t xml:space="preserve"> prescriptive lists of individual kinds of incidents and defining occurrence concepts more broadly, with guidance material published by the ATSB to supplement examples of matters to be </w:t>
      </w:r>
      <w:proofErr w:type="gramStart"/>
      <w:r w:rsidR="00E56A1D" w:rsidRPr="00FC11AE">
        <w:rPr>
          <w:rFonts w:ascii="Times New Roman" w:hAnsi="Times New Roman" w:cs="Times New Roman"/>
          <w:sz w:val="24"/>
          <w:szCs w:val="24"/>
        </w:rPr>
        <w:t>reported;</w:t>
      </w:r>
      <w:proofErr w:type="gramEnd"/>
    </w:p>
    <w:p w14:paraId="37CB2C18" w14:textId="753404E1" w:rsidR="00E56A1D" w:rsidRPr="00E56A1D" w:rsidRDefault="00435394" w:rsidP="00AC3E51">
      <w:pPr>
        <w:pStyle w:val="ListParagraph"/>
        <w:numPr>
          <w:ilvl w:val="0"/>
          <w:numId w:val="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clarify</w:t>
      </w:r>
      <w:r w:rsidR="00E56A1D" w:rsidRPr="00E56A1D">
        <w:rPr>
          <w:rFonts w:ascii="Times New Roman" w:hAnsi="Times New Roman" w:cs="Times New Roman"/>
          <w:sz w:val="24"/>
          <w:szCs w:val="24"/>
        </w:rPr>
        <w:t xml:space="preserve"> that certain aircraft incidents are to be reported as serious aircraft incidents, due to their relative importance in identifying safety </w:t>
      </w:r>
      <w:proofErr w:type="gramStart"/>
      <w:r w:rsidR="00E56A1D" w:rsidRPr="00E56A1D">
        <w:rPr>
          <w:rFonts w:ascii="Times New Roman" w:hAnsi="Times New Roman" w:cs="Times New Roman"/>
          <w:sz w:val="24"/>
          <w:szCs w:val="24"/>
        </w:rPr>
        <w:t>risks</w:t>
      </w:r>
      <w:r w:rsidR="00E56A1D">
        <w:rPr>
          <w:rFonts w:ascii="Times New Roman" w:hAnsi="Times New Roman" w:cs="Times New Roman"/>
          <w:sz w:val="24"/>
          <w:szCs w:val="24"/>
        </w:rPr>
        <w:t>;</w:t>
      </w:r>
      <w:proofErr w:type="gramEnd"/>
    </w:p>
    <w:p w14:paraId="0370B0F8" w14:textId="6491D6D7" w:rsidR="00E56A1D" w:rsidRPr="00E56A1D" w:rsidRDefault="00435394" w:rsidP="00AC3E51">
      <w:pPr>
        <w:pStyle w:val="ListParagraph"/>
        <w:numPr>
          <w:ilvl w:val="0"/>
          <w:numId w:val="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clarify</w:t>
      </w:r>
      <w:r w:rsidR="00E56A1D" w:rsidRPr="00E56A1D">
        <w:rPr>
          <w:rFonts w:ascii="Times New Roman" w:hAnsi="Times New Roman" w:cs="Times New Roman"/>
          <w:sz w:val="24"/>
          <w:szCs w:val="24"/>
        </w:rPr>
        <w:t xml:space="preserve"> that occurrences during repositioning flights prior to conducting a passenger transport operation </w:t>
      </w:r>
      <w:r w:rsidR="00E56A1D">
        <w:rPr>
          <w:rFonts w:ascii="Times New Roman" w:hAnsi="Times New Roman" w:cs="Times New Roman"/>
          <w:sz w:val="24"/>
          <w:szCs w:val="24"/>
        </w:rPr>
        <w:t xml:space="preserve">(Category A) </w:t>
      </w:r>
      <w:r w:rsidR="00E56A1D" w:rsidRPr="00E56A1D">
        <w:rPr>
          <w:rFonts w:ascii="Times New Roman" w:hAnsi="Times New Roman" w:cs="Times New Roman"/>
          <w:sz w:val="24"/>
          <w:szCs w:val="24"/>
        </w:rPr>
        <w:t xml:space="preserve">or non-passenger commercial operation </w:t>
      </w:r>
      <w:r w:rsidR="00E56A1D">
        <w:rPr>
          <w:rFonts w:ascii="Times New Roman" w:hAnsi="Times New Roman" w:cs="Times New Roman"/>
          <w:sz w:val="24"/>
          <w:szCs w:val="24"/>
        </w:rPr>
        <w:t>(Category</w:t>
      </w:r>
      <w:r w:rsidR="00A4562C">
        <w:rPr>
          <w:rFonts w:ascii="Times New Roman" w:hAnsi="Times New Roman" w:cs="Times New Roman"/>
          <w:sz w:val="24"/>
          <w:szCs w:val="24"/>
        </w:rPr>
        <w:t> </w:t>
      </w:r>
      <w:r w:rsidR="00E56A1D">
        <w:rPr>
          <w:rFonts w:ascii="Times New Roman" w:hAnsi="Times New Roman" w:cs="Times New Roman"/>
          <w:sz w:val="24"/>
          <w:szCs w:val="24"/>
        </w:rPr>
        <w:t xml:space="preserve">B) </w:t>
      </w:r>
      <w:r w:rsidR="00E56A1D" w:rsidRPr="00E56A1D">
        <w:rPr>
          <w:rFonts w:ascii="Times New Roman" w:hAnsi="Times New Roman" w:cs="Times New Roman"/>
          <w:sz w:val="24"/>
          <w:szCs w:val="24"/>
        </w:rPr>
        <w:t xml:space="preserve">are reportable as part of the planned </w:t>
      </w:r>
      <w:proofErr w:type="gramStart"/>
      <w:r w:rsidR="00E56A1D" w:rsidRPr="00E56A1D">
        <w:rPr>
          <w:rFonts w:ascii="Times New Roman" w:hAnsi="Times New Roman" w:cs="Times New Roman"/>
          <w:sz w:val="24"/>
          <w:szCs w:val="24"/>
        </w:rPr>
        <w:t>operation</w:t>
      </w:r>
      <w:r w:rsidR="00E56A1D">
        <w:rPr>
          <w:rFonts w:ascii="Times New Roman" w:hAnsi="Times New Roman" w:cs="Times New Roman"/>
          <w:sz w:val="24"/>
          <w:szCs w:val="24"/>
        </w:rPr>
        <w:t>;</w:t>
      </w:r>
      <w:proofErr w:type="gramEnd"/>
      <w:r w:rsidR="00E56A1D">
        <w:rPr>
          <w:rFonts w:ascii="Times New Roman" w:hAnsi="Times New Roman" w:cs="Times New Roman"/>
          <w:sz w:val="24"/>
          <w:szCs w:val="24"/>
        </w:rPr>
        <w:t xml:space="preserve"> </w:t>
      </w:r>
    </w:p>
    <w:p w14:paraId="192A63B2" w14:textId="5A6FA27F" w:rsidR="00E56A1D" w:rsidRPr="00E56A1D" w:rsidRDefault="00435394" w:rsidP="00AC3E51">
      <w:pPr>
        <w:pStyle w:val="ListParagraph"/>
        <w:numPr>
          <w:ilvl w:val="0"/>
          <w:numId w:val="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prescribe</w:t>
      </w:r>
      <w:r w:rsidR="00E56A1D">
        <w:rPr>
          <w:rFonts w:ascii="Times New Roman" w:hAnsi="Times New Roman" w:cs="Times New Roman"/>
          <w:sz w:val="24"/>
          <w:szCs w:val="24"/>
        </w:rPr>
        <w:t xml:space="preserve"> </w:t>
      </w:r>
      <w:r w:rsidR="00E56A1D" w:rsidRPr="00E56A1D">
        <w:rPr>
          <w:rFonts w:ascii="Times New Roman" w:hAnsi="Times New Roman" w:cs="Times New Roman"/>
          <w:sz w:val="24"/>
          <w:szCs w:val="24"/>
        </w:rPr>
        <w:t xml:space="preserve">additional persons who are responsible for reporting in the aviation industry (sport aviation bodies) and marine industry (pilotage service providers and vessel traffic service providers) to increase the ATSB’s safety </w:t>
      </w:r>
      <w:r w:rsidR="00E56A1D">
        <w:rPr>
          <w:rFonts w:ascii="Times New Roman" w:hAnsi="Times New Roman" w:cs="Times New Roman"/>
          <w:sz w:val="24"/>
          <w:szCs w:val="24"/>
        </w:rPr>
        <w:t xml:space="preserve">information </w:t>
      </w:r>
      <w:r w:rsidR="00E56A1D" w:rsidRPr="00E56A1D">
        <w:rPr>
          <w:rFonts w:ascii="Times New Roman" w:hAnsi="Times New Roman" w:cs="Times New Roman"/>
          <w:sz w:val="24"/>
          <w:szCs w:val="24"/>
        </w:rPr>
        <w:t>coverage</w:t>
      </w:r>
      <w:r w:rsidR="00E56A1D">
        <w:rPr>
          <w:rFonts w:ascii="Times New Roman" w:hAnsi="Times New Roman" w:cs="Times New Roman"/>
          <w:sz w:val="24"/>
          <w:szCs w:val="24"/>
        </w:rPr>
        <w:t xml:space="preserve">; and </w:t>
      </w:r>
    </w:p>
    <w:p w14:paraId="3CE1BC06" w14:textId="733C020C" w:rsidR="00E56A1D" w:rsidRPr="00E56A1D" w:rsidRDefault="00435394" w:rsidP="00AC3E51">
      <w:pPr>
        <w:pStyle w:val="ListParagraph"/>
        <w:numPr>
          <w:ilvl w:val="0"/>
          <w:numId w:val="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improve</w:t>
      </w:r>
      <w:r w:rsidR="00E56A1D">
        <w:rPr>
          <w:rFonts w:ascii="Times New Roman" w:hAnsi="Times New Roman" w:cs="Times New Roman"/>
          <w:sz w:val="24"/>
          <w:szCs w:val="24"/>
        </w:rPr>
        <w:t xml:space="preserve"> </w:t>
      </w:r>
      <w:r w:rsidR="00E56A1D" w:rsidRPr="00E56A1D">
        <w:rPr>
          <w:rFonts w:ascii="Times New Roman" w:hAnsi="Times New Roman" w:cs="Times New Roman"/>
          <w:sz w:val="24"/>
          <w:szCs w:val="24"/>
        </w:rPr>
        <w:t xml:space="preserve">ATSB’s administration of the occurrence reporting framework by making other minor, </w:t>
      </w:r>
      <w:proofErr w:type="gramStart"/>
      <w:r w:rsidR="00E56A1D" w:rsidRPr="00E56A1D">
        <w:rPr>
          <w:rFonts w:ascii="Times New Roman" w:hAnsi="Times New Roman" w:cs="Times New Roman"/>
          <w:sz w:val="24"/>
          <w:szCs w:val="24"/>
        </w:rPr>
        <w:t>technical</w:t>
      </w:r>
      <w:proofErr w:type="gramEnd"/>
      <w:r w:rsidR="00E56A1D" w:rsidRPr="00E56A1D">
        <w:rPr>
          <w:rFonts w:ascii="Times New Roman" w:hAnsi="Times New Roman" w:cs="Times New Roman"/>
          <w:sz w:val="24"/>
          <w:szCs w:val="24"/>
        </w:rPr>
        <w:t xml:space="preserve"> or clarifying changes. </w:t>
      </w:r>
    </w:p>
    <w:p w14:paraId="115831D1" w14:textId="01B1EE4D" w:rsidR="00082C31" w:rsidRPr="00EF66F0" w:rsidRDefault="00045464" w:rsidP="00EF66F0">
      <w:pPr>
        <w:pStyle w:val="ListParagraph"/>
        <w:spacing w:before="240" w:after="240"/>
        <w:ind w:left="0"/>
        <w:contextualSpacing w:val="0"/>
        <w:rPr>
          <w:rFonts w:ascii="Times New Roman" w:hAnsi="Times New Roman" w:cs="Times New Roman"/>
          <w:b/>
          <w:bCs/>
          <w:color w:val="000000" w:themeColor="text1"/>
          <w:sz w:val="24"/>
          <w:szCs w:val="24"/>
        </w:rPr>
      </w:pPr>
      <w:r w:rsidRPr="00EF66F0">
        <w:rPr>
          <w:rFonts w:ascii="Times New Roman" w:hAnsi="Times New Roman" w:cs="Times New Roman"/>
          <w:b/>
          <w:bCs/>
          <w:color w:val="000000" w:themeColor="text1"/>
          <w:sz w:val="24"/>
          <w:szCs w:val="24"/>
        </w:rPr>
        <w:t>Categories of aircraft operations</w:t>
      </w:r>
    </w:p>
    <w:p w14:paraId="3D2F95B0" w14:textId="1949A755" w:rsidR="003926F9" w:rsidRPr="003926F9" w:rsidRDefault="003926F9" w:rsidP="003926F9">
      <w:pPr>
        <w:rPr>
          <w:rFonts w:ascii="Times New Roman" w:hAnsi="Times New Roman" w:cs="Times New Roman"/>
          <w:sz w:val="24"/>
          <w:szCs w:val="24"/>
        </w:rPr>
      </w:pPr>
      <w:r w:rsidRPr="003926F9">
        <w:rPr>
          <w:rFonts w:ascii="Times New Roman" w:hAnsi="Times New Roman" w:cs="Times New Roman"/>
          <w:sz w:val="24"/>
          <w:szCs w:val="24"/>
        </w:rPr>
        <w:t xml:space="preserve">Each of the categories </w:t>
      </w:r>
      <w:r w:rsidR="00435394">
        <w:rPr>
          <w:rFonts w:ascii="Times New Roman" w:hAnsi="Times New Roman" w:cs="Times New Roman"/>
          <w:sz w:val="24"/>
          <w:szCs w:val="24"/>
        </w:rPr>
        <w:t xml:space="preserve">mentioned </w:t>
      </w:r>
      <w:r w:rsidRPr="003926F9">
        <w:rPr>
          <w:rFonts w:ascii="Times New Roman" w:hAnsi="Times New Roman" w:cs="Times New Roman"/>
          <w:sz w:val="24"/>
          <w:szCs w:val="24"/>
        </w:rPr>
        <w:t>will cover the following kinds of aircraft operations:</w:t>
      </w:r>
    </w:p>
    <w:tbl>
      <w:tblPr>
        <w:tblStyle w:val="TableGrid"/>
        <w:tblW w:w="5000" w:type="pct"/>
        <w:tblLook w:val="04A0" w:firstRow="1" w:lastRow="0" w:firstColumn="1" w:lastColumn="0" w:noHBand="0" w:noVBand="1"/>
      </w:tblPr>
      <w:tblGrid>
        <w:gridCol w:w="2263"/>
        <w:gridCol w:w="6753"/>
      </w:tblGrid>
      <w:tr w:rsidR="003926F9" w:rsidRPr="003926F9" w14:paraId="6BAEC59D" w14:textId="77777777" w:rsidTr="0042047D">
        <w:trPr>
          <w:tblHeader/>
        </w:trPr>
        <w:tc>
          <w:tcPr>
            <w:tcW w:w="1255" w:type="pct"/>
            <w:shd w:val="clear" w:color="auto" w:fill="F2F2F2" w:themeFill="background1" w:themeFillShade="F2"/>
          </w:tcPr>
          <w:p w14:paraId="2023A2A4" w14:textId="77777777" w:rsidR="003926F9" w:rsidRPr="003926F9" w:rsidRDefault="003926F9" w:rsidP="00AF04CC">
            <w:pPr>
              <w:spacing w:before="120" w:after="120"/>
              <w:rPr>
                <w:b/>
                <w:sz w:val="24"/>
                <w:szCs w:val="24"/>
              </w:rPr>
            </w:pPr>
            <w:r w:rsidRPr="003926F9">
              <w:rPr>
                <w:b/>
                <w:sz w:val="24"/>
                <w:szCs w:val="24"/>
              </w:rPr>
              <w:t>Category</w:t>
            </w:r>
          </w:p>
        </w:tc>
        <w:tc>
          <w:tcPr>
            <w:tcW w:w="3745" w:type="pct"/>
            <w:shd w:val="clear" w:color="auto" w:fill="F2F2F2" w:themeFill="background1" w:themeFillShade="F2"/>
          </w:tcPr>
          <w:p w14:paraId="122334D7" w14:textId="77777777" w:rsidR="003926F9" w:rsidRPr="003926F9" w:rsidRDefault="003926F9" w:rsidP="00AF04CC">
            <w:pPr>
              <w:spacing w:before="120" w:after="120"/>
              <w:rPr>
                <w:b/>
                <w:sz w:val="24"/>
                <w:szCs w:val="24"/>
              </w:rPr>
            </w:pPr>
            <w:r w:rsidRPr="003926F9">
              <w:rPr>
                <w:b/>
                <w:sz w:val="24"/>
                <w:szCs w:val="24"/>
              </w:rPr>
              <w:t>Kinds of aircraft operations covered</w:t>
            </w:r>
          </w:p>
        </w:tc>
      </w:tr>
      <w:tr w:rsidR="003926F9" w:rsidRPr="003926F9" w14:paraId="24D09164" w14:textId="77777777" w:rsidTr="0042047D">
        <w:tc>
          <w:tcPr>
            <w:tcW w:w="1255" w:type="pct"/>
          </w:tcPr>
          <w:p w14:paraId="52E18D49" w14:textId="31F5FC51" w:rsidR="00435394" w:rsidRDefault="003926F9" w:rsidP="00AF04CC">
            <w:pPr>
              <w:rPr>
                <w:sz w:val="24"/>
                <w:szCs w:val="24"/>
              </w:rPr>
            </w:pPr>
            <w:r>
              <w:rPr>
                <w:sz w:val="24"/>
                <w:szCs w:val="24"/>
              </w:rPr>
              <w:t xml:space="preserve">Section 8: </w:t>
            </w:r>
          </w:p>
          <w:p w14:paraId="2AE00A01" w14:textId="28B8EB63" w:rsidR="003926F9" w:rsidRPr="003926F9" w:rsidRDefault="003926F9" w:rsidP="00AF04CC">
            <w:pPr>
              <w:rPr>
                <w:sz w:val="24"/>
                <w:szCs w:val="24"/>
              </w:rPr>
            </w:pPr>
            <w:r w:rsidRPr="003926F9">
              <w:rPr>
                <w:sz w:val="24"/>
                <w:szCs w:val="24"/>
              </w:rPr>
              <w:t>Category A (passenger transport) aircraft operations</w:t>
            </w:r>
            <w:r>
              <w:rPr>
                <w:sz w:val="24"/>
                <w:szCs w:val="24"/>
              </w:rPr>
              <w:t xml:space="preserve"> </w:t>
            </w:r>
          </w:p>
          <w:p w14:paraId="4450E354" w14:textId="1914A8C4" w:rsidR="003926F9" w:rsidRDefault="003926F9" w:rsidP="00AF04CC">
            <w:pPr>
              <w:rPr>
                <w:sz w:val="24"/>
                <w:szCs w:val="24"/>
              </w:rPr>
            </w:pPr>
          </w:p>
          <w:p w14:paraId="5FEFE669" w14:textId="4DAEC1E2" w:rsidR="003926F9" w:rsidRPr="003926F9" w:rsidRDefault="003926F9" w:rsidP="003926F9">
            <w:pPr>
              <w:rPr>
                <w:sz w:val="24"/>
                <w:szCs w:val="24"/>
              </w:rPr>
            </w:pPr>
          </w:p>
        </w:tc>
        <w:tc>
          <w:tcPr>
            <w:tcW w:w="3745" w:type="pct"/>
          </w:tcPr>
          <w:p w14:paraId="11674029" w14:textId="77777777" w:rsidR="003926F9" w:rsidRPr="003926F9" w:rsidRDefault="003926F9" w:rsidP="00AF04CC">
            <w:pPr>
              <w:rPr>
                <w:b/>
                <w:i/>
                <w:sz w:val="24"/>
                <w:szCs w:val="24"/>
              </w:rPr>
            </w:pPr>
            <w:r w:rsidRPr="003926F9">
              <w:rPr>
                <w:b/>
                <w:i/>
                <w:sz w:val="24"/>
                <w:szCs w:val="24"/>
              </w:rPr>
              <w:t>What is included in Category A?</w:t>
            </w:r>
          </w:p>
          <w:p w14:paraId="41151B98" w14:textId="77777777" w:rsidR="003926F9" w:rsidRPr="003926F9" w:rsidRDefault="003926F9" w:rsidP="00AF04CC">
            <w:pPr>
              <w:rPr>
                <w:b/>
                <w:sz w:val="24"/>
                <w:szCs w:val="24"/>
              </w:rPr>
            </w:pPr>
          </w:p>
          <w:p w14:paraId="61D0609F" w14:textId="3E287B44" w:rsidR="003926F9" w:rsidRPr="003926F9" w:rsidRDefault="003926F9" w:rsidP="00AF04CC">
            <w:pPr>
              <w:rPr>
                <w:sz w:val="24"/>
                <w:szCs w:val="24"/>
              </w:rPr>
            </w:pPr>
            <w:r w:rsidRPr="003926F9">
              <w:rPr>
                <w:b/>
                <w:sz w:val="24"/>
                <w:szCs w:val="24"/>
              </w:rPr>
              <w:t>(1)</w:t>
            </w:r>
            <w:r w:rsidRPr="003926F9">
              <w:rPr>
                <w:b/>
                <w:i/>
                <w:sz w:val="24"/>
                <w:szCs w:val="24"/>
              </w:rPr>
              <w:t xml:space="preserve"> </w:t>
            </w:r>
            <w:r w:rsidRPr="003926F9">
              <w:rPr>
                <w:b/>
                <w:sz w:val="24"/>
                <w:szCs w:val="24"/>
              </w:rPr>
              <w:t>Passenger transport operation</w:t>
            </w:r>
            <w:r w:rsidRPr="003926F9">
              <w:rPr>
                <w:sz w:val="24"/>
                <w:szCs w:val="24"/>
              </w:rPr>
              <w:t xml:space="preserve"> (within the meaning of </w:t>
            </w:r>
            <w:r w:rsidR="00435394">
              <w:rPr>
                <w:sz w:val="24"/>
                <w:szCs w:val="24"/>
              </w:rPr>
              <w:t xml:space="preserve">the </w:t>
            </w:r>
            <w:r w:rsidR="00435394" w:rsidRPr="00435394">
              <w:rPr>
                <w:i/>
                <w:iCs/>
                <w:sz w:val="24"/>
                <w:szCs w:val="24"/>
              </w:rPr>
              <w:t>Civil Aviation Safety Regulations 1998</w:t>
            </w:r>
            <w:r w:rsidR="00435394">
              <w:rPr>
                <w:i/>
                <w:iCs/>
                <w:sz w:val="24"/>
                <w:szCs w:val="24"/>
              </w:rPr>
              <w:t xml:space="preserve"> </w:t>
            </w:r>
            <w:r w:rsidR="00435394" w:rsidRPr="00435394">
              <w:rPr>
                <w:sz w:val="24"/>
                <w:szCs w:val="24"/>
              </w:rPr>
              <w:t>(CASR)</w:t>
            </w:r>
            <w:r w:rsidRPr="003926F9">
              <w:rPr>
                <w:sz w:val="24"/>
                <w:szCs w:val="24"/>
              </w:rPr>
              <w:t>) being an operation in an aircraft that involves the carriage of passengers</w:t>
            </w:r>
            <w:r w:rsidRPr="003926F9">
              <w:rPr>
                <w:rStyle w:val="FootnoteReference"/>
                <w:rFonts w:ascii="Times New Roman" w:hAnsi="Times New Roman"/>
                <w:sz w:val="24"/>
                <w:szCs w:val="24"/>
              </w:rPr>
              <w:footnoteReference w:id="2"/>
            </w:r>
            <w:r w:rsidRPr="003926F9">
              <w:rPr>
                <w:sz w:val="24"/>
                <w:szCs w:val="24"/>
              </w:rPr>
              <w:t xml:space="preserve">, </w:t>
            </w:r>
            <w:proofErr w:type="gramStart"/>
            <w:r w:rsidRPr="003926F9">
              <w:rPr>
                <w:sz w:val="24"/>
                <w:szCs w:val="24"/>
              </w:rPr>
              <w:t>whether or not</w:t>
            </w:r>
            <w:proofErr w:type="gramEnd"/>
            <w:r w:rsidRPr="003926F9">
              <w:rPr>
                <w:sz w:val="24"/>
                <w:szCs w:val="24"/>
              </w:rPr>
              <w:t xml:space="preserve"> cargo is also carried on the aircraft.  </w:t>
            </w:r>
          </w:p>
          <w:p w14:paraId="12179BC4" w14:textId="77777777" w:rsidR="003926F9" w:rsidRPr="003926F9" w:rsidRDefault="003926F9" w:rsidP="00AF04CC">
            <w:pPr>
              <w:rPr>
                <w:sz w:val="24"/>
                <w:szCs w:val="24"/>
              </w:rPr>
            </w:pPr>
          </w:p>
          <w:p w14:paraId="2EBF662D" w14:textId="27F22927" w:rsidR="003926F9" w:rsidRPr="002C6B92" w:rsidRDefault="003926F9" w:rsidP="00AC3E51">
            <w:pPr>
              <w:pStyle w:val="ListParagraph"/>
              <w:numPr>
                <w:ilvl w:val="0"/>
                <w:numId w:val="4"/>
              </w:numPr>
              <w:rPr>
                <w:sz w:val="24"/>
                <w:szCs w:val="24"/>
              </w:rPr>
            </w:pPr>
            <w:r w:rsidRPr="002C6B92">
              <w:rPr>
                <w:sz w:val="24"/>
                <w:szCs w:val="24"/>
              </w:rPr>
              <w:t>Examples include: air transport operations (scheduled or non-scheduled), balloon transport operations,</w:t>
            </w:r>
            <w:r w:rsidRPr="003926F9">
              <w:rPr>
                <w:rStyle w:val="FootnoteReference"/>
                <w:rFonts w:ascii="Times New Roman" w:hAnsi="Times New Roman"/>
                <w:sz w:val="24"/>
                <w:szCs w:val="24"/>
              </w:rPr>
              <w:footnoteReference w:id="3"/>
            </w:r>
            <w:r w:rsidRPr="002C6B92">
              <w:rPr>
                <w:sz w:val="24"/>
                <w:szCs w:val="24"/>
              </w:rPr>
              <w:t xml:space="preserve"> mining fly-in-fly-out operations, scenic flights/joy flights, parachuting operations, future </w:t>
            </w:r>
            <w:r w:rsidR="001A0FED" w:rsidRPr="002C6B92">
              <w:rPr>
                <w:sz w:val="24"/>
                <w:szCs w:val="24"/>
              </w:rPr>
              <w:t>advanced air mobility</w:t>
            </w:r>
            <w:r w:rsidRPr="002C6B92">
              <w:rPr>
                <w:sz w:val="24"/>
                <w:szCs w:val="24"/>
              </w:rPr>
              <w:t xml:space="preserve"> passenger carrying operations, and aerial work operations that carry passengers who are not crew members.</w:t>
            </w:r>
          </w:p>
          <w:p w14:paraId="1A3B2A78" w14:textId="77777777" w:rsidR="002C6B92" w:rsidRPr="003926F9" w:rsidRDefault="002C6B92" w:rsidP="00AF04CC">
            <w:pPr>
              <w:rPr>
                <w:sz w:val="24"/>
                <w:szCs w:val="24"/>
              </w:rPr>
            </w:pPr>
          </w:p>
          <w:p w14:paraId="748885EE" w14:textId="3BDC1BFA" w:rsidR="003926F9" w:rsidRPr="003926F9" w:rsidRDefault="003926F9" w:rsidP="00AF04CC">
            <w:pPr>
              <w:rPr>
                <w:sz w:val="24"/>
                <w:szCs w:val="24"/>
              </w:rPr>
            </w:pPr>
            <w:r w:rsidRPr="003926F9">
              <w:rPr>
                <w:b/>
                <w:sz w:val="24"/>
                <w:szCs w:val="24"/>
              </w:rPr>
              <w:t>(2)</w:t>
            </w:r>
            <w:r w:rsidRPr="003926F9">
              <w:rPr>
                <w:sz w:val="24"/>
                <w:szCs w:val="24"/>
              </w:rPr>
              <w:t xml:space="preserve"> </w:t>
            </w:r>
            <w:r w:rsidRPr="003926F9">
              <w:rPr>
                <w:b/>
                <w:sz w:val="24"/>
                <w:szCs w:val="24"/>
              </w:rPr>
              <w:t xml:space="preserve">Medical transport operation </w:t>
            </w:r>
            <w:r w:rsidRPr="003926F9">
              <w:rPr>
                <w:sz w:val="24"/>
                <w:szCs w:val="24"/>
              </w:rPr>
              <w:t xml:space="preserve">(within the meaning of CASR) being an operation with the primary purpose of transporting medical patients, medical personnel, or supplies (blood, tissue etc), or an operation prescribed by CASA in the </w:t>
            </w:r>
            <w:r w:rsidR="00435394">
              <w:rPr>
                <w:sz w:val="24"/>
                <w:szCs w:val="24"/>
              </w:rPr>
              <w:t xml:space="preserve">CASR </w:t>
            </w:r>
            <w:r w:rsidRPr="003926F9">
              <w:rPr>
                <w:sz w:val="24"/>
                <w:szCs w:val="24"/>
              </w:rPr>
              <w:t>Part 119 Manual of Standards as a medical transport operation.</w:t>
            </w:r>
          </w:p>
          <w:p w14:paraId="3486E03E" w14:textId="77777777" w:rsidR="003926F9" w:rsidRPr="003926F9" w:rsidRDefault="003926F9" w:rsidP="00AF04CC">
            <w:pPr>
              <w:rPr>
                <w:sz w:val="24"/>
                <w:szCs w:val="24"/>
              </w:rPr>
            </w:pPr>
          </w:p>
          <w:p w14:paraId="355569D7" w14:textId="77777777" w:rsidR="003926F9" w:rsidRPr="002C6B92" w:rsidRDefault="003926F9" w:rsidP="00AC3E51">
            <w:pPr>
              <w:pStyle w:val="ListParagraph"/>
              <w:numPr>
                <w:ilvl w:val="0"/>
                <w:numId w:val="4"/>
              </w:numPr>
              <w:rPr>
                <w:sz w:val="24"/>
                <w:szCs w:val="24"/>
              </w:rPr>
            </w:pPr>
            <w:r w:rsidRPr="002C6B92">
              <w:rPr>
                <w:sz w:val="24"/>
                <w:szCs w:val="24"/>
              </w:rPr>
              <w:t xml:space="preserve">Examples </w:t>
            </w:r>
            <w:proofErr w:type="gramStart"/>
            <w:r w:rsidRPr="002C6B92">
              <w:rPr>
                <w:sz w:val="24"/>
                <w:szCs w:val="24"/>
              </w:rPr>
              <w:t>include:</w:t>
            </w:r>
            <w:proofErr w:type="gramEnd"/>
            <w:r w:rsidRPr="002C6B92">
              <w:rPr>
                <w:sz w:val="24"/>
                <w:szCs w:val="24"/>
              </w:rPr>
              <w:t xml:space="preserve"> flights formerly known as air ambulance operations, Royal Flying Doctor Service flights and patient transport/transfer services using aircraft operated by State and Territory ambulance services.</w:t>
            </w:r>
          </w:p>
          <w:p w14:paraId="28CA233D" w14:textId="77777777" w:rsidR="003926F9" w:rsidRPr="003926F9" w:rsidRDefault="003926F9" w:rsidP="00AF04CC">
            <w:pPr>
              <w:rPr>
                <w:sz w:val="24"/>
                <w:szCs w:val="24"/>
              </w:rPr>
            </w:pPr>
          </w:p>
          <w:p w14:paraId="6DB6B599" w14:textId="77777777" w:rsidR="003926F9" w:rsidRPr="003926F9" w:rsidRDefault="003926F9" w:rsidP="00AF04CC">
            <w:pPr>
              <w:rPr>
                <w:sz w:val="24"/>
                <w:szCs w:val="24"/>
              </w:rPr>
            </w:pPr>
            <w:r w:rsidRPr="003926F9">
              <w:rPr>
                <w:b/>
                <w:sz w:val="24"/>
                <w:szCs w:val="24"/>
              </w:rPr>
              <w:t>(3) Repositioning flights</w:t>
            </w:r>
            <w:r w:rsidRPr="003926F9">
              <w:rPr>
                <w:sz w:val="24"/>
                <w:szCs w:val="24"/>
              </w:rPr>
              <w:t xml:space="preserve"> prior to conducting a substantive Category A operation (passenger transport or medical transport) will also be treated as a Category A operation for the purposes of occurrence reporting. </w:t>
            </w:r>
          </w:p>
          <w:p w14:paraId="156191A4" w14:textId="77777777" w:rsidR="003926F9" w:rsidRPr="003926F9" w:rsidRDefault="003926F9" w:rsidP="00AF04CC">
            <w:pPr>
              <w:rPr>
                <w:sz w:val="24"/>
                <w:szCs w:val="24"/>
              </w:rPr>
            </w:pPr>
          </w:p>
          <w:p w14:paraId="5B1CF926" w14:textId="77777777" w:rsidR="003926F9" w:rsidRPr="003926F9" w:rsidRDefault="003926F9" w:rsidP="00AF04CC">
            <w:pPr>
              <w:rPr>
                <w:b/>
                <w:i/>
                <w:sz w:val="24"/>
                <w:szCs w:val="24"/>
              </w:rPr>
            </w:pPr>
            <w:r w:rsidRPr="003926F9">
              <w:rPr>
                <w:b/>
                <w:i/>
                <w:sz w:val="24"/>
                <w:szCs w:val="24"/>
              </w:rPr>
              <w:t>What is excluded from Category A?</w:t>
            </w:r>
          </w:p>
          <w:p w14:paraId="018F05F8" w14:textId="77777777" w:rsidR="003926F9" w:rsidRPr="003926F9" w:rsidRDefault="003926F9" w:rsidP="00AF04CC">
            <w:pPr>
              <w:rPr>
                <w:b/>
                <w:sz w:val="24"/>
                <w:szCs w:val="24"/>
              </w:rPr>
            </w:pPr>
          </w:p>
          <w:p w14:paraId="66E4A26E" w14:textId="77777777" w:rsidR="003926F9" w:rsidRPr="003926F9" w:rsidRDefault="003926F9" w:rsidP="00AF04CC">
            <w:pPr>
              <w:tabs>
                <w:tab w:val="left" w:pos="167"/>
              </w:tabs>
              <w:rPr>
                <w:sz w:val="24"/>
                <w:szCs w:val="24"/>
              </w:rPr>
            </w:pPr>
            <w:r w:rsidRPr="003926F9">
              <w:rPr>
                <w:sz w:val="24"/>
                <w:szCs w:val="24"/>
              </w:rPr>
              <w:t xml:space="preserve">Category A aircraft operations will </w:t>
            </w:r>
            <w:r w:rsidRPr="003926F9">
              <w:rPr>
                <w:sz w:val="24"/>
                <w:szCs w:val="24"/>
                <w:u w:val="single"/>
              </w:rPr>
              <w:t>not</w:t>
            </w:r>
            <w:r w:rsidRPr="003926F9">
              <w:rPr>
                <w:sz w:val="24"/>
                <w:szCs w:val="24"/>
              </w:rPr>
              <w:t xml:space="preserve"> include an operation in an aircraft with a special certificate of airworthiness, or a cost-sharing flight</w:t>
            </w:r>
            <w:r w:rsidRPr="003926F9">
              <w:rPr>
                <w:rStyle w:val="FootnoteReference"/>
                <w:rFonts w:ascii="Times New Roman" w:hAnsi="Times New Roman"/>
                <w:sz w:val="24"/>
                <w:szCs w:val="24"/>
              </w:rPr>
              <w:footnoteReference w:id="4"/>
            </w:r>
            <w:r w:rsidRPr="003926F9">
              <w:rPr>
                <w:sz w:val="24"/>
                <w:szCs w:val="24"/>
              </w:rPr>
              <w:t xml:space="preserve">, or operation of an aircraft (where the registered operator is an individual) that carries passengers without payment or reward. </w:t>
            </w:r>
          </w:p>
          <w:p w14:paraId="6C383DA9" w14:textId="77777777" w:rsidR="003926F9" w:rsidRPr="003926F9" w:rsidRDefault="003926F9" w:rsidP="00AF04CC">
            <w:pPr>
              <w:rPr>
                <w:sz w:val="24"/>
                <w:szCs w:val="24"/>
              </w:rPr>
            </w:pPr>
          </w:p>
          <w:p w14:paraId="44A270AF" w14:textId="587E4A99" w:rsidR="003926F9" w:rsidRPr="002C6B92" w:rsidRDefault="003926F9" w:rsidP="002C6B92">
            <w:pPr>
              <w:rPr>
                <w:sz w:val="24"/>
                <w:szCs w:val="24"/>
              </w:rPr>
            </w:pPr>
            <w:r w:rsidRPr="002C6B92">
              <w:rPr>
                <w:sz w:val="24"/>
                <w:szCs w:val="24"/>
              </w:rPr>
              <w:t xml:space="preserve">For example, if a scenic flight involves </w:t>
            </w:r>
            <w:r w:rsidR="00435394" w:rsidRPr="002C6B92">
              <w:rPr>
                <w:sz w:val="24"/>
                <w:szCs w:val="24"/>
              </w:rPr>
              <w:t>‘</w:t>
            </w:r>
            <w:r w:rsidRPr="002C6B92">
              <w:rPr>
                <w:sz w:val="24"/>
                <w:szCs w:val="24"/>
              </w:rPr>
              <w:t>cost-sharing</w:t>
            </w:r>
            <w:r w:rsidR="00435394" w:rsidRPr="002C6B92">
              <w:rPr>
                <w:sz w:val="24"/>
                <w:szCs w:val="24"/>
              </w:rPr>
              <w:t>’</w:t>
            </w:r>
            <w:r w:rsidRPr="002C6B92">
              <w:rPr>
                <w:sz w:val="24"/>
                <w:szCs w:val="24"/>
              </w:rPr>
              <w:t xml:space="preserve"> – then any occurrences during that operation would be reportable under Category C (non</w:t>
            </w:r>
            <w:r w:rsidRPr="002C6B92">
              <w:rPr>
                <w:sz w:val="24"/>
                <w:szCs w:val="24"/>
              </w:rPr>
              <w:noBreakHyphen/>
              <w:t xml:space="preserve">commercial) aircraft operations. It is important to note that cost-sharing is limited to an aircraft configuration of not more than 6 seats (including pilot’s seat) and requires the pilot in command to directly contribute to equal costs for the flight. </w:t>
            </w:r>
          </w:p>
          <w:p w14:paraId="26C9BFD2" w14:textId="77777777" w:rsidR="003926F9" w:rsidRPr="003926F9" w:rsidRDefault="003926F9" w:rsidP="00AF04CC">
            <w:pPr>
              <w:rPr>
                <w:sz w:val="24"/>
                <w:szCs w:val="24"/>
              </w:rPr>
            </w:pPr>
          </w:p>
        </w:tc>
      </w:tr>
      <w:tr w:rsidR="003926F9" w:rsidRPr="003926F9" w14:paraId="443D279E" w14:textId="77777777" w:rsidTr="0042047D">
        <w:tc>
          <w:tcPr>
            <w:tcW w:w="1255" w:type="pct"/>
          </w:tcPr>
          <w:p w14:paraId="10E8B2CE" w14:textId="44DD7E40" w:rsidR="00435394" w:rsidRDefault="00435394" w:rsidP="00AF04CC">
            <w:pPr>
              <w:rPr>
                <w:sz w:val="24"/>
                <w:szCs w:val="24"/>
              </w:rPr>
            </w:pPr>
            <w:r>
              <w:rPr>
                <w:sz w:val="24"/>
                <w:szCs w:val="24"/>
              </w:rPr>
              <w:lastRenderedPageBreak/>
              <w:t>Section 9:</w:t>
            </w:r>
          </w:p>
          <w:p w14:paraId="70666259" w14:textId="08880522" w:rsidR="003926F9" w:rsidRPr="003926F9" w:rsidRDefault="003926F9" w:rsidP="00AF04CC">
            <w:pPr>
              <w:rPr>
                <w:sz w:val="24"/>
                <w:szCs w:val="24"/>
              </w:rPr>
            </w:pPr>
            <w:r w:rsidRPr="003926F9">
              <w:rPr>
                <w:sz w:val="24"/>
                <w:szCs w:val="24"/>
              </w:rPr>
              <w:t>Category B (commercial non-passenger) aircraft operations</w:t>
            </w:r>
          </w:p>
          <w:p w14:paraId="22D7D2F1" w14:textId="77777777" w:rsidR="003926F9" w:rsidRPr="003926F9" w:rsidRDefault="003926F9" w:rsidP="00AF04CC">
            <w:pPr>
              <w:rPr>
                <w:sz w:val="24"/>
                <w:szCs w:val="24"/>
              </w:rPr>
            </w:pPr>
          </w:p>
          <w:p w14:paraId="4CC41C86" w14:textId="414687A4" w:rsidR="003926F9" w:rsidRPr="003926F9" w:rsidRDefault="003926F9" w:rsidP="00AF04CC">
            <w:pPr>
              <w:rPr>
                <w:sz w:val="24"/>
                <w:szCs w:val="24"/>
              </w:rPr>
            </w:pPr>
          </w:p>
        </w:tc>
        <w:tc>
          <w:tcPr>
            <w:tcW w:w="3745" w:type="pct"/>
          </w:tcPr>
          <w:p w14:paraId="1A872AA2" w14:textId="77777777" w:rsidR="003926F9" w:rsidRPr="003926F9" w:rsidRDefault="003926F9" w:rsidP="00AF04CC">
            <w:pPr>
              <w:rPr>
                <w:b/>
                <w:i/>
                <w:sz w:val="24"/>
                <w:szCs w:val="24"/>
              </w:rPr>
            </w:pPr>
            <w:r w:rsidRPr="003926F9">
              <w:rPr>
                <w:b/>
                <w:i/>
                <w:sz w:val="24"/>
                <w:szCs w:val="24"/>
              </w:rPr>
              <w:t>What is included in Category B?</w:t>
            </w:r>
          </w:p>
          <w:p w14:paraId="4E7B362F" w14:textId="77777777" w:rsidR="003926F9" w:rsidRPr="003926F9" w:rsidRDefault="003926F9" w:rsidP="00AF04CC">
            <w:pPr>
              <w:rPr>
                <w:b/>
                <w:sz w:val="24"/>
                <w:szCs w:val="24"/>
              </w:rPr>
            </w:pPr>
          </w:p>
          <w:p w14:paraId="67DA7ECA" w14:textId="13DD589C" w:rsidR="003926F9" w:rsidRPr="003926F9" w:rsidRDefault="003926F9" w:rsidP="00AF04CC">
            <w:pPr>
              <w:rPr>
                <w:sz w:val="24"/>
                <w:szCs w:val="24"/>
              </w:rPr>
            </w:pPr>
            <w:r w:rsidRPr="003926F9">
              <w:rPr>
                <w:b/>
                <w:sz w:val="24"/>
                <w:szCs w:val="24"/>
              </w:rPr>
              <w:t>(1) Operation conducted for a commercial purpose</w:t>
            </w:r>
            <w:r w:rsidRPr="003926F9">
              <w:rPr>
                <w:sz w:val="24"/>
                <w:szCs w:val="24"/>
              </w:rPr>
              <w:t xml:space="preserve"> – any non</w:t>
            </w:r>
            <w:r w:rsidR="0042047D">
              <w:rPr>
                <w:sz w:val="24"/>
                <w:szCs w:val="24"/>
              </w:rPr>
              <w:noBreakHyphen/>
            </w:r>
            <w:r w:rsidRPr="003926F9">
              <w:rPr>
                <w:sz w:val="24"/>
                <w:szCs w:val="24"/>
              </w:rPr>
              <w:t xml:space="preserve">passenger carrying aircraft operation that is conducted for a commercial purpose will be included in Category B. A </w:t>
            </w:r>
            <w:r w:rsidR="00435394">
              <w:rPr>
                <w:sz w:val="24"/>
                <w:szCs w:val="24"/>
              </w:rPr>
              <w:t>‘</w:t>
            </w:r>
            <w:r w:rsidRPr="003926F9">
              <w:rPr>
                <w:sz w:val="24"/>
                <w:szCs w:val="24"/>
              </w:rPr>
              <w:t>commercial purpose</w:t>
            </w:r>
            <w:r w:rsidR="00435394">
              <w:rPr>
                <w:sz w:val="24"/>
                <w:szCs w:val="24"/>
              </w:rPr>
              <w:t>’</w:t>
            </w:r>
            <w:r w:rsidRPr="003926F9">
              <w:rPr>
                <w:sz w:val="24"/>
                <w:szCs w:val="24"/>
              </w:rPr>
              <w:t xml:space="preserve"> is intended to have a general meaning and includes, among other things, operations conducted for hire or reward.  </w:t>
            </w:r>
          </w:p>
          <w:p w14:paraId="443F03CB" w14:textId="77777777" w:rsidR="003926F9" w:rsidRPr="003926F9" w:rsidRDefault="003926F9" w:rsidP="00AF04CC">
            <w:pPr>
              <w:rPr>
                <w:sz w:val="24"/>
                <w:szCs w:val="24"/>
              </w:rPr>
            </w:pPr>
          </w:p>
          <w:p w14:paraId="4081589D" w14:textId="1893F9E0" w:rsidR="003926F9" w:rsidRPr="002C6B92" w:rsidRDefault="003926F9" w:rsidP="00AC3E51">
            <w:pPr>
              <w:pStyle w:val="ListParagraph"/>
              <w:numPr>
                <w:ilvl w:val="0"/>
                <w:numId w:val="5"/>
              </w:numPr>
              <w:rPr>
                <w:sz w:val="24"/>
                <w:szCs w:val="24"/>
              </w:rPr>
            </w:pPr>
            <w:r w:rsidRPr="002C6B92">
              <w:rPr>
                <w:sz w:val="24"/>
                <w:szCs w:val="24"/>
              </w:rPr>
              <w:t xml:space="preserve">Examples </w:t>
            </w:r>
            <w:proofErr w:type="gramStart"/>
            <w:r w:rsidRPr="002C6B92">
              <w:rPr>
                <w:sz w:val="24"/>
                <w:szCs w:val="24"/>
              </w:rPr>
              <w:t>include:</w:t>
            </w:r>
            <w:proofErr w:type="gramEnd"/>
            <w:r w:rsidRPr="002C6B92">
              <w:rPr>
                <w:sz w:val="24"/>
                <w:szCs w:val="24"/>
              </w:rPr>
              <w:t xml:space="preserve"> aerial work operations such as surveying, spotting, surveillance, agricultural operations, aerial photography; search and rescue operations; flying training </w:t>
            </w:r>
            <w:r w:rsidRPr="002C6B92">
              <w:rPr>
                <w:sz w:val="24"/>
                <w:szCs w:val="24"/>
              </w:rPr>
              <w:lastRenderedPageBreak/>
              <w:t xml:space="preserve">activities (such as training under a </w:t>
            </w:r>
            <w:r w:rsidR="00435394" w:rsidRPr="002C6B92">
              <w:rPr>
                <w:sz w:val="24"/>
                <w:szCs w:val="24"/>
              </w:rPr>
              <w:t xml:space="preserve">CASR </w:t>
            </w:r>
            <w:r w:rsidRPr="002C6B92">
              <w:rPr>
                <w:sz w:val="24"/>
                <w:szCs w:val="24"/>
              </w:rPr>
              <w:t xml:space="preserve">Part 141 or </w:t>
            </w:r>
            <w:r w:rsidR="002C6B92">
              <w:rPr>
                <w:sz w:val="24"/>
                <w:szCs w:val="24"/>
              </w:rPr>
              <w:t>CASR </w:t>
            </w:r>
            <w:r w:rsidRPr="002C6B92">
              <w:rPr>
                <w:sz w:val="24"/>
                <w:szCs w:val="24"/>
              </w:rPr>
              <w:t>Part</w:t>
            </w:r>
            <w:r w:rsidR="002C6B92">
              <w:rPr>
                <w:sz w:val="24"/>
                <w:szCs w:val="24"/>
              </w:rPr>
              <w:t> </w:t>
            </w:r>
            <w:r w:rsidRPr="002C6B92">
              <w:rPr>
                <w:sz w:val="24"/>
                <w:szCs w:val="24"/>
              </w:rPr>
              <w:t>142 training organisation).</w:t>
            </w:r>
          </w:p>
          <w:p w14:paraId="38169BE0" w14:textId="77777777" w:rsidR="002C6B92" w:rsidRDefault="002C6B92" w:rsidP="00AF04CC">
            <w:pPr>
              <w:rPr>
                <w:sz w:val="24"/>
                <w:szCs w:val="24"/>
              </w:rPr>
            </w:pPr>
          </w:p>
          <w:p w14:paraId="2A171072" w14:textId="77777777" w:rsidR="003926F9" w:rsidRPr="003926F9" w:rsidRDefault="003926F9" w:rsidP="00AF04CC">
            <w:pPr>
              <w:rPr>
                <w:sz w:val="24"/>
                <w:szCs w:val="24"/>
              </w:rPr>
            </w:pPr>
            <w:r w:rsidRPr="003926F9">
              <w:rPr>
                <w:b/>
                <w:sz w:val="24"/>
                <w:szCs w:val="24"/>
              </w:rPr>
              <w:t>(2) Cargo transport operation</w:t>
            </w:r>
            <w:r w:rsidRPr="003926F9">
              <w:rPr>
                <w:sz w:val="24"/>
                <w:szCs w:val="24"/>
              </w:rPr>
              <w:t xml:space="preserve"> (within the meaning of CASR) being an operation of an aircraft that involves the carriage of cargo and crew only (excluding operation for the carriage of possessions of the operator, or pilot in command, for business or trade).</w:t>
            </w:r>
          </w:p>
          <w:p w14:paraId="51DE9FC8" w14:textId="77777777" w:rsidR="003926F9" w:rsidRPr="003926F9" w:rsidRDefault="003926F9" w:rsidP="00AF04CC">
            <w:pPr>
              <w:rPr>
                <w:sz w:val="24"/>
                <w:szCs w:val="24"/>
              </w:rPr>
            </w:pPr>
          </w:p>
          <w:p w14:paraId="64A4A89A" w14:textId="77777777" w:rsidR="003926F9" w:rsidRPr="002C6B92" w:rsidRDefault="003926F9" w:rsidP="00AC3E51">
            <w:pPr>
              <w:pStyle w:val="ListParagraph"/>
              <w:numPr>
                <w:ilvl w:val="0"/>
                <w:numId w:val="5"/>
              </w:numPr>
              <w:rPr>
                <w:sz w:val="24"/>
                <w:szCs w:val="24"/>
              </w:rPr>
            </w:pPr>
            <w:r w:rsidRPr="002C6B92">
              <w:rPr>
                <w:sz w:val="24"/>
                <w:szCs w:val="24"/>
              </w:rPr>
              <w:t xml:space="preserve">Examples </w:t>
            </w:r>
            <w:proofErr w:type="gramStart"/>
            <w:r w:rsidRPr="002C6B92">
              <w:rPr>
                <w:sz w:val="24"/>
                <w:szCs w:val="24"/>
              </w:rPr>
              <w:t>include:</w:t>
            </w:r>
            <w:proofErr w:type="gramEnd"/>
            <w:r w:rsidRPr="002C6B92">
              <w:rPr>
                <w:sz w:val="24"/>
                <w:szCs w:val="24"/>
              </w:rPr>
              <w:t xml:space="preserve"> air freight, air mail, and parcel/package delivery using aircraft operated by logistics companies.  </w:t>
            </w:r>
          </w:p>
          <w:p w14:paraId="1BE4F9D5" w14:textId="77777777" w:rsidR="003926F9" w:rsidRPr="003926F9" w:rsidRDefault="003926F9" w:rsidP="00AF04CC">
            <w:pPr>
              <w:rPr>
                <w:sz w:val="24"/>
                <w:szCs w:val="24"/>
              </w:rPr>
            </w:pPr>
          </w:p>
          <w:p w14:paraId="3A512AB5" w14:textId="77777777" w:rsidR="003926F9" w:rsidRPr="003926F9" w:rsidRDefault="003926F9" w:rsidP="00AF04CC">
            <w:pPr>
              <w:rPr>
                <w:sz w:val="24"/>
                <w:szCs w:val="24"/>
              </w:rPr>
            </w:pPr>
            <w:r w:rsidRPr="003926F9">
              <w:rPr>
                <w:b/>
                <w:sz w:val="24"/>
                <w:szCs w:val="24"/>
              </w:rPr>
              <w:t xml:space="preserve">(3) </w:t>
            </w:r>
            <w:r w:rsidRPr="003926F9">
              <w:rPr>
                <w:sz w:val="24"/>
                <w:szCs w:val="24"/>
              </w:rPr>
              <w:t>operating</w:t>
            </w:r>
            <w:r w:rsidRPr="003926F9">
              <w:rPr>
                <w:b/>
                <w:sz w:val="24"/>
                <w:szCs w:val="24"/>
              </w:rPr>
              <w:t xml:space="preserve"> Type 1 RPA</w:t>
            </w:r>
            <w:r w:rsidRPr="003926F9">
              <w:rPr>
                <w:sz w:val="24"/>
                <w:szCs w:val="24"/>
              </w:rPr>
              <w:t xml:space="preserve"> (defined in section 6 of the TSI Regulations and adopting CASR definitions) being a large RPA</w:t>
            </w:r>
            <w:r w:rsidRPr="003926F9">
              <w:rPr>
                <w:rStyle w:val="FootnoteReference"/>
                <w:rFonts w:ascii="Times New Roman" w:hAnsi="Times New Roman"/>
                <w:sz w:val="24"/>
                <w:szCs w:val="24"/>
              </w:rPr>
              <w:footnoteReference w:id="5"/>
            </w:r>
            <w:r w:rsidRPr="003926F9">
              <w:rPr>
                <w:sz w:val="24"/>
                <w:szCs w:val="24"/>
              </w:rPr>
              <w:t>, medium RPA</w:t>
            </w:r>
            <w:r w:rsidRPr="003926F9">
              <w:rPr>
                <w:rStyle w:val="FootnoteReference"/>
                <w:rFonts w:ascii="Times New Roman" w:hAnsi="Times New Roman"/>
                <w:sz w:val="24"/>
                <w:szCs w:val="24"/>
              </w:rPr>
              <w:footnoteReference w:id="6"/>
            </w:r>
            <w:r w:rsidRPr="003926F9">
              <w:rPr>
                <w:sz w:val="24"/>
                <w:szCs w:val="24"/>
              </w:rPr>
              <w:t xml:space="preserve"> or RPA which is type certificated (and which is not an excluded RPA or micro RPA).  </w:t>
            </w:r>
          </w:p>
          <w:p w14:paraId="56E042C9" w14:textId="77777777" w:rsidR="003926F9" w:rsidRPr="003926F9" w:rsidRDefault="003926F9" w:rsidP="00AF04CC">
            <w:pPr>
              <w:rPr>
                <w:sz w:val="24"/>
                <w:szCs w:val="24"/>
              </w:rPr>
            </w:pPr>
          </w:p>
          <w:p w14:paraId="746EFB79" w14:textId="77777777" w:rsidR="003926F9" w:rsidRPr="002C6B92" w:rsidRDefault="003926F9" w:rsidP="00AC3E51">
            <w:pPr>
              <w:pStyle w:val="ListParagraph"/>
              <w:numPr>
                <w:ilvl w:val="0"/>
                <w:numId w:val="5"/>
              </w:numPr>
              <w:rPr>
                <w:sz w:val="24"/>
                <w:szCs w:val="24"/>
              </w:rPr>
            </w:pPr>
            <w:r w:rsidRPr="002C6B92">
              <w:rPr>
                <w:sz w:val="24"/>
                <w:szCs w:val="24"/>
              </w:rPr>
              <w:t xml:space="preserve">Examples </w:t>
            </w:r>
            <w:proofErr w:type="gramStart"/>
            <w:r w:rsidRPr="002C6B92">
              <w:rPr>
                <w:sz w:val="24"/>
                <w:szCs w:val="24"/>
              </w:rPr>
              <w:t>include:</w:t>
            </w:r>
            <w:proofErr w:type="gramEnd"/>
            <w:r w:rsidRPr="002C6B92">
              <w:rPr>
                <w:sz w:val="24"/>
                <w:szCs w:val="24"/>
              </w:rPr>
              <w:t xml:space="preserve"> package delivery using large RPA, agricultural operations, other kinds of aerial work.</w:t>
            </w:r>
          </w:p>
          <w:p w14:paraId="60B244B8" w14:textId="77777777" w:rsidR="003926F9" w:rsidRPr="003926F9" w:rsidRDefault="003926F9" w:rsidP="00AF04CC">
            <w:pPr>
              <w:rPr>
                <w:sz w:val="24"/>
                <w:szCs w:val="24"/>
              </w:rPr>
            </w:pPr>
          </w:p>
          <w:p w14:paraId="3203391C" w14:textId="77777777" w:rsidR="003926F9" w:rsidRPr="003926F9" w:rsidRDefault="003926F9" w:rsidP="00AF04CC">
            <w:pPr>
              <w:rPr>
                <w:sz w:val="24"/>
                <w:szCs w:val="24"/>
              </w:rPr>
            </w:pPr>
            <w:r w:rsidRPr="003926F9">
              <w:rPr>
                <w:b/>
                <w:sz w:val="24"/>
                <w:szCs w:val="24"/>
              </w:rPr>
              <w:t>(4) Repositioning flights</w:t>
            </w:r>
            <w:r w:rsidRPr="003926F9">
              <w:rPr>
                <w:sz w:val="24"/>
                <w:szCs w:val="24"/>
              </w:rPr>
              <w:t xml:space="preserve"> prior to conducting a substantive Category B operation will also be treated as a Category B operation for the purposes of occurrence reporting. </w:t>
            </w:r>
          </w:p>
          <w:p w14:paraId="40B2C116" w14:textId="77777777" w:rsidR="003926F9" w:rsidRPr="003926F9" w:rsidRDefault="003926F9" w:rsidP="00AF04CC">
            <w:pPr>
              <w:rPr>
                <w:sz w:val="24"/>
                <w:szCs w:val="24"/>
              </w:rPr>
            </w:pPr>
          </w:p>
          <w:p w14:paraId="24A641A2" w14:textId="77777777" w:rsidR="003926F9" w:rsidRPr="003926F9" w:rsidRDefault="003926F9" w:rsidP="00AF04CC">
            <w:pPr>
              <w:rPr>
                <w:b/>
                <w:i/>
                <w:sz w:val="24"/>
                <w:szCs w:val="24"/>
              </w:rPr>
            </w:pPr>
            <w:r w:rsidRPr="003926F9">
              <w:rPr>
                <w:b/>
                <w:i/>
                <w:sz w:val="24"/>
                <w:szCs w:val="24"/>
              </w:rPr>
              <w:t>What is excluded from Category B?</w:t>
            </w:r>
          </w:p>
          <w:p w14:paraId="1930B91F" w14:textId="77777777" w:rsidR="003926F9" w:rsidRPr="003926F9" w:rsidRDefault="003926F9" w:rsidP="00AF04CC">
            <w:pPr>
              <w:rPr>
                <w:b/>
                <w:sz w:val="24"/>
                <w:szCs w:val="24"/>
              </w:rPr>
            </w:pPr>
          </w:p>
          <w:p w14:paraId="7D3AA8DC" w14:textId="77777777" w:rsidR="003926F9" w:rsidRPr="003926F9" w:rsidRDefault="003926F9" w:rsidP="00AF04CC">
            <w:pPr>
              <w:rPr>
                <w:sz w:val="24"/>
                <w:szCs w:val="24"/>
              </w:rPr>
            </w:pPr>
            <w:r w:rsidRPr="003926F9">
              <w:rPr>
                <w:sz w:val="24"/>
                <w:szCs w:val="24"/>
              </w:rPr>
              <w:t xml:space="preserve">To avoid doubt, Category B aircraft operations do not include Category A (passenger transport) aircraft operations or Category D (type 2 RPA and certain unmanned balloons) aircraft operations. </w:t>
            </w:r>
          </w:p>
          <w:p w14:paraId="4E6CEE84" w14:textId="77777777" w:rsidR="003926F9" w:rsidRPr="003926F9" w:rsidRDefault="003926F9" w:rsidP="00AF04CC">
            <w:pPr>
              <w:rPr>
                <w:sz w:val="24"/>
                <w:szCs w:val="24"/>
              </w:rPr>
            </w:pPr>
          </w:p>
          <w:p w14:paraId="44071BB0" w14:textId="6CD12CA3" w:rsidR="003926F9" w:rsidRPr="003926F9" w:rsidRDefault="003926F9" w:rsidP="00AF04CC">
            <w:pPr>
              <w:rPr>
                <w:sz w:val="24"/>
                <w:szCs w:val="24"/>
              </w:rPr>
            </w:pPr>
            <w:r w:rsidRPr="003926F9">
              <w:rPr>
                <w:sz w:val="24"/>
                <w:szCs w:val="24"/>
              </w:rPr>
              <w:t>This means in practice, Category A operations (if applicable) take precedence for the purposes of occurrence reporting – if the operation is not Category A, then responsible persons (pilots, operators and others mentioned in section 13 of the TSI Regulations) should consider if the operation would then fall within the scope of Category B for commercial purposes</w:t>
            </w:r>
            <w:r w:rsidR="002C6B92">
              <w:rPr>
                <w:sz w:val="24"/>
                <w:szCs w:val="24"/>
              </w:rPr>
              <w:t xml:space="preserve"> (unless it would be Category D)</w:t>
            </w:r>
            <w:r w:rsidRPr="003926F9">
              <w:rPr>
                <w:sz w:val="24"/>
                <w:szCs w:val="24"/>
              </w:rPr>
              <w:t xml:space="preserve">, and if not, then whether the other two remaining categories would apply.  </w:t>
            </w:r>
          </w:p>
          <w:p w14:paraId="5FBE11B1" w14:textId="77777777" w:rsidR="003926F9" w:rsidRPr="003926F9" w:rsidRDefault="003926F9" w:rsidP="00AF04CC">
            <w:pPr>
              <w:rPr>
                <w:sz w:val="24"/>
                <w:szCs w:val="24"/>
              </w:rPr>
            </w:pPr>
          </w:p>
          <w:p w14:paraId="19B99C94" w14:textId="1296F30B" w:rsidR="003926F9" w:rsidRPr="003926F9" w:rsidRDefault="003926F9" w:rsidP="00AF04CC">
            <w:pPr>
              <w:rPr>
                <w:sz w:val="24"/>
                <w:szCs w:val="24"/>
              </w:rPr>
            </w:pPr>
            <w:r w:rsidRPr="003926F9">
              <w:rPr>
                <w:sz w:val="24"/>
                <w:szCs w:val="24"/>
              </w:rPr>
              <w:t xml:space="preserve">For example, if an operator </w:t>
            </w:r>
            <w:r w:rsidR="002C6B92">
              <w:rPr>
                <w:sz w:val="24"/>
                <w:szCs w:val="24"/>
              </w:rPr>
              <w:t>is</w:t>
            </w:r>
            <w:r w:rsidRPr="003926F9">
              <w:rPr>
                <w:sz w:val="24"/>
                <w:szCs w:val="24"/>
              </w:rPr>
              <w:t xml:space="preserve"> contracted to conduct crop spraying for a client’s farmland, this would be </w:t>
            </w:r>
            <w:r w:rsidR="002C6B92">
              <w:rPr>
                <w:sz w:val="24"/>
                <w:szCs w:val="24"/>
              </w:rPr>
              <w:t xml:space="preserve">considered </w:t>
            </w:r>
            <w:r w:rsidRPr="003926F9">
              <w:rPr>
                <w:sz w:val="24"/>
                <w:szCs w:val="24"/>
              </w:rPr>
              <w:t xml:space="preserve">a commercial purpose (Category B). However, if an operator undertakes crop spraying on their own land, there is no commercial purpose in relation to the aircraft operation and this would be </w:t>
            </w:r>
            <w:r w:rsidR="002C6B92">
              <w:rPr>
                <w:sz w:val="24"/>
                <w:szCs w:val="24"/>
              </w:rPr>
              <w:t xml:space="preserve">considered </w:t>
            </w:r>
            <w:r w:rsidRPr="003926F9">
              <w:rPr>
                <w:sz w:val="24"/>
                <w:szCs w:val="24"/>
              </w:rPr>
              <w:t xml:space="preserve">an operation covered under Category C (non-commercial). </w:t>
            </w:r>
          </w:p>
          <w:p w14:paraId="00B8951D" w14:textId="77B3B6AB" w:rsidR="002C6B92" w:rsidRPr="003926F9" w:rsidRDefault="002C6B92" w:rsidP="00AF04CC">
            <w:pPr>
              <w:rPr>
                <w:sz w:val="24"/>
                <w:szCs w:val="24"/>
              </w:rPr>
            </w:pPr>
          </w:p>
        </w:tc>
      </w:tr>
      <w:tr w:rsidR="003926F9" w:rsidRPr="003926F9" w14:paraId="12D050B4" w14:textId="77777777" w:rsidTr="0042047D">
        <w:tc>
          <w:tcPr>
            <w:tcW w:w="1255" w:type="pct"/>
          </w:tcPr>
          <w:p w14:paraId="49097DDC" w14:textId="5288F39E" w:rsidR="0042047D" w:rsidRDefault="0042047D" w:rsidP="00AF04CC">
            <w:pPr>
              <w:rPr>
                <w:sz w:val="24"/>
                <w:szCs w:val="24"/>
              </w:rPr>
            </w:pPr>
            <w:r>
              <w:rPr>
                <w:sz w:val="24"/>
                <w:szCs w:val="24"/>
              </w:rPr>
              <w:lastRenderedPageBreak/>
              <w:t>Section 10:</w:t>
            </w:r>
          </w:p>
          <w:p w14:paraId="7925A712" w14:textId="6D43470C" w:rsidR="003926F9" w:rsidRPr="003926F9" w:rsidRDefault="003926F9" w:rsidP="00AF04CC">
            <w:pPr>
              <w:rPr>
                <w:sz w:val="24"/>
                <w:szCs w:val="24"/>
              </w:rPr>
            </w:pPr>
            <w:r w:rsidRPr="003926F9">
              <w:rPr>
                <w:sz w:val="24"/>
                <w:szCs w:val="24"/>
              </w:rPr>
              <w:t>Category C (non-commercial) aircraft operations</w:t>
            </w:r>
          </w:p>
          <w:p w14:paraId="34875E91" w14:textId="77777777" w:rsidR="003926F9" w:rsidRPr="003926F9" w:rsidRDefault="003926F9" w:rsidP="00AF04CC">
            <w:pPr>
              <w:rPr>
                <w:sz w:val="24"/>
                <w:szCs w:val="24"/>
              </w:rPr>
            </w:pPr>
          </w:p>
          <w:p w14:paraId="4843B26C" w14:textId="6AF6D0A2" w:rsidR="003926F9" w:rsidRPr="003926F9" w:rsidRDefault="003926F9" w:rsidP="00AF04CC">
            <w:pPr>
              <w:rPr>
                <w:sz w:val="24"/>
                <w:szCs w:val="24"/>
              </w:rPr>
            </w:pPr>
          </w:p>
        </w:tc>
        <w:tc>
          <w:tcPr>
            <w:tcW w:w="3745" w:type="pct"/>
          </w:tcPr>
          <w:p w14:paraId="6820B997" w14:textId="77777777" w:rsidR="003926F9" w:rsidRPr="003926F9" w:rsidRDefault="003926F9" w:rsidP="00AF04CC">
            <w:pPr>
              <w:rPr>
                <w:b/>
                <w:i/>
                <w:sz w:val="24"/>
                <w:szCs w:val="24"/>
              </w:rPr>
            </w:pPr>
            <w:r w:rsidRPr="003926F9">
              <w:rPr>
                <w:b/>
                <w:i/>
                <w:sz w:val="24"/>
                <w:szCs w:val="24"/>
              </w:rPr>
              <w:t>What is included in Category C?</w:t>
            </w:r>
          </w:p>
          <w:p w14:paraId="4A7CC653" w14:textId="77777777" w:rsidR="003926F9" w:rsidRPr="003926F9" w:rsidRDefault="003926F9" w:rsidP="00AF04CC">
            <w:pPr>
              <w:rPr>
                <w:b/>
                <w:sz w:val="24"/>
                <w:szCs w:val="24"/>
              </w:rPr>
            </w:pPr>
          </w:p>
          <w:p w14:paraId="2FD12A48" w14:textId="66A90FA8" w:rsidR="003926F9" w:rsidRPr="003926F9" w:rsidRDefault="003926F9" w:rsidP="00AF04CC">
            <w:pPr>
              <w:rPr>
                <w:sz w:val="24"/>
                <w:szCs w:val="24"/>
              </w:rPr>
            </w:pPr>
            <w:r w:rsidRPr="003926F9">
              <w:rPr>
                <w:b/>
                <w:sz w:val="24"/>
                <w:szCs w:val="24"/>
              </w:rPr>
              <w:t xml:space="preserve">(1) Operation of an aircraft that is </w:t>
            </w:r>
            <w:r w:rsidRPr="003926F9">
              <w:rPr>
                <w:b/>
                <w:sz w:val="24"/>
                <w:szCs w:val="24"/>
                <w:u w:val="single"/>
              </w:rPr>
              <w:t>not</w:t>
            </w:r>
            <w:r w:rsidRPr="003926F9">
              <w:rPr>
                <w:b/>
                <w:sz w:val="24"/>
                <w:szCs w:val="24"/>
              </w:rPr>
              <w:t xml:space="preserve"> Category A, Category B or Category D </w:t>
            </w:r>
            <w:r w:rsidRPr="003926F9">
              <w:rPr>
                <w:sz w:val="24"/>
                <w:szCs w:val="24"/>
              </w:rPr>
              <w:t>– this broad description has the aim of covering non-commercial operations (with a pilot on board) generally. This means Category C include</w:t>
            </w:r>
            <w:r w:rsidR="0042047D">
              <w:rPr>
                <w:sz w:val="24"/>
                <w:szCs w:val="24"/>
              </w:rPr>
              <w:t>s</w:t>
            </w:r>
            <w:r w:rsidRPr="003926F9">
              <w:rPr>
                <w:sz w:val="24"/>
                <w:szCs w:val="24"/>
              </w:rPr>
              <w:t xml:space="preserve"> recreational flying, general aviation, and flights where the pilot shares equally in costs with passengers (cost</w:t>
            </w:r>
            <w:r w:rsidRPr="003926F9">
              <w:rPr>
                <w:sz w:val="24"/>
                <w:szCs w:val="24"/>
              </w:rPr>
              <w:noBreakHyphen/>
              <w:t xml:space="preserve">sharing).  </w:t>
            </w:r>
          </w:p>
          <w:p w14:paraId="064FD49E" w14:textId="77777777" w:rsidR="003926F9" w:rsidRPr="003926F9" w:rsidRDefault="003926F9" w:rsidP="00AF04CC">
            <w:pPr>
              <w:rPr>
                <w:sz w:val="24"/>
                <w:szCs w:val="24"/>
              </w:rPr>
            </w:pPr>
          </w:p>
          <w:p w14:paraId="3F9C5750" w14:textId="77777777" w:rsidR="003926F9" w:rsidRPr="002C6B92" w:rsidRDefault="003926F9" w:rsidP="00AC3E51">
            <w:pPr>
              <w:pStyle w:val="ListParagraph"/>
              <w:numPr>
                <w:ilvl w:val="0"/>
                <w:numId w:val="5"/>
              </w:numPr>
              <w:rPr>
                <w:sz w:val="24"/>
                <w:szCs w:val="24"/>
              </w:rPr>
            </w:pPr>
            <w:r w:rsidRPr="002C6B92">
              <w:rPr>
                <w:sz w:val="24"/>
                <w:szCs w:val="24"/>
              </w:rPr>
              <w:t xml:space="preserve">Examples </w:t>
            </w:r>
            <w:proofErr w:type="gramStart"/>
            <w:r w:rsidRPr="002C6B92">
              <w:rPr>
                <w:sz w:val="24"/>
                <w:szCs w:val="24"/>
              </w:rPr>
              <w:t>include:</w:t>
            </w:r>
            <w:proofErr w:type="gramEnd"/>
            <w:r w:rsidRPr="002C6B92">
              <w:rPr>
                <w:sz w:val="24"/>
                <w:szCs w:val="24"/>
              </w:rPr>
              <w:t xml:space="preserve"> flying activities at local aero clubs, solo flying, community service flights, gliding activities.</w:t>
            </w:r>
          </w:p>
          <w:p w14:paraId="6BCE6E74" w14:textId="77777777" w:rsidR="003926F9" w:rsidRPr="003926F9" w:rsidRDefault="003926F9" w:rsidP="00AF04CC">
            <w:pPr>
              <w:rPr>
                <w:sz w:val="24"/>
                <w:szCs w:val="24"/>
              </w:rPr>
            </w:pPr>
          </w:p>
          <w:p w14:paraId="69704289" w14:textId="206FD7BB" w:rsidR="003926F9" w:rsidRDefault="003926F9" w:rsidP="00AF04CC">
            <w:pPr>
              <w:rPr>
                <w:b/>
                <w:i/>
                <w:sz w:val="24"/>
                <w:szCs w:val="24"/>
              </w:rPr>
            </w:pPr>
            <w:r w:rsidRPr="003926F9">
              <w:rPr>
                <w:b/>
                <w:i/>
                <w:sz w:val="24"/>
                <w:szCs w:val="24"/>
              </w:rPr>
              <w:t>What is excluded from Category C?</w:t>
            </w:r>
          </w:p>
          <w:p w14:paraId="7DB3EB2F" w14:textId="77777777" w:rsidR="0042047D" w:rsidRPr="003926F9" w:rsidRDefault="0042047D" w:rsidP="00AF04CC">
            <w:pPr>
              <w:rPr>
                <w:b/>
                <w:i/>
                <w:sz w:val="24"/>
                <w:szCs w:val="24"/>
              </w:rPr>
            </w:pPr>
          </w:p>
          <w:p w14:paraId="12B57F47" w14:textId="77777777" w:rsidR="003926F9" w:rsidRPr="003926F9" w:rsidRDefault="003926F9" w:rsidP="00AF04CC">
            <w:pPr>
              <w:rPr>
                <w:sz w:val="24"/>
                <w:szCs w:val="24"/>
              </w:rPr>
            </w:pPr>
            <w:r w:rsidRPr="003926F9">
              <w:rPr>
                <w:sz w:val="24"/>
                <w:szCs w:val="24"/>
              </w:rPr>
              <w:t xml:space="preserve">The purpose of Category C is to cover every kind of remaining aircraft operation (with a pilot on board) that is not excluded from the aviation occurrence reporting framework under subsection 7(3) of the TSI Regulations.  </w:t>
            </w:r>
          </w:p>
          <w:p w14:paraId="57E083C9" w14:textId="77777777" w:rsidR="003926F9" w:rsidRPr="003926F9" w:rsidRDefault="003926F9" w:rsidP="00AF04CC">
            <w:pPr>
              <w:rPr>
                <w:sz w:val="24"/>
                <w:szCs w:val="24"/>
              </w:rPr>
            </w:pPr>
          </w:p>
          <w:p w14:paraId="5B2C8A50" w14:textId="34325B0B" w:rsidR="003926F9" w:rsidRPr="003926F9" w:rsidRDefault="003926F9" w:rsidP="00AF04CC">
            <w:pPr>
              <w:rPr>
                <w:sz w:val="24"/>
                <w:szCs w:val="24"/>
              </w:rPr>
            </w:pPr>
            <w:r w:rsidRPr="003926F9">
              <w:rPr>
                <w:sz w:val="24"/>
                <w:szCs w:val="24"/>
              </w:rPr>
              <w:t xml:space="preserve">Subsection 7(3) provides that Part 2 (aircraft operations) of the TSI Regulations do not apply to </w:t>
            </w:r>
            <w:r w:rsidR="00B4449B">
              <w:rPr>
                <w:sz w:val="24"/>
                <w:szCs w:val="24"/>
              </w:rPr>
              <w:t>‘</w:t>
            </w:r>
            <w:r w:rsidRPr="003926F9">
              <w:rPr>
                <w:sz w:val="24"/>
                <w:szCs w:val="24"/>
              </w:rPr>
              <w:t>excluded aircraft</w:t>
            </w:r>
            <w:r w:rsidR="00B4449B">
              <w:rPr>
                <w:sz w:val="24"/>
                <w:szCs w:val="24"/>
              </w:rPr>
              <w:t>’</w:t>
            </w:r>
            <w:r w:rsidRPr="003926F9">
              <w:rPr>
                <w:sz w:val="24"/>
                <w:szCs w:val="24"/>
              </w:rPr>
              <w:t xml:space="preserve"> – being an Australian defence aircraft, an exempt foreign aircraft, or an RPA that is not type 1 RPA or type 2 RPA. The </w:t>
            </w:r>
            <w:r w:rsidR="00B4449B">
              <w:rPr>
                <w:sz w:val="24"/>
                <w:szCs w:val="24"/>
              </w:rPr>
              <w:t xml:space="preserve">Amendment Regulations </w:t>
            </w:r>
            <w:r w:rsidR="006B71CD">
              <w:rPr>
                <w:sz w:val="24"/>
                <w:szCs w:val="24"/>
              </w:rPr>
              <w:t xml:space="preserve">also extend the exclusions </w:t>
            </w:r>
            <w:r w:rsidR="003C77D2">
              <w:rPr>
                <w:sz w:val="24"/>
                <w:szCs w:val="24"/>
              </w:rPr>
              <w:t xml:space="preserve">listed in subsection 7(3) </w:t>
            </w:r>
            <w:r w:rsidR="006B71CD">
              <w:rPr>
                <w:sz w:val="24"/>
                <w:szCs w:val="24"/>
              </w:rPr>
              <w:t>to</w:t>
            </w:r>
            <w:r w:rsidR="00B4449B">
              <w:rPr>
                <w:sz w:val="24"/>
                <w:szCs w:val="24"/>
              </w:rPr>
              <w:t xml:space="preserve"> </w:t>
            </w:r>
            <w:r w:rsidRPr="003926F9">
              <w:rPr>
                <w:sz w:val="24"/>
                <w:szCs w:val="24"/>
              </w:rPr>
              <w:t>model aircraft, small balloons and light balloons</w:t>
            </w:r>
            <w:r w:rsidR="00B4449B">
              <w:rPr>
                <w:sz w:val="24"/>
                <w:szCs w:val="24"/>
              </w:rPr>
              <w:t xml:space="preserve"> and tethered balloons</w:t>
            </w:r>
            <w:r w:rsidRPr="003926F9">
              <w:rPr>
                <w:sz w:val="24"/>
                <w:szCs w:val="24"/>
              </w:rPr>
              <w:t xml:space="preserve">.  </w:t>
            </w:r>
          </w:p>
          <w:p w14:paraId="56C3062A" w14:textId="77777777" w:rsidR="003926F9" w:rsidRPr="003926F9" w:rsidRDefault="003926F9" w:rsidP="00AF04CC">
            <w:pPr>
              <w:rPr>
                <w:sz w:val="24"/>
                <w:szCs w:val="24"/>
              </w:rPr>
            </w:pPr>
          </w:p>
        </w:tc>
      </w:tr>
      <w:tr w:rsidR="003926F9" w:rsidRPr="003926F9" w14:paraId="26305672" w14:textId="77777777" w:rsidTr="0042047D">
        <w:tc>
          <w:tcPr>
            <w:tcW w:w="1255" w:type="pct"/>
          </w:tcPr>
          <w:p w14:paraId="46CC973A" w14:textId="19112136" w:rsidR="0042047D" w:rsidRDefault="0042047D" w:rsidP="00AF04CC">
            <w:pPr>
              <w:rPr>
                <w:sz w:val="24"/>
                <w:szCs w:val="24"/>
              </w:rPr>
            </w:pPr>
            <w:r>
              <w:rPr>
                <w:sz w:val="24"/>
                <w:szCs w:val="24"/>
              </w:rPr>
              <w:t>Section 11:</w:t>
            </w:r>
          </w:p>
          <w:p w14:paraId="5CB4BBE4" w14:textId="7A526A80" w:rsidR="003926F9" w:rsidRPr="003926F9" w:rsidRDefault="003926F9" w:rsidP="00AF04CC">
            <w:pPr>
              <w:rPr>
                <w:sz w:val="24"/>
                <w:szCs w:val="24"/>
              </w:rPr>
            </w:pPr>
            <w:r w:rsidRPr="003926F9">
              <w:rPr>
                <w:sz w:val="24"/>
                <w:szCs w:val="24"/>
              </w:rPr>
              <w:t>Category D (type 2 RPA and certain unmanned balloons) aircraft operations</w:t>
            </w:r>
          </w:p>
          <w:p w14:paraId="1C990401" w14:textId="77777777" w:rsidR="003926F9" w:rsidRPr="003926F9" w:rsidRDefault="003926F9" w:rsidP="00AF04CC">
            <w:pPr>
              <w:rPr>
                <w:sz w:val="24"/>
                <w:szCs w:val="24"/>
              </w:rPr>
            </w:pPr>
          </w:p>
          <w:p w14:paraId="353B5C9A" w14:textId="2B4F348C" w:rsidR="003926F9" w:rsidRPr="003926F9" w:rsidRDefault="003926F9" w:rsidP="00AF04CC">
            <w:pPr>
              <w:rPr>
                <w:sz w:val="24"/>
                <w:szCs w:val="24"/>
              </w:rPr>
            </w:pPr>
          </w:p>
        </w:tc>
        <w:tc>
          <w:tcPr>
            <w:tcW w:w="3745" w:type="pct"/>
          </w:tcPr>
          <w:p w14:paraId="415C494D" w14:textId="77777777" w:rsidR="003926F9" w:rsidRPr="003926F9" w:rsidRDefault="003926F9" w:rsidP="00AF04CC">
            <w:pPr>
              <w:rPr>
                <w:b/>
                <w:i/>
                <w:sz w:val="24"/>
                <w:szCs w:val="24"/>
              </w:rPr>
            </w:pPr>
            <w:r w:rsidRPr="003926F9">
              <w:rPr>
                <w:b/>
                <w:i/>
                <w:sz w:val="24"/>
                <w:szCs w:val="24"/>
              </w:rPr>
              <w:t>What is included in Category D?</w:t>
            </w:r>
          </w:p>
          <w:p w14:paraId="0C74E226" w14:textId="77777777" w:rsidR="003926F9" w:rsidRPr="003926F9" w:rsidRDefault="003926F9" w:rsidP="00AF04CC">
            <w:pPr>
              <w:rPr>
                <w:b/>
                <w:sz w:val="24"/>
                <w:szCs w:val="24"/>
              </w:rPr>
            </w:pPr>
          </w:p>
          <w:p w14:paraId="7B1470BE" w14:textId="77777777" w:rsidR="003926F9" w:rsidRPr="003926F9" w:rsidRDefault="003926F9" w:rsidP="00AF04CC">
            <w:pPr>
              <w:rPr>
                <w:sz w:val="24"/>
                <w:szCs w:val="24"/>
              </w:rPr>
            </w:pPr>
            <w:r w:rsidRPr="003926F9">
              <w:rPr>
                <w:b/>
                <w:sz w:val="24"/>
                <w:szCs w:val="24"/>
              </w:rPr>
              <w:t xml:space="preserve">(1) </w:t>
            </w:r>
            <w:r w:rsidRPr="003926F9">
              <w:rPr>
                <w:sz w:val="24"/>
                <w:szCs w:val="24"/>
              </w:rPr>
              <w:t xml:space="preserve">operating </w:t>
            </w:r>
            <w:r w:rsidRPr="003926F9">
              <w:rPr>
                <w:b/>
                <w:sz w:val="24"/>
                <w:szCs w:val="24"/>
              </w:rPr>
              <w:t>type 2 RPA</w:t>
            </w:r>
            <w:r w:rsidRPr="003926F9">
              <w:rPr>
                <w:sz w:val="24"/>
                <w:szCs w:val="24"/>
              </w:rPr>
              <w:t xml:space="preserve"> (defined in section 6 of the TSI Regulations) being an RPA that is not a type 1 RPA, not an excluded RPA, and not a micro RPA. </w:t>
            </w:r>
          </w:p>
          <w:p w14:paraId="5A3617EB" w14:textId="77777777" w:rsidR="003926F9" w:rsidRPr="003926F9" w:rsidRDefault="003926F9" w:rsidP="00AF04CC">
            <w:pPr>
              <w:rPr>
                <w:sz w:val="24"/>
                <w:szCs w:val="24"/>
              </w:rPr>
            </w:pPr>
          </w:p>
          <w:p w14:paraId="6840659D" w14:textId="17015911" w:rsidR="003926F9" w:rsidRPr="003926F9" w:rsidRDefault="003926F9" w:rsidP="00AF04CC">
            <w:pPr>
              <w:rPr>
                <w:sz w:val="24"/>
                <w:szCs w:val="24"/>
              </w:rPr>
            </w:pPr>
            <w:r w:rsidRPr="003926F9">
              <w:rPr>
                <w:b/>
                <w:sz w:val="24"/>
                <w:szCs w:val="24"/>
              </w:rPr>
              <w:t xml:space="preserve">(2) </w:t>
            </w:r>
            <w:r w:rsidRPr="003926F9">
              <w:rPr>
                <w:sz w:val="24"/>
                <w:szCs w:val="24"/>
              </w:rPr>
              <w:t xml:space="preserve">operating a </w:t>
            </w:r>
            <w:r w:rsidRPr="003926F9">
              <w:rPr>
                <w:b/>
                <w:sz w:val="24"/>
                <w:szCs w:val="24"/>
              </w:rPr>
              <w:t>medium balloon</w:t>
            </w:r>
            <w:r w:rsidRPr="003926F9">
              <w:rPr>
                <w:sz w:val="24"/>
                <w:szCs w:val="24"/>
              </w:rPr>
              <w:t xml:space="preserve"> (defined in Part 101 of CASR) being an unmanned free balloon with, among other things, a payload with combined mass of at least 4kg but less than 6kg.</w:t>
            </w:r>
          </w:p>
          <w:p w14:paraId="098730AC" w14:textId="77777777" w:rsidR="003926F9" w:rsidRPr="003926F9" w:rsidRDefault="003926F9" w:rsidP="00AF04CC">
            <w:pPr>
              <w:rPr>
                <w:sz w:val="24"/>
                <w:szCs w:val="24"/>
              </w:rPr>
            </w:pPr>
          </w:p>
          <w:p w14:paraId="2262FAE5" w14:textId="29C29ACC" w:rsidR="003926F9" w:rsidRPr="003926F9" w:rsidRDefault="003926F9" w:rsidP="00AF04CC">
            <w:pPr>
              <w:rPr>
                <w:sz w:val="24"/>
                <w:szCs w:val="24"/>
              </w:rPr>
            </w:pPr>
            <w:r w:rsidRPr="003926F9">
              <w:rPr>
                <w:b/>
                <w:sz w:val="24"/>
                <w:szCs w:val="24"/>
              </w:rPr>
              <w:t xml:space="preserve">(3) </w:t>
            </w:r>
            <w:r w:rsidRPr="003926F9">
              <w:rPr>
                <w:sz w:val="24"/>
                <w:szCs w:val="24"/>
              </w:rPr>
              <w:t xml:space="preserve">operating a </w:t>
            </w:r>
            <w:r w:rsidRPr="003926F9">
              <w:rPr>
                <w:b/>
                <w:sz w:val="24"/>
                <w:szCs w:val="24"/>
              </w:rPr>
              <w:t>heavy balloon</w:t>
            </w:r>
            <w:r w:rsidRPr="003926F9">
              <w:rPr>
                <w:sz w:val="24"/>
                <w:szCs w:val="24"/>
              </w:rPr>
              <w:t xml:space="preserve"> (defined in Part 101 of CASR) being an unmanned free balloon with, among other things, a payload with combined mass of at least 6kg.</w:t>
            </w:r>
          </w:p>
          <w:p w14:paraId="4A3FF6D0" w14:textId="77777777" w:rsidR="003926F9" w:rsidRPr="003926F9" w:rsidRDefault="003926F9" w:rsidP="00AF04CC">
            <w:pPr>
              <w:rPr>
                <w:sz w:val="24"/>
                <w:szCs w:val="24"/>
              </w:rPr>
            </w:pPr>
          </w:p>
          <w:p w14:paraId="12EC5851" w14:textId="0D9D579F" w:rsidR="003926F9" w:rsidRPr="002C6B92" w:rsidRDefault="003926F9" w:rsidP="00AC3E51">
            <w:pPr>
              <w:pStyle w:val="ListParagraph"/>
              <w:numPr>
                <w:ilvl w:val="0"/>
                <w:numId w:val="5"/>
              </w:numPr>
              <w:rPr>
                <w:sz w:val="24"/>
                <w:szCs w:val="24"/>
              </w:rPr>
            </w:pPr>
            <w:r w:rsidRPr="002C6B92">
              <w:rPr>
                <w:sz w:val="24"/>
                <w:szCs w:val="24"/>
              </w:rPr>
              <w:t xml:space="preserve">Examples </w:t>
            </w:r>
            <w:proofErr w:type="gramStart"/>
            <w:r w:rsidRPr="002C6B92">
              <w:rPr>
                <w:sz w:val="24"/>
                <w:szCs w:val="24"/>
              </w:rPr>
              <w:t>include:</w:t>
            </w:r>
            <w:proofErr w:type="gramEnd"/>
            <w:r w:rsidRPr="002C6B92">
              <w:rPr>
                <w:sz w:val="24"/>
                <w:szCs w:val="24"/>
              </w:rPr>
              <w:t xml:space="preserve"> commercial and non-commercial operation of a very small RPA (more than 250g but under 2kg) such as the DJI Phantom 4 or a small RPA (more than 2kg but under 25kg) such as the DJI </w:t>
            </w:r>
            <w:proofErr w:type="spellStart"/>
            <w:r w:rsidRPr="002C6B92">
              <w:rPr>
                <w:sz w:val="24"/>
                <w:szCs w:val="24"/>
              </w:rPr>
              <w:t>Agras</w:t>
            </w:r>
            <w:proofErr w:type="spellEnd"/>
            <w:r w:rsidRPr="002C6B92">
              <w:rPr>
                <w:sz w:val="24"/>
                <w:szCs w:val="24"/>
              </w:rPr>
              <w:t xml:space="preserve"> MG-1. Unmanned balloons capable of reaching stratospheric heights would also be included</w:t>
            </w:r>
            <w:r w:rsidR="00B4449B" w:rsidRPr="002C6B92">
              <w:rPr>
                <w:sz w:val="24"/>
                <w:szCs w:val="24"/>
              </w:rPr>
              <w:t xml:space="preserve"> in Category D</w:t>
            </w:r>
            <w:r w:rsidRPr="002C6B92">
              <w:rPr>
                <w:sz w:val="24"/>
                <w:szCs w:val="24"/>
              </w:rPr>
              <w:t xml:space="preserve">. </w:t>
            </w:r>
          </w:p>
          <w:p w14:paraId="1516A2CA" w14:textId="1B6646AA" w:rsidR="0042047D" w:rsidRDefault="0042047D" w:rsidP="00AF04CC">
            <w:pPr>
              <w:rPr>
                <w:sz w:val="24"/>
                <w:szCs w:val="24"/>
              </w:rPr>
            </w:pPr>
          </w:p>
          <w:p w14:paraId="3DB1A247" w14:textId="62AB524F" w:rsidR="002C6B92" w:rsidRDefault="002C6B92" w:rsidP="00AF04CC">
            <w:pPr>
              <w:rPr>
                <w:sz w:val="24"/>
                <w:szCs w:val="24"/>
              </w:rPr>
            </w:pPr>
          </w:p>
          <w:p w14:paraId="61819CB4" w14:textId="77777777" w:rsidR="002C6B92" w:rsidRPr="003926F9" w:rsidRDefault="002C6B92" w:rsidP="00AF04CC">
            <w:pPr>
              <w:rPr>
                <w:sz w:val="24"/>
                <w:szCs w:val="24"/>
              </w:rPr>
            </w:pPr>
          </w:p>
          <w:p w14:paraId="22F56BEE" w14:textId="77777777" w:rsidR="003926F9" w:rsidRPr="003926F9" w:rsidRDefault="003926F9" w:rsidP="00AF04CC">
            <w:pPr>
              <w:rPr>
                <w:b/>
                <w:i/>
                <w:sz w:val="24"/>
                <w:szCs w:val="24"/>
              </w:rPr>
            </w:pPr>
            <w:r w:rsidRPr="003926F9">
              <w:rPr>
                <w:b/>
                <w:i/>
                <w:sz w:val="24"/>
                <w:szCs w:val="24"/>
              </w:rPr>
              <w:t>What is excluded from Category D?</w:t>
            </w:r>
          </w:p>
          <w:p w14:paraId="3C3A469A" w14:textId="77777777" w:rsidR="003926F9" w:rsidRPr="003926F9" w:rsidRDefault="003926F9" w:rsidP="00AF04CC">
            <w:pPr>
              <w:rPr>
                <w:sz w:val="24"/>
                <w:szCs w:val="24"/>
              </w:rPr>
            </w:pPr>
          </w:p>
          <w:p w14:paraId="22B3642E" w14:textId="49F2E4A7" w:rsidR="003926F9" w:rsidRPr="003926F9" w:rsidRDefault="003926F9" w:rsidP="00AF04CC">
            <w:pPr>
              <w:rPr>
                <w:sz w:val="24"/>
                <w:szCs w:val="24"/>
              </w:rPr>
            </w:pPr>
            <w:r w:rsidRPr="003926F9">
              <w:rPr>
                <w:sz w:val="24"/>
                <w:szCs w:val="24"/>
              </w:rPr>
              <w:t xml:space="preserve">Category D covers a subset of unmanned aircraft operations that are not already covered under earlier categories. If the aircraft operation is not using a type 2 RPA, medium </w:t>
            </w:r>
            <w:proofErr w:type="gramStart"/>
            <w:r w:rsidRPr="003926F9">
              <w:rPr>
                <w:sz w:val="24"/>
                <w:szCs w:val="24"/>
              </w:rPr>
              <w:t>balloon</w:t>
            </w:r>
            <w:proofErr w:type="gramEnd"/>
            <w:r w:rsidRPr="003926F9">
              <w:rPr>
                <w:sz w:val="24"/>
                <w:szCs w:val="24"/>
              </w:rPr>
              <w:t xml:space="preserve"> or heavy balloon, then Category D </w:t>
            </w:r>
            <w:r w:rsidR="00B4449B">
              <w:rPr>
                <w:sz w:val="24"/>
                <w:szCs w:val="24"/>
              </w:rPr>
              <w:t>would</w:t>
            </w:r>
            <w:r w:rsidRPr="003926F9">
              <w:rPr>
                <w:sz w:val="24"/>
                <w:szCs w:val="24"/>
              </w:rPr>
              <w:t xml:space="preserve"> not apply. </w:t>
            </w:r>
          </w:p>
          <w:p w14:paraId="5716F135" w14:textId="77777777" w:rsidR="003926F9" w:rsidRPr="003926F9" w:rsidRDefault="003926F9" w:rsidP="00AF04CC">
            <w:pPr>
              <w:rPr>
                <w:sz w:val="24"/>
                <w:szCs w:val="24"/>
              </w:rPr>
            </w:pPr>
          </w:p>
        </w:tc>
      </w:tr>
    </w:tbl>
    <w:p w14:paraId="2771253D" w14:textId="446596D5" w:rsidR="003926F9" w:rsidRDefault="003926F9" w:rsidP="003926F9">
      <w:pPr>
        <w:rPr>
          <w:rFonts w:ascii="Times New Roman" w:hAnsi="Times New Roman" w:cs="Times New Roman"/>
          <w:sz w:val="24"/>
          <w:szCs w:val="24"/>
        </w:rPr>
      </w:pPr>
    </w:p>
    <w:p w14:paraId="7E6B602C" w14:textId="63AE5A4A" w:rsidR="003926F9" w:rsidRDefault="003926F9" w:rsidP="003926F9">
      <w:pPr>
        <w:rPr>
          <w:rFonts w:ascii="Times New Roman" w:hAnsi="Times New Roman" w:cs="Times New Roman"/>
          <w:sz w:val="24"/>
          <w:szCs w:val="24"/>
        </w:rPr>
      </w:pPr>
      <w:r w:rsidRPr="003926F9">
        <w:rPr>
          <w:rFonts w:ascii="Times New Roman" w:hAnsi="Times New Roman" w:cs="Times New Roman"/>
          <w:sz w:val="24"/>
          <w:szCs w:val="24"/>
        </w:rPr>
        <w:t xml:space="preserve">The </w:t>
      </w:r>
      <w:r w:rsidR="007C3BE6">
        <w:rPr>
          <w:rFonts w:ascii="Times New Roman" w:hAnsi="Times New Roman" w:cs="Times New Roman"/>
          <w:sz w:val="24"/>
          <w:szCs w:val="24"/>
        </w:rPr>
        <w:t xml:space="preserve">framework established in sections 8 to </w:t>
      </w:r>
      <w:r w:rsidR="00090B68">
        <w:rPr>
          <w:rFonts w:ascii="Times New Roman" w:hAnsi="Times New Roman" w:cs="Times New Roman"/>
          <w:sz w:val="24"/>
          <w:szCs w:val="24"/>
        </w:rPr>
        <w:t>11</w:t>
      </w:r>
      <w:r w:rsidRPr="003926F9">
        <w:rPr>
          <w:rFonts w:ascii="Times New Roman" w:hAnsi="Times New Roman" w:cs="Times New Roman"/>
          <w:sz w:val="24"/>
          <w:szCs w:val="24"/>
        </w:rPr>
        <w:t xml:space="preserve"> clarify that occurrences during repositioning flights for the purpose of conducting Category A aircraft operations must be reported as a Category A (passenger carrying) aircraft operation</w:t>
      </w:r>
      <w:r w:rsidR="007C3BE6">
        <w:rPr>
          <w:rFonts w:ascii="Times New Roman" w:hAnsi="Times New Roman" w:cs="Times New Roman"/>
          <w:sz w:val="24"/>
          <w:szCs w:val="24"/>
        </w:rPr>
        <w:t>,</w:t>
      </w:r>
      <w:r w:rsidRPr="003926F9">
        <w:rPr>
          <w:rFonts w:ascii="Times New Roman" w:hAnsi="Times New Roman" w:cs="Times New Roman"/>
          <w:sz w:val="24"/>
          <w:szCs w:val="24"/>
        </w:rPr>
        <w:t xml:space="preserve"> and similarly for Category B (commercial non-passenger) aircraft operations. The rationale for including Category A and Category B repositioning flights is to ensure that occurrences for those operations with greater public safety impact and interest are included in categories that provide proper visibility of safety </w:t>
      </w:r>
      <w:r w:rsidR="007C3BE6">
        <w:rPr>
          <w:rFonts w:ascii="Times New Roman" w:hAnsi="Times New Roman" w:cs="Times New Roman"/>
          <w:sz w:val="24"/>
          <w:szCs w:val="24"/>
        </w:rPr>
        <w:t>matters</w:t>
      </w:r>
      <w:r w:rsidRPr="003926F9">
        <w:rPr>
          <w:rFonts w:ascii="Times New Roman" w:hAnsi="Times New Roman" w:cs="Times New Roman"/>
          <w:sz w:val="24"/>
          <w:szCs w:val="24"/>
        </w:rPr>
        <w:t xml:space="preserve"> leading up to conduct of the substantive operation.</w:t>
      </w:r>
      <w:r w:rsidR="007C3BE6">
        <w:rPr>
          <w:rFonts w:ascii="Times New Roman" w:hAnsi="Times New Roman" w:cs="Times New Roman"/>
          <w:sz w:val="24"/>
          <w:szCs w:val="24"/>
        </w:rPr>
        <w:t xml:space="preserve"> </w:t>
      </w:r>
      <w:r w:rsidRPr="003926F9">
        <w:rPr>
          <w:rFonts w:ascii="Times New Roman" w:hAnsi="Times New Roman" w:cs="Times New Roman"/>
          <w:sz w:val="24"/>
          <w:szCs w:val="24"/>
        </w:rPr>
        <w:t>The requirement for reporting occurrences during repositioning flights does not apply to Category C (non</w:t>
      </w:r>
      <w:r w:rsidRPr="003926F9">
        <w:rPr>
          <w:rFonts w:ascii="Times New Roman" w:hAnsi="Times New Roman" w:cs="Times New Roman"/>
          <w:sz w:val="24"/>
          <w:szCs w:val="24"/>
        </w:rPr>
        <w:noBreakHyphen/>
        <w:t xml:space="preserve">commercial) aircraft operations or Category D (type 2 RPA and certain unmanned balloons) aircraft operations. </w:t>
      </w:r>
    </w:p>
    <w:p w14:paraId="5A6DC1D8" w14:textId="2CDC3724" w:rsidR="00045464" w:rsidRPr="00EF66F0" w:rsidRDefault="0050484B" w:rsidP="00EF66F0">
      <w:pPr>
        <w:pStyle w:val="ListParagraph"/>
        <w:spacing w:before="240" w:after="240"/>
        <w:ind w:left="0"/>
        <w:contextualSpacing w:val="0"/>
        <w:rPr>
          <w:rFonts w:ascii="Times New Roman" w:hAnsi="Times New Roman" w:cs="Times New Roman"/>
          <w:b/>
          <w:bCs/>
          <w:color w:val="000000" w:themeColor="text1"/>
          <w:sz w:val="24"/>
          <w:szCs w:val="24"/>
        </w:rPr>
      </w:pPr>
      <w:r w:rsidRPr="00EF66F0">
        <w:rPr>
          <w:rFonts w:ascii="Times New Roman" w:hAnsi="Times New Roman" w:cs="Times New Roman"/>
          <w:b/>
          <w:bCs/>
          <w:color w:val="000000" w:themeColor="text1"/>
          <w:sz w:val="24"/>
          <w:szCs w:val="24"/>
        </w:rPr>
        <w:t>Kinds of reportable matters</w:t>
      </w:r>
    </w:p>
    <w:p w14:paraId="61FE1CE0" w14:textId="09C8E6A5" w:rsidR="00B75C96" w:rsidRPr="004300C4" w:rsidRDefault="00B75C96" w:rsidP="00B75C96">
      <w:pPr>
        <w:rPr>
          <w:rFonts w:ascii="Times New Roman" w:hAnsi="Times New Roman" w:cs="Times New Roman"/>
          <w:sz w:val="24"/>
          <w:szCs w:val="24"/>
        </w:rPr>
      </w:pPr>
      <w:r>
        <w:rPr>
          <w:rFonts w:ascii="Times New Roman" w:hAnsi="Times New Roman" w:cs="Times New Roman"/>
          <w:sz w:val="24"/>
          <w:szCs w:val="24"/>
        </w:rPr>
        <w:t xml:space="preserve">The amended reporting framework, based on categories of aircraft operations, will facilitate ease of understanding what would be reportable as an immediately reportable matter (IRM) or routine reportable matter (RRM) to </w:t>
      </w:r>
      <w:r w:rsidR="00EF66F0">
        <w:rPr>
          <w:rFonts w:ascii="Times New Roman" w:hAnsi="Times New Roman" w:cs="Times New Roman"/>
          <w:sz w:val="24"/>
          <w:szCs w:val="24"/>
        </w:rPr>
        <w:t xml:space="preserve">better align with the ATSB’s investigation methodology and reduce reporting anomalies. </w:t>
      </w:r>
      <w:r>
        <w:rPr>
          <w:rFonts w:ascii="Times New Roman" w:hAnsi="Times New Roman" w:cs="Times New Roman"/>
          <w:sz w:val="24"/>
          <w:szCs w:val="24"/>
        </w:rPr>
        <w:t xml:space="preserve">The following </w:t>
      </w:r>
      <w:r w:rsidR="00A02E0D">
        <w:rPr>
          <w:rFonts w:ascii="Times New Roman" w:hAnsi="Times New Roman" w:cs="Times New Roman"/>
          <w:sz w:val="24"/>
          <w:szCs w:val="24"/>
        </w:rPr>
        <w:t>table summarises</w:t>
      </w:r>
      <w:r>
        <w:rPr>
          <w:rFonts w:ascii="Times New Roman" w:hAnsi="Times New Roman" w:cs="Times New Roman"/>
          <w:sz w:val="24"/>
          <w:szCs w:val="24"/>
        </w:rPr>
        <w:t xml:space="preserve"> the different categories of aircraft operations with associated IRM and RRM </w:t>
      </w:r>
      <w:r w:rsidR="00A02E0D">
        <w:rPr>
          <w:rFonts w:ascii="Times New Roman" w:hAnsi="Times New Roman" w:cs="Times New Roman"/>
          <w:sz w:val="24"/>
          <w:szCs w:val="24"/>
        </w:rPr>
        <w:t>to be reported.</w:t>
      </w:r>
    </w:p>
    <w:tbl>
      <w:tblPr>
        <w:tblStyle w:val="TableGrid"/>
        <w:tblW w:w="5000" w:type="pct"/>
        <w:tblLook w:val="04A0" w:firstRow="1" w:lastRow="0" w:firstColumn="1" w:lastColumn="0" w:noHBand="0" w:noVBand="1"/>
      </w:tblPr>
      <w:tblGrid>
        <w:gridCol w:w="2263"/>
        <w:gridCol w:w="3404"/>
        <w:gridCol w:w="3349"/>
      </w:tblGrid>
      <w:tr w:rsidR="004300C4" w:rsidRPr="004300C4" w14:paraId="6B5A44EA" w14:textId="77777777" w:rsidTr="004300C4">
        <w:trPr>
          <w:tblHeader/>
        </w:trPr>
        <w:tc>
          <w:tcPr>
            <w:tcW w:w="1255" w:type="pct"/>
            <w:shd w:val="clear" w:color="auto" w:fill="F2F2F2" w:themeFill="background1" w:themeFillShade="F2"/>
          </w:tcPr>
          <w:p w14:paraId="005335E9" w14:textId="77777777" w:rsidR="004300C4" w:rsidRPr="004300C4" w:rsidRDefault="004300C4" w:rsidP="00AF04CC">
            <w:pPr>
              <w:spacing w:before="120" w:after="120"/>
              <w:rPr>
                <w:b/>
                <w:sz w:val="24"/>
                <w:szCs w:val="24"/>
              </w:rPr>
            </w:pPr>
            <w:r w:rsidRPr="004300C4">
              <w:rPr>
                <w:b/>
                <w:sz w:val="24"/>
                <w:szCs w:val="24"/>
              </w:rPr>
              <w:t>Category</w:t>
            </w:r>
          </w:p>
        </w:tc>
        <w:tc>
          <w:tcPr>
            <w:tcW w:w="1888" w:type="pct"/>
            <w:shd w:val="clear" w:color="auto" w:fill="F2F2F2" w:themeFill="background1" w:themeFillShade="F2"/>
          </w:tcPr>
          <w:p w14:paraId="1347CC64" w14:textId="2FAA4C45" w:rsidR="004300C4" w:rsidRPr="004300C4" w:rsidRDefault="004300C4" w:rsidP="00AF04CC">
            <w:pPr>
              <w:spacing w:before="120" w:after="120"/>
              <w:rPr>
                <w:b/>
                <w:sz w:val="24"/>
                <w:szCs w:val="24"/>
              </w:rPr>
            </w:pPr>
            <w:r w:rsidRPr="004300C4">
              <w:rPr>
                <w:b/>
                <w:sz w:val="24"/>
                <w:szCs w:val="24"/>
              </w:rPr>
              <w:t xml:space="preserve">Immediately reportable matters </w:t>
            </w:r>
            <w:r>
              <w:rPr>
                <w:b/>
                <w:sz w:val="24"/>
                <w:szCs w:val="24"/>
              </w:rPr>
              <w:t>(IRM)</w:t>
            </w:r>
          </w:p>
        </w:tc>
        <w:tc>
          <w:tcPr>
            <w:tcW w:w="1857" w:type="pct"/>
            <w:shd w:val="clear" w:color="auto" w:fill="F2F2F2" w:themeFill="background1" w:themeFillShade="F2"/>
          </w:tcPr>
          <w:p w14:paraId="4478DA44" w14:textId="66FBA217" w:rsidR="004300C4" w:rsidRPr="004300C4" w:rsidRDefault="004300C4" w:rsidP="00AF04CC">
            <w:pPr>
              <w:spacing w:before="120" w:after="120"/>
              <w:rPr>
                <w:b/>
                <w:sz w:val="24"/>
                <w:szCs w:val="24"/>
              </w:rPr>
            </w:pPr>
            <w:r w:rsidRPr="004300C4">
              <w:rPr>
                <w:b/>
                <w:sz w:val="24"/>
                <w:szCs w:val="24"/>
              </w:rPr>
              <w:t xml:space="preserve">Routine reportable matters </w:t>
            </w:r>
            <w:r>
              <w:rPr>
                <w:b/>
                <w:sz w:val="24"/>
                <w:szCs w:val="24"/>
              </w:rPr>
              <w:t>(RRM)</w:t>
            </w:r>
          </w:p>
        </w:tc>
      </w:tr>
      <w:tr w:rsidR="004300C4" w:rsidRPr="004300C4" w14:paraId="5A923F83" w14:textId="77777777" w:rsidTr="004300C4">
        <w:tc>
          <w:tcPr>
            <w:tcW w:w="1255" w:type="pct"/>
          </w:tcPr>
          <w:p w14:paraId="0112ABBD" w14:textId="24A0A3B0" w:rsidR="004300C4" w:rsidRPr="004300C4" w:rsidRDefault="004300C4" w:rsidP="00AF04CC">
            <w:pPr>
              <w:spacing w:before="120" w:after="120"/>
              <w:rPr>
                <w:sz w:val="24"/>
                <w:szCs w:val="24"/>
              </w:rPr>
            </w:pPr>
            <w:r>
              <w:rPr>
                <w:sz w:val="24"/>
                <w:szCs w:val="24"/>
              </w:rPr>
              <w:t xml:space="preserve">Section 11A: </w:t>
            </w:r>
            <w:r w:rsidRPr="004300C4">
              <w:rPr>
                <w:sz w:val="24"/>
                <w:szCs w:val="24"/>
              </w:rPr>
              <w:t>Category A (passenger transport) aircraft operations</w:t>
            </w:r>
          </w:p>
          <w:p w14:paraId="44532656" w14:textId="6CC2B664" w:rsidR="004300C4" w:rsidRPr="004300C4" w:rsidRDefault="004300C4" w:rsidP="00AF04CC">
            <w:pPr>
              <w:spacing w:before="120" w:after="120"/>
              <w:rPr>
                <w:sz w:val="24"/>
                <w:szCs w:val="24"/>
              </w:rPr>
            </w:pPr>
          </w:p>
        </w:tc>
        <w:tc>
          <w:tcPr>
            <w:tcW w:w="1888" w:type="pct"/>
          </w:tcPr>
          <w:p w14:paraId="44F27F52" w14:textId="5813CD0A" w:rsidR="004300C4" w:rsidRPr="004300C4" w:rsidRDefault="004300C4" w:rsidP="00AF04CC">
            <w:pPr>
              <w:spacing w:before="120" w:after="120"/>
              <w:rPr>
                <w:sz w:val="24"/>
                <w:szCs w:val="24"/>
              </w:rPr>
            </w:pPr>
            <w:r w:rsidRPr="004300C4">
              <w:rPr>
                <w:sz w:val="24"/>
                <w:szCs w:val="24"/>
              </w:rPr>
              <w:t>The following kinds of occurrences reported as IRMs:</w:t>
            </w:r>
          </w:p>
          <w:p w14:paraId="260B3612" w14:textId="77777777" w:rsidR="004300C4" w:rsidRPr="004300C4" w:rsidRDefault="004300C4" w:rsidP="00AC3E51">
            <w:pPr>
              <w:pStyle w:val="ListParagraph"/>
              <w:numPr>
                <w:ilvl w:val="0"/>
                <w:numId w:val="6"/>
              </w:numPr>
              <w:spacing w:before="120" w:after="120"/>
              <w:contextualSpacing w:val="0"/>
              <w:rPr>
                <w:sz w:val="24"/>
                <w:szCs w:val="24"/>
              </w:rPr>
            </w:pPr>
            <w:r w:rsidRPr="004300C4">
              <w:rPr>
                <w:sz w:val="24"/>
                <w:szCs w:val="24"/>
              </w:rPr>
              <w:t xml:space="preserve">aircraft </w:t>
            </w:r>
            <w:proofErr w:type="gramStart"/>
            <w:r w:rsidRPr="004300C4">
              <w:rPr>
                <w:sz w:val="24"/>
                <w:szCs w:val="24"/>
              </w:rPr>
              <w:t>accident;</w:t>
            </w:r>
            <w:proofErr w:type="gramEnd"/>
          </w:p>
          <w:p w14:paraId="17261CBE" w14:textId="7B983746" w:rsidR="004300C4" w:rsidRPr="004300C4" w:rsidRDefault="00960D14" w:rsidP="00AC3E51">
            <w:pPr>
              <w:pStyle w:val="ListParagraph"/>
              <w:numPr>
                <w:ilvl w:val="0"/>
                <w:numId w:val="6"/>
              </w:numPr>
              <w:spacing w:before="120" w:after="120"/>
              <w:contextualSpacing w:val="0"/>
              <w:rPr>
                <w:sz w:val="24"/>
                <w:szCs w:val="24"/>
              </w:rPr>
            </w:pPr>
            <w:r>
              <w:rPr>
                <w:sz w:val="24"/>
                <w:szCs w:val="24"/>
              </w:rPr>
              <w:t xml:space="preserve">reportable serious aircraft </w:t>
            </w:r>
            <w:proofErr w:type="gramStart"/>
            <w:r>
              <w:rPr>
                <w:sz w:val="24"/>
                <w:szCs w:val="24"/>
              </w:rPr>
              <w:t>incident;</w:t>
            </w:r>
            <w:proofErr w:type="gramEnd"/>
          </w:p>
          <w:p w14:paraId="2C297473" w14:textId="77777777" w:rsidR="004300C4" w:rsidRPr="004300C4" w:rsidRDefault="004300C4" w:rsidP="00AC3E51">
            <w:pPr>
              <w:pStyle w:val="ListParagraph"/>
              <w:numPr>
                <w:ilvl w:val="0"/>
                <w:numId w:val="6"/>
              </w:numPr>
              <w:spacing w:before="120" w:after="120"/>
              <w:contextualSpacing w:val="0"/>
              <w:rPr>
                <w:sz w:val="24"/>
                <w:szCs w:val="24"/>
              </w:rPr>
            </w:pPr>
            <w:r w:rsidRPr="004300C4">
              <w:rPr>
                <w:sz w:val="24"/>
                <w:szCs w:val="24"/>
              </w:rPr>
              <w:t xml:space="preserve">loss of separation standard between </w:t>
            </w:r>
            <w:proofErr w:type="gramStart"/>
            <w:r w:rsidRPr="004300C4">
              <w:rPr>
                <w:sz w:val="24"/>
                <w:szCs w:val="24"/>
              </w:rPr>
              <w:t>aircraft;</w:t>
            </w:r>
            <w:proofErr w:type="gramEnd"/>
          </w:p>
          <w:p w14:paraId="4D6527EF" w14:textId="77777777" w:rsidR="004300C4" w:rsidRPr="004300C4" w:rsidRDefault="004300C4" w:rsidP="00AC3E51">
            <w:pPr>
              <w:pStyle w:val="ListParagraph"/>
              <w:numPr>
                <w:ilvl w:val="0"/>
                <w:numId w:val="6"/>
              </w:numPr>
              <w:spacing w:before="120" w:after="120"/>
              <w:contextualSpacing w:val="0"/>
              <w:rPr>
                <w:sz w:val="24"/>
                <w:szCs w:val="24"/>
              </w:rPr>
            </w:pPr>
            <w:r w:rsidRPr="004300C4">
              <w:rPr>
                <w:sz w:val="24"/>
                <w:szCs w:val="24"/>
              </w:rPr>
              <w:t>declaration of an emergency in relation to the aircraft; and</w:t>
            </w:r>
          </w:p>
          <w:p w14:paraId="3FD0D1BB" w14:textId="78CFD925" w:rsidR="004300C4" w:rsidRPr="004300C4" w:rsidRDefault="004300C4" w:rsidP="00AC3E51">
            <w:pPr>
              <w:pStyle w:val="ListParagraph"/>
              <w:numPr>
                <w:ilvl w:val="0"/>
                <w:numId w:val="6"/>
              </w:numPr>
              <w:spacing w:before="120" w:after="120"/>
              <w:contextualSpacing w:val="0"/>
              <w:rPr>
                <w:sz w:val="24"/>
                <w:szCs w:val="24"/>
              </w:rPr>
            </w:pPr>
            <w:r w:rsidRPr="004300C4">
              <w:rPr>
                <w:sz w:val="24"/>
                <w:szCs w:val="24"/>
              </w:rPr>
              <w:t>serious property damage incident (external).</w:t>
            </w:r>
          </w:p>
        </w:tc>
        <w:tc>
          <w:tcPr>
            <w:tcW w:w="1857" w:type="pct"/>
          </w:tcPr>
          <w:p w14:paraId="490ADBD5" w14:textId="0AADD7DF" w:rsidR="004300C4" w:rsidRPr="004300C4" w:rsidRDefault="004300C4" w:rsidP="00AF04CC">
            <w:pPr>
              <w:spacing w:before="120" w:after="120"/>
              <w:rPr>
                <w:sz w:val="24"/>
                <w:szCs w:val="24"/>
              </w:rPr>
            </w:pPr>
            <w:r w:rsidRPr="004300C4">
              <w:rPr>
                <w:sz w:val="24"/>
                <w:szCs w:val="24"/>
              </w:rPr>
              <w:t>The following kinds of occurrences reported as RRMs:</w:t>
            </w:r>
          </w:p>
          <w:p w14:paraId="40A05F9B" w14:textId="77777777" w:rsidR="004300C4" w:rsidRPr="004300C4" w:rsidRDefault="004300C4" w:rsidP="00AC3E51">
            <w:pPr>
              <w:pStyle w:val="ListParagraph"/>
              <w:numPr>
                <w:ilvl w:val="0"/>
                <w:numId w:val="7"/>
              </w:numPr>
              <w:spacing w:before="120" w:after="120"/>
              <w:contextualSpacing w:val="0"/>
              <w:rPr>
                <w:sz w:val="24"/>
                <w:szCs w:val="24"/>
              </w:rPr>
            </w:pPr>
            <w:r w:rsidRPr="004300C4">
              <w:rPr>
                <w:sz w:val="24"/>
                <w:szCs w:val="24"/>
              </w:rPr>
              <w:t>aircraft incident; and</w:t>
            </w:r>
          </w:p>
          <w:p w14:paraId="6380A65B" w14:textId="77777777" w:rsidR="004300C4" w:rsidRPr="004300C4" w:rsidRDefault="004300C4" w:rsidP="00AC3E51">
            <w:pPr>
              <w:pStyle w:val="ListParagraph"/>
              <w:numPr>
                <w:ilvl w:val="0"/>
                <w:numId w:val="7"/>
              </w:numPr>
              <w:spacing w:before="120" w:after="120"/>
              <w:contextualSpacing w:val="0"/>
              <w:rPr>
                <w:sz w:val="24"/>
                <w:szCs w:val="24"/>
              </w:rPr>
            </w:pPr>
            <w:r w:rsidRPr="004300C4">
              <w:rPr>
                <w:sz w:val="24"/>
                <w:szCs w:val="24"/>
              </w:rPr>
              <w:t>aircraft incident (external).</w:t>
            </w:r>
          </w:p>
          <w:p w14:paraId="597AE439" w14:textId="77777777" w:rsidR="004300C4" w:rsidRPr="004300C4" w:rsidRDefault="004300C4" w:rsidP="00AF04CC">
            <w:pPr>
              <w:spacing w:before="120" w:after="120"/>
              <w:rPr>
                <w:sz w:val="24"/>
                <w:szCs w:val="24"/>
              </w:rPr>
            </w:pPr>
          </w:p>
        </w:tc>
      </w:tr>
      <w:tr w:rsidR="004300C4" w:rsidRPr="004300C4" w14:paraId="5A2E4FC4" w14:textId="77777777" w:rsidTr="004300C4">
        <w:tc>
          <w:tcPr>
            <w:tcW w:w="1255" w:type="pct"/>
          </w:tcPr>
          <w:p w14:paraId="379B7881" w14:textId="47C96129" w:rsidR="004300C4" w:rsidRPr="004300C4" w:rsidRDefault="004300C4" w:rsidP="00AF04CC">
            <w:pPr>
              <w:spacing w:before="120" w:after="120"/>
              <w:rPr>
                <w:sz w:val="24"/>
                <w:szCs w:val="24"/>
              </w:rPr>
            </w:pPr>
            <w:r>
              <w:rPr>
                <w:sz w:val="24"/>
                <w:szCs w:val="24"/>
              </w:rPr>
              <w:lastRenderedPageBreak/>
              <w:t xml:space="preserve">Section 11B: </w:t>
            </w:r>
            <w:r w:rsidRPr="004300C4">
              <w:rPr>
                <w:sz w:val="24"/>
                <w:szCs w:val="24"/>
              </w:rPr>
              <w:t>Category B (commercial non-passenger) aircraft operations</w:t>
            </w:r>
          </w:p>
          <w:p w14:paraId="626AC6A0" w14:textId="13A12F99" w:rsidR="004300C4" w:rsidRPr="004300C4" w:rsidRDefault="004300C4" w:rsidP="00AF04CC">
            <w:pPr>
              <w:spacing w:before="120" w:after="120"/>
              <w:rPr>
                <w:sz w:val="24"/>
                <w:szCs w:val="24"/>
              </w:rPr>
            </w:pPr>
          </w:p>
        </w:tc>
        <w:tc>
          <w:tcPr>
            <w:tcW w:w="1888" w:type="pct"/>
          </w:tcPr>
          <w:p w14:paraId="3552D931" w14:textId="4A3F3451" w:rsidR="004300C4" w:rsidRPr="004300C4" w:rsidRDefault="004300C4" w:rsidP="00AF04CC">
            <w:pPr>
              <w:spacing w:before="120" w:after="120"/>
              <w:rPr>
                <w:sz w:val="24"/>
                <w:szCs w:val="24"/>
              </w:rPr>
            </w:pPr>
            <w:r w:rsidRPr="004300C4">
              <w:rPr>
                <w:sz w:val="24"/>
                <w:szCs w:val="24"/>
              </w:rPr>
              <w:t>The following kinds of occurrences e reported as IRMs:</w:t>
            </w:r>
          </w:p>
          <w:p w14:paraId="46630A50" w14:textId="77777777" w:rsidR="004300C4" w:rsidRPr="004300C4" w:rsidRDefault="004300C4" w:rsidP="00AC3E51">
            <w:pPr>
              <w:pStyle w:val="ListParagraph"/>
              <w:numPr>
                <w:ilvl w:val="0"/>
                <w:numId w:val="6"/>
              </w:numPr>
              <w:spacing w:before="120" w:after="120"/>
              <w:contextualSpacing w:val="0"/>
              <w:rPr>
                <w:sz w:val="24"/>
                <w:szCs w:val="24"/>
              </w:rPr>
            </w:pPr>
            <w:r w:rsidRPr="004300C4">
              <w:rPr>
                <w:sz w:val="24"/>
                <w:szCs w:val="24"/>
              </w:rPr>
              <w:t xml:space="preserve">aircraft </w:t>
            </w:r>
            <w:proofErr w:type="gramStart"/>
            <w:r w:rsidRPr="004300C4">
              <w:rPr>
                <w:sz w:val="24"/>
                <w:szCs w:val="24"/>
              </w:rPr>
              <w:t>accident;</w:t>
            </w:r>
            <w:proofErr w:type="gramEnd"/>
          </w:p>
          <w:p w14:paraId="608F6CE9" w14:textId="77777777" w:rsidR="004300C4" w:rsidRPr="004300C4" w:rsidRDefault="004300C4" w:rsidP="00AC3E51">
            <w:pPr>
              <w:pStyle w:val="ListParagraph"/>
              <w:numPr>
                <w:ilvl w:val="0"/>
                <w:numId w:val="6"/>
              </w:numPr>
              <w:spacing w:before="120" w:after="120"/>
              <w:contextualSpacing w:val="0"/>
              <w:rPr>
                <w:sz w:val="24"/>
                <w:szCs w:val="24"/>
              </w:rPr>
            </w:pPr>
            <w:r w:rsidRPr="004300C4">
              <w:rPr>
                <w:sz w:val="24"/>
                <w:szCs w:val="24"/>
              </w:rPr>
              <w:t>loss of separation standard between aircraft; and</w:t>
            </w:r>
          </w:p>
          <w:p w14:paraId="79521C47" w14:textId="77777777" w:rsidR="004300C4" w:rsidRPr="004300C4" w:rsidRDefault="004300C4" w:rsidP="00AC3E51">
            <w:pPr>
              <w:pStyle w:val="ListParagraph"/>
              <w:numPr>
                <w:ilvl w:val="0"/>
                <w:numId w:val="6"/>
              </w:numPr>
              <w:spacing w:before="120" w:after="120"/>
              <w:contextualSpacing w:val="0"/>
              <w:rPr>
                <w:sz w:val="24"/>
                <w:szCs w:val="24"/>
              </w:rPr>
            </w:pPr>
            <w:r w:rsidRPr="004300C4">
              <w:rPr>
                <w:sz w:val="24"/>
                <w:szCs w:val="24"/>
              </w:rPr>
              <w:t>serious property damage incident (external).</w:t>
            </w:r>
          </w:p>
        </w:tc>
        <w:tc>
          <w:tcPr>
            <w:tcW w:w="1857" w:type="pct"/>
          </w:tcPr>
          <w:p w14:paraId="5E13D6BD" w14:textId="08C8650E" w:rsidR="004300C4" w:rsidRPr="004300C4" w:rsidRDefault="004300C4" w:rsidP="00AF04CC">
            <w:pPr>
              <w:spacing w:before="120" w:after="120"/>
              <w:rPr>
                <w:sz w:val="24"/>
                <w:szCs w:val="24"/>
              </w:rPr>
            </w:pPr>
            <w:r w:rsidRPr="004300C4">
              <w:rPr>
                <w:sz w:val="24"/>
                <w:szCs w:val="24"/>
              </w:rPr>
              <w:t>The following kinds of occurrences reported as RRMs:</w:t>
            </w:r>
          </w:p>
          <w:p w14:paraId="3A21EFBF" w14:textId="2311741A" w:rsidR="004300C4" w:rsidRPr="004300C4" w:rsidRDefault="00960D14" w:rsidP="00AC3E51">
            <w:pPr>
              <w:pStyle w:val="ListParagraph"/>
              <w:numPr>
                <w:ilvl w:val="0"/>
                <w:numId w:val="7"/>
              </w:numPr>
              <w:spacing w:before="120" w:after="120"/>
              <w:contextualSpacing w:val="0"/>
              <w:rPr>
                <w:sz w:val="24"/>
                <w:szCs w:val="24"/>
              </w:rPr>
            </w:pPr>
            <w:r>
              <w:rPr>
                <w:sz w:val="24"/>
                <w:szCs w:val="24"/>
              </w:rPr>
              <w:t xml:space="preserve">reportable serious aircraft </w:t>
            </w:r>
            <w:proofErr w:type="gramStart"/>
            <w:r>
              <w:rPr>
                <w:sz w:val="24"/>
                <w:szCs w:val="24"/>
              </w:rPr>
              <w:t>incident;</w:t>
            </w:r>
            <w:proofErr w:type="gramEnd"/>
          </w:p>
          <w:p w14:paraId="42F7391F" w14:textId="48F8B0B7" w:rsidR="004300C4" w:rsidRPr="004300C4" w:rsidRDefault="004300C4" w:rsidP="00AC3E51">
            <w:pPr>
              <w:pStyle w:val="ListParagraph"/>
              <w:numPr>
                <w:ilvl w:val="0"/>
                <w:numId w:val="7"/>
              </w:numPr>
              <w:spacing w:before="120" w:after="120"/>
              <w:contextualSpacing w:val="0"/>
              <w:rPr>
                <w:sz w:val="24"/>
                <w:szCs w:val="24"/>
              </w:rPr>
            </w:pPr>
            <w:r w:rsidRPr="004300C4">
              <w:rPr>
                <w:sz w:val="24"/>
                <w:szCs w:val="24"/>
              </w:rPr>
              <w:t xml:space="preserve">declaration of an emergency in relation to the aircraft; </w:t>
            </w:r>
            <w:r w:rsidR="00960D14">
              <w:rPr>
                <w:sz w:val="24"/>
                <w:szCs w:val="24"/>
              </w:rPr>
              <w:t>and</w:t>
            </w:r>
          </w:p>
          <w:p w14:paraId="2668BE4C" w14:textId="77777777" w:rsidR="004300C4" w:rsidRPr="004300C4" w:rsidRDefault="004300C4" w:rsidP="00AC3E51">
            <w:pPr>
              <w:pStyle w:val="ListParagraph"/>
              <w:numPr>
                <w:ilvl w:val="0"/>
                <w:numId w:val="7"/>
              </w:numPr>
              <w:spacing w:before="120" w:after="120"/>
              <w:contextualSpacing w:val="0"/>
              <w:rPr>
                <w:sz w:val="24"/>
                <w:szCs w:val="24"/>
              </w:rPr>
            </w:pPr>
            <w:r w:rsidRPr="004300C4">
              <w:rPr>
                <w:sz w:val="24"/>
                <w:szCs w:val="24"/>
              </w:rPr>
              <w:t>aircraft incident (external).</w:t>
            </w:r>
          </w:p>
          <w:p w14:paraId="7583BE74" w14:textId="77777777" w:rsidR="004300C4" w:rsidRPr="004300C4" w:rsidRDefault="004300C4" w:rsidP="00AF04CC">
            <w:pPr>
              <w:spacing w:before="120" w:after="120"/>
              <w:rPr>
                <w:sz w:val="24"/>
                <w:szCs w:val="24"/>
              </w:rPr>
            </w:pPr>
          </w:p>
        </w:tc>
      </w:tr>
      <w:tr w:rsidR="004300C4" w:rsidRPr="004300C4" w14:paraId="04771C6C" w14:textId="77777777" w:rsidTr="004300C4">
        <w:tc>
          <w:tcPr>
            <w:tcW w:w="1255" w:type="pct"/>
          </w:tcPr>
          <w:p w14:paraId="3DB6F423" w14:textId="4E6B9705" w:rsidR="004300C4" w:rsidRPr="004300C4" w:rsidRDefault="004300C4" w:rsidP="00AF04CC">
            <w:pPr>
              <w:spacing w:before="120" w:after="120"/>
              <w:rPr>
                <w:sz w:val="24"/>
                <w:szCs w:val="24"/>
              </w:rPr>
            </w:pPr>
            <w:r>
              <w:rPr>
                <w:sz w:val="24"/>
                <w:szCs w:val="24"/>
              </w:rPr>
              <w:t xml:space="preserve">Section 11C: </w:t>
            </w:r>
            <w:r w:rsidRPr="004300C4">
              <w:rPr>
                <w:sz w:val="24"/>
                <w:szCs w:val="24"/>
              </w:rPr>
              <w:t>Category C (non-commercial) aircraft operations</w:t>
            </w:r>
          </w:p>
          <w:p w14:paraId="2EC0A5B4" w14:textId="108D8BA9" w:rsidR="004300C4" w:rsidRPr="004300C4" w:rsidRDefault="004300C4" w:rsidP="00AF04CC">
            <w:pPr>
              <w:spacing w:before="120" w:after="120"/>
              <w:rPr>
                <w:sz w:val="24"/>
                <w:szCs w:val="24"/>
              </w:rPr>
            </w:pPr>
          </w:p>
        </w:tc>
        <w:tc>
          <w:tcPr>
            <w:tcW w:w="1888" w:type="pct"/>
          </w:tcPr>
          <w:p w14:paraId="2FA1ACB4" w14:textId="0AD97C5E" w:rsidR="004300C4" w:rsidRPr="004300C4" w:rsidRDefault="004300C4" w:rsidP="00AF04CC">
            <w:pPr>
              <w:spacing w:before="120" w:after="120"/>
              <w:rPr>
                <w:sz w:val="24"/>
                <w:szCs w:val="24"/>
              </w:rPr>
            </w:pPr>
            <w:r w:rsidRPr="004300C4">
              <w:rPr>
                <w:sz w:val="24"/>
                <w:szCs w:val="24"/>
              </w:rPr>
              <w:t>The following kinds of occurrences reported as IRMs:</w:t>
            </w:r>
          </w:p>
          <w:p w14:paraId="686B45B6" w14:textId="054A2DF2" w:rsidR="004300C4" w:rsidRPr="004300C4" w:rsidRDefault="004300C4" w:rsidP="00AC3E51">
            <w:pPr>
              <w:pStyle w:val="ListParagraph"/>
              <w:numPr>
                <w:ilvl w:val="0"/>
                <w:numId w:val="6"/>
              </w:numPr>
              <w:spacing w:before="120" w:after="120"/>
              <w:contextualSpacing w:val="0"/>
              <w:rPr>
                <w:sz w:val="24"/>
                <w:szCs w:val="24"/>
              </w:rPr>
            </w:pPr>
            <w:r w:rsidRPr="004300C4">
              <w:rPr>
                <w:sz w:val="24"/>
                <w:szCs w:val="24"/>
              </w:rPr>
              <w:t>aircraft accident – limited to fatal aircraft-related injuries, serious aircraft-related injuries</w:t>
            </w:r>
            <w:r w:rsidR="00960D14">
              <w:rPr>
                <w:sz w:val="24"/>
                <w:szCs w:val="24"/>
              </w:rPr>
              <w:t>,</w:t>
            </w:r>
            <w:r w:rsidRPr="004300C4">
              <w:rPr>
                <w:sz w:val="24"/>
                <w:szCs w:val="24"/>
              </w:rPr>
              <w:t xml:space="preserve"> or missing </w:t>
            </w:r>
            <w:proofErr w:type="gramStart"/>
            <w:r w:rsidRPr="004300C4">
              <w:rPr>
                <w:sz w:val="24"/>
                <w:szCs w:val="24"/>
              </w:rPr>
              <w:t>aircraft;</w:t>
            </w:r>
            <w:proofErr w:type="gramEnd"/>
          </w:p>
          <w:p w14:paraId="765E4C87" w14:textId="77777777" w:rsidR="004300C4" w:rsidRPr="004300C4" w:rsidRDefault="004300C4" w:rsidP="00AC3E51">
            <w:pPr>
              <w:pStyle w:val="ListParagraph"/>
              <w:numPr>
                <w:ilvl w:val="0"/>
                <w:numId w:val="6"/>
              </w:numPr>
              <w:spacing w:before="120" w:after="120"/>
              <w:contextualSpacing w:val="0"/>
              <w:rPr>
                <w:sz w:val="24"/>
                <w:szCs w:val="24"/>
              </w:rPr>
            </w:pPr>
            <w:r w:rsidRPr="004300C4">
              <w:rPr>
                <w:sz w:val="24"/>
                <w:szCs w:val="24"/>
              </w:rPr>
              <w:t>loss of separation standard between aircraft; and</w:t>
            </w:r>
          </w:p>
          <w:p w14:paraId="1AAAC916" w14:textId="77777777" w:rsidR="004300C4" w:rsidRPr="004300C4" w:rsidRDefault="004300C4" w:rsidP="00AC3E51">
            <w:pPr>
              <w:pStyle w:val="ListParagraph"/>
              <w:numPr>
                <w:ilvl w:val="0"/>
                <w:numId w:val="6"/>
              </w:numPr>
              <w:spacing w:before="120" w:after="120"/>
              <w:contextualSpacing w:val="0"/>
              <w:rPr>
                <w:sz w:val="24"/>
                <w:szCs w:val="24"/>
              </w:rPr>
            </w:pPr>
            <w:r w:rsidRPr="004300C4">
              <w:rPr>
                <w:sz w:val="24"/>
                <w:szCs w:val="24"/>
              </w:rPr>
              <w:t>serious property damage incident (external).</w:t>
            </w:r>
          </w:p>
        </w:tc>
        <w:tc>
          <w:tcPr>
            <w:tcW w:w="1857" w:type="pct"/>
          </w:tcPr>
          <w:p w14:paraId="24F11627" w14:textId="5484D10D" w:rsidR="004300C4" w:rsidRPr="004300C4" w:rsidRDefault="004300C4" w:rsidP="00AF04CC">
            <w:pPr>
              <w:spacing w:before="120" w:after="120"/>
              <w:rPr>
                <w:sz w:val="24"/>
                <w:szCs w:val="24"/>
              </w:rPr>
            </w:pPr>
            <w:r w:rsidRPr="004300C4">
              <w:rPr>
                <w:sz w:val="24"/>
                <w:szCs w:val="24"/>
              </w:rPr>
              <w:t>The following kinds of occurrences reported as RRMs:</w:t>
            </w:r>
          </w:p>
          <w:p w14:paraId="4FEBA2BE" w14:textId="77777777" w:rsidR="004300C4" w:rsidRPr="004300C4" w:rsidRDefault="004300C4" w:rsidP="00AC3E51">
            <w:pPr>
              <w:pStyle w:val="ListParagraph"/>
              <w:numPr>
                <w:ilvl w:val="0"/>
                <w:numId w:val="7"/>
              </w:numPr>
              <w:spacing w:before="120" w:after="120"/>
              <w:contextualSpacing w:val="0"/>
              <w:rPr>
                <w:sz w:val="24"/>
                <w:szCs w:val="24"/>
              </w:rPr>
            </w:pPr>
            <w:r w:rsidRPr="004300C4">
              <w:rPr>
                <w:sz w:val="24"/>
                <w:szCs w:val="24"/>
              </w:rPr>
              <w:t xml:space="preserve">aircraft accident other than reportable as an </w:t>
            </w:r>
            <w:proofErr w:type="gramStart"/>
            <w:r w:rsidRPr="004300C4">
              <w:rPr>
                <w:sz w:val="24"/>
                <w:szCs w:val="24"/>
              </w:rPr>
              <w:t>IRM;</w:t>
            </w:r>
            <w:proofErr w:type="gramEnd"/>
          </w:p>
          <w:p w14:paraId="1DCF454B" w14:textId="622D5C14" w:rsidR="004300C4" w:rsidRPr="004300C4" w:rsidRDefault="00960D14" w:rsidP="00AC3E51">
            <w:pPr>
              <w:pStyle w:val="ListParagraph"/>
              <w:numPr>
                <w:ilvl w:val="0"/>
                <w:numId w:val="7"/>
              </w:numPr>
              <w:spacing w:before="120" w:after="120"/>
              <w:contextualSpacing w:val="0"/>
              <w:rPr>
                <w:sz w:val="24"/>
                <w:szCs w:val="24"/>
              </w:rPr>
            </w:pPr>
            <w:r>
              <w:rPr>
                <w:sz w:val="24"/>
                <w:szCs w:val="24"/>
              </w:rPr>
              <w:t xml:space="preserve">reportable serious aircraft </w:t>
            </w:r>
            <w:proofErr w:type="gramStart"/>
            <w:r>
              <w:rPr>
                <w:sz w:val="24"/>
                <w:szCs w:val="24"/>
              </w:rPr>
              <w:t>incident;</w:t>
            </w:r>
            <w:proofErr w:type="gramEnd"/>
          </w:p>
          <w:p w14:paraId="33A201CC" w14:textId="77777777" w:rsidR="004300C4" w:rsidRPr="004300C4" w:rsidRDefault="004300C4" w:rsidP="00AC3E51">
            <w:pPr>
              <w:pStyle w:val="ListParagraph"/>
              <w:numPr>
                <w:ilvl w:val="0"/>
                <w:numId w:val="7"/>
              </w:numPr>
              <w:spacing w:before="120" w:after="120"/>
              <w:contextualSpacing w:val="0"/>
              <w:rPr>
                <w:sz w:val="24"/>
                <w:szCs w:val="24"/>
              </w:rPr>
            </w:pPr>
            <w:r w:rsidRPr="004300C4">
              <w:rPr>
                <w:sz w:val="24"/>
                <w:szCs w:val="24"/>
              </w:rPr>
              <w:t xml:space="preserve">declaration of an emergency in relation to the aircraft; and </w:t>
            </w:r>
          </w:p>
          <w:p w14:paraId="692BC7BF" w14:textId="77777777" w:rsidR="004300C4" w:rsidRPr="004300C4" w:rsidRDefault="004300C4" w:rsidP="00AC3E51">
            <w:pPr>
              <w:pStyle w:val="ListParagraph"/>
              <w:numPr>
                <w:ilvl w:val="0"/>
                <w:numId w:val="7"/>
              </w:numPr>
              <w:spacing w:before="120" w:after="120"/>
              <w:contextualSpacing w:val="0"/>
              <w:rPr>
                <w:sz w:val="24"/>
                <w:szCs w:val="24"/>
              </w:rPr>
            </w:pPr>
            <w:r w:rsidRPr="004300C4">
              <w:rPr>
                <w:sz w:val="24"/>
                <w:szCs w:val="24"/>
              </w:rPr>
              <w:t>aircraft incident (external).</w:t>
            </w:r>
          </w:p>
          <w:p w14:paraId="4F9AE605" w14:textId="77777777" w:rsidR="004300C4" w:rsidRPr="004300C4" w:rsidRDefault="004300C4" w:rsidP="00AF04CC">
            <w:pPr>
              <w:spacing w:before="120" w:after="120"/>
              <w:rPr>
                <w:sz w:val="24"/>
                <w:szCs w:val="24"/>
              </w:rPr>
            </w:pPr>
          </w:p>
        </w:tc>
      </w:tr>
      <w:tr w:rsidR="004300C4" w:rsidRPr="004300C4" w14:paraId="2327611E" w14:textId="77777777" w:rsidTr="004300C4">
        <w:tc>
          <w:tcPr>
            <w:tcW w:w="1255" w:type="pct"/>
          </w:tcPr>
          <w:p w14:paraId="6889FD1A" w14:textId="03899AF4" w:rsidR="004300C4" w:rsidRPr="004300C4" w:rsidRDefault="004300C4" w:rsidP="00AF04CC">
            <w:pPr>
              <w:spacing w:before="120" w:after="120"/>
              <w:rPr>
                <w:sz w:val="24"/>
                <w:szCs w:val="24"/>
              </w:rPr>
            </w:pPr>
            <w:r>
              <w:rPr>
                <w:sz w:val="24"/>
                <w:szCs w:val="24"/>
              </w:rPr>
              <w:t xml:space="preserve">Section 11D: </w:t>
            </w:r>
            <w:r w:rsidRPr="004300C4">
              <w:rPr>
                <w:sz w:val="24"/>
                <w:szCs w:val="24"/>
              </w:rPr>
              <w:t>Category D (type 2 RPA and certain unmanned balloons) aircraft operations</w:t>
            </w:r>
          </w:p>
          <w:p w14:paraId="10BFAC2F" w14:textId="16F3B1A1" w:rsidR="004300C4" w:rsidRPr="004300C4" w:rsidRDefault="004300C4" w:rsidP="00AF04CC">
            <w:pPr>
              <w:spacing w:before="120" w:after="120"/>
              <w:rPr>
                <w:sz w:val="24"/>
                <w:szCs w:val="24"/>
              </w:rPr>
            </w:pPr>
          </w:p>
        </w:tc>
        <w:tc>
          <w:tcPr>
            <w:tcW w:w="1888" w:type="pct"/>
          </w:tcPr>
          <w:p w14:paraId="243D4378" w14:textId="0654D4B1" w:rsidR="004300C4" w:rsidRPr="004300C4" w:rsidRDefault="004300C4" w:rsidP="00AF04CC">
            <w:pPr>
              <w:spacing w:before="120" w:after="120"/>
              <w:rPr>
                <w:sz w:val="24"/>
                <w:szCs w:val="24"/>
              </w:rPr>
            </w:pPr>
            <w:r w:rsidRPr="004300C4">
              <w:rPr>
                <w:sz w:val="24"/>
                <w:szCs w:val="24"/>
              </w:rPr>
              <w:t>The following kinds of occurrences reported as IRMs:</w:t>
            </w:r>
          </w:p>
          <w:p w14:paraId="5D521581" w14:textId="77777777" w:rsidR="004300C4" w:rsidRPr="004300C4" w:rsidRDefault="004300C4" w:rsidP="00AC3E51">
            <w:pPr>
              <w:pStyle w:val="ListParagraph"/>
              <w:numPr>
                <w:ilvl w:val="0"/>
                <w:numId w:val="6"/>
              </w:numPr>
              <w:spacing w:before="120" w:after="120"/>
              <w:contextualSpacing w:val="0"/>
              <w:rPr>
                <w:sz w:val="24"/>
                <w:szCs w:val="24"/>
              </w:rPr>
            </w:pPr>
            <w:r w:rsidRPr="004300C4">
              <w:rPr>
                <w:sz w:val="24"/>
                <w:szCs w:val="24"/>
              </w:rPr>
              <w:t>aircraft accident – limited to fatal aircraft-related injuries or serious aircraft-related injuries; and</w:t>
            </w:r>
          </w:p>
          <w:p w14:paraId="310FD792" w14:textId="77777777" w:rsidR="004300C4" w:rsidRPr="004300C4" w:rsidRDefault="004300C4" w:rsidP="00AC3E51">
            <w:pPr>
              <w:pStyle w:val="ListParagraph"/>
              <w:numPr>
                <w:ilvl w:val="0"/>
                <w:numId w:val="6"/>
              </w:numPr>
              <w:spacing w:before="120" w:after="120"/>
              <w:contextualSpacing w:val="0"/>
              <w:rPr>
                <w:sz w:val="24"/>
                <w:szCs w:val="24"/>
              </w:rPr>
            </w:pPr>
            <w:r w:rsidRPr="004300C4">
              <w:rPr>
                <w:sz w:val="24"/>
                <w:szCs w:val="24"/>
              </w:rPr>
              <w:t>serious property damage incident (external).</w:t>
            </w:r>
          </w:p>
          <w:p w14:paraId="47CDD07C" w14:textId="77777777" w:rsidR="004300C4" w:rsidRPr="004300C4" w:rsidRDefault="004300C4" w:rsidP="00AF04CC">
            <w:pPr>
              <w:spacing w:before="120" w:after="120"/>
              <w:rPr>
                <w:sz w:val="24"/>
                <w:szCs w:val="24"/>
              </w:rPr>
            </w:pPr>
          </w:p>
        </w:tc>
        <w:tc>
          <w:tcPr>
            <w:tcW w:w="1857" w:type="pct"/>
          </w:tcPr>
          <w:p w14:paraId="3DC3F3B9" w14:textId="7F702C2A" w:rsidR="004300C4" w:rsidRPr="004300C4" w:rsidRDefault="004300C4" w:rsidP="00AF04CC">
            <w:pPr>
              <w:spacing w:before="120" w:after="120"/>
              <w:rPr>
                <w:sz w:val="24"/>
                <w:szCs w:val="24"/>
              </w:rPr>
            </w:pPr>
            <w:r w:rsidRPr="004300C4">
              <w:rPr>
                <w:sz w:val="24"/>
                <w:szCs w:val="24"/>
              </w:rPr>
              <w:t>The following kinds of occurrences reported as RRMs:</w:t>
            </w:r>
          </w:p>
          <w:p w14:paraId="2169CF69" w14:textId="77777777" w:rsidR="004300C4" w:rsidRPr="004300C4" w:rsidRDefault="004300C4" w:rsidP="00AC3E51">
            <w:pPr>
              <w:pStyle w:val="ListParagraph"/>
              <w:numPr>
                <w:ilvl w:val="0"/>
                <w:numId w:val="7"/>
              </w:numPr>
              <w:spacing w:before="120" w:after="120"/>
              <w:contextualSpacing w:val="0"/>
              <w:rPr>
                <w:sz w:val="24"/>
                <w:szCs w:val="24"/>
              </w:rPr>
            </w:pPr>
            <w:r w:rsidRPr="004300C4">
              <w:rPr>
                <w:sz w:val="24"/>
                <w:szCs w:val="24"/>
              </w:rPr>
              <w:t>aircraft accident other than reportable as an IRM; and</w:t>
            </w:r>
          </w:p>
          <w:p w14:paraId="7346A265" w14:textId="77777777" w:rsidR="004300C4" w:rsidRPr="004300C4" w:rsidRDefault="004300C4" w:rsidP="00AC3E51">
            <w:pPr>
              <w:pStyle w:val="ListParagraph"/>
              <w:numPr>
                <w:ilvl w:val="0"/>
                <w:numId w:val="7"/>
              </w:numPr>
              <w:spacing w:before="120" w:after="120"/>
              <w:contextualSpacing w:val="0"/>
              <w:rPr>
                <w:sz w:val="24"/>
                <w:szCs w:val="24"/>
              </w:rPr>
            </w:pPr>
            <w:r w:rsidRPr="004300C4">
              <w:rPr>
                <w:sz w:val="24"/>
                <w:szCs w:val="24"/>
              </w:rPr>
              <w:t>loss of a separation standard between aircraft.</w:t>
            </w:r>
          </w:p>
          <w:p w14:paraId="77D0DFD2" w14:textId="77777777" w:rsidR="004300C4" w:rsidRPr="004300C4" w:rsidRDefault="004300C4" w:rsidP="00AF04CC">
            <w:pPr>
              <w:spacing w:before="120" w:after="120"/>
              <w:rPr>
                <w:sz w:val="24"/>
                <w:szCs w:val="24"/>
              </w:rPr>
            </w:pPr>
          </w:p>
        </w:tc>
      </w:tr>
    </w:tbl>
    <w:p w14:paraId="7186457F" w14:textId="7A4E9CE1" w:rsidR="003D2D56" w:rsidRPr="00EF66F0" w:rsidRDefault="003D2D56" w:rsidP="00EF66F0">
      <w:pPr>
        <w:pStyle w:val="ListParagraph"/>
        <w:spacing w:before="240" w:after="240"/>
        <w:ind w:left="0"/>
        <w:contextualSpacing w:val="0"/>
        <w:rPr>
          <w:rFonts w:ascii="Times New Roman" w:hAnsi="Times New Roman" w:cs="Times New Roman"/>
          <w:b/>
          <w:bCs/>
          <w:color w:val="000000" w:themeColor="text1"/>
          <w:sz w:val="24"/>
          <w:szCs w:val="24"/>
        </w:rPr>
      </w:pPr>
      <w:r w:rsidRPr="00EF66F0">
        <w:rPr>
          <w:rFonts w:ascii="Times New Roman" w:hAnsi="Times New Roman" w:cs="Times New Roman"/>
          <w:b/>
          <w:bCs/>
          <w:color w:val="000000" w:themeColor="text1"/>
          <w:sz w:val="24"/>
          <w:szCs w:val="24"/>
        </w:rPr>
        <w:t>Consultation</w:t>
      </w:r>
    </w:p>
    <w:p w14:paraId="4725DC3B" w14:textId="72CBC3B9" w:rsidR="008763FE" w:rsidRDefault="008763FE" w:rsidP="008763FE">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Between 2019 and 2022, a total of three consultation rounds were undertaken by the ATSB on the subject matter covered by the Amendment. </w:t>
      </w:r>
    </w:p>
    <w:p w14:paraId="0B8A0B6D" w14:textId="54F6F14D" w:rsidR="008763FE" w:rsidRDefault="00082C31" w:rsidP="001B1793">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In January 2022, </w:t>
      </w:r>
      <w:r w:rsidR="009B41B2">
        <w:rPr>
          <w:rFonts w:ascii="Times New Roman" w:hAnsi="Times New Roman" w:cs="Times New Roman"/>
          <w:sz w:val="24"/>
          <w:szCs w:val="24"/>
        </w:rPr>
        <w:t xml:space="preserve">for the third and final consultation round, </w:t>
      </w:r>
      <w:r>
        <w:rPr>
          <w:rFonts w:ascii="Times New Roman" w:hAnsi="Times New Roman" w:cs="Times New Roman"/>
          <w:sz w:val="24"/>
          <w:szCs w:val="24"/>
        </w:rPr>
        <w:t>t</w:t>
      </w:r>
      <w:r w:rsidRPr="00082C31">
        <w:rPr>
          <w:rFonts w:ascii="Times New Roman" w:hAnsi="Times New Roman" w:cs="Times New Roman"/>
          <w:sz w:val="24"/>
          <w:szCs w:val="24"/>
        </w:rPr>
        <w:t>he ATSB</w:t>
      </w:r>
      <w:r>
        <w:rPr>
          <w:rFonts w:ascii="Times New Roman" w:hAnsi="Times New Roman" w:cs="Times New Roman"/>
          <w:sz w:val="24"/>
          <w:szCs w:val="24"/>
        </w:rPr>
        <w:t xml:space="preserve"> corresponded with </w:t>
      </w:r>
      <w:r w:rsidRPr="00082C31">
        <w:rPr>
          <w:rFonts w:ascii="Times New Roman" w:hAnsi="Times New Roman" w:cs="Times New Roman"/>
          <w:sz w:val="24"/>
          <w:szCs w:val="24"/>
        </w:rPr>
        <w:t>65</w:t>
      </w:r>
      <w:r w:rsidR="009B41B2">
        <w:rPr>
          <w:rFonts w:ascii="Times New Roman" w:hAnsi="Times New Roman" w:cs="Times New Roman"/>
          <w:sz w:val="24"/>
          <w:szCs w:val="24"/>
        </w:rPr>
        <w:t> </w:t>
      </w:r>
      <w:r w:rsidRPr="00082C31">
        <w:rPr>
          <w:rFonts w:ascii="Times New Roman" w:hAnsi="Times New Roman" w:cs="Times New Roman"/>
          <w:sz w:val="24"/>
          <w:szCs w:val="24"/>
        </w:rPr>
        <w:t xml:space="preserve">organisations across the aviation, marine and rail modes, and </w:t>
      </w:r>
      <w:r>
        <w:rPr>
          <w:rFonts w:ascii="Times New Roman" w:hAnsi="Times New Roman" w:cs="Times New Roman"/>
          <w:sz w:val="24"/>
          <w:szCs w:val="24"/>
        </w:rPr>
        <w:t xml:space="preserve">promoted a 5-week </w:t>
      </w:r>
      <w:r w:rsidRPr="00082C31">
        <w:rPr>
          <w:rFonts w:ascii="Times New Roman" w:hAnsi="Times New Roman" w:cs="Times New Roman"/>
          <w:sz w:val="24"/>
          <w:szCs w:val="24"/>
        </w:rPr>
        <w:t xml:space="preserve">consultation process </w:t>
      </w:r>
      <w:r w:rsidR="009B41B2">
        <w:rPr>
          <w:rFonts w:ascii="Times New Roman" w:hAnsi="Times New Roman" w:cs="Times New Roman"/>
          <w:sz w:val="24"/>
          <w:szCs w:val="24"/>
        </w:rPr>
        <w:t xml:space="preserve">with release of an exposure draft and guidance materials </w:t>
      </w:r>
      <w:r w:rsidRPr="00082C31">
        <w:rPr>
          <w:rFonts w:ascii="Times New Roman" w:hAnsi="Times New Roman" w:cs="Times New Roman"/>
          <w:sz w:val="24"/>
          <w:szCs w:val="24"/>
        </w:rPr>
        <w:t xml:space="preserve">via media release, social media and information sessions (in person and online). A total of 40 responses </w:t>
      </w:r>
      <w:r w:rsidRPr="00082C31">
        <w:rPr>
          <w:rFonts w:ascii="Times New Roman" w:hAnsi="Times New Roman" w:cs="Times New Roman"/>
          <w:sz w:val="24"/>
          <w:szCs w:val="24"/>
        </w:rPr>
        <w:lastRenderedPageBreak/>
        <w:t>by survey and written correspondence were received from individuals, operators, government agencies and peak industry associations</w:t>
      </w:r>
      <w:r>
        <w:rPr>
          <w:rFonts w:ascii="Times New Roman" w:hAnsi="Times New Roman" w:cs="Times New Roman"/>
          <w:sz w:val="24"/>
          <w:szCs w:val="24"/>
        </w:rPr>
        <w:t xml:space="preserve">. The responses were </w:t>
      </w:r>
      <w:r w:rsidRPr="00082C31">
        <w:rPr>
          <w:rFonts w:ascii="Times New Roman" w:hAnsi="Times New Roman" w:cs="Times New Roman"/>
          <w:sz w:val="24"/>
          <w:szCs w:val="24"/>
        </w:rPr>
        <w:t>broadly supportive of the changes</w:t>
      </w:r>
      <w:r>
        <w:rPr>
          <w:rFonts w:ascii="Times New Roman" w:hAnsi="Times New Roman" w:cs="Times New Roman"/>
          <w:sz w:val="24"/>
          <w:szCs w:val="24"/>
        </w:rPr>
        <w:t xml:space="preserve"> and further discussions were held with respondents on key areas to refine policy input which were incorporated into the Amendment. </w:t>
      </w:r>
    </w:p>
    <w:p w14:paraId="0D7A603B" w14:textId="1DD72EB3" w:rsidR="00082C31" w:rsidRDefault="00082C31" w:rsidP="001B1793">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The ATSB was satisfied that consultation was undertaken to the extent appropriate and reasonably practicable, in accordance with section 17 of the </w:t>
      </w:r>
      <w:r>
        <w:rPr>
          <w:rFonts w:ascii="Times New Roman" w:hAnsi="Times New Roman" w:cs="Times New Roman"/>
          <w:i/>
          <w:iCs/>
          <w:sz w:val="24"/>
          <w:szCs w:val="24"/>
        </w:rPr>
        <w:t xml:space="preserve">Legislation Act 2003 </w:t>
      </w:r>
      <w:r w:rsidRPr="00082C31">
        <w:rPr>
          <w:rFonts w:ascii="Times New Roman" w:hAnsi="Times New Roman" w:cs="Times New Roman"/>
          <w:sz w:val="24"/>
          <w:szCs w:val="24"/>
        </w:rPr>
        <w:t>(the Legislation Act).</w:t>
      </w:r>
      <w:r>
        <w:rPr>
          <w:rFonts w:ascii="Times New Roman" w:hAnsi="Times New Roman" w:cs="Times New Roman"/>
          <w:sz w:val="24"/>
          <w:szCs w:val="24"/>
        </w:rPr>
        <w:t xml:space="preserve"> This consultation drew on the knowledge of persons having expertise in fields relevant to the changes that were proposed and ensured that persons likely to be affected by the instrument had an adequate opportunity to comment on the content.</w:t>
      </w:r>
    </w:p>
    <w:p w14:paraId="6B4350CA" w14:textId="019EC01D" w:rsidR="007703B3" w:rsidRPr="00EF66F0" w:rsidRDefault="007703B3" w:rsidP="00EF66F0">
      <w:pPr>
        <w:pStyle w:val="ListParagraph"/>
        <w:spacing w:before="240" w:after="240"/>
        <w:ind w:left="0"/>
        <w:contextualSpacing w:val="0"/>
        <w:rPr>
          <w:rFonts w:ascii="Times New Roman" w:hAnsi="Times New Roman" w:cs="Times New Roman"/>
          <w:b/>
          <w:bCs/>
          <w:color w:val="000000" w:themeColor="text1"/>
          <w:sz w:val="24"/>
          <w:szCs w:val="24"/>
        </w:rPr>
      </w:pPr>
      <w:r w:rsidRPr="00EF66F0">
        <w:rPr>
          <w:rFonts w:ascii="Times New Roman" w:hAnsi="Times New Roman" w:cs="Times New Roman"/>
          <w:b/>
          <w:bCs/>
          <w:color w:val="000000" w:themeColor="text1"/>
          <w:sz w:val="24"/>
          <w:szCs w:val="24"/>
        </w:rPr>
        <w:t>Regulation Impact Statement</w:t>
      </w:r>
    </w:p>
    <w:p w14:paraId="44DBD2C8" w14:textId="4E27166A" w:rsidR="00F23FD3" w:rsidRDefault="00F23FD3" w:rsidP="001B1793">
      <w:pPr>
        <w:pStyle w:val="ListParagraph"/>
        <w:spacing w:after="120"/>
        <w:ind w:left="0"/>
        <w:contextualSpacing w:val="0"/>
        <w:rPr>
          <w:rFonts w:ascii="Times New Roman" w:hAnsi="Times New Roman" w:cs="Times New Roman"/>
          <w:sz w:val="24"/>
          <w:szCs w:val="24"/>
        </w:rPr>
      </w:pPr>
      <w:proofErr w:type="gramStart"/>
      <w:r>
        <w:rPr>
          <w:rFonts w:ascii="Times New Roman" w:hAnsi="Times New Roman" w:cs="Times New Roman"/>
          <w:sz w:val="24"/>
          <w:szCs w:val="24"/>
        </w:rPr>
        <w:t>The vast majority of</w:t>
      </w:r>
      <w:proofErr w:type="gramEnd"/>
      <w:r>
        <w:rPr>
          <w:rFonts w:ascii="Times New Roman" w:hAnsi="Times New Roman" w:cs="Times New Roman"/>
          <w:sz w:val="24"/>
          <w:szCs w:val="24"/>
        </w:rPr>
        <w:t xml:space="preserve"> persons (individuals or organisations) </w:t>
      </w:r>
      <w:r w:rsidRPr="00F23FD3">
        <w:rPr>
          <w:rFonts w:ascii="Times New Roman" w:hAnsi="Times New Roman" w:cs="Times New Roman"/>
          <w:sz w:val="24"/>
          <w:szCs w:val="24"/>
        </w:rPr>
        <w:t>required to provide the ATSB with an occurrence report already do so under the existing TSI Regulations</w:t>
      </w:r>
      <w:r>
        <w:rPr>
          <w:rFonts w:ascii="Times New Roman" w:hAnsi="Times New Roman" w:cs="Times New Roman"/>
          <w:sz w:val="24"/>
          <w:szCs w:val="24"/>
        </w:rPr>
        <w:t xml:space="preserve">. It takes approximately five minutes to complete an occurrence reporting form on the ATSB website. The Amendment </w:t>
      </w:r>
      <w:r w:rsidR="00090B68">
        <w:rPr>
          <w:rFonts w:ascii="Times New Roman" w:hAnsi="Times New Roman" w:cs="Times New Roman"/>
          <w:sz w:val="24"/>
          <w:szCs w:val="24"/>
        </w:rPr>
        <w:t xml:space="preserve">Regulation </w:t>
      </w:r>
      <w:r>
        <w:rPr>
          <w:rFonts w:ascii="Times New Roman" w:hAnsi="Times New Roman" w:cs="Times New Roman"/>
          <w:sz w:val="24"/>
          <w:szCs w:val="24"/>
        </w:rPr>
        <w:t xml:space="preserve">re-assigns levels of reporting to different kinds of aircraft operations – the consequence being that some enhanced reporting requirements </w:t>
      </w:r>
      <w:r w:rsidR="009A1657">
        <w:rPr>
          <w:rFonts w:ascii="Times New Roman" w:hAnsi="Times New Roman" w:cs="Times New Roman"/>
          <w:sz w:val="24"/>
          <w:szCs w:val="24"/>
        </w:rPr>
        <w:t>are required</w:t>
      </w:r>
      <w:r>
        <w:rPr>
          <w:rFonts w:ascii="Times New Roman" w:hAnsi="Times New Roman" w:cs="Times New Roman"/>
          <w:sz w:val="24"/>
          <w:szCs w:val="24"/>
        </w:rPr>
        <w:t xml:space="preserve"> for operations where there is greater public safety benefit </w:t>
      </w:r>
      <w:r w:rsidR="009A1657">
        <w:rPr>
          <w:rFonts w:ascii="Times New Roman" w:hAnsi="Times New Roman" w:cs="Times New Roman"/>
          <w:sz w:val="24"/>
          <w:szCs w:val="24"/>
        </w:rPr>
        <w:t>(</w:t>
      </w:r>
      <w:r>
        <w:rPr>
          <w:rFonts w:ascii="Times New Roman" w:hAnsi="Times New Roman" w:cs="Times New Roman"/>
          <w:sz w:val="24"/>
          <w:szCs w:val="24"/>
        </w:rPr>
        <w:t>such as passenger transport operations</w:t>
      </w:r>
      <w:r w:rsidR="009A1657">
        <w:rPr>
          <w:rFonts w:ascii="Times New Roman" w:hAnsi="Times New Roman" w:cs="Times New Roman"/>
          <w:sz w:val="24"/>
          <w:szCs w:val="24"/>
        </w:rPr>
        <w:t>)</w:t>
      </w:r>
      <w:r>
        <w:rPr>
          <w:rFonts w:ascii="Times New Roman" w:hAnsi="Times New Roman" w:cs="Times New Roman"/>
          <w:sz w:val="24"/>
          <w:szCs w:val="24"/>
        </w:rPr>
        <w:t xml:space="preserve">, </w:t>
      </w:r>
      <w:r w:rsidR="009A1657">
        <w:rPr>
          <w:rFonts w:ascii="Times New Roman" w:hAnsi="Times New Roman" w:cs="Times New Roman"/>
          <w:sz w:val="24"/>
          <w:szCs w:val="24"/>
        </w:rPr>
        <w:t xml:space="preserve">and </w:t>
      </w:r>
      <w:r>
        <w:rPr>
          <w:rFonts w:ascii="Times New Roman" w:hAnsi="Times New Roman" w:cs="Times New Roman"/>
          <w:sz w:val="24"/>
          <w:szCs w:val="24"/>
        </w:rPr>
        <w:t xml:space="preserve">a commensurately lower reporting responsibility for operations where there is greater assumed risk </w:t>
      </w:r>
      <w:r w:rsidR="009A1657">
        <w:rPr>
          <w:rFonts w:ascii="Times New Roman" w:hAnsi="Times New Roman" w:cs="Times New Roman"/>
          <w:sz w:val="24"/>
          <w:szCs w:val="24"/>
        </w:rPr>
        <w:t>(</w:t>
      </w:r>
      <w:r>
        <w:rPr>
          <w:rFonts w:ascii="Times New Roman" w:hAnsi="Times New Roman" w:cs="Times New Roman"/>
          <w:sz w:val="24"/>
          <w:szCs w:val="24"/>
        </w:rPr>
        <w:t>such as private flying and sport and recreation operations</w:t>
      </w:r>
      <w:r w:rsidR="009A1657">
        <w:rPr>
          <w:rFonts w:ascii="Times New Roman" w:hAnsi="Times New Roman" w:cs="Times New Roman"/>
          <w:sz w:val="24"/>
          <w:szCs w:val="24"/>
        </w:rPr>
        <w:t>)</w:t>
      </w:r>
      <w:r>
        <w:rPr>
          <w:rFonts w:ascii="Times New Roman" w:hAnsi="Times New Roman" w:cs="Times New Roman"/>
          <w:sz w:val="24"/>
          <w:szCs w:val="24"/>
        </w:rPr>
        <w:t xml:space="preserve">. </w:t>
      </w:r>
    </w:p>
    <w:p w14:paraId="7E6A3BD7" w14:textId="77777777" w:rsidR="003B7242" w:rsidRDefault="003B7242" w:rsidP="003B7242">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In November 2021, the</w:t>
      </w:r>
      <w:r w:rsidRPr="00F23FD3">
        <w:rPr>
          <w:rFonts w:ascii="Times New Roman" w:hAnsi="Times New Roman" w:cs="Times New Roman"/>
          <w:sz w:val="24"/>
          <w:szCs w:val="24"/>
        </w:rPr>
        <w:t xml:space="preserve"> Office of Best Practice Regulation </w:t>
      </w:r>
      <w:r>
        <w:rPr>
          <w:rFonts w:ascii="Times New Roman" w:hAnsi="Times New Roman" w:cs="Times New Roman"/>
          <w:sz w:val="24"/>
          <w:szCs w:val="24"/>
        </w:rPr>
        <w:t xml:space="preserve">was consulted and considered that the changes would be unlikely to have more than a minor regulatory impact </w:t>
      </w:r>
      <w:r w:rsidRPr="00F23FD3">
        <w:rPr>
          <w:rFonts w:ascii="Times New Roman" w:hAnsi="Times New Roman" w:cs="Times New Roman"/>
          <w:sz w:val="24"/>
          <w:szCs w:val="24"/>
        </w:rPr>
        <w:t>(OBPR21</w:t>
      </w:r>
      <w:r>
        <w:rPr>
          <w:rFonts w:ascii="Times New Roman" w:hAnsi="Times New Roman" w:cs="Times New Roman"/>
          <w:sz w:val="24"/>
          <w:szCs w:val="24"/>
        </w:rPr>
        <w:noBreakHyphen/>
      </w:r>
      <w:r w:rsidRPr="00F23FD3">
        <w:rPr>
          <w:rFonts w:ascii="Times New Roman" w:hAnsi="Times New Roman" w:cs="Times New Roman"/>
          <w:sz w:val="24"/>
          <w:szCs w:val="24"/>
        </w:rPr>
        <w:t>01167).</w:t>
      </w:r>
      <w:r>
        <w:rPr>
          <w:rFonts w:ascii="Times New Roman" w:hAnsi="Times New Roman" w:cs="Times New Roman"/>
          <w:sz w:val="24"/>
          <w:szCs w:val="24"/>
        </w:rPr>
        <w:t xml:space="preserve"> A Regulation Impact Statement was not required.</w:t>
      </w:r>
    </w:p>
    <w:p w14:paraId="599FB7AA" w14:textId="7DE56353" w:rsidR="003855D3" w:rsidRPr="00EF66F0" w:rsidRDefault="00DD6542" w:rsidP="00EF66F0">
      <w:pPr>
        <w:pStyle w:val="ListParagraph"/>
        <w:spacing w:before="240" w:after="240"/>
        <w:ind w:left="0"/>
        <w:contextualSpacing w:val="0"/>
        <w:rPr>
          <w:rFonts w:ascii="Times New Roman" w:hAnsi="Times New Roman" w:cs="Times New Roman"/>
          <w:b/>
          <w:bCs/>
          <w:color w:val="000000" w:themeColor="text1"/>
          <w:sz w:val="24"/>
          <w:szCs w:val="24"/>
        </w:rPr>
      </w:pPr>
      <w:r w:rsidRPr="00EF66F0">
        <w:rPr>
          <w:rFonts w:ascii="Times New Roman" w:hAnsi="Times New Roman" w:cs="Times New Roman"/>
          <w:b/>
          <w:bCs/>
          <w:color w:val="000000" w:themeColor="text1"/>
          <w:sz w:val="24"/>
          <w:szCs w:val="24"/>
        </w:rPr>
        <w:t>Incorporation by r</w:t>
      </w:r>
      <w:r w:rsidR="003855D3" w:rsidRPr="00EF66F0">
        <w:rPr>
          <w:rFonts w:ascii="Times New Roman" w:hAnsi="Times New Roman" w:cs="Times New Roman"/>
          <w:b/>
          <w:bCs/>
          <w:color w:val="000000" w:themeColor="text1"/>
          <w:sz w:val="24"/>
          <w:szCs w:val="24"/>
        </w:rPr>
        <w:t>eference</w:t>
      </w:r>
    </w:p>
    <w:p w14:paraId="42A5E4DE" w14:textId="2C3D05FA" w:rsidR="00F64746" w:rsidRDefault="003855D3" w:rsidP="003855D3">
      <w:pPr>
        <w:pStyle w:val="ListParagraph"/>
        <w:spacing w:after="120"/>
        <w:ind w:left="0"/>
        <w:contextualSpacing w:val="0"/>
        <w:rPr>
          <w:rFonts w:ascii="Times New Roman" w:hAnsi="Times New Roman" w:cs="Times New Roman"/>
          <w:sz w:val="24"/>
          <w:szCs w:val="24"/>
        </w:rPr>
      </w:pPr>
      <w:r w:rsidRPr="003855D3">
        <w:rPr>
          <w:rFonts w:ascii="Times New Roman" w:hAnsi="Times New Roman" w:cs="Times New Roman"/>
          <w:sz w:val="24"/>
          <w:szCs w:val="24"/>
        </w:rPr>
        <w:t>I</w:t>
      </w:r>
      <w:r w:rsidR="00B54970">
        <w:rPr>
          <w:rFonts w:ascii="Times New Roman" w:hAnsi="Times New Roman" w:cs="Times New Roman"/>
          <w:sz w:val="24"/>
          <w:szCs w:val="24"/>
        </w:rPr>
        <w:t>n accordance with paragraph 15J (2) </w:t>
      </w:r>
      <w:r w:rsidRPr="003855D3">
        <w:rPr>
          <w:rFonts w:ascii="Times New Roman" w:hAnsi="Times New Roman" w:cs="Times New Roman"/>
          <w:sz w:val="24"/>
          <w:szCs w:val="24"/>
        </w:rPr>
        <w:t xml:space="preserve">(c) of the </w:t>
      </w:r>
      <w:r w:rsidR="00090B68" w:rsidRPr="00090B68">
        <w:rPr>
          <w:rFonts w:ascii="Times New Roman" w:hAnsi="Times New Roman" w:cs="Times New Roman"/>
          <w:iCs/>
          <w:sz w:val="24"/>
          <w:szCs w:val="24"/>
        </w:rPr>
        <w:t>Legislation Act</w:t>
      </w:r>
      <w:r w:rsidR="007C7A77">
        <w:rPr>
          <w:rFonts w:ascii="Times New Roman" w:hAnsi="Times New Roman" w:cs="Times New Roman"/>
          <w:sz w:val="24"/>
          <w:szCs w:val="24"/>
        </w:rPr>
        <w:t xml:space="preserve">, </w:t>
      </w:r>
      <w:r w:rsidR="00AF6470">
        <w:rPr>
          <w:rFonts w:ascii="Times New Roman" w:hAnsi="Times New Roman" w:cs="Times New Roman"/>
          <w:sz w:val="24"/>
          <w:szCs w:val="24"/>
        </w:rPr>
        <w:t xml:space="preserve">the </w:t>
      </w:r>
      <w:r w:rsidR="00A02E0D">
        <w:rPr>
          <w:rFonts w:ascii="Times New Roman" w:hAnsi="Times New Roman" w:cs="Times New Roman"/>
          <w:sz w:val="24"/>
          <w:szCs w:val="24"/>
        </w:rPr>
        <w:t xml:space="preserve">Amendment Regulations apply, </w:t>
      </w:r>
      <w:proofErr w:type="gramStart"/>
      <w:r w:rsidR="00A02E0D">
        <w:rPr>
          <w:rFonts w:ascii="Times New Roman" w:hAnsi="Times New Roman" w:cs="Times New Roman"/>
          <w:sz w:val="24"/>
          <w:szCs w:val="24"/>
        </w:rPr>
        <w:t>adopt</w:t>
      </w:r>
      <w:proofErr w:type="gramEnd"/>
      <w:r w:rsidR="00A02E0D">
        <w:rPr>
          <w:rFonts w:ascii="Times New Roman" w:hAnsi="Times New Roman" w:cs="Times New Roman"/>
          <w:sz w:val="24"/>
          <w:szCs w:val="24"/>
        </w:rPr>
        <w:t xml:space="preserve"> or incorporate </w:t>
      </w:r>
      <w:r w:rsidR="00F64746">
        <w:rPr>
          <w:rFonts w:ascii="Times New Roman" w:hAnsi="Times New Roman" w:cs="Times New Roman"/>
          <w:sz w:val="24"/>
          <w:szCs w:val="24"/>
        </w:rPr>
        <w:t xml:space="preserve">matters contained in </w:t>
      </w:r>
      <w:r w:rsidR="00AF6470">
        <w:rPr>
          <w:rFonts w:ascii="Times New Roman" w:hAnsi="Times New Roman" w:cs="Times New Roman"/>
          <w:sz w:val="24"/>
          <w:szCs w:val="24"/>
        </w:rPr>
        <w:t xml:space="preserve">other </w:t>
      </w:r>
      <w:r w:rsidR="007C7A77">
        <w:rPr>
          <w:rFonts w:ascii="Times New Roman" w:hAnsi="Times New Roman" w:cs="Times New Roman"/>
          <w:sz w:val="24"/>
          <w:szCs w:val="24"/>
        </w:rPr>
        <w:t>instruments or writing as in force from time to time</w:t>
      </w:r>
      <w:r w:rsidR="00F64746">
        <w:rPr>
          <w:rFonts w:ascii="Times New Roman" w:hAnsi="Times New Roman" w:cs="Times New Roman"/>
          <w:sz w:val="24"/>
          <w:szCs w:val="24"/>
        </w:rPr>
        <w:t>.</w:t>
      </w:r>
      <w:r w:rsidR="00CD0C8D">
        <w:rPr>
          <w:rFonts w:ascii="Times New Roman" w:hAnsi="Times New Roman" w:cs="Times New Roman"/>
          <w:sz w:val="24"/>
          <w:szCs w:val="24"/>
        </w:rPr>
        <w:t xml:space="preserve"> </w:t>
      </w:r>
    </w:p>
    <w:p w14:paraId="76F88CCC" w14:textId="4AD897DE" w:rsidR="00EB0864" w:rsidRDefault="00EB0864" w:rsidP="00F64746">
      <w:pPr>
        <w:spacing w:after="120"/>
        <w:rPr>
          <w:rFonts w:ascii="Times New Roman" w:hAnsi="Times New Roman" w:cs="Times New Roman"/>
          <w:sz w:val="24"/>
          <w:szCs w:val="24"/>
        </w:rPr>
      </w:pPr>
      <w:r>
        <w:rPr>
          <w:rFonts w:ascii="Times New Roman" w:hAnsi="Times New Roman" w:cs="Times New Roman"/>
          <w:sz w:val="24"/>
          <w:szCs w:val="24"/>
        </w:rPr>
        <w:t>Paragraph 14(1)(a) of the Legislation Act provides</w:t>
      </w:r>
      <w:r w:rsidR="00AF04CC">
        <w:rPr>
          <w:rFonts w:ascii="Times New Roman" w:hAnsi="Times New Roman" w:cs="Times New Roman"/>
          <w:sz w:val="24"/>
          <w:szCs w:val="24"/>
        </w:rPr>
        <w:t>, among other things,</w:t>
      </w:r>
      <w:r>
        <w:rPr>
          <w:rFonts w:ascii="Times New Roman" w:hAnsi="Times New Roman" w:cs="Times New Roman"/>
          <w:sz w:val="24"/>
          <w:szCs w:val="24"/>
        </w:rPr>
        <w:t xml:space="preserve"> that a legislative instrument may apply, adopt or incorporate provisions of an Act</w:t>
      </w:r>
      <w:r w:rsidR="00AF04CC">
        <w:rPr>
          <w:rFonts w:ascii="Times New Roman" w:hAnsi="Times New Roman" w:cs="Times New Roman"/>
          <w:sz w:val="24"/>
          <w:szCs w:val="24"/>
        </w:rPr>
        <w:t xml:space="preserve"> or a Commonwealth disallowable legislative instrument, with or without modification, as in force in a particular time or as in force from time to time.</w:t>
      </w:r>
    </w:p>
    <w:p w14:paraId="1F0C3AA7" w14:textId="5D7DF555" w:rsidR="007E0E90" w:rsidRDefault="00F64746" w:rsidP="00F64746">
      <w:pPr>
        <w:spacing w:after="120"/>
        <w:rPr>
          <w:rFonts w:ascii="Times New Roman" w:hAnsi="Times New Roman" w:cs="Times New Roman"/>
          <w:sz w:val="24"/>
          <w:szCs w:val="24"/>
        </w:rPr>
      </w:pPr>
      <w:r w:rsidRPr="007B6964">
        <w:rPr>
          <w:rFonts w:ascii="Times New Roman" w:hAnsi="Times New Roman" w:cs="Times New Roman"/>
          <w:sz w:val="24"/>
          <w:szCs w:val="24"/>
        </w:rPr>
        <w:t xml:space="preserve">Subsection 3(2) of the </w:t>
      </w:r>
      <w:r w:rsidR="00090B68">
        <w:rPr>
          <w:rFonts w:ascii="Times New Roman" w:hAnsi="Times New Roman" w:cs="Times New Roman"/>
          <w:sz w:val="24"/>
          <w:szCs w:val="24"/>
        </w:rPr>
        <w:t xml:space="preserve">TSI </w:t>
      </w:r>
      <w:r w:rsidRPr="007B6964">
        <w:rPr>
          <w:rFonts w:ascii="Times New Roman" w:hAnsi="Times New Roman" w:cs="Times New Roman"/>
          <w:sz w:val="24"/>
          <w:szCs w:val="24"/>
        </w:rPr>
        <w:t xml:space="preserve">Act </w:t>
      </w:r>
      <w:r w:rsidR="00EB0864">
        <w:rPr>
          <w:rFonts w:ascii="Times New Roman" w:hAnsi="Times New Roman" w:cs="Times New Roman"/>
          <w:sz w:val="24"/>
          <w:szCs w:val="24"/>
        </w:rPr>
        <w:t xml:space="preserve">also </w:t>
      </w:r>
      <w:r w:rsidRPr="007B6964">
        <w:rPr>
          <w:rFonts w:ascii="Times New Roman" w:hAnsi="Times New Roman" w:cs="Times New Roman"/>
          <w:sz w:val="24"/>
          <w:szCs w:val="24"/>
        </w:rPr>
        <w:t xml:space="preserve">provides, among other things, that regulations made for the purposes of the definition of </w:t>
      </w:r>
      <w:r w:rsidRPr="007B6964">
        <w:rPr>
          <w:rFonts w:ascii="Times New Roman" w:hAnsi="Times New Roman" w:cs="Times New Roman"/>
          <w:b/>
          <w:i/>
          <w:sz w:val="24"/>
          <w:szCs w:val="24"/>
        </w:rPr>
        <w:t>immediately reportable matter</w:t>
      </w:r>
      <w:r w:rsidRPr="007B6964">
        <w:rPr>
          <w:rFonts w:ascii="Times New Roman" w:hAnsi="Times New Roman" w:cs="Times New Roman"/>
          <w:sz w:val="24"/>
          <w:szCs w:val="24"/>
        </w:rPr>
        <w:t xml:space="preserve"> or </w:t>
      </w:r>
      <w:r w:rsidRPr="007B6964">
        <w:rPr>
          <w:rFonts w:ascii="Times New Roman" w:hAnsi="Times New Roman" w:cs="Times New Roman"/>
          <w:b/>
          <w:i/>
          <w:sz w:val="24"/>
          <w:szCs w:val="24"/>
        </w:rPr>
        <w:t>routine reportable matter</w:t>
      </w:r>
      <w:r w:rsidRPr="007B6964">
        <w:rPr>
          <w:rFonts w:ascii="Times New Roman" w:hAnsi="Times New Roman" w:cs="Times New Roman"/>
          <w:sz w:val="24"/>
          <w:szCs w:val="24"/>
        </w:rPr>
        <w:t xml:space="preserve"> may prescribe the matter by applying, adopting or incorporating</w:t>
      </w:r>
      <w:r w:rsidR="00090B68">
        <w:rPr>
          <w:rFonts w:ascii="Times New Roman" w:hAnsi="Times New Roman" w:cs="Times New Roman"/>
          <w:sz w:val="24"/>
          <w:szCs w:val="24"/>
        </w:rPr>
        <w:t>, with or without modification,</w:t>
      </w:r>
      <w:r w:rsidRPr="007B6964">
        <w:rPr>
          <w:rFonts w:ascii="Times New Roman" w:hAnsi="Times New Roman" w:cs="Times New Roman"/>
          <w:sz w:val="24"/>
          <w:szCs w:val="24"/>
        </w:rPr>
        <w:t xml:space="preserve"> any matter contained in any other </w:t>
      </w:r>
      <w:r w:rsidR="0052342E">
        <w:rPr>
          <w:rFonts w:ascii="Times New Roman" w:hAnsi="Times New Roman" w:cs="Times New Roman"/>
          <w:sz w:val="24"/>
          <w:szCs w:val="24"/>
        </w:rPr>
        <w:t xml:space="preserve">instrument or </w:t>
      </w:r>
      <w:r w:rsidRPr="007B6964">
        <w:rPr>
          <w:rFonts w:ascii="Times New Roman" w:hAnsi="Times New Roman" w:cs="Times New Roman"/>
          <w:sz w:val="24"/>
          <w:szCs w:val="24"/>
        </w:rPr>
        <w:t>writing as in force from time to ti</w:t>
      </w:r>
      <w:r>
        <w:rPr>
          <w:rFonts w:ascii="Times New Roman" w:hAnsi="Times New Roman" w:cs="Times New Roman"/>
          <w:sz w:val="24"/>
          <w:szCs w:val="24"/>
        </w:rPr>
        <w:t>me.</w:t>
      </w:r>
      <w:r w:rsidR="00CD0C8D">
        <w:rPr>
          <w:rFonts w:ascii="Times New Roman" w:hAnsi="Times New Roman" w:cs="Times New Roman"/>
          <w:sz w:val="24"/>
          <w:szCs w:val="24"/>
        </w:rPr>
        <w:t xml:space="preserve"> </w:t>
      </w:r>
    </w:p>
    <w:p w14:paraId="202B8693" w14:textId="670729E6" w:rsidR="00A02E0D" w:rsidRDefault="00AF04CC" w:rsidP="005740D0">
      <w:pPr>
        <w:spacing w:before="120" w:after="120"/>
        <w:rPr>
          <w:rFonts w:ascii="Times New Roman" w:hAnsi="Times New Roman" w:cs="Times New Roman"/>
          <w:sz w:val="24"/>
          <w:szCs w:val="24"/>
        </w:rPr>
      </w:pPr>
      <w:r>
        <w:rPr>
          <w:rFonts w:ascii="Times New Roman" w:hAnsi="Times New Roman" w:cs="Times New Roman"/>
          <w:sz w:val="24"/>
          <w:szCs w:val="24"/>
        </w:rPr>
        <w:t xml:space="preserve">The principles </w:t>
      </w:r>
      <w:r w:rsidR="005740D0">
        <w:rPr>
          <w:rFonts w:ascii="Times New Roman" w:hAnsi="Times New Roman" w:cs="Times New Roman"/>
          <w:sz w:val="24"/>
          <w:szCs w:val="24"/>
        </w:rPr>
        <w:t xml:space="preserve">of incorporation by reference </w:t>
      </w:r>
      <w:r>
        <w:rPr>
          <w:rFonts w:ascii="Times New Roman" w:hAnsi="Times New Roman" w:cs="Times New Roman"/>
          <w:sz w:val="24"/>
          <w:szCs w:val="24"/>
        </w:rPr>
        <w:t>are engaged in the following sections of the Amendment Regulations:</w:t>
      </w:r>
    </w:p>
    <w:p w14:paraId="61F88321" w14:textId="20A07534" w:rsidR="00A02E0D" w:rsidRDefault="00AF04CC" w:rsidP="00AC3E51">
      <w:pPr>
        <w:pStyle w:val="ListParagraph"/>
        <w:numPr>
          <w:ilvl w:val="0"/>
          <w:numId w:val="8"/>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section 17 which amends the definition of </w:t>
      </w:r>
      <w:r w:rsidRPr="00AF04CC">
        <w:rPr>
          <w:rFonts w:ascii="Times New Roman" w:hAnsi="Times New Roman" w:cs="Times New Roman"/>
          <w:b/>
          <w:bCs/>
          <w:i/>
          <w:iCs/>
          <w:sz w:val="24"/>
          <w:szCs w:val="24"/>
        </w:rPr>
        <w:t>Airservices Australia</w:t>
      </w:r>
      <w:r>
        <w:rPr>
          <w:rFonts w:ascii="Times New Roman" w:hAnsi="Times New Roman" w:cs="Times New Roman"/>
          <w:sz w:val="24"/>
          <w:szCs w:val="24"/>
        </w:rPr>
        <w:t xml:space="preserve"> in section 6 of the TSI Regulations by reference to the </w:t>
      </w:r>
      <w:r w:rsidRPr="00AF04CC">
        <w:rPr>
          <w:rFonts w:ascii="Times New Roman" w:hAnsi="Times New Roman" w:cs="Times New Roman"/>
          <w:i/>
          <w:iCs/>
          <w:sz w:val="24"/>
          <w:szCs w:val="24"/>
        </w:rPr>
        <w:t xml:space="preserve">Air Services Act </w:t>
      </w:r>
      <w:proofErr w:type="gramStart"/>
      <w:r w:rsidRPr="00AF04CC">
        <w:rPr>
          <w:rFonts w:ascii="Times New Roman" w:hAnsi="Times New Roman" w:cs="Times New Roman"/>
          <w:i/>
          <w:iCs/>
          <w:sz w:val="24"/>
          <w:szCs w:val="24"/>
        </w:rPr>
        <w:t>1995</w:t>
      </w:r>
      <w:r>
        <w:rPr>
          <w:rFonts w:ascii="Times New Roman" w:hAnsi="Times New Roman" w:cs="Times New Roman"/>
          <w:sz w:val="24"/>
          <w:szCs w:val="24"/>
        </w:rPr>
        <w:t>;</w:t>
      </w:r>
      <w:proofErr w:type="gramEnd"/>
    </w:p>
    <w:p w14:paraId="1E9652A4" w14:textId="336CE150" w:rsidR="00AF04CC" w:rsidRDefault="00AF04CC" w:rsidP="00AC3E51">
      <w:pPr>
        <w:pStyle w:val="ListParagraph"/>
        <w:numPr>
          <w:ilvl w:val="0"/>
          <w:numId w:val="8"/>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section 21 which inserts a definition of </w:t>
      </w:r>
      <w:r w:rsidRPr="00AF04CC">
        <w:rPr>
          <w:rFonts w:ascii="Times New Roman" w:hAnsi="Times New Roman" w:cs="Times New Roman"/>
          <w:b/>
          <w:bCs/>
          <w:i/>
          <w:iCs/>
          <w:sz w:val="24"/>
          <w:szCs w:val="24"/>
        </w:rPr>
        <w:t>declaration of emergency</w:t>
      </w:r>
      <w:r>
        <w:rPr>
          <w:rFonts w:ascii="Times New Roman" w:hAnsi="Times New Roman" w:cs="Times New Roman"/>
          <w:sz w:val="24"/>
          <w:szCs w:val="24"/>
        </w:rPr>
        <w:t xml:space="preserve"> in section 6 of the TSI Regulations by reference to phraseology used in the Aeronautical Information Publication (AIP), being MAYDAY, PAN </w:t>
      </w:r>
      <w:proofErr w:type="spellStart"/>
      <w:r>
        <w:rPr>
          <w:rFonts w:ascii="Times New Roman" w:hAnsi="Times New Roman" w:cs="Times New Roman"/>
          <w:sz w:val="24"/>
          <w:szCs w:val="24"/>
        </w:rPr>
        <w:t>PAN</w:t>
      </w:r>
      <w:proofErr w:type="spellEnd"/>
      <w:r>
        <w:rPr>
          <w:rFonts w:ascii="Times New Roman" w:hAnsi="Times New Roman" w:cs="Times New Roman"/>
          <w:sz w:val="24"/>
          <w:szCs w:val="24"/>
        </w:rPr>
        <w:t xml:space="preserve"> and </w:t>
      </w:r>
      <w:proofErr w:type="gramStart"/>
      <w:r>
        <w:rPr>
          <w:rFonts w:ascii="Times New Roman" w:hAnsi="Times New Roman" w:cs="Times New Roman"/>
          <w:sz w:val="24"/>
          <w:szCs w:val="24"/>
        </w:rPr>
        <w:t>DESTRESFA;</w:t>
      </w:r>
      <w:proofErr w:type="gramEnd"/>
    </w:p>
    <w:p w14:paraId="730C9579" w14:textId="189D5198" w:rsidR="00AF04CC" w:rsidRDefault="00AF04CC" w:rsidP="00AC3E51">
      <w:pPr>
        <w:pStyle w:val="ListParagraph"/>
        <w:numPr>
          <w:ilvl w:val="0"/>
          <w:numId w:val="8"/>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section 30 which adds</w:t>
      </w:r>
      <w:r w:rsidR="005740D0">
        <w:rPr>
          <w:rFonts w:ascii="Times New Roman" w:hAnsi="Times New Roman" w:cs="Times New Roman"/>
          <w:sz w:val="24"/>
          <w:szCs w:val="24"/>
        </w:rPr>
        <w:t xml:space="preserve">, to the list of </w:t>
      </w:r>
      <w:r w:rsidR="005740D0" w:rsidRPr="005740D0">
        <w:rPr>
          <w:rFonts w:ascii="Times New Roman" w:hAnsi="Times New Roman" w:cs="Times New Roman"/>
          <w:sz w:val="24"/>
          <w:szCs w:val="24"/>
        </w:rPr>
        <w:t>excluded aircraft</w:t>
      </w:r>
      <w:r w:rsidR="005740D0">
        <w:rPr>
          <w:rFonts w:ascii="Times New Roman" w:hAnsi="Times New Roman" w:cs="Times New Roman"/>
          <w:sz w:val="24"/>
          <w:szCs w:val="24"/>
        </w:rPr>
        <w:t xml:space="preserve"> </w:t>
      </w:r>
      <w:r w:rsidR="00B72C81">
        <w:rPr>
          <w:rFonts w:ascii="Times New Roman" w:hAnsi="Times New Roman" w:cs="Times New Roman"/>
          <w:sz w:val="24"/>
          <w:szCs w:val="24"/>
        </w:rPr>
        <w:t>in subsection 7(3) of the TSI Regulations</w:t>
      </w:r>
      <w:r w:rsidR="005740D0">
        <w:rPr>
          <w:rFonts w:ascii="Times New Roman" w:hAnsi="Times New Roman" w:cs="Times New Roman"/>
          <w:sz w:val="24"/>
          <w:szCs w:val="24"/>
        </w:rPr>
        <w:t>, a ‘</w:t>
      </w:r>
      <w:r>
        <w:rPr>
          <w:rFonts w:ascii="Times New Roman" w:hAnsi="Times New Roman" w:cs="Times New Roman"/>
          <w:sz w:val="24"/>
          <w:szCs w:val="24"/>
        </w:rPr>
        <w:t>model aircraft</w:t>
      </w:r>
      <w:r w:rsidR="005740D0">
        <w:rPr>
          <w:rFonts w:ascii="Times New Roman" w:hAnsi="Times New Roman" w:cs="Times New Roman"/>
          <w:sz w:val="24"/>
          <w:szCs w:val="24"/>
        </w:rPr>
        <w:t>’</w:t>
      </w:r>
      <w:r>
        <w:rPr>
          <w:rFonts w:ascii="Times New Roman" w:hAnsi="Times New Roman" w:cs="Times New Roman"/>
          <w:sz w:val="24"/>
          <w:szCs w:val="24"/>
        </w:rPr>
        <w:t xml:space="preserve">, </w:t>
      </w:r>
      <w:r w:rsidR="005740D0">
        <w:rPr>
          <w:rFonts w:ascii="Times New Roman" w:hAnsi="Times New Roman" w:cs="Times New Roman"/>
          <w:sz w:val="24"/>
          <w:szCs w:val="24"/>
        </w:rPr>
        <w:t>‘</w:t>
      </w:r>
      <w:r>
        <w:rPr>
          <w:rFonts w:ascii="Times New Roman" w:hAnsi="Times New Roman" w:cs="Times New Roman"/>
          <w:sz w:val="24"/>
          <w:szCs w:val="24"/>
        </w:rPr>
        <w:t>small balloon</w:t>
      </w:r>
      <w:r w:rsidR="005740D0">
        <w:rPr>
          <w:rFonts w:ascii="Times New Roman" w:hAnsi="Times New Roman" w:cs="Times New Roman"/>
          <w:sz w:val="24"/>
          <w:szCs w:val="24"/>
        </w:rPr>
        <w:t>’</w:t>
      </w:r>
      <w:r>
        <w:rPr>
          <w:rFonts w:ascii="Times New Roman" w:hAnsi="Times New Roman" w:cs="Times New Roman"/>
          <w:sz w:val="24"/>
          <w:szCs w:val="24"/>
        </w:rPr>
        <w:t xml:space="preserve">, </w:t>
      </w:r>
      <w:r w:rsidR="005740D0">
        <w:rPr>
          <w:rFonts w:ascii="Times New Roman" w:hAnsi="Times New Roman" w:cs="Times New Roman"/>
          <w:sz w:val="24"/>
          <w:szCs w:val="24"/>
        </w:rPr>
        <w:t>‘</w:t>
      </w:r>
      <w:r>
        <w:rPr>
          <w:rFonts w:ascii="Times New Roman" w:hAnsi="Times New Roman" w:cs="Times New Roman"/>
          <w:sz w:val="24"/>
          <w:szCs w:val="24"/>
        </w:rPr>
        <w:t>light balloon</w:t>
      </w:r>
      <w:r w:rsidR="005740D0">
        <w:rPr>
          <w:rFonts w:ascii="Times New Roman" w:hAnsi="Times New Roman" w:cs="Times New Roman"/>
          <w:sz w:val="24"/>
          <w:szCs w:val="24"/>
        </w:rPr>
        <w:t>’</w:t>
      </w:r>
      <w:r>
        <w:rPr>
          <w:rFonts w:ascii="Times New Roman" w:hAnsi="Times New Roman" w:cs="Times New Roman"/>
          <w:sz w:val="24"/>
          <w:szCs w:val="24"/>
        </w:rPr>
        <w:t xml:space="preserve"> and </w:t>
      </w:r>
      <w:r w:rsidR="005740D0">
        <w:rPr>
          <w:rFonts w:ascii="Times New Roman" w:hAnsi="Times New Roman" w:cs="Times New Roman"/>
          <w:sz w:val="24"/>
          <w:szCs w:val="24"/>
        </w:rPr>
        <w:t>‘</w:t>
      </w:r>
      <w:r>
        <w:rPr>
          <w:rFonts w:ascii="Times New Roman" w:hAnsi="Times New Roman" w:cs="Times New Roman"/>
          <w:sz w:val="24"/>
          <w:szCs w:val="24"/>
        </w:rPr>
        <w:t>tethered balloon</w:t>
      </w:r>
      <w:r w:rsidR="005740D0">
        <w:rPr>
          <w:rFonts w:ascii="Times New Roman" w:hAnsi="Times New Roman" w:cs="Times New Roman"/>
          <w:sz w:val="24"/>
          <w:szCs w:val="24"/>
        </w:rPr>
        <w:t>’</w:t>
      </w:r>
      <w:r>
        <w:rPr>
          <w:rFonts w:ascii="Times New Roman" w:hAnsi="Times New Roman" w:cs="Times New Roman"/>
          <w:sz w:val="24"/>
          <w:szCs w:val="24"/>
        </w:rPr>
        <w:t xml:space="preserve"> </w:t>
      </w:r>
      <w:r w:rsidR="005740D0">
        <w:rPr>
          <w:rFonts w:ascii="Times New Roman" w:hAnsi="Times New Roman" w:cs="Times New Roman"/>
          <w:sz w:val="24"/>
          <w:szCs w:val="24"/>
        </w:rPr>
        <w:t xml:space="preserve">each being </w:t>
      </w:r>
      <w:r>
        <w:rPr>
          <w:rFonts w:ascii="Times New Roman" w:hAnsi="Times New Roman" w:cs="Times New Roman"/>
          <w:sz w:val="24"/>
          <w:szCs w:val="24"/>
        </w:rPr>
        <w:t xml:space="preserve">defined terms in the </w:t>
      </w:r>
      <w:proofErr w:type="gramStart"/>
      <w:r>
        <w:rPr>
          <w:rFonts w:ascii="Times New Roman" w:hAnsi="Times New Roman" w:cs="Times New Roman"/>
          <w:sz w:val="24"/>
          <w:szCs w:val="24"/>
        </w:rPr>
        <w:t>CASR;</w:t>
      </w:r>
      <w:proofErr w:type="gramEnd"/>
    </w:p>
    <w:p w14:paraId="4F2A2869" w14:textId="77777777" w:rsidR="00AF04CC" w:rsidRDefault="00AF04CC" w:rsidP="00AC3E51">
      <w:pPr>
        <w:pStyle w:val="ListParagraph"/>
        <w:numPr>
          <w:ilvl w:val="0"/>
          <w:numId w:val="8"/>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section 35 which defines:</w:t>
      </w:r>
    </w:p>
    <w:p w14:paraId="6CEFA44B" w14:textId="488153D3" w:rsidR="00AF04CC" w:rsidRDefault="00B72C81" w:rsidP="00AC3E51">
      <w:pPr>
        <w:pStyle w:val="ListParagraph"/>
        <w:numPr>
          <w:ilvl w:val="1"/>
          <w:numId w:val="8"/>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for section 8 of the TSI Regulations – </w:t>
      </w:r>
      <w:r w:rsidR="00AF04CC" w:rsidRPr="00AF04CC">
        <w:rPr>
          <w:rFonts w:ascii="Times New Roman" w:hAnsi="Times New Roman" w:cs="Times New Roman"/>
          <w:b/>
          <w:bCs/>
          <w:i/>
          <w:iCs/>
          <w:sz w:val="24"/>
          <w:szCs w:val="24"/>
        </w:rPr>
        <w:t>Category A (passenger transport) aircraft operation</w:t>
      </w:r>
      <w:r w:rsidR="00AF04CC">
        <w:rPr>
          <w:rFonts w:ascii="Times New Roman" w:hAnsi="Times New Roman" w:cs="Times New Roman"/>
          <w:sz w:val="24"/>
          <w:szCs w:val="24"/>
        </w:rPr>
        <w:t xml:space="preserve"> by reference to </w:t>
      </w:r>
      <w:r w:rsidR="005740D0">
        <w:rPr>
          <w:rFonts w:ascii="Times New Roman" w:hAnsi="Times New Roman" w:cs="Times New Roman"/>
          <w:sz w:val="24"/>
          <w:szCs w:val="24"/>
        </w:rPr>
        <w:t>‘</w:t>
      </w:r>
      <w:r w:rsidR="00AF04CC">
        <w:rPr>
          <w:rFonts w:ascii="Times New Roman" w:hAnsi="Times New Roman" w:cs="Times New Roman"/>
          <w:sz w:val="24"/>
          <w:szCs w:val="24"/>
        </w:rPr>
        <w:t>passenger transport operation</w:t>
      </w:r>
      <w:r w:rsidR="005740D0">
        <w:rPr>
          <w:rFonts w:ascii="Times New Roman" w:hAnsi="Times New Roman" w:cs="Times New Roman"/>
          <w:sz w:val="24"/>
          <w:szCs w:val="24"/>
        </w:rPr>
        <w:t>’</w:t>
      </w:r>
      <w:r w:rsidR="00AF04CC">
        <w:rPr>
          <w:rFonts w:ascii="Times New Roman" w:hAnsi="Times New Roman" w:cs="Times New Roman"/>
          <w:sz w:val="24"/>
          <w:szCs w:val="24"/>
        </w:rPr>
        <w:t xml:space="preserve"> and </w:t>
      </w:r>
      <w:r w:rsidR="005740D0">
        <w:rPr>
          <w:rFonts w:ascii="Times New Roman" w:hAnsi="Times New Roman" w:cs="Times New Roman"/>
          <w:sz w:val="24"/>
          <w:szCs w:val="24"/>
        </w:rPr>
        <w:t>‘</w:t>
      </w:r>
      <w:r w:rsidR="00AF04CC">
        <w:rPr>
          <w:rFonts w:ascii="Times New Roman" w:hAnsi="Times New Roman" w:cs="Times New Roman"/>
          <w:sz w:val="24"/>
          <w:szCs w:val="24"/>
        </w:rPr>
        <w:t>medical transport operation</w:t>
      </w:r>
      <w:r w:rsidR="005740D0">
        <w:rPr>
          <w:rFonts w:ascii="Times New Roman" w:hAnsi="Times New Roman" w:cs="Times New Roman"/>
          <w:sz w:val="24"/>
          <w:szCs w:val="24"/>
        </w:rPr>
        <w:t>’</w:t>
      </w:r>
      <w:r w:rsidR="00AF04CC">
        <w:rPr>
          <w:rFonts w:ascii="Times New Roman" w:hAnsi="Times New Roman" w:cs="Times New Roman"/>
          <w:sz w:val="24"/>
          <w:szCs w:val="24"/>
        </w:rPr>
        <w:t xml:space="preserve"> which are defined terms in the </w:t>
      </w:r>
      <w:proofErr w:type="gramStart"/>
      <w:r w:rsidR="00AF04CC">
        <w:rPr>
          <w:rFonts w:ascii="Times New Roman" w:hAnsi="Times New Roman" w:cs="Times New Roman"/>
          <w:sz w:val="24"/>
          <w:szCs w:val="24"/>
        </w:rPr>
        <w:t>CASR;</w:t>
      </w:r>
      <w:proofErr w:type="gramEnd"/>
    </w:p>
    <w:p w14:paraId="44BA1131" w14:textId="1C891D94" w:rsidR="00AF04CC" w:rsidRDefault="00B72C81" w:rsidP="00AC3E51">
      <w:pPr>
        <w:pStyle w:val="ListParagraph"/>
        <w:numPr>
          <w:ilvl w:val="1"/>
          <w:numId w:val="8"/>
        </w:numPr>
        <w:spacing w:before="120" w:after="120"/>
        <w:contextualSpacing w:val="0"/>
        <w:rPr>
          <w:rFonts w:ascii="Times New Roman" w:hAnsi="Times New Roman" w:cs="Times New Roman"/>
          <w:sz w:val="24"/>
          <w:szCs w:val="24"/>
        </w:rPr>
      </w:pPr>
      <w:r w:rsidRPr="00B72C81">
        <w:rPr>
          <w:rFonts w:ascii="Times New Roman" w:hAnsi="Times New Roman" w:cs="Times New Roman"/>
          <w:sz w:val="24"/>
          <w:szCs w:val="24"/>
        </w:rPr>
        <w:t xml:space="preserve">for section 9 of the TSI Regulations – </w:t>
      </w:r>
      <w:r w:rsidR="00AF04CC" w:rsidRPr="00AF04CC">
        <w:rPr>
          <w:rFonts w:ascii="Times New Roman" w:hAnsi="Times New Roman" w:cs="Times New Roman"/>
          <w:b/>
          <w:bCs/>
          <w:i/>
          <w:iCs/>
          <w:sz w:val="24"/>
          <w:szCs w:val="24"/>
        </w:rPr>
        <w:t xml:space="preserve">Category </w:t>
      </w:r>
      <w:r w:rsidR="00AF04CC">
        <w:rPr>
          <w:rFonts w:ascii="Times New Roman" w:hAnsi="Times New Roman" w:cs="Times New Roman"/>
          <w:b/>
          <w:bCs/>
          <w:i/>
          <w:iCs/>
          <w:sz w:val="24"/>
          <w:szCs w:val="24"/>
        </w:rPr>
        <w:t>B</w:t>
      </w:r>
      <w:r w:rsidR="00AF04CC" w:rsidRPr="00AF04CC">
        <w:rPr>
          <w:rFonts w:ascii="Times New Roman" w:hAnsi="Times New Roman" w:cs="Times New Roman"/>
          <w:b/>
          <w:bCs/>
          <w:i/>
          <w:iCs/>
          <w:sz w:val="24"/>
          <w:szCs w:val="24"/>
        </w:rPr>
        <w:t xml:space="preserve"> (</w:t>
      </w:r>
      <w:r w:rsidR="00AF04CC">
        <w:rPr>
          <w:rFonts w:ascii="Times New Roman" w:hAnsi="Times New Roman" w:cs="Times New Roman"/>
          <w:b/>
          <w:bCs/>
          <w:i/>
          <w:iCs/>
          <w:sz w:val="24"/>
          <w:szCs w:val="24"/>
        </w:rPr>
        <w:t>commercial non-passenger</w:t>
      </w:r>
      <w:r w:rsidR="00AF04CC" w:rsidRPr="00AF04CC">
        <w:rPr>
          <w:rFonts w:ascii="Times New Roman" w:hAnsi="Times New Roman" w:cs="Times New Roman"/>
          <w:b/>
          <w:bCs/>
          <w:i/>
          <w:iCs/>
          <w:sz w:val="24"/>
          <w:szCs w:val="24"/>
        </w:rPr>
        <w:t>) aircraft operation</w:t>
      </w:r>
      <w:r w:rsidR="00AF04CC">
        <w:rPr>
          <w:rFonts w:ascii="Times New Roman" w:hAnsi="Times New Roman" w:cs="Times New Roman"/>
          <w:sz w:val="24"/>
          <w:szCs w:val="24"/>
        </w:rPr>
        <w:t xml:space="preserve"> by reference to </w:t>
      </w:r>
      <w:r w:rsidR="005740D0">
        <w:rPr>
          <w:rFonts w:ascii="Times New Roman" w:hAnsi="Times New Roman" w:cs="Times New Roman"/>
          <w:sz w:val="24"/>
          <w:szCs w:val="24"/>
        </w:rPr>
        <w:t xml:space="preserve">‘cargo transport operation’ which is a </w:t>
      </w:r>
      <w:r w:rsidR="00AF04CC">
        <w:rPr>
          <w:rFonts w:ascii="Times New Roman" w:hAnsi="Times New Roman" w:cs="Times New Roman"/>
          <w:sz w:val="24"/>
          <w:szCs w:val="24"/>
        </w:rPr>
        <w:t>defined term</w:t>
      </w:r>
      <w:r w:rsidR="005740D0">
        <w:rPr>
          <w:rFonts w:ascii="Times New Roman" w:hAnsi="Times New Roman" w:cs="Times New Roman"/>
          <w:sz w:val="24"/>
          <w:szCs w:val="24"/>
        </w:rPr>
        <w:t xml:space="preserve"> in </w:t>
      </w:r>
      <w:r w:rsidR="00AF04CC">
        <w:rPr>
          <w:rFonts w:ascii="Times New Roman" w:hAnsi="Times New Roman" w:cs="Times New Roman"/>
          <w:sz w:val="24"/>
          <w:szCs w:val="24"/>
        </w:rPr>
        <w:t xml:space="preserve">the </w:t>
      </w:r>
      <w:proofErr w:type="gramStart"/>
      <w:r w:rsidR="00AF04CC">
        <w:rPr>
          <w:rFonts w:ascii="Times New Roman" w:hAnsi="Times New Roman" w:cs="Times New Roman"/>
          <w:sz w:val="24"/>
          <w:szCs w:val="24"/>
        </w:rPr>
        <w:t>CASR</w:t>
      </w:r>
      <w:r w:rsidR="005740D0">
        <w:rPr>
          <w:rFonts w:ascii="Times New Roman" w:hAnsi="Times New Roman" w:cs="Times New Roman"/>
          <w:sz w:val="24"/>
          <w:szCs w:val="24"/>
        </w:rPr>
        <w:t>;</w:t>
      </w:r>
      <w:proofErr w:type="gramEnd"/>
    </w:p>
    <w:p w14:paraId="1F5EE3F2" w14:textId="19DB7914" w:rsidR="005740D0" w:rsidRDefault="00B72C81" w:rsidP="00AC3E51">
      <w:pPr>
        <w:pStyle w:val="ListParagraph"/>
        <w:numPr>
          <w:ilvl w:val="1"/>
          <w:numId w:val="8"/>
        </w:numPr>
        <w:spacing w:before="120" w:after="120"/>
        <w:contextualSpacing w:val="0"/>
        <w:rPr>
          <w:rFonts w:ascii="Times New Roman" w:hAnsi="Times New Roman" w:cs="Times New Roman"/>
          <w:sz w:val="24"/>
          <w:szCs w:val="24"/>
        </w:rPr>
      </w:pPr>
      <w:r w:rsidRPr="00B72C81">
        <w:rPr>
          <w:rFonts w:ascii="Times New Roman" w:hAnsi="Times New Roman" w:cs="Times New Roman"/>
          <w:sz w:val="24"/>
          <w:szCs w:val="24"/>
        </w:rPr>
        <w:t xml:space="preserve">for section 11 of the TSI Regulations – </w:t>
      </w:r>
      <w:r w:rsidR="005740D0" w:rsidRPr="005740D0">
        <w:rPr>
          <w:rFonts w:ascii="Times New Roman" w:hAnsi="Times New Roman" w:cs="Times New Roman"/>
          <w:b/>
          <w:bCs/>
          <w:i/>
          <w:iCs/>
          <w:sz w:val="24"/>
          <w:szCs w:val="24"/>
        </w:rPr>
        <w:t xml:space="preserve">Category D (type 2 RPA and certain uncrewed </w:t>
      </w:r>
      <w:r w:rsidR="005740D0" w:rsidRPr="003D6842">
        <w:rPr>
          <w:rFonts w:ascii="Times New Roman" w:hAnsi="Times New Roman" w:cs="Times New Roman"/>
          <w:b/>
          <w:bCs/>
          <w:i/>
          <w:iCs/>
          <w:sz w:val="24"/>
          <w:szCs w:val="24"/>
        </w:rPr>
        <w:t>balloons) aircraft operations</w:t>
      </w:r>
      <w:r w:rsidR="005740D0">
        <w:rPr>
          <w:rFonts w:ascii="Times New Roman" w:hAnsi="Times New Roman" w:cs="Times New Roman"/>
          <w:sz w:val="24"/>
          <w:szCs w:val="24"/>
        </w:rPr>
        <w:t xml:space="preserve"> by reference to ‘medium balloon’ and ‘heavy balloon’ which are defined terms in the </w:t>
      </w:r>
      <w:proofErr w:type="gramStart"/>
      <w:r w:rsidR="005740D0">
        <w:rPr>
          <w:rFonts w:ascii="Times New Roman" w:hAnsi="Times New Roman" w:cs="Times New Roman"/>
          <w:sz w:val="24"/>
          <w:szCs w:val="24"/>
        </w:rPr>
        <w:t>CASR;</w:t>
      </w:r>
      <w:proofErr w:type="gramEnd"/>
    </w:p>
    <w:p w14:paraId="0110CD7E" w14:textId="079FAE68" w:rsidR="00AF04CC" w:rsidRDefault="005740D0" w:rsidP="00AC3E51">
      <w:pPr>
        <w:pStyle w:val="ListParagraph"/>
        <w:numPr>
          <w:ilvl w:val="0"/>
          <w:numId w:val="8"/>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section 36 which adds, to the list of </w:t>
      </w:r>
      <w:r w:rsidRPr="005740D0">
        <w:rPr>
          <w:rFonts w:ascii="Times New Roman" w:hAnsi="Times New Roman" w:cs="Times New Roman"/>
          <w:sz w:val="24"/>
          <w:szCs w:val="24"/>
        </w:rPr>
        <w:t>responsible persons</w:t>
      </w:r>
      <w:r w:rsidR="00313392">
        <w:rPr>
          <w:rFonts w:ascii="Times New Roman" w:hAnsi="Times New Roman" w:cs="Times New Roman"/>
          <w:sz w:val="24"/>
          <w:szCs w:val="24"/>
        </w:rPr>
        <w:t xml:space="preserve"> in section 13 of the TSI Regulations</w:t>
      </w:r>
      <w:r>
        <w:rPr>
          <w:rFonts w:ascii="Times New Roman" w:hAnsi="Times New Roman" w:cs="Times New Roman"/>
          <w:sz w:val="24"/>
          <w:szCs w:val="24"/>
        </w:rPr>
        <w:t xml:space="preserve">, a ‘sport aviation body’ which is a defined term in the </w:t>
      </w:r>
      <w:proofErr w:type="gramStart"/>
      <w:r>
        <w:rPr>
          <w:rFonts w:ascii="Times New Roman" w:hAnsi="Times New Roman" w:cs="Times New Roman"/>
          <w:sz w:val="24"/>
          <w:szCs w:val="24"/>
        </w:rPr>
        <w:t>CASR;</w:t>
      </w:r>
      <w:proofErr w:type="gramEnd"/>
    </w:p>
    <w:p w14:paraId="5F491107" w14:textId="2D0C28B5" w:rsidR="005740D0" w:rsidRDefault="005740D0" w:rsidP="00AC3E51">
      <w:pPr>
        <w:pStyle w:val="ListParagraph"/>
        <w:numPr>
          <w:ilvl w:val="0"/>
          <w:numId w:val="8"/>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section 39 which inserts</w:t>
      </w:r>
      <w:r w:rsidR="00313392" w:rsidRPr="00313392">
        <w:rPr>
          <w:rFonts w:ascii="Times New Roman" w:hAnsi="Times New Roman" w:cs="Times New Roman"/>
          <w:sz w:val="24"/>
          <w:szCs w:val="24"/>
        </w:rPr>
        <w:t xml:space="preserve"> </w:t>
      </w:r>
      <w:r w:rsidR="00313392">
        <w:rPr>
          <w:rFonts w:ascii="Times New Roman" w:hAnsi="Times New Roman" w:cs="Times New Roman"/>
          <w:sz w:val="24"/>
          <w:szCs w:val="24"/>
        </w:rPr>
        <w:t xml:space="preserve">in a table in section 15 of the TSI Regulations, for the purpose of prescribing a particular in a written report, </w:t>
      </w:r>
      <w:r>
        <w:rPr>
          <w:rFonts w:ascii="Times New Roman" w:hAnsi="Times New Roman" w:cs="Times New Roman"/>
          <w:sz w:val="24"/>
          <w:szCs w:val="24"/>
        </w:rPr>
        <w:t xml:space="preserve">a reference to an ‘Aviation Reference Number’ which is a defined term in the </w:t>
      </w:r>
      <w:proofErr w:type="gramStart"/>
      <w:r>
        <w:rPr>
          <w:rFonts w:ascii="Times New Roman" w:hAnsi="Times New Roman" w:cs="Times New Roman"/>
          <w:sz w:val="24"/>
          <w:szCs w:val="24"/>
        </w:rPr>
        <w:t>CASR;</w:t>
      </w:r>
      <w:proofErr w:type="gramEnd"/>
    </w:p>
    <w:p w14:paraId="31E0BFA2" w14:textId="12F5184E" w:rsidR="005740D0" w:rsidRPr="00AF04CC" w:rsidRDefault="005740D0" w:rsidP="00AC3E51">
      <w:pPr>
        <w:pStyle w:val="ListParagraph"/>
        <w:numPr>
          <w:ilvl w:val="0"/>
          <w:numId w:val="8"/>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section 43 which adds, to the list of </w:t>
      </w:r>
      <w:r w:rsidRPr="00E45EF4">
        <w:rPr>
          <w:rFonts w:ascii="Times New Roman" w:hAnsi="Times New Roman" w:cs="Times New Roman"/>
          <w:sz w:val="24"/>
          <w:szCs w:val="24"/>
        </w:rPr>
        <w:t xml:space="preserve">responsible persons in </w:t>
      </w:r>
      <w:r w:rsidR="00AE4752" w:rsidRPr="00E45EF4">
        <w:rPr>
          <w:rFonts w:ascii="Times New Roman" w:hAnsi="Times New Roman" w:cs="Times New Roman"/>
          <w:sz w:val="24"/>
          <w:szCs w:val="24"/>
        </w:rPr>
        <w:t xml:space="preserve">section 21 </w:t>
      </w:r>
      <w:r w:rsidRPr="00E45EF4">
        <w:rPr>
          <w:rFonts w:ascii="Times New Roman" w:hAnsi="Times New Roman" w:cs="Times New Roman"/>
          <w:sz w:val="24"/>
          <w:szCs w:val="24"/>
        </w:rPr>
        <w:t xml:space="preserve">of the TSI Regulations, a ‘pilotage provider’ and a ‘vessel traffic service authority’ both being defined terms in the </w:t>
      </w:r>
      <w:r w:rsidRPr="00E45EF4">
        <w:rPr>
          <w:rFonts w:ascii="Times New Roman" w:hAnsi="Times New Roman" w:cs="Times New Roman"/>
          <w:i/>
          <w:iCs/>
          <w:sz w:val="24"/>
          <w:szCs w:val="24"/>
        </w:rPr>
        <w:t>Navigation Act 2012</w:t>
      </w:r>
      <w:r w:rsidRPr="00E45EF4">
        <w:rPr>
          <w:rFonts w:ascii="Times New Roman" w:hAnsi="Times New Roman" w:cs="Times New Roman"/>
          <w:sz w:val="24"/>
          <w:szCs w:val="24"/>
        </w:rPr>
        <w:t>.</w:t>
      </w:r>
    </w:p>
    <w:p w14:paraId="01BB6E54" w14:textId="6CC58EE6" w:rsidR="0052342E" w:rsidRDefault="00A55998" w:rsidP="005740D0">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DD6542">
        <w:rPr>
          <w:rFonts w:ascii="Times New Roman" w:hAnsi="Times New Roman" w:cs="Times New Roman"/>
          <w:sz w:val="24"/>
          <w:szCs w:val="24"/>
        </w:rPr>
        <w:t>document</w:t>
      </w:r>
      <w:r>
        <w:rPr>
          <w:rFonts w:ascii="Times New Roman" w:hAnsi="Times New Roman" w:cs="Times New Roman"/>
          <w:sz w:val="24"/>
          <w:szCs w:val="24"/>
        </w:rPr>
        <w:t xml:space="preserve">s </w:t>
      </w:r>
      <w:r w:rsidR="005740D0">
        <w:rPr>
          <w:rFonts w:ascii="Times New Roman" w:hAnsi="Times New Roman" w:cs="Times New Roman"/>
          <w:sz w:val="24"/>
          <w:szCs w:val="24"/>
        </w:rPr>
        <w:t xml:space="preserve">applied, </w:t>
      </w:r>
      <w:proofErr w:type="gramStart"/>
      <w:r w:rsidR="005740D0">
        <w:rPr>
          <w:rFonts w:ascii="Times New Roman" w:hAnsi="Times New Roman" w:cs="Times New Roman"/>
          <w:sz w:val="24"/>
          <w:szCs w:val="24"/>
        </w:rPr>
        <w:t>adopted</w:t>
      </w:r>
      <w:proofErr w:type="gramEnd"/>
      <w:r w:rsidR="005740D0">
        <w:rPr>
          <w:rFonts w:ascii="Times New Roman" w:hAnsi="Times New Roman" w:cs="Times New Roman"/>
          <w:sz w:val="24"/>
          <w:szCs w:val="24"/>
        </w:rPr>
        <w:t xml:space="preserve"> or incorporated </w:t>
      </w:r>
      <w:r>
        <w:rPr>
          <w:rFonts w:ascii="Times New Roman" w:hAnsi="Times New Roman" w:cs="Times New Roman"/>
          <w:sz w:val="24"/>
          <w:szCs w:val="24"/>
        </w:rPr>
        <w:t xml:space="preserve">are </w:t>
      </w:r>
      <w:r w:rsidR="00DD6542">
        <w:rPr>
          <w:rFonts w:ascii="Times New Roman" w:hAnsi="Times New Roman" w:cs="Times New Roman"/>
          <w:sz w:val="24"/>
          <w:szCs w:val="24"/>
        </w:rPr>
        <w:t>described below</w:t>
      </w:r>
      <w:r w:rsidR="000C6F1F">
        <w:rPr>
          <w:rFonts w:ascii="Times New Roman" w:hAnsi="Times New Roman" w:cs="Times New Roman"/>
          <w:sz w:val="24"/>
          <w:szCs w:val="24"/>
        </w:rPr>
        <w:t>,</w:t>
      </w:r>
      <w:r w:rsidR="00DD6542">
        <w:rPr>
          <w:rFonts w:ascii="Times New Roman" w:hAnsi="Times New Roman" w:cs="Times New Roman"/>
          <w:sz w:val="24"/>
          <w:szCs w:val="24"/>
        </w:rPr>
        <w:t xml:space="preserve"> together with a description of how </w:t>
      </w:r>
      <w:r>
        <w:rPr>
          <w:rFonts w:ascii="Times New Roman" w:hAnsi="Times New Roman" w:cs="Times New Roman"/>
          <w:sz w:val="24"/>
          <w:szCs w:val="24"/>
        </w:rPr>
        <w:t>they</w:t>
      </w:r>
      <w:r w:rsidR="00DD6542">
        <w:rPr>
          <w:rFonts w:ascii="Times New Roman" w:hAnsi="Times New Roman" w:cs="Times New Roman"/>
          <w:sz w:val="24"/>
          <w:szCs w:val="24"/>
        </w:rPr>
        <w:t xml:space="preserve"> may be obtained.</w:t>
      </w:r>
      <w:r w:rsidR="0052342E">
        <w:rPr>
          <w:rFonts w:ascii="Times New Roman" w:hAnsi="Times New Roman" w:cs="Times New Roman"/>
          <w:sz w:val="24"/>
          <w:szCs w:val="24"/>
        </w:rPr>
        <w:t xml:space="preserve"> </w:t>
      </w:r>
    </w:p>
    <w:p w14:paraId="1B657222" w14:textId="07D77A93" w:rsidR="002F7E13" w:rsidRPr="00EB3067" w:rsidRDefault="00EB3067" w:rsidP="003855D3">
      <w:pPr>
        <w:pStyle w:val="ListParagraph"/>
        <w:spacing w:after="120"/>
        <w:ind w:left="0"/>
        <w:contextualSpacing w:val="0"/>
        <w:rPr>
          <w:rFonts w:ascii="Times New Roman" w:hAnsi="Times New Roman" w:cs="Times New Roman"/>
          <w:sz w:val="24"/>
          <w:szCs w:val="24"/>
          <w:u w:val="single"/>
        </w:rPr>
      </w:pPr>
      <w:r w:rsidRPr="00EB3067">
        <w:rPr>
          <w:rFonts w:ascii="Times New Roman" w:hAnsi="Times New Roman" w:cs="Times New Roman"/>
          <w:sz w:val="24"/>
          <w:szCs w:val="24"/>
          <w:u w:val="single"/>
        </w:rPr>
        <w:t>Aeronautical Information Publication</w:t>
      </w:r>
      <w:r w:rsidR="00586DF2">
        <w:rPr>
          <w:rFonts w:ascii="Times New Roman" w:hAnsi="Times New Roman" w:cs="Times New Roman"/>
          <w:sz w:val="24"/>
          <w:szCs w:val="24"/>
          <w:u w:val="single"/>
        </w:rPr>
        <w:t xml:space="preserve"> (AIP)</w:t>
      </w:r>
    </w:p>
    <w:p w14:paraId="3BD34C70" w14:textId="5DB96BC4" w:rsidR="003C5658" w:rsidRDefault="00586DF2" w:rsidP="003855D3">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The AIP is </w:t>
      </w:r>
      <w:r w:rsidR="003C5658">
        <w:rPr>
          <w:rFonts w:ascii="Times New Roman" w:hAnsi="Times New Roman" w:cs="Times New Roman"/>
          <w:sz w:val="24"/>
          <w:szCs w:val="24"/>
        </w:rPr>
        <w:t xml:space="preserve">part of the Aeronautical Information Package </w:t>
      </w:r>
      <w:r>
        <w:rPr>
          <w:rFonts w:ascii="Times New Roman" w:hAnsi="Times New Roman" w:cs="Times New Roman"/>
          <w:sz w:val="24"/>
          <w:szCs w:val="24"/>
        </w:rPr>
        <w:t xml:space="preserve">published by Airservices Australia </w:t>
      </w:r>
      <w:r w:rsidR="003C5658">
        <w:rPr>
          <w:rFonts w:ascii="Times New Roman" w:hAnsi="Times New Roman" w:cs="Times New Roman"/>
          <w:sz w:val="24"/>
          <w:szCs w:val="24"/>
        </w:rPr>
        <w:t xml:space="preserve">in its role </w:t>
      </w:r>
      <w:r>
        <w:rPr>
          <w:rFonts w:ascii="Times New Roman" w:hAnsi="Times New Roman" w:cs="Times New Roman"/>
          <w:sz w:val="24"/>
          <w:szCs w:val="24"/>
        </w:rPr>
        <w:t xml:space="preserve">as </w:t>
      </w:r>
      <w:r w:rsidRPr="00586DF2">
        <w:rPr>
          <w:rFonts w:ascii="Times New Roman" w:hAnsi="Times New Roman" w:cs="Times New Roman"/>
          <w:sz w:val="24"/>
          <w:szCs w:val="24"/>
        </w:rPr>
        <w:t>an Aeronautical Information Service provider</w:t>
      </w:r>
      <w:r w:rsidR="003C5658">
        <w:rPr>
          <w:rFonts w:ascii="Times New Roman" w:hAnsi="Times New Roman" w:cs="Times New Roman"/>
          <w:sz w:val="24"/>
          <w:szCs w:val="24"/>
        </w:rPr>
        <w:t xml:space="preserve"> under air services legislation </w:t>
      </w:r>
      <w:r w:rsidRPr="00586DF2">
        <w:rPr>
          <w:rFonts w:ascii="Times New Roman" w:hAnsi="Times New Roman" w:cs="Times New Roman"/>
          <w:sz w:val="24"/>
          <w:szCs w:val="24"/>
        </w:rPr>
        <w:t xml:space="preserve">to disseminate information </w:t>
      </w:r>
      <w:r w:rsidR="003C5658">
        <w:rPr>
          <w:rFonts w:ascii="Times New Roman" w:hAnsi="Times New Roman" w:cs="Times New Roman"/>
          <w:sz w:val="24"/>
          <w:szCs w:val="24"/>
        </w:rPr>
        <w:t xml:space="preserve">on </w:t>
      </w:r>
      <w:r w:rsidRPr="00586DF2">
        <w:rPr>
          <w:rFonts w:ascii="Times New Roman" w:hAnsi="Times New Roman" w:cs="Times New Roman"/>
          <w:sz w:val="24"/>
          <w:szCs w:val="24"/>
        </w:rPr>
        <w:t xml:space="preserve">safe air navigation. </w:t>
      </w:r>
      <w:r w:rsidR="003C5658">
        <w:rPr>
          <w:rFonts w:ascii="Times New Roman" w:hAnsi="Times New Roman" w:cs="Times New Roman"/>
          <w:sz w:val="24"/>
          <w:szCs w:val="24"/>
        </w:rPr>
        <w:t xml:space="preserve">The AIP is primarily used by flight crew to assist air navigation and operational planning activities. The AIP is copyright of Airservices Australia but is freely available online via: </w:t>
      </w:r>
      <w:hyperlink r:id="rId10" w:history="1">
        <w:r w:rsidR="003C5658" w:rsidRPr="005A442C">
          <w:rPr>
            <w:rStyle w:val="Hyperlink"/>
            <w:rFonts w:ascii="Times New Roman" w:hAnsi="Times New Roman" w:cs="Times New Roman"/>
            <w:sz w:val="24"/>
            <w:szCs w:val="24"/>
          </w:rPr>
          <w:t>www.airservicesaustralia.com/aip/aip.asp</w:t>
        </w:r>
      </w:hyperlink>
      <w:r w:rsidR="003C5658">
        <w:rPr>
          <w:rFonts w:ascii="Times New Roman" w:hAnsi="Times New Roman" w:cs="Times New Roman"/>
          <w:sz w:val="24"/>
          <w:szCs w:val="24"/>
        </w:rPr>
        <w:t xml:space="preserve">. </w:t>
      </w:r>
    </w:p>
    <w:p w14:paraId="29285CE8" w14:textId="213580AA" w:rsidR="00574D68" w:rsidRPr="007E6A16" w:rsidRDefault="007E6A16" w:rsidP="003855D3">
      <w:pPr>
        <w:pStyle w:val="ListParagraph"/>
        <w:spacing w:after="120"/>
        <w:ind w:left="0"/>
        <w:contextualSpacing w:val="0"/>
        <w:rPr>
          <w:rFonts w:ascii="Times New Roman" w:hAnsi="Times New Roman" w:cs="Times New Roman"/>
          <w:sz w:val="24"/>
          <w:szCs w:val="24"/>
          <w:u w:val="single"/>
        </w:rPr>
      </w:pPr>
      <w:r w:rsidRPr="007E6A16">
        <w:rPr>
          <w:rFonts w:ascii="Times New Roman" w:hAnsi="Times New Roman" w:cs="Times New Roman"/>
          <w:sz w:val="24"/>
          <w:szCs w:val="24"/>
          <w:u w:val="single"/>
        </w:rPr>
        <w:t>References to other Commonwealth, State and Territory legislation</w:t>
      </w:r>
    </w:p>
    <w:p w14:paraId="66483EC8" w14:textId="1433BF46" w:rsidR="007E6A16" w:rsidRDefault="007E6A16" w:rsidP="003855D3">
      <w:pPr>
        <w:pStyle w:val="ListParagraph"/>
        <w:spacing w:after="120"/>
        <w:ind w:left="0"/>
        <w:contextualSpacing w:val="0"/>
        <w:rPr>
          <w:rFonts w:ascii="Times New Roman" w:hAnsi="Times New Roman" w:cs="Times New Roman"/>
          <w:sz w:val="24"/>
          <w:szCs w:val="24"/>
        </w:rPr>
      </w:pPr>
      <w:r w:rsidRPr="007E6A16">
        <w:rPr>
          <w:rFonts w:ascii="Times New Roman" w:hAnsi="Times New Roman" w:cs="Times New Roman"/>
          <w:sz w:val="24"/>
          <w:szCs w:val="24"/>
        </w:rPr>
        <w:t xml:space="preserve">Civil aviation legislation such as the </w:t>
      </w:r>
      <w:r w:rsidRPr="007E6A16">
        <w:rPr>
          <w:rFonts w:ascii="Times New Roman" w:hAnsi="Times New Roman" w:cs="Times New Roman"/>
          <w:i/>
          <w:sz w:val="24"/>
          <w:szCs w:val="24"/>
        </w:rPr>
        <w:t>Civil Aviation Safety Regulations 1998</w:t>
      </w:r>
      <w:r w:rsidRPr="007E6A16">
        <w:rPr>
          <w:rFonts w:ascii="Times New Roman" w:hAnsi="Times New Roman" w:cs="Times New Roman"/>
          <w:sz w:val="24"/>
          <w:szCs w:val="24"/>
        </w:rPr>
        <w:t xml:space="preserve"> that is mentioned or cross-referenced in </w:t>
      </w:r>
      <w:r>
        <w:rPr>
          <w:rFonts w:ascii="Times New Roman" w:hAnsi="Times New Roman" w:cs="Times New Roman"/>
          <w:sz w:val="24"/>
          <w:szCs w:val="24"/>
        </w:rPr>
        <w:t>operative</w:t>
      </w:r>
      <w:r w:rsidRPr="007E6A16">
        <w:rPr>
          <w:rFonts w:ascii="Times New Roman" w:hAnsi="Times New Roman" w:cs="Times New Roman"/>
          <w:sz w:val="24"/>
          <w:szCs w:val="24"/>
        </w:rPr>
        <w:t xml:space="preserve"> provisions in the TSI Regulations may be accessed on the</w:t>
      </w:r>
      <w:r w:rsidR="00D94D78">
        <w:rPr>
          <w:rFonts w:ascii="Times New Roman" w:hAnsi="Times New Roman" w:cs="Times New Roman"/>
          <w:sz w:val="24"/>
          <w:szCs w:val="24"/>
        </w:rPr>
        <w:t xml:space="preserve"> </w:t>
      </w:r>
      <w:r w:rsidRPr="007E6A16">
        <w:rPr>
          <w:rFonts w:ascii="Times New Roman" w:hAnsi="Times New Roman" w:cs="Times New Roman"/>
          <w:sz w:val="24"/>
          <w:szCs w:val="24"/>
        </w:rPr>
        <w:t xml:space="preserve">Federal Register of Legislation.  </w:t>
      </w:r>
    </w:p>
    <w:p w14:paraId="203DA78A" w14:textId="60E51255" w:rsidR="005740D0" w:rsidRDefault="005740D0" w:rsidP="003855D3">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Other legislation such as the </w:t>
      </w:r>
      <w:r w:rsidRPr="005740D0">
        <w:rPr>
          <w:rFonts w:ascii="Times New Roman" w:hAnsi="Times New Roman" w:cs="Times New Roman"/>
          <w:i/>
          <w:iCs/>
          <w:sz w:val="24"/>
          <w:szCs w:val="24"/>
        </w:rPr>
        <w:t>Navigation Act 2012</w:t>
      </w:r>
      <w:r>
        <w:rPr>
          <w:rFonts w:ascii="Times New Roman" w:hAnsi="Times New Roman" w:cs="Times New Roman"/>
          <w:sz w:val="24"/>
          <w:szCs w:val="24"/>
        </w:rPr>
        <w:t xml:space="preserve"> are also accessible on the Federal Register of Legislation. </w:t>
      </w:r>
    </w:p>
    <w:p w14:paraId="4EFD3C24" w14:textId="77777777" w:rsidR="00EF66F0" w:rsidRDefault="00EF66F0" w:rsidP="003855D3">
      <w:pPr>
        <w:pStyle w:val="ListParagraph"/>
        <w:spacing w:after="120"/>
        <w:ind w:left="0"/>
        <w:contextualSpacing w:val="0"/>
        <w:rPr>
          <w:rFonts w:ascii="Times New Roman" w:hAnsi="Times New Roman" w:cs="Times New Roman"/>
          <w:sz w:val="24"/>
          <w:szCs w:val="24"/>
        </w:rPr>
      </w:pPr>
    </w:p>
    <w:p w14:paraId="44C12BE4" w14:textId="24CD7239" w:rsidR="007703B3" w:rsidRPr="00EF66F0" w:rsidRDefault="007703B3" w:rsidP="00EF66F0">
      <w:pPr>
        <w:pStyle w:val="ListParagraph"/>
        <w:spacing w:before="240" w:after="240"/>
        <w:ind w:left="0"/>
        <w:contextualSpacing w:val="0"/>
        <w:rPr>
          <w:rFonts w:ascii="Times New Roman" w:hAnsi="Times New Roman" w:cs="Times New Roman"/>
          <w:b/>
          <w:bCs/>
          <w:color w:val="000000" w:themeColor="text1"/>
          <w:sz w:val="24"/>
          <w:szCs w:val="24"/>
        </w:rPr>
      </w:pPr>
      <w:r w:rsidRPr="00EF66F0">
        <w:rPr>
          <w:rFonts w:ascii="Times New Roman" w:hAnsi="Times New Roman" w:cs="Times New Roman"/>
          <w:b/>
          <w:bCs/>
          <w:color w:val="000000" w:themeColor="text1"/>
          <w:sz w:val="24"/>
          <w:szCs w:val="24"/>
        </w:rPr>
        <w:lastRenderedPageBreak/>
        <w:t>Commencement and making</w:t>
      </w:r>
    </w:p>
    <w:p w14:paraId="41269163" w14:textId="1695B433" w:rsidR="007703B3" w:rsidRDefault="007703B3" w:rsidP="007703B3">
      <w:pPr>
        <w:pStyle w:val="ListParagraph"/>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The Regulations are a legislative instrument for the purposes of the </w:t>
      </w:r>
      <w:r w:rsidRPr="007703B3">
        <w:rPr>
          <w:rFonts w:ascii="Times New Roman" w:hAnsi="Times New Roman" w:cs="Times New Roman"/>
          <w:i/>
          <w:iCs/>
          <w:sz w:val="24"/>
          <w:szCs w:val="24"/>
        </w:rPr>
        <w:t>Legislation Act 2003</w:t>
      </w:r>
      <w:r>
        <w:rPr>
          <w:rFonts w:ascii="Times New Roman" w:hAnsi="Times New Roman" w:cs="Times New Roman"/>
          <w:sz w:val="24"/>
          <w:szCs w:val="24"/>
        </w:rPr>
        <w:t xml:space="preserve">. Details of the Regulations are set out in </w:t>
      </w:r>
      <w:r w:rsidRPr="007703B3">
        <w:rPr>
          <w:rFonts w:ascii="Times New Roman" w:hAnsi="Times New Roman" w:cs="Times New Roman"/>
          <w:sz w:val="24"/>
          <w:szCs w:val="24"/>
          <w:u w:val="single"/>
        </w:rPr>
        <w:t>Attachment A</w:t>
      </w:r>
      <w:r>
        <w:rPr>
          <w:rFonts w:ascii="Times New Roman" w:hAnsi="Times New Roman" w:cs="Times New Roman"/>
          <w:sz w:val="24"/>
          <w:szCs w:val="24"/>
        </w:rPr>
        <w:t>.</w:t>
      </w:r>
    </w:p>
    <w:p w14:paraId="58FF5F76" w14:textId="0CBDED12" w:rsidR="007703B3" w:rsidRDefault="007703B3" w:rsidP="007703B3">
      <w:pPr>
        <w:pStyle w:val="ListParagraph"/>
        <w:spacing w:after="120"/>
        <w:ind w:left="0"/>
        <w:contextualSpacing w:val="0"/>
        <w:rPr>
          <w:rFonts w:ascii="Times New Roman" w:hAnsi="Times New Roman" w:cs="Times New Roman"/>
          <w:sz w:val="24"/>
          <w:szCs w:val="24"/>
        </w:rPr>
      </w:pPr>
      <w:r w:rsidRPr="007703B3">
        <w:rPr>
          <w:rFonts w:ascii="Times New Roman" w:hAnsi="Times New Roman" w:cs="Times New Roman"/>
          <w:sz w:val="24"/>
          <w:szCs w:val="24"/>
        </w:rPr>
        <w:t xml:space="preserve">The </w:t>
      </w:r>
      <w:r w:rsidR="003B7242">
        <w:rPr>
          <w:rFonts w:ascii="Times New Roman" w:hAnsi="Times New Roman" w:cs="Times New Roman"/>
          <w:sz w:val="24"/>
          <w:szCs w:val="24"/>
        </w:rPr>
        <w:t xml:space="preserve">whole of the instrument commences on 1 January 2023.  </w:t>
      </w:r>
    </w:p>
    <w:p w14:paraId="5AA6CAED" w14:textId="40A3F87A" w:rsidR="007703B3" w:rsidRPr="00EF66F0" w:rsidRDefault="007703B3" w:rsidP="00EF66F0">
      <w:pPr>
        <w:pStyle w:val="ListParagraph"/>
        <w:spacing w:before="240" w:after="240"/>
        <w:ind w:left="0"/>
        <w:contextualSpacing w:val="0"/>
        <w:rPr>
          <w:rFonts w:ascii="Times New Roman" w:hAnsi="Times New Roman" w:cs="Times New Roman"/>
          <w:b/>
          <w:bCs/>
          <w:color w:val="000000" w:themeColor="text1"/>
          <w:sz w:val="24"/>
          <w:szCs w:val="24"/>
        </w:rPr>
      </w:pPr>
      <w:r w:rsidRPr="00EF66F0">
        <w:rPr>
          <w:rFonts w:ascii="Times New Roman" w:hAnsi="Times New Roman" w:cs="Times New Roman"/>
          <w:b/>
          <w:bCs/>
          <w:color w:val="000000" w:themeColor="text1"/>
          <w:sz w:val="24"/>
          <w:szCs w:val="24"/>
        </w:rPr>
        <w:t>Statement of Compatibility with Human Rights</w:t>
      </w:r>
    </w:p>
    <w:p w14:paraId="0D43B0B0" w14:textId="77777777" w:rsidR="007703B3" w:rsidRDefault="007703B3" w:rsidP="007703B3">
      <w:pPr>
        <w:spacing w:after="0"/>
        <w:rPr>
          <w:rFonts w:ascii="Times New Roman" w:hAnsi="Times New Roman" w:cs="Times New Roman"/>
          <w:sz w:val="24"/>
          <w:szCs w:val="24"/>
          <w:u w:val="single"/>
        </w:rPr>
      </w:pPr>
      <w:r w:rsidRPr="00DF6B26">
        <w:rPr>
          <w:rFonts w:ascii="Times New Roman" w:hAnsi="Times New Roman" w:cs="Times New Roman"/>
          <w:sz w:val="24"/>
          <w:szCs w:val="24"/>
        </w:rPr>
        <w:t>A statement of Compatibility with Human Rights is at </w:t>
      </w:r>
      <w:r w:rsidRPr="00DF6B26">
        <w:rPr>
          <w:rFonts w:ascii="Times New Roman" w:hAnsi="Times New Roman" w:cs="Times New Roman"/>
          <w:sz w:val="24"/>
          <w:szCs w:val="24"/>
          <w:u w:val="single"/>
        </w:rPr>
        <w:t>Attachment B</w:t>
      </w:r>
      <w:r w:rsidRPr="00F30A50">
        <w:rPr>
          <w:rFonts w:ascii="Times New Roman" w:hAnsi="Times New Roman" w:cs="Times New Roman"/>
          <w:sz w:val="24"/>
          <w:szCs w:val="24"/>
        </w:rPr>
        <w:t>.</w:t>
      </w:r>
    </w:p>
    <w:p w14:paraId="734E59C3" w14:textId="77777777" w:rsidR="007703B3" w:rsidRDefault="007703B3" w:rsidP="003855D3">
      <w:pPr>
        <w:pStyle w:val="ListParagraph"/>
        <w:spacing w:after="120"/>
        <w:ind w:left="0"/>
        <w:contextualSpacing w:val="0"/>
        <w:rPr>
          <w:rFonts w:ascii="Times New Roman" w:hAnsi="Times New Roman" w:cs="Times New Roman"/>
          <w:sz w:val="24"/>
          <w:szCs w:val="24"/>
        </w:rPr>
      </w:pPr>
    </w:p>
    <w:p w14:paraId="01AB8924" w14:textId="77777777" w:rsidR="00895542" w:rsidRDefault="00895542" w:rsidP="003855D3">
      <w:pPr>
        <w:pStyle w:val="ListParagraph"/>
        <w:spacing w:after="120"/>
        <w:ind w:left="0"/>
        <w:contextualSpacing w:val="0"/>
        <w:rPr>
          <w:rFonts w:ascii="Times New Roman" w:hAnsi="Times New Roman" w:cs="Times New Roman"/>
          <w:sz w:val="24"/>
          <w:szCs w:val="24"/>
        </w:rPr>
      </w:pPr>
    </w:p>
    <w:p w14:paraId="0A7D39BF" w14:textId="742C2EF1" w:rsidR="001B1793" w:rsidRDefault="001B1793" w:rsidP="00B67331">
      <w:pPr>
        <w:spacing w:after="0"/>
        <w:rPr>
          <w:rFonts w:ascii="Times New Roman" w:hAnsi="Times New Roman" w:cs="Times New Roman"/>
          <w:sz w:val="24"/>
          <w:szCs w:val="24"/>
        </w:rPr>
      </w:pPr>
      <w:r>
        <w:rPr>
          <w:rFonts w:ascii="Times New Roman" w:hAnsi="Times New Roman" w:cs="Times New Roman"/>
          <w:sz w:val="24"/>
          <w:szCs w:val="24"/>
        </w:rPr>
        <w:br w:type="page"/>
      </w:r>
    </w:p>
    <w:p w14:paraId="011D07B7" w14:textId="2F518289" w:rsidR="001B1793" w:rsidRPr="007B4898" w:rsidRDefault="001B1793" w:rsidP="001B1793">
      <w:pPr>
        <w:jc w:val="right"/>
        <w:rPr>
          <w:rFonts w:ascii="Times New Roman" w:hAnsi="Times New Roman" w:cs="Times New Roman"/>
          <w:sz w:val="24"/>
          <w:szCs w:val="24"/>
          <w:u w:val="single"/>
        </w:rPr>
      </w:pPr>
      <w:r w:rsidRPr="007B4898">
        <w:rPr>
          <w:rFonts w:ascii="Times New Roman" w:hAnsi="Times New Roman" w:cs="Times New Roman"/>
          <w:b/>
          <w:sz w:val="24"/>
          <w:szCs w:val="24"/>
          <w:u w:val="single"/>
        </w:rPr>
        <w:lastRenderedPageBreak/>
        <w:t>ATTACHMENT</w:t>
      </w:r>
      <w:r w:rsidR="002539F7">
        <w:rPr>
          <w:rFonts w:ascii="Times New Roman" w:hAnsi="Times New Roman" w:cs="Times New Roman"/>
          <w:b/>
          <w:sz w:val="24"/>
          <w:szCs w:val="24"/>
          <w:u w:val="single"/>
        </w:rPr>
        <w:t xml:space="preserve"> A</w:t>
      </w:r>
    </w:p>
    <w:p w14:paraId="68F239BC" w14:textId="77777777" w:rsidR="006B32F2" w:rsidRPr="00932D79" w:rsidRDefault="006B32F2" w:rsidP="006B32F2">
      <w:pPr>
        <w:spacing w:before="240" w:after="240"/>
        <w:jc w:val="center"/>
        <w:rPr>
          <w:rFonts w:ascii="Times New Roman" w:eastAsia="Times New Roman" w:hAnsi="Times New Roman" w:cs="Times New Roman"/>
          <w:b/>
          <w:i/>
          <w:color w:val="000000"/>
          <w:sz w:val="24"/>
          <w:szCs w:val="24"/>
        </w:rPr>
      </w:pPr>
      <w:r w:rsidRPr="00932D79">
        <w:rPr>
          <w:rFonts w:ascii="Times New Roman" w:eastAsia="Times New Roman" w:hAnsi="Times New Roman" w:cs="Times New Roman"/>
          <w:b/>
          <w:i/>
          <w:color w:val="000000"/>
          <w:sz w:val="24"/>
          <w:szCs w:val="24"/>
        </w:rPr>
        <w:t xml:space="preserve">Details of the Transport Safety Investigation Amendment (2022 Measures No. 1) </w:t>
      </w:r>
      <w:r w:rsidRPr="00932D79">
        <w:rPr>
          <w:rFonts w:ascii="Times New Roman" w:eastAsia="Times New Roman" w:hAnsi="Times New Roman" w:cs="Times New Roman"/>
          <w:b/>
          <w:i/>
          <w:color w:val="000000"/>
          <w:sz w:val="24"/>
          <w:szCs w:val="24"/>
        </w:rPr>
        <w:br/>
        <w:t>Regulations 2022</w:t>
      </w:r>
    </w:p>
    <w:p w14:paraId="2F9DDD3B" w14:textId="77777777" w:rsidR="006B32F2" w:rsidRPr="00932D79" w:rsidRDefault="006B32F2" w:rsidP="006B32F2">
      <w:pPr>
        <w:spacing w:before="240" w:after="240"/>
        <w:rPr>
          <w:rFonts w:ascii="Times New Roman" w:eastAsia="Times New Roman" w:hAnsi="Times New Roman" w:cs="Times New Roman"/>
          <w:b/>
          <w:iCs/>
          <w:color w:val="000000"/>
          <w:sz w:val="24"/>
          <w:szCs w:val="24"/>
          <w:u w:val="single"/>
        </w:rPr>
      </w:pPr>
      <w:r w:rsidRPr="00932D79">
        <w:rPr>
          <w:rFonts w:ascii="Times New Roman" w:eastAsia="Times New Roman" w:hAnsi="Times New Roman" w:cs="Times New Roman"/>
          <w:b/>
          <w:iCs/>
          <w:color w:val="000000"/>
          <w:sz w:val="24"/>
          <w:szCs w:val="24"/>
          <w:u w:val="single"/>
        </w:rPr>
        <w:t xml:space="preserve">Part 1 – Preliminary </w:t>
      </w:r>
    </w:p>
    <w:p w14:paraId="563CE48B"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 xml:space="preserve">Section 1 – Name </w:t>
      </w:r>
    </w:p>
    <w:p w14:paraId="7918869A"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section provides that the name of this instrument is the </w:t>
      </w:r>
      <w:r w:rsidRPr="00932D79">
        <w:rPr>
          <w:rFonts w:ascii="Times New Roman" w:eastAsia="Times New Roman" w:hAnsi="Times New Roman" w:cs="Times New Roman"/>
          <w:bCs/>
          <w:i/>
          <w:color w:val="000000"/>
          <w:sz w:val="24"/>
          <w:szCs w:val="24"/>
        </w:rPr>
        <w:t>Transport Safety Investigation Amendment (2022 Measures No. 1) Regulations 2022</w:t>
      </w:r>
      <w:r w:rsidRPr="00932D79">
        <w:rPr>
          <w:rFonts w:ascii="Times New Roman" w:eastAsia="Times New Roman" w:hAnsi="Times New Roman" w:cs="Times New Roman"/>
          <w:bCs/>
          <w:iCs/>
          <w:color w:val="000000"/>
          <w:sz w:val="24"/>
          <w:szCs w:val="24"/>
        </w:rPr>
        <w:t>.</w:t>
      </w:r>
    </w:p>
    <w:p w14:paraId="3CF0C78B"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 xml:space="preserve">Section 2 – Commencement </w:t>
      </w:r>
    </w:p>
    <w:p w14:paraId="7C23F43D"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section provides for the instrument to commence on 1 January 2023. </w:t>
      </w:r>
    </w:p>
    <w:p w14:paraId="0A5DB2B6"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3 – Authority</w:t>
      </w:r>
    </w:p>
    <w:p w14:paraId="479DAEFB"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section provides that the instrument is made under the </w:t>
      </w:r>
      <w:r w:rsidRPr="00932D79">
        <w:rPr>
          <w:rFonts w:ascii="Times New Roman" w:eastAsia="Times New Roman" w:hAnsi="Times New Roman" w:cs="Times New Roman"/>
          <w:bCs/>
          <w:i/>
          <w:color w:val="000000"/>
          <w:sz w:val="24"/>
          <w:szCs w:val="24"/>
        </w:rPr>
        <w:t>Transport Safety Investigation Act 2003</w:t>
      </w:r>
      <w:r w:rsidRPr="00932D79">
        <w:rPr>
          <w:rFonts w:ascii="Times New Roman" w:eastAsia="Times New Roman" w:hAnsi="Times New Roman" w:cs="Times New Roman"/>
          <w:bCs/>
          <w:iCs/>
          <w:color w:val="000000"/>
          <w:sz w:val="24"/>
          <w:szCs w:val="24"/>
        </w:rPr>
        <w:t xml:space="preserve"> (the Act). </w:t>
      </w:r>
    </w:p>
    <w:p w14:paraId="074EBC3D"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Section 71 of the Act empowers the Governor-General to make regulations prescribing matters required or permitted by the Act to be prescribed, or necessary or convenient to be prescribed for carrying out or giving effect to the Act. </w:t>
      </w:r>
    </w:p>
    <w:p w14:paraId="72981698"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The Act also establishes the Australian Transport Safety Bureau (ATSB) as a statutory agency.</w:t>
      </w:r>
    </w:p>
    <w:p w14:paraId="4FA7CC64"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 xml:space="preserve">Schedule 4 – Schedules </w:t>
      </w:r>
    </w:p>
    <w:p w14:paraId="7358E5E0"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This section amends and repeals each instrument specified in the Schedule as set out.</w:t>
      </w:r>
    </w:p>
    <w:p w14:paraId="3477C281" w14:textId="77777777" w:rsidR="006B32F2" w:rsidRPr="00932D79" w:rsidRDefault="006B32F2" w:rsidP="006B32F2">
      <w:pPr>
        <w:spacing w:before="240" w:after="240"/>
        <w:rPr>
          <w:rFonts w:ascii="Times New Roman" w:eastAsia="Times New Roman" w:hAnsi="Times New Roman" w:cs="Times New Roman"/>
          <w:b/>
          <w:iCs/>
          <w:color w:val="000000"/>
          <w:sz w:val="24"/>
          <w:szCs w:val="24"/>
          <w:u w:val="single"/>
        </w:rPr>
      </w:pPr>
      <w:r w:rsidRPr="00932D79">
        <w:rPr>
          <w:rFonts w:ascii="Times New Roman" w:eastAsia="Times New Roman" w:hAnsi="Times New Roman" w:cs="Times New Roman"/>
          <w:b/>
          <w:iCs/>
          <w:color w:val="000000"/>
          <w:sz w:val="24"/>
          <w:szCs w:val="24"/>
          <w:u w:val="single"/>
        </w:rPr>
        <w:t xml:space="preserve">Schedule 1 – Amendments </w:t>
      </w:r>
    </w:p>
    <w:p w14:paraId="716D99B7"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 xml:space="preserve">Section 1 – section 5 </w:t>
      </w:r>
      <w:r>
        <w:rPr>
          <w:rFonts w:ascii="Times New Roman" w:eastAsia="Times New Roman" w:hAnsi="Times New Roman" w:cs="Times New Roman"/>
          <w:bCs/>
          <w:iCs/>
          <w:color w:val="000000"/>
          <w:sz w:val="24"/>
          <w:szCs w:val="24"/>
          <w:u w:val="single"/>
        </w:rPr>
        <w:t>definitions of aircraft accident, aircraft incident and aircraft incident (external)</w:t>
      </w:r>
    </w:p>
    <w:p w14:paraId="14AEECEE"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Section 5 of the </w:t>
      </w:r>
      <w:r w:rsidRPr="00932D79">
        <w:rPr>
          <w:rFonts w:ascii="Times New Roman" w:eastAsia="Times New Roman" w:hAnsi="Times New Roman" w:cs="Times New Roman"/>
          <w:bCs/>
          <w:i/>
          <w:color w:val="000000"/>
          <w:sz w:val="24"/>
          <w:szCs w:val="24"/>
        </w:rPr>
        <w:t>Transport Safety Investigation Regulations 2021</w:t>
      </w:r>
      <w:r w:rsidRPr="00932D79">
        <w:rPr>
          <w:rFonts w:ascii="Times New Roman" w:eastAsia="Times New Roman" w:hAnsi="Times New Roman" w:cs="Times New Roman"/>
          <w:bCs/>
          <w:iCs/>
          <w:color w:val="000000"/>
          <w:sz w:val="24"/>
          <w:szCs w:val="24"/>
        </w:rPr>
        <w:t xml:space="preserve"> (the Regulations) has the purpose of being an index to definitions used throughout the Regulations. </w:t>
      </w:r>
    </w:p>
    <w:p w14:paraId="15C42C39"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inserts signposted definitions for ‘aircraft accident’, ‘aircraft incident’ and ‘aircraft incident (external)’ which are substantively located in Part 2 – Aircraft operations of the Regulations. </w:t>
      </w:r>
    </w:p>
    <w:p w14:paraId="21E13E4E"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2 –section 5 repeal of definitions</w:t>
      </w:r>
    </w:p>
    <w:p w14:paraId="592007A2"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repeals the signposted definitions of ‘airprox’, ‘air transport operation’ and ‘below minimum altitude’ in section 5 of the Regulations since these concepts are no longer used. The concept of ‘air transport operation’ (which previously referred to regular public transport operation and charter operation) is replaced with the concept of ‘passenger transport </w:t>
      </w:r>
      <w:r w:rsidRPr="00932D79">
        <w:rPr>
          <w:rFonts w:ascii="Times New Roman" w:eastAsia="Times New Roman" w:hAnsi="Times New Roman" w:cs="Times New Roman"/>
          <w:bCs/>
          <w:iCs/>
          <w:color w:val="000000"/>
          <w:sz w:val="24"/>
          <w:szCs w:val="24"/>
        </w:rPr>
        <w:lastRenderedPageBreak/>
        <w:t xml:space="preserve">operation’ within the meaning of the </w:t>
      </w:r>
      <w:r w:rsidRPr="00932D79">
        <w:rPr>
          <w:rFonts w:ascii="Times New Roman" w:eastAsia="Times New Roman" w:hAnsi="Times New Roman" w:cs="Times New Roman"/>
          <w:bCs/>
          <w:i/>
          <w:color w:val="000000"/>
          <w:sz w:val="24"/>
          <w:szCs w:val="24"/>
        </w:rPr>
        <w:t>Civil Aviation Safety Regulations 1998</w:t>
      </w:r>
      <w:r w:rsidRPr="00932D79">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 xml:space="preserve">(CASR) </w:t>
      </w:r>
      <w:r w:rsidRPr="00932D79">
        <w:rPr>
          <w:rFonts w:ascii="Times New Roman" w:eastAsia="Times New Roman" w:hAnsi="Times New Roman" w:cs="Times New Roman"/>
          <w:bCs/>
          <w:iCs/>
          <w:color w:val="000000"/>
          <w:sz w:val="24"/>
          <w:szCs w:val="24"/>
        </w:rPr>
        <w:t xml:space="preserve">and separately used as a component of a Category A aircraft operation. </w:t>
      </w:r>
    </w:p>
    <w:p w14:paraId="3CD1AEC3"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 xml:space="preserve">Section 3 – section 5 </w:t>
      </w:r>
      <w:r>
        <w:rPr>
          <w:rFonts w:ascii="Times New Roman" w:eastAsia="Times New Roman" w:hAnsi="Times New Roman" w:cs="Times New Roman"/>
          <w:bCs/>
          <w:iCs/>
          <w:color w:val="000000"/>
          <w:sz w:val="24"/>
          <w:szCs w:val="24"/>
          <w:u w:val="single"/>
        </w:rPr>
        <w:t xml:space="preserve">definition of </w:t>
      </w:r>
      <w:r w:rsidRPr="00932D79">
        <w:rPr>
          <w:rFonts w:ascii="Times New Roman" w:eastAsia="Times New Roman" w:hAnsi="Times New Roman" w:cs="Times New Roman"/>
          <w:bCs/>
          <w:iCs/>
          <w:color w:val="000000"/>
          <w:sz w:val="24"/>
          <w:szCs w:val="24"/>
          <w:u w:val="single"/>
        </w:rPr>
        <w:t>categories of aircraft operations</w:t>
      </w:r>
    </w:p>
    <w:p w14:paraId="532A51AB"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This amendment inserts signposted definitions in section 5 of the Regulations for each of the new categories of aircraft operations for reporting. These categories are:</w:t>
      </w:r>
    </w:p>
    <w:p w14:paraId="198BFD5E" w14:textId="77777777"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Category A (passenger transport) aircraft operation – defined in a new section </w:t>
      </w:r>
      <w:proofErr w:type="gramStart"/>
      <w:r w:rsidRPr="00932D79">
        <w:rPr>
          <w:rFonts w:ascii="Times New Roman" w:eastAsia="Times New Roman" w:hAnsi="Times New Roman" w:cs="Times New Roman"/>
          <w:bCs/>
          <w:iCs/>
          <w:color w:val="000000"/>
          <w:sz w:val="24"/>
          <w:szCs w:val="24"/>
        </w:rPr>
        <w:t>8;</w:t>
      </w:r>
      <w:proofErr w:type="gramEnd"/>
    </w:p>
    <w:p w14:paraId="2A83B65F" w14:textId="77777777"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Category B (commercial non-passenger) aircraft operation – defined in a new section </w:t>
      </w:r>
      <w:proofErr w:type="gramStart"/>
      <w:r w:rsidRPr="00932D79">
        <w:rPr>
          <w:rFonts w:ascii="Times New Roman" w:eastAsia="Times New Roman" w:hAnsi="Times New Roman" w:cs="Times New Roman"/>
          <w:bCs/>
          <w:iCs/>
          <w:color w:val="000000"/>
          <w:sz w:val="24"/>
          <w:szCs w:val="24"/>
        </w:rPr>
        <w:t>9;</w:t>
      </w:r>
      <w:proofErr w:type="gramEnd"/>
    </w:p>
    <w:p w14:paraId="19F82F55" w14:textId="77777777"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Category C (non-commercial) aircraft operation – defined in a new section 10; and</w:t>
      </w:r>
    </w:p>
    <w:p w14:paraId="613C9B08" w14:textId="77777777"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Category D (type 2 RPA and certain uncrewed balloons) aircraft operation – defined in a new section 11.</w:t>
      </w:r>
    </w:p>
    <w:p w14:paraId="6D1462DC"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4 – section 5 definition of charter operation</w:t>
      </w:r>
    </w:p>
    <w:p w14:paraId="422193C6"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repeals the definition of ‘charter operation’, which is no longer a concept used in civil aviation legislation. </w:t>
      </w:r>
    </w:p>
    <w:p w14:paraId="1D2EE487"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5 – section 5 definition of crew member</w:t>
      </w:r>
    </w:p>
    <w:p w14:paraId="2B01E177"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repeals and substitutes the definition of ‘crew member’ in the Regulations so that it clarifies who is a crew member in relation to a remotely piloted aircraft (an RPA) and an uncrewed balloon – being persons who are not on board the aircraft but have operational control of the aircraft. A crew member for any other transport vehicle means a person who has operational duties while on board the transport vehicle – whether an aircraft, marine vessel (a ship) or rolling stock (a train). </w:t>
      </w:r>
    </w:p>
    <w:p w14:paraId="02336495"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6 – section 5 definition of critical rejected take off</w:t>
      </w:r>
    </w:p>
    <w:p w14:paraId="08A64D26"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repeals the definition of ‘critical rejected take-off’, which will be covered as a serious aircraft incident in </w:t>
      </w:r>
      <w:r>
        <w:rPr>
          <w:rFonts w:ascii="Times New Roman" w:eastAsia="Times New Roman" w:hAnsi="Times New Roman" w:cs="Times New Roman"/>
          <w:bCs/>
          <w:iCs/>
          <w:color w:val="000000"/>
          <w:sz w:val="24"/>
          <w:szCs w:val="24"/>
        </w:rPr>
        <w:t xml:space="preserve">a </w:t>
      </w:r>
      <w:r w:rsidRPr="00932D79">
        <w:rPr>
          <w:rFonts w:ascii="Times New Roman" w:eastAsia="Times New Roman" w:hAnsi="Times New Roman" w:cs="Times New Roman"/>
          <w:bCs/>
          <w:iCs/>
          <w:color w:val="000000"/>
          <w:sz w:val="24"/>
          <w:szCs w:val="24"/>
        </w:rPr>
        <w:t xml:space="preserve">new section 6A </w:t>
      </w:r>
      <w:r>
        <w:rPr>
          <w:rFonts w:ascii="Times New Roman" w:eastAsia="Times New Roman" w:hAnsi="Times New Roman" w:cs="Times New Roman"/>
          <w:bCs/>
          <w:iCs/>
          <w:color w:val="000000"/>
          <w:sz w:val="24"/>
          <w:szCs w:val="24"/>
        </w:rPr>
        <w:t xml:space="preserve">of the Regulations (inserted by section 29) </w:t>
      </w:r>
      <w:r w:rsidRPr="00932D79">
        <w:rPr>
          <w:rFonts w:ascii="Times New Roman" w:eastAsia="Times New Roman" w:hAnsi="Times New Roman" w:cs="Times New Roman"/>
          <w:bCs/>
          <w:iCs/>
          <w:color w:val="000000"/>
          <w:sz w:val="24"/>
          <w:szCs w:val="24"/>
        </w:rPr>
        <w:t xml:space="preserve">or as a reportable serious aircraft incident as an aborted take-off on a closed, engaged or unassigned runway under paragraph 6A(2)(d).  </w:t>
      </w:r>
    </w:p>
    <w:p w14:paraId="6EEA53F1"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 xml:space="preserve">Section 7 – section 5 </w:t>
      </w:r>
      <w:r>
        <w:rPr>
          <w:rFonts w:ascii="Times New Roman" w:eastAsia="Times New Roman" w:hAnsi="Times New Roman" w:cs="Times New Roman"/>
          <w:bCs/>
          <w:iCs/>
          <w:color w:val="000000"/>
          <w:sz w:val="24"/>
          <w:szCs w:val="24"/>
          <w:u w:val="single"/>
        </w:rPr>
        <w:t>definition of declaration of an emergency and fatal aircraft-related injury</w:t>
      </w:r>
    </w:p>
    <w:p w14:paraId="2EA32AAC"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This amendment inserts two new signposted definitions in section 5 of the Regulations:</w:t>
      </w:r>
    </w:p>
    <w:p w14:paraId="44A8C2DB" w14:textId="77777777"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declaration of an emergency – defined in section 6 of the Regulations; and</w:t>
      </w:r>
    </w:p>
    <w:p w14:paraId="19481225" w14:textId="5944D499" w:rsidR="006B32F2"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fatal aircraft-related injury – defined in section 6 of the Regulations. </w:t>
      </w:r>
    </w:p>
    <w:p w14:paraId="409CE592" w14:textId="31F2BC3E" w:rsidR="00F81297" w:rsidRPr="00F81297" w:rsidRDefault="00F81297" w:rsidP="00F81297">
      <w:pPr>
        <w:spacing w:before="240" w:after="240" w:line="264"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Both definitions are consistent with international standards and recommended practices.</w:t>
      </w:r>
    </w:p>
    <w:p w14:paraId="7CECCCF6"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lastRenderedPageBreak/>
        <w:t>Section 8 – section 5 definition of near-collision</w:t>
      </w:r>
    </w:p>
    <w:p w14:paraId="237FEA10"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repeals the definition of ‘near-collision’, which previously meant an occurrence in which the aircraft was required to manoeuvre to avoid a collision with another aircraft, or where an avoidance manoeuvre would have been appropriate. The occurrence has been included as a reportable serious aircraft incident under paragraph 6A(2)(a) which uses a substantially similar concept, consistent with standards and recommended practices given by the International Civil Aviation Organization (ICAO) in Annex 13 – Aircraft Accident and Incident Investigation (Annex 13) to the Convention on International Civil Aviation which is accessible at: </w:t>
      </w:r>
      <w:hyperlink r:id="rId11" w:history="1">
        <w:r w:rsidRPr="00932D79">
          <w:rPr>
            <w:rStyle w:val="Hyperlink"/>
            <w:rFonts w:ascii="Times New Roman" w:eastAsia="Times New Roman" w:hAnsi="Times New Roman" w:cs="Times New Roman"/>
            <w:bCs/>
            <w:iCs/>
            <w:sz w:val="24"/>
            <w:szCs w:val="24"/>
          </w:rPr>
          <w:t>https://www.icao.int/safety/airnavigation/aig/pages/documents.aspx</w:t>
        </w:r>
      </w:hyperlink>
      <w:r w:rsidRPr="00932D79">
        <w:rPr>
          <w:rFonts w:ascii="Times New Roman" w:eastAsia="Times New Roman" w:hAnsi="Times New Roman" w:cs="Times New Roman"/>
          <w:bCs/>
          <w:iCs/>
          <w:color w:val="000000"/>
          <w:sz w:val="24"/>
          <w:szCs w:val="24"/>
        </w:rPr>
        <w:t>.</w:t>
      </w:r>
    </w:p>
    <w:p w14:paraId="7D43227A"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9 – section 5 definition of operator</w:t>
      </w:r>
    </w:p>
    <w:p w14:paraId="138EAB24"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clarifies that the definition of ‘operator’ should not be limited only to a transport vehicle for the purposes of travel. A transport vehicle is defined under section 3 of the Act as meaning, generally, an aircraft, </w:t>
      </w:r>
      <w:proofErr w:type="gramStart"/>
      <w:r w:rsidRPr="00932D79">
        <w:rPr>
          <w:rFonts w:ascii="Times New Roman" w:eastAsia="Times New Roman" w:hAnsi="Times New Roman" w:cs="Times New Roman"/>
          <w:bCs/>
          <w:iCs/>
          <w:color w:val="000000"/>
          <w:sz w:val="24"/>
          <w:szCs w:val="24"/>
        </w:rPr>
        <w:t>ship</w:t>
      </w:r>
      <w:proofErr w:type="gramEnd"/>
      <w:r w:rsidRPr="00932D79">
        <w:rPr>
          <w:rFonts w:ascii="Times New Roman" w:eastAsia="Times New Roman" w:hAnsi="Times New Roman" w:cs="Times New Roman"/>
          <w:bCs/>
          <w:iCs/>
          <w:color w:val="000000"/>
          <w:sz w:val="24"/>
          <w:szCs w:val="24"/>
        </w:rPr>
        <w:t xml:space="preserve"> or rail vehicle. However, there are certain transport vehicles which are not used for travel in the context of carrying passengers – for example, remotely piloted aircraft or uncrewed balloons. The absence of a travel component should not preclude an operator from being covered under the reporting framework and for that reason, the definition removes reference to travel.</w:t>
      </w:r>
    </w:p>
    <w:p w14:paraId="634851A1"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10 – section 5 definition of regular public transport operation</w:t>
      </w:r>
    </w:p>
    <w:p w14:paraId="68706740"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repeals the definition of ‘regular public transport operation’, which is no longer a concept used in civil aviation legislation. </w:t>
      </w:r>
      <w:r>
        <w:rPr>
          <w:rFonts w:ascii="Times New Roman" w:eastAsia="Times New Roman" w:hAnsi="Times New Roman" w:cs="Times New Roman"/>
          <w:bCs/>
          <w:iCs/>
          <w:color w:val="000000"/>
          <w:sz w:val="24"/>
          <w:szCs w:val="24"/>
        </w:rPr>
        <w:t xml:space="preserve">To avoid industry confusion, it is also removed from the occurrence reporting framework. </w:t>
      </w:r>
    </w:p>
    <w:p w14:paraId="3B35F351"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11 – section 5 insertion of definitions</w:t>
      </w:r>
    </w:p>
    <w:p w14:paraId="1FC447F0"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This amendment inserts in section 5 of the Regulations several signposted definitions in relation to serious aircraft incidents and related injury. The definitions for ‘reportable serious aircraft incident’ and ‘serious aircraft</w:t>
      </w:r>
      <w:r w:rsidRPr="00932D79">
        <w:rPr>
          <w:rFonts w:ascii="Times New Roman" w:eastAsia="Times New Roman" w:hAnsi="Times New Roman" w:cs="Times New Roman"/>
          <w:bCs/>
          <w:iCs/>
          <w:color w:val="000000"/>
          <w:sz w:val="24"/>
          <w:szCs w:val="24"/>
        </w:rPr>
        <w:noBreakHyphen/>
        <w:t>related injury’ are set out in section 6 of the Regulations. The definition of ‘serious aircraft incident’ is set out in a new subsection 6</w:t>
      </w:r>
      <w:proofErr w:type="gramStart"/>
      <w:r w:rsidRPr="00932D79">
        <w:rPr>
          <w:rFonts w:ascii="Times New Roman" w:eastAsia="Times New Roman" w:hAnsi="Times New Roman" w:cs="Times New Roman"/>
          <w:bCs/>
          <w:iCs/>
          <w:color w:val="000000"/>
          <w:sz w:val="24"/>
          <w:szCs w:val="24"/>
        </w:rPr>
        <w:t>A(</w:t>
      </w:r>
      <w:proofErr w:type="gramEnd"/>
      <w:r w:rsidRPr="00932D79">
        <w:rPr>
          <w:rFonts w:ascii="Times New Roman" w:eastAsia="Times New Roman" w:hAnsi="Times New Roman" w:cs="Times New Roman"/>
          <w:bCs/>
          <w:iCs/>
          <w:color w:val="000000"/>
          <w:sz w:val="24"/>
          <w:szCs w:val="24"/>
        </w:rPr>
        <w:t xml:space="preserve">1) of the Regulations. </w:t>
      </w:r>
    </w:p>
    <w:p w14:paraId="4808900A"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12 – section 5 definition of serious property damage</w:t>
      </w:r>
    </w:p>
    <w:p w14:paraId="0B8A9EE9"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This amendment repeals the definition of ‘serious property damage’ from section 5 of the Regulations, being a concept which has been replaced with the concept of ‘serious property damage incident (external)’ substantively set out in section 6 of the Regulations.</w:t>
      </w:r>
    </w:p>
    <w:p w14:paraId="5FFF0ADD"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 xml:space="preserve">Section 13 – section 5 </w:t>
      </w:r>
      <w:r>
        <w:rPr>
          <w:rFonts w:ascii="Times New Roman" w:eastAsia="Times New Roman" w:hAnsi="Times New Roman" w:cs="Times New Roman"/>
          <w:bCs/>
          <w:iCs/>
          <w:color w:val="000000"/>
          <w:sz w:val="24"/>
          <w:szCs w:val="24"/>
          <w:u w:val="single"/>
        </w:rPr>
        <w:t>definition of serious property damage incident (external)</w:t>
      </w:r>
    </w:p>
    <w:p w14:paraId="56509F4B" w14:textId="482C6D5D" w:rsidR="006B32F2"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inserts a signposted definition in section 5 of the Regulations for ‘serious property damage incident (external)’ pointing to section 6 of the Regulations. </w:t>
      </w:r>
    </w:p>
    <w:p w14:paraId="6B6C76A1" w14:textId="3B0FE344" w:rsidR="00F81297" w:rsidRDefault="00F81297" w:rsidP="006B32F2">
      <w:pPr>
        <w:spacing w:before="240" w:after="240"/>
        <w:rPr>
          <w:rFonts w:ascii="Times New Roman" w:eastAsia="Times New Roman" w:hAnsi="Times New Roman" w:cs="Times New Roman"/>
          <w:bCs/>
          <w:iCs/>
          <w:color w:val="000000"/>
          <w:sz w:val="24"/>
          <w:szCs w:val="24"/>
        </w:rPr>
      </w:pPr>
    </w:p>
    <w:p w14:paraId="6B8E8D61" w14:textId="77777777" w:rsidR="00F81297" w:rsidRPr="00932D79" w:rsidRDefault="00F81297" w:rsidP="006B32F2">
      <w:pPr>
        <w:spacing w:before="240" w:after="240"/>
        <w:rPr>
          <w:rFonts w:ascii="Times New Roman" w:eastAsia="Times New Roman" w:hAnsi="Times New Roman" w:cs="Times New Roman"/>
          <w:bCs/>
          <w:iCs/>
          <w:color w:val="000000"/>
          <w:sz w:val="24"/>
          <w:szCs w:val="24"/>
        </w:rPr>
      </w:pPr>
    </w:p>
    <w:p w14:paraId="6DFBE65F"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lastRenderedPageBreak/>
        <w:t>Section 14 – section 5 definition of traffic collision avoidance system resolution advisory</w:t>
      </w:r>
    </w:p>
    <w:p w14:paraId="73C1BA74" w14:textId="6B863CBC"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repeals the definition of ‘traffic collision avoidance system resolution advisory’ from section 5 of the Regulations. This kind of occurrence </w:t>
      </w:r>
      <w:r w:rsidR="00D40EC7">
        <w:rPr>
          <w:rFonts w:ascii="Times New Roman" w:eastAsia="Times New Roman" w:hAnsi="Times New Roman" w:cs="Times New Roman"/>
          <w:bCs/>
          <w:iCs/>
          <w:color w:val="000000"/>
          <w:sz w:val="24"/>
          <w:szCs w:val="24"/>
        </w:rPr>
        <w:t>will usually be included in as a reportable serious aircraft incident relating to a near collision as a resolution advisory requires an avoidance manoeuvre</w:t>
      </w:r>
      <w:r w:rsidRPr="00932D79">
        <w:rPr>
          <w:rFonts w:ascii="Times New Roman" w:eastAsia="Times New Roman" w:hAnsi="Times New Roman" w:cs="Times New Roman"/>
          <w:bCs/>
          <w:iCs/>
          <w:color w:val="000000"/>
          <w:sz w:val="24"/>
          <w:szCs w:val="24"/>
        </w:rPr>
        <w:t xml:space="preserve">. </w:t>
      </w:r>
    </w:p>
    <w:p w14:paraId="6A1ADC5D"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 xml:space="preserve">Section 15 – section 6 </w:t>
      </w:r>
      <w:r>
        <w:rPr>
          <w:rFonts w:ascii="Times New Roman" w:eastAsia="Times New Roman" w:hAnsi="Times New Roman" w:cs="Times New Roman"/>
          <w:bCs/>
          <w:iCs/>
          <w:color w:val="000000"/>
          <w:sz w:val="24"/>
          <w:szCs w:val="24"/>
          <w:u w:val="single"/>
        </w:rPr>
        <w:t>definitions of aircraft accident, aircraft incident and aircraft incident (external)</w:t>
      </w:r>
    </w:p>
    <w:p w14:paraId="2384CF1A"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Section 6 of the Regulations sets out definitions which are relevant to the interpretation of Part 2 – Aircraft operations of the Regulations. </w:t>
      </w:r>
    </w:p>
    <w:p w14:paraId="3909E0D4" w14:textId="7EA3A4E4" w:rsidR="006B32F2" w:rsidRPr="00932D79" w:rsidRDefault="00F81297"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While the Act defines an accident in general terms, t</w:t>
      </w:r>
      <w:r w:rsidR="006B32F2" w:rsidRPr="00932D79">
        <w:rPr>
          <w:rFonts w:ascii="Times New Roman" w:eastAsia="Times New Roman" w:hAnsi="Times New Roman" w:cs="Times New Roman"/>
          <w:bCs/>
          <w:iCs/>
          <w:color w:val="000000"/>
          <w:sz w:val="24"/>
          <w:szCs w:val="24"/>
        </w:rPr>
        <w:t xml:space="preserve">he Regulations do not establish a clear meaning of what is an aircraft accident or </w:t>
      </w:r>
      <w:r>
        <w:rPr>
          <w:rFonts w:ascii="Times New Roman" w:eastAsia="Times New Roman" w:hAnsi="Times New Roman" w:cs="Times New Roman"/>
          <w:bCs/>
          <w:iCs/>
          <w:color w:val="000000"/>
          <w:sz w:val="24"/>
          <w:szCs w:val="24"/>
        </w:rPr>
        <w:t xml:space="preserve">aircraft </w:t>
      </w:r>
      <w:r w:rsidR="006B32F2" w:rsidRPr="00932D79">
        <w:rPr>
          <w:rFonts w:ascii="Times New Roman" w:eastAsia="Times New Roman" w:hAnsi="Times New Roman" w:cs="Times New Roman"/>
          <w:bCs/>
          <w:iCs/>
          <w:color w:val="000000"/>
          <w:sz w:val="24"/>
          <w:szCs w:val="24"/>
        </w:rPr>
        <w:t xml:space="preserve">incident, notwithstanding common aviation industry usage of these concepts and </w:t>
      </w:r>
      <w:r>
        <w:rPr>
          <w:rFonts w:ascii="Times New Roman" w:eastAsia="Times New Roman" w:hAnsi="Times New Roman" w:cs="Times New Roman"/>
          <w:bCs/>
          <w:iCs/>
          <w:color w:val="000000"/>
          <w:sz w:val="24"/>
          <w:szCs w:val="24"/>
        </w:rPr>
        <w:t xml:space="preserve">associated </w:t>
      </w:r>
      <w:r w:rsidR="006B32F2" w:rsidRPr="00932D79">
        <w:rPr>
          <w:rFonts w:ascii="Times New Roman" w:eastAsia="Times New Roman" w:hAnsi="Times New Roman" w:cs="Times New Roman"/>
          <w:bCs/>
          <w:iCs/>
          <w:color w:val="000000"/>
          <w:sz w:val="24"/>
          <w:szCs w:val="24"/>
        </w:rPr>
        <w:t xml:space="preserve">safety analysis undertaken by the ATSB. </w:t>
      </w:r>
    </w:p>
    <w:p w14:paraId="4B02EA53" w14:textId="6CFE1585"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This amendment sets out the definition for an ‘aircraft accident’</w:t>
      </w:r>
      <w:r w:rsidR="00F81297">
        <w:rPr>
          <w:rFonts w:ascii="Times New Roman" w:eastAsia="Times New Roman" w:hAnsi="Times New Roman" w:cs="Times New Roman"/>
          <w:bCs/>
          <w:iCs/>
          <w:color w:val="000000"/>
          <w:sz w:val="24"/>
          <w:szCs w:val="24"/>
        </w:rPr>
        <w:t xml:space="preserve"> and </w:t>
      </w:r>
      <w:r w:rsidRPr="00932D79">
        <w:rPr>
          <w:rFonts w:ascii="Times New Roman" w:eastAsia="Times New Roman" w:hAnsi="Times New Roman" w:cs="Times New Roman"/>
          <w:bCs/>
          <w:iCs/>
          <w:color w:val="000000"/>
          <w:sz w:val="24"/>
          <w:szCs w:val="24"/>
        </w:rPr>
        <w:t>‘aircraft incident’</w:t>
      </w:r>
      <w:r w:rsidR="00F81297">
        <w:rPr>
          <w:rFonts w:ascii="Times New Roman" w:eastAsia="Times New Roman" w:hAnsi="Times New Roman" w:cs="Times New Roman"/>
          <w:bCs/>
          <w:iCs/>
          <w:color w:val="000000"/>
          <w:sz w:val="24"/>
          <w:szCs w:val="24"/>
        </w:rPr>
        <w:t xml:space="preserve"> – consistent with ICAO Annex 13 – as well as a definition for </w:t>
      </w:r>
      <w:r w:rsidRPr="00932D79">
        <w:rPr>
          <w:rFonts w:ascii="Times New Roman" w:eastAsia="Times New Roman" w:hAnsi="Times New Roman" w:cs="Times New Roman"/>
          <w:bCs/>
          <w:iCs/>
          <w:color w:val="000000"/>
          <w:sz w:val="24"/>
          <w:szCs w:val="24"/>
        </w:rPr>
        <w:t xml:space="preserve">an ‘aircraft incident (external)’. </w:t>
      </w:r>
    </w:p>
    <w:p w14:paraId="49E44CAA"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An aircraft is involved in an ‘aircraft accident’ in five separate kinds of circumstances. </w:t>
      </w:r>
    </w:p>
    <w:p w14:paraId="565DFFC8" w14:textId="6A8C78E3"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Two circumstances involve a person suffering a ‘fatal aircraft-related injury’ (inserted by section 21) or a ‘serious aircraft-related injury’ (inserted by section 25) – both as a result of the person being in the aircraft or having direct contact with any part of the aircraft or its jet blast.  </w:t>
      </w:r>
    </w:p>
    <w:p w14:paraId="6F2A7651" w14:textId="77777777"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A circumstance where the aircraft has sustained damage or structural failure where its performance is adversely affected and there would normally need to be major repair work – for example, if structural damage results in the aircraft depressurising or if it cannot be pressurised is an aircraft accident. However, an engine failure, single engine damage, and other kinds of damage mentioned in the definition is excluded from the definition of ‘aircraft accident’. </w:t>
      </w:r>
    </w:p>
    <w:p w14:paraId="4B09F963" w14:textId="77777777"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A circumstance where the aircraft is missing. </w:t>
      </w:r>
    </w:p>
    <w:p w14:paraId="58B11D76" w14:textId="77777777"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A circumstance where the aircraft is completely inaccessible. </w:t>
      </w:r>
    </w:p>
    <w:p w14:paraId="1DC4112F"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An aircraft is involved in an ‘aircraft incident’ where there is an occurrence associated with the operation of the aircraft and that occurrence affects or could affect the safety of the operation of the aircraft. Importantly, the degree to which an occurrence ‘affects or could affect’ the safety of the operation of the aircraft should be understood to mean occurrences that, if not corrected, could endanger the aircraft of its occupants. Put another way, if the event, without correction, does not endanger the aircraft or its occupants, then the occurrence is not intended to be an ‘aircraft incident’ and is not reportable to the ATSB. </w:t>
      </w:r>
    </w:p>
    <w:p w14:paraId="05D3FF56"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An ‘aircraft incident’ is generally defined and is intended to have a broad coverage of incidents. Some groupings include:</w:t>
      </w:r>
    </w:p>
    <w:p w14:paraId="30F72FC1" w14:textId="77777777" w:rsidR="006B32F2" w:rsidRPr="00932D79" w:rsidRDefault="006B32F2" w:rsidP="00AC3E51">
      <w:pPr>
        <w:pStyle w:val="ListParagraph"/>
        <w:numPr>
          <w:ilvl w:val="0"/>
          <w:numId w:val="10"/>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lastRenderedPageBreak/>
        <w:t xml:space="preserve">aircraft control incidents – including a hard landing, airframe overspeed, stall warning, incorrect configuration, weather events (such as icing, turbulence or lightning strikes), unstable approach and a </w:t>
      </w:r>
      <w:proofErr w:type="gramStart"/>
      <w:r w:rsidRPr="00932D79">
        <w:rPr>
          <w:rFonts w:ascii="Times New Roman" w:eastAsia="Times New Roman" w:hAnsi="Times New Roman" w:cs="Times New Roman"/>
          <w:bCs/>
          <w:iCs/>
          <w:color w:val="000000"/>
          <w:sz w:val="24"/>
          <w:szCs w:val="24"/>
        </w:rPr>
        <w:t>wheels</w:t>
      </w:r>
      <w:proofErr w:type="gramEnd"/>
      <w:r w:rsidRPr="00932D79">
        <w:rPr>
          <w:rFonts w:ascii="Times New Roman" w:eastAsia="Times New Roman" w:hAnsi="Times New Roman" w:cs="Times New Roman"/>
          <w:bCs/>
          <w:iCs/>
          <w:color w:val="000000"/>
          <w:sz w:val="24"/>
          <w:szCs w:val="24"/>
        </w:rPr>
        <w:t xml:space="preserve"> up landing.</w:t>
      </w:r>
    </w:p>
    <w:p w14:paraId="15EFCAB8" w14:textId="77777777" w:rsidR="006B32F2" w:rsidRPr="00932D79" w:rsidRDefault="006B32F2" w:rsidP="00AC3E51">
      <w:pPr>
        <w:pStyle w:val="ListParagraph"/>
        <w:numPr>
          <w:ilvl w:val="0"/>
          <w:numId w:val="10"/>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airspace-related incidents – including loss of separation</w:t>
      </w:r>
      <w:r>
        <w:rPr>
          <w:rFonts w:ascii="Times New Roman" w:eastAsia="Times New Roman" w:hAnsi="Times New Roman" w:cs="Times New Roman"/>
          <w:bCs/>
          <w:iCs/>
          <w:color w:val="000000"/>
          <w:sz w:val="24"/>
          <w:szCs w:val="24"/>
        </w:rPr>
        <w:t xml:space="preserve"> standard</w:t>
      </w:r>
      <w:r w:rsidRPr="00932D79">
        <w:rPr>
          <w:rFonts w:ascii="Times New Roman" w:eastAsia="Times New Roman" w:hAnsi="Times New Roman" w:cs="Times New Roman"/>
          <w:bCs/>
          <w:iCs/>
          <w:color w:val="000000"/>
          <w:sz w:val="24"/>
          <w:szCs w:val="24"/>
        </w:rPr>
        <w:t xml:space="preserve">, airborne collision alert system warnings, near collision, other separation </w:t>
      </w:r>
      <w:proofErr w:type="gramStart"/>
      <w:r w:rsidRPr="00932D79">
        <w:rPr>
          <w:rFonts w:ascii="Times New Roman" w:eastAsia="Times New Roman" w:hAnsi="Times New Roman" w:cs="Times New Roman"/>
          <w:bCs/>
          <w:iCs/>
          <w:color w:val="000000"/>
          <w:sz w:val="24"/>
          <w:szCs w:val="24"/>
        </w:rPr>
        <w:t>issues;</w:t>
      </w:r>
      <w:proofErr w:type="gramEnd"/>
    </w:p>
    <w:p w14:paraId="2B40B2E3" w14:textId="77777777" w:rsidR="006B32F2" w:rsidRPr="00932D79" w:rsidRDefault="006B32F2" w:rsidP="00AC3E51">
      <w:pPr>
        <w:pStyle w:val="ListParagraph"/>
        <w:numPr>
          <w:ilvl w:val="0"/>
          <w:numId w:val="10"/>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aircraft loading incidents – including incorrect loading of the aircraft that adversely affected or could have affected the aircraft weight, balance, performance, structural integrity or flight </w:t>
      </w:r>
      <w:proofErr w:type="gramStart"/>
      <w:r w:rsidRPr="00932D79">
        <w:rPr>
          <w:rFonts w:ascii="Times New Roman" w:eastAsia="Times New Roman" w:hAnsi="Times New Roman" w:cs="Times New Roman"/>
          <w:bCs/>
          <w:iCs/>
          <w:color w:val="000000"/>
          <w:sz w:val="24"/>
          <w:szCs w:val="24"/>
        </w:rPr>
        <w:t>characteristics;</w:t>
      </w:r>
      <w:proofErr w:type="gramEnd"/>
    </w:p>
    <w:p w14:paraId="6C1B7139" w14:textId="77777777" w:rsidR="006B32F2" w:rsidRPr="00932D79" w:rsidRDefault="006B32F2" w:rsidP="00AC3E51">
      <w:pPr>
        <w:pStyle w:val="ListParagraph"/>
        <w:numPr>
          <w:ilvl w:val="0"/>
          <w:numId w:val="10"/>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cabin safety incidents – including flight crew incapacitation, depressurisation, cabin injuries, unrestrained occupants or objects during </w:t>
      </w:r>
      <w:proofErr w:type="gramStart"/>
      <w:r w:rsidRPr="00932D79">
        <w:rPr>
          <w:rFonts w:ascii="Times New Roman" w:eastAsia="Times New Roman" w:hAnsi="Times New Roman" w:cs="Times New Roman"/>
          <w:bCs/>
          <w:iCs/>
          <w:color w:val="000000"/>
          <w:sz w:val="24"/>
          <w:szCs w:val="24"/>
        </w:rPr>
        <w:t>flight;</w:t>
      </w:r>
      <w:proofErr w:type="gramEnd"/>
    </w:p>
    <w:p w14:paraId="73D391D6" w14:textId="77777777" w:rsidR="006B32F2" w:rsidRPr="00932D79" w:rsidRDefault="006B32F2" w:rsidP="00AC3E51">
      <w:pPr>
        <w:pStyle w:val="ListParagraph"/>
        <w:numPr>
          <w:ilvl w:val="0"/>
          <w:numId w:val="10"/>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fire, smoke and fumes – including smells or odours not generally associated with normal aircraft operations, such as from dangerous goods, oil and electrical smells or </w:t>
      </w:r>
      <w:proofErr w:type="gramStart"/>
      <w:r w:rsidRPr="00932D79">
        <w:rPr>
          <w:rFonts w:ascii="Times New Roman" w:eastAsia="Times New Roman" w:hAnsi="Times New Roman" w:cs="Times New Roman"/>
          <w:bCs/>
          <w:iCs/>
          <w:color w:val="000000"/>
          <w:sz w:val="24"/>
          <w:szCs w:val="24"/>
        </w:rPr>
        <w:t>fumes;</w:t>
      </w:r>
      <w:proofErr w:type="gramEnd"/>
    </w:p>
    <w:p w14:paraId="168EC1F2" w14:textId="77777777" w:rsidR="006B32F2" w:rsidRDefault="006B32F2" w:rsidP="00AC3E51">
      <w:pPr>
        <w:pStyle w:val="ListParagraph"/>
        <w:numPr>
          <w:ilvl w:val="0"/>
          <w:numId w:val="10"/>
        </w:numPr>
        <w:spacing w:before="240" w:after="240" w:line="264" w:lineRule="auto"/>
        <w:contextualSpacing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flight preparation or navigation incidents – such as loss of position, flight below safe altitude, and visual flight rules into instrument meteorological </w:t>
      </w:r>
      <w:proofErr w:type="gramStart"/>
      <w:r>
        <w:rPr>
          <w:rFonts w:ascii="Times New Roman" w:eastAsia="Times New Roman" w:hAnsi="Times New Roman" w:cs="Times New Roman"/>
          <w:bCs/>
          <w:iCs/>
          <w:color w:val="000000"/>
          <w:sz w:val="24"/>
          <w:szCs w:val="24"/>
        </w:rPr>
        <w:t>conditions;</w:t>
      </w:r>
      <w:proofErr w:type="gramEnd"/>
    </w:p>
    <w:p w14:paraId="7DB3167C" w14:textId="77777777" w:rsidR="006B32F2" w:rsidRDefault="006B32F2" w:rsidP="00AC3E51">
      <w:pPr>
        <w:pStyle w:val="ListParagraph"/>
        <w:numPr>
          <w:ilvl w:val="0"/>
          <w:numId w:val="10"/>
        </w:numPr>
        <w:spacing w:before="240" w:after="240" w:line="264" w:lineRule="auto"/>
        <w:contextualSpacing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fuel-related incidents – such as fuel contamination, fuel leak, fuel starvation and low </w:t>
      </w:r>
      <w:proofErr w:type="gramStart"/>
      <w:r>
        <w:rPr>
          <w:rFonts w:ascii="Times New Roman" w:eastAsia="Times New Roman" w:hAnsi="Times New Roman" w:cs="Times New Roman"/>
          <w:bCs/>
          <w:iCs/>
          <w:color w:val="000000"/>
          <w:sz w:val="24"/>
          <w:szCs w:val="24"/>
        </w:rPr>
        <w:t>fuel;</w:t>
      </w:r>
      <w:proofErr w:type="gramEnd"/>
    </w:p>
    <w:p w14:paraId="5A728E61" w14:textId="77777777" w:rsidR="006B32F2" w:rsidRDefault="006B32F2" w:rsidP="00AC3E51">
      <w:pPr>
        <w:pStyle w:val="ListParagraph"/>
        <w:numPr>
          <w:ilvl w:val="0"/>
          <w:numId w:val="10"/>
        </w:numPr>
        <w:spacing w:before="240" w:after="240" w:line="264" w:lineRule="auto"/>
        <w:contextualSpacing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ground proximity warning incidents – such as a warning or alert from a terrain avoidance and warning </w:t>
      </w:r>
      <w:proofErr w:type="gramStart"/>
      <w:r>
        <w:rPr>
          <w:rFonts w:ascii="Times New Roman" w:eastAsia="Times New Roman" w:hAnsi="Times New Roman" w:cs="Times New Roman"/>
          <w:bCs/>
          <w:iCs/>
          <w:color w:val="000000"/>
          <w:sz w:val="24"/>
          <w:szCs w:val="24"/>
        </w:rPr>
        <w:t>system;</w:t>
      </w:r>
      <w:proofErr w:type="gramEnd"/>
    </w:p>
    <w:p w14:paraId="77CCF87A" w14:textId="77777777" w:rsidR="006B32F2" w:rsidRDefault="006B32F2" w:rsidP="00AC3E51">
      <w:pPr>
        <w:pStyle w:val="ListParagraph"/>
        <w:numPr>
          <w:ilvl w:val="0"/>
          <w:numId w:val="10"/>
        </w:numPr>
        <w:spacing w:before="240" w:after="240" w:line="264" w:lineRule="auto"/>
        <w:contextualSpacing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ground operations incidents – such as foreign object damage, and tools or equipment left inside an engine that are found during pre-flight </w:t>
      </w:r>
      <w:proofErr w:type="gramStart"/>
      <w:r>
        <w:rPr>
          <w:rFonts w:ascii="Times New Roman" w:eastAsia="Times New Roman" w:hAnsi="Times New Roman" w:cs="Times New Roman"/>
          <w:bCs/>
          <w:iCs/>
          <w:color w:val="000000"/>
          <w:sz w:val="24"/>
          <w:szCs w:val="24"/>
        </w:rPr>
        <w:t>preparation;</w:t>
      </w:r>
      <w:proofErr w:type="gramEnd"/>
    </w:p>
    <w:p w14:paraId="0D6546FA" w14:textId="77777777" w:rsidR="006B32F2" w:rsidRPr="00932D79" w:rsidRDefault="006B32F2" w:rsidP="00AC3E51">
      <w:pPr>
        <w:pStyle w:val="ListParagraph"/>
        <w:numPr>
          <w:ilvl w:val="0"/>
          <w:numId w:val="10"/>
        </w:numPr>
        <w:spacing w:before="240" w:after="240" w:line="264" w:lineRule="auto"/>
        <w:contextualSpacing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mechanical-related incidents – including landing gear faults, damage to windows or doors (excluding internal doors), or inadvertent detachment of objects from an airborne aircraft. </w:t>
      </w:r>
    </w:p>
    <w:p w14:paraId="0160929B"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Further operational details of various kinds of aircraft incidents are located in Chapter 13 of the AIP, published by Airservices Australia and publicly available at: </w:t>
      </w:r>
      <w:hyperlink r:id="rId12" w:history="1">
        <w:r w:rsidRPr="00932D79">
          <w:rPr>
            <w:rStyle w:val="Hyperlink"/>
            <w:rFonts w:ascii="Times New Roman" w:eastAsia="Times New Roman" w:hAnsi="Times New Roman" w:cs="Times New Roman"/>
            <w:bCs/>
            <w:iCs/>
            <w:sz w:val="24"/>
            <w:szCs w:val="24"/>
          </w:rPr>
          <w:t>https://www.airservicesaustralia.com/aip/aip.asp</w:t>
        </w:r>
      </w:hyperlink>
      <w:r w:rsidRPr="00932D79">
        <w:rPr>
          <w:rFonts w:ascii="Times New Roman" w:eastAsia="Times New Roman" w:hAnsi="Times New Roman" w:cs="Times New Roman"/>
          <w:bCs/>
          <w:iCs/>
          <w:color w:val="000000"/>
          <w:sz w:val="24"/>
          <w:szCs w:val="24"/>
        </w:rPr>
        <w:t>.</w:t>
      </w:r>
    </w:p>
    <w:p w14:paraId="70E4F71B" w14:textId="244CD7F1"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An aircraft is involved in an ‘aircraft incident (external)’ if the aircraft incident itself originated from infrastructure, flying or other objects, or animals or birds. </w:t>
      </w:r>
      <w:r w:rsidR="00BF511E">
        <w:rPr>
          <w:rFonts w:ascii="Times New Roman" w:eastAsia="Times New Roman" w:hAnsi="Times New Roman" w:cs="Times New Roman"/>
          <w:bCs/>
          <w:iCs/>
          <w:color w:val="000000"/>
          <w:sz w:val="24"/>
          <w:szCs w:val="24"/>
        </w:rPr>
        <w:t xml:space="preserve">This concept is created to capture better data to understand emerging or trend safety risk at locations where other aircraft have experienced similar external incidents. </w:t>
      </w:r>
      <w:r w:rsidRPr="00932D79">
        <w:rPr>
          <w:rFonts w:ascii="Times New Roman" w:eastAsia="Times New Roman" w:hAnsi="Times New Roman" w:cs="Times New Roman"/>
          <w:bCs/>
          <w:iCs/>
          <w:color w:val="000000"/>
          <w:sz w:val="24"/>
          <w:szCs w:val="24"/>
        </w:rPr>
        <w:t xml:space="preserve">For example, this </w:t>
      </w:r>
      <w:r w:rsidR="00BF511E">
        <w:rPr>
          <w:rFonts w:ascii="Times New Roman" w:eastAsia="Times New Roman" w:hAnsi="Times New Roman" w:cs="Times New Roman"/>
          <w:bCs/>
          <w:iCs/>
          <w:color w:val="000000"/>
          <w:sz w:val="24"/>
          <w:szCs w:val="24"/>
        </w:rPr>
        <w:t>concept is</w:t>
      </w:r>
      <w:r w:rsidRPr="00932D79">
        <w:rPr>
          <w:rFonts w:ascii="Times New Roman" w:eastAsia="Times New Roman" w:hAnsi="Times New Roman" w:cs="Times New Roman"/>
          <w:bCs/>
          <w:iCs/>
          <w:color w:val="000000"/>
          <w:sz w:val="24"/>
          <w:szCs w:val="24"/>
        </w:rPr>
        <w:t xml:space="preserve"> intended to include if aircraft safety has been compromised due to failure or inadequacy of navigation aids, air traffic communications, and aerodrome infrastructure used for aircraft operations including runway lighting, </w:t>
      </w:r>
      <w:proofErr w:type="gramStart"/>
      <w:r w:rsidRPr="00932D79">
        <w:rPr>
          <w:rFonts w:ascii="Times New Roman" w:eastAsia="Times New Roman" w:hAnsi="Times New Roman" w:cs="Times New Roman"/>
          <w:bCs/>
          <w:iCs/>
          <w:color w:val="000000"/>
          <w:sz w:val="24"/>
          <w:szCs w:val="24"/>
        </w:rPr>
        <w:t>signs</w:t>
      </w:r>
      <w:proofErr w:type="gramEnd"/>
      <w:r w:rsidRPr="00932D79">
        <w:rPr>
          <w:rFonts w:ascii="Times New Roman" w:eastAsia="Times New Roman" w:hAnsi="Times New Roman" w:cs="Times New Roman"/>
          <w:bCs/>
          <w:iCs/>
          <w:color w:val="000000"/>
          <w:sz w:val="24"/>
          <w:szCs w:val="24"/>
        </w:rPr>
        <w:t xml:space="preserve"> and markings. It is also intended to include collision with birds (</w:t>
      </w:r>
      <w:proofErr w:type="spellStart"/>
      <w:r w:rsidRPr="00932D79">
        <w:rPr>
          <w:rFonts w:ascii="Times New Roman" w:eastAsia="Times New Roman" w:hAnsi="Times New Roman" w:cs="Times New Roman"/>
          <w:bCs/>
          <w:iCs/>
          <w:color w:val="000000"/>
          <w:sz w:val="24"/>
          <w:szCs w:val="24"/>
        </w:rPr>
        <w:t>birdstrike</w:t>
      </w:r>
      <w:proofErr w:type="spellEnd"/>
      <w:r w:rsidRPr="00932D79">
        <w:rPr>
          <w:rFonts w:ascii="Times New Roman" w:eastAsia="Times New Roman" w:hAnsi="Times New Roman" w:cs="Times New Roman"/>
          <w:bCs/>
          <w:iCs/>
          <w:color w:val="000000"/>
          <w:sz w:val="24"/>
          <w:szCs w:val="24"/>
        </w:rPr>
        <w:t xml:space="preserve">) or animals (animal strike) </w:t>
      </w:r>
      <w:proofErr w:type="gramStart"/>
      <w:r w:rsidRPr="00932D79">
        <w:rPr>
          <w:rFonts w:ascii="Times New Roman" w:eastAsia="Times New Roman" w:hAnsi="Times New Roman" w:cs="Times New Roman"/>
          <w:bCs/>
          <w:iCs/>
          <w:color w:val="000000"/>
          <w:sz w:val="24"/>
          <w:szCs w:val="24"/>
        </w:rPr>
        <w:t>whether or not</w:t>
      </w:r>
      <w:proofErr w:type="gramEnd"/>
      <w:r w:rsidRPr="00932D79">
        <w:rPr>
          <w:rFonts w:ascii="Times New Roman" w:eastAsia="Times New Roman" w:hAnsi="Times New Roman" w:cs="Times New Roman"/>
          <w:bCs/>
          <w:iCs/>
          <w:color w:val="000000"/>
          <w:sz w:val="24"/>
          <w:szCs w:val="24"/>
        </w:rPr>
        <w:t xml:space="preserve"> the collision occurred while the aircraft is in flight, taking off, landing or taxiing on a runway. Interference </w:t>
      </w:r>
      <w:r w:rsidRPr="00932D79">
        <w:rPr>
          <w:rFonts w:ascii="Times New Roman" w:eastAsia="Times New Roman" w:hAnsi="Times New Roman" w:cs="Times New Roman"/>
          <w:bCs/>
          <w:iCs/>
          <w:color w:val="000000"/>
          <w:sz w:val="24"/>
          <w:szCs w:val="24"/>
        </w:rPr>
        <w:lastRenderedPageBreak/>
        <w:t xml:space="preserve">from other environmental factors such as laser pointer lights, insect nests in pitot tubes, weather balloons or yacht masts are also included in the scope of the definition. </w:t>
      </w:r>
    </w:p>
    <w:p w14:paraId="1AE8CCDC"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16 – section 6 definition of airprox</w:t>
      </w:r>
    </w:p>
    <w:p w14:paraId="7007D149" w14:textId="33051158"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repeals the substantive definition of ‘airprox’ in section 6 of the Regulations since it is no longer a concept used in the reporting framework. If two aircraft come within </w:t>
      </w:r>
      <w:proofErr w:type="gramStart"/>
      <w:r w:rsidRPr="00932D79">
        <w:rPr>
          <w:rFonts w:ascii="Times New Roman" w:eastAsia="Times New Roman" w:hAnsi="Times New Roman" w:cs="Times New Roman"/>
          <w:bCs/>
          <w:iCs/>
          <w:color w:val="000000"/>
          <w:sz w:val="24"/>
          <w:szCs w:val="24"/>
        </w:rPr>
        <w:t>close proximity</w:t>
      </w:r>
      <w:proofErr w:type="gramEnd"/>
      <w:r w:rsidRPr="00932D79">
        <w:rPr>
          <w:rFonts w:ascii="Times New Roman" w:eastAsia="Times New Roman" w:hAnsi="Times New Roman" w:cs="Times New Roman"/>
          <w:bCs/>
          <w:iCs/>
          <w:color w:val="000000"/>
          <w:sz w:val="24"/>
          <w:szCs w:val="24"/>
        </w:rPr>
        <w:t xml:space="preserve"> </w:t>
      </w:r>
      <w:r w:rsidR="00D40EC7">
        <w:rPr>
          <w:rFonts w:ascii="Times New Roman" w:eastAsia="Times New Roman" w:hAnsi="Times New Roman" w:cs="Times New Roman"/>
          <w:bCs/>
          <w:iCs/>
          <w:color w:val="000000"/>
          <w:sz w:val="24"/>
          <w:szCs w:val="24"/>
        </w:rPr>
        <w:t xml:space="preserve">that </w:t>
      </w:r>
      <w:r w:rsidR="00D40EC7" w:rsidRPr="00D40EC7">
        <w:rPr>
          <w:rFonts w:ascii="Times New Roman" w:eastAsia="Times New Roman" w:hAnsi="Times New Roman" w:cs="Times New Roman"/>
          <w:bCs/>
          <w:iCs/>
          <w:color w:val="000000"/>
          <w:sz w:val="24"/>
          <w:szCs w:val="24"/>
        </w:rPr>
        <w:t>an avoidance manoeuvre to avoid a collision or an unsafe situation, or when an avoidance action would have been appropriate</w:t>
      </w:r>
      <w:r w:rsidR="00D40EC7">
        <w:rPr>
          <w:rFonts w:ascii="Times New Roman" w:eastAsia="Times New Roman" w:hAnsi="Times New Roman" w:cs="Times New Roman"/>
          <w:bCs/>
          <w:iCs/>
          <w:color w:val="000000"/>
          <w:sz w:val="24"/>
          <w:szCs w:val="24"/>
        </w:rPr>
        <w:t xml:space="preserve">, then it is a reportable serious aircraft incident. Otherwise, if </w:t>
      </w:r>
      <w:r w:rsidRPr="00932D79">
        <w:rPr>
          <w:rFonts w:ascii="Times New Roman" w:eastAsia="Times New Roman" w:hAnsi="Times New Roman" w:cs="Times New Roman"/>
          <w:bCs/>
          <w:iCs/>
          <w:color w:val="000000"/>
          <w:sz w:val="24"/>
          <w:szCs w:val="24"/>
        </w:rPr>
        <w:t xml:space="preserve">a threat to the safety of the aircraft exists or may exist, this kind of occurrence would </w:t>
      </w:r>
      <w:r>
        <w:rPr>
          <w:rFonts w:ascii="Times New Roman" w:eastAsia="Times New Roman" w:hAnsi="Times New Roman" w:cs="Times New Roman"/>
          <w:bCs/>
          <w:iCs/>
          <w:color w:val="000000"/>
          <w:sz w:val="24"/>
          <w:szCs w:val="24"/>
        </w:rPr>
        <w:t xml:space="preserve">be covered under the definition </w:t>
      </w:r>
      <w:r w:rsidRPr="00932D79">
        <w:rPr>
          <w:rFonts w:ascii="Times New Roman" w:eastAsia="Times New Roman" w:hAnsi="Times New Roman" w:cs="Times New Roman"/>
          <w:bCs/>
          <w:iCs/>
          <w:color w:val="000000"/>
          <w:sz w:val="24"/>
          <w:szCs w:val="24"/>
        </w:rPr>
        <w:t xml:space="preserve">of an </w:t>
      </w:r>
      <w:r>
        <w:rPr>
          <w:rFonts w:ascii="Times New Roman" w:eastAsia="Times New Roman" w:hAnsi="Times New Roman" w:cs="Times New Roman"/>
          <w:bCs/>
          <w:iCs/>
          <w:color w:val="000000"/>
          <w:sz w:val="24"/>
          <w:szCs w:val="24"/>
        </w:rPr>
        <w:t>‘</w:t>
      </w:r>
      <w:r w:rsidRPr="00932D79">
        <w:rPr>
          <w:rFonts w:ascii="Times New Roman" w:eastAsia="Times New Roman" w:hAnsi="Times New Roman" w:cs="Times New Roman"/>
          <w:bCs/>
          <w:iCs/>
          <w:color w:val="000000"/>
          <w:sz w:val="24"/>
          <w:szCs w:val="24"/>
        </w:rPr>
        <w:t>aircraft incident</w:t>
      </w:r>
      <w:r>
        <w:rPr>
          <w:rFonts w:ascii="Times New Roman" w:eastAsia="Times New Roman" w:hAnsi="Times New Roman" w:cs="Times New Roman"/>
          <w:bCs/>
          <w:iCs/>
          <w:color w:val="000000"/>
          <w:sz w:val="24"/>
          <w:szCs w:val="24"/>
        </w:rPr>
        <w:t>’ (inserted by section 15)</w:t>
      </w:r>
      <w:r w:rsidRPr="00932D79">
        <w:rPr>
          <w:rFonts w:ascii="Times New Roman" w:eastAsia="Times New Roman" w:hAnsi="Times New Roman" w:cs="Times New Roman"/>
          <w:bCs/>
          <w:iCs/>
          <w:color w:val="000000"/>
          <w:sz w:val="24"/>
          <w:szCs w:val="24"/>
        </w:rPr>
        <w:t xml:space="preserve">. </w:t>
      </w:r>
    </w:p>
    <w:p w14:paraId="76F4D4A7"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1</w:t>
      </w:r>
      <w:r>
        <w:rPr>
          <w:rFonts w:ascii="Times New Roman" w:eastAsia="Times New Roman" w:hAnsi="Times New Roman" w:cs="Times New Roman"/>
          <w:bCs/>
          <w:iCs/>
          <w:color w:val="000000"/>
          <w:sz w:val="24"/>
          <w:szCs w:val="24"/>
          <w:u w:val="single"/>
        </w:rPr>
        <w:t xml:space="preserve">7 </w:t>
      </w:r>
      <w:r w:rsidRPr="00932D79">
        <w:rPr>
          <w:rFonts w:ascii="Times New Roman" w:eastAsia="Times New Roman" w:hAnsi="Times New Roman" w:cs="Times New Roman"/>
          <w:bCs/>
          <w:iCs/>
          <w:color w:val="000000"/>
          <w:sz w:val="24"/>
          <w:szCs w:val="24"/>
          <w:u w:val="single"/>
        </w:rPr>
        <w:t xml:space="preserve">– section 6 </w:t>
      </w:r>
      <w:r>
        <w:rPr>
          <w:rFonts w:ascii="Times New Roman" w:eastAsia="Times New Roman" w:hAnsi="Times New Roman" w:cs="Times New Roman"/>
          <w:bCs/>
          <w:iCs/>
          <w:color w:val="000000"/>
          <w:sz w:val="24"/>
          <w:szCs w:val="24"/>
          <w:u w:val="single"/>
        </w:rPr>
        <w:t>definition of Airservices Australia</w:t>
      </w:r>
    </w:p>
    <w:p w14:paraId="298F03AE"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clarifies the definition of Airservices Australia by reference to its enabling legislation. </w:t>
      </w:r>
    </w:p>
    <w:p w14:paraId="6E8CEB2C"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1</w:t>
      </w:r>
      <w:r>
        <w:rPr>
          <w:rFonts w:ascii="Times New Roman" w:eastAsia="Times New Roman" w:hAnsi="Times New Roman" w:cs="Times New Roman"/>
          <w:bCs/>
          <w:iCs/>
          <w:color w:val="000000"/>
          <w:sz w:val="24"/>
          <w:szCs w:val="24"/>
          <w:u w:val="single"/>
        </w:rPr>
        <w:t xml:space="preserve">8 </w:t>
      </w:r>
      <w:r w:rsidRPr="00932D79">
        <w:rPr>
          <w:rFonts w:ascii="Times New Roman" w:eastAsia="Times New Roman" w:hAnsi="Times New Roman" w:cs="Times New Roman"/>
          <w:bCs/>
          <w:iCs/>
          <w:color w:val="000000"/>
          <w:sz w:val="24"/>
          <w:szCs w:val="24"/>
          <w:u w:val="single"/>
        </w:rPr>
        <w:t xml:space="preserve">– section 6 </w:t>
      </w:r>
      <w:r>
        <w:rPr>
          <w:rFonts w:ascii="Times New Roman" w:eastAsia="Times New Roman" w:hAnsi="Times New Roman" w:cs="Times New Roman"/>
          <w:bCs/>
          <w:iCs/>
          <w:color w:val="000000"/>
          <w:sz w:val="24"/>
          <w:szCs w:val="24"/>
          <w:u w:val="single"/>
        </w:rPr>
        <w:t>repeal of definitions</w:t>
      </w:r>
    </w:p>
    <w:p w14:paraId="2F26E355"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repeals the substantive definitions of ‘air transport operation’ and ‘below minimum altitude’ which are no longer concepts used in the occurrence reporting framework. </w:t>
      </w:r>
    </w:p>
    <w:p w14:paraId="01EC0089"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There is inconsistency between the definition of ‘air transport operation’ in section 6 of the Regulations which is defined as a regular transport operation or charter operation, and the definition of ‘air transport operation’ set out in the CASR Dictionary which means a passenger transport operation, cargo transport operation or medical transport operation conducted for hire or reward, excluding an aerial work operation or a balloon transport operation. To avoid industry confusion over different usage of the same terminology, the amendments adopt the concept of passenger transport operation in the definition of ‘Category A (passenger transport) aircraft operation’ (inserted by section 35) which places greater emphasis on the travelling public and fare-paying passengers as opposed to how the Civil Aviation Safety Authority uses the concept of ‘air transport operation’ for its entry control certification purposes. </w:t>
      </w:r>
    </w:p>
    <w:p w14:paraId="55DD3447"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Flight below minimum altitude is an occurrence that would be covered as an ‘aircraft incident’.</w:t>
      </w:r>
    </w:p>
    <w:p w14:paraId="222B5D97"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Section 1</w:t>
      </w:r>
      <w:r>
        <w:rPr>
          <w:rFonts w:ascii="Times New Roman" w:eastAsia="Times New Roman" w:hAnsi="Times New Roman" w:cs="Times New Roman"/>
          <w:bCs/>
          <w:iCs/>
          <w:color w:val="000000"/>
          <w:sz w:val="24"/>
          <w:szCs w:val="24"/>
          <w:u w:val="single"/>
        </w:rPr>
        <w:t xml:space="preserve">9 </w:t>
      </w:r>
      <w:r w:rsidRPr="00932D79">
        <w:rPr>
          <w:rFonts w:ascii="Times New Roman" w:eastAsia="Times New Roman" w:hAnsi="Times New Roman" w:cs="Times New Roman"/>
          <w:bCs/>
          <w:iCs/>
          <w:color w:val="000000"/>
          <w:sz w:val="24"/>
          <w:szCs w:val="24"/>
          <w:u w:val="single"/>
        </w:rPr>
        <w:t xml:space="preserve">– </w:t>
      </w:r>
      <w:r>
        <w:rPr>
          <w:rFonts w:ascii="Times New Roman" w:eastAsia="Times New Roman" w:hAnsi="Times New Roman" w:cs="Times New Roman"/>
          <w:bCs/>
          <w:iCs/>
          <w:color w:val="000000"/>
          <w:sz w:val="24"/>
          <w:szCs w:val="24"/>
          <w:u w:val="single"/>
        </w:rPr>
        <w:t xml:space="preserve">section 6 definition of </w:t>
      </w:r>
      <w:r w:rsidRPr="00932D79">
        <w:rPr>
          <w:rFonts w:ascii="Times New Roman" w:eastAsia="Times New Roman" w:hAnsi="Times New Roman" w:cs="Times New Roman"/>
          <w:bCs/>
          <w:iCs/>
          <w:color w:val="000000"/>
          <w:sz w:val="24"/>
          <w:szCs w:val="24"/>
          <w:u w:val="single"/>
        </w:rPr>
        <w:t>categories of aircraft operations</w:t>
      </w:r>
    </w:p>
    <w:p w14:paraId="74B23382"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w:t>
      </w:r>
      <w:r>
        <w:rPr>
          <w:rFonts w:ascii="Times New Roman" w:eastAsia="Times New Roman" w:hAnsi="Times New Roman" w:cs="Times New Roman"/>
          <w:bCs/>
          <w:iCs/>
          <w:color w:val="000000"/>
          <w:sz w:val="24"/>
          <w:szCs w:val="24"/>
        </w:rPr>
        <w:t xml:space="preserve">also </w:t>
      </w:r>
      <w:r w:rsidRPr="00932D79">
        <w:rPr>
          <w:rFonts w:ascii="Times New Roman" w:eastAsia="Times New Roman" w:hAnsi="Times New Roman" w:cs="Times New Roman"/>
          <w:bCs/>
          <w:iCs/>
          <w:color w:val="000000"/>
          <w:sz w:val="24"/>
          <w:szCs w:val="24"/>
        </w:rPr>
        <w:t>inserts signposted definitions in section </w:t>
      </w:r>
      <w:r>
        <w:rPr>
          <w:rFonts w:ascii="Times New Roman" w:eastAsia="Times New Roman" w:hAnsi="Times New Roman" w:cs="Times New Roman"/>
          <w:bCs/>
          <w:iCs/>
          <w:color w:val="000000"/>
          <w:sz w:val="24"/>
          <w:szCs w:val="24"/>
        </w:rPr>
        <w:t>6</w:t>
      </w:r>
      <w:r w:rsidRPr="00932D79">
        <w:rPr>
          <w:rFonts w:ascii="Times New Roman" w:eastAsia="Times New Roman" w:hAnsi="Times New Roman" w:cs="Times New Roman"/>
          <w:bCs/>
          <w:iCs/>
          <w:color w:val="000000"/>
          <w:sz w:val="24"/>
          <w:szCs w:val="24"/>
        </w:rPr>
        <w:t xml:space="preserve"> of the Regulations for each of the new categories of aircraft operations for reporting. These categories are:</w:t>
      </w:r>
    </w:p>
    <w:p w14:paraId="736EF144" w14:textId="77777777"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Category A (passenger transport) aircraft operation – defined in a new section </w:t>
      </w:r>
      <w:proofErr w:type="gramStart"/>
      <w:r w:rsidRPr="00932D79">
        <w:rPr>
          <w:rFonts w:ascii="Times New Roman" w:eastAsia="Times New Roman" w:hAnsi="Times New Roman" w:cs="Times New Roman"/>
          <w:bCs/>
          <w:iCs/>
          <w:color w:val="000000"/>
          <w:sz w:val="24"/>
          <w:szCs w:val="24"/>
        </w:rPr>
        <w:t>8;</w:t>
      </w:r>
      <w:proofErr w:type="gramEnd"/>
    </w:p>
    <w:p w14:paraId="022AC567" w14:textId="77777777"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Category B (commercial non-passenger) aircraft operation – defined in a new section </w:t>
      </w:r>
      <w:proofErr w:type="gramStart"/>
      <w:r w:rsidRPr="00932D79">
        <w:rPr>
          <w:rFonts w:ascii="Times New Roman" w:eastAsia="Times New Roman" w:hAnsi="Times New Roman" w:cs="Times New Roman"/>
          <w:bCs/>
          <w:iCs/>
          <w:color w:val="000000"/>
          <w:sz w:val="24"/>
          <w:szCs w:val="24"/>
        </w:rPr>
        <w:t>9;</w:t>
      </w:r>
      <w:proofErr w:type="gramEnd"/>
    </w:p>
    <w:p w14:paraId="3DE3B219" w14:textId="77777777"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Category C (non-commercial) aircraft operation – defined in a new section 10; and</w:t>
      </w:r>
    </w:p>
    <w:p w14:paraId="63342CF8" w14:textId="77777777" w:rsidR="006B32F2" w:rsidRPr="00932D79" w:rsidRDefault="006B32F2" w:rsidP="00AC3E51">
      <w:pPr>
        <w:pStyle w:val="ListParagraph"/>
        <w:numPr>
          <w:ilvl w:val="0"/>
          <w:numId w:val="9"/>
        </w:numPr>
        <w:spacing w:before="240" w:after="240" w:line="264" w:lineRule="auto"/>
        <w:contextualSpacing w:val="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lastRenderedPageBreak/>
        <w:t>Category D (type 2 RPA and certain uncrewed balloons) aircraft operation – defined in a new section 11.</w:t>
      </w:r>
    </w:p>
    <w:p w14:paraId="63AE064D" w14:textId="77777777" w:rsidR="006B32F2" w:rsidRPr="00932D79" w:rsidRDefault="006B32F2" w:rsidP="006B32F2">
      <w:pPr>
        <w:spacing w:before="240" w:after="240"/>
        <w:rPr>
          <w:rFonts w:ascii="Times New Roman" w:eastAsia="Times New Roman" w:hAnsi="Times New Roman" w:cs="Times New Roman"/>
          <w:bCs/>
          <w:iCs/>
          <w:color w:val="000000"/>
          <w:sz w:val="24"/>
          <w:szCs w:val="24"/>
          <w:u w:val="single"/>
        </w:rPr>
      </w:pPr>
      <w:r w:rsidRPr="00932D79">
        <w:rPr>
          <w:rFonts w:ascii="Times New Roman" w:eastAsia="Times New Roman" w:hAnsi="Times New Roman" w:cs="Times New Roman"/>
          <w:bCs/>
          <w:iCs/>
          <w:color w:val="000000"/>
          <w:sz w:val="24"/>
          <w:szCs w:val="24"/>
          <w:u w:val="single"/>
        </w:rPr>
        <w:t xml:space="preserve">Section </w:t>
      </w:r>
      <w:r>
        <w:rPr>
          <w:rFonts w:ascii="Times New Roman" w:eastAsia="Times New Roman" w:hAnsi="Times New Roman" w:cs="Times New Roman"/>
          <w:bCs/>
          <w:iCs/>
          <w:color w:val="000000"/>
          <w:sz w:val="24"/>
          <w:szCs w:val="24"/>
          <w:u w:val="single"/>
        </w:rPr>
        <w:t xml:space="preserve">20 </w:t>
      </w:r>
      <w:r w:rsidRPr="00932D79">
        <w:rPr>
          <w:rFonts w:ascii="Times New Roman" w:eastAsia="Times New Roman" w:hAnsi="Times New Roman" w:cs="Times New Roman"/>
          <w:bCs/>
          <w:iCs/>
          <w:color w:val="000000"/>
          <w:sz w:val="24"/>
          <w:szCs w:val="24"/>
          <w:u w:val="single"/>
        </w:rPr>
        <w:t xml:space="preserve">– </w:t>
      </w:r>
      <w:r>
        <w:rPr>
          <w:rFonts w:ascii="Times New Roman" w:eastAsia="Times New Roman" w:hAnsi="Times New Roman" w:cs="Times New Roman"/>
          <w:bCs/>
          <w:iCs/>
          <w:color w:val="000000"/>
          <w:sz w:val="24"/>
          <w:szCs w:val="24"/>
          <w:u w:val="single"/>
        </w:rPr>
        <w:t>section 6 repeal of definitions</w:t>
      </w:r>
    </w:p>
    <w:p w14:paraId="26349A81"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This amendment repeals the definition of ‘</w:t>
      </w:r>
      <w:r>
        <w:rPr>
          <w:rFonts w:ascii="Times New Roman" w:eastAsia="Times New Roman" w:hAnsi="Times New Roman" w:cs="Times New Roman"/>
          <w:bCs/>
          <w:iCs/>
          <w:color w:val="000000"/>
          <w:sz w:val="24"/>
          <w:szCs w:val="24"/>
        </w:rPr>
        <w:t>charter</w:t>
      </w:r>
      <w:r w:rsidRPr="00932D79">
        <w:rPr>
          <w:rFonts w:ascii="Times New Roman" w:eastAsia="Times New Roman" w:hAnsi="Times New Roman" w:cs="Times New Roman"/>
          <w:bCs/>
          <w:iCs/>
          <w:color w:val="000000"/>
          <w:sz w:val="24"/>
          <w:szCs w:val="24"/>
        </w:rPr>
        <w:t xml:space="preserve"> operation’, which is no longer a concept used in civil aviation legislation. </w:t>
      </w:r>
      <w:r>
        <w:rPr>
          <w:rFonts w:ascii="Times New Roman" w:eastAsia="Times New Roman" w:hAnsi="Times New Roman" w:cs="Times New Roman"/>
          <w:bCs/>
          <w:iCs/>
          <w:color w:val="000000"/>
          <w:sz w:val="24"/>
          <w:szCs w:val="24"/>
        </w:rPr>
        <w:t xml:space="preserve">To avoid industry confusion, it is also removed from the occurrence reporting framework. </w:t>
      </w:r>
    </w:p>
    <w:p w14:paraId="4B181B3B" w14:textId="75E454B6" w:rsidR="006B32F2" w:rsidRPr="00932D79" w:rsidRDefault="006B32F2" w:rsidP="006B32F2">
      <w:pPr>
        <w:spacing w:before="240" w:after="240"/>
        <w:rPr>
          <w:rFonts w:ascii="Times New Roman" w:eastAsia="Times New Roman" w:hAnsi="Times New Roman" w:cs="Times New Roman"/>
          <w:bCs/>
          <w:iCs/>
          <w:color w:val="000000"/>
          <w:sz w:val="24"/>
          <w:szCs w:val="24"/>
        </w:rPr>
      </w:pPr>
      <w:r w:rsidRPr="00932D79">
        <w:rPr>
          <w:rFonts w:ascii="Times New Roman" w:eastAsia="Times New Roman" w:hAnsi="Times New Roman" w:cs="Times New Roman"/>
          <w:bCs/>
          <w:iCs/>
          <w:color w:val="000000"/>
          <w:sz w:val="24"/>
          <w:szCs w:val="24"/>
        </w:rPr>
        <w:t xml:space="preserve">This amendment </w:t>
      </w:r>
      <w:r>
        <w:rPr>
          <w:rFonts w:ascii="Times New Roman" w:eastAsia="Times New Roman" w:hAnsi="Times New Roman" w:cs="Times New Roman"/>
          <w:bCs/>
          <w:iCs/>
          <w:color w:val="000000"/>
          <w:sz w:val="24"/>
          <w:szCs w:val="24"/>
        </w:rPr>
        <w:t xml:space="preserve">also </w:t>
      </w:r>
      <w:r w:rsidRPr="00932D79">
        <w:rPr>
          <w:rFonts w:ascii="Times New Roman" w:eastAsia="Times New Roman" w:hAnsi="Times New Roman" w:cs="Times New Roman"/>
          <w:bCs/>
          <w:iCs/>
          <w:color w:val="000000"/>
          <w:sz w:val="24"/>
          <w:szCs w:val="24"/>
        </w:rPr>
        <w:t xml:space="preserve">repeals the definition of ‘critical rejected take-off’, which will be covered as a serious aircraft incident in </w:t>
      </w:r>
      <w:r>
        <w:rPr>
          <w:rFonts w:ascii="Times New Roman" w:eastAsia="Times New Roman" w:hAnsi="Times New Roman" w:cs="Times New Roman"/>
          <w:bCs/>
          <w:iCs/>
          <w:color w:val="000000"/>
          <w:sz w:val="24"/>
          <w:szCs w:val="24"/>
        </w:rPr>
        <w:t xml:space="preserve">a new </w:t>
      </w:r>
      <w:r w:rsidRPr="00932D79">
        <w:rPr>
          <w:rFonts w:ascii="Times New Roman" w:eastAsia="Times New Roman" w:hAnsi="Times New Roman" w:cs="Times New Roman"/>
          <w:bCs/>
          <w:iCs/>
          <w:color w:val="000000"/>
          <w:sz w:val="24"/>
          <w:szCs w:val="24"/>
        </w:rPr>
        <w:t xml:space="preserve">section </w:t>
      </w:r>
      <w:r w:rsidRPr="00932D79">
        <w:rPr>
          <w:rFonts w:ascii="Times New Roman" w:eastAsia="Times New Roman" w:hAnsi="Times New Roman" w:cs="Times New Roman"/>
          <w:bCs/>
          <w:iCs/>
          <w:color w:val="000000"/>
          <w:sz w:val="24"/>
          <w:szCs w:val="24"/>
        </w:rPr>
        <w:t xml:space="preserve">6A </w:t>
      </w:r>
      <w:r>
        <w:rPr>
          <w:rFonts w:ascii="Times New Roman" w:eastAsia="Times New Roman" w:hAnsi="Times New Roman" w:cs="Times New Roman"/>
          <w:bCs/>
          <w:iCs/>
          <w:color w:val="000000"/>
          <w:sz w:val="24"/>
          <w:szCs w:val="24"/>
        </w:rPr>
        <w:t xml:space="preserve">of the Regulations (inserted by section 29) </w:t>
      </w:r>
      <w:r w:rsidRPr="00932D79">
        <w:rPr>
          <w:rFonts w:ascii="Times New Roman" w:eastAsia="Times New Roman" w:hAnsi="Times New Roman" w:cs="Times New Roman"/>
          <w:bCs/>
          <w:iCs/>
          <w:color w:val="000000"/>
          <w:sz w:val="24"/>
          <w:szCs w:val="24"/>
        </w:rPr>
        <w:t xml:space="preserve">or as a reportable serious aircraft incident as </w:t>
      </w:r>
      <w:r w:rsidR="000B77C4">
        <w:rPr>
          <w:rFonts w:ascii="Times New Roman" w:eastAsia="Times New Roman" w:hAnsi="Times New Roman" w:cs="Times New Roman"/>
          <w:bCs/>
          <w:iCs/>
          <w:color w:val="000000"/>
          <w:sz w:val="24"/>
          <w:szCs w:val="24"/>
        </w:rPr>
        <w:t xml:space="preserve"> a</w:t>
      </w:r>
      <w:r w:rsidR="000B77C4" w:rsidRPr="000B77C4">
        <w:rPr>
          <w:rFonts w:ascii="Times New Roman" w:eastAsia="Times New Roman" w:hAnsi="Times New Roman" w:cs="Times New Roman"/>
          <w:bCs/>
          <w:iCs/>
          <w:color w:val="000000"/>
          <w:sz w:val="24"/>
          <w:szCs w:val="24"/>
        </w:rPr>
        <w:t xml:space="preserve"> significant failure to achieve predicted performance during take</w:t>
      </w:r>
      <w:r w:rsidR="00BF511E">
        <w:rPr>
          <w:rFonts w:ascii="Times New Roman" w:eastAsia="Times New Roman" w:hAnsi="Times New Roman" w:cs="Times New Roman"/>
          <w:bCs/>
          <w:iCs/>
          <w:color w:val="000000"/>
          <w:sz w:val="24"/>
          <w:szCs w:val="24"/>
        </w:rPr>
        <w:t>-</w:t>
      </w:r>
      <w:r w:rsidR="000B77C4" w:rsidRPr="000B77C4">
        <w:rPr>
          <w:rFonts w:ascii="Times New Roman" w:eastAsia="Times New Roman" w:hAnsi="Times New Roman" w:cs="Times New Roman"/>
          <w:bCs/>
          <w:iCs/>
          <w:color w:val="000000"/>
          <w:sz w:val="24"/>
          <w:szCs w:val="24"/>
        </w:rPr>
        <w:t>off or initial climb</w:t>
      </w:r>
      <w:r w:rsidRPr="00932D79">
        <w:rPr>
          <w:rFonts w:ascii="Times New Roman" w:eastAsia="Times New Roman" w:hAnsi="Times New Roman" w:cs="Times New Roman"/>
          <w:bCs/>
          <w:iCs/>
          <w:color w:val="000000"/>
          <w:sz w:val="24"/>
          <w:szCs w:val="24"/>
        </w:rPr>
        <w:t xml:space="preserve">.  </w:t>
      </w:r>
    </w:p>
    <w:p w14:paraId="76D99480" w14:textId="77777777" w:rsidR="006B32F2" w:rsidRPr="008C1CB9" w:rsidRDefault="006B32F2" w:rsidP="006B32F2">
      <w:pPr>
        <w:spacing w:before="240" w:after="240"/>
        <w:rPr>
          <w:rFonts w:ascii="Times New Roman" w:eastAsia="Times New Roman" w:hAnsi="Times New Roman" w:cs="Times New Roman"/>
          <w:bCs/>
          <w:iCs/>
          <w:color w:val="000000"/>
          <w:sz w:val="24"/>
          <w:szCs w:val="24"/>
          <w:u w:val="single"/>
        </w:rPr>
      </w:pPr>
      <w:r w:rsidRPr="008C1CB9">
        <w:rPr>
          <w:rFonts w:ascii="Times New Roman" w:eastAsia="Times New Roman" w:hAnsi="Times New Roman" w:cs="Times New Roman"/>
          <w:bCs/>
          <w:iCs/>
          <w:color w:val="000000"/>
          <w:sz w:val="24"/>
          <w:szCs w:val="24"/>
          <w:u w:val="single"/>
        </w:rPr>
        <w:t>Section 21 – section 6 definition of declaration of an emergency and fatal aircraft-related injury</w:t>
      </w:r>
    </w:p>
    <w:p w14:paraId="1422EC30"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inserts a new definition in section 6 of the Regulations for a ‘declaration of an emergency’. A declaration of an emergency is a type of reportable matter that is separate to other types of reportable matters. It has significance in the reporting framework because flight crew or air traffic control would have observed a significant risk of safety to the aircraft for a declaration to be made. The definition includes where a flight crew member has declared an alert phase (PAN PAN) or distress phase (MAYDAY), or where an air traffic service provider has declared a distress phase (DETRESFA) in relation to the aircraft. These phases and the circumstances in which they are declared are set out in the AIP and are part of operational training for flight crew and air traffic service providers. </w:t>
      </w:r>
    </w:p>
    <w:p w14:paraId="1ACBA051"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This amendment also inserts a new definition in section 6 of the Regulations for a ‘fatal aircraft</w:t>
      </w:r>
      <w:r>
        <w:rPr>
          <w:rFonts w:ascii="Times New Roman" w:eastAsia="Times New Roman" w:hAnsi="Times New Roman" w:cs="Times New Roman"/>
          <w:bCs/>
          <w:iCs/>
          <w:color w:val="000000"/>
          <w:sz w:val="24"/>
          <w:szCs w:val="24"/>
        </w:rPr>
        <w:noBreakHyphen/>
        <w:t xml:space="preserve">related injury’. The definition is drawn from and consistent with ICAO Annex 13. It means where a person dies as a result of their injury within 30 days of the injury occurring, excluding circumstances such as natural causes, where the injury was self-inflicted, intentional injury caused by another person (such as a scuffle on board the aircraft), and injury to a stowaway on the aircraft. </w:t>
      </w:r>
    </w:p>
    <w:p w14:paraId="10D203B8" w14:textId="5392C72C"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For reporting purposes, it is important to note that a responsible person (for aircraft operations – prescribed in section 13 of the Regulations) is obliged to report a ‘reportable matter’ (section 3 of the Act) to the ATSB under sections 18 and 19 of the Act, only where the person has knowledge. In circumstances where a responsible person, such as a flight crew member or an operator, no longer has continuity of oversight of a passenger’s welfare after their transfer for medical treatment, the matter would still be initially reportable as an ‘aircraft accident’ (inserted by section 15) since the passenger would have likely suffered a serious aircraft-related injury known to the responsible person even if the gravity of that injury did not appear to be fatal at the time. </w:t>
      </w:r>
    </w:p>
    <w:p w14:paraId="40EFC2F8" w14:textId="491771B8" w:rsidR="00BF511E" w:rsidRDefault="00BF511E" w:rsidP="006B32F2">
      <w:pPr>
        <w:spacing w:before="240" w:after="240"/>
        <w:rPr>
          <w:rFonts w:ascii="Times New Roman" w:eastAsia="Times New Roman" w:hAnsi="Times New Roman" w:cs="Times New Roman"/>
          <w:bCs/>
          <w:iCs/>
          <w:color w:val="000000"/>
          <w:sz w:val="24"/>
          <w:szCs w:val="24"/>
        </w:rPr>
      </w:pPr>
    </w:p>
    <w:p w14:paraId="23728094" w14:textId="77777777" w:rsidR="00BF511E" w:rsidRPr="00932D79" w:rsidRDefault="00BF511E" w:rsidP="006B32F2">
      <w:pPr>
        <w:spacing w:before="240" w:after="240"/>
        <w:rPr>
          <w:rFonts w:ascii="Times New Roman" w:eastAsia="Times New Roman" w:hAnsi="Times New Roman" w:cs="Times New Roman"/>
          <w:bCs/>
          <w:iCs/>
          <w:color w:val="000000"/>
          <w:sz w:val="24"/>
          <w:szCs w:val="24"/>
        </w:rPr>
      </w:pPr>
    </w:p>
    <w:p w14:paraId="63E55779" w14:textId="77777777" w:rsidR="006B32F2" w:rsidRPr="008C1CB9" w:rsidRDefault="006B32F2" w:rsidP="006B32F2">
      <w:pPr>
        <w:spacing w:before="240" w:after="240"/>
        <w:rPr>
          <w:rFonts w:ascii="Times New Roman" w:eastAsia="Times New Roman" w:hAnsi="Times New Roman" w:cs="Times New Roman"/>
          <w:bCs/>
          <w:iCs/>
          <w:color w:val="000000"/>
          <w:sz w:val="24"/>
          <w:szCs w:val="24"/>
          <w:u w:val="single"/>
        </w:rPr>
      </w:pPr>
      <w:r w:rsidRPr="008C1CB9">
        <w:rPr>
          <w:rFonts w:ascii="Times New Roman" w:eastAsia="Times New Roman" w:hAnsi="Times New Roman" w:cs="Times New Roman"/>
          <w:bCs/>
          <w:iCs/>
          <w:color w:val="000000"/>
          <w:sz w:val="24"/>
          <w:szCs w:val="24"/>
          <w:u w:val="single"/>
        </w:rPr>
        <w:lastRenderedPageBreak/>
        <w:t>Section 2</w:t>
      </w:r>
      <w:r>
        <w:rPr>
          <w:rFonts w:ascii="Times New Roman" w:eastAsia="Times New Roman" w:hAnsi="Times New Roman" w:cs="Times New Roman"/>
          <w:bCs/>
          <w:iCs/>
          <w:color w:val="000000"/>
          <w:sz w:val="24"/>
          <w:szCs w:val="24"/>
          <w:u w:val="single"/>
        </w:rPr>
        <w:t>2</w:t>
      </w:r>
      <w:r w:rsidRPr="008C1CB9">
        <w:rPr>
          <w:rFonts w:ascii="Times New Roman" w:eastAsia="Times New Roman" w:hAnsi="Times New Roman" w:cs="Times New Roman"/>
          <w:bCs/>
          <w:iCs/>
          <w:color w:val="000000"/>
          <w:sz w:val="24"/>
          <w:szCs w:val="24"/>
          <w:u w:val="single"/>
        </w:rPr>
        <w:t xml:space="preserve"> – section 6 </w:t>
      </w:r>
      <w:r>
        <w:rPr>
          <w:rFonts w:ascii="Times New Roman" w:eastAsia="Times New Roman" w:hAnsi="Times New Roman" w:cs="Times New Roman"/>
          <w:bCs/>
          <w:iCs/>
          <w:color w:val="000000"/>
          <w:sz w:val="24"/>
          <w:szCs w:val="24"/>
          <w:u w:val="single"/>
        </w:rPr>
        <w:t>repeal of definitions</w:t>
      </w:r>
    </w:p>
    <w:p w14:paraId="7059AE8C"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repeals the definitions of ‘near-collision’ and ‘regular public transport operation’ which are terms subsumed by other concepts in the occurrence reporting framework. </w:t>
      </w:r>
    </w:p>
    <w:p w14:paraId="3B8A18C9" w14:textId="77777777" w:rsidR="006B32F2" w:rsidRPr="008C1CB9" w:rsidRDefault="006B32F2" w:rsidP="006B32F2">
      <w:pPr>
        <w:spacing w:before="240" w:after="240"/>
        <w:rPr>
          <w:rFonts w:ascii="Times New Roman" w:eastAsia="Times New Roman" w:hAnsi="Times New Roman" w:cs="Times New Roman"/>
          <w:bCs/>
          <w:iCs/>
          <w:color w:val="000000"/>
          <w:sz w:val="24"/>
          <w:szCs w:val="24"/>
          <w:u w:val="single"/>
        </w:rPr>
      </w:pPr>
      <w:r w:rsidRPr="008C1CB9">
        <w:rPr>
          <w:rFonts w:ascii="Times New Roman" w:eastAsia="Times New Roman" w:hAnsi="Times New Roman" w:cs="Times New Roman"/>
          <w:bCs/>
          <w:iCs/>
          <w:color w:val="000000"/>
          <w:sz w:val="24"/>
          <w:szCs w:val="24"/>
          <w:u w:val="single"/>
        </w:rPr>
        <w:t>Section 2</w:t>
      </w:r>
      <w:r>
        <w:rPr>
          <w:rFonts w:ascii="Times New Roman" w:eastAsia="Times New Roman" w:hAnsi="Times New Roman" w:cs="Times New Roman"/>
          <w:bCs/>
          <w:iCs/>
          <w:color w:val="000000"/>
          <w:sz w:val="24"/>
          <w:szCs w:val="24"/>
          <w:u w:val="single"/>
        </w:rPr>
        <w:t>3</w:t>
      </w:r>
      <w:r w:rsidRPr="008C1CB9">
        <w:rPr>
          <w:rFonts w:ascii="Times New Roman" w:eastAsia="Times New Roman" w:hAnsi="Times New Roman" w:cs="Times New Roman"/>
          <w:bCs/>
          <w:iCs/>
          <w:color w:val="000000"/>
          <w:sz w:val="24"/>
          <w:szCs w:val="24"/>
          <w:u w:val="single"/>
        </w:rPr>
        <w:t xml:space="preserve"> – section 6 </w:t>
      </w:r>
      <w:r>
        <w:rPr>
          <w:rFonts w:ascii="Times New Roman" w:eastAsia="Times New Roman" w:hAnsi="Times New Roman" w:cs="Times New Roman"/>
          <w:bCs/>
          <w:iCs/>
          <w:color w:val="000000"/>
          <w:sz w:val="24"/>
          <w:szCs w:val="24"/>
          <w:u w:val="single"/>
        </w:rPr>
        <w:t>definition of reportable serious aircraft incident</w:t>
      </w:r>
    </w:p>
    <w:p w14:paraId="3BE5AE76"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inserts a new definition in section 6 of the Regulations for a ‘reportable serious aircraft incident’. The purpose of this definition is to capture an occurrence that is substantively a ‘serious aircraft incident’ (inserted by section 25) as well as any other incident – mentioned in the new subsection 6A(2) – that are to be reported as if it was a serious aircraft incident. </w:t>
      </w:r>
    </w:p>
    <w:p w14:paraId="7562BDBB" w14:textId="77777777" w:rsidR="006B32F2" w:rsidRPr="008C1CB9" w:rsidRDefault="006B32F2" w:rsidP="006B32F2">
      <w:pPr>
        <w:spacing w:before="240" w:after="240"/>
        <w:rPr>
          <w:rFonts w:ascii="Times New Roman" w:eastAsia="Times New Roman" w:hAnsi="Times New Roman" w:cs="Times New Roman"/>
          <w:bCs/>
          <w:iCs/>
          <w:color w:val="000000"/>
          <w:sz w:val="24"/>
          <w:szCs w:val="24"/>
          <w:u w:val="single"/>
        </w:rPr>
      </w:pPr>
      <w:r w:rsidRPr="008C1CB9">
        <w:rPr>
          <w:rFonts w:ascii="Times New Roman" w:eastAsia="Times New Roman" w:hAnsi="Times New Roman" w:cs="Times New Roman"/>
          <w:bCs/>
          <w:iCs/>
          <w:color w:val="000000"/>
          <w:sz w:val="24"/>
          <w:szCs w:val="24"/>
          <w:u w:val="single"/>
        </w:rPr>
        <w:t>Section 2</w:t>
      </w:r>
      <w:r>
        <w:rPr>
          <w:rFonts w:ascii="Times New Roman" w:eastAsia="Times New Roman" w:hAnsi="Times New Roman" w:cs="Times New Roman"/>
          <w:bCs/>
          <w:iCs/>
          <w:color w:val="000000"/>
          <w:sz w:val="24"/>
          <w:szCs w:val="24"/>
          <w:u w:val="single"/>
        </w:rPr>
        <w:t>4</w:t>
      </w:r>
      <w:r w:rsidRPr="008C1CB9">
        <w:rPr>
          <w:rFonts w:ascii="Times New Roman" w:eastAsia="Times New Roman" w:hAnsi="Times New Roman" w:cs="Times New Roman"/>
          <w:bCs/>
          <w:iCs/>
          <w:color w:val="000000"/>
          <w:sz w:val="24"/>
          <w:szCs w:val="24"/>
          <w:u w:val="single"/>
        </w:rPr>
        <w:t xml:space="preserve"> – section 6 </w:t>
      </w:r>
      <w:r>
        <w:rPr>
          <w:rFonts w:ascii="Times New Roman" w:eastAsia="Times New Roman" w:hAnsi="Times New Roman" w:cs="Times New Roman"/>
          <w:bCs/>
          <w:iCs/>
          <w:color w:val="000000"/>
          <w:sz w:val="24"/>
          <w:szCs w:val="24"/>
          <w:u w:val="single"/>
        </w:rPr>
        <w:t>definition of runway incursion</w:t>
      </w:r>
    </w:p>
    <w:p w14:paraId="6815991B" w14:textId="5DC7400C"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omits a part of the definition of ‘runway incursion’ to remove reference to collision hazard for the aircraft or reduction of safety for the aircraft. Consistent with the ICAO Manual on the Prevention of Runway Incursions (Doc 9870), the incorrect presence of an aircraft, vehicle or person on the protected area of a surface designated for the landing and take-off of aircraft is an runway incursion – whether or not a collision hazard or reduction in safety exists. This amendment harmonises the definition with ICAO standards and recommended practices. </w:t>
      </w:r>
      <w:r w:rsidR="008F1E25">
        <w:rPr>
          <w:rFonts w:ascii="Times New Roman" w:eastAsia="Times New Roman" w:hAnsi="Times New Roman" w:cs="Times New Roman"/>
          <w:bCs/>
          <w:iCs/>
          <w:color w:val="000000"/>
          <w:sz w:val="24"/>
          <w:szCs w:val="24"/>
        </w:rPr>
        <w:t xml:space="preserve">Reportable serious aircraft incidents will have the subset of runway incursions listed, whereas other types of runway incursions will be aircraft incidents. </w:t>
      </w:r>
    </w:p>
    <w:p w14:paraId="1F9F897C" w14:textId="77777777" w:rsidR="006B32F2" w:rsidRPr="008C1CB9" w:rsidRDefault="006B32F2" w:rsidP="006B32F2">
      <w:pPr>
        <w:spacing w:before="240" w:after="240"/>
        <w:rPr>
          <w:rFonts w:ascii="Times New Roman" w:eastAsia="Times New Roman" w:hAnsi="Times New Roman" w:cs="Times New Roman"/>
          <w:bCs/>
          <w:iCs/>
          <w:color w:val="000000"/>
          <w:sz w:val="24"/>
          <w:szCs w:val="24"/>
          <w:u w:val="single"/>
        </w:rPr>
      </w:pPr>
      <w:r w:rsidRPr="008C1CB9">
        <w:rPr>
          <w:rFonts w:ascii="Times New Roman" w:eastAsia="Times New Roman" w:hAnsi="Times New Roman" w:cs="Times New Roman"/>
          <w:bCs/>
          <w:iCs/>
          <w:color w:val="000000"/>
          <w:sz w:val="24"/>
          <w:szCs w:val="24"/>
          <w:u w:val="single"/>
        </w:rPr>
        <w:t>Section 2</w:t>
      </w:r>
      <w:r>
        <w:rPr>
          <w:rFonts w:ascii="Times New Roman" w:eastAsia="Times New Roman" w:hAnsi="Times New Roman" w:cs="Times New Roman"/>
          <w:bCs/>
          <w:iCs/>
          <w:color w:val="000000"/>
          <w:sz w:val="24"/>
          <w:szCs w:val="24"/>
          <w:u w:val="single"/>
        </w:rPr>
        <w:t>5</w:t>
      </w:r>
      <w:r w:rsidRPr="008C1CB9">
        <w:rPr>
          <w:rFonts w:ascii="Times New Roman" w:eastAsia="Times New Roman" w:hAnsi="Times New Roman" w:cs="Times New Roman"/>
          <w:bCs/>
          <w:iCs/>
          <w:color w:val="000000"/>
          <w:sz w:val="24"/>
          <w:szCs w:val="24"/>
          <w:u w:val="single"/>
        </w:rPr>
        <w:t xml:space="preserve"> – section 6 </w:t>
      </w:r>
      <w:r>
        <w:rPr>
          <w:rFonts w:ascii="Times New Roman" w:eastAsia="Times New Roman" w:hAnsi="Times New Roman" w:cs="Times New Roman"/>
          <w:bCs/>
          <w:iCs/>
          <w:color w:val="000000"/>
          <w:sz w:val="24"/>
          <w:szCs w:val="24"/>
          <w:u w:val="single"/>
        </w:rPr>
        <w:t>definitions of serious aircraft incident and serious aircraft-related injury</w:t>
      </w:r>
    </w:p>
    <w:p w14:paraId="466A2A5F"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This amendment inserts a signposted definition of ‘serious aircraft incident’ pointing to the new subsection 6</w:t>
      </w:r>
      <w:proofErr w:type="gramStart"/>
      <w:r>
        <w:rPr>
          <w:rFonts w:ascii="Times New Roman" w:eastAsia="Times New Roman" w:hAnsi="Times New Roman" w:cs="Times New Roman"/>
          <w:bCs/>
          <w:iCs/>
          <w:color w:val="000000"/>
          <w:sz w:val="24"/>
          <w:szCs w:val="24"/>
        </w:rPr>
        <w:t>A(</w:t>
      </w:r>
      <w:proofErr w:type="gramEnd"/>
      <w:r>
        <w:rPr>
          <w:rFonts w:ascii="Times New Roman" w:eastAsia="Times New Roman" w:hAnsi="Times New Roman" w:cs="Times New Roman"/>
          <w:bCs/>
          <w:iCs/>
          <w:color w:val="000000"/>
          <w:sz w:val="24"/>
          <w:szCs w:val="24"/>
        </w:rPr>
        <w:t>1) (inserted by section 29).</w:t>
      </w:r>
    </w:p>
    <w:p w14:paraId="71E84D8F"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This amendment also inserts a new definition of ‘serious aircraft-related injury’ which is drawn from and consistent with the usage of ‘serious injury’ in ICAO Annex 13. The circumstances of the person’s injury – as a result of being in the aircraft, having direct contact with any part of the aircraft or direct exposure to jet blast – are the same circumstances for a ‘fatal aircraft-related injury’ (inserted by section 21). The exclusions of natural cause, self</w:t>
      </w:r>
      <w:r>
        <w:rPr>
          <w:rFonts w:ascii="Times New Roman" w:eastAsia="Times New Roman" w:hAnsi="Times New Roman" w:cs="Times New Roman"/>
          <w:bCs/>
          <w:iCs/>
          <w:color w:val="000000"/>
          <w:sz w:val="24"/>
          <w:szCs w:val="24"/>
        </w:rPr>
        <w:noBreakHyphen/>
        <w:t xml:space="preserve">infliction, intentional cause by another or injury to a stowaway are also applicable. The difference is that a ‘serious aircraft-related injury’ has a list of injuries which are not fatal (within 30 days) – rather, it would be common for the injury to require hospitalisation within 7 days after the injury was suffered, along with other kinds of injuries described in paragraph (b) of the definition. </w:t>
      </w:r>
    </w:p>
    <w:p w14:paraId="77F458FD"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Section 26 – section 6 repeal of definition</w:t>
      </w:r>
    </w:p>
    <w:p w14:paraId="7406CD6E" w14:textId="3FF0E7C6"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repeals the definition of ‘serious property damage’ from section 6 of the </w:t>
      </w:r>
      <w:proofErr w:type="gramStart"/>
      <w:r>
        <w:rPr>
          <w:rFonts w:ascii="Times New Roman" w:eastAsia="Times New Roman" w:hAnsi="Times New Roman" w:cs="Times New Roman"/>
          <w:bCs/>
          <w:iCs/>
          <w:color w:val="000000"/>
          <w:sz w:val="24"/>
          <w:szCs w:val="24"/>
        </w:rPr>
        <w:t>Regulations, since</w:t>
      </w:r>
      <w:proofErr w:type="gramEnd"/>
      <w:r>
        <w:rPr>
          <w:rFonts w:ascii="Times New Roman" w:eastAsia="Times New Roman" w:hAnsi="Times New Roman" w:cs="Times New Roman"/>
          <w:bCs/>
          <w:iCs/>
          <w:color w:val="000000"/>
          <w:sz w:val="24"/>
          <w:szCs w:val="24"/>
        </w:rPr>
        <w:t xml:space="preserve"> it will be replaced with another definition for ‘serious property damage incident (external)’.</w:t>
      </w:r>
    </w:p>
    <w:p w14:paraId="17F8617C" w14:textId="77777777" w:rsidR="008F1E25" w:rsidRPr="00932D79" w:rsidRDefault="008F1E25" w:rsidP="006B32F2">
      <w:pPr>
        <w:spacing w:before="240" w:after="240"/>
        <w:rPr>
          <w:rFonts w:ascii="Times New Roman" w:eastAsia="Times New Roman" w:hAnsi="Times New Roman" w:cs="Times New Roman"/>
          <w:bCs/>
          <w:iCs/>
          <w:color w:val="000000"/>
          <w:sz w:val="24"/>
          <w:szCs w:val="24"/>
        </w:rPr>
      </w:pPr>
    </w:p>
    <w:p w14:paraId="4403E7FA"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lastRenderedPageBreak/>
        <w:t>Section 2</w:t>
      </w:r>
      <w:r>
        <w:rPr>
          <w:rFonts w:ascii="Times New Roman" w:eastAsia="Times New Roman" w:hAnsi="Times New Roman" w:cs="Times New Roman"/>
          <w:bCs/>
          <w:iCs/>
          <w:color w:val="000000"/>
          <w:sz w:val="24"/>
          <w:szCs w:val="24"/>
          <w:u w:val="single"/>
        </w:rPr>
        <w:t>7</w:t>
      </w:r>
      <w:r w:rsidRPr="00683E2F">
        <w:rPr>
          <w:rFonts w:ascii="Times New Roman" w:eastAsia="Times New Roman" w:hAnsi="Times New Roman" w:cs="Times New Roman"/>
          <w:bCs/>
          <w:iCs/>
          <w:color w:val="000000"/>
          <w:sz w:val="24"/>
          <w:szCs w:val="24"/>
          <w:u w:val="single"/>
        </w:rPr>
        <w:t xml:space="preserve"> – section 6 </w:t>
      </w:r>
      <w:r>
        <w:rPr>
          <w:rFonts w:ascii="Times New Roman" w:eastAsia="Times New Roman" w:hAnsi="Times New Roman" w:cs="Times New Roman"/>
          <w:bCs/>
          <w:iCs/>
          <w:color w:val="000000"/>
          <w:sz w:val="24"/>
          <w:szCs w:val="24"/>
          <w:u w:val="single"/>
        </w:rPr>
        <w:t>definition of serious property damage incident (external)</w:t>
      </w:r>
    </w:p>
    <w:p w14:paraId="64E734C4"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inserts a new definition of ‘serious property damage incident (external)’ in section 6 of the Regulations. The definition is intended to replace the concept of ‘serious property damage’ (repealed by section 26) and means damage to property external to the aircraft due to contact with any part of the aircraft or exposure to jet blast from the aircraft, and the damage caused would cost $25,000 to repair or replace. This threshold amount balances those comparatively minor property collisions (aircraft incidents) which are not required to be immediately reported, with a greater reporting requirement for property damage which is comparatively more </w:t>
      </w:r>
      <w:proofErr w:type="gramStart"/>
      <w:r>
        <w:rPr>
          <w:rFonts w:ascii="Times New Roman" w:eastAsia="Times New Roman" w:hAnsi="Times New Roman" w:cs="Times New Roman"/>
          <w:bCs/>
          <w:iCs/>
          <w:color w:val="000000"/>
          <w:sz w:val="24"/>
          <w:szCs w:val="24"/>
        </w:rPr>
        <w:t>severe</w:t>
      </w:r>
      <w:proofErr w:type="gramEnd"/>
      <w:r>
        <w:rPr>
          <w:rFonts w:ascii="Times New Roman" w:eastAsia="Times New Roman" w:hAnsi="Times New Roman" w:cs="Times New Roman"/>
          <w:bCs/>
          <w:iCs/>
          <w:color w:val="000000"/>
          <w:sz w:val="24"/>
          <w:szCs w:val="24"/>
        </w:rPr>
        <w:t xml:space="preserve"> and which exceeds the threshold amount. In all cases of property damage caused by the aircraft, the precise quantification of the damage repair costs is not necessary before a reporting obligation is triggered – rather, the threshold amount clarifies how quickly an aviation industry participant should submit a report to the ATSB if property damage has occurred. </w:t>
      </w:r>
    </w:p>
    <w:p w14:paraId="14E01FF8"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Section 2</w:t>
      </w:r>
      <w:r>
        <w:rPr>
          <w:rFonts w:ascii="Times New Roman" w:eastAsia="Times New Roman" w:hAnsi="Times New Roman" w:cs="Times New Roman"/>
          <w:bCs/>
          <w:iCs/>
          <w:color w:val="000000"/>
          <w:sz w:val="24"/>
          <w:szCs w:val="24"/>
          <w:u w:val="single"/>
        </w:rPr>
        <w:t>8</w:t>
      </w:r>
      <w:r w:rsidRPr="00683E2F">
        <w:rPr>
          <w:rFonts w:ascii="Times New Roman" w:eastAsia="Times New Roman" w:hAnsi="Times New Roman" w:cs="Times New Roman"/>
          <w:bCs/>
          <w:iCs/>
          <w:color w:val="000000"/>
          <w:sz w:val="24"/>
          <w:szCs w:val="24"/>
          <w:u w:val="single"/>
        </w:rPr>
        <w:t xml:space="preserve"> – section 6 </w:t>
      </w:r>
      <w:r>
        <w:rPr>
          <w:rFonts w:ascii="Times New Roman" w:eastAsia="Times New Roman" w:hAnsi="Times New Roman" w:cs="Times New Roman"/>
          <w:bCs/>
          <w:iCs/>
          <w:color w:val="000000"/>
          <w:sz w:val="24"/>
          <w:szCs w:val="24"/>
          <w:u w:val="single"/>
        </w:rPr>
        <w:t>repeal of definition</w:t>
      </w:r>
    </w:p>
    <w:p w14:paraId="75371B9F" w14:textId="7EA01708"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repeals the definition of ‘traffic collision avoidance system resolution advisory’ </w:t>
      </w:r>
      <w:r w:rsidRPr="00932D79">
        <w:rPr>
          <w:rFonts w:ascii="Times New Roman" w:eastAsia="Times New Roman" w:hAnsi="Times New Roman" w:cs="Times New Roman"/>
          <w:bCs/>
          <w:iCs/>
          <w:color w:val="000000"/>
          <w:sz w:val="24"/>
          <w:szCs w:val="24"/>
        </w:rPr>
        <w:t xml:space="preserve">from section </w:t>
      </w:r>
      <w:r>
        <w:rPr>
          <w:rFonts w:ascii="Times New Roman" w:eastAsia="Times New Roman" w:hAnsi="Times New Roman" w:cs="Times New Roman"/>
          <w:bCs/>
          <w:iCs/>
          <w:color w:val="000000"/>
          <w:sz w:val="24"/>
          <w:szCs w:val="24"/>
        </w:rPr>
        <w:t>6</w:t>
      </w:r>
      <w:r w:rsidRPr="00932D79">
        <w:rPr>
          <w:rFonts w:ascii="Times New Roman" w:eastAsia="Times New Roman" w:hAnsi="Times New Roman" w:cs="Times New Roman"/>
          <w:bCs/>
          <w:iCs/>
          <w:color w:val="000000"/>
          <w:sz w:val="24"/>
          <w:szCs w:val="24"/>
        </w:rPr>
        <w:t xml:space="preserve"> of the Regulations. This kind of occurrence </w:t>
      </w:r>
      <w:r w:rsidR="00D85C8F">
        <w:rPr>
          <w:rFonts w:ascii="Times New Roman" w:eastAsia="Times New Roman" w:hAnsi="Times New Roman" w:cs="Times New Roman"/>
          <w:bCs/>
          <w:iCs/>
          <w:color w:val="000000"/>
          <w:sz w:val="24"/>
          <w:szCs w:val="24"/>
        </w:rPr>
        <w:t xml:space="preserve">will usually be included as a reportable serious aircraft incident relating to a near collision </w:t>
      </w:r>
      <w:r w:rsidR="008F1E25">
        <w:rPr>
          <w:rFonts w:ascii="Times New Roman" w:eastAsia="Times New Roman" w:hAnsi="Times New Roman" w:cs="Times New Roman"/>
          <w:bCs/>
          <w:iCs/>
          <w:color w:val="000000"/>
          <w:sz w:val="24"/>
          <w:szCs w:val="24"/>
        </w:rPr>
        <w:t>since</w:t>
      </w:r>
      <w:r w:rsidR="00D85C8F">
        <w:rPr>
          <w:rFonts w:ascii="Times New Roman" w:eastAsia="Times New Roman" w:hAnsi="Times New Roman" w:cs="Times New Roman"/>
          <w:bCs/>
          <w:iCs/>
          <w:color w:val="000000"/>
          <w:sz w:val="24"/>
          <w:szCs w:val="24"/>
        </w:rPr>
        <w:t xml:space="preserve"> a resolution advisory requires an avoidance manoeuvre</w:t>
      </w:r>
      <w:r w:rsidR="00D85C8F" w:rsidRPr="00932D79">
        <w:rPr>
          <w:rFonts w:ascii="Times New Roman" w:eastAsia="Times New Roman" w:hAnsi="Times New Roman" w:cs="Times New Roman"/>
          <w:bCs/>
          <w:iCs/>
          <w:color w:val="000000"/>
          <w:sz w:val="24"/>
          <w:szCs w:val="24"/>
        </w:rPr>
        <w:t>.</w:t>
      </w:r>
    </w:p>
    <w:p w14:paraId="5E2B9B3F"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Section 2</w:t>
      </w:r>
      <w:r>
        <w:rPr>
          <w:rFonts w:ascii="Times New Roman" w:eastAsia="Times New Roman" w:hAnsi="Times New Roman" w:cs="Times New Roman"/>
          <w:bCs/>
          <w:iCs/>
          <w:color w:val="000000"/>
          <w:sz w:val="24"/>
          <w:szCs w:val="24"/>
          <w:u w:val="single"/>
        </w:rPr>
        <w:t>9</w:t>
      </w:r>
      <w:r w:rsidRPr="00683E2F">
        <w:rPr>
          <w:rFonts w:ascii="Times New Roman" w:eastAsia="Times New Roman" w:hAnsi="Times New Roman" w:cs="Times New Roman"/>
          <w:bCs/>
          <w:iCs/>
          <w:color w:val="000000"/>
          <w:sz w:val="24"/>
          <w:szCs w:val="24"/>
          <w:u w:val="single"/>
        </w:rPr>
        <w:t xml:space="preserve"> – section 6 </w:t>
      </w:r>
      <w:r>
        <w:rPr>
          <w:rFonts w:ascii="Times New Roman" w:eastAsia="Times New Roman" w:hAnsi="Times New Roman" w:cs="Times New Roman"/>
          <w:bCs/>
          <w:iCs/>
          <w:color w:val="000000"/>
          <w:sz w:val="24"/>
          <w:szCs w:val="24"/>
          <w:u w:val="single"/>
        </w:rPr>
        <w:t>definition of serious aircraft incident and reportable serious aircraft incident</w:t>
      </w:r>
    </w:p>
    <w:p w14:paraId="49EF9CB9" w14:textId="6CF812E6"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This amendment inserts a new section 6A which has the purpose of defining what is a ‘serious aircraft incident’</w:t>
      </w:r>
      <w:r w:rsidR="00D85C8F">
        <w:rPr>
          <w:rFonts w:ascii="Times New Roman" w:eastAsia="Times New Roman" w:hAnsi="Times New Roman" w:cs="Times New Roman"/>
          <w:bCs/>
          <w:iCs/>
          <w:color w:val="000000"/>
          <w:sz w:val="24"/>
          <w:szCs w:val="24"/>
        </w:rPr>
        <w:t xml:space="preserve"> consistent with the definition of a </w:t>
      </w:r>
      <w:r w:rsidR="008F1E25">
        <w:rPr>
          <w:rFonts w:ascii="Times New Roman" w:eastAsia="Times New Roman" w:hAnsi="Times New Roman" w:cs="Times New Roman"/>
          <w:bCs/>
          <w:iCs/>
          <w:color w:val="000000"/>
          <w:sz w:val="24"/>
          <w:szCs w:val="24"/>
        </w:rPr>
        <w:t>‘</w:t>
      </w:r>
      <w:r w:rsidR="00D85C8F">
        <w:rPr>
          <w:rFonts w:ascii="Times New Roman" w:eastAsia="Times New Roman" w:hAnsi="Times New Roman" w:cs="Times New Roman"/>
          <w:bCs/>
          <w:iCs/>
          <w:color w:val="000000"/>
          <w:sz w:val="24"/>
          <w:szCs w:val="24"/>
        </w:rPr>
        <w:t>serious incident</w:t>
      </w:r>
      <w:r w:rsidR="008F1E25">
        <w:rPr>
          <w:rFonts w:ascii="Times New Roman" w:eastAsia="Times New Roman" w:hAnsi="Times New Roman" w:cs="Times New Roman"/>
          <w:bCs/>
          <w:iCs/>
          <w:color w:val="000000"/>
          <w:sz w:val="24"/>
          <w:szCs w:val="24"/>
        </w:rPr>
        <w:t>’</w:t>
      </w:r>
      <w:r w:rsidR="00D85C8F">
        <w:rPr>
          <w:rFonts w:ascii="Times New Roman" w:eastAsia="Times New Roman" w:hAnsi="Times New Roman" w:cs="Times New Roman"/>
          <w:bCs/>
          <w:iCs/>
          <w:color w:val="000000"/>
          <w:sz w:val="24"/>
          <w:szCs w:val="24"/>
        </w:rPr>
        <w:t xml:space="preserve"> in ICAO</w:t>
      </w:r>
      <w:r w:rsidR="008F1E25">
        <w:rPr>
          <w:rFonts w:ascii="Times New Roman" w:eastAsia="Times New Roman" w:hAnsi="Times New Roman" w:cs="Times New Roman"/>
          <w:bCs/>
          <w:iCs/>
          <w:color w:val="000000"/>
          <w:sz w:val="24"/>
          <w:szCs w:val="24"/>
        </w:rPr>
        <w:t> </w:t>
      </w:r>
      <w:r w:rsidR="00D85C8F">
        <w:rPr>
          <w:rFonts w:ascii="Times New Roman" w:eastAsia="Times New Roman" w:hAnsi="Times New Roman" w:cs="Times New Roman"/>
          <w:bCs/>
          <w:iCs/>
          <w:color w:val="000000"/>
          <w:sz w:val="24"/>
          <w:szCs w:val="24"/>
        </w:rPr>
        <w:t>Annex 13,</w:t>
      </w:r>
      <w:r>
        <w:rPr>
          <w:rFonts w:ascii="Times New Roman" w:eastAsia="Times New Roman" w:hAnsi="Times New Roman" w:cs="Times New Roman"/>
          <w:bCs/>
          <w:iCs/>
          <w:color w:val="000000"/>
          <w:sz w:val="24"/>
          <w:szCs w:val="24"/>
        </w:rPr>
        <w:t xml:space="preserve"> but also particular kinds of incidents that a</w:t>
      </w:r>
      <w:r>
        <w:rPr>
          <w:rFonts w:ascii="Times New Roman" w:eastAsia="Times New Roman" w:hAnsi="Times New Roman" w:cs="Times New Roman"/>
          <w:bCs/>
          <w:iCs/>
          <w:color w:val="000000"/>
          <w:sz w:val="24"/>
          <w:szCs w:val="24"/>
        </w:rPr>
        <w:t>re to be reported as if they were a serious aircraft incident due to their significance to safety – whether or not the incident meets the substantive definition. Each of the kinds of incidents set out in subsection 6</w:t>
      </w:r>
      <w:proofErr w:type="gramStart"/>
      <w:r>
        <w:rPr>
          <w:rFonts w:ascii="Times New Roman" w:eastAsia="Times New Roman" w:hAnsi="Times New Roman" w:cs="Times New Roman"/>
          <w:bCs/>
          <w:iCs/>
          <w:color w:val="000000"/>
          <w:sz w:val="24"/>
          <w:szCs w:val="24"/>
        </w:rPr>
        <w:t>A(</w:t>
      </w:r>
      <w:proofErr w:type="gramEnd"/>
      <w:r>
        <w:rPr>
          <w:rFonts w:ascii="Times New Roman" w:eastAsia="Times New Roman" w:hAnsi="Times New Roman" w:cs="Times New Roman"/>
          <w:bCs/>
          <w:iCs/>
          <w:color w:val="000000"/>
          <w:sz w:val="24"/>
          <w:szCs w:val="24"/>
        </w:rPr>
        <w:t xml:space="preserve">2) have been drawn from examples mentioned ICAO Annex 13. </w:t>
      </w:r>
    </w:p>
    <w:p w14:paraId="085C4113"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 xml:space="preserve">Section </w:t>
      </w:r>
      <w:r>
        <w:rPr>
          <w:rFonts w:ascii="Times New Roman" w:eastAsia="Times New Roman" w:hAnsi="Times New Roman" w:cs="Times New Roman"/>
          <w:bCs/>
          <w:iCs/>
          <w:color w:val="000000"/>
          <w:sz w:val="24"/>
          <w:szCs w:val="24"/>
          <w:u w:val="single"/>
        </w:rPr>
        <w:t>30</w:t>
      </w:r>
      <w:r w:rsidRPr="00683E2F">
        <w:rPr>
          <w:rFonts w:ascii="Times New Roman" w:eastAsia="Times New Roman" w:hAnsi="Times New Roman" w:cs="Times New Roman"/>
          <w:bCs/>
          <w:iCs/>
          <w:color w:val="000000"/>
          <w:sz w:val="24"/>
          <w:szCs w:val="24"/>
          <w:u w:val="single"/>
        </w:rPr>
        <w:t xml:space="preserve"> – </w:t>
      </w:r>
      <w:r>
        <w:rPr>
          <w:rFonts w:ascii="Times New Roman" w:eastAsia="Times New Roman" w:hAnsi="Times New Roman" w:cs="Times New Roman"/>
          <w:bCs/>
          <w:iCs/>
          <w:color w:val="000000"/>
          <w:sz w:val="24"/>
          <w:szCs w:val="24"/>
          <w:u w:val="single"/>
        </w:rPr>
        <w:t>at the end of subsection 7(3)</w:t>
      </w:r>
    </w:p>
    <w:p w14:paraId="56391D8A"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Subsection 7(3) of the Regulations has the purpose of excluding certain kinds of aircraft, called excluded aircraft, from the operation of Part 2 of the Regulations. The effect of this exclusion is that the excluded aircraft are not covered under the aviation reporting framework and are not required to report occurrences to the ATSB. </w:t>
      </w:r>
    </w:p>
    <w:p w14:paraId="682F1457"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inserts five additional aircraft to be excluded from the reporting framework. Four of these aircraft – model aircraft, small balloon, light </w:t>
      </w:r>
      <w:proofErr w:type="gramStart"/>
      <w:r>
        <w:rPr>
          <w:rFonts w:ascii="Times New Roman" w:eastAsia="Times New Roman" w:hAnsi="Times New Roman" w:cs="Times New Roman"/>
          <w:bCs/>
          <w:iCs/>
          <w:color w:val="000000"/>
          <w:sz w:val="24"/>
          <w:szCs w:val="24"/>
        </w:rPr>
        <w:t>balloon</w:t>
      </w:r>
      <w:proofErr w:type="gramEnd"/>
      <w:r>
        <w:rPr>
          <w:rFonts w:ascii="Times New Roman" w:eastAsia="Times New Roman" w:hAnsi="Times New Roman" w:cs="Times New Roman"/>
          <w:bCs/>
          <w:iCs/>
          <w:color w:val="000000"/>
          <w:sz w:val="24"/>
          <w:szCs w:val="24"/>
        </w:rPr>
        <w:t xml:space="preserve"> and tethered balloon – adopt the definitions set out in the CASR. The other aircraft, being a kite, is not defined but is intended to have an ordinary meaning. </w:t>
      </w:r>
    </w:p>
    <w:p w14:paraId="712C4C4E"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 xml:space="preserve">Section </w:t>
      </w:r>
      <w:r>
        <w:rPr>
          <w:rFonts w:ascii="Times New Roman" w:eastAsia="Times New Roman" w:hAnsi="Times New Roman" w:cs="Times New Roman"/>
          <w:bCs/>
          <w:iCs/>
          <w:color w:val="000000"/>
          <w:sz w:val="24"/>
          <w:szCs w:val="24"/>
          <w:u w:val="single"/>
        </w:rPr>
        <w:t>31</w:t>
      </w:r>
      <w:r w:rsidRPr="00683E2F">
        <w:rPr>
          <w:rFonts w:ascii="Times New Roman" w:eastAsia="Times New Roman" w:hAnsi="Times New Roman" w:cs="Times New Roman"/>
          <w:bCs/>
          <w:iCs/>
          <w:color w:val="000000"/>
          <w:sz w:val="24"/>
          <w:szCs w:val="24"/>
          <w:u w:val="single"/>
        </w:rPr>
        <w:t xml:space="preserve"> – </w:t>
      </w:r>
      <w:r>
        <w:rPr>
          <w:rFonts w:ascii="Times New Roman" w:eastAsia="Times New Roman" w:hAnsi="Times New Roman" w:cs="Times New Roman"/>
          <w:bCs/>
          <w:iCs/>
          <w:color w:val="000000"/>
          <w:sz w:val="24"/>
          <w:szCs w:val="24"/>
          <w:u w:val="single"/>
        </w:rPr>
        <w:t xml:space="preserve">subsection 7(5) substitution of definition </w:t>
      </w:r>
    </w:p>
    <w:p w14:paraId="4B785275"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 xml:space="preserve">This amendment substitutes the definition of ‘manned aircraft’ with ‘crewed aircraft’, the latter being a gender-neutral reference and consistent with regulatory updates being planned by the Civil Aviation Safety Authority (CASA). </w:t>
      </w:r>
    </w:p>
    <w:p w14:paraId="620031BC"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 xml:space="preserve">Section </w:t>
      </w:r>
      <w:r>
        <w:rPr>
          <w:rFonts w:ascii="Times New Roman" w:eastAsia="Times New Roman" w:hAnsi="Times New Roman" w:cs="Times New Roman"/>
          <w:bCs/>
          <w:iCs/>
          <w:color w:val="000000"/>
          <w:sz w:val="24"/>
          <w:szCs w:val="24"/>
          <w:u w:val="single"/>
        </w:rPr>
        <w:t>32</w:t>
      </w:r>
      <w:r w:rsidRPr="00683E2F">
        <w:rPr>
          <w:rFonts w:ascii="Times New Roman" w:eastAsia="Times New Roman" w:hAnsi="Times New Roman" w:cs="Times New Roman"/>
          <w:bCs/>
          <w:iCs/>
          <w:color w:val="000000"/>
          <w:sz w:val="24"/>
          <w:szCs w:val="24"/>
          <w:u w:val="single"/>
        </w:rPr>
        <w:t xml:space="preserve"> – </w:t>
      </w:r>
      <w:r>
        <w:rPr>
          <w:rFonts w:ascii="Times New Roman" w:eastAsia="Times New Roman" w:hAnsi="Times New Roman" w:cs="Times New Roman"/>
          <w:bCs/>
          <w:iCs/>
          <w:color w:val="000000"/>
          <w:sz w:val="24"/>
          <w:szCs w:val="24"/>
          <w:u w:val="single"/>
        </w:rPr>
        <w:t xml:space="preserve">subsection 7(6) substitution of definition </w:t>
      </w:r>
    </w:p>
    <w:p w14:paraId="3C80F454"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substitutes the definition of ‘unmanned aircraft’ with ‘uncrewed aircraft’, the latter being a gender-neutral reference and consistent with regulatory updates being planned by CASA. </w:t>
      </w:r>
    </w:p>
    <w:p w14:paraId="3A2A1E19"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 xml:space="preserve">Section </w:t>
      </w:r>
      <w:r>
        <w:rPr>
          <w:rFonts w:ascii="Times New Roman" w:eastAsia="Times New Roman" w:hAnsi="Times New Roman" w:cs="Times New Roman"/>
          <w:bCs/>
          <w:iCs/>
          <w:color w:val="000000"/>
          <w:sz w:val="24"/>
          <w:szCs w:val="24"/>
          <w:u w:val="single"/>
        </w:rPr>
        <w:t>33</w:t>
      </w:r>
      <w:r w:rsidRPr="00683E2F">
        <w:rPr>
          <w:rFonts w:ascii="Times New Roman" w:eastAsia="Times New Roman" w:hAnsi="Times New Roman" w:cs="Times New Roman"/>
          <w:bCs/>
          <w:iCs/>
          <w:color w:val="000000"/>
          <w:sz w:val="24"/>
          <w:szCs w:val="24"/>
          <w:u w:val="single"/>
        </w:rPr>
        <w:t xml:space="preserve"> – </w:t>
      </w:r>
      <w:r>
        <w:rPr>
          <w:rFonts w:ascii="Times New Roman" w:eastAsia="Times New Roman" w:hAnsi="Times New Roman" w:cs="Times New Roman"/>
          <w:bCs/>
          <w:iCs/>
          <w:color w:val="000000"/>
          <w:sz w:val="24"/>
          <w:szCs w:val="24"/>
          <w:u w:val="single"/>
        </w:rPr>
        <w:t xml:space="preserve">paragraph 7(6)(b) substitution </w:t>
      </w:r>
    </w:p>
    <w:p w14:paraId="7CD167EA"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Subsection 7(6) has the purpose of clarifying when the reporting framework is required to be complied with during the flight period of an aircraft. For uncrewed aircraft, the period for reporting begins when the aircraft is ready to move for flight and ends when the aircraft comes to rest at the end of the flight and the primary propulsion system is shut down. </w:t>
      </w:r>
    </w:p>
    <w:p w14:paraId="088C7D1D"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Some uncrewed aircraft do not have a primary propulsion system – for example, a gas filled balloon. This amendment repeals and replaces paragraph 7(6)(b) to clarify that the period for reporting ceases when the uncrewed aircraft comes to rest at the end of its flight and the primary propulsion system is shut down, or alternatively, when the uncrewed aircraft comes to rest at the end of its flight. </w:t>
      </w:r>
    </w:p>
    <w:p w14:paraId="10A873D1"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 xml:space="preserve">Section </w:t>
      </w:r>
      <w:r>
        <w:rPr>
          <w:rFonts w:ascii="Times New Roman" w:eastAsia="Times New Roman" w:hAnsi="Times New Roman" w:cs="Times New Roman"/>
          <w:bCs/>
          <w:iCs/>
          <w:color w:val="000000"/>
          <w:sz w:val="24"/>
          <w:szCs w:val="24"/>
          <w:u w:val="single"/>
        </w:rPr>
        <w:t>34</w:t>
      </w:r>
      <w:r w:rsidRPr="00683E2F">
        <w:rPr>
          <w:rFonts w:ascii="Times New Roman" w:eastAsia="Times New Roman" w:hAnsi="Times New Roman" w:cs="Times New Roman"/>
          <w:bCs/>
          <w:iCs/>
          <w:color w:val="000000"/>
          <w:sz w:val="24"/>
          <w:szCs w:val="24"/>
          <w:u w:val="single"/>
        </w:rPr>
        <w:t xml:space="preserve"> – </w:t>
      </w:r>
      <w:r>
        <w:rPr>
          <w:rFonts w:ascii="Times New Roman" w:eastAsia="Times New Roman" w:hAnsi="Times New Roman" w:cs="Times New Roman"/>
          <w:bCs/>
          <w:iCs/>
          <w:color w:val="000000"/>
          <w:sz w:val="24"/>
          <w:szCs w:val="24"/>
          <w:u w:val="single"/>
        </w:rPr>
        <w:t xml:space="preserve">subsection 7(7) substitution </w:t>
      </w:r>
    </w:p>
    <w:p w14:paraId="296FC7D5"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Subsection 7(7) of the Regulations has the purpose of extending the timeframe for reporting after the period of flight has </w:t>
      </w:r>
      <w:proofErr w:type="gramStart"/>
      <w:r>
        <w:rPr>
          <w:rFonts w:ascii="Times New Roman" w:eastAsia="Times New Roman" w:hAnsi="Times New Roman" w:cs="Times New Roman"/>
          <w:bCs/>
          <w:iCs/>
          <w:color w:val="000000"/>
          <w:sz w:val="24"/>
          <w:szCs w:val="24"/>
        </w:rPr>
        <w:t>concluded, if</w:t>
      </w:r>
      <w:proofErr w:type="gramEnd"/>
      <w:r>
        <w:rPr>
          <w:rFonts w:ascii="Times New Roman" w:eastAsia="Times New Roman" w:hAnsi="Times New Roman" w:cs="Times New Roman"/>
          <w:bCs/>
          <w:iCs/>
          <w:color w:val="000000"/>
          <w:sz w:val="24"/>
          <w:szCs w:val="24"/>
        </w:rPr>
        <w:t xml:space="preserve"> a death or serious injury occurs as a result of a matter that occurred during the period of flight. </w:t>
      </w:r>
    </w:p>
    <w:p w14:paraId="405204FB" w14:textId="77777777" w:rsidR="006B32F2" w:rsidRPr="00932D79"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This amendment clarifies that the extended reporting timeframe continues to apply but uses the new definitions of ‘fatal aircraft-related injury’ and ‘serious aircraft-related injury’ in connection with the reporting periods mentioned in subsections 7(5) and (6).</w:t>
      </w:r>
    </w:p>
    <w:p w14:paraId="2595D96B"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 xml:space="preserve">Section </w:t>
      </w:r>
      <w:r>
        <w:rPr>
          <w:rFonts w:ascii="Times New Roman" w:eastAsia="Times New Roman" w:hAnsi="Times New Roman" w:cs="Times New Roman"/>
          <w:bCs/>
          <w:iCs/>
          <w:color w:val="000000"/>
          <w:sz w:val="24"/>
          <w:szCs w:val="24"/>
          <w:u w:val="single"/>
        </w:rPr>
        <w:t>35</w:t>
      </w:r>
      <w:r w:rsidRPr="00683E2F">
        <w:rPr>
          <w:rFonts w:ascii="Times New Roman" w:eastAsia="Times New Roman" w:hAnsi="Times New Roman" w:cs="Times New Roman"/>
          <w:bCs/>
          <w:iCs/>
          <w:color w:val="000000"/>
          <w:sz w:val="24"/>
          <w:szCs w:val="24"/>
          <w:u w:val="single"/>
        </w:rPr>
        <w:t xml:space="preserve"> –</w:t>
      </w:r>
      <w:r>
        <w:rPr>
          <w:rFonts w:ascii="Times New Roman" w:eastAsia="Times New Roman" w:hAnsi="Times New Roman" w:cs="Times New Roman"/>
          <w:bCs/>
          <w:iCs/>
          <w:color w:val="000000"/>
          <w:sz w:val="24"/>
          <w:szCs w:val="24"/>
          <w:u w:val="single"/>
        </w:rPr>
        <w:t xml:space="preserve">sections 8 to 12 substitution </w:t>
      </w:r>
    </w:p>
    <w:p w14:paraId="00C2953F"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inserts four new definitions in sections 8, 9, 10 and 11 to set out what kinds of aircraft operations are included in a Category A, Category B, Category C and Category D aircraft operation for the purposes of reporting requirements. The aircraft operations grouped into the four categories draw from civil aviation legislation administered by CASA but do not otherwise change the regulated nature of the aircraft operation that is conducted. The categorisations are then linked with immediately reportable matters and routine reportable matters in the new sections 11A, 11B, 11C and 11D – which has the effect of establishing a sliding scale of reporting burden commensurate with the public safety benefit. </w:t>
      </w:r>
    </w:p>
    <w:p w14:paraId="43E44E47"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A ‘Category A (passenger transport) aircraft operation’ is a grouping of a passenger transport operation or a medical transport operation, both within the meaning of the CASR, as well as a repositioning flight to undertake either of those aircraft operations. Under the CASR, a ‘passenger transport operation’ means an operation of an aircraft involving the carriage of passengers, whether or not cargo is also carried, but excluding certain kinds of operations </w:t>
      </w:r>
      <w:r>
        <w:rPr>
          <w:rFonts w:ascii="Times New Roman" w:eastAsia="Times New Roman" w:hAnsi="Times New Roman" w:cs="Times New Roman"/>
          <w:bCs/>
          <w:iCs/>
          <w:color w:val="000000"/>
          <w:sz w:val="24"/>
          <w:szCs w:val="24"/>
        </w:rPr>
        <w:lastRenderedPageBreak/>
        <w:t xml:space="preserve">such as a cost-sharing flight, a medical transport operation or an operation of an aircraft with a special certificate of airworthiness. A ‘medical transport operation’ is separately defined in the CASR to mean, among other things, an operation where its primary purpose is to transport medical patients, medical personnel, or medical supplies such as blood, tissue or organs for medical uses. The purpose of a Category A grouping is to require the highest level of occurrence reporting to the ATSB with the types of reportable matters set out in section 11A (five immediately reportable matters and two routine reportable matters). </w:t>
      </w:r>
    </w:p>
    <w:p w14:paraId="289BE312"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A ‘Category B (commercial non-passenger) aircraft operation’ is a grouping of aircraft operations including an operation conducted for a commercial purpose, a cargo transport operation (within the meaning of CASR), an operation of a type 1 RPA (defined in section 6 of the Regulations – primarily large, medium or type certificated RPA), and a repositioning flight to substantive conduct any of the preceding aircraft operations. Under the CASR, a ‘cargo transport operation’ means an operation of an aircraft involving the carriage of cargo and crew only, excluding medical transport operations or carriage of personal possessions of the pilot or operator. The purpose of a Category B grouping is to require a high level of occurrence reporting to the ATSB with the types of reportable matters set out in section 11B (three immediately reportable matters and three routine reportable matters). </w:t>
      </w:r>
    </w:p>
    <w:p w14:paraId="7F62F058"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A ‘Category C (non-commercial) aircraft operation’ is a categorisation that is intended to be a catch-all for aircraft operations that are not grouped into Category A, Category B or Category D and which are also not excluded aircraft under subsection 7(3). For example, flying activities at local aero clubs, solo flying, community service flights and gliding activities would be covered under Category C. The purpose of a Category C grouping is to require a comparatively lower level of occurrence reporting to the ATSB, with the types of reportable matters set out in section 11C (three immediately reportable matters and four routine reportable matters – with adjustments to the scope of reporting for an aircraft accident). </w:t>
      </w:r>
    </w:p>
    <w:p w14:paraId="11AB52C3"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 ‘Category D (type 2 RPA and certain uncrewed balloons) aircraft operation’ is a categorisation intended to only cover type 2 RPA (defined in section 6 of the Regulations – primarily small and medium RPA), or a medium balloon or heavy balloon both within the meaning of CASR. The purpose of a Category D grouping is to require the lowest level of occurrence reporting to the ATSB, with types of reportable matters set out in section 11D (two immediately reportable matters and two routine reportable matters – with adjustments to the scope of reporting for an aircraft accident).</w:t>
      </w:r>
    </w:p>
    <w:p w14:paraId="7492C0CD"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also clarifies in a new section 12 that investigable matters (that is, the types of occurrences prescribed as an immediately reportable matter or routine reportable matter) are not mutually exclusive, and if an occurrence is both an immediately reportable matter and a routine reportable matter, then it is to be treated as an immediately reportable matter. This means that in some circumstances, to avoid ambiguity, the occurrence is to be reported as if it were a more pressing safety concern to provide the ATSB with earlier visibility. </w:t>
      </w:r>
    </w:p>
    <w:p w14:paraId="3CFB80FE"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 xml:space="preserve">Section </w:t>
      </w:r>
      <w:r>
        <w:rPr>
          <w:rFonts w:ascii="Times New Roman" w:eastAsia="Times New Roman" w:hAnsi="Times New Roman" w:cs="Times New Roman"/>
          <w:bCs/>
          <w:iCs/>
          <w:color w:val="000000"/>
          <w:sz w:val="24"/>
          <w:szCs w:val="24"/>
          <w:u w:val="single"/>
        </w:rPr>
        <w:t>36</w:t>
      </w:r>
      <w:r w:rsidRPr="00683E2F">
        <w:rPr>
          <w:rFonts w:ascii="Times New Roman" w:eastAsia="Times New Roman" w:hAnsi="Times New Roman" w:cs="Times New Roman"/>
          <w:bCs/>
          <w:iCs/>
          <w:color w:val="000000"/>
          <w:sz w:val="24"/>
          <w:szCs w:val="24"/>
          <w:u w:val="single"/>
        </w:rPr>
        <w:t xml:space="preserve"> –</w:t>
      </w:r>
      <w:r>
        <w:rPr>
          <w:rFonts w:ascii="Times New Roman" w:eastAsia="Times New Roman" w:hAnsi="Times New Roman" w:cs="Times New Roman"/>
          <w:bCs/>
          <w:iCs/>
          <w:color w:val="000000"/>
          <w:sz w:val="24"/>
          <w:szCs w:val="24"/>
          <w:u w:val="single"/>
        </w:rPr>
        <w:t xml:space="preserve"> at the end of section 13</w:t>
      </w:r>
    </w:p>
    <w:p w14:paraId="17906851"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Section 13 sets out, for the purposes of the definition of ‘responsible person’ in subsection 3(1) of the Act, a list of persons who are required to submit reporting on </w:t>
      </w:r>
      <w:r>
        <w:rPr>
          <w:rFonts w:ascii="Times New Roman" w:eastAsia="Times New Roman" w:hAnsi="Times New Roman" w:cs="Times New Roman"/>
          <w:bCs/>
          <w:iCs/>
          <w:color w:val="000000"/>
          <w:sz w:val="24"/>
          <w:szCs w:val="24"/>
        </w:rPr>
        <w:lastRenderedPageBreak/>
        <w:t xml:space="preserve">immediately reportable matters and routine reportable matters under Part 2 of the Regulations. The list does not presently include sport aviation bodies – being industry membership-based organisations who have oversight responsibility for aviation activities such as gliding, parachuting, </w:t>
      </w:r>
      <w:proofErr w:type="gramStart"/>
      <w:r>
        <w:rPr>
          <w:rFonts w:ascii="Times New Roman" w:eastAsia="Times New Roman" w:hAnsi="Times New Roman" w:cs="Times New Roman"/>
          <w:bCs/>
          <w:iCs/>
          <w:color w:val="000000"/>
          <w:sz w:val="24"/>
          <w:szCs w:val="24"/>
        </w:rPr>
        <w:t>ballooning</w:t>
      </w:r>
      <w:proofErr w:type="gramEnd"/>
      <w:r>
        <w:rPr>
          <w:rFonts w:ascii="Times New Roman" w:eastAsia="Times New Roman" w:hAnsi="Times New Roman" w:cs="Times New Roman"/>
          <w:bCs/>
          <w:iCs/>
          <w:color w:val="000000"/>
          <w:sz w:val="24"/>
          <w:szCs w:val="24"/>
        </w:rPr>
        <w:t xml:space="preserve"> and other kinds of activities. These organisations are regulated by CASA. </w:t>
      </w:r>
    </w:p>
    <w:p w14:paraId="19FEAF50" w14:textId="2D90CBC2"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This amendment inserts paragraph 13(</w:t>
      </w:r>
      <w:proofErr w:type="spellStart"/>
      <w:r>
        <w:rPr>
          <w:rFonts w:ascii="Times New Roman" w:eastAsia="Times New Roman" w:hAnsi="Times New Roman" w:cs="Times New Roman"/>
          <w:bCs/>
          <w:iCs/>
          <w:color w:val="000000"/>
          <w:sz w:val="24"/>
          <w:szCs w:val="24"/>
        </w:rPr>
        <w:t>i</w:t>
      </w:r>
      <w:proofErr w:type="spellEnd"/>
      <w:r>
        <w:rPr>
          <w:rFonts w:ascii="Times New Roman" w:eastAsia="Times New Roman" w:hAnsi="Times New Roman" w:cs="Times New Roman"/>
          <w:bCs/>
          <w:iCs/>
          <w:color w:val="000000"/>
          <w:sz w:val="24"/>
          <w:szCs w:val="24"/>
        </w:rPr>
        <w:t xml:space="preserve">) which requires a ‘sport aviation body’ within the meaning of CASR to provide reporting under the aviation reporting framework. This means that sport aviation bodies such as Recreational Aviation Australia Limited, the </w:t>
      </w:r>
      <w:r w:rsidR="008F1E25">
        <w:rPr>
          <w:rFonts w:ascii="Times New Roman" w:eastAsia="Times New Roman" w:hAnsi="Times New Roman" w:cs="Times New Roman"/>
          <w:bCs/>
          <w:iCs/>
          <w:color w:val="000000"/>
          <w:sz w:val="24"/>
          <w:szCs w:val="24"/>
        </w:rPr>
        <w:t xml:space="preserve">Gliding Federation of Australia </w:t>
      </w:r>
      <w:r>
        <w:rPr>
          <w:rFonts w:ascii="Times New Roman" w:eastAsia="Times New Roman" w:hAnsi="Times New Roman" w:cs="Times New Roman"/>
          <w:bCs/>
          <w:iCs/>
          <w:color w:val="000000"/>
          <w:sz w:val="24"/>
          <w:szCs w:val="24"/>
        </w:rPr>
        <w:t xml:space="preserve">and others, will be required to submit occurrence reporting to the ATSB. It is expected in the usual course of operations, a responsible person who is a crew member or the owner/operator of the aircraft would have specific knowledge about an occurrence and a sport aviation body (with later knowledge of the occurrence) would be able to discharge their reporting burden, if it believes on reasonable grounds that another responsible person has already reported. This reasonable belief may be formed through active organisational reminders or checklist processes developed by a sport aviation body in consultation with its members. </w:t>
      </w:r>
    </w:p>
    <w:p w14:paraId="5A985944"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It should be noted that the definition of ‘sport aviation body’ adopted from the CASR Dictionary also includes a body established in a Contracting State to administer sport aviation in that State. From first principles, reporting obligations would not apply to foreign sport aviation bodies unless the aircraft involved in the occurrence is an Australian aircraft. </w:t>
      </w:r>
    </w:p>
    <w:p w14:paraId="21A5714D"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Capturing additional reporting from sport aviation bodies, or from other responsible persons who are reminded to report by sport aviation bodies, will establish a more accurate dataset for safety analysis conducted by the ATSB. </w:t>
      </w:r>
    </w:p>
    <w:p w14:paraId="62F86A84"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 xml:space="preserve">Section </w:t>
      </w:r>
      <w:r>
        <w:rPr>
          <w:rFonts w:ascii="Times New Roman" w:eastAsia="Times New Roman" w:hAnsi="Times New Roman" w:cs="Times New Roman"/>
          <w:bCs/>
          <w:iCs/>
          <w:color w:val="000000"/>
          <w:sz w:val="24"/>
          <w:szCs w:val="24"/>
          <w:u w:val="single"/>
        </w:rPr>
        <w:t>37</w:t>
      </w:r>
      <w:r w:rsidRPr="00683E2F">
        <w:rPr>
          <w:rFonts w:ascii="Times New Roman" w:eastAsia="Times New Roman" w:hAnsi="Times New Roman" w:cs="Times New Roman"/>
          <w:bCs/>
          <w:iCs/>
          <w:color w:val="000000"/>
          <w:sz w:val="24"/>
          <w:szCs w:val="24"/>
          <w:u w:val="single"/>
        </w:rPr>
        <w:t xml:space="preserve"> –</w:t>
      </w:r>
      <w:r>
        <w:rPr>
          <w:rFonts w:ascii="Times New Roman" w:eastAsia="Times New Roman" w:hAnsi="Times New Roman" w:cs="Times New Roman"/>
          <w:bCs/>
          <w:iCs/>
          <w:color w:val="000000"/>
          <w:sz w:val="24"/>
          <w:szCs w:val="24"/>
          <w:u w:val="single"/>
        </w:rPr>
        <w:t xml:space="preserve"> subsection 14(1)</w:t>
      </w:r>
    </w:p>
    <w:p w14:paraId="6F1B3818"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This amendment substitutes the reference to section 11 of the Regulations with a reference to the new subsections 11</w:t>
      </w:r>
      <w:proofErr w:type="gramStart"/>
      <w:r>
        <w:rPr>
          <w:rFonts w:ascii="Times New Roman" w:eastAsia="Times New Roman" w:hAnsi="Times New Roman" w:cs="Times New Roman"/>
          <w:bCs/>
          <w:iCs/>
          <w:color w:val="000000"/>
          <w:sz w:val="24"/>
          <w:szCs w:val="24"/>
        </w:rPr>
        <w:t>A(</w:t>
      </w:r>
      <w:proofErr w:type="gramEnd"/>
      <w:r>
        <w:rPr>
          <w:rFonts w:ascii="Times New Roman" w:eastAsia="Times New Roman" w:hAnsi="Times New Roman" w:cs="Times New Roman"/>
          <w:bCs/>
          <w:iCs/>
          <w:color w:val="000000"/>
          <w:sz w:val="24"/>
          <w:szCs w:val="24"/>
        </w:rPr>
        <w:t xml:space="preserve">1), 11B(1), 11C(1) and 11D(1) of the Regulations. </w:t>
      </w:r>
    </w:p>
    <w:p w14:paraId="0243F160"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 xml:space="preserve">Section </w:t>
      </w:r>
      <w:r>
        <w:rPr>
          <w:rFonts w:ascii="Times New Roman" w:eastAsia="Times New Roman" w:hAnsi="Times New Roman" w:cs="Times New Roman"/>
          <w:bCs/>
          <w:iCs/>
          <w:color w:val="000000"/>
          <w:sz w:val="24"/>
          <w:szCs w:val="24"/>
          <w:u w:val="single"/>
        </w:rPr>
        <w:t>38</w:t>
      </w:r>
      <w:r w:rsidRPr="00683E2F">
        <w:rPr>
          <w:rFonts w:ascii="Times New Roman" w:eastAsia="Times New Roman" w:hAnsi="Times New Roman" w:cs="Times New Roman"/>
          <w:bCs/>
          <w:iCs/>
          <w:color w:val="000000"/>
          <w:sz w:val="24"/>
          <w:szCs w:val="24"/>
          <w:u w:val="single"/>
        </w:rPr>
        <w:t xml:space="preserve"> –</w:t>
      </w:r>
      <w:r>
        <w:rPr>
          <w:rFonts w:ascii="Times New Roman" w:eastAsia="Times New Roman" w:hAnsi="Times New Roman" w:cs="Times New Roman"/>
          <w:bCs/>
          <w:iCs/>
          <w:color w:val="000000"/>
          <w:sz w:val="24"/>
          <w:szCs w:val="24"/>
          <w:u w:val="single"/>
        </w:rPr>
        <w:t xml:space="preserve"> subsection 15(1)</w:t>
      </w:r>
    </w:p>
    <w:p w14:paraId="038F9EB6"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substitutes references to sections 11 and 12 of the Regulations with a reference to the new sections 11A, 11B, 11C and 11D of the Regulations. </w:t>
      </w:r>
    </w:p>
    <w:p w14:paraId="37C84D63" w14:textId="77777777" w:rsidR="006B32F2" w:rsidRPr="00683E2F" w:rsidRDefault="006B32F2" w:rsidP="006B32F2">
      <w:pPr>
        <w:spacing w:before="240" w:after="240"/>
        <w:rPr>
          <w:rFonts w:ascii="Times New Roman" w:eastAsia="Times New Roman" w:hAnsi="Times New Roman" w:cs="Times New Roman"/>
          <w:bCs/>
          <w:iCs/>
          <w:color w:val="000000"/>
          <w:sz w:val="24"/>
          <w:szCs w:val="24"/>
          <w:u w:val="single"/>
        </w:rPr>
      </w:pPr>
      <w:r w:rsidRPr="00683E2F">
        <w:rPr>
          <w:rFonts w:ascii="Times New Roman" w:eastAsia="Times New Roman" w:hAnsi="Times New Roman" w:cs="Times New Roman"/>
          <w:bCs/>
          <w:iCs/>
          <w:color w:val="000000"/>
          <w:sz w:val="24"/>
          <w:szCs w:val="24"/>
          <w:u w:val="single"/>
        </w:rPr>
        <w:t xml:space="preserve">Section </w:t>
      </w:r>
      <w:r>
        <w:rPr>
          <w:rFonts w:ascii="Times New Roman" w:eastAsia="Times New Roman" w:hAnsi="Times New Roman" w:cs="Times New Roman"/>
          <w:bCs/>
          <w:iCs/>
          <w:color w:val="000000"/>
          <w:sz w:val="24"/>
          <w:szCs w:val="24"/>
          <w:u w:val="single"/>
        </w:rPr>
        <w:t>39</w:t>
      </w:r>
      <w:r w:rsidRPr="00683E2F">
        <w:rPr>
          <w:rFonts w:ascii="Times New Roman" w:eastAsia="Times New Roman" w:hAnsi="Times New Roman" w:cs="Times New Roman"/>
          <w:bCs/>
          <w:iCs/>
          <w:color w:val="000000"/>
          <w:sz w:val="24"/>
          <w:szCs w:val="24"/>
          <w:u w:val="single"/>
        </w:rPr>
        <w:t xml:space="preserve"> –</w:t>
      </w:r>
      <w:r>
        <w:rPr>
          <w:rFonts w:ascii="Times New Roman" w:eastAsia="Times New Roman" w:hAnsi="Times New Roman" w:cs="Times New Roman"/>
          <w:bCs/>
          <w:iCs/>
          <w:color w:val="000000"/>
          <w:sz w:val="24"/>
          <w:szCs w:val="24"/>
          <w:u w:val="single"/>
        </w:rPr>
        <w:t xml:space="preserve"> subsection 15(1) after table item 8</w:t>
      </w:r>
    </w:p>
    <w:p w14:paraId="1A4DB250"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inserts item 8A in the table which clarifies that an Aviation Reference Number within the meaning of the CASR is to be provided in written reporting and that it is different from a licence number mentioned in item 8 of the same table. </w:t>
      </w:r>
    </w:p>
    <w:p w14:paraId="31BE6C13" w14:textId="77777777" w:rsidR="006B32F2" w:rsidRPr="00A91D86" w:rsidRDefault="006B32F2" w:rsidP="006B32F2">
      <w:pPr>
        <w:spacing w:before="240" w:after="240"/>
        <w:rPr>
          <w:rFonts w:ascii="Times New Roman" w:eastAsia="Times New Roman" w:hAnsi="Times New Roman" w:cs="Times New Roman"/>
          <w:bCs/>
          <w:iCs/>
          <w:color w:val="000000"/>
          <w:sz w:val="24"/>
          <w:szCs w:val="24"/>
          <w:u w:val="single"/>
        </w:rPr>
      </w:pPr>
      <w:r w:rsidRPr="00A91D86">
        <w:rPr>
          <w:rFonts w:ascii="Times New Roman" w:eastAsia="Times New Roman" w:hAnsi="Times New Roman" w:cs="Times New Roman"/>
          <w:bCs/>
          <w:iCs/>
          <w:color w:val="000000"/>
          <w:sz w:val="24"/>
          <w:szCs w:val="24"/>
          <w:u w:val="single"/>
        </w:rPr>
        <w:t>Section 40 – subsection 15(1) table item 13</w:t>
      </w:r>
    </w:p>
    <w:p w14:paraId="7144D38A" w14:textId="34B3F150"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w:t>
      </w:r>
      <w:r>
        <w:rPr>
          <w:rFonts w:ascii="Times New Roman" w:eastAsia="Times New Roman" w:hAnsi="Times New Roman" w:cs="Times New Roman"/>
          <w:bCs/>
          <w:iCs/>
          <w:color w:val="000000"/>
          <w:sz w:val="24"/>
          <w:szCs w:val="24"/>
        </w:rPr>
        <w:t xml:space="preserve">amendment clarifies </w:t>
      </w:r>
      <w:r w:rsidR="008F1E25">
        <w:rPr>
          <w:rFonts w:ascii="Times New Roman" w:eastAsia="Times New Roman" w:hAnsi="Times New Roman" w:cs="Times New Roman"/>
          <w:bCs/>
          <w:iCs/>
          <w:color w:val="000000"/>
          <w:sz w:val="24"/>
          <w:szCs w:val="24"/>
        </w:rPr>
        <w:t xml:space="preserve">the distinction between </w:t>
      </w:r>
      <w:r>
        <w:rPr>
          <w:rFonts w:ascii="Times New Roman" w:eastAsia="Times New Roman" w:hAnsi="Times New Roman" w:cs="Times New Roman"/>
          <w:bCs/>
          <w:iCs/>
          <w:color w:val="000000"/>
          <w:sz w:val="24"/>
          <w:szCs w:val="24"/>
        </w:rPr>
        <w:t xml:space="preserve">an animal </w:t>
      </w:r>
      <w:r w:rsidR="008F1E25">
        <w:rPr>
          <w:rFonts w:ascii="Times New Roman" w:eastAsia="Times New Roman" w:hAnsi="Times New Roman" w:cs="Times New Roman"/>
          <w:bCs/>
          <w:iCs/>
          <w:color w:val="000000"/>
          <w:sz w:val="24"/>
          <w:szCs w:val="24"/>
        </w:rPr>
        <w:t xml:space="preserve">or </w:t>
      </w:r>
      <w:r>
        <w:rPr>
          <w:rFonts w:ascii="Times New Roman" w:eastAsia="Times New Roman" w:hAnsi="Times New Roman" w:cs="Times New Roman"/>
          <w:bCs/>
          <w:iCs/>
          <w:color w:val="000000"/>
          <w:sz w:val="24"/>
          <w:szCs w:val="24"/>
        </w:rPr>
        <w:t xml:space="preserve">a bird. For reporting purposes, an aircraft incident (external) can include a </w:t>
      </w:r>
      <w:proofErr w:type="spellStart"/>
      <w:r>
        <w:rPr>
          <w:rFonts w:ascii="Times New Roman" w:eastAsia="Times New Roman" w:hAnsi="Times New Roman" w:cs="Times New Roman"/>
          <w:bCs/>
          <w:iCs/>
          <w:color w:val="000000"/>
          <w:sz w:val="24"/>
          <w:szCs w:val="24"/>
        </w:rPr>
        <w:t>birdstrike</w:t>
      </w:r>
      <w:proofErr w:type="spellEnd"/>
      <w:r>
        <w:rPr>
          <w:rFonts w:ascii="Times New Roman" w:eastAsia="Times New Roman" w:hAnsi="Times New Roman" w:cs="Times New Roman"/>
          <w:bCs/>
          <w:iCs/>
          <w:color w:val="000000"/>
          <w:sz w:val="24"/>
          <w:szCs w:val="24"/>
        </w:rPr>
        <w:t xml:space="preserve"> or an animal strike</w:t>
      </w:r>
      <w:r>
        <w:rPr>
          <w:rFonts w:ascii="Times New Roman" w:eastAsia="Times New Roman" w:hAnsi="Times New Roman" w:cs="Times New Roman"/>
          <w:bCs/>
          <w:iCs/>
          <w:color w:val="000000"/>
          <w:sz w:val="24"/>
          <w:szCs w:val="24"/>
        </w:rPr>
        <w:t xml:space="preserve">. </w:t>
      </w:r>
    </w:p>
    <w:p w14:paraId="763D4A20" w14:textId="77777777" w:rsidR="008F1E25" w:rsidRDefault="008F1E25" w:rsidP="006B32F2">
      <w:pPr>
        <w:spacing w:before="240" w:after="240"/>
        <w:rPr>
          <w:rFonts w:ascii="Times New Roman" w:eastAsia="Times New Roman" w:hAnsi="Times New Roman" w:cs="Times New Roman"/>
          <w:bCs/>
          <w:iCs/>
          <w:color w:val="000000"/>
          <w:sz w:val="24"/>
          <w:szCs w:val="24"/>
        </w:rPr>
      </w:pPr>
    </w:p>
    <w:p w14:paraId="78744FA3" w14:textId="77777777" w:rsidR="006B32F2" w:rsidRPr="00A91D86" w:rsidRDefault="006B32F2" w:rsidP="006B32F2">
      <w:pPr>
        <w:spacing w:before="240" w:after="240"/>
        <w:rPr>
          <w:rFonts w:ascii="Times New Roman" w:eastAsia="Times New Roman" w:hAnsi="Times New Roman" w:cs="Times New Roman"/>
          <w:bCs/>
          <w:iCs/>
          <w:color w:val="000000"/>
          <w:sz w:val="24"/>
          <w:szCs w:val="24"/>
          <w:u w:val="single"/>
        </w:rPr>
      </w:pPr>
      <w:r w:rsidRPr="00A91D86">
        <w:rPr>
          <w:rFonts w:ascii="Times New Roman" w:eastAsia="Times New Roman" w:hAnsi="Times New Roman" w:cs="Times New Roman"/>
          <w:bCs/>
          <w:iCs/>
          <w:color w:val="000000"/>
          <w:sz w:val="24"/>
          <w:szCs w:val="24"/>
          <w:u w:val="single"/>
        </w:rPr>
        <w:lastRenderedPageBreak/>
        <w:t>Section 4</w:t>
      </w:r>
      <w:r>
        <w:rPr>
          <w:rFonts w:ascii="Times New Roman" w:eastAsia="Times New Roman" w:hAnsi="Times New Roman" w:cs="Times New Roman"/>
          <w:bCs/>
          <w:iCs/>
          <w:color w:val="000000"/>
          <w:sz w:val="24"/>
          <w:szCs w:val="24"/>
          <w:u w:val="single"/>
        </w:rPr>
        <w:t>1</w:t>
      </w:r>
      <w:r w:rsidRPr="00A91D86">
        <w:rPr>
          <w:rFonts w:ascii="Times New Roman" w:eastAsia="Times New Roman" w:hAnsi="Times New Roman" w:cs="Times New Roman"/>
          <w:bCs/>
          <w:iCs/>
          <w:color w:val="000000"/>
          <w:sz w:val="24"/>
          <w:szCs w:val="24"/>
          <w:u w:val="single"/>
        </w:rPr>
        <w:t xml:space="preserve"> – subsection 15(1) </w:t>
      </w:r>
      <w:r>
        <w:rPr>
          <w:rFonts w:ascii="Times New Roman" w:eastAsia="Times New Roman" w:hAnsi="Times New Roman" w:cs="Times New Roman"/>
          <w:bCs/>
          <w:iCs/>
          <w:color w:val="000000"/>
          <w:sz w:val="24"/>
          <w:szCs w:val="24"/>
          <w:u w:val="single"/>
        </w:rPr>
        <w:t>table items 19 to 21</w:t>
      </w:r>
    </w:p>
    <w:p w14:paraId="21201FD2"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substitutes the entries for items 19, 20 and 21 by clarifying the three particulars to be included in written reporting where a crew member, passenger or other person has died or been seriously injured </w:t>
      </w:r>
      <w:proofErr w:type="gramStart"/>
      <w:r>
        <w:rPr>
          <w:rFonts w:ascii="Times New Roman" w:eastAsia="Times New Roman" w:hAnsi="Times New Roman" w:cs="Times New Roman"/>
          <w:bCs/>
          <w:iCs/>
          <w:color w:val="000000"/>
          <w:sz w:val="24"/>
          <w:szCs w:val="24"/>
        </w:rPr>
        <w:t>as a result of</w:t>
      </w:r>
      <w:proofErr w:type="gramEnd"/>
      <w:r>
        <w:rPr>
          <w:rFonts w:ascii="Times New Roman" w:eastAsia="Times New Roman" w:hAnsi="Times New Roman" w:cs="Times New Roman"/>
          <w:bCs/>
          <w:iCs/>
          <w:color w:val="000000"/>
          <w:sz w:val="24"/>
          <w:szCs w:val="24"/>
        </w:rPr>
        <w:t xml:space="preserve"> a reportable matter. </w:t>
      </w:r>
    </w:p>
    <w:p w14:paraId="68717BA6" w14:textId="77777777" w:rsidR="006B32F2" w:rsidRPr="00A91D86" w:rsidRDefault="006B32F2" w:rsidP="006B32F2">
      <w:pPr>
        <w:spacing w:before="240" w:after="240"/>
        <w:rPr>
          <w:rFonts w:ascii="Times New Roman" w:eastAsia="Times New Roman" w:hAnsi="Times New Roman" w:cs="Times New Roman"/>
          <w:bCs/>
          <w:iCs/>
          <w:color w:val="000000"/>
          <w:sz w:val="24"/>
          <w:szCs w:val="24"/>
          <w:u w:val="single"/>
        </w:rPr>
      </w:pPr>
      <w:r w:rsidRPr="00A91D86">
        <w:rPr>
          <w:rFonts w:ascii="Times New Roman" w:eastAsia="Times New Roman" w:hAnsi="Times New Roman" w:cs="Times New Roman"/>
          <w:bCs/>
          <w:iCs/>
          <w:color w:val="000000"/>
          <w:sz w:val="24"/>
          <w:szCs w:val="24"/>
          <w:u w:val="single"/>
        </w:rPr>
        <w:t>Section 4</w:t>
      </w:r>
      <w:r>
        <w:rPr>
          <w:rFonts w:ascii="Times New Roman" w:eastAsia="Times New Roman" w:hAnsi="Times New Roman" w:cs="Times New Roman"/>
          <w:bCs/>
          <w:iCs/>
          <w:color w:val="000000"/>
          <w:sz w:val="24"/>
          <w:szCs w:val="24"/>
          <w:u w:val="single"/>
        </w:rPr>
        <w:t>2</w:t>
      </w:r>
      <w:r w:rsidRPr="00A91D86">
        <w:rPr>
          <w:rFonts w:ascii="Times New Roman" w:eastAsia="Times New Roman" w:hAnsi="Times New Roman" w:cs="Times New Roman"/>
          <w:bCs/>
          <w:iCs/>
          <w:color w:val="000000"/>
          <w:sz w:val="24"/>
          <w:szCs w:val="24"/>
          <w:u w:val="single"/>
        </w:rPr>
        <w:t xml:space="preserve"> – subsection 15(</w:t>
      </w:r>
      <w:r>
        <w:rPr>
          <w:rFonts w:ascii="Times New Roman" w:eastAsia="Times New Roman" w:hAnsi="Times New Roman" w:cs="Times New Roman"/>
          <w:bCs/>
          <w:iCs/>
          <w:color w:val="000000"/>
          <w:sz w:val="24"/>
          <w:szCs w:val="24"/>
          <w:u w:val="single"/>
        </w:rPr>
        <w:t>2)</w:t>
      </w:r>
    </w:p>
    <w:p w14:paraId="64A190A1"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is a consequential change of earlier clarification that an aircraft incident (external) may involve collision with an animal or a bird. </w:t>
      </w:r>
    </w:p>
    <w:p w14:paraId="25365DF6" w14:textId="77777777" w:rsidR="006B32F2" w:rsidRPr="00A91D86" w:rsidRDefault="006B32F2" w:rsidP="006B32F2">
      <w:pPr>
        <w:spacing w:before="240" w:after="240"/>
        <w:rPr>
          <w:rFonts w:ascii="Times New Roman" w:eastAsia="Times New Roman" w:hAnsi="Times New Roman" w:cs="Times New Roman"/>
          <w:bCs/>
          <w:iCs/>
          <w:color w:val="000000"/>
          <w:sz w:val="24"/>
          <w:szCs w:val="24"/>
          <w:u w:val="single"/>
        </w:rPr>
      </w:pPr>
      <w:r w:rsidRPr="00A91D86">
        <w:rPr>
          <w:rFonts w:ascii="Times New Roman" w:eastAsia="Times New Roman" w:hAnsi="Times New Roman" w:cs="Times New Roman"/>
          <w:bCs/>
          <w:iCs/>
          <w:color w:val="000000"/>
          <w:sz w:val="24"/>
          <w:szCs w:val="24"/>
          <w:u w:val="single"/>
        </w:rPr>
        <w:t>Section 4</w:t>
      </w:r>
      <w:r>
        <w:rPr>
          <w:rFonts w:ascii="Times New Roman" w:eastAsia="Times New Roman" w:hAnsi="Times New Roman" w:cs="Times New Roman"/>
          <w:bCs/>
          <w:iCs/>
          <w:color w:val="000000"/>
          <w:sz w:val="24"/>
          <w:szCs w:val="24"/>
          <w:u w:val="single"/>
        </w:rPr>
        <w:t>3</w:t>
      </w:r>
      <w:r w:rsidRPr="00A91D86">
        <w:rPr>
          <w:rFonts w:ascii="Times New Roman" w:eastAsia="Times New Roman" w:hAnsi="Times New Roman" w:cs="Times New Roman"/>
          <w:bCs/>
          <w:iCs/>
          <w:color w:val="000000"/>
          <w:sz w:val="24"/>
          <w:szCs w:val="24"/>
          <w:u w:val="single"/>
        </w:rPr>
        <w:t xml:space="preserve"> – </w:t>
      </w:r>
      <w:r>
        <w:rPr>
          <w:rFonts w:ascii="Times New Roman" w:eastAsia="Times New Roman" w:hAnsi="Times New Roman" w:cs="Times New Roman"/>
          <w:bCs/>
          <w:iCs/>
          <w:color w:val="000000"/>
          <w:sz w:val="24"/>
          <w:szCs w:val="24"/>
          <w:u w:val="single"/>
        </w:rPr>
        <w:t>at the end of section 21</w:t>
      </w:r>
    </w:p>
    <w:p w14:paraId="31BF684E"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Section 21 sets out, for the purposes of the definition of ‘responsible person’ in subsection 3(1) of the Act, a list of persons who are required to submit reporting on immediately reportable matters and routine reportable matters under Part 3 of the Regulations.</w:t>
      </w:r>
    </w:p>
    <w:p w14:paraId="17114C2F"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inserts paragraphs 21(e) and (f) which respectively prescribe a ‘pilotage provider’ within the meaning given in the Navigation Act 2012 (Navigation Act) and a ‘vessel traffic service authority’ within the meaning given in the Navigation Act, as a responsible person for the purposes of submitting reporting. </w:t>
      </w:r>
    </w:p>
    <w:p w14:paraId="0DA4645E"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Capturing additional reporting from pilotage providers and vessel traffic service authorities will establish a more accurate dataset for safety analysis conducted by the ATSB. In consultations with industry and the Australian Maritime Safety Authority (AMSA), some pilotage providers and vessel traffic service authorities already voluntarily submit reporting to AMSA (a nominated official for the purposes of collecting reporting under Part 3 of the Regulations). </w:t>
      </w:r>
    </w:p>
    <w:p w14:paraId="76AB33F3" w14:textId="77777777" w:rsidR="006B32F2" w:rsidRPr="00A91D86" w:rsidRDefault="006B32F2" w:rsidP="006B32F2">
      <w:pPr>
        <w:spacing w:before="240" w:after="240"/>
        <w:rPr>
          <w:rFonts w:ascii="Times New Roman" w:eastAsia="Times New Roman" w:hAnsi="Times New Roman" w:cs="Times New Roman"/>
          <w:bCs/>
          <w:iCs/>
          <w:color w:val="000000"/>
          <w:sz w:val="24"/>
          <w:szCs w:val="24"/>
          <w:u w:val="single"/>
        </w:rPr>
      </w:pPr>
      <w:r w:rsidRPr="00A91D86">
        <w:rPr>
          <w:rFonts w:ascii="Times New Roman" w:eastAsia="Times New Roman" w:hAnsi="Times New Roman" w:cs="Times New Roman"/>
          <w:bCs/>
          <w:iCs/>
          <w:color w:val="000000"/>
          <w:sz w:val="24"/>
          <w:szCs w:val="24"/>
          <w:u w:val="single"/>
        </w:rPr>
        <w:t>Section 4</w:t>
      </w:r>
      <w:r>
        <w:rPr>
          <w:rFonts w:ascii="Times New Roman" w:eastAsia="Times New Roman" w:hAnsi="Times New Roman" w:cs="Times New Roman"/>
          <w:bCs/>
          <w:iCs/>
          <w:color w:val="000000"/>
          <w:sz w:val="24"/>
          <w:szCs w:val="24"/>
          <w:u w:val="single"/>
        </w:rPr>
        <w:t>4</w:t>
      </w:r>
      <w:r w:rsidRPr="00A91D86">
        <w:rPr>
          <w:rFonts w:ascii="Times New Roman" w:eastAsia="Times New Roman" w:hAnsi="Times New Roman" w:cs="Times New Roman"/>
          <w:bCs/>
          <w:iCs/>
          <w:color w:val="000000"/>
          <w:sz w:val="24"/>
          <w:szCs w:val="24"/>
          <w:u w:val="single"/>
        </w:rPr>
        <w:t xml:space="preserve"> – </w:t>
      </w:r>
      <w:r>
        <w:rPr>
          <w:rFonts w:ascii="Times New Roman" w:eastAsia="Times New Roman" w:hAnsi="Times New Roman" w:cs="Times New Roman"/>
          <w:bCs/>
          <w:iCs/>
          <w:color w:val="000000"/>
          <w:sz w:val="24"/>
          <w:szCs w:val="24"/>
          <w:u w:val="single"/>
        </w:rPr>
        <w:t>section 41 at the end of the heading</w:t>
      </w:r>
    </w:p>
    <w:p w14:paraId="20F4EE43"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This amendment clarifies that the application of section 41 of the Regulations which concerns written reporting for the purposes of subsection 19(4) of the Act, is written reporting that is required from a responsible person through a written notice given by the Chief Commissioner.</w:t>
      </w:r>
    </w:p>
    <w:p w14:paraId="6F6532EA" w14:textId="77777777" w:rsidR="006B32F2" w:rsidRPr="00A91D86" w:rsidRDefault="006B32F2" w:rsidP="006B32F2">
      <w:pPr>
        <w:spacing w:before="240" w:after="240"/>
        <w:rPr>
          <w:rFonts w:ascii="Times New Roman" w:eastAsia="Times New Roman" w:hAnsi="Times New Roman" w:cs="Times New Roman"/>
          <w:bCs/>
          <w:iCs/>
          <w:color w:val="000000"/>
          <w:sz w:val="24"/>
          <w:szCs w:val="24"/>
          <w:u w:val="single"/>
        </w:rPr>
      </w:pPr>
      <w:r w:rsidRPr="00A91D86">
        <w:rPr>
          <w:rFonts w:ascii="Times New Roman" w:eastAsia="Times New Roman" w:hAnsi="Times New Roman" w:cs="Times New Roman"/>
          <w:bCs/>
          <w:iCs/>
          <w:color w:val="000000"/>
          <w:sz w:val="24"/>
          <w:szCs w:val="24"/>
          <w:u w:val="single"/>
        </w:rPr>
        <w:t>Section 4</w:t>
      </w:r>
      <w:r>
        <w:rPr>
          <w:rFonts w:ascii="Times New Roman" w:eastAsia="Times New Roman" w:hAnsi="Times New Roman" w:cs="Times New Roman"/>
          <w:bCs/>
          <w:iCs/>
          <w:color w:val="000000"/>
          <w:sz w:val="24"/>
          <w:szCs w:val="24"/>
          <w:u w:val="single"/>
        </w:rPr>
        <w:t>5</w:t>
      </w:r>
      <w:r w:rsidRPr="00A91D86">
        <w:rPr>
          <w:rFonts w:ascii="Times New Roman" w:eastAsia="Times New Roman" w:hAnsi="Times New Roman" w:cs="Times New Roman"/>
          <w:bCs/>
          <w:iCs/>
          <w:color w:val="000000"/>
          <w:sz w:val="24"/>
          <w:szCs w:val="24"/>
          <w:u w:val="single"/>
        </w:rPr>
        <w:t xml:space="preserve"> – </w:t>
      </w:r>
      <w:r>
        <w:rPr>
          <w:rFonts w:ascii="Times New Roman" w:eastAsia="Times New Roman" w:hAnsi="Times New Roman" w:cs="Times New Roman"/>
          <w:bCs/>
          <w:iCs/>
          <w:color w:val="000000"/>
          <w:sz w:val="24"/>
          <w:szCs w:val="24"/>
          <w:u w:val="single"/>
        </w:rPr>
        <w:t>at the end of the instrument</w:t>
      </w:r>
    </w:p>
    <w:p w14:paraId="185F2C27" w14:textId="77777777" w:rsidR="006B32F2" w:rsidRDefault="006B32F2" w:rsidP="006B32F2">
      <w:pPr>
        <w:spacing w:before="240" w:after="2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This amendment inserts a heading for Part 6 – Application, transitional and saving provisions and inserts a new section 48 of the Regulations which states that the amendments apply to investigable matters (immediately reportable matters or routine reportable matters) that occur on and after 1 January 2023. </w:t>
      </w:r>
    </w:p>
    <w:p w14:paraId="150006A3" w14:textId="3D0B5B21" w:rsidR="003333D8" w:rsidRDefault="003333D8" w:rsidP="0053134B">
      <w:pPr>
        <w:rPr>
          <w:rFonts w:ascii="Times New Roman" w:hAnsi="Times New Roman" w:cs="Times New Roman"/>
          <w:b/>
          <w:bCs/>
          <w:sz w:val="24"/>
          <w:szCs w:val="24"/>
          <w:u w:val="single"/>
        </w:rPr>
      </w:pPr>
    </w:p>
    <w:p w14:paraId="283F0ECB" w14:textId="16274B54" w:rsidR="003333D8" w:rsidRDefault="003333D8">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EF544D4" w14:textId="42A6CEFD" w:rsidR="00D9040C" w:rsidRDefault="002539F7" w:rsidP="002539F7">
      <w:pPr>
        <w:jc w:val="right"/>
        <w:rPr>
          <w:rFonts w:ascii="Times New Roman" w:hAnsi="Times New Roman" w:cs="Times New Roman"/>
          <w:b/>
          <w:bCs/>
          <w:sz w:val="24"/>
          <w:szCs w:val="24"/>
          <w:u w:val="single"/>
        </w:rPr>
      </w:pPr>
      <w:r w:rsidRPr="002539F7">
        <w:rPr>
          <w:rFonts w:ascii="Times New Roman" w:hAnsi="Times New Roman" w:cs="Times New Roman"/>
          <w:b/>
          <w:bCs/>
          <w:sz w:val="24"/>
          <w:szCs w:val="24"/>
          <w:u w:val="single"/>
        </w:rPr>
        <w:lastRenderedPageBreak/>
        <w:t>ATTACHMENT B</w:t>
      </w:r>
    </w:p>
    <w:p w14:paraId="50996B45" w14:textId="77777777" w:rsidR="00771E37" w:rsidRPr="00771E37" w:rsidRDefault="00771E37" w:rsidP="00E45EF4">
      <w:pPr>
        <w:jc w:val="center"/>
        <w:rPr>
          <w:rFonts w:ascii="Times New Roman" w:hAnsi="Times New Roman" w:cs="Times New Roman"/>
          <w:sz w:val="24"/>
          <w:szCs w:val="24"/>
        </w:rPr>
      </w:pPr>
      <w:r w:rsidRPr="00771E37">
        <w:rPr>
          <w:rFonts w:ascii="Times New Roman" w:hAnsi="Times New Roman" w:cs="Times New Roman"/>
          <w:b/>
          <w:bCs/>
          <w:sz w:val="24"/>
          <w:szCs w:val="24"/>
        </w:rPr>
        <w:t>Statement of Compatibility with Human Rights</w:t>
      </w:r>
    </w:p>
    <w:p w14:paraId="28B51EBE" w14:textId="77777777" w:rsidR="00771E37" w:rsidRPr="00771E37" w:rsidRDefault="00771E37" w:rsidP="00E45EF4">
      <w:pPr>
        <w:jc w:val="center"/>
        <w:rPr>
          <w:rFonts w:ascii="Times New Roman" w:hAnsi="Times New Roman" w:cs="Times New Roman"/>
          <w:sz w:val="24"/>
          <w:szCs w:val="24"/>
        </w:rPr>
      </w:pPr>
      <w:r w:rsidRPr="00771E37">
        <w:rPr>
          <w:rFonts w:ascii="Times New Roman" w:hAnsi="Times New Roman" w:cs="Times New Roman"/>
          <w:sz w:val="24"/>
          <w:szCs w:val="24"/>
        </w:rPr>
        <w:t>Prepared in accordance with Part 3 of the </w:t>
      </w:r>
      <w:r w:rsidRPr="00771E37">
        <w:rPr>
          <w:rFonts w:ascii="Times New Roman" w:hAnsi="Times New Roman" w:cs="Times New Roman"/>
          <w:i/>
          <w:iCs/>
          <w:sz w:val="24"/>
          <w:szCs w:val="24"/>
        </w:rPr>
        <w:t>Human Rights (Parliamentary Scrutiny) Act 2011</w:t>
      </w:r>
    </w:p>
    <w:p w14:paraId="1DA91179" w14:textId="77777777" w:rsidR="0020533A" w:rsidRDefault="0020533A" w:rsidP="0020533A">
      <w:pPr>
        <w:jc w:val="center"/>
        <w:rPr>
          <w:rFonts w:ascii="Times New Roman" w:hAnsi="Times New Roman" w:cs="Times New Roman"/>
          <w:i/>
          <w:iCs/>
          <w:sz w:val="24"/>
          <w:szCs w:val="24"/>
        </w:rPr>
      </w:pPr>
    </w:p>
    <w:p w14:paraId="6F0BCDC7" w14:textId="3BE49038" w:rsidR="003333D8" w:rsidRDefault="003333D8" w:rsidP="0020533A">
      <w:pPr>
        <w:jc w:val="center"/>
        <w:rPr>
          <w:rFonts w:ascii="Times New Roman" w:hAnsi="Times New Roman" w:cs="Times New Roman"/>
          <w:i/>
          <w:iCs/>
          <w:sz w:val="24"/>
          <w:szCs w:val="24"/>
          <w:u w:val="single"/>
        </w:rPr>
      </w:pPr>
      <w:r w:rsidRPr="003333D8">
        <w:rPr>
          <w:rFonts w:ascii="Times New Roman" w:hAnsi="Times New Roman" w:cs="Times New Roman"/>
          <w:i/>
          <w:iCs/>
          <w:sz w:val="24"/>
          <w:szCs w:val="24"/>
          <w:u w:val="single"/>
        </w:rPr>
        <w:t>Transport Safety Investigation Amendment (2022 Measures No. 1) Regulations 2022</w:t>
      </w:r>
    </w:p>
    <w:p w14:paraId="294A3862" w14:textId="7A0FFE29"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sz w:val="24"/>
          <w:szCs w:val="24"/>
        </w:rPr>
        <w:t>This Legislative Instrument is compatible with the human rights and freedoms recognised or declared in the international instruments listed in section 3 of the </w:t>
      </w:r>
      <w:r w:rsidRPr="00771E37">
        <w:rPr>
          <w:rFonts w:ascii="Times New Roman" w:hAnsi="Times New Roman" w:cs="Times New Roman"/>
          <w:i/>
          <w:iCs/>
          <w:sz w:val="24"/>
          <w:szCs w:val="24"/>
        </w:rPr>
        <w:t>Human Rights (Parliamentary Scrutiny) Act 2011</w:t>
      </w:r>
      <w:r w:rsidR="0020533A">
        <w:rPr>
          <w:rFonts w:ascii="Times New Roman" w:hAnsi="Times New Roman" w:cs="Times New Roman"/>
          <w:i/>
          <w:iCs/>
          <w:sz w:val="24"/>
          <w:szCs w:val="24"/>
        </w:rPr>
        <w:t>.</w:t>
      </w:r>
    </w:p>
    <w:p w14:paraId="1F61D348" w14:textId="77777777"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b/>
          <w:bCs/>
          <w:sz w:val="24"/>
          <w:szCs w:val="24"/>
        </w:rPr>
        <w:t>Overview of the Legislative Instrument</w:t>
      </w:r>
    </w:p>
    <w:p w14:paraId="18232732" w14:textId="409B1BF9" w:rsidR="00E45EF4" w:rsidRDefault="007A7F27" w:rsidP="007A7F27">
      <w:pPr>
        <w:pStyle w:val="ListParagraph"/>
        <w:spacing w:after="120"/>
        <w:ind w:left="0"/>
        <w:contextualSpacing w:val="0"/>
        <w:rPr>
          <w:rFonts w:ascii="Times New Roman" w:hAnsi="Times New Roman" w:cs="Times New Roman"/>
          <w:sz w:val="24"/>
          <w:szCs w:val="24"/>
        </w:rPr>
      </w:pPr>
      <w:r w:rsidRPr="002041E5">
        <w:rPr>
          <w:rFonts w:ascii="Times New Roman" w:hAnsi="Times New Roman" w:cs="Times New Roman"/>
          <w:sz w:val="24"/>
          <w:szCs w:val="24"/>
        </w:rPr>
        <w:t xml:space="preserve">The purpose of the </w:t>
      </w:r>
      <w:r w:rsidR="003333D8" w:rsidRPr="003333D8">
        <w:rPr>
          <w:rFonts w:ascii="Times New Roman" w:hAnsi="Times New Roman" w:cs="Times New Roman"/>
          <w:i/>
          <w:iCs/>
          <w:sz w:val="24"/>
          <w:szCs w:val="24"/>
        </w:rPr>
        <w:t>Transport Safety Investigation Amendment (2022 Measures No. 1) Regulations 2022</w:t>
      </w:r>
      <w:r w:rsidR="003333D8">
        <w:rPr>
          <w:rFonts w:ascii="Times New Roman" w:hAnsi="Times New Roman" w:cs="Times New Roman"/>
          <w:sz w:val="24"/>
          <w:szCs w:val="24"/>
        </w:rPr>
        <w:t xml:space="preserve"> (the </w:t>
      </w:r>
      <w:r w:rsidR="00027299">
        <w:rPr>
          <w:rFonts w:ascii="Times New Roman" w:hAnsi="Times New Roman" w:cs="Times New Roman"/>
          <w:sz w:val="24"/>
          <w:szCs w:val="24"/>
        </w:rPr>
        <w:t>Amendment Regulation</w:t>
      </w:r>
      <w:r w:rsidR="00AC3E51">
        <w:rPr>
          <w:rFonts w:ascii="Times New Roman" w:hAnsi="Times New Roman" w:cs="Times New Roman"/>
          <w:sz w:val="24"/>
          <w:szCs w:val="24"/>
        </w:rPr>
        <w:t>s</w:t>
      </w:r>
      <w:r w:rsidR="003333D8">
        <w:rPr>
          <w:rFonts w:ascii="Times New Roman" w:hAnsi="Times New Roman" w:cs="Times New Roman"/>
          <w:sz w:val="24"/>
          <w:szCs w:val="24"/>
        </w:rPr>
        <w:t xml:space="preserve">) is to </w:t>
      </w:r>
      <w:r w:rsidR="00E45EF4" w:rsidRPr="00E45EF4">
        <w:rPr>
          <w:rFonts w:ascii="Times New Roman" w:hAnsi="Times New Roman" w:cs="Times New Roman"/>
          <w:sz w:val="24"/>
          <w:szCs w:val="24"/>
        </w:rPr>
        <w:t xml:space="preserve">amend a number of provisions in the Transport Safety Investigation Regulations 2021 (the TSI Regulations) to establish a revised occurrence aviation reporting framework across four aircraft operation categories that incorporate concepts consistent with civil aviation legislation and international standards. The </w:t>
      </w:r>
      <w:r w:rsidR="00AC3E51">
        <w:rPr>
          <w:rFonts w:ascii="Times New Roman" w:hAnsi="Times New Roman" w:cs="Times New Roman"/>
          <w:sz w:val="24"/>
          <w:szCs w:val="24"/>
        </w:rPr>
        <w:t>Amendment Regulations</w:t>
      </w:r>
      <w:r w:rsidR="00E45EF4" w:rsidRPr="00E45EF4">
        <w:rPr>
          <w:rFonts w:ascii="Times New Roman" w:hAnsi="Times New Roman" w:cs="Times New Roman"/>
          <w:sz w:val="24"/>
          <w:szCs w:val="24"/>
        </w:rPr>
        <w:t xml:space="preserve"> also prescribe additional responsible persons in the aviation and marine industries who are required to provide reporting. </w:t>
      </w:r>
    </w:p>
    <w:p w14:paraId="3AD2D236" w14:textId="77777777"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b/>
          <w:bCs/>
          <w:sz w:val="24"/>
          <w:szCs w:val="24"/>
        </w:rPr>
        <w:t>Human rights implications</w:t>
      </w:r>
    </w:p>
    <w:p w14:paraId="44D7414D" w14:textId="7AE0679B" w:rsidR="00771E37" w:rsidRPr="00771E37" w:rsidRDefault="00771E37" w:rsidP="00771E37">
      <w:pPr>
        <w:rPr>
          <w:rFonts w:ascii="Times New Roman" w:hAnsi="Times New Roman" w:cs="Times New Roman"/>
          <w:i/>
          <w:iCs/>
          <w:sz w:val="24"/>
          <w:szCs w:val="24"/>
        </w:rPr>
      </w:pPr>
      <w:r w:rsidRPr="00771E37">
        <w:rPr>
          <w:rFonts w:ascii="Times New Roman" w:hAnsi="Times New Roman" w:cs="Times New Roman"/>
          <w:i/>
          <w:iCs/>
          <w:sz w:val="24"/>
          <w:szCs w:val="24"/>
        </w:rPr>
        <w:t xml:space="preserve">Right to protection against </w:t>
      </w:r>
      <w:r w:rsidR="005408B4" w:rsidRPr="00771E37">
        <w:rPr>
          <w:rFonts w:ascii="Times New Roman" w:hAnsi="Times New Roman" w:cs="Times New Roman"/>
          <w:i/>
          <w:iCs/>
          <w:sz w:val="24"/>
          <w:szCs w:val="24"/>
        </w:rPr>
        <w:t>unlawful</w:t>
      </w:r>
      <w:r w:rsidR="005408B4" w:rsidRPr="00FD30F8">
        <w:rPr>
          <w:rFonts w:ascii="Times New Roman" w:hAnsi="Times New Roman" w:cs="Times New Roman"/>
          <w:i/>
          <w:iCs/>
          <w:sz w:val="24"/>
          <w:szCs w:val="24"/>
        </w:rPr>
        <w:t xml:space="preserve"> or </w:t>
      </w:r>
      <w:r w:rsidRPr="00771E37">
        <w:rPr>
          <w:rFonts w:ascii="Times New Roman" w:hAnsi="Times New Roman" w:cs="Times New Roman"/>
          <w:i/>
          <w:iCs/>
          <w:sz w:val="24"/>
          <w:szCs w:val="24"/>
        </w:rPr>
        <w:t>arbitrary and interferences with privacy</w:t>
      </w:r>
      <w:r w:rsidR="00FD30F8" w:rsidRPr="00FD30F8">
        <w:rPr>
          <w:rFonts w:ascii="Times New Roman" w:hAnsi="Times New Roman" w:cs="Times New Roman"/>
          <w:i/>
          <w:iCs/>
          <w:sz w:val="24"/>
          <w:szCs w:val="24"/>
        </w:rPr>
        <w:t xml:space="preserve"> – Article 17 of the International Covenant on Civil and Political Rights</w:t>
      </w:r>
    </w:p>
    <w:p w14:paraId="10F0FF17" w14:textId="198CFF98" w:rsidR="00771E37" w:rsidRPr="00771E37" w:rsidRDefault="00027299" w:rsidP="00771E37">
      <w:pPr>
        <w:rPr>
          <w:rFonts w:ascii="Times New Roman" w:hAnsi="Times New Roman" w:cs="Times New Roman"/>
          <w:sz w:val="24"/>
          <w:szCs w:val="24"/>
        </w:rPr>
      </w:pPr>
      <w:r>
        <w:rPr>
          <w:rFonts w:ascii="Times New Roman" w:hAnsi="Times New Roman" w:cs="Times New Roman"/>
          <w:sz w:val="24"/>
          <w:szCs w:val="24"/>
        </w:rPr>
        <w:t>The Amendment Regulation</w:t>
      </w:r>
      <w:r w:rsidR="00AC3E51">
        <w:rPr>
          <w:rFonts w:ascii="Times New Roman" w:hAnsi="Times New Roman" w:cs="Times New Roman"/>
          <w:sz w:val="24"/>
          <w:szCs w:val="24"/>
        </w:rPr>
        <w:t>s</w:t>
      </w:r>
      <w:r w:rsidR="00771E37" w:rsidRPr="00771E37">
        <w:rPr>
          <w:rFonts w:ascii="Times New Roman" w:hAnsi="Times New Roman" w:cs="Times New Roman"/>
          <w:sz w:val="24"/>
          <w:szCs w:val="24"/>
        </w:rPr>
        <w:t xml:space="preserve"> engages the right to protection from arbitrary and unlawful interferences with privacy in Article 17 of the International Covenant on Civil and Political Rights (ICCPR), to which Australia is a party.</w:t>
      </w:r>
    </w:p>
    <w:p w14:paraId="0876E036" w14:textId="77777777"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sz w:val="24"/>
          <w:szCs w:val="24"/>
        </w:rPr>
        <w:t>Article 17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  The right to protection against arbitrary and unlawful interferences with privacy will be engaged in situations where agencies collect, use, store and share personal information.</w:t>
      </w:r>
    </w:p>
    <w:p w14:paraId="53843CB3" w14:textId="33E60415"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sz w:val="24"/>
          <w:szCs w:val="24"/>
        </w:rPr>
        <w:t xml:space="preserve">The right to privacy may be subject to permissible limitations.  </w:t>
      </w:r>
      <w:proofErr w:type="gramStart"/>
      <w:r w:rsidRPr="00771E37">
        <w:rPr>
          <w:rFonts w:ascii="Times New Roman" w:hAnsi="Times New Roman" w:cs="Times New Roman"/>
          <w:sz w:val="24"/>
          <w:szCs w:val="24"/>
        </w:rPr>
        <w:t>In order for</w:t>
      </w:r>
      <w:proofErr w:type="gramEnd"/>
      <w:r w:rsidRPr="00771E37">
        <w:rPr>
          <w:rFonts w:ascii="Times New Roman" w:hAnsi="Times New Roman" w:cs="Times New Roman"/>
          <w:sz w:val="24"/>
          <w:szCs w:val="24"/>
        </w:rPr>
        <w:t xml:space="preserve"> an interference with the right to privacy to be permissible, the interference must be authorised by law, be for a reason consistent with the ICCPR and be reasonable in the particular</w:t>
      </w:r>
      <w:r w:rsidR="0020533A">
        <w:rPr>
          <w:rFonts w:ascii="Times New Roman" w:hAnsi="Times New Roman" w:cs="Times New Roman"/>
          <w:sz w:val="24"/>
          <w:szCs w:val="24"/>
        </w:rPr>
        <w:t xml:space="preserve"> </w:t>
      </w:r>
      <w:r w:rsidRPr="00771E37">
        <w:rPr>
          <w:rFonts w:ascii="Times New Roman" w:hAnsi="Times New Roman" w:cs="Times New Roman"/>
          <w:sz w:val="24"/>
          <w:szCs w:val="24"/>
        </w:rPr>
        <w:t>circumstances. Reasonableness, in this context, incorporates notions of proportionality, appropriateness and necessity. </w:t>
      </w:r>
    </w:p>
    <w:p w14:paraId="7A79BAA9" w14:textId="7CAE31E3" w:rsidR="007A7F27" w:rsidRPr="007A7F27" w:rsidRDefault="007A7F27" w:rsidP="00771E37">
      <w:pPr>
        <w:rPr>
          <w:rFonts w:ascii="Times New Roman" w:hAnsi="Times New Roman" w:cs="Times New Roman"/>
          <w:sz w:val="24"/>
          <w:szCs w:val="24"/>
          <w:u w:val="single"/>
        </w:rPr>
      </w:pPr>
      <w:r>
        <w:rPr>
          <w:rFonts w:ascii="Times New Roman" w:hAnsi="Times New Roman" w:cs="Times New Roman"/>
          <w:sz w:val="24"/>
          <w:szCs w:val="24"/>
          <w:u w:val="single"/>
        </w:rPr>
        <w:t>Reportable matters</w:t>
      </w:r>
    </w:p>
    <w:p w14:paraId="33FEA18C" w14:textId="006B2BA4" w:rsidR="00E45EF4" w:rsidRDefault="00C654BD" w:rsidP="00771E37">
      <w:pPr>
        <w:rPr>
          <w:rFonts w:ascii="Times New Roman" w:hAnsi="Times New Roman" w:cs="Times New Roman"/>
          <w:sz w:val="24"/>
          <w:szCs w:val="24"/>
        </w:rPr>
      </w:pPr>
      <w:r>
        <w:rPr>
          <w:rFonts w:ascii="Times New Roman" w:hAnsi="Times New Roman" w:cs="Times New Roman"/>
          <w:sz w:val="24"/>
          <w:szCs w:val="24"/>
        </w:rPr>
        <w:t>Part 3 of the</w:t>
      </w:r>
      <w:r w:rsidR="007A7F27">
        <w:rPr>
          <w:rFonts w:ascii="Times New Roman" w:hAnsi="Times New Roman" w:cs="Times New Roman"/>
          <w:sz w:val="24"/>
          <w:szCs w:val="24"/>
        </w:rPr>
        <w:t xml:space="preserve"> </w:t>
      </w:r>
      <w:r w:rsidR="00E45EF4" w:rsidRPr="00E45EF4">
        <w:rPr>
          <w:rFonts w:ascii="Times New Roman" w:hAnsi="Times New Roman" w:cs="Times New Roman"/>
          <w:i/>
          <w:iCs/>
          <w:sz w:val="24"/>
          <w:szCs w:val="24"/>
        </w:rPr>
        <w:t>Transport Safety Investigation Act 2003</w:t>
      </w:r>
      <w:r w:rsidR="00E45EF4">
        <w:rPr>
          <w:rFonts w:ascii="Times New Roman" w:hAnsi="Times New Roman" w:cs="Times New Roman"/>
          <w:sz w:val="24"/>
          <w:szCs w:val="24"/>
        </w:rPr>
        <w:t xml:space="preserve"> (TSI Act) </w:t>
      </w:r>
      <w:r w:rsidR="001C6139">
        <w:rPr>
          <w:rFonts w:ascii="Times New Roman" w:hAnsi="Times New Roman" w:cs="Times New Roman"/>
          <w:sz w:val="24"/>
          <w:szCs w:val="24"/>
        </w:rPr>
        <w:t xml:space="preserve">sets out requirements for the compulsory reporting of </w:t>
      </w:r>
      <w:r w:rsidR="00027299">
        <w:rPr>
          <w:rFonts w:ascii="Times New Roman" w:hAnsi="Times New Roman" w:cs="Times New Roman"/>
          <w:sz w:val="24"/>
          <w:szCs w:val="24"/>
        </w:rPr>
        <w:t xml:space="preserve">certain </w:t>
      </w:r>
      <w:r w:rsidR="00E45EF4">
        <w:rPr>
          <w:rFonts w:ascii="Times New Roman" w:hAnsi="Times New Roman" w:cs="Times New Roman"/>
          <w:sz w:val="24"/>
          <w:szCs w:val="24"/>
        </w:rPr>
        <w:t>matters</w:t>
      </w:r>
      <w:r w:rsidR="001C6139">
        <w:rPr>
          <w:rFonts w:ascii="Times New Roman" w:hAnsi="Times New Roman" w:cs="Times New Roman"/>
          <w:sz w:val="24"/>
          <w:szCs w:val="24"/>
        </w:rPr>
        <w:t xml:space="preserve"> to a nominated official as an immediately or routine reportable matter</w:t>
      </w:r>
      <w:r w:rsidR="00027299">
        <w:rPr>
          <w:rFonts w:ascii="Times New Roman" w:hAnsi="Times New Roman" w:cs="Times New Roman"/>
          <w:sz w:val="24"/>
          <w:szCs w:val="24"/>
        </w:rPr>
        <w:t xml:space="preserve">. The TSI Regulations prescribe </w:t>
      </w:r>
      <w:r w:rsidR="00AA0A68">
        <w:rPr>
          <w:rFonts w:ascii="Times New Roman" w:hAnsi="Times New Roman" w:cs="Times New Roman"/>
          <w:sz w:val="24"/>
          <w:szCs w:val="24"/>
        </w:rPr>
        <w:t xml:space="preserve">various matters to facilitate these reporting requirements.  </w:t>
      </w:r>
    </w:p>
    <w:p w14:paraId="086978B8" w14:textId="42231183" w:rsidR="007A7F27" w:rsidRDefault="00EB7834" w:rsidP="00771E37">
      <w:pPr>
        <w:rPr>
          <w:rFonts w:ascii="Times New Roman" w:hAnsi="Times New Roman" w:cs="Times New Roman"/>
          <w:sz w:val="24"/>
          <w:szCs w:val="24"/>
        </w:rPr>
      </w:pPr>
      <w:r>
        <w:rPr>
          <w:rFonts w:ascii="Times New Roman" w:hAnsi="Times New Roman" w:cs="Times New Roman"/>
          <w:sz w:val="24"/>
          <w:szCs w:val="24"/>
        </w:rPr>
        <w:lastRenderedPageBreak/>
        <w:t xml:space="preserve">Provisions in </w:t>
      </w:r>
      <w:r w:rsidR="00027299">
        <w:rPr>
          <w:rFonts w:ascii="Times New Roman" w:hAnsi="Times New Roman" w:cs="Times New Roman"/>
          <w:sz w:val="24"/>
          <w:szCs w:val="24"/>
        </w:rPr>
        <w:t>P</w:t>
      </w:r>
      <w:r w:rsidR="00AA0A68">
        <w:rPr>
          <w:rFonts w:ascii="Times New Roman" w:hAnsi="Times New Roman" w:cs="Times New Roman"/>
          <w:sz w:val="24"/>
          <w:szCs w:val="24"/>
        </w:rPr>
        <w:t>arts 2,</w:t>
      </w:r>
      <w:r w:rsidR="00027299">
        <w:rPr>
          <w:rFonts w:ascii="Times New Roman" w:hAnsi="Times New Roman" w:cs="Times New Roman"/>
          <w:sz w:val="24"/>
          <w:szCs w:val="24"/>
        </w:rPr>
        <w:t xml:space="preserve"> </w:t>
      </w:r>
      <w:r w:rsidR="00AA0A68">
        <w:rPr>
          <w:rFonts w:ascii="Times New Roman" w:hAnsi="Times New Roman" w:cs="Times New Roman"/>
          <w:sz w:val="24"/>
          <w:szCs w:val="24"/>
        </w:rPr>
        <w:t xml:space="preserve">3 and 4 of </w:t>
      </w:r>
      <w:r w:rsidR="00027299">
        <w:rPr>
          <w:rFonts w:ascii="Times New Roman" w:hAnsi="Times New Roman" w:cs="Times New Roman"/>
          <w:sz w:val="24"/>
          <w:szCs w:val="24"/>
        </w:rPr>
        <w:t xml:space="preserve">the TSI Regulations </w:t>
      </w:r>
      <w:r w:rsidR="00AA0A68">
        <w:rPr>
          <w:rFonts w:ascii="Times New Roman" w:hAnsi="Times New Roman" w:cs="Times New Roman"/>
          <w:sz w:val="24"/>
          <w:szCs w:val="24"/>
        </w:rPr>
        <w:t>detail the types</w:t>
      </w:r>
      <w:r w:rsidR="00027299">
        <w:rPr>
          <w:rFonts w:ascii="Times New Roman" w:hAnsi="Times New Roman" w:cs="Times New Roman"/>
          <w:sz w:val="24"/>
          <w:szCs w:val="24"/>
        </w:rPr>
        <w:t xml:space="preserve"> of</w:t>
      </w:r>
      <w:r w:rsidR="00AA0A68">
        <w:rPr>
          <w:rFonts w:ascii="Times New Roman" w:hAnsi="Times New Roman" w:cs="Times New Roman"/>
          <w:sz w:val="24"/>
          <w:szCs w:val="24"/>
        </w:rPr>
        <w:t xml:space="preserve"> aviation, marine and rail incidents that must be reported either immediately (as soon as is reasonably practicable) or as a routine matter within 72 hours </w:t>
      </w:r>
      <w:r>
        <w:rPr>
          <w:rFonts w:ascii="Times New Roman" w:hAnsi="Times New Roman" w:cs="Times New Roman"/>
          <w:sz w:val="24"/>
          <w:szCs w:val="24"/>
        </w:rPr>
        <w:t>by a</w:t>
      </w:r>
      <w:r w:rsidR="0035502A">
        <w:rPr>
          <w:rFonts w:ascii="Times New Roman" w:hAnsi="Times New Roman" w:cs="Times New Roman"/>
          <w:sz w:val="24"/>
          <w:szCs w:val="24"/>
        </w:rPr>
        <w:t xml:space="preserve"> responsible perso</w:t>
      </w:r>
      <w:r>
        <w:rPr>
          <w:rFonts w:ascii="Times New Roman" w:hAnsi="Times New Roman" w:cs="Times New Roman"/>
          <w:sz w:val="24"/>
          <w:szCs w:val="24"/>
        </w:rPr>
        <w:t>n</w:t>
      </w:r>
      <w:r w:rsidR="00AA0A68">
        <w:rPr>
          <w:rFonts w:ascii="Times New Roman" w:hAnsi="Times New Roman" w:cs="Times New Roman"/>
          <w:sz w:val="24"/>
          <w:szCs w:val="24"/>
        </w:rPr>
        <w:t>.</w:t>
      </w:r>
      <w:r w:rsidR="0035502A">
        <w:rPr>
          <w:rFonts w:ascii="Times New Roman" w:hAnsi="Times New Roman" w:cs="Times New Roman"/>
          <w:sz w:val="24"/>
          <w:szCs w:val="24"/>
        </w:rPr>
        <w:t xml:space="preserve"> </w:t>
      </w:r>
      <w:r w:rsidR="00027299">
        <w:rPr>
          <w:rFonts w:ascii="Times New Roman" w:hAnsi="Times New Roman" w:cs="Times New Roman"/>
          <w:sz w:val="24"/>
          <w:szCs w:val="24"/>
        </w:rPr>
        <w:t>A responsible person is prescribed in the TSI Regulations.</w:t>
      </w:r>
    </w:p>
    <w:p w14:paraId="5A944157" w14:textId="1BA1CE0E" w:rsidR="00027299" w:rsidRDefault="0035502A" w:rsidP="00771E37">
      <w:pPr>
        <w:rPr>
          <w:rFonts w:ascii="Times New Roman" w:hAnsi="Times New Roman" w:cs="Times New Roman"/>
          <w:sz w:val="24"/>
          <w:szCs w:val="24"/>
        </w:rPr>
      </w:pPr>
      <w:r>
        <w:rPr>
          <w:rFonts w:ascii="Times New Roman" w:hAnsi="Times New Roman" w:cs="Times New Roman"/>
          <w:sz w:val="24"/>
          <w:szCs w:val="24"/>
        </w:rPr>
        <w:t xml:space="preserve">The compulsory nature of these reporting requirements limits the right to protection against interference with privacy in that </w:t>
      </w:r>
      <w:r w:rsidR="00EB7834">
        <w:rPr>
          <w:rFonts w:ascii="Times New Roman" w:hAnsi="Times New Roman" w:cs="Times New Roman"/>
          <w:sz w:val="24"/>
          <w:szCs w:val="24"/>
        </w:rPr>
        <w:t>a person</w:t>
      </w:r>
      <w:r w:rsidR="00027299">
        <w:rPr>
          <w:rFonts w:ascii="Times New Roman" w:hAnsi="Times New Roman" w:cs="Times New Roman"/>
          <w:sz w:val="24"/>
          <w:szCs w:val="24"/>
        </w:rPr>
        <w:t xml:space="preserve"> who is prescribed as a responsible person</w:t>
      </w:r>
      <w:r w:rsidR="00EB7834">
        <w:rPr>
          <w:rFonts w:ascii="Times New Roman" w:hAnsi="Times New Roman" w:cs="Times New Roman"/>
          <w:sz w:val="24"/>
          <w:szCs w:val="24"/>
        </w:rPr>
        <w:t xml:space="preserve"> </w:t>
      </w:r>
      <w:r w:rsidR="00A13EF1">
        <w:rPr>
          <w:rFonts w:ascii="Times New Roman" w:hAnsi="Times New Roman" w:cs="Times New Roman"/>
          <w:sz w:val="24"/>
          <w:szCs w:val="24"/>
        </w:rPr>
        <w:t>is required</w:t>
      </w:r>
      <w:r w:rsidR="00EB7834">
        <w:rPr>
          <w:rFonts w:ascii="Times New Roman" w:hAnsi="Times New Roman" w:cs="Times New Roman"/>
          <w:sz w:val="24"/>
          <w:szCs w:val="24"/>
        </w:rPr>
        <w:t xml:space="preserve"> </w:t>
      </w:r>
      <w:r w:rsidR="00765F8B">
        <w:rPr>
          <w:rFonts w:ascii="Times New Roman" w:hAnsi="Times New Roman" w:cs="Times New Roman"/>
          <w:sz w:val="24"/>
          <w:szCs w:val="24"/>
        </w:rPr>
        <w:t xml:space="preserve">to report those matters prescribed by </w:t>
      </w:r>
      <w:r w:rsidR="00027299">
        <w:rPr>
          <w:rFonts w:ascii="Times New Roman" w:hAnsi="Times New Roman" w:cs="Times New Roman"/>
          <w:sz w:val="24"/>
          <w:szCs w:val="24"/>
        </w:rPr>
        <w:t>the TSI Regulations</w:t>
      </w:r>
      <w:r w:rsidR="00D67410">
        <w:rPr>
          <w:rFonts w:ascii="Times New Roman" w:hAnsi="Times New Roman" w:cs="Times New Roman"/>
          <w:sz w:val="24"/>
          <w:szCs w:val="24"/>
        </w:rPr>
        <w:t>, including personal information</w:t>
      </w:r>
      <w:r w:rsidR="00765F8B">
        <w:rPr>
          <w:rFonts w:ascii="Times New Roman" w:hAnsi="Times New Roman" w:cs="Times New Roman"/>
          <w:sz w:val="24"/>
          <w:szCs w:val="24"/>
        </w:rPr>
        <w:t xml:space="preserve"> to the ATSB</w:t>
      </w:r>
      <w:r w:rsidR="00D67410">
        <w:rPr>
          <w:rFonts w:ascii="Times New Roman" w:hAnsi="Times New Roman" w:cs="Times New Roman"/>
          <w:sz w:val="24"/>
          <w:szCs w:val="24"/>
        </w:rPr>
        <w:t xml:space="preserve">. </w:t>
      </w:r>
    </w:p>
    <w:p w14:paraId="296ABE70" w14:textId="2460245D" w:rsidR="00027299" w:rsidRDefault="00027299" w:rsidP="00771E37">
      <w:pPr>
        <w:rPr>
          <w:rFonts w:ascii="Times New Roman" w:hAnsi="Times New Roman" w:cs="Times New Roman"/>
          <w:sz w:val="24"/>
          <w:szCs w:val="24"/>
        </w:rPr>
      </w:pPr>
      <w:r>
        <w:rPr>
          <w:rFonts w:ascii="Times New Roman" w:hAnsi="Times New Roman" w:cs="Times New Roman"/>
          <w:sz w:val="24"/>
          <w:szCs w:val="24"/>
        </w:rPr>
        <w:t>The Amendment Regulation</w:t>
      </w:r>
      <w:r w:rsidR="00AC3E51">
        <w:rPr>
          <w:rFonts w:ascii="Times New Roman" w:hAnsi="Times New Roman" w:cs="Times New Roman"/>
          <w:sz w:val="24"/>
          <w:szCs w:val="24"/>
        </w:rPr>
        <w:t>s</w:t>
      </w:r>
      <w:r>
        <w:rPr>
          <w:rFonts w:ascii="Times New Roman" w:hAnsi="Times New Roman" w:cs="Times New Roman"/>
          <w:sz w:val="24"/>
          <w:szCs w:val="24"/>
        </w:rPr>
        <w:t xml:space="preserve"> include the following persons as responsible persons prescribed in the TSI Regulations:</w:t>
      </w:r>
    </w:p>
    <w:p w14:paraId="56CE4CC7" w14:textId="19385F7B" w:rsidR="00027299" w:rsidRDefault="00027299" w:rsidP="00AC3E5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 sport aviation body (within the meaning of the </w:t>
      </w:r>
      <w:r w:rsidRPr="00027299">
        <w:rPr>
          <w:rFonts w:ascii="Times New Roman" w:hAnsi="Times New Roman" w:cs="Times New Roman"/>
          <w:i/>
          <w:iCs/>
          <w:sz w:val="24"/>
          <w:szCs w:val="24"/>
        </w:rPr>
        <w:t>Civil Aviation Safety Regulations</w:t>
      </w:r>
      <w:r>
        <w:rPr>
          <w:rFonts w:ascii="Times New Roman" w:hAnsi="Times New Roman" w:cs="Times New Roman"/>
          <w:i/>
          <w:iCs/>
          <w:sz w:val="24"/>
          <w:szCs w:val="24"/>
        </w:rPr>
        <w:t> </w:t>
      </w:r>
      <w:r w:rsidRPr="00027299">
        <w:rPr>
          <w:rFonts w:ascii="Times New Roman" w:hAnsi="Times New Roman" w:cs="Times New Roman"/>
          <w:i/>
          <w:iCs/>
          <w:sz w:val="24"/>
          <w:szCs w:val="24"/>
        </w:rPr>
        <w:t>1998</w:t>
      </w:r>
      <w:proofErr w:type="gramStart"/>
      <w:r>
        <w:rPr>
          <w:rFonts w:ascii="Times New Roman" w:hAnsi="Times New Roman" w:cs="Times New Roman"/>
          <w:sz w:val="24"/>
          <w:szCs w:val="24"/>
        </w:rPr>
        <w:t>);</w:t>
      </w:r>
      <w:proofErr w:type="gramEnd"/>
    </w:p>
    <w:p w14:paraId="3C4C5969" w14:textId="41A7F047" w:rsidR="00027299" w:rsidRDefault="00027299" w:rsidP="00AC3E5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 pilotage provider (within the meaning of the </w:t>
      </w:r>
      <w:r w:rsidRPr="00027299">
        <w:rPr>
          <w:rFonts w:ascii="Times New Roman" w:hAnsi="Times New Roman" w:cs="Times New Roman"/>
          <w:i/>
          <w:iCs/>
          <w:sz w:val="24"/>
          <w:szCs w:val="24"/>
        </w:rPr>
        <w:t>Navigation Act 2012</w:t>
      </w:r>
      <w:proofErr w:type="gramStart"/>
      <w:r>
        <w:rPr>
          <w:rFonts w:ascii="Times New Roman" w:hAnsi="Times New Roman" w:cs="Times New Roman"/>
          <w:sz w:val="24"/>
          <w:szCs w:val="24"/>
        </w:rPr>
        <w:t>);</w:t>
      </w:r>
      <w:proofErr w:type="gramEnd"/>
    </w:p>
    <w:p w14:paraId="62B9AA2F" w14:textId="22CC3FCF" w:rsidR="00027299" w:rsidRPr="00027299" w:rsidRDefault="00027299" w:rsidP="00AC3E5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 vessel traffic service authority (within the meaning of the </w:t>
      </w:r>
      <w:r w:rsidRPr="00027299">
        <w:rPr>
          <w:rFonts w:ascii="Times New Roman" w:hAnsi="Times New Roman" w:cs="Times New Roman"/>
          <w:i/>
          <w:iCs/>
          <w:sz w:val="24"/>
          <w:szCs w:val="24"/>
        </w:rPr>
        <w:t>Navigation Act 2012</w:t>
      </w:r>
      <w:r>
        <w:rPr>
          <w:rFonts w:ascii="Times New Roman" w:hAnsi="Times New Roman" w:cs="Times New Roman"/>
          <w:sz w:val="24"/>
          <w:szCs w:val="24"/>
        </w:rPr>
        <w:t>).</w:t>
      </w:r>
    </w:p>
    <w:p w14:paraId="33EC229E" w14:textId="5CA406B2" w:rsidR="00D67410" w:rsidRDefault="00027299" w:rsidP="00771E37">
      <w:pPr>
        <w:rPr>
          <w:rFonts w:ascii="Times New Roman" w:hAnsi="Times New Roman" w:cs="Times New Roman"/>
          <w:sz w:val="24"/>
          <w:szCs w:val="24"/>
        </w:rPr>
      </w:pPr>
      <w:r>
        <w:rPr>
          <w:rFonts w:ascii="Times New Roman" w:hAnsi="Times New Roman" w:cs="Times New Roman"/>
          <w:sz w:val="24"/>
          <w:szCs w:val="24"/>
        </w:rPr>
        <w:t>T</w:t>
      </w:r>
      <w:r w:rsidR="00D67410">
        <w:rPr>
          <w:rFonts w:ascii="Times New Roman" w:hAnsi="Times New Roman" w:cs="Times New Roman"/>
          <w:sz w:val="24"/>
          <w:szCs w:val="24"/>
        </w:rPr>
        <w:t>he personal information that is collected as part of this process includes:</w:t>
      </w:r>
    </w:p>
    <w:p w14:paraId="38CCFA92" w14:textId="440BF959" w:rsidR="0035502A" w:rsidRDefault="00D67410" w:rsidP="00AC3E5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name and contact details of the person making a </w:t>
      </w:r>
      <w:proofErr w:type="gramStart"/>
      <w:r>
        <w:rPr>
          <w:rFonts w:ascii="Times New Roman" w:hAnsi="Times New Roman" w:cs="Times New Roman"/>
          <w:sz w:val="24"/>
          <w:szCs w:val="24"/>
        </w:rPr>
        <w:t>report;</w:t>
      </w:r>
      <w:proofErr w:type="gramEnd"/>
    </w:p>
    <w:p w14:paraId="1A69A22D" w14:textId="5C2E24A0" w:rsidR="00D67410" w:rsidRDefault="00D67410" w:rsidP="00AC3E5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name and contact details of crew, including </w:t>
      </w:r>
      <w:proofErr w:type="gramStart"/>
      <w:r>
        <w:rPr>
          <w:rFonts w:ascii="Times New Roman" w:hAnsi="Times New Roman" w:cs="Times New Roman"/>
          <w:sz w:val="24"/>
          <w:szCs w:val="24"/>
        </w:rPr>
        <w:t>nationality;</w:t>
      </w:r>
      <w:proofErr w:type="gramEnd"/>
    </w:p>
    <w:p w14:paraId="66AC348B" w14:textId="4D4BD925" w:rsidR="00D67410" w:rsidRDefault="00D67410" w:rsidP="00AC3E5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 the event of death</w:t>
      </w:r>
      <w:r w:rsidR="00027299">
        <w:rPr>
          <w:rFonts w:ascii="Times New Roman" w:hAnsi="Times New Roman" w:cs="Times New Roman"/>
          <w:sz w:val="24"/>
          <w:szCs w:val="24"/>
        </w:rPr>
        <w:t xml:space="preserve"> or serious injury</w:t>
      </w:r>
      <w:r>
        <w:rPr>
          <w:rFonts w:ascii="Times New Roman" w:hAnsi="Times New Roman" w:cs="Times New Roman"/>
          <w:sz w:val="24"/>
          <w:szCs w:val="24"/>
        </w:rPr>
        <w:t xml:space="preserve">, </w:t>
      </w:r>
      <w:proofErr w:type="gramStart"/>
      <w:r>
        <w:rPr>
          <w:rFonts w:ascii="Times New Roman" w:hAnsi="Times New Roman" w:cs="Times New Roman"/>
          <w:sz w:val="24"/>
          <w:szCs w:val="24"/>
        </w:rPr>
        <w:t>passengers</w:t>
      </w:r>
      <w:proofErr w:type="gramEnd"/>
      <w:r>
        <w:rPr>
          <w:rFonts w:ascii="Times New Roman" w:hAnsi="Times New Roman" w:cs="Times New Roman"/>
          <w:sz w:val="24"/>
          <w:szCs w:val="24"/>
        </w:rPr>
        <w:t xml:space="preserve"> names</w:t>
      </w:r>
      <w:r w:rsidR="00027299">
        <w:rPr>
          <w:rFonts w:ascii="Times New Roman" w:hAnsi="Times New Roman" w:cs="Times New Roman"/>
          <w:sz w:val="24"/>
          <w:szCs w:val="24"/>
        </w:rPr>
        <w:t xml:space="preserve">, </w:t>
      </w:r>
      <w:r>
        <w:rPr>
          <w:rFonts w:ascii="Times New Roman" w:hAnsi="Times New Roman" w:cs="Times New Roman"/>
          <w:sz w:val="24"/>
          <w:szCs w:val="24"/>
        </w:rPr>
        <w:t>nationalities</w:t>
      </w:r>
      <w:r w:rsidR="00027299">
        <w:rPr>
          <w:rFonts w:ascii="Times New Roman" w:hAnsi="Times New Roman" w:cs="Times New Roman"/>
          <w:sz w:val="24"/>
          <w:szCs w:val="24"/>
        </w:rPr>
        <w:t xml:space="preserve"> and a description of the injury</w:t>
      </w:r>
      <w:r>
        <w:rPr>
          <w:rFonts w:ascii="Times New Roman" w:hAnsi="Times New Roman" w:cs="Times New Roman"/>
          <w:sz w:val="24"/>
          <w:szCs w:val="24"/>
        </w:rPr>
        <w:t>.</w:t>
      </w:r>
    </w:p>
    <w:p w14:paraId="393C1E24" w14:textId="1B758D80" w:rsidR="00D67410" w:rsidRDefault="00A13EF1" w:rsidP="00D67410">
      <w:pPr>
        <w:rPr>
          <w:rFonts w:ascii="Times New Roman" w:hAnsi="Times New Roman" w:cs="Times New Roman"/>
          <w:sz w:val="24"/>
          <w:szCs w:val="24"/>
        </w:rPr>
      </w:pPr>
      <w:r>
        <w:rPr>
          <w:rFonts w:ascii="Times New Roman" w:hAnsi="Times New Roman" w:cs="Times New Roman"/>
          <w:sz w:val="24"/>
          <w:szCs w:val="24"/>
        </w:rPr>
        <w:t xml:space="preserve">The TSI Act makes it an offence </w:t>
      </w:r>
      <w:r w:rsidR="00F6375F">
        <w:rPr>
          <w:rFonts w:ascii="Times New Roman" w:hAnsi="Times New Roman" w:cs="Times New Roman"/>
          <w:sz w:val="24"/>
          <w:szCs w:val="24"/>
        </w:rPr>
        <w:t xml:space="preserve">not </w:t>
      </w:r>
      <w:r>
        <w:rPr>
          <w:rFonts w:ascii="Times New Roman" w:hAnsi="Times New Roman" w:cs="Times New Roman"/>
          <w:sz w:val="24"/>
          <w:szCs w:val="24"/>
        </w:rPr>
        <w:t>to report a reportable matter</w:t>
      </w:r>
      <w:r w:rsidR="00027299">
        <w:rPr>
          <w:rFonts w:ascii="Times New Roman" w:hAnsi="Times New Roman" w:cs="Times New Roman"/>
          <w:sz w:val="24"/>
          <w:szCs w:val="24"/>
        </w:rPr>
        <w:t>, if it is within the knowledge of a responsible person,</w:t>
      </w:r>
      <w:r>
        <w:rPr>
          <w:rFonts w:ascii="Times New Roman" w:hAnsi="Times New Roman" w:cs="Times New Roman"/>
          <w:sz w:val="24"/>
          <w:szCs w:val="24"/>
        </w:rPr>
        <w:t xml:space="preserve"> to the ATSB including the particulars prescribed by the TSI Regulations.</w:t>
      </w:r>
    </w:p>
    <w:p w14:paraId="73A7415E" w14:textId="60D045E1" w:rsidR="00251591" w:rsidRDefault="00C75D80" w:rsidP="00D67410">
      <w:pPr>
        <w:rPr>
          <w:rFonts w:ascii="Times New Roman" w:hAnsi="Times New Roman" w:cs="Times New Roman"/>
          <w:sz w:val="24"/>
          <w:szCs w:val="24"/>
        </w:rPr>
      </w:pPr>
      <w:r>
        <w:rPr>
          <w:rFonts w:ascii="Times New Roman" w:hAnsi="Times New Roman" w:cs="Times New Roman"/>
          <w:sz w:val="24"/>
          <w:szCs w:val="24"/>
        </w:rPr>
        <w:t>Any interference or limitation on the privacy of an individual through the reporting of i</w:t>
      </w:r>
      <w:r w:rsidR="00251591">
        <w:rPr>
          <w:rFonts w:ascii="Times New Roman" w:hAnsi="Times New Roman" w:cs="Times New Roman"/>
          <w:sz w:val="24"/>
          <w:szCs w:val="24"/>
        </w:rPr>
        <w:t>nformation to the ATSB is</w:t>
      </w:r>
      <w:r>
        <w:rPr>
          <w:rFonts w:ascii="Times New Roman" w:hAnsi="Times New Roman" w:cs="Times New Roman"/>
          <w:sz w:val="24"/>
          <w:szCs w:val="24"/>
        </w:rPr>
        <w:t xml:space="preserve"> reasonably</w:t>
      </w:r>
      <w:r w:rsidR="00251591">
        <w:rPr>
          <w:rFonts w:ascii="Times New Roman" w:hAnsi="Times New Roman" w:cs="Times New Roman"/>
          <w:sz w:val="24"/>
          <w:szCs w:val="24"/>
        </w:rPr>
        <w:t xml:space="preserve"> required in the interests of</w:t>
      </w:r>
      <w:r w:rsidR="00251591" w:rsidRPr="00771E37">
        <w:rPr>
          <w:rFonts w:ascii="Times New Roman" w:hAnsi="Times New Roman" w:cs="Times New Roman"/>
          <w:sz w:val="24"/>
          <w:szCs w:val="24"/>
        </w:rPr>
        <w:t xml:space="preserve"> transport safety by ensuring that the ATSB </w:t>
      </w:r>
      <w:r w:rsidR="00251591">
        <w:rPr>
          <w:rFonts w:ascii="Times New Roman" w:hAnsi="Times New Roman" w:cs="Times New Roman"/>
          <w:sz w:val="24"/>
          <w:szCs w:val="24"/>
        </w:rPr>
        <w:t xml:space="preserve">has </w:t>
      </w:r>
      <w:r w:rsidR="00251591" w:rsidRPr="00771E37">
        <w:rPr>
          <w:rFonts w:ascii="Times New Roman" w:hAnsi="Times New Roman" w:cs="Times New Roman"/>
          <w:sz w:val="24"/>
          <w:szCs w:val="24"/>
        </w:rPr>
        <w:t xml:space="preserve">timely access to such information </w:t>
      </w:r>
      <w:r w:rsidR="00251591">
        <w:rPr>
          <w:rFonts w:ascii="Times New Roman" w:hAnsi="Times New Roman" w:cs="Times New Roman"/>
          <w:sz w:val="24"/>
          <w:szCs w:val="24"/>
        </w:rPr>
        <w:t>that is</w:t>
      </w:r>
      <w:r w:rsidR="00251591" w:rsidRPr="00771E37">
        <w:rPr>
          <w:rFonts w:ascii="Times New Roman" w:hAnsi="Times New Roman" w:cs="Times New Roman"/>
          <w:sz w:val="24"/>
          <w:szCs w:val="24"/>
        </w:rPr>
        <w:t xml:space="preserve"> necessary to establish whether </w:t>
      </w:r>
      <w:r w:rsidR="00251591">
        <w:rPr>
          <w:rFonts w:ascii="Times New Roman" w:hAnsi="Times New Roman" w:cs="Times New Roman"/>
          <w:sz w:val="24"/>
          <w:szCs w:val="24"/>
        </w:rPr>
        <w:t>it is required to</w:t>
      </w:r>
      <w:r w:rsidR="00251591" w:rsidRPr="00771E37">
        <w:rPr>
          <w:rFonts w:ascii="Times New Roman" w:hAnsi="Times New Roman" w:cs="Times New Roman"/>
          <w:sz w:val="24"/>
          <w:szCs w:val="24"/>
        </w:rPr>
        <w:t xml:space="preserve"> conduct an investigation into a matter.</w:t>
      </w:r>
      <w:r w:rsidR="00CF47E7">
        <w:rPr>
          <w:rFonts w:ascii="Times New Roman" w:hAnsi="Times New Roman" w:cs="Times New Roman"/>
          <w:sz w:val="24"/>
          <w:szCs w:val="24"/>
        </w:rPr>
        <w:t xml:space="preserve"> </w:t>
      </w:r>
      <w:r>
        <w:rPr>
          <w:rFonts w:ascii="Times New Roman" w:hAnsi="Times New Roman" w:cs="Times New Roman"/>
          <w:sz w:val="24"/>
          <w:szCs w:val="24"/>
        </w:rPr>
        <w:t xml:space="preserve">Information collected by the ATSB is handled in accordance with the requirements of the </w:t>
      </w:r>
      <w:r>
        <w:rPr>
          <w:rFonts w:ascii="Times New Roman" w:hAnsi="Times New Roman" w:cs="Times New Roman"/>
          <w:i/>
          <w:iCs/>
          <w:sz w:val="24"/>
          <w:szCs w:val="24"/>
        </w:rPr>
        <w:t>Privacy Act 1988</w:t>
      </w:r>
      <w:r>
        <w:rPr>
          <w:rFonts w:ascii="Times New Roman" w:hAnsi="Times New Roman" w:cs="Times New Roman"/>
          <w:sz w:val="24"/>
          <w:szCs w:val="24"/>
        </w:rPr>
        <w:t xml:space="preserve">, including the collection, storage, security, use, </w:t>
      </w:r>
      <w:proofErr w:type="gramStart"/>
      <w:r>
        <w:rPr>
          <w:rFonts w:ascii="Times New Roman" w:hAnsi="Times New Roman" w:cs="Times New Roman"/>
          <w:sz w:val="24"/>
          <w:szCs w:val="24"/>
        </w:rPr>
        <w:t>disclosure</w:t>
      </w:r>
      <w:proofErr w:type="gramEnd"/>
      <w:r>
        <w:rPr>
          <w:rFonts w:ascii="Times New Roman" w:hAnsi="Times New Roman" w:cs="Times New Roman"/>
          <w:sz w:val="24"/>
          <w:szCs w:val="24"/>
        </w:rPr>
        <w:t xml:space="preserve"> and quality of personal information.</w:t>
      </w:r>
    </w:p>
    <w:p w14:paraId="102ACC9C" w14:textId="4109C705" w:rsidR="00DF4DBA" w:rsidRDefault="00C75D80" w:rsidP="00D67410">
      <w:pPr>
        <w:rPr>
          <w:rFonts w:ascii="Times New Roman" w:hAnsi="Times New Roman" w:cs="Times New Roman"/>
          <w:sz w:val="24"/>
          <w:szCs w:val="24"/>
        </w:rPr>
      </w:pPr>
      <w:r>
        <w:rPr>
          <w:rFonts w:ascii="Times New Roman" w:hAnsi="Times New Roman" w:cs="Times New Roman"/>
          <w:sz w:val="24"/>
          <w:szCs w:val="24"/>
        </w:rPr>
        <w:t xml:space="preserve">Information that is collected by the </w:t>
      </w:r>
      <w:r w:rsidR="007E07C6">
        <w:rPr>
          <w:rFonts w:ascii="Times New Roman" w:hAnsi="Times New Roman" w:cs="Times New Roman"/>
          <w:sz w:val="24"/>
          <w:szCs w:val="24"/>
        </w:rPr>
        <w:t xml:space="preserve">ATSB may also be ‘restricted information’ for the purposes of </w:t>
      </w:r>
      <w:r w:rsidR="00027299">
        <w:rPr>
          <w:rFonts w:ascii="Times New Roman" w:hAnsi="Times New Roman" w:cs="Times New Roman"/>
          <w:sz w:val="24"/>
          <w:szCs w:val="24"/>
        </w:rPr>
        <w:t>P</w:t>
      </w:r>
      <w:r w:rsidR="007E07C6">
        <w:rPr>
          <w:rFonts w:ascii="Times New Roman" w:hAnsi="Times New Roman" w:cs="Times New Roman"/>
          <w:sz w:val="24"/>
          <w:szCs w:val="24"/>
        </w:rPr>
        <w:t xml:space="preserve">art 6 of the TSI Act which provides </w:t>
      </w:r>
      <w:proofErr w:type="gramStart"/>
      <w:r w:rsidR="007E07C6">
        <w:rPr>
          <w:rFonts w:ascii="Times New Roman" w:hAnsi="Times New Roman" w:cs="Times New Roman"/>
          <w:sz w:val="24"/>
          <w:szCs w:val="24"/>
        </w:rPr>
        <w:t>a number of</w:t>
      </w:r>
      <w:proofErr w:type="gramEnd"/>
      <w:r w:rsidR="007E07C6">
        <w:rPr>
          <w:rFonts w:ascii="Times New Roman" w:hAnsi="Times New Roman" w:cs="Times New Roman"/>
          <w:sz w:val="24"/>
          <w:szCs w:val="24"/>
        </w:rPr>
        <w:t xml:space="preserve"> protections in relation to the use or disclosure of this information.</w:t>
      </w:r>
      <w:r w:rsidR="00903DF2">
        <w:rPr>
          <w:rFonts w:ascii="Times New Roman" w:hAnsi="Times New Roman" w:cs="Times New Roman"/>
          <w:sz w:val="24"/>
          <w:szCs w:val="24"/>
        </w:rPr>
        <w:t xml:space="preserve"> This</w:t>
      </w:r>
      <w:r w:rsidR="00053504">
        <w:rPr>
          <w:rFonts w:ascii="Times New Roman" w:hAnsi="Times New Roman" w:cs="Times New Roman"/>
          <w:sz w:val="24"/>
          <w:szCs w:val="24"/>
        </w:rPr>
        <w:t xml:space="preserve"> includes</w:t>
      </w:r>
      <w:r w:rsidR="004B108D">
        <w:rPr>
          <w:rFonts w:ascii="Times New Roman" w:hAnsi="Times New Roman" w:cs="Times New Roman"/>
          <w:sz w:val="24"/>
          <w:szCs w:val="24"/>
        </w:rPr>
        <w:t xml:space="preserve"> </w:t>
      </w:r>
      <w:r w:rsidR="001F3EF2">
        <w:rPr>
          <w:rFonts w:ascii="Times New Roman" w:hAnsi="Times New Roman" w:cs="Times New Roman"/>
          <w:sz w:val="24"/>
          <w:szCs w:val="24"/>
        </w:rPr>
        <w:t xml:space="preserve">that a person cannot be required by a court to disclose </w:t>
      </w:r>
      <w:r w:rsidR="004B31E0">
        <w:rPr>
          <w:rFonts w:ascii="Times New Roman" w:hAnsi="Times New Roman" w:cs="Times New Roman"/>
          <w:sz w:val="24"/>
          <w:szCs w:val="24"/>
        </w:rPr>
        <w:t>restricted information, and any information disclosed in contravention of the Act is not admissible on civil or criminal proceedings.</w:t>
      </w:r>
      <w:r w:rsidR="00903DF2">
        <w:rPr>
          <w:rFonts w:ascii="Times New Roman" w:hAnsi="Times New Roman" w:cs="Times New Roman"/>
          <w:sz w:val="24"/>
          <w:szCs w:val="24"/>
        </w:rPr>
        <w:t xml:space="preserve"> </w:t>
      </w:r>
    </w:p>
    <w:p w14:paraId="0F9C91B0" w14:textId="3E245299" w:rsidR="00A13EF1" w:rsidRPr="00A13EF1" w:rsidRDefault="00A13EF1" w:rsidP="00D67410">
      <w:pPr>
        <w:rPr>
          <w:rFonts w:ascii="Times New Roman" w:hAnsi="Times New Roman" w:cs="Times New Roman"/>
          <w:sz w:val="24"/>
          <w:szCs w:val="24"/>
          <w:u w:val="single"/>
        </w:rPr>
      </w:pPr>
      <w:r w:rsidRPr="00A13EF1">
        <w:rPr>
          <w:rFonts w:ascii="Times New Roman" w:hAnsi="Times New Roman" w:cs="Times New Roman"/>
          <w:sz w:val="24"/>
          <w:szCs w:val="24"/>
          <w:u w:val="single"/>
        </w:rPr>
        <w:t xml:space="preserve">Provision of information to </w:t>
      </w:r>
      <w:r w:rsidR="00FC0DA5">
        <w:rPr>
          <w:rFonts w:ascii="Times New Roman" w:hAnsi="Times New Roman" w:cs="Times New Roman"/>
          <w:sz w:val="24"/>
          <w:szCs w:val="24"/>
          <w:u w:val="single"/>
        </w:rPr>
        <w:t>the ATSB</w:t>
      </w:r>
      <w:r w:rsidRPr="00A13EF1">
        <w:rPr>
          <w:rFonts w:ascii="Times New Roman" w:hAnsi="Times New Roman" w:cs="Times New Roman"/>
          <w:sz w:val="24"/>
          <w:szCs w:val="24"/>
          <w:u w:val="single"/>
        </w:rPr>
        <w:t>.</w:t>
      </w:r>
    </w:p>
    <w:p w14:paraId="6F53E1CA" w14:textId="5BBC8ED1" w:rsidR="00C33E6A" w:rsidRDefault="00FC0DA5" w:rsidP="00D67410">
      <w:pPr>
        <w:rPr>
          <w:rFonts w:ascii="Times New Roman" w:hAnsi="Times New Roman" w:cs="Times New Roman"/>
          <w:sz w:val="24"/>
          <w:szCs w:val="24"/>
        </w:rPr>
      </w:pPr>
      <w:r>
        <w:rPr>
          <w:rFonts w:ascii="Times New Roman" w:hAnsi="Times New Roman" w:cs="Times New Roman"/>
          <w:sz w:val="24"/>
          <w:szCs w:val="24"/>
        </w:rPr>
        <w:t>The TSI Regulations provides for a person to report a reportable matter to a nominated official prescribed by these regulations. For aviation</w:t>
      </w:r>
      <w:r w:rsidR="00793EC8">
        <w:rPr>
          <w:rFonts w:ascii="Times New Roman" w:hAnsi="Times New Roman" w:cs="Times New Roman"/>
          <w:sz w:val="24"/>
          <w:szCs w:val="24"/>
        </w:rPr>
        <w:t xml:space="preserve"> and</w:t>
      </w:r>
      <w:r>
        <w:rPr>
          <w:rFonts w:ascii="Times New Roman" w:hAnsi="Times New Roman" w:cs="Times New Roman"/>
          <w:sz w:val="24"/>
          <w:szCs w:val="24"/>
        </w:rPr>
        <w:t xml:space="preserve"> marine</w:t>
      </w:r>
      <w:r w:rsidR="00793EC8">
        <w:rPr>
          <w:rFonts w:ascii="Times New Roman" w:hAnsi="Times New Roman" w:cs="Times New Roman"/>
          <w:sz w:val="24"/>
          <w:szCs w:val="24"/>
        </w:rPr>
        <w:t xml:space="preserve"> matters</w:t>
      </w:r>
      <w:r>
        <w:rPr>
          <w:rFonts w:ascii="Times New Roman" w:hAnsi="Times New Roman" w:cs="Times New Roman"/>
          <w:sz w:val="24"/>
          <w:szCs w:val="24"/>
        </w:rPr>
        <w:t>, this means that a report may be made directly to the Australian Maritime Safety Authority (AMSA).  Where the report is submitted directly to AMSA</w:t>
      </w:r>
      <w:r w:rsidR="00360E89">
        <w:rPr>
          <w:rFonts w:ascii="Times New Roman" w:hAnsi="Times New Roman" w:cs="Times New Roman"/>
          <w:sz w:val="24"/>
          <w:szCs w:val="24"/>
        </w:rPr>
        <w:t xml:space="preserve">, the </w:t>
      </w:r>
      <w:r w:rsidR="00263D85">
        <w:rPr>
          <w:rFonts w:ascii="Times New Roman" w:hAnsi="Times New Roman" w:cs="Times New Roman"/>
          <w:sz w:val="24"/>
          <w:szCs w:val="24"/>
        </w:rPr>
        <w:t>instrument</w:t>
      </w:r>
      <w:r w:rsidR="00360E89">
        <w:rPr>
          <w:rFonts w:ascii="Times New Roman" w:hAnsi="Times New Roman" w:cs="Times New Roman"/>
          <w:sz w:val="24"/>
          <w:szCs w:val="24"/>
        </w:rPr>
        <w:t xml:space="preserve"> requires AMSA to pass the report to the ATSB as soon as is reasonably practicable.</w:t>
      </w:r>
      <w:r w:rsidR="00793EC8">
        <w:rPr>
          <w:rFonts w:ascii="Times New Roman" w:hAnsi="Times New Roman" w:cs="Times New Roman"/>
          <w:sz w:val="24"/>
          <w:szCs w:val="24"/>
        </w:rPr>
        <w:t xml:space="preserve">  </w:t>
      </w:r>
    </w:p>
    <w:p w14:paraId="1823C812" w14:textId="6BBFCD4D" w:rsidR="00C33E6A" w:rsidRDefault="00D141A4" w:rsidP="00D67410">
      <w:pPr>
        <w:rPr>
          <w:rFonts w:ascii="Times New Roman" w:hAnsi="Times New Roman" w:cs="Times New Roman"/>
          <w:sz w:val="24"/>
          <w:szCs w:val="24"/>
        </w:rPr>
      </w:pPr>
      <w:r>
        <w:rPr>
          <w:rFonts w:ascii="Times New Roman" w:hAnsi="Times New Roman" w:cs="Times New Roman"/>
          <w:sz w:val="24"/>
          <w:szCs w:val="24"/>
        </w:rPr>
        <w:lastRenderedPageBreak/>
        <w:t>In this instance, the</w:t>
      </w:r>
      <w:r w:rsidR="00360E89">
        <w:rPr>
          <w:rFonts w:ascii="Times New Roman" w:hAnsi="Times New Roman" w:cs="Times New Roman"/>
          <w:sz w:val="24"/>
          <w:szCs w:val="24"/>
        </w:rPr>
        <w:t xml:space="preserve"> </w:t>
      </w:r>
      <w:r>
        <w:rPr>
          <w:rFonts w:ascii="Times New Roman" w:hAnsi="Times New Roman" w:cs="Times New Roman"/>
          <w:sz w:val="24"/>
          <w:szCs w:val="24"/>
        </w:rPr>
        <w:t>passing</w:t>
      </w:r>
      <w:r w:rsidR="00360E89">
        <w:rPr>
          <w:rFonts w:ascii="Times New Roman" w:hAnsi="Times New Roman" w:cs="Times New Roman"/>
          <w:sz w:val="24"/>
          <w:szCs w:val="24"/>
        </w:rPr>
        <w:t xml:space="preserve"> of reports</w:t>
      </w:r>
      <w:r>
        <w:rPr>
          <w:rFonts w:ascii="Times New Roman" w:hAnsi="Times New Roman" w:cs="Times New Roman"/>
          <w:sz w:val="24"/>
          <w:szCs w:val="24"/>
        </w:rPr>
        <w:t xml:space="preserve"> from AMSA</w:t>
      </w:r>
      <w:r w:rsidR="00B66775">
        <w:rPr>
          <w:rFonts w:ascii="Times New Roman" w:hAnsi="Times New Roman" w:cs="Times New Roman"/>
          <w:sz w:val="24"/>
          <w:szCs w:val="24"/>
        </w:rPr>
        <w:t xml:space="preserve"> </w:t>
      </w:r>
      <w:r>
        <w:rPr>
          <w:rFonts w:ascii="Times New Roman" w:hAnsi="Times New Roman" w:cs="Times New Roman"/>
          <w:sz w:val="24"/>
          <w:szCs w:val="24"/>
        </w:rPr>
        <w:t>to the ATSB</w:t>
      </w:r>
      <w:r w:rsidR="00360E89">
        <w:rPr>
          <w:rFonts w:ascii="Times New Roman" w:hAnsi="Times New Roman" w:cs="Times New Roman"/>
          <w:sz w:val="24"/>
          <w:szCs w:val="24"/>
        </w:rPr>
        <w:t xml:space="preserve"> may interfere with the privacy of an individual </w:t>
      </w:r>
      <w:r>
        <w:rPr>
          <w:rFonts w:ascii="Times New Roman" w:hAnsi="Times New Roman" w:cs="Times New Roman"/>
          <w:sz w:val="24"/>
          <w:szCs w:val="24"/>
        </w:rPr>
        <w:t xml:space="preserve">in that personal information provided as part of the reporting requirements may be shared across agencies.  </w:t>
      </w:r>
    </w:p>
    <w:p w14:paraId="5633E2DE" w14:textId="3833F9F6" w:rsidR="007E07C6" w:rsidRDefault="007E07C6" w:rsidP="00D67410">
      <w:pPr>
        <w:rPr>
          <w:rFonts w:ascii="Times New Roman" w:hAnsi="Times New Roman" w:cs="Times New Roman"/>
          <w:sz w:val="24"/>
          <w:szCs w:val="24"/>
        </w:rPr>
      </w:pPr>
      <w:r>
        <w:rPr>
          <w:rFonts w:ascii="Times New Roman" w:hAnsi="Times New Roman" w:cs="Times New Roman"/>
          <w:sz w:val="24"/>
          <w:szCs w:val="24"/>
        </w:rPr>
        <w:t>Any interference or limitation on the privacy of an individual through the sharing of information between agencies is reasonably required in the interests of</w:t>
      </w:r>
      <w:r w:rsidRPr="00771E37">
        <w:rPr>
          <w:rFonts w:ascii="Times New Roman" w:hAnsi="Times New Roman" w:cs="Times New Roman"/>
          <w:sz w:val="24"/>
          <w:szCs w:val="24"/>
        </w:rPr>
        <w:t xml:space="preserve"> transport safety by ensuring that the ATSB </w:t>
      </w:r>
      <w:r>
        <w:rPr>
          <w:rFonts w:ascii="Times New Roman" w:hAnsi="Times New Roman" w:cs="Times New Roman"/>
          <w:sz w:val="24"/>
          <w:szCs w:val="24"/>
        </w:rPr>
        <w:t xml:space="preserve">has </w:t>
      </w:r>
      <w:r w:rsidRPr="00771E37">
        <w:rPr>
          <w:rFonts w:ascii="Times New Roman" w:hAnsi="Times New Roman" w:cs="Times New Roman"/>
          <w:sz w:val="24"/>
          <w:szCs w:val="24"/>
        </w:rPr>
        <w:t xml:space="preserve">timely access to such information </w:t>
      </w:r>
      <w:r>
        <w:rPr>
          <w:rFonts w:ascii="Times New Roman" w:hAnsi="Times New Roman" w:cs="Times New Roman"/>
          <w:sz w:val="24"/>
          <w:szCs w:val="24"/>
        </w:rPr>
        <w:t>that is</w:t>
      </w:r>
      <w:r w:rsidRPr="00771E37">
        <w:rPr>
          <w:rFonts w:ascii="Times New Roman" w:hAnsi="Times New Roman" w:cs="Times New Roman"/>
          <w:sz w:val="24"/>
          <w:szCs w:val="24"/>
        </w:rPr>
        <w:t xml:space="preserve"> necessary to establish whether </w:t>
      </w:r>
      <w:r>
        <w:rPr>
          <w:rFonts w:ascii="Times New Roman" w:hAnsi="Times New Roman" w:cs="Times New Roman"/>
          <w:sz w:val="24"/>
          <w:szCs w:val="24"/>
        </w:rPr>
        <w:t>it is required to</w:t>
      </w:r>
      <w:r w:rsidRPr="00771E37">
        <w:rPr>
          <w:rFonts w:ascii="Times New Roman" w:hAnsi="Times New Roman" w:cs="Times New Roman"/>
          <w:sz w:val="24"/>
          <w:szCs w:val="24"/>
        </w:rPr>
        <w:t xml:space="preserve"> conduct an investigation into a matter.</w:t>
      </w:r>
      <w:r>
        <w:rPr>
          <w:rFonts w:ascii="Times New Roman" w:hAnsi="Times New Roman" w:cs="Times New Roman"/>
          <w:sz w:val="24"/>
          <w:szCs w:val="24"/>
        </w:rPr>
        <w:t xml:space="preserve"> This information will also </w:t>
      </w:r>
      <w:r w:rsidR="004237A0">
        <w:rPr>
          <w:rFonts w:ascii="Times New Roman" w:hAnsi="Times New Roman" w:cs="Times New Roman"/>
          <w:sz w:val="24"/>
          <w:szCs w:val="24"/>
        </w:rPr>
        <w:t xml:space="preserve">be handled in accordance with the </w:t>
      </w:r>
      <w:r w:rsidR="004237A0">
        <w:rPr>
          <w:rFonts w:ascii="Times New Roman" w:hAnsi="Times New Roman" w:cs="Times New Roman"/>
          <w:i/>
          <w:iCs/>
          <w:sz w:val="24"/>
          <w:szCs w:val="24"/>
        </w:rPr>
        <w:t>Privacy Act 1988</w:t>
      </w:r>
      <w:r w:rsidR="004237A0">
        <w:rPr>
          <w:rFonts w:ascii="Times New Roman" w:hAnsi="Times New Roman" w:cs="Times New Roman"/>
          <w:sz w:val="24"/>
          <w:szCs w:val="24"/>
        </w:rPr>
        <w:t>,</w:t>
      </w:r>
      <w:r w:rsidR="004237A0">
        <w:rPr>
          <w:rFonts w:ascii="Times New Roman" w:hAnsi="Times New Roman" w:cs="Times New Roman"/>
          <w:i/>
          <w:iCs/>
          <w:sz w:val="24"/>
          <w:szCs w:val="24"/>
        </w:rPr>
        <w:t xml:space="preserve"> </w:t>
      </w:r>
      <w:r w:rsidR="004237A0">
        <w:rPr>
          <w:rFonts w:ascii="Times New Roman" w:hAnsi="Times New Roman" w:cs="Times New Roman"/>
          <w:sz w:val="24"/>
          <w:szCs w:val="24"/>
        </w:rPr>
        <w:t>and subject to the type of information, may have the protections regarding the use or disclosure specified in Part 6 of the TSI Act.</w:t>
      </w:r>
    </w:p>
    <w:p w14:paraId="420754C3" w14:textId="3D0916ED" w:rsidR="00794CE5" w:rsidRDefault="00D33B36" w:rsidP="00794CE5">
      <w:pPr>
        <w:rPr>
          <w:rFonts w:ascii="Times New Roman" w:hAnsi="Times New Roman" w:cs="Times New Roman"/>
          <w:sz w:val="24"/>
          <w:szCs w:val="24"/>
        </w:rPr>
      </w:pPr>
      <w:r>
        <w:rPr>
          <w:rFonts w:ascii="Times New Roman" w:hAnsi="Times New Roman" w:cs="Times New Roman"/>
          <w:sz w:val="24"/>
          <w:szCs w:val="24"/>
        </w:rPr>
        <w:t xml:space="preserve">Any limitation on this human right is </w:t>
      </w:r>
      <w:r w:rsidR="006E0912">
        <w:rPr>
          <w:rFonts w:ascii="Times New Roman" w:hAnsi="Times New Roman" w:cs="Times New Roman"/>
          <w:sz w:val="24"/>
          <w:szCs w:val="24"/>
        </w:rPr>
        <w:t>reasonable</w:t>
      </w:r>
      <w:r w:rsidR="002E10C4">
        <w:rPr>
          <w:rFonts w:ascii="Times New Roman" w:hAnsi="Times New Roman" w:cs="Times New Roman"/>
          <w:sz w:val="24"/>
          <w:szCs w:val="24"/>
        </w:rPr>
        <w:t xml:space="preserve"> and </w:t>
      </w:r>
      <w:r w:rsidR="000B15F8">
        <w:rPr>
          <w:rFonts w:ascii="Times New Roman" w:hAnsi="Times New Roman" w:cs="Times New Roman"/>
          <w:sz w:val="24"/>
          <w:szCs w:val="24"/>
        </w:rPr>
        <w:t>permissible</w:t>
      </w:r>
      <w:r w:rsidR="006E0912">
        <w:rPr>
          <w:rFonts w:ascii="Times New Roman" w:hAnsi="Times New Roman" w:cs="Times New Roman"/>
          <w:sz w:val="24"/>
          <w:szCs w:val="24"/>
        </w:rPr>
        <w:t xml:space="preserve"> when considered against the</w:t>
      </w:r>
      <w:r w:rsidR="00581A8B">
        <w:rPr>
          <w:rFonts w:ascii="Times New Roman" w:hAnsi="Times New Roman" w:cs="Times New Roman"/>
          <w:sz w:val="24"/>
          <w:szCs w:val="24"/>
        </w:rPr>
        <w:t xml:space="preserve"> ATSB</w:t>
      </w:r>
      <w:r w:rsidR="006E0912">
        <w:rPr>
          <w:rFonts w:ascii="Times New Roman" w:hAnsi="Times New Roman" w:cs="Times New Roman"/>
          <w:sz w:val="24"/>
          <w:szCs w:val="24"/>
        </w:rPr>
        <w:t xml:space="preserve">’s functions set out in </w:t>
      </w:r>
      <w:r w:rsidR="00C95F8B">
        <w:rPr>
          <w:rFonts w:ascii="Times New Roman" w:hAnsi="Times New Roman" w:cs="Times New Roman"/>
          <w:sz w:val="24"/>
          <w:szCs w:val="24"/>
        </w:rPr>
        <w:t xml:space="preserve">section 12AA of the TSI Act. This section </w:t>
      </w:r>
      <w:r w:rsidR="00E72F31">
        <w:rPr>
          <w:rFonts w:ascii="Times New Roman" w:hAnsi="Times New Roman" w:cs="Times New Roman"/>
          <w:sz w:val="24"/>
          <w:szCs w:val="24"/>
        </w:rPr>
        <w:t xml:space="preserve">provides that </w:t>
      </w:r>
      <w:r w:rsidR="004C7D5E">
        <w:rPr>
          <w:rFonts w:ascii="Times New Roman" w:hAnsi="Times New Roman" w:cs="Times New Roman"/>
          <w:sz w:val="24"/>
          <w:szCs w:val="24"/>
        </w:rPr>
        <w:t>it is not a function of the ATSB:</w:t>
      </w:r>
      <w:r w:rsidR="00581A8B">
        <w:rPr>
          <w:rFonts w:ascii="Times New Roman" w:hAnsi="Times New Roman" w:cs="Times New Roman"/>
          <w:sz w:val="24"/>
          <w:szCs w:val="24"/>
        </w:rPr>
        <w:t xml:space="preserve"> </w:t>
      </w:r>
      <w:r w:rsidR="00794CE5" w:rsidRPr="00794CE5">
        <w:rPr>
          <w:rFonts w:ascii="Times New Roman" w:hAnsi="Times New Roman" w:cs="Times New Roman"/>
          <w:sz w:val="24"/>
          <w:szCs w:val="24"/>
        </w:rPr>
        <w:t> </w:t>
      </w:r>
    </w:p>
    <w:p w14:paraId="11E8509C" w14:textId="4AE494B7" w:rsidR="004C7D5E" w:rsidRPr="00027299" w:rsidRDefault="00794CE5" w:rsidP="00AC3E51">
      <w:pPr>
        <w:pStyle w:val="ListParagraph"/>
        <w:numPr>
          <w:ilvl w:val="0"/>
          <w:numId w:val="13"/>
        </w:numPr>
        <w:spacing w:after="120"/>
        <w:rPr>
          <w:rFonts w:ascii="Times New Roman" w:hAnsi="Times New Roman" w:cs="Times New Roman"/>
          <w:sz w:val="24"/>
          <w:szCs w:val="24"/>
        </w:rPr>
      </w:pPr>
      <w:r w:rsidRPr="00027299">
        <w:rPr>
          <w:rFonts w:ascii="Times New Roman" w:hAnsi="Times New Roman" w:cs="Times New Roman"/>
          <w:sz w:val="24"/>
          <w:szCs w:val="24"/>
        </w:rPr>
        <w:t xml:space="preserve">to apportion blame for transport safety </w:t>
      </w:r>
      <w:proofErr w:type="gramStart"/>
      <w:r w:rsidRPr="00027299">
        <w:rPr>
          <w:rFonts w:ascii="Times New Roman" w:hAnsi="Times New Roman" w:cs="Times New Roman"/>
          <w:sz w:val="24"/>
          <w:szCs w:val="24"/>
        </w:rPr>
        <w:t>matters;</w:t>
      </w:r>
      <w:proofErr w:type="gramEnd"/>
    </w:p>
    <w:p w14:paraId="0F16EC09" w14:textId="4953AD39" w:rsidR="004C7D5E" w:rsidRPr="00027299" w:rsidRDefault="00794CE5" w:rsidP="00AC3E51">
      <w:pPr>
        <w:pStyle w:val="ListParagraph"/>
        <w:numPr>
          <w:ilvl w:val="0"/>
          <w:numId w:val="13"/>
        </w:numPr>
        <w:spacing w:after="120"/>
        <w:rPr>
          <w:rFonts w:ascii="Times New Roman" w:hAnsi="Times New Roman" w:cs="Times New Roman"/>
          <w:sz w:val="24"/>
          <w:szCs w:val="24"/>
        </w:rPr>
      </w:pPr>
      <w:r w:rsidRPr="00027299">
        <w:rPr>
          <w:rFonts w:ascii="Times New Roman" w:hAnsi="Times New Roman" w:cs="Times New Roman"/>
          <w:sz w:val="24"/>
          <w:szCs w:val="24"/>
        </w:rPr>
        <w:t xml:space="preserve">to provide the means to determine the liability of any person in respect of a transport safety </w:t>
      </w:r>
      <w:proofErr w:type="gramStart"/>
      <w:r w:rsidRPr="00027299">
        <w:rPr>
          <w:rFonts w:ascii="Times New Roman" w:hAnsi="Times New Roman" w:cs="Times New Roman"/>
          <w:sz w:val="24"/>
          <w:szCs w:val="24"/>
        </w:rPr>
        <w:t>matter;</w:t>
      </w:r>
      <w:proofErr w:type="gramEnd"/>
    </w:p>
    <w:p w14:paraId="65DFC80C" w14:textId="5316D6DD" w:rsidR="004C7D5E" w:rsidRPr="00027299" w:rsidRDefault="00794CE5" w:rsidP="00AC3E51">
      <w:pPr>
        <w:pStyle w:val="ListParagraph"/>
        <w:numPr>
          <w:ilvl w:val="0"/>
          <w:numId w:val="13"/>
        </w:numPr>
        <w:spacing w:after="120"/>
        <w:rPr>
          <w:rFonts w:ascii="Times New Roman" w:hAnsi="Times New Roman" w:cs="Times New Roman"/>
          <w:sz w:val="24"/>
          <w:szCs w:val="24"/>
        </w:rPr>
      </w:pPr>
      <w:r w:rsidRPr="00027299">
        <w:rPr>
          <w:rFonts w:ascii="Times New Roman" w:hAnsi="Times New Roman" w:cs="Times New Roman"/>
          <w:sz w:val="24"/>
          <w:szCs w:val="24"/>
        </w:rPr>
        <w:t>to assist in court proceedings between parties (except as provided by this Act, whether expressly or impliedly</w:t>
      </w:r>
      <w:proofErr w:type="gramStart"/>
      <w:r w:rsidRPr="00027299">
        <w:rPr>
          <w:rFonts w:ascii="Times New Roman" w:hAnsi="Times New Roman" w:cs="Times New Roman"/>
          <w:sz w:val="24"/>
          <w:szCs w:val="24"/>
        </w:rPr>
        <w:t>);</w:t>
      </w:r>
      <w:proofErr w:type="gramEnd"/>
      <w:r w:rsidRPr="00027299">
        <w:rPr>
          <w:rFonts w:ascii="Times New Roman" w:hAnsi="Times New Roman" w:cs="Times New Roman"/>
          <w:sz w:val="24"/>
          <w:szCs w:val="24"/>
        </w:rPr>
        <w:t xml:space="preserve"> </w:t>
      </w:r>
    </w:p>
    <w:p w14:paraId="0A97AC39" w14:textId="1E3A6CF0" w:rsidR="00794CE5" w:rsidRPr="00027299" w:rsidRDefault="00794CE5" w:rsidP="00AC3E51">
      <w:pPr>
        <w:pStyle w:val="ListParagraph"/>
        <w:numPr>
          <w:ilvl w:val="0"/>
          <w:numId w:val="13"/>
        </w:numPr>
        <w:spacing w:after="120"/>
        <w:rPr>
          <w:rFonts w:ascii="Times New Roman" w:hAnsi="Times New Roman" w:cs="Times New Roman"/>
          <w:sz w:val="24"/>
          <w:szCs w:val="24"/>
        </w:rPr>
      </w:pPr>
      <w:r w:rsidRPr="00027299">
        <w:rPr>
          <w:rFonts w:ascii="Times New Roman" w:hAnsi="Times New Roman" w:cs="Times New Roman"/>
          <w:sz w:val="24"/>
          <w:szCs w:val="24"/>
        </w:rPr>
        <w:t>to allow any adverse inference to be drawn from the fact that a person was involved in a transport safety matter.</w:t>
      </w:r>
    </w:p>
    <w:p w14:paraId="4C4E3FD5" w14:textId="05244726" w:rsidR="00581A8B" w:rsidRPr="004237A0" w:rsidRDefault="000B15F8" w:rsidP="00D67410">
      <w:pPr>
        <w:rPr>
          <w:rFonts w:ascii="Times New Roman" w:hAnsi="Times New Roman" w:cs="Times New Roman"/>
          <w:sz w:val="24"/>
          <w:szCs w:val="24"/>
        </w:rPr>
      </w:pPr>
      <w:r>
        <w:rPr>
          <w:rFonts w:ascii="Times New Roman" w:hAnsi="Times New Roman" w:cs="Times New Roman"/>
          <w:sz w:val="24"/>
          <w:szCs w:val="24"/>
        </w:rPr>
        <w:t xml:space="preserve">Accordingly, </w:t>
      </w:r>
      <w:r w:rsidR="00FA1C31">
        <w:rPr>
          <w:rFonts w:ascii="Times New Roman" w:hAnsi="Times New Roman" w:cs="Times New Roman"/>
          <w:sz w:val="24"/>
          <w:szCs w:val="24"/>
        </w:rPr>
        <w:t xml:space="preserve">the use of </w:t>
      </w:r>
      <w:r>
        <w:rPr>
          <w:rFonts w:ascii="Times New Roman" w:hAnsi="Times New Roman" w:cs="Times New Roman"/>
          <w:sz w:val="24"/>
          <w:szCs w:val="24"/>
        </w:rPr>
        <w:t xml:space="preserve">any information received by the ATSB </w:t>
      </w:r>
      <w:r w:rsidR="00FA1C31">
        <w:rPr>
          <w:rFonts w:ascii="Times New Roman" w:hAnsi="Times New Roman" w:cs="Times New Roman"/>
          <w:sz w:val="24"/>
          <w:szCs w:val="24"/>
        </w:rPr>
        <w:t>is</w:t>
      </w:r>
      <w:r w:rsidR="00C450FB">
        <w:rPr>
          <w:rFonts w:ascii="Times New Roman" w:hAnsi="Times New Roman" w:cs="Times New Roman"/>
          <w:sz w:val="24"/>
          <w:szCs w:val="24"/>
        </w:rPr>
        <w:t xml:space="preserve"> limited to independently investigating transport safety matters</w:t>
      </w:r>
      <w:r w:rsidR="009255DB">
        <w:rPr>
          <w:rFonts w:ascii="Times New Roman" w:hAnsi="Times New Roman" w:cs="Times New Roman"/>
          <w:sz w:val="24"/>
          <w:szCs w:val="24"/>
        </w:rPr>
        <w:t>.</w:t>
      </w:r>
      <w:r w:rsidR="00F624F6">
        <w:rPr>
          <w:rFonts w:ascii="Times New Roman" w:hAnsi="Times New Roman" w:cs="Times New Roman"/>
          <w:sz w:val="24"/>
          <w:szCs w:val="24"/>
        </w:rPr>
        <w:t xml:space="preserve"> </w:t>
      </w:r>
      <w:r w:rsidR="007404E8">
        <w:rPr>
          <w:rFonts w:ascii="Times New Roman" w:hAnsi="Times New Roman" w:cs="Times New Roman"/>
          <w:sz w:val="24"/>
          <w:szCs w:val="24"/>
        </w:rPr>
        <w:t>These function and limitations ensure that any collection, storage or use of personal information is not arbitrary</w:t>
      </w:r>
      <w:r w:rsidR="006B26D0">
        <w:rPr>
          <w:rFonts w:ascii="Times New Roman" w:hAnsi="Times New Roman" w:cs="Times New Roman"/>
          <w:sz w:val="24"/>
          <w:szCs w:val="24"/>
        </w:rPr>
        <w:t xml:space="preserve"> or unlawful and is </w:t>
      </w:r>
      <w:r w:rsidR="00297611">
        <w:rPr>
          <w:rFonts w:ascii="Times New Roman" w:hAnsi="Times New Roman" w:cs="Times New Roman"/>
          <w:sz w:val="24"/>
          <w:szCs w:val="24"/>
        </w:rPr>
        <w:t xml:space="preserve">only </w:t>
      </w:r>
      <w:r w:rsidR="006B26D0">
        <w:rPr>
          <w:rFonts w:ascii="Times New Roman" w:hAnsi="Times New Roman" w:cs="Times New Roman"/>
          <w:sz w:val="24"/>
          <w:szCs w:val="24"/>
        </w:rPr>
        <w:t xml:space="preserve">for the purposes of ensuring </w:t>
      </w:r>
      <w:r w:rsidR="00297611">
        <w:rPr>
          <w:rFonts w:ascii="Times New Roman" w:hAnsi="Times New Roman" w:cs="Times New Roman"/>
          <w:sz w:val="24"/>
          <w:szCs w:val="24"/>
        </w:rPr>
        <w:t>the safety of transport operations</w:t>
      </w:r>
      <w:r w:rsidR="00017A4D">
        <w:rPr>
          <w:rFonts w:ascii="Times New Roman" w:hAnsi="Times New Roman" w:cs="Times New Roman"/>
          <w:sz w:val="24"/>
          <w:szCs w:val="24"/>
        </w:rPr>
        <w:t>.</w:t>
      </w:r>
    </w:p>
    <w:p w14:paraId="5E0A531D" w14:textId="749E6075" w:rsidR="00771E37" w:rsidRPr="00771E37" w:rsidRDefault="00771E37" w:rsidP="00771E37">
      <w:pPr>
        <w:rPr>
          <w:rFonts w:ascii="Times New Roman" w:hAnsi="Times New Roman" w:cs="Times New Roman"/>
          <w:sz w:val="24"/>
          <w:szCs w:val="24"/>
        </w:rPr>
      </w:pPr>
      <w:r w:rsidRPr="00771E37">
        <w:rPr>
          <w:rFonts w:ascii="Times New Roman" w:hAnsi="Times New Roman" w:cs="Times New Roman"/>
          <w:b/>
          <w:bCs/>
          <w:sz w:val="24"/>
          <w:szCs w:val="24"/>
        </w:rPr>
        <w:t>Conclusion</w:t>
      </w:r>
    </w:p>
    <w:p w14:paraId="17F940B5" w14:textId="3F6A65FB" w:rsidR="002539F7" w:rsidRDefault="00AC3E51" w:rsidP="002539F7">
      <w:pPr>
        <w:rPr>
          <w:rFonts w:ascii="Times New Roman" w:hAnsi="Times New Roman" w:cs="Times New Roman"/>
          <w:sz w:val="24"/>
          <w:szCs w:val="24"/>
        </w:rPr>
      </w:pPr>
      <w:r>
        <w:rPr>
          <w:rFonts w:ascii="Times New Roman" w:hAnsi="Times New Roman" w:cs="Times New Roman"/>
          <w:sz w:val="24"/>
          <w:szCs w:val="24"/>
        </w:rPr>
        <w:t>The</w:t>
      </w:r>
      <w:r w:rsidR="00771E37" w:rsidRPr="00771E37">
        <w:rPr>
          <w:rFonts w:ascii="Times New Roman" w:hAnsi="Times New Roman" w:cs="Times New Roman"/>
          <w:sz w:val="24"/>
          <w:szCs w:val="24"/>
        </w:rPr>
        <w:t xml:space="preserve"> </w:t>
      </w:r>
      <w:r w:rsidR="00027299">
        <w:rPr>
          <w:rFonts w:ascii="Times New Roman" w:hAnsi="Times New Roman" w:cs="Times New Roman"/>
          <w:sz w:val="24"/>
          <w:szCs w:val="24"/>
        </w:rPr>
        <w:t xml:space="preserve">Amendment Regulations </w:t>
      </w:r>
      <w:r>
        <w:rPr>
          <w:rFonts w:ascii="Times New Roman" w:hAnsi="Times New Roman" w:cs="Times New Roman"/>
          <w:sz w:val="24"/>
          <w:szCs w:val="24"/>
        </w:rPr>
        <w:t xml:space="preserve">are </w:t>
      </w:r>
      <w:r w:rsidR="00771E37" w:rsidRPr="00771E37">
        <w:rPr>
          <w:rFonts w:ascii="Times New Roman" w:hAnsi="Times New Roman" w:cs="Times New Roman"/>
          <w:sz w:val="24"/>
          <w:szCs w:val="24"/>
        </w:rPr>
        <w:t xml:space="preserve">compatible with human rights and to the extent that it limits the right to privacy these limitations are reasonable, </w:t>
      </w:r>
      <w:r w:rsidR="007910B3" w:rsidRPr="00771E37">
        <w:rPr>
          <w:rFonts w:ascii="Times New Roman" w:hAnsi="Times New Roman" w:cs="Times New Roman"/>
          <w:sz w:val="24"/>
          <w:szCs w:val="24"/>
        </w:rPr>
        <w:t>necessary,</w:t>
      </w:r>
      <w:r w:rsidR="00771E37" w:rsidRPr="00771E37">
        <w:rPr>
          <w:rFonts w:ascii="Times New Roman" w:hAnsi="Times New Roman" w:cs="Times New Roman"/>
          <w:sz w:val="24"/>
          <w:szCs w:val="24"/>
        </w:rPr>
        <w:t xml:space="preserve"> and proportionate to achieving the legitimate objective of ensuring transport safety.</w:t>
      </w:r>
    </w:p>
    <w:p w14:paraId="04E0E0F7" w14:textId="5BCA39A5" w:rsidR="00027299" w:rsidRDefault="00027299" w:rsidP="002539F7">
      <w:pPr>
        <w:rPr>
          <w:rFonts w:ascii="Times New Roman" w:hAnsi="Times New Roman" w:cs="Times New Roman"/>
          <w:sz w:val="24"/>
          <w:szCs w:val="24"/>
        </w:rPr>
      </w:pPr>
    </w:p>
    <w:p w14:paraId="78125BA9" w14:textId="77777777" w:rsidR="00027299" w:rsidRPr="002539F7" w:rsidRDefault="00027299" w:rsidP="002539F7">
      <w:pPr>
        <w:rPr>
          <w:rFonts w:ascii="Times New Roman" w:hAnsi="Times New Roman" w:cs="Times New Roman"/>
          <w:sz w:val="24"/>
          <w:szCs w:val="24"/>
        </w:rPr>
      </w:pPr>
    </w:p>
    <w:sectPr w:rsidR="00027299" w:rsidRPr="002539F7" w:rsidSect="00DE752C">
      <w:headerReference w:type="default" r:id="rId13"/>
      <w:footerReference w:type="defaul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B209A" w14:textId="77777777" w:rsidR="00D85C8F" w:rsidRDefault="00D85C8F">
      <w:pPr>
        <w:spacing w:after="0" w:line="240" w:lineRule="auto"/>
      </w:pPr>
      <w:r>
        <w:separator/>
      </w:r>
    </w:p>
  </w:endnote>
  <w:endnote w:type="continuationSeparator" w:id="0">
    <w:p w14:paraId="65A3F198" w14:textId="77777777" w:rsidR="00D85C8F" w:rsidRDefault="00D85C8F">
      <w:pPr>
        <w:spacing w:after="0" w:line="240" w:lineRule="auto"/>
      </w:pPr>
      <w:r>
        <w:continuationSeparator/>
      </w:r>
    </w:p>
  </w:endnote>
  <w:endnote w:type="continuationNotice" w:id="1">
    <w:p w14:paraId="6AA7D7C9" w14:textId="77777777" w:rsidR="00D85C8F" w:rsidRDefault="00D85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2793261"/>
      <w:docPartObj>
        <w:docPartGallery w:val="Page Numbers (Bottom of Page)"/>
        <w:docPartUnique/>
      </w:docPartObj>
    </w:sdtPr>
    <w:sdtEndPr>
      <w:rPr>
        <w:noProof/>
      </w:rPr>
    </w:sdtEndPr>
    <w:sdtContent>
      <w:p w14:paraId="6C3130C4" w14:textId="440550AD" w:rsidR="00D85C8F" w:rsidRDefault="00D85C8F">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3628BD80" w14:textId="77777777" w:rsidR="00D85C8F" w:rsidRDefault="00D85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BECFA" w14:textId="77777777" w:rsidR="00D85C8F" w:rsidRDefault="00D85C8F">
      <w:pPr>
        <w:spacing w:after="0" w:line="240" w:lineRule="auto"/>
      </w:pPr>
      <w:r>
        <w:separator/>
      </w:r>
    </w:p>
  </w:footnote>
  <w:footnote w:type="continuationSeparator" w:id="0">
    <w:p w14:paraId="4E015CE2" w14:textId="77777777" w:rsidR="00D85C8F" w:rsidRDefault="00D85C8F">
      <w:pPr>
        <w:spacing w:after="0" w:line="240" w:lineRule="auto"/>
      </w:pPr>
      <w:r>
        <w:continuationSeparator/>
      </w:r>
    </w:p>
  </w:footnote>
  <w:footnote w:type="continuationNotice" w:id="1">
    <w:p w14:paraId="4D0EB4B5" w14:textId="77777777" w:rsidR="00D85C8F" w:rsidRDefault="00D85C8F">
      <w:pPr>
        <w:spacing w:after="0" w:line="240" w:lineRule="auto"/>
      </w:pPr>
    </w:p>
  </w:footnote>
  <w:footnote w:id="2">
    <w:p w14:paraId="78556347" w14:textId="555FC67A" w:rsidR="00D85C8F" w:rsidRDefault="00D85C8F" w:rsidP="003926F9">
      <w:pPr>
        <w:pStyle w:val="FootnoteText"/>
      </w:pPr>
      <w:r>
        <w:rPr>
          <w:rStyle w:val="FootnoteReference"/>
        </w:rPr>
        <w:footnoteRef/>
      </w:r>
      <w:r>
        <w:t xml:space="preserve">  A </w:t>
      </w:r>
      <w:r w:rsidRPr="0069218B">
        <w:rPr>
          <w:b/>
          <w:i/>
        </w:rPr>
        <w:t xml:space="preserve">passenger </w:t>
      </w:r>
      <w:r>
        <w:t xml:space="preserve">under CASR, in relation to an aircraft, means a person who is not a crew member of the aircraft and is on board the aircraft for a flight. </w:t>
      </w:r>
    </w:p>
  </w:footnote>
  <w:footnote w:id="3">
    <w:p w14:paraId="7ECE9F30" w14:textId="5A64EF92" w:rsidR="00D85C8F" w:rsidRDefault="00D85C8F" w:rsidP="003926F9">
      <w:pPr>
        <w:pStyle w:val="FootnoteText"/>
      </w:pPr>
      <w:r>
        <w:rPr>
          <w:rStyle w:val="FootnoteReference"/>
        </w:rPr>
        <w:footnoteRef/>
      </w:r>
      <w:r>
        <w:t xml:space="preserve">  A </w:t>
      </w:r>
      <w:r w:rsidRPr="00742D2A">
        <w:rPr>
          <w:b/>
          <w:i/>
        </w:rPr>
        <w:t xml:space="preserve">tethered balloon </w:t>
      </w:r>
      <w:r>
        <w:t xml:space="preserve">is not a </w:t>
      </w:r>
      <w:r w:rsidRPr="00742D2A">
        <w:rPr>
          <w:b/>
          <w:i/>
        </w:rPr>
        <w:t>Part 131 aircraft</w:t>
      </w:r>
      <w:r>
        <w:t xml:space="preserve"> under regulation 131.005 of CASR, and therefore a tethered balloon operation carrying passengers (for example, a helium gas balloon used as a tethered sightseeing platform) is not a </w:t>
      </w:r>
      <w:r w:rsidRPr="00742D2A">
        <w:rPr>
          <w:b/>
          <w:i/>
        </w:rPr>
        <w:t>balloon transport operation</w:t>
      </w:r>
      <w:r>
        <w:t xml:space="preserve"> under regulation 131.010 of CASR. However, a tethered balloon operation carrying passengers would be considered a </w:t>
      </w:r>
      <w:r w:rsidRPr="00742D2A">
        <w:rPr>
          <w:b/>
          <w:i/>
        </w:rPr>
        <w:t>passenger transport operation</w:t>
      </w:r>
      <w:r>
        <w:t xml:space="preserve"> within the meaning of CASR and therefore included in Category A.</w:t>
      </w:r>
    </w:p>
  </w:footnote>
  <w:footnote w:id="4">
    <w:p w14:paraId="57BDF324" w14:textId="77777777" w:rsidR="00D85C8F" w:rsidRDefault="00D85C8F" w:rsidP="003926F9">
      <w:pPr>
        <w:pStyle w:val="FootnoteText"/>
      </w:pPr>
      <w:r>
        <w:rPr>
          <w:rStyle w:val="FootnoteReference"/>
        </w:rPr>
        <w:footnoteRef/>
      </w:r>
      <w:r>
        <w:t xml:space="preserve">  A </w:t>
      </w:r>
      <w:r w:rsidRPr="00952316">
        <w:rPr>
          <w:b/>
          <w:i/>
        </w:rPr>
        <w:t>cost-sharing flight</w:t>
      </w:r>
      <w:r>
        <w:t xml:space="preserve"> is defined in CASR as meaning a flight conducted using an aircraft with a maximum seat configuration of not more than 6 (including the pilot’s seat), and the pilot in command is not remunerated for the flight, and the pilot in command pays an amount of direct costs of the flight at least equal to the amount paid by each other person on board equally divided, and the flight is not advertised to the general public. </w:t>
      </w:r>
    </w:p>
  </w:footnote>
  <w:footnote w:id="5">
    <w:p w14:paraId="2D258BEA" w14:textId="77777777" w:rsidR="00D85C8F" w:rsidRDefault="00D85C8F" w:rsidP="003926F9">
      <w:pPr>
        <w:pStyle w:val="FootnoteText"/>
      </w:pPr>
      <w:r>
        <w:rPr>
          <w:rStyle w:val="FootnoteReference"/>
        </w:rPr>
        <w:footnoteRef/>
      </w:r>
      <w:r>
        <w:t xml:space="preserve">  A </w:t>
      </w:r>
      <w:r w:rsidRPr="00BB2ADB">
        <w:rPr>
          <w:b/>
          <w:i/>
        </w:rPr>
        <w:t>large RPA</w:t>
      </w:r>
      <w:r>
        <w:t xml:space="preserve"> is defined in regulation 101.022 of CASR as meaning an RPA with gross weight over 150kg.</w:t>
      </w:r>
    </w:p>
  </w:footnote>
  <w:footnote w:id="6">
    <w:p w14:paraId="14754FB3" w14:textId="77777777" w:rsidR="00D85C8F" w:rsidRDefault="00D85C8F" w:rsidP="003926F9">
      <w:pPr>
        <w:pStyle w:val="FootnoteText"/>
      </w:pPr>
      <w:r>
        <w:rPr>
          <w:rStyle w:val="FootnoteReference"/>
        </w:rPr>
        <w:footnoteRef/>
      </w:r>
      <w:r>
        <w:t xml:space="preserve">  A </w:t>
      </w:r>
      <w:r w:rsidRPr="00BB2ADB">
        <w:rPr>
          <w:b/>
          <w:i/>
        </w:rPr>
        <w:t>medium RPA</w:t>
      </w:r>
      <w:r>
        <w:t xml:space="preserve"> is defined in regulation 101.022 of CASR as meaning an RPA of more than 25kg but not more than 150kg.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E16C" w14:textId="77777777" w:rsidR="00D85C8F" w:rsidRDefault="00D85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13618"/>
    <w:multiLevelType w:val="hybridMultilevel"/>
    <w:tmpl w:val="E9D2C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3651D"/>
    <w:multiLevelType w:val="hybridMultilevel"/>
    <w:tmpl w:val="92F0AAC2"/>
    <w:lvl w:ilvl="0" w:tplc="0C090001">
      <w:start w:val="1"/>
      <w:numFmt w:val="bullet"/>
      <w:lvlText w:val=""/>
      <w:lvlJc w:val="left"/>
      <w:pPr>
        <w:ind w:left="784" w:hanging="360"/>
      </w:pPr>
      <w:rPr>
        <w:rFonts w:ascii="Symbol" w:hAnsi="Symbol" w:hint="default"/>
      </w:r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2" w15:restartNumberingAfterBreak="0">
    <w:nsid w:val="2F7130A3"/>
    <w:multiLevelType w:val="hybridMultilevel"/>
    <w:tmpl w:val="DC18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 w15:restartNumberingAfterBreak="0">
    <w:nsid w:val="3AF6323E"/>
    <w:multiLevelType w:val="hybridMultilevel"/>
    <w:tmpl w:val="544C7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637CE9"/>
    <w:multiLevelType w:val="hybridMultilevel"/>
    <w:tmpl w:val="8F0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3045FC"/>
    <w:multiLevelType w:val="hybridMultilevel"/>
    <w:tmpl w:val="476E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760EBB"/>
    <w:multiLevelType w:val="hybridMultilevel"/>
    <w:tmpl w:val="11B0D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AB7FBD"/>
    <w:multiLevelType w:val="hybridMultilevel"/>
    <w:tmpl w:val="6F9C2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357B03"/>
    <w:multiLevelType w:val="hybridMultilevel"/>
    <w:tmpl w:val="0BA4F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953E8C"/>
    <w:multiLevelType w:val="hybridMultilevel"/>
    <w:tmpl w:val="94A05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4629D7"/>
    <w:multiLevelType w:val="hybridMultilevel"/>
    <w:tmpl w:val="B6D48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2964D5"/>
    <w:multiLevelType w:val="hybridMultilevel"/>
    <w:tmpl w:val="E898CC72"/>
    <w:styleLink w:val="KeyPoints"/>
    <w:lvl w:ilvl="0" w:tplc="4B428A66">
      <w:start w:val="1"/>
      <w:numFmt w:val="decimal"/>
      <w:lvlText w:val="%1."/>
      <w:lvlJc w:val="left"/>
      <w:pPr>
        <w:ind w:left="369" w:hanging="369"/>
      </w:pPr>
      <w:rPr>
        <w:rFonts w:ascii="Arial" w:hAnsi="Arial" w:hint="default"/>
        <w:sz w:val="22"/>
      </w:rPr>
    </w:lvl>
    <w:lvl w:ilvl="1" w:tplc="ECD89994">
      <w:start w:val="1"/>
      <w:numFmt w:val="lowerLetter"/>
      <w:lvlText w:val="%2."/>
      <w:lvlJc w:val="left"/>
      <w:pPr>
        <w:ind w:left="738" w:hanging="369"/>
      </w:pPr>
      <w:rPr>
        <w:rFonts w:hint="default"/>
      </w:rPr>
    </w:lvl>
    <w:lvl w:ilvl="2" w:tplc="647C59E8">
      <w:start w:val="1"/>
      <w:numFmt w:val="lowerRoman"/>
      <w:lvlText w:val="%3."/>
      <w:lvlJc w:val="left"/>
      <w:pPr>
        <w:ind w:left="1107" w:hanging="369"/>
      </w:pPr>
      <w:rPr>
        <w:rFonts w:hint="default"/>
      </w:rPr>
    </w:lvl>
    <w:lvl w:ilvl="3" w:tplc="ABDCBC02">
      <w:start w:val="1"/>
      <w:numFmt w:val="none"/>
      <w:lvlText w:val="%4"/>
      <w:lvlJc w:val="left"/>
      <w:pPr>
        <w:ind w:left="1476" w:hanging="369"/>
      </w:pPr>
      <w:rPr>
        <w:rFonts w:hint="default"/>
      </w:rPr>
    </w:lvl>
    <w:lvl w:ilvl="4" w:tplc="091A9548">
      <w:start w:val="1"/>
      <w:numFmt w:val="none"/>
      <w:lvlText w:val=""/>
      <w:lvlJc w:val="left"/>
      <w:pPr>
        <w:ind w:left="1845" w:hanging="369"/>
      </w:pPr>
      <w:rPr>
        <w:rFonts w:hint="default"/>
      </w:rPr>
    </w:lvl>
    <w:lvl w:ilvl="5" w:tplc="7F6CBA4A">
      <w:start w:val="1"/>
      <w:numFmt w:val="none"/>
      <w:lvlText w:val=""/>
      <w:lvlJc w:val="left"/>
      <w:pPr>
        <w:ind w:left="2214" w:hanging="369"/>
      </w:pPr>
      <w:rPr>
        <w:rFonts w:hint="default"/>
      </w:rPr>
    </w:lvl>
    <w:lvl w:ilvl="6" w:tplc="1DB4E3AA">
      <w:start w:val="1"/>
      <w:numFmt w:val="none"/>
      <w:lvlText w:val=""/>
      <w:lvlJc w:val="left"/>
      <w:pPr>
        <w:ind w:left="2583" w:hanging="369"/>
      </w:pPr>
      <w:rPr>
        <w:rFonts w:hint="default"/>
      </w:rPr>
    </w:lvl>
    <w:lvl w:ilvl="7" w:tplc="B4DE60A4">
      <w:start w:val="1"/>
      <w:numFmt w:val="none"/>
      <w:lvlText w:val=""/>
      <w:lvlJc w:val="left"/>
      <w:pPr>
        <w:ind w:left="2952" w:hanging="369"/>
      </w:pPr>
      <w:rPr>
        <w:rFonts w:hint="default"/>
      </w:rPr>
    </w:lvl>
    <w:lvl w:ilvl="8" w:tplc="D1E6EBF6">
      <w:start w:val="1"/>
      <w:numFmt w:val="none"/>
      <w:lvlText w:val=""/>
      <w:lvlJc w:val="left"/>
      <w:pPr>
        <w:ind w:left="3321" w:hanging="369"/>
      </w:pPr>
      <w:rPr>
        <w:rFonts w:hint="default"/>
      </w:rPr>
    </w:lvl>
  </w:abstractNum>
  <w:num w:numId="1">
    <w:abstractNumId w:val="12"/>
  </w:num>
  <w:num w:numId="2">
    <w:abstractNumId w:val="3"/>
  </w:num>
  <w:num w:numId="3">
    <w:abstractNumId w:val="4"/>
  </w:num>
  <w:num w:numId="4">
    <w:abstractNumId w:val="2"/>
  </w:num>
  <w:num w:numId="5">
    <w:abstractNumId w:val="7"/>
  </w:num>
  <w:num w:numId="6">
    <w:abstractNumId w:val="10"/>
  </w:num>
  <w:num w:numId="7">
    <w:abstractNumId w:val="9"/>
  </w:num>
  <w:num w:numId="8">
    <w:abstractNumId w:val="11"/>
  </w:num>
  <w:num w:numId="9">
    <w:abstractNumId w:val="6"/>
  </w:num>
  <w:num w:numId="10">
    <w:abstractNumId w:val="8"/>
  </w:num>
  <w:num w:numId="11">
    <w:abstractNumId w:val="5"/>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793"/>
    <w:rsid w:val="000040EB"/>
    <w:rsid w:val="000054FD"/>
    <w:rsid w:val="00017A4D"/>
    <w:rsid w:val="0002009C"/>
    <w:rsid w:val="00027299"/>
    <w:rsid w:val="00027DC0"/>
    <w:rsid w:val="000417D4"/>
    <w:rsid w:val="00044395"/>
    <w:rsid w:val="00045464"/>
    <w:rsid w:val="00053504"/>
    <w:rsid w:val="0005785C"/>
    <w:rsid w:val="00060A29"/>
    <w:rsid w:val="00060B17"/>
    <w:rsid w:val="00066975"/>
    <w:rsid w:val="00081172"/>
    <w:rsid w:val="00082945"/>
    <w:rsid w:val="00082C31"/>
    <w:rsid w:val="00090B68"/>
    <w:rsid w:val="00093F41"/>
    <w:rsid w:val="000A6FAB"/>
    <w:rsid w:val="000B15F8"/>
    <w:rsid w:val="000B17FB"/>
    <w:rsid w:val="000B256E"/>
    <w:rsid w:val="000B77C4"/>
    <w:rsid w:val="000C6F1F"/>
    <w:rsid w:val="000D3DA4"/>
    <w:rsid w:val="000E1F2E"/>
    <w:rsid w:val="00107DA6"/>
    <w:rsid w:val="00114778"/>
    <w:rsid w:val="00124F74"/>
    <w:rsid w:val="001274F4"/>
    <w:rsid w:val="0014728D"/>
    <w:rsid w:val="0014771E"/>
    <w:rsid w:val="0016714D"/>
    <w:rsid w:val="00175DAD"/>
    <w:rsid w:val="00185948"/>
    <w:rsid w:val="001904AB"/>
    <w:rsid w:val="001A0FED"/>
    <w:rsid w:val="001B1793"/>
    <w:rsid w:val="001B6F5C"/>
    <w:rsid w:val="001B7775"/>
    <w:rsid w:val="001C4F8F"/>
    <w:rsid w:val="001C6139"/>
    <w:rsid w:val="001E10E7"/>
    <w:rsid w:val="001E7AF9"/>
    <w:rsid w:val="001F3EF2"/>
    <w:rsid w:val="00202B83"/>
    <w:rsid w:val="00204BEA"/>
    <w:rsid w:val="0020533A"/>
    <w:rsid w:val="0021193F"/>
    <w:rsid w:val="00211CFE"/>
    <w:rsid w:val="00214355"/>
    <w:rsid w:val="00225C1A"/>
    <w:rsid w:val="00230932"/>
    <w:rsid w:val="00251591"/>
    <w:rsid w:val="002539F7"/>
    <w:rsid w:val="002571B0"/>
    <w:rsid w:val="002604C4"/>
    <w:rsid w:val="00263D85"/>
    <w:rsid w:val="0026715C"/>
    <w:rsid w:val="0027624A"/>
    <w:rsid w:val="00297611"/>
    <w:rsid w:val="002A71EB"/>
    <w:rsid w:val="002B01E1"/>
    <w:rsid w:val="002B219C"/>
    <w:rsid w:val="002B3707"/>
    <w:rsid w:val="002C6B92"/>
    <w:rsid w:val="002D0723"/>
    <w:rsid w:val="002D08B2"/>
    <w:rsid w:val="002E10C4"/>
    <w:rsid w:val="002F7E13"/>
    <w:rsid w:val="00303581"/>
    <w:rsid w:val="00304209"/>
    <w:rsid w:val="003059A8"/>
    <w:rsid w:val="00313392"/>
    <w:rsid w:val="00314772"/>
    <w:rsid w:val="003253D4"/>
    <w:rsid w:val="0032788B"/>
    <w:rsid w:val="003333D8"/>
    <w:rsid w:val="00345E17"/>
    <w:rsid w:val="0035502A"/>
    <w:rsid w:val="003572F0"/>
    <w:rsid w:val="00360E89"/>
    <w:rsid w:val="003645FA"/>
    <w:rsid w:val="00364679"/>
    <w:rsid w:val="00367486"/>
    <w:rsid w:val="00377381"/>
    <w:rsid w:val="00377978"/>
    <w:rsid w:val="00382A57"/>
    <w:rsid w:val="003855D3"/>
    <w:rsid w:val="00385C87"/>
    <w:rsid w:val="00386A85"/>
    <w:rsid w:val="00391E15"/>
    <w:rsid w:val="003926F9"/>
    <w:rsid w:val="003B1839"/>
    <w:rsid w:val="003B7242"/>
    <w:rsid w:val="003C17A3"/>
    <w:rsid w:val="003C5658"/>
    <w:rsid w:val="003C77D2"/>
    <w:rsid w:val="003D2D56"/>
    <w:rsid w:val="003D6842"/>
    <w:rsid w:val="003D7492"/>
    <w:rsid w:val="003E29DC"/>
    <w:rsid w:val="00403AEE"/>
    <w:rsid w:val="00403B9B"/>
    <w:rsid w:val="004040B1"/>
    <w:rsid w:val="0042047D"/>
    <w:rsid w:val="004237A0"/>
    <w:rsid w:val="00425A4C"/>
    <w:rsid w:val="004300C4"/>
    <w:rsid w:val="00431F2D"/>
    <w:rsid w:val="004333B6"/>
    <w:rsid w:val="00435394"/>
    <w:rsid w:val="00464F21"/>
    <w:rsid w:val="00471F48"/>
    <w:rsid w:val="00475015"/>
    <w:rsid w:val="004907B3"/>
    <w:rsid w:val="004B108D"/>
    <w:rsid w:val="004B201F"/>
    <w:rsid w:val="004B31E0"/>
    <w:rsid w:val="004B52F9"/>
    <w:rsid w:val="004C006D"/>
    <w:rsid w:val="004C4C55"/>
    <w:rsid w:val="004C7D5E"/>
    <w:rsid w:val="004D05B4"/>
    <w:rsid w:val="004D69EB"/>
    <w:rsid w:val="004F2CC9"/>
    <w:rsid w:val="004F4DEA"/>
    <w:rsid w:val="00503BF5"/>
    <w:rsid w:val="0050484B"/>
    <w:rsid w:val="005103D5"/>
    <w:rsid w:val="0052342E"/>
    <w:rsid w:val="00530E0E"/>
    <w:rsid w:val="0053134B"/>
    <w:rsid w:val="00534A60"/>
    <w:rsid w:val="005408B4"/>
    <w:rsid w:val="00546A86"/>
    <w:rsid w:val="00551426"/>
    <w:rsid w:val="00552D68"/>
    <w:rsid w:val="00555376"/>
    <w:rsid w:val="00561FA6"/>
    <w:rsid w:val="0056311F"/>
    <w:rsid w:val="005740D0"/>
    <w:rsid w:val="00574D68"/>
    <w:rsid w:val="00581A8B"/>
    <w:rsid w:val="00586DF2"/>
    <w:rsid w:val="00590A05"/>
    <w:rsid w:val="005A6094"/>
    <w:rsid w:val="005B0A6C"/>
    <w:rsid w:val="005B5318"/>
    <w:rsid w:val="005B5704"/>
    <w:rsid w:val="005C2997"/>
    <w:rsid w:val="005C36CB"/>
    <w:rsid w:val="005C520E"/>
    <w:rsid w:val="005C6EB5"/>
    <w:rsid w:val="005D454E"/>
    <w:rsid w:val="005E0894"/>
    <w:rsid w:val="005F277F"/>
    <w:rsid w:val="005F6F17"/>
    <w:rsid w:val="0060009A"/>
    <w:rsid w:val="00601309"/>
    <w:rsid w:val="00631B75"/>
    <w:rsid w:val="006336BF"/>
    <w:rsid w:val="00636A9E"/>
    <w:rsid w:val="00644D6A"/>
    <w:rsid w:val="006515F0"/>
    <w:rsid w:val="00651CD8"/>
    <w:rsid w:val="00654118"/>
    <w:rsid w:val="00654873"/>
    <w:rsid w:val="00654A4D"/>
    <w:rsid w:val="006742A9"/>
    <w:rsid w:val="00692219"/>
    <w:rsid w:val="00692A32"/>
    <w:rsid w:val="006A18D2"/>
    <w:rsid w:val="006B26D0"/>
    <w:rsid w:val="006B32F2"/>
    <w:rsid w:val="006B71CD"/>
    <w:rsid w:val="006C6D31"/>
    <w:rsid w:val="006D5B19"/>
    <w:rsid w:val="006E0912"/>
    <w:rsid w:val="006E7A69"/>
    <w:rsid w:val="006F4E97"/>
    <w:rsid w:val="00704951"/>
    <w:rsid w:val="00717303"/>
    <w:rsid w:val="00721CE9"/>
    <w:rsid w:val="007342C6"/>
    <w:rsid w:val="00734834"/>
    <w:rsid w:val="00734D04"/>
    <w:rsid w:val="007404E8"/>
    <w:rsid w:val="00746A94"/>
    <w:rsid w:val="00757533"/>
    <w:rsid w:val="00765F8B"/>
    <w:rsid w:val="00766456"/>
    <w:rsid w:val="00767670"/>
    <w:rsid w:val="007703B3"/>
    <w:rsid w:val="00771E37"/>
    <w:rsid w:val="0078209C"/>
    <w:rsid w:val="007910B3"/>
    <w:rsid w:val="00793EC8"/>
    <w:rsid w:val="00794CE5"/>
    <w:rsid w:val="007A003C"/>
    <w:rsid w:val="007A4BE1"/>
    <w:rsid w:val="007A7F27"/>
    <w:rsid w:val="007B6964"/>
    <w:rsid w:val="007C00D3"/>
    <w:rsid w:val="007C0BA0"/>
    <w:rsid w:val="007C3BE6"/>
    <w:rsid w:val="007C7A77"/>
    <w:rsid w:val="007D1625"/>
    <w:rsid w:val="007D4682"/>
    <w:rsid w:val="007E07C6"/>
    <w:rsid w:val="007E0E90"/>
    <w:rsid w:val="007E5FF0"/>
    <w:rsid w:val="007E6A16"/>
    <w:rsid w:val="007F337D"/>
    <w:rsid w:val="007F774C"/>
    <w:rsid w:val="008012EB"/>
    <w:rsid w:val="00812678"/>
    <w:rsid w:val="00852B35"/>
    <w:rsid w:val="008550B4"/>
    <w:rsid w:val="008763FE"/>
    <w:rsid w:val="008805B0"/>
    <w:rsid w:val="008924D0"/>
    <w:rsid w:val="00894BE2"/>
    <w:rsid w:val="00894EF3"/>
    <w:rsid w:val="00895542"/>
    <w:rsid w:val="008B2618"/>
    <w:rsid w:val="008C0FEC"/>
    <w:rsid w:val="008C2D5A"/>
    <w:rsid w:val="008E238C"/>
    <w:rsid w:val="008E6EE1"/>
    <w:rsid w:val="008E73FE"/>
    <w:rsid w:val="008F1C79"/>
    <w:rsid w:val="008F1E25"/>
    <w:rsid w:val="00903DF2"/>
    <w:rsid w:val="0091298A"/>
    <w:rsid w:val="00915683"/>
    <w:rsid w:val="00915FBF"/>
    <w:rsid w:val="009229C8"/>
    <w:rsid w:val="009255DB"/>
    <w:rsid w:val="0093342A"/>
    <w:rsid w:val="009572FA"/>
    <w:rsid w:val="00960D14"/>
    <w:rsid w:val="00967BB0"/>
    <w:rsid w:val="0097031E"/>
    <w:rsid w:val="009A1657"/>
    <w:rsid w:val="009A5127"/>
    <w:rsid w:val="009B41B2"/>
    <w:rsid w:val="009B594D"/>
    <w:rsid w:val="009B7950"/>
    <w:rsid w:val="009D1C77"/>
    <w:rsid w:val="009E5BFF"/>
    <w:rsid w:val="009F1A7E"/>
    <w:rsid w:val="00A02E0D"/>
    <w:rsid w:val="00A07617"/>
    <w:rsid w:val="00A13415"/>
    <w:rsid w:val="00A1345D"/>
    <w:rsid w:val="00A13EF1"/>
    <w:rsid w:val="00A15F83"/>
    <w:rsid w:val="00A30119"/>
    <w:rsid w:val="00A32A52"/>
    <w:rsid w:val="00A37091"/>
    <w:rsid w:val="00A3720E"/>
    <w:rsid w:val="00A441E3"/>
    <w:rsid w:val="00A4562C"/>
    <w:rsid w:val="00A55998"/>
    <w:rsid w:val="00A712EE"/>
    <w:rsid w:val="00A83367"/>
    <w:rsid w:val="00A86B6E"/>
    <w:rsid w:val="00AA0A68"/>
    <w:rsid w:val="00AA0DDC"/>
    <w:rsid w:val="00AA23A4"/>
    <w:rsid w:val="00AA4A62"/>
    <w:rsid w:val="00AB4194"/>
    <w:rsid w:val="00AC3E51"/>
    <w:rsid w:val="00AD1BA3"/>
    <w:rsid w:val="00AD6757"/>
    <w:rsid w:val="00AE4752"/>
    <w:rsid w:val="00AF04CC"/>
    <w:rsid w:val="00AF6470"/>
    <w:rsid w:val="00B1059E"/>
    <w:rsid w:val="00B13663"/>
    <w:rsid w:val="00B17376"/>
    <w:rsid w:val="00B32EBF"/>
    <w:rsid w:val="00B3549A"/>
    <w:rsid w:val="00B4449B"/>
    <w:rsid w:val="00B47E9E"/>
    <w:rsid w:val="00B52248"/>
    <w:rsid w:val="00B5411D"/>
    <w:rsid w:val="00B54970"/>
    <w:rsid w:val="00B66775"/>
    <w:rsid w:val="00B67331"/>
    <w:rsid w:val="00B709BC"/>
    <w:rsid w:val="00B71D62"/>
    <w:rsid w:val="00B72C81"/>
    <w:rsid w:val="00B75687"/>
    <w:rsid w:val="00B75C96"/>
    <w:rsid w:val="00B83813"/>
    <w:rsid w:val="00B84109"/>
    <w:rsid w:val="00BA1C32"/>
    <w:rsid w:val="00BA217E"/>
    <w:rsid w:val="00BA412C"/>
    <w:rsid w:val="00BA6BB0"/>
    <w:rsid w:val="00BA7EC0"/>
    <w:rsid w:val="00BC76E4"/>
    <w:rsid w:val="00BD0A5A"/>
    <w:rsid w:val="00BD4798"/>
    <w:rsid w:val="00BD7CC5"/>
    <w:rsid w:val="00BF0A87"/>
    <w:rsid w:val="00BF10EB"/>
    <w:rsid w:val="00BF511E"/>
    <w:rsid w:val="00BF7826"/>
    <w:rsid w:val="00C000E6"/>
    <w:rsid w:val="00C00147"/>
    <w:rsid w:val="00C0176C"/>
    <w:rsid w:val="00C16180"/>
    <w:rsid w:val="00C21D10"/>
    <w:rsid w:val="00C33E6A"/>
    <w:rsid w:val="00C450FB"/>
    <w:rsid w:val="00C500CF"/>
    <w:rsid w:val="00C509E1"/>
    <w:rsid w:val="00C654BD"/>
    <w:rsid w:val="00C65C16"/>
    <w:rsid w:val="00C75D80"/>
    <w:rsid w:val="00C82FB4"/>
    <w:rsid w:val="00C84F11"/>
    <w:rsid w:val="00C906D2"/>
    <w:rsid w:val="00C92AF4"/>
    <w:rsid w:val="00C944CB"/>
    <w:rsid w:val="00C95F8B"/>
    <w:rsid w:val="00CB2CF6"/>
    <w:rsid w:val="00CB4737"/>
    <w:rsid w:val="00CC095E"/>
    <w:rsid w:val="00CD0C8D"/>
    <w:rsid w:val="00CD29BD"/>
    <w:rsid w:val="00CD5636"/>
    <w:rsid w:val="00CF47E7"/>
    <w:rsid w:val="00CF4BA2"/>
    <w:rsid w:val="00D123F4"/>
    <w:rsid w:val="00D141A4"/>
    <w:rsid w:val="00D31498"/>
    <w:rsid w:val="00D33B36"/>
    <w:rsid w:val="00D40EC7"/>
    <w:rsid w:val="00D41E63"/>
    <w:rsid w:val="00D46381"/>
    <w:rsid w:val="00D549F5"/>
    <w:rsid w:val="00D60BC8"/>
    <w:rsid w:val="00D67410"/>
    <w:rsid w:val="00D75B9B"/>
    <w:rsid w:val="00D85C8F"/>
    <w:rsid w:val="00D86F0A"/>
    <w:rsid w:val="00D9040C"/>
    <w:rsid w:val="00D92BE1"/>
    <w:rsid w:val="00D933C4"/>
    <w:rsid w:val="00D94D78"/>
    <w:rsid w:val="00DB12B8"/>
    <w:rsid w:val="00DB1E11"/>
    <w:rsid w:val="00DB7EEE"/>
    <w:rsid w:val="00DC1241"/>
    <w:rsid w:val="00DC3A00"/>
    <w:rsid w:val="00DD25AD"/>
    <w:rsid w:val="00DD6542"/>
    <w:rsid w:val="00DD7FFD"/>
    <w:rsid w:val="00DE27F8"/>
    <w:rsid w:val="00DE38A6"/>
    <w:rsid w:val="00DE752C"/>
    <w:rsid w:val="00DF4DBA"/>
    <w:rsid w:val="00DF6B26"/>
    <w:rsid w:val="00E0220F"/>
    <w:rsid w:val="00E06B18"/>
    <w:rsid w:val="00E25D40"/>
    <w:rsid w:val="00E32F86"/>
    <w:rsid w:val="00E3794F"/>
    <w:rsid w:val="00E4406F"/>
    <w:rsid w:val="00E45EF4"/>
    <w:rsid w:val="00E55F82"/>
    <w:rsid w:val="00E56A1D"/>
    <w:rsid w:val="00E70900"/>
    <w:rsid w:val="00E72F31"/>
    <w:rsid w:val="00E7460B"/>
    <w:rsid w:val="00E81088"/>
    <w:rsid w:val="00E856E4"/>
    <w:rsid w:val="00E87A1B"/>
    <w:rsid w:val="00EA17D3"/>
    <w:rsid w:val="00EA5732"/>
    <w:rsid w:val="00EB0864"/>
    <w:rsid w:val="00EB3067"/>
    <w:rsid w:val="00EB4FE3"/>
    <w:rsid w:val="00EB7834"/>
    <w:rsid w:val="00EC43DD"/>
    <w:rsid w:val="00EC6C36"/>
    <w:rsid w:val="00EE1B35"/>
    <w:rsid w:val="00EF3DB3"/>
    <w:rsid w:val="00EF66F0"/>
    <w:rsid w:val="00F14F55"/>
    <w:rsid w:val="00F16804"/>
    <w:rsid w:val="00F23372"/>
    <w:rsid w:val="00F23FD3"/>
    <w:rsid w:val="00F30A50"/>
    <w:rsid w:val="00F344FE"/>
    <w:rsid w:val="00F35BB4"/>
    <w:rsid w:val="00F37644"/>
    <w:rsid w:val="00F54AAC"/>
    <w:rsid w:val="00F61F92"/>
    <w:rsid w:val="00F624F6"/>
    <w:rsid w:val="00F6375F"/>
    <w:rsid w:val="00F64746"/>
    <w:rsid w:val="00F81297"/>
    <w:rsid w:val="00F84483"/>
    <w:rsid w:val="00F86123"/>
    <w:rsid w:val="00F86C88"/>
    <w:rsid w:val="00F940EE"/>
    <w:rsid w:val="00FA0454"/>
    <w:rsid w:val="00FA1BFB"/>
    <w:rsid w:val="00FA1C31"/>
    <w:rsid w:val="00FA7470"/>
    <w:rsid w:val="00FC0DA5"/>
    <w:rsid w:val="00FC11AE"/>
    <w:rsid w:val="00FD30F8"/>
    <w:rsid w:val="00FF0EB8"/>
    <w:rsid w:val="00FF7EF7"/>
    <w:rsid w:val="088A09CE"/>
    <w:rsid w:val="0AB51380"/>
    <w:rsid w:val="1EAD15E8"/>
    <w:rsid w:val="22FE8438"/>
    <w:rsid w:val="268A9203"/>
    <w:rsid w:val="2B0109F3"/>
    <w:rsid w:val="2D9DA09C"/>
    <w:rsid w:val="30498D18"/>
    <w:rsid w:val="3E1FDC64"/>
    <w:rsid w:val="40953362"/>
    <w:rsid w:val="44CDF4F7"/>
    <w:rsid w:val="48C18570"/>
    <w:rsid w:val="49CC183C"/>
    <w:rsid w:val="6EBDB8D6"/>
    <w:rsid w:val="73240C25"/>
    <w:rsid w:val="7CB08299"/>
    <w:rsid w:val="7D5A7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7DBB"/>
  <w15:chartTrackingRefBased/>
  <w15:docId w15:val="{52547C80-872D-4BAE-A601-138D9E63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93"/>
  </w:style>
  <w:style w:type="paragraph" w:styleId="Heading1">
    <w:name w:val="heading 1"/>
    <w:basedOn w:val="Normal"/>
    <w:next w:val="Normal"/>
    <w:link w:val="Heading1Char"/>
    <w:uiPriority w:val="9"/>
    <w:qFormat/>
    <w:rsid w:val="001B17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79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B1793"/>
    <w:pPr>
      <w:ind w:left="720"/>
      <w:contextualSpacing/>
    </w:pPr>
  </w:style>
  <w:style w:type="paragraph" w:styleId="NormalWeb">
    <w:name w:val="Normal (Web)"/>
    <w:basedOn w:val="Normal"/>
    <w:uiPriority w:val="99"/>
    <w:unhideWhenUsed/>
    <w:rsid w:val="001B17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B1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793"/>
    <w:rPr>
      <w:rFonts w:ascii="Segoe UI" w:hAnsi="Segoe UI" w:cs="Segoe UI"/>
      <w:sz w:val="18"/>
      <w:szCs w:val="18"/>
    </w:rPr>
  </w:style>
  <w:style w:type="paragraph" w:styleId="Header">
    <w:name w:val="header"/>
    <w:basedOn w:val="Heading1"/>
    <w:link w:val="HeaderChar"/>
    <w:uiPriority w:val="99"/>
    <w:unhideWhenUsed/>
    <w:rsid w:val="001B1793"/>
    <w:pPr>
      <w:keepLines w:val="0"/>
      <w:tabs>
        <w:tab w:val="center" w:pos="4513"/>
        <w:tab w:val="right" w:pos="9026"/>
      </w:tabs>
      <w:spacing w:before="120" w:after="200" w:line="240" w:lineRule="auto"/>
      <w:jc w:val="center"/>
    </w:pPr>
    <w:rPr>
      <w:rFonts w:ascii="Times New Roman" w:eastAsia="Calibri" w:hAnsi="Times New Roman" w:cs="Times New Roman"/>
      <w:b/>
      <w:caps/>
      <w:color w:val="auto"/>
      <w:sz w:val="30"/>
      <w:szCs w:val="28"/>
    </w:rPr>
  </w:style>
  <w:style w:type="character" w:customStyle="1" w:styleId="HeaderChar">
    <w:name w:val="Header Char"/>
    <w:basedOn w:val="DefaultParagraphFont"/>
    <w:link w:val="Header"/>
    <w:uiPriority w:val="99"/>
    <w:rsid w:val="001B1793"/>
    <w:rPr>
      <w:rFonts w:ascii="Times New Roman" w:eastAsia="Calibri" w:hAnsi="Times New Roman" w:cs="Times New Roman"/>
      <w:b/>
      <w:caps/>
      <w:sz w:val="30"/>
      <w:szCs w:val="28"/>
    </w:rPr>
  </w:style>
  <w:style w:type="numbering" w:customStyle="1" w:styleId="KeyPoints">
    <w:name w:val="Key Points"/>
    <w:basedOn w:val="NoList"/>
    <w:uiPriority w:val="99"/>
    <w:rsid w:val="001B1793"/>
    <w:pPr>
      <w:numPr>
        <w:numId w:val="1"/>
      </w:numPr>
    </w:pPr>
  </w:style>
  <w:style w:type="character" w:styleId="CommentReference">
    <w:name w:val="annotation reference"/>
    <w:basedOn w:val="DefaultParagraphFont"/>
    <w:uiPriority w:val="99"/>
    <w:semiHidden/>
    <w:unhideWhenUsed/>
    <w:rsid w:val="001B1793"/>
    <w:rPr>
      <w:sz w:val="16"/>
      <w:szCs w:val="16"/>
    </w:rPr>
  </w:style>
  <w:style w:type="paragraph" w:styleId="CommentText">
    <w:name w:val="annotation text"/>
    <w:basedOn w:val="Normal"/>
    <w:link w:val="CommentTextChar"/>
    <w:uiPriority w:val="99"/>
    <w:semiHidden/>
    <w:unhideWhenUsed/>
    <w:rsid w:val="001B1793"/>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B1793"/>
    <w:rPr>
      <w:rFonts w:ascii="Calibri" w:eastAsia="Calibri" w:hAnsi="Calibri" w:cs="Times New Roman"/>
      <w:sz w:val="20"/>
      <w:szCs w:val="20"/>
    </w:rPr>
  </w:style>
  <w:style w:type="character" w:styleId="Hyperlink">
    <w:name w:val="Hyperlink"/>
    <w:basedOn w:val="DefaultParagraphFont"/>
    <w:uiPriority w:val="99"/>
    <w:unhideWhenUsed/>
    <w:rsid w:val="001B1793"/>
    <w:rPr>
      <w:color w:val="0000FF"/>
      <w:u w:val="single"/>
    </w:rPr>
  </w:style>
  <w:style w:type="paragraph" w:styleId="Revision">
    <w:name w:val="Revision"/>
    <w:hidden/>
    <w:uiPriority w:val="99"/>
    <w:semiHidden/>
    <w:rsid w:val="001B1793"/>
    <w:pPr>
      <w:spacing w:after="0" w:line="240" w:lineRule="auto"/>
    </w:pPr>
  </w:style>
  <w:style w:type="character" w:customStyle="1" w:styleId="UnresolvedMention1">
    <w:name w:val="Unresolved Mention1"/>
    <w:basedOn w:val="DefaultParagraphFont"/>
    <w:uiPriority w:val="99"/>
    <w:semiHidden/>
    <w:unhideWhenUsed/>
    <w:rsid w:val="001B179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B179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B1793"/>
    <w:rPr>
      <w:rFonts w:ascii="Calibri" w:eastAsia="Calibri" w:hAnsi="Calibri" w:cs="Times New Roman"/>
      <w:b/>
      <w:bCs/>
      <w:sz w:val="20"/>
      <w:szCs w:val="20"/>
    </w:rPr>
  </w:style>
  <w:style w:type="paragraph" w:customStyle="1" w:styleId="Definition">
    <w:name w:val="Definition"/>
    <w:aliases w:val="dd"/>
    <w:basedOn w:val="Normal"/>
    <w:rsid w:val="001B1793"/>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1B1793"/>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1B179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1B1793"/>
    <w:rPr>
      <w:rFonts w:ascii="Times New Roman" w:eastAsia="Times New Roman" w:hAnsi="Times New Roman" w:cs="Times New Roman"/>
      <w:szCs w:val="20"/>
      <w:lang w:eastAsia="en-AU"/>
    </w:rPr>
  </w:style>
  <w:style w:type="character" w:customStyle="1" w:styleId="OPCCharBase">
    <w:name w:val="OPCCharBase"/>
    <w:uiPriority w:val="1"/>
    <w:qFormat/>
    <w:rsid w:val="001B1793"/>
  </w:style>
  <w:style w:type="paragraph" w:customStyle="1" w:styleId="subsection">
    <w:name w:val="subsection"/>
    <w:aliases w:val="ss,Subsection"/>
    <w:basedOn w:val="Normal"/>
    <w:link w:val="subsectionChar"/>
    <w:rsid w:val="001B179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TLPNotebullet">
    <w:name w:val="TLPNote(bullet)"/>
    <w:basedOn w:val="Normal"/>
    <w:rsid w:val="001B1793"/>
    <w:pPr>
      <w:numPr>
        <w:numId w:val="2"/>
      </w:numPr>
      <w:tabs>
        <w:tab w:val="clear" w:pos="2517"/>
        <w:tab w:val="left" w:pos="357"/>
      </w:tabs>
      <w:spacing w:before="60" w:after="0" w:line="198" w:lineRule="exact"/>
      <w:ind w:left="0" w:firstLine="0"/>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1B1793"/>
    <w:rPr>
      <w:rFonts w:ascii="Times New Roman" w:eastAsia="Times New Roman" w:hAnsi="Times New Roman" w:cs="Times New Roman"/>
      <w:szCs w:val="20"/>
      <w:lang w:eastAsia="en-AU"/>
    </w:rPr>
  </w:style>
  <w:style w:type="paragraph" w:customStyle="1" w:styleId="BoxHeadItalic">
    <w:name w:val="BoxHeadItalic"/>
    <w:aliases w:val="bhi"/>
    <w:basedOn w:val="Normal"/>
    <w:next w:val="Normal"/>
    <w:qFormat/>
    <w:rsid w:val="001B1793"/>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i/>
      <w:szCs w:val="20"/>
      <w:lang w:eastAsia="en-AU"/>
    </w:rPr>
  </w:style>
  <w:style w:type="paragraph" w:customStyle="1" w:styleId="paragraphsub0">
    <w:name w:val="paragraphsub"/>
    <w:basedOn w:val="Normal"/>
    <w:rsid w:val="001B17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B1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793"/>
  </w:style>
  <w:style w:type="character" w:styleId="FollowedHyperlink">
    <w:name w:val="FollowedHyperlink"/>
    <w:basedOn w:val="DefaultParagraphFont"/>
    <w:uiPriority w:val="99"/>
    <w:semiHidden/>
    <w:unhideWhenUsed/>
    <w:rsid w:val="00D94D78"/>
    <w:rPr>
      <w:color w:val="954F72" w:themeColor="followedHyperlink"/>
      <w:u w:val="single"/>
    </w:rPr>
  </w:style>
  <w:style w:type="table" w:styleId="TableGrid">
    <w:name w:val="Table Grid"/>
    <w:basedOn w:val="TableNormal"/>
    <w:uiPriority w:val="39"/>
    <w:rsid w:val="003926F9"/>
    <w:pPr>
      <w:spacing w:after="0" w:line="24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3926F9"/>
    <w:rPr>
      <w:rFonts w:ascii="Arial" w:hAnsi="Arial"/>
      <w:vertAlign w:val="superscript"/>
    </w:rPr>
  </w:style>
  <w:style w:type="paragraph" w:styleId="FootnoteText">
    <w:name w:val="footnote text"/>
    <w:aliases w:val="ACMA Footnote Text"/>
    <w:basedOn w:val="Normal"/>
    <w:link w:val="FootnoteTextChar"/>
    <w:uiPriority w:val="99"/>
    <w:rsid w:val="003926F9"/>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ACMA Footnote Text Char"/>
    <w:basedOn w:val="DefaultParagraphFont"/>
    <w:link w:val="FootnoteText"/>
    <w:uiPriority w:val="99"/>
    <w:rsid w:val="003926F9"/>
    <w:rPr>
      <w:rFonts w:ascii="Arial" w:eastAsia="Times New Roman" w:hAnsi="Arial" w:cs="Times New Roman"/>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081759">
      <w:bodyDiv w:val="1"/>
      <w:marLeft w:val="0"/>
      <w:marRight w:val="0"/>
      <w:marTop w:val="0"/>
      <w:marBottom w:val="0"/>
      <w:divBdr>
        <w:top w:val="none" w:sz="0" w:space="0" w:color="auto"/>
        <w:left w:val="none" w:sz="0" w:space="0" w:color="auto"/>
        <w:bottom w:val="none" w:sz="0" w:space="0" w:color="auto"/>
        <w:right w:val="none" w:sz="0" w:space="0" w:color="auto"/>
      </w:divBdr>
    </w:div>
    <w:div w:id="819813025">
      <w:bodyDiv w:val="1"/>
      <w:marLeft w:val="0"/>
      <w:marRight w:val="0"/>
      <w:marTop w:val="0"/>
      <w:marBottom w:val="0"/>
      <w:divBdr>
        <w:top w:val="none" w:sz="0" w:space="0" w:color="auto"/>
        <w:left w:val="none" w:sz="0" w:space="0" w:color="auto"/>
        <w:bottom w:val="none" w:sz="0" w:space="0" w:color="auto"/>
        <w:right w:val="none" w:sz="0" w:space="0" w:color="auto"/>
      </w:divBdr>
    </w:div>
    <w:div w:id="1396706941">
      <w:bodyDiv w:val="1"/>
      <w:marLeft w:val="0"/>
      <w:marRight w:val="0"/>
      <w:marTop w:val="0"/>
      <w:marBottom w:val="0"/>
      <w:divBdr>
        <w:top w:val="none" w:sz="0" w:space="0" w:color="auto"/>
        <w:left w:val="none" w:sz="0" w:space="0" w:color="auto"/>
        <w:bottom w:val="none" w:sz="0" w:space="0" w:color="auto"/>
        <w:right w:val="none" w:sz="0" w:space="0" w:color="auto"/>
      </w:divBdr>
    </w:div>
    <w:div w:id="1844589445">
      <w:bodyDiv w:val="1"/>
      <w:marLeft w:val="0"/>
      <w:marRight w:val="0"/>
      <w:marTop w:val="0"/>
      <w:marBottom w:val="0"/>
      <w:divBdr>
        <w:top w:val="none" w:sz="0" w:space="0" w:color="auto"/>
        <w:left w:val="none" w:sz="0" w:space="0" w:color="auto"/>
        <w:bottom w:val="none" w:sz="0" w:space="0" w:color="auto"/>
        <w:right w:val="none" w:sz="0" w:space="0" w:color="auto"/>
      </w:divBdr>
    </w:div>
    <w:div w:id="18688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irservicesaustralia.com/aip/aip.asp"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ao.int/safety/airnavigation/aig/pages/document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irservicesaustralia.com/aip/aip.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1f3ed5-bf72-43bf-b8ef-0a6567fa124b">
      <Value>11</Value>
    </TaxCatchAll>
    <To xmlns="49e477f0-4542-4dd3-bc3f-49b421d2e559" xsi:nil="true"/>
    <Expiry_x0020_Date xmlns="49e477f0-4542-4dd3-bc3f-49b421d2e559" xsi:nil="true"/>
    <From xmlns="49e477f0-4542-4dd3-bc3f-49b421d2e559" xsi:nil="true"/>
    <Sent_x0020_Time xmlns="49e477f0-4542-4dd3-bc3f-49b421d2e559" xsi:nil="true"/>
    <Significant_x0020_Ministerial xmlns="49e477f0-4542-4dd3-bc3f-49b421d2e559">false</Significant_x0020_Ministerial>
    <i0f84bba906045b4af568ee102a52dcb xmlns="9e1f3ed5-bf72-43bf-b8ef-0a6567fa124b">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8618332e-a025-48b1-a69f-1bfc5e49b00e</TermId>
        </TermInfo>
      </Terms>
    </i0f84bba906045b4af568ee102a52dcb>
    <Contract_x0020_End_x0020_Date xmlns="49e477f0-4542-4dd3-bc3f-49b421d2e559" xsi:nil="true"/>
    <Cc xmlns="49e477f0-4542-4dd3-bc3f-49b421d2e559" xsi:nil="true"/>
    <Date_x0020_of_x0020_Birth xmlns="49e477f0-4542-4dd3-bc3f-49b421d2e559" xsi:nil="true"/>
    <Asbestos_x0020_Removal_x0020_Date xmlns="49e477f0-4542-4dd3-bc3f-49b421d2e559" xsi:nil="true"/>
    <Attachment xmlns="49e477f0-4542-4dd3-bc3f-49b421d2e559" xsi:nil="true"/>
    <Inspection_x0020_Date xmlns="49e477f0-4542-4dd3-bc3f-49b421d2e559" xsi:nil="true"/>
    <lcf76f155ced4ddcb4097134ff3c332f xmlns="49e477f0-4542-4dd3-bc3f-49b421d2e559">
      <Terms xmlns="http://schemas.microsoft.com/office/infopath/2007/PartnerControls"/>
    </lcf76f155ced4ddcb4097134ff3c332f>
    <_dlc_DocId xmlns="9e1f3ed5-bf72-43bf-b8ef-0a6567fa124b">RECORD-1939045729-13527</_dlc_DocId>
    <_dlc_DocIdUrl xmlns="9e1f3ed5-bf72-43bf-b8ef-0a6567fa124b">
      <Url>https://atsbgovau.sharepoint.com/sites/Legal2/_layouts/15/DocIdRedir.aspx?ID=RECORD-1939045729-13527</Url>
      <Description>RECORD-1939045729-13527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ADCCB5072F748825922FE064D6259" ma:contentTypeVersion="32" ma:contentTypeDescription="Create a new document." ma:contentTypeScope="" ma:versionID="b9097a5df46f2a682ce57ba7ccb6f0b8">
  <xsd:schema xmlns:xsd="http://www.w3.org/2001/XMLSchema" xmlns:xs="http://www.w3.org/2001/XMLSchema" xmlns:p="http://schemas.microsoft.com/office/2006/metadata/properties" xmlns:ns2="9e1f3ed5-bf72-43bf-b8ef-0a6567fa124b" xmlns:ns3="49e477f0-4542-4dd3-bc3f-49b421d2e559" targetNamespace="http://schemas.microsoft.com/office/2006/metadata/properties" ma:root="true" ma:fieldsID="eabf05fc58c107f9851ec9de683ff473" ns2:_="" ns3:_="">
    <xsd:import namespace="9e1f3ed5-bf72-43bf-b8ef-0a6567fa124b"/>
    <xsd:import namespace="49e477f0-4542-4dd3-bc3f-49b421d2e559"/>
    <xsd:element name="properties">
      <xsd:complexType>
        <xsd:sequence>
          <xsd:element name="documentManagement">
            <xsd:complexType>
              <xsd:all>
                <xsd:element ref="ns2:i0f84bba906045b4af568ee102a52dcb" minOccurs="0"/>
                <xsd:element ref="ns2:TaxCatchAll"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_dlc_DocId" minOccurs="0"/>
                <xsd:element ref="ns2:_dlc_DocIdUrl" minOccurs="0"/>
                <xsd:element ref="ns2:_dlc_DocIdPersistI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f3ed5-bf72-43bf-b8ef-0a6567fa124b"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Z_Unclassified|71ff90f1-7902-413d-b971-85a32fbad4a1"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1190368e-e556-483d-ad6c-362b55c3f216}" ma:internalName="TaxCatchAll" ma:showField="CatchAllData" ma:web="9e1f3ed5-bf72-43bf-b8ef-0a6567fa124b">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_dlc_DocId" ma:index="37" nillable="true" ma:displayName="Document ID Value" ma:description="The value of the document ID assigned to this item." ma:indexed="true"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e477f0-4542-4dd3-bc3f-49b421d2e559" elementFormDefault="qualified">
    <xsd:import namespace="http://schemas.microsoft.com/office/2006/documentManagement/types"/>
    <xsd:import namespace="http://schemas.microsoft.com/office/infopath/2007/PartnerControls"/>
    <xsd:element name="To" ma:index="11" nillable="true" ma:displayName="To" ma:internalName="To">
      <xsd:simpleType>
        <xsd:restriction base="dms:Note">
          <xsd:maxLength value="255"/>
        </xsd:restriction>
      </xsd:simpleType>
    </xsd:element>
    <xsd:element name="Cc" ma:index="12" nillable="true" ma:displayName="Cc" ma:internalName="Cc">
      <xsd:simpleType>
        <xsd:restriction base="dms:Note">
          <xsd:maxLength value="255"/>
        </xsd:restriction>
      </xsd:simpleType>
    </xsd:element>
    <xsd:element name="Expiry_x0020_Date" ma:index="13"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4"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5" nillable="true" ma:displayName="Contract End Date" ma:description="Used for Contracts under Seal" ma:format="DateOnly" ma:internalName="Contract_x0020_End_x0020_Date">
      <xsd:simpleType>
        <xsd:restriction base="dms:DateTime"/>
      </xsd:simpleType>
    </xsd:element>
    <xsd:element name="Inspection_x0020_Date" ma:index="16" nillable="true" ma:displayName="Inspection Date" ma:description="Used for Hazardous Materials" ma:format="DateOnly" ma:internalName="Inspection_x0020_Date">
      <xsd:simpleType>
        <xsd:restriction base="dms:DateTime"/>
      </xsd:simpleType>
    </xsd:element>
    <xsd:element name="Significant_x0020_Ministerial" ma:index="17" nillable="true" ma:displayName="Significant Ministerial" ma:description="Used for Significant Ministerials" ma:internalName="Significant_x0020_Ministerial">
      <xsd:simpleType>
        <xsd:restriction base="dms:Boolean"/>
      </xsd:simpleType>
    </xsd:element>
    <xsd:element name="Asbestos_x0020_Removal_x0020_Date" ma:index="18"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0" nillable="true" ma:displayName="Sent Time" ma:format="DateOnly" ma:internalName="Sent_x0020_Time">
      <xsd:simpleType>
        <xsd:restriction base="dms:DateTime"/>
      </xsd:simpleType>
    </xsd:element>
    <xsd:element name="From" ma:index="21" nillable="true" ma:displayName="From" ma:internalName="From">
      <xsd:simpleType>
        <xsd:restriction base="dms:Text"/>
      </xsd:simpleType>
    </xsd:element>
    <xsd:element name="Attachment" ma:index="22" nillable="true" ma:displayName="Attachment" ma:internalName="Attachment">
      <xsd:simpleType>
        <xsd:restriction base="dms:Text"/>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361d4539-7374-4c89-b69c-e1ddb156cf15" ma:termSetId="09814cd3-568e-fe90-9814-8d621ff8fb84" ma:anchorId="fba54fb3-c3e1-fe81-a776-ca4b69148c4d" ma:open="true" ma:isKeyword="false">
      <xsd:complexType>
        <xsd:sequence>
          <xsd:element ref="pc:Terms" minOccurs="0" maxOccurs="1"/>
        </xsd:sequence>
      </xsd:complex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9520BA-78BF-401E-A653-D9A4F387D8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1f3ed5-bf72-43bf-b8ef-0a6567fa124b"/>
    <ds:schemaRef ds:uri="49e477f0-4542-4dd3-bc3f-49b421d2e559"/>
    <ds:schemaRef ds:uri="http://www.w3.org/XML/1998/namespace"/>
    <ds:schemaRef ds:uri="http://purl.org/dc/dcmitype/"/>
  </ds:schemaRefs>
</ds:datastoreItem>
</file>

<file path=customXml/itemProps2.xml><?xml version="1.0" encoding="utf-8"?>
<ds:datastoreItem xmlns:ds="http://schemas.openxmlformats.org/officeDocument/2006/customXml" ds:itemID="{8360499B-875E-4A0C-A160-8DD76F6CDB37}">
  <ds:schemaRefs>
    <ds:schemaRef ds:uri="http://schemas.microsoft.com/sharepoint/v3/contenttype/forms"/>
  </ds:schemaRefs>
</ds:datastoreItem>
</file>

<file path=customXml/itemProps3.xml><?xml version="1.0" encoding="utf-8"?>
<ds:datastoreItem xmlns:ds="http://schemas.openxmlformats.org/officeDocument/2006/customXml" ds:itemID="{08688A7D-E01B-4D0B-B1FC-97C05CF7E744}"/>
</file>

<file path=customXml/itemProps4.xml><?xml version="1.0" encoding="utf-8"?>
<ds:datastoreItem xmlns:ds="http://schemas.openxmlformats.org/officeDocument/2006/customXml" ds:itemID="{8562D5EA-90E9-47AC-B5EC-8119AD35EA17}"/>
</file>

<file path=docProps/app.xml><?xml version="1.0" encoding="utf-8"?>
<Properties xmlns="http://schemas.openxmlformats.org/officeDocument/2006/extended-properties" xmlns:vt="http://schemas.openxmlformats.org/officeDocument/2006/docPropsVTypes">
  <Template>Normal</Template>
  <TotalTime>185</TotalTime>
  <Pages>26</Pages>
  <Words>9591</Words>
  <Characters>54675</Characters>
  <DocSecurity>0</DocSecurity>
  <Lines>455</Lines>
  <Paragraphs>128</Paragraphs>
  <ScaleCrop>false</ScaleCrop>
  <HeadingPairs>
    <vt:vector size="2" baseType="variant">
      <vt:variant>
        <vt:lpstr>Title</vt:lpstr>
      </vt:variant>
      <vt:variant>
        <vt:i4>1</vt:i4>
      </vt:variant>
    </vt:vector>
  </HeadingPairs>
  <TitlesOfParts>
    <vt:vector size="1" baseType="lpstr">
      <vt:lpstr>Attachment F - ES to TSI Regulations</vt:lpstr>
    </vt:vector>
  </TitlesOfParts>
  <LinksUpToDate>false</LinksUpToDate>
  <CharactersWithSpaces>64138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2021-06-23T00:14:00Z</cp:lastPrinted>
  <dcterms:created xsi:type="dcterms:W3CDTF">2022-08-23T02:28:00Z</dcterms:created>
  <dcterms:modified xsi:type="dcterms:W3CDTF">2022-08-24T04:49:00Z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0x0101009E4ADCCB5072F748825922FE064D6259</vt:lpwstr>
  </property>
  <property fmtid="{D5CDD505-2E9C-101B-9397-08002B2CF9AE}" pid="3" name="RevIMBCS">
    <vt:lpwstr>11;#Operational Activities|8618332e-a025-48b1-a69f-1bfc5e49b00e</vt:lpwstr>
  </property>
  <property fmtid="{D5CDD505-2E9C-101B-9397-08002B2CF9AE}" pid="4" name="_dlc_DocIdItemGuid">
    <vt:lpwstr>9b411586-bbed-403a-b506-a2701bb16729</vt:lpwstr>
  </property>
  <property fmtid="{D5CDD505-2E9C-101B-9397-08002B2CF9AE}" pid="5" name="MediaServiceImageTags">
    <vt:lpwstr/>
  </property>
</Properties>
</file>