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1FADE" w14:textId="77777777" w:rsidR="004C58B9" w:rsidRPr="005B2DA5" w:rsidRDefault="004C58B9" w:rsidP="004C58B9">
      <w:pPr>
        <w:jc w:val="center"/>
        <w:rPr>
          <w:rFonts w:ascii="Times New Roman" w:hAnsi="Times New Roman" w:cs="Times New Roman"/>
          <w:b/>
          <w:sz w:val="28"/>
          <w:szCs w:val="28"/>
        </w:rPr>
      </w:pPr>
      <w:r w:rsidRPr="005B2DA5">
        <w:rPr>
          <w:rFonts w:ascii="Times New Roman" w:hAnsi="Times New Roman" w:cs="Times New Roman"/>
          <w:b/>
          <w:sz w:val="28"/>
          <w:szCs w:val="28"/>
        </w:rPr>
        <w:t>EXPLANATORY STATEMENT</w:t>
      </w:r>
    </w:p>
    <w:p w14:paraId="19E1CCC0" w14:textId="77777777" w:rsidR="004C58B9" w:rsidRPr="005B2DA5" w:rsidRDefault="004C58B9" w:rsidP="004C58B9">
      <w:pPr>
        <w:jc w:val="center"/>
        <w:rPr>
          <w:rFonts w:ascii="Times New Roman" w:hAnsi="Times New Roman" w:cs="Times New Roman"/>
        </w:rPr>
      </w:pPr>
      <w:r w:rsidRPr="005B2DA5">
        <w:rPr>
          <w:rFonts w:ascii="Times New Roman" w:hAnsi="Times New Roman" w:cs="Times New Roman"/>
        </w:rPr>
        <w:t>Approved by the Australian Communications and Media Authority</w:t>
      </w:r>
    </w:p>
    <w:p w14:paraId="002B1E5D" w14:textId="77777777" w:rsidR="00BF3BB4" w:rsidRPr="005B2DA5" w:rsidRDefault="00BF3BB4" w:rsidP="00BF3BB4">
      <w:pPr>
        <w:jc w:val="center"/>
        <w:rPr>
          <w:rFonts w:ascii="Times New Roman" w:hAnsi="Times New Roman" w:cs="Times New Roman"/>
          <w:i/>
        </w:rPr>
      </w:pPr>
      <w:r w:rsidRPr="005B2DA5">
        <w:rPr>
          <w:rFonts w:ascii="Times New Roman" w:hAnsi="Times New Roman" w:cs="Times New Roman"/>
          <w:i/>
        </w:rPr>
        <w:t>Broadcasting Services Act 1992</w:t>
      </w:r>
    </w:p>
    <w:p w14:paraId="5BD65A2C" w14:textId="6400E542" w:rsidR="004C58B9" w:rsidRPr="005B2DA5" w:rsidRDefault="004B1C71" w:rsidP="004C58B9">
      <w:pPr>
        <w:jc w:val="center"/>
        <w:rPr>
          <w:rFonts w:ascii="Times New Roman" w:hAnsi="Times New Roman" w:cs="Times New Roman"/>
          <w:b/>
          <w:i/>
        </w:rPr>
      </w:pPr>
      <w:r w:rsidRPr="005B2DA5">
        <w:rPr>
          <w:rFonts w:ascii="Times New Roman" w:hAnsi="Times New Roman" w:cs="Times New Roman"/>
          <w:b/>
          <w:i/>
        </w:rPr>
        <w:t xml:space="preserve">Variation to Licence Area Plan – </w:t>
      </w:r>
      <w:r w:rsidR="00365632" w:rsidRPr="005B2DA5">
        <w:rPr>
          <w:rFonts w:ascii="Times New Roman" w:hAnsi="Times New Roman" w:cs="Times New Roman"/>
          <w:b/>
          <w:i/>
        </w:rPr>
        <w:t>Murrayville Community</w:t>
      </w:r>
      <w:r w:rsidRPr="005B2DA5">
        <w:rPr>
          <w:rFonts w:ascii="Times New Roman" w:hAnsi="Times New Roman" w:cs="Times New Roman"/>
          <w:b/>
          <w:i/>
        </w:rPr>
        <w:t xml:space="preserve"> Radio – 202</w:t>
      </w:r>
      <w:r w:rsidR="00A363C6" w:rsidRPr="005B2DA5">
        <w:rPr>
          <w:rFonts w:ascii="Times New Roman" w:hAnsi="Times New Roman" w:cs="Times New Roman"/>
          <w:b/>
          <w:i/>
        </w:rPr>
        <w:t>2</w:t>
      </w:r>
      <w:r w:rsidRPr="005B2DA5">
        <w:rPr>
          <w:rFonts w:ascii="Times New Roman" w:hAnsi="Times New Roman" w:cs="Times New Roman"/>
          <w:b/>
          <w:i/>
        </w:rPr>
        <w:t xml:space="preserve"> (No. 1)</w:t>
      </w:r>
    </w:p>
    <w:p w14:paraId="494E2552" w14:textId="77777777" w:rsidR="004C58B9" w:rsidRPr="005B2DA5" w:rsidRDefault="004C58B9" w:rsidP="004C58B9">
      <w:pPr>
        <w:spacing w:before="280"/>
        <w:rPr>
          <w:rFonts w:ascii="Times New Roman" w:hAnsi="Times New Roman" w:cs="Times New Roman"/>
          <w:b/>
        </w:rPr>
      </w:pPr>
      <w:r w:rsidRPr="005B2DA5">
        <w:rPr>
          <w:rFonts w:ascii="Times New Roman" w:hAnsi="Times New Roman" w:cs="Times New Roman"/>
          <w:b/>
        </w:rPr>
        <w:t>Authority</w:t>
      </w:r>
    </w:p>
    <w:p w14:paraId="55FAA4BD" w14:textId="0030BD7B" w:rsidR="004C58B9" w:rsidRPr="005B2DA5" w:rsidRDefault="004C58B9" w:rsidP="004C58B9">
      <w:pPr>
        <w:rPr>
          <w:rFonts w:ascii="Times New Roman" w:hAnsi="Times New Roman" w:cs="Times New Roman"/>
        </w:rPr>
      </w:pPr>
      <w:r w:rsidRPr="005B2DA5">
        <w:rPr>
          <w:rFonts w:ascii="Times New Roman" w:hAnsi="Times New Roman" w:cs="Times New Roman"/>
        </w:rPr>
        <w:t>The Australian Communications and Media Authority (</w:t>
      </w:r>
      <w:r w:rsidRPr="005B2DA5">
        <w:rPr>
          <w:rFonts w:ascii="Times New Roman" w:hAnsi="Times New Roman" w:cs="Times New Roman"/>
          <w:b/>
        </w:rPr>
        <w:t>the ACMA</w:t>
      </w:r>
      <w:r w:rsidRPr="005B2DA5">
        <w:rPr>
          <w:rFonts w:ascii="Times New Roman" w:hAnsi="Times New Roman" w:cs="Times New Roman"/>
        </w:rPr>
        <w:t xml:space="preserve">) has made the </w:t>
      </w:r>
      <w:r w:rsidR="004B1C71" w:rsidRPr="005B2DA5">
        <w:rPr>
          <w:rFonts w:ascii="Times New Roman" w:hAnsi="Times New Roman" w:cs="Times New Roman"/>
          <w:bCs/>
          <w:i/>
        </w:rPr>
        <w:t xml:space="preserve">Variation to Licence Area Plan – </w:t>
      </w:r>
      <w:r w:rsidR="00365632" w:rsidRPr="005B2DA5">
        <w:rPr>
          <w:rFonts w:ascii="Times New Roman" w:hAnsi="Times New Roman" w:cs="Times New Roman"/>
          <w:bCs/>
          <w:i/>
        </w:rPr>
        <w:t>Murrayville Community</w:t>
      </w:r>
      <w:r w:rsidR="004B1C71" w:rsidRPr="005B2DA5">
        <w:rPr>
          <w:rFonts w:ascii="Times New Roman" w:hAnsi="Times New Roman" w:cs="Times New Roman"/>
          <w:bCs/>
          <w:i/>
        </w:rPr>
        <w:t xml:space="preserve"> Radio – 202</w:t>
      </w:r>
      <w:r w:rsidR="00A363C6" w:rsidRPr="005B2DA5">
        <w:rPr>
          <w:rFonts w:ascii="Times New Roman" w:hAnsi="Times New Roman" w:cs="Times New Roman"/>
          <w:bCs/>
          <w:i/>
        </w:rPr>
        <w:t>2</w:t>
      </w:r>
      <w:r w:rsidR="004B1C71" w:rsidRPr="005B2DA5">
        <w:rPr>
          <w:rFonts w:ascii="Times New Roman" w:hAnsi="Times New Roman" w:cs="Times New Roman"/>
          <w:bCs/>
          <w:i/>
        </w:rPr>
        <w:t xml:space="preserve"> (No. 1)</w:t>
      </w:r>
      <w:r w:rsidR="004B1C71" w:rsidRPr="005B2DA5">
        <w:rPr>
          <w:rFonts w:ascii="Times New Roman" w:hAnsi="Times New Roman" w:cs="Times New Roman"/>
        </w:rPr>
        <w:t xml:space="preserve"> </w:t>
      </w:r>
      <w:r w:rsidRPr="005B2DA5">
        <w:rPr>
          <w:rFonts w:ascii="Times New Roman" w:hAnsi="Times New Roman" w:cs="Times New Roman"/>
        </w:rPr>
        <w:t>(</w:t>
      </w:r>
      <w:r w:rsidRPr="005B2DA5">
        <w:rPr>
          <w:rFonts w:ascii="Times New Roman" w:hAnsi="Times New Roman" w:cs="Times New Roman"/>
          <w:b/>
        </w:rPr>
        <w:t>the instrument</w:t>
      </w:r>
      <w:r w:rsidRPr="005B2DA5">
        <w:rPr>
          <w:rFonts w:ascii="Times New Roman" w:hAnsi="Times New Roman" w:cs="Times New Roman"/>
        </w:rPr>
        <w:t xml:space="preserve">) under </w:t>
      </w:r>
      <w:r w:rsidR="004B1C71" w:rsidRPr="005B2DA5">
        <w:rPr>
          <w:rFonts w:ascii="Times New Roman" w:hAnsi="Times New Roman" w:cs="Times New Roman"/>
        </w:rPr>
        <w:t>subsection</w:t>
      </w:r>
      <w:r w:rsidR="00817093" w:rsidRPr="005B2DA5">
        <w:rPr>
          <w:rFonts w:ascii="Times New Roman" w:hAnsi="Times New Roman" w:cs="Times New Roman"/>
        </w:rPr>
        <w:t xml:space="preserve"> </w:t>
      </w:r>
      <w:r w:rsidR="004B1C71" w:rsidRPr="005B2DA5">
        <w:rPr>
          <w:rFonts w:ascii="Times New Roman" w:hAnsi="Times New Roman" w:cs="Times New Roman"/>
        </w:rPr>
        <w:t>26(2)</w:t>
      </w:r>
      <w:r w:rsidRPr="005B2DA5">
        <w:rPr>
          <w:rFonts w:ascii="Times New Roman" w:hAnsi="Times New Roman" w:cs="Times New Roman"/>
        </w:rPr>
        <w:t xml:space="preserve"> of the </w:t>
      </w:r>
      <w:r w:rsidR="004B1C71" w:rsidRPr="005B2DA5">
        <w:rPr>
          <w:rFonts w:ascii="Times New Roman" w:hAnsi="Times New Roman" w:cs="Times New Roman"/>
          <w:i/>
          <w:iCs/>
        </w:rPr>
        <w:t>Broadcasting Services Act 1992</w:t>
      </w:r>
      <w:r w:rsidRPr="005B2DA5">
        <w:rPr>
          <w:rFonts w:ascii="Times New Roman" w:hAnsi="Times New Roman" w:cs="Times New Roman"/>
        </w:rPr>
        <w:t xml:space="preserve"> (</w:t>
      </w:r>
      <w:r w:rsidRPr="005B2DA5">
        <w:rPr>
          <w:rFonts w:ascii="Times New Roman" w:hAnsi="Times New Roman" w:cs="Times New Roman"/>
          <w:b/>
        </w:rPr>
        <w:t>the Act</w:t>
      </w:r>
      <w:r w:rsidRPr="005B2DA5">
        <w:rPr>
          <w:rFonts w:ascii="Times New Roman" w:hAnsi="Times New Roman" w:cs="Times New Roman"/>
        </w:rPr>
        <w:t>).</w:t>
      </w:r>
    </w:p>
    <w:p w14:paraId="0B8EBA5C" w14:textId="69A9B243" w:rsidR="004C58B9" w:rsidRPr="005B2DA5" w:rsidRDefault="00997AE0" w:rsidP="004C58B9">
      <w:pPr>
        <w:rPr>
          <w:rFonts w:ascii="Times New Roman" w:hAnsi="Times New Roman" w:cs="Times New Roman"/>
        </w:rPr>
      </w:pPr>
      <w:r w:rsidRPr="005B2DA5">
        <w:rPr>
          <w:rFonts w:ascii="Times New Roman" w:hAnsi="Times New Roman" w:cs="Times New Roman"/>
        </w:rPr>
        <w:t>T</w:t>
      </w:r>
      <w:r w:rsidR="00065624" w:rsidRPr="005B2DA5">
        <w:rPr>
          <w:rFonts w:ascii="Times New Roman" w:hAnsi="Times New Roman" w:cs="Times New Roman"/>
        </w:rPr>
        <w:t xml:space="preserve">he ACMA may, by legislative instrument, vary </w:t>
      </w:r>
      <w:r w:rsidR="00043D46" w:rsidRPr="005B2DA5">
        <w:rPr>
          <w:rFonts w:ascii="Times New Roman" w:hAnsi="Times New Roman" w:cs="Times New Roman"/>
        </w:rPr>
        <w:t xml:space="preserve">a </w:t>
      </w:r>
      <w:r w:rsidR="00065624" w:rsidRPr="005B2DA5">
        <w:rPr>
          <w:rFonts w:ascii="Times New Roman" w:hAnsi="Times New Roman" w:cs="Times New Roman"/>
        </w:rPr>
        <w:t>licence area plan (</w:t>
      </w:r>
      <w:r w:rsidR="00065624" w:rsidRPr="005B2DA5">
        <w:rPr>
          <w:rFonts w:ascii="Times New Roman" w:hAnsi="Times New Roman" w:cs="Times New Roman"/>
          <w:b/>
        </w:rPr>
        <w:t>LAP</w:t>
      </w:r>
      <w:r w:rsidR="00065624" w:rsidRPr="005B2DA5">
        <w:rPr>
          <w:rFonts w:ascii="Times New Roman" w:hAnsi="Times New Roman" w:cs="Times New Roman"/>
        </w:rPr>
        <w:t>)</w:t>
      </w:r>
      <w:r w:rsidRPr="005B2DA5">
        <w:rPr>
          <w:rFonts w:ascii="Times New Roman" w:hAnsi="Times New Roman" w:cs="Times New Roman"/>
        </w:rPr>
        <w:t xml:space="preserve"> under subsection 26(2) of the Act</w:t>
      </w:r>
      <w:r w:rsidR="00065624" w:rsidRPr="005B2DA5">
        <w:rPr>
          <w:rFonts w:ascii="Times New Roman" w:hAnsi="Times New Roman" w:cs="Times New Roman"/>
        </w:rPr>
        <w:t>.</w:t>
      </w:r>
    </w:p>
    <w:p w14:paraId="7D900AC6" w14:textId="77777777" w:rsidR="004C58B9" w:rsidRPr="005B2DA5" w:rsidRDefault="004C58B9" w:rsidP="004C58B9">
      <w:pPr>
        <w:rPr>
          <w:rFonts w:ascii="Times New Roman" w:hAnsi="Times New Roman" w:cs="Times New Roman"/>
          <w:b/>
        </w:rPr>
      </w:pPr>
      <w:r w:rsidRPr="005B2DA5">
        <w:rPr>
          <w:rFonts w:ascii="Times New Roman" w:hAnsi="Times New Roman" w:cs="Times New Roman"/>
          <w:b/>
        </w:rPr>
        <w:t>Purpose and operation of the instrument</w:t>
      </w:r>
    </w:p>
    <w:p w14:paraId="127D4E44" w14:textId="0B08F473" w:rsidR="00C064E1" w:rsidRPr="005B2DA5" w:rsidRDefault="00C064E1" w:rsidP="00C064E1">
      <w:pPr>
        <w:rPr>
          <w:rFonts w:ascii="Times New Roman" w:hAnsi="Times New Roman" w:cs="Times New Roman"/>
        </w:rPr>
      </w:pPr>
      <w:r w:rsidRPr="005B2DA5">
        <w:rPr>
          <w:rFonts w:ascii="Times New Roman" w:hAnsi="Times New Roman" w:cs="Times New Roman"/>
        </w:rPr>
        <w:t xml:space="preserve">LAPs determine the number and characteristics, including technical specifications, of broadcasting services that are to be available </w:t>
      </w:r>
      <w:proofErr w:type="gramStart"/>
      <w:r w:rsidRPr="005B2DA5">
        <w:rPr>
          <w:rFonts w:ascii="Times New Roman" w:hAnsi="Times New Roman" w:cs="Times New Roman"/>
        </w:rPr>
        <w:t>in particular areas</w:t>
      </w:r>
      <w:proofErr w:type="gramEnd"/>
      <w:r w:rsidRPr="005B2DA5">
        <w:rPr>
          <w:rFonts w:ascii="Times New Roman" w:hAnsi="Times New Roman" w:cs="Times New Roman"/>
        </w:rPr>
        <w:t xml:space="preserve"> of Australia with the use of the broadcasting services bands.</w:t>
      </w:r>
    </w:p>
    <w:p w14:paraId="6C30409F" w14:textId="6ED18A8E" w:rsidR="00C064E1" w:rsidRPr="005B2DA5" w:rsidRDefault="00C064E1" w:rsidP="00C064E1">
      <w:pPr>
        <w:rPr>
          <w:rFonts w:ascii="Times New Roman" w:hAnsi="Times New Roman" w:cs="Times New Roman"/>
        </w:rPr>
      </w:pPr>
      <w:r w:rsidRPr="005B2DA5">
        <w:rPr>
          <w:rFonts w:ascii="Times New Roman" w:hAnsi="Times New Roman" w:cs="Times New Roman"/>
        </w:rPr>
        <w:t xml:space="preserve">The Australian Broadcasting Authority </w:t>
      </w:r>
      <w:r w:rsidR="001C0731" w:rsidRPr="005B2DA5">
        <w:rPr>
          <w:rFonts w:ascii="Times New Roman" w:hAnsi="Times New Roman" w:cs="Times New Roman"/>
        </w:rPr>
        <w:t xml:space="preserve">determined </w:t>
      </w:r>
      <w:r w:rsidRPr="005B2DA5">
        <w:rPr>
          <w:rFonts w:ascii="Times New Roman" w:hAnsi="Times New Roman" w:cs="Times New Roman"/>
        </w:rPr>
        <w:t xml:space="preserve">the </w:t>
      </w:r>
      <w:r w:rsidR="00C035AC" w:rsidRPr="005B2DA5">
        <w:rPr>
          <w:rFonts w:ascii="Times New Roman" w:hAnsi="Times New Roman" w:cs="Times New Roman"/>
          <w:i/>
          <w:iCs/>
        </w:rPr>
        <w:t>Comm</w:t>
      </w:r>
      <w:r w:rsidR="008D2650" w:rsidRPr="005B2DA5">
        <w:rPr>
          <w:rFonts w:ascii="Times New Roman" w:hAnsi="Times New Roman" w:cs="Times New Roman"/>
          <w:i/>
          <w:iCs/>
        </w:rPr>
        <w:t>unity Radio</w:t>
      </w:r>
      <w:r w:rsidR="008D2650" w:rsidRPr="005B2DA5">
        <w:rPr>
          <w:rFonts w:ascii="Times New Roman" w:hAnsi="Times New Roman" w:cs="Times New Roman"/>
        </w:rPr>
        <w:t xml:space="preserve"> </w:t>
      </w:r>
      <w:r w:rsidRPr="005B2DA5">
        <w:rPr>
          <w:rFonts w:ascii="Times New Roman" w:hAnsi="Times New Roman" w:cs="Times New Roman"/>
          <w:i/>
        </w:rPr>
        <w:t xml:space="preserve">Licence Area Plan – </w:t>
      </w:r>
      <w:r w:rsidR="008D2650" w:rsidRPr="005B2DA5">
        <w:rPr>
          <w:rFonts w:ascii="Times New Roman" w:hAnsi="Times New Roman" w:cs="Times New Roman"/>
          <w:i/>
        </w:rPr>
        <w:t>Murrayville</w:t>
      </w:r>
      <w:r w:rsidRPr="005B2DA5">
        <w:rPr>
          <w:rFonts w:ascii="Times New Roman" w:hAnsi="Times New Roman" w:cs="Times New Roman"/>
          <w:i/>
        </w:rPr>
        <w:t xml:space="preserve"> </w:t>
      </w:r>
      <w:r w:rsidR="008D2650" w:rsidRPr="005B2DA5">
        <w:rPr>
          <w:rFonts w:ascii="Times New Roman" w:hAnsi="Times New Roman" w:cs="Times New Roman"/>
          <w:i/>
        </w:rPr>
        <w:t>(</w:t>
      </w:r>
      <w:r w:rsidRPr="005B2DA5">
        <w:rPr>
          <w:rFonts w:ascii="Times New Roman" w:hAnsi="Times New Roman" w:cs="Times New Roman"/>
          <w:i/>
        </w:rPr>
        <w:t>Radio</w:t>
      </w:r>
      <w:r w:rsidR="008D2650" w:rsidRPr="005B2DA5">
        <w:rPr>
          <w:rFonts w:ascii="Times New Roman" w:hAnsi="Times New Roman" w:cs="Times New Roman"/>
          <w:i/>
        </w:rPr>
        <w:t>) – August 1996</w:t>
      </w:r>
      <w:r w:rsidRPr="005B2DA5">
        <w:rPr>
          <w:rFonts w:ascii="Times New Roman" w:hAnsi="Times New Roman" w:cs="Times New Roman"/>
        </w:rPr>
        <w:t xml:space="preserve"> (</w:t>
      </w:r>
      <w:r w:rsidRPr="005B2DA5">
        <w:rPr>
          <w:rFonts w:ascii="Times New Roman" w:hAnsi="Times New Roman" w:cs="Times New Roman"/>
          <w:b/>
        </w:rPr>
        <w:t>the</w:t>
      </w:r>
      <w:r w:rsidRPr="005B2DA5">
        <w:rPr>
          <w:rFonts w:ascii="Times New Roman" w:hAnsi="Times New Roman" w:cs="Times New Roman"/>
        </w:rPr>
        <w:t xml:space="preserve"> </w:t>
      </w:r>
      <w:r w:rsidR="008D2650" w:rsidRPr="005B2DA5">
        <w:rPr>
          <w:rFonts w:ascii="Times New Roman" w:hAnsi="Times New Roman" w:cs="Times New Roman"/>
          <w:b/>
        </w:rPr>
        <w:t>Murrayville</w:t>
      </w:r>
      <w:r w:rsidRPr="005B2DA5">
        <w:rPr>
          <w:rFonts w:ascii="Times New Roman" w:hAnsi="Times New Roman" w:cs="Times New Roman"/>
          <w:b/>
        </w:rPr>
        <w:t xml:space="preserve"> LAP</w:t>
      </w:r>
      <w:r w:rsidRPr="005B2DA5">
        <w:rPr>
          <w:rFonts w:ascii="Times New Roman" w:hAnsi="Times New Roman" w:cs="Times New Roman"/>
        </w:rPr>
        <w:t xml:space="preserve">) on </w:t>
      </w:r>
      <w:r w:rsidR="00B079AF" w:rsidRPr="005B2DA5">
        <w:rPr>
          <w:rFonts w:ascii="Times New Roman" w:hAnsi="Times New Roman" w:cs="Times New Roman"/>
        </w:rPr>
        <w:t>27 August</w:t>
      </w:r>
      <w:r w:rsidRPr="005B2DA5">
        <w:rPr>
          <w:rFonts w:ascii="Times New Roman" w:hAnsi="Times New Roman" w:cs="Times New Roman"/>
        </w:rPr>
        <w:t xml:space="preserve"> 1996. </w:t>
      </w:r>
    </w:p>
    <w:p w14:paraId="1F303788" w14:textId="58CFCE22" w:rsidR="00EB7923" w:rsidRPr="005B2DA5" w:rsidRDefault="00C064E1" w:rsidP="00C064E1">
      <w:pPr>
        <w:rPr>
          <w:rFonts w:ascii="Times New Roman" w:hAnsi="Times New Roman" w:cs="Times New Roman"/>
        </w:rPr>
      </w:pPr>
      <w:r w:rsidRPr="005B2DA5">
        <w:rPr>
          <w:rFonts w:ascii="Times New Roman" w:hAnsi="Times New Roman" w:cs="Times New Roman"/>
        </w:rPr>
        <w:t xml:space="preserve">The instrument varies the characteristics, including technical specifications, of </w:t>
      </w:r>
      <w:r w:rsidR="003B79C5" w:rsidRPr="005B2DA5">
        <w:rPr>
          <w:rFonts w:ascii="Times New Roman" w:hAnsi="Times New Roman" w:cs="Times New Roman"/>
        </w:rPr>
        <w:t>Murrayville community</w:t>
      </w:r>
      <w:r w:rsidR="005E5E49" w:rsidRPr="005B2DA5">
        <w:rPr>
          <w:rFonts w:ascii="Times New Roman" w:hAnsi="Times New Roman" w:cs="Times New Roman"/>
        </w:rPr>
        <w:t xml:space="preserve"> </w:t>
      </w:r>
      <w:r w:rsidRPr="005B2DA5">
        <w:rPr>
          <w:rFonts w:ascii="Times New Roman" w:hAnsi="Times New Roman" w:cs="Times New Roman"/>
        </w:rPr>
        <w:t>radio broadcasting services</w:t>
      </w:r>
      <w:r w:rsidR="0097677F" w:rsidRPr="005B2DA5">
        <w:rPr>
          <w:rFonts w:ascii="Times New Roman" w:hAnsi="Times New Roman" w:cs="Times New Roman"/>
        </w:rPr>
        <w:t xml:space="preserve"> </w:t>
      </w:r>
      <w:r w:rsidR="003A55C2" w:rsidRPr="005B2DA5">
        <w:rPr>
          <w:rFonts w:ascii="Times New Roman" w:hAnsi="Times New Roman" w:cs="Times New Roman"/>
        </w:rPr>
        <w:t>in the</w:t>
      </w:r>
      <w:r w:rsidR="00792016" w:rsidRPr="005B2DA5">
        <w:rPr>
          <w:rFonts w:ascii="Times New Roman" w:hAnsi="Times New Roman" w:cs="Times New Roman"/>
        </w:rPr>
        <w:t xml:space="preserve"> </w:t>
      </w:r>
      <w:r w:rsidR="003A55C2" w:rsidRPr="005B2DA5">
        <w:rPr>
          <w:rFonts w:ascii="Times New Roman" w:hAnsi="Times New Roman" w:cs="Times New Roman"/>
        </w:rPr>
        <w:t>Murrayville</w:t>
      </w:r>
      <w:r w:rsidRPr="005B2DA5">
        <w:rPr>
          <w:rFonts w:ascii="Times New Roman" w:hAnsi="Times New Roman" w:cs="Times New Roman"/>
        </w:rPr>
        <w:t xml:space="preserve"> RA</w:t>
      </w:r>
      <w:r w:rsidR="004D4E54" w:rsidRPr="005B2DA5">
        <w:rPr>
          <w:rFonts w:ascii="Times New Roman" w:hAnsi="Times New Roman" w:cs="Times New Roman"/>
        </w:rPr>
        <w:t>1</w:t>
      </w:r>
      <w:r w:rsidRPr="005B2DA5">
        <w:rPr>
          <w:rFonts w:ascii="Times New Roman" w:hAnsi="Times New Roman" w:cs="Times New Roman"/>
        </w:rPr>
        <w:t xml:space="preserve"> </w:t>
      </w:r>
      <w:r w:rsidR="00DC44C5" w:rsidRPr="005B2DA5">
        <w:rPr>
          <w:rFonts w:ascii="Times New Roman" w:hAnsi="Times New Roman" w:cs="Times New Roman"/>
        </w:rPr>
        <w:t>licence area. The main variation</w:t>
      </w:r>
      <w:r w:rsidR="00C322D6" w:rsidRPr="005B2DA5">
        <w:rPr>
          <w:rFonts w:ascii="Times New Roman" w:hAnsi="Times New Roman" w:cs="Times New Roman"/>
        </w:rPr>
        <w:t xml:space="preserve"> is to add a </w:t>
      </w:r>
      <w:r w:rsidR="001029E4" w:rsidRPr="005B2DA5">
        <w:rPr>
          <w:rFonts w:ascii="Times New Roman" w:hAnsi="Times New Roman" w:cs="Times New Roman"/>
        </w:rPr>
        <w:t xml:space="preserve">technical specification to the Murrayville LAP for an existing </w:t>
      </w:r>
      <w:r w:rsidR="00493C24" w:rsidRPr="005B2DA5">
        <w:rPr>
          <w:rFonts w:ascii="Times New Roman" w:hAnsi="Times New Roman" w:cs="Times New Roman"/>
        </w:rPr>
        <w:t xml:space="preserve">community radio broadcasting </w:t>
      </w:r>
      <w:r w:rsidR="00CB27AB" w:rsidRPr="005B2DA5">
        <w:rPr>
          <w:rFonts w:ascii="Times New Roman" w:hAnsi="Times New Roman" w:cs="Times New Roman"/>
        </w:rPr>
        <w:t>re</w:t>
      </w:r>
      <w:r w:rsidR="00493C24" w:rsidRPr="005B2DA5">
        <w:rPr>
          <w:rFonts w:ascii="Times New Roman" w:hAnsi="Times New Roman" w:cs="Times New Roman"/>
        </w:rPr>
        <w:t>transmission</w:t>
      </w:r>
      <w:r w:rsidR="00522707" w:rsidRPr="005B2DA5">
        <w:rPr>
          <w:rFonts w:ascii="Times New Roman" w:hAnsi="Times New Roman" w:cs="Times New Roman"/>
        </w:rPr>
        <w:t xml:space="preserve"> with the call</w:t>
      </w:r>
      <w:r w:rsidR="005D17EB" w:rsidRPr="005B2DA5">
        <w:rPr>
          <w:rFonts w:ascii="Times New Roman" w:hAnsi="Times New Roman" w:cs="Times New Roman"/>
        </w:rPr>
        <w:t xml:space="preserve"> </w:t>
      </w:r>
      <w:r w:rsidR="00522707" w:rsidRPr="005B2DA5">
        <w:rPr>
          <w:rFonts w:ascii="Times New Roman" w:hAnsi="Times New Roman" w:cs="Times New Roman"/>
        </w:rPr>
        <w:t>sign 3MBR</w:t>
      </w:r>
      <w:r w:rsidR="00493C24" w:rsidRPr="005B2DA5">
        <w:rPr>
          <w:rFonts w:ascii="Times New Roman" w:hAnsi="Times New Roman" w:cs="Times New Roman"/>
        </w:rPr>
        <w:t xml:space="preserve"> serving Lameroo.</w:t>
      </w:r>
    </w:p>
    <w:p w14:paraId="122C1444" w14:textId="1A448E13" w:rsidR="00C064E1" w:rsidRPr="005B2DA5" w:rsidRDefault="00F5765B" w:rsidP="00C064E1">
      <w:pPr>
        <w:rPr>
          <w:rFonts w:ascii="Times New Roman" w:hAnsi="Times New Roman" w:cs="Times New Roman"/>
        </w:rPr>
      </w:pPr>
      <w:r w:rsidRPr="005B2DA5">
        <w:rPr>
          <w:rFonts w:ascii="Times New Roman" w:hAnsi="Times New Roman" w:cs="Times New Roman"/>
        </w:rPr>
        <w:t>Th</w:t>
      </w:r>
      <w:r w:rsidR="00DD6DC6" w:rsidRPr="005B2DA5">
        <w:rPr>
          <w:rFonts w:ascii="Times New Roman" w:hAnsi="Times New Roman" w:cs="Times New Roman"/>
        </w:rPr>
        <w:t xml:space="preserve">ere is </w:t>
      </w:r>
      <w:r w:rsidR="00EB7923" w:rsidRPr="005B2DA5">
        <w:rPr>
          <w:rFonts w:ascii="Times New Roman" w:hAnsi="Times New Roman" w:cs="Times New Roman"/>
        </w:rPr>
        <w:t xml:space="preserve">currently </w:t>
      </w:r>
      <w:r w:rsidR="00DD6DC6" w:rsidRPr="005B2DA5">
        <w:rPr>
          <w:rFonts w:ascii="Times New Roman" w:hAnsi="Times New Roman" w:cs="Times New Roman"/>
        </w:rPr>
        <w:t>one community radio broadcasting service planned in</w:t>
      </w:r>
      <w:r w:rsidR="00EB7923" w:rsidRPr="005B2DA5">
        <w:rPr>
          <w:rFonts w:ascii="Times New Roman" w:hAnsi="Times New Roman" w:cs="Times New Roman"/>
        </w:rPr>
        <w:t xml:space="preserve"> the Murrayville RA1 licence area, serving</w:t>
      </w:r>
      <w:r w:rsidR="00DD6DC6" w:rsidRPr="005B2DA5">
        <w:rPr>
          <w:rFonts w:ascii="Times New Roman" w:hAnsi="Times New Roman" w:cs="Times New Roman"/>
        </w:rPr>
        <w:t xml:space="preserve"> </w:t>
      </w:r>
      <w:r w:rsidR="00EB7923" w:rsidRPr="005B2DA5">
        <w:rPr>
          <w:rFonts w:ascii="Times New Roman" w:hAnsi="Times New Roman" w:cs="Times New Roman"/>
        </w:rPr>
        <w:t>the general area of Murrayville.</w:t>
      </w:r>
      <w:r w:rsidR="00BF7969" w:rsidRPr="005B2DA5">
        <w:rPr>
          <w:rFonts w:ascii="Times New Roman" w:hAnsi="Times New Roman" w:cs="Times New Roman"/>
        </w:rPr>
        <w:t xml:space="preserve"> </w:t>
      </w:r>
      <w:r w:rsidR="00CC094E" w:rsidRPr="005B2DA5">
        <w:rPr>
          <w:rFonts w:ascii="Times New Roman" w:hAnsi="Times New Roman" w:cs="Times New Roman"/>
        </w:rPr>
        <w:t>In 2000,</w:t>
      </w:r>
      <w:r w:rsidR="00BF7969" w:rsidRPr="005B2DA5">
        <w:rPr>
          <w:rFonts w:ascii="Times New Roman" w:hAnsi="Times New Roman" w:cs="Times New Roman"/>
        </w:rPr>
        <w:t xml:space="preserve"> </w:t>
      </w:r>
      <w:r w:rsidR="00055B21" w:rsidRPr="005B2DA5">
        <w:rPr>
          <w:rFonts w:ascii="Times New Roman" w:hAnsi="Times New Roman" w:cs="Times New Roman"/>
        </w:rPr>
        <w:t xml:space="preserve">the </w:t>
      </w:r>
      <w:r w:rsidR="00BF7969" w:rsidRPr="005B2DA5">
        <w:rPr>
          <w:rFonts w:ascii="Times New Roman" w:hAnsi="Times New Roman" w:cs="Times New Roman"/>
        </w:rPr>
        <w:t>licensee</w:t>
      </w:r>
      <w:r w:rsidR="00CC094E" w:rsidRPr="005B2DA5">
        <w:rPr>
          <w:rFonts w:ascii="Times New Roman" w:hAnsi="Times New Roman" w:cs="Times New Roman"/>
        </w:rPr>
        <w:t xml:space="preserve"> was issued </w:t>
      </w:r>
      <w:r w:rsidR="008D284E" w:rsidRPr="005B2DA5">
        <w:rPr>
          <w:rFonts w:ascii="Times New Roman" w:hAnsi="Times New Roman" w:cs="Times New Roman"/>
        </w:rPr>
        <w:t xml:space="preserve">with a retransmission </w:t>
      </w:r>
      <w:r w:rsidR="00CC094E" w:rsidRPr="005B2DA5">
        <w:rPr>
          <w:rFonts w:ascii="Times New Roman" w:hAnsi="Times New Roman" w:cs="Times New Roman"/>
        </w:rPr>
        <w:t xml:space="preserve">licence to </w:t>
      </w:r>
      <w:r w:rsidR="00792C66" w:rsidRPr="005B2DA5">
        <w:rPr>
          <w:rFonts w:ascii="Times New Roman" w:hAnsi="Times New Roman" w:cs="Times New Roman"/>
        </w:rPr>
        <w:t xml:space="preserve">transmit the service in Lameroo </w:t>
      </w:r>
      <w:r w:rsidR="008D284E" w:rsidRPr="005B2DA5">
        <w:rPr>
          <w:rFonts w:ascii="Times New Roman" w:hAnsi="Times New Roman" w:cs="Times New Roman"/>
        </w:rPr>
        <w:t>however</w:t>
      </w:r>
      <w:r w:rsidR="00792C66" w:rsidRPr="005B2DA5">
        <w:rPr>
          <w:rFonts w:ascii="Times New Roman" w:hAnsi="Times New Roman" w:cs="Times New Roman"/>
        </w:rPr>
        <w:t xml:space="preserve"> this transmission was not planned in </w:t>
      </w:r>
      <w:r w:rsidR="00ED03BC" w:rsidRPr="005B2DA5">
        <w:rPr>
          <w:rFonts w:ascii="Times New Roman" w:hAnsi="Times New Roman" w:cs="Times New Roman"/>
        </w:rPr>
        <w:t>the Murrayville LAP</w:t>
      </w:r>
      <w:r w:rsidR="00551D51" w:rsidRPr="005B2DA5">
        <w:rPr>
          <w:rFonts w:ascii="Times New Roman" w:hAnsi="Times New Roman" w:cs="Times New Roman"/>
        </w:rPr>
        <w:t xml:space="preserve">. </w:t>
      </w:r>
      <w:r w:rsidR="00ED03BC" w:rsidRPr="005B2DA5">
        <w:rPr>
          <w:rFonts w:ascii="Times New Roman" w:hAnsi="Times New Roman" w:cs="Times New Roman"/>
        </w:rPr>
        <w:t>It was assessed at the time to be an appropriate technical specification</w:t>
      </w:r>
      <w:r w:rsidR="007C15AF" w:rsidRPr="005B2DA5">
        <w:rPr>
          <w:rFonts w:ascii="Times New Roman" w:hAnsi="Times New Roman" w:cs="Times New Roman"/>
        </w:rPr>
        <w:t xml:space="preserve"> and the ACMA has not received any objections or complaints about the service</w:t>
      </w:r>
      <w:r w:rsidR="00551D51" w:rsidRPr="005B2DA5">
        <w:rPr>
          <w:rFonts w:ascii="Times New Roman" w:hAnsi="Times New Roman" w:cs="Times New Roman"/>
        </w:rPr>
        <w:t>. The ACMA therefore believes it is appropriate to regularise the service by planning it officially in the Murrayville LAP</w:t>
      </w:r>
      <w:r w:rsidR="009B1645" w:rsidRPr="005B2DA5">
        <w:rPr>
          <w:rFonts w:ascii="Times New Roman" w:hAnsi="Times New Roman" w:cs="Times New Roman"/>
        </w:rPr>
        <w:t>.</w:t>
      </w:r>
    </w:p>
    <w:p w14:paraId="406A25C4" w14:textId="77777777" w:rsidR="00676FDD" w:rsidRPr="005B2DA5" w:rsidRDefault="00676FDD" w:rsidP="00DD1FB9">
      <w:pPr>
        <w:rPr>
          <w:rFonts w:ascii="Times New Roman" w:hAnsi="Times New Roman" w:cs="Times New Roman"/>
        </w:rPr>
      </w:pPr>
      <w:r w:rsidRPr="005B2DA5">
        <w:rPr>
          <w:rFonts w:ascii="Times New Roman" w:hAnsi="Times New Roman" w:cs="Times New Roman"/>
        </w:rPr>
        <w:t xml:space="preserve">The instrument is a disallowable legislative instrument for the purposes of the </w:t>
      </w:r>
      <w:r w:rsidRPr="005B2DA5">
        <w:rPr>
          <w:rFonts w:ascii="Times New Roman" w:hAnsi="Times New Roman" w:cs="Times New Roman"/>
          <w:i/>
          <w:iCs/>
        </w:rPr>
        <w:t>Legislation Act 2003</w:t>
      </w:r>
      <w:r w:rsidRPr="005B2DA5">
        <w:rPr>
          <w:rFonts w:ascii="Times New Roman" w:hAnsi="Times New Roman" w:cs="Times New Roman"/>
        </w:rPr>
        <w:t xml:space="preserve"> (</w:t>
      </w:r>
      <w:r w:rsidRPr="005B2DA5">
        <w:rPr>
          <w:rFonts w:ascii="Times New Roman" w:hAnsi="Times New Roman" w:cs="Times New Roman"/>
          <w:b/>
          <w:bCs/>
        </w:rPr>
        <w:t>the LA</w:t>
      </w:r>
      <w:r w:rsidRPr="005B2DA5">
        <w:rPr>
          <w:rFonts w:ascii="Times New Roman" w:hAnsi="Times New Roman" w:cs="Times New Roman"/>
        </w:rPr>
        <w:t xml:space="preserve">). </w:t>
      </w:r>
    </w:p>
    <w:p w14:paraId="60E40291" w14:textId="00A0BC63" w:rsidR="00926A3A" w:rsidRPr="005B2DA5" w:rsidRDefault="00926A3A" w:rsidP="00DD1FB9">
      <w:pPr>
        <w:rPr>
          <w:rFonts w:ascii="Times New Roman" w:hAnsi="Times New Roman" w:cs="Times New Roman"/>
        </w:rPr>
      </w:pPr>
      <w:r w:rsidRPr="005B2DA5">
        <w:rPr>
          <w:rFonts w:ascii="Times New Roman" w:hAnsi="Times New Roman" w:cs="Times New Roman"/>
        </w:rPr>
        <w:t xml:space="preserve">Item 13 of the table at regulation 12 of the </w:t>
      </w:r>
      <w:r w:rsidRPr="005B2DA5">
        <w:rPr>
          <w:rFonts w:ascii="Times New Roman" w:hAnsi="Times New Roman" w:cs="Times New Roman"/>
          <w:i/>
          <w:iCs/>
        </w:rPr>
        <w:t xml:space="preserve">Legislation (Exemptions and Other Matters) Regulation 2015 </w:t>
      </w:r>
      <w:r w:rsidRPr="005B2DA5">
        <w:rPr>
          <w:rFonts w:ascii="Times New Roman" w:hAnsi="Times New Roman" w:cs="Times New Roman"/>
        </w:rPr>
        <w:t>provides that licence area plans are not subject to the sunsetting provisions in Part 4 of Chapter 3 of the LA. According to the explanatory statement to that regulation:</w:t>
      </w:r>
    </w:p>
    <w:p w14:paraId="26435543" w14:textId="77777777" w:rsidR="00926A3A" w:rsidRPr="005B2DA5" w:rsidRDefault="00926A3A" w:rsidP="00DD1FB9">
      <w:pPr>
        <w:spacing w:before="120" w:after="120"/>
        <w:ind w:left="709"/>
        <w:jc w:val="both"/>
        <w:rPr>
          <w:rFonts w:ascii="Times New Roman" w:hAnsi="Times New Roman" w:cs="Times New Roman"/>
          <w:i/>
          <w:iCs/>
        </w:rPr>
      </w:pPr>
      <w:r w:rsidRPr="005B2DA5">
        <w:rPr>
          <w:rFonts w:ascii="Times New Roman" w:hAnsi="Times New Roman" w:cs="Times New Roman"/>
          <w:i/>
          <w:iCs/>
        </w:rPr>
        <w:t>Instruments made under section 26 of the Broadcasting Services Act include licence area plans … These instruments provide for the planning of broadcasting services. They are intended to be enduring to provide certainty for industry in making significant investment decisions concerning the provision of broadcasting services in the relevant licence areas.</w:t>
      </w:r>
    </w:p>
    <w:p w14:paraId="002AA3FD" w14:textId="77777777" w:rsidR="00926A3A" w:rsidRPr="005B2DA5" w:rsidRDefault="00926A3A" w:rsidP="00DD1FB9">
      <w:pPr>
        <w:rPr>
          <w:rFonts w:ascii="Times New Roman" w:hAnsi="Times New Roman" w:cs="Times New Roman"/>
        </w:rPr>
      </w:pPr>
      <w:r w:rsidRPr="005B2DA5">
        <w:rPr>
          <w:rFonts w:ascii="Times New Roman" w:hAnsi="Times New Roman" w:cs="Times New Roman"/>
        </w:rPr>
        <w:t>The Explanatory Memorandum for the Legislative Instruments Bill 2003 stated that some of the rationales for exemption from sunsetting included:</w:t>
      </w:r>
    </w:p>
    <w:p w14:paraId="7EE1E0AC" w14:textId="77777777" w:rsidR="00926A3A" w:rsidRPr="005B2DA5" w:rsidRDefault="00926A3A" w:rsidP="00DD1FB9">
      <w:pPr>
        <w:pStyle w:val="ListParagraph"/>
        <w:numPr>
          <w:ilvl w:val="0"/>
          <w:numId w:val="18"/>
        </w:numPr>
        <w:spacing w:line="259" w:lineRule="auto"/>
        <w:rPr>
          <w:rFonts w:ascii="Times New Roman" w:hAnsi="Times New Roman" w:cs="Times New Roman"/>
          <w:i/>
          <w:iCs/>
        </w:rPr>
      </w:pPr>
      <w:r w:rsidRPr="005B2DA5">
        <w:rPr>
          <w:rFonts w:ascii="Times New Roman" w:hAnsi="Times New Roman" w:cs="Times New Roman"/>
          <w:i/>
          <w:iCs/>
        </w:rPr>
        <w:t>where the instrument is clearly designed to be enduring and not subject to regular review…</w:t>
      </w:r>
    </w:p>
    <w:p w14:paraId="3A75166E" w14:textId="77777777" w:rsidR="00926A3A" w:rsidRPr="005B2DA5" w:rsidRDefault="00926A3A" w:rsidP="00DD1FB9">
      <w:pPr>
        <w:pStyle w:val="ListParagraph"/>
        <w:numPr>
          <w:ilvl w:val="0"/>
          <w:numId w:val="18"/>
        </w:numPr>
        <w:spacing w:line="259" w:lineRule="auto"/>
        <w:rPr>
          <w:rFonts w:ascii="Times New Roman" w:hAnsi="Times New Roman" w:cs="Times New Roman"/>
          <w:i/>
          <w:iCs/>
        </w:rPr>
      </w:pPr>
      <w:r w:rsidRPr="005B2DA5">
        <w:rPr>
          <w:rFonts w:ascii="Times New Roman" w:hAnsi="Times New Roman" w:cs="Times New Roman"/>
          <w:i/>
          <w:iCs/>
        </w:rPr>
        <w:t xml:space="preserve">where commercial certainty would be undermined by sunsetting. For example, the table includes plans of management made under the </w:t>
      </w:r>
      <w:r w:rsidRPr="005B2DA5">
        <w:rPr>
          <w:rFonts w:ascii="Times New Roman" w:hAnsi="Times New Roman" w:cs="Times New Roman"/>
        </w:rPr>
        <w:t>Fisheries Management Act 1991</w:t>
      </w:r>
      <w:r w:rsidRPr="005B2DA5">
        <w:rPr>
          <w:rFonts w:ascii="Times New Roman" w:hAnsi="Times New Roman" w:cs="Times New Roman"/>
          <w:i/>
          <w:iCs/>
        </w:rPr>
        <w:t xml:space="preserve"> – substantial </w:t>
      </w:r>
      <w:r w:rsidRPr="005B2DA5">
        <w:rPr>
          <w:rFonts w:ascii="Times New Roman" w:hAnsi="Times New Roman" w:cs="Times New Roman"/>
          <w:i/>
          <w:iCs/>
        </w:rPr>
        <w:lastRenderedPageBreak/>
        <w:t>investments are made in reliance on plans that are intended to be in force for substantially longer periods than 10 years.</w:t>
      </w:r>
    </w:p>
    <w:p w14:paraId="38EA4A0F" w14:textId="77777777" w:rsidR="00926A3A" w:rsidRPr="005B2DA5" w:rsidRDefault="00926A3A" w:rsidP="00DD1FB9">
      <w:pPr>
        <w:rPr>
          <w:rFonts w:ascii="Times New Roman" w:hAnsi="Times New Roman" w:cs="Times New Roman"/>
        </w:rPr>
      </w:pPr>
      <w:r w:rsidRPr="005B2DA5">
        <w:rPr>
          <w:rFonts w:ascii="Times New Roman" w:hAnsi="Times New Roman" w:cs="Times New Roman"/>
        </w:rPr>
        <w:t>There are a number of factors that point to the benefit of commercial certainty being undermined if licence area plans were to sunset every 10 years, and which suggest that licence area plans are intended to be enduring:</w:t>
      </w:r>
    </w:p>
    <w:p w14:paraId="0F2801F6" w14:textId="77777777" w:rsidR="00926A3A" w:rsidRPr="005B2DA5" w:rsidRDefault="00926A3A" w:rsidP="00DD1FB9">
      <w:pPr>
        <w:pStyle w:val="ListParagraph"/>
        <w:numPr>
          <w:ilvl w:val="0"/>
          <w:numId w:val="18"/>
        </w:numPr>
        <w:spacing w:line="259" w:lineRule="auto"/>
        <w:rPr>
          <w:rFonts w:ascii="Times New Roman" w:hAnsi="Times New Roman" w:cs="Times New Roman"/>
        </w:rPr>
      </w:pPr>
      <w:r w:rsidRPr="005B2DA5">
        <w:rPr>
          <w:rFonts w:ascii="Times New Roman" w:hAnsi="Times New Roman" w:cs="Times New Roman"/>
        </w:rPr>
        <w:t xml:space="preserve">Broadcasting services have been provided in Australia since the first half of the twentieth century, and continue to be a significant part of daily life in Australia. </w:t>
      </w:r>
    </w:p>
    <w:p w14:paraId="0CDFEC0C" w14:textId="77777777" w:rsidR="00926A3A" w:rsidRPr="005B2DA5" w:rsidRDefault="00926A3A" w:rsidP="00DD1FB9">
      <w:pPr>
        <w:pStyle w:val="ListParagraph"/>
        <w:numPr>
          <w:ilvl w:val="0"/>
          <w:numId w:val="18"/>
        </w:numPr>
        <w:spacing w:line="259" w:lineRule="auto"/>
        <w:rPr>
          <w:rFonts w:ascii="Times New Roman" w:hAnsi="Times New Roman" w:cs="Times New Roman"/>
        </w:rPr>
      </w:pPr>
      <w:r w:rsidRPr="005B2DA5">
        <w:rPr>
          <w:rFonts w:ascii="Times New Roman" w:hAnsi="Times New Roman" w:cs="Times New Roman"/>
        </w:rPr>
        <w:t xml:space="preserve">There is no express power to revoke a licence area plan. The bulk of the services provided are intended to be for long duration. Commercial and community broadcasting licences are allocated for five years, and are subject to regular renewal after that time. Under section 47 of the Act, the ACMA </w:t>
      </w:r>
      <w:r w:rsidRPr="005B2DA5">
        <w:rPr>
          <w:rFonts w:ascii="Times New Roman" w:hAnsi="Times New Roman" w:cs="Times New Roman"/>
          <w:u w:val="single"/>
        </w:rPr>
        <w:t>must</w:t>
      </w:r>
      <w:r w:rsidRPr="005B2DA5">
        <w:rPr>
          <w:rFonts w:ascii="Times New Roman" w:hAnsi="Times New Roman" w:cs="Times New Roman"/>
        </w:rPr>
        <w:t xml:space="preserve"> renew commercial broadcasting licences unless it is satisfied that allowing the licensee to continue to provide commercial broadcasting services would lead to a significant risk of an offence or a breach of a civil penalty provision under the Act occurring, or a breach of the licence conditions occurring. The regulatory regime clearly intends that generally, once commenced, these services continue uninterrupted, where possible.</w:t>
      </w:r>
    </w:p>
    <w:p w14:paraId="056F4C40" w14:textId="77777777" w:rsidR="00926A3A" w:rsidRPr="005B2DA5" w:rsidRDefault="00926A3A" w:rsidP="00DD1FB9">
      <w:pPr>
        <w:pStyle w:val="ListParagraph"/>
        <w:numPr>
          <w:ilvl w:val="0"/>
          <w:numId w:val="18"/>
        </w:numPr>
        <w:spacing w:line="259" w:lineRule="auto"/>
        <w:rPr>
          <w:rFonts w:ascii="Times New Roman" w:hAnsi="Times New Roman" w:cs="Times New Roman"/>
        </w:rPr>
      </w:pPr>
      <w:r w:rsidRPr="005B2DA5">
        <w:rPr>
          <w:rFonts w:ascii="Times New Roman" w:hAnsi="Times New Roman" w:cs="Times New Roman"/>
        </w:rPr>
        <w:t>A person must not be in a position to exercise control of more than two commercial radio broadcasting licences, or one commercial television broadcasting licence, in the same licence area (sections 53 and 54 of the Act). Particular considerations apply to overlapping licence areas (section 51 of the Act). A change to a licence area may cause section 51 of the Act to operate in circumstances where it did not previously operate, and place a person in breach of section 53 or section 54 of the Act.</w:t>
      </w:r>
    </w:p>
    <w:p w14:paraId="19CCD618" w14:textId="2DEBFE29" w:rsidR="00926A3A" w:rsidRPr="005B2DA5" w:rsidRDefault="00926A3A" w:rsidP="00DD1FB9">
      <w:pPr>
        <w:pStyle w:val="ListParagraph"/>
        <w:numPr>
          <w:ilvl w:val="0"/>
          <w:numId w:val="18"/>
        </w:numPr>
        <w:spacing w:line="259" w:lineRule="auto"/>
        <w:rPr>
          <w:rFonts w:ascii="Times New Roman" w:hAnsi="Times New Roman" w:cs="Times New Roman"/>
        </w:rPr>
      </w:pPr>
      <w:r w:rsidRPr="005B2DA5">
        <w:rPr>
          <w:rFonts w:ascii="Times New Roman" w:hAnsi="Times New Roman" w:cs="Times New Roman"/>
        </w:rPr>
        <w:t>The provision of broadcasting services involves the deployment of significant infrastructure, especially the radiocommunications transmitters used to provide the service</w:t>
      </w:r>
      <w:r w:rsidR="0008174C" w:rsidRPr="005B2DA5">
        <w:rPr>
          <w:rFonts w:ascii="Times New Roman" w:hAnsi="Times New Roman" w:cs="Times New Roman"/>
        </w:rPr>
        <w:t>s</w:t>
      </w:r>
      <w:r w:rsidRPr="005B2DA5">
        <w:rPr>
          <w:rFonts w:ascii="Times New Roman" w:hAnsi="Times New Roman" w:cs="Times New Roman"/>
        </w:rPr>
        <w:t xml:space="preserve"> that are planned in licence area plans. As at 30 June 202</w:t>
      </w:r>
      <w:r w:rsidR="00E46117" w:rsidRPr="005B2DA5">
        <w:rPr>
          <w:rFonts w:ascii="Times New Roman" w:hAnsi="Times New Roman" w:cs="Times New Roman"/>
        </w:rPr>
        <w:t>2</w:t>
      </w:r>
      <w:r w:rsidRPr="005B2DA5">
        <w:rPr>
          <w:rFonts w:ascii="Times New Roman" w:hAnsi="Times New Roman" w:cs="Times New Roman"/>
        </w:rPr>
        <w:t>, there were 276 commercial radio broadcasting licences, 69 commercial television broadcasting licences and 36</w:t>
      </w:r>
      <w:r w:rsidR="00E46117" w:rsidRPr="005B2DA5">
        <w:rPr>
          <w:rFonts w:ascii="Times New Roman" w:hAnsi="Times New Roman" w:cs="Times New Roman"/>
        </w:rPr>
        <w:t>6</w:t>
      </w:r>
      <w:r w:rsidRPr="005B2DA5">
        <w:rPr>
          <w:rFonts w:ascii="Times New Roman" w:hAnsi="Times New Roman" w:cs="Times New Roman"/>
        </w:rPr>
        <w:t xml:space="preserve"> community broadcasting licences in force. Combined with the national broadcasters and open radio narrowcasting services, this is a substantial group of stakeholders who would be compelled to make submissions to advance their interests and protect their significant investments if licence area plans were to sunset and be remade every 10 years.</w:t>
      </w:r>
    </w:p>
    <w:p w14:paraId="623E1BF3" w14:textId="77777777" w:rsidR="00926A3A" w:rsidRPr="005B2DA5" w:rsidRDefault="00926A3A" w:rsidP="00DD1FB9">
      <w:pPr>
        <w:rPr>
          <w:rFonts w:ascii="Times New Roman" w:hAnsi="Times New Roman" w:cs="Times New Roman"/>
        </w:rPr>
      </w:pPr>
      <w:r w:rsidRPr="005B2DA5">
        <w:rPr>
          <w:rFonts w:ascii="Times New Roman" w:hAnsi="Times New Roman" w:cs="Times New Roman"/>
        </w:rPr>
        <w:t>Parliament continues to have oversight of variations to licence area plans, as these instruments are subject to disallowance under the LA. It also has oversight through other mechanisms (e.g., the relevant Senate Estimates Committee). The Minister has the power to give the ACMA a direction about the exercise of the ACMA’s powers to make or vary a licence area plan for a particular area (see subsection 26(8) of the Act).</w:t>
      </w:r>
    </w:p>
    <w:p w14:paraId="62529848" w14:textId="6B16736E" w:rsidR="004C58B9" w:rsidRPr="005B2DA5" w:rsidRDefault="004C58B9" w:rsidP="004C58B9">
      <w:pPr>
        <w:rPr>
          <w:rFonts w:ascii="Times New Roman" w:hAnsi="Times New Roman" w:cs="Times New Roman"/>
        </w:rPr>
      </w:pPr>
      <w:r w:rsidRPr="005B2DA5">
        <w:rPr>
          <w:rFonts w:ascii="Times New Roman" w:hAnsi="Times New Roman" w:cs="Times New Roman"/>
        </w:rPr>
        <w:t xml:space="preserve">A provision-by-provision description of the instrument is set out in the notes at </w:t>
      </w:r>
      <w:r w:rsidRPr="005B2DA5">
        <w:rPr>
          <w:rFonts w:ascii="Times New Roman" w:hAnsi="Times New Roman" w:cs="Times New Roman"/>
          <w:b/>
        </w:rPr>
        <w:t>Attachment A</w:t>
      </w:r>
      <w:r w:rsidRPr="005B2DA5">
        <w:rPr>
          <w:rFonts w:ascii="Times New Roman" w:hAnsi="Times New Roman" w:cs="Times New Roman"/>
        </w:rPr>
        <w:t>.</w:t>
      </w:r>
    </w:p>
    <w:p w14:paraId="0C627C6A" w14:textId="77777777" w:rsidR="004C58B9" w:rsidRPr="005B2DA5" w:rsidRDefault="004C58B9" w:rsidP="004C58B9">
      <w:pPr>
        <w:rPr>
          <w:rFonts w:ascii="Times New Roman" w:hAnsi="Times New Roman" w:cs="Times New Roman"/>
          <w:b/>
        </w:rPr>
      </w:pPr>
      <w:r w:rsidRPr="005B2DA5">
        <w:rPr>
          <w:rFonts w:ascii="Times New Roman" w:hAnsi="Times New Roman" w:cs="Times New Roman"/>
          <w:b/>
        </w:rPr>
        <w:t>Documents incorporated by reference</w:t>
      </w:r>
    </w:p>
    <w:p w14:paraId="03604D8C" w14:textId="12C93847" w:rsidR="00DA5822" w:rsidRPr="005B2DA5" w:rsidRDefault="00AB1CF5" w:rsidP="00DA5822">
      <w:pPr>
        <w:rPr>
          <w:rFonts w:ascii="Times New Roman" w:hAnsi="Times New Roman" w:cs="Times New Roman"/>
        </w:rPr>
      </w:pPr>
      <w:r w:rsidRPr="005B2DA5">
        <w:rPr>
          <w:rFonts w:ascii="Times New Roman" w:hAnsi="Times New Roman" w:cs="Times New Roman"/>
        </w:rPr>
        <w:t>In accordance with section 14 of the LA, t</w:t>
      </w:r>
      <w:r w:rsidR="00DA5822" w:rsidRPr="005B2DA5">
        <w:rPr>
          <w:rFonts w:ascii="Times New Roman" w:hAnsi="Times New Roman" w:cs="Times New Roman"/>
        </w:rPr>
        <w:t xml:space="preserve">he instrument incorporates the </w:t>
      </w:r>
      <w:r w:rsidR="00DA5822" w:rsidRPr="005B2DA5">
        <w:rPr>
          <w:rFonts w:ascii="Times New Roman" w:hAnsi="Times New Roman" w:cs="Times New Roman"/>
          <w:i/>
        </w:rPr>
        <w:t>Broadcasting Services (Technical Planning) Guidelines 2017</w:t>
      </w:r>
      <w:r w:rsidR="00DA5822" w:rsidRPr="005B2DA5">
        <w:rPr>
          <w:rFonts w:ascii="Times New Roman" w:hAnsi="Times New Roman" w:cs="Times New Roman"/>
        </w:rPr>
        <w:t xml:space="preserve">, as in force from time to time. The </w:t>
      </w:r>
      <w:r w:rsidR="00DA5822" w:rsidRPr="005B2DA5">
        <w:rPr>
          <w:rFonts w:ascii="Times New Roman" w:hAnsi="Times New Roman" w:cs="Times New Roman"/>
          <w:i/>
        </w:rPr>
        <w:t>Broadcasting Services (Technical Planning) Guidelines 2017</w:t>
      </w:r>
      <w:r w:rsidR="00DA5822" w:rsidRPr="005B2DA5">
        <w:rPr>
          <w:rFonts w:ascii="Times New Roman" w:hAnsi="Times New Roman" w:cs="Times New Roman"/>
        </w:rPr>
        <w:t xml:space="preserve"> may be accessed from the Federal Register of Legislation at: </w:t>
      </w:r>
      <w:hyperlink r:id="rId12" w:history="1">
        <w:r w:rsidR="00DA5822" w:rsidRPr="005B2DA5">
          <w:rPr>
            <w:rStyle w:val="Hyperlink"/>
            <w:rFonts w:ascii="Times New Roman" w:hAnsi="Times New Roman" w:cs="Times New Roman"/>
          </w:rPr>
          <w:t>www.legislation.gov.au</w:t>
        </w:r>
      </w:hyperlink>
      <w:r w:rsidR="00DA5822" w:rsidRPr="005B2DA5">
        <w:rPr>
          <w:rFonts w:ascii="Times New Roman" w:hAnsi="Times New Roman" w:cs="Times New Roman"/>
        </w:rPr>
        <w:t>.</w:t>
      </w:r>
    </w:p>
    <w:p w14:paraId="60CB699F" w14:textId="08B42A1A" w:rsidR="00F073E9" w:rsidRPr="005B2DA5" w:rsidRDefault="00F073E9" w:rsidP="00DA5822">
      <w:pPr>
        <w:rPr>
          <w:rFonts w:ascii="Times New Roman" w:hAnsi="Times New Roman" w:cs="Times New Roman"/>
        </w:rPr>
      </w:pPr>
      <w:r w:rsidRPr="005B2DA5">
        <w:rPr>
          <w:rFonts w:ascii="Times New Roman" w:hAnsi="Times New Roman" w:cs="Times New Roman"/>
        </w:rPr>
        <w:t xml:space="preserve">The instrument </w:t>
      </w:r>
      <w:r w:rsidR="005D17EB" w:rsidRPr="005B2DA5">
        <w:rPr>
          <w:rFonts w:ascii="Times New Roman" w:hAnsi="Times New Roman" w:cs="Times New Roman"/>
        </w:rPr>
        <w:t>refers to</w:t>
      </w:r>
      <w:r w:rsidR="0040671C" w:rsidRPr="005B2DA5">
        <w:rPr>
          <w:rFonts w:ascii="Times New Roman" w:hAnsi="Times New Roman" w:cs="Times New Roman"/>
        </w:rPr>
        <w:t xml:space="preserve"> the Geodetic Datum of Australia known as GDA94, gazetted in the Commonwealth of Australia </w:t>
      </w:r>
      <w:r w:rsidR="0040671C" w:rsidRPr="005B2DA5">
        <w:rPr>
          <w:rFonts w:ascii="Times New Roman" w:hAnsi="Times New Roman" w:cs="Times New Roman"/>
          <w:i/>
          <w:iCs/>
        </w:rPr>
        <w:t xml:space="preserve">Gazette </w:t>
      </w:r>
      <w:r w:rsidR="0040671C" w:rsidRPr="005B2DA5">
        <w:rPr>
          <w:rFonts w:ascii="Times New Roman" w:hAnsi="Times New Roman" w:cs="Times New Roman"/>
        </w:rPr>
        <w:t xml:space="preserve">No. GN 35 on 6 September 1995, as existing </w:t>
      </w:r>
      <w:r w:rsidR="004B5C5A" w:rsidRPr="005B2DA5">
        <w:rPr>
          <w:rFonts w:ascii="Times New Roman" w:hAnsi="Times New Roman" w:cs="Times New Roman"/>
        </w:rPr>
        <w:t>at the time the instrument commences</w:t>
      </w:r>
      <w:r w:rsidR="0040671C" w:rsidRPr="005B2DA5">
        <w:rPr>
          <w:rFonts w:ascii="Times New Roman" w:hAnsi="Times New Roman" w:cs="Times New Roman"/>
        </w:rPr>
        <w:t xml:space="preserve">. </w:t>
      </w:r>
      <w:r w:rsidR="0040671C" w:rsidRPr="005B2DA5">
        <w:rPr>
          <w:rFonts w:ascii="Times New Roman" w:hAnsi="Times New Roman" w:cs="Times New Roman"/>
          <w:i/>
          <w:iCs/>
        </w:rPr>
        <w:t xml:space="preserve">Gazette </w:t>
      </w:r>
      <w:r w:rsidR="0040671C" w:rsidRPr="005B2DA5">
        <w:rPr>
          <w:rFonts w:ascii="Times New Roman" w:hAnsi="Times New Roman" w:cs="Times New Roman"/>
        </w:rPr>
        <w:t>No. GN 35</w:t>
      </w:r>
      <w:r w:rsidR="00AD2BC8" w:rsidRPr="005B2DA5">
        <w:rPr>
          <w:rFonts w:ascii="Times New Roman" w:hAnsi="Times New Roman" w:cs="Times New Roman"/>
        </w:rPr>
        <w:t xml:space="preserve"> can be accessed, free of charge, at: </w:t>
      </w:r>
      <w:hyperlink r:id="rId13" w:history="1">
        <w:r w:rsidR="00AD2BC8" w:rsidRPr="005B2DA5">
          <w:rPr>
            <w:rStyle w:val="Hyperlink"/>
            <w:rFonts w:ascii="Times New Roman" w:hAnsi="Times New Roman" w:cs="Times New Roman"/>
          </w:rPr>
          <w:t>www.legislation.gov.au</w:t>
        </w:r>
      </w:hyperlink>
      <w:r w:rsidR="00AD2BC8" w:rsidRPr="005B2DA5">
        <w:rPr>
          <w:rFonts w:ascii="Times New Roman" w:hAnsi="Times New Roman" w:cs="Times New Roman"/>
        </w:rPr>
        <w:t>.</w:t>
      </w:r>
    </w:p>
    <w:p w14:paraId="5987FCF6" w14:textId="5C2B74A1" w:rsidR="006B32F9" w:rsidRPr="005B2DA5" w:rsidRDefault="006B32F9" w:rsidP="006B32F9">
      <w:pPr>
        <w:rPr>
          <w:rFonts w:ascii="Times New Roman" w:hAnsi="Times New Roman" w:cs="Times New Roman"/>
        </w:rPr>
      </w:pPr>
      <w:r w:rsidRPr="005B2DA5">
        <w:rPr>
          <w:rFonts w:ascii="Times New Roman" w:hAnsi="Times New Roman" w:cs="Times New Roman"/>
        </w:rPr>
        <w:lastRenderedPageBreak/>
        <w:t xml:space="preserve">The instrument also </w:t>
      </w:r>
      <w:r w:rsidR="005D17EB" w:rsidRPr="005B2DA5">
        <w:rPr>
          <w:rFonts w:ascii="Times New Roman" w:hAnsi="Times New Roman" w:cs="Times New Roman"/>
        </w:rPr>
        <w:t xml:space="preserve">refers to </w:t>
      </w:r>
      <w:r w:rsidRPr="005B2DA5">
        <w:rPr>
          <w:rFonts w:ascii="Times New Roman" w:hAnsi="Times New Roman" w:cs="Times New Roman"/>
        </w:rPr>
        <w:t>areas defined by the Australian Bureau of Statistics (</w:t>
      </w:r>
      <w:r w:rsidRPr="005B2DA5">
        <w:rPr>
          <w:rFonts w:ascii="Times New Roman" w:hAnsi="Times New Roman" w:cs="Times New Roman"/>
          <w:b/>
          <w:bCs/>
        </w:rPr>
        <w:t>ABS</w:t>
      </w:r>
      <w:r w:rsidRPr="005B2DA5">
        <w:rPr>
          <w:rFonts w:ascii="Times New Roman" w:hAnsi="Times New Roman" w:cs="Times New Roman"/>
        </w:rPr>
        <w:t xml:space="preserve">) in its </w:t>
      </w:r>
      <w:r w:rsidR="005D17EB" w:rsidRPr="005B2DA5">
        <w:rPr>
          <w:rFonts w:ascii="Times New Roman" w:hAnsi="Times New Roman" w:cs="Times New Roman"/>
        </w:rPr>
        <w:t xml:space="preserve">6 August 1991 </w:t>
      </w:r>
      <w:r w:rsidRPr="005B2DA5">
        <w:rPr>
          <w:rFonts w:ascii="Times New Roman" w:hAnsi="Times New Roman" w:cs="Times New Roman"/>
        </w:rPr>
        <w:t xml:space="preserve">Census. </w:t>
      </w:r>
      <w:r w:rsidR="005D17EB" w:rsidRPr="005B2DA5">
        <w:rPr>
          <w:rFonts w:ascii="Times New Roman" w:hAnsi="Times New Roman" w:cs="Times New Roman"/>
        </w:rPr>
        <w:t xml:space="preserve">The </w:t>
      </w:r>
      <w:r w:rsidRPr="005B2DA5">
        <w:rPr>
          <w:rFonts w:ascii="Times New Roman" w:hAnsi="Times New Roman" w:cs="Times New Roman"/>
        </w:rPr>
        <w:t xml:space="preserve">Census </w:t>
      </w:r>
      <w:r w:rsidR="005D17EB" w:rsidRPr="005B2DA5">
        <w:rPr>
          <w:rFonts w:ascii="Times New Roman" w:hAnsi="Times New Roman" w:cs="Times New Roman"/>
        </w:rPr>
        <w:t xml:space="preserve">is </w:t>
      </w:r>
      <w:r w:rsidRPr="005B2DA5">
        <w:rPr>
          <w:rFonts w:ascii="Times New Roman" w:hAnsi="Times New Roman" w:cs="Times New Roman"/>
        </w:rPr>
        <w:t xml:space="preserve">available, free of charge, from the ABS website at: </w:t>
      </w:r>
      <w:hyperlink r:id="rId14" w:history="1">
        <w:r w:rsidRPr="005B2DA5">
          <w:rPr>
            <w:rStyle w:val="Hyperlink"/>
            <w:rFonts w:ascii="Times New Roman" w:hAnsi="Times New Roman" w:cs="Times New Roman"/>
          </w:rPr>
          <w:t>http://www.abs.gov.au</w:t>
        </w:r>
      </w:hyperlink>
      <w:r w:rsidRPr="005B2DA5">
        <w:rPr>
          <w:rFonts w:ascii="Times New Roman" w:hAnsi="Times New Roman" w:cs="Times New Roman"/>
        </w:rPr>
        <w:t>.</w:t>
      </w:r>
    </w:p>
    <w:p w14:paraId="2EFDFDBF" w14:textId="77777777" w:rsidR="004C58B9" w:rsidRPr="005B2DA5" w:rsidRDefault="004C58B9" w:rsidP="004C58B9">
      <w:pPr>
        <w:rPr>
          <w:rFonts w:ascii="Times New Roman" w:hAnsi="Times New Roman" w:cs="Times New Roman"/>
          <w:b/>
        </w:rPr>
      </w:pPr>
      <w:r w:rsidRPr="005B2DA5">
        <w:rPr>
          <w:rFonts w:ascii="Times New Roman" w:hAnsi="Times New Roman" w:cs="Times New Roman"/>
          <w:b/>
        </w:rPr>
        <w:t>Consultation</w:t>
      </w:r>
    </w:p>
    <w:p w14:paraId="617E1D7B" w14:textId="60A94371" w:rsidR="00196FBD" w:rsidRPr="005B2DA5" w:rsidRDefault="00196FBD" w:rsidP="00196FBD">
      <w:pPr>
        <w:rPr>
          <w:rFonts w:ascii="Times New Roman" w:hAnsi="Times New Roman" w:cs="Times New Roman"/>
        </w:rPr>
      </w:pPr>
      <w:r w:rsidRPr="005B2DA5">
        <w:rPr>
          <w:rFonts w:ascii="Times New Roman" w:hAnsi="Times New Roman" w:cs="Times New Roman"/>
        </w:rPr>
        <w:t xml:space="preserve">Before the instrument was made, the ACMA was satisfied that consultation was undertaken to the extent appropriate and reasonably practicable, in accordance with section 17 of the LA.  </w:t>
      </w:r>
    </w:p>
    <w:p w14:paraId="4BC83E8F" w14:textId="0A261EEE" w:rsidR="00A06B24" w:rsidRPr="005B2DA5" w:rsidRDefault="00196FBD" w:rsidP="00953CEB">
      <w:pPr>
        <w:rPr>
          <w:rFonts w:ascii="Times New Roman" w:hAnsi="Times New Roman" w:cs="Times New Roman"/>
        </w:rPr>
      </w:pPr>
      <w:r w:rsidRPr="005B2DA5">
        <w:rPr>
          <w:rFonts w:ascii="Times New Roman" w:hAnsi="Times New Roman" w:cs="Times New Roman"/>
        </w:rPr>
        <w:t xml:space="preserve">Before making the decision to vary the </w:t>
      </w:r>
      <w:r w:rsidR="0008174C" w:rsidRPr="005B2DA5">
        <w:rPr>
          <w:rFonts w:ascii="Times New Roman" w:hAnsi="Times New Roman" w:cs="Times New Roman"/>
        </w:rPr>
        <w:t>Murrayville</w:t>
      </w:r>
      <w:r w:rsidRPr="005B2DA5">
        <w:rPr>
          <w:rFonts w:ascii="Times New Roman" w:hAnsi="Times New Roman" w:cs="Times New Roman"/>
        </w:rPr>
        <w:t xml:space="preserve"> LAP, the ACMA </w:t>
      </w:r>
      <w:r w:rsidR="005A7510" w:rsidRPr="005B2DA5">
        <w:rPr>
          <w:rFonts w:ascii="Times New Roman" w:hAnsi="Times New Roman" w:cs="Times New Roman"/>
        </w:rPr>
        <w:t>publish</w:t>
      </w:r>
      <w:r w:rsidR="004F5CFB" w:rsidRPr="005B2DA5">
        <w:rPr>
          <w:rFonts w:ascii="Times New Roman" w:hAnsi="Times New Roman" w:cs="Times New Roman"/>
        </w:rPr>
        <w:t>ed</w:t>
      </w:r>
      <w:r w:rsidR="005A7510" w:rsidRPr="005B2DA5">
        <w:rPr>
          <w:rFonts w:ascii="Times New Roman" w:hAnsi="Times New Roman" w:cs="Times New Roman"/>
        </w:rPr>
        <w:t xml:space="preserve"> a consultation paper </w:t>
      </w:r>
      <w:r w:rsidR="0009358C" w:rsidRPr="005B2DA5">
        <w:rPr>
          <w:rFonts w:ascii="Times New Roman" w:hAnsi="Times New Roman" w:cs="Times New Roman"/>
        </w:rPr>
        <w:t xml:space="preserve">on the </w:t>
      </w:r>
      <w:r w:rsidR="005905C3" w:rsidRPr="005B2DA5">
        <w:rPr>
          <w:rFonts w:ascii="Times New Roman" w:hAnsi="Times New Roman" w:cs="Times New Roman"/>
        </w:rPr>
        <w:t xml:space="preserve">ACMA website on </w:t>
      </w:r>
      <w:r w:rsidR="00C04563" w:rsidRPr="005B2DA5">
        <w:rPr>
          <w:rFonts w:ascii="Times New Roman" w:hAnsi="Times New Roman" w:cs="Times New Roman"/>
        </w:rPr>
        <w:t>26 August 2022</w:t>
      </w:r>
      <w:r w:rsidR="007D7A05" w:rsidRPr="005B2DA5">
        <w:rPr>
          <w:rFonts w:ascii="Times New Roman" w:hAnsi="Times New Roman" w:cs="Times New Roman"/>
        </w:rPr>
        <w:t xml:space="preserve"> </w:t>
      </w:r>
      <w:r w:rsidR="00AB4DB9" w:rsidRPr="005B2DA5">
        <w:rPr>
          <w:rFonts w:ascii="Times New Roman" w:hAnsi="Times New Roman" w:cs="Times New Roman"/>
        </w:rPr>
        <w:t xml:space="preserve">which included background to the proposal, </w:t>
      </w:r>
      <w:r w:rsidR="005D17EB" w:rsidRPr="005B2DA5">
        <w:rPr>
          <w:rFonts w:ascii="Times New Roman" w:hAnsi="Times New Roman" w:cs="Times New Roman"/>
        </w:rPr>
        <w:t xml:space="preserve">details </w:t>
      </w:r>
      <w:r w:rsidR="00AB4DB9" w:rsidRPr="005B2DA5">
        <w:rPr>
          <w:rFonts w:ascii="Times New Roman" w:hAnsi="Times New Roman" w:cs="Times New Roman"/>
        </w:rPr>
        <w:t xml:space="preserve">of </w:t>
      </w:r>
      <w:r w:rsidR="005D17EB" w:rsidRPr="005B2DA5">
        <w:rPr>
          <w:rFonts w:ascii="Times New Roman" w:hAnsi="Times New Roman" w:cs="Times New Roman"/>
        </w:rPr>
        <w:t xml:space="preserve">the </w:t>
      </w:r>
      <w:r w:rsidR="00AB4DB9" w:rsidRPr="005B2DA5">
        <w:rPr>
          <w:rFonts w:ascii="Times New Roman" w:hAnsi="Times New Roman" w:cs="Times New Roman"/>
        </w:rPr>
        <w:t xml:space="preserve">proposed changes, the proposed additional technical specification and a map of the affected licence area, </w:t>
      </w:r>
      <w:r w:rsidR="007D7A05" w:rsidRPr="005B2DA5">
        <w:rPr>
          <w:rFonts w:ascii="Times New Roman" w:hAnsi="Times New Roman" w:cs="Times New Roman"/>
        </w:rPr>
        <w:t>and invit</w:t>
      </w:r>
      <w:r w:rsidR="00CB7D2E" w:rsidRPr="005B2DA5">
        <w:rPr>
          <w:rFonts w:ascii="Times New Roman" w:hAnsi="Times New Roman" w:cs="Times New Roman"/>
        </w:rPr>
        <w:t>ed c</w:t>
      </w:r>
      <w:r w:rsidR="007D7A05" w:rsidRPr="005B2DA5">
        <w:rPr>
          <w:rFonts w:ascii="Times New Roman" w:hAnsi="Times New Roman" w:cs="Times New Roman"/>
        </w:rPr>
        <w:t>omment on</w:t>
      </w:r>
      <w:r w:rsidR="0009358C" w:rsidRPr="005B2DA5">
        <w:rPr>
          <w:rFonts w:ascii="Times New Roman" w:hAnsi="Times New Roman" w:cs="Times New Roman"/>
        </w:rPr>
        <w:t xml:space="preserve"> </w:t>
      </w:r>
      <w:r w:rsidR="004D19C2" w:rsidRPr="005B2DA5">
        <w:rPr>
          <w:rFonts w:ascii="Times New Roman" w:hAnsi="Times New Roman" w:cs="Times New Roman"/>
        </w:rPr>
        <w:t xml:space="preserve">the </w:t>
      </w:r>
      <w:r w:rsidR="0009358C" w:rsidRPr="005B2DA5">
        <w:rPr>
          <w:rFonts w:ascii="Times New Roman" w:hAnsi="Times New Roman" w:cs="Times New Roman"/>
        </w:rPr>
        <w:t>proposal</w:t>
      </w:r>
      <w:r w:rsidR="000B45E3" w:rsidRPr="005B2DA5">
        <w:rPr>
          <w:rFonts w:ascii="Times New Roman" w:hAnsi="Times New Roman" w:cs="Times New Roman"/>
        </w:rPr>
        <w:t xml:space="preserve"> to vary the </w:t>
      </w:r>
      <w:r w:rsidR="004D19C2" w:rsidRPr="005B2DA5">
        <w:rPr>
          <w:rFonts w:ascii="Times New Roman" w:hAnsi="Times New Roman" w:cs="Times New Roman"/>
        </w:rPr>
        <w:t>Murrayville</w:t>
      </w:r>
      <w:r w:rsidR="000B45E3" w:rsidRPr="005B2DA5">
        <w:rPr>
          <w:rFonts w:ascii="Times New Roman" w:hAnsi="Times New Roman" w:cs="Times New Roman"/>
        </w:rPr>
        <w:t xml:space="preserve"> LAP</w:t>
      </w:r>
      <w:r w:rsidR="00C30CA1" w:rsidRPr="005B2DA5">
        <w:rPr>
          <w:rFonts w:ascii="Times New Roman" w:hAnsi="Times New Roman" w:cs="Times New Roman"/>
        </w:rPr>
        <w:t xml:space="preserve">. </w:t>
      </w:r>
    </w:p>
    <w:p w14:paraId="7F883D1B" w14:textId="77777777" w:rsidR="00AB4DB9" w:rsidRPr="005B2DA5" w:rsidRDefault="00196FBD" w:rsidP="00196FBD">
      <w:pPr>
        <w:rPr>
          <w:rFonts w:ascii="Times New Roman" w:hAnsi="Times New Roman" w:cs="Times New Roman"/>
        </w:rPr>
      </w:pPr>
      <w:r w:rsidRPr="005B2DA5">
        <w:rPr>
          <w:rFonts w:ascii="Times New Roman" w:hAnsi="Times New Roman" w:cs="Times New Roman"/>
        </w:rPr>
        <w:t xml:space="preserve">The </w:t>
      </w:r>
      <w:r w:rsidR="00AB4DB9" w:rsidRPr="005B2DA5">
        <w:rPr>
          <w:rFonts w:ascii="Times New Roman" w:hAnsi="Times New Roman" w:cs="Times New Roman"/>
        </w:rPr>
        <w:t>following stakeholders were notified by email about the release of the consultation paper and invited to comment:</w:t>
      </w:r>
    </w:p>
    <w:p w14:paraId="7A465DC4" w14:textId="2338625F" w:rsidR="00AB4DB9" w:rsidRPr="005B2DA5" w:rsidRDefault="00AB4DB9" w:rsidP="005A14F4">
      <w:pPr>
        <w:pStyle w:val="ListParagraph"/>
        <w:numPr>
          <w:ilvl w:val="0"/>
          <w:numId w:val="27"/>
        </w:numPr>
        <w:rPr>
          <w:rFonts w:ascii="Times New Roman" w:hAnsi="Times New Roman" w:cs="Times New Roman"/>
        </w:rPr>
      </w:pPr>
      <w:r w:rsidRPr="005B2DA5">
        <w:rPr>
          <w:rFonts w:ascii="Times New Roman" w:hAnsi="Times New Roman" w:cs="Times New Roman"/>
        </w:rPr>
        <w:t xml:space="preserve">radio broadcasting licensees and national broadcasters in the Murrayville RA1 licence area and in adjacent radio licence areas; </w:t>
      </w:r>
    </w:p>
    <w:p w14:paraId="22A36A5C" w14:textId="7720C579" w:rsidR="00AB4DB9" w:rsidRPr="005B2DA5" w:rsidRDefault="001E2A68" w:rsidP="00AB4DB9">
      <w:pPr>
        <w:pStyle w:val="ListParagraph"/>
        <w:numPr>
          <w:ilvl w:val="0"/>
          <w:numId w:val="27"/>
        </w:numPr>
        <w:rPr>
          <w:rFonts w:ascii="Times New Roman" w:hAnsi="Times New Roman" w:cs="Times New Roman"/>
        </w:rPr>
      </w:pPr>
      <w:r w:rsidRPr="005B2DA5">
        <w:rPr>
          <w:rFonts w:ascii="Times New Roman" w:hAnsi="Times New Roman" w:cs="Times New Roman"/>
        </w:rPr>
        <w:t>t</w:t>
      </w:r>
      <w:r w:rsidR="00AB4DB9" w:rsidRPr="005B2DA5">
        <w:rPr>
          <w:rFonts w:ascii="Times New Roman" w:hAnsi="Times New Roman" w:cs="Times New Roman"/>
        </w:rPr>
        <w:t xml:space="preserve">he </w:t>
      </w:r>
      <w:r w:rsidR="00D96D31" w:rsidRPr="005B2DA5">
        <w:rPr>
          <w:rFonts w:ascii="Times New Roman" w:hAnsi="Times New Roman" w:cs="Times New Roman"/>
        </w:rPr>
        <w:t xml:space="preserve">peak </w:t>
      </w:r>
      <w:r w:rsidR="00AB4DB9" w:rsidRPr="005B2DA5">
        <w:rPr>
          <w:rFonts w:ascii="Times New Roman" w:hAnsi="Times New Roman" w:cs="Times New Roman"/>
        </w:rPr>
        <w:t xml:space="preserve">industry </w:t>
      </w:r>
      <w:r w:rsidR="00D96D31" w:rsidRPr="005B2DA5">
        <w:rPr>
          <w:rFonts w:ascii="Times New Roman" w:hAnsi="Times New Roman" w:cs="Times New Roman"/>
        </w:rPr>
        <w:t>bodies</w:t>
      </w:r>
      <w:r w:rsidR="00AB4DB9" w:rsidRPr="005B2DA5">
        <w:rPr>
          <w:rFonts w:ascii="Times New Roman" w:hAnsi="Times New Roman" w:cs="Times New Roman"/>
        </w:rPr>
        <w:t xml:space="preserve"> Commercial Radio Australia and Community Broadcasting Association of Australia;</w:t>
      </w:r>
    </w:p>
    <w:p w14:paraId="3E3DEDD9" w14:textId="462BD51D" w:rsidR="00196FBD" w:rsidRPr="005B2DA5" w:rsidRDefault="001E2A68" w:rsidP="004A7A02">
      <w:pPr>
        <w:pStyle w:val="ListParagraph"/>
        <w:numPr>
          <w:ilvl w:val="0"/>
          <w:numId w:val="27"/>
        </w:numPr>
        <w:rPr>
          <w:rFonts w:ascii="Times New Roman" w:hAnsi="Times New Roman" w:cs="Times New Roman"/>
        </w:rPr>
      </w:pPr>
      <w:r w:rsidRPr="005B2DA5">
        <w:rPr>
          <w:rFonts w:ascii="Times New Roman" w:hAnsi="Times New Roman" w:cs="Times New Roman"/>
        </w:rPr>
        <w:t>g</w:t>
      </w:r>
      <w:r w:rsidR="004A7A02" w:rsidRPr="005B2DA5">
        <w:rPr>
          <w:rFonts w:ascii="Times New Roman" w:hAnsi="Times New Roman" w:cs="Times New Roman"/>
        </w:rPr>
        <w:t>overnment bodies including l</w:t>
      </w:r>
      <w:r w:rsidR="00AB4DB9" w:rsidRPr="005B2DA5">
        <w:rPr>
          <w:rFonts w:ascii="Times New Roman" w:hAnsi="Times New Roman" w:cs="Times New Roman"/>
        </w:rPr>
        <w:t>ocal councils</w:t>
      </w:r>
      <w:r w:rsidR="004A7A02" w:rsidRPr="005B2DA5">
        <w:rPr>
          <w:rFonts w:ascii="Times New Roman" w:hAnsi="Times New Roman" w:cs="Times New Roman"/>
        </w:rPr>
        <w:t xml:space="preserve"> in the affected area.</w:t>
      </w:r>
      <w:r w:rsidR="00196FBD" w:rsidRPr="005B2DA5">
        <w:rPr>
          <w:rFonts w:ascii="Times New Roman" w:hAnsi="Times New Roman" w:cs="Times New Roman"/>
        </w:rPr>
        <w:t xml:space="preserve"> </w:t>
      </w:r>
    </w:p>
    <w:p w14:paraId="55716C8D" w14:textId="0F3915BA" w:rsidR="001451B3" w:rsidRPr="005B2DA5" w:rsidRDefault="00196FBD" w:rsidP="001451B3">
      <w:pPr>
        <w:rPr>
          <w:rFonts w:ascii="Times New Roman" w:hAnsi="Times New Roman" w:cs="Times New Roman"/>
        </w:rPr>
      </w:pPr>
      <w:r w:rsidRPr="005B2DA5">
        <w:rPr>
          <w:rFonts w:ascii="Times New Roman" w:hAnsi="Times New Roman" w:cs="Times New Roman"/>
        </w:rPr>
        <w:t xml:space="preserve">The consultation period ended on </w:t>
      </w:r>
      <w:r w:rsidR="00345D9C" w:rsidRPr="005B2DA5">
        <w:rPr>
          <w:rFonts w:ascii="Times New Roman" w:hAnsi="Times New Roman" w:cs="Times New Roman"/>
        </w:rPr>
        <w:t>23 September</w:t>
      </w:r>
      <w:r w:rsidR="00E94F82" w:rsidRPr="005B2DA5">
        <w:rPr>
          <w:rFonts w:ascii="Times New Roman" w:hAnsi="Times New Roman" w:cs="Times New Roman"/>
        </w:rPr>
        <w:t xml:space="preserve"> 202</w:t>
      </w:r>
      <w:r w:rsidR="00922708" w:rsidRPr="005B2DA5">
        <w:rPr>
          <w:rFonts w:ascii="Times New Roman" w:hAnsi="Times New Roman" w:cs="Times New Roman"/>
        </w:rPr>
        <w:t>2</w:t>
      </w:r>
      <w:r w:rsidRPr="005B2DA5">
        <w:rPr>
          <w:rFonts w:ascii="Times New Roman" w:hAnsi="Times New Roman" w:cs="Times New Roman"/>
        </w:rPr>
        <w:t xml:space="preserve">. The ACMA received </w:t>
      </w:r>
      <w:r w:rsidR="00856644" w:rsidRPr="005B2DA5">
        <w:rPr>
          <w:rFonts w:ascii="Times New Roman" w:hAnsi="Times New Roman" w:cs="Times New Roman"/>
        </w:rPr>
        <w:t>one</w:t>
      </w:r>
      <w:r w:rsidRPr="005B2DA5">
        <w:rPr>
          <w:rFonts w:ascii="Times New Roman" w:hAnsi="Times New Roman" w:cs="Times New Roman"/>
        </w:rPr>
        <w:t xml:space="preserve"> submission</w:t>
      </w:r>
      <w:r w:rsidR="00856644" w:rsidRPr="005B2DA5">
        <w:rPr>
          <w:rFonts w:ascii="Times New Roman" w:hAnsi="Times New Roman" w:cs="Times New Roman"/>
        </w:rPr>
        <w:t xml:space="preserve"> which did not oppose the extension of the Murrayville service to Lameroo</w:t>
      </w:r>
      <w:r w:rsidR="00580500" w:rsidRPr="005B2DA5">
        <w:rPr>
          <w:rFonts w:ascii="Times New Roman" w:hAnsi="Times New Roman" w:cs="Times New Roman"/>
        </w:rPr>
        <w:t xml:space="preserve"> and</w:t>
      </w:r>
      <w:r w:rsidR="00AB4DB9" w:rsidRPr="005B2DA5">
        <w:rPr>
          <w:rFonts w:ascii="Times New Roman" w:hAnsi="Times New Roman" w:cs="Times New Roman"/>
        </w:rPr>
        <w:t xml:space="preserve"> the ACMA</w:t>
      </w:r>
      <w:r w:rsidR="00580500" w:rsidRPr="005B2DA5">
        <w:rPr>
          <w:rFonts w:ascii="Times New Roman" w:hAnsi="Times New Roman" w:cs="Times New Roman"/>
        </w:rPr>
        <w:t xml:space="preserve"> </w:t>
      </w:r>
      <w:r w:rsidR="00856644" w:rsidRPr="005B2DA5">
        <w:rPr>
          <w:rFonts w:ascii="Times New Roman" w:hAnsi="Times New Roman" w:cs="Times New Roman"/>
        </w:rPr>
        <w:t xml:space="preserve">has therefore </w:t>
      </w:r>
      <w:r w:rsidR="00580500" w:rsidRPr="005B2DA5">
        <w:rPr>
          <w:rFonts w:ascii="Times New Roman" w:hAnsi="Times New Roman" w:cs="Times New Roman"/>
        </w:rPr>
        <w:t>decided to proceed with the proposal</w:t>
      </w:r>
      <w:r w:rsidRPr="005B2DA5">
        <w:rPr>
          <w:rFonts w:ascii="Times New Roman" w:hAnsi="Times New Roman" w:cs="Times New Roman"/>
        </w:rPr>
        <w:t>.</w:t>
      </w:r>
    </w:p>
    <w:p w14:paraId="2E01E108" w14:textId="77777777" w:rsidR="004C58B9" w:rsidRPr="005B2DA5" w:rsidRDefault="004C58B9" w:rsidP="007074A2">
      <w:pPr>
        <w:keepNext/>
        <w:spacing w:line="257" w:lineRule="auto"/>
        <w:rPr>
          <w:rFonts w:ascii="Times New Roman" w:hAnsi="Times New Roman" w:cs="Times New Roman"/>
          <w:b/>
        </w:rPr>
      </w:pPr>
      <w:r w:rsidRPr="005B2DA5">
        <w:rPr>
          <w:rFonts w:ascii="Times New Roman" w:hAnsi="Times New Roman" w:cs="Times New Roman"/>
          <w:b/>
        </w:rPr>
        <w:t>Regulatory impact assessment</w:t>
      </w:r>
    </w:p>
    <w:p w14:paraId="0C131696" w14:textId="60896663" w:rsidR="004C5CE7" w:rsidRPr="005B2DA5" w:rsidRDefault="004C5CE7" w:rsidP="00254667">
      <w:r w:rsidRPr="005B2DA5">
        <w:rPr>
          <w:rFonts w:ascii="Times New Roman" w:hAnsi="Times New Roman" w:cs="Times New Roman"/>
        </w:rPr>
        <w:t>The Office of Best Practice Regulation (</w:t>
      </w:r>
      <w:r w:rsidRPr="005B2DA5">
        <w:rPr>
          <w:rFonts w:ascii="Times New Roman" w:hAnsi="Times New Roman" w:cs="Times New Roman"/>
          <w:b/>
          <w:bCs/>
        </w:rPr>
        <w:t>OBPR</w:t>
      </w:r>
      <w:r w:rsidRPr="005B2DA5">
        <w:rPr>
          <w:rFonts w:ascii="Times New Roman" w:hAnsi="Times New Roman" w:cs="Times New Roman"/>
        </w:rPr>
        <w:t xml:space="preserve">), in a guidance note entitled “Carve-outs” (available free of charge at: </w:t>
      </w:r>
      <w:hyperlink r:id="rId15" w:history="1">
        <w:r w:rsidRPr="005B2DA5">
          <w:rPr>
            <w:rStyle w:val="Hyperlink"/>
            <w:rFonts w:ascii="Times New Roman" w:hAnsi="Times New Roman" w:cs="Times New Roman"/>
          </w:rPr>
          <w:t>https://www.pmc.gov.au/resource-centre/regulation/carve-outs-guidance-note</w:t>
        </w:r>
      </w:hyperlink>
      <w:r w:rsidRPr="005B2DA5">
        <w:rPr>
          <w:rFonts w:ascii="Times New Roman" w:hAnsi="Times New Roman" w:cs="Times New Roman"/>
        </w:rPr>
        <w:t>), has established a carve-out for variations to LAPs where those variations are unlikely to have more than a minor regulatory impact (OBPR reference number: 13301). A carve-out is a standing agreement between OBPR and a government agency which sets aside the requirement for a preliminary assessment to be sent to OBPR for certain types of proposed regulatory change. The ACMA has formed the opinion that the instrument falls within the terms of the carve-out.</w:t>
      </w:r>
    </w:p>
    <w:p w14:paraId="645DD02E" w14:textId="77777777" w:rsidR="004C58B9" w:rsidRPr="005B2DA5" w:rsidRDefault="004C58B9" w:rsidP="004A7A02">
      <w:pPr>
        <w:keepNext/>
        <w:spacing w:line="257" w:lineRule="auto"/>
        <w:rPr>
          <w:rFonts w:ascii="Times New Roman" w:hAnsi="Times New Roman" w:cs="Times New Roman"/>
          <w:b/>
        </w:rPr>
      </w:pPr>
      <w:r w:rsidRPr="005B2DA5">
        <w:rPr>
          <w:rFonts w:ascii="Times New Roman" w:hAnsi="Times New Roman" w:cs="Times New Roman"/>
          <w:b/>
        </w:rPr>
        <w:t>Statement of compatibility with human rights</w:t>
      </w:r>
    </w:p>
    <w:p w14:paraId="7E0868EC" w14:textId="19CB527C" w:rsidR="004C58B9" w:rsidRPr="005B2DA5" w:rsidRDefault="004C58B9" w:rsidP="004C58B9">
      <w:pPr>
        <w:rPr>
          <w:rFonts w:ascii="Times New Roman" w:hAnsi="Times New Roman" w:cs="Times New Roman"/>
        </w:rPr>
      </w:pPr>
      <w:r w:rsidRPr="005B2DA5">
        <w:rPr>
          <w:rFonts w:ascii="Times New Roman" w:hAnsi="Times New Roman" w:cs="Times New Roman"/>
        </w:rPr>
        <w:t xml:space="preserve">Subsection 9(1) of the </w:t>
      </w:r>
      <w:r w:rsidRPr="005B2DA5">
        <w:rPr>
          <w:rFonts w:ascii="Times New Roman" w:hAnsi="Times New Roman" w:cs="Times New Roman"/>
          <w:i/>
        </w:rPr>
        <w:t>Human Rights (Parliamentary Scrutiny) Act 2011</w:t>
      </w:r>
      <w:r w:rsidRPr="005B2DA5">
        <w:rPr>
          <w:rFonts w:ascii="Times New Roman" w:hAnsi="Times New Roman" w:cs="Times New Roman"/>
        </w:rPr>
        <w:t xml:space="preserve"> requires the rule-maker in relation to a legislative instrument to which section 42 (disallowance) of the LA applies to cause a statement of compatibility </w:t>
      </w:r>
      <w:r w:rsidR="008D7F74" w:rsidRPr="005B2DA5">
        <w:rPr>
          <w:rFonts w:ascii="Times New Roman" w:hAnsi="Times New Roman" w:cs="Times New Roman"/>
        </w:rPr>
        <w:t>with human rights</w:t>
      </w:r>
      <w:r w:rsidRPr="005B2DA5">
        <w:rPr>
          <w:rFonts w:ascii="Times New Roman" w:hAnsi="Times New Roman" w:cs="Times New Roman"/>
        </w:rPr>
        <w:t xml:space="preserve"> to be prepared in respect of that legislative instrument.  </w:t>
      </w:r>
    </w:p>
    <w:p w14:paraId="23AE1B60" w14:textId="77777777" w:rsidR="004C58B9" w:rsidRPr="005B2DA5" w:rsidRDefault="004C58B9" w:rsidP="004C58B9">
      <w:pPr>
        <w:rPr>
          <w:rFonts w:ascii="Times New Roman" w:hAnsi="Times New Roman" w:cs="Times New Roman"/>
        </w:rPr>
      </w:pPr>
      <w:r w:rsidRPr="005B2DA5">
        <w:rPr>
          <w:rFonts w:ascii="Times New Roman" w:hAnsi="Times New Roman" w:cs="Times New Roman"/>
        </w:rPr>
        <w:t>The statement of compatibility set out below has been prepared to meet that requirement.</w:t>
      </w:r>
    </w:p>
    <w:p w14:paraId="695CEC3E" w14:textId="77777777" w:rsidR="004C58B9" w:rsidRPr="005B2DA5" w:rsidRDefault="004C58B9" w:rsidP="004C58B9">
      <w:pPr>
        <w:rPr>
          <w:rFonts w:ascii="Times New Roman" w:hAnsi="Times New Roman" w:cs="Times New Roman"/>
          <w:b/>
          <w:i/>
        </w:rPr>
      </w:pPr>
      <w:r w:rsidRPr="005B2DA5">
        <w:rPr>
          <w:rFonts w:ascii="Times New Roman" w:hAnsi="Times New Roman" w:cs="Times New Roman"/>
          <w:b/>
          <w:i/>
        </w:rPr>
        <w:t>Overview of the instrument</w:t>
      </w:r>
    </w:p>
    <w:p w14:paraId="632178C1" w14:textId="6BF0D9F1" w:rsidR="006D44BA" w:rsidRPr="005B2DA5" w:rsidRDefault="006D44BA" w:rsidP="006D44BA">
      <w:pPr>
        <w:rPr>
          <w:rFonts w:ascii="Times New Roman" w:hAnsi="Times New Roman" w:cs="Times New Roman"/>
        </w:rPr>
      </w:pPr>
      <w:r w:rsidRPr="005B2DA5">
        <w:rPr>
          <w:rFonts w:ascii="Times New Roman" w:hAnsi="Times New Roman" w:cs="Times New Roman"/>
        </w:rPr>
        <w:t xml:space="preserve">The instrument varies the </w:t>
      </w:r>
      <w:r w:rsidR="00345D9C" w:rsidRPr="005B2DA5">
        <w:rPr>
          <w:rFonts w:ascii="Times New Roman" w:hAnsi="Times New Roman" w:cs="Times New Roman"/>
          <w:i/>
          <w:iCs/>
        </w:rPr>
        <w:t>Community Radio</w:t>
      </w:r>
      <w:r w:rsidR="00345D9C" w:rsidRPr="005B2DA5">
        <w:rPr>
          <w:rFonts w:ascii="Times New Roman" w:hAnsi="Times New Roman" w:cs="Times New Roman"/>
        </w:rPr>
        <w:t xml:space="preserve"> </w:t>
      </w:r>
      <w:r w:rsidR="00345D9C" w:rsidRPr="005B2DA5">
        <w:rPr>
          <w:rFonts w:ascii="Times New Roman" w:hAnsi="Times New Roman" w:cs="Times New Roman"/>
          <w:i/>
        </w:rPr>
        <w:t>Licence Area Plan – Murrayville (Radio) – August 1996</w:t>
      </w:r>
      <w:r w:rsidRPr="005B2DA5">
        <w:rPr>
          <w:rFonts w:ascii="Times New Roman" w:hAnsi="Times New Roman" w:cs="Times New Roman"/>
        </w:rPr>
        <w:t xml:space="preserve">. The instrument </w:t>
      </w:r>
      <w:r w:rsidR="00642E21" w:rsidRPr="005B2DA5">
        <w:rPr>
          <w:rFonts w:ascii="Times New Roman" w:hAnsi="Times New Roman" w:cs="Times New Roman"/>
        </w:rPr>
        <w:t>adds a technical specification for an existing community radio broadcasting transmission</w:t>
      </w:r>
      <w:r w:rsidR="00EB1898" w:rsidRPr="005B2DA5">
        <w:rPr>
          <w:rFonts w:ascii="Times New Roman" w:hAnsi="Times New Roman" w:cs="Times New Roman"/>
        </w:rPr>
        <w:t xml:space="preserve"> in the Murrayville RA1 licence area, serving the Lameroo area</w:t>
      </w:r>
      <w:r w:rsidRPr="005B2DA5">
        <w:rPr>
          <w:rFonts w:ascii="Times New Roman" w:hAnsi="Times New Roman" w:cs="Times New Roman"/>
        </w:rPr>
        <w:t>.</w:t>
      </w:r>
      <w:r w:rsidR="00685816" w:rsidRPr="005B2DA5">
        <w:rPr>
          <w:rFonts w:ascii="Times New Roman" w:hAnsi="Times New Roman" w:cs="Times New Roman"/>
        </w:rPr>
        <w:t xml:space="preserve"> </w:t>
      </w:r>
      <w:r w:rsidR="00EB1898" w:rsidRPr="005B2DA5">
        <w:rPr>
          <w:rFonts w:ascii="Times New Roman" w:hAnsi="Times New Roman" w:cs="Times New Roman"/>
        </w:rPr>
        <w:t>The</w:t>
      </w:r>
      <w:r w:rsidR="00264AEB" w:rsidRPr="005B2DA5">
        <w:rPr>
          <w:rFonts w:ascii="Times New Roman" w:hAnsi="Times New Roman" w:cs="Times New Roman"/>
        </w:rPr>
        <w:t xml:space="preserve"> instrument also makes some </w:t>
      </w:r>
      <w:r w:rsidR="00923908" w:rsidRPr="005B2DA5">
        <w:rPr>
          <w:rFonts w:ascii="Times New Roman" w:hAnsi="Times New Roman" w:cs="Times New Roman"/>
        </w:rPr>
        <w:t xml:space="preserve">other </w:t>
      </w:r>
      <w:r w:rsidR="00EB1898" w:rsidRPr="005B2DA5">
        <w:rPr>
          <w:rFonts w:ascii="Times New Roman" w:hAnsi="Times New Roman" w:cs="Times New Roman"/>
        </w:rPr>
        <w:t>minor amendment</w:t>
      </w:r>
      <w:r w:rsidR="00923908" w:rsidRPr="005B2DA5">
        <w:rPr>
          <w:rFonts w:ascii="Times New Roman" w:hAnsi="Times New Roman" w:cs="Times New Roman"/>
        </w:rPr>
        <w:t>s</w:t>
      </w:r>
      <w:r w:rsidR="00264AEB" w:rsidRPr="005B2DA5">
        <w:rPr>
          <w:rFonts w:ascii="Times New Roman" w:hAnsi="Times New Roman" w:cs="Times New Roman"/>
        </w:rPr>
        <w:t>.</w:t>
      </w:r>
    </w:p>
    <w:p w14:paraId="62B66CB7" w14:textId="77777777" w:rsidR="004C58B9" w:rsidRPr="005B2DA5" w:rsidRDefault="004C58B9" w:rsidP="004C58B9">
      <w:pPr>
        <w:rPr>
          <w:rFonts w:ascii="Times New Roman" w:hAnsi="Times New Roman" w:cs="Times New Roman"/>
          <w:b/>
          <w:i/>
        </w:rPr>
      </w:pPr>
      <w:r w:rsidRPr="005B2DA5">
        <w:rPr>
          <w:rFonts w:ascii="Times New Roman" w:hAnsi="Times New Roman" w:cs="Times New Roman"/>
          <w:b/>
          <w:i/>
        </w:rPr>
        <w:t>Human rights implications</w:t>
      </w:r>
    </w:p>
    <w:p w14:paraId="0B759C40" w14:textId="77777777" w:rsidR="004C58B9" w:rsidRPr="005B2DA5" w:rsidRDefault="004C58B9" w:rsidP="004C58B9">
      <w:pPr>
        <w:rPr>
          <w:rFonts w:ascii="Times New Roman" w:hAnsi="Times New Roman" w:cs="Times New Roman"/>
        </w:rPr>
      </w:pPr>
      <w:r w:rsidRPr="005B2DA5">
        <w:rPr>
          <w:rFonts w:ascii="Times New Roman" w:hAnsi="Times New Roman" w:cs="Times New Roman"/>
        </w:rPr>
        <w:lastRenderedPageBreak/>
        <w:t>The ACMA has assessed whether the instrument is compatible with human rights, being the rights and freedoms recognised or declared by the international instruments listed in subsection 3(1) of the</w:t>
      </w:r>
      <w:r w:rsidRPr="005B2DA5">
        <w:rPr>
          <w:rFonts w:ascii="Times New Roman" w:hAnsi="Times New Roman" w:cs="Times New Roman"/>
          <w:i/>
        </w:rPr>
        <w:t xml:space="preserve"> Human Rights (Parliamentary Scrutiny) Act 2011 </w:t>
      </w:r>
      <w:r w:rsidRPr="005B2DA5">
        <w:rPr>
          <w:rFonts w:ascii="Times New Roman" w:hAnsi="Times New Roman" w:cs="Times New Roman"/>
        </w:rPr>
        <w:t xml:space="preserve">as they apply to Australia. </w:t>
      </w:r>
    </w:p>
    <w:p w14:paraId="39F7E8B7" w14:textId="77777777" w:rsidR="004C58B9" w:rsidRPr="005B2DA5" w:rsidRDefault="004C58B9" w:rsidP="004C58B9">
      <w:pPr>
        <w:rPr>
          <w:rFonts w:ascii="Times New Roman" w:hAnsi="Times New Roman" w:cs="Times New Roman"/>
        </w:rPr>
      </w:pPr>
      <w:r w:rsidRPr="005B2DA5">
        <w:rPr>
          <w:rFonts w:ascii="Times New Roman" w:hAnsi="Times New Roman" w:cs="Times New Roman"/>
        </w:rPr>
        <w:t xml:space="preserve">Having considered the likely impact of the instrument and the nature of the applicable rights and freedoms, the ACMA has formed the view that the instrument does not engage any of those rights or freedoms.  </w:t>
      </w:r>
    </w:p>
    <w:p w14:paraId="76A7876C" w14:textId="77777777" w:rsidR="004C58B9" w:rsidRPr="005B2DA5" w:rsidRDefault="004C58B9" w:rsidP="004C58B9">
      <w:pPr>
        <w:rPr>
          <w:rFonts w:ascii="Times New Roman" w:hAnsi="Times New Roman" w:cs="Times New Roman"/>
          <w:b/>
          <w:i/>
        </w:rPr>
      </w:pPr>
      <w:r w:rsidRPr="005B2DA5">
        <w:rPr>
          <w:rFonts w:ascii="Times New Roman" w:hAnsi="Times New Roman" w:cs="Times New Roman"/>
          <w:b/>
          <w:i/>
        </w:rPr>
        <w:t>Conclusion</w:t>
      </w:r>
    </w:p>
    <w:p w14:paraId="14033D5D" w14:textId="77777777" w:rsidR="004C58B9" w:rsidRPr="005B2DA5" w:rsidRDefault="004C58B9" w:rsidP="004C58B9">
      <w:pPr>
        <w:rPr>
          <w:rFonts w:ascii="Times New Roman" w:hAnsi="Times New Roman" w:cs="Times New Roman"/>
        </w:rPr>
      </w:pPr>
      <w:r w:rsidRPr="005B2DA5">
        <w:rPr>
          <w:rFonts w:ascii="Times New Roman" w:hAnsi="Times New Roman" w:cs="Times New Roman"/>
        </w:rPr>
        <w:t>The instrument is compatible with human rights as it does not raise any human rights issues.</w:t>
      </w:r>
    </w:p>
    <w:p w14:paraId="5B55C777" w14:textId="77777777" w:rsidR="004C58B9" w:rsidRPr="005B2DA5" w:rsidRDefault="004C58B9" w:rsidP="004C58B9">
      <w:pPr>
        <w:rPr>
          <w:rFonts w:ascii="Times New Roman" w:hAnsi="Times New Roman" w:cs="Times New Roman"/>
        </w:rPr>
      </w:pPr>
    </w:p>
    <w:p w14:paraId="04D2004B" w14:textId="77777777" w:rsidR="004C58B9" w:rsidRPr="005B2DA5" w:rsidRDefault="004C58B9" w:rsidP="004C58B9">
      <w:pPr>
        <w:rPr>
          <w:rFonts w:ascii="Times New Roman" w:hAnsi="Times New Roman" w:cs="Times New Roman"/>
        </w:rPr>
      </w:pPr>
    </w:p>
    <w:p w14:paraId="0761EB7B" w14:textId="77777777" w:rsidR="004C58B9" w:rsidRPr="005B2DA5" w:rsidRDefault="004C58B9" w:rsidP="004C58B9">
      <w:pPr>
        <w:rPr>
          <w:rFonts w:ascii="Times New Roman" w:hAnsi="Times New Roman" w:cs="Times New Roman"/>
        </w:rPr>
      </w:pPr>
    </w:p>
    <w:p w14:paraId="529383EE" w14:textId="77777777" w:rsidR="004C58B9" w:rsidRPr="005B2DA5" w:rsidRDefault="004C58B9" w:rsidP="004C58B9">
      <w:pPr>
        <w:rPr>
          <w:rFonts w:ascii="Times New Roman" w:hAnsi="Times New Roman" w:cs="Times New Roman"/>
          <w:b/>
        </w:rPr>
      </w:pPr>
      <w:r w:rsidRPr="005B2DA5">
        <w:rPr>
          <w:rFonts w:ascii="Times New Roman" w:hAnsi="Times New Roman" w:cs="Times New Roman"/>
          <w:b/>
        </w:rPr>
        <w:br w:type="page"/>
      </w:r>
    </w:p>
    <w:p w14:paraId="00392EC9" w14:textId="77777777" w:rsidR="004C58B9" w:rsidRPr="005B2DA5" w:rsidRDefault="004C58B9" w:rsidP="004C58B9">
      <w:pPr>
        <w:jc w:val="right"/>
        <w:rPr>
          <w:rFonts w:ascii="Times New Roman" w:hAnsi="Times New Roman" w:cs="Times New Roman"/>
          <w:b/>
          <w:sz w:val="28"/>
          <w:szCs w:val="28"/>
        </w:rPr>
      </w:pPr>
      <w:r w:rsidRPr="005B2DA5">
        <w:rPr>
          <w:rFonts w:ascii="Times New Roman" w:hAnsi="Times New Roman" w:cs="Times New Roman"/>
          <w:b/>
          <w:sz w:val="28"/>
          <w:szCs w:val="28"/>
        </w:rPr>
        <w:lastRenderedPageBreak/>
        <w:t>Attachment A</w:t>
      </w:r>
    </w:p>
    <w:p w14:paraId="2CC48905" w14:textId="19950673" w:rsidR="004C58B9" w:rsidRPr="005B2DA5" w:rsidRDefault="004C58B9" w:rsidP="004C58B9">
      <w:pPr>
        <w:jc w:val="center"/>
        <w:rPr>
          <w:rFonts w:ascii="Times New Roman" w:hAnsi="Times New Roman" w:cs="Times New Roman"/>
          <w:b/>
          <w:sz w:val="28"/>
          <w:szCs w:val="28"/>
        </w:rPr>
      </w:pPr>
      <w:r w:rsidRPr="005B2DA5">
        <w:rPr>
          <w:rFonts w:ascii="Times New Roman" w:hAnsi="Times New Roman" w:cs="Times New Roman"/>
          <w:b/>
          <w:sz w:val="28"/>
          <w:szCs w:val="28"/>
        </w:rPr>
        <w:t xml:space="preserve">Notes to the </w:t>
      </w:r>
      <w:r w:rsidR="006D4E6E" w:rsidRPr="005B2DA5">
        <w:rPr>
          <w:rFonts w:ascii="Times New Roman" w:hAnsi="Times New Roman" w:cs="Times New Roman"/>
          <w:b/>
          <w:i/>
          <w:sz w:val="28"/>
          <w:szCs w:val="28"/>
        </w:rPr>
        <w:t xml:space="preserve">Variation to Licence </w:t>
      </w:r>
      <w:r w:rsidR="00B55291" w:rsidRPr="005B2DA5">
        <w:rPr>
          <w:rFonts w:ascii="Times New Roman" w:hAnsi="Times New Roman" w:cs="Times New Roman"/>
          <w:b/>
          <w:i/>
          <w:sz w:val="28"/>
          <w:szCs w:val="28"/>
        </w:rPr>
        <w:t xml:space="preserve">Area Plan – </w:t>
      </w:r>
      <w:r w:rsidR="00923908" w:rsidRPr="005B2DA5">
        <w:rPr>
          <w:rFonts w:ascii="Times New Roman" w:hAnsi="Times New Roman" w:cs="Times New Roman"/>
          <w:b/>
          <w:i/>
          <w:sz w:val="28"/>
          <w:szCs w:val="28"/>
        </w:rPr>
        <w:t>Murrayville Community</w:t>
      </w:r>
      <w:r w:rsidR="00B55291" w:rsidRPr="005B2DA5">
        <w:rPr>
          <w:rFonts w:ascii="Times New Roman" w:hAnsi="Times New Roman" w:cs="Times New Roman"/>
          <w:b/>
          <w:i/>
          <w:sz w:val="28"/>
          <w:szCs w:val="28"/>
        </w:rPr>
        <w:t xml:space="preserve"> Radio – 202</w:t>
      </w:r>
      <w:r w:rsidR="001B356D" w:rsidRPr="005B2DA5">
        <w:rPr>
          <w:rFonts w:ascii="Times New Roman" w:hAnsi="Times New Roman" w:cs="Times New Roman"/>
          <w:b/>
          <w:i/>
          <w:sz w:val="28"/>
          <w:szCs w:val="28"/>
        </w:rPr>
        <w:t>2</w:t>
      </w:r>
      <w:r w:rsidR="00B55291" w:rsidRPr="005B2DA5">
        <w:rPr>
          <w:rFonts w:ascii="Times New Roman" w:hAnsi="Times New Roman" w:cs="Times New Roman"/>
          <w:b/>
          <w:i/>
          <w:sz w:val="28"/>
          <w:szCs w:val="28"/>
        </w:rPr>
        <w:t xml:space="preserve"> (No. 1)</w:t>
      </w:r>
    </w:p>
    <w:p w14:paraId="6A976F35" w14:textId="77777777" w:rsidR="004C58B9" w:rsidRPr="005B2DA5" w:rsidRDefault="004C58B9" w:rsidP="004C58B9">
      <w:pPr>
        <w:rPr>
          <w:rFonts w:ascii="Times New Roman" w:hAnsi="Times New Roman" w:cs="Times New Roman"/>
          <w:b/>
        </w:rPr>
      </w:pPr>
      <w:r w:rsidRPr="005B2DA5">
        <w:rPr>
          <w:rFonts w:ascii="Times New Roman" w:hAnsi="Times New Roman" w:cs="Times New Roman"/>
          <w:b/>
        </w:rPr>
        <w:t>Section 1</w:t>
      </w:r>
      <w:r w:rsidRPr="005B2DA5">
        <w:rPr>
          <w:rFonts w:ascii="Times New Roman" w:hAnsi="Times New Roman" w:cs="Times New Roman"/>
          <w:b/>
        </w:rPr>
        <w:tab/>
        <w:t>Name</w:t>
      </w:r>
    </w:p>
    <w:p w14:paraId="4E9236AB" w14:textId="2DAE29E7" w:rsidR="004C58B9" w:rsidRPr="005B2DA5" w:rsidRDefault="004C58B9" w:rsidP="004C58B9">
      <w:pPr>
        <w:rPr>
          <w:rFonts w:ascii="Times New Roman" w:hAnsi="Times New Roman" w:cs="Times New Roman"/>
        </w:rPr>
      </w:pPr>
      <w:r w:rsidRPr="005B2DA5">
        <w:rPr>
          <w:rFonts w:ascii="Times New Roman" w:hAnsi="Times New Roman" w:cs="Times New Roman"/>
        </w:rPr>
        <w:t xml:space="preserve">This section provides for the instrument to be cited as the </w:t>
      </w:r>
      <w:r w:rsidR="002275D6" w:rsidRPr="005B2DA5">
        <w:rPr>
          <w:rFonts w:ascii="Times New Roman" w:hAnsi="Times New Roman" w:cs="Times New Roman"/>
          <w:i/>
          <w:iCs/>
        </w:rPr>
        <w:t xml:space="preserve">Variation to </w:t>
      </w:r>
      <w:r w:rsidR="00B55291" w:rsidRPr="005B2DA5">
        <w:rPr>
          <w:rFonts w:ascii="Times New Roman" w:hAnsi="Times New Roman" w:cs="Times New Roman"/>
          <w:bCs/>
          <w:i/>
        </w:rPr>
        <w:t xml:space="preserve">Licence Area Plan – </w:t>
      </w:r>
      <w:r w:rsidR="00923908" w:rsidRPr="005B2DA5">
        <w:rPr>
          <w:rFonts w:ascii="Times New Roman" w:hAnsi="Times New Roman" w:cs="Times New Roman"/>
          <w:bCs/>
          <w:i/>
        </w:rPr>
        <w:t>Murrayville Community</w:t>
      </w:r>
      <w:r w:rsidR="00B55291" w:rsidRPr="005B2DA5">
        <w:rPr>
          <w:rFonts w:ascii="Times New Roman" w:hAnsi="Times New Roman" w:cs="Times New Roman"/>
          <w:bCs/>
          <w:i/>
        </w:rPr>
        <w:t xml:space="preserve"> Radio – 202</w:t>
      </w:r>
      <w:r w:rsidR="001B356D" w:rsidRPr="005B2DA5">
        <w:rPr>
          <w:rFonts w:ascii="Times New Roman" w:hAnsi="Times New Roman" w:cs="Times New Roman"/>
          <w:bCs/>
          <w:i/>
        </w:rPr>
        <w:t>2</w:t>
      </w:r>
      <w:r w:rsidR="00B55291" w:rsidRPr="005B2DA5">
        <w:rPr>
          <w:rFonts w:ascii="Times New Roman" w:hAnsi="Times New Roman" w:cs="Times New Roman"/>
          <w:bCs/>
          <w:i/>
        </w:rPr>
        <w:t xml:space="preserve"> (No. 1)</w:t>
      </w:r>
      <w:r w:rsidRPr="005B2DA5">
        <w:rPr>
          <w:rFonts w:ascii="Times New Roman" w:hAnsi="Times New Roman" w:cs="Times New Roman"/>
          <w:bCs/>
        </w:rPr>
        <w:t>.</w:t>
      </w:r>
    </w:p>
    <w:p w14:paraId="5A4825F8" w14:textId="77777777" w:rsidR="004C58B9" w:rsidRPr="005B2DA5" w:rsidRDefault="004C58B9" w:rsidP="004C58B9">
      <w:pPr>
        <w:rPr>
          <w:rFonts w:ascii="Times New Roman" w:hAnsi="Times New Roman" w:cs="Times New Roman"/>
          <w:b/>
        </w:rPr>
      </w:pPr>
      <w:r w:rsidRPr="005B2DA5">
        <w:rPr>
          <w:rFonts w:ascii="Times New Roman" w:hAnsi="Times New Roman" w:cs="Times New Roman"/>
          <w:b/>
        </w:rPr>
        <w:t>Section 2</w:t>
      </w:r>
      <w:r w:rsidRPr="005B2DA5">
        <w:rPr>
          <w:rFonts w:ascii="Times New Roman" w:hAnsi="Times New Roman" w:cs="Times New Roman"/>
          <w:b/>
        </w:rPr>
        <w:tab/>
        <w:t>Commencement</w:t>
      </w:r>
    </w:p>
    <w:p w14:paraId="1CE591DC" w14:textId="77777777" w:rsidR="004C58B9" w:rsidRPr="005B2DA5" w:rsidRDefault="004C58B9" w:rsidP="004C58B9">
      <w:pPr>
        <w:rPr>
          <w:rFonts w:ascii="Times New Roman" w:hAnsi="Times New Roman" w:cs="Times New Roman"/>
        </w:rPr>
      </w:pPr>
      <w:r w:rsidRPr="005B2DA5">
        <w:rPr>
          <w:rFonts w:ascii="Times New Roman" w:hAnsi="Times New Roman" w:cs="Times New Roman"/>
        </w:rPr>
        <w:t xml:space="preserve">This section provides for the instrument to commence at the start of the day after the day it is registered on the Federal Register of Legislation.  </w:t>
      </w:r>
    </w:p>
    <w:p w14:paraId="2E195494" w14:textId="0E6A7674" w:rsidR="004C58B9" w:rsidRPr="005B2DA5" w:rsidRDefault="004C58B9" w:rsidP="004C58B9">
      <w:pPr>
        <w:rPr>
          <w:rFonts w:ascii="Times New Roman" w:hAnsi="Times New Roman" w:cs="Times New Roman"/>
        </w:rPr>
      </w:pPr>
      <w:r w:rsidRPr="005B2DA5">
        <w:rPr>
          <w:rFonts w:ascii="Times New Roman" w:hAnsi="Times New Roman" w:cs="Times New Roman"/>
        </w:rPr>
        <w:t>The Federal Register of Legislation may be accessed</w:t>
      </w:r>
      <w:r w:rsidR="001F3BC4" w:rsidRPr="005B2DA5">
        <w:rPr>
          <w:rFonts w:ascii="Times New Roman" w:hAnsi="Times New Roman" w:cs="Times New Roman"/>
        </w:rPr>
        <w:t>,</w:t>
      </w:r>
      <w:r w:rsidRPr="005B2DA5">
        <w:rPr>
          <w:rFonts w:ascii="Times New Roman" w:hAnsi="Times New Roman" w:cs="Times New Roman"/>
        </w:rPr>
        <w:t xml:space="preserve"> free of charge</w:t>
      </w:r>
      <w:r w:rsidR="001F3BC4" w:rsidRPr="005B2DA5">
        <w:rPr>
          <w:rFonts w:ascii="Times New Roman" w:hAnsi="Times New Roman" w:cs="Times New Roman"/>
        </w:rPr>
        <w:t>,</w:t>
      </w:r>
      <w:r w:rsidRPr="005B2DA5">
        <w:rPr>
          <w:rFonts w:ascii="Times New Roman" w:hAnsi="Times New Roman" w:cs="Times New Roman"/>
        </w:rPr>
        <w:t xml:space="preserve"> at </w:t>
      </w:r>
      <w:hyperlink r:id="rId16" w:history="1">
        <w:r w:rsidRPr="005B2DA5">
          <w:rPr>
            <w:rStyle w:val="Hyperlink"/>
            <w:rFonts w:ascii="Times New Roman" w:hAnsi="Times New Roman" w:cs="Times New Roman"/>
          </w:rPr>
          <w:t>www.legislation.gov.au</w:t>
        </w:r>
      </w:hyperlink>
      <w:r w:rsidRPr="005B2DA5">
        <w:rPr>
          <w:rFonts w:ascii="Times New Roman" w:hAnsi="Times New Roman" w:cs="Times New Roman"/>
        </w:rPr>
        <w:t>.</w:t>
      </w:r>
    </w:p>
    <w:p w14:paraId="1CCE7953" w14:textId="77777777" w:rsidR="004C58B9" w:rsidRPr="005B2DA5" w:rsidRDefault="004C58B9" w:rsidP="004C58B9">
      <w:pPr>
        <w:rPr>
          <w:rFonts w:ascii="Times New Roman" w:hAnsi="Times New Roman" w:cs="Times New Roman"/>
          <w:b/>
        </w:rPr>
      </w:pPr>
      <w:r w:rsidRPr="005B2DA5">
        <w:rPr>
          <w:rFonts w:ascii="Times New Roman" w:hAnsi="Times New Roman" w:cs="Times New Roman"/>
          <w:b/>
        </w:rPr>
        <w:t>Section 3</w:t>
      </w:r>
      <w:r w:rsidRPr="005B2DA5">
        <w:rPr>
          <w:rFonts w:ascii="Times New Roman" w:hAnsi="Times New Roman" w:cs="Times New Roman"/>
          <w:b/>
        </w:rPr>
        <w:tab/>
        <w:t>Authority</w:t>
      </w:r>
    </w:p>
    <w:p w14:paraId="38112A89" w14:textId="061C9941" w:rsidR="004C58B9" w:rsidRPr="005B2DA5" w:rsidRDefault="004C58B9" w:rsidP="004C58B9">
      <w:pPr>
        <w:rPr>
          <w:rFonts w:ascii="Times New Roman" w:hAnsi="Times New Roman" w:cs="Times New Roman"/>
        </w:rPr>
      </w:pPr>
      <w:r w:rsidRPr="005B2DA5">
        <w:rPr>
          <w:rFonts w:ascii="Times New Roman" w:hAnsi="Times New Roman" w:cs="Times New Roman"/>
        </w:rPr>
        <w:t xml:space="preserve">This section identifies the provision of the Act that authorises the making of the instrument, namely </w:t>
      </w:r>
      <w:r w:rsidR="00752AD6" w:rsidRPr="005B2DA5">
        <w:rPr>
          <w:rFonts w:ascii="Times New Roman" w:hAnsi="Times New Roman" w:cs="Times New Roman"/>
        </w:rPr>
        <w:t>subsection 26(2)</w:t>
      </w:r>
      <w:r w:rsidRPr="005B2DA5">
        <w:rPr>
          <w:rFonts w:ascii="Times New Roman" w:hAnsi="Times New Roman" w:cs="Times New Roman"/>
        </w:rPr>
        <w:t xml:space="preserve"> of the </w:t>
      </w:r>
      <w:r w:rsidR="00EA04A2" w:rsidRPr="005B2DA5">
        <w:rPr>
          <w:rFonts w:ascii="Times New Roman" w:hAnsi="Times New Roman" w:cs="Times New Roman"/>
        </w:rPr>
        <w:t>Act</w:t>
      </w:r>
      <w:r w:rsidRPr="005B2DA5">
        <w:rPr>
          <w:rFonts w:ascii="Times New Roman" w:hAnsi="Times New Roman" w:cs="Times New Roman"/>
        </w:rPr>
        <w:t>.</w:t>
      </w:r>
    </w:p>
    <w:p w14:paraId="0599AB41" w14:textId="42464B0B" w:rsidR="004C58B9" w:rsidRPr="005B2DA5" w:rsidRDefault="004C58B9" w:rsidP="004C58B9">
      <w:pPr>
        <w:rPr>
          <w:rFonts w:ascii="Times New Roman" w:hAnsi="Times New Roman" w:cs="Times New Roman"/>
          <w:b/>
        </w:rPr>
      </w:pPr>
      <w:r w:rsidRPr="005B2DA5">
        <w:rPr>
          <w:rFonts w:ascii="Times New Roman" w:hAnsi="Times New Roman" w:cs="Times New Roman"/>
          <w:b/>
        </w:rPr>
        <w:t>Section 4</w:t>
      </w:r>
      <w:r w:rsidRPr="005B2DA5">
        <w:rPr>
          <w:rFonts w:ascii="Times New Roman" w:hAnsi="Times New Roman" w:cs="Times New Roman"/>
          <w:b/>
        </w:rPr>
        <w:tab/>
      </w:r>
      <w:r w:rsidR="0088436A" w:rsidRPr="005B2DA5">
        <w:rPr>
          <w:rFonts w:ascii="Times New Roman" w:hAnsi="Times New Roman" w:cs="Times New Roman"/>
          <w:b/>
        </w:rPr>
        <w:t>Amendments</w:t>
      </w:r>
    </w:p>
    <w:p w14:paraId="2334A6F3" w14:textId="1AE9419D" w:rsidR="00C90BDD" w:rsidRPr="005B2DA5" w:rsidRDefault="00C90BDD" w:rsidP="00C90BDD">
      <w:pPr>
        <w:rPr>
          <w:rFonts w:ascii="Times New Roman" w:hAnsi="Times New Roman" w:cs="Times New Roman"/>
        </w:rPr>
      </w:pPr>
      <w:r w:rsidRPr="005B2DA5">
        <w:rPr>
          <w:rFonts w:ascii="Times New Roman" w:hAnsi="Times New Roman" w:cs="Times New Roman"/>
        </w:rPr>
        <w:t xml:space="preserve">This section </w:t>
      </w:r>
      <w:r w:rsidR="004448B0" w:rsidRPr="005B2DA5">
        <w:rPr>
          <w:rFonts w:ascii="Times New Roman" w:hAnsi="Times New Roman" w:cs="Times New Roman"/>
        </w:rPr>
        <w:t xml:space="preserve">provides </w:t>
      </w:r>
      <w:r w:rsidR="00316E0D" w:rsidRPr="005B2DA5">
        <w:rPr>
          <w:rFonts w:ascii="Times New Roman" w:hAnsi="Times New Roman" w:cs="Times New Roman"/>
        </w:rPr>
        <w:t>for</w:t>
      </w:r>
      <w:r w:rsidRPr="005B2DA5">
        <w:rPr>
          <w:rFonts w:ascii="Times New Roman" w:hAnsi="Times New Roman" w:cs="Times New Roman"/>
        </w:rPr>
        <w:t xml:space="preserve"> the </w:t>
      </w:r>
      <w:r w:rsidR="008654DF" w:rsidRPr="005B2DA5">
        <w:rPr>
          <w:rFonts w:ascii="Times New Roman" w:hAnsi="Times New Roman" w:cs="Times New Roman"/>
        </w:rPr>
        <w:t>Murrayville</w:t>
      </w:r>
      <w:r w:rsidRPr="005B2DA5">
        <w:rPr>
          <w:rFonts w:ascii="Times New Roman" w:hAnsi="Times New Roman" w:cs="Times New Roman"/>
        </w:rPr>
        <w:t xml:space="preserve"> LAP</w:t>
      </w:r>
      <w:r w:rsidR="00F1104E" w:rsidRPr="005B2DA5">
        <w:rPr>
          <w:rFonts w:ascii="Times New Roman" w:hAnsi="Times New Roman" w:cs="Times New Roman"/>
          <w:i/>
          <w:iCs/>
        </w:rPr>
        <w:t xml:space="preserve"> </w:t>
      </w:r>
      <w:r w:rsidR="00F1104E" w:rsidRPr="005B2DA5">
        <w:rPr>
          <w:rFonts w:ascii="Times New Roman" w:hAnsi="Times New Roman" w:cs="Times New Roman"/>
        </w:rPr>
        <w:t>(F2005B</w:t>
      </w:r>
      <w:r w:rsidR="006A3E45" w:rsidRPr="005B2DA5">
        <w:rPr>
          <w:rFonts w:ascii="Times New Roman" w:hAnsi="Times New Roman" w:cs="Times New Roman"/>
        </w:rPr>
        <w:t>00831</w:t>
      </w:r>
      <w:r w:rsidR="001B296F" w:rsidRPr="005B2DA5">
        <w:rPr>
          <w:rFonts w:ascii="Times New Roman" w:hAnsi="Times New Roman" w:cs="Times New Roman"/>
        </w:rPr>
        <w:t>)</w:t>
      </w:r>
      <w:r w:rsidR="0070718B" w:rsidRPr="005B2DA5">
        <w:rPr>
          <w:rFonts w:ascii="Times New Roman" w:hAnsi="Times New Roman" w:cs="Times New Roman"/>
        </w:rPr>
        <w:t xml:space="preserve"> </w:t>
      </w:r>
      <w:r w:rsidR="00316E0D" w:rsidRPr="005B2DA5">
        <w:rPr>
          <w:rFonts w:ascii="Times New Roman" w:hAnsi="Times New Roman" w:cs="Times New Roman"/>
        </w:rPr>
        <w:t xml:space="preserve">to be </w:t>
      </w:r>
      <w:r w:rsidR="0088436A" w:rsidRPr="005B2DA5">
        <w:rPr>
          <w:rFonts w:ascii="Times New Roman" w:hAnsi="Times New Roman" w:cs="Times New Roman"/>
        </w:rPr>
        <w:t>amended</w:t>
      </w:r>
      <w:r w:rsidR="00316E0D" w:rsidRPr="005B2DA5">
        <w:rPr>
          <w:rFonts w:ascii="Times New Roman" w:hAnsi="Times New Roman" w:cs="Times New Roman"/>
        </w:rPr>
        <w:t xml:space="preserve"> as set out in Schedule 1</w:t>
      </w:r>
      <w:r w:rsidR="0003760D" w:rsidRPr="005B2DA5">
        <w:rPr>
          <w:rFonts w:ascii="Times New Roman" w:hAnsi="Times New Roman" w:cs="Times New Roman"/>
        </w:rPr>
        <w:t xml:space="preserve"> </w:t>
      </w:r>
      <w:r w:rsidR="00743097" w:rsidRPr="005B2DA5">
        <w:rPr>
          <w:rFonts w:ascii="Times New Roman" w:hAnsi="Times New Roman" w:cs="Times New Roman"/>
        </w:rPr>
        <w:t xml:space="preserve">to </w:t>
      </w:r>
      <w:r w:rsidR="0003760D" w:rsidRPr="005B2DA5">
        <w:rPr>
          <w:rFonts w:ascii="Times New Roman" w:hAnsi="Times New Roman" w:cs="Times New Roman"/>
        </w:rPr>
        <w:t>the instrument</w:t>
      </w:r>
      <w:r w:rsidRPr="005B2DA5">
        <w:rPr>
          <w:rFonts w:ascii="Times New Roman" w:hAnsi="Times New Roman" w:cs="Times New Roman"/>
        </w:rPr>
        <w:t>.</w:t>
      </w:r>
    </w:p>
    <w:p w14:paraId="2222481B" w14:textId="55C92733" w:rsidR="004C58B9" w:rsidRPr="005B2DA5" w:rsidRDefault="000C5B76" w:rsidP="004C58B9">
      <w:pPr>
        <w:rPr>
          <w:rFonts w:ascii="Times New Roman" w:hAnsi="Times New Roman" w:cs="Times New Roman"/>
          <w:b/>
        </w:rPr>
      </w:pPr>
      <w:r w:rsidRPr="005B2DA5">
        <w:rPr>
          <w:rFonts w:ascii="Times New Roman" w:hAnsi="Times New Roman" w:cs="Times New Roman"/>
          <w:b/>
        </w:rPr>
        <w:t>Schedule</w:t>
      </w:r>
      <w:r w:rsidR="004C58B9" w:rsidRPr="005B2DA5">
        <w:rPr>
          <w:rFonts w:ascii="Times New Roman" w:hAnsi="Times New Roman" w:cs="Times New Roman"/>
          <w:b/>
        </w:rPr>
        <w:t xml:space="preserve"> </w:t>
      </w:r>
      <w:r w:rsidRPr="005B2DA5">
        <w:rPr>
          <w:rFonts w:ascii="Times New Roman" w:hAnsi="Times New Roman" w:cs="Times New Roman"/>
          <w:b/>
        </w:rPr>
        <w:t>1</w:t>
      </w:r>
      <w:r w:rsidR="004C58B9" w:rsidRPr="005B2DA5">
        <w:rPr>
          <w:rFonts w:ascii="Times New Roman" w:hAnsi="Times New Roman" w:cs="Times New Roman"/>
          <w:b/>
        </w:rPr>
        <w:t>–</w:t>
      </w:r>
      <w:r w:rsidR="00890FFE" w:rsidRPr="005B2DA5">
        <w:rPr>
          <w:rFonts w:ascii="Times New Roman" w:hAnsi="Times New Roman" w:cs="Times New Roman"/>
          <w:b/>
        </w:rPr>
        <w:t>Amendments</w:t>
      </w:r>
    </w:p>
    <w:p w14:paraId="2AE15249" w14:textId="23336B2D" w:rsidR="00B16C5A" w:rsidRPr="005B2DA5" w:rsidRDefault="00B16C5A" w:rsidP="00FA3DD6">
      <w:pPr>
        <w:rPr>
          <w:rFonts w:ascii="Times New Roman" w:hAnsi="Times New Roman" w:cs="Times New Roman"/>
        </w:rPr>
      </w:pPr>
      <w:r w:rsidRPr="005B2DA5">
        <w:rPr>
          <w:rFonts w:ascii="Times New Roman" w:hAnsi="Times New Roman" w:cs="Times New Roman"/>
        </w:rPr>
        <w:t xml:space="preserve">Item 1 </w:t>
      </w:r>
      <w:r w:rsidR="00A0727B" w:rsidRPr="005B2DA5">
        <w:rPr>
          <w:rFonts w:ascii="Times New Roman" w:hAnsi="Times New Roman" w:cs="Times New Roman"/>
        </w:rPr>
        <w:t>renames the Murrayville LAP</w:t>
      </w:r>
      <w:r w:rsidR="002F5E6F" w:rsidRPr="005B2DA5">
        <w:rPr>
          <w:rFonts w:ascii="Times New Roman" w:hAnsi="Times New Roman" w:cs="Times New Roman"/>
        </w:rPr>
        <w:t xml:space="preserve"> as “Licence Area Plan – Murrayville Community Radio”</w:t>
      </w:r>
      <w:r w:rsidR="00F01530" w:rsidRPr="005B2DA5">
        <w:rPr>
          <w:rFonts w:ascii="Times New Roman" w:hAnsi="Times New Roman" w:cs="Times New Roman"/>
        </w:rPr>
        <w:t>.</w:t>
      </w:r>
      <w:r w:rsidR="002F20BD" w:rsidRPr="005B2DA5">
        <w:rPr>
          <w:rFonts w:ascii="Times New Roman" w:hAnsi="Times New Roman" w:cs="Times New Roman"/>
        </w:rPr>
        <w:t xml:space="preserve"> </w:t>
      </w:r>
    </w:p>
    <w:p w14:paraId="5CCEDD89" w14:textId="42ADE9F6" w:rsidR="00A363F0" w:rsidRPr="005B2DA5" w:rsidRDefault="00065123" w:rsidP="00FA3DD6">
      <w:pPr>
        <w:rPr>
          <w:rFonts w:ascii="Times New Roman" w:hAnsi="Times New Roman" w:cs="Times New Roman"/>
        </w:rPr>
      </w:pPr>
      <w:r w:rsidRPr="005B2DA5">
        <w:rPr>
          <w:rFonts w:ascii="Times New Roman" w:hAnsi="Times New Roman" w:cs="Times New Roman"/>
        </w:rPr>
        <w:t xml:space="preserve">Item </w:t>
      </w:r>
      <w:r w:rsidR="001E6BF9" w:rsidRPr="005B2DA5">
        <w:rPr>
          <w:rFonts w:ascii="Times New Roman" w:hAnsi="Times New Roman" w:cs="Times New Roman"/>
        </w:rPr>
        <w:t>2</w:t>
      </w:r>
      <w:r w:rsidR="009D166D" w:rsidRPr="005B2DA5">
        <w:rPr>
          <w:rFonts w:ascii="Times New Roman" w:hAnsi="Times New Roman" w:cs="Times New Roman"/>
        </w:rPr>
        <w:t xml:space="preserve"> </w:t>
      </w:r>
      <w:r w:rsidR="00A363F0" w:rsidRPr="005B2DA5">
        <w:rPr>
          <w:rFonts w:ascii="Times New Roman" w:hAnsi="Times New Roman" w:cs="Times New Roman"/>
        </w:rPr>
        <w:t xml:space="preserve">omits the title page and </w:t>
      </w:r>
      <w:r w:rsidR="0090631D" w:rsidRPr="005B2DA5">
        <w:rPr>
          <w:rFonts w:ascii="Times New Roman" w:hAnsi="Times New Roman" w:cs="Times New Roman"/>
        </w:rPr>
        <w:t xml:space="preserve">substitutes </w:t>
      </w:r>
      <w:r w:rsidR="001019F1" w:rsidRPr="005B2DA5">
        <w:rPr>
          <w:rFonts w:ascii="Times New Roman" w:hAnsi="Times New Roman" w:cs="Times New Roman"/>
        </w:rPr>
        <w:t>it with</w:t>
      </w:r>
      <w:r w:rsidR="00A363F0" w:rsidRPr="005B2DA5">
        <w:rPr>
          <w:rFonts w:ascii="Times New Roman" w:hAnsi="Times New Roman" w:cs="Times New Roman"/>
        </w:rPr>
        <w:t xml:space="preserve"> the new </w:t>
      </w:r>
      <w:r w:rsidR="001019F1" w:rsidRPr="005B2DA5">
        <w:rPr>
          <w:rFonts w:ascii="Times New Roman" w:hAnsi="Times New Roman" w:cs="Times New Roman"/>
        </w:rPr>
        <w:t>name of the instrument, “Licence Area Plan – Murrayville Community Radio”.</w:t>
      </w:r>
    </w:p>
    <w:p w14:paraId="7DE246E7" w14:textId="77777777" w:rsidR="0090631D" w:rsidRPr="005B2DA5" w:rsidRDefault="00F61A5B" w:rsidP="0090631D">
      <w:pPr>
        <w:rPr>
          <w:rFonts w:ascii="Times New Roman" w:hAnsi="Times New Roman" w:cs="Times New Roman"/>
        </w:rPr>
      </w:pPr>
      <w:r w:rsidRPr="005B2DA5">
        <w:rPr>
          <w:rFonts w:ascii="Times New Roman" w:hAnsi="Times New Roman" w:cs="Times New Roman"/>
        </w:rPr>
        <w:t>Item 3 rep</w:t>
      </w:r>
      <w:r w:rsidR="007E003C" w:rsidRPr="005B2DA5">
        <w:rPr>
          <w:rFonts w:ascii="Times New Roman" w:hAnsi="Times New Roman" w:cs="Times New Roman"/>
        </w:rPr>
        <w:t>eals the</w:t>
      </w:r>
      <w:r w:rsidR="004F5A90" w:rsidRPr="005B2DA5">
        <w:rPr>
          <w:rFonts w:ascii="Times New Roman" w:hAnsi="Times New Roman" w:cs="Times New Roman"/>
        </w:rPr>
        <w:t xml:space="preserve"> two paragraphs after the heading “DETERMINATION</w:t>
      </w:r>
      <w:r w:rsidR="003C71B5" w:rsidRPr="005B2DA5">
        <w:rPr>
          <w:rFonts w:ascii="Times New Roman" w:hAnsi="Times New Roman" w:cs="Times New Roman"/>
        </w:rPr>
        <w:t xml:space="preserve">” and </w:t>
      </w:r>
      <w:r w:rsidR="00AB576F" w:rsidRPr="005B2DA5">
        <w:rPr>
          <w:rFonts w:ascii="Times New Roman" w:hAnsi="Times New Roman" w:cs="Times New Roman"/>
        </w:rPr>
        <w:t>substitute</w:t>
      </w:r>
      <w:r w:rsidR="00150BD6" w:rsidRPr="005B2DA5">
        <w:rPr>
          <w:rFonts w:ascii="Times New Roman" w:hAnsi="Times New Roman" w:cs="Times New Roman"/>
        </w:rPr>
        <w:t>s</w:t>
      </w:r>
      <w:r w:rsidR="003C71B5" w:rsidRPr="005B2DA5">
        <w:rPr>
          <w:rFonts w:ascii="Times New Roman" w:hAnsi="Times New Roman" w:cs="Times New Roman"/>
        </w:rPr>
        <w:t xml:space="preserve"> them with three numbered paragraphs</w:t>
      </w:r>
      <w:r w:rsidR="0090631D" w:rsidRPr="005B2DA5">
        <w:rPr>
          <w:rFonts w:ascii="Times New Roman" w:hAnsi="Times New Roman" w:cs="Times New Roman"/>
        </w:rPr>
        <w:t xml:space="preserve">: </w:t>
      </w:r>
    </w:p>
    <w:p w14:paraId="7DA9305B" w14:textId="77777777" w:rsidR="005A14F4" w:rsidRPr="005B2DA5" w:rsidRDefault="0090631D" w:rsidP="00451299">
      <w:pPr>
        <w:pStyle w:val="ListParagraph"/>
        <w:numPr>
          <w:ilvl w:val="0"/>
          <w:numId w:val="28"/>
        </w:numPr>
        <w:rPr>
          <w:rFonts w:ascii="Times New Roman" w:hAnsi="Times New Roman" w:cs="Times New Roman"/>
        </w:rPr>
      </w:pPr>
      <w:r w:rsidRPr="005B2DA5">
        <w:rPr>
          <w:rFonts w:ascii="Times New Roman" w:hAnsi="Times New Roman" w:cs="Times New Roman"/>
        </w:rPr>
        <w:t xml:space="preserve">Paragraphs 1 and 2 modernise the repealed two paragraphs and make them consistent with other LAPs. </w:t>
      </w:r>
    </w:p>
    <w:p w14:paraId="27E5E10E" w14:textId="2138D51C" w:rsidR="003C71B5" w:rsidRPr="005B2DA5" w:rsidRDefault="0090631D" w:rsidP="004A7A02">
      <w:pPr>
        <w:pStyle w:val="ListParagraph"/>
        <w:numPr>
          <w:ilvl w:val="0"/>
          <w:numId w:val="28"/>
        </w:numPr>
      </w:pPr>
      <w:r w:rsidRPr="005B2DA5">
        <w:rPr>
          <w:rFonts w:ascii="Times New Roman" w:hAnsi="Times New Roman" w:cs="Times New Roman"/>
        </w:rPr>
        <w:t xml:space="preserve">Paragraph 3 provides for the interpretation of terms that appear in the </w:t>
      </w:r>
      <w:r w:rsidR="004A7A02" w:rsidRPr="005B2DA5">
        <w:rPr>
          <w:rFonts w:ascii="Times New Roman" w:hAnsi="Times New Roman" w:cs="Times New Roman"/>
        </w:rPr>
        <w:t xml:space="preserve">Murrayville </w:t>
      </w:r>
      <w:r w:rsidRPr="005B2DA5">
        <w:rPr>
          <w:rFonts w:ascii="Times New Roman" w:hAnsi="Times New Roman" w:cs="Times New Roman"/>
        </w:rPr>
        <w:t>LAP. Paragraph 3(a) specifies that a reference to a schedule or attachment is a reference to a schedule or attachment to the plan. Paragraph 3(b) specifies that a reference to a legislative instrument in the plan is a reference to that instrument as in force from time to time. Paragraph 3(c) specifies that a reference to any other kind of instrument or writing in the plan is a reference to that instrument or writing as in force or in existence at the time the reference was included in the plan.</w:t>
      </w:r>
      <w:r w:rsidR="003C71B5" w:rsidRPr="005B2DA5">
        <w:rPr>
          <w:rFonts w:ascii="Times New Roman" w:hAnsi="Times New Roman" w:cs="Times New Roman"/>
        </w:rPr>
        <w:t xml:space="preserve"> </w:t>
      </w:r>
    </w:p>
    <w:p w14:paraId="0506EEA7" w14:textId="4FF252B8" w:rsidR="00123B06" w:rsidRPr="005B2DA5" w:rsidRDefault="00123B06" w:rsidP="00FA3DD6">
      <w:pPr>
        <w:rPr>
          <w:rFonts w:ascii="Times New Roman" w:hAnsi="Times New Roman" w:cs="Times New Roman"/>
        </w:rPr>
      </w:pPr>
      <w:r w:rsidRPr="005B2DA5">
        <w:rPr>
          <w:rFonts w:ascii="Times New Roman" w:hAnsi="Times New Roman" w:cs="Times New Roman"/>
        </w:rPr>
        <w:t xml:space="preserve">Item 4 </w:t>
      </w:r>
      <w:r w:rsidR="0090631D" w:rsidRPr="005B2DA5">
        <w:rPr>
          <w:rFonts w:ascii="Times New Roman" w:hAnsi="Times New Roman" w:cs="Times New Roman"/>
        </w:rPr>
        <w:t xml:space="preserve">amends the Murrayville LAP to omit the date it was first determined. </w:t>
      </w:r>
    </w:p>
    <w:p w14:paraId="7E8C224D" w14:textId="1AD459B3" w:rsidR="004261DD" w:rsidRPr="005B2DA5" w:rsidRDefault="004261DD" w:rsidP="00FA3DD6">
      <w:pPr>
        <w:rPr>
          <w:rFonts w:ascii="Times New Roman" w:hAnsi="Times New Roman" w:cs="Times New Roman"/>
        </w:rPr>
      </w:pPr>
      <w:r w:rsidRPr="005B2DA5">
        <w:rPr>
          <w:rFonts w:ascii="Times New Roman" w:hAnsi="Times New Roman" w:cs="Times New Roman"/>
        </w:rPr>
        <w:t>Item 5 repeals the Schedule</w:t>
      </w:r>
      <w:r w:rsidR="009335D9" w:rsidRPr="005B2DA5">
        <w:rPr>
          <w:rFonts w:ascii="Times New Roman" w:hAnsi="Times New Roman" w:cs="Times New Roman"/>
        </w:rPr>
        <w:t xml:space="preserve"> to omit some notes</w:t>
      </w:r>
      <w:r w:rsidRPr="005B2DA5">
        <w:rPr>
          <w:rFonts w:ascii="Times New Roman" w:hAnsi="Times New Roman" w:cs="Times New Roman"/>
        </w:rPr>
        <w:t>.</w:t>
      </w:r>
    </w:p>
    <w:p w14:paraId="0129FB92" w14:textId="275345E0" w:rsidR="004261DD" w:rsidRPr="005B2DA5" w:rsidRDefault="00E44926" w:rsidP="00FA3DD6">
      <w:pPr>
        <w:rPr>
          <w:rFonts w:ascii="Times New Roman" w:hAnsi="Times New Roman" w:cs="Times New Roman"/>
        </w:rPr>
      </w:pPr>
      <w:r w:rsidRPr="005B2DA5">
        <w:rPr>
          <w:rFonts w:ascii="Times New Roman" w:hAnsi="Times New Roman" w:cs="Times New Roman"/>
        </w:rPr>
        <w:t xml:space="preserve">Item 6 repeals Schedule One and replaces it </w:t>
      </w:r>
      <w:r w:rsidR="009E09AD" w:rsidRPr="005B2DA5">
        <w:rPr>
          <w:rFonts w:ascii="Times New Roman" w:hAnsi="Times New Roman" w:cs="Times New Roman"/>
        </w:rPr>
        <w:t>with the Schedule One set out in the instrument.</w:t>
      </w:r>
    </w:p>
    <w:p w14:paraId="327C9D85" w14:textId="737D4D26" w:rsidR="005D0A91" w:rsidRPr="005B2DA5" w:rsidRDefault="00630750" w:rsidP="00FA3DD6">
      <w:pPr>
        <w:rPr>
          <w:rFonts w:ascii="Times New Roman" w:hAnsi="Times New Roman" w:cs="Times New Roman"/>
        </w:rPr>
      </w:pPr>
      <w:r w:rsidRPr="005B2DA5">
        <w:rPr>
          <w:rFonts w:ascii="Times New Roman" w:hAnsi="Times New Roman" w:cs="Times New Roman"/>
        </w:rPr>
        <w:t>Ite</w:t>
      </w:r>
      <w:r w:rsidR="00E2140D" w:rsidRPr="005B2DA5">
        <w:rPr>
          <w:rFonts w:ascii="Times New Roman" w:hAnsi="Times New Roman" w:cs="Times New Roman"/>
        </w:rPr>
        <w:t>m</w:t>
      </w:r>
      <w:r w:rsidRPr="005B2DA5">
        <w:rPr>
          <w:rFonts w:ascii="Times New Roman" w:hAnsi="Times New Roman" w:cs="Times New Roman"/>
        </w:rPr>
        <w:t xml:space="preserve"> 7 repeals all the </w:t>
      </w:r>
      <w:r w:rsidR="005D0A91" w:rsidRPr="005B2DA5">
        <w:rPr>
          <w:rFonts w:ascii="Times New Roman" w:hAnsi="Times New Roman" w:cs="Times New Roman"/>
        </w:rPr>
        <w:t>a</w:t>
      </w:r>
      <w:r w:rsidRPr="005B2DA5">
        <w:rPr>
          <w:rFonts w:ascii="Times New Roman" w:hAnsi="Times New Roman" w:cs="Times New Roman"/>
        </w:rPr>
        <w:t>ttachments</w:t>
      </w:r>
      <w:r w:rsidR="00E2140D" w:rsidRPr="005B2DA5">
        <w:rPr>
          <w:rFonts w:ascii="Times New Roman" w:hAnsi="Times New Roman" w:cs="Times New Roman"/>
        </w:rPr>
        <w:t xml:space="preserve"> in the Murrayville LAP and replaces them with the </w:t>
      </w:r>
      <w:r w:rsidR="005D0A91" w:rsidRPr="005B2DA5">
        <w:rPr>
          <w:rFonts w:ascii="Times New Roman" w:hAnsi="Times New Roman" w:cs="Times New Roman"/>
        </w:rPr>
        <w:t>a</w:t>
      </w:r>
      <w:r w:rsidR="00F03536" w:rsidRPr="005B2DA5">
        <w:rPr>
          <w:rFonts w:ascii="Times New Roman" w:hAnsi="Times New Roman" w:cs="Times New Roman"/>
        </w:rPr>
        <w:t xml:space="preserve">ttachments </w:t>
      </w:r>
      <w:r w:rsidR="005D0A91" w:rsidRPr="005B2DA5">
        <w:rPr>
          <w:rFonts w:ascii="Times New Roman" w:hAnsi="Times New Roman" w:cs="Times New Roman"/>
        </w:rPr>
        <w:t>included</w:t>
      </w:r>
      <w:r w:rsidR="00F03536" w:rsidRPr="005B2DA5">
        <w:rPr>
          <w:rFonts w:ascii="Times New Roman" w:hAnsi="Times New Roman" w:cs="Times New Roman"/>
        </w:rPr>
        <w:t xml:space="preserve"> in the instrument. These are Attachments 1.1, 1.2 and 1.3.</w:t>
      </w:r>
      <w:r w:rsidR="009335D9" w:rsidRPr="005B2DA5">
        <w:rPr>
          <w:rFonts w:ascii="Times New Roman" w:hAnsi="Times New Roman" w:cs="Times New Roman"/>
        </w:rPr>
        <w:t xml:space="preserve"> </w:t>
      </w:r>
      <w:r w:rsidR="005D17EB" w:rsidRPr="005B2DA5">
        <w:rPr>
          <w:rFonts w:ascii="Times New Roman" w:hAnsi="Times New Roman" w:cs="Times New Roman"/>
        </w:rPr>
        <w:t xml:space="preserve">The only </w:t>
      </w:r>
      <w:r w:rsidR="005D0A91" w:rsidRPr="005B2DA5">
        <w:rPr>
          <w:rFonts w:ascii="Times New Roman" w:hAnsi="Times New Roman" w:cs="Times New Roman"/>
        </w:rPr>
        <w:t>substantive changes to the attachments are:</w:t>
      </w:r>
    </w:p>
    <w:p w14:paraId="7D4E7FD6" w14:textId="2064877F" w:rsidR="005D0A91" w:rsidRPr="005B2DA5" w:rsidRDefault="005D0A91" w:rsidP="005D0A91">
      <w:pPr>
        <w:pStyle w:val="ListParagraph"/>
        <w:numPr>
          <w:ilvl w:val="0"/>
          <w:numId w:val="29"/>
        </w:numPr>
        <w:rPr>
          <w:rFonts w:ascii="Times New Roman" w:hAnsi="Times New Roman" w:cs="Times New Roman"/>
        </w:rPr>
      </w:pPr>
      <w:r w:rsidRPr="005B2DA5">
        <w:rPr>
          <w:rFonts w:ascii="Times New Roman" w:hAnsi="Times New Roman" w:cs="Times New Roman"/>
        </w:rPr>
        <w:lastRenderedPageBreak/>
        <w:t>In Attachment 1.1, re-ordering the Area Descriptions into numerical order.</w:t>
      </w:r>
    </w:p>
    <w:p w14:paraId="40AC64D6" w14:textId="3816BB92" w:rsidR="00630750" w:rsidRPr="005B2DA5" w:rsidRDefault="005D0A91" w:rsidP="005D0A91">
      <w:pPr>
        <w:pStyle w:val="ListParagraph"/>
        <w:numPr>
          <w:ilvl w:val="0"/>
          <w:numId w:val="29"/>
        </w:numPr>
        <w:rPr>
          <w:rFonts w:ascii="Times New Roman" w:hAnsi="Times New Roman" w:cs="Times New Roman"/>
        </w:rPr>
      </w:pPr>
      <w:r w:rsidRPr="005B2DA5">
        <w:rPr>
          <w:rFonts w:ascii="Times New Roman" w:hAnsi="Times New Roman" w:cs="Times New Roman"/>
        </w:rPr>
        <w:t xml:space="preserve">In Attachment 1.2, updating the nominal location and converting the location from Australian Grid Map references </w:t>
      </w:r>
      <w:r w:rsidR="009335D9" w:rsidRPr="005B2DA5">
        <w:rPr>
          <w:rFonts w:ascii="Times New Roman" w:hAnsi="Times New Roman" w:cs="Times New Roman"/>
        </w:rPr>
        <w:t>to a latitude and longitude format using GDA94.</w:t>
      </w:r>
    </w:p>
    <w:p w14:paraId="5B26ABE6" w14:textId="77A69EF6" w:rsidR="005D0A91" w:rsidRPr="005B2DA5" w:rsidRDefault="005D0A91" w:rsidP="00BF4720">
      <w:pPr>
        <w:pStyle w:val="ListParagraph"/>
        <w:numPr>
          <w:ilvl w:val="0"/>
          <w:numId w:val="29"/>
        </w:numPr>
        <w:rPr>
          <w:rFonts w:ascii="Times New Roman" w:hAnsi="Times New Roman" w:cs="Times New Roman"/>
        </w:rPr>
      </w:pPr>
      <w:r w:rsidRPr="005B2DA5">
        <w:rPr>
          <w:rFonts w:ascii="Times New Roman" w:hAnsi="Times New Roman" w:cs="Times New Roman"/>
        </w:rPr>
        <w:t>Inserting new Attachment 1.3, that plan</w:t>
      </w:r>
      <w:r w:rsidR="005A14F4" w:rsidRPr="005B2DA5">
        <w:rPr>
          <w:rFonts w:ascii="Times New Roman" w:hAnsi="Times New Roman" w:cs="Times New Roman"/>
        </w:rPr>
        <w:t>s</w:t>
      </w:r>
      <w:r w:rsidRPr="005B2DA5">
        <w:rPr>
          <w:rFonts w:ascii="Times New Roman" w:hAnsi="Times New Roman" w:cs="Times New Roman"/>
        </w:rPr>
        <w:t xml:space="preserve"> technical specifications for transmission of the community radio broadcasting service provided under licence SL10374.</w:t>
      </w:r>
    </w:p>
    <w:sectPr w:rsidR="005D0A91" w:rsidRPr="005B2DA5" w:rsidSect="00082354">
      <w:headerReference w:type="default" r:id="rId17"/>
      <w:footerReference w:type="defaul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C45F9" w14:textId="77777777" w:rsidR="001D4119" w:rsidRDefault="001D4119" w:rsidP="00025ACE">
      <w:pPr>
        <w:spacing w:after="0" w:line="240" w:lineRule="auto"/>
      </w:pPr>
      <w:r>
        <w:separator/>
      </w:r>
    </w:p>
  </w:endnote>
  <w:endnote w:type="continuationSeparator" w:id="0">
    <w:p w14:paraId="6A5C048E" w14:textId="77777777" w:rsidR="001D4119" w:rsidRDefault="001D4119" w:rsidP="00025ACE">
      <w:pPr>
        <w:spacing w:after="0" w:line="240" w:lineRule="auto"/>
      </w:pPr>
      <w:r>
        <w:continuationSeparator/>
      </w:r>
    </w:p>
  </w:endnote>
  <w:endnote w:type="continuationNotice" w:id="1">
    <w:p w14:paraId="76C70F4E" w14:textId="77777777" w:rsidR="001D4119" w:rsidRDefault="001D41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710804"/>
      <w:docPartObj>
        <w:docPartGallery w:val="Page Numbers (Bottom of Page)"/>
        <w:docPartUnique/>
      </w:docPartObj>
    </w:sdtPr>
    <w:sdtEndPr>
      <w:rPr>
        <w:iCs/>
        <w:noProof/>
      </w:rPr>
    </w:sdtEndPr>
    <w:sdtContent>
      <w:p w14:paraId="49603493" w14:textId="3089DF50" w:rsidR="00AB4DB9" w:rsidRDefault="00AB4DB9" w:rsidP="004A7A02">
        <w:pPr>
          <w:pStyle w:val="Footer"/>
          <w:pBdr>
            <w:top w:val="single" w:sz="4" w:space="1" w:color="auto"/>
          </w:pBdr>
          <w:jc w:val="center"/>
        </w:pPr>
        <w:r w:rsidRPr="00AD3414">
          <w:rPr>
            <w:rFonts w:ascii="Times New Roman" w:hAnsi="Times New Roman" w:cs="Times New Roman"/>
            <w:i/>
          </w:rPr>
          <w:t>Explanatory Statement to the</w:t>
        </w:r>
        <w:r>
          <w:rPr>
            <w:rFonts w:ascii="Times New Roman" w:hAnsi="Times New Roman" w:cs="Times New Roman"/>
            <w:i/>
          </w:rPr>
          <w:t xml:space="preserve"> </w:t>
        </w:r>
        <w:r w:rsidRPr="00691B6C">
          <w:rPr>
            <w:rFonts w:ascii="Times New Roman" w:hAnsi="Times New Roman" w:cs="Times New Roman"/>
            <w:bCs/>
            <w:i/>
          </w:rPr>
          <w:t xml:space="preserve">Variation to Licence Area Plan – </w:t>
        </w:r>
        <w:r>
          <w:rPr>
            <w:rFonts w:ascii="Times New Roman" w:hAnsi="Times New Roman" w:cs="Times New Roman"/>
            <w:bCs/>
            <w:i/>
          </w:rPr>
          <w:t>Murrayville Community</w:t>
        </w:r>
        <w:r w:rsidRPr="00691B6C">
          <w:rPr>
            <w:rFonts w:ascii="Times New Roman" w:hAnsi="Times New Roman" w:cs="Times New Roman"/>
            <w:bCs/>
            <w:i/>
          </w:rPr>
          <w:t xml:space="preserve"> Radio – 202</w:t>
        </w:r>
        <w:r>
          <w:rPr>
            <w:rFonts w:ascii="Times New Roman" w:hAnsi="Times New Roman" w:cs="Times New Roman"/>
            <w:bCs/>
            <w:i/>
          </w:rPr>
          <w:t>2</w:t>
        </w:r>
        <w:r w:rsidRPr="00691B6C">
          <w:rPr>
            <w:rFonts w:ascii="Times New Roman" w:hAnsi="Times New Roman" w:cs="Times New Roman"/>
            <w:bCs/>
            <w:i/>
          </w:rPr>
          <w:t xml:space="preserve"> (No. 1</w:t>
        </w:r>
        <w:r w:rsidRPr="001D77A6">
          <w:rPr>
            <w:rFonts w:ascii="Times New Roman" w:hAnsi="Times New Roman" w:cs="Times New Roman"/>
            <w:i/>
          </w:rPr>
          <w:t>)</w:t>
        </w:r>
      </w:p>
      <w:p w14:paraId="0ACDCB8A" w14:textId="77777777" w:rsidR="00AB4DB9" w:rsidRPr="007074A2" w:rsidRDefault="005B2DA5" w:rsidP="004A7A02">
        <w:pPr>
          <w:pStyle w:val="Footer"/>
          <w:rPr>
            <w:iCs/>
          </w:rPr>
        </w:pPr>
      </w:p>
    </w:sdtContent>
  </w:sdt>
  <w:sdt>
    <w:sdtPr>
      <w:id w:val="326641458"/>
      <w:docPartObj>
        <w:docPartGallery w:val="Page Numbers (Bottom of Page)"/>
        <w:docPartUnique/>
      </w:docPartObj>
    </w:sdtPr>
    <w:sdtEndPr>
      <w:rPr>
        <w:rFonts w:ascii="Times New Roman" w:hAnsi="Times New Roman" w:cs="Times New Roman"/>
        <w:noProof/>
      </w:rPr>
    </w:sdtEndPr>
    <w:sdtContent>
      <w:p w14:paraId="7E79BD1C" w14:textId="2D1E980F" w:rsidR="006B32F9" w:rsidRPr="004A7A02" w:rsidRDefault="006B32F9">
        <w:pPr>
          <w:pStyle w:val="Footer"/>
          <w:jc w:val="right"/>
          <w:rPr>
            <w:rFonts w:ascii="Times New Roman" w:hAnsi="Times New Roman" w:cs="Times New Roman"/>
          </w:rPr>
        </w:pPr>
        <w:r w:rsidRPr="004A7A02">
          <w:rPr>
            <w:rFonts w:ascii="Times New Roman" w:hAnsi="Times New Roman" w:cs="Times New Roman"/>
          </w:rPr>
          <w:fldChar w:fldCharType="begin"/>
        </w:r>
        <w:r w:rsidRPr="004A7A02">
          <w:rPr>
            <w:rFonts w:ascii="Times New Roman" w:hAnsi="Times New Roman" w:cs="Times New Roman"/>
          </w:rPr>
          <w:instrText xml:space="preserve"> PAGE   \* MERGEFORMAT </w:instrText>
        </w:r>
        <w:r w:rsidRPr="004A7A02">
          <w:rPr>
            <w:rFonts w:ascii="Times New Roman" w:hAnsi="Times New Roman" w:cs="Times New Roman"/>
          </w:rPr>
          <w:fldChar w:fldCharType="separate"/>
        </w:r>
        <w:r w:rsidRPr="004A7A02">
          <w:rPr>
            <w:rFonts w:ascii="Times New Roman" w:hAnsi="Times New Roman" w:cs="Times New Roman"/>
            <w:noProof/>
          </w:rPr>
          <w:t>2</w:t>
        </w:r>
        <w:r w:rsidRPr="004A7A02">
          <w:rPr>
            <w:rFonts w:ascii="Times New Roman" w:hAnsi="Times New Roman" w:cs="Times New Roman"/>
            <w:noProof/>
          </w:rPr>
          <w:fldChar w:fldCharType="end"/>
        </w:r>
      </w:p>
    </w:sdtContent>
  </w:sdt>
  <w:p w14:paraId="180626A1" w14:textId="72B67B1A" w:rsidR="00025ACE" w:rsidRPr="00AD3414" w:rsidRDefault="00025ACE" w:rsidP="00AD3414">
    <w:pPr>
      <w:pStyle w:val="Foot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5F22C" w14:textId="77777777" w:rsidR="001D4119" w:rsidRDefault="001D4119" w:rsidP="00025ACE">
      <w:pPr>
        <w:spacing w:after="0" w:line="240" w:lineRule="auto"/>
      </w:pPr>
      <w:r>
        <w:separator/>
      </w:r>
    </w:p>
  </w:footnote>
  <w:footnote w:type="continuationSeparator" w:id="0">
    <w:p w14:paraId="4CF774EC" w14:textId="77777777" w:rsidR="001D4119" w:rsidRDefault="001D4119" w:rsidP="00025ACE">
      <w:pPr>
        <w:spacing w:after="0" w:line="240" w:lineRule="auto"/>
      </w:pPr>
      <w:r>
        <w:continuationSeparator/>
      </w:r>
    </w:p>
  </w:footnote>
  <w:footnote w:type="continuationNotice" w:id="1">
    <w:p w14:paraId="4E548CDC" w14:textId="77777777" w:rsidR="001D4119" w:rsidRDefault="001D41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34CED" w14:textId="77777777" w:rsidR="00025ACE" w:rsidRDefault="00025ACE">
    <w:pPr>
      <w:pStyle w:val="Header"/>
    </w:pPr>
  </w:p>
  <w:p w14:paraId="1FE48E17" w14:textId="77777777" w:rsidR="00025ACE" w:rsidRPr="00AD3414" w:rsidRDefault="00025ACE">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F64C5"/>
    <w:multiLevelType w:val="hybridMultilevel"/>
    <w:tmpl w:val="292CFECE"/>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1" w15:restartNumberingAfterBreak="0">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3B1C4A"/>
    <w:multiLevelType w:val="hybridMultilevel"/>
    <w:tmpl w:val="F80C9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0C4F65"/>
    <w:multiLevelType w:val="hybridMultilevel"/>
    <w:tmpl w:val="404AB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EA7BE4"/>
    <w:multiLevelType w:val="hybridMultilevel"/>
    <w:tmpl w:val="7586F8A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4331A6"/>
    <w:multiLevelType w:val="hybridMultilevel"/>
    <w:tmpl w:val="D124E1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2937D8"/>
    <w:multiLevelType w:val="hybridMultilevel"/>
    <w:tmpl w:val="499EB0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D92278"/>
    <w:multiLevelType w:val="hybridMultilevel"/>
    <w:tmpl w:val="3154AED6"/>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45A7FCB"/>
    <w:multiLevelType w:val="hybridMultilevel"/>
    <w:tmpl w:val="E4D429F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599275E7"/>
    <w:multiLevelType w:val="hybridMultilevel"/>
    <w:tmpl w:val="E29E6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B684700"/>
    <w:multiLevelType w:val="hybridMultilevel"/>
    <w:tmpl w:val="8384D55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CE1122B"/>
    <w:multiLevelType w:val="hybridMultilevel"/>
    <w:tmpl w:val="596E2BD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7DBF5F1F"/>
    <w:multiLevelType w:val="hybridMultilevel"/>
    <w:tmpl w:val="EB220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2"/>
  </w:num>
  <w:num w:numId="4">
    <w:abstractNumId w:val="9"/>
  </w:num>
  <w:num w:numId="5">
    <w:abstractNumId w:val="8"/>
  </w:num>
  <w:num w:numId="6">
    <w:abstractNumId w:val="1"/>
  </w:num>
  <w:num w:numId="7">
    <w:abstractNumId w:val="6"/>
  </w:num>
  <w:num w:numId="8">
    <w:abstractNumId w:val="15"/>
  </w:num>
  <w:num w:numId="9">
    <w:abstractNumId w:val="2"/>
  </w:num>
  <w:num w:numId="10">
    <w:abstractNumId w:val="6"/>
  </w:num>
  <w:num w:numId="11">
    <w:abstractNumId w:val="9"/>
  </w:num>
  <w:num w:numId="12">
    <w:abstractNumId w:val="8"/>
  </w:num>
  <w:num w:numId="13">
    <w:abstractNumId w:val="15"/>
  </w:num>
  <w:num w:numId="14">
    <w:abstractNumId w:val="2"/>
  </w:num>
  <w:num w:numId="15">
    <w:abstractNumId w:val="6"/>
  </w:num>
  <w:num w:numId="16">
    <w:abstractNumId w:val="9"/>
  </w:num>
  <w:num w:numId="17">
    <w:abstractNumId w:val="8"/>
  </w:num>
  <w:num w:numId="18">
    <w:abstractNumId w:val="10"/>
  </w:num>
  <w:num w:numId="19">
    <w:abstractNumId w:val="4"/>
  </w:num>
  <w:num w:numId="20">
    <w:abstractNumId w:val="18"/>
  </w:num>
  <w:num w:numId="21">
    <w:abstractNumId w:val="0"/>
  </w:num>
  <w:num w:numId="22">
    <w:abstractNumId w:val="14"/>
  </w:num>
  <w:num w:numId="23">
    <w:abstractNumId w:val="17"/>
  </w:num>
  <w:num w:numId="24">
    <w:abstractNumId w:val="13"/>
  </w:num>
  <w:num w:numId="25">
    <w:abstractNumId w:val="3"/>
  </w:num>
  <w:num w:numId="26">
    <w:abstractNumId w:val="11"/>
  </w:num>
  <w:num w:numId="27">
    <w:abstractNumId w:val="7"/>
  </w:num>
  <w:num w:numId="28">
    <w:abstractNumId w:val="5"/>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079"/>
    <w:rsid w:val="00000B08"/>
    <w:rsid w:val="00001B36"/>
    <w:rsid w:val="00002640"/>
    <w:rsid w:val="00003720"/>
    <w:rsid w:val="00010967"/>
    <w:rsid w:val="000124F9"/>
    <w:rsid w:val="00013079"/>
    <w:rsid w:val="00013BBD"/>
    <w:rsid w:val="000165AD"/>
    <w:rsid w:val="0001693E"/>
    <w:rsid w:val="00017D16"/>
    <w:rsid w:val="000215AF"/>
    <w:rsid w:val="00022030"/>
    <w:rsid w:val="00024931"/>
    <w:rsid w:val="00025ACE"/>
    <w:rsid w:val="00025BA3"/>
    <w:rsid w:val="00027A5C"/>
    <w:rsid w:val="000301C6"/>
    <w:rsid w:val="00031161"/>
    <w:rsid w:val="00031BDC"/>
    <w:rsid w:val="00033F75"/>
    <w:rsid w:val="00035CA9"/>
    <w:rsid w:val="0003695A"/>
    <w:rsid w:val="00037165"/>
    <w:rsid w:val="00037597"/>
    <w:rsid w:val="0003760D"/>
    <w:rsid w:val="00037D3E"/>
    <w:rsid w:val="00037F0E"/>
    <w:rsid w:val="00040068"/>
    <w:rsid w:val="00041D06"/>
    <w:rsid w:val="00043D46"/>
    <w:rsid w:val="00044E2D"/>
    <w:rsid w:val="00045A70"/>
    <w:rsid w:val="00046DE8"/>
    <w:rsid w:val="000478C9"/>
    <w:rsid w:val="0005092A"/>
    <w:rsid w:val="0005377F"/>
    <w:rsid w:val="000546DA"/>
    <w:rsid w:val="00055844"/>
    <w:rsid w:val="00055B21"/>
    <w:rsid w:val="00056EB0"/>
    <w:rsid w:val="00065123"/>
    <w:rsid w:val="00065624"/>
    <w:rsid w:val="00066D97"/>
    <w:rsid w:val="00070D91"/>
    <w:rsid w:val="000726C7"/>
    <w:rsid w:val="00074885"/>
    <w:rsid w:val="00074A8D"/>
    <w:rsid w:val="00075E50"/>
    <w:rsid w:val="0008174C"/>
    <w:rsid w:val="00082354"/>
    <w:rsid w:val="00083DD3"/>
    <w:rsid w:val="000847F4"/>
    <w:rsid w:val="00091BC4"/>
    <w:rsid w:val="000931E1"/>
    <w:rsid w:val="0009358C"/>
    <w:rsid w:val="00095AB3"/>
    <w:rsid w:val="00096D96"/>
    <w:rsid w:val="000A0C3F"/>
    <w:rsid w:val="000A1C56"/>
    <w:rsid w:val="000A3A94"/>
    <w:rsid w:val="000A6D9B"/>
    <w:rsid w:val="000B0BA7"/>
    <w:rsid w:val="000B17B5"/>
    <w:rsid w:val="000B33B6"/>
    <w:rsid w:val="000B45E3"/>
    <w:rsid w:val="000B47E2"/>
    <w:rsid w:val="000B4B6C"/>
    <w:rsid w:val="000B51A6"/>
    <w:rsid w:val="000B67B5"/>
    <w:rsid w:val="000B7F8F"/>
    <w:rsid w:val="000C5B76"/>
    <w:rsid w:val="000C6436"/>
    <w:rsid w:val="000D000D"/>
    <w:rsid w:val="000D0D5A"/>
    <w:rsid w:val="000D1613"/>
    <w:rsid w:val="000D2893"/>
    <w:rsid w:val="000D4ECE"/>
    <w:rsid w:val="000E108E"/>
    <w:rsid w:val="000E1E62"/>
    <w:rsid w:val="000E2A83"/>
    <w:rsid w:val="000E2DAE"/>
    <w:rsid w:val="000E3152"/>
    <w:rsid w:val="000E38C9"/>
    <w:rsid w:val="000E5215"/>
    <w:rsid w:val="000E6F58"/>
    <w:rsid w:val="000F092D"/>
    <w:rsid w:val="000F1508"/>
    <w:rsid w:val="000F1EA7"/>
    <w:rsid w:val="000F2A0A"/>
    <w:rsid w:val="000F4E7D"/>
    <w:rsid w:val="000F5161"/>
    <w:rsid w:val="000F6140"/>
    <w:rsid w:val="000F6255"/>
    <w:rsid w:val="001019F1"/>
    <w:rsid w:val="00101A01"/>
    <w:rsid w:val="001029E4"/>
    <w:rsid w:val="001030CC"/>
    <w:rsid w:val="00104130"/>
    <w:rsid w:val="00105D08"/>
    <w:rsid w:val="0010648F"/>
    <w:rsid w:val="00112987"/>
    <w:rsid w:val="00115492"/>
    <w:rsid w:val="0011567B"/>
    <w:rsid w:val="00117351"/>
    <w:rsid w:val="00120F3A"/>
    <w:rsid w:val="00121381"/>
    <w:rsid w:val="00121B9E"/>
    <w:rsid w:val="00122072"/>
    <w:rsid w:val="0012268C"/>
    <w:rsid w:val="00122D0C"/>
    <w:rsid w:val="00123B06"/>
    <w:rsid w:val="00124284"/>
    <w:rsid w:val="00124E04"/>
    <w:rsid w:val="00132E74"/>
    <w:rsid w:val="001336B0"/>
    <w:rsid w:val="001345A9"/>
    <w:rsid w:val="00134705"/>
    <w:rsid w:val="001378C5"/>
    <w:rsid w:val="00140CFA"/>
    <w:rsid w:val="00140FF8"/>
    <w:rsid w:val="001451B3"/>
    <w:rsid w:val="00145C43"/>
    <w:rsid w:val="00146A0C"/>
    <w:rsid w:val="00147D18"/>
    <w:rsid w:val="00150136"/>
    <w:rsid w:val="00150BD6"/>
    <w:rsid w:val="0015129E"/>
    <w:rsid w:val="00152706"/>
    <w:rsid w:val="00153664"/>
    <w:rsid w:val="001557A2"/>
    <w:rsid w:val="00156959"/>
    <w:rsid w:val="00161C73"/>
    <w:rsid w:val="001657B8"/>
    <w:rsid w:val="0016590E"/>
    <w:rsid w:val="0016773F"/>
    <w:rsid w:val="00167755"/>
    <w:rsid w:val="00170031"/>
    <w:rsid w:val="00170244"/>
    <w:rsid w:val="00176EAB"/>
    <w:rsid w:val="0018151A"/>
    <w:rsid w:val="001820DF"/>
    <w:rsid w:val="001826EC"/>
    <w:rsid w:val="00185BDC"/>
    <w:rsid w:val="0018695A"/>
    <w:rsid w:val="001876D9"/>
    <w:rsid w:val="001901A2"/>
    <w:rsid w:val="00190907"/>
    <w:rsid w:val="001925EC"/>
    <w:rsid w:val="00196B4B"/>
    <w:rsid w:val="00196EDC"/>
    <w:rsid w:val="00196FBD"/>
    <w:rsid w:val="00197567"/>
    <w:rsid w:val="001A4425"/>
    <w:rsid w:val="001A7DFD"/>
    <w:rsid w:val="001B2080"/>
    <w:rsid w:val="001B296F"/>
    <w:rsid w:val="001B356D"/>
    <w:rsid w:val="001B3CE6"/>
    <w:rsid w:val="001B6A98"/>
    <w:rsid w:val="001B6AA4"/>
    <w:rsid w:val="001C0731"/>
    <w:rsid w:val="001C1580"/>
    <w:rsid w:val="001C2D49"/>
    <w:rsid w:val="001C3E9A"/>
    <w:rsid w:val="001C4BBA"/>
    <w:rsid w:val="001C4BF8"/>
    <w:rsid w:val="001C5421"/>
    <w:rsid w:val="001C7FC7"/>
    <w:rsid w:val="001D1422"/>
    <w:rsid w:val="001D3F8E"/>
    <w:rsid w:val="001D4119"/>
    <w:rsid w:val="001D4C18"/>
    <w:rsid w:val="001D5C25"/>
    <w:rsid w:val="001D5F77"/>
    <w:rsid w:val="001D603C"/>
    <w:rsid w:val="001D6D37"/>
    <w:rsid w:val="001D77A6"/>
    <w:rsid w:val="001D7C16"/>
    <w:rsid w:val="001E1F43"/>
    <w:rsid w:val="001E2A68"/>
    <w:rsid w:val="001E343E"/>
    <w:rsid w:val="001E6BF9"/>
    <w:rsid w:val="001E7CEE"/>
    <w:rsid w:val="001F0A4B"/>
    <w:rsid w:val="001F22CA"/>
    <w:rsid w:val="001F379E"/>
    <w:rsid w:val="001F3BC4"/>
    <w:rsid w:val="001F3D63"/>
    <w:rsid w:val="001F7389"/>
    <w:rsid w:val="001F7A4E"/>
    <w:rsid w:val="001F7FCD"/>
    <w:rsid w:val="00202A99"/>
    <w:rsid w:val="00203514"/>
    <w:rsid w:val="00203CC0"/>
    <w:rsid w:val="0020603D"/>
    <w:rsid w:val="00206E21"/>
    <w:rsid w:val="00212847"/>
    <w:rsid w:val="00213C4D"/>
    <w:rsid w:val="002143BE"/>
    <w:rsid w:val="002160F4"/>
    <w:rsid w:val="002208A3"/>
    <w:rsid w:val="00221747"/>
    <w:rsid w:val="00222EC7"/>
    <w:rsid w:val="002275D6"/>
    <w:rsid w:val="00232D82"/>
    <w:rsid w:val="0023439F"/>
    <w:rsid w:val="00236834"/>
    <w:rsid w:val="00243E06"/>
    <w:rsid w:val="00244ABB"/>
    <w:rsid w:val="00245FA7"/>
    <w:rsid w:val="002508F7"/>
    <w:rsid w:val="00251404"/>
    <w:rsid w:val="002526DB"/>
    <w:rsid w:val="00254667"/>
    <w:rsid w:val="002559C1"/>
    <w:rsid w:val="0026240E"/>
    <w:rsid w:val="002639E0"/>
    <w:rsid w:val="00264AEB"/>
    <w:rsid w:val="002674E7"/>
    <w:rsid w:val="00271207"/>
    <w:rsid w:val="002749F9"/>
    <w:rsid w:val="00274ED1"/>
    <w:rsid w:val="00276574"/>
    <w:rsid w:val="00276A7E"/>
    <w:rsid w:val="0028318A"/>
    <w:rsid w:val="00286D54"/>
    <w:rsid w:val="00290E4D"/>
    <w:rsid w:val="00292AAA"/>
    <w:rsid w:val="00294528"/>
    <w:rsid w:val="002A1BE0"/>
    <w:rsid w:val="002A229A"/>
    <w:rsid w:val="002A44E8"/>
    <w:rsid w:val="002A490D"/>
    <w:rsid w:val="002A6332"/>
    <w:rsid w:val="002A704F"/>
    <w:rsid w:val="002B01E2"/>
    <w:rsid w:val="002B6699"/>
    <w:rsid w:val="002B68E4"/>
    <w:rsid w:val="002C17C0"/>
    <w:rsid w:val="002C2256"/>
    <w:rsid w:val="002C6A88"/>
    <w:rsid w:val="002D0DCA"/>
    <w:rsid w:val="002D13CA"/>
    <w:rsid w:val="002D1432"/>
    <w:rsid w:val="002D28BD"/>
    <w:rsid w:val="002D5EF6"/>
    <w:rsid w:val="002D6931"/>
    <w:rsid w:val="002E0F9F"/>
    <w:rsid w:val="002E14B1"/>
    <w:rsid w:val="002E21BF"/>
    <w:rsid w:val="002E3B2A"/>
    <w:rsid w:val="002F07E8"/>
    <w:rsid w:val="002F20BD"/>
    <w:rsid w:val="002F36E0"/>
    <w:rsid w:val="002F5E6F"/>
    <w:rsid w:val="002F651B"/>
    <w:rsid w:val="002F7F88"/>
    <w:rsid w:val="00301EB6"/>
    <w:rsid w:val="00303495"/>
    <w:rsid w:val="00303E5F"/>
    <w:rsid w:val="00305633"/>
    <w:rsid w:val="00306286"/>
    <w:rsid w:val="00306679"/>
    <w:rsid w:val="0030676E"/>
    <w:rsid w:val="00311DDF"/>
    <w:rsid w:val="00312FD2"/>
    <w:rsid w:val="00314CA6"/>
    <w:rsid w:val="0031532D"/>
    <w:rsid w:val="003153CC"/>
    <w:rsid w:val="00316E0D"/>
    <w:rsid w:val="0032039D"/>
    <w:rsid w:val="00322B6A"/>
    <w:rsid w:val="00323695"/>
    <w:rsid w:val="003272D3"/>
    <w:rsid w:val="00330C77"/>
    <w:rsid w:val="00336F73"/>
    <w:rsid w:val="003378EC"/>
    <w:rsid w:val="00337FAB"/>
    <w:rsid w:val="00342380"/>
    <w:rsid w:val="003434D4"/>
    <w:rsid w:val="00345D9C"/>
    <w:rsid w:val="0034606E"/>
    <w:rsid w:val="00350F3D"/>
    <w:rsid w:val="00351CD0"/>
    <w:rsid w:val="00352A7F"/>
    <w:rsid w:val="003558DE"/>
    <w:rsid w:val="0035602D"/>
    <w:rsid w:val="00356C42"/>
    <w:rsid w:val="00356E3B"/>
    <w:rsid w:val="00357070"/>
    <w:rsid w:val="00360C93"/>
    <w:rsid w:val="00361996"/>
    <w:rsid w:val="0036290C"/>
    <w:rsid w:val="0036375F"/>
    <w:rsid w:val="00363ED4"/>
    <w:rsid w:val="00364F13"/>
    <w:rsid w:val="00365632"/>
    <w:rsid w:val="00365663"/>
    <w:rsid w:val="00365BFD"/>
    <w:rsid w:val="0036702A"/>
    <w:rsid w:val="0036752E"/>
    <w:rsid w:val="003700B2"/>
    <w:rsid w:val="00370620"/>
    <w:rsid w:val="00373D2C"/>
    <w:rsid w:val="00374B9F"/>
    <w:rsid w:val="00375FA7"/>
    <w:rsid w:val="0037674B"/>
    <w:rsid w:val="00381A58"/>
    <w:rsid w:val="00381F9B"/>
    <w:rsid w:val="00385083"/>
    <w:rsid w:val="0038573D"/>
    <w:rsid w:val="00385EF1"/>
    <w:rsid w:val="00386654"/>
    <w:rsid w:val="00386DCB"/>
    <w:rsid w:val="003937AF"/>
    <w:rsid w:val="0039530E"/>
    <w:rsid w:val="003A22FC"/>
    <w:rsid w:val="003A2F9D"/>
    <w:rsid w:val="003A3635"/>
    <w:rsid w:val="003A4B6D"/>
    <w:rsid w:val="003A55BF"/>
    <w:rsid w:val="003A55C2"/>
    <w:rsid w:val="003A7407"/>
    <w:rsid w:val="003A78F9"/>
    <w:rsid w:val="003B31D0"/>
    <w:rsid w:val="003B3D92"/>
    <w:rsid w:val="003B41BD"/>
    <w:rsid w:val="003B4453"/>
    <w:rsid w:val="003B585A"/>
    <w:rsid w:val="003B6B5A"/>
    <w:rsid w:val="003B7415"/>
    <w:rsid w:val="003B79C5"/>
    <w:rsid w:val="003C0F62"/>
    <w:rsid w:val="003C163B"/>
    <w:rsid w:val="003C2592"/>
    <w:rsid w:val="003C2F82"/>
    <w:rsid w:val="003C3AC6"/>
    <w:rsid w:val="003C44B4"/>
    <w:rsid w:val="003C44F0"/>
    <w:rsid w:val="003C4E62"/>
    <w:rsid w:val="003C71B5"/>
    <w:rsid w:val="003C72F9"/>
    <w:rsid w:val="003D082F"/>
    <w:rsid w:val="003D151B"/>
    <w:rsid w:val="003D3386"/>
    <w:rsid w:val="003D43C6"/>
    <w:rsid w:val="003D5F50"/>
    <w:rsid w:val="003D6CAC"/>
    <w:rsid w:val="003D74BE"/>
    <w:rsid w:val="003E029F"/>
    <w:rsid w:val="003E0795"/>
    <w:rsid w:val="003E5CA1"/>
    <w:rsid w:val="003E5D8C"/>
    <w:rsid w:val="003E6DF2"/>
    <w:rsid w:val="003F04E6"/>
    <w:rsid w:val="003F6CD4"/>
    <w:rsid w:val="003F7999"/>
    <w:rsid w:val="004013AB"/>
    <w:rsid w:val="00402F3C"/>
    <w:rsid w:val="00405F5E"/>
    <w:rsid w:val="0040671C"/>
    <w:rsid w:val="004078F3"/>
    <w:rsid w:val="00407C22"/>
    <w:rsid w:val="0041003E"/>
    <w:rsid w:val="00410DE2"/>
    <w:rsid w:val="00411AA1"/>
    <w:rsid w:val="0041431C"/>
    <w:rsid w:val="004144EC"/>
    <w:rsid w:val="00414E60"/>
    <w:rsid w:val="00414FA6"/>
    <w:rsid w:val="004161EF"/>
    <w:rsid w:val="00417AA3"/>
    <w:rsid w:val="004214B8"/>
    <w:rsid w:val="004219DC"/>
    <w:rsid w:val="00423CA9"/>
    <w:rsid w:val="004261DD"/>
    <w:rsid w:val="00431D5A"/>
    <w:rsid w:val="004322E6"/>
    <w:rsid w:val="004354B6"/>
    <w:rsid w:val="004362E3"/>
    <w:rsid w:val="00437737"/>
    <w:rsid w:val="0044010A"/>
    <w:rsid w:val="00441459"/>
    <w:rsid w:val="00442487"/>
    <w:rsid w:val="00442717"/>
    <w:rsid w:val="004437D6"/>
    <w:rsid w:val="004448B0"/>
    <w:rsid w:val="00446829"/>
    <w:rsid w:val="00446CB7"/>
    <w:rsid w:val="00450F48"/>
    <w:rsid w:val="0045489F"/>
    <w:rsid w:val="00456DB1"/>
    <w:rsid w:val="00463B17"/>
    <w:rsid w:val="00465619"/>
    <w:rsid w:val="00465792"/>
    <w:rsid w:val="00474889"/>
    <w:rsid w:val="00475694"/>
    <w:rsid w:val="00476CC5"/>
    <w:rsid w:val="00477834"/>
    <w:rsid w:val="00477A30"/>
    <w:rsid w:val="00480057"/>
    <w:rsid w:val="00480661"/>
    <w:rsid w:val="00481986"/>
    <w:rsid w:val="00482128"/>
    <w:rsid w:val="004826DD"/>
    <w:rsid w:val="00485AF5"/>
    <w:rsid w:val="0048738B"/>
    <w:rsid w:val="004876AD"/>
    <w:rsid w:val="00490E0D"/>
    <w:rsid w:val="00491B05"/>
    <w:rsid w:val="004920AF"/>
    <w:rsid w:val="0049267B"/>
    <w:rsid w:val="00493C24"/>
    <w:rsid w:val="00493C2E"/>
    <w:rsid w:val="00493CE6"/>
    <w:rsid w:val="0049441D"/>
    <w:rsid w:val="004971D6"/>
    <w:rsid w:val="0049768D"/>
    <w:rsid w:val="00497714"/>
    <w:rsid w:val="004977D8"/>
    <w:rsid w:val="004A1064"/>
    <w:rsid w:val="004A239C"/>
    <w:rsid w:val="004A2979"/>
    <w:rsid w:val="004A5FB8"/>
    <w:rsid w:val="004A7A02"/>
    <w:rsid w:val="004B122B"/>
    <w:rsid w:val="004B1BB0"/>
    <w:rsid w:val="004B1C71"/>
    <w:rsid w:val="004B2195"/>
    <w:rsid w:val="004B4CC5"/>
    <w:rsid w:val="004B5B50"/>
    <w:rsid w:val="004B5C5A"/>
    <w:rsid w:val="004C144A"/>
    <w:rsid w:val="004C3B5A"/>
    <w:rsid w:val="004C48F2"/>
    <w:rsid w:val="004C58B9"/>
    <w:rsid w:val="004C5904"/>
    <w:rsid w:val="004C5CE7"/>
    <w:rsid w:val="004C5DAC"/>
    <w:rsid w:val="004C6C4A"/>
    <w:rsid w:val="004D19C2"/>
    <w:rsid w:val="004D2057"/>
    <w:rsid w:val="004D2843"/>
    <w:rsid w:val="004D4E54"/>
    <w:rsid w:val="004D4F48"/>
    <w:rsid w:val="004D5638"/>
    <w:rsid w:val="004E0F43"/>
    <w:rsid w:val="004E38EA"/>
    <w:rsid w:val="004E66C7"/>
    <w:rsid w:val="004E790E"/>
    <w:rsid w:val="004F07AE"/>
    <w:rsid w:val="004F3161"/>
    <w:rsid w:val="004F3DD3"/>
    <w:rsid w:val="004F463F"/>
    <w:rsid w:val="004F4640"/>
    <w:rsid w:val="004F5A90"/>
    <w:rsid w:val="004F5CFB"/>
    <w:rsid w:val="004F747F"/>
    <w:rsid w:val="00500F36"/>
    <w:rsid w:val="00502BA7"/>
    <w:rsid w:val="0050387C"/>
    <w:rsid w:val="0050389F"/>
    <w:rsid w:val="00505BD5"/>
    <w:rsid w:val="005119CC"/>
    <w:rsid w:val="005151A3"/>
    <w:rsid w:val="00517D2D"/>
    <w:rsid w:val="005216FF"/>
    <w:rsid w:val="00522707"/>
    <w:rsid w:val="0052687A"/>
    <w:rsid w:val="005271DE"/>
    <w:rsid w:val="005330B8"/>
    <w:rsid w:val="00536CB3"/>
    <w:rsid w:val="005405E3"/>
    <w:rsid w:val="00541AD2"/>
    <w:rsid w:val="005421E8"/>
    <w:rsid w:val="00542320"/>
    <w:rsid w:val="0054253C"/>
    <w:rsid w:val="0055190A"/>
    <w:rsid w:val="00551D51"/>
    <w:rsid w:val="00552D05"/>
    <w:rsid w:val="00555B3A"/>
    <w:rsid w:val="005607A5"/>
    <w:rsid w:val="00562BFA"/>
    <w:rsid w:val="00562D7F"/>
    <w:rsid w:val="00565C32"/>
    <w:rsid w:val="00567C16"/>
    <w:rsid w:val="00570974"/>
    <w:rsid w:val="00572E9B"/>
    <w:rsid w:val="005771C4"/>
    <w:rsid w:val="00577AD0"/>
    <w:rsid w:val="00577CD2"/>
    <w:rsid w:val="00580500"/>
    <w:rsid w:val="0058125D"/>
    <w:rsid w:val="005824DC"/>
    <w:rsid w:val="00583EFC"/>
    <w:rsid w:val="00583FEF"/>
    <w:rsid w:val="005855E0"/>
    <w:rsid w:val="00585F24"/>
    <w:rsid w:val="00587EAB"/>
    <w:rsid w:val="00590205"/>
    <w:rsid w:val="005905C3"/>
    <w:rsid w:val="00592D66"/>
    <w:rsid w:val="00592FED"/>
    <w:rsid w:val="005958D6"/>
    <w:rsid w:val="00596491"/>
    <w:rsid w:val="005964CF"/>
    <w:rsid w:val="0059767E"/>
    <w:rsid w:val="005A0FD4"/>
    <w:rsid w:val="005A14F4"/>
    <w:rsid w:val="005A196D"/>
    <w:rsid w:val="005A2756"/>
    <w:rsid w:val="005A4664"/>
    <w:rsid w:val="005A7510"/>
    <w:rsid w:val="005A7656"/>
    <w:rsid w:val="005B19A2"/>
    <w:rsid w:val="005B2BFF"/>
    <w:rsid w:val="005B2DA5"/>
    <w:rsid w:val="005B2ECB"/>
    <w:rsid w:val="005B6126"/>
    <w:rsid w:val="005B6FB7"/>
    <w:rsid w:val="005C1968"/>
    <w:rsid w:val="005C4703"/>
    <w:rsid w:val="005C65EB"/>
    <w:rsid w:val="005C7A87"/>
    <w:rsid w:val="005D0A91"/>
    <w:rsid w:val="005D17EB"/>
    <w:rsid w:val="005D3A11"/>
    <w:rsid w:val="005D425C"/>
    <w:rsid w:val="005D4B2F"/>
    <w:rsid w:val="005D50A6"/>
    <w:rsid w:val="005D630A"/>
    <w:rsid w:val="005D640C"/>
    <w:rsid w:val="005E2A66"/>
    <w:rsid w:val="005E3CDA"/>
    <w:rsid w:val="005E563E"/>
    <w:rsid w:val="005E5E49"/>
    <w:rsid w:val="005F5BE6"/>
    <w:rsid w:val="005F7350"/>
    <w:rsid w:val="00602218"/>
    <w:rsid w:val="00603B3F"/>
    <w:rsid w:val="00606574"/>
    <w:rsid w:val="0061189F"/>
    <w:rsid w:val="00614C99"/>
    <w:rsid w:val="00615D24"/>
    <w:rsid w:val="006177B7"/>
    <w:rsid w:val="00617BF0"/>
    <w:rsid w:val="00620568"/>
    <w:rsid w:val="006223F9"/>
    <w:rsid w:val="0062279F"/>
    <w:rsid w:val="006233CD"/>
    <w:rsid w:val="00630750"/>
    <w:rsid w:val="00631D16"/>
    <w:rsid w:val="00631F8B"/>
    <w:rsid w:val="00635A5B"/>
    <w:rsid w:val="006376AE"/>
    <w:rsid w:val="00641906"/>
    <w:rsid w:val="00642E21"/>
    <w:rsid w:val="00646571"/>
    <w:rsid w:val="00657FF8"/>
    <w:rsid w:val="00663AF2"/>
    <w:rsid w:val="00663D2E"/>
    <w:rsid w:val="00670716"/>
    <w:rsid w:val="00671216"/>
    <w:rsid w:val="0067548E"/>
    <w:rsid w:val="00676FDD"/>
    <w:rsid w:val="00681986"/>
    <w:rsid w:val="00685381"/>
    <w:rsid w:val="00685816"/>
    <w:rsid w:val="00686F06"/>
    <w:rsid w:val="00687290"/>
    <w:rsid w:val="0068733B"/>
    <w:rsid w:val="00690766"/>
    <w:rsid w:val="00691B6C"/>
    <w:rsid w:val="00692513"/>
    <w:rsid w:val="006940DB"/>
    <w:rsid w:val="0069461B"/>
    <w:rsid w:val="00696659"/>
    <w:rsid w:val="006A0837"/>
    <w:rsid w:val="006A0BDF"/>
    <w:rsid w:val="006A25F1"/>
    <w:rsid w:val="006A3082"/>
    <w:rsid w:val="006A317E"/>
    <w:rsid w:val="006A362A"/>
    <w:rsid w:val="006A3E45"/>
    <w:rsid w:val="006A4FF4"/>
    <w:rsid w:val="006A53BB"/>
    <w:rsid w:val="006A6886"/>
    <w:rsid w:val="006A6FF3"/>
    <w:rsid w:val="006A77A2"/>
    <w:rsid w:val="006B0B54"/>
    <w:rsid w:val="006B1247"/>
    <w:rsid w:val="006B164A"/>
    <w:rsid w:val="006B16B4"/>
    <w:rsid w:val="006B32F9"/>
    <w:rsid w:val="006B4D6D"/>
    <w:rsid w:val="006B4F56"/>
    <w:rsid w:val="006B56EF"/>
    <w:rsid w:val="006B698C"/>
    <w:rsid w:val="006C2832"/>
    <w:rsid w:val="006C37A9"/>
    <w:rsid w:val="006C4233"/>
    <w:rsid w:val="006C4DC5"/>
    <w:rsid w:val="006C59D5"/>
    <w:rsid w:val="006D3C24"/>
    <w:rsid w:val="006D44BA"/>
    <w:rsid w:val="006D4910"/>
    <w:rsid w:val="006D4E6E"/>
    <w:rsid w:val="006D5828"/>
    <w:rsid w:val="006E1380"/>
    <w:rsid w:val="006E1D02"/>
    <w:rsid w:val="006E351A"/>
    <w:rsid w:val="006E4FB0"/>
    <w:rsid w:val="006E6496"/>
    <w:rsid w:val="006F0415"/>
    <w:rsid w:val="006F32BF"/>
    <w:rsid w:val="006F39E5"/>
    <w:rsid w:val="006F4D3D"/>
    <w:rsid w:val="006F7CC8"/>
    <w:rsid w:val="00703E3B"/>
    <w:rsid w:val="00704705"/>
    <w:rsid w:val="007051D9"/>
    <w:rsid w:val="00705517"/>
    <w:rsid w:val="00706F43"/>
    <w:rsid w:val="0070718B"/>
    <w:rsid w:val="007072A2"/>
    <w:rsid w:val="007074A2"/>
    <w:rsid w:val="007078AF"/>
    <w:rsid w:val="00712B3D"/>
    <w:rsid w:val="00717B77"/>
    <w:rsid w:val="00717D23"/>
    <w:rsid w:val="00721DED"/>
    <w:rsid w:val="007252E0"/>
    <w:rsid w:val="007262D9"/>
    <w:rsid w:val="00726B3F"/>
    <w:rsid w:val="00731F44"/>
    <w:rsid w:val="007321E7"/>
    <w:rsid w:val="007322D7"/>
    <w:rsid w:val="00733D02"/>
    <w:rsid w:val="0073682B"/>
    <w:rsid w:val="00736DE1"/>
    <w:rsid w:val="00737518"/>
    <w:rsid w:val="00737D1C"/>
    <w:rsid w:val="00741F9F"/>
    <w:rsid w:val="00742E5A"/>
    <w:rsid w:val="00743097"/>
    <w:rsid w:val="00743B32"/>
    <w:rsid w:val="0074661C"/>
    <w:rsid w:val="0074766A"/>
    <w:rsid w:val="00750397"/>
    <w:rsid w:val="0075207A"/>
    <w:rsid w:val="00752AD6"/>
    <w:rsid w:val="0075418B"/>
    <w:rsid w:val="007553FD"/>
    <w:rsid w:val="00755647"/>
    <w:rsid w:val="00761303"/>
    <w:rsid w:val="007617A2"/>
    <w:rsid w:val="0076334B"/>
    <w:rsid w:val="00763437"/>
    <w:rsid w:val="00766475"/>
    <w:rsid w:val="007724B3"/>
    <w:rsid w:val="0077364D"/>
    <w:rsid w:val="007803DB"/>
    <w:rsid w:val="00781EF2"/>
    <w:rsid w:val="00782226"/>
    <w:rsid w:val="0078400D"/>
    <w:rsid w:val="007862B4"/>
    <w:rsid w:val="00786EC5"/>
    <w:rsid w:val="00790ED2"/>
    <w:rsid w:val="00792016"/>
    <w:rsid w:val="00792C66"/>
    <w:rsid w:val="00793EF4"/>
    <w:rsid w:val="007945FC"/>
    <w:rsid w:val="00794C5F"/>
    <w:rsid w:val="007A0103"/>
    <w:rsid w:val="007A0A1A"/>
    <w:rsid w:val="007A2277"/>
    <w:rsid w:val="007A273E"/>
    <w:rsid w:val="007A2820"/>
    <w:rsid w:val="007A3936"/>
    <w:rsid w:val="007A4B4F"/>
    <w:rsid w:val="007A7BB2"/>
    <w:rsid w:val="007A7D44"/>
    <w:rsid w:val="007B0536"/>
    <w:rsid w:val="007B2777"/>
    <w:rsid w:val="007B287B"/>
    <w:rsid w:val="007B30C7"/>
    <w:rsid w:val="007B5E27"/>
    <w:rsid w:val="007C15AF"/>
    <w:rsid w:val="007C29E6"/>
    <w:rsid w:val="007C313E"/>
    <w:rsid w:val="007C41A6"/>
    <w:rsid w:val="007C7BC5"/>
    <w:rsid w:val="007D001C"/>
    <w:rsid w:val="007D7A05"/>
    <w:rsid w:val="007E003C"/>
    <w:rsid w:val="007E455E"/>
    <w:rsid w:val="007F3DFC"/>
    <w:rsid w:val="007F4E4A"/>
    <w:rsid w:val="007F608F"/>
    <w:rsid w:val="007F6419"/>
    <w:rsid w:val="008013DB"/>
    <w:rsid w:val="008045A8"/>
    <w:rsid w:val="00804A21"/>
    <w:rsid w:val="00805358"/>
    <w:rsid w:val="008068E2"/>
    <w:rsid w:val="008070A8"/>
    <w:rsid w:val="00810499"/>
    <w:rsid w:val="0081166D"/>
    <w:rsid w:val="0081203C"/>
    <w:rsid w:val="00812AE0"/>
    <w:rsid w:val="00816A40"/>
    <w:rsid w:val="00817093"/>
    <w:rsid w:val="008176B2"/>
    <w:rsid w:val="00817B27"/>
    <w:rsid w:val="00821E8A"/>
    <w:rsid w:val="00821F3F"/>
    <w:rsid w:val="008231D8"/>
    <w:rsid w:val="00824043"/>
    <w:rsid w:val="00825A0D"/>
    <w:rsid w:val="0082701F"/>
    <w:rsid w:val="0083109D"/>
    <w:rsid w:val="00832D30"/>
    <w:rsid w:val="008339A5"/>
    <w:rsid w:val="008346C3"/>
    <w:rsid w:val="00834E91"/>
    <w:rsid w:val="00835020"/>
    <w:rsid w:val="00836460"/>
    <w:rsid w:val="00837A9E"/>
    <w:rsid w:val="008413BB"/>
    <w:rsid w:val="0084236B"/>
    <w:rsid w:val="00843352"/>
    <w:rsid w:val="008441CF"/>
    <w:rsid w:val="0084470A"/>
    <w:rsid w:val="00845B3E"/>
    <w:rsid w:val="008461DD"/>
    <w:rsid w:val="00854596"/>
    <w:rsid w:val="00856644"/>
    <w:rsid w:val="0086188D"/>
    <w:rsid w:val="008654DF"/>
    <w:rsid w:val="00865589"/>
    <w:rsid w:val="00867B17"/>
    <w:rsid w:val="0087001E"/>
    <w:rsid w:val="00872336"/>
    <w:rsid w:val="00872A3E"/>
    <w:rsid w:val="00873422"/>
    <w:rsid w:val="00875942"/>
    <w:rsid w:val="00875A31"/>
    <w:rsid w:val="0087707C"/>
    <w:rsid w:val="00880951"/>
    <w:rsid w:val="00880BAC"/>
    <w:rsid w:val="0088186F"/>
    <w:rsid w:val="0088436A"/>
    <w:rsid w:val="00890FFE"/>
    <w:rsid w:val="0089259E"/>
    <w:rsid w:val="008929D3"/>
    <w:rsid w:val="008937DB"/>
    <w:rsid w:val="008973D1"/>
    <w:rsid w:val="00897599"/>
    <w:rsid w:val="008A0C8F"/>
    <w:rsid w:val="008A1A4F"/>
    <w:rsid w:val="008A1FDF"/>
    <w:rsid w:val="008A545D"/>
    <w:rsid w:val="008A6A9F"/>
    <w:rsid w:val="008B0ECC"/>
    <w:rsid w:val="008B4D6E"/>
    <w:rsid w:val="008B4E9D"/>
    <w:rsid w:val="008B7899"/>
    <w:rsid w:val="008C0BC4"/>
    <w:rsid w:val="008C10DA"/>
    <w:rsid w:val="008C126A"/>
    <w:rsid w:val="008C15F9"/>
    <w:rsid w:val="008C353B"/>
    <w:rsid w:val="008C584E"/>
    <w:rsid w:val="008D2426"/>
    <w:rsid w:val="008D260A"/>
    <w:rsid w:val="008D2650"/>
    <w:rsid w:val="008D284E"/>
    <w:rsid w:val="008D462A"/>
    <w:rsid w:val="008D4AA1"/>
    <w:rsid w:val="008D4E9C"/>
    <w:rsid w:val="008D60AA"/>
    <w:rsid w:val="008D706E"/>
    <w:rsid w:val="008D7F74"/>
    <w:rsid w:val="008E0026"/>
    <w:rsid w:val="008E0C59"/>
    <w:rsid w:val="008E0E09"/>
    <w:rsid w:val="008E3483"/>
    <w:rsid w:val="008E39F0"/>
    <w:rsid w:val="008E63BE"/>
    <w:rsid w:val="008F32C5"/>
    <w:rsid w:val="008F492A"/>
    <w:rsid w:val="008F4C58"/>
    <w:rsid w:val="008F6B4B"/>
    <w:rsid w:val="0090049B"/>
    <w:rsid w:val="0090341A"/>
    <w:rsid w:val="0090572C"/>
    <w:rsid w:val="0090631D"/>
    <w:rsid w:val="00907BD8"/>
    <w:rsid w:val="0091080B"/>
    <w:rsid w:val="00912394"/>
    <w:rsid w:val="009148FB"/>
    <w:rsid w:val="00922708"/>
    <w:rsid w:val="00923908"/>
    <w:rsid w:val="00926833"/>
    <w:rsid w:val="00926A3A"/>
    <w:rsid w:val="009335D9"/>
    <w:rsid w:val="00936694"/>
    <w:rsid w:val="00940675"/>
    <w:rsid w:val="009406EB"/>
    <w:rsid w:val="00950DAE"/>
    <w:rsid w:val="00952A1C"/>
    <w:rsid w:val="00953CEB"/>
    <w:rsid w:val="00955F20"/>
    <w:rsid w:val="009617D6"/>
    <w:rsid w:val="00963C13"/>
    <w:rsid w:val="00966345"/>
    <w:rsid w:val="009670B7"/>
    <w:rsid w:val="00967E9D"/>
    <w:rsid w:val="009723D1"/>
    <w:rsid w:val="009732C1"/>
    <w:rsid w:val="00975494"/>
    <w:rsid w:val="009759FE"/>
    <w:rsid w:val="0097677F"/>
    <w:rsid w:val="00976F9C"/>
    <w:rsid w:val="00977705"/>
    <w:rsid w:val="00980D2C"/>
    <w:rsid w:val="0098108F"/>
    <w:rsid w:val="00983509"/>
    <w:rsid w:val="00985FDC"/>
    <w:rsid w:val="00986D1C"/>
    <w:rsid w:val="00990AE2"/>
    <w:rsid w:val="009928D8"/>
    <w:rsid w:val="00992E57"/>
    <w:rsid w:val="00994A44"/>
    <w:rsid w:val="00994DD6"/>
    <w:rsid w:val="00997AE0"/>
    <w:rsid w:val="00997BE1"/>
    <w:rsid w:val="009A122E"/>
    <w:rsid w:val="009A1C62"/>
    <w:rsid w:val="009A42C9"/>
    <w:rsid w:val="009A6F92"/>
    <w:rsid w:val="009B1645"/>
    <w:rsid w:val="009B2026"/>
    <w:rsid w:val="009B4BD9"/>
    <w:rsid w:val="009B69C2"/>
    <w:rsid w:val="009C1198"/>
    <w:rsid w:val="009C36FD"/>
    <w:rsid w:val="009C3BE2"/>
    <w:rsid w:val="009C5269"/>
    <w:rsid w:val="009C7D0F"/>
    <w:rsid w:val="009D0160"/>
    <w:rsid w:val="009D166D"/>
    <w:rsid w:val="009D2458"/>
    <w:rsid w:val="009D34B7"/>
    <w:rsid w:val="009D38D4"/>
    <w:rsid w:val="009D5783"/>
    <w:rsid w:val="009D5C8A"/>
    <w:rsid w:val="009D6785"/>
    <w:rsid w:val="009D67A8"/>
    <w:rsid w:val="009E01C9"/>
    <w:rsid w:val="009E09AD"/>
    <w:rsid w:val="009E3B23"/>
    <w:rsid w:val="009E4688"/>
    <w:rsid w:val="009E47EB"/>
    <w:rsid w:val="009E715C"/>
    <w:rsid w:val="009E7A7C"/>
    <w:rsid w:val="009F08D9"/>
    <w:rsid w:val="009F3D8A"/>
    <w:rsid w:val="009F4D29"/>
    <w:rsid w:val="009F7219"/>
    <w:rsid w:val="009F74F0"/>
    <w:rsid w:val="00A01C13"/>
    <w:rsid w:val="00A045F5"/>
    <w:rsid w:val="00A06B24"/>
    <w:rsid w:val="00A0727B"/>
    <w:rsid w:val="00A07A2F"/>
    <w:rsid w:val="00A11F8B"/>
    <w:rsid w:val="00A13BD3"/>
    <w:rsid w:val="00A1620A"/>
    <w:rsid w:val="00A16CB3"/>
    <w:rsid w:val="00A213A8"/>
    <w:rsid w:val="00A21F3E"/>
    <w:rsid w:val="00A24B67"/>
    <w:rsid w:val="00A26186"/>
    <w:rsid w:val="00A2717D"/>
    <w:rsid w:val="00A27ADA"/>
    <w:rsid w:val="00A303E6"/>
    <w:rsid w:val="00A30888"/>
    <w:rsid w:val="00A31B2B"/>
    <w:rsid w:val="00A363C6"/>
    <w:rsid w:val="00A363F0"/>
    <w:rsid w:val="00A37CCB"/>
    <w:rsid w:val="00A40BCD"/>
    <w:rsid w:val="00A460D7"/>
    <w:rsid w:val="00A4685E"/>
    <w:rsid w:val="00A47A97"/>
    <w:rsid w:val="00A47FE4"/>
    <w:rsid w:val="00A50419"/>
    <w:rsid w:val="00A50CD7"/>
    <w:rsid w:val="00A51258"/>
    <w:rsid w:val="00A548B8"/>
    <w:rsid w:val="00A552B9"/>
    <w:rsid w:val="00A55EBE"/>
    <w:rsid w:val="00A60D42"/>
    <w:rsid w:val="00A62A48"/>
    <w:rsid w:val="00A632B2"/>
    <w:rsid w:val="00A64EC4"/>
    <w:rsid w:val="00A650E6"/>
    <w:rsid w:val="00A65319"/>
    <w:rsid w:val="00A66422"/>
    <w:rsid w:val="00A7023B"/>
    <w:rsid w:val="00A71626"/>
    <w:rsid w:val="00A746BC"/>
    <w:rsid w:val="00A747ED"/>
    <w:rsid w:val="00A763FC"/>
    <w:rsid w:val="00A765CA"/>
    <w:rsid w:val="00A76A79"/>
    <w:rsid w:val="00A830FA"/>
    <w:rsid w:val="00A8611A"/>
    <w:rsid w:val="00A861A2"/>
    <w:rsid w:val="00A87E00"/>
    <w:rsid w:val="00A90F19"/>
    <w:rsid w:val="00A91A70"/>
    <w:rsid w:val="00A92203"/>
    <w:rsid w:val="00AA23B2"/>
    <w:rsid w:val="00AA4DDD"/>
    <w:rsid w:val="00AA6088"/>
    <w:rsid w:val="00AA6510"/>
    <w:rsid w:val="00AA7973"/>
    <w:rsid w:val="00AA7E1E"/>
    <w:rsid w:val="00AB05A7"/>
    <w:rsid w:val="00AB1CF5"/>
    <w:rsid w:val="00AB251D"/>
    <w:rsid w:val="00AB28EB"/>
    <w:rsid w:val="00AB316D"/>
    <w:rsid w:val="00AB4DB9"/>
    <w:rsid w:val="00AB52B8"/>
    <w:rsid w:val="00AB576F"/>
    <w:rsid w:val="00AB5DA6"/>
    <w:rsid w:val="00AB65E7"/>
    <w:rsid w:val="00AB676D"/>
    <w:rsid w:val="00AB740D"/>
    <w:rsid w:val="00AB7442"/>
    <w:rsid w:val="00AC00A7"/>
    <w:rsid w:val="00AC23A2"/>
    <w:rsid w:val="00AC41AC"/>
    <w:rsid w:val="00AC7C76"/>
    <w:rsid w:val="00AD2BC8"/>
    <w:rsid w:val="00AD3414"/>
    <w:rsid w:val="00AD36D8"/>
    <w:rsid w:val="00AD500F"/>
    <w:rsid w:val="00AD72DA"/>
    <w:rsid w:val="00AE1400"/>
    <w:rsid w:val="00AE297D"/>
    <w:rsid w:val="00AE2CB4"/>
    <w:rsid w:val="00AE4D57"/>
    <w:rsid w:val="00AE5ADE"/>
    <w:rsid w:val="00AE620E"/>
    <w:rsid w:val="00AE6898"/>
    <w:rsid w:val="00AF080D"/>
    <w:rsid w:val="00AF4F28"/>
    <w:rsid w:val="00AF5389"/>
    <w:rsid w:val="00AF6545"/>
    <w:rsid w:val="00B00FC3"/>
    <w:rsid w:val="00B06073"/>
    <w:rsid w:val="00B079AF"/>
    <w:rsid w:val="00B100D5"/>
    <w:rsid w:val="00B1047F"/>
    <w:rsid w:val="00B10FAD"/>
    <w:rsid w:val="00B126E0"/>
    <w:rsid w:val="00B1429C"/>
    <w:rsid w:val="00B16C5A"/>
    <w:rsid w:val="00B211F5"/>
    <w:rsid w:val="00B21714"/>
    <w:rsid w:val="00B24001"/>
    <w:rsid w:val="00B2718B"/>
    <w:rsid w:val="00B351B5"/>
    <w:rsid w:val="00B35D48"/>
    <w:rsid w:val="00B36BC0"/>
    <w:rsid w:val="00B37D12"/>
    <w:rsid w:val="00B37F07"/>
    <w:rsid w:val="00B41381"/>
    <w:rsid w:val="00B41E67"/>
    <w:rsid w:val="00B42252"/>
    <w:rsid w:val="00B4233F"/>
    <w:rsid w:val="00B42820"/>
    <w:rsid w:val="00B437F6"/>
    <w:rsid w:val="00B44BA0"/>
    <w:rsid w:val="00B47092"/>
    <w:rsid w:val="00B476EB"/>
    <w:rsid w:val="00B51E37"/>
    <w:rsid w:val="00B52584"/>
    <w:rsid w:val="00B529E7"/>
    <w:rsid w:val="00B52F5E"/>
    <w:rsid w:val="00B52F68"/>
    <w:rsid w:val="00B530C6"/>
    <w:rsid w:val="00B55291"/>
    <w:rsid w:val="00B56F1C"/>
    <w:rsid w:val="00B665E6"/>
    <w:rsid w:val="00B67017"/>
    <w:rsid w:val="00B70037"/>
    <w:rsid w:val="00B727F3"/>
    <w:rsid w:val="00B72CD7"/>
    <w:rsid w:val="00B73171"/>
    <w:rsid w:val="00B735DE"/>
    <w:rsid w:val="00B759E8"/>
    <w:rsid w:val="00B76756"/>
    <w:rsid w:val="00B81F7F"/>
    <w:rsid w:val="00B82767"/>
    <w:rsid w:val="00B86575"/>
    <w:rsid w:val="00B90F17"/>
    <w:rsid w:val="00B91E84"/>
    <w:rsid w:val="00B929FF"/>
    <w:rsid w:val="00B94B30"/>
    <w:rsid w:val="00B94F95"/>
    <w:rsid w:val="00B95C6E"/>
    <w:rsid w:val="00B968E8"/>
    <w:rsid w:val="00BA02FF"/>
    <w:rsid w:val="00BA044B"/>
    <w:rsid w:val="00BA7D17"/>
    <w:rsid w:val="00BB076E"/>
    <w:rsid w:val="00BB0ED3"/>
    <w:rsid w:val="00BB1CF2"/>
    <w:rsid w:val="00BB4022"/>
    <w:rsid w:val="00BB42DE"/>
    <w:rsid w:val="00BB7A25"/>
    <w:rsid w:val="00BC0A3C"/>
    <w:rsid w:val="00BC1567"/>
    <w:rsid w:val="00BC1F12"/>
    <w:rsid w:val="00BC5916"/>
    <w:rsid w:val="00BC621F"/>
    <w:rsid w:val="00BC6846"/>
    <w:rsid w:val="00BC75EC"/>
    <w:rsid w:val="00BD3566"/>
    <w:rsid w:val="00BD3B93"/>
    <w:rsid w:val="00BD4A67"/>
    <w:rsid w:val="00BD719C"/>
    <w:rsid w:val="00BD7C38"/>
    <w:rsid w:val="00BF1529"/>
    <w:rsid w:val="00BF17B6"/>
    <w:rsid w:val="00BF22AB"/>
    <w:rsid w:val="00BF3BB4"/>
    <w:rsid w:val="00BF4720"/>
    <w:rsid w:val="00BF7064"/>
    <w:rsid w:val="00BF7579"/>
    <w:rsid w:val="00BF7969"/>
    <w:rsid w:val="00C00831"/>
    <w:rsid w:val="00C00D08"/>
    <w:rsid w:val="00C0200E"/>
    <w:rsid w:val="00C027BF"/>
    <w:rsid w:val="00C02B5C"/>
    <w:rsid w:val="00C032F0"/>
    <w:rsid w:val="00C03503"/>
    <w:rsid w:val="00C035AC"/>
    <w:rsid w:val="00C04563"/>
    <w:rsid w:val="00C04BA8"/>
    <w:rsid w:val="00C05F5D"/>
    <w:rsid w:val="00C064E1"/>
    <w:rsid w:val="00C065A9"/>
    <w:rsid w:val="00C10E3A"/>
    <w:rsid w:val="00C136BF"/>
    <w:rsid w:val="00C14388"/>
    <w:rsid w:val="00C20528"/>
    <w:rsid w:val="00C20621"/>
    <w:rsid w:val="00C20E9C"/>
    <w:rsid w:val="00C21933"/>
    <w:rsid w:val="00C22232"/>
    <w:rsid w:val="00C2294A"/>
    <w:rsid w:val="00C246D3"/>
    <w:rsid w:val="00C2523C"/>
    <w:rsid w:val="00C2729D"/>
    <w:rsid w:val="00C27E2A"/>
    <w:rsid w:val="00C30CA1"/>
    <w:rsid w:val="00C322D6"/>
    <w:rsid w:val="00C3246C"/>
    <w:rsid w:val="00C338AD"/>
    <w:rsid w:val="00C35143"/>
    <w:rsid w:val="00C351F6"/>
    <w:rsid w:val="00C355F5"/>
    <w:rsid w:val="00C40EFF"/>
    <w:rsid w:val="00C44414"/>
    <w:rsid w:val="00C50672"/>
    <w:rsid w:val="00C52681"/>
    <w:rsid w:val="00C57E29"/>
    <w:rsid w:val="00C60E2E"/>
    <w:rsid w:val="00C63E8C"/>
    <w:rsid w:val="00C64096"/>
    <w:rsid w:val="00C659A7"/>
    <w:rsid w:val="00C70051"/>
    <w:rsid w:val="00C747CB"/>
    <w:rsid w:val="00C75D2C"/>
    <w:rsid w:val="00C76FFC"/>
    <w:rsid w:val="00C77DBE"/>
    <w:rsid w:val="00C8239D"/>
    <w:rsid w:val="00C83465"/>
    <w:rsid w:val="00C860A7"/>
    <w:rsid w:val="00C87A7F"/>
    <w:rsid w:val="00C90BDD"/>
    <w:rsid w:val="00C9259F"/>
    <w:rsid w:val="00C9270F"/>
    <w:rsid w:val="00C92852"/>
    <w:rsid w:val="00C947F1"/>
    <w:rsid w:val="00CA3398"/>
    <w:rsid w:val="00CA34E5"/>
    <w:rsid w:val="00CA3E68"/>
    <w:rsid w:val="00CA40FA"/>
    <w:rsid w:val="00CA41DF"/>
    <w:rsid w:val="00CA4ECE"/>
    <w:rsid w:val="00CA6926"/>
    <w:rsid w:val="00CA735C"/>
    <w:rsid w:val="00CB27AB"/>
    <w:rsid w:val="00CB3AD5"/>
    <w:rsid w:val="00CB43A0"/>
    <w:rsid w:val="00CB7D2E"/>
    <w:rsid w:val="00CC094E"/>
    <w:rsid w:val="00CC3BAD"/>
    <w:rsid w:val="00CC737C"/>
    <w:rsid w:val="00CD0D86"/>
    <w:rsid w:val="00CD3F12"/>
    <w:rsid w:val="00CD4232"/>
    <w:rsid w:val="00CD60AE"/>
    <w:rsid w:val="00CD71EB"/>
    <w:rsid w:val="00CE369E"/>
    <w:rsid w:val="00CE3CC8"/>
    <w:rsid w:val="00CE48ED"/>
    <w:rsid w:val="00CE4C16"/>
    <w:rsid w:val="00CE5861"/>
    <w:rsid w:val="00CE5D19"/>
    <w:rsid w:val="00CE5E3F"/>
    <w:rsid w:val="00CF2840"/>
    <w:rsid w:val="00CF45CD"/>
    <w:rsid w:val="00CF6089"/>
    <w:rsid w:val="00CF68EA"/>
    <w:rsid w:val="00CF7C7E"/>
    <w:rsid w:val="00CF7EA1"/>
    <w:rsid w:val="00D01FD7"/>
    <w:rsid w:val="00D02478"/>
    <w:rsid w:val="00D02EAC"/>
    <w:rsid w:val="00D03F84"/>
    <w:rsid w:val="00D03FBC"/>
    <w:rsid w:val="00D07D93"/>
    <w:rsid w:val="00D1147B"/>
    <w:rsid w:val="00D11A93"/>
    <w:rsid w:val="00D134F1"/>
    <w:rsid w:val="00D13D39"/>
    <w:rsid w:val="00D21FD3"/>
    <w:rsid w:val="00D23892"/>
    <w:rsid w:val="00D23BD5"/>
    <w:rsid w:val="00D2518B"/>
    <w:rsid w:val="00D26806"/>
    <w:rsid w:val="00D30EE6"/>
    <w:rsid w:val="00D31DA7"/>
    <w:rsid w:val="00D32E10"/>
    <w:rsid w:val="00D32E4E"/>
    <w:rsid w:val="00D3336F"/>
    <w:rsid w:val="00D35790"/>
    <w:rsid w:val="00D4458C"/>
    <w:rsid w:val="00D46C69"/>
    <w:rsid w:val="00D5385A"/>
    <w:rsid w:val="00D57387"/>
    <w:rsid w:val="00D621E4"/>
    <w:rsid w:val="00D67ECD"/>
    <w:rsid w:val="00D717EE"/>
    <w:rsid w:val="00D73F90"/>
    <w:rsid w:val="00D77D60"/>
    <w:rsid w:val="00D8389B"/>
    <w:rsid w:val="00D83C36"/>
    <w:rsid w:val="00D83D58"/>
    <w:rsid w:val="00D84061"/>
    <w:rsid w:val="00D84E61"/>
    <w:rsid w:val="00D85DE7"/>
    <w:rsid w:val="00D876BD"/>
    <w:rsid w:val="00D96D31"/>
    <w:rsid w:val="00DA0D39"/>
    <w:rsid w:val="00DA47F0"/>
    <w:rsid w:val="00DA5341"/>
    <w:rsid w:val="00DA5822"/>
    <w:rsid w:val="00DA7790"/>
    <w:rsid w:val="00DB095F"/>
    <w:rsid w:val="00DB2B22"/>
    <w:rsid w:val="00DB42A1"/>
    <w:rsid w:val="00DB4A50"/>
    <w:rsid w:val="00DB79A4"/>
    <w:rsid w:val="00DB7CD0"/>
    <w:rsid w:val="00DC0258"/>
    <w:rsid w:val="00DC2AD1"/>
    <w:rsid w:val="00DC2CA9"/>
    <w:rsid w:val="00DC376E"/>
    <w:rsid w:val="00DC3878"/>
    <w:rsid w:val="00DC44C5"/>
    <w:rsid w:val="00DC4BF7"/>
    <w:rsid w:val="00DC5551"/>
    <w:rsid w:val="00DC5930"/>
    <w:rsid w:val="00DC5C44"/>
    <w:rsid w:val="00DC60D5"/>
    <w:rsid w:val="00DC7193"/>
    <w:rsid w:val="00DC7C7F"/>
    <w:rsid w:val="00DD1466"/>
    <w:rsid w:val="00DD1FB9"/>
    <w:rsid w:val="00DD3B01"/>
    <w:rsid w:val="00DD4A2B"/>
    <w:rsid w:val="00DD6DC6"/>
    <w:rsid w:val="00DD724F"/>
    <w:rsid w:val="00DD780D"/>
    <w:rsid w:val="00DE0B04"/>
    <w:rsid w:val="00DE1D96"/>
    <w:rsid w:val="00DE1E36"/>
    <w:rsid w:val="00DE42C8"/>
    <w:rsid w:val="00DE6C4A"/>
    <w:rsid w:val="00DE6F8D"/>
    <w:rsid w:val="00DF0EED"/>
    <w:rsid w:val="00DF2758"/>
    <w:rsid w:val="00DF2C25"/>
    <w:rsid w:val="00DF35E7"/>
    <w:rsid w:val="00DF6065"/>
    <w:rsid w:val="00DF6C5C"/>
    <w:rsid w:val="00E028B1"/>
    <w:rsid w:val="00E03EE5"/>
    <w:rsid w:val="00E17319"/>
    <w:rsid w:val="00E20484"/>
    <w:rsid w:val="00E2140D"/>
    <w:rsid w:val="00E2287F"/>
    <w:rsid w:val="00E240DC"/>
    <w:rsid w:val="00E2456E"/>
    <w:rsid w:val="00E24BC9"/>
    <w:rsid w:val="00E31224"/>
    <w:rsid w:val="00E344F5"/>
    <w:rsid w:val="00E35651"/>
    <w:rsid w:val="00E36103"/>
    <w:rsid w:val="00E36C5C"/>
    <w:rsid w:val="00E410EC"/>
    <w:rsid w:val="00E419B9"/>
    <w:rsid w:val="00E42E86"/>
    <w:rsid w:val="00E44926"/>
    <w:rsid w:val="00E44C6D"/>
    <w:rsid w:val="00E46117"/>
    <w:rsid w:val="00E46C63"/>
    <w:rsid w:val="00E47053"/>
    <w:rsid w:val="00E512C0"/>
    <w:rsid w:val="00E525C9"/>
    <w:rsid w:val="00E539BD"/>
    <w:rsid w:val="00E5481A"/>
    <w:rsid w:val="00E55F05"/>
    <w:rsid w:val="00E55F38"/>
    <w:rsid w:val="00E57A3C"/>
    <w:rsid w:val="00E60641"/>
    <w:rsid w:val="00E606D2"/>
    <w:rsid w:val="00E60ED2"/>
    <w:rsid w:val="00E62BD5"/>
    <w:rsid w:val="00E6377C"/>
    <w:rsid w:val="00E669F7"/>
    <w:rsid w:val="00E72BFB"/>
    <w:rsid w:val="00E76613"/>
    <w:rsid w:val="00E8290C"/>
    <w:rsid w:val="00E82C3F"/>
    <w:rsid w:val="00E833DA"/>
    <w:rsid w:val="00E84A1D"/>
    <w:rsid w:val="00E92B04"/>
    <w:rsid w:val="00E93D6B"/>
    <w:rsid w:val="00E944A9"/>
    <w:rsid w:val="00E94F82"/>
    <w:rsid w:val="00E958A0"/>
    <w:rsid w:val="00E96A02"/>
    <w:rsid w:val="00EA04A2"/>
    <w:rsid w:val="00EA0DE6"/>
    <w:rsid w:val="00EA48C3"/>
    <w:rsid w:val="00EA499E"/>
    <w:rsid w:val="00EA4DE7"/>
    <w:rsid w:val="00EA5D28"/>
    <w:rsid w:val="00EB00E2"/>
    <w:rsid w:val="00EB0C79"/>
    <w:rsid w:val="00EB1898"/>
    <w:rsid w:val="00EB318F"/>
    <w:rsid w:val="00EB35A1"/>
    <w:rsid w:val="00EB36A8"/>
    <w:rsid w:val="00EB74A3"/>
    <w:rsid w:val="00EB7757"/>
    <w:rsid w:val="00EB7923"/>
    <w:rsid w:val="00EC2FB8"/>
    <w:rsid w:val="00EC30C7"/>
    <w:rsid w:val="00EC54C3"/>
    <w:rsid w:val="00EC595C"/>
    <w:rsid w:val="00EC5AC2"/>
    <w:rsid w:val="00EC6FDC"/>
    <w:rsid w:val="00EC76A0"/>
    <w:rsid w:val="00EC7BB2"/>
    <w:rsid w:val="00ED03BC"/>
    <w:rsid w:val="00ED18F0"/>
    <w:rsid w:val="00ED2F1C"/>
    <w:rsid w:val="00ED41AB"/>
    <w:rsid w:val="00ED4D61"/>
    <w:rsid w:val="00ED5CCB"/>
    <w:rsid w:val="00ED63EC"/>
    <w:rsid w:val="00ED682F"/>
    <w:rsid w:val="00ED70DB"/>
    <w:rsid w:val="00ED7E92"/>
    <w:rsid w:val="00EE39B6"/>
    <w:rsid w:val="00EE5E7F"/>
    <w:rsid w:val="00EE632F"/>
    <w:rsid w:val="00EF1F3C"/>
    <w:rsid w:val="00EF345F"/>
    <w:rsid w:val="00EF4B80"/>
    <w:rsid w:val="00EF6A08"/>
    <w:rsid w:val="00F01530"/>
    <w:rsid w:val="00F01BE5"/>
    <w:rsid w:val="00F0295B"/>
    <w:rsid w:val="00F03536"/>
    <w:rsid w:val="00F073E9"/>
    <w:rsid w:val="00F1104E"/>
    <w:rsid w:val="00F119F4"/>
    <w:rsid w:val="00F20826"/>
    <w:rsid w:val="00F3138E"/>
    <w:rsid w:val="00F31972"/>
    <w:rsid w:val="00F31D36"/>
    <w:rsid w:val="00F3249C"/>
    <w:rsid w:val="00F33782"/>
    <w:rsid w:val="00F33BD8"/>
    <w:rsid w:val="00F34771"/>
    <w:rsid w:val="00F355D0"/>
    <w:rsid w:val="00F36DA7"/>
    <w:rsid w:val="00F406BB"/>
    <w:rsid w:val="00F41B58"/>
    <w:rsid w:val="00F4414D"/>
    <w:rsid w:val="00F443AD"/>
    <w:rsid w:val="00F46668"/>
    <w:rsid w:val="00F46DFE"/>
    <w:rsid w:val="00F47102"/>
    <w:rsid w:val="00F51F90"/>
    <w:rsid w:val="00F536FD"/>
    <w:rsid w:val="00F54C67"/>
    <w:rsid w:val="00F54E55"/>
    <w:rsid w:val="00F55951"/>
    <w:rsid w:val="00F56374"/>
    <w:rsid w:val="00F5765B"/>
    <w:rsid w:val="00F60500"/>
    <w:rsid w:val="00F617C8"/>
    <w:rsid w:val="00F61A5B"/>
    <w:rsid w:val="00F62B8E"/>
    <w:rsid w:val="00F64084"/>
    <w:rsid w:val="00F65641"/>
    <w:rsid w:val="00F65AD9"/>
    <w:rsid w:val="00F675AA"/>
    <w:rsid w:val="00F71302"/>
    <w:rsid w:val="00F76815"/>
    <w:rsid w:val="00F7759D"/>
    <w:rsid w:val="00F80A97"/>
    <w:rsid w:val="00F83D3C"/>
    <w:rsid w:val="00F876B4"/>
    <w:rsid w:val="00F8773B"/>
    <w:rsid w:val="00F91D55"/>
    <w:rsid w:val="00F92ADC"/>
    <w:rsid w:val="00F94973"/>
    <w:rsid w:val="00F963CA"/>
    <w:rsid w:val="00F97023"/>
    <w:rsid w:val="00FA05B6"/>
    <w:rsid w:val="00FA3509"/>
    <w:rsid w:val="00FA3DD6"/>
    <w:rsid w:val="00FA4A46"/>
    <w:rsid w:val="00FB19BC"/>
    <w:rsid w:val="00FB1B23"/>
    <w:rsid w:val="00FB3D3D"/>
    <w:rsid w:val="00FB3E74"/>
    <w:rsid w:val="00FB4437"/>
    <w:rsid w:val="00FB4984"/>
    <w:rsid w:val="00FB5CB4"/>
    <w:rsid w:val="00FB637A"/>
    <w:rsid w:val="00FB712A"/>
    <w:rsid w:val="00FB7272"/>
    <w:rsid w:val="00FC0BF3"/>
    <w:rsid w:val="00FC3EAD"/>
    <w:rsid w:val="00FC67DA"/>
    <w:rsid w:val="00FC6D35"/>
    <w:rsid w:val="00FC7317"/>
    <w:rsid w:val="00FC7381"/>
    <w:rsid w:val="00FC7B01"/>
    <w:rsid w:val="00FC7D03"/>
    <w:rsid w:val="00FD3BB9"/>
    <w:rsid w:val="00FD58A3"/>
    <w:rsid w:val="00FD6A58"/>
    <w:rsid w:val="00FE1E63"/>
    <w:rsid w:val="00FE28E7"/>
    <w:rsid w:val="00FE5F41"/>
    <w:rsid w:val="00FE7E6C"/>
    <w:rsid w:val="00FF0A51"/>
    <w:rsid w:val="00FF2B8A"/>
    <w:rsid w:val="00FF410B"/>
    <w:rsid w:val="00FF637A"/>
    <w:rsid w:val="00FF67B6"/>
    <w:rsid w:val="00FF7F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793DF"/>
  <w15:chartTrackingRefBased/>
  <w15:docId w15:val="{E9E7E6C5-8CBF-40D7-91AF-C5828D2D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CB7"/>
    <w:pPr>
      <w:spacing w:line="256" w:lineRule="auto"/>
    </w:pPr>
  </w:style>
  <w:style w:type="paragraph" w:styleId="Heading2">
    <w:name w:val="heading 2"/>
    <w:basedOn w:val="Normal"/>
    <w:link w:val="Heading2Char"/>
    <w:uiPriority w:val="9"/>
    <w:qFormat/>
    <w:rsid w:val="007F3DFC"/>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iPriority w:val="99"/>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basedOn w:val="Normal"/>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uiPriority w:val="99"/>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rsid w:val="007F3DFC"/>
    <w:rPr>
      <w:rFonts w:ascii="Times New Roman" w:eastAsia="Times New Roman" w:hAnsi="Times New Roman" w:cs="Times New Roman"/>
      <w:b/>
      <w:bCs/>
      <w:sz w:val="36"/>
      <w:szCs w:val="36"/>
      <w:lang w:eastAsia="en-AU"/>
    </w:rPr>
  </w:style>
  <w:style w:type="paragraph" w:styleId="Revision">
    <w:name w:val="Revision"/>
    <w:hidden/>
    <w:uiPriority w:val="99"/>
    <w:semiHidden/>
    <w:rsid w:val="00FC7D03"/>
    <w:pPr>
      <w:spacing w:after="0" w:line="240" w:lineRule="auto"/>
    </w:pPr>
  </w:style>
  <w:style w:type="character" w:styleId="UnresolvedMention">
    <w:name w:val="Unresolved Mention"/>
    <w:basedOn w:val="DefaultParagraphFont"/>
    <w:uiPriority w:val="99"/>
    <w:semiHidden/>
    <w:unhideWhenUsed/>
    <w:rsid w:val="006B32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804908">
      <w:bodyDiv w:val="1"/>
      <w:marLeft w:val="0"/>
      <w:marRight w:val="0"/>
      <w:marTop w:val="0"/>
      <w:marBottom w:val="0"/>
      <w:divBdr>
        <w:top w:val="none" w:sz="0" w:space="0" w:color="auto"/>
        <w:left w:val="none" w:sz="0" w:space="0" w:color="auto"/>
        <w:bottom w:val="none" w:sz="0" w:space="0" w:color="auto"/>
        <w:right w:val="none" w:sz="0" w:space="0" w:color="auto"/>
      </w:divBdr>
    </w:div>
    <w:div w:id="1367409635">
      <w:bodyDiv w:val="1"/>
      <w:marLeft w:val="0"/>
      <w:marRight w:val="0"/>
      <w:marTop w:val="0"/>
      <w:marBottom w:val="0"/>
      <w:divBdr>
        <w:top w:val="none" w:sz="0" w:space="0" w:color="auto"/>
        <w:left w:val="none" w:sz="0" w:space="0" w:color="auto"/>
        <w:bottom w:val="none" w:sz="0" w:space="0" w:color="auto"/>
        <w:right w:val="none" w:sz="0" w:space="0" w:color="auto"/>
      </w:divBdr>
    </w:div>
    <w:div w:id="1550259389">
      <w:bodyDiv w:val="1"/>
      <w:marLeft w:val="0"/>
      <w:marRight w:val="0"/>
      <w:marTop w:val="0"/>
      <w:marBottom w:val="0"/>
      <w:divBdr>
        <w:top w:val="none" w:sz="0" w:space="0" w:color="auto"/>
        <w:left w:val="none" w:sz="0" w:space="0" w:color="auto"/>
        <w:bottom w:val="none" w:sz="0" w:space="0" w:color="auto"/>
        <w:right w:val="none" w:sz="0" w:space="0" w:color="auto"/>
      </w:divBdr>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egislation.gov.au"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legislation.gov.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legislation.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pmc.gov.au/resource-centre/regulation/carve-outs-guidance-note"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bs.gov.au/websitedbs/censushome.nsf/home/historicaldata?opendocument&amp;navpos=2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1d983eb4-33f7-44b0-aea1-cbdcf0c55136">3NE2HDV7HD6D-1926472841-8567</_dlc_DocId>
    <_dlc_DocIdUrl xmlns="1d983eb4-33f7-44b0-aea1-cbdcf0c55136">
      <Url>http://collaboration/organisation/cid/RPB/BCP/_layouts/15/DocIdRedir.aspx?ID=3NE2HDV7HD6D-1926472841-8567</Url>
      <Description>3NE2HDV7HD6D-1926472841-8567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ED4164A4312E504CAB8EEBECBED4E720" ma:contentTypeVersion="0" ma:contentTypeDescription="Create a new document." ma:contentTypeScope="" ma:versionID="0bdbc4735c90a9a6cf88e5746348f4b6">
  <xsd:schema xmlns:xsd="http://www.w3.org/2001/XMLSchema" xmlns:xs="http://www.w3.org/2001/XMLSchema" xmlns:p="http://schemas.microsoft.com/office/2006/metadata/properties" xmlns:ns2="1d983eb4-33f7-44b0-aea1-cbdcf0c55136" targetNamespace="http://schemas.microsoft.com/office/2006/metadata/properties" ma:root="true" ma:fieldsID="85ca1f7d1e1b38634bae0caaff15e10b" ns2:_="">
    <xsd:import namespace="1d983eb4-33f7-44b0-aea1-cbdcf0c5513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83eb4-33f7-44b0-aea1-cbdcf0c55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88E647-FB6C-49D4-8E75-03B5196F5AC8}">
  <ds:schemaRefs>
    <ds:schemaRef ds:uri="http://schemas.microsoft.com/sharepoint/v3/contenttype/forms"/>
  </ds:schemaRefs>
</ds:datastoreItem>
</file>

<file path=customXml/itemProps2.xml><?xml version="1.0" encoding="utf-8"?>
<ds:datastoreItem xmlns:ds="http://schemas.openxmlformats.org/officeDocument/2006/customXml" ds:itemID="{5086D54D-3E66-4AF7-B83C-EBEE5F4E5980}">
  <ds:schemaRefs>
    <ds:schemaRef ds:uri="http://schemas.openxmlformats.org/officeDocument/2006/bibliography"/>
  </ds:schemaRefs>
</ds:datastoreItem>
</file>

<file path=customXml/itemProps3.xml><?xml version="1.0" encoding="utf-8"?>
<ds:datastoreItem xmlns:ds="http://schemas.openxmlformats.org/officeDocument/2006/customXml" ds:itemID="{D84A20D3-5249-4064-B676-33B74048141D}">
  <ds:schemaRefs>
    <ds:schemaRef ds:uri="http://schemas.microsoft.com/office/2006/metadata/properties"/>
    <ds:schemaRef ds:uri="http://schemas.microsoft.com/office/infopath/2007/PartnerControls"/>
    <ds:schemaRef ds:uri="1d983eb4-33f7-44b0-aea1-cbdcf0c55136"/>
  </ds:schemaRefs>
</ds:datastoreItem>
</file>

<file path=customXml/itemProps4.xml><?xml version="1.0" encoding="utf-8"?>
<ds:datastoreItem xmlns:ds="http://schemas.openxmlformats.org/officeDocument/2006/customXml" ds:itemID="{DF29C4E7-62CA-46C5-B776-0F5E9A980C28}">
  <ds:schemaRefs>
    <ds:schemaRef ds:uri="http://schemas.microsoft.com/sharepoint/events"/>
  </ds:schemaRefs>
</ds:datastoreItem>
</file>

<file path=customXml/itemProps5.xml><?xml version="1.0" encoding="utf-8"?>
<ds:datastoreItem xmlns:ds="http://schemas.openxmlformats.org/officeDocument/2006/customXml" ds:itemID="{B51851C4-7CD0-4DB7-98B2-416037C56A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83eb4-33f7-44b0-aea1-cbdcf0c55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6</Pages>
  <Words>1963</Words>
  <Characters>11194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Explanatory Statement Template</vt:lpstr>
    </vt:vector>
  </TitlesOfParts>
  <Company>Australian Communications and Media Authority</Company>
  <LinksUpToDate>false</LinksUpToDate>
  <CharactersWithSpaces>13131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Template</dc:title>
  <dc:subject/>
  <dc:creator>Annette Vella</dc:creator>
  <cp:keywords/>
  <dc:description/>
  <cp:lastModifiedBy>Morgan Vaudrey</cp:lastModifiedBy>
  <cp:revision>14</cp:revision>
  <cp:lastPrinted>2016-07-25T00:08:00Z</cp:lastPrinted>
  <dcterms:created xsi:type="dcterms:W3CDTF">2022-10-05T02:57:00Z</dcterms:created>
  <dcterms:modified xsi:type="dcterms:W3CDTF">2022-11-03T01:26:00Z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0x010100ED4164A4312E504CAB8EEBECBED4E720</vt:lpwstr>
  </property>
  <property fmtid="{D5CDD505-2E9C-101B-9397-08002B2CF9AE}" pid="3" name="_dlc_DocIdItemGuid">
    <vt:lpwstr>4674736a-3db1-4f78-9699-059f255820ff</vt:lpwstr>
  </property>
</Properties>
</file>