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57E5" w14:textId="293F8CD8" w:rsidR="008B2EBC" w:rsidRPr="00B711DD" w:rsidRDefault="3AE5488B" w:rsidP="3AE5488B">
      <w:pPr>
        <w:jc w:val="center"/>
        <w:rPr>
          <w:rFonts w:ascii="Times New Roman" w:hAnsi="Times New Roman" w:cs="Times New Roman"/>
          <w:b/>
          <w:bCs/>
          <w:sz w:val="24"/>
          <w:szCs w:val="24"/>
          <w:u w:val="single"/>
        </w:rPr>
      </w:pPr>
      <w:r w:rsidRPr="00B711DD">
        <w:rPr>
          <w:rFonts w:ascii="Times New Roman" w:hAnsi="Times New Roman" w:cs="Times New Roman"/>
          <w:b/>
          <w:bCs/>
          <w:sz w:val="24"/>
          <w:szCs w:val="24"/>
          <w:u w:val="single"/>
        </w:rPr>
        <w:t>EXPLANATORY STATEMENT</w:t>
      </w:r>
    </w:p>
    <w:p w14:paraId="0472DCBD" w14:textId="77777777" w:rsidR="00FD3761" w:rsidRPr="00B711DD" w:rsidRDefault="00FD3761" w:rsidP="00514BBA">
      <w:pPr>
        <w:jc w:val="center"/>
        <w:rPr>
          <w:rFonts w:ascii="Times New Roman" w:hAnsi="Times New Roman" w:cs="Times New Roman"/>
          <w:b/>
          <w:sz w:val="24"/>
          <w:szCs w:val="24"/>
        </w:rPr>
      </w:pPr>
    </w:p>
    <w:p w14:paraId="458AEB64" w14:textId="77777777" w:rsidR="00FD3761" w:rsidRPr="00B711DD" w:rsidRDefault="3AE5488B" w:rsidP="3AE5488B">
      <w:pPr>
        <w:jc w:val="center"/>
        <w:rPr>
          <w:rFonts w:ascii="Times New Roman" w:hAnsi="Times New Roman" w:cs="Times New Roman"/>
          <w:b/>
          <w:bCs/>
          <w:sz w:val="24"/>
          <w:szCs w:val="24"/>
        </w:rPr>
      </w:pPr>
      <w:r w:rsidRPr="00B711DD">
        <w:rPr>
          <w:rFonts w:ascii="Times New Roman" w:hAnsi="Times New Roman" w:cs="Times New Roman"/>
          <w:b/>
          <w:bCs/>
          <w:sz w:val="24"/>
          <w:szCs w:val="24"/>
        </w:rPr>
        <w:t>Issued by the Authority of the Minister for Finance</w:t>
      </w:r>
    </w:p>
    <w:p w14:paraId="7D754606" w14:textId="77777777" w:rsidR="00FD1202" w:rsidRPr="00B711DD" w:rsidRDefault="00FD1202" w:rsidP="00514BBA">
      <w:pPr>
        <w:contextualSpacing/>
        <w:jc w:val="center"/>
        <w:rPr>
          <w:rFonts w:ascii="Times New Roman" w:hAnsi="Times New Roman" w:cs="Times New Roman"/>
          <w:i/>
          <w:sz w:val="24"/>
          <w:szCs w:val="24"/>
        </w:rPr>
      </w:pPr>
    </w:p>
    <w:p w14:paraId="170C4733" w14:textId="77777777" w:rsidR="00FD3761" w:rsidRPr="00B711DD" w:rsidRDefault="3AE5488B" w:rsidP="3AE5488B">
      <w:pPr>
        <w:contextualSpacing/>
        <w:jc w:val="center"/>
        <w:rPr>
          <w:rFonts w:ascii="Times New Roman" w:hAnsi="Times New Roman" w:cs="Times New Roman"/>
          <w:i/>
          <w:iCs/>
          <w:sz w:val="24"/>
          <w:szCs w:val="24"/>
        </w:rPr>
      </w:pPr>
      <w:r w:rsidRPr="00B711DD">
        <w:rPr>
          <w:rFonts w:ascii="Times New Roman" w:hAnsi="Times New Roman" w:cs="Times New Roman"/>
          <w:i/>
          <w:iCs/>
          <w:sz w:val="24"/>
          <w:szCs w:val="24"/>
        </w:rPr>
        <w:t>Financial Framework (Supplementary Powers) Act 1997</w:t>
      </w:r>
    </w:p>
    <w:p w14:paraId="4D141C1C" w14:textId="77777777" w:rsidR="00FD3761" w:rsidRPr="00B711DD" w:rsidRDefault="00FD3761" w:rsidP="00514BBA">
      <w:pPr>
        <w:tabs>
          <w:tab w:val="left" w:pos="1701"/>
        </w:tabs>
        <w:contextualSpacing/>
        <w:jc w:val="center"/>
        <w:rPr>
          <w:rFonts w:ascii="Times New Roman" w:hAnsi="Times New Roman" w:cs="Times New Roman"/>
          <w:sz w:val="24"/>
          <w:szCs w:val="24"/>
        </w:rPr>
      </w:pPr>
    </w:p>
    <w:p w14:paraId="39ECB7B8" w14:textId="2C68FADB" w:rsidR="00337D61" w:rsidRPr="00B711DD" w:rsidRDefault="3AE5488B" w:rsidP="3AE5488B">
      <w:pPr>
        <w:tabs>
          <w:tab w:val="left" w:pos="1701"/>
        </w:tabs>
        <w:contextualSpacing/>
        <w:jc w:val="center"/>
        <w:rPr>
          <w:rFonts w:ascii="Times New Roman" w:hAnsi="Times New Roman" w:cs="Times New Roman"/>
          <w:i/>
          <w:iCs/>
          <w:sz w:val="24"/>
          <w:szCs w:val="24"/>
        </w:rPr>
      </w:pPr>
      <w:r w:rsidRPr="00B711DD">
        <w:rPr>
          <w:rFonts w:ascii="Times New Roman" w:hAnsi="Times New Roman" w:cs="Times New Roman"/>
          <w:i/>
          <w:iCs/>
          <w:sz w:val="24"/>
          <w:szCs w:val="24"/>
        </w:rPr>
        <w:t xml:space="preserve">Financial Framework (Supplementary Powers) Amendment </w:t>
      </w:r>
      <w:r w:rsidR="0088164D" w:rsidRPr="00B711DD">
        <w:rPr>
          <w:rFonts w:ascii="Times New Roman" w:hAnsi="Times New Roman" w:cs="Times New Roman"/>
          <w:i/>
          <w:sz w:val="24"/>
          <w:szCs w:val="24"/>
        </w:rPr>
        <w:t>(Education</w:t>
      </w:r>
      <w:r w:rsidR="003D70A7" w:rsidRPr="00B711DD">
        <w:rPr>
          <w:rFonts w:ascii="Times New Roman" w:hAnsi="Times New Roman" w:cs="Times New Roman"/>
          <w:i/>
          <w:sz w:val="24"/>
          <w:szCs w:val="24"/>
        </w:rPr>
        <w:t xml:space="preserve"> </w:t>
      </w:r>
      <w:r w:rsidR="0088164D" w:rsidRPr="00B711DD">
        <w:rPr>
          <w:rFonts w:ascii="Times New Roman" w:hAnsi="Times New Roman" w:cs="Times New Roman"/>
          <w:i/>
          <w:sz w:val="24"/>
          <w:szCs w:val="24"/>
        </w:rPr>
        <w:t xml:space="preserve">Measures No. </w:t>
      </w:r>
      <w:r w:rsidR="00D109C4" w:rsidRPr="00B711DD">
        <w:rPr>
          <w:rFonts w:ascii="Times New Roman" w:hAnsi="Times New Roman" w:cs="Times New Roman"/>
          <w:i/>
          <w:sz w:val="24"/>
          <w:szCs w:val="24"/>
        </w:rPr>
        <w:t>2</w:t>
      </w:r>
      <w:r w:rsidR="0088164D" w:rsidRPr="00B711DD">
        <w:rPr>
          <w:rFonts w:ascii="Times New Roman" w:hAnsi="Times New Roman" w:cs="Times New Roman"/>
          <w:i/>
          <w:sz w:val="24"/>
          <w:szCs w:val="24"/>
        </w:rPr>
        <w:t>) Regulations 2022</w:t>
      </w:r>
    </w:p>
    <w:p w14:paraId="4950DFF7" w14:textId="77777777" w:rsidR="00FD3761" w:rsidRPr="00B711DD" w:rsidRDefault="00FD3761" w:rsidP="00514BBA">
      <w:pPr>
        <w:contextualSpacing/>
        <w:rPr>
          <w:rFonts w:ascii="Times New Roman" w:hAnsi="Times New Roman" w:cs="Times New Roman"/>
          <w:sz w:val="24"/>
          <w:szCs w:val="24"/>
        </w:rPr>
      </w:pPr>
    </w:p>
    <w:p w14:paraId="3EACE391" w14:textId="6A7ED70B" w:rsidR="00FD3761" w:rsidRPr="00B711DD" w:rsidRDefault="3AE5488B" w:rsidP="3AE5488B">
      <w:pPr>
        <w:contextualSpacing/>
        <w:rPr>
          <w:rFonts w:ascii="Times New Roman" w:hAnsi="Times New Roman" w:cs="Times New Roman"/>
          <w:sz w:val="24"/>
          <w:szCs w:val="24"/>
        </w:rPr>
      </w:pPr>
      <w:r w:rsidRPr="00B711DD">
        <w:rPr>
          <w:rFonts w:ascii="Times New Roman" w:hAnsi="Times New Roman" w:cs="Times New Roman"/>
          <w:sz w:val="24"/>
          <w:szCs w:val="24"/>
        </w:rPr>
        <w:t xml:space="preserve">The </w:t>
      </w:r>
      <w:r w:rsidRPr="00B711DD">
        <w:rPr>
          <w:rFonts w:ascii="Times New Roman" w:hAnsi="Times New Roman" w:cs="Times New Roman"/>
          <w:i/>
          <w:iCs/>
          <w:sz w:val="24"/>
          <w:szCs w:val="24"/>
        </w:rPr>
        <w:t>Financial Framework (Supplementary Powers) Act 1997</w:t>
      </w:r>
      <w:r w:rsidRPr="00B711DD">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B711DD">
        <w:rPr>
          <w:rFonts w:ascii="Times New Roman" w:hAnsi="Times New Roman" w:cs="Times New Roman"/>
          <w:i/>
          <w:iCs/>
          <w:sz w:val="24"/>
          <w:szCs w:val="24"/>
        </w:rPr>
        <w:t xml:space="preserve">Financial Framework (Supplementary Powers) Regulations 1997 </w:t>
      </w:r>
      <w:r w:rsidRPr="00B711DD">
        <w:rPr>
          <w:rFonts w:ascii="Times New Roman" w:hAnsi="Times New Roman" w:cs="Times New Roman"/>
          <w:sz w:val="24"/>
          <w:szCs w:val="24"/>
        </w:rPr>
        <w:t>(the Principal Regulations). The powers in the </w:t>
      </w:r>
      <w:proofErr w:type="gramStart"/>
      <w:r w:rsidRPr="00B711DD">
        <w:rPr>
          <w:rFonts w:ascii="Times New Roman" w:hAnsi="Times New Roman" w:cs="Times New Roman"/>
          <w:sz w:val="24"/>
          <w:szCs w:val="24"/>
        </w:rPr>
        <w:t>FF(</w:t>
      </w:r>
      <w:proofErr w:type="gramEnd"/>
      <w:r w:rsidRPr="00B711DD">
        <w:rPr>
          <w:rFonts w:ascii="Times New Roman" w:hAnsi="Times New Roman" w:cs="Times New Roman"/>
          <w:sz w:val="24"/>
          <w:szCs w:val="24"/>
        </w:rPr>
        <w:t>SP) Act to make, vary or administer arrangements or grants may be exercised on behalf of the Commonwealth by Ministers a</w:t>
      </w:r>
      <w:bookmarkStart w:id="0" w:name="_GoBack"/>
      <w:bookmarkEnd w:id="0"/>
      <w:r w:rsidRPr="00B711DD">
        <w:rPr>
          <w:rFonts w:ascii="Times New Roman" w:hAnsi="Times New Roman" w:cs="Times New Roman"/>
          <w:sz w:val="24"/>
          <w:szCs w:val="24"/>
        </w:rPr>
        <w:t>nd the accountable authorities of non</w:t>
      </w:r>
      <w:r w:rsidR="004338EA" w:rsidRPr="00B711DD">
        <w:rPr>
          <w:rFonts w:ascii="Times New Roman" w:hAnsi="Times New Roman" w:cs="Times New Roman"/>
          <w:sz w:val="24"/>
          <w:szCs w:val="24"/>
        </w:rPr>
        <w:t>-</w:t>
      </w:r>
      <w:r w:rsidRPr="00B711DD">
        <w:rPr>
          <w:rFonts w:ascii="Times New Roman" w:hAnsi="Times New Roman" w:cs="Times New Roman"/>
          <w:sz w:val="24"/>
          <w:szCs w:val="24"/>
        </w:rPr>
        <w:t xml:space="preserve">corporate Commonwealth entities, as defined under section 12 of the </w:t>
      </w:r>
      <w:r w:rsidRPr="00B711DD">
        <w:rPr>
          <w:rFonts w:ascii="Times New Roman" w:hAnsi="Times New Roman" w:cs="Times New Roman"/>
          <w:i/>
          <w:iCs/>
          <w:sz w:val="24"/>
          <w:szCs w:val="24"/>
        </w:rPr>
        <w:t>Public Governance, Performance and Accountability Act 2013</w:t>
      </w:r>
      <w:r w:rsidRPr="00B711DD">
        <w:rPr>
          <w:rFonts w:ascii="Times New Roman" w:hAnsi="Times New Roman" w:cs="Times New Roman"/>
          <w:sz w:val="24"/>
          <w:szCs w:val="24"/>
        </w:rPr>
        <w:t>.</w:t>
      </w:r>
    </w:p>
    <w:p w14:paraId="789F8518" w14:textId="472D71A8" w:rsidR="00C364A5" w:rsidRPr="00B711DD" w:rsidRDefault="00C364A5" w:rsidP="00514BBA">
      <w:pPr>
        <w:contextualSpacing/>
        <w:rPr>
          <w:rFonts w:ascii="Times New Roman" w:hAnsi="Times New Roman" w:cs="Times New Roman"/>
          <w:sz w:val="24"/>
          <w:szCs w:val="24"/>
        </w:rPr>
      </w:pPr>
    </w:p>
    <w:p w14:paraId="67807C01" w14:textId="77777777" w:rsidR="00347704" w:rsidRPr="00B711DD" w:rsidRDefault="00347704" w:rsidP="00347704">
      <w:pPr>
        <w:contextualSpacing/>
        <w:rPr>
          <w:rFonts w:ascii="Times New Roman" w:hAnsi="Times New Roman" w:cs="Times New Roman"/>
          <w:iCs/>
          <w:sz w:val="24"/>
          <w:szCs w:val="24"/>
        </w:rPr>
      </w:pPr>
      <w:r w:rsidRPr="00B711DD">
        <w:rPr>
          <w:rFonts w:ascii="Times New Roman" w:hAnsi="Times New Roman" w:cs="Times New Roman"/>
          <w:iCs/>
          <w:sz w:val="24"/>
          <w:szCs w:val="24"/>
        </w:rPr>
        <w:t xml:space="preserve">The Principal Regulations are exempt from </w:t>
      </w:r>
      <w:proofErr w:type="spellStart"/>
      <w:r w:rsidRPr="00B711DD">
        <w:rPr>
          <w:rFonts w:ascii="Times New Roman" w:hAnsi="Times New Roman" w:cs="Times New Roman"/>
          <w:iCs/>
          <w:sz w:val="24"/>
          <w:szCs w:val="24"/>
        </w:rPr>
        <w:t>sunsetting</w:t>
      </w:r>
      <w:proofErr w:type="spellEnd"/>
      <w:r w:rsidRPr="00B711DD">
        <w:rPr>
          <w:rFonts w:ascii="Times New Roman" w:hAnsi="Times New Roman" w:cs="Times New Roman"/>
          <w:iCs/>
          <w:sz w:val="24"/>
          <w:szCs w:val="24"/>
        </w:rPr>
        <w:t xml:space="preserve"> under section 12 of the </w:t>
      </w:r>
      <w:r w:rsidRPr="00B711DD">
        <w:rPr>
          <w:rFonts w:ascii="Times New Roman" w:hAnsi="Times New Roman" w:cs="Times New Roman"/>
          <w:i/>
          <w:iCs/>
          <w:sz w:val="24"/>
          <w:szCs w:val="24"/>
        </w:rPr>
        <w:t xml:space="preserve">Legislation (Exemptions and Other Matters) Regulation 2015 </w:t>
      </w:r>
      <w:r w:rsidRPr="00B711DD">
        <w:rPr>
          <w:rFonts w:ascii="Times New Roman" w:hAnsi="Times New Roman" w:cs="Times New Roman"/>
          <w:iCs/>
          <w:sz w:val="24"/>
          <w:szCs w:val="24"/>
        </w:rPr>
        <w:t xml:space="preserve">(item 28A). If the Principal Regulations were subject to the </w:t>
      </w:r>
      <w:proofErr w:type="spellStart"/>
      <w:r w:rsidRPr="00B711DD">
        <w:rPr>
          <w:rFonts w:ascii="Times New Roman" w:hAnsi="Times New Roman" w:cs="Times New Roman"/>
          <w:iCs/>
          <w:sz w:val="24"/>
          <w:szCs w:val="24"/>
        </w:rPr>
        <w:t>sunsetting</w:t>
      </w:r>
      <w:proofErr w:type="spellEnd"/>
      <w:r w:rsidRPr="00B711DD">
        <w:rPr>
          <w:rFonts w:ascii="Times New Roman" w:hAnsi="Times New Roman" w:cs="Times New Roman"/>
          <w:iCs/>
          <w:sz w:val="24"/>
          <w:szCs w:val="24"/>
        </w:rPr>
        <w:t xml:space="preserve"> regime under the </w:t>
      </w:r>
      <w:r w:rsidRPr="00B711DD">
        <w:rPr>
          <w:rFonts w:ascii="Times New Roman" w:hAnsi="Times New Roman" w:cs="Times New Roman"/>
          <w:i/>
          <w:iCs/>
          <w:sz w:val="24"/>
          <w:szCs w:val="24"/>
        </w:rPr>
        <w:t>Legislation Act 2003</w:t>
      </w:r>
      <w:r w:rsidRPr="00B711DD">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722168B" w14:textId="77777777" w:rsidR="00347704" w:rsidRPr="00B711DD" w:rsidRDefault="00347704" w:rsidP="00347704">
      <w:pPr>
        <w:contextualSpacing/>
        <w:rPr>
          <w:rFonts w:ascii="Times New Roman" w:hAnsi="Times New Roman" w:cs="Times New Roman"/>
          <w:iCs/>
          <w:sz w:val="24"/>
          <w:szCs w:val="24"/>
        </w:rPr>
      </w:pPr>
    </w:p>
    <w:p w14:paraId="01C7A6B8" w14:textId="77777777" w:rsidR="00347704" w:rsidRPr="00B711DD" w:rsidRDefault="00347704" w:rsidP="00347704">
      <w:pPr>
        <w:contextualSpacing/>
        <w:rPr>
          <w:rFonts w:ascii="Times New Roman" w:hAnsi="Times New Roman" w:cs="Times New Roman"/>
          <w:iCs/>
          <w:sz w:val="24"/>
          <w:szCs w:val="24"/>
        </w:rPr>
      </w:pPr>
      <w:r w:rsidRPr="00B711DD">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72B8C9F" w14:textId="77777777" w:rsidR="00B70D89" w:rsidRPr="00B711DD" w:rsidRDefault="00B70D89" w:rsidP="00514BBA">
      <w:pPr>
        <w:contextualSpacing/>
        <w:rPr>
          <w:rFonts w:ascii="Times New Roman" w:hAnsi="Times New Roman" w:cs="Times New Roman"/>
          <w:sz w:val="24"/>
          <w:szCs w:val="24"/>
        </w:rPr>
      </w:pPr>
    </w:p>
    <w:p w14:paraId="02B3676B" w14:textId="77777777" w:rsidR="00347704" w:rsidRPr="00B711DD" w:rsidRDefault="00347704" w:rsidP="00347704">
      <w:pPr>
        <w:ind w:right="-46"/>
        <w:rPr>
          <w:rFonts w:ascii="Times New Roman" w:eastAsia="Times New Roman" w:hAnsi="Times New Roman" w:cs="Times New Roman"/>
          <w:sz w:val="24"/>
          <w:szCs w:val="20"/>
        </w:rPr>
      </w:pPr>
      <w:r w:rsidRPr="00B711DD">
        <w:rPr>
          <w:rFonts w:ascii="Times New Roman" w:eastAsia="Times New Roman" w:hAnsi="Times New Roman" w:cs="Times New Roman"/>
          <w:sz w:val="24"/>
          <w:szCs w:val="20"/>
        </w:rPr>
        <w:t xml:space="preserve">Section 32B of the </w:t>
      </w:r>
      <w:proofErr w:type="gramStart"/>
      <w:r w:rsidRPr="00B711DD">
        <w:rPr>
          <w:rFonts w:ascii="Times New Roman" w:eastAsia="Times New Roman" w:hAnsi="Times New Roman" w:cs="Times New Roman"/>
          <w:sz w:val="24"/>
          <w:szCs w:val="20"/>
        </w:rPr>
        <w:t>FF(</w:t>
      </w:r>
      <w:proofErr w:type="gramEnd"/>
      <w:r w:rsidRPr="00B711DD">
        <w:rPr>
          <w:rFonts w:ascii="Times New Roman" w:eastAsia="Times New Roman" w:hAnsi="Times New Roman" w:cs="Times New Roman"/>
          <w:sz w:val="24"/>
          <w:szCs w:val="20"/>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w:t>
      </w:r>
      <w:proofErr w:type="gramStart"/>
      <w:r w:rsidRPr="00B711DD">
        <w:rPr>
          <w:rFonts w:ascii="Times New Roman" w:eastAsia="Times New Roman" w:hAnsi="Times New Roman" w:cs="Times New Roman"/>
          <w:sz w:val="24"/>
          <w:szCs w:val="20"/>
        </w:rPr>
        <w:t>FF(</w:t>
      </w:r>
      <w:proofErr w:type="gramEnd"/>
      <w:r w:rsidRPr="00B711DD">
        <w:rPr>
          <w:rFonts w:ascii="Times New Roman" w:eastAsia="Times New Roman" w:hAnsi="Times New Roman" w:cs="Times New Roman"/>
          <w:sz w:val="24"/>
          <w:szCs w:val="20"/>
        </w:rPr>
        <w:t>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379328D9" w14:textId="77777777" w:rsidR="00347704" w:rsidRPr="00B711DD" w:rsidRDefault="00347704" w:rsidP="00347704">
      <w:pPr>
        <w:ind w:right="-46"/>
        <w:rPr>
          <w:rFonts w:ascii="Times New Roman" w:eastAsia="Times New Roman" w:hAnsi="Times New Roman" w:cs="Times New Roman"/>
          <w:sz w:val="24"/>
          <w:szCs w:val="20"/>
        </w:rPr>
      </w:pPr>
    </w:p>
    <w:p w14:paraId="2392D06C" w14:textId="77777777" w:rsidR="00347704" w:rsidRPr="00B711DD" w:rsidRDefault="00347704" w:rsidP="00347704">
      <w:pPr>
        <w:ind w:right="-46"/>
        <w:rPr>
          <w:rFonts w:ascii="Times New Roman" w:eastAsia="Times New Roman" w:hAnsi="Times New Roman" w:cs="Times New Roman"/>
          <w:sz w:val="24"/>
          <w:szCs w:val="20"/>
        </w:rPr>
      </w:pPr>
      <w:r w:rsidRPr="00B711DD">
        <w:rPr>
          <w:rFonts w:ascii="Times New Roman" w:eastAsia="Times New Roman" w:hAnsi="Times New Roman" w:cs="Times New Roman"/>
          <w:sz w:val="24"/>
          <w:szCs w:val="20"/>
        </w:rPr>
        <w:t xml:space="preserve">Section 65 of the </w:t>
      </w:r>
      <w:proofErr w:type="gramStart"/>
      <w:r w:rsidRPr="00B711DD">
        <w:rPr>
          <w:rFonts w:ascii="Times New Roman" w:eastAsia="Times New Roman" w:hAnsi="Times New Roman" w:cs="Times New Roman"/>
          <w:sz w:val="24"/>
          <w:szCs w:val="20"/>
        </w:rPr>
        <w:t>FF(</w:t>
      </w:r>
      <w:proofErr w:type="gramEnd"/>
      <w:r w:rsidRPr="00B711DD">
        <w:rPr>
          <w:rFonts w:ascii="Times New Roman" w:eastAsia="Times New Roman" w:hAnsi="Times New Roman" w:cs="Times New Roman"/>
          <w:sz w:val="24"/>
          <w:szCs w:val="20"/>
        </w:rPr>
        <w:t>SP) Act provides that the Governor-General may make regulations prescribing matters required or permitted by the Act to be prescribed, or necessary or convenient to be prescribed for carrying out or giving effect to the Act.</w:t>
      </w:r>
    </w:p>
    <w:p w14:paraId="01105E16" w14:textId="77777777" w:rsidR="000B42AD" w:rsidRPr="00B711DD" w:rsidRDefault="000B42AD" w:rsidP="00E00222">
      <w:pPr>
        <w:ind w:right="-46"/>
        <w:rPr>
          <w:rFonts w:ascii="Times New Roman" w:hAnsi="Times New Roman" w:cs="Times New Roman"/>
          <w:sz w:val="24"/>
          <w:szCs w:val="24"/>
        </w:rPr>
      </w:pPr>
    </w:p>
    <w:p w14:paraId="3E6595D4" w14:textId="5C7197AB" w:rsidR="005D5EE2" w:rsidRPr="00B711DD" w:rsidRDefault="00CE0706" w:rsidP="005D5EE2">
      <w:pPr>
        <w:ind w:right="-46"/>
        <w:rPr>
          <w:rFonts w:ascii="Times New Roman" w:hAnsi="Times New Roman" w:cs="Times New Roman"/>
          <w:sz w:val="24"/>
          <w:szCs w:val="24"/>
        </w:rPr>
      </w:pPr>
      <w:r w:rsidRPr="00B711DD">
        <w:rPr>
          <w:rFonts w:ascii="Times New Roman" w:hAnsi="Times New Roman" w:cs="Times New Roman"/>
          <w:sz w:val="24"/>
          <w:szCs w:val="24"/>
        </w:rPr>
        <w:br w:type="column"/>
      </w:r>
      <w:r w:rsidR="005D5EE2" w:rsidRPr="00B711DD">
        <w:rPr>
          <w:rFonts w:ascii="Times New Roman" w:hAnsi="Times New Roman" w:cs="Times New Roman"/>
          <w:sz w:val="24"/>
          <w:szCs w:val="24"/>
        </w:rPr>
        <w:lastRenderedPageBreak/>
        <w:t xml:space="preserve">The </w:t>
      </w:r>
      <w:r w:rsidR="005D5EE2" w:rsidRPr="00B711DD">
        <w:rPr>
          <w:rFonts w:ascii="Times New Roman" w:hAnsi="Times New Roman" w:cs="Times New Roman"/>
          <w:i/>
          <w:sz w:val="24"/>
          <w:szCs w:val="24"/>
        </w:rPr>
        <w:t>Financial Framework (Supplementary Powers) Amendment (Education</w:t>
      </w:r>
      <w:r w:rsidR="003D70A7" w:rsidRPr="00B711DD">
        <w:rPr>
          <w:rFonts w:ascii="Times New Roman" w:hAnsi="Times New Roman" w:cs="Times New Roman"/>
          <w:i/>
          <w:sz w:val="24"/>
          <w:szCs w:val="24"/>
        </w:rPr>
        <w:t xml:space="preserve"> </w:t>
      </w:r>
      <w:r w:rsidR="005D5EE2" w:rsidRPr="00B711DD">
        <w:rPr>
          <w:rFonts w:ascii="Times New Roman" w:hAnsi="Times New Roman" w:cs="Times New Roman"/>
          <w:i/>
          <w:sz w:val="24"/>
          <w:szCs w:val="24"/>
        </w:rPr>
        <w:t>Measures No. </w:t>
      </w:r>
      <w:r w:rsidR="00421A60" w:rsidRPr="00B711DD">
        <w:rPr>
          <w:rFonts w:ascii="Times New Roman" w:hAnsi="Times New Roman" w:cs="Times New Roman"/>
          <w:i/>
          <w:sz w:val="24"/>
          <w:szCs w:val="24"/>
        </w:rPr>
        <w:t>2</w:t>
      </w:r>
      <w:r w:rsidR="005D5EE2" w:rsidRPr="00B711DD">
        <w:rPr>
          <w:rFonts w:ascii="Times New Roman" w:hAnsi="Times New Roman" w:cs="Times New Roman"/>
          <w:i/>
          <w:sz w:val="24"/>
          <w:szCs w:val="24"/>
        </w:rPr>
        <w:t xml:space="preserve">) Regulations 2022 </w:t>
      </w:r>
      <w:r w:rsidR="005D5EE2" w:rsidRPr="00B711DD">
        <w:rPr>
          <w:rFonts w:ascii="Times New Roman" w:hAnsi="Times New Roman" w:cs="Times New Roman"/>
          <w:sz w:val="24"/>
          <w:szCs w:val="24"/>
        </w:rPr>
        <w:t>(the Regulations) amend Schedule 1AB to the Principal Regulations to establish legislative authority for government spending on certain activities administered by the Department of Education</w:t>
      </w:r>
      <w:r w:rsidR="007B5CB7" w:rsidRPr="00B711DD">
        <w:rPr>
          <w:rFonts w:ascii="Times New Roman" w:hAnsi="Times New Roman" w:cs="Times New Roman"/>
          <w:sz w:val="24"/>
          <w:szCs w:val="24"/>
        </w:rPr>
        <w:t xml:space="preserve"> (the department)</w:t>
      </w:r>
      <w:r w:rsidR="00515CD3" w:rsidRPr="00B711DD">
        <w:rPr>
          <w:rFonts w:ascii="Times New Roman" w:hAnsi="Times New Roman" w:cs="Times New Roman"/>
          <w:sz w:val="24"/>
          <w:szCs w:val="24"/>
        </w:rPr>
        <w:t xml:space="preserve">. </w:t>
      </w:r>
      <w:r w:rsidR="003D70A7" w:rsidRPr="00B711DD">
        <w:rPr>
          <w:rFonts w:ascii="Times New Roman" w:hAnsi="Times New Roman" w:cs="Times New Roman"/>
          <w:sz w:val="24"/>
          <w:szCs w:val="24"/>
        </w:rPr>
        <w:t xml:space="preserve"> </w:t>
      </w:r>
    </w:p>
    <w:p w14:paraId="5A31C061" w14:textId="77777777" w:rsidR="005D5EE2" w:rsidRPr="00B711DD" w:rsidRDefault="005D5EE2" w:rsidP="005D5EE2">
      <w:pPr>
        <w:ind w:right="-46"/>
        <w:rPr>
          <w:rFonts w:ascii="Times New Roman" w:hAnsi="Times New Roman" w:cs="Times New Roman"/>
          <w:sz w:val="24"/>
          <w:szCs w:val="24"/>
        </w:rPr>
      </w:pPr>
    </w:p>
    <w:p w14:paraId="41AE2553" w14:textId="01AB5A90" w:rsidR="005D5EE2" w:rsidRPr="00B711DD" w:rsidRDefault="005A74EC" w:rsidP="005D5EE2">
      <w:pPr>
        <w:ind w:right="-46"/>
        <w:rPr>
          <w:rFonts w:ascii="Times New Roman" w:hAnsi="Times New Roman" w:cs="Times New Roman"/>
          <w:sz w:val="24"/>
          <w:szCs w:val="24"/>
        </w:rPr>
      </w:pPr>
      <w:r w:rsidRPr="00B711DD">
        <w:rPr>
          <w:rFonts w:ascii="Times New Roman" w:hAnsi="Times New Roman" w:cs="Times New Roman"/>
          <w:sz w:val="24"/>
          <w:szCs w:val="24"/>
        </w:rPr>
        <w:t>Funding will be</w:t>
      </w:r>
      <w:r w:rsidR="005D5EE2" w:rsidRPr="00B711DD">
        <w:rPr>
          <w:rFonts w:ascii="Times New Roman" w:hAnsi="Times New Roman" w:cs="Times New Roman"/>
          <w:sz w:val="24"/>
          <w:szCs w:val="24"/>
        </w:rPr>
        <w:t xml:space="preserve"> provided for:</w:t>
      </w:r>
    </w:p>
    <w:p w14:paraId="08DEAAC1" w14:textId="79F61AAD" w:rsidR="005556A2" w:rsidRPr="00B711DD" w:rsidRDefault="005556A2" w:rsidP="005556A2">
      <w:pPr>
        <w:numPr>
          <w:ilvl w:val="0"/>
          <w:numId w:val="13"/>
        </w:numPr>
        <w:rPr>
          <w:rFonts w:ascii="Times New Roman" w:eastAsia="Calibri" w:hAnsi="Times New Roman" w:cs="Times New Roman"/>
          <w:iCs/>
          <w:sz w:val="24"/>
          <w:szCs w:val="24"/>
        </w:rPr>
      </w:pPr>
      <w:r w:rsidRPr="00B711DD">
        <w:rPr>
          <w:rFonts w:ascii="Times New Roman" w:eastAsia="Calibri" w:hAnsi="Times New Roman" w:cs="Times New Roman"/>
          <w:iCs/>
          <w:sz w:val="24"/>
          <w:szCs w:val="24"/>
        </w:rPr>
        <w:t>a grant to Clontarf Foundation to support the education and employment prospects of Aboriginal and Torres Strait Islander young men ($32.4 million over two years from 2022-23</w:t>
      </w:r>
      <w:r w:rsidR="00B2349F" w:rsidRPr="00B711DD">
        <w:rPr>
          <w:rFonts w:ascii="Times New Roman" w:eastAsia="Calibri" w:hAnsi="Times New Roman" w:cs="Times New Roman"/>
          <w:iCs/>
          <w:sz w:val="24"/>
          <w:szCs w:val="24"/>
        </w:rPr>
        <w:t>, no new funding is provided</w:t>
      </w:r>
      <w:r w:rsidRPr="00B711DD">
        <w:rPr>
          <w:rFonts w:ascii="Times New Roman" w:eastAsia="Calibri" w:hAnsi="Times New Roman" w:cs="Times New Roman"/>
          <w:iCs/>
          <w:sz w:val="24"/>
          <w:szCs w:val="24"/>
        </w:rPr>
        <w:t>);</w:t>
      </w:r>
    </w:p>
    <w:p w14:paraId="614967BB" w14:textId="77777777" w:rsidR="005556A2" w:rsidRPr="00B711DD" w:rsidRDefault="005556A2" w:rsidP="005556A2">
      <w:pPr>
        <w:numPr>
          <w:ilvl w:val="0"/>
          <w:numId w:val="13"/>
        </w:numPr>
        <w:rPr>
          <w:rFonts w:ascii="Times New Roman" w:eastAsia="Calibri" w:hAnsi="Times New Roman" w:cs="Times New Roman"/>
          <w:iCs/>
          <w:sz w:val="24"/>
          <w:szCs w:val="24"/>
        </w:rPr>
      </w:pPr>
      <w:r w:rsidRPr="00B711DD">
        <w:rPr>
          <w:rFonts w:ascii="Times New Roman" w:eastAsia="Calibri" w:hAnsi="Times New Roman" w:cs="Times New Roman"/>
          <w:iCs/>
          <w:sz w:val="24"/>
          <w:szCs w:val="24"/>
        </w:rPr>
        <w:t>the High Achieving Teachers Program to deliver alternative pathways into teaching, to address teacher shortages and increase the quality of teaching ($68.3 million in administered funding over four years from 2022-23);</w:t>
      </w:r>
    </w:p>
    <w:p w14:paraId="581D64EC" w14:textId="10D9BCB1" w:rsidR="005556A2" w:rsidRPr="00B711DD" w:rsidRDefault="005556A2" w:rsidP="005556A2">
      <w:pPr>
        <w:numPr>
          <w:ilvl w:val="0"/>
          <w:numId w:val="13"/>
        </w:numPr>
        <w:rPr>
          <w:rFonts w:ascii="Times New Roman" w:eastAsia="Calibri" w:hAnsi="Times New Roman" w:cs="Times New Roman"/>
          <w:iCs/>
          <w:sz w:val="24"/>
          <w:szCs w:val="24"/>
        </w:rPr>
      </w:pPr>
      <w:r w:rsidRPr="00B711DD">
        <w:rPr>
          <w:rFonts w:ascii="Times New Roman" w:eastAsia="Calibri" w:hAnsi="Times New Roman" w:cs="Times New Roman"/>
          <w:iCs/>
          <w:sz w:val="24"/>
          <w:szCs w:val="24"/>
        </w:rPr>
        <w:t>bursaries to attract students into teaching to address the serious national teacher workforce shortages by encouraging high-quality candidates into te</w:t>
      </w:r>
      <w:r w:rsidR="00BC224D" w:rsidRPr="00B711DD">
        <w:rPr>
          <w:rFonts w:ascii="Times New Roman" w:eastAsia="Calibri" w:hAnsi="Times New Roman" w:cs="Times New Roman"/>
          <w:iCs/>
          <w:sz w:val="24"/>
          <w:szCs w:val="24"/>
        </w:rPr>
        <w:t>aching ($56.2 </w:t>
      </w:r>
      <w:r w:rsidRPr="00B711DD">
        <w:rPr>
          <w:rFonts w:ascii="Times New Roman" w:eastAsia="Calibri" w:hAnsi="Times New Roman" w:cs="Times New Roman"/>
          <w:iCs/>
          <w:sz w:val="24"/>
          <w:szCs w:val="24"/>
        </w:rPr>
        <w:t>million in administered funding over four years from 2022-23); and</w:t>
      </w:r>
    </w:p>
    <w:p w14:paraId="7AB59277" w14:textId="77777777" w:rsidR="005556A2" w:rsidRPr="00B711DD" w:rsidRDefault="005556A2" w:rsidP="005556A2">
      <w:pPr>
        <w:numPr>
          <w:ilvl w:val="0"/>
          <w:numId w:val="13"/>
        </w:numPr>
        <w:rPr>
          <w:rFonts w:ascii="Times New Roman" w:eastAsia="Calibri" w:hAnsi="Times New Roman" w:cs="Times New Roman"/>
          <w:iCs/>
          <w:sz w:val="24"/>
          <w:szCs w:val="24"/>
        </w:rPr>
      </w:pPr>
      <w:r w:rsidRPr="00B711DD">
        <w:rPr>
          <w:rFonts w:ascii="Times New Roman" w:eastAsia="Calibri" w:hAnsi="Times New Roman" w:cs="Times New Roman"/>
          <w:iCs/>
          <w:sz w:val="24"/>
          <w:szCs w:val="24"/>
        </w:rPr>
        <w:t>the First Nations Educators in primary schools program, which aims to place First Nations Educators to teach First Nations languages and First Nations cultures in primary schools ($14 million over four years from 2022-23).</w:t>
      </w:r>
    </w:p>
    <w:p w14:paraId="11FCC67E" w14:textId="77777777" w:rsidR="002F0569" w:rsidRPr="00B711DD" w:rsidRDefault="002F0569" w:rsidP="002F0569">
      <w:pPr>
        <w:ind w:left="360"/>
        <w:rPr>
          <w:rFonts w:ascii="Times New Roman" w:hAnsi="Times New Roman" w:cs="Times New Roman"/>
          <w:iCs/>
          <w:sz w:val="24"/>
          <w:szCs w:val="24"/>
        </w:rPr>
      </w:pPr>
    </w:p>
    <w:p w14:paraId="66A7225F" w14:textId="4752BB8B" w:rsidR="00337D61" w:rsidRPr="00B711DD" w:rsidRDefault="3AE5488B" w:rsidP="002D0ED9">
      <w:pPr>
        <w:ind w:right="-45"/>
        <w:rPr>
          <w:rFonts w:ascii="Times New Roman" w:hAnsi="Times New Roman" w:cs="Times New Roman"/>
          <w:i/>
          <w:iCs/>
          <w:sz w:val="24"/>
          <w:szCs w:val="24"/>
        </w:rPr>
      </w:pPr>
      <w:r w:rsidRPr="00B711DD">
        <w:rPr>
          <w:rFonts w:ascii="Times New Roman" w:hAnsi="Times New Roman" w:cs="Times New Roman"/>
          <w:sz w:val="24"/>
          <w:szCs w:val="24"/>
        </w:rPr>
        <w:t xml:space="preserve">Details of the Regulations are set out at </w:t>
      </w:r>
      <w:r w:rsidRPr="00B711DD">
        <w:rPr>
          <w:rFonts w:ascii="Times New Roman" w:hAnsi="Times New Roman" w:cs="Times New Roman"/>
          <w:sz w:val="24"/>
          <w:szCs w:val="24"/>
          <w:u w:val="single"/>
        </w:rPr>
        <w:t>Attachment A</w:t>
      </w:r>
      <w:r w:rsidRPr="00B711DD">
        <w:rPr>
          <w:rFonts w:ascii="Times New Roman" w:hAnsi="Times New Roman" w:cs="Times New Roman"/>
          <w:sz w:val="24"/>
          <w:szCs w:val="24"/>
        </w:rPr>
        <w:t xml:space="preserve">. A Statement of Compatibility with Human Rights is at </w:t>
      </w:r>
      <w:r w:rsidRPr="00B711DD">
        <w:rPr>
          <w:rFonts w:ascii="Times New Roman" w:hAnsi="Times New Roman" w:cs="Times New Roman"/>
          <w:sz w:val="24"/>
          <w:szCs w:val="24"/>
          <w:u w:val="single"/>
        </w:rPr>
        <w:t>Attachment B</w:t>
      </w:r>
      <w:r w:rsidRPr="00B711DD">
        <w:rPr>
          <w:rFonts w:ascii="Times New Roman" w:hAnsi="Times New Roman" w:cs="Times New Roman"/>
          <w:sz w:val="24"/>
          <w:szCs w:val="24"/>
        </w:rPr>
        <w:t>.</w:t>
      </w:r>
    </w:p>
    <w:p w14:paraId="34DE93CB" w14:textId="77777777" w:rsidR="00337D61" w:rsidRPr="00B711DD" w:rsidRDefault="00337D61" w:rsidP="00514BBA">
      <w:pPr>
        <w:ind w:right="-45"/>
        <w:rPr>
          <w:rFonts w:ascii="Times New Roman" w:hAnsi="Times New Roman" w:cs="Times New Roman"/>
          <w:sz w:val="24"/>
          <w:szCs w:val="24"/>
        </w:rPr>
      </w:pPr>
    </w:p>
    <w:p w14:paraId="4256B630" w14:textId="77777777" w:rsidR="00421081" w:rsidRPr="00B711DD" w:rsidRDefault="3AE5488B" w:rsidP="3AE5488B">
      <w:pPr>
        <w:ind w:right="-45"/>
        <w:rPr>
          <w:rFonts w:ascii="Times New Roman" w:hAnsi="Times New Roman" w:cs="Times New Roman"/>
          <w:sz w:val="24"/>
          <w:szCs w:val="24"/>
        </w:rPr>
      </w:pPr>
      <w:r w:rsidRPr="00B711DD">
        <w:rPr>
          <w:rFonts w:ascii="Times New Roman" w:hAnsi="Times New Roman" w:cs="Times New Roman"/>
          <w:sz w:val="24"/>
          <w:szCs w:val="24"/>
        </w:rPr>
        <w:t xml:space="preserve">The Regulations are a legislative instrument for the purposes of the </w:t>
      </w:r>
      <w:r w:rsidRPr="00B711DD">
        <w:rPr>
          <w:rFonts w:ascii="Times New Roman" w:hAnsi="Times New Roman" w:cs="Times New Roman"/>
          <w:i/>
          <w:iCs/>
          <w:sz w:val="24"/>
          <w:szCs w:val="24"/>
        </w:rPr>
        <w:t>Legislation Act 2003</w:t>
      </w:r>
      <w:r w:rsidRPr="00B711DD">
        <w:rPr>
          <w:rFonts w:ascii="Times New Roman" w:hAnsi="Times New Roman" w:cs="Times New Roman"/>
          <w:sz w:val="24"/>
          <w:szCs w:val="24"/>
        </w:rPr>
        <w:t xml:space="preserve">. </w:t>
      </w:r>
    </w:p>
    <w:p w14:paraId="3F910EEF" w14:textId="77777777" w:rsidR="00421081" w:rsidRPr="00B711DD" w:rsidRDefault="00421081" w:rsidP="00514BBA">
      <w:pPr>
        <w:ind w:right="-45"/>
        <w:rPr>
          <w:rFonts w:ascii="Times New Roman" w:hAnsi="Times New Roman" w:cs="Times New Roman"/>
          <w:sz w:val="24"/>
          <w:szCs w:val="24"/>
        </w:rPr>
      </w:pPr>
    </w:p>
    <w:p w14:paraId="59D8A132" w14:textId="36C8FFF9" w:rsidR="00337D61" w:rsidRPr="00B711DD" w:rsidRDefault="3AE5488B" w:rsidP="3AE5488B">
      <w:pPr>
        <w:ind w:right="-45"/>
        <w:rPr>
          <w:rFonts w:ascii="Times New Roman" w:hAnsi="Times New Roman" w:cs="Times New Roman"/>
          <w:sz w:val="24"/>
          <w:szCs w:val="24"/>
        </w:rPr>
      </w:pPr>
      <w:r w:rsidRPr="00B711DD">
        <w:rPr>
          <w:rFonts w:ascii="Times New Roman" w:hAnsi="Times New Roman" w:cs="Times New Roman"/>
          <w:sz w:val="24"/>
          <w:szCs w:val="24"/>
        </w:rPr>
        <w:t>The Regulations commence on the day after regist</w:t>
      </w:r>
      <w:r w:rsidR="003454C6" w:rsidRPr="00B711DD">
        <w:rPr>
          <w:rFonts w:ascii="Times New Roman" w:hAnsi="Times New Roman" w:cs="Times New Roman"/>
          <w:sz w:val="24"/>
          <w:szCs w:val="24"/>
        </w:rPr>
        <w:t>ration</w:t>
      </w:r>
      <w:r w:rsidRPr="00B711DD">
        <w:rPr>
          <w:rFonts w:ascii="Times New Roman" w:hAnsi="Times New Roman" w:cs="Times New Roman"/>
          <w:sz w:val="24"/>
          <w:szCs w:val="24"/>
        </w:rPr>
        <w:t xml:space="preserve"> on the Federal Register of Legislation.</w:t>
      </w:r>
    </w:p>
    <w:p w14:paraId="66ACDBD2" w14:textId="77777777" w:rsidR="00337D61" w:rsidRPr="00B711DD" w:rsidRDefault="00337D61" w:rsidP="00514BBA">
      <w:pPr>
        <w:ind w:right="-46"/>
        <w:rPr>
          <w:rFonts w:ascii="Times New Roman" w:hAnsi="Times New Roman" w:cs="Times New Roman"/>
          <w:sz w:val="24"/>
          <w:szCs w:val="24"/>
        </w:rPr>
      </w:pPr>
    </w:p>
    <w:p w14:paraId="1079ED45" w14:textId="77777777" w:rsidR="00337D61" w:rsidRPr="00B711DD" w:rsidRDefault="3AE5488B" w:rsidP="3AE5488B">
      <w:pPr>
        <w:rPr>
          <w:rFonts w:ascii="Times New Roman" w:hAnsi="Times New Roman" w:cs="Times New Roman"/>
          <w:b/>
          <w:bCs/>
          <w:sz w:val="24"/>
          <w:szCs w:val="24"/>
        </w:rPr>
      </w:pPr>
      <w:r w:rsidRPr="00B711DD">
        <w:rPr>
          <w:rFonts w:ascii="Times New Roman" w:hAnsi="Times New Roman" w:cs="Times New Roman"/>
          <w:b/>
          <w:bCs/>
          <w:sz w:val="24"/>
          <w:szCs w:val="24"/>
        </w:rPr>
        <w:t>Consultation</w:t>
      </w:r>
    </w:p>
    <w:p w14:paraId="30902BB6" w14:textId="77777777" w:rsidR="00337D61" w:rsidRPr="00B711DD" w:rsidRDefault="00337D61" w:rsidP="00514BBA">
      <w:pPr>
        <w:rPr>
          <w:rFonts w:ascii="Times New Roman" w:hAnsi="Times New Roman" w:cs="Times New Roman"/>
          <w:bCs/>
          <w:sz w:val="24"/>
          <w:szCs w:val="24"/>
        </w:rPr>
      </w:pPr>
    </w:p>
    <w:p w14:paraId="25E9AF13" w14:textId="7DC5D197" w:rsidR="00337D61" w:rsidRPr="00B711DD" w:rsidRDefault="3AE5488B" w:rsidP="3AE5488B">
      <w:pPr>
        <w:rPr>
          <w:rFonts w:ascii="Times New Roman" w:hAnsi="Times New Roman" w:cs="Times New Roman"/>
          <w:sz w:val="24"/>
          <w:szCs w:val="24"/>
        </w:rPr>
      </w:pPr>
      <w:r w:rsidRPr="00B711DD">
        <w:rPr>
          <w:rFonts w:ascii="Times New Roman" w:hAnsi="Times New Roman" w:cs="Times New Roman"/>
          <w:sz w:val="24"/>
          <w:szCs w:val="24"/>
        </w:rPr>
        <w:t xml:space="preserve">In accordance with section 17 of the </w:t>
      </w:r>
      <w:r w:rsidRPr="00B711DD">
        <w:rPr>
          <w:rFonts w:ascii="Times New Roman" w:hAnsi="Times New Roman" w:cs="Times New Roman"/>
          <w:i/>
          <w:iCs/>
          <w:sz w:val="24"/>
          <w:szCs w:val="24"/>
        </w:rPr>
        <w:t>Legislation Act 2003</w:t>
      </w:r>
      <w:r w:rsidRPr="00B711DD">
        <w:rPr>
          <w:rFonts w:ascii="Times New Roman" w:hAnsi="Times New Roman" w:cs="Times New Roman"/>
          <w:sz w:val="24"/>
          <w:szCs w:val="24"/>
        </w:rPr>
        <w:t xml:space="preserve">, consultation has taken place with the Department of </w:t>
      </w:r>
      <w:r w:rsidR="00AA347A" w:rsidRPr="00B711DD">
        <w:rPr>
          <w:rFonts w:ascii="Times New Roman" w:hAnsi="Times New Roman" w:cs="Times New Roman"/>
          <w:sz w:val="24"/>
          <w:szCs w:val="24"/>
        </w:rPr>
        <w:t>Education</w:t>
      </w:r>
      <w:r w:rsidRPr="00B711DD">
        <w:rPr>
          <w:rFonts w:ascii="Times New Roman" w:hAnsi="Times New Roman" w:cs="Times New Roman"/>
          <w:sz w:val="24"/>
          <w:szCs w:val="24"/>
        </w:rPr>
        <w:t>.</w:t>
      </w:r>
    </w:p>
    <w:p w14:paraId="10EE2A19" w14:textId="77777777" w:rsidR="00337D61" w:rsidRPr="00B711DD" w:rsidRDefault="00337D61" w:rsidP="00514BBA">
      <w:pPr>
        <w:rPr>
          <w:rFonts w:ascii="Times New Roman" w:hAnsi="Times New Roman" w:cs="Times New Roman"/>
          <w:sz w:val="24"/>
          <w:szCs w:val="24"/>
        </w:rPr>
      </w:pPr>
    </w:p>
    <w:p w14:paraId="55A9F366" w14:textId="2E0EABE4" w:rsidR="002A78C6" w:rsidRPr="00B711DD" w:rsidRDefault="3AE5488B" w:rsidP="00514BBA">
      <w:pPr>
        <w:rPr>
          <w:rFonts w:ascii="Times New Roman" w:hAnsi="Times New Roman" w:cs="Times New Roman"/>
          <w:sz w:val="24"/>
          <w:szCs w:val="24"/>
        </w:rPr>
      </w:pPr>
      <w:r w:rsidRPr="00B711DD">
        <w:rPr>
          <w:rFonts w:ascii="Times New Roman" w:hAnsi="Times New Roman" w:cs="Times New Roman"/>
          <w:sz w:val="24"/>
          <w:szCs w:val="24"/>
        </w:rPr>
        <w:t>A regulation impact statement is not required as the Regulations only apply to non</w:t>
      </w:r>
      <w:r w:rsidR="004338EA" w:rsidRPr="00B711DD">
        <w:rPr>
          <w:rFonts w:ascii="Times New Roman" w:hAnsi="Times New Roman" w:cs="Times New Roman"/>
          <w:sz w:val="24"/>
          <w:szCs w:val="24"/>
        </w:rPr>
        <w:t>-</w:t>
      </w:r>
      <w:r w:rsidRPr="00B711DD">
        <w:rPr>
          <w:rFonts w:ascii="Times New Roman" w:hAnsi="Times New Roman" w:cs="Times New Roman"/>
          <w:sz w:val="24"/>
          <w:szCs w:val="24"/>
        </w:rPr>
        <w:t xml:space="preserve">corporate Commonwealth entities and do not adversely affect the private sector. </w:t>
      </w:r>
    </w:p>
    <w:p w14:paraId="73EB6D7D" w14:textId="77777777" w:rsidR="002A78C6" w:rsidRPr="00B711DD" w:rsidRDefault="002A78C6" w:rsidP="00514BBA">
      <w:pPr>
        <w:rPr>
          <w:rFonts w:ascii="Times New Roman" w:hAnsi="Times New Roman" w:cs="Times New Roman"/>
          <w:sz w:val="24"/>
          <w:szCs w:val="24"/>
        </w:rPr>
      </w:pPr>
    </w:p>
    <w:p w14:paraId="29D441A8" w14:textId="77777777" w:rsidR="00E5121D" w:rsidRPr="00B711DD" w:rsidRDefault="00E5121D" w:rsidP="00514BBA">
      <w:pPr>
        <w:contextualSpacing/>
        <w:rPr>
          <w:rFonts w:ascii="Times New Roman" w:hAnsi="Times New Roman" w:cs="Times New Roman"/>
          <w:sz w:val="24"/>
          <w:szCs w:val="24"/>
        </w:rPr>
        <w:sectPr w:rsidR="00E5121D" w:rsidRPr="00B711DD" w:rsidSect="009245B8">
          <w:headerReference w:type="default" r:id="rId13"/>
          <w:footerReference w:type="default" r:id="rId14"/>
          <w:headerReference w:type="first" r:id="rId15"/>
          <w:footerReference w:type="first" r:id="rId16"/>
          <w:pgSz w:w="11906" w:h="16838"/>
          <w:pgMar w:top="1418" w:right="1440" w:bottom="1332" w:left="1440" w:header="709" w:footer="709" w:gutter="0"/>
          <w:pgNumType w:start="1"/>
          <w:cols w:space="708"/>
          <w:titlePg/>
          <w:docGrid w:linePitch="360"/>
        </w:sectPr>
      </w:pPr>
    </w:p>
    <w:p w14:paraId="4EE79D93" w14:textId="77777777" w:rsidR="00337D61" w:rsidRPr="00B711DD" w:rsidRDefault="3AE5488B" w:rsidP="3AE5488B">
      <w:pPr>
        <w:contextualSpacing/>
        <w:rPr>
          <w:rFonts w:ascii="Times New Roman" w:hAnsi="Times New Roman" w:cs="Times New Roman"/>
          <w:b/>
          <w:bCs/>
          <w:i/>
          <w:iCs/>
          <w:sz w:val="24"/>
          <w:szCs w:val="24"/>
          <w:u w:val="single"/>
        </w:rPr>
      </w:pPr>
      <w:r w:rsidRPr="00B711DD">
        <w:rPr>
          <w:rFonts w:ascii="Times New Roman" w:hAnsi="Times New Roman" w:cs="Times New Roman"/>
          <w:b/>
          <w:bCs/>
          <w:sz w:val="24"/>
          <w:szCs w:val="24"/>
          <w:u w:val="single"/>
        </w:rPr>
        <w:lastRenderedPageBreak/>
        <w:t xml:space="preserve">Details of the </w:t>
      </w:r>
      <w:r w:rsidRPr="00B711DD">
        <w:rPr>
          <w:rFonts w:ascii="Times New Roman" w:hAnsi="Times New Roman" w:cs="Times New Roman"/>
          <w:b/>
          <w:bCs/>
          <w:i/>
          <w:iCs/>
          <w:sz w:val="24"/>
          <w:szCs w:val="24"/>
          <w:u w:val="single"/>
        </w:rPr>
        <w:t xml:space="preserve">Financial Framework (Supplementary Powers) Amendment  </w:t>
      </w:r>
    </w:p>
    <w:p w14:paraId="2694FE8C" w14:textId="26A70F09" w:rsidR="00337D61" w:rsidRPr="00B711DD" w:rsidRDefault="3AE5488B" w:rsidP="3AE5488B">
      <w:pPr>
        <w:contextualSpacing/>
        <w:rPr>
          <w:rFonts w:ascii="Times New Roman" w:hAnsi="Times New Roman" w:cs="Times New Roman"/>
          <w:b/>
          <w:bCs/>
          <w:i/>
          <w:iCs/>
          <w:sz w:val="24"/>
          <w:szCs w:val="24"/>
          <w:u w:val="single"/>
        </w:rPr>
      </w:pPr>
      <w:r w:rsidRPr="00B711DD">
        <w:rPr>
          <w:rFonts w:ascii="Times New Roman" w:hAnsi="Times New Roman" w:cs="Times New Roman"/>
          <w:b/>
          <w:bCs/>
          <w:i/>
          <w:iCs/>
          <w:sz w:val="24"/>
          <w:szCs w:val="24"/>
          <w:u w:val="single"/>
        </w:rPr>
        <w:t>(</w:t>
      </w:r>
      <w:r w:rsidR="00654969" w:rsidRPr="00B711DD">
        <w:rPr>
          <w:rFonts w:ascii="Times New Roman" w:hAnsi="Times New Roman" w:cs="Times New Roman"/>
          <w:b/>
          <w:bCs/>
          <w:i/>
          <w:iCs/>
          <w:sz w:val="24"/>
          <w:szCs w:val="24"/>
          <w:u w:val="single"/>
        </w:rPr>
        <w:t>Education</w:t>
      </w:r>
      <w:r w:rsidR="00AC59A9" w:rsidRPr="00B711DD">
        <w:rPr>
          <w:rFonts w:ascii="Times New Roman" w:hAnsi="Times New Roman" w:cs="Times New Roman"/>
          <w:b/>
          <w:bCs/>
          <w:i/>
          <w:iCs/>
          <w:sz w:val="24"/>
          <w:szCs w:val="24"/>
          <w:u w:val="single"/>
        </w:rPr>
        <w:t xml:space="preserve"> </w:t>
      </w:r>
      <w:r w:rsidR="00D109C4" w:rsidRPr="00B711DD">
        <w:rPr>
          <w:rFonts w:ascii="Times New Roman" w:hAnsi="Times New Roman" w:cs="Times New Roman"/>
          <w:b/>
          <w:bCs/>
          <w:i/>
          <w:iCs/>
          <w:sz w:val="24"/>
          <w:szCs w:val="24"/>
          <w:u w:val="single"/>
        </w:rPr>
        <w:t>Measures No.</w:t>
      </w:r>
      <w:r w:rsidR="00BC224D" w:rsidRPr="00B711DD">
        <w:rPr>
          <w:rFonts w:ascii="Times New Roman" w:hAnsi="Times New Roman" w:cs="Times New Roman"/>
          <w:b/>
          <w:bCs/>
          <w:i/>
          <w:iCs/>
          <w:sz w:val="24"/>
          <w:szCs w:val="24"/>
          <w:u w:val="single"/>
        </w:rPr>
        <w:t xml:space="preserve"> </w:t>
      </w:r>
      <w:r w:rsidR="00D109C4" w:rsidRPr="00B711DD">
        <w:rPr>
          <w:rFonts w:ascii="Times New Roman" w:hAnsi="Times New Roman" w:cs="Times New Roman"/>
          <w:b/>
          <w:bCs/>
          <w:i/>
          <w:iCs/>
          <w:sz w:val="24"/>
          <w:szCs w:val="24"/>
          <w:u w:val="single"/>
        </w:rPr>
        <w:t>2</w:t>
      </w:r>
      <w:r w:rsidRPr="00B711DD">
        <w:rPr>
          <w:rFonts w:ascii="Times New Roman" w:hAnsi="Times New Roman" w:cs="Times New Roman"/>
          <w:b/>
          <w:bCs/>
          <w:i/>
          <w:iCs/>
          <w:sz w:val="24"/>
          <w:szCs w:val="24"/>
          <w:u w:val="single"/>
        </w:rPr>
        <w:t>) Regulations 2022</w:t>
      </w:r>
    </w:p>
    <w:p w14:paraId="3CF61B26" w14:textId="77777777" w:rsidR="00337D61" w:rsidRPr="00B711DD" w:rsidRDefault="00337D61" w:rsidP="00514BBA">
      <w:pPr>
        <w:contextualSpacing/>
        <w:rPr>
          <w:rFonts w:ascii="Times New Roman" w:hAnsi="Times New Roman" w:cs="Times New Roman"/>
          <w:sz w:val="24"/>
          <w:szCs w:val="24"/>
          <w:u w:val="single"/>
        </w:rPr>
      </w:pPr>
    </w:p>
    <w:p w14:paraId="487C55EC" w14:textId="77777777" w:rsidR="00337D61" w:rsidRPr="00B711DD" w:rsidRDefault="3AE5488B" w:rsidP="3AE5488B">
      <w:pPr>
        <w:contextualSpacing/>
        <w:rPr>
          <w:rFonts w:ascii="Times New Roman" w:hAnsi="Times New Roman" w:cs="Times New Roman"/>
          <w:b/>
          <w:bCs/>
          <w:sz w:val="24"/>
          <w:szCs w:val="24"/>
        </w:rPr>
      </w:pPr>
      <w:r w:rsidRPr="00B711DD">
        <w:rPr>
          <w:rFonts w:ascii="Times New Roman" w:hAnsi="Times New Roman" w:cs="Times New Roman"/>
          <w:b/>
          <w:bCs/>
          <w:sz w:val="24"/>
          <w:szCs w:val="24"/>
        </w:rPr>
        <w:t xml:space="preserve">Section 1 – Name </w:t>
      </w:r>
    </w:p>
    <w:p w14:paraId="64F925C2" w14:textId="77777777" w:rsidR="00337D61" w:rsidRPr="00B711DD" w:rsidRDefault="00337D61" w:rsidP="00514BBA">
      <w:pPr>
        <w:contextualSpacing/>
        <w:rPr>
          <w:rFonts w:ascii="Times New Roman" w:hAnsi="Times New Roman" w:cs="Times New Roman"/>
          <w:sz w:val="24"/>
          <w:szCs w:val="24"/>
        </w:rPr>
      </w:pPr>
    </w:p>
    <w:p w14:paraId="452A7A50" w14:textId="1AC4D5FC" w:rsidR="00337D61" w:rsidRPr="00B711DD" w:rsidRDefault="3AE5488B" w:rsidP="3AE5488B">
      <w:pPr>
        <w:contextualSpacing/>
        <w:rPr>
          <w:rFonts w:ascii="Times New Roman" w:hAnsi="Times New Roman" w:cs="Times New Roman"/>
          <w:sz w:val="24"/>
          <w:szCs w:val="24"/>
        </w:rPr>
      </w:pPr>
      <w:r w:rsidRPr="00B711DD">
        <w:rPr>
          <w:rFonts w:ascii="Times New Roman" w:hAnsi="Times New Roman" w:cs="Times New Roman"/>
          <w:sz w:val="24"/>
          <w:szCs w:val="24"/>
        </w:rPr>
        <w:t xml:space="preserve">This section provides that the title of the Regulations is the </w:t>
      </w:r>
      <w:r w:rsidRPr="00B711DD">
        <w:rPr>
          <w:rFonts w:ascii="Times New Roman" w:hAnsi="Times New Roman" w:cs="Times New Roman"/>
          <w:i/>
          <w:iCs/>
          <w:sz w:val="24"/>
          <w:szCs w:val="24"/>
        </w:rPr>
        <w:t>Financial Framework (Supplementary Powers) Amendment (</w:t>
      </w:r>
      <w:r w:rsidR="00654969" w:rsidRPr="00B711DD">
        <w:rPr>
          <w:rFonts w:ascii="Times New Roman" w:hAnsi="Times New Roman" w:cs="Times New Roman"/>
          <w:i/>
          <w:iCs/>
          <w:sz w:val="24"/>
          <w:szCs w:val="24"/>
        </w:rPr>
        <w:t>Education</w:t>
      </w:r>
      <w:r w:rsidR="00AC59A9" w:rsidRPr="00B711DD">
        <w:rPr>
          <w:rFonts w:ascii="Times New Roman" w:hAnsi="Times New Roman" w:cs="Times New Roman"/>
          <w:i/>
          <w:iCs/>
          <w:sz w:val="24"/>
          <w:szCs w:val="24"/>
        </w:rPr>
        <w:t xml:space="preserve"> </w:t>
      </w:r>
      <w:r w:rsidR="00654969" w:rsidRPr="00B711DD">
        <w:rPr>
          <w:rFonts w:ascii="Times New Roman" w:hAnsi="Times New Roman" w:cs="Times New Roman"/>
          <w:i/>
          <w:iCs/>
          <w:sz w:val="24"/>
          <w:szCs w:val="24"/>
        </w:rPr>
        <w:t>Measures No. </w:t>
      </w:r>
      <w:r w:rsidR="00D109C4" w:rsidRPr="00B711DD">
        <w:rPr>
          <w:rFonts w:ascii="Times New Roman" w:hAnsi="Times New Roman" w:cs="Times New Roman"/>
          <w:i/>
          <w:iCs/>
          <w:sz w:val="24"/>
          <w:szCs w:val="24"/>
        </w:rPr>
        <w:t>2</w:t>
      </w:r>
      <w:r w:rsidRPr="00B711DD">
        <w:rPr>
          <w:rFonts w:ascii="Times New Roman" w:hAnsi="Times New Roman" w:cs="Times New Roman"/>
          <w:i/>
          <w:iCs/>
          <w:sz w:val="24"/>
          <w:szCs w:val="24"/>
        </w:rPr>
        <w:t>) Regulations 2022</w:t>
      </w:r>
      <w:r w:rsidRPr="00B711DD">
        <w:rPr>
          <w:rFonts w:ascii="Times New Roman" w:hAnsi="Times New Roman" w:cs="Times New Roman"/>
          <w:sz w:val="24"/>
          <w:szCs w:val="24"/>
        </w:rPr>
        <w:t>.</w:t>
      </w:r>
    </w:p>
    <w:p w14:paraId="09A32C0D" w14:textId="77777777" w:rsidR="00337D61" w:rsidRPr="00B711DD" w:rsidRDefault="00337D61" w:rsidP="00514BBA">
      <w:pPr>
        <w:rPr>
          <w:rFonts w:ascii="Times New Roman" w:hAnsi="Times New Roman" w:cs="Times New Roman"/>
          <w:sz w:val="24"/>
          <w:szCs w:val="24"/>
        </w:rPr>
      </w:pPr>
    </w:p>
    <w:p w14:paraId="53DDB228" w14:textId="77777777" w:rsidR="00337D61" w:rsidRPr="00B711DD" w:rsidRDefault="3AE5488B" w:rsidP="3AE5488B">
      <w:pPr>
        <w:contextualSpacing/>
        <w:rPr>
          <w:rFonts w:ascii="Times New Roman" w:hAnsi="Times New Roman" w:cs="Times New Roman"/>
          <w:b/>
          <w:bCs/>
          <w:sz w:val="24"/>
          <w:szCs w:val="24"/>
        </w:rPr>
      </w:pPr>
      <w:r w:rsidRPr="00B711DD">
        <w:rPr>
          <w:rFonts w:ascii="Times New Roman" w:hAnsi="Times New Roman" w:cs="Times New Roman"/>
          <w:b/>
          <w:bCs/>
          <w:sz w:val="24"/>
          <w:szCs w:val="24"/>
        </w:rPr>
        <w:t xml:space="preserve">Section 2 – Commencement </w:t>
      </w:r>
    </w:p>
    <w:p w14:paraId="7B0894A6" w14:textId="77777777" w:rsidR="00337D61" w:rsidRPr="00B711DD" w:rsidRDefault="00337D61" w:rsidP="00514BBA">
      <w:pPr>
        <w:contextualSpacing/>
        <w:rPr>
          <w:rFonts w:ascii="Times New Roman" w:hAnsi="Times New Roman" w:cs="Times New Roman"/>
          <w:sz w:val="24"/>
          <w:szCs w:val="24"/>
        </w:rPr>
      </w:pPr>
    </w:p>
    <w:p w14:paraId="133BA8A2" w14:textId="7A82B022" w:rsidR="00337D61" w:rsidRPr="00B711DD" w:rsidRDefault="3AE5488B" w:rsidP="3AE5488B">
      <w:pPr>
        <w:contextualSpacing/>
        <w:rPr>
          <w:rFonts w:ascii="Times New Roman" w:hAnsi="Times New Roman" w:cs="Times New Roman"/>
          <w:sz w:val="24"/>
          <w:szCs w:val="24"/>
        </w:rPr>
      </w:pPr>
      <w:r w:rsidRPr="00B711DD">
        <w:rPr>
          <w:rFonts w:ascii="Times New Roman" w:hAnsi="Times New Roman" w:cs="Times New Roman"/>
          <w:sz w:val="24"/>
          <w:szCs w:val="24"/>
        </w:rPr>
        <w:t>This section provides that the Regulations commence on the day after regist</w:t>
      </w:r>
      <w:r w:rsidR="00413CD3" w:rsidRPr="00B711DD">
        <w:rPr>
          <w:rFonts w:ascii="Times New Roman" w:hAnsi="Times New Roman" w:cs="Times New Roman"/>
          <w:sz w:val="24"/>
          <w:szCs w:val="24"/>
        </w:rPr>
        <w:t>ration</w:t>
      </w:r>
      <w:r w:rsidRPr="00B711DD">
        <w:rPr>
          <w:rFonts w:ascii="Times New Roman" w:hAnsi="Times New Roman" w:cs="Times New Roman"/>
          <w:sz w:val="24"/>
          <w:szCs w:val="24"/>
        </w:rPr>
        <w:t xml:space="preserve"> on the Federal Register of Legislation.</w:t>
      </w:r>
    </w:p>
    <w:p w14:paraId="72C0F9EF" w14:textId="77777777" w:rsidR="00337D61" w:rsidRPr="00B711DD" w:rsidRDefault="00337D61" w:rsidP="00514BBA">
      <w:pPr>
        <w:contextualSpacing/>
        <w:rPr>
          <w:rFonts w:ascii="Times New Roman" w:hAnsi="Times New Roman" w:cs="Times New Roman"/>
          <w:sz w:val="24"/>
          <w:szCs w:val="24"/>
        </w:rPr>
      </w:pPr>
    </w:p>
    <w:p w14:paraId="704130AB" w14:textId="77777777" w:rsidR="00337D61" w:rsidRPr="00B711DD" w:rsidRDefault="3AE5488B" w:rsidP="3AE5488B">
      <w:pPr>
        <w:contextualSpacing/>
        <w:rPr>
          <w:rFonts w:ascii="Times New Roman" w:hAnsi="Times New Roman" w:cs="Times New Roman"/>
          <w:b/>
          <w:bCs/>
          <w:i/>
          <w:iCs/>
          <w:sz w:val="24"/>
          <w:szCs w:val="24"/>
        </w:rPr>
      </w:pPr>
      <w:r w:rsidRPr="00B711DD">
        <w:rPr>
          <w:rFonts w:ascii="Times New Roman" w:hAnsi="Times New Roman" w:cs="Times New Roman"/>
          <w:b/>
          <w:bCs/>
          <w:sz w:val="24"/>
          <w:szCs w:val="24"/>
        </w:rPr>
        <w:t>Section 3 – Authority</w:t>
      </w:r>
      <w:r w:rsidRPr="00B711DD">
        <w:rPr>
          <w:rFonts w:ascii="Times New Roman" w:hAnsi="Times New Roman" w:cs="Times New Roman"/>
          <w:b/>
          <w:bCs/>
          <w:i/>
          <w:iCs/>
          <w:sz w:val="24"/>
          <w:szCs w:val="24"/>
        </w:rPr>
        <w:t xml:space="preserve"> </w:t>
      </w:r>
    </w:p>
    <w:p w14:paraId="0FF5113A" w14:textId="77777777" w:rsidR="00337D61" w:rsidRPr="00B711DD" w:rsidRDefault="00337D61" w:rsidP="00514BBA">
      <w:pPr>
        <w:contextualSpacing/>
        <w:rPr>
          <w:rFonts w:ascii="Times New Roman" w:hAnsi="Times New Roman" w:cs="Times New Roman"/>
          <w:sz w:val="24"/>
          <w:szCs w:val="24"/>
        </w:rPr>
      </w:pPr>
    </w:p>
    <w:p w14:paraId="47A29059" w14:textId="77777777" w:rsidR="00337D61" w:rsidRPr="00B711DD" w:rsidRDefault="3AE5488B" w:rsidP="3AE5488B">
      <w:pPr>
        <w:contextualSpacing/>
        <w:rPr>
          <w:rFonts w:ascii="Times New Roman" w:hAnsi="Times New Roman" w:cs="Times New Roman"/>
          <w:sz w:val="24"/>
          <w:szCs w:val="24"/>
        </w:rPr>
      </w:pPr>
      <w:r w:rsidRPr="00B711DD">
        <w:rPr>
          <w:rFonts w:ascii="Times New Roman" w:hAnsi="Times New Roman" w:cs="Times New Roman"/>
          <w:sz w:val="24"/>
          <w:szCs w:val="24"/>
        </w:rPr>
        <w:t xml:space="preserve">This section provides that the Regulations are made under the </w:t>
      </w:r>
      <w:r w:rsidRPr="00B711DD">
        <w:rPr>
          <w:rFonts w:ascii="Times New Roman" w:hAnsi="Times New Roman" w:cs="Times New Roman"/>
          <w:i/>
          <w:iCs/>
          <w:sz w:val="24"/>
          <w:szCs w:val="24"/>
        </w:rPr>
        <w:t>Financial Framework (Supplementary Powers) Act 1997</w:t>
      </w:r>
      <w:r w:rsidRPr="00B711DD">
        <w:rPr>
          <w:rFonts w:ascii="Times New Roman" w:hAnsi="Times New Roman" w:cs="Times New Roman"/>
          <w:sz w:val="24"/>
          <w:szCs w:val="24"/>
        </w:rPr>
        <w:t>.</w:t>
      </w:r>
    </w:p>
    <w:p w14:paraId="42887B9A" w14:textId="77777777" w:rsidR="00337D61" w:rsidRPr="00B711DD" w:rsidRDefault="00337D61" w:rsidP="00514BBA">
      <w:pPr>
        <w:contextualSpacing/>
        <w:rPr>
          <w:rFonts w:ascii="Times New Roman" w:hAnsi="Times New Roman" w:cs="Times New Roman"/>
          <w:sz w:val="24"/>
          <w:szCs w:val="24"/>
        </w:rPr>
      </w:pPr>
    </w:p>
    <w:p w14:paraId="08FA918C" w14:textId="77777777" w:rsidR="00337D61" w:rsidRPr="00B711DD" w:rsidRDefault="3AE5488B" w:rsidP="3AE5488B">
      <w:pPr>
        <w:contextualSpacing/>
        <w:rPr>
          <w:rFonts w:ascii="Times New Roman" w:hAnsi="Times New Roman" w:cs="Times New Roman"/>
          <w:b/>
          <w:bCs/>
          <w:i/>
          <w:iCs/>
          <w:sz w:val="24"/>
          <w:szCs w:val="24"/>
        </w:rPr>
      </w:pPr>
      <w:r w:rsidRPr="00B711DD">
        <w:rPr>
          <w:rFonts w:ascii="Times New Roman" w:hAnsi="Times New Roman" w:cs="Times New Roman"/>
          <w:b/>
          <w:bCs/>
          <w:sz w:val="24"/>
          <w:szCs w:val="24"/>
        </w:rPr>
        <w:t>Section 4 – Schedules</w:t>
      </w:r>
      <w:r w:rsidRPr="00B711DD">
        <w:rPr>
          <w:rFonts w:ascii="Times New Roman" w:hAnsi="Times New Roman" w:cs="Times New Roman"/>
          <w:b/>
          <w:bCs/>
          <w:i/>
          <w:iCs/>
          <w:sz w:val="24"/>
          <w:szCs w:val="24"/>
        </w:rPr>
        <w:t xml:space="preserve"> </w:t>
      </w:r>
    </w:p>
    <w:p w14:paraId="0FAE7018" w14:textId="77777777" w:rsidR="00337D61" w:rsidRPr="00B711DD" w:rsidRDefault="00337D61" w:rsidP="00514BBA">
      <w:pPr>
        <w:contextualSpacing/>
        <w:rPr>
          <w:rFonts w:ascii="Times New Roman" w:hAnsi="Times New Roman" w:cs="Times New Roman"/>
          <w:sz w:val="24"/>
          <w:szCs w:val="24"/>
        </w:rPr>
      </w:pPr>
    </w:p>
    <w:p w14:paraId="320F0018" w14:textId="77777777" w:rsidR="00337D61" w:rsidRPr="00B711DD" w:rsidRDefault="3AE5488B" w:rsidP="3AE5488B">
      <w:pPr>
        <w:contextualSpacing/>
        <w:rPr>
          <w:rFonts w:ascii="Times New Roman" w:hAnsi="Times New Roman" w:cs="Times New Roman"/>
          <w:sz w:val="24"/>
          <w:szCs w:val="24"/>
        </w:rPr>
      </w:pPr>
      <w:r w:rsidRPr="00B711DD">
        <w:rPr>
          <w:rFonts w:ascii="Times New Roman" w:hAnsi="Times New Roman" w:cs="Times New Roman"/>
          <w:sz w:val="24"/>
          <w:szCs w:val="24"/>
        </w:rPr>
        <w:t xml:space="preserve">This section provides that the </w:t>
      </w:r>
      <w:r w:rsidRPr="00B711DD">
        <w:rPr>
          <w:rFonts w:ascii="Times New Roman" w:hAnsi="Times New Roman" w:cs="Times New Roman"/>
          <w:i/>
          <w:iCs/>
          <w:sz w:val="24"/>
          <w:szCs w:val="24"/>
        </w:rPr>
        <w:t>Financial Framework (Supplementary Powers) Regulations 1997</w:t>
      </w:r>
      <w:r w:rsidRPr="00B711DD">
        <w:rPr>
          <w:rFonts w:ascii="Times New Roman" w:hAnsi="Times New Roman" w:cs="Times New Roman"/>
          <w:sz w:val="24"/>
          <w:szCs w:val="24"/>
        </w:rPr>
        <w:t xml:space="preserve"> are amended as set out in the Schedule to the Regulations.</w:t>
      </w:r>
    </w:p>
    <w:p w14:paraId="0483551D" w14:textId="77777777" w:rsidR="00337D61" w:rsidRPr="00B711DD" w:rsidRDefault="00337D61" w:rsidP="00514BBA">
      <w:pPr>
        <w:contextualSpacing/>
        <w:rPr>
          <w:rFonts w:ascii="Times New Roman" w:hAnsi="Times New Roman" w:cs="Times New Roman"/>
          <w:sz w:val="24"/>
          <w:szCs w:val="24"/>
        </w:rPr>
      </w:pPr>
    </w:p>
    <w:p w14:paraId="3D64FC72" w14:textId="77777777" w:rsidR="00337D61" w:rsidRPr="00B711DD" w:rsidRDefault="3AE5488B" w:rsidP="3AE5488B">
      <w:pPr>
        <w:contextualSpacing/>
        <w:rPr>
          <w:rFonts w:ascii="Times New Roman" w:hAnsi="Times New Roman" w:cs="Times New Roman"/>
          <w:b/>
          <w:bCs/>
          <w:sz w:val="24"/>
          <w:szCs w:val="24"/>
        </w:rPr>
      </w:pPr>
      <w:r w:rsidRPr="00B711DD">
        <w:rPr>
          <w:rFonts w:ascii="Times New Roman" w:hAnsi="Times New Roman" w:cs="Times New Roman"/>
          <w:b/>
          <w:bCs/>
          <w:sz w:val="24"/>
          <w:szCs w:val="24"/>
        </w:rPr>
        <w:t>Schedule 1 – Amendments</w:t>
      </w:r>
    </w:p>
    <w:p w14:paraId="6635831E" w14:textId="77777777" w:rsidR="002D4029" w:rsidRPr="00B711DD" w:rsidRDefault="002D4029" w:rsidP="00514BBA">
      <w:pPr>
        <w:contextualSpacing/>
        <w:rPr>
          <w:rFonts w:ascii="Times New Roman" w:hAnsi="Times New Roman" w:cs="Times New Roman"/>
          <w:b/>
          <w:sz w:val="24"/>
          <w:szCs w:val="24"/>
        </w:rPr>
      </w:pPr>
    </w:p>
    <w:p w14:paraId="2DF410B5" w14:textId="77777777" w:rsidR="00337D61" w:rsidRPr="00B711DD" w:rsidRDefault="3AE5488B" w:rsidP="3AE5488B">
      <w:pPr>
        <w:rPr>
          <w:rFonts w:ascii="Times New Roman" w:hAnsi="Times New Roman" w:cs="Times New Roman"/>
          <w:b/>
          <w:bCs/>
          <w:i/>
          <w:iCs/>
          <w:sz w:val="24"/>
          <w:szCs w:val="24"/>
        </w:rPr>
      </w:pPr>
      <w:r w:rsidRPr="00B711DD">
        <w:rPr>
          <w:rFonts w:ascii="Times New Roman" w:hAnsi="Times New Roman" w:cs="Times New Roman"/>
          <w:b/>
          <w:bCs/>
          <w:i/>
          <w:iCs/>
          <w:sz w:val="24"/>
          <w:szCs w:val="24"/>
        </w:rPr>
        <w:t>Financial Framework (Supplementary Powers) Regulations 1997</w:t>
      </w:r>
    </w:p>
    <w:p w14:paraId="0731BE6F" w14:textId="533CF1BC" w:rsidR="002D4029" w:rsidRPr="00B711DD" w:rsidRDefault="002D4029" w:rsidP="00514BBA">
      <w:pPr>
        <w:rPr>
          <w:rFonts w:ascii="Times New Roman" w:hAnsi="Times New Roman" w:cs="Times New Roman"/>
          <w:b/>
          <w:sz w:val="24"/>
          <w:szCs w:val="24"/>
        </w:rPr>
      </w:pPr>
    </w:p>
    <w:p w14:paraId="778281D7" w14:textId="378AE752" w:rsidR="00B00C48" w:rsidRPr="00B711DD" w:rsidRDefault="00B00C48" w:rsidP="00B00C48">
      <w:pPr>
        <w:rPr>
          <w:rFonts w:ascii="Times New Roman" w:hAnsi="Times New Roman" w:cs="Times New Roman"/>
          <w:b/>
          <w:bCs/>
          <w:sz w:val="24"/>
          <w:szCs w:val="24"/>
        </w:rPr>
      </w:pPr>
      <w:r w:rsidRPr="00B711DD">
        <w:rPr>
          <w:rFonts w:ascii="Times New Roman" w:hAnsi="Times New Roman" w:cs="Times New Roman"/>
          <w:b/>
          <w:bCs/>
          <w:sz w:val="24"/>
          <w:szCs w:val="24"/>
        </w:rPr>
        <w:t xml:space="preserve">Item </w:t>
      </w:r>
      <w:r w:rsidR="00C470FE" w:rsidRPr="00B711DD">
        <w:rPr>
          <w:rFonts w:ascii="Times New Roman" w:hAnsi="Times New Roman" w:cs="Times New Roman"/>
          <w:b/>
          <w:bCs/>
          <w:sz w:val="24"/>
          <w:szCs w:val="24"/>
        </w:rPr>
        <w:t>1</w:t>
      </w:r>
      <w:r w:rsidRPr="00B711DD">
        <w:rPr>
          <w:rFonts w:ascii="Times New Roman" w:hAnsi="Times New Roman" w:cs="Times New Roman"/>
          <w:b/>
          <w:bCs/>
          <w:sz w:val="24"/>
          <w:szCs w:val="24"/>
        </w:rPr>
        <w:t xml:space="preserve"> – In the appropriate position in Part 3 of Schedule 1AB (table)</w:t>
      </w:r>
    </w:p>
    <w:p w14:paraId="193A55C0" w14:textId="77777777" w:rsidR="006E2EAD" w:rsidRPr="00B711DD" w:rsidRDefault="006E2EAD" w:rsidP="00E50A3C">
      <w:pPr>
        <w:rPr>
          <w:rFonts w:ascii="Times New Roman" w:hAnsi="Times New Roman" w:cs="Times New Roman"/>
          <w:iCs/>
          <w:sz w:val="24"/>
          <w:szCs w:val="24"/>
        </w:rPr>
      </w:pPr>
    </w:p>
    <w:p w14:paraId="7EB672C6" w14:textId="51358D61" w:rsidR="00E50A3C" w:rsidRPr="00B711DD" w:rsidRDefault="00325B74" w:rsidP="00E50A3C">
      <w:pPr>
        <w:rPr>
          <w:rFonts w:ascii="Times New Roman" w:hAnsi="Times New Roman" w:cs="Times New Roman"/>
          <w:iCs/>
          <w:sz w:val="24"/>
          <w:szCs w:val="24"/>
        </w:rPr>
      </w:pPr>
      <w:r w:rsidRPr="00B711DD">
        <w:rPr>
          <w:rFonts w:ascii="Times New Roman" w:hAnsi="Times New Roman" w:cs="Times New Roman"/>
          <w:iCs/>
          <w:sz w:val="24"/>
          <w:szCs w:val="24"/>
        </w:rPr>
        <w:t>I</w:t>
      </w:r>
      <w:r w:rsidR="00E50A3C" w:rsidRPr="00B711DD">
        <w:rPr>
          <w:rFonts w:ascii="Times New Roman" w:hAnsi="Times New Roman" w:cs="Times New Roman"/>
          <w:iCs/>
          <w:sz w:val="24"/>
          <w:szCs w:val="24"/>
        </w:rPr>
        <w:t>tem</w:t>
      </w:r>
      <w:r w:rsidRPr="00B711DD">
        <w:rPr>
          <w:rFonts w:ascii="Times New Roman" w:hAnsi="Times New Roman" w:cs="Times New Roman"/>
          <w:iCs/>
          <w:sz w:val="24"/>
          <w:szCs w:val="24"/>
        </w:rPr>
        <w:t xml:space="preserve"> </w:t>
      </w:r>
      <w:r w:rsidR="0019277D" w:rsidRPr="00B711DD">
        <w:rPr>
          <w:rFonts w:ascii="Times New Roman" w:hAnsi="Times New Roman" w:cs="Times New Roman"/>
          <w:iCs/>
          <w:sz w:val="24"/>
          <w:szCs w:val="24"/>
        </w:rPr>
        <w:t>1</w:t>
      </w:r>
      <w:r w:rsidR="00E50A3C" w:rsidRPr="00B711DD">
        <w:rPr>
          <w:rFonts w:ascii="Times New Roman" w:hAnsi="Times New Roman" w:cs="Times New Roman"/>
          <w:iCs/>
          <w:sz w:val="24"/>
          <w:szCs w:val="24"/>
        </w:rPr>
        <w:t xml:space="preserve"> adds </w:t>
      </w:r>
      <w:r w:rsidR="00324A4F" w:rsidRPr="00B711DD">
        <w:rPr>
          <w:rFonts w:ascii="Times New Roman" w:hAnsi="Times New Roman" w:cs="Times New Roman"/>
          <w:iCs/>
          <w:sz w:val="24"/>
          <w:szCs w:val="24"/>
        </w:rPr>
        <w:t>one</w:t>
      </w:r>
      <w:r w:rsidR="00E50A3C" w:rsidRPr="00B711DD">
        <w:rPr>
          <w:rFonts w:ascii="Times New Roman" w:hAnsi="Times New Roman" w:cs="Times New Roman"/>
          <w:iCs/>
          <w:sz w:val="24"/>
          <w:szCs w:val="24"/>
        </w:rPr>
        <w:t xml:space="preserve"> n</w:t>
      </w:r>
      <w:r w:rsidR="00324A4F" w:rsidRPr="00B711DD">
        <w:rPr>
          <w:rFonts w:ascii="Times New Roman" w:hAnsi="Times New Roman" w:cs="Times New Roman"/>
          <w:iCs/>
          <w:sz w:val="24"/>
          <w:szCs w:val="24"/>
        </w:rPr>
        <w:t>ew table item</w:t>
      </w:r>
      <w:r w:rsidR="00E50A3C" w:rsidRPr="00B711DD">
        <w:rPr>
          <w:rFonts w:ascii="Times New Roman" w:hAnsi="Times New Roman" w:cs="Times New Roman"/>
          <w:iCs/>
          <w:sz w:val="24"/>
          <w:szCs w:val="24"/>
        </w:rPr>
        <w:t xml:space="preserve"> to Part 3 of Schedule 1AB to establish legislative authority for government spending on</w:t>
      </w:r>
      <w:r w:rsidR="00123675" w:rsidRPr="00B711DD">
        <w:rPr>
          <w:rFonts w:ascii="Times New Roman" w:hAnsi="Times New Roman" w:cs="Times New Roman"/>
          <w:iCs/>
          <w:sz w:val="24"/>
          <w:szCs w:val="24"/>
        </w:rPr>
        <w:t xml:space="preserve"> a</w:t>
      </w:r>
      <w:r w:rsidR="00E50A3C" w:rsidRPr="00B711DD">
        <w:rPr>
          <w:rFonts w:ascii="Times New Roman" w:hAnsi="Times New Roman" w:cs="Times New Roman"/>
          <w:iCs/>
          <w:sz w:val="24"/>
          <w:szCs w:val="24"/>
        </w:rPr>
        <w:t xml:space="preserve"> certain </w:t>
      </w:r>
      <w:r w:rsidR="00123675" w:rsidRPr="00B711DD">
        <w:rPr>
          <w:rFonts w:ascii="Times New Roman" w:hAnsi="Times New Roman" w:cs="Times New Roman"/>
          <w:iCs/>
          <w:sz w:val="24"/>
          <w:szCs w:val="24"/>
        </w:rPr>
        <w:t xml:space="preserve">activity </w:t>
      </w:r>
      <w:r w:rsidR="00E50A3C" w:rsidRPr="00B711DD">
        <w:rPr>
          <w:rFonts w:ascii="Times New Roman" w:hAnsi="Times New Roman" w:cs="Times New Roman"/>
          <w:iCs/>
          <w:sz w:val="24"/>
          <w:szCs w:val="24"/>
        </w:rPr>
        <w:t xml:space="preserve">administered by </w:t>
      </w:r>
      <w:r w:rsidR="00BC224D" w:rsidRPr="00B711DD">
        <w:rPr>
          <w:rFonts w:ascii="Times New Roman" w:hAnsi="Times New Roman" w:cs="Times New Roman"/>
          <w:iCs/>
          <w:sz w:val="24"/>
          <w:szCs w:val="24"/>
        </w:rPr>
        <w:t>the Department of Education (</w:t>
      </w:r>
      <w:r w:rsidR="00E50A3C" w:rsidRPr="00B711DD">
        <w:rPr>
          <w:rFonts w:ascii="Times New Roman" w:hAnsi="Times New Roman" w:cs="Times New Roman"/>
          <w:iCs/>
          <w:sz w:val="24"/>
          <w:szCs w:val="24"/>
        </w:rPr>
        <w:t>the department</w:t>
      </w:r>
      <w:r w:rsidR="00BC224D" w:rsidRPr="00B711DD">
        <w:rPr>
          <w:rFonts w:ascii="Times New Roman" w:hAnsi="Times New Roman" w:cs="Times New Roman"/>
          <w:iCs/>
          <w:sz w:val="24"/>
          <w:szCs w:val="24"/>
        </w:rPr>
        <w:t>)</w:t>
      </w:r>
      <w:r w:rsidR="00E50A3C" w:rsidRPr="00B711DD">
        <w:rPr>
          <w:rFonts w:ascii="Times New Roman" w:hAnsi="Times New Roman" w:cs="Times New Roman"/>
          <w:iCs/>
          <w:sz w:val="24"/>
          <w:szCs w:val="24"/>
        </w:rPr>
        <w:t>.</w:t>
      </w:r>
    </w:p>
    <w:p w14:paraId="35D1E435" w14:textId="77777777" w:rsidR="00E50A3C" w:rsidRPr="00B711DD" w:rsidRDefault="00E50A3C" w:rsidP="00B00C48">
      <w:pPr>
        <w:rPr>
          <w:rFonts w:ascii="Times New Roman" w:hAnsi="Times New Roman" w:cs="Times New Roman"/>
          <w:sz w:val="24"/>
          <w:szCs w:val="24"/>
        </w:rPr>
      </w:pPr>
    </w:p>
    <w:p w14:paraId="7E67F986" w14:textId="61008F91" w:rsidR="00E24D86" w:rsidRPr="00B711DD" w:rsidRDefault="00E24D86" w:rsidP="00E24D86">
      <w:pPr>
        <w:rPr>
          <w:rFonts w:ascii="Times New Roman" w:hAnsi="Times New Roman" w:cs="Times New Roman"/>
          <w:iCs/>
          <w:sz w:val="24"/>
          <w:szCs w:val="24"/>
        </w:rPr>
      </w:pPr>
      <w:r w:rsidRPr="00B711DD">
        <w:rPr>
          <w:rFonts w:ascii="Times New Roman" w:hAnsi="Times New Roman" w:cs="Times New Roman"/>
          <w:sz w:val="24"/>
          <w:szCs w:val="24"/>
        </w:rPr>
        <w:t xml:space="preserve">New </w:t>
      </w:r>
      <w:r w:rsidRPr="00B711DD">
        <w:rPr>
          <w:rFonts w:ascii="Times New Roman" w:hAnsi="Times New Roman" w:cs="Times New Roman"/>
          <w:b/>
          <w:bCs/>
          <w:sz w:val="24"/>
          <w:szCs w:val="24"/>
        </w:rPr>
        <w:t xml:space="preserve">table item </w:t>
      </w:r>
      <w:r w:rsidR="00F701B5" w:rsidRPr="00B711DD">
        <w:rPr>
          <w:rFonts w:ascii="Times New Roman" w:hAnsi="Times New Roman" w:cs="Times New Roman"/>
          <w:b/>
          <w:bCs/>
          <w:sz w:val="24"/>
          <w:szCs w:val="24"/>
        </w:rPr>
        <w:t>60</w:t>
      </w:r>
      <w:r w:rsidRPr="00B711DD">
        <w:rPr>
          <w:rFonts w:ascii="Times New Roman" w:hAnsi="Times New Roman" w:cs="Times New Roman"/>
          <w:sz w:val="24"/>
          <w:szCs w:val="24"/>
        </w:rPr>
        <w:t xml:space="preserve"> </w:t>
      </w:r>
      <w:r w:rsidRPr="00B711DD">
        <w:rPr>
          <w:rFonts w:ascii="Times New Roman" w:hAnsi="Times New Roman" w:cs="Times New Roman"/>
          <w:iCs/>
          <w:sz w:val="24"/>
          <w:szCs w:val="24"/>
        </w:rPr>
        <w:t xml:space="preserve">establishes legislative authority for </w:t>
      </w:r>
      <w:r w:rsidR="00537BB8" w:rsidRPr="00B711DD">
        <w:rPr>
          <w:rFonts w:ascii="Times New Roman" w:hAnsi="Times New Roman" w:cs="Times New Roman"/>
          <w:iCs/>
          <w:sz w:val="24"/>
          <w:szCs w:val="24"/>
        </w:rPr>
        <w:t xml:space="preserve">the </w:t>
      </w:r>
      <w:r w:rsidRPr="00B711DD">
        <w:rPr>
          <w:rFonts w:ascii="Times New Roman" w:hAnsi="Times New Roman" w:cs="Times New Roman"/>
          <w:iCs/>
          <w:sz w:val="24"/>
          <w:szCs w:val="24"/>
        </w:rPr>
        <w:t xml:space="preserve">Government to provide a </w:t>
      </w:r>
      <w:r w:rsidR="00537BB8" w:rsidRPr="00B711DD">
        <w:rPr>
          <w:rFonts w:ascii="Times New Roman" w:hAnsi="Times New Roman" w:cs="Times New Roman"/>
          <w:iCs/>
          <w:sz w:val="24"/>
          <w:szCs w:val="24"/>
        </w:rPr>
        <w:t>g</w:t>
      </w:r>
      <w:r w:rsidRPr="00B711DD">
        <w:rPr>
          <w:rFonts w:ascii="Times New Roman" w:hAnsi="Times New Roman" w:cs="Times New Roman"/>
          <w:iCs/>
          <w:sz w:val="24"/>
          <w:szCs w:val="24"/>
        </w:rPr>
        <w:t>rant to Clontarf Foundation to expand and extend its existing program</w:t>
      </w:r>
      <w:r w:rsidR="000824C3" w:rsidRPr="00B711DD">
        <w:rPr>
          <w:rFonts w:ascii="Times New Roman" w:hAnsi="Times New Roman" w:cs="Times New Roman"/>
          <w:iCs/>
          <w:sz w:val="24"/>
          <w:szCs w:val="24"/>
        </w:rPr>
        <w:t>. The program</w:t>
      </w:r>
      <w:r w:rsidRPr="00B711DD">
        <w:rPr>
          <w:rFonts w:ascii="Times New Roman" w:hAnsi="Times New Roman" w:cs="Times New Roman"/>
          <w:iCs/>
          <w:sz w:val="24"/>
          <w:szCs w:val="24"/>
        </w:rPr>
        <w:t xml:space="preserve"> aims to increase year 12 attainment and improve post-school pathways for Aboriginal and Torres Strait Islander boys through participation in activities, including sport and promotion of healthy lifestyles, designed to increase educational engagement. </w:t>
      </w:r>
    </w:p>
    <w:p w14:paraId="75DC80E3" w14:textId="052FE11A" w:rsidR="00E24D86" w:rsidRPr="00B711DD" w:rsidRDefault="00E24D86" w:rsidP="00E24D86">
      <w:pPr>
        <w:rPr>
          <w:rFonts w:ascii="Times New Roman" w:hAnsi="Times New Roman" w:cs="Times New Roman"/>
          <w:iCs/>
          <w:sz w:val="24"/>
          <w:szCs w:val="24"/>
        </w:rPr>
      </w:pPr>
    </w:p>
    <w:p w14:paraId="5F6C4B3B" w14:textId="77777777" w:rsidR="000824C3" w:rsidRPr="00B711DD" w:rsidRDefault="000824C3" w:rsidP="000824C3">
      <w:pPr>
        <w:rPr>
          <w:rFonts w:ascii="Times New Roman" w:hAnsi="Times New Roman" w:cs="Times New Roman"/>
          <w:iCs/>
          <w:sz w:val="24"/>
          <w:szCs w:val="24"/>
        </w:rPr>
      </w:pPr>
      <w:r w:rsidRPr="00B711DD">
        <w:rPr>
          <w:rFonts w:ascii="Times New Roman" w:hAnsi="Times New Roman" w:cs="Times New Roman"/>
          <w:iCs/>
          <w:sz w:val="24"/>
          <w:szCs w:val="24"/>
        </w:rPr>
        <w:t>In the 2020-21 Budget, the Australian Government committed to providing $146.3 million over five years from 2020-21 for a package of initiatives to improve education outcomes of young Australians, particularly disadvantaged students and those most impacted by the COVID-19 pandemic, and to contribute to social cohesion (Student Support Package)</w:t>
      </w:r>
      <w:r w:rsidRPr="00B711DD">
        <w:rPr>
          <w:rFonts w:ascii="Times New Roman" w:hAnsi="Times New Roman" w:cs="Times New Roman"/>
          <w:i/>
          <w:iCs/>
          <w:sz w:val="24"/>
          <w:szCs w:val="24"/>
        </w:rPr>
        <w:t>.</w:t>
      </w:r>
    </w:p>
    <w:p w14:paraId="18DB5C38" w14:textId="21982E91" w:rsidR="000824C3" w:rsidRPr="00B711DD" w:rsidRDefault="000824C3" w:rsidP="00E24D86">
      <w:pPr>
        <w:rPr>
          <w:rFonts w:ascii="Times New Roman" w:hAnsi="Times New Roman" w:cs="Times New Roman"/>
          <w:iCs/>
          <w:sz w:val="24"/>
          <w:szCs w:val="24"/>
        </w:rPr>
      </w:pPr>
    </w:p>
    <w:p w14:paraId="57A9CC8A" w14:textId="77305A00" w:rsidR="00093877" w:rsidRPr="00B711DD" w:rsidRDefault="000824C3" w:rsidP="00E24D86">
      <w:pPr>
        <w:rPr>
          <w:rFonts w:ascii="Times New Roman" w:hAnsi="Times New Roman" w:cs="Times New Roman"/>
          <w:iCs/>
          <w:sz w:val="24"/>
          <w:szCs w:val="24"/>
        </w:rPr>
      </w:pPr>
      <w:r w:rsidRPr="00B711DD">
        <w:rPr>
          <w:rFonts w:ascii="Times New Roman" w:hAnsi="Times New Roman" w:cs="Times New Roman"/>
          <w:iCs/>
          <w:sz w:val="24"/>
          <w:szCs w:val="24"/>
        </w:rPr>
        <w:t>Part of the Student Support Package includes administered funding of $39.8 million over four years from 2020-21 for the Clontarf Foundation (Clontarf) to expand and extend its existing program</w:t>
      </w:r>
      <w:r w:rsidR="001E086D" w:rsidRPr="00B711DD">
        <w:rPr>
          <w:rFonts w:ascii="Times New Roman" w:hAnsi="Times New Roman" w:cs="Times New Roman"/>
          <w:iCs/>
          <w:sz w:val="24"/>
          <w:szCs w:val="24"/>
        </w:rPr>
        <w:t>.</w:t>
      </w:r>
      <w:r w:rsidR="00032E70" w:rsidRPr="00B711DD">
        <w:rPr>
          <w:rFonts w:ascii="Times New Roman" w:hAnsi="Times New Roman" w:cs="Times New Roman"/>
          <w:iCs/>
          <w:sz w:val="24"/>
          <w:szCs w:val="24"/>
        </w:rPr>
        <w:t xml:space="preserve"> The grant funding to Clontarf is administered jointly by the National Indigenous Australians Agency ($7.7 million) and the department ($32.2 million).</w:t>
      </w:r>
    </w:p>
    <w:p w14:paraId="6A7E0C5E" w14:textId="77777777" w:rsidR="00093877" w:rsidRPr="00B711DD" w:rsidRDefault="00093877" w:rsidP="00E24D86">
      <w:pPr>
        <w:rPr>
          <w:rFonts w:ascii="Times New Roman" w:hAnsi="Times New Roman" w:cs="Times New Roman"/>
          <w:iCs/>
          <w:sz w:val="24"/>
          <w:szCs w:val="24"/>
        </w:rPr>
      </w:pPr>
    </w:p>
    <w:p w14:paraId="663F384E" w14:textId="4071A387" w:rsidR="000824C3" w:rsidRPr="00B711DD" w:rsidRDefault="00155040" w:rsidP="00E24D86">
      <w:pPr>
        <w:rPr>
          <w:rFonts w:ascii="Times New Roman" w:hAnsi="Times New Roman" w:cs="Times New Roman"/>
          <w:iCs/>
          <w:sz w:val="24"/>
          <w:szCs w:val="24"/>
        </w:rPr>
      </w:pPr>
      <w:r w:rsidRPr="00B711DD">
        <w:rPr>
          <w:rFonts w:ascii="Times New Roman" w:hAnsi="Times New Roman" w:cs="Times New Roman"/>
          <w:iCs/>
          <w:sz w:val="24"/>
          <w:szCs w:val="24"/>
        </w:rPr>
        <w:lastRenderedPageBreak/>
        <w:t>Supports to be delivered through t</w:t>
      </w:r>
      <w:r w:rsidR="001E086D" w:rsidRPr="00B711DD">
        <w:rPr>
          <w:rFonts w:ascii="Times New Roman" w:hAnsi="Times New Roman" w:cs="Times New Roman"/>
          <w:iCs/>
          <w:sz w:val="24"/>
          <w:szCs w:val="24"/>
        </w:rPr>
        <w:t xml:space="preserve">he National Indigenous Australians Agency (NIAA) was </w:t>
      </w:r>
      <w:r w:rsidRPr="00B711DD">
        <w:rPr>
          <w:rFonts w:ascii="Times New Roman" w:hAnsi="Times New Roman" w:cs="Times New Roman"/>
          <w:iCs/>
          <w:sz w:val="24"/>
          <w:szCs w:val="24"/>
        </w:rPr>
        <w:t>to expand</w:t>
      </w:r>
      <w:r w:rsidR="00093877" w:rsidRPr="00B711DD">
        <w:rPr>
          <w:rFonts w:ascii="Times New Roman" w:hAnsi="Times New Roman" w:cs="Times New Roman"/>
          <w:iCs/>
          <w:sz w:val="24"/>
          <w:szCs w:val="24"/>
        </w:rPr>
        <w:t xml:space="preserve"> Clontarf’s funded places from the existing 10,500 funded participants in 138 academies across Australia, to enable an additional 1,000 places in 2021 and a further 1,000 in 2022 (bringing the total number of funded places to 12,500). Legislative authority supporting </w:t>
      </w:r>
      <w:r w:rsidR="008300DF" w:rsidRPr="00B711DD">
        <w:rPr>
          <w:rFonts w:ascii="Times New Roman" w:hAnsi="Times New Roman" w:cs="Times New Roman"/>
          <w:iCs/>
          <w:sz w:val="24"/>
          <w:szCs w:val="24"/>
        </w:rPr>
        <w:t>spending activities administered by the NIAA was provided through existing</w:t>
      </w:r>
      <w:r w:rsidR="00BC224D" w:rsidRPr="00B711DD">
        <w:rPr>
          <w:rFonts w:ascii="Times New Roman" w:hAnsi="Times New Roman" w:cs="Times New Roman"/>
          <w:iCs/>
          <w:sz w:val="24"/>
          <w:szCs w:val="24"/>
        </w:rPr>
        <w:t xml:space="preserve"> table</w:t>
      </w:r>
      <w:r w:rsidR="008300DF" w:rsidRPr="00B711DD">
        <w:rPr>
          <w:rFonts w:ascii="Times New Roman" w:hAnsi="Times New Roman" w:cs="Times New Roman"/>
          <w:iCs/>
          <w:sz w:val="24"/>
          <w:szCs w:val="24"/>
        </w:rPr>
        <w:t xml:space="preserve"> item 36 in Part 4 of Schedule 1AB.</w:t>
      </w:r>
    </w:p>
    <w:p w14:paraId="7379116F" w14:textId="391E569E" w:rsidR="008300DF" w:rsidRPr="00B711DD" w:rsidRDefault="008300DF" w:rsidP="00E24D86">
      <w:pPr>
        <w:rPr>
          <w:rFonts w:ascii="Times New Roman" w:hAnsi="Times New Roman" w:cs="Times New Roman"/>
          <w:iCs/>
          <w:sz w:val="24"/>
          <w:szCs w:val="24"/>
        </w:rPr>
      </w:pPr>
    </w:p>
    <w:p w14:paraId="5BEDAEFB" w14:textId="394B3E70" w:rsidR="008300DF" w:rsidRPr="00B711DD" w:rsidRDefault="00155040" w:rsidP="00E24D86">
      <w:pPr>
        <w:rPr>
          <w:rFonts w:ascii="Times New Roman" w:hAnsi="Times New Roman" w:cs="Times New Roman"/>
          <w:iCs/>
          <w:sz w:val="24"/>
          <w:szCs w:val="24"/>
        </w:rPr>
      </w:pPr>
      <w:r w:rsidRPr="00B711DD">
        <w:rPr>
          <w:rFonts w:ascii="Times New Roman" w:hAnsi="Times New Roman" w:cs="Times New Roman"/>
          <w:iCs/>
          <w:sz w:val="24"/>
          <w:szCs w:val="24"/>
        </w:rPr>
        <w:t xml:space="preserve">From 2023, Clontarf’s funding will be administered by the department. </w:t>
      </w:r>
      <w:r w:rsidR="00032E70" w:rsidRPr="00B711DD">
        <w:rPr>
          <w:rFonts w:ascii="Times New Roman" w:hAnsi="Times New Roman" w:cs="Times New Roman"/>
          <w:iCs/>
          <w:sz w:val="24"/>
          <w:szCs w:val="24"/>
        </w:rPr>
        <w:t xml:space="preserve">Legislative authority under new table item </w:t>
      </w:r>
      <w:r w:rsidR="00F701B5" w:rsidRPr="00B711DD">
        <w:rPr>
          <w:rFonts w:ascii="Times New Roman" w:hAnsi="Times New Roman" w:cs="Times New Roman"/>
          <w:iCs/>
          <w:sz w:val="24"/>
          <w:szCs w:val="24"/>
        </w:rPr>
        <w:t>60</w:t>
      </w:r>
      <w:r w:rsidR="00032E70" w:rsidRPr="00B711DD">
        <w:rPr>
          <w:rFonts w:ascii="Times New Roman" w:hAnsi="Times New Roman" w:cs="Times New Roman"/>
          <w:iCs/>
          <w:sz w:val="24"/>
          <w:szCs w:val="24"/>
        </w:rPr>
        <w:t xml:space="preserve"> is required to </w:t>
      </w:r>
      <w:r w:rsidR="008300DF" w:rsidRPr="00B711DD">
        <w:rPr>
          <w:rFonts w:ascii="Times New Roman" w:hAnsi="Times New Roman" w:cs="Times New Roman"/>
          <w:iCs/>
          <w:sz w:val="24"/>
          <w:szCs w:val="24"/>
        </w:rPr>
        <w:t>support</w:t>
      </w:r>
      <w:r w:rsidR="00032E70" w:rsidRPr="00B711DD">
        <w:rPr>
          <w:rFonts w:ascii="Times New Roman" w:hAnsi="Times New Roman" w:cs="Times New Roman"/>
          <w:iCs/>
          <w:sz w:val="24"/>
          <w:szCs w:val="24"/>
        </w:rPr>
        <w:t xml:space="preserve"> Clontarf in expanding the program</w:t>
      </w:r>
      <w:r w:rsidR="008300DF" w:rsidRPr="00B711DD">
        <w:rPr>
          <w:rFonts w:ascii="Times New Roman" w:hAnsi="Times New Roman" w:cs="Times New Roman"/>
          <w:iCs/>
          <w:sz w:val="24"/>
          <w:szCs w:val="24"/>
        </w:rPr>
        <w:t xml:space="preserve"> </w:t>
      </w:r>
      <w:r w:rsidRPr="00B711DD">
        <w:rPr>
          <w:rFonts w:ascii="Times New Roman" w:hAnsi="Times New Roman" w:cs="Times New Roman"/>
          <w:iCs/>
          <w:sz w:val="24"/>
          <w:szCs w:val="24"/>
        </w:rPr>
        <w:t>to enable 12,500 students to</w:t>
      </w:r>
      <w:r w:rsidR="008300DF" w:rsidRPr="00B711DD">
        <w:rPr>
          <w:rFonts w:ascii="Times New Roman" w:hAnsi="Times New Roman" w:cs="Times New Roman"/>
          <w:iCs/>
          <w:sz w:val="24"/>
          <w:szCs w:val="24"/>
        </w:rPr>
        <w:t xml:space="preserve"> </w:t>
      </w:r>
      <w:r w:rsidRPr="00B711DD">
        <w:rPr>
          <w:rFonts w:ascii="Times New Roman" w:hAnsi="Times New Roman" w:cs="Times New Roman"/>
          <w:iCs/>
          <w:sz w:val="24"/>
          <w:szCs w:val="24"/>
        </w:rPr>
        <w:t>participate in 2023</w:t>
      </w:r>
      <w:r w:rsidR="008300DF" w:rsidRPr="00B711DD">
        <w:rPr>
          <w:rFonts w:ascii="Times New Roman" w:hAnsi="Times New Roman" w:cs="Times New Roman"/>
          <w:iCs/>
          <w:sz w:val="24"/>
          <w:szCs w:val="24"/>
        </w:rPr>
        <w:t xml:space="preserve"> and increase year 12 attainment and post-school pathways for participants.</w:t>
      </w:r>
    </w:p>
    <w:p w14:paraId="5733E899" w14:textId="77777777" w:rsidR="000824C3" w:rsidRPr="00B711DD" w:rsidRDefault="000824C3" w:rsidP="00E24D86">
      <w:pPr>
        <w:rPr>
          <w:rFonts w:ascii="Times New Roman" w:hAnsi="Times New Roman" w:cs="Times New Roman"/>
          <w:iCs/>
          <w:sz w:val="24"/>
          <w:szCs w:val="24"/>
        </w:rPr>
      </w:pPr>
    </w:p>
    <w:p w14:paraId="1E608C7E" w14:textId="30766393" w:rsidR="007D7C90" w:rsidRPr="00B711DD" w:rsidRDefault="007D7C90" w:rsidP="007D7C90">
      <w:pPr>
        <w:rPr>
          <w:rFonts w:ascii="Times New Roman" w:hAnsi="Times New Roman" w:cs="Times New Roman"/>
          <w:iCs/>
          <w:sz w:val="24"/>
          <w:szCs w:val="24"/>
        </w:rPr>
      </w:pPr>
      <w:r w:rsidRPr="00B711DD">
        <w:rPr>
          <w:rFonts w:ascii="Times New Roman" w:hAnsi="Times New Roman" w:cs="Times New Roman"/>
          <w:iCs/>
          <w:sz w:val="24"/>
          <w:szCs w:val="24"/>
        </w:rPr>
        <w:t xml:space="preserve">Clontarf aims to provide a school-engagement mechanism, </w:t>
      </w:r>
      <w:r w:rsidR="00ED2D0D" w:rsidRPr="00B711DD">
        <w:rPr>
          <w:rFonts w:ascii="Times New Roman" w:hAnsi="Times New Roman" w:cs="Times New Roman"/>
          <w:iCs/>
          <w:sz w:val="24"/>
          <w:szCs w:val="24"/>
        </w:rPr>
        <w:t>by using students’ existing</w:t>
      </w:r>
      <w:r w:rsidRPr="00B711DD">
        <w:rPr>
          <w:rFonts w:ascii="Times New Roman" w:hAnsi="Times New Roman" w:cs="Times New Roman"/>
          <w:iCs/>
          <w:sz w:val="24"/>
          <w:szCs w:val="24"/>
        </w:rPr>
        <w:t xml:space="preserve"> passion for sports to encourage school attendance and participation for at risk Indigenous boys. Clontarf partners with schools and communities to create ‘Clontarf Academies’ which are embedded within the school grounds and education program.</w:t>
      </w:r>
      <w:r w:rsidRPr="00B711DD">
        <w:rPr>
          <w:rFonts w:ascii="Times New Roman" w:hAnsi="Times New Roman" w:cs="Times New Roman"/>
          <w:sz w:val="24"/>
          <w:szCs w:val="24"/>
        </w:rPr>
        <w:t xml:space="preserve"> </w:t>
      </w:r>
      <w:r w:rsidRPr="00B711DD">
        <w:rPr>
          <w:rFonts w:ascii="Times New Roman" w:hAnsi="Times New Roman" w:cs="Times New Roman"/>
          <w:iCs/>
          <w:sz w:val="24"/>
          <w:szCs w:val="24"/>
        </w:rPr>
        <w:t>Clontarf Academies are primarily in High Schools and Colleges across Australia, and accept any Aboriginal and Torres Strait Islander boy enro</w:t>
      </w:r>
      <w:r w:rsidR="0025550D" w:rsidRPr="00B711DD">
        <w:rPr>
          <w:rFonts w:ascii="Times New Roman" w:hAnsi="Times New Roman" w:cs="Times New Roman"/>
          <w:iCs/>
          <w:sz w:val="24"/>
          <w:szCs w:val="24"/>
        </w:rPr>
        <w:t>lled in a participating school.</w:t>
      </w:r>
    </w:p>
    <w:p w14:paraId="57497CDC" w14:textId="04BD9F5D" w:rsidR="007D7C90" w:rsidRPr="00B711DD" w:rsidRDefault="007D7C90" w:rsidP="007D7C90">
      <w:pPr>
        <w:rPr>
          <w:rFonts w:ascii="Times New Roman" w:hAnsi="Times New Roman" w:cs="Times New Roman"/>
          <w:iCs/>
          <w:sz w:val="24"/>
          <w:szCs w:val="24"/>
        </w:rPr>
      </w:pPr>
    </w:p>
    <w:p w14:paraId="79977757" w14:textId="4BD46EB5" w:rsidR="007D7C90" w:rsidRPr="00B711DD" w:rsidRDefault="007D7C90" w:rsidP="007D7C90">
      <w:pPr>
        <w:rPr>
          <w:rFonts w:ascii="Times New Roman" w:hAnsi="Times New Roman" w:cs="Times New Roman"/>
          <w:iCs/>
          <w:sz w:val="24"/>
          <w:szCs w:val="24"/>
        </w:rPr>
      </w:pPr>
      <w:r w:rsidRPr="00B711DD">
        <w:rPr>
          <w:rFonts w:ascii="Times New Roman" w:hAnsi="Times New Roman" w:cs="Times New Roman"/>
          <w:iCs/>
          <w:sz w:val="24"/>
          <w:szCs w:val="24"/>
        </w:rPr>
        <w:t xml:space="preserve">The program’s overarching goal is to increase Year 12 attainment and enable positive </w:t>
      </w:r>
      <w:r w:rsidRPr="00B711DD">
        <w:rPr>
          <w:rFonts w:ascii="Times New Roman" w:hAnsi="Times New Roman" w:cs="Times New Roman"/>
          <w:iCs/>
          <w:sz w:val="24"/>
          <w:szCs w:val="24"/>
        </w:rPr>
        <w:br/>
        <w:t>post-school pathways. The primary data measurements are school attendance (the 2021 Annual Report reported 79 per cent attendance average, with 60 per cent of participants having a school attendance rate of 80 per cent or above, against a targeted</w:t>
      </w:r>
      <w:r w:rsidR="00BC224D" w:rsidRPr="00B711DD">
        <w:rPr>
          <w:rFonts w:ascii="Times New Roman" w:hAnsi="Times New Roman" w:cs="Times New Roman"/>
          <w:iCs/>
          <w:sz w:val="24"/>
          <w:szCs w:val="24"/>
        </w:rPr>
        <w:t xml:space="preserve"> average of 80 </w:t>
      </w:r>
      <w:r w:rsidRPr="00B711DD">
        <w:rPr>
          <w:rFonts w:ascii="Times New Roman" w:hAnsi="Times New Roman" w:cs="Times New Roman"/>
          <w:iCs/>
          <w:sz w:val="24"/>
          <w:szCs w:val="24"/>
        </w:rPr>
        <w:t>pe</w:t>
      </w:r>
      <w:r w:rsidR="00BC224D" w:rsidRPr="00B711DD">
        <w:rPr>
          <w:rFonts w:ascii="Times New Roman" w:hAnsi="Times New Roman" w:cs="Times New Roman"/>
          <w:iCs/>
          <w:sz w:val="24"/>
          <w:szCs w:val="24"/>
        </w:rPr>
        <w:t>r</w:t>
      </w:r>
      <w:r w:rsidR="00BC224D" w:rsidRPr="00B711DD">
        <w:t> </w:t>
      </w:r>
      <w:r w:rsidRPr="00B711DD">
        <w:rPr>
          <w:rFonts w:ascii="Times New Roman" w:hAnsi="Times New Roman" w:cs="Times New Roman"/>
          <w:iCs/>
          <w:sz w:val="24"/>
          <w:szCs w:val="24"/>
        </w:rPr>
        <w:t>cent) and to achieve a retention rate of 90 per cent with boys either still in school, or in employment or training (the 2021 Annual Report reported 89 per cent average).</w:t>
      </w:r>
    </w:p>
    <w:p w14:paraId="7145B63C" w14:textId="77777777" w:rsidR="007D7C90" w:rsidRPr="00B711DD" w:rsidRDefault="007D7C90" w:rsidP="007D7C90">
      <w:pPr>
        <w:rPr>
          <w:rFonts w:ascii="Times New Roman" w:hAnsi="Times New Roman" w:cs="Times New Roman"/>
          <w:iCs/>
          <w:sz w:val="24"/>
          <w:szCs w:val="24"/>
        </w:rPr>
      </w:pPr>
    </w:p>
    <w:p w14:paraId="435D5ED6" w14:textId="77777777" w:rsidR="007D7C90" w:rsidRPr="00B711DD" w:rsidRDefault="007D7C90" w:rsidP="007D7C90">
      <w:pPr>
        <w:rPr>
          <w:rFonts w:ascii="Times New Roman" w:hAnsi="Times New Roman" w:cs="Times New Roman"/>
          <w:iCs/>
          <w:sz w:val="24"/>
          <w:szCs w:val="24"/>
        </w:rPr>
      </w:pPr>
      <w:bookmarkStart w:id="1" w:name="_Hlk106119930"/>
      <w:r w:rsidRPr="00B711DD">
        <w:rPr>
          <w:rFonts w:ascii="Times New Roman" w:hAnsi="Times New Roman" w:cs="Times New Roman"/>
          <w:iCs/>
          <w:sz w:val="24"/>
          <w:szCs w:val="24"/>
        </w:rPr>
        <w:t>Clontarf works closely with schools and teachers to keep students engaged, with teachers reporting to the Academy about a participant’s progress. The partnership between schools and their Clontarf Academies allows Clontarf staff to provide positive reinforcements to encourage and promote good behaviour in line with their Code of Conduct, which includes good behaviour, school attendance and participation, and the display of a “real commitment to [their] timetable and schoolwork”</w:t>
      </w:r>
      <w:bookmarkEnd w:id="1"/>
      <w:r w:rsidRPr="00B711DD">
        <w:rPr>
          <w:rFonts w:ascii="Times New Roman" w:hAnsi="Times New Roman" w:cs="Times New Roman"/>
          <w:iCs/>
          <w:sz w:val="24"/>
          <w:szCs w:val="24"/>
        </w:rPr>
        <w:t>. The Code of Conduct also states that if the contract is broken at any stage, members may be temporarily withdrawn from the Academy until reassessment.</w:t>
      </w:r>
    </w:p>
    <w:p w14:paraId="6BABA2A7" w14:textId="77777777" w:rsidR="007D7C90" w:rsidRPr="00B711DD" w:rsidRDefault="007D7C90" w:rsidP="00E24D86">
      <w:pPr>
        <w:rPr>
          <w:rFonts w:ascii="Times New Roman" w:hAnsi="Times New Roman" w:cs="Times New Roman"/>
          <w:iCs/>
          <w:sz w:val="24"/>
          <w:szCs w:val="24"/>
        </w:rPr>
      </w:pPr>
    </w:p>
    <w:p w14:paraId="4BD28E95" w14:textId="0BBB715A" w:rsidR="007D7C90" w:rsidRPr="00B711DD" w:rsidRDefault="007D7C90" w:rsidP="007D7C90">
      <w:pPr>
        <w:rPr>
          <w:rFonts w:ascii="Times New Roman" w:hAnsi="Times New Roman" w:cs="Times New Roman"/>
          <w:iCs/>
          <w:sz w:val="24"/>
          <w:szCs w:val="24"/>
        </w:rPr>
      </w:pPr>
      <w:r w:rsidRPr="00B711DD">
        <w:rPr>
          <w:rFonts w:ascii="Times New Roman" w:hAnsi="Times New Roman" w:cs="Times New Roman"/>
          <w:iCs/>
          <w:sz w:val="24"/>
          <w:szCs w:val="24"/>
        </w:rPr>
        <w:t>In addition to encouraging school attendance and retention, the program provides annual health checks, breakfast and lunch, and an ‘Academy room’ which provides the boys a “safe, fun and positive space in school.”</w:t>
      </w:r>
    </w:p>
    <w:p w14:paraId="08224B10" w14:textId="77777777" w:rsidR="007D7C90" w:rsidRPr="00B711DD" w:rsidRDefault="007D7C90" w:rsidP="007D7C90">
      <w:pPr>
        <w:rPr>
          <w:rFonts w:ascii="Times New Roman" w:hAnsi="Times New Roman" w:cs="Times New Roman"/>
          <w:iCs/>
          <w:sz w:val="24"/>
          <w:szCs w:val="24"/>
        </w:rPr>
      </w:pPr>
    </w:p>
    <w:p w14:paraId="66E7AE49" w14:textId="1F316232" w:rsidR="007D7C90" w:rsidRPr="00B711DD" w:rsidRDefault="007D7C90" w:rsidP="007D7C90">
      <w:pPr>
        <w:rPr>
          <w:rFonts w:ascii="Times New Roman" w:hAnsi="Times New Roman" w:cs="Times New Roman"/>
          <w:iCs/>
          <w:sz w:val="24"/>
          <w:szCs w:val="24"/>
        </w:rPr>
      </w:pPr>
      <w:r w:rsidRPr="00B711DD">
        <w:rPr>
          <w:rFonts w:ascii="Times New Roman" w:hAnsi="Times New Roman" w:cs="Times New Roman"/>
          <w:iCs/>
          <w:sz w:val="24"/>
          <w:szCs w:val="24"/>
        </w:rPr>
        <w:t>As students approach Year 10, Clontarf assists participants with employment in their senior years through workplace visits each term and assistance with obtaining important paperwork and ID needed for employment, such as tax file numbers, bank accounts and a Medicare card. The program also helps the boys to obtain a driver’s license through support with Learner’s training and the cost of lessons and Practical Driving Assessments. Clontarf also undertakes significant community engagement to support identification and establishment of new academy locations.</w:t>
      </w:r>
    </w:p>
    <w:p w14:paraId="10569C47" w14:textId="77777777" w:rsidR="007D7C90" w:rsidRPr="00B711DD" w:rsidRDefault="007D7C90" w:rsidP="00E24D86">
      <w:pPr>
        <w:rPr>
          <w:rFonts w:ascii="Times New Roman" w:hAnsi="Times New Roman" w:cs="Times New Roman"/>
          <w:iCs/>
          <w:sz w:val="24"/>
          <w:szCs w:val="24"/>
        </w:rPr>
      </w:pPr>
    </w:p>
    <w:p w14:paraId="6C9A67AB" w14:textId="293877E2" w:rsidR="0076157E" w:rsidRPr="00B711DD" w:rsidRDefault="0076157E" w:rsidP="0076157E">
      <w:pPr>
        <w:rPr>
          <w:rFonts w:ascii="Times New Roman" w:hAnsi="Times New Roman" w:cs="Times New Roman"/>
          <w:iCs/>
          <w:sz w:val="24"/>
          <w:szCs w:val="24"/>
        </w:rPr>
      </w:pPr>
      <w:r w:rsidRPr="00B711DD">
        <w:rPr>
          <w:rFonts w:ascii="Times New Roman" w:hAnsi="Times New Roman" w:cs="Times New Roman"/>
          <w:iCs/>
          <w:sz w:val="24"/>
          <w:szCs w:val="24"/>
        </w:rPr>
        <w:t>The department will provide funding to Clontarf as a closed, non-competitive grant. The organisation will respond to grant guidelines developed in accordance with the</w:t>
      </w:r>
      <w:r w:rsidRPr="00B711DD">
        <w:rPr>
          <w:rFonts w:ascii="Times New Roman" w:hAnsi="Times New Roman" w:cs="Times New Roman"/>
          <w:i/>
          <w:iCs/>
          <w:sz w:val="24"/>
          <w:szCs w:val="24"/>
        </w:rPr>
        <w:t xml:space="preserve"> Commonwealth Grants Rules and Guidelines 2017</w:t>
      </w:r>
      <w:r w:rsidR="00B65BB5" w:rsidRPr="00B711DD">
        <w:rPr>
          <w:rFonts w:ascii="Times New Roman" w:hAnsi="Times New Roman" w:cs="Times New Roman"/>
          <w:iCs/>
          <w:sz w:val="24"/>
          <w:szCs w:val="24"/>
        </w:rPr>
        <w:t xml:space="preserve"> (CGRGs)</w:t>
      </w:r>
      <w:r w:rsidRPr="00B711DD">
        <w:rPr>
          <w:rFonts w:ascii="Times New Roman" w:hAnsi="Times New Roman" w:cs="Times New Roman"/>
          <w:iCs/>
          <w:sz w:val="24"/>
          <w:szCs w:val="24"/>
        </w:rPr>
        <w:t xml:space="preserve">. The grant expenditure decision </w:t>
      </w:r>
      <w:r w:rsidRPr="00B711DD">
        <w:rPr>
          <w:rFonts w:ascii="Times New Roman" w:hAnsi="Times New Roman" w:cs="Times New Roman"/>
          <w:iCs/>
          <w:sz w:val="24"/>
          <w:szCs w:val="24"/>
        </w:rPr>
        <w:lastRenderedPageBreak/>
        <w:t xml:space="preserve">will be made by the First Assistant Secretary of the Improving Student Outcomes Division (as the delegate of the Secretary of the department in line with the appropriate financial delegations). </w:t>
      </w:r>
    </w:p>
    <w:p w14:paraId="7ACCC934" w14:textId="77777777" w:rsidR="0076157E" w:rsidRPr="00B711DD" w:rsidRDefault="0076157E" w:rsidP="00E24D86">
      <w:pPr>
        <w:rPr>
          <w:rFonts w:ascii="Times New Roman" w:hAnsi="Times New Roman" w:cs="Times New Roman"/>
          <w:iCs/>
          <w:sz w:val="24"/>
          <w:szCs w:val="24"/>
        </w:rPr>
      </w:pPr>
    </w:p>
    <w:p w14:paraId="694691B2" w14:textId="404EA798" w:rsidR="00E24D86" w:rsidRPr="00B711DD" w:rsidRDefault="0076157E">
      <w:pPr>
        <w:rPr>
          <w:rFonts w:ascii="Times New Roman" w:hAnsi="Times New Roman" w:cs="Times New Roman"/>
          <w:iCs/>
          <w:sz w:val="24"/>
          <w:szCs w:val="24"/>
        </w:rPr>
      </w:pPr>
      <w:r w:rsidRPr="00B711DD">
        <w:rPr>
          <w:rFonts w:ascii="Times New Roman" w:hAnsi="Times New Roman" w:cs="Times New Roman"/>
          <w:iCs/>
          <w:sz w:val="24"/>
          <w:szCs w:val="24"/>
        </w:rPr>
        <w:t xml:space="preserve">The department will be responsible for administering grant payments to Clontarf, which will be </w:t>
      </w:r>
      <w:r w:rsidR="00E24D86" w:rsidRPr="00B711DD">
        <w:rPr>
          <w:rFonts w:ascii="Times New Roman" w:hAnsi="Times New Roman" w:cs="Times New Roman"/>
          <w:iCs/>
          <w:sz w:val="24"/>
          <w:szCs w:val="24"/>
        </w:rPr>
        <w:t xml:space="preserve">staggered over the length of the funding agreement to ensure deliverables are met. </w:t>
      </w:r>
    </w:p>
    <w:p w14:paraId="53505811" w14:textId="77777777" w:rsidR="00E24D86" w:rsidRPr="00B711DD" w:rsidRDefault="00E24D86" w:rsidP="00E24D86">
      <w:pPr>
        <w:rPr>
          <w:rFonts w:ascii="Times New Roman" w:hAnsi="Times New Roman" w:cs="Times New Roman"/>
          <w:iCs/>
          <w:sz w:val="24"/>
          <w:szCs w:val="24"/>
        </w:rPr>
      </w:pPr>
    </w:p>
    <w:p w14:paraId="4C4F6E6C" w14:textId="77777777" w:rsidR="00E24D86" w:rsidRPr="00B711DD" w:rsidRDefault="00E24D86" w:rsidP="00E24D86">
      <w:pPr>
        <w:rPr>
          <w:rFonts w:ascii="Times New Roman" w:hAnsi="Times New Roman" w:cs="Times New Roman"/>
          <w:iCs/>
          <w:sz w:val="24"/>
          <w:szCs w:val="24"/>
        </w:rPr>
      </w:pPr>
      <w:r w:rsidRPr="00B711DD">
        <w:rPr>
          <w:rFonts w:ascii="Times New Roman" w:hAnsi="Times New Roman" w:cs="Times New Roman"/>
          <w:iCs/>
          <w:sz w:val="24"/>
          <w:szCs w:val="24"/>
        </w:rPr>
        <w:t xml:space="preserve">Independent review will not be available for the grant provided to the recipient as this grant will be closed, non-competitive and for a specific purpose and entity. Clontarf has been directly selected because of its proven success in improving student outcomes. </w:t>
      </w:r>
    </w:p>
    <w:p w14:paraId="1E4C14CE" w14:textId="77777777" w:rsidR="00E24D86" w:rsidRPr="00B711DD" w:rsidRDefault="00E24D86" w:rsidP="00E24D86">
      <w:pPr>
        <w:rPr>
          <w:rFonts w:ascii="Times New Roman" w:hAnsi="Times New Roman" w:cs="Times New Roman"/>
          <w:iCs/>
          <w:sz w:val="24"/>
          <w:szCs w:val="24"/>
        </w:rPr>
      </w:pPr>
    </w:p>
    <w:p w14:paraId="67C6E811" w14:textId="378B4600" w:rsidR="00E24D86" w:rsidRPr="00B711DD" w:rsidRDefault="00E24D86" w:rsidP="00E24D86">
      <w:pPr>
        <w:rPr>
          <w:rFonts w:ascii="Times New Roman" w:hAnsi="Times New Roman" w:cs="Times New Roman"/>
          <w:iCs/>
          <w:sz w:val="24"/>
          <w:szCs w:val="24"/>
        </w:rPr>
      </w:pPr>
      <w:r w:rsidRPr="00B711DD">
        <w:rPr>
          <w:rFonts w:ascii="Times New Roman" w:hAnsi="Times New Roman" w:cs="Times New Roman"/>
          <w:iCs/>
          <w:sz w:val="24"/>
          <w:szCs w:val="24"/>
        </w:rPr>
        <w:t xml:space="preserve">The grant decision, once made, will be final and not subject to merits review. This grant involves an allocation of a finite resource to Clontarf. Review (and potential change) of decisions would impact allocations made to other parties and would impede timely and effective implementation of the program. The </w:t>
      </w:r>
      <w:r w:rsidR="00C21CAF" w:rsidRPr="00B711DD">
        <w:rPr>
          <w:rFonts w:ascii="Times New Roman" w:hAnsi="Times New Roman" w:cs="Times New Roman"/>
          <w:iCs/>
          <w:sz w:val="24"/>
          <w:szCs w:val="24"/>
        </w:rPr>
        <w:t xml:space="preserve">Administrative Review Council (ARC) </w:t>
      </w:r>
      <w:r w:rsidRPr="00B711DD">
        <w:rPr>
          <w:rFonts w:ascii="Times New Roman" w:hAnsi="Times New Roman" w:cs="Times New Roman"/>
          <w:iCs/>
          <w:sz w:val="24"/>
          <w:szCs w:val="24"/>
        </w:rPr>
        <w:t xml:space="preserve">has recognised that it is justifiable to exclude merits review in relation to decisions of this nature (see </w:t>
      </w:r>
      <w:r w:rsidR="00670CD9" w:rsidRPr="00B711DD">
        <w:rPr>
          <w:rFonts w:ascii="Times New Roman" w:hAnsi="Times New Roman" w:cs="Times New Roman"/>
          <w:iCs/>
          <w:sz w:val="24"/>
          <w:szCs w:val="24"/>
        </w:rPr>
        <w:t xml:space="preserve">paragraphs </w:t>
      </w:r>
      <w:r w:rsidRPr="00B711DD">
        <w:rPr>
          <w:rFonts w:ascii="Times New Roman" w:hAnsi="Times New Roman" w:cs="Times New Roman"/>
          <w:iCs/>
          <w:sz w:val="24"/>
          <w:szCs w:val="24"/>
        </w:rPr>
        <w:t xml:space="preserve">4.11 to 4.16 </w:t>
      </w:r>
      <w:r w:rsidR="00C21CAF" w:rsidRPr="00B711DD">
        <w:rPr>
          <w:rFonts w:ascii="Times New Roman" w:hAnsi="Times New Roman" w:cs="Times New Roman"/>
          <w:iCs/>
          <w:sz w:val="24"/>
          <w:szCs w:val="24"/>
        </w:rPr>
        <w:t xml:space="preserve">of the guide, </w:t>
      </w:r>
      <w:proofErr w:type="gramStart"/>
      <w:r w:rsidR="00C21CAF" w:rsidRPr="00B711DD">
        <w:rPr>
          <w:rFonts w:ascii="Times New Roman" w:hAnsi="Times New Roman" w:cs="Times New Roman"/>
          <w:i/>
          <w:iCs/>
          <w:sz w:val="24"/>
          <w:szCs w:val="24"/>
        </w:rPr>
        <w:t>What</w:t>
      </w:r>
      <w:proofErr w:type="gramEnd"/>
      <w:r w:rsidR="00C21CAF" w:rsidRPr="00B711DD">
        <w:rPr>
          <w:rFonts w:ascii="Times New Roman" w:hAnsi="Times New Roman" w:cs="Times New Roman"/>
          <w:i/>
          <w:iCs/>
          <w:sz w:val="24"/>
          <w:szCs w:val="24"/>
        </w:rPr>
        <w:t xml:space="preserve"> decisions should be subject to merit review</w:t>
      </w:r>
      <w:r w:rsidR="00C21CAF" w:rsidRPr="00B711DD">
        <w:rPr>
          <w:rFonts w:ascii="Times New Roman" w:hAnsi="Times New Roman" w:cs="Times New Roman"/>
          <w:iCs/>
          <w:sz w:val="24"/>
          <w:szCs w:val="24"/>
        </w:rPr>
        <w:t>? (ARC’s guide))</w:t>
      </w:r>
      <w:r w:rsidRPr="00B711DD">
        <w:rPr>
          <w:rFonts w:ascii="Times New Roman" w:hAnsi="Times New Roman" w:cs="Times New Roman"/>
          <w:iCs/>
          <w:sz w:val="24"/>
          <w:szCs w:val="24"/>
        </w:rPr>
        <w:t xml:space="preserve">. </w:t>
      </w:r>
    </w:p>
    <w:p w14:paraId="54C1CE15" w14:textId="77777777" w:rsidR="00E24D86" w:rsidRPr="00B711DD" w:rsidRDefault="00E24D86" w:rsidP="00E24D86">
      <w:pPr>
        <w:rPr>
          <w:rFonts w:ascii="Times New Roman" w:hAnsi="Times New Roman" w:cs="Times New Roman"/>
          <w:iCs/>
          <w:sz w:val="24"/>
          <w:szCs w:val="24"/>
        </w:rPr>
      </w:pPr>
    </w:p>
    <w:p w14:paraId="2A0BE9C6" w14:textId="52DD5A49" w:rsidR="00E24D86" w:rsidRPr="00B711DD" w:rsidRDefault="00670CD9" w:rsidP="00E24D86">
      <w:pPr>
        <w:rPr>
          <w:rFonts w:ascii="Times New Roman" w:hAnsi="Times New Roman" w:cs="Times New Roman"/>
          <w:iCs/>
          <w:sz w:val="24"/>
          <w:szCs w:val="24"/>
        </w:rPr>
      </w:pPr>
      <w:r w:rsidRPr="00B711DD">
        <w:rPr>
          <w:rFonts w:ascii="Times New Roman" w:hAnsi="Times New Roman" w:cs="Times New Roman"/>
          <w:iCs/>
          <w:sz w:val="24"/>
          <w:szCs w:val="24"/>
        </w:rPr>
        <w:t>The department has consulted with the NIAA</w:t>
      </w:r>
      <w:r w:rsidR="00ED2D0D" w:rsidRPr="00B711DD">
        <w:rPr>
          <w:rFonts w:ascii="Times New Roman" w:hAnsi="Times New Roman" w:cs="Times New Roman"/>
          <w:iCs/>
          <w:sz w:val="24"/>
          <w:szCs w:val="24"/>
        </w:rPr>
        <w:t xml:space="preserve"> to understand their existing grant arrangement with Clontarf</w:t>
      </w:r>
      <w:r w:rsidR="00E24D86" w:rsidRPr="00B711DD">
        <w:rPr>
          <w:rFonts w:ascii="Times New Roman" w:hAnsi="Times New Roman" w:cs="Times New Roman"/>
          <w:iCs/>
          <w:sz w:val="24"/>
          <w:szCs w:val="24"/>
        </w:rPr>
        <w:t xml:space="preserve">. The department has met with and will continue to work with Clontarf on the progress of the program’s expansion. Further consultation was not deemed necessary as </w:t>
      </w:r>
      <w:r w:rsidR="006344D7" w:rsidRPr="00B711DD">
        <w:rPr>
          <w:rFonts w:ascii="Times New Roman" w:hAnsi="Times New Roman" w:cs="Times New Roman"/>
          <w:iCs/>
          <w:sz w:val="24"/>
          <w:szCs w:val="24"/>
        </w:rPr>
        <w:t>the</w:t>
      </w:r>
      <w:r w:rsidR="00E24D86" w:rsidRPr="00B711DD">
        <w:rPr>
          <w:rFonts w:ascii="Times New Roman" w:hAnsi="Times New Roman" w:cs="Times New Roman"/>
          <w:iCs/>
          <w:sz w:val="24"/>
          <w:szCs w:val="24"/>
        </w:rPr>
        <w:t xml:space="preserve"> decision to extend delivery of an existing program</w:t>
      </w:r>
      <w:r w:rsidR="006344D7" w:rsidRPr="00B711DD">
        <w:rPr>
          <w:rFonts w:ascii="Times New Roman" w:hAnsi="Times New Roman" w:cs="Times New Roman"/>
          <w:iCs/>
          <w:sz w:val="24"/>
          <w:szCs w:val="24"/>
        </w:rPr>
        <w:t xml:space="preserve"> remains</w:t>
      </w:r>
      <w:r w:rsidR="00E24D86" w:rsidRPr="00B711DD">
        <w:rPr>
          <w:rFonts w:ascii="Times New Roman" w:hAnsi="Times New Roman" w:cs="Times New Roman"/>
          <w:iCs/>
          <w:sz w:val="24"/>
          <w:szCs w:val="24"/>
        </w:rPr>
        <w:t xml:space="preserve"> in line with its current scope. </w:t>
      </w:r>
    </w:p>
    <w:p w14:paraId="68BAB2F0" w14:textId="2BF20320" w:rsidR="0083754B" w:rsidRPr="00B711DD" w:rsidRDefault="0083754B" w:rsidP="00E34B7B">
      <w:pPr>
        <w:rPr>
          <w:rFonts w:ascii="Times New Roman" w:hAnsi="Times New Roman" w:cs="Times New Roman"/>
          <w:iCs/>
          <w:sz w:val="24"/>
          <w:szCs w:val="24"/>
        </w:rPr>
      </w:pPr>
    </w:p>
    <w:p w14:paraId="3026F1A4" w14:textId="2A0E521B" w:rsidR="0083754B" w:rsidRPr="00B711DD" w:rsidRDefault="0083754B" w:rsidP="00E34B7B">
      <w:pPr>
        <w:rPr>
          <w:rFonts w:ascii="Times New Roman" w:hAnsi="Times New Roman" w:cs="Times New Roman"/>
          <w:iCs/>
          <w:sz w:val="24"/>
          <w:szCs w:val="24"/>
        </w:rPr>
      </w:pPr>
      <w:r w:rsidRPr="00B711DD">
        <w:rPr>
          <w:rFonts w:ascii="Times New Roman" w:hAnsi="Times New Roman" w:cs="Times New Roman"/>
          <w:iCs/>
          <w:sz w:val="24"/>
          <w:szCs w:val="24"/>
        </w:rPr>
        <w:t>The program remaining funding of $32.4 million (including indexation) over two years from 2022-23</w:t>
      </w:r>
      <w:r w:rsidR="00062D46" w:rsidRPr="00B711DD">
        <w:rPr>
          <w:rFonts w:ascii="Times New Roman" w:hAnsi="Times New Roman" w:cs="Times New Roman"/>
          <w:iCs/>
          <w:sz w:val="24"/>
          <w:szCs w:val="24"/>
        </w:rPr>
        <w:t xml:space="preserve"> will be included in the 2022-23 Portfolio Budget Statement</w:t>
      </w:r>
      <w:r w:rsidR="00C21CAF" w:rsidRPr="00B711DD">
        <w:rPr>
          <w:rFonts w:ascii="Times New Roman" w:hAnsi="Times New Roman" w:cs="Times New Roman"/>
          <w:iCs/>
          <w:sz w:val="24"/>
          <w:szCs w:val="24"/>
        </w:rPr>
        <w:t>s</w:t>
      </w:r>
      <w:r w:rsidR="00865294" w:rsidRPr="00B711DD">
        <w:rPr>
          <w:rFonts w:ascii="Times New Roman" w:hAnsi="Times New Roman" w:cs="Times New Roman"/>
          <w:iCs/>
          <w:sz w:val="24"/>
          <w:szCs w:val="24"/>
        </w:rPr>
        <w:t xml:space="preserve"> for the Education P</w:t>
      </w:r>
      <w:r w:rsidR="00062D46" w:rsidRPr="00B711DD">
        <w:rPr>
          <w:rFonts w:ascii="Times New Roman" w:hAnsi="Times New Roman" w:cs="Times New Roman"/>
          <w:iCs/>
          <w:sz w:val="24"/>
          <w:szCs w:val="24"/>
        </w:rPr>
        <w:t>ortfolio. Funding for the item will come from Program</w:t>
      </w:r>
      <w:r w:rsidR="00ED2D0D" w:rsidRPr="00B711DD">
        <w:rPr>
          <w:rFonts w:ascii="Times New Roman" w:hAnsi="Times New Roman" w:cs="Times New Roman"/>
          <w:iCs/>
          <w:sz w:val="24"/>
          <w:szCs w:val="24"/>
        </w:rPr>
        <w:t xml:space="preserve"> 1.5: Early Learning and Schools Support</w:t>
      </w:r>
      <w:r w:rsidR="00062D46" w:rsidRPr="00B711DD">
        <w:rPr>
          <w:rFonts w:ascii="Times New Roman" w:hAnsi="Times New Roman" w:cs="Times New Roman"/>
          <w:iCs/>
          <w:sz w:val="24"/>
          <w:szCs w:val="24"/>
        </w:rPr>
        <w:t xml:space="preserve">, which is part of Outcome </w:t>
      </w:r>
      <w:r w:rsidR="00ED2D0D" w:rsidRPr="00B711DD">
        <w:rPr>
          <w:rFonts w:ascii="Times New Roman" w:hAnsi="Times New Roman" w:cs="Times New Roman"/>
          <w:iCs/>
          <w:sz w:val="24"/>
          <w:szCs w:val="24"/>
        </w:rPr>
        <w:t>1</w:t>
      </w:r>
      <w:r w:rsidR="00062D46" w:rsidRPr="00B711DD">
        <w:rPr>
          <w:rFonts w:ascii="Times New Roman" w:hAnsi="Times New Roman" w:cs="Times New Roman"/>
          <w:iCs/>
          <w:sz w:val="24"/>
          <w:szCs w:val="24"/>
        </w:rPr>
        <w:t>.</w:t>
      </w:r>
    </w:p>
    <w:p w14:paraId="76DF0DE4" w14:textId="77777777" w:rsidR="00E24D86" w:rsidRPr="00B711DD" w:rsidRDefault="00E24D86" w:rsidP="00E24D86">
      <w:pPr>
        <w:rPr>
          <w:rFonts w:ascii="Times New Roman" w:hAnsi="Times New Roman" w:cs="Times New Roman"/>
          <w:iCs/>
          <w:sz w:val="24"/>
          <w:szCs w:val="24"/>
        </w:rPr>
      </w:pPr>
    </w:p>
    <w:p w14:paraId="4EF38081" w14:textId="09F877DE" w:rsidR="00E24D86" w:rsidRPr="00B711DD" w:rsidRDefault="00E24D86" w:rsidP="00302935">
      <w:pPr>
        <w:rPr>
          <w:rFonts w:ascii="Times New Roman" w:hAnsi="Times New Roman" w:cs="Times New Roman"/>
          <w:sz w:val="24"/>
          <w:szCs w:val="24"/>
        </w:rPr>
      </w:pPr>
      <w:r w:rsidRPr="00B711DD">
        <w:rPr>
          <w:rFonts w:ascii="Times New Roman" w:hAnsi="Times New Roman" w:cs="Times New Roman"/>
          <w:sz w:val="24"/>
          <w:szCs w:val="24"/>
        </w:rPr>
        <w:t xml:space="preserve">Noting that it is not a comprehensive statement of relevant constitutional considerations, the </w:t>
      </w:r>
      <w:r w:rsidR="00302935" w:rsidRPr="00B711DD">
        <w:rPr>
          <w:rFonts w:ascii="Times New Roman" w:hAnsi="Times New Roman" w:cs="Times New Roman"/>
          <w:sz w:val="24"/>
          <w:szCs w:val="24"/>
        </w:rPr>
        <w:t xml:space="preserve">purpose of the item references </w:t>
      </w:r>
      <w:r w:rsidRPr="00B711DD">
        <w:rPr>
          <w:rFonts w:ascii="Times New Roman" w:hAnsi="Times New Roman" w:cs="Times New Roman"/>
          <w:sz w:val="24"/>
          <w:szCs w:val="24"/>
        </w:rPr>
        <w:t>the race power (s</w:t>
      </w:r>
      <w:r w:rsidR="00537BB8" w:rsidRPr="00B711DD">
        <w:rPr>
          <w:rFonts w:ascii="Times New Roman" w:hAnsi="Times New Roman" w:cs="Times New Roman"/>
          <w:sz w:val="24"/>
          <w:szCs w:val="24"/>
        </w:rPr>
        <w:t>ection</w:t>
      </w:r>
      <w:r w:rsidRPr="00B711DD">
        <w:rPr>
          <w:rFonts w:ascii="Times New Roman" w:hAnsi="Times New Roman" w:cs="Times New Roman"/>
          <w:sz w:val="24"/>
          <w:szCs w:val="24"/>
        </w:rPr>
        <w:t xml:space="preserve"> 51(xxvi)</w:t>
      </w:r>
      <w:r w:rsidR="00537BB8" w:rsidRPr="00B711DD">
        <w:rPr>
          <w:rFonts w:ascii="Times New Roman" w:hAnsi="Times New Roman" w:cs="Times New Roman"/>
          <w:sz w:val="24"/>
          <w:szCs w:val="24"/>
        </w:rPr>
        <w:t>)</w:t>
      </w:r>
      <w:r w:rsidRPr="00B711DD">
        <w:rPr>
          <w:rFonts w:ascii="Times New Roman" w:hAnsi="Times New Roman" w:cs="Times New Roman"/>
          <w:sz w:val="24"/>
          <w:szCs w:val="24"/>
        </w:rPr>
        <w:t xml:space="preserve"> of the Constitution.</w:t>
      </w:r>
    </w:p>
    <w:p w14:paraId="6E95AFAD" w14:textId="77777777" w:rsidR="00E24D86" w:rsidRPr="00B711DD" w:rsidRDefault="00E24D86" w:rsidP="00E24D86">
      <w:pPr>
        <w:rPr>
          <w:rFonts w:ascii="Times New Roman" w:hAnsi="Times New Roman" w:cs="Times New Roman"/>
          <w:iCs/>
          <w:sz w:val="24"/>
          <w:szCs w:val="24"/>
        </w:rPr>
      </w:pPr>
    </w:p>
    <w:p w14:paraId="7F815F61" w14:textId="1C1B47BB" w:rsidR="00E24D86" w:rsidRPr="00B711DD" w:rsidRDefault="00E24D86" w:rsidP="00E24D86">
      <w:pPr>
        <w:rPr>
          <w:rFonts w:ascii="Times New Roman" w:hAnsi="Times New Roman" w:cs="Times New Roman"/>
          <w:i/>
          <w:iCs/>
          <w:sz w:val="24"/>
          <w:szCs w:val="24"/>
          <w:u w:val="single"/>
        </w:rPr>
      </w:pPr>
      <w:r w:rsidRPr="00B711DD">
        <w:rPr>
          <w:rFonts w:ascii="Times New Roman" w:hAnsi="Times New Roman" w:cs="Times New Roman"/>
          <w:i/>
          <w:iCs/>
          <w:sz w:val="24"/>
          <w:szCs w:val="24"/>
          <w:u w:val="single"/>
        </w:rPr>
        <w:t>Race power</w:t>
      </w:r>
    </w:p>
    <w:p w14:paraId="2134FCDC" w14:textId="77777777" w:rsidR="00E24D86" w:rsidRPr="00B711DD" w:rsidRDefault="00E24D86" w:rsidP="00E24D86">
      <w:pPr>
        <w:rPr>
          <w:rFonts w:ascii="Times New Roman" w:hAnsi="Times New Roman" w:cs="Times New Roman"/>
          <w:iCs/>
          <w:sz w:val="24"/>
          <w:szCs w:val="24"/>
        </w:rPr>
      </w:pPr>
    </w:p>
    <w:p w14:paraId="08D537B3" w14:textId="77777777" w:rsidR="00E24D86" w:rsidRPr="00B711DD" w:rsidRDefault="00E24D86" w:rsidP="00E24D86">
      <w:pPr>
        <w:rPr>
          <w:rFonts w:ascii="Times New Roman" w:hAnsi="Times New Roman" w:cs="Times New Roman"/>
          <w:iCs/>
          <w:sz w:val="24"/>
          <w:szCs w:val="24"/>
        </w:rPr>
      </w:pPr>
      <w:r w:rsidRPr="00B711DD">
        <w:rPr>
          <w:rFonts w:ascii="Times New Roman" w:hAnsi="Times New Roman" w:cs="Times New Roman"/>
          <w:iCs/>
          <w:sz w:val="24"/>
          <w:szCs w:val="24"/>
        </w:rPr>
        <w:t>Section 51(xxvi) of the Constitution empowers the Parliament to make laws with respect to ‘the people of any race for whom it is deemed necessary to make special laws’. The expenditure for the program is directed at supporting education and employment prospects of Aboriginal and Torres Strait Islander young men.</w:t>
      </w:r>
    </w:p>
    <w:p w14:paraId="3AAE936F" w14:textId="77777777" w:rsidR="00E24D86" w:rsidRPr="00B711DD" w:rsidRDefault="00E24D86" w:rsidP="00B00C48">
      <w:pPr>
        <w:rPr>
          <w:rFonts w:ascii="Times New Roman" w:hAnsi="Times New Roman" w:cs="Times New Roman"/>
          <w:sz w:val="24"/>
          <w:szCs w:val="24"/>
        </w:rPr>
      </w:pPr>
    </w:p>
    <w:p w14:paraId="0743F4DA" w14:textId="4C510033" w:rsidR="006060C0" w:rsidRPr="00B711DD" w:rsidRDefault="00BF4415" w:rsidP="006060C0">
      <w:pPr>
        <w:rPr>
          <w:rFonts w:ascii="Times New Roman" w:hAnsi="Times New Roman" w:cs="Times New Roman"/>
          <w:b/>
          <w:bCs/>
          <w:iCs/>
          <w:sz w:val="24"/>
          <w:szCs w:val="24"/>
        </w:rPr>
      </w:pPr>
      <w:r w:rsidRPr="00B711DD">
        <w:rPr>
          <w:rFonts w:ascii="Times New Roman" w:hAnsi="Times New Roman" w:cs="Times New Roman"/>
          <w:b/>
          <w:bCs/>
          <w:iCs/>
          <w:sz w:val="24"/>
          <w:szCs w:val="24"/>
        </w:rPr>
        <w:t xml:space="preserve">Item </w:t>
      </w:r>
      <w:r w:rsidR="00C470FE" w:rsidRPr="00B711DD">
        <w:rPr>
          <w:rFonts w:ascii="Times New Roman" w:hAnsi="Times New Roman" w:cs="Times New Roman"/>
          <w:b/>
          <w:bCs/>
          <w:iCs/>
          <w:sz w:val="24"/>
          <w:szCs w:val="24"/>
        </w:rPr>
        <w:t>2</w:t>
      </w:r>
      <w:r w:rsidR="00E50A3C" w:rsidRPr="00B711DD">
        <w:rPr>
          <w:rFonts w:ascii="Times New Roman" w:hAnsi="Times New Roman" w:cs="Times New Roman"/>
          <w:b/>
          <w:bCs/>
          <w:iCs/>
          <w:sz w:val="24"/>
          <w:szCs w:val="24"/>
        </w:rPr>
        <w:t xml:space="preserve"> – </w:t>
      </w:r>
      <w:r w:rsidR="006060C0" w:rsidRPr="00B711DD">
        <w:rPr>
          <w:rFonts w:ascii="Times New Roman" w:hAnsi="Times New Roman" w:cs="Times New Roman"/>
          <w:b/>
          <w:bCs/>
          <w:iCs/>
          <w:sz w:val="24"/>
          <w:szCs w:val="24"/>
        </w:rPr>
        <w:t>Part 4 of Schedule 1AB (table item 278, column headed “Objective(s)”, paragraph (b) (first occurring))</w:t>
      </w:r>
    </w:p>
    <w:p w14:paraId="014C7EA1" w14:textId="14833C8F" w:rsidR="00E50A3C" w:rsidRPr="00B711DD" w:rsidRDefault="00E50A3C" w:rsidP="0006228D">
      <w:pPr>
        <w:rPr>
          <w:rFonts w:ascii="Times New Roman" w:hAnsi="Times New Roman" w:cs="Times New Roman"/>
          <w:bCs/>
          <w:iCs/>
          <w:sz w:val="24"/>
          <w:szCs w:val="24"/>
        </w:rPr>
      </w:pPr>
    </w:p>
    <w:p w14:paraId="2C534DA8" w14:textId="665E259E" w:rsidR="00D95486" w:rsidRPr="00B711DD" w:rsidRDefault="00D95486" w:rsidP="006060C0">
      <w:pPr>
        <w:rPr>
          <w:rFonts w:ascii="Times New Roman" w:hAnsi="Times New Roman" w:cs="Times New Roman"/>
          <w:bCs/>
          <w:iCs/>
          <w:sz w:val="24"/>
          <w:szCs w:val="24"/>
        </w:rPr>
      </w:pPr>
      <w:r w:rsidRPr="00B711DD">
        <w:rPr>
          <w:rFonts w:ascii="Times New Roman" w:hAnsi="Times New Roman" w:cs="Times New Roman"/>
          <w:bCs/>
          <w:iCs/>
          <w:sz w:val="24"/>
          <w:szCs w:val="24"/>
        </w:rPr>
        <w:t>Table item 278 in Part 4 of Schedule 1AB establishes legislative authority for government spending on the High Achieving Teachers Program</w:t>
      </w:r>
      <w:r w:rsidR="0015484D" w:rsidRPr="00B711DD">
        <w:rPr>
          <w:rFonts w:ascii="Times New Roman" w:hAnsi="Times New Roman" w:cs="Times New Roman"/>
          <w:bCs/>
          <w:iCs/>
          <w:sz w:val="24"/>
          <w:szCs w:val="24"/>
        </w:rPr>
        <w:t xml:space="preserve"> (HAT program)</w:t>
      </w:r>
      <w:r w:rsidRPr="00B711DD">
        <w:rPr>
          <w:rFonts w:ascii="Times New Roman" w:hAnsi="Times New Roman" w:cs="Times New Roman"/>
          <w:bCs/>
          <w:iCs/>
          <w:sz w:val="24"/>
          <w:szCs w:val="24"/>
        </w:rPr>
        <w:t>, which is administered by the department.</w:t>
      </w:r>
    </w:p>
    <w:p w14:paraId="79D93D73" w14:textId="77777777" w:rsidR="00D95486" w:rsidRPr="00B711DD" w:rsidRDefault="00D95486" w:rsidP="006060C0">
      <w:pPr>
        <w:rPr>
          <w:rFonts w:ascii="Times New Roman" w:hAnsi="Times New Roman" w:cs="Times New Roman"/>
          <w:bCs/>
          <w:iCs/>
          <w:sz w:val="24"/>
          <w:szCs w:val="24"/>
        </w:rPr>
      </w:pPr>
    </w:p>
    <w:p w14:paraId="0E521FAB" w14:textId="41879707" w:rsidR="006060C0" w:rsidRPr="00B711DD" w:rsidRDefault="006060C0" w:rsidP="006060C0">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Item </w:t>
      </w:r>
      <w:r w:rsidR="00C470FE" w:rsidRPr="00B711DD">
        <w:rPr>
          <w:rFonts w:ascii="Times New Roman" w:hAnsi="Times New Roman" w:cs="Times New Roman"/>
          <w:bCs/>
          <w:iCs/>
          <w:sz w:val="24"/>
          <w:szCs w:val="24"/>
        </w:rPr>
        <w:t>2</w:t>
      </w:r>
      <w:r w:rsidR="0015484D" w:rsidRPr="00B711DD">
        <w:rPr>
          <w:rFonts w:ascii="Times New Roman" w:hAnsi="Times New Roman" w:cs="Times New Roman"/>
          <w:bCs/>
          <w:iCs/>
          <w:sz w:val="24"/>
          <w:szCs w:val="24"/>
        </w:rPr>
        <w:t xml:space="preserve"> amends table item 278 by</w:t>
      </w:r>
      <w:r w:rsidRPr="00B711DD">
        <w:rPr>
          <w:rFonts w:ascii="Times New Roman" w:hAnsi="Times New Roman" w:cs="Times New Roman"/>
          <w:bCs/>
          <w:iCs/>
          <w:sz w:val="24"/>
          <w:szCs w:val="24"/>
        </w:rPr>
        <w:t xml:space="preserve"> </w:t>
      </w:r>
      <w:r w:rsidR="00FF6359" w:rsidRPr="00B711DD">
        <w:rPr>
          <w:rFonts w:ascii="Times New Roman" w:hAnsi="Times New Roman" w:cs="Times New Roman"/>
          <w:bCs/>
          <w:iCs/>
          <w:sz w:val="24"/>
          <w:szCs w:val="24"/>
        </w:rPr>
        <w:t>omit</w:t>
      </w:r>
      <w:r w:rsidR="0015484D" w:rsidRPr="00B711DD">
        <w:rPr>
          <w:rFonts w:ascii="Times New Roman" w:hAnsi="Times New Roman" w:cs="Times New Roman"/>
          <w:bCs/>
          <w:iCs/>
          <w:sz w:val="24"/>
          <w:szCs w:val="24"/>
        </w:rPr>
        <w:t>ting</w:t>
      </w:r>
      <w:r w:rsidRPr="00B711DD">
        <w:rPr>
          <w:rFonts w:ascii="Times New Roman" w:hAnsi="Times New Roman" w:cs="Times New Roman"/>
          <w:bCs/>
          <w:iCs/>
          <w:sz w:val="24"/>
          <w:szCs w:val="24"/>
        </w:rPr>
        <w:t xml:space="preserve"> “program participants in”</w:t>
      </w:r>
      <w:r w:rsidR="0015484D" w:rsidRPr="00B711DD">
        <w:rPr>
          <w:rFonts w:ascii="Times New Roman" w:hAnsi="Times New Roman" w:cs="Times New Roman"/>
          <w:bCs/>
          <w:iCs/>
          <w:sz w:val="24"/>
          <w:szCs w:val="24"/>
        </w:rPr>
        <w:t xml:space="preserve"> and</w:t>
      </w:r>
      <w:r w:rsidRPr="00B711DD">
        <w:rPr>
          <w:rFonts w:ascii="Times New Roman" w:hAnsi="Times New Roman" w:cs="Times New Roman"/>
          <w:bCs/>
          <w:iCs/>
          <w:sz w:val="24"/>
          <w:szCs w:val="24"/>
        </w:rPr>
        <w:t xml:space="preserve"> substitut</w:t>
      </w:r>
      <w:r w:rsidR="0015484D" w:rsidRPr="00B711DD">
        <w:rPr>
          <w:rFonts w:ascii="Times New Roman" w:hAnsi="Times New Roman" w:cs="Times New Roman"/>
          <w:bCs/>
          <w:iCs/>
          <w:sz w:val="24"/>
          <w:szCs w:val="24"/>
        </w:rPr>
        <w:t>ing</w:t>
      </w:r>
      <w:r w:rsidRPr="00B711DD">
        <w:rPr>
          <w:rFonts w:ascii="Times New Roman" w:hAnsi="Times New Roman" w:cs="Times New Roman"/>
          <w:bCs/>
          <w:iCs/>
          <w:sz w:val="24"/>
          <w:szCs w:val="24"/>
        </w:rPr>
        <w:t xml:space="preserve"> “</w:t>
      </w:r>
      <w:r w:rsidR="00F1060E" w:rsidRPr="00B711DD">
        <w:rPr>
          <w:rFonts w:ascii="Times New Roman" w:hAnsi="Times New Roman" w:cs="Times New Roman"/>
          <w:bCs/>
          <w:iCs/>
          <w:sz w:val="24"/>
          <w:szCs w:val="24"/>
        </w:rPr>
        <w:t>those</w:t>
      </w:r>
      <w:r w:rsidRPr="00B711DD">
        <w:rPr>
          <w:rFonts w:ascii="Times New Roman" w:hAnsi="Times New Roman" w:cs="Times New Roman"/>
          <w:bCs/>
          <w:iCs/>
          <w:sz w:val="24"/>
          <w:szCs w:val="24"/>
        </w:rPr>
        <w:t xml:space="preserve"> individuals in preschools, primary schools and”</w:t>
      </w:r>
      <w:r w:rsidR="00F1060E" w:rsidRPr="00B711DD">
        <w:rPr>
          <w:rFonts w:ascii="Times New Roman" w:hAnsi="Times New Roman" w:cs="Times New Roman"/>
          <w:bCs/>
          <w:iCs/>
          <w:sz w:val="24"/>
          <w:szCs w:val="24"/>
        </w:rPr>
        <w:t xml:space="preserve"> at paragraph (b) in the column headed “Objective(s)”</w:t>
      </w:r>
      <w:r w:rsidR="0015484D" w:rsidRPr="00B711DD">
        <w:rPr>
          <w:rFonts w:ascii="Times New Roman" w:hAnsi="Times New Roman" w:cs="Times New Roman"/>
          <w:bCs/>
          <w:iCs/>
          <w:sz w:val="24"/>
          <w:szCs w:val="24"/>
        </w:rPr>
        <w:t xml:space="preserve">. The amendment reflects the expansion in </w:t>
      </w:r>
      <w:r w:rsidRPr="00B711DD">
        <w:rPr>
          <w:rFonts w:ascii="Times New Roman" w:hAnsi="Times New Roman" w:cs="Times New Roman"/>
          <w:bCs/>
          <w:iCs/>
          <w:sz w:val="24"/>
          <w:szCs w:val="24"/>
        </w:rPr>
        <w:t xml:space="preserve">the scope of the HAT program to </w:t>
      </w:r>
      <w:r w:rsidRPr="00B711DD">
        <w:rPr>
          <w:rFonts w:ascii="Times New Roman" w:hAnsi="Times New Roman" w:cs="Times New Roman"/>
          <w:bCs/>
          <w:iCs/>
          <w:sz w:val="24"/>
          <w:szCs w:val="24"/>
        </w:rPr>
        <w:lastRenderedPageBreak/>
        <w:t>allow teachers to be placed in primary schools and preschools</w:t>
      </w:r>
      <w:r w:rsidR="00760C03" w:rsidRPr="00B711DD">
        <w:rPr>
          <w:rFonts w:ascii="Times New Roman" w:hAnsi="Times New Roman" w:cs="Times New Roman"/>
          <w:bCs/>
          <w:iCs/>
          <w:sz w:val="24"/>
          <w:szCs w:val="24"/>
        </w:rPr>
        <w:t xml:space="preserve"> in addition to secondary schools</w:t>
      </w:r>
      <w:r w:rsidR="00FF6359" w:rsidRPr="00B711DD">
        <w:rPr>
          <w:rFonts w:ascii="Times New Roman" w:hAnsi="Times New Roman" w:cs="Times New Roman"/>
          <w:bCs/>
          <w:iCs/>
          <w:sz w:val="24"/>
          <w:szCs w:val="24"/>
        </w:rPr>
        <w:t>.</w:t>
      </w:r>
    </w:p>
    <w:p w14:paraId="077E0797" w14:textId="11F230AF" w:rsidR="00FF6359" w:rsidRPr="00B711DD" w:rsidRDefault="00FF6359" w:rsidP="006060C0">
      <w:pPr>
        <w:rPr>
          <w:rFonts w:ascii="Times New Roman" w:hAnsi="Times New Roman" w:cs="Times New Roman"/>
          <w:bCs/>
          <w:iCs/>
          <w:sz w:val="24"/>
          <w:szCs w:val="24"/>
        </w:rPr>
      </w:pPr>
    </w:p>
    <w:p w14:paraId="134255DC" w14:textId="10E2DC76" w:rsidR="00FF6359" w:rsidRPr="00B711DD" w:rsidRDefault="00FF6359" w:rsidP="006060C0">
      <w:pPr>
        <w:rPr>
          <w:rFonts w:ascii="Times New Roman" w:hAnsi="Times New Roman" w:cs="Times New Roman"/>
          <w:b/>
          <w:bCs/>
          <w:iCs/>
          <w:sz w:val="24"/>
          <w:szCs w:val="24"/>
        </w:rPr>
      </w:pPr>
      <w:r w:rsidRPr="00B711DD">
        <w:rPr>
          <w:rFonts w:ascii="Times New Roman" w:hAnsi="Times New Roman" w:cs="Times New Roman"/>
          <w:b/>
          <w:bCs/>
          <w:iCs/>
          <w:sz w:val="24"/>
          <w:szCs w:val="24"/>
        </w:rPr>
        <w:t xml:space="preserve">Item </w:t>
      </w:r>
      <w:r w:rsidR="00C470FE" w:rsidRPr="00B711DD">
        <w:rPr>
          <w:rFonts w:ascii="Times New Roman" w:hAnsi="Times New Roman" w:cs="Times New Roman"/>
          <w:b/>
          <w:bCs/>
          <w:iCs/>
          <w:sz w:val="24"/>
          <w:szCs w:val="24"/>
        </w:rPr>
        <w:t>3</w:t>
      </w:r>
      <w:r w:rsidRPr="00B711DD">
        <w:rPr>
          <w:rFonts w:ascii="Times New Roman" w:hAnsi="Times New Roman" w:cs="Times New Roman"/>
          <w:b/>
          <w:bCs/>
          <w:iCs/>
          <w:sz w:val="24"/>
          <w:szCs w:val="24"/>
        </w:rPr>
        <w:t xml:space="preserve"> – Part 4 of Schedule 1AB (table item 278, column headed “Objective(s)”, paragraph (c))</w:t>
      </w:r>
    </w:p>
    <w:p w14:paraId="53941024" w14:textId="77777777" w:rsidR="00FF6359" w:rsidRPr="00B711DD" w:rsidRDefault="00FF6359" w:rsidP="006060C0">
      <w:pPr>
        <w:rPr>
          <w:rFonts w:ascii="Times New Roman" w:hAnsi="Times New Roman" w:cs="Times New Roman"/>
          <w:bCs/>
          <w:iCs/>
          <w:sz w:val="24"/>
          <w:szCs w:val="24"/>
        </w:rPr>
      </w:pPr>
    </w:p>
    <w:p w14:paraId="233C3375" w14:textId="7435FA48" w:rsidR="00FF6359" w:rsidRPr="00B711DD" w:rsidRDefault="00FF6359" w:rsidP="00FF6359">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Item </w:t>
      </w:r>
      <w:r w:rsidR="00C470FE" w:rsidRPr="00B711DD">
        <w:rPr>
          <w:rFonts w:ascii="Times New Roman" w:hAnsi="Times New Roman" w:cs="Times New Roman"/>
          <w:bCs/>
          <w:iCs/>
          <w:sz w:val="24"/>
          <w:szCs w:val="24"/>
        </w:rPr>
        <w:t>3</w:t>
      </w:r>
      <w:r w:rsidR="00760C03" w:rsidRPr="00B711DD">
        <w:rPr>
          <w:rFonts w:ascii="Times New Roman" w:hAnsi="Times New Roman" w:cs="Times New Roman"/>
          <w:bCs/>
          <w:iCs/>
          <w:sz w:val="24"/>
          <w:szCs w:val="24"/>
        </w:rPr>
        <w:t xml:space="preserve"> amends table item 278 by</w:t>
      </w:r>
      <w:r w:rsidRPr="00B711DD">
        <w:rPr>
          <w:rFonts w:ascii="Times New Roman" w:hAnsi="Times New Roman" w:cs="Times New Roman"/>
          <w:bCs/>
          <w:iCs/>
          <w:sz w:val="24"/>
          <w:szCs w:val="24"/>
        </w:rPr>
        <w:t xml:space="preserve"> omit</w:t>
      </w:r>
      <w:r w:rsidR="008D40CA" w:rsidRPr="00B711DD">
        <w:rPr>
          <w:rFonts w:ascii="Times New Roman" w:hAnsi="Times New Roman" w:cs="Times New Roman"/>
          <w:bCs/>
          <w:iCs/>
          <w:sz w:val="24"/>
          <w:szCs w:val="24"/>
        </w:rPr>
        <w:t>t</w:t>
      </w:r>
      <w:r w:rsidR="00760C03" w:rsidRPr="00B711DD">
        <w:rPr>
          <w:rFonts w:ascii="Times New Roman" w:hAnsi="Times New Roman" w:cs="Times New Roman"/>
          <w:bCs/>
          <w:iCs/>
          <w:sz w:val="24"/>
          <w:szCs w:val="24"/>
        </w:rPr>
        <w:t>ing</w:t>
      </w:r>
      <w:r w:rsidRPr="00B711DD">
        <w:rPr>
          <w:rFonts w:ascii="Times New Roman" w:hAnsi="Times New Roman" w:cs="Times New Roman"/>
          <w:bCs/>
          <w:iCs/>
          <w:sz w:val="24"/>
          <w:szCs w:val="24"/>
        </w:rPr>
        <w:t xml:space="preserve"> “program participants”</w:t>
      </w:r>
      <w:r w:rsidR="008D40CA" w:rsidRPr="00B711DD">
        <w:rPr>
          <w:rFonts w:ascii="Times New Roman" w:hAnsi="Times New Roman" w:cs="Times New Roman"/>
          <w:bCs/>
          <w:iCs/>
          <w:sz w:val="24"/>
          <w:szCs w:val="24"/>
        </w:rPr>
        <w:t xml:space="preserve"> and</w:t>
      </w:r>
      <w:r w:rsidRPr="00B711DD">
        <w:rPr>
          <w:rFonts w:ascii="Times New Roman" w:hAnsi="Times New Roman" w:cs="Times New Roman"/>
          <w:bCs/>
          <w:iCs/>
          <w:sz w:val="24"/>
          <w:szCs w:val="24"/>
        </w:rPr>
        <w:t xml:space="preserve"> substitut</w:t>
      </w:r>
      <w:r w:rsidR="008D40CA" w:rsidRPr="00B711DD">
        <w:rPr>
          <w:rFonts w:ascii="Times New Roman" w:hAnsi="Times New Roman" w:cs="Times New Roman"/>
          <w:bCs/>
          <w:iCs/>
          <w:sz w:val="24"/>
          <w:szCs w:val="24"/>
        </w:rPr>
        <w:t>ing</w:t>
      </w:r>
      <w:r w:rsidRPr="00B711DD">
        <w:rPr>
          <w:rFonts w:ascii="Times New Roman" w:hAnsi="Times New Roman" w:cs="Times New Roman"/>
          <w:bCs/>
          <w:iCs/>
          <w:sz w:val="24"/>
          <w:szCs w:val="24"/>
        </w:rPr>
        <w:t xml:space="preserve"> “the individuals”</w:t>
      </w:r>
      <w:r w:rsidR="007E7C31" w:rsidRPr="00B711DD">
        <w:rPr>
          <w:rFonts w:ascii="Times New Roman" w:hAnsi="Times New Roman" w:cs="Times New Roman"/>
          <w:bCs/>
          <w:iCs/>
          <w:sz w:val="24"/>
          <w:szCs w:val="24"/>
        </w:rPr>
        <w:t xml:space="preserve"> </w:t>
      </w:r>
      <w:r w:rsidR="00F1060E" w:rsidRPr="00B711DD">
        <w:rPr>
          <w:rFonts w:ascii="Times New Roman" w:hAnsi="Times New Roman" w:cs="Times New Roman"/>
          <w:bCs/>
          <w:iCs/>
          <w:sz w:val="24"/>
          <w:szCs w:val="24"/>
        </w:rPr>
        <w:t xml:space="preserve">at paragraph (c) in the column headed “Objective(s)” </w:t>
      </w:r>
      <w:r w:rsidR="007E7C31" w:rsidRPr="00B711DD">
        <w:rPr>
          <w:rFonts w:ascii="Times New Roman" w:hAnsi="Times New Roman" w:cs="Times New Roman"/>
          <w:bCs/>
          <w:iCs/>
          <w:sz w:val="24"/>
          <w:szCs w:val="24"/>
        </w:rPr>
        <w:t>to maintain a consistent</w:t>
      </w:r>
      <w:r w:rsidR="008D40CA" w:rsidRPr="00B711DD">
        <w:rPr>
          <w:rFonts w:ascii="Times New Roman" w:hAnsi="Times New Roman" w:cs="Times New Roman"/>
          <w:bCs/>
          <w:iCs/>
          <w:sz w:val="24"/>
          <w:szCs w:val="24"/>
        </w:rPr>
        <w:t xml:space="preserve"> language </w:t>
      </w:r>
      <w:r w:rsidR="007E7C31" w:rsidRPr="00B711DD">
        <w:rPr>
          <w:rFonts w:ascii="Times New Roman" w:hAnsi="Times New Roman" w:cs="Times New Roman"/>
          <w:bCs/>
          <w:iCs/>
          <w:sz w:val="24"/>
          <w:szCs w:val="24"/>
        </w:rPr>
        <w:t>in describing individuals participating in the program</w:t>
      </w:r>
      <w:r w:rsidR="0082278B" w:rsidRPr="00B711DD">
        <w:rPr>
          <w:rFonts w:ascii="Times New Roman" w:hAnsi="Times New Roman" w:cs="Times New Roman"/>
          <w:bCs/>
          <w:iCs/>
          <w:sz w:val="24"/>
          <w:szCs w:val="24"/>
        </w:rPr>
        <w:t>.</w:t>
      </w:r>
    </w:p>
    <w:p w14:paraId="7AD5F2E7" w14:textId="77777777" w:rsidR="00C470FE" w:rsidRPr="00B711DD" w:rsidRDefault="00C470FE" w:rsidP="00FF6359">
      <w:pPr>
        <w:rPr>
          <w:rFonts w:ascii="Times New Roman" w:hAnsi="Times New Roman" w:cs="Times New Roman"/>
          <w:bCs/>
          <w:iCs/>
          <w:sz w:val="24"/>
          <w:szCs w:val="24"/>
        </w:rPr>
      </w:pPr>
    </w:p>
    <w:p w14:paraId="081641B7" w14:textId="52C88453" w:rsidR="00FF6359" w:rsidRPr="00B711DD" w:rsidRDefault="00FF6359" w:rsidP="00FF6359">
      <w:pPr>
        <w:rPr>
          <w:rFonts w:ascii="Times New Roman" w:hAnsi="Times New Roman" w:cs="Times New Roman"/>
          <w:b/>
          <w:bCs/>
          <w:iCs/>
          <w:sz w:val="24"/>
          <w:szCs w:val="24"/>
        </w:rPr>
      </w:pPr>
      <w:r w:rsidRPr="00B711DD">
        <w:rPr>
          <w:rFonts w:ascii="Times New Roman" w:hAnsi="Times New Roman" w:cs="Times New Roman"/>
          <w:b/>
          <w:bCs/>
          <w:iCs/>
          <w:sz w:val="24"/>
          <w:szCs w:val="24"/>
        </w:rPr>
        <w:t xml:space="preserve">Item </w:t>
      </w:r>
      <w:r w:rsidR="00C470FE" w:rsidRPr="00B711DD">
        <w:rPr>
          <w:rFonts w:ascii="Times New Roman" w:hAnsi="Times New Roman" w:cs="Times New Roman"/>
          <w:b/>
          <w:bCs/>
          <w:iCs/>
          <w:sz w:val="24"/>
          <w:szCs w:val="24"/>
        </w:rPr>
        <w:t>4</w:t>
      </w:r>
      <w:r w:rsidRPr="00B711DD">
        <w:rPr>
          <w:rFonts w:ascii="Times New Roman" w:hAnsi="Times New Roman" w:cs="Times New Roman"/>
          <w:b/>
          <w:bCs/>
          <w:iCs/>
          <w:sz w:val="24"/>
          <w:szCs w:val="24"/>
        </w:rPr>
        <w:t>– Part 4 of Schedule 1AB (table item 278, column headed “Objective(s)”)</w:t>
      </w:r>
    </w:p>
    <w:p w14:paraId="3F96D38D" w14:textId="49BEC5F2" w:rsidR="00FF6359" w:rsidRPr="00B711DD" w:rsidRDefault="00FF6359" w:rsidP="00FF6359">
      <w:pPr>
        <w:rPr>
          <w:rFonts w:ascii="Times New Roman" w:hAnsi="Times New Roman" w:cs="Times New Roman"/>
          <w:b/>
          <w:bCs/>
          <w:iCs/>
          <w:sz w:val="24"/>
          <w:szCs w:val="24"/>
        </w:rPr>
      </w:pPr>
    </w:p>
    <w:p w14:paraId="3C3E3E08" w14:textId="7E26D582" w:rsidR="00FF6359" w:rsidRPr="00B711DD" w:rsidRDefault="00FF6359" w:rsidP="00FF6359">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Item </w:t>
      </w:r>
      <w:r w:rsidR="00C470FE" w:rsidRPr="00B711DD">
        <w:rPr>
          <w:rFonts w:ascii="Times New Roman" w:hAnsi="Times New Roman" w:cs="Times New Roman"/>
          <w:bCs/>
          <w:iCs/>
          <w:sz w:val="24"/>
          <w:szCs w:val="24"/>
        </w:rPr>
        <w:t>4</w:t>
      </w:r>
      <w:r w:rsidR="007E7C31" w:rsidRPr="00B711DD">
        <w:rPr>
          <w:rFonts w:ascii="Times New Roman" w:hAnsi="Times New Roman" w:cs="Times New Roman"/>
          <w:bCs/>
          <w:iCs/>
          <w:sz w:val="24"/>
          <w:szCs w:val="24"/>
        </w:rPr>
        <w:t xml:space="preserve"> amends table item 278 by</w:t>
      </w:r>
      <w:r w:rsidRPr="00B711DD">
        <w:rPr>
          <w:rFonts w:ascii="Times New Roman" w:hAnsi="Times New Roman" w:cs="Times New Roman"/>
          <w:szCs w:val="20"/>
        </w:rPr>
        <w:t xml:space="preserve"> </w:t>
      </w:r>
      <w:r w:rsidRPr="00B711DD">
        <w:rPr>
          <w:rFonts w:ascii="Times New Roman" w:hAnsi="Times New Roman" w:cs="Times New Roman"/>
          <w:bCs/>
          <w:iCs/>
          <w:sz w:val="24"/>
          <w:szCs w:val="24"/>
        </w:rPr>
        <w:t>omit</w:t>
      </w:r>
      <w:r w:rsidR="007E7C31" w:rsidRPr="00B711DD">
        <w:rPr>
          <w:rFonts w:ascii="Times New Roman" w:hAnsi="Times New Roman" w:cs="Times New Roman"/>
          <w:bCs/>
          <w:iCs/>
          <w:sz w:val="24"/>
          <w:szCs w:val="24"/>
        </w:rPr>
        <w:t>ting</w:t>
      </w:r>
      <w:r w:rsidRPr="00B711DD">
        <w:rPr>
          <w:rFonts w:ascii="Times New Roman" w:hAnsi="Times New Roman" w:cs="Times New Roman"/>
          <w:bCs/>
          <w:iCs/>
          <w:sz w:val="24"/>
          <w:szCs w:val="24"/>
        </w:rPr>
        <w:t xml:space="preserve"> “als</w:t>
      </w:r>
      <w:r w:rsidR="0082278B" w:rsidRPr="00B711DD">
        <w:rPr>
          <w:rFonts w:ascii="Times New Roman" w:hAnsi="Times New Roman" w:cs="Times New Roman"/>
          <w:bCs/>
          <w:iCs/>
          <w:sz w:val="24"/>
          <w:szCs w:val="24"/>
        </w:rPr>
        <w:t>o”</w:t>
      </w:r>
      <w:r w:rsidR="007E7C31" w:rsidRPr="00B711DD">
        <w:rPr>
          <w:rFonts w:ascii="Times New Roman" w:hAnsi="Times New Roman" w:cs="Times New Roman"/>
          <w:bCs/>
          <w:iCs/>
          <w:sz w:val="24"/>
          <w:szCs w:val="24"/>
        </w:rPr>
        <w:t xml:space="preserve"> in the column headed “Objective(s)”</w:t>
      </w:r>
      <w:r w:rsidR="0082278B" w:rsidRPr="00B711DD">
        <w:rPr>
          <w:rFonts w:ascii="Times New Roman" w:hAnsi="Times New Roman" w:cs="Times New Roman"/>
          <w:bCs/>
          <w:iCs/>
          <w:sz w:val="24"/>
          <w:szCs w:val="24"/>
        </w:rPr>
        <w:t>.</w:t>
      </w:r>
      <w:r w:rsidR="009609A7" w:rsidRPr="00B711DD">
        <w:rPr>
          <w:rFonts w:ascii="Times New Roman" w:eastAsia="Calibri" w:hAnsi="Times New Roman" w:cs="Times New Roman"/>
          <w:sz w:val="24"/>
          <w:szCs w:val="24"/>
          <w:lang w:eastAsia="en-AU"/>
        </w:rPr>
        <w:t xml:space="preserve"> </w:t>
      </w:r>
      <w:r w:rsidR="009609A7" w:rsidRPr="00B711DD">
        <w:rPr>
          <w:rFonts w:ascii="Times New Roman" w:hAnsi="Times New Roman" w:cs="Times New Roman"/>
          <w:bCs/>
          <w:iCs/>
          <w:sz w:val="24"/>
          <w:szCs w:val="24"/>
        </w:rPr>
        <w:t>The effect of this technical amendment to the operation provision is to align table item 278 with the current approach to referring to constitutional heads of power in table items in Schedule 1AB.</w:t>
      </w:r>
    </w:p>
    <w:p w14:paraId="1F4ABC70" w14:textId="77777777" w:rsidR="0002628F" w:rsidRPr="00B711DD" w:rsidRDefault="0002628F" w:rsidP="00FF6359">
      <w:pPr>
        <w:rPr>
          <w:rFonts w:ascii="Times New Roman" w:hAnsi="Times New Roman" w:cs="Times New Roman"/>
          <w:bCs/>
          <w:iCs/>
          <w:sz w:val="24"/>
          <w:szCs w:val="24"/>
        </w:rPr>
      </w:pPr>
    </w:p>
    <w:p w14:paraId="4FF827A7" w14:textId="06AC69A9" w:rsidR="00361303" w:rsidRPr="00B711DD" w:rsidRDefault="00DD3901" w:rsidP="00DD3901">
      <w:pPr>
        <w:rPr>
          <w:rFonts w:ascii="Times New Roman" w:hAnsi="Times New Roman"/>
          <w:sz w:val="24"/>
          <w:szCs w:val="24"/>
        </w:rPr>
      </w:pPr>
      <w:r w:rsidRPr="00B711DD">
        <w:rPr>
          <w:rFonts w:ascii="Times New Roman" w:hAnsi="Times New Roman"/>
          <w:sz w:val="24"/>
          <w:szCs w:val="24"/>
        </w:rPr>
        <w:t>The HAT program commenced in 2020 to support the growth and emergence of alternative, employment-based pathways into teaching as a mechanism for improving access to quality teaching and education for all Australian students, regardless of their location. High-quality mid-career professionals, including</w:t>
      </w:r>
      <w:r w:rsidR="00F1060E" w:rsidRPr="00B711DD">
        <w:t xml:space="preserve"> </w:t>
      </w:r>
      <w:r w:rsidR="00F1060E" w:rsidRPr="00B711DD">
        <w:rPr>
          <w:rFonts w:ascii="Times New Roman" w:hAnsi="Times New Roman"/>
          <w:sz w:val="24"/>
          <w:szCs w:val="24"/>
        </w:rPr>
        <w:t>Science, Technology, Engineering and Math</w:t>
      </w:r>
      <w:r w:rsidRPr="00B711DD">
        <w:rPr>
          <w:rFonts w:ascii="Times New Roman" w:hAnsi="Times New Roman"/>
          <w:sz w:val="24"/>
          <w:szCs w:val="24"/>
        </w:rPr>
        <w:t xml:space="preserve"> </w:t>
      </w:r>
      <w:r w:rsidR="00F1060E" w:rsidRPr="00B711DD">
        <w:rPr>
          <w:rFonts w:ascii="Times New Roman" w:hAnsi="Times New Roman"/>
          <w:sz w:val="24"/>
          <w:szCs w:val="24"/>
        </w:rPr>
        <w:t>(</w:t>
      </w:r>
      <w:r w:rsidRPr="00B711DD">
        <w:rPr>
          <w:rFonts w:ascii="Times New Roman" w:hAnsi="Times New Roman"/>
          <w:sz w:val="24"/>
          <w:szCs w:val="24"/>
        </w:rPr>
        <w:t>STEM</w:t>
      </w:r>
      <w:r w:rsidR="00F1060E" w:rsidRPr="00B711DD">
        <w:rPr>
          <w:rFonts w:ascii="Times New Roman" w:hAnsi="Times New Roman"/>
          <w:sz w:val="24"/>
          <w:szCs w:val="24"/>
        </w:rPr>
        <w:t>)</w:t>
      </w:r>
      <w:r w:rsidRPr="00B711DD">
        <w:rPr>
          <w:rFonts w:ascii="Times New Roman" w:hAnsi="Times New Roman"/>
          <w:sz w:val="24"/>
          <w:szCs w:val="24"/>
        </w:rPr>
        <w:t xml:space="preserve"> specialists, are supported to study a post-graduate teaching qualification while being employed in schools experiencing difficulties filling staff vacancies. This includes schools in disadvantaged or regional, rural and remote areas.</w:t>
      </w:r>
    </w:p>
    <w:p w14:paraId="64DEFA69" w14:textId="77777777" w:rsidR="00361303" w:rsidRPr="00B711DD" w:rsidRDefault="00361303" w:rsidP="00DD3901">
      <w:pPr>
        <w:rPr>
          <w:rFonts w:ascii="Times New Roman" w:hAnsi="Times New Roman"/>
          <w:sz w:val="24"/>
          <w:szCs w:val="24"/>
        </w:rPr>
      </w:pPr>
    </w:p>
    <w:p w14:paraId="0736A1D1" w14:textId="00596C38" w:rsidR="00DD3901" w:rsidRPr="00B711DD" w:rsidRDefault="00DD3901" w:rsidP="00DD3901">
      <w:pPr>
        <w:rPr>
          <w:rFonts w:ascii="Times New Roman" w:hAnsi="Times New Roman"/>
          <w:sz w:val="24"/>
          <w:szCs w:val="24"/>
        </w:rPr>
      </w:pPr>
      <w:r w:rsidRPr="00B711DD">
        <w:rPr>
          <w:rFonts w:ascii="Times New Roman" w:hAnsi="Times New Roman"/>
          <w:sz w:val="24"/>
          <w:szCs w:val="24"/>
        </w:rPr>
        <w:t>Over 500 participants have been supported in the HAT program since it</w:t>
      </w:r>
      <w:r w:rsidR="00361303" w:rsidRPr="00B711DD">
        <w:rPr>
          <w:rFonts w:ascii="Times New Roman" w:hAnsi="Times New Roman"/>
          <w:sz w:val="24"/>
          <w:szCs w:val="24"/>
        </w:rPr>
        <w:t>s</w:t>
      </w:r>
      <w:r w:rsidRPr="00B711DD">
        <w:rPr>
          <w:rFonts w:ascii="Times New Roman" w:hAnsi="Times New Roman"/>
          <w:sz w:val="24"/>
          <w:szCs w:val="24"/>
        </w:rPr>
        <w:t xml:space="preserve"> establish</w:t>
      </w:r>
      <w:r w:rsidR="00361303" w:rsidRPr="00B711DD">
        <w:rPr>
          <w:rFonts w:ascii="Times New Roman" w:hAnsi="Times New Roman"/>
          <w:sz w:val="24"/>
          <w:szCs w:val="24"/>
        </w:rPr>
        <w:t>ment</w:t>
      </w:r>
      <w:r w:rsidRPr="00B711DD">
        <w:rPr>
          <w:rFonts w:ascii="Times New Roman" w:hAnsi="Times New Roman"/>
          <w:sz w:val="24"/>
          <w:szCs w:val="24"/>
        </w:rPr>
        <w:t xml:space="preserve">. These participants have been placed in schools across five jurisdictions in Australia. Participant completions are tracking consistent with – or higher than – average completions for postgraduate initial teacher education </w:t>
      </w:r>
      <w:r w:rsidR="002B3489" w:rsidRPr="00B711DD">
        <w:rPr>
          <w:rFonts w:ascii="Times New Roman" w:hAnsi="Times New Roman"/>
          <w:sz w:val="24"/>
          <w:szCs w:val="24"/>
        </w:rPr>
        <w:t xml:space="preserve">(ITE) </w:t>
      </w:r>
      <w:r w:rsidRPr="00B711DD">
        <w:rPr>
          <w:rFonts w:ascii="Times New Roman" w:hAnsi="Times New Roman"/>
          <w:sz w:val="24"/>
          <w:szCs w:val="24"/>
        </w:rPr>
        <w:t>courses in Australia.</w:t>
      </w:r>
    </w:p>
    <w:p w14:paraId="08668A36" w14:textId="6F717057" w:rsidR="00E50A3C" w:rsidRPr="00B711DD" w:rsidRDefault="00E50A3C" w:rsidP="00BE2785">
      <w:pPr>
        <w:rPr>
          <w:rFonts w:ascii="Times New Roman" w:hAnsi="Times New Roman" w:cs="Times New Roman"/>
          <w:b/>
          <w:sz w:val="24"/>
          <w:szCs w:val="24"/>
        </w:rPr>
      </w:pPr>
    </w:p>
    <w:p w14:paraId="6B208E56" w14:textId="75484C99" w:rsidR="00DA7F1E" w:rsidRPr="00B711DD" w:rsidRDefault="00DA7F1E" w:rsidP="00DA7F1E">
      <w:pPr>
        <w:rPr>
          <w:rFonts w:ascii="Times New Roman" w:hAnsi="Times New Roman" w:cs="Times New Roman"/>
          <w:sz w:val="24"/>
          <w:szCs w:val="24"/>
        </w:rPr>
      </w:pPr>
      <w:r w:rsidRPr="00B711DD">
        <w:rPr>
          <w:rFonts w:ascii="Times New Roman" w:hAnsi="Times New Roman" w:cs="Times New Roman"/>
          <w:sz w:val="24"/>
          <w:szCs w:val="24"/>
        </w:rPr>
        <w:t>Teacher shortages are expected to grow significantly</w:t>
      </w:r>
      <w:r w:rsidR="002E4829" w:rsidRPr="00B711DD">
        <w:rPr>
          <w:rFonts w:ascii="Times New Roman" w:hAnsi="Times New Roman" w:cs="Times New Roman"/>
          <w:sz w:val="24"/>
          <w:szCs w:val="24"/>
        </w:rPr>
        <w:t xml:space="preserve">. For example, </w:t>
      </w:r>
      <w:r w:rsidR="00F1060E" w:rsidRPr="00B711DD">
        <w:rPr>
          <w:rFonts w:ascii="Times New Roman" w:hAnsi="Times New Roman" w:cs="Times New Roman"/>
          <w:sz w:val="24"/>
          <w:szCs w:val="24"/>
        </w:rPr>
        <w:t>New South Wales’ (NSW)</w:t>
      </w:r>
      <w:r w:rsidR="002E4829" w:rsidRPr="00B711DD">
        <w:rPr>
          <w:rFonts w:ascii="Times New Roman" w:hAnsi="Times New Roman" w:cs="Times New Roman"/>
          <w:sz w:val="24"/>
          <w:szCs w:val="24"/>
        </w:rPr>
        <w:t xml:space="preserve"> Teacher Supply Strategy shows that an additional 3,700 teachers over the ten years to 2031 is required to meet growing teacher demand in NSW alone. The COVID-19 pandemic has exacerbated existing teacher shortages and resulted in increased numbers of teachers reporting burnout.</w:t>
      </w:r>
      <w:r w:rsidRPr="00B711DD">
        <w:rPr>
          <w:rFonts w:ascii="Times New Roman" w:hAnsi="Times New Roman" w:cs="Times New Roman"/>
          <w:sz w:val="24"/>
          <w:szCs w:val="24"/>
        </w:rPr>
        <w:t xml:space="preserve"> </w:t>
      </w:r>
    </w:p>
    <w:p w14:paraId="49617FC8" w14:textId="77777777" w:rsidR="0002628F" w:rsidRPr="00B711DD" w:rsidRDefault="0002628F" w:rsidP="00DA7F1E">
      <w:pPr>
        <w:rPr>
          <w:rFonts w:ascii="Times New Roman" w:hAnsi="Times New Roman" w:cs="Times New Roman"/>
          <w:sz w:val="24"/>
          <w:szCs w:val="24"/>
        </w:rPr>
      </w:pPr>
    </w:p>
    <w:p w14:paraId="19055A5A" w14:textId="6A908B7C" w:rsidR="00DA7F1E" w:rsidRPr="00B711DD" w:rsidRDefault="00DA7F1E" w:rsidP="00DA7F1E">
      <w:pPr>
        <w:rPr>
          <w:rFonts w:ascii="Times New Roman" w:hAnsi="Times New Roman" w:cs="Times New Roman"/>
          <w:iCs/>
          <w:sz w:val="24"/>
          <w:szCs w:val="24"/>
        </w:rPr>
      </w:pPr>
      <w:r w:rsidRPr="00B711DD">
        <w:rPr>
          <w:rFonts w:ascii="Times New Roman" w:hAnsi="Times New Roman" w:cs="Times New Roman"/>
          <w:sz w:val="24"/>
          <w:szCs w:val="24"/>
        </w:rPr>
        <w:t xml:space="preserve">In line with the Government’s election commitment </w:t>
      </w:r>
      <w:r w:rsidR="00F93958" w:rsidRPr="00B711DD">
        <w:rPr>
          <w:rFonts w:ascii="Times New Roman" w:hAnsi="Times New Roman" w:cs="Times New Roman"/>
          <w:sz w:val="24"/>
          <w:szCs w:val="24"/>
        </w:rPr>
        <w:t>on</w:t>
      </w:r>
      <w:r w:rsidRPr="00B711DD">
        <w:rPr>
          <w:rFonts w:ascii="Times New Roman" w:hAnsi="Times New Roman" w:cs="Times New Roman"/>
          <w:sz w:val="24"/>
          <w:szCs w:val="24"/>
        </w:rPr>
        <w:t xml:space="preserve"> </w:t>
      </w:r>
      <w:proofErr w:type="spellStart"/>
      <w:r w:rsidRPr="00B711DD">
        <w:rPr>
          <w:rFonts w:ascii="Times New Roman" w:hAnsi="Times New Roman" w:cs="Times New Roman"/>
          <w:i/>
          <w:iCs/>
          <w:sz w:val="24"/>
          <w:szCs w:val="24"/>
        </w:rPr>
        <w:t>Labor’s</w:t>
      </w:r>
      <w:proofErr w:type="spellEnd"/>
      <w:r w:rsidRPr="00B711DD">
        <w:rPr>
          <w:rFonts w:ascii="Times New Roman" w:hAnsi="Times New Roman" w:cs="Times New Roman"/>
          <w:i/>
          <w:iCs/>
          <w:sz w:val="24"/>
          <w:szCs w:val="24"/>
        </w:rPr>
        <w:t xml:space="preserve"> Plan to Fix Teacher Shortages and Stop the Slide in School Results</w:t>
      </w:r>
      <w:r w:rsidRPr="00B711DD">
        <w:rPr>
          <w:rFonts w:ascii="Times New Roman" w:hAnsi="Times New Roman" w:cs="Times New Roman"/>
          <w:sz w:val="24"/>
          <w:szCs w:val="24"/>
        </w:rPr>
        <w:t xml:space="preserve">, more high-quality candidates will be supported into the teaching profession through expansion of the HAT program by offering </w:t>
      </w:r>
      <w:r w:rsidRPr="00B711DD">
        <w:rPr>
          <w:rFonts w:ascii="Times New Roman" w:hAnsi="Times New Roman" w:cs="Times New Roman"/>
          <w:iCs/>
          <w:sz w:val="24"/>
          <w:szCs w:val="24"/>
        </w:rPr>
        <w:t xml:space="preserve">up to 1,500 additional places in employment-based pathways into teaching for high-quality </w:t>
      </w:r>
      <w:r w:rsidR="00361303" w:rsidRPr="00B711DD">
        <w:rPr>
          <w:rFonts w:ascii="Times New Roman" w:hAnsi="Times New Roman" w:cs="Times New Roman"/>
          <w:iCs/>
          <w:sz w:val="24"/>
          <w:szCs w:val="24"/>
        </w:rPr>
        <w:br/>
      </w:r>
      <w:r w:rsidRPr="00B711DD">
        <w:rPr>
          <w:rFonts w:ascii="Times New Roman" w:hAnsi="Times New Roman" w:cs="Times New Roman"/>
          <w:iCs/>
          <w:sz w:val="24"/>
          <w:szCs w:val="24"/>
        </w:rPr>
        <w:t>mid-career changers, including STEM specialists.</w:t>
      </w:r>
    </w:p>
    <w:p w14:paraId="5D334FA6" w14:textId="77777777" w:rsidR="00361303" w:rsidRPr="00B711DD" w:rsidRDefault="00361303" w:rsidP="00DA7F1E">
      <w:pPr>
        <w:rPr>
          <w:rFonts w:ascii="Times New Roman" w:hAnsi="Times New Roman" w:cs="Times New Roman"/>
          <w:iCs/>
          <w:sz w:val="24"/>
          <w:szCs w:val="24"/>
        </w:rPr>
      </w:pPr>
    </w:p>
    <w:p w14:paraId="4C4A69CD" w14:textId="5B37E7F6" w:rsidR="00361303" w:rsidRPr="00B711DD" w:rsidRDefault="00361303" w:rsidP="00361303">
      <w:pPr>
        <w:rPr>
          <w:rFonts w:ascii="Times New Roman" w:hAnsi="Times New Roman" w:cs="Times New Roman"/>
          <w:bCs/>
          <w:sz w:val="24"/>
          <w:szCs w:val="24"/>
        </w:rPr>
      </w:pPr>
      <w:r w:rsidRPr="00B711DD">
        <w:rPr>
          <w:rFonts w:ascii="Times New Roman" w:hAnsi="Times New Roman" w:cs="Times New Roman"/>
          <w:bCs/>
          <w:iCs/>
          <w:sz w:val="24"/>
          <w:szCs w:val="24"/>
        </w:rPr>
        <w:t xml:space="preserve">The amendment to table item 278 provides legislative authority for </w:t>
      </w:r>
      <w:r w:rsidRPr="00B711DD">
        <w:rPr>
          <w:rFonts w:ascii="Times New Roman" w:hAnsi="Times New Roman" w:cs="Times New Roman"/>
          <w:bCs/>
          <w:sz w:val="24"/>
          <w:szCs w:val="24"/>
        </w:rPr>
        <w:t xml:space="preserve">the Government to deliver on its election commitment to expand the HAT program. The HAT program’s objective remains unchanged in that funding will </w:t>
      </w:r>
      <w:r w:rsidR="004057CE" w:rsidRPr="00B711DD">
        <w:rPr>
          <w:rFonts w:ascii="Times New Roman" w:hAnsi="Times New Roman" w:cs="Times New Roman"/>
          <w:bCs/>
          <w:sz w:val="24"/>
          <w:szCs w:val="24"/>
        </w:rPr>
        <w:t>be made available to providers to deliver alternative pathways into teaching, to address teacher shortages and increase the quality of teaching.</w:t>
      </w:r>
    </w:p>
    <w:p w14:paraId="7D67F786" w14:textId="77777777" w:rsidR="00DA7F1E" w:rsidRPr="00B711DD" w:rsidRDefault="00DA7F1E" w:rsidP="00DA7F1E">
      <w:pPr>
        <w:rPr>
          <w:rFonts w:ascii="Times New Roman" w:hAnsi="Times New Roman" w:cs="Times New Roman"/>
          <w:iCs/>
          <w:sz w:val="24"/>
          <w:szCs w:val="24"/>
        </w:rPr>
      </w:pPr>
    </w:p>
    <w:p w14:paraId="141F817E" w14:textId="56C2C025" w:rsidR="00DD3901" w:rsidRPr="00B711DD" w:rsidRDefault="00DA7F1E" w:rsidP="006928E3">
      <w:pPr>
        <w:pStyle w:val="CABNETParagraph"/>
        <w:spacing w:before="0" w:after="0"/>
        <w:rPr>
          <w:rFonts w:ascii="Times New Roman" w:hAnsi="Times New Roman"/>
          <w:iCs/>
          <w:sz w:val="24"/>
          <w:szCs w:val="24"/>
        </w:rPr>
      </w:pPr>
      <w:r w:rsidRPr="00B711DD">
        <w:rPr>
          <w:rFonts w:ascii="Times New Roman" w:hAnsi="Times New Roman"/>
          <w:iCs/>
          <w:sz w:val="24"/>
          <w:szCs w:val="24"/>
        </w:rPr>
        <w:t>Under the</w:t>
      </w:r>
      <w:r w:rsidR="00C948A3" w:rsidRPr="00B711DD">
        <w:rPr>
          <w:rFonts w:ascii="Times New Roman" w:hAnsi="Times New Roman"/>
          <w:iCs/>
          <w:sz w:val="24"/>
          <w:szCs w:val="24"/>
        </w:rPr>
        <w:t xml:space="preserve"> current</w:t>
      </w:r>
      <w:r w:rsidRPr="00B711DD">
        <w:rPr>
          <w:rFonts w:ascii="Times New Roman" w:hAnsi="Times New Roman"/>
          <w:iCs/>
          <w:sz w:val="24"/>
          <w:szCs w:val="24"/>
        </w:rPr>
        <w:t xml:space="preserve"> HAT program, participants are supported to complete a post-graduate teaching qualification while being employed in a secondary school. An approach to market will be undertaken to engage ITE providers to deliver more employment-based pathways into </w:t>
      </w:r>
      <w:r w:rsidRPr="00B711DD">
        <w:rPr>
          <w:rFonts w:ascii="Times New Roman" w:hAnsi="Times New Roman"/>
          <w:iCs/>
          <w:sz w:val="24"/>
          <w:szCs w:val="24"/>
        </w:rPr>
        <w:lastRenderedPageBreak/>
        <w:t xml:space="preserve">teaching under the expanded HAT program. The HAT program currently places ITE students in secondary schools only. </w:t>
      </w:r>
      <w:r w:rsidR="0002628F" w:rsidRPr="00B711DD">
        <w:rPr>
          <w:rFonts w:ascii="Times New Roman" w:hAnsi="Times New Roman"/>
          <w:iCs/>
          <w:sz w:val="24"/>
          <w:szCs w:val="24"/>
        </w:rPr>
        <w:t xml:space="preserve">The </w:t>
      </w:r>
      <w:r w:rsidR="00C948A3" w:rsidRPr="00B711DD">
        <w:rPr>
          <w:rFonts w:ascii="Times New Roman" w:hAnsi="Times New Roman"/>
          <w:iCs/>
          <w:sz w:val="24"/>
          <w:szCs w:val="24"/>
        </w:rPr>
        <w:t xml:space="preserve">scope of the </w:t>
      </w:r>
      <w:r w:rsidR="0002628F" w:rsidRPr="00B711DD">
        <w:rPr>
          <w:rFonts w:ascii="Times New Roman" w:hAnsi="Times New Roman"/>
          <w:iCs/>
          <w:sz w:val="24"/>
          <w:szCs w:val="24"/>
        </w:rPr>
        <w:t>HAT</w:t>
      </w:r>
      <w:r w:rsidRPr="00B711DD">
        <w:rPr>
          <w:rFonts w:ascii="Times New Roman" w:hAnsi="Times New Roman"/>
          <w:iCs/>
          <w:sz w:val="24"/>
          <w:szCs w:val="24"/>
        </w:rPr>
        <w:t xml:space="preserve"> program </w:t>
      </w:r>
      <w:r w:rsidR="00C948A3" w:rsidRPr="00B711DD">
        <w:rPr>
          <w:rFonts w:ascii="Times New Roman" w:hAnsi="Times New Roman"/>
          <w:iCs/>
          <w:sz w:val="24"/>
          <w:szCs w:val="24"/>
        </w:rPr>
        <w:t xml:space="preserve">will </w:t>
      </w:r>
      <w:r w:rsidRPr="00B711DD">
        <w:rPr>
          <w:rFonts w:ascii="Times New Roman" w:hAnsi="Times New Roman"/>
          <w:iCs/>
          <w:sz w:val="24"/>
          <w:szCs w:val="24"/>
        </w:rPr>
        <w:t>be expanded to allow teachers to be placed in primary schools and preschools, particularly in hard-to-staff locations</w:t>
      </w:r>
      <w:r w:rsidR="00DD3901" w:rsidRPr="00B711DD">
        <w:rPr>
          <w:rFonts w:asciiTheme="minorHAnsi" w:hAnsiTheme="minorHAnsi"/>
        </w:rPr>
        <w:t xml:space="preserve"> </w:t>
      </w:r>
      <w:r w:rsidR="00DD3901" w:rsidRPr="00B711DD">
        <w:rPr>
          <w:rFonts w:ascii="Times New Roman" w:hAnsi="Times New Roman"/>
          <w:iCs/>
          <w:sz w:val="24"/>
          <w:szCs w:val="24"/>
        </w:rPr>
        <w:t>including disadvantaged or regional, rural and remote areas.</w:t>
      </w:r>
    </w:p>
    <w:p w14:paraId="1CAE7CB6" w14:textId="77777777" w:rsidR="004057CE" w:rsidRPr="00B711DD" w:rsidRDefault="004057CE" w:rsidP="006928E3">
      <w:pPr>
        <w:pStyle w:val="CABNETParagraph"/>
        <w:spacing w:before="0" w:after="0"/>
        <w:rPr>
          <w:rFonts w:ascii="Times New Roman" w:hAnsi="Times New Roman"/>
          <w:iCs/>
          <w:sz w:val="24"/>
          <w:szCs w:val="24"/>
        </w:rPr>
      </w:pPr>
    </w:p>
    <w:p w14:paraId="183FF590" w14:textId="149A6256" w:rsidR="00DD3901" w:rsidRPr="00B711DD" w:rsidRDefault="00DD3901" w:rsidP="00DD3901">
      <w:pPr>
        <w:rPr>
          <w:rFonts w:ascii="Times New Roman" w:hAnsi="Times New Roman" w:cs="Times New Roman"/>
          <w:sz w:val="24"/>
          <w:szCs w:val="24"/>
        </w:rPr>
      </w:pPr>
      <w:r w:rsidRPr="00B711DD">
        <w:rPr>
          <w:rFonts w:ascii="Times New Roman" w:hAnsi="Times New Roman" w:cs="Times New Roman"/>
          <w:sz w:val="24"/>
          <w:szCs w:val="24"/>
        </w:rPr>
        <w:t xml:space="preserve">Proposals will be sought from ITE providers and partnerships with state and territory government and non-government education sectors will be encouraged. The </w:t>
      </w:r>
      <w:r w:rsidR="001848AF" w:rsidRPr="00B711DD">
        <w:rPr>
          <w:rFonts w:ascii="Times New Roman" w:hAnsi="Times New Roman" w:cs="Times New Roman"/>
          <w:sz w:val="24"/>
          <w:szCs w:val="24"/>
        </w:rPr>
        <w:t xml:space="preserve">HAT </w:t>
      </w:r>
      <w:r w:rsidRPr="00B711DD">
        <w:rPr>
          <w:rFonts w:ascii="Times New Roman" w:hAnsi="Times New Roman" w:cs="Times New Roman"/>
          <w:sz w:val="24"/>
          <w:szCs w:val="24"/>
        </w:rPr>
        <w:t xml:space="preserve">program will include a focus on innovative delivery of ITE within the current regulatory framework. For example, ITE providers could formalise Permission to </w:t>
      </w:r>
      <w:proofErr w:type="gramStart"/>
      <w:r w:rsidRPr="00B711DD">
        <w:rPr>
          <w:rFonts w:ascii="Times New Roman" w:hAnsi="Times New Roman" w:cs="Times New Roman"/>
          <w:sz w:val="24"/>
          <w:szCs w:val="24"/>
        </w:rPr>
        <w:t>Teach</w:t>
      </w:r>
      <w:proofErr w:type="gramEnd"/>
      <w:r w:rsidRPr="00B711DD">
        <w:rPr>
          <w:rFonts w:ascii="Times New Roman" w:hAnsi="Times New Roman" w:cs="Times New Roman"/>
          <w:sz w:val="24"/>
          <w:szCs w:val="24"/>
        </w:rPr>
        <w:t xml:space="preserve"> arrangements for final year students as an employment-based pathway, providing more structured support for these students so they are prepared to manage classrooms and can also complete their qualifications. Pathways could also be developed, for example, to upskill teacher aides and assistants, or to develop specific pathways for First Nations teachers.</w:t>
      </w:r>
      <w:r w:rsidRPr="00B711DD" w:rsidDel="000A0FC1">
        <w:rPr>
          <w:rFonts w:ascii="Times New Roman" w:hAnsi="Times New Roman" w:cs="Times New Roman"/>
          <w:sz w:val="24"/>
          <w:szCs w:val="24"/>
        </w:rPr>
        <w:t xml:space="preserve"> </w:t>
      </w:r>
    </w:p>
    <w:p w14:paraId="337778EB" w14:textId="0D470014" w:rsidR="00677773" w:rsidRPr="00B711DD" w:rsidRDefault="00677773" w:rsidP="00DD3901">
      <w:pPr>
        <w:rPr>
          <w:rFonts w:ascii="Times New Roman" w:hAnsi="Times New Roman" w:cs="Times New Roman"/>
          <w:sz w:val="24"/>
          <w:szCs w:val="24"/>
        </w:rPr>
      </w:pPr>
    </w:p>
    <w:p w14:paraId="7E360D98" w14:textId="77777777" w:rsidR="00677773" w:rsidRPr="00B711DD" w:rsidRDefault="00677773" w:rsidP="00677773">
      <w:pPr>
        <w:rPr>
          <w:rFonts w:ascii="Times New Roman" w:hAnsi="Times New Roman" w:cs="Times New Roman"/>
          <w:sz w:val="24"/>
          <w:szCs w:val="24"/>
        </w:rPr>
      </w:pPr>
      <w:r w:rsidRPr="00B711DD">
        <w:rPr>
          <w:rFonts w:ascii="Times New Roman" w:hAnsi="Times New Roman" w:cs="Times New Roman"/>
          <w:sz w:val="24"/>
          <w:szCs w:val="24"/>
        </w:rPr>
        <w:t>The role and responsibilities of successful ITE providers will include:</w:t>
      </w:r>
    </w:p>
    <w:p w14:paraId="7AB46E5C" w14:textId="77777777" w:rsidR="00677773" w:rsidRPr="00B711DD" w:rsidRDefault="00677773" w:rsidP="006928E3">
      <w:pPr>
        <w:numPr>
          <w:ilvl w:val="0"/>
          <w:numId w:val="47"/>
        </w:numPr>
        <w:rPr>
          <w:rFonts w:ascii="Times New Roman" w:hAnsi="Times New Roman" w:cs="Times New Roman"/>
          <w:sz w:val="24"/>
          <w:szCs w:val="24"/>
        </w:rPr>
      </w:pPr>
      <w:r w:rsidRPr="00B711DD">
        <w:rPr>
          <w:rFonts w:ascii="Times New Roman" w:hAnsi="Times New Roman" w:cs="Times New Roman"/>
          <w:sz w:val="24"/>
          <w:szCs w:val="24"/>
        </w:rPr>
        <w:t>program administration and design;</w:t>
      </w:r>
    </w:p>
    <w:p w14:paraId="76FAC038" w14:textId="77777777" w:rsidR="00677773" w:rsidRPr="00B711DD" w:rsidRDefault="00677773" w:rsidP="006928E3">
      <w:pPr>
        <w:numPr>
          <w:ilvl w:val="0"/>
          <w:numId w:val="47"/>
        </w:numPr>
        <w:rPr>
          <w:rFonts w:ascii="Times New Roman" w:hAnsi="Times New Roman" w:cs="Times New Roman"/>
          <w:sz w:val="24"/>
          <w:szCs w:val="24"/>
        </w:rPr>
      </w:pPr>
      <w:r w:rsidRPr="00B711DD">
        <w:rPr>
          <w:rFonts w:ascii="Times New Roman" w:hAnsi="Times New Roman" w:cs="Times New Roman"/>
          <w:sz w:val="24"/>
          <w:szCs w:val="24"/>
        </w:rPr>
        <w:t xml:space="preserve">recruiting and selecting high-achieving individuals to be trained as teachers; </w:t>
      </w:r>
    </w:p>
    <w:p w14:paraId="0CAD2DD7" w14:textId="77777777" w:rsidR="00677773" w:rsidRPr="00B711DD" w:rsidRDefault="00677773" w:rsidP="006928E3">
      <w:pPr>
        <w:numPr>
          <w:ilvl w:val="0"/>
          <w:numId w:val="47"/>
        </w:numPr>
        <w:rPr>
          <w:rFonts w:ascii="Times New Roman" w:hAnsi="Times New Roman" w:cs="Times New Roman"/>
          <w:sz w:val="24"/>
          <w:szCs w:val="24"/>
        </w:rPr>
      </w:pPr>
      <w:r w:rsidRPr="00B711DD">
        <w:rPr>
          <w:rFonts w:ascii="Times New Roman" w:hAnsi="Times New Roman" w:cs="Times New Roman"/>
          <w:sz w:val="24"/>
          <w:szCs w:val="24"/>
        </w:rPr>
        <w:t xml:space="preserve">partnering with education authorities to place those individuals in preschools, primary schools and secondary schools with identified needs; </w:t>
      </w:r>
    </w:p>
    <w:p w14:paraId="6AC45091" w14:textId="77777777" w:rsidR="00677773" w:rsidRPr="00B711DD" w:rsidRDefault="00677773" w:rsidP="006928E3">
      <w:pPr>
        <w:numPr>
          <w:ilvl w:val="0"/>
          <w:numId w:val="47"/>
        </w:numPr>
        <w:rPr>
          <w:rFonts w:ascii="Times New Roman" w:hAnsi="Times New Roman" w:cs="Times New Roman"/>
          <w:sz w:val="24"/>
          <w:szCs w:val="24"/>
        </w:rPr>
      </w:pPr>
      <w:r w:rsidRPr="00B711DD">
        <w:rPr>
          <w:rFonts w:ascii="Times New Roman" w:hAnsi="Times New Roman" w:cs="Times New Roman"/>
          <w:sz w:val="24"/>
          <w:szCs w:val="24"/>
        </w:rPr>
        <w:t>providing training and support to the individuals; and</w:t>
      </w:r>
    </w:p>
    <w:p w14:paraId="0853C51D" w14:textId="77777777" w:rsidR="00677773" w:rsidRPr="00B711DD" w:rsidRDefault="00677773" w:rsidP="006928E3">
      <w:pPr>
        <w:numPr>
          <w:ilvl w:val="0"/>
          <w:numId w:val="47"/>
        </w:numPr>
        <w:rPr>
          <w:rFonts w:ascii="Times New Roman" w:hAnsi="Times New Roman" w:cs="Times New Roman"/>
          <w:sz w:val="24"/>
          <w:szCs w:val="24"/>
        </w:rPr>
      </w:pPr>
      <w:proofErr w:type="gramStart"/>
      <w:r w:rsidRPr="00B711DD">
        <w:rPr>
          <w:rFonts w:ascii="Times New Roman" w:hAnsi="Times New Roman" w:cs="Times New Roman"/>
          <w:sz w:val="24"/>
          <w:szCs w:val="24"/>
        </w:rPr>
        <w:t>retention</w:t>
      </w:r>
      <w:proofErr w:type="gramEnd"/>
      <w:r w:rsidRPr="00B711DD">
        <w:rPr>
          <w:rFonts w:ascii="Times New Roman" w:hAnsi="Times New Roman" w:cs="Times New Roman"/>
          <w:sz w:val="24"/>
          <w:szCs w:val="24"/>
        </w:rPr>
        <w:t xml:space="preserve"> activities.</w:t>
      </w:r>
    </w:p>
    <w:p w14:paraId="7C2EED51" w14:textId="77777777" w:rsidR="00DD3901" w:rsidRPr="00B711DD" w:rsidRDefault="00DD3901" w:rsidP="00DD3901">
      <w:pPr>
        <w:rPr>
          <w:rFonts w:ascii="Times New Roman" w:hAnsi="Times New Roman" w:cs="Times New Roman"/>
          <w:sz w:val="24"/>
          <w:szCs w:val="24"/>
        </w:rPr>
      </w:pPr>
    </w:p>
    <w:p w14:paraId="59E5D752" w14:textId="50D4606A" w:rsidR="00DA7F1E" w:rsidRPr="00B711DD" w:rsidRDefault="00DA7F1E" w:rsidP="00DA7F1E">
      <w:pPr>
        <w:rPr>
          <w:rFonts w:ascii="Times New Roman" w:hAnsi="Times New Roman" w:cs="Times New Roman"/>
          <w:sz w:val="24"/>
          <w:szCs w:val="24"/>
        </w:rPr>
      </w:pPr>
      <w:r w:rsidRPr="00B711DD">
        <w:rPr>
          <w:rFonts w:ascii="Times New Roman" w:hAnsi="Times New Roman" w:cs="Times New Roman"/>
          <w:sz w:val="24"/>
          <w:szCs w:val="24"/>
        </w:rPr>
        <w:t xml:space="preserve">The </w:t>
      </w:r>
      <w:r w:rsidR="004057CE" w:rsidRPr="00B711DD">
        <w:rPr>
          <w:rFonts w:ascii="Times New Roman" w:hAnsi="Times New Roman" w:cs="Times New Roman"/>
          <w:sz w:val="24"/>
          <w:szCs w:val="24"/>
        </w:rPr>
        <w:t>d</w:t>
      </w:r>
      <w:r w:rsidRPr="00B711DD">
        <w:rPr>
          <w:rFonts w:ascii="Times New Roman" w:hAnsi="Times New Roman" w:cs="Times New Roman"/>
          <w:sz w:val="24"/>
          <w:szCs w:val="24"/>
        </w:rPr>
        <w:t>epartment will procure providers to deliver employment-based pathwa</w:t>
      </w:r>
      <w:r w:rsidR="001848AF" w:rsidRPr="00B711DD">
        <w:rPr>
          <w:rFonts w:ascii="Times New Roman" w:hAnsi="Times New Roman" w:cs="Times New Roman"/>
          <w:sz w:val="24"/>
          <w:szCs w:val="24"/>
        </w:rPr>
        <w:t>ys into teaching under the HAT p</w:t>
      </w:r>
      <w:r w:rsidRPr="00B711DD">
        <w:rPr>
          <w:rFonts w:ascii="Times New Roman" w:hAnsi="Times New Roman" w:cs="Times New Roman"/>
          <w:sz w:val="24"/>
          <w:szCs w:val="24"/>
        </w:rPr>
        <w:t xml:space="preserve">rogram, in accordance with applicable legislative requirements under the </w:t>
      </w:r>
      <w:r w:rsidR="001848AF" w:rsidRPr="00B711DD">
        <w:rPr>
          <w:rFonts w:ascii="Times New Roman" w:hAnsi="Times New Roman" w:cs="Times New Roman"/>
          <w:i/>
          <w:iCs/>
          <w:sz w:val="24"/>
          <w:szCs w:val="24"/>
        </w:rPr>
        <w:t>Public Governance, Performance and Accountability Act 2013</w:t>
      </w:r>
      <w:r w:rsidR="001848AF" w:rsidRPr="00B711DD">
        <w:rPr>
          <w:rFonts w:ascii="Times New Roman" w:hAnsi="Times New Roman" w:cs="Times New Roman"/>
          <w:iCs/>
          <w:sz w:val="24"/>
          <w:szCs w:val="24"/>
        </w:rPr>
        <w:t xml:space="preserve"> (</w:t>
      </w:r>
      <w:r w:rsidRPr="00B711DD">
        <w:rPr>
          <w:rFonts w:ascii="Times New Roman" w:hAnsi="Times New Roman" w:cs="Times New Roman"/>
          <w:sz w:val="24"/>
          <w:szCs w:val="24"/>
        </w:rPr>
        <w:t>PGPA Act</w:t>
      </w:r>
      <w:r w:rsidR="001848AF" w:rsidRPr="00B711DD">
        <w:rPr>
          <w:rFonts w:ascii="Times New Roman" w:hAnsi="Times New Roman" w:cs="Times New Roman"/>
          <w:sz w:val="24"/>
          <w:szCs w:val="24"/>
        </w:rPr>
        <w:t>)</w:t>
      </w:r>
      <w:r w:rsidRPr="00B711DD">
        <w:rPr>
          <w:rFonts w:ascii="Times New Roman" w:hAnsi="Times New Roman" w:cs="Times New Roman"/>
          <w:sz w:val="24"/>
          <w:szCs w:val="24"/>
        </w:rPr>
        <w:t xml:space="preserve">, the </w:t>
      </w:r>
      <w:r w:rsidRPr="00B711DD">
        <w:rPr>
          <w:rFonts w:ascii="Times New Roman" w:hAnsi="Times New Roman" w:cs="Times New Roman"/>
          <w:i/>
          <w:sz w:val="24"/>
          <w:szCs w:val="24"/>
        </w:rPr>
        <w:t>Commonwealth Procurement Rules</w:t>
      </w:r>
      <w:r w:rsidRPr="00B711DD">
        <w:rPr>
          <w:rFonts w:ascii="Times New Roman" w:hAnsi="Times New Roman" w:cs="Times New Roman"/>
          <w:sz w:val="24"/>
          <w:szCs w:val="24"/>
        </w:rPr>
        <w:t xml:space="preserve"> (CPRs) and the department’s Accountable Authority Instructions. </w:t>
      </w:r>
      <w:r w:rsidR="00C948A3" w:rsidRPr="00B711DD">
        <w:rPr>
          <w:rFonts w:ascii="Times New Roman" w:hAnsi="Times New Roman" w:cs="Times New Roman"/>
          <w:sz w:val="24"/>
          <w:szCs w:val="24"/>
        </w:rPr>
        <w:t xml:space="preserve">Successful tenderers will be expected to demonstrate that their program will meet the objectives of the HAT Program. </w:t>
      </w:r>
      <w:r w:rsidRPr="00B711DD">
        <w:rPr>
          <w:rFonts w:ascii="Times New Roman" w:hAnsi="Times New Roman" w:cs="Times New Roman"/>
          <w:sz w:val="24"/>
          <w:szCs w:val="24"/>
        </w:rPr>
        <w:t>A range of procurement methods may be used such as limited tenders or procurements under existing arrangements. The selection of which procurement method to use will depend on the activity. Final spending decisions will be made by the First Assistant Secretary, National Schools Reform Division</w:t>
      </w:r>
      <w:r w:rsidR="001848AF" w:rsidRPr="00B711DD">
        <w:rPr>
          <w:rFonts w:ascii="Times New Roman" w:hAnsi="Times New Roman" w:cs="Times New Roman"/>
          <w:sz w:val="24"/>
          <w:szCs w:val="24"/>
        </w:rPr>
        <w:t xml:space="preserve">, </w:t>
      </w:r>
      <w:proofErr w:type="gramStart"/>
      <w:r w:rsidR="001848AF" w:rsidRPr="00B711DD">
        <w:rPr>
          <w:rFonts w:ascii="Times New Roman" w:hAnsi="Times New Roman" w:cs="Times New Roman"/>
          <w:sz w:val="24"/>
          <w:szCs w:val="24"/>
        </w:rPr>
        <w:t>a</w:t>
      </w:r>
      <w:proofErr w:type="gramEnd"/>
      <w:r w:rsidR="001848AF" w:rsidRPr="00B711DD">
        <w:rPr>
          <w:rFonts w:ascii="Times New Roman" w:hAnsi="Times New Roman" w:cs="Times New Roman"/>
          <w:sz w:val="24"/>
          <w:szCs w:val="24"/>
        </w:rPr>
        <w:t xml:space="preserve"> delegate of the Secretary of the department</w:t>
      </w:r>
      <w:r w:rsidR="00BE0207" w:rsidRPr="00B711DD">
        <w:rPr>
          <w:rFonts w:ascii="Times New Roman" w:hAnsi="Times New Roman" w:cs="Times New Roman"/>
          <w:bCs/>
          <w:iCs/>
          <w:sz w:val="24"/>
          <w:szCs w:val="24"/>
        </w:rPr>
        <w:t xml:space="preserve"> with relevant understanding of the policy and operational context for Commonwealth spending on the HAT program</w:t>
      </w:r>
      <w:r w:rsidRPr="00B711DD">
        <w:rPr>
          <w:rFonts w:ascii="Times New Roman" w:hAnsi="Times New Roman" w:cs="Times New Roman"/>
          <w:sz w:val="24"/>
          <w:szCs w:val="24"/>
        </w:rPr>
        <w:t xml:space="preserve">. </w:t>
      </w:r>
    </w:p>
    <w:p w14:paraId="3FB19AD4" w14:textId="0A133710" w:rsidR="008A65DB" w:rsidRPr="00B711DD" w:rsidRDefault="008A65DB" w:rsidP="00DA7F1E">
      <w:pPr>
        <w:rPr>
          <w:rFonts w:ascii="Times New Roman" w:hAnsi="Times New Roman" w:cs="Times New Roman"/>
          <w:sz w:val="24"/>
          <w:szCs w:val="24"/>
        </w:rPr>
      </w:pPr>
    </w:p>
    <w:p w14:paraId="1F7B28A3" w14:textId="1C47CE59" w:rsidR="008A65DB" w:rsidRPr="00B711DD" w:rsidRDefault="008A65DB" w:rsidP="008A65DB">
      <w:pPr>
        <w:rPr>
          <w:rFonts w:ascii="Times New Roman" w:hAnsi="Times New Roman" w:cs="Times New Roman"/>
          <w:sz w:val="24"/>
          <w:szCs w:val="24"/>
        </w:rPr>
      </w:pPr>
      <w:r w:rsidRPr="00B711DD">
        <w:rPr>
          <w:rFonts w:ascii="Times New Roman" w:hAnsi="Times New Roman" w:cs="Times New Roman"/>
          <w:sz w:val="24"/>
          <w:szCs w:val="24"/>
        </w:rPr>
        <w:t xml:space="preserve">The procurement process will be undertaken during 2022 and early 2023 to engage HAT program providers to deliver employment-based pathways into teaching, in line with the arrangements for the existing HAT program. From mid-2023, the successful funding recipients will enter into legally binding agreements with the Commonwealth, with clear performance requirements. From 2024, successful programs will be in operation and participants will commence in schools. </w:t>
      </w:r>
    </w:p>
    <w:p w14:paraId="6AD52ED0" w14:textId="77777777" w:rsidR="008A65DB" w:rsidRPr="00B711DD" w:rsidRDefault="008A65DB" w:rsidP="008A65DB">
      <w:pPr>
        <w:rPr>
          <w:rFonts w:ascii="Times New Roman" w:hAnsi="Times New Roman" w:cs="Times New Roman"/>
          <w:sz w:val="24"/>
          <w:szCs w:val="24"/>
        </w:rPr>
      </w:pPr>
    </w:p>
    <w:p w14:paraId="3065F74A" w14:textId="6E6388DD" w:rsidR="00DA7F1E" w:rsidRPr="00B711DD" w:rsidRDefault="00DA7F1E" w:rsidP="00DA7F1E">
      <w:pPr>
        <w:rPr>
          <w:rFonts w:ascii="Times New Roman" w:hAnsi="Times New Roman" w:cs="Times New Roman"/>
          <w:sz w:val="24"/>
          <w:szCs w:val="24"/>
        </w:rPr>
      </w:pPr>
      <w:r w:rsidRPr="00B711DD">
        <w:rPr>
          <w:rFonts w:ascii="Times New Roman" w:hAnsi="Times New Roman" w:cs="Times New Roman"/>
          <w:sz w:val="24"/>
          <w:szCs w:val="24"/>
        </w:rPr>
        <w:t>The department will manage all contracts for the</w:t>
      </w:r>
      <w:r w:rsidR="00C948A3" w:rsidRPr="00B711DD">
        <w:rPr>
          <w:rFonts w:ascii="Times New Roman" w:hAnsi="Times New Roman" w:cs="Times New Roman"/>
          <w:sz w:val="24"/>
          <w:szCs w:val="24"/>
        </w:rPr>
        <w:t xml:space="preserve"> successful providers</w:t>
      </w:r>
      <w:r w:rsidRPr="00B711DD">
        <w:rPr>
          <w:rFonts w:ascii="Times New Roman" w:hAnsi="Times New Roman" w:cs="Times New Roman"/>
          <w:sz w:val="24"/>
          <w:szCs w:val="24"/>
        </w:rPr>
        <w:t>.</w:t>
      </w:r>
      <w:r w:rsidR="004057CE" w:rsidRPr="00B711DD">
        <w:rPr>
          <w:rFonts w:ascii="Times New Roman" w:hAnsi="Times New Roman" w:cs="Times New Roman"/>
          <w:sz w:val="24"/>
          <w:szCs w:val="24"/>
        </w:rPr>
        <w:t xml:space="preserve"> The</w:t>
      </w:r>
      <w:r w:rsidRPr="00B711DD">
        <w:rPr>
          <w:rFonts w:ascii="Times New Roman" w:hAnsi="Times New Roman" w:cs="Times New Roman"/>
          <w:sz w:val="24"/>
          <w:szCs w:val="24"/>
        </w:rPr>
        <w:t xml:space="preserve"> </w:t>
      </w:r>
      <w:r w:rsidR="004057CE" w:rsidRPr="00B711DD">
        <w:rPr>
          <w:rFonts w:ascii="Times New Roman" w:hAnsi="Times New Roman" w:cs="Times New Roman"/>
          <w:sz w:val="24"/>
          <w:szCs w:val="24"/>
        </w:rPr>
        <w:t>p</w:t>
      </w:r>
      <w:r w:rsidRPr="00B711DD">
        <w:rPr>
          <w:rFonts w:ascii="Times New Roman" w:hAnsi="Times New Roman" w:cs="Times New Roman"/>
          <w:sz w:val="24"/>
          <w:szCs w:val="24"/>
        </w:rPr>
        <w:t>rograms will be subject to approval by the Minister for Education.</w:t>
      </w:r>
    </w:p>
    <w:p w14:paraId="52CCA1D5" w14:textId="77777777" w:rsidR="00DA7F1E" w:rsidRPr="00B711DD" w:rsidRDefault="00DA7F1E" w:rsidP="00DA7F1E">
      <w:pPr>
        <w:rPr>
          <w:rFonts w:ascii="Times New Roman" w:hAnsi="Times New Roman" w:cs="Times New Roman"/>
          <w:sz w:val="24"/>
          <w:szCs w:val="24"/>
        </w:rPr>
      </w:pPr>
    </w:p>
    <w:p w14:paraId="3FE01C6C" w14:textId="0F693AF4" w:rsidR="00E50A3C" w:rsidRPr="00B711DD" w:rsidRDefault="00DA7F1E" w:rsidP="00DA7F1E">
      <w:pPr>
        <w:rPr>
          <w:rFonts w:ascii="Times New Roman" w:hAnsi="Times New Roman" w:cs="Times New Roman"/>
          <w:sz w:val="24"/>
          <w:szCs w:val="24"/>
        </w:rPr>
      </w:pPr>
      <w:r w:rsidRPr="00B711DD">
        <w:rPr>
          <w:rFonts w:ascii="Times New Roman" w:hAnsi="Times New Roman" w:cs="Times New Roman"/>
          <w:sz w:val="24"/>
          <w:szCs w:val="24"/>
        </w:rPr>
        <w:t xml:space="preserve">Procurement decisions will be made in accordance with the Commonwealth resource management framework, including the PGPA Act and the CPRs. The department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w:t>
      </w:r>
      <w:proofErr w:type="spellStart"/>
      <w:r w:rsidRPr="00B711DD">
        <w:rPr>
          <w:rFonts w:ascii="Times New Roman" w:hAnsi="Times New Roman" w:cs="Times New Roman"/>
          <w:sz w:val="24"/>
          <w:szCs w:val="24"/>
        </w:rPr>
        <w:t>AusTender</w:t>
      </w:r>
      <w:proofErr w:type="spellEnd"/>
      <w:r w:rsidRPr="00B711DD">
        <w:rPr>
          <w:rFonts w:ascii="Times New Roman" w:hAnsi="Times New Roman" w:cs="Times New Roman"/>
          <w:sz w:val="24"/>
          <w:szCs w:val="24"/>
        </w:rPr>
        <w:t xml:space="preserve"> </w:t>
      </w:r>
      <w:r w:rsidRPr="00B711DD">
        <w:rPr>
          <w:rFonts w:ascii="Times New Roman" w:hAnsi="Times New Roman" w:cs="Times New Roman"/>
          <w:sz w:val="24"/>
          <w:szCs w:val="24"/>
          <w:u w:val="single"/>
        </w:rPr>
        <w:t>(www.tenders.gov.au)</w:t>
      </w:r>
      <w:r w:rsidRPr="00B711DD">
        <w:rPr>
          <w:rFonts w:ascii="Times New Roman" w:hAnsi="Times New Roman" w:cs="Times New Roman"/>
          <w:sz w:val="24"/>
          <w:szCs w:val="24"/>
        </w:rPr>
        <w:t xml:space="preserve"> </w:t>
      </w:r>
      <w:r w:rsidRPr="00B711DD">
        <w:rPr>
          <w:rFonts w:ascii="Times New Roman" w:hAnsi="Times New Roman" w:cs="Times New Roman"/>
          <w:sz w:val="24"/>
          <w:szCs w:val="24"/>
        </w:rPr>
        <w:lastRenderedPageBreak/>
        <w:t>once the contracts are signed. Procurement decisions will be based on value for money, including capability and capacity to deliver, and price and risk considerations.</w:t>
      </w:r>
    </w:p>
    <w:p w14:paraId="2C9FEC60" w14:textId="51E67E67" w:rsidR="00E50A3C" w:rsidRPr="00B711DD" w:rsidRDefault="00E50A3C" w:rsidP="00BE2785">
      <w:pPr>
        <w:rPr>
          <w:rFonts w:ascii="Times New Roman" w:hAnsi="Times New Roman" w:cs="Times New Roman"/>
          <w:b/>
          <w:sz w:val="24"/>
          <w:szCs w:val="24"/>
        </w:rPr>
      </w:pPr>
    </w:p>
    <w:p w14:paraId="2CF35BC2" w14:textId="340A0125" w:rsidR="003B39D4" w:rsidRPr="00B711DD" w:rsidRDefault="003B39D4" w:rsidP="003B39D4">
      <w:pPr>
        <w:rPr>
          <w:rFonts w:ascii="Times New Roman" w:hAnsi="Times New Roman" w:cs="Times New Roman"/>
          <w:sz w:val="24"/>
          <w:szCs w:val="24"/>
        </w:rPr>
      </w:pPr>
      <w:r w:rsidRPr="00B711DD">
        <w:rPr>
          <w:rFonts w:ascii="Times New Roman" w:hAnsi="Times New Roman" w:cs="Times New Roman"/>
          <w:sz w:val="24"/>
          <w:szCs w:val="24"/>
        </w:rPr>
        <w:t>Procurement decisions made in connection with the</w:t>
      </w:r>
      <w:r w:rsidRPr="00B711DD">
        <w:rPr>
          <w:rFonts w:ascii="Times New Roman" w:hAnsi="Times New Roman" w:cs="Times New Roman"/>
          <w:sz w:val="24"/>
          <w:szCs w:val="24"/>
          <w:lang w:val="en-GB"/>
        </w:rPr>
        <w:t xml:space="preserve"> HAT program are not considered suitable for independent merits review</w:t>
      </w:r>
      <w:r w:rsidRPr="00B711DD">
        <w:rPr>
          <w:rFonts w:ascii="Times New Roman" w:hAnsi="Times New Roman" w:cs="Times New Roman"/>
          <w:sz w:val="24"/>
          <w:szCs w:val="24"/>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The ARC has recognised that it is justifiable to exclude merits review in relation to decisions of this nature (see paragraphs 4.11 to 4.19 of the </w:t>
      </w:r>
      <w:r w:rsidR="004057CE" w:rsidRPr="00B711DD">
        <w:rPr>
          <w:rFonts w:ascii="Times New Roman" w:hAnsi="Times New Roman" w:cs="Times New Roman"/>
          <w:sz w:val="24"/>
          <w:szCs w:val="24"/>
        </w:rPr>
        <w:t xml:space="preserve">ARC’s </w:t>
      </w:r>
      <w:r w:rsidRPr="00B711DD">
        <w:rPr>
          <w:rFonts w:ascii="Times New Roman" w:hAnsi="Times New Roman" w:cs="Times New Roman"/>
          <w:sz w:val="24"/>
          <w:szCs w:val="24"/>
        </w:rPr>
        <w:t xml:space="preserve">guide). </w:t>
      </w:r>
    </w:p>
    <w:p w14:paraId="0F13DBD9" w14:textId="77777777" w:rsidR="003B39D4" w:rsidRPr="00B711DD" w:rsidRDefault="003B39D4" w:rsidP="003B39D4">
      <w:pPr>
        <w:rPr>
          <w:rFonts w:ascii="Times New Roman" w:hAnsi="Times New Roman" w:cs="Times New Roman"/>
          <w:sz w:val="24"/>
          <w:szCs w:val="24"/>
        </w:rPr>
      </w:pPr>
    </w:p>
    <w:p w14:paraId="07E5DA6B" w14:textId="77777777" w:rsidR="003B39D4" w:rsidRPr="00B711DD" w:rsidRDefault="003B39D4" w:rsidP="003B39D4">
      <w:pPr>
        <w:rPr>
          <w:rFonts w:ascii="Times New Roman" w:hAnsi="Times New Roman" w:cs="Times New Roman"/>
          <w:sz w:val="24"/>
          <w:szCs w:val="24"/>
          <w:lang w:val="en-GB"/>
        </w:rPr>
      </w:pPr>
      <w:r w:rsidRPr="00B711DD">
        <w:rPr>
          <w:rFonts w:ascii="Times New Roman" w:hAnsi="Times New Roman" w:cs="Times New Roman"/>
          <w:sz w:val="24"/>
          <w:szCs w:val="24"/>
          <w:lang w:val="en-GB"/>
        </w:rPr>
        <w:t xml:space="preserve">The re-making of a procurement decision after entry into a contractual arrangement with a successful provider is legally complex, impractical, and could result in delays to program commencement. The </w:t>
      </w:r>
      <w:r w:rsidRPr="00B711DD">
        <w:rPr>
          <w:rFonts w:ascii="Times New Roman" w:hAnsi="Times New Roman" w:cs="Times New Roman"/>
          <w:i/>
          <w:sz w:val="24"/>
          <w:szCs w:val="24"/>
          <w:lang w:val="en-GB"/>
        </w:rPr>
        <w:t>Government Procurement (Judicial Review) Act 2018</w:t>
      </w:r>
      <w:r w:rsidRPr="00B711DD">
        <w:rPr>
          <w:rFonts w:ascii="Times New Roman" w:hAnsi="Times New Roman" w:cs="Times New Roman"/>
          <w:sz w:val="24"/>
          <w:szCs w:val="24"/>
          <w:lang w:val="en-GB"/>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68713D63" w14:textId="399CB495" w:rsidR="003B39D4" w:rsidRPr="00B711DD" w:rsidRDefault="003B39D4" w:rsidP="003B39D4">
      <w:pPr>
        <w:rPr>
          <w:rFonts w:ascii="Times New Roman" w:hAnsi="Times New Roman" w:cs="Times New Roman"/>
          <w:iCs/>
          <w:sz w:val="24"/>
          <w:szCs w:val="24"/>
        </w:rPr>
      </w:pPr>
    </w:p>
    <w:p w14:paraId="35F621FF" w14:textId="6903F022" w:rsidR="00677773" w:rsidRPr="00B711DD" w:rsidRDefault="00677773" w:rsidP="00677773">
      <w:pPr>
        <w:rPr>
          <w:rFonts w:ascii="Times New Roman" w:hAnsi="Times New Roman" w:cs="Times New Roman"/>
          <w:iCs/>
          <w:sz w:val="24"/>
          <w:szCs w:val="24"/>
        </w:rPr>
      </w:pPr>
      <w:r w:rsidRPr="00B711DD">
        <w:rPr>
          <w:rFonts w:ascii="Times New Roman" w:hAnsi="Times New Roman" w:cs="Times New Roman"/>
          <w:iCs/>
          <w:sz w:val="24"/>
          <w:szCs w:val="24"/>
        </w:rPr>
        <w:t>The</w:t>
      </w:r>
      <w:r w:rsidR="00F93958" w:rsidRPr="00B711DD">
        <w:rPr>
          <w:rFonts w:ascii="Times New Roman" w:hAnsi="Times New Roman" w:cs="Times New Roman"/>
          <w:iCs/>
          <w:sz w:val="24"/>
          <w:szCs w:val="24"/>
        </w:rPr>
        <w:t xml:space="preserve"> HAT program</w:t>
      </w:r>
      <w:r w:rsidR="00C948A3" w:rsidRPr="00B711DD">
        <w:rPr>
          <w:rFonts w:ascii="Times New Roman" w:hAnsi="Times New Roman" w:cs="Times New Roman"/>
          <w:iCs/>
          <w:sz w:val="24"/>
          <w:szCs w:val="24"/>
        </w:rPr>
        <w:t xml:space="preserve"> expansion</w:t>
      </w:r>
      <w:r w:rsidR="00F93958" w:rsidRPr="00B711DD">
        <w:rPr>
          <w:rFonts w:ascii="Times New Roman" w:hAnsi="Times New Roman" w:cs="Times New Roman"/>
          <w:iCs/>
          <w:sz w:val="24"/>
          <w:szCs w:val="24"/>
        </w:rPr>
        <w:t xml:space="preserve"> responds to the</w:t>
      </w:r>
      <w:r w:rsidRPr="00B711DD">
        <w:rPr>
          <w:rFonts w:ascii="Times New Roman" w:hAnsi="Times New Roman" w:cs="Times New Roman"/>
          <w:iCs/>
          <w:sz w:val="24"/>
          <w:szCs w:val="24"/>
        </w:rPr>
        <w:t xml:space="preserve"> Quality Initial Teacher Education Review</w:t>
      </w:r>
      <w:r w:rsidR="009A0A57" w:rsidRPr="00B711DD">
        <w:rPr>
          <w:rFonts w:ascii="Times New Roman" w:hAnsi="Times New Roman" w:cs="Times New Roman"/>
          <w:iCs/>
          <w:sz w:val="24"/>
          <w:szCs w:val="24"/>
        </w:rPr>
        <w:t xml:space="preserve"> (QITE Review)</w:t>
      </w:r>
      <w:r w:rsidR="00F93958" w:rsidRPr="00B711DD">
        <w:rPr>
          <w:rFonts w:ascii="Times New Roman" w:hAnsi="Times New Roman" w:cs="Times New Roman"/>
          <w:iCs/>
          <w:sz w:val="24"/>
          <w:szCs w:val="24"/>
        </w:rPr>
        <w:t>, which</w:t>
      </w:r>
      <w:r w:rsidRPr="00B711DD">
        <w:rPr>
          <w:rFonts w:ascii="Times New Roman" w:hAnsi="Times New Roman" w:cs="Times New Roman"/>
          <w:iCs/>
          <w:sz w:val="24"/>
          <w:szCs w:val="24"/>
        </w:rPr>
        <w:t xml:space="preserve"> was undertaken by a panel of experts in 2021 to examine how best to attract, select and prepare high-quality teaching candidates. Following an extensive consultation process, including through surveys and focus groups, the panel found the loss of earnings while studying to be a significant barrier to well-qualified, mid-career professionals in taking up teaching and recommended greater support for employment-based pathways.</w:t>
      </w:r>
    </w:p>
    <w:p w14:paraId="3FC6167C" w14:textId="77777777" w:rsidR="00677773" w:rsidRPr="00B711DD" w:rsidRDefault="00677773" w:rsidP="00677773">
      <w:pPr>
        <w:rPr>
          <w:rFonts w:ascii="Times New Roman" w:hAnsi="Times New Roman" w:cs="Times New Roman"/>
          <w:iCs/>
          <w:sz w:val="24"/>
          <w:szCs w:val="24"/>
        </w:rPr>
      </w:pPr>
    </w:p>
    <w:p w14:paraId="3E830648" w14:textId="39859005" w:rsidR="00677773" w:rsidRPr="00B711DD" w:rsidRDefault="00677773" w:rsidP="00677773">
      <w:pPr>
        <w:rPr>
          <w:rFonts w:ascii="Times New Roman" w:hAnsi="Times New Roman" w:cs="Times New Roman"/>
          <w:iCs/>
          <w:sz w:val="24"/>
          <w:szCs w:val="24"/>
        </w:rPr>
      </w:pPr>
      <w:r w:rsidRPr="00B711DD">
        <w:rPr>
          <w:rFonts w:ascii="Times New Roman" w:hAnsi="Times New Roman" w:cs="Times New Roman"/>
          <w:iCs/>
          <w:sz w:val="24"/>
          <w:szCs w:val="24"/>
        </w:rPr>
        <w:t xml:space="preserve">Internal modelling has shown that the schooling system is struggling to attract new teachers to meet demand. This is due to: </w:t>
      </w:r>
    </w:p>
    <w:p w14:paraId="4394DF68" w14:textId="77777777" w:rsidR="00677773" w:rsidRPr="00B711DD" w:rsidRDefault="00677773" w:rsidP="00677773">
      <w:pPr>
        <w:numPr>
          <w:ilvl w:val="0"/>
          <w:numId w:val="34"/>
        </w:numPr>
        <w:rPr>
          <w:rFonts w:ascii="Times New Roman" w:hAnsi="Times New Roman" w:cs="Times New Roman"/>
          <w:iCs/>
          <w:sz w:val="24"/>
          <w:szCs w:val="24"/>
        </w:rPr>
      </w:pPr>
      <w:r w:rsidRPr="00B711DD">
        <w:rPr>
          <w:rFonts w:ascii="Times New Roman" w:hAnsi="Times New Roman" w:cs="Times New Roman"/>
          <w:iCs/>
          <w:sz w:val="24"/>
          <w:szCs w:val="24"/>
        </w:rPr>
        <w:t>an increasing student population, growing 10 per cent between 2022 to 2031;</w:t>
      </w:r>
    </w:p>
    <w:p w14:paraId="414B7E29" w14:textId="77777777" w:rsidR="00677773" w:rsidRPr="00B711DD" w:rsidRDefault="00677773" w:rsidP="00677773">
      <w:pPr>
        <w:numPr>
          <w:ilvl w:val="0"/>
          <w:numId w:val="34"/>
        </w:numPr>
        <w:rPr>
          <w:rFonts w:ascii="Times New Roman" w:hAnsi="Times New Roman" w:cs="Times New Roman"/>
          <w:iCs/>
          <w:sz w:val="24"/>
          <w:szCs w:val="24"/>
        </w:rPr>
      </w:pPr>
      <w:r w:rsidRPr="00B711DD">
        <w:rPr>
          <w:rFonts w:ascii="Times New Roman" w:hAnsi="Times New Roman" w:cs="Times New Roman"/>
          <w:iCs/>
          <w:sz w:val="24"/>
          <w:szCs w:val="24"/>
        </w:rPr>
        <w:t xml:space="preserve">an ageing teacher workforce, with 30 per cent of teachers aged 50 or more; and </w:t>
      </w:r>
    </w:p>
    <w:p w14:paraId="0833BB85" w14:textId="1F2B6A7E" w:rsidR="00677773" w:rsidRPr="00B711DD" w:rsidRDefault="00677773" w:rsidP="00677773">
      <w:pPr>
        <w:numPr>
          <w:ilvl w:val="0"/>
          <w:numId w:val="34"/>
        </w:numPr>
        <w:rPr>
          <w:rFonts w:ascii="Times New Roman" w:hAnsi="Times New Roman" w:cs="Times New Roman"/>
          <w:iCs/>
          <w:sz w:val="24"/>
          <w:szCs w:val="24"/>
        </w:rPr>
      </w:pPr>
      <w:proofErr w:type="gramStart"/>
      <w:r w:rsidRPr="00B711DD">
        <w:rPr>
          <w:rFonts w:ascii="Times New Roman" w:hAnsi="Times New Roman" w:cs="Times New Roman"/>
          <w:iCs/>
          <w:sz w:val="24"/>
          <w:szCs w:val="24"/>
        </w:rPr>
        <w:t>the</w:t>
      </w:r>
      <w:proofErr w:type="gramEnd"/>
      <w:r w:rsidRPr="00B711DD">
        <w:rPr>
          <w:rFonts w:ascii="Times New Roman" w:hAnsi="Times New Roman" w:cs="Times New Roman"/>
          <w:iCs/>
          <w:sz w:val="24"/>
          <w:szCs w:val="24"/>
        </w:rPr>
        <w:t xml:space="preserve"> number of students commencing an ITE course </w:t>
      </w:r>
      <w:r w:rsidR="00CC7B44" w:rsidRPr="00B711DD">
        <w:rPr>
          <w:rFonts w:ascii="Times New Roman" w:hAnsi="Times New Roman" w:cs="Times New Roman"/>
          <w:iCs/>
          <w:sz w:val="24"/>
          <w:szCs w:val="24"/>
        </w:rPr>
        <w:t xml:space="preserve">falling </w:t>
      </w:r>
      <w:r w:rsidRPr="00B711DD">
        <w:rPr>
          <w:rFonts w:ascii="Times New Roman" w:hAnsi="Times New Roman" w:cs="Times New Roman"/>
          <w:iCs/>
          <w:sz w:val="24"/>
          <w:szCs w:val="24"/>
        </w:rPr>
        <w:t>six per cent between 2015 and 2020, while the number of students graduating from an ITE course fell 16 per cent between 2015 and 2020.</w:t>
      </w:r>
    </w:p>
    <w:p w14:paraId="571558D0" w14:textId="77777777" w:rsidR="00677773" w:rsidRPr="00B711DD" w:rsidRDefault="00677773" w:rsidP="00677773">
      <w:pPr>
        <w:rPr>
          <w:rFonts w:ascii="Times New Roman" w:hAnsi="Times New Roman" w:cs="Times New Roman"/>
          <w:iCs/>
          <w:sz w:val="24"/>
          <w:szCs w:val="24"/>
        </w:rPr>
      </w:pPr>
    </w:p>
    <w:p w14:paraId="43ADA1E0" w14:textId="64B7E191" w:rsidR="00677773" w:rsidRPr="00B711DD" w:rsidRDefault="00677773" w:rsidP="00677773">
      <w:pPr>
        <w:rPr>
          <w:rFonts w:ascii="Times New Roman" w:hAnsi="Times New Roman" w:cs="Times New Roman"/>
          <w:iCs/>
          <w:sz w:val="24"/>
          <w:szCs w:val="24"/>
        </w:rPr>
      </w:pPr>
      <w:r w:rsidRPr="00B711DD">
        <w:rPr>
          <w:rFonts w:ascii="Times New Roman" w:hAnsi="Times New Roman" w:cs="Times New Roman"/>
          <w:iCs/>
          <w:sz w:val="24"/>
          <w:szCs w:val="24"/>
        </w:rPr>
        <w:t xml:space="preserve">The early childhood education sector is also experiencing teacher shortages, </w:t>
      </w:r>
      <w:r w:rsidR="00CC7B44" w:rsidRPr="00B711DD">
        <w:rPr>
          <w:rFonts w:ascii="Times New Roman" w:hAnsi="Times New Roman" w:cs="Times New Roman"/>
          <w:iCs/>
          <w:sz w:val="24"/>
          <w:szCs w:val="24"/>
        </w:rPr>
        <w:t xml:space="preserve">for </w:t>
      </w:r>
      <w:r w:rsidRPr="00B711DD">
        <w:rPr>
          <w:rFonts w:ascii="Times New Roman" w:hAnsi="Times New Roman" w:cs="Times New Roman"/>
          <w:iCs/>
          <w:sz w:val="24"/>
          <w:szCs w:val="24"/>
        </w:rPr>
        <w:t xml:space="preserve">many of the same reasons experienced by schools. </w:t>
      </w:r>
    </w:p>
    <w:p w14:paraId="5B8B4A56" w14:textId="77777777" w:rsidR="00CD3E4A" w:rsidRPr="00B711DD" w:rsidRDefault="00CD3E4A" w:rsidP="00677773">
      <w:pPr>
        <w:rPr>
          <w:rFonts w:ascii="Times New Roman" w:hAnsi="Times New Roman" w:cs="Times New Roman"/>
          <w:iCs/>
          <w:sz w:val="24"/>
          <w:szCs w:val="24"/>
        </w:rPr>
      </w:pPr>
    </w:p>
    <w:p w14:paraId="7727EFEE" w14:textId="22235E35" w:rsidR="00677773" w:rsidRPr="00B711DD" w:rsidRDefault="00677773" w:rsidP="006928E3">
      <w:pPr>
        <w:rPr>
          <w:rFonts w:ascii="Times New Roman" w:hAnsi="Times New Roman" w:cs="Times New Roman"/>
          <w:iCs/>
          <w:sz w:val="24"/>
          <w:szCs w:val="24"/>
        </w:rPr>
      </w:pPr>
      <w:r w:rsidRPr="00B711DD">
        <w:rPr>
          <w:rFonts w:ascii="Times New Roman" w:hAnsi="Times New Roman" w:cs="Times New Roman"/>
          <w:iCs/>
          <w:sz w:val="24"/>
          <w:szCs w:val="24"/>
        </w:rPr>
        <w:t xml:space="preserve">Consultation will be undertaken with state and territory governments to ensure the </w:t>
      </w:r>
      <w:r w:rsidR="001848AF" w:rsidRPr="00B711DD">
        <w:rPr>
          <w:rFonts w:ascii="Times New Roman" w:hAnsi="Times New Roman" w:cs="Times New Roman"/>
          <w:iCs/>
          <w:sz w:val="24"/>
          <w:szCs w:val="24"/>
        </w:rPr>
        <w:t xml:space="preserve">HAT </w:t>
      </w:r>
      <w:r w:rsidRPr="00B711DD">
        <w:rPr>
          <w:rFonts w:ascii="Times New Roman" w:hAnsi="Times New Roman" w:cs="Times New Roman"/>
          <w:iCs/>
          <w:sz w:val="24"/>
          <w:szCs w:val="24"/>
        </w:rPr>
        <w:t>program meets the desired outcome of increasing the number of high-quality, mid-career and diverse entrants into the teaching profession. The Government will work with states and territories to consider employment-related aspects of the proposal, including identifying positions for participants in schools. Higher education providers will be encouraged to enter into partnerships with state and territory teacher employers in developing their proposals in response to the approach to market.</w:t>
      </w:r>
    </w:p>
    <w:p w14:paraId="4BC88D8C" w14:textId="3C7964F7" w:rsidR="00677773" w:rsidRPr="00B711DD" w:rsidRDefault="00677773" w:rsidP="003B39D4">
      <w:pPr>
        <w:rPr>
          <w:rFonts w:ascii="Times New Roman" w:hAnsi="Times New Roman" w:cs="Times New Roman"/>
          <w:iCs/>
          <w:sz w:val="24"/>
          <w:szCs w:val="24"/>
        </w:rPr>
      </w:pPr>
    </w:p>
    <w:p w14:paraId="605ECCDC" w14:textId="24C5DFAA" w:rsidR="008C547B" w:rsidRPr="00B711DD" w:rsidRDefault="00CD3E4A" w:rsidP="008C547B">
      <w:pPr>
        <w:rPr>
          <w:rFonts w:ascii="Times New Roman" w:hAnsi="Times New Roman" w:cs="Times New Roman"/>
          <w:strike/>
          <w:sz w:val="24"/>
          <w:szCs w:val="24"/>
        </w:rPr>
      </w:pPr>
      <w:bookmarkStart w:id="2" w:name="_Hlk114581252"/>
      <w:r w:rsidRPr="00B711DD">
        <w:rPr>
          <w:rFonts w:ascii="Times New Roman" w:hAnsi="Times New Roman" w:cs="Times New Roman"/>
          <w:iCs/>
          <w:sz w:val="24"/>
          <w:szCs w:val="24"/>
        </w:rPr>
        <w:t>Administered f</w:t>
      </w:r>
      <w:r w:rsidR="00AA6E33" w:rsidRPr="00B711DD">
        <w:rPr>
          <w:rFonts w:ascii="Times New Roman" w:hAnsi="Times New Roman" w:cs="Times New Roman"/>
          <w:iCs/>
          <w:sz w:val="24"/>
          <w:szCs w:val="24"/>
        </w:rPr>
        <w:t xml:space="preserve">unding of </w:t>
      </w:r>
      <w:r w:rsidR="00D004BA" w:rsidRPr="00B711DD">
        <w:rPr>
          <w:rFonts w:ascii="Times New Roman" w:hAnsi="Times New Roman" w:cs="Times New Roman"/>
          <w:iCs/>
          <w:sz w:val="24"/>
          <w:szCs w:val="24"/>
          <w:lang w:val="en-US"/>
        </w:rPr>
        <w:t>$</w:t>
      </w:r>
      <w:r w:rsidR="00582186" w:rsidRPr="00B711DD">
        <w:rPr>
          <w:rFonts w:ascii="Times New Roman" w:hAnsi="Times New Roman" w:cs="Times New Roman"/>
          <w:iCs/>
          <w:sz w:val="24"/>
          <w:szCs w:val="24"/>
          <w:lang w:val="en-US"/>
        </w:rPr>
        <w:t>68.3</w:t>
      </w:r>
      <w:r w:rsidR="00D004BA" w:rsidRPr="00B711DD">
        <w:rPr>
          <w:rFonts w:ascii="Times New Roman" w:hAnsi="Times New Roman" w:cs="Times New Roman"/>
          <w:iCs/>
          <w:sz w:val="24"/>
          <w:szCs w:val="24"/>
          <w:lang w:val="en-US"/>
        </w:rPr>
        <w:t xml:space="preserve"> </w:t>
      </w:r>
      <w:r w:rsidR="003B39D4" w:rsidRPr="00B711DD">
        <w:rPr>
          <w:rFonts w:ascii="Times New Roman" w:hAnsi="Times New Roman" w:cs="Times New Roman"/>
          <w:iCs/>
          <w:sz w:val="24"/>
          <w:szCs w:val="24"/>
        </w:rPr>
        <w:t xml:space="preserve">million over </w:t>
      </w:r>
      <w:r w:rsidR="00AA6E33" w:rsidRPr="00B711DD">
        <w:rPr>
          <w:rFonts w:ascii="Times New Roman" w:hAnsi="Times New Roman" w:cs="Times New Roman"/>
          <w:iCs/>
          <w:sz w:val="24"/>
          <w:szCs w:val="24"/>
        </w:rPr>
        <w:t>four</w:t>
      </w:r>
      <w:r w:rsidR="003B39D4" w:rsidRPr="00B711DD">
        <w:rPr>
          <w:rFonts w:ascii="Times New Roman" w:hAnsi="Times New Roman" w:cs="Times New Roman"/>
          <w:iCs/>
          <w:sz w:val="24"/>
          <w:szCs w:val="24"/>
        </w:rPr>
        <w:t xml:space="preserve"> years from 2022-23 for this item </w:t>
      </w:r>
      <w:r w:rsidR="00B2349F" w:rsidRPr="00B711DD">
        <w:rPr>
          <w:rFonts w:ascii="Times New Roman" w:hAnsi="Times New Roman" w:cs="Times New Roman"/>
          <w:sz w:val="24"/>
          <w:szCs w:val="24"/>
          <w:lang w:val="en-US"/>
        </w:rPr>
        <w:t>is</w:t>
      </w:r>
      <w:r w:rsidR="008C547B" w:rsidRPr="00B711DD">
        <w:rPr>
          <w:rFonts w:ascii="Times New Roman" w:hAnsi="Times New Roman" w:cs="Times New Roman"/>
          <w:sz w:val="24"/>
          <w:szCs w:val="24"/>
          <w:lang w:val="en-US"/>
        </w:rPr>
        <w:t xml:space="preserve"> included in the </w:t>
      </w:r>
      <w:r w:rsidR="00B2349F" w:rsidRPr="00B711DD">
        <w:rPr>
          <w:rFonts w:ascii="Times New Roman" w:hAnsi="Times New Roman" w:cs="Times New Roman"/>
          <w:sz w:val="24"/>
          <w:szCs w:val="24"/>
          <w:lang w:val="en-US"/>
        </w:rPr>
        <w:t xml:space="preserve">October </w:t>
      </w:r>
      <w:r w:rsidR="008C547B" w:rsidRPr="00B711DD">
        <w:rPr>
          <w:rFonts w:ascii="Times New Roman" w:hAnsi="Times New Roman" w:cs="Times New Roman"/>
          <w:sz w:val="24"/>
          <w:szCs w:val="24"/>
          <w:lang w:val="en-US"/>
        </w:rPr>
        <w:t>2022-23 Budget and the Portfolio Budget St</w:t>
      </w:r>
      <w:r w:rsidR="00600574" w:rsidRPr="00B711DD">
        <w:rPr>
          <w:rFonts w:ascii="Times New Roman" w:hAnsi="Times New Roman" w:cs="Times New Roman"/>
          <w:sz w:val="24"/>
          <w:szCs w:val="24"/>
          <w:lang w:val="en-US"/>
        </w:rPr>
        <w:t xml:space="preserve">atements for the </w:t>
      </w:r>
      <w:r w:rsidR="00865294" w:rsidRPr="00B711DD">
        <w:rPr>
          <w:rFonts w:ascii="Times New Roman" w:hAnsi="Times New Roman" w:cs="Times New Roman"/>
          <w:sz w:val="24"/>
          <w:szCs w:val="24"/>
          <w:lang w:val="en-US"/>
        </w:rPr>
        <w:t>Education P</w:t>
      </w:r>
      <w:r w:rsidR="008C547B" w:rsidRPr="00B711DD">
        <w:rPr>
          <w:rFonts w:ascii="Times New Roman" w:hAnsi="Times New Roman" w:cs="Times New Roman"/>
          <w:sz w:val="24"/>
          <w:szCs w:val="24"/>
          <w:lang w:val="en-US"/>
        </w:rPr>
        <w:t>ortfolio. Funding for this item will come from Program 1.5</w:t>
      </w:r>
      <w:r w:rsidR="00600574" w:rsidRPr="00B711DD">
        <w:rPr>
          <w:rFonts w:ascii="Times New Roman" w:hAnsi="Times New Roman" w:cs="Times New Roman"/>
          <w:sz w:val="24"/>
          <w:szCs w:val="24"/>
          <w:lang w:val="en-US"/>
        </w:rPr>
        <w:t>:</w:t>
      </w:r>
      <w:r w:rsidR="008C547B" w:rsidRPr="00B711DD">
        <w:rPr>
          <w:rFonts w:ascii="Times New Roman" w:hAnsi="Times New Roman" w:cs="Times New Roman"/>
          <w:sz w:val="24"/>
          <w:szCs w:val="24"/>
          <w:lang w:val="en-US"/>
        </w:rPr>
        <w:t xml:space="preserve"> Early Learning and Schools Support, which is part of Outcome 1.</w:t>
      </w:r>
    </w:p>
    <w:p w14:paraId="22789576" w14:textId="77777777" w:rsidR="008C547B" w:rsidRPr="00B711DD" w:rsidRDefault="008C547B" w:rsidP="003B39D4">
      <w:pPr>
        <w:rPr>
          <w:rFonts w:ascii="Times New Roman" w:hAnsi="Times New Roman" w:cs="Times New Roman"/>
          <w:iCs/>
          <w:sz w:val="24"/>
          <w:szCs w:val="24"/>
        </w:rPr>
      </w:pPr>
    </w:p>
    <w:bookmarkEnd w:id="2"/>
    <w:p w14:paraId="5A26373C" w14:textId="76E13F36" w:rsidR="00D004BA" w:rsidRPr="00B711DD" w:rsidRDefault="00D004BA" w:rsidP="00302935">
      <w:pPr>
        <w:rPr>
          <w:rFonts w:ascii="Times New Roman" w:hAnsi="Times New Roman" w:cs="Times New Roman"/>
          <w:sz w:val="24"/>
          <w:szCs w:val="24"/>
        </w:rPr>
      </w:pPr>
      <w:r w:rsidRPr="00B711DD">
        <w:rPr>
          <w:rFonts w:ascii="Times New Roman" w:hAnsi="Times New Roman" w:cs="Times New Roman"/>
          <w:sz w:val="24"/>
          <w:szCs w:val="24"/>
        </w:rPr>
        <w:lastRenderedPageBreak/>
        <w:t>Noting that it is not a comprehensive statement of relevant constitutional considerations, the objec</w:t>
      </w:r>
      <w:r w:rsidR="00302935" w:rsidRPr="00B711DD">
        <w:rPr>
          <w:rFonts w:ascii="Times New Roman" w:hAnsi="Times New Roman" w:cs="Times New Roman"/>
          <w:sz w:val="24"/>
          <w:szCs w:val="24"/>
        </w:rPr>
        <w:t xml:space="preserve">tive of the item references </w:t>
      </w:r>
      <w:r w:rsidRPr="00B711DD">
        <w:rPr>
          <w:rFonts w:ascii="Times New Roman" w:hAnsi="Times New Roman" w:cs="Times New Roman"/>
          <w:sz w:val="24"/>
          <w:szCs w:val="24"/>
        </w:rPr>
        <w:t>the external affairs</w:t>
      </w:r>
      <w:r w:rsidR="00117F96" w:rsidRPr="00B711DD">
        <w:rPr>
          <w:rFonts w:ascii="Times New Roman" w:hAnsi="Times New Roman" w:cs="Times New Roman"/>
          <w:sz w:val="24"/>
          <w:szCs w:val="24"/>
        </w:rPr>
        <w:t xml:space="preserve"> power</w:t>
      </w:r>
      <w:r w:rsidRPr="00B711DD">
        <w:rPr>
          <w:rFonts w:ascii="Times New Roman" w:hAnsi="Times New Roman" w:cs="Times New Roman"/>
          <w:sz w:val="24"/>
          <w:szCs w:val="24"/>
        </w:rPr>
        <w:t xml:space="preserve"> (s</w:t>
      </w:r>
      <w:r w:rsidR="00117F96" w:rsidRPr="00B711DD">
        <w:rPr>
          <w:rFonts w:ascii="Times New Roman" w:hAnsi="Times New Roman" w:cs="Times New Roman"/>
          <w:sz w:val="24"/>
          <w:szCs w:val="24"/>
        </w:rPr>
        <w:t>ection</w:t>
      </w:r>
      <w:r w:rsidRPr="00B711DD">
        <w:rPr>
          <w:rFonts w:ascii="Times New Roman" w:hAnsi="Times New Roman" w:cs="Times New Roman"/>
          <w:sz w:val="24"/>
          <w:szCs w:val="24"/>
        </w:rPr>
        <w:t xml:space="preserve"> 51(xxix)</w:t>
      </w:r>
      <w:r w:rsidR="00117F96" w:rsidRPr="00B711DD">
        <w:rPr>
          <w:rFonts w:ascii="Times New Roman" w:hAnsi="Times New Roman" w:cs="Times New Roman"/>
          <w:sz w:val="24"/>
          <w:szCs w:val="24"/>
        </w:rPr>
        <w:t>)</w:t>
      </w:r>
      <w:r w:rsidRPr="00B711DD">
        <w:rPr>
          <w:rFonts w:ascii="Times New Roman" w:hAnsi="Times New Roman" w:cs="Times New Roman"/>
          <w:sz w:val="24"/>
          <w:szCs w:val="24"/>
        </w:rPr>
        <w:t xml:space="preserve"> of the Constitution.</w:t>
      </w:r>
    </w:p>
    <w:p w14:paraId="06FD4B57" w14:textId="7BAC8F25" w:rsidR="00D004BA" w:rsidRPr="00B711DD" w:rsidRDefault="00D004BA" w:rsidP="00D004BA">
      <w:pPr>
        <w:rPr>
          <w:rFonts w:ascii="Times New Roman" w:hAnsi="Times New Roman" w:cs="Times New Roman"/>
          <w:sz w:val="24"/>
          <w:szCs w:val="24"/>
        </w:rPr>
      </w:pPr>
    </w:p>
    <w:p w14:paraId="25FC76B4" w14:textId="423D5528" w:rsidR="00D004BA" w:rsidRPr="00B711DD" w:rsidRDefault="00D004BA" w:rsidP="00D004BA">
      <w:pPr>
        <w:rPr>
          <w:rFonts w:ascii="Times New Roman" w:hAnsi="Times New Roman" w:cs="Times New Roman"/>
          <w:i/>
          <w:sz w:val="24"/>
          <w:szCs w:val="24"/>
        </w:rPr>
      </w:pPr>
      <w:r w:rsidRPr="00B711DD">
        <w:rPr>
          <w:rFonts w:ascii="Times New Roman" w:hAnsi="Times New Roman" w:cs="Times New Roman"/>
          <w:i/>
          <w:sz w:val="24"/>
          <w:szCs w:val="24"/>
          <w:u w:val="single"/>
        </w:rPr>
        <w:t>External affairs power</w:t>
      </w:r>
    </w:p>
    <w:p w14:paraId="414832BC" w14:textId="6D0A488A" w:rsidR="00E50A3C" w:rsidRPr="00B711DD" w:rsidRDefault="00E50A3C" w:rsidP="00BE2785">
      <w:pPr>
        <w:rPr>
          <w:rFonts w:ascii="Times New Roman" w:hAnsi="Times New Roman" w:cs="Times New Roman"/>
          <w:sz w:val="24"/>
          <w:szCs w:val="24"/>
        </w:rPr>
      </w:pPr>
    </w:p>
    <w:p w14:paraId="34A98800" w14:textId="77777777" w:rsidR="00D004BA" w:rsidRPr="00B711DD" w:rsidRDefault="00D004BA" w:rsidP="00D004BA">
      <w:pPr>
        <w:rPr>
          <w:rFonts w:ascii="Times New Roman" w:hAnsi="Times New Roman" w:cs="Times New Roman"/>
          <w:sz w:val="24"/>
          <w:szCs w:val="24"/>
          <w:u w:val="single"/>
        </w:rPr>
      </w:pPr>
      <w:r w:rsidRPr="00B711DD">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66D325BD" w14:textId="77777777" w:rsidR="00D004BA" w:rsidRPr="00B711DD" w:rsidRDefault="00D004BA" w:rsidP="00D004BA">
      <w:pPr>
        <w:rPr>
          <w:rFonts w:ascii="Times New Roman" w:hAnsi="Times New Roman" w:cs="Times New Roman"/>
          <w:sz w:val="24"/>
          <w:szCs w:val="24"/>
        </w:rPr>
      </w:pPr>
    </w:p>
    <w:p w14:paraId="4D5BB746" w14:textId="2D8BE983" w:rsidR="00D004BA" w:rsidRPr="00B711DD" w:rsidRDefault="00D004BA" w:rsidP="00D004BA">
      <w:pPr>
        <w:rPr>
          <w:rFonts w:ascii="Times New Roman" w:hAnsi="Times New Roman" w:cs="Times New Roman"/>
          <w:sz w:val="24"/>
          <w:szCs w:val="24"/>
        </w:rPr>
      </w:pPr>
      <w:r w:rsidRPr="00B711DD">
        <w:rPr>
          <w:rFonts w:ascii="Times New Roman" w:hAnsi="Times New Roman" w:cs="Times New Roman"/>
          <w:sz w:val="24"/>
          <w:szCs w:val="24"/>
        </w:rPr>
        <w:t xml:space="preserve">Australia has obligations relating to the </w:t>
      </w:r>
      <w:r w:rsidRPr="00B711DD">
        <w:rPr>
          <w:rFonts w:ascii="Times New Roman" w:hAnsi="Times New Roman" w:cs="Times New Roman"/>
          <w:i/>
          <w:sz w:val="24"/>
          <w:szCs w:val="24"/>
        </w:rPr>
        <w:t>International Covenant on Economic, Social and Cultural Rights</w:t>
      </w:r>
      <w:r w:rsidRPr="00B711DD">
        <w:rPr>
          <w:rFonts w:ascii="Times New Roman" w:hAnsi="Times New Roman" w:cs="Times New Roman"/>
          <w:sz w:val="24"/>
          <w:szCs w:val="24"/>
        </w:rPr>
        <w:t xml:space="preserve"> (ICESCR) and the </w:t>
      </w:r>
      <w:r w:rsidRPr="00B711DD">
        <w:rPr>
          <w:rFonts w:ascii="Times New Roman" w:hAnsi="Times New Roman" w:cs="Times New Roman"/>
          <w:i/>
          <w:sz w:val="24"/>
          <w:szCs w:val="24"/>
        </w:rPr>
        <w:t>Convention on the Rights of the Child</w:t>
      </w:r>
      <w:r w:rsidRPr="00B711DD">
        <w:rPr>
          <w:rFonts w:ascii="Times New Roman" w:hAnsi="Times New Roman" w:cs="Times New Roman"/>
          <w:sz w:val="24"/>
          <w:szCs w:val="24"/>
        </w:rPr>
        <w:t xml:space="preserve"> (CRC). </w:t>
      </w:r>
    </w:p>
    <w:p w14:paraId="6B8A0E98" w14:textId="77777777" w:rsidR="00117F96" w:rsidRPr="00B711DD" w:rsidRDefault="00117F96" w:rsidP="00D004BA">
      <w:pPr>
        <w:rPr>
          <w:rFonts w:ascii="Times New Roman" w:hAnsi="Times New Roman" w:cs="Times New Roman"/>
          <w:sz w:val="24"/>
          <w:szCs w:val="24"/>
        </w:rPr>
      </w:pPr>
    </w:p>
    <w:p w14:paraId="5292DCAF" w14:textId="77777777" w:rsidR="00D004BA" w:rsidRPr="00B711DD" w:rsidRDefault="00D004BA" w:rsidP="006928E3">
      <w:pPr>
        <w:rPr>
          <w:rFonts w:ascii="Times New Roman" w:hAnsi="Times New Roman" w:cs="Times New Roman"/>
          <w:sz w:val="24"/>
          <w:szCs w:val="24"/>
        </w:rPr>
      </w:pPr>
      <w:r w:rsidRPr="00B711DD">
        <w:rPr>
          <w:rFonts w:ascii="Times New Roman" w:hAnsi="Times New Roman" w:cs="Times New Roman"/>
          <w:sz w:val="24"/>
          <w:szCs w:val="24"/>
        </w:rPr>
        <w:t>Article 2(1) of the ICESCR provides that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62464D3B" w14:textId="77777777" w:rsidR="00117F96" w:rsidRPr="00B711DD" w:rsidRDefault="00117F96" w:rsidP="006928E3">
      <w:pPr>
        <w:rPr>
          <w:rFonts w:ascii="Times New Roman" w:hAnsi="Times New Roman" w:cs="Times New Roman"/>
          <w:sz w:val="24"/>
          <w:szCs w:val="24"/>
        </w:rPr>
      </w:pPr>
    </w:p>
    <w:p w14:paraId="672900C3" w14:textId="6257EDAF" w:rsidR="00D004BA" w:rsidRPr="00B711DD" w:rsidRDefault="00D004BA" w:rsidP="006928E3">
      <w:pPr>
        <w:rPr>
          <w:rFonts w:ascii="Times New Roman" w:hAnsi="Times New Roman" w:cs="Times New Roman"/>
          <w:sz w:val="24"/>
          <w:szCs w:val="24"/>
        </w:rPr>
      </w:pPr>
      <w:r w:rsidRPr="00B711DD">
        <w:rPr>
          <w:rFonts w:ascii="Times New Roman" w:hAnsi="Times New Roman" w:cs="Times New Roman"/>
          <w:sz w:val="24"/>
          <w:szCs w:val="24"/>
        </w:rPr>
        <w:t xml:space="preserve">Article 13 of the ICESCR relates to the right of everyone to education, and the required steps to be taken by States Parties to achieve the full realization of this right. </w:t>
      </w:r>
    </w:p>
    <w:p w14:paraId="15340F0F" w14:textId="77777777" w:rsidR="00117F96" w:rsidRPr="00B711DD" w:rsidRDefault="00117F96" w:rsidP="006928E3">
      <w:pPr>
        <w:rPr>
          <w:rFonts w:ascii="Times New Roman" w:hAnsi="Times New Roman" w:cs="Times New Roman"/>
          <w:sz w:val="24"/>
          <w:szCs w:val="24"/>
        </w:rPr>
      </w:pPr>
    </w:p>
    <w:p w14:paraId="2B0F14DA" w14:textId="02085867" w:rsidR="00D004BA" w:rsidRPr="00B711DD" w:rsidRDefault="00D004BA" w:rsidP="006928E3">
      <w:pPr>
        <w:rPr>
          <w:rFonts w:ascii="Times New Roman" w:hAnsi="Times New Roman" w:cs="Times New Roman"/>
          <w:sz w:val="24"/>
          <w:szCs w:val="24"/>
        </w:rPr>
      </w:pPr>
      <w:r w:rsidRPr="00B711DD">
        <w:rPr>
          <w:rFonts w:ascii="Times New Roman" w:hAnsi="Times New Roman" w:cs="Times New Roman"/>
          <w:sz w:val="24"/>
          <w:szCs w:val="24"/>
        </w:rPr>
        <w:t>Article 4 of the CRC provides that ‘States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4D09D8E6" w14:textId="77777777" w:rsidR="00117F96" w:rsidRPr="00B711DD" w:rsidRDefault="00117F96" w:rsidP="006928E3">
      <w:pPr>
        <w:rPr>
          <w:rFonts w:ascii="Times New Roman" w:hAnsi="Times New Roman" w:cs="Times New Roman"/>
          <w:sz w:val="24"/>
          <w:szCs w:val="24"/>
        </w:rPr>
      </w:pPr>
    </w:p>
    <w:p w14:paraId="7C9FCB21" w14:textId="0A4D2825" w:rsidR="00D004BA" w:rsidRPr="00B711DD" w:rsidRDefault="00D004BA" w:rsidP="006928E3">
      <w:pPr>
        <w:rPr>
          <w:rFonts w:ascii="Times New Roman" w:hAnsi="Times New Roman" w:cs="Times New Roman"/>
          <w:sz w:val="24"/>
          <w:szCs w:val="24"/>
        </w:rPr>
      </w:pPr>
      <w:r w:rsidRPr="00B711DD">
        <w:rPr>
          <w:rFonts w:ascii="Times New Roman" w:hAnsi="Times New Roman" w:cs="Times New Roman"/>
          <w:sz w:val="24"/>
          <w:szCs w:val="24"/>
        </w:rPr>
        <w:t>Article 28 of the CRC requires States Parties to recognize the right of the child to education, and outlines steps to be taken by States Parties to achieve the full realization of this right.</w:t>
      </w:r>
    </w:p>
    <w:p w14:paraId="706A8EF2" w14:textId="77777777" w:rsidR="00117F96" w:rsidRPr="00B711DD" w:rsidRDefault="00117F96" w:rsidP="006928E3">
      <w:pPr>
        <w:rPr>
          <w:rFonts w:ascii="Times New Roman" w:hAnsi="Times New Roman" w:cs="Times New Roman"/>
          <w:sz w:val="24"/>
          <w:szCs w:val="24"/>
        </w:rPr>
      </w:pPr>
    </w:p>
    <w:p w14:paraId="1940AC53" w14:textId="5B15DA75" w:rsidR="00D004BA" w:rsidRPr="00B711DD" w:rsidRDefault="00D004BA" w:rsidP="006928E3">
      <w:pPr>
        <w:rPr>
          <w:rFonts w:ascii="Times New Roman" w:hAnsi="Times New Roman" w:cs="Times New Roman"/>
          <w:sz w:val="24"/>
          <w:szCs w:val="24"/>
        </w:rPr>
      </w:pPr>
      <w:r w:rsidRPr="00B711DD">
        <w:rPr>
          <w:rFonts w:ascii="Times New Roman" w:hAnsi="Times New Roman" w:cs="Times New Roman"/>
          <w:sz w:val="24"/>
          <w:szCs w:val="24"/>
        </w:rPr>
        <w:t xml:space="preserve">Article 29 of the CRC refers to the States Parties’ agreement that education should develop each child’s personality and talents to the fullest potential; and should encourage children to respect their parents, their cultures and other cultures.  </w:t>
      </w:r>
    </w:p>
    <w:p w14:paraId="322150EB" w14:textId="77777777" w:rsidR="00D004BA" w:rsidRPr="00B711DD" w:rsidRDefault="00D004BA" w:rsidP="00D004BA">
      <w:pPr>
        <w:rPr>
          <w:rFonts w:ascii="Times New Roman" w:hAnsi="Times New Roman" w:cs="Times New Roman"/>
          <w:b/>
          <w:sz w:val="24"/>
          <w:szCs w:val="24"/>
        </w:rPr>
      </w:pPr>
    </w:p>
    <w:p w14:paraId="4775968D" w14:textId="3C81C1D8" w:rsidR="00D004BA" w:rsidRPr="00B711DD" w:rsidRDefault="00D004BA" w:rsidP="00D004BA">
      <w:pPr>
        <w:rPr>
          <w:rFonts w:ascii="Times New Roman" w:hAnsi="Times New Roman" w:cs="Times New Roman"/>
          <w:sz w:val="24"/>
          <w:szCs w:val="24"/>
        </w:rPr>
      </w:pPr>
      <w:r w:rsidRPr="00B711DD">
        <w:rPr>
          <w:rFonts w:ascii="Times New Roman" w:hAnsi="Times New Roman" w:cs="Times New Roman"/>
          <w:sz w:val="24"/>
          <w:szCs w:val="24"/>
        </w:rPr>
        <w:t>Th</w:t>
      </w:r>
      <w:r w:rsidR="00117F96" w:rsidRPr="00B711DD">
        <w:rPr>
          <w:rFonts w:ascii="Times New Roman" w:hAnsi="Times New Roman" w:cs="Times New Roman"/>
          <w:sz w:val="24"/>
          <w:szCs w:val="24"/>
        </w:rPr>
        <w:t>e HAT</w:t>
      </w:r>
      <w:r w:rsidRPr="00B711DD">
        <w:rPr>
          <w:rFonts w:ascii="Times New Roman" w:hAnsi="Times New Roman" w:cs="Times New Roman"/>
          <w:sz w:val="24"/>
          <w:szCs w:val="24"/>
        </w:rPr>
        <w:t xml:space="preserve"> </w:t>
      </w:r>
      <w:r w:rsidR="00117F96" w:rsidRPr="00B711DD">
        <w:rPr>
          <w:rFonts w:ascii="Times New Roman" w:hAnsi="Times New Roman" w:cs="Times New Roman"/>
          <w:sz w:val="24"/>
          <w:szCs w:val="24"/>
        </w:rPr>
        <w:t>p</w:t>
      </w:r>
      <w:r w:rsidRPr="00B711DD">
        <w:rPr>
          <w:rFonts w:ascii="Times New Roman" w:hAnsi="Times New Roman" w:cs="Times New Roman"/>
          <w:sz w:val="24"/>
          <w:szCs w:val="24"/>
        </w:rPr>
        <w:t>rogram promotes the objectives of Article 13(2</w:t>
      </w:r>
      <w:proofErr w:type="gramStart"/>
      <w:r w:rsidRPr="00B711DD">
        <w:rPr>
          <w:rFonts w:ascii="Times New Roman" w:hAnsi="Times New Roman" w:cs="Times New Roman"/>
          <w:sz w:val="24"/>
          <w:szCs w:val="24"/>
        </w:rPr>
        <w:t>)(</w:t>
      </w:r>
      <w:proofErr w:type="gramEnd"/>
      <w:r w:rsidRPr="00B711DD">
        <w:rPr>
          <w:rFonts w:ascii="Times New Roman" w:hAnsi="Times New Roman" w:cs="Times New Roman"/>
          <w:sz w:val="24"/>
          <w:szCs w:val="24"/>
        </w:rPr>
        <w:t>a) of the ICES</w:t>
      </w:r>
      <w:r w:rsidR="00600574" w:rsidRPr="00B711DD">
        <w:rPr>
          <w:rFonts w:ascii="Times New Roman" w:hAnsi="Times New Roman" w:cs="Times New Roman"/>
          <w:sz w:val="24"/>
          <w:szCs w:val="24"/>
        </w:rPr>
        <w:t>C</w:t>
      </w:r>
      <w:r w:rsidRPr="00B711DD">
        <w:rPr>
          <w:rFonts w:ascii="Times New Roman" w:hAnsi="Times New Roman" w:cs="Times New Roman"/>
          <w:sz w:val="24"/>
          <w:szCs w:val="24"/>
        </w:rPr>
        <w:t xml:space="preserve">R and Articles 28(1) and 29 of the CRC as it is directed at meeting the learning needs of children by ensuring that anticipated shortages of teachers are proactively addressed through encourage the enrolment of high quality students into </w:t>
      </w:r>
      <w:r w:rsidR="00CD3E4A" w:rsidRPr="00B711DD">
        <w:rPr>
          <w:rFonts w:ascii="Times New Roman" w:hAnsi="Times New Roman" w:cs="Times New Roman"/>
          <w:sz w:val="24"/>
          <w:szCs w:val="24"/>
        </w:rPr>
        <w:t>ITE</w:t>
      </w:r>
      <w:r w:rsidRPr="00B711DD">
        <w:rPr>
          <w:rFonts w:ascii="Times New Roman" w:hAnsi="Times New Roman" w:cs="Times New Roman"/>
          <w:sz w:val="24"/>
          <w:szCs w:val="24"/>
        </w:rPr>
        <w:t>, thus ensuring the continuing of provision of education by skilled teachers.</w:t>
      </w:r>
    </w:p>
    <w:p w14:paraId="2C533A51" w14:textId="0372D195" w:rsidR="00E50A3C" w:rsidRPr="00B711DD" w:rsidRDefault="00E50A3C" w:rsidP="00BE2785">
      <w:pPr>
        <w:rPr>
          <w:rFonts w:ascii="Times New Roman" w:hAnsi="Times New Roman" w:cs="Times New Roman"/>
          <w:sz w:val="24"/>
          <w:szCs w:val="24"/>
        </w:rPr>
      </w:pPr>
    </w:p>
    <w:p w14:paraId="37DE5CC8" w14:textId="53CF35D8" w:rsidR="00BE2785" w:rsidRPr="00B711DD" w:rsidRDefault="00BE2785" w:rsidP="00BE2785">
      <w:pPr>
        <w:rPr>
          <w:rFonts w:ascii="Times New Roman" w:hAnsi="Times New Roman" w:cs="Times New Roman"/>
          <w:b/>
          <w:sz w:val="24"/>
          <w:szCs w:val="24"/>
        </w:rPr>
      </w:pPr>
      <w:r w:rsidRPr="00B711DD">
        <w:rPr>
          <w:rFonts w:ascii="Times New Roman" w:hAnsi="Times New Roman" w:cs="Times New Roman"/>
          <w:b/>
          <w:sz w:val="24"/>
          <w:szCs w:val="24"/>
        </w:rPr>
        <w:t xml:space="preserve">Item </w:t>
      </w:r>
      <w:r w:rsidR="00C470FE" w:rsidRPr="00B711DD">
        <w:rPr>
          <w:rFonts w:ascii="Times New Roman" w:hAnsi="Times New Roman" w:cs="Times New Roman"/>
          <w:b/>
          <w:sz w:val="24"/>
          <w:szCs w:val="24"/>
        </w:rPr>
        <w:t>5</w:t>
      </w:r>
      <w:r w:rsidRPr="00B711DD">
        <w:rPr>
          <w:rFonts w:ascii="Times New Roman" w:hAnsi="Times New Roman" w:cs="Times New Roman"/>
          <w:b/>
          <w:sz w:val="24"/>
          <w:szCs w:val="24"/>
        </w:rPr>
        <w:t xml:space="preserve"> – In the appropriate position in Part 4 of Schedule 1AB (table)</w:t>
      </w:r>
    </w:p>
    <w:p w14:paraId="689A2C96" w14:textId="25EE32B8" w:rsidR="00BE2785" w:rsidRPr="00B711DD" w:rsidRDefault="00BE2785" w:rsidP="00BE2785">
      <w:pPr>
        <w:rPr>
          <w:rFonts w:ascii="Times New Roman" w:hAnsi="Times New Roman" w:cs="Times New Roman"/>
          <w:sz w:val="24"/>
          <w:szCs w:val="24"/>
        </w:rPr>
      </w:pPr>
    </w:p>
    <w:p w14:paraId="2F8E63F8" w14:textId="19E95357" w:rsidR="00BA0C0C" w:rsidRPr="00B711DD" w:rsidRDefault="000150F4" w:rsidP="00BA0C0C">
      <w:pPr>
        <w:rPr>
          <w:rFonts w:ascii="Times New Roman" w:hAnsi="Times New Roman" w:cs="Times New Roman"/>
          <w:iCs/>
          <w:sz w:val="24"/>
          <w:szCs w:val="24"/>
        </w:rPr>
      </w:pPr>
      <w:r w:rsidRPr="00B711DD">
        <w:rPr>
          <w:rFonts w:ascii="Times New Roman" w:hAnsi="Times New Roman" w:cs="Times New Roman"/>
          <w:iCs/>
          <w:sz w:val="24"/>
          <w:szCs w:val="24"/>
        </w:rPr>
        <w:t>I</w:t>
      </w:r>
      <w:r w:rsidR="00BA0C0C" w:rsidRPr="00B711DD">
        <w:rPr>
          <w:rFonts w:ascii="Times New Roman" w:hAnsi="Times New Roman" w:cs="Times New Roman"/>
          <w:iCs/>
          <w:sz w:val="24"/>
          <w:szCs w:val="24"/>
        </w:rPr>
        <w:t>tem</w:t>
      </w:r>
      <w:r w:rsidRPr="00B711DD">
        <w:rPr>
          <w:rFonts w:ascii="Times New Roman" w:hAnsi="Times New Roman" w:cs="Times New Roman"/>
          <w:iCs/>
          <w:sz w:val="24"/>
          <w:szCs w:val="24"/>
        </w:rPr>
        <w:t xml:space="preserve"> </w:t>
      </w:r>
      <w:r w:rsidR="00C470FE" w:rsidRPr="00B711DD">
        <w:rPr>
          <w:rFonts w:ascii="Times New Roman" w:hAnsi="Times New Roman" w:cs="Times New Roman"/>
          <w:iCs/>
          <w:sz w:val="24"/>
          <w:szCs w:val="24"/>
        </w:rPr>
        <w:t>5</w:t>
      </w:r>
      <w:r w:rsidR="00BA0C0C" w:rsidRPr="00B711DD">
        <w:rPr>
          <w:rFonts w:ascii="Times New Roman" w:hAnsi="Times New Roman" w:cs="Times New Roman"/>
          <w:iCs/>
          <w:sz w:val="24"/>
          <w:szCs w:val="24"/>
        </w:rPr>
        <w:t xml:space="preserve"> adds </w:t>
      </w:r>
      <w:r w:rsidR="00324A4F" w:rsidRPr="00B711DD">
        <w:rPr>
          <w:rFonts w:ascii="Times New Roman" w:hAnsi="Times New Roman" w:cs="Times New Roman"/>
          <w:iCs/>
          <w:sz w:val="24"/>
          <w:szCs w:val="24"/>
        </w:rPr>
        <w:t>two</w:t>
      </w:r>
      <w:r w:rsidR="00BA0C0C" w:rsidRPr="00B711DD">
        <w:rPr>
          <w:rFonts w:ascii="Times New Roman" w:hAnsi="Times New Roman" w:cs="Times New Roman"/>
          <w:iCs/>
          <w:sz w:val="24"/>
          <w:szCs w:val="24"/>
        </w:rPr>
        <w:t xml:space="preserve"> new table items to Part 4 of Schedule 1AB to establish legislative authority for government spending on certain activities administered by the department</w:t>
      </w:r>
      <w:r w:rsidR="002D16EB" w:rsidRPr="00B711DD">
        <w:rPr>
          <w:rFonts w:ascii="Times New Roman" w:hAnsi="Times New Roman" w:cs="Times New Roman"/>
          <w:iCs/>
          <w:sz w:val="24"/>
          <w:szCs w:val="24"/>
        </w:rPr>
        <w:t>.</w:t>
      </w:r>
    </w:p>
    <w:p w14:paraId="731CA9B7" w14:textId="77777777" w:rsidR="001E3C16" w:rsidRPr="00B711DD" w:rsidRDefault="001E3C16" w:rsidP="001E3C16">
      <w:pPr>
        <w:rPr>
          <w:rFonts w:ascii="Times New Roman" w:hAnsi="Times New Roman" w:cs="Times New Roman"/>
          <w:b/>
          <w:bCs/>
          <w:iCs/>
          <w:sz w:val="24"/>
          <w:szCs w:val="24"/>
        </w:rPr>
      </w:pPr>
    </w:p>
    <w:p w14:paraId="0CACCAF8" w14:textId="55C00588" w:rsidR="00BA0C0C" w:rsidRPr="00B711DD" w:rsidRDefault="00BA0C0C" w:rsidP="00BA0C0C">
      <w:pPr>
        <w:rPr>
          <w:rFonts w:ascii="Times New Roman" w:hAnsi="Times New Roman" w:cs="Times New Roman"/>
          <w:iCs/>
          <w:sz w:val="24"/>
          <w:szCs w:val="24"/>
        </w:rPr>
      </w:pPr>
      <w:r w:rsidRPr="00B711DD">
        <w:rPr>
          <w:rFonts w:ascii="Times New Roman" w:hAnsi="Times New Roman" w:cs="Times New Roman"/>
          <w:iCs/>
          <w:sz w:val="24"/>
          <w:szCs w:val="24"/>
        </w:rPr>
        <w:t xml:space="preserve">New </w:t>
      </w:r>
      <w:r w:rsidRPr="00B711DD">
        <w:rPr>
          <w:rFonts w:ascii="Times New Roman" w:hAnsi="Times New Roman" w:cs="Times New Roman"/>
          <w:b/>
          <w:iCs/>
          <w:sz w:val="24"/>
          <w:szCs w:val="24"/>
        </w:rPr>
        <w:t xml:space="preserve">table item </w:t>
      </w:r>
      <w:r w:rsidR="00F701B5" w:rsidRPr="00B711DD">
        <w:rPr>
          <w:rFonts w:ascii="Times New Roman" w:hAnsi="Times New Roman" w:cs="Times New Roman"/>
          <w:b/>
          <w:iCs/>
          <w:sz w:val="24"/>
          <w:szCs w:val="24"/>
        </w:rPr>
        <w:t>563</w:t>
      </w:r>
      <w:r w:rsidRPr="00B711DD">
        <w:rPr>
          <w:rFonts w:ascii="Times New Roman" w:hAnsi="Times New Roman" w:cs="Times New Roman"/>
          <w:iCs/>
          <w:sz w:val="24"/>
          <w:szCs w:val="24"/>
        </w:rPr>
        <w:t xml:space="preserve"> establishes legislative authority for government spending on the bursaries to attract students into teaching initiative (the initiative). The initiative </w:t>
      </w:r>
      <w:r w:rsidR="002E4829" w:rsidRPr="00B711DD">
        <w:rPr>
          <w:rFonts w:ascii="Times New Roman" w:hAnsi="Times New Roman" w:cs="Times New Roman"/>
          <w:iCs/>
          <w:sz w:val="24"/>
          <w:szCs w:val="24"/>
        </w:rPr>
        <w:t>aims to</w:t>
      </w:r>
      <w:r w:rsidR="002E4829" w:rsidRPr="00B711DD">
        <w:rPr>
          <w:rFonts w:ascii="Times New Roman" w:hAnsi="Times New Roman"/>
          <w:szCs w:val="20"/>
        </w:rPr>
        <w:t xml:space="preserve"> </w:t>
      </w:r>
      <w:r w:rsidR="002E4829" w:rsidRPr="00B711DD">
        <w:rPr>
          <w:rFonts w:ascii="Times New Roman" w:hAnsi="Times New Roman" w:cs="Times New Roman"/>
          <w:iCs/>
          <w:sz w:val="24"/>
          <w:szCs w:val="24"/>
        </w:rPr>
        <w:t>increase the number of students entering teaching by funding, as benefits to students, bursaries to support students who are unde</w:t>
      </w:r>
      <w:r w:rsidR="00600574" w:rsidRPr="00B711DD">
        <w:rPr>
          <w:rFonts w:ascii="Times New Roman" w:hAnsi="Times New Roman" w:cs="Times New Roman"/>
          <w:iCs/>
          <w:sz w:val="24"/>
          <w:szCs w:val="24"/>
        </w:rPr>
        <w:t xml:space="preserve">rtaking study for a recognised </w:t>
      </w:r>
      <w:r w:rsidR="003675BA" w:rsidRPr="00B711DD">
        <w:rPr>
          <w:rFonts w:ascii="Times New Roman" w:hAnsi="Times New Roman" w:cs="Times New Roman"/>
          <w:iCs/>
          <w:sz w:val="24"/>
          <w:szCs w:val="24"/>
        </w:rPr>
        <w:t>ITE</w:t>
      </w:r>
      <w:r w:rsidR="002E4829" w:rsidRPr="00B711DD">
        <w:rPr>
          <w:rFonts w:ascii="Times New Roman" w:hAnsi="Times New Roman" w:cs="Times New Roman"/>
          <w:iCs/>
          <w:sz w:val="24"/>
          <w:szCs w:val="24"/>
        </w:rPr>
        <w:t xml:space="preserve"> qualification</w:t>
      </w:r>
      <w:r w:rsidRPr="00B711DD">
        <w:rPr>
          <w:rFonts w:ascii="Times New Roman" w:hAnsi="Times New Roman" w:cs="Times New Roman"/>
          <w:iCs/>
          <w:sz w:val="24"/>
          <w:szCs w:val="24"/>
        </w:rPr>
        <w:t>.</w:t>
      </w:r>
    </w:p>
    <w:p w14:paraId="789303C7" w14:textId="61B543E7" w:rsidR="00BA0C0C" w:rsidRPr="00B711DD" w:rsidRDefault="00BA0C0C" w:rsidP="00BA0C0C">
      <w:pPr>
        <w:rPr>
          <w:rFonts w:ascii="Times New Roman" w:hAnsi="Times New Roman" w:cs="Times New Roman"/>
          <w:iCs/>
          <w:sz w:val="24"/>
          <w:szCs w:val="24"/>
        </w:rPr>
      </w:pPr>
    </w:p>
    <w:p w14:paraId="00E9147B" w14:textId="34C811DB" w:rsidR="00BA0C0C" w:rsidRPr="00B711DD" w:rsidRDefault="00F97DA4" w:rsidP="00BA0C0C">
      <w:pPr>
        <w:rPr>
          <w:rFonts w:ascii="Times New Roman" w:hAnsi="Times New Roman" w:cs="Times New Roman"/>
          <w:iCs/>
          <w:sz w:val="24"/>
          <w:szCs w:val="24"/>
        </w:rPr>
      </w:pPr>
      <w:r w:rsidRPr="00B711DD">
        <w:rPr>
          <w:rFonts w:ascii="Times New Roman" w:hAnsi="Times New Roman" w:cs="Times New Roman"/>
          <w:iCs/>
          <w:sz w:val="24"/>
          <w:szCs w:val="24"/>
        </w:rPr>
        <w:t>The initiative responds to</w:t>
      </w:r>
      <w:r w:rsidR="00BA0C0C" w:rsidRPr="00B711DD">
        <w:rPr>
          <w:rFonts w:ascii="Times New Roman" w:hAnsi="Times New Roman" w:cs="Times New Roman"/>
          <w:iCs/>
          <w:sz w:val="24"/>
          <w:szCs w:val="24"/>
        </w:rPr>
        <w:t xml:space="preserve"> the Government’s election commitment on </w:t>
      </w:r>
      <w:proofErr w:type="spellStart"/>
      <w:r w:rsidR="00BA0C0C" w:rsidRPr="00B711DD">
        <w:rPr>
          <w:rFonts w:ascii="Times New Roman" w:hAnsi="Times New Roman" w:cs="Times New Roman"/>
          <w:i/>
          <w:iCs/>
          <w:sz w:val="24"/>
          <w:szCs w:val="24"/>
        </w:rPr>
        <w:t>Labor’s</w:t>
      </w:r>
      <w:proofErr w:type="spellEnd"/>
      <w:r w:rsidR="00BA0C0C" w:rsidRPr="00B711DD">
        <w:rPr>
          <w:rFonts w:ascii="Times New Roman" w:hAnsi="Times New Roman" w:cs="Times New Roman"/>
          <w:i/>
          <w:iCs/>
          <w:sz w:val="24"/>
          <w:szCs w:val="24"/>
        </w:rPr>
        <w:t xml:space="preserve"> Plan to Fix Teacher Shortages and Stop the Slide in School Results</w:t>
      </w:r>
      <w:r w:rsidRPr="00B711DD">
        <w:rPr>
          <w:rFonts w:ascii="Times New Roman" w:hAnsi="Times New Roman" w:cs="Times New Roman"/>
          <w:iCs/>
          <w:sz w:val="24"/>
          <w:szCs w:val="24"/>
        </w:rPr>
        <w:t xml:space="preserve"> for</w:t>
      </w:r>
      <w:r w:rsidR="00BA0C0C" w:rsidRPr="00B711DD">
        <w:rPr>
          <w:rFonts w:ascii="Times New Roman" w:hAnsi="Times New Roman" w:cs="Times New Roman"/>
          <w:iCs/>
          <w:sz w:val="24"/>
          <w:szCs w:val="24"/>
        </w:rPr>
        <w:t xml:space="preserve"> a new bursary program</w:t>
      </w:r>
      <w:r w:rsidRPr="00B711DD">
        <w:rPr>
          <w:rFonts w:ascii="Times New Roman" w:hAnsi="Times New Roman" w:cs="Times New Roman"/>
          <w:iCs/>
          <w:sz w:val="24"/>
          <w:szCs w:val="24"/>
        </w:rPr>
        <w:t>, which</w:t>
      </w:r>
      <w:r w:rsidR="00BA0C0C" w:rsidRPr="00B711DD">
        <w:rPr>
          <w:rFonts w:ascii="Times New Roman" w:hAnsi="Times New Roman" w:cs="Times New Roman"/>
          <w:iCs/>
          <w:sz w:val="24"/>
          <w:szCs w:val="24"/>
        </w:rPr>
        <w:t xml:space="preserve"> will be offered to attract more high-quality candidates into teaching and contribute to addressing serious national teacher workforce shortages.</w:t>
      </w:r>
    </w:p>
    <w:p w14:paraId="372504EC" w14:textId="77777777" w:rsidR="008174B1" w:rsidRPr="00B711DD" w:rsidRDefault="008174B1" w:rsidP="00BA0C0C">
      <w:pPr>
        <w:rPr>
          <w:rFonts w:ascii="Times New Roman" w:hAnsi="Times New Roman" w:cs="Times New Roman"/>
          <w:iCs/>
          <w:sz w:val="24"/>
          <w:szCs w:val="24"/>
        </w:rPr>
      </w:pPr>
    </w:p>
    <w:p w14:paraId="08C358E7" w14:textId="2DC3E9E9" w:rsidR="00BA0C0C" w:rsidRPr="00B711DD" w:rsidRDefault="00BA0C0C" w:rsidP="00BA0C0C">
      <w:pPr>
        <w:rPr>
          <w:rFonts w:ascii="Times New Roman" w:hAnsi="Times New Roman" w:cs="Times New Roman"/>
          <w:iCs/>
          <w:sz w:val="24"/>
          <w:szCs w:val="24"/>
        </w:rPr>
      </w:pPr>
      <w:r w:rsidRPr="00B711DD">
        <w:rPr>
          <w:rFonts w:ascii="Times New Roman" w:hAnsi="Times New Roman" w:cs="Times New Roman"/>
          <w:iCs/>
          <w:sz w:val="24"/>
          <w:szCs w:val="24"/>
        </w:rPr>
        <w:t xml:space="preserve">Bursaries of $10,000 each year will be provided to students enrolling in either undergraduate or postgraduate accredited ITE programs in the following target cohorts: </w:t>
      </w:r>
    </w:p>
    <w:p w14:paraId="49363B75" w14:textId="46BE0F18" w:rsidR="00BA0C0C" w:rsidRPr="00B711DD" w:rsidRDefault="00BA0C0C" w:rsidP="00BA0C0C">
      <w:pPr>
        <w:numPr>
          <w:ilvl w:val="0"/>
          <w:numId w:val="35"/>
        </w:numPr>
        <w:rPr>
          <w:rFonts w:ascii="Times New Roman" w:hAnsi="Times New Roman" w:cs="Times New Roman"/>
          <w:iCs/>
          <w:sz w:val="24"/>
          <w:szCs w:val="24"/>
        </w:rPr>
      </w:pPr>
      <w:r w:rsidRPr="00B711DD">
        <w:rPr>
          <w:rFonts w:ascii="Times New Roman" w:hAnsi="Times New Roman" w:cs="Times New Roman"/>
          <w:iCs/>
          <w:sz w:val="24"/>
          <w:szCs w:val="24"/>
        </w:rPr>
        <w:t xml:space="preserve">high achieving students with an adjusted </w:t>
      </w:r>
      <w:r w:rsidR="00600574" w:rsidRPr="00B711DD">
        <w:rPr>
          <w:rFonts w:ascii="Times New Roman" w:hAnsi="Times New Roman" w:cs="Times New Roman"/>
          <w:iCs/>
          <w:sz w:val="24"/>
          <w:szCs w:val="24"/>
        </w:rPr>
        <w:t xml:space="preserve">Australian Tertiary Admissions Rank </w:t>
      </w:r>
      <w:r w:rsidRPr="00B711DD">
        <w:rPr>
          <w:rFonts w:ascii="Times New Roman" w:hAnsi="Times New Roman" w:cs="Times New Roman"/>
          <w:iCs/>
          <w:sz w:val="24"/>
          <w:szCs w:val="24"/>
        </w:rPr>
        <w:t xml:space="preserve">of 80 or above or equivalent; </w:t>
      </w:r>
    </w:p>
    <w:p w14:paraId="4093DCEB" w14:textId="77777777" w:rsidR="00BA0C0C" w:rsidRPr="00B711DD" w:rsidRDefault="00BA0C0C" w:rsidP="00BA0C0C">
      <w:pPr>
        <w:numPr>
          <w:ilvl w:val="0"/>
          <w:numId w:val="35"/>
        </w:numPr>
        <w:rPr>
          <w:rFonts w:ascii="Times New Roman" w:hAnsi="Times New Roman" w:cs="Times New Roman"/>
          <w:iCs/>
          <w:sz w:val="24"/>
          <w:szCs w:val="24"/>
        </w:rPr>
      </w:pPr>
      <w:r w:rsidRPr="00B711DD">
        <w:rPr>
          <w:rFonts w:ascii="Times New Roman" w:hAnsi="Times New Roman" w:cs="Times New Roman"/>
          <w:iCs/>
          <w:sz w:val="24"/>
          <w:szCs w:val="24"/>
        </w:rPr>
        <w:t xml:space="preserve">First Nations students; and </w:t>
      </w:r>
    </w:p>
    <w:p w14:paraId="038F0AA0" w14:textId="7B03A04D" w:rsidR="00BA0C0C" w:rsidRPr="00B711DD" w:rsidRDefault="00BA0C0C" w:rsidP="00BA0C0C">
      <w:pPr>
        <w:numPr>
          <w:ilvl w:val="0"/>
          <w:numId w:val="35"/>
        </w:numPr>
        <w:rPr>
          <w:rFonts w:ascii="Times New Roman" w:hAnsi="Times New Roman" w:cs="Times New Roman"/>
          <w:iCs/>
          <w:sz w:val="24"/>
          <w:szCs w:val="24"/>
        </w:rPr>
      </w:pPr>
      <w:proofErr w:type="gramStart"/>
      <w:r w:rsidRPr="00B711DD">
        <w:rPr>
          <w:rFonts w:ascii="Times New Roman" w:hAnsi="Times New Roman" w:cs="Times New Roman"/>
          <w:iCs/>
          <w:sz w:val="24"/>
          <w:szCs w:val="24"/>
        </w:rPr>
        <w:t>students</w:t>
      </w:r>
      <w:proofErr w:type="gramEnd"/>
      <w:r w:rsidRPr="00B711DD">
        <w:rPr>
          <w:rFonts w:ascii="Times New Roman" w:hAnsi="Times New Roman" w:cs="Times New Roman"/>
          <w:iCs/>
          <w:sz w:val="24"/>
          <w:szCs w:val="24"/>
        </w:rPr>
        <w:t xml:space="preserve"> from regional, rural and remote areas.</w:t>
      </w:r>
    </w:p>
    <w:p w14:paraId="5529986A" w14:textId="77777777" w:rsidR="00BA0C0C" w:rsidRPr="00B711DD" w:rsidRDefault="00BA0C0C" w:rsidP="00BA0C0C">
      <w:pPr>
        <w:ind w:left="720"/>
        <w:rPr>
          <w:rFonts w:ascii="Times New Roman" w:hAnsi="Times New Roman" w:cs="Times New Roman"/>
          <w:iCs/>
          <w:sz w:val="24"/>
          <w:szCs w:val="24"/>
        </w:rPr>
      </w:pPr>
    </w:p>
    <w:p w14:paraId="21975B24" w14:textId="32611794" w:rsidR="00BA0C0C" w:rsidRPr="00B711DD" w:rsidRDefault="00BA0C0C" w:rsidP="00BA0C0C">
      <w:pPr>
        <w:rPr>
          <w:rFonts w:ascii="Times New Roman" w:hAnsi="Times New Roman" w:cs="Times New Roman"/>
          <w:iCs/>
          <w:sz w:val="24"/>
          <w:szCs w:val="24"/>
        </w:rPr>
      </w:pPr>
      <w:r w:rsidRPr="00B711DD">
        <w:rPr>
          <w:rFonts w:ascii="Times New Roman" w:hAnsi="Times New Roman" w:cs="Times New Roman"/>
          <w:iCs/>
          <w:sz w:val="24"/>
          <w:szCs w:val="24"/>
        </w:rPr>
        <w:t>The total bursary amount paid per participant will be $40,000 for undergraduate ITE students (four-year qualification) and $20,000 for postgraduate ITE students (two-year qualification), with payments contingent upon successful completion of units each semester.</w:t>
      </w:r>
    </w:p>
    <w:p w14:paraId="51D25890" w14:textId="77777777" w:rsidR="00BA0C0C" w:rsidRPr="00B711DD" w:rsidRDefault="00BA0C0C" w:rsidP="00BA0C0C">
      <w:pPr>
        <w:rPr>
          <w:rFonts w:ascii="Times New Roman" w:hAnsi="Times New Roman" w:cs="Times New Roman"/>
          <w:iCs/>
          <w:sz w:val="24"/>
          <w:szCs w:val="24"/>
        </w:rPr>
      </w:pPr>
    </w:p>
    <w:p w14:paraId="469044B3" w14:textId="189D933E" w:rsidR="00BA0C0C" w:rsidRPr="00B711DD" w:rsidRDefault="00BA0C0C" w:rsidP="00BA0C0C">
      <w:pPr>
        <w:rPr>
          <w:rFonts w:ascii="Times New Roman" w:hAnsi="Times New Roman" w:cs="Times New Roman"/>
          <w:iCs/>
          <w:sz w:val="24"/>
          <w:szCs w:val="24"/>
        </w:rPr>
      </w:pPr>
      <w:r w:rsidRPr="00B711DD">
        <w:rPr>
          <w:rFonts w:ascii="Times New Roman" w:hAnsi="Times New Roman" w:cs="Times New Roman"/>
          <w:iCs/>
          <w:sz w:val="24"/>
          <w:szCs w:val="24"/>
        </w:rPr>
        <w:t xml:space="preserve">A top up payment of $2,000 will </w:t>
      </w:r>
      <w:r w:rsidR="0002628F" w:rsidRPr="00B711DD">
        <w:rPr>
          <w:rFonts w:ascii="Times New Roman" w:hAnsi="Times New Roman" w:cs="Times New Roman"/>
          <w:iCs/>
          <w:sz w:val="24"/>
          <w:szCs w:val="24"/>
        </w:rPr>
        <w:t xml:space="preserve">also </w:t>
      </w:r>
      <w:r w:rsidRPr="00B711DD">
        <w:rPr>
          <w:rFonts w:ascii="Times New Roman" w:hAnsi="Times New Roman" w:cs="Times New Roman"/>
          <w:iCs/>
          <w:sz w:val="24"/>
          <w:szCs w:val="24"/>
        </w:rPr>
        <w:t xml:space="preserve">be available for students who undertake </w:t>
      </w:r>
      <w:r w:rsidR="00CD3E4A" w:rsidRPr="00B711DD">
        <w:rPr>
          <w:rFonts w:ascii="Times New Roman" w:hAnsi="Times New Roman" w:cs="Times New Roman"/>
          <w:iCs/>
          <w:sz w:val="24"/>
          <w:szCs w:val="24"/>
        </w:rPr>
        <w:t xml:space="preserve">their </w:t>
      </w:r>
      <w:r w:rsidR="00600574" w:rsidRPr="00B711DD">
        <w:rPr>
          <w:rFonts w:ascii="Times New Roman" w:hAnsi="Times New Roman" w:cs="Times New Roman"/>
          <w:iCs/>
          <w:sz w:val="24"/>
          <w:szCs w:val="24"/>
        </w:rPr>
        <w:t xml:space="preserve">final </w:t>
      </w:r>
      <w:r w:rsidRPr="00B711DD">
        <w:rPr>
          <w:rFonts w:ascii="Times New Roman" w:hAnsi="Times New Roman" w:cs="Times New Roman"/>
          <w:iCs/>
          <w:sz w:val="24"/>
          <w:szCs w:val="24"/>
        </w:rPr>
        <w:t>year professional experience placement in remote areas, to attract talented teachers to remote areas and help to close the regional education gap.</w:t>
      </w:r>
    </w:p>
    <w:p w14:paraId="1BD4EF4B" w14:textId="77777777" w:rsidR="00BA0C0C" w:rsidRPr="00B711DD" w:rsidRDefault="00BA0C0C" w:rsidP="00BA0C0C">
      <w:pPr>
        <w:rPr>
          <w:rFonts w:ascii="Times New Roman" w:hAnsi="Times New Roman" w:cs="Times New Roman"/>
          <w:iCs/>
          <w:sz w:val="24"/>
          <w:szCs w:val="24"/>
        </w:rPr>
      </w:pPr>
    </w:p>
    <w:p w14:paraId="27A871F4" w14:textId="15CE9BDB" w:rsidR="00BA0C0C" w:rsidRPr="00B711DD" w:rsidRDefault="00BA0C0C" w:rsidP="00BA0C0C">
      <w:pPr>
        <w:rPr>
          <w:rFonts w:ascii="Times New Roman" w:hAnsi="Times New Roman" w:cs="Times New Roman"/>
          <w:iCs/>
          <w:sz w:val="24"/>
          <w:szCs w:val="24"/>
        </w:rPr>
      </w:pPr>
      <w:r w:rsidRPr="00B711DD">
        <w:rPr>
          <w:rFonts w:ascii="Times New Roman" w:hAnsi="Times New Roman" w:cs="Times New Roman"/>
          <w:iCs/>
          <w:sz w:val="24"/>
          <w:szCs w:val="24"/>
        </w:rPr>
        <w:t>ITE students in receipt of other scholarships or participating in Government-supported employment-based pathway</w:t>
      </w:r>
      <w:r w:rsidR="00600574" w:rsidRPr="00B711DD">
        <w:rPr>
          <w:rFonts w:ascii="Times New Roman" w:hAnsi="Times New Roman" w:cs="Times New Roman"/>
          <w:iCs/>
          <w:sz w:val="24"/>
          <w:szCs w:val="24"/>
        </w:rPr>
        <w:t xml:space="preserve">s, such as Teach </w:t>
      </w:r>
      <w:proofErr w:type="gramStart"/>
      <w:r w:rsidR="00600574" w:rsidRPr="00B711DD">
        <w:rPr>
          <w:rFonts w:ascii="Times New Roman" w:hAnsi="Times New Roman" w:cs="Times New Roman"/>
          <w:iCs/>
          <w:sz w:val="24"/>
          <w:szCs w:val="24"/>
        </w:rPr>
        <w:t>For</w:t>
      </w:r>
      <w:proofErr w:type="gramEnd"/>
      <w:r w:rsidR="00600574" w:rsidRPr="00B711DD">
        <w:rPr>
          <w:rFonts w:ascii="Times New Roman" w:hAnsi="Times New Roman" w:cs="Times New Roman"/>
          <w:iCs/>
          <w:sz w:val="24"/>
          <w:szCs w:val="24"/>
        </w:rPr>
        <w:t xml:space="preserve"> Australia</w:t>
      </w:r>
      <w:r w:rsidRPr="00B711DD">
        <w:rPr>
          <w:rFonts w:ascii="Times New Roman" w:hAnsi="Times New Roman" w:cs="Times New Roman"/>
          <w:iCs/>
          <w:sz w:val="24"/>
          <w:szCs w:val="24"/>
        </w:rPr>
        <w:t>, will not be eligible to receive a bursary.</w:t>
      </w:r>
    </w:p>
    <w:p w14:paraId="63CF5584" w14:textId="239A098D" w:rsidR="00BA0C0C" w:rsidRPr="00B711DD" w:rsidRDefault="00BA0C0C" w:rsidP="00BA0C0C">
      <w:pPr>
        <w:rPr>
          <w:rFonts w:ascii="Times New Roman" w:hAnsi="Times New Roman" w:cs="Times New Roman"/>
          <w:iCs/>
          <w:sz w:val="24"/>
          <w:szCs w:val="24"/>
        </w:rPr>
      </w:pPr>
    </w:p>
    <w:p w14:paraId="1AE4D041" w14:textId="7578C27D" w:rsidR="00BA0C0C" w:rsidRPr="00B711DD" w:rsidRDefault="00BA0C0C" w:rsidP="00BA0C0C">
      <w:pPr>
        <w:rPr>
          <w:rFonts w:ascii="Times New Roman" w:hAnsi="Times New Roman" w:cs="Times New Roman"/>
          <w:iCs/>
          <w:sz w:val="24"/>
          <w:szCs w:val="24"/>
        </w:rPr>
      </w:pPr>
      <w:r w:rsidRPr="00B711DD">
        <w:rPr>
          <w:rFonts w:ascii="Times New Roman" w:hAnsi="Times New Roman" w:cs="Times New Roman"/>
          <w:iCs/>
          <w:sz w:val="24"/>
          <w:szCs w:val="24"/>
        </w:rPr>
        <w:t xml:space="preserve">Following </w:t>
      </w:r>
      <w:r w:rsidR="009A0A57" w:rsidRPr="00B711DD">
        <w:rPr>
          <w:rFonts w:ascii="Times New Roman" w:hAnsi="Times New Roman" w:cs="Times New Roman"/>
          <w:iCs/>
          <w:sz w:val="24"/>
          <w:szCs w:val="24"/>
        </w:rPr>
        <w:t xml:space="preserve">the </w:t>
      </w:r>
      <w:r w:rsidRPr="00B711DD">
        <w:rPr>
          <w:rFonts w:ascii="Times New Roman" w:hAnsi="Times New Roman" w:cs="Times New Roman"/>
          <w:iCs/>
          <w:sz w:val="24"/>
          <w:szCs w:val="24"/>
        </w:rPr>
        <w:t>program design and establishment during 2023, it is expected that the first round of bursaries will be offered to students commencing ITE programs in 2024. Successful bursary providers will be required to make payments to the first cohort of students on successful completion of their first semester in 2024.</w:t>
      </w:r>
    </w:p>
    <w:p w14:paraId="01FAEDB5" w14:textId="5EB9D4E9" w:rsidR="00BA0C0C" w:rsidRPr="00B711DD" w:rsidRDefault="00BA0C0C" w:rsidP="00BA0C0C">
      <w:pPr>
        <w:rPr>
          <w:rFonts w:ascii="Times New Roman" w:hAnsi="Times New Roman" w:cs="Times New Roman"/>
          <w:iCs/>
          <w:sz w:val="24"/>
          <w:szCs w:val="24"/>
        </w:rPr>
      </w:pPr>
    </w:p>
    <w:p w14:paraId="1A29C99C" w14:textId="21FC957C" w:rsidR="006E49D4" w:rsidRPr="00B711DD" w:rsidRDefault="00CD3E4A" w:rsidP="00BA0C0C">
      <w:pPr>
        <w:rPr>
          <w:rFonts w:ascii="Times New Roman" w:hAnsi="Times New Roman" w:cs="Times New Roman"/>
          <w:iCs/>
          <w:sz w:val="24"/>
          <w:szCs w:val="24"/>
        </w:rPr>
      </w:pPr>
      <w:r w:rsidRPr="00B711DD">
        <w:rPr>
          <w:rFonts w:ascii="Times New Roman" w:hAnsi="Times New Roman" w:cs="Times New Roman"/>
          <w:iCs/>
          <w:sz w:val="24"/>
          <w:szCs w:val="24"/>
        </w:rPr>
        <w:t xml:space="preserve">The initiative includes a program evaluation component to determine the impact and effectiveness of the program. The evaluation will cover five student cohorts to 2030-31 and will include linking bursary applications with ITE data for estimating the degree to which bursaries attract new teachers. </w:t>
      </w:r>
    </w:p>
    <w:p w14:paraId="5234C441" w14:textId="77777777" w:rsidR="006E49D4" w:rsidRPr="00B711DD" w:rsidRDefault="006E49D4" w:rsidP="00BA0C0C">
      <w:pPr>
        <w:rPr>
          <w:rFonts w:ascii="Times New Roman" w:hAnsi="Times New Roman" w:cs="Times New Roman"/>
          <w:iCs/>
          <w:sz w:val="24"/>
          <w:szCs w:val="24"/>
        </w:rPr>
      </w:pPr>
    </w:p>
    <w:p w14:paraId="655DF2AB" w14:textId="5103FD2C" w:rsidR="002E25B0" w:rsidRPr="00B711DD" w:rsidRDefault="002E25B0" w:rsidP="002E25B0">
      <w:pPr>
        <w:rPr>
          <w:rFonts w:ascii="Times New Roman" w:hAnsi="Times New Roman" w:cs="Times New Roman"/>
          <w:iCs/>
          <w:sz w:val="24"/>
          <w:szCs w:val="24"/>
        </w:rPr>
      </w:pPr>
      <w:r w:rsidRPr="00B711DD">
        <w:rPr>
          <w:rFonts w:ascii="Times New Roman" w:hAnsi="Times New Roman" w:cs="Times New Roman"/>
          <w:iCs/>
          <w:sz w:val="24"/>
          <w:szCs w:val="24"/>
        </w:rPr>
        <w:t xml:space="preserve">Prospective Providers will be able to submit proposals to administer bursaries in line with the program guidelines which will be evaluated against assessment criteria by a panel and approved by the Minister for Education. Funding will be provided as competitive grants. Targeted or restricted competitive funding rounds may be used where appropriate. </w:t>
      </w:r>
    </w:p>
    <w:p w14:paraId="21145727" w14:textId="77777777" w:rsidR="002E25B0" w:rsidRPr="00B711DD" w:rsidRDefault="002E25B0" w:rsidP="002E25B0">
      <w:pPr>
        <w:rPr>
          <w:rFonts w:ascii="Times New Roman" w:hAnsi="Times New Roman" w:cs="Times New Roman"/>
          <w:iCs/>
          <w:sz w:val="24"/>
          <w:szCs w:val="24"/>
        </w:rPr>
      </w:pPr>
    </w:p>
    <w:p w14:paraId="603382D4" w14:textId="77777777" w:rsidR="002E25B0" w:rsidRPr="00B711DD" w:rsidRDefault="002E25B0" w:rsidP="002E25B0">
      <w:pPr>
        <w:rPr>
          <w:rFonts w:ascii="Times New Roman" w:hAnsi="Times New Roman" w:cs="Times New Roman"/>
          <w:iCs/>
          <w:sz w:val="24"/>
          <w:szCs w:val="24"/>
        </w:rPr>
      </w:pPr>
      <w:r w:rsidRPr="00B711DD">
        <w:rPr>
          <w:rFonts w:ascii="Times New Roman" w:hAnsi="Times New Roman" w:cs="Times New Roman"/>
          <w:iCs/>
          <w:sz w:val="24"/>
          <w:szCs w:val="24"/>
        </w:rPr>
        <w:t xml:space="preserve">All prospective provider proposals will be subject to approval by the Minister for Education. </w:t>
      </w:r>
    </w:p>
    <w:p w14:paraId="332EF0C2" w14:textId="4DD55BAC" w:rsidR="002E25B0" w:rsidRPr="00B711DD" w:rsidRDefault="002E25B0" w:rsidP="002E25B0">
      <w:pPr>
        <w:rPr>
          <w:rFonts w:ascii="Times New Roman" w:hAnsi="Times New Roman" w:cs="Times New Roman"/>
          <w:iCs/>
          <w:sz w:val="24"/>
          <w:szCs w:val="24"/>
        </w:rPr>
      </w:pPr>
      <w:r w:rsidRPr="00B711DD">
        <w:rPr>
          <w:rFonts w:ascii="Times New Roman" w:hAnsi="Times New Roman" w:cs="Times New Roman"/>
          <w:iCs/>
          <w:sz w:val="24"/>
          <w:szCs w:val="24"/>
        </w:rPr>
        <w:t xml:space="preserve">The </w:t>
      </w:r>
      <w:r w:rsidR="00F97DA4" w:rsidRPr="00B711DD">
        <w:rPr>
          <w:rFonts w:ascii="Times New Roman" w:hAnsi="Times New Roman" w:cs="Times New Roman"/>
          <w:iCs/>
          <w:sz w:val="24"/>
          <w:szCs w:val="24"/>
        </w:rPr>
        <w:t xml:space="preserve">initiative </w:t>
      </w:r>
      <w:r w:rsidRPr="00B711DD">
        <w:rPr>
          <w:rFonts w:ascii="Times New Roman" w:hAnsi="Times New Roman" w:cs="Times New Roman"/>
          <w:iCs/>
          <w:sz w:val="24"/>
          <w:szCs w:val="24"/>
        </w:rPr>
        <w:t xml:space="preserve">will be managed by the department in accordance with the Commonwealth resource management framework, including the </w:t>
      </w:r>
      <w:r w:rsidR="00F97DA4" w:rsidRPr="00B711DD">
        <w:rPr>
          <w:rFonts w:ascii="Times New Roman" w:hAnsi="Times New Roman" w:cs="Times New Roman"/>
          <w:iCs/>
          <w:sz w:val="24"/>
          <w:szCs w:val="24"/>
        </w:rPr>
        <w:t>PGPA Act</w:t>
      </w:r>
      <w:r w:rsidRPr="00B711DD">
        <w:rPr>
          <w:rFonts w:ascii="Times New Roman" w:hAnsi="Times New Roman" w:cs="Times New Roman"/>
          <w:i/>
          <w:iCs/>
          <w:sz w:val="24"/>
          <w:szCs w:val="24"/>
        </w:rPr>
        <w:t xml:space="preserve"> </w:t>
      </w:r>
      <w:r w:rsidRPr="00B711DD">
        <w:rPr>
          <w:rFonts w:ascii="Times New Roman" w:hAnsi="Times New Roman" w:cs="Times New Roman"/>
          <w:iCs/>
          <w:sz w:val="24"/>
          <w:szCs w:val="24"/>
        </w:rPr>
        <w:t>and the</w:t>
      </w:r>
      <w:r w:rsidR="00F97DA4" w:rsidRPr="00B711DD">
        <w:rPr>
          <w:rFonts w:ascii="Times New Roman" w:hAnsi="Times New Roman" w:cs="Times New Roman"/>
          <w:iCs/>
          <w:sz w:val="24"/>
          <w:szCs w:val="24"/>
        </w:rPr>
        <w:t xml:space="preserve"> CGRGs</w:t>
      </w:r>
      <w:r w:rsidRPr="00B711DD">
        <w:rPr>
          <w:rFonts w:ascii="Times New Roman" w:hAnsi="Times New Roman" w:cs="Times New Roman"/>
          <w:iCs/>
          <w:sz w:val="24"/>
          <w:szCs w:val="24"/>
        </w:rPr>
        <w:t>.</w:t>
      </w:r>
    </w:p>
    <w:p w14:paraId="3B481529" w14:textId="77777777" w:rsidR="002E25B0" w:rsidRPr="00B711DD" w:rsidRDefault="002E25B0" w:rsidP="002E25B0">
      <w:pPr>
        <w:rPr>
          <w:rFonts w:ascii="Times New Roman" w:hAnsi="Times New Roman" w:cs="Times New Roman"/>
          <w:iCs/>
          <w:sz w:val="24"/>
          <w:szCs w:val="24"/>
        </w:rPr>
      </w:pPr>
    </w:p>
    <w:p w14:paraId="2AD711FA" w14:textId="4651113E" w:rsidR="002E25B0" w:rsidRPr="00B711DD" w:rsidRDefault="002E25B0" w:rsidP="002E25B0">
      <w:pPr>
        <w:rPr>
          <w:rFonts w:ascii="Times New Roman" w:hAnsi="Times New Roman" w:cs="Times New Roman"/>
          <w:iCs/>
          <w:sz w:val="24"/>
          <w:szCs w:val="24"/>
        </w:rPr>
      </w:pPr>
      <w:r w:rsidRPr="00B711DD">
        <w:rPr>
          <w:rFonts w:ascii="Times New Roman" w:hAnsi="Times New Roman" w:cs="Times New Roman"/>
          <w:iCs/>
          <w:sz w:val="24"/>
          <w:szCs w:val="24"/>
        </w:rPr>
        <w:t>Information about the grants</w:t>
      </w:r>
      <w:r w:rsidR="009A0A57" w:rsidRPr="00B711DD">
        <w:rPr>
          <w:rFonts w:ascii="Times New Roman" w:hAnsi="Times New Roman" w:cs="Times New Roman"/>
          <w:iCs/>
          <w:sz w:val="24"/>
          <w:szCs w:val="24"/>
        </w:rPr>
        <w:t>, including grant opportunity guidelines</w:t>
      </w:r>
      <w:r w:rsidRPr="00B711DD">
        <w:rPr>
          <w:rFonts w:ascii="Times New Roman" w:hAnsi="Times New Roman" w:cs="Times New Roman"/>
          <w:iCs/>
          <w:sz w:val="24"/>
          <w:szCs w:val="24"/>
        </w:rPr>
        <w:t xml:space="preserve"> will be made available on the </w:t>
      </w:r>
      <w:proofErr w:type="spellStart"/>
      <w:r w:rsidRPr="00B711DD">
        <w:rPr>
          <w:rFonts w:ascii="Times New Roman" w:hAnsi="Times New Roman" w:cs="Times New Roman"/>
          <w:iCs/>
          <w:sz w:val="24"/>
          <w:szCs w:val="24"/>
        </w:rPr>
        <w:t>GrantConnect</w:t>
      </w:r>
      <w:proofErr w:type="spellEnd"/>
      <w:r w:rsidRPr="00B711DD">
        <w:rPr>
          <w:rFonts w:ascii="Times New Roman" w:hAnsi="Times New Roman" w:cs="Times New Roman"/>
          <w:iCs/>
          <w:sz w:val="24"/>
          <w:szCs w:val="24"/>
        </w:rPr>
        <w:t xml:space="preserve"> website (</w:t>
      </w:r>
      <w:r w:rsidRPr="00B711DD">
        <w:rPr>
          <w:rFonts w:ascii="Times New Roman" w:hAnsi="Times New Roman" w:cs="Times New Roman"/>
          <w:iCs/>
          <w:sz w:val="24"/>
          <w:szCs w:val="24"/>
          <w:u w:val="single"/>
        </w:rPr>
        <w:t>www.grants.gov.au</w:t>
      </w:r>
      <w:r w:rsidRPr="00B711DD">
        <w:rPr>
          <w:rFonts w:ascii="Times New Roman" w:hAnsi="Times New Roman" w:cs="Times New Roman"/>
          <w:iCs/>
          <w:sz w:val="24"/>
          <w:szCs w:val="24"/>
        </w:rPr>
        <w:t>), and the grants will be administered by the Community Grants Hub</w:t>
      </w:r>
      <w:r w:rsidR="009A0A57" w:rsidRPr="00B711DD">
        <w:rPr>
          <w:rFonts w:ascii="Times New Roman" w:hAnsi="Times New Roman" w:cs="Times New Roman"/>
          <w:iCs/>
          <w:sz w:val="24"/>
          <w:szCs w:val="24"/>
        </w:rPr>
        <w:t xml:space="preserve"> within the Department of Social Services</w:t>
      </w:r>
      <w:r w:rsidRPr="00B711DD">
        <w:rPr>
          <w:rFonts w:ascii="Times New Roman" w:hAnsi="Times New Roman" w:cs="Times New Roman"/>
          <w:iCs/>
          <w:sz w:val="24"/>
          <w:szCs w:val="24"/>
        </w:rPr>
        <w:t xml:space="preserve">. An SES Band 2 will be responsible for approving Commonwealth funding to the successful provider(s), in their capacity as an authorised delegate of the Secretary of the </w:t>
      </w:r>
      <w:r w:rsidR="00095B07" w:rsidRPr="00B711DD">
        <w:rPr>
          <w:rFonts w:ascii="Times New Roman" w:hAnsi="Times New Roman" w:cs="Times New Roman"/>
          <w:iCs/>
          <w:sz w:val="24"/>
          <w:szCs w:val="24"/>
        </w:rPr>
        <w:t>d</w:t>
      </w:r>
      <w:r w:rsidRPr="00B711DD">
        <w:rPr>
          <w:rFonts w:ascii="Times New Roman" w:hAnsi="Times New Roman" w:cs="Times New Roman"/>
          <w:iCs/>
          <w:sz w:val="24"/>
          <w:szCs w:val="24"/>
        </w:rPr>
        <w:t>epartment under the</w:t>
      </w:r>
      <w:r w:rsidR="00095B07" w:rsidRPr="00B711DD">
        <w:rPr>
          <w:rFonts w:ascii="Times New Roman" w:hAnsi="Times New Roman" w:cs="Times New Roman"/>
          <w:iCs/>
          <w:sz w:val="24"/>
          <w:szCs w:val="24"/>
        </w:rPr>
        <w:t xml:space="preserve"> </w:t>
      </w:r>
      <w:r w:rsidR="00095B07" w:rsidRPr="00B711DD">
        <w:rPr>
          <w:rFonts w:ascii="Times New Roman" w:hAnsi="Times New Roman" w:cs="Times New Roman"/>
          <w:i/>
          <w:iCs/>
          <w:sz w:val="24"/>
          <w:szCs w:val="24"/>
        </w:rPr>
        <w:t>F</w:t>
      </w:r>
      <w:r w:rsidR="009A0A57" w:rsidRPr="00B711DD">
        <w:rPr>
          <w:rFonts w:ascii="Times New Roman" w:hAnsi="Times New Roman" w:cs="Times New Roman"/>
          <w:i/>
          <w:iCs/>
          <w:sz w:val="24"/>
          <w:szCs w:val="24"/>
        </w:rPr>
        <w:t xml:space="preserve">inancial </w:t>
      </w:r>
      <w:r w:rsidR="00095B07" w:rsidRPr="00B711DD">
        <w:rPr>
          <w:rFonts w:ascii="Times New Roman" w:hAnsi="Times New Roman" w:cs="Times New Roman"/>
          <w:i/>
          <w:iCs/>
          <w:sz w:val="24"/>
          <w:szCs w:val="24"/>
        </w:rPr>
        <w:t>F</w:t>
      </w:r>
      <w:r w:rsidR="009A0A57" w:rsidRPr="00B711DD">
        <w:rPr>
          <w:rFonts w:ascii="Times New Roman" w:hAnsi="Times New Roman" w:cs="Times New Roman"/>
          <w:i/>
          <w:iCs/>
          <w:sz w:val="24"/>
          <w:szCs w:val="24"/>
        </w:rPr>
        <w:t xml:space="preserve">ramework </w:t>
      </w:r>
      <w:r w:rsidR="00095B07" w:rsidRPr="00B711DD">
        <w:rPr>
          <w:rFonts w:ascii="Times New Roman" w:hAnsi="Times New Roman" w:cs="Times New Roman"/>
          <w:i/>
          <w:iCs/>
          <w:sz w:val="24"/>
          <w:szCs w:val="24"/>
        </w:rPr>
        <w:t>(S</w:t>
      </w:r>
      <w:r w:rsidR="009A0A57" w:rsidRPr="00B711DD">
        <w:rPr>
          <w:rFonts w:ascii="Times New Roman" w:hAnsi="Times New Roman" w:cs="Times New Roman"/>
          <w:i/>
          <w:iCs/>
          <w:sz w:val="24"/>
          <w:szCs w:val="24"/>
        </w:rPr>
        <w:t xml:space="preserve">upplementary </w:t>
      </w:r>
      <w:r w:rsidR="00095B07" w:rsidRPr="00B711DD">
        <w:rPr>
          <w:rFonts w:ascii="Times New Roman" w:hAnsi="Times New Roman" w:cs="Times New Roman"/>
          <w:i/>
          <w:iCs/>
          <w:sz w:val="24"/>
          <w:szCs w:val="24"/>
        </w:rPr>
        <w:t>P</w:t>
      </w:r>
      <w:r w:rsidR="009A0A57" w:rsidRPr="00B711DD">
        <w:rPr>
          <w:rFonts w:ascii="Times New Roman" w:hAnsi="Times New Roman" w:cs="Times New Roman"/>
          <w:i/>
          <w:iCs/>
          <w:sz w:val="24"/>
          <w:szCs w:val="24"/>
        </w:rPr>
        <w:t>owers</w:t>
      </w:r>
      <w:r w:rsidR="00095B07" w:rsidRPr="00B711DD">
        <w:rPr>
          <w:rFonts w:ascii="Times New Roman" w:hAnsi="Times New Roman" w:cs="Times New Roman"/>
          <w:i/>
          <w:iCs/>
          <w:sz w:val="24"/>
          <w:szCs w:val="24"/>
        </w:rPr>
        <w:t>) Act</w:t>
      </w:r>
      <w:r w:rsidR="009A0A57" w:rsidRPr="00B711DD">
        <w:rPr>
          <w:rFonts w:ascii="Times New Roman" w:hAnsi="Times New Roman" w:cs="Times New Roman"/>
          <w:i/>
          <w:iCs/>
          <w:sz w:val="24"/>
          <w:szCs w:val="24"/>
        </w:rPr>
        <w:t xml:space="preserve"> 1997</w:t>
      </w:r>
      <w:r w:rsidR="009A0A57" w:rsidRPr="00B711DD">
        <w:rPr>
          <w:rFonts w:ascii="Times New Roman" w:hAnsi="Times New Roman" w:cs="Times New Roman"/>
          <w:iCs/>
          <w:sz w:val="24"/>
          <w:szCs w:val="24"/>
        </w:rPr>
        <w:t xml:space="preserve"> (FF(SP) Act)</w:t>
      </w:r>
      <w:r w:rsidRPr="00B711DD">
        <w:rPr>
          <w:rFonts w:ascii="Times New Roman" w:hAnsi="Times New Roman" w:cs="Times New Roman"/>
          <w:iCs/>
          <w:sz w:val="24"/>
          <w:szCs w:val="24"/>
        </w:rPr>
        <w:t xml:space="preserve">. </w:t>
      </w:r>
    </w:p>
    <w:p w14:paraId="4E4CD04E" w14:textId="21E07E02" w:rsidR="002E25B0" w:rsidRPr="00B711DD" w:rsidRDefault="002E25B0" w:rsidP="00BA0C0C">
      <w:pPr>
        <w:rPr>
          <w:rFonts w:ascii="Times New Roman" w:hAnsi="Times New Roman" w:cs="Times New Roman"/>
          <w:iCs/>
          <w:sz w:val="24"/>
          <w:szCs w:val="24"/>
        </w:rPr>
      </w:pPr>
    </w:p>
    <w:p w14:paraId="0B96B338" w14:textId="71481EC4" w:rsidR="002E25B0" w:rsidRPr="00B711DD" w:rsidRDefault="002E25B0" w:rsidP="002E25B0">
      <w:pPr>
        <w:rPr>
          <w:rFonts w:ascii="Times New Roman" w:hAnsi="Times New Roman" w:cs="Times New Roman"/>
          <w:iCs/>
          <w:sz w:val="24"/>
          <w:szCs w:val="24"/>
        </w:rPr>
      </w:pPr>
      <w:r w:rsidRPr="00B711DD">
        <w:rPr>
          <w:rFonts w:ascii="Times New Roman" w:hAnsi="Times New Roman" w:cs="Times New Roman"/>
          <w:iCs/>
          <w:sz w:val="24"/>
          <w:szCs w:val="24"/>
        </w:rPr>
        <w:t>Merits review of decisions made in connection with the grants would not be considered appropriate because these decisions relate to the provision of one-off grants to a certain service provider, over other service providers. The ARC has recognised that it is justifiable to exclude merits review in relation to decisions of this nature (see paragraphs 4.16 to 4.19 of the</w:t>
      </w:r>
      <w:r w:rsidR="00095B07" w:rsidRPr="00B711DD">
        <w:rPr>
          <w:rFonts w:ascii="Times New Roman" w:hAnsi="Times New Roman" w:cs="Times New Roman"/>
          <w:iCs/>
          <w:sz w:val="24"/>
          <w:szCs w:val="24"/>
        </w:rPr>
        <w:t xml:space="preserve"> ARC’s</w:t>
      </w:r>
      <w:r w:rsidRPr="00B711DD">
        <w:rPr>
          <w:rFonts w:ascii="Times New Roman" w:hAnsi="Times New Roman" w:cs="Times New Roman"/>
          <w:iCs/>
          <w:sz w:val="24"/>
          <w:szCs w:val="24"/>
        </w:rPr>
        <w:t xml:space="preserve"> guide).</w:t>
      </w:r>
    </w:p>
    <w:p w14:paraId="29138325" w14:textId="77777777" w:rsidR="00095B07" w:rsidRPr="00B711DD" w:rsidRDefault="00095B07" w:rsidP="002E25B0">
      <w:pPr>
        <w:rPr>
          <w:rFonts w:ascii="Times New Roman" w:hAnsi="Times New Roman" w:cs="Times New Roman"/>
          <w:iCs/>
          <w:sz w:val="24"/>
          <w:szCs w:val="24"/>
        </w:rPr>
      </w:pPr>
    </w:p>
    <w:p w14:paraId="2F662E7B" w14:textId="550C62B4" w:rsidR="002E25B0" w:rsidRPr="00B711DD" w:rsidRDefault="002E25B0" w:rsidP="002E25B0">
      <w:pPr>
        <w:rPr>
          <w:rFonts w:ascii="Times New Roman" w:hAnsi="Times New Roman" w:cs="Times New Roman"/>
          <w:iCs/>
          <w:sz w:val="24"/>
          <w:szCs w:val="24"/>
        </w:rPr>
      </w:pPr>
      <w:r w:rsidRPr="00B711DD">
        <w:rPr>
          <w:rFonts w:ascii="Times New Roman" w:hAnsi="Times New Roman" w:cs="Times New Roman"/>
          <w:iCs/>
          <w:sz w:val="24"/>
          <w:szCs w:val="24"/>
        </w:rPr>
        <w:t>Prospective Providers that are assessed as suitable organisations following a due diligence process will receive a one</w:t>
      </w:r>
      <w:r w:rsidRPr="00B711DD">
        <w:rPr>
          <w:rFonts w:ascii="Times New Roman" w:hAnsi="Times New Roman" w:cs="Times New Roman"/>
          <w:iCs/>
          <w:sz w:val="24"/>
          <w:szCs w:val="24"/>
        </w:rPr>
        <w:noBreakHyphen/>
        <w:t xml:space="preserve">off, ad hoc grant. This process will involve the verification of claims outlined in proposals, consideration of the suitability of other Prospective Providers and development of a multi-stage assessment methodology. </w:t>
      </w:r>
    </w:p>
    <w:p w14:paraId="57337E76" w14:textId="77777777" w:rsidR="001E3C16" w:rsidRPr="00B711DD" w:rsidRDefault="001E3C16" w:rsidP="002E25B0">
      <w:pPr>
        <w:rPr>
          <w:rFonts w:ascii="Times New Roman" w:hAnsi="Times New Roman" w:cs="Times New Roman"/>
          <w:iCs/>
          <w:sz w:val="24"/>
          <w:szCs w:val="24"/>
        </w:rPr>
      </w:pPr>
    </w:p>
    <w:p w14:paraId="27C52CEC" w14:textId="3E5266BF" w:rsidR="002E25B0" w:rsidRPr="00B711DD" w:rsidRDefault="002E25B0" w:rsidP="002E25B0">
      <w:pPr>
        <w:rPr>
          <w:rFonts w:ascii="Times New Roman" w:hAnsi="Times New Roman" w:cs="Times New Roman"/>
          <w:iCs/>
          <w:sz w:val="24"/>
          <w:szCs w:val="24"/>
        </w:rPr>
      </w:pPr>
      <w:r w:rsidRPr="00B711DD">
        <w:rPr>
          <w:rFonts w:ascii="Times New Roman" w:hAnsi="Times New Roman" w:cs="Times New Roman"/>
          <w:iCs/>
          <w:sz w:val="24"/>
          <w:szCs w:val="24"/>
        </w:rPr>
        <w:t xml:space="preserve">The </w:t>
      </w:r>
      <w:r w:rsidR="00F93958" w:rsidRPr="00B711DD">
        <w:rPr>
          <w:rFonts w:ascii="Times New Roman" w:hAnsi="Times New Roman" w:cs="Times New Roman"/>
          <w:iCs/>
          <w:sz w:val="24"/>
          <w:szCs w:val="24"/>
        </w:rPr>
        <w:t>initiative responds to the QITE Review</w:t>
      </w:r>
      <w:r w:rsidRPr="00B711DD">
        <w:rPr>
          <w:rFonts w:ascii="Times New Roman" w:hAnsi="Times New Roman" w:cs="Times New Roman"/>
          <w:iCs/>
          <w:sz w:val="24"/>
          <w:szCs w:val="24"/>
        </w:rPr>
        <w:t xml:space="preserve"> undertaken by a panel of experts in 2021 to examine how best to attract, select and prepare high-quality teaching candidates. Following an extensive consultation process, including through surveys and focus groups, the panel found that more should be done to attract high-quality candidates into teaching, including high-achieving school leavers, mid-career professionals, First Nations peoples and those in rural, regional and remote areas. Commissioned research found that financial incentives would attract more high-achieving school leavers and mid-career professionals than now.</w:t>
      </w:r>
    </w:p>
    <w:p w14:paraId="742A7D39" w14:textId="66919F0F" w:rsidR="00095B07" w:rsidRPr="00B711DD" w:rsidRDefault="00095B07" w:rsidP="008174B1">
      <w:pPr>
        <w:rPr>
          <w:rFonts w:ascii="Times New Roman" w:hAnsi="Times New Roman" w:cs="Times New Roman"/>
          <w:iCs/>
          <w:sz w:val="24"/>
          <w:szCs w:val="24"/>
        </w:rPr>
      </w:pPr>
    </w:p>
    <w:p w14:paraId="6AC0FF4D" w14:textId="736D0F33" w:rsidR="002E25B0" w:rsidRPr="00B711DD" w:rsidRDefault="002E25B0" w:rsidP="002E25B0">
      <w:pPr>
        <w:rPr>
          <w:rFonts w:ascii="Times New Roman" w:hAnsi="Times New Roman" w:cs="Times New Roman"/>
          <w:iCs/>
          <w:sz w:val="24"/>
          <w:szCs w:val="24"/>
        </w:rPr>
      </w:pPr>
      <w:r w:rsidRPr="00B711DD">
        <w:rPr>
          <w:rFonts w:ascii="Times New Roman" w:hAnsi="Times New Roman" w:cs="Times New Roman"/>
          <w:iCs/>
          <w:sz w:val="24"/>
          <w:szCs w:val="24"/>
        </w:rPr>
        <w:t xml:space="preserve">State and territory governments and the non-government school sector will be consulted to ensure the program meets the objectives of increasing the number of high-achieving students entering the teaching profession and complements existing state and territory scholarship initiatives. The Government will work with states and territories to consider </w:t>
      </w:r>
      <w:r w:rsidR="00F93958" w:rsidRPr="00B711DD">
        <w:rPr>
          <w:rFonts w:ascii="Times New Roman" w:hAnsi="Times New Roman" w:cs="Times New Roman"/>
          <w:iCs/>
          <w:sz w:val="24"/>
          <w:szCs w:val="24"/>
        </w:rPr>
        <w:br/>
      </w:r>
      <w:r w:rsidRPr="00B711DD">
        <w:rPr>
          <w:rFonts w:ascii="Times New Roman" w:hAnsi="Times New Roman" w:cs="Times New Roman"/>
          <w:iCs/>
          <w:sz w:val="24"/>
          <w:szCs w:val="24"/>
        </w:rPr>
        <w:t xml:space="preserve">employment-related aspects of the proposal, including employment of bursary recipients following graduation and options for bursary recipients to undertake paid work as teachers’ aides during their degree. </w:t>
      </w:r>
    </w:p>
    <w:p w14:paraId="0F7810E1" w14:textId="77777777" w:rsidR="002E25B0" w:rsidRPr="00B711DD" w:rsidRDefault="002E25B0" w:rsidP="002E25B0">
      <w:pPr>
        <w:rPr>
          <w:rFonts w:ascii="Times New Roman" w:hAnsi="Times New Roman" w:cs="Times New Roman"/>
          <w:iCs/>
          <w:sz w:val="24"/>
          <w:szCs w:val="24"/>
        </w:rPr>
      </w:pPr>
    </w:p>
    <w:p w14:paraId="4AF996D0" w14:textId="41C08A65" w:rsidR="00BA0C0C" w:rsidRPr="00B711DD" w:rsidRDefault="009A0A57" w:rsidP="00BA0C0C">
      <w:pPr>
        <w:rPr>
          <w:rFonts w:ascii="Times New Roman" w:hAnsi="Times New Roman" w:cs="Times New Roman"/>
          <w:iCs/>
          <w:sz w:val="24"/>
          <w:szCs w:val="24"/>
        </w:rPr>
      </w:pPr>
      <w:bookmarkStart w:id="3" w:name="_Hlk114581381"/>
      <w:r w:rsidRPr="00B711DD">
        <w:rPr>
          <w:rFonts w:ascii="Times New Roman" w:hAnsi="Times New Roman" w:cs="Times New Roman"/>
          <w:iCs/>
          <w:sz w:val="24"/>
          <w:szCs w:val="24"/>
        </w:rPr>
        <w:t>Administered f</w:t>
      </w:r>
      <w:r w:rsidR="00BA0C0C" w:rsidRPr="00B711DD">
        <w:rPr>
          <w:rFonts w:ascii="Times New Roman" w:hAnsi="Times New Roman" w:cs="Times New Roman"/>
          <w:iCs/>
          <w:sz w:val="24"/>
          <w:szCs w:val="24"/>
        </w:rPr>
        <w:t xml:space="preserve">unding of $56.2 million </w:t>
      </w:r>
      <w:r w:rsidR="006E49D4" w:rsidRPr="00B711DD">
        <w:rPr>
          <w:rFonts w:ascii="Times New Roman" w:hAnsi="Times New Roman" w:cs="Times New Roman"/>
          <w:iCs/>
          <w:sz w:val="24"/>
          <w:szCs w:val="24"/>
        </w:rPr>
        <w:t xml:space="preserve">over </w:t>
      </w:r>
      <w:r w:rsidR="00BA0C0C" w:rsidRPr="00B711DD">
        <w:rPr>
          <w:rFonts w:ascii="Times New Roman" w:hAnsi="Times New Roman" w:cs="Times New Roman"/>
          <w:iCs/>
          <w:sz w:val="24"/>
          <w:szCs w:val="24"/>
        </w:rPr>
        <w:t>four y</w:t>
      </w:r>
      <w:r w:rsidR="002E25B0" w:rsidRPr="00B711DD">
        <w:rPr>
          <w:rFonts w:ascii="Times New Roman" w:hAnsi="Times New Roman" w:cs="Times New Roman"/>
          <w:iCs/>
          <w:sz w:val="24"/>
          <w:szCs w:val="24"/>
        </w:rPr>
        <w:t>ears</w:t>
      </w:r>
      <w:r w:rsidR="00145D61" w:rsidRPr="00B711DD">
        <w:rPr>
          <w:rFonts w:ascii="Times New Roman" w:hAnsi="Times New Roman" w:cs="Times New Roman"/>
          <w:iCs/>
          <w:sz w:val="24"/>
          <w:szCs w:val="24"/>
        </w:rPr>
        <w:t xml:space="preserve"> </w:t>
      </w:r>
      <w:r w:rsidR="006E49D4" w:rsidRPr="00B711DD">
        <w:rPr>
          <w:rFonts w:ascii="Times New Roman" w:hAnsi="Times New Roman" w:cs="Times New Roman"/>
          <w:iCs/>
          <w:sz w:val="24"/>
          <w:szCs w:val="24"/>
        </w:rPr>
        <w:t xml:space="preserve">from </w:t>
      </w:r>
      <w:r w:rsidR="002E25B0" w:rsidRPr="00B711DD">
        <w:rPr>
          <w:rFonts w:ascii="Times New Roman" w:hAnsi="Times New Roman" w:cs="Times New Roman"/>
          <w:iCs/>
          <w:sz w:val="24"/>
          <w:szCs w:val="24"/>
        </w:rPr>
        <w:t>202</w:t>
      </w:r>
      <w:r w:rsidR="00772917" w:rsidRPr="00B711DD">
        <w:rPr>
          <w:rFonts w:ascii="Times New Roman" w:hAnsi="Times New Roman" w:cs="Times New Roman"/>
          <w:iCs/>
          <w:sz w:val="24"/>
          <w:szCs w:val="24"/>
        </w:rPr>
        <w:t>2-2</w:t>
      </w:r>
      <w:r w:rsidR="002E25B0" w:rsidRPr="00B711DD">
        <w:rPr>
          <w:rFonts w:ascii="Times New Roman" w:hAnsi="Times New Roman" w:cs="Times New Roman"/>
          <w:iCs/>
          <w:sz w:val="24"/>
          <w:szCs w:val="24"/>
        </w:rPr>
        <w:t>3</w:t>
      </w:r>
      <w:r w:rsidR="00107F39" w:rsidRPr="00B711DD">
        <w:rPr>
          <w:rFonts w:ascii="Times New Roman" w:hAnsi="Times New Roman" w:cs="Times New Roman"/>
          <w:iCs/>
          <w:sz w:val="24"/>
          <w:szCs w:val="24"/>
        </w:rPr>
        <w:t xml:space="preserve"> for the initiative</w:t>
      </w:r>
      <w:r w:rsidR="00BA0C0C" w:rsidRPr="00B711DD">
        <w:rPr>
          <w:rFonts w:ascii="Times New Roman" w:hAnsi="Times New Roman" w:cs="Times New Roman"/>
          <w:iCs/>
          <w:sz w:val="24"/>
          <w:szCs w:val="24"/>
        </w:rPr>
        <w:t xml:space="preserve"> </w:t>
      </w:r>
      <w:r w:rsidR="00B2349F" w:rsidRPr="00B711DD">
        <w:rPr>
          <w:rFonts w:ascii="Times New Roman" w:hAnsi="Times New Roman" w:cs="Times New Roman"/>
          <w:iCs/>
          <w:sz w:val="24"/>
          <w:szCs w:val="24"/>
        </w:rPr>
        <w:t>is</w:t>
      </w:r>
      <w:r w:rsidR="00BA0C0C" w:rsidRPr="00B711DD">
        <w:rPr>
          <w:rFonts w:ascii="Times New Roman" w:hAnsi="Times New Roman" w:cs="Times New Roman"/>
          <w:iCs/>
          <w:sz w:val="24"/>
          <w:szCs w:val="24"/>
        </w:rPr>
        <w:t xml:space="preserve"> included in the </w:t>
      </w:r>
      <w:r w:rsidR="00B2349F" w:rsidRPr="00B711DD">
        <w:rPr>
          <w:rFonts w:ascii="Times New Roman" w:hAnsi="Times New Roman" w:cs="Times New Roman"/>
          <w:iCs/>
          <w:sz w:val="24"/>
          <w:szCs w:val="24"/>
        </w:rPr>
        <w:t xml:space="preserve">October </w:t>
      </w:r>
      <w:r w:rsidR="00BA0C0C" w:rsidRPr="00B711DD">
        <w:rPr>
          <w:rFonts w:ascii="Times New Roman" w:hAnsi="Times New Roman" w:cs="Times New Roman"/>
          <w:iCs/>
          <w:sz w:val="24"/>
          <w:szCs w:val="24"/>
        </w:rPr>
        <w:t>2022-23 Budget and the Portfolio Budge</w:t>
      </w:r>
      <w:r w:rsidR="00865294" w:rsidRPr="00B711DD">
        <w:rPr>
          <w:rFonts w:ascii="Times New Roman" w:hAnsi="Times New Roman" w:cs="Times New Roman"/>
          <w:iCs/>
          <w:sz w:val="24"/>
          <w:szCs w:val="24"/>
        </w:rPr>
        <w:t>t Statements for the Education P</w:t>
      </w:r>
      <w:r w:rsidR="00BA0C0C" w:rsidRPr="00B711DD">
        <w:rPr>
          <w:rFonts w:ascii="Times New Roman" w:hAnsi="Times New Roman" w:cs="Times New Roman"/>
          <w:iCs/>
          <w:sz w:val="24"/>
          <w:szCs w:val="24"/>
        </w:rPr>
        <w:t>ortfolio. Funding</w:t>
      </w:r>
      <w:r w:rsidR="006E49D4" w:rsidRPr="00B711DD">
        <w:rPr>
          <w:rFonts w:ascii="Times New Roman" w:hAnsi="Times New Roman" w:cs="Times New Roman"/>
          <w:iCs/>
          <w:sz w:val="24"/>
          <w:szCs w:val="24"/>
        </w:rPr>
        <w:t xml:space="preserve"> for this item will come from Program</w:t>
      </w:r>
      <w:r w:rsidR="002E781A" w:rsidRPr="00B711DD">
        <w:rPr>
          <w:rFonts w:ascii="Times New Roman" w:hAnsi="Times New Roman" w:cs="Times New Roman"/>
          <w:iCs/>
          <w:sz w:val="24"/>
          <w:szCs w:val="24"/>
        </w:rPr>
        <w:t xml:space="preserve"> 1.5</w:t>
      </w:r>
      <w:r w:rsidR="00107F39" w:rsidRPr="00B711DD">
        <w:rPr>
          <w:rFonts w:ascii="Times New Roman" w:hAnsi="Times New Roman" w:cs="Times New Roman"/>
          <w:iCs/>
          <w:sz w:val="24"/>
          <w:szCs w:val="24"/>
        </w:rPr>
        <w:t>:</w:t>
      </w:r>
      <w:r w:rsidR="002E781A" w:rsidRPr="00B711DD">
        <w:rPr>
          <w:rFonts w:ascii="Times New Roman" w:hAnsi="Times New Roman" w:cs="Times New Roman"/>
          <w:iCs/>
          <w:sz w:val="24"/>
          <w:szCs w:val="24"/>
        </w:rPr>
        <w:t xml:space="preserve"> Early Learning and Schools Support</w:t>
      </w:r>
      <w:r w:rsidR="006E49D4" w:rsidRPr="00B711DD">
        <w:rPr>
          <w:rFonts w:ascii="Times New Roman" w:hAnsi="Times New Roman" w:cs="Times New Roman"/>
          <w:iCs/>
          <w:sz w:val="24"/>
          <w:szCs w:val="24"/>
        </w:rPr>
        <w:t>,</w:t>
      </w:r>
      <w:r w:rsidR="00BA0C0C" w:rsidRPr="00B711DD">
        <w:rPr>
          <w:rFonts w:ascii="Times New Roman" w:hAnsi="Times New Roman" w:cs="Times New Roman"/>
          <w:iCs/>
          <w:sz w:val="24"/>
          <w:szCs w:val="24"/>
        </w:rPr>
        <w:t xml:space="preserve"> which is part of Outcome </w:t>
      </w:r>
      <w:r w:rsidR="002E781A" w:rsidRPr="00B711DD">
        <w:rPr>
          <w:rFonts w:ascii="Times New Roman" w:hAnsi="Times New Roman" w:cs="Times New Roman"/>
          <w:iCs/>
          <w:sz w:val="24"/>
          <w:szCs w:val="24"/>
        </w:rPr>
        <w:t>1</w:t>
      </w:r>
      <w:r w:rsidR="00BA0C0C" w:rsidRPr="00B711DD">
        <w:rPr>
          <w:rFonts w:ascii="Times New Roman" w:hAnsi="Times New Roman" w:cs="Times New Roman"/>
          <w:iCs/>
          <w:sz w:val="24"/>
          <w:szCs w:val="24"/>
        </w:rPr>
        <w:t xml:space="preserve">. </w:t>
      </w:r>
    </w:p>
    <w:bookmarkEnd w:id="3"/>
    <w:p w14:paraId="2AAB6A32" w14:textId="77777777" w:rsidR="006E49D4" w:rsidRPr="00B711DD" w:rsidRDefault="006E49D4" w:rsidP="00925551">
      <w:pPr>
        <w:rPr>
          <w:rFonts w:ascii="Times New Roman" w:hAnsi="Times New Roman" w:cs="Times New Roman"/>
          <w:b/>
          <w:iCs/>
          <w:sz w:val="24"/>
          <w:szCs w:val="24"/>
        </w:rPr>
      </w:pPr>
    </w:p>
    <w:p w14:paraId="1DB0CD58" w14:textId="24F2AFC3" w:rsidR="00BA0C0C" w:rsidRPr="00B711DD" w:rsidRDefault="00C05C87" w:rsidP="00302935">
      <w:pPr>
        <w:rPr>
          <w:rFonts w:ascii="Times New Roman" w:hAnsi="Times New Roman"/>
          <w:bCs/>
          <w:iCs/>
          <w:sz w:val="24"/>
          <w:szCs w:val="24"/>
        </w:rPr>
      </w:pPr>
      <w:r w:rsidRPr="00B711DD">
        <w:rPr>
          <w:rFonts w:ascii="Times New Roman" w:hAnsi="Times New Roman" w:cs="Times New Roman"/>
          <w:iCs/>
          <w:sz w:val="24"/>
          <w:szCs w:val="24"/>
        </w:rPr>
        <w:t>Noting that it is not a comprehensive statement of relevant constitutional considerations, the o</w:t>
      </w:r>
      <w:r w:rsidR="00302935" w:rsidRPr="00B711DD">
        <w:rPr>
          <w:rFonts w:ascii="Times New Roman" w:hAnsi="Times New Roman" w:cs="Times New Roman"/>
          <w:iCs/>
          <w:sz w:val="24"/>
          <w:szCs w:val="24"/>
        </w:rPr>
        <w:t xml:space="preserve">bjective of the item references </w:t>
      </w:r>
      <w:r w:rsidRPr="00B711DD">
        <w:rPr>
          <w:rFonts w:ascii="Times New Roman" w:hAnsi="Times New Roman"/>
          <w:bCs/>
          <w:iCs/>
          <w:sz w:val="24"/>
          <w:szCs w:val="24"/>
        </w:rPr>
        <w:t xml:space="preserve">the </w:t>
      </w:r>
      <w:r w:rsidR="00400243" w:rsidRPr="00B711DD">
        <w:rPr>
          <w:rFonts w:ascii="Times New Roman" w:hAnsi="Times New Roman"/>
          <w:bCs/>
          <w:iCs/>
          <w:sz w:val="24"/>
          <w:szCs w:val="24"/>
        </w:rPr>
        <w:t>s</w:t>
      </w:r>
      <w:r w:rsidRPr="00B711DD">
        <w:rPr>
          <w:rFonts w:ascii="Times New Roman" w:hAnsi="Times New Roman"/>
          <w:bCs/>
          <w:iCs/>
          <w:sz w:val="24"/>
          <w:szCs w:val="24"/>
        </w:rPr>
        <w:t>ocial welfare power (section 51(</w:t>
      </w:r>
      <w:proofErr w:type="spellStart"/>
      <w:r w:rsidRPr="00B711DD">
        <w:rPr>
          <w:rFonts w:ascii="Times New Roman" w:hAnsi="Times New Roman"/>
          <w:bCs/>
          <w:iCs/>
          <w:sz w:val="24"/>
          <w:szCs w:val="24"/>
        </w:rPr>
        <w:t>xxiiiA</w:t>
      </w:r>
      <w:proofErr w:type="spellEnd"/>
      <w:r w:rsidRPr="00B711DD">
        <w:rPr>
          <w:rFonts w:ascii="Times New Roman" w:hAnsi="Times New Roman"/>
          <w:bCs/>
          <w:iCs/>
          <w:sz w:val="24"/>
          <w:szCs w:val="24"/>
        </w:rPr>
        <w:t>)</w:t>
      </w:r>
      <w:r w:rsidR="00400243" w:rsidRPr="00B711DD">
        <w:rPr>
          <w:rFonts w:ascii="Times New Roman" w:hAnsi="Times New Roman"/>
          <w:bCs/>
          <w:iCs/>
          <w:sz w:val="24"/>
          <w:szCs w:val="24"/>
        </w:rPr>
        <w:t>)</w:t>
      </w:r>
      <w:r w:rsidR="00302935" w:rsidRPr="00B711DD">
        <w:rPr>
          <w:rFonts w:ascii="Times New Roman" w:hAnsi="Times New Roman" w:cs="Times New Roman"/>
          <w:sz w:val="24"/>
          <w:szCs w:val="24"/>
        </w:rPr>
        <w:t xml:space="preserve"> </w:t>
      </w:r>
      <w:r w:rsidR="00302935" w:rsidRPr="00B711DD">
        <w:rPr>
          <w:rFonts w:ascii="Times New Roman" w:hAnsi="Times New Roman"/>
          <w:bCs/>
          <w:iCs/>
          <w:sz w:val="24"/>
          <w:szCs w:val="24"/>
        </w:rPr>
        <w:t>of the Constitution</w:t>
      </w:r>
      <w:r w:rsidR="00D03246" w:rsidRPr="00B711DD">
        <w:rPr>
          <w:rFonts w:ascii="Times New Roman" w:hAnsi="Times New Roman"/>
          <w:bCs/>
          <w:iCs/>
          <w:sz w:val="24"/>
          <w:szCs w:val="24"/>
        </w:rPr>
        <w:t>.</w:t>
      </w:r>
    </w:p>
    <w:p w14:paraId="0141ED7A" w14:textId="77777777" w:rsidR="00302935" w:rsidRPr="00B711DD" w:rsidRDefault="00302935" w:rsidP="00302935">
      <w:pPr>
        <w:rPr>
          <w:rFonts w:ascii="Times New Roman" w:hAnsi="Times New Roman"/>
          <w:iCs/>
          <w:sz w:val="24"/>
          <w:szCs w:val="24"/>
        </w:rPr>
      </w:pPr>
    </w:p>
    <w:p w14:paraId="644A7E37" w14:textId="250D27E3" w:rsidR="00C05C87" w:rsidRPr="00B711DD" w:rsidRDefault="00C05C87" w:rsidP="00C05C87">
      <w:pPr>
        <w:rPr>
          <w:rFonts w:ascii="Times New Roman" w:hAnsi="Times New Roman" w:cs="Times New Roman"/>
          <w:i/>
          <w:iCs/>
          <w:sz w:val="24"/>
          <w:szCs w:val="24"/>
          <w:u w:val="single"/>
        </w:rPr>
      </w:pPr>
      <w:r w:rsidRPr="00B711DD">
        <w:rPr>
          <w:rFonts w:ascii="Times New Roman" w:hAnsi="Times New Roman" w:cs="Times New Roman"/>
          <w:i/>
          <w:iCs/>
          <w:sz w:val="24"/>
          <w:szCs w:val="24"/>
          <w:u w:val="single"/>
        </w:rPr>
        <w:t xml:space="preserve">Social welfare power </w:t>
      </w:r>
    </w:p>
    <w:p w14:paraId="04BFFD52" w14:textId="77777777" w:rsidR="00C05C87" w:rsidRPr="00B711DD" w:rsidRDefault="00C05C87" w:rsidP="00C05C87">
      <w:pPr>
        <w:rPr>
          <w:rFonts w:ascii="Times New Roman" w:hAnsi="Times New Roman" w:cs="Times New Roman"/>
          <w:iCs/>
          <w:sz w:val="24"/>
          <w:szCs w:val="24"/>
        </w:rPr>
      </w:pPr>
    </w:p>
    <w:p w14:paraId="18D8F008" w14:textId="3A6471B6" w:rsidR="00C05C87" w:rsidRPr="00B711DD" w:rsidRDefault="00C05C87" w:rsidP="00C05C87">
      <w:pPr>
        <w:rPr>
          <w:rFonts w:ascii="Times New Roman" w:hAnsi="Times New Roman" w:cs="Times New Roman"/>
          <w:iCs/>
          <w:sz w:val="24"/>
          <w:szCs w:val="24"/>
        </w:rPr>
      </w:pPr>
      <w:r w:rsidRPr="00B711DD">
        <w:rPr>
          <w:rFonts w:ascii="Times New Roman" w:hAnsi="Times New Roman" w:cs="Times New Roman"/>
          <w:iCs/>
          <w:sz w:val="24"/>
          <w:szCs w:val="24"/>
        </w:rPr>
        <w:t>The social welfare power in section 51(</w:t>
      </w:r>
      <w:proofErr w:type="spellStart"/>
      <w:r w:rsidRPr="00B711DD">
        <w:rPr>
          <w:rFonts w:ascii="Times New Roman" w:hAnsi="Times New Roman" w:cs="Times New Roman"/>
          <w:iCs/>
          <w:sz w:val="24"/>
          <w:szCs w:val="24"/>
        </w:rPr>
        <w:t>xxiiiA</w:t>
      </w:r>
      <w:proofErr w:type="spellEnd"/>
      <w:r w:rsidRPr="00B711DD">
        <w:rPr>
          <w:rFonts w:ascii="Times New Roman" w:hAnsi="Times New Roman" w:cs="Times New Roman"/>
          <w:iCs/>
          <w:sz w:val="24"/>
          <w:szCs w:val="24"/>
        </w:rPr>
        <w:t>) of the Constitution empowers the Parliament to make laws with respect to the provision of certain social welfare benefits, including benefits to students.</w:t>
      </w:r>
    </w:p>
    <w:p w14:paraId="3A6B168E" w14:textId="77777777" w:rsidR="00C05C87" w:rsidRPr="00B711DD" w:rsidRDefault="00C05C87" w:rsidP="00C05C87">
      <w:pPr>
        <w:rPr>
          <w:rFonts w:ascii="Times New Roman" w:hAnsi="Times New Roman" w:cs="Times New Roman"/>
          <w:iCs/>
          <w:sz w:val="24"/>
          <w:szCs w:val="24"/>
        </w:rPr>
      </w:pPr>
    </w:p>
    <w:p w14:paraId="0496516C" w14:textId="4FD49547" w:rsidR="00BA0C0C" w:rsidRPr="00B711DD" w:rsidRDefault="00C05C87" w:rsidP="00C05C87">
      <w:pPr>
        <w:rPr>
          <w:rFonts w:ascii="Times New Roman" w:hAnsi="Times New Roman" w:cs="Times New Roman"/>
          <w:iCs/>
          <w:sz w:val="24"/>
          <w:szCs w:val="24"/>
        </w:rPr>
      </w:pPr>
      <w:r w:rsidRPr="00B711DD">
        <w:rPr>
          <w:rFonts w:ascii="Times New Roman" w:hAnsi="Times New Roman" w:cs="Times New Roman"/>
          <w:iCs/>
          <w:sz w:val="24"/>
          <w:szCs w:val="24"/>
        </w:rPr>
        <w:t xml:space="preserve">The program will attract high-quality candidates to undertake </w:t>
      </w:r>
      <w:r w:rsidR="002E781A" w:rsidRPr="00B711DD">
        <w:rPr>
          <w:rFonts w:ascii="Times New Roman" w:hAnsi="Times New Roman" w:cs="Times New Roman"/>
          <w:iCs/>
          <w:sz w:val="24"/>
          <w:szCs w:val="24"/>
        </w:rPr>
        <w:t>ITE</w:t>
      </w:r>
      <w:r w:rsidRPr="00B711DD">
        <w:rPr>
          <w:rFonts w:ascii="Times New Roman" w:hAnsi="Times New Roman" w:cs="Times New Roman"/>
          <w:iCs/>
          <w:sz w:val="24"/>
          <w:szCs w:val="24"/>
        </w:rPr>
        <w:t xml:space="preserve">. The program directly supports students enrolled in </w:t>
      </w:r>
      <w:r w:rsidR="002E781A" w:rsidRPr="00B711DD">
        <w:rPr>
          <w:rFonts w:ascii="Times New Roman" w:hAnsi="Times New Roman" w:cs="Times New Roman"/>
          <w:iCs/>
          <w:sz w:val="24"/>
          <w:szCs w:val="24"/>
        </w:rPr>
        <w:t>ITE</w:t>
      </w:r>
      <w:r w:rsidRPr="00B711DD">
        <w:rPr>
          <w:rFonts w:ascii="Times New Roman" w:hAnsi="Times New Roman" w:cs="Times New Roman"/>
          <w:iCs/>
          <w:sz w:val="24"/>
          <w:szCs w:val="24"/>
        </w:rPr>
        <w:t xml:space="preserve"> through the payment of bursaries to those students.</w:t>
      </w:r>
    </w:p>
    <w:p w14:paraId="356A76DB" w14:textId="35B2E6E2" w:rsidR="00BA0C0C" w:rsidRPr="00B711DD" w:rsidRDefault="00BA0C0C" w:rsidP="00BE2785">
      <w:pPr>
        <w:rPr>
          <w:rFonts w:ascii="Times New Roman" w:hAnsi="Times New Roman" w:cs="Times New Roman"/>
          <w:iCs/>
          <w:sz w:val="24"/>
          <w:szCs w:val="24"/>
        </w:rPr>
      </w:pPr>
    </w:p>
    <w:p w14:paraId="724681EE" w14:textId="2079EDEC" w:rsidR="00BA0C0C" w:rsidRPr="00B711DD" w:rsidRDefault="00725813" w:rsidP="00BE2785">
      <w:pPr>
        <w:rPr>
          <w:rFonts w:ascii="Times New Roman" w:hAnsi="Times New Roman" w:cs="Times New Roman"/>
          <w:iCs/>
          <w:sz w:val="24"/>
          <w:szCs w:val="24"/>
        </w:rPr>
      </w:pPr>
      <w:r w:rsidRPr="00B711DD">
        <w:rPr>
          <w:rFonts w:ascii="Times New Roman" w:hAnsi="Times New Roman" w:cs="Times New Roman"/>
          <w:iCs/>
          <w:sz w:val="24"/>
          <w:szCs w:val="24"/>
        </w:rPr>
        <w:t xml:space="preserve">New </w:t>
      </w:r>
      <w:r w:rsidRPr="00B711DD">
        <w:rPr>
          <w:rFonts w:ascii="Times New Roman" w:hAnsi="Times New Roman" w:cs="Times New Roman"/>
          <w:b/>
          <w:iCs/>
          <w:sz w:val="24"/>
          <w:szCs w:val="24"/>
        </w:rPr>
        <w:t xml:space="preserve">table item </w:t>
      </w:r>
      <w:r w:rsidR="00F701B5" w:rsidRPr="00B711DD">
        <w:rPr>
          <w:rFonts w:ascii="Times New Roman" w:hAnsi="Times New Roman" w:cs="Times New Roman"/>
          <w:b/>
          <w:iCs/>
          <w:sz w:val="24"/>
          <w:szCs w:val="24"/>
        </w:rPr>
        <w:t>564</w:t>
      </w:r>
      <w:r w:rsidRPr="00B711DD">
        <w:rPr>
          <w:rFonts w:ascii="Times New Roman" w:hAnsi="Times New Roman" w:cs="Times New Roman"/>
          <w:iCs/>
          <w:sz w:val="24"/>
          <w:szCs w:val="24"/>
        </w:rPr>
        <w:t xml:space="preserve"> establishes legislative authority for government spending on the First Nations Educators in primary schools program (the program)</w:t>
      </w:r>
      <w:r w:rsidR="00400243" w:rsidRPr="00B711DD">
        <w:rPr>
          <w:rFonts w:ascii="Times New Roman" w:hAnsi="Times New Roman" w:cs="Times New Roman"/>
          <w:iCs/>
          <w:sz w:val="24"/>
          <w:szCs w:val="24"/>
        </w:rPr>
        <w:t>, which aims to place First Nations Educators in primary schools to teach First Nations language</w:t>
      </w:r>
      <w:r w:rsidR="00AD2221" w:rsidRPr="00B711DD">
        <w:rPr>
          <w:rFonts w:ascii="Times New Roman" w:hAnsi="Times New Roman" w:cs="Times New Roman"/>
          <w:iCs/>
          <w:sz w:val="24"/>
          <w:szCs w:val="24"/>
        </w:rPr>
        <w:t>s</w:t>
      </w:r>
      <w:r w:rsidR="00400243" w:rsidRPr="00B711DD">
        <w:rPr>
          <w:rFonts w:ascii="Times New Roman" w:hAnsi="Times New Roman" w:cs="Times New Roman"/>
          <w:iCs/>
          <w:sz w:val="24"/>
          <w:szCs w:val="24"/>
        </w:rPr>
        <w:t xml:space="preserve"> and First Nations cultures</w:t>
      </w:r>
      <w:r w:rsidR="0080713B" w:rsidRPr="00B711DD">
        <w:rPr>
          <w:rFonts w:ascii="Times New Roman" w:hAnsi="Times New Roman" w:cs="Times New Roman"/>
          <w:iCs/>
          <w:sz w:val="24"/>
          <w:szCs w:val="24"/>
        </w:rPr>
        <w:t>.</w:t>
      </w:r>
    </w:p>
    <w:p w14:paraId="4DEA000F" w14:textId="5251BEE4" w:rsidR="00FD58DD" w:rsidRPr="00B711DD" w:rsidRDefault="00FD58DD" w:rsidP="00BE2785">
      <w:pPr>
        <w:rPr>
          <w:rFonts w:ascii="Times New Roman" w:hAnsi="Times New Roman" w:cs="Times New Roman"/>
          <w:iCs/>
          <w:sz w:val="24"/>
          <w:szCs w:val="24"/>
        </w:rPr>
      </w:pPr>
    </w:p>
    <w:p w14:paraId="6626988E" w14:textId="21B04D82" w:rsidR="007417B7" w:rsidRPr="00B711DD" w:rsidRDefault="007417B7" w:rsidP="007417B7">
      <w:pPr>
        <w:rPr>
          <w:rFonts w:ascii="Times New Roman" w:hAnsi="Times New Roman" w:cs="Times New Roman"/>
          <w:iCs/>
          <w:sz w:val="24"/>
          <w:szCs w:val="24"/>
        </w:rPr>
      </w:pPr>
      <w:r w:rsidRPr="00B711DD">
        <w:rPr>
          <w:rFonts w:ascii="Times New Roman" w:hAnsi="Times New Roman" w:cs="Times New Roman"/>
          <w:iCs/>
          <w:sz w:val="24"/>
          <w:szCs w:val="24"/>
        </w:rPr>
        <w:t xml:space="preserve">The program responds to the Government’s election commitment on </w:t>
      </w:r>
      <w:proofErr w:type="spellStart"/>
      <w:r w:rsidRPr="00B711DD">
        <w:rPr>
          <w:rFonts w:ascii="Times New Roman" w:hAnsi="Times New Roman" w:cs="Times New Roman"/>
          <w:i/>
          <w:iCs/>
          <w:sz w:val="24"/>
          <w:szCs w:val="24"/>
        </w:rPr>
        <w:t>Labor's</w:t>
      </w:r>
      <w:proofErr w:type="spellEnd"/>
      <w:r w:rsidRPr="00B711DD">
        <w:rPr>
          <w:rFonts w:ascii="Times New Roman" w:hAnsi="Times New Roman" w:cs="Times New Roman"/>
          <w:i/>
          <w:iCs/>
          <w:sz w:val="24"/>
          <w:szCs w:val="24"/>
        </w:rPr>
        <w:t xml:space="preserve"> Plan to Teach First Nations Languages in Schools</w:t>
      </w:r>
      <w:r w:rsidRPr="00B711DD">
        <w:rPr>
          <w:rFonts w:ascii="Times New Roman" w:hAnsi="Times New Roman" w:cs="Times New Roman"/>
          <w:iCs/>
          <w:sz w:val="24"/>
          <w:szCs w:val="24"/>
        </w:rPr>
        <w:t xml:space="preserve"> to partner with primary schools around the country to teach local Indigenous languages and cultural knowledge in schools.</w:t>
      </w:r>
    </w:p>
    <w:p w14:paraId="09E0E48C" w14:textId="77777777" w:rsidR="00E546EC" w:rsidRPr="00B711DD" w:rsidRDefault="00E546EC" w:rsidP="00E546EC">
      <w:pPr>
        <w:rPr>
          <w:rFonts w:ascii="Times New Roman" w:hAnsi="Times New Roman" w:cs="Times New Roman"/>
          <w:bCs/>
          <w:iCs/>
          <w:sz w:val="24"/>
          <w:szCs w:val="24"/>
        </w:rPr>
      </w:pPr>
    </w:p>
    <w:p w14:paraId="175C1BE3" w14:textId="0856ED79" w:rsidR="00E546EC" w:rsidRPr="00B711DD" w:rsidRDefault="00E546EC" w:rsidP="00E546EC">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The program’s objectives are to: </w:t>
      </w:r>
    </w:p>
    <w:p w14:paraId="43A683B8" w14:textId="6DC7BF1C" w:rsidR="00E546EC" w:rsidRPr="00B711DD" w:rsidRDefault="00E546EC" w:rsidP="00E546EC">
      <w:pPr>
        <w:numPr>
          <w:ilvl w:val="0"/>
          <w:numId w:val="37"/>
        </w:numPr>
        <w:ind w:left="723"/>
        <w:rPr>
          <w:rFonts w:ascii="Times New Roman" w:hAnsi="Times New Roman" w:cs="Times New Roman"/>
          <w:bCs/>
          <w:iCs/>
          <w:sz w:val="24"/>
          <w:szCs w:val="24"/>
        </w:rPr>
      </w:pPr>
      <w:r w:rsidRPr="00B711DD">
        <w:rPr>
          <w:rFonts w:ascii="Times New Roman" w:hAnsi="Times New Roman" w:cs="Times New Roman"/>
          <w:bCs/>
          <w:iCs/>
          <w:sz w:val="24"/>
          <w:szCs w:val="24"/>
        </w:rPr>
        <w:t xml:space="preserve">increase the uptake of First Nations language learning by primary schools and students across Australia, thereby helping to keep </w:t>
      </w:r>
      <w:r w:rsidR="00107F39" w:rsidRPr="00B711DD">
        <w:rPr>
          <w:rFonts w:ascii="Times New Roman" w:hAnsi="Times New Roman" w:cs="Times New Roman"/>
          <w:bCs/>
          <w:iCs/>
          <w:sz w:val="24"/>
          <w:szCs w:val="24"/>
        </w:rPr>
        <w:t>First Nations languages alive;</w:t>
      </w:r>
    </w:p>
    <w:p w14:paraId="661802C8" w14:textId="77777777" w:rsidR="00E546EC" w:rsidRPr="00B711DD" w:rsidRDefault="00E546EC" w:rsidP="00E546EC">
      <w:pPr>
        <w:numPr>
          <w:ilvl w:val="0"/>
          <w:numId w:val="37"/>
        </w:numPr>
        <w:ind w:left="723"/>
        <w:rPr>
          <w:rFonts w:ascii="Times New Roman" w:hAnsi="Times New Roman" w:cs="Times New Roman"/>
          <w:bCs/>
          <w:iCs/>
          <w:sz w:val="24"/>
          <w:szCs w:val="24"/>
        </w:rPr>
      </w:pPr>
      <w:r w:rsidRPr="00B711DD">
        <w:rPr>
          <w:rFonts w:ascii="Times New Roman" w:hAnsi="Times New Roman" w:cs="Times New Roman"/>
          <w:bCs/>
          <w:iCs/>
          <w:sz w:val="24"/>
          <w:szCs w:val="24"/>
        </w:rPr>
        <w:t xml:space="preserve">improve school attendance and engagement for First Nations students, by fostering a stronger sense of identity, self-esteem and belonging; </w:t>
      </w:r>
    </w:p>
    <w:p w14:paraId="422FA3CC" w14:textId="77777777" w:rsidR="00E546EC" w:rsidRPr="00B711DD" w:rsidRDefault="00E546EC" w:rsidP="00E546EC">
      <w:pPr>
        <w:numPr>
          <w:ilvl w:val="0"/>
          <w:numId w:val="37"/>
        </w:numPr>
        <w:ind w:left="723"/>
        <w:rPr>
          <w:rFonts w:ascii="Times New Roman" w:hAnsi="Times New Roman" w:cs="Times New Roman"/>
          <w:bCs/>
          <w:iCs/>
          <w:sz w:val="24"/>
          <w:szCs w:val="24"/>
        </w:rPr>
      </w:pPr>
      <w:r w:rsidRPr="00B711DD">
        <w:rPr>
          <w:rFonts w:ascii="Times New Roman" w:hAnsi="Times New Roman" w:cs="Times New Roman"/>
          <w:bCs/>
          <w:iCs/>
          <w:sz w:val="24"/>
          <w:szCs w:val="24"/>
        </w:rPr>
        <w:t xml:space="preserve">boost First Nations academic results and contribute to ‘Closing the Gap’ in their educational attainment; </w:t>
      </w:r>
    </w:p>
    <w:p w14:paraId="38ABAD97" w14:textId="77777777" w:rsidR="00E546EC" w:rsidRPr="00B711DD" w:rsidRDefault="00E546EC" w:rsidP="00E546EC">
      <w:pPr>
        <w:numPr>
          <w:ilvl w:val="0"/>
          <w:numId w:val="37"/>
        </w:numPr>
        <w:ind w:left="723"/>
        <w:rPr>
          <w:rFonts w:ascii="Times New Roman" w:hAnsi="Times New Roman" w:cs="Times New Roman"/>
          <w:bCs/>
          <w:iCs/>
          <w:sz w:val="24"/>
          <w:szCs w:val="24"/>
        </w:rPr>
      </w:pPr>
      <w:r w:rsidRPr="00B711DD">
        <w:rPr>
          <w:rFonts w:ascii="Times New Roman" w:hAnsi="Times New Roman" w:cs="Times New Roman"/>
          <w:bCs/>
          <w:iCs/>
          <w:sz w:val="24"/>
          <w:szCs w:val="24"/>
        </w:rPr>
        <w:t>enable more young Australians to develop a deeper understanding and appreciation of First Nations cultures and languages, and experience the cognitive advantages of learning a language; and</w:t>
      </w:r>
    </w:p>
    <w:p w14:paraId="2D2F4396" w14:textId="77777777" w:rsidR="00E546EC" w:rsidRPr="00B711DD" w:rsidRDefault="00E546EC" w:rsidP="00E546EC">
      <w:pPr>
        <w:pStyle w:val="ListParagraph"/>
        <w:numPr>
          <w:ilvl w:val="0"/>
          <w:numId w:val="37"/>
        </w:numPr>
        <w:spacing w:after="0"/>
        <w:ind w:left="723"/>
        <w:rPr>
          <w:rFonts w:ascii="Times New Roman" w:hAnsi="Times New Roman"/>
          <w:iCs/>
          <w:sz w:val="24"/>
          <w:szCs w:val="24"/>
        </w:rPr>
      </w:pPr>
      <w:proofErr w:type="gramStart"/>
      <w:r w:rsidRPr="00B711DD">
        <w:rPr>
          <w:rFonts w:ascii="Times New Roman" w:hAnsi="Times New Roman"/>
          <w:bCs/>
          <w:iCs/>
          <w:sz w:val="24"/>
          <w:szCs w:val="24"/>
        </w:rPr>
        <w:t>increase</w:t>
      </w:r>
      <w:proofErr w:type="gramEnd"/>
      <w:r w:rsidRPr="00B711DD">
        <w:rPr>
          <w:rFonts w:ascii="Times New Roman" w:hAnsi="Times New Roman"/>
          <w:bCs/>
          <w:iCs/>
          <w:sz w:val="24"/>
          <w:szCs w:val="24"/>
        </w:rPr>
        <w:t xml:space="preserve"> employment opportunities and pathways for First Nations people, by creating local jobs that recognise their existing skills and cultural knowledge.</w:t>
      </w:r>
    </w:p>
    <w:p w14:paraId="0C9F075B" w14:textId="77777777" w:rsidR="00EB4A64" w:rsidRPr="00B711DD" w:rsidRDefault="00EB4A64" w:rsidP="00BE2785">
      <w:pPr>
        <w:rPr>
          <w:rFonts w:ascii="Times New Roman" w:hAnsi="Times New Roman" w:cs="Times New Roman"/>
          <w:iCs/>
          <w:sz w:val="24"/>
          <w:szCs w:val="24"/>
        </w:rPr>
      </w:pPr>
    </w:p>
    <w:p w14:paraId="1F0F37FD" w14:textId="3F8C5BAE" w:rsidR="0080713B" w:rsidRPr="00B711DD" w:rsidRDefault="0080713B" w:rsidP="0080713B">
      <w:pPr>
        <w:rPr>
          <w:rFonts w:ascii="Times New Roman" w:hAnsi="Times New Roman" w:cs="Times New Roman"/>
          <w:iCs/>
          <w:sz w:val="24"/>
          <w:szCs w:val="24"/>
        </w:rPr>
      </w:pPr>
      <w:bookmarkStart w:id="4" w:name="_Hlk114583384"/>
      <w:r w:rsidRPr="00B711DD">
        <w:rPr>
          <w:rFonts w:ascii="Times New Roman" w:hAnsi="Times New Roman" w:cs="Times New Roman"/>
          <w:bCs/>
          <w:iCs/>
          <w:sz w:val="24"/>
          <w:szCs w:val="24"/>
        </w:rPr>
        <w:t xml:space="preserve">The Australian Government will provide </w:t>
      </w:r>
      <w:r w:rsidRPr="00B711DD">
        <w:rPr>
          <w:rFonts w:ascii="Times New Roman" w:hAnsi="Times New Roman" w:cs="Times New Roman"/>
          <w:iCs/>
          <w:sz w:val="24"/>
          <w:szCs w:val="24"/>
        </w:rPr>
        <w:t>grant funding</w:t>
      </w:r>
      <w:r w:rsidR="00152375" w:rsidRPr="00B711DD">
        <w:rPr>
          <w:rFonts w:ascii="Times New Roman" w:hAnsi="Times New Roman" w:cs="Times New Roman"/>
          <w:iCs/>
          <w:sz w:val="24"/>
          <w:szCs w:val="24"/>
        </w:rPr>
        <w:t xml:space="preserve"> of up to $12.</w:t>
      </w:r>
      <w:r w:rsidR="00501D2B" w:rsidRPr="00B711DD">
        <w:rPr>
          <w:rFonts w:ascii="Times New Roman" w:hAnsi="Times New Roman" w:cs="Times New Roman"/>
          <w:iCs/>
          <w:sz w:val="24"/>
          <w:szCs w:val="24"/>
        </w:rPr>
        <w:t>2</w:t>
      </w:r>
      <w:r w:rsidR="00152375" w:rsidRPr="00B711DD">
        <w:rPr>
          <w:rFonts w:ascii="Times New Roman" w:hAnsi="Times New Roman" w:cs="Times New Roman"/>
          <w:iCs/>
          <w:sz w:val="24"/>
          <w:szCs w:val="24"/>
        </w:rPr>
        <w:t xml:space="preserve"> million</w:t>
      </w:r>
      <w:r w:rsidR="00E546EC" w:rsidRPr="00B711DD">
        <w:rPr>
          <w:rFonts w:ascii="Times New Roman" w:hAnsi="Times New Roman" w:cs="Times New Roman"/>
          <w:iCs/>
          <w:sz w:val="24"/>
          <w:szCs w:val="24"/>
        </w:rPr>
        <w:t xml:space="preserve"> </w:t>
      </w:r>
      <w:r w:rsidRPr="00B711DD">
        <w:rPr>
          <w:rFonts w:ascii="Times New Roman" w:hAnsi="Times New Roman" w:cs="Times New Roman"/>
          <w:iCs/>
          <w:sz w:val="24"/>
          <w:szCs w:val="24"/>
        </w:rPr>
        <w:t>to an organisation (or multiple organisations, if required) with appropriate language and cultural expertise to consult on, design and implement the approach to place First Nations Educators in Australian primary schools.</w:t>
      </w:r>
    </w:p>
    <w:bookmarkEnd w:id="4"/>
    <w:p w14:paraId="5885EAEC" w14:textId="77777777" w:rsidR="00E546EC" w:rsidRPr="00B711DD" w:rsidRDefault="00E546EC" w:rsidP="00E546EC">
      <w:pPr>
        <w:rPr>
          <w:rFonts w:ascii="Times New Roman" w:hAnsi="Times New Roman" w:cs="Times New Roman"/>
          <w:bCs/>
          <w:iCs/>
          <w:sz w:val="24"/>
          <w:szCs w:val="24"/>
        </w:rPr>
      </w:pPr>
    </w:p>
    <w:p w14:paraId="292D935F" w14:textId="7D57EF06" w:rsidR="00E546EC" w:rsidRPr="00B711DD" w:rsidRDefault="00E546EC" w:rsidP="00107F39">
      <w:pPr>
        <w:rPr>
          <w:rFonts w:ascii="Times New Roman" w:hAnsi="Times New Roman" w:cs="Times New Roman"/>
          <w:bCs/>
          <w:iCs/>
          <w:sz w:val="24"/>
          <w:szCs w:val="24"/>
        </w:rPr>
      </w:pPr>
      <w:r w:rsidRPr="00B711DD">
        <w:rPr>
          <w:rFonts w:ascii="Times New Roman" w:hAnsi="Times New Roman" w:cs="Times New Roman"/>
          <w:bCs/>
          <w:iCs/>
          <w:sz w:val="24"/>
          <w:szCs w:val="24"/>
        </w:rPr>
        <w:t>The successful organisation(s) will be responsible for:</w:t>
      </w:r>
    </w:p>
    <w:p w14:paraId="547B684C" w14:textId="665DD56E" w:rsidR="00E546EC" w:rsidRPr="00B711DD" w:rsidRDefault="00E546EC" w:rsidP="00107F39">
      <w:pPr>
        <w:numPr>
          <w:ilvl w:val="0"/>
          <w:numId w:val="37"/>
        </w:numPr>
        <w:ind w:left="723"/>
        <w:rPr>
          <w:rFonts w:ascii="Times New Roman" w:hAnsi="Times New Roman" w:cs="Times New Roman"/>
          <w:bCs/>
          <w:iCs/>
          <w:sz w:val="24"/>
          <w:szCs w:val="24"/>
        </w:rPr>
      </w:pPr>
      <w:proofErr w:type="gramStart"/>
      <w:r w:rsidRPr="00B711DD">
        <w:rPr>
          <w:rFonts w:ascii="Times New Roman" w:hAnsi="Times New Roman" w:cs="Times New Roman"/>
          <w:bCs/>
          <w:iCs/>
          <w:sz w:val="24"/>
          <w:szCs w:val="24"/>
        </w:rPr>
        <w:t>overseeing</w:t>
      </w:r>
      <w:proofErr w:type="gramEnd"/>
      <w:r w:rsidRPr="00B711DD">
        <w:rPr>
          <w:rFonts w:ascii="Times New Roman" w:hAnsi="Times New Roman" w:cs="Times New Roman"/>
          <w:bCs/>
          <w:iCs/>
          <w:sz w:val="24"/>
          <w:szCs w:val="24"/>
        </w:rPr>
        <w:t xml:space="preserve"> the development and implementation of the program. The program’s success may require the engagement of multiple grant recipients (or a primary recipient to sub-contract elements) to oversee quality development and delivery of individual components, where this cannot be satisfied by a single organisation. This may involve, for example, a national First Nations languages or culture organisation, a registered training organisation, and a communications organisation;</w:t>
      </w:r>
    </w:p>
    <w:p w14:paraId="1D5CFBB6" w14:textId="77777777" w:rsidR="00E546EC" w:rsidRPr="00B711DD" w:rsidRDefault="00E546EC" w:rsidP="00107F39">
      <w:pPr>
        <w:numPr>
          <w:ilvl w:val="0"/>
          <w:numId w:val="37"/>
        </w:numPr>
        <w:ind w:left="723"/>
        <w:rPr>
          <w:rFonts w:ascii="Times New Roman" w:hAnsi="Times New Roman" w:cs="Times New Roman"/>
          <w:bCs/>
          <w:iCs/>
          <w:sz w:val="24"/>
          <w:szCs w:val="24"/>
        </w:rPr>
      </w:pPr>
      <w:r w:rsidRPr="00B711DD">
        <w:rPr>
          <w:rFonts w:ascii="Times New Roman" w:hAnsi="Times New Roman" w:cs="Times New Roman"/>
          <w:bCs/>
          <w:iCs/>
          <w:sz w:val="24"/>
          <w:szCs w:val="24"/>
        </w:rPr>
        <w:t>undertaking stakeholder consultation, to refine and finalise the approach to delivery;</w:t>
      </w:r>
    </w:p>
    <w:p w14:paraId="13312F44" w14:textId="2BB75E2F" w:rsidR="00E546EC" w:rsidRPr="00B711DD" w:rsidRDefault="00E546EC" w:rsidP="00107F39">
      <w:pPr>
        <w:numPr>
          <w:ilvl w:val="0"/>
          <w:numId w:val="37"/>
        </w:numPr>
        <w:ind w:left="723"/>
        <w:rPr>
          <w:rFonts w:ascii="Times New Roman" w:hAnsi="Times New Roman" w:cs="Times New Roman"/>
          <w:bCs/>
          <w:iCs/>
          <w:sz w:val="24"/>
          <w:szCs w:val="24"/>
        </w:rPr>
      </w:pPr>
      <w:proofErr w:type="gramStart"/>
      <w:r w:rsidRPr="00B711DD">
        <w:rPr>
          <w:rFonts w:ascii="Times New Roman" w:hAnsi="Times New Roman" w:cs="Times New Roman"/>
          <w:bCs/>
          <w:iCs/>
          <w:sz w:val="24"/>
          <w:szCs w:val="24"/>
        </w:rPr>
        <w:t>engaging</w:t>
      </w:r>
      <w:proofErr w:type="gramEnd"/>
      <w:r w:rsidRPr="00B711DD">
        <w:rPr>
          <w:rFonts w:ascii="Times New Roman" w:hAnsi="Times New Roman" w:cs="Times New Roman"/>
          <w:bCs/>
          <w:iCs/>
          <w:sz w:val="24"/>
          <w:szCs w:val="24"/>
        </w:rPr>
        <w:t xml:space="preserve"> with First Nations communities to determine whether they want to share their language and culture with local primary schools and, where community support is secured, working with schools and regional co-ordinators to appoint First Nations Educators to receive the Education Support training. The department will liaise with the states and territories to select the primary schools to participate in the program, based on an agreed set of criteria developed, refined and agreed to during stakeholder consultations to settle the </w:t>
      </w:r>
      <w:r w:rsidR="00042002" w:rsidRPr="00B711DD">
        <w:rPr>
          <w:rFonts w:ascii="Times New Roman" w:hAnsi="Times New Roman" w:cs="Times New Roman"/>
          <w:bCs/>
          <w:iCs/>
          <w:sz w:val="24"/>
          <w:szCs w:val="24"/>
        </w:rPr>
        <w:t>program’s</w:t>
      </w:r>
      <w:r w:rsidRPr="00B711DD">
        <w:rPr>
          <w:rFonts w:ascii="Times New Roman" w:hAnsi="Times New Roman" w:cs="Times New Roman"/>
          <w:bCs/>
          <w:iCs/>
          <w:sz w:val="24"/>
          <w:szCs w:val="24"/>
        </w:rPr>
        <w:t xml:space="preserve"> final approach; </w:t>
      </w:r>
    </w:p>
    <w:p w14:paraId="60EEF561" w14:textId="7AEB85DF" w:rsidR="00E546EC" w:rsidRPr="00B711DD" w:rsidRDefault="00E546EC" w:rsidP="00107F39">
      <w:pPr>
        <w:numPr>
          <w:ilvl w:val="0"/>
          <w:numId w:val="37"/>
        </w:numPr>
        <w:ind w:left="723"/>
        <w:rPr>
          <w:rFonts w:ascii="Times New Roman" w:hAnsi="Times New Roman" w:cs="Times New Roman"/>
          <w:bCs/>
          <w:iCs/>
          <w:sz w:val="24"/>
          <w:szCs w:val="24"/>
        </w:rPr>
      </w:pPr>
      <w:r w:rsidRPr="00B711DD">
        <w:rPr>
          <w:rFonts w:ascii="Times New Roman" w:hAnsi="Times New Roman" w:cs="Times New Roman"/>
          <w:bCs/>
          <w:iCs/>
          <w:sz w:val="24"/>
          <w:szCs w:val="24"/>
        </w:rPr>
        <w:t>liaising with the vocational education and training sector, First Nations communities and organisations, language centres and other experts to identify/develop suitable online courses in Education Support</w:t>
      </w:r>
      <w:r w:rsidR="0019232D" w:rsidRPr="00B711DD">
        <w:rPr>
          <w:rFonts w:ascii="Times New Roman" w:hAnsi="Times New Roman" w:cs="Times New Roman"/>
          <w:bCs/>
          <w:iCs/>
          <w:sz w:val="24"/>
          <w:szCs w:val="24"/>
        </w:rPr>
        <w:t>,</w:t>
      </w:r>
      <w:r w:rsidRPr="00B711DD">
        <w:rPr>
          <w:rFonts w:ascii="Times New Roman" w:hAnsi="Times New Roman" w:cs="Times New Roman"/>
          <w:bCs/>
          <w:iCs/>
          <w:sz w:val="24"/>
          <w:szCs w:val="24"/>
        </w:rPr>
        <w:t xml:space="preserve"> and </w:t>
      </w:r>
      <w:r w:rsidR="00042002" w:rsidRPr="00B711DD">
        <w:rPr>
          <w:rFonts w:ascii="Times New Roman" w:hAnsi="Times New Roman" w:cs="Times New Roman"/>
          <w:bCs/>
          <w:iCs/>
          <w:sz w:val="24"/>
          <w:szCs w:val="24"/>
        </w:rPr>
        <w:t>other relevant training</w:t>
      </w:r>
      <w:r w:rsidR="0019232D" w:rsidRPr="00B711DD">
        <w:rPr>
          <w:rFonts w:ascii="Times New Roman" w:hAnsi="Times New Roman" w:cs="Times New Roman"/>
          <w:bCs/>
          <w:iCs/>
          <w:sz w:val="24"/>
          <w:szCs w:val="24"/>
        </w:rPr>
        <w:t>,</w:t>
      </w:r>
      <w:r w:rsidR="00042002" w:rsidRPr="00B711DD">
        <w:rPr>
          <w:rFonts w:ascii="Times New Roman" w:hAnsi="Times New Roman" w:cs="Times New Roman"/>
          <w:bCs/>
          <w:iCs/>
          <w:sz w:val="24"/>
          <w:szCs w:val="24"/>
        </w:rPr>
        <w:t xml:space="preserve"> </w:t>
      </w:r>
      <w:r w:rsidRPr="00B711DD">
        <w:rPr>
          <w:rFonts w:ascii="Times New Roman" w:hAnsi="Times New Roman" w:cs="Times New Roman"/>
          <w:bCs/>
          <w:iCs/>
          <w:sz w:val="24"/>
          <w:szCs w:val="24"/>
        </w:rPr>
        <w:t xml:space="preserve">that meet the needs of First Nations Educators and equip them with the requisite language teaching competencies (training is expected to take between 6 to 12 months to complete); </w:t>
      </w:r>
    </w:p>
    <w:p w14:paraId="4A48747C" w14:textId="77777777" w:rsidR="00E546EC" w:rsidRPr="00B711DD" w:rsidRDefault="00E546EC" w:rsidP="00107F39">
      <w:pPr>
        <w:numPr>
          <w:ilvl w:val="0"/>
          <w:numId w:val="37"/>
        </w:numPr>
        <w:ind w:left="723"/>
        <w:rPr>
          <w:rFonts w:ascii="Times New Roman" w:hAnsi="Times New Roman" w:cs="Times New Roman"/>
          <w:bCs/>
          <w:iCs/>
          <w:sz w:val="24"/>
          <w:szCs w:val="24"/>
        </w:rPr>
      </w:pPr>
      <w:r w:rsidRPr="00B711DD">
        <w:rPr>
          <w:rFonts w:ascii="Times New Roman" w:hAnsi="Times New Roman" w:cs="Times New Roman"/>
          <w:bCs/>
          <w:iCs/>
          <w:sz w:val="24"/>
          <w:szCs w:val="24"/>
        </w:rPr>
        <w:t xml:space="preserve">overseeing the placement of First Nations Educators (once appropriately trained) in primary schools, including managing their employment and monitoring their tenure in the school as part of project management due diligence; and </w:t>
      </w:r>
    </w:p>
    <w:p w14:paraId="58A9A89D" w14:textId="7AB6CBF6" w:rsidR="00E546EC" w:rsidRPr="00B711DD" w:rsidRDefault="00E546EC" w:rsidP="00107F39">
      <w:pPr>
        <w:pStyle w:val="ListParagraph"/>
        <w:numPr>
          <w:ilvl w:val="0"/>
          <w:numId w:val="37"/>
        </w:numPr>
        <w:spacing w:after="0" w:line="240" w:lineRule="auto"/>
        <w:ind w:left="723"/>
        <w:rPr>
          <w:rFonts w:ascii="Times New Roman" w:hAnsi="Times New Roman"/>
          <w:bCs/>
          <w:iCs/>
          <w:sz w:val="24"/>
          <w:szCs w:val="24"/>
        </w:rPr>
      </w:pPr>
      <w:r w:rsidRPr="00B711DD">
        <w:rPr>
          <w:rFonts w:ascii="Times New Roman" w:hAnsi="Times New Roman"/>
          <w:bCs/>
          <w:iCs/>
          <w:sz w:val="24"/>
          <w:szCs w:val="24"/>
        </w:rPr>
        <w:t>reporting to the department on how the program met its intended objectives, with reporting nature and frequency determined by the terms of the grant agreement and to include the provision of a final project report.</w:t>
      </w:r>
    </w:p>
    <w:p w14:paraId="7FB67AA1" w14:textId="77777777" w:rsidR="00E546EC" w:rsidRPr="00B711DD" w:rsidRDefault="00E546EC" w:rsidP="00E546EC">
      <w:pPr>
        <w:rPr>
          <w:rFonts w:ascii="Times New Roman" w:hAnsi="Times New Roman" w:cs="Times New Roman"/>
          <w:bCs/>
          <w:iCs/>
          <w:sz w:val="24"/>
          <w:szCs w:val="24"/>
        </w:rPr>
      </w:pPr>
    </w:p>
    <w:p w14:paraId="04D71AF2" w14:textId="70DA985C" w:rsidR="0002628F" w:rsidRPr="00B711DD" w:rsidRDefault="0002628F" w:rsidP="0002628F">
      <w:pPr>
        <w:rPr>
          <w:rFonts w:ascii="Times New Roman" w:hAnsi="Times New Roman" w:cs="Times New Roman"/>
          <w:iCs/>
          <w:sz w:val="24"/>
          <w:szCs w:val="24"/>
        </w:rPr>
      </w:pPr>
      <w:r w:rsidRPr="00B711DD">
        <w:rPr>
          <w:rFonts w:ascii="Times New Roman" w:hAnsi="Times New Roman" w:cs="Times New Roman"/>
          <w:iCs/>
          <w:sz w:val="24"/>
          <w:szCs w:val="24"/>
        </w:rPr>
        <w:t xml:space="preserve">Approximately 60 primary schools will be supported to participate in the </w:t>
      </w:r>
      <w:r w:rsidR="00AD2221" w:rsidRPr="00B711DD">
        <w:rPr>
          <w:rFonts w:ascii="Times New Roman" w:hAnsi="Times New Roman" w:cs="Times New Roman"/>
          <w:iCs/>
          <w:sz w:val="24"/>
          <w:szCs w:val="24"/>
        </w:rPr>
        <w:t>program</w:t>
      </w:r>
      <w:r w:rsidRPr="00B711DD">
        <w:rPr>
          <w:rFonts w:ascii="Times New Roman" w:hAnsi="Times New Roman" w:cs="Times New Roman"/>
          <w:iCs/>
          <w:sz w:val="24"/>
          <w:szCs w:val="24"/>
        </w:rPr>
        <w:t xml:space="preserve">, with priority given to primary schools with high First Nations student enrolments and based on need. Criteria and other key considerations for school selection will be developed by the grant recipient in consultation with key stakeholders, including </w:t>
      </w:r>
      <w:r w:rsidR="00042002" w:rsidRPr="00B711DD">
        <w:rPr>
          <w:rFonts w:ascii="Times New Roman" w:hAnsi="Times New Roman" w:cs="Times New Roman"/>
          <w:iCs/>
          <w:sz w:val="24"/>
          <w:szCs w:val="24"/>
        </w:rPr>
        <w:t xml:space="preserve">the department, other </w:t>
      </w:r>
      <w:r w:rsidR="00AD2221" w:rsidRPr="00B711DD">
        <w:rPr>
          <w:rFonts w:ascii="Times New Roman" w:hAnsi="Times New Roman" w:cs="Times New Roman"/>
          <w:iCs/>
          <w:sz w:val="24"/>
          <w:szCs w:val="24"/>
        </w:rPr>
        <w:t>Commonwealth entities</w:t>
      </w:r>
      <w:r w:rsidR="0019232D" w:rsidRPr="00B711DD">
        <w:rPr>
          <w:rFonts w:ascii="Times New Roman" w:hAnsi="Times New Roman" w:cs="Times New Roman"/>
          <w:iCs/>
          <w:sz w:val="24"/>
          <w:szCs w:val="24"/>
        </w:rPr>
        <w:t>,</w:t>
      </w:r>
      <w:r w:rsidRPr="00B711DD">
        <w:rPr>
          <w:rFonts w:ascii="Times New Roman" w:hAnsi="Times New Roman" w:cs="Times New Roman"/>
          <w:iCs/>
          <w:sz w:val="24"/>
          <w:szCs w:val="24"/>
        </w:rPr>
        <w:t xml:space="preserve"> and states and territories, during activities to scope and finalise the approach to the </w:t>
      </w:r>
      <w:r w:rsidR="00AD2221" w:rsidRPr="00B711DD">
        <w:rPr>
          <w:rFonts w:ascii="Times New Roman" w:hAnsi="Times New Roman" w:cs="Times New Roman"/>
          <w:iCs/>
          <w:sz w:val="24"/>
          <w:szCs w:val="24"/>
        </w:rPr>
        <w:t xml:space="preserve">program’s </w:t>
      </w:r>
      <w:r w:rsidRPr="00B711DD">
        <w:rPr>
          <w:rFonts w:ascii="Times New Roman" w:hAnsi="Times New Roman" w:cs="Times New Roman"/>
          <w:iCs/>
          <w:sz w:val="24"/>
          <w:szCs w:val="24"/>
        </w:rPr>
        <w:t xml:space="preserve">design and implementation. Scoping activities on design and delivery will also provide for stakeholder input on how schools can be best supported in their participation and the specific outputs required from the grant recipient to ensure the needs of schools will be met during their First Nations Educator partnership. </w:t>
      </w:r>
    </w:p>
    <w:p w14:paraId="3CE92171" w14:textId="77777777" w:rsidR="00564DF2" w:rsidRPr="00B711DD" w:rsidRDefault="00564DF2" w:rsidP="0080713B">
      <w:pPr>
        <w:rPr>
          <w:rFonts w:ascii="Times New Roman" w:hAnsi="Times New Roman" w:cs="Times New Roman"/>
          <w:bCs/>
          <w:iCs/>
          <w:sz w:val="24"/>
          <w:szCs w:val="24"/>
        </w:rPr>
      </w:pPr>
    </w:p>
    <w:p w14:paraId="25E39F6F" w14:textId="0B69C0E3" w:rsidR="0080713B" w:rsidRPr="00B711DD" w:rsidRDefault="0080713B" w:rsidP="0080713B">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First Nations communities that decide to participate in the </w:t>
      </w:r>
      <w:r w:rsidR="00D74DDF" w:rsidRPr="00B711DD">
        <w:rPr>
          <w:rFonts w:ascii="Times New Roman" w:hAnsi="Times New Roman" w:cs="Times New Roman"/>
          <w:bCs/>
          <w:iCs/>
          <w:sz w:val="24"/>
          <w:szCs w:val="24"/>
        </w:rPr>
        <w:t xml:space="preserve">program </w:t>
      </w:r>
      <w:r w:rsidRPr="00B711DD">
        <w:rPr>
          <w:rFonts w:ascii="Times New Roman" w:hAnsi="Times New Roman" w:cs="Times New Roman"/>
          <w:bCs/>
          <w:iCs/>
          <w:sz w:val="24"/>
          <w:szCs w:val="24"/>
        </w:rPr>
        <w:t xml:space="preserve">will work with the grant recipient’s regional coordinators and schools in their region to identify First Nations Educators. These First Nations Educators will receive training in Education Support and other relevant training (as determined necessary through stakeholder consultations undertaken by the grant recipient) to complement their existing skills and cultural knowledge, and then placed in a local primary school. The grant recipient will be responsible for administering the process to identify and fund the training of First Nations Educators and their salaries over the life of the </w:t>
      </w:r>
      <w:r w:rsidR="00EB4A64" w:rsidRPr="00B711DD">
        <w:rPr>
          <w:rFonts w:ascii="Times New Roman" w:hAnsi="Times New Roman" w:cs="Times New Roman"/>
          <w:bCs/>
          <w:iCs/>
          <w:sz w:val="24"/>
          <w:szCs w:val="24"/>
        </w:rPr>
        <w:t>program</w:t>
      </w:r>
      <w:r w:rsidRPr="00B711DD">
        <w:rPr>
          <w:rFonts w:ascii="Times New Roman" w:hAnsi="Times New Roman" w:cs="Times New Roman"/>
          <w:bCs/>
          <w:iCs/>
          <w:sz w:val="24"/>
          <w:szCs w:val="24"/>
        </w:rPr>
        <w:t xml:space="preserve">. Schools will not be involved in covering costs relating to the employment of the First Nations Educators.  </w:t>
      </w:r>
    </w:p>
    <w:p w14:paraId="624524C2" w14:textId="75668864" w:rsidR="00564DF2" w:rsidRPr="00B711DD" w:rsidRDefault="00564DF2" w:rsidP="0080713B">
      <w:pPr>
        <w:rPr>
          <w:rFonts w:ascii="Times New Roman" w:hAnsi="Times New Roman" w:cs="Times New Roman"/>
          <w:bCs/>
          <w:iCs/>
          <w:sz w:val="24"/>
          <w:szCs w:val="24"/>
        </w:rPr>
      </w:pPr>
    </w:p>
    <w:p w14:paraId="3D79677A" w14:textId="77777777" w:rsidR="0080713B" w:rsidRPr="00B711DD" w:rsidRDefault="0080713B" w:rsidP="0080713B">
      <w:pPr>
        <w:rPr>
          <w:rFonts w:ascii="Times New Roman" w:hAnsi="Times New Roman" w:cs="Times New Roman"/>
          <w:bCs/>
          <w:iCs/>
          <w:sz w:val="24"/>
          <w:szCs w:val="24"/>
        </w:rPr>
      </w:pPr>
      <w:r w:rsidRPr="00B711DD">
        <w:rPr>
          <w:rFonts w:ascii="Times New Roman" w:hAnsi="Times New Roman" w:cs="Times New Roman"/>
          <w:iCs/>
          <w:sz w:val="24"/>
          <w:szCs w:val="24"/>
        </w:rPr>
        <w:t xml:space="preserve">The First Nations Educators will work with teachers to teach local First Nations languages to students, as well as embed knowledge of local cultures across the curriculum – through classes such as art, science, and storytelling. Their specific role will be individual to the local primary school in which they are placed, and determined in discussion with the leadership and teaching staff they will support and work with. This will include decisions on the most appropriate means for embedding the learning and teaching of First Nations languages and cultures within the existing curriculum framework in operation at the school, noting curriculum development and delivery is ultimately a matter governed at the state and local level. The First Nations Educators will be placed in schools for a period of up to two years. </w:t>
      </w:r>
    </w:p>
    <w:p w14:paraId="3AD12A66" w14:textId="402A2EE5" w:rsidR="00323ADB" w:rsidRPr="00B711DD" w:rsidRDefault="00323ADB" w:rsidP="0080713B">
      <w:pPr>
        <w:rPr>
          <w:rFonts w:ascii="Times New Roman" w:hAnsi="Times New Roman" w:cs="Times New Roman"/>
          <w:bCs/>
          <w:iCs/>
          <w:sz w:val="24"/>
          <w:szCs w:val="24"/>
        </w:rPr>
      </w:pPr>
    </w:p>
    <w:p w14:paraId="2D55DC16" w14:textId="0C4EC586" w:rsidR="00D43C07" w:rsidRPr="00B711DD" w:rsidRDefault="00D43C07" w:rsidP="0080713B">
      <w:pPr>
        <w:rPr>
          <w:rFonts w:ascii="Times New Roman" w:hAnsi="Times New Roman" w:cs="Times New Roman"/>
          <w:bCs/>
          <w:iCs/>
          <w:sz w:val="24"/>
          <w:szCs w:val="24"/>
        </w:rPr>
      </w:pPr>
      <w:r w:rsidRPr="00B711DD">
        <w:rPr>
          <w:rFonts w:ascii="Times New Roman" w:hAnsi="Times New Roman" w:cs="Times New Roman"/>
          <w:bCs/>
          <w:iCs/>
          <w:sz w:val="24"/>
          <w:szCs w:val="24"/>
        </w:rPr>
        <w:t>An independent expert evaluation of the program will be undertaken to measure the effectiveness and inform Government decisions about extension and/or expansion of the program.</w:t>
      </w:r>
    </w:p>
    <w:p w14:paraId="318EF5FA" w14:textId="77777777" w:rsidR="00D43C07" w:rsidRPr="00B711DD" w:rsidRDefault="00D43C07" w:rsidP="0080713B">
      <w:pPr>
        <w:rPr>
          <w:rFonts w:ascii="Times New Roman" w:hAnsi="Times New Roman" w:cs="Times New Roman"/>
          <w:bCs/>
          <w:iCs/>
          <w:sz w:val="24"/>
          <w:szCs w:val="24"/>
        </w:rPr>
      </w:pPr>
    </w:p>
    <w:p w14:paraId="1540A1B8" w14:textId="0B58D34F" w:rsidR="00172752" w:rsidRPr="00B711DD" w:rsidRDefault="00172752" w:rsidP="00172752">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The department will select a recipient/s to deliver the </w:t>
      </w:r>
      <w:r w:rsidR="00EB4A64" w:rsidRPr="00B711DD">
        <w:rPr>
          <w:rFonts w:ascii="Times New Roman" w:hAnsi="Times New Roman" w:cs="Times New Roman"/>
          <w:bCs/>
          <w:iCs/>
          <w:sz w:val="24"/>
          <w:szCs w:val="24"/>
        </w:rPr>
        <w:t>program</w:t>
      </w:r>
      <w:r w:rsidR="00910470" w:rsidRPr="00B711DD">
        <w:rPr>
          <w:rFonts w:ascii="Times New Roman" w:hAnsi="Times New Roman" w:cs="Times New Roman"/>
          <w:sz w:val="24"/>
          <w:szCs w:val="24"/>
        </w:rPr>
        <w:t xml:space="preserve"> </w:t>
      </w:r>
      <w:r w:rsidR="00910470" w:rsidRPr="00B711DD">
        <w:rPr>
          <w:rFonts w:ascii="Times New Roman" w:hAnsi="Times New Roman" w:cs="Times New Roman"/>
          <w:bCs/>
          <w:iCs/>
          <w:sz w:val="24"/>
          <w:szCs w:val="24"/>
        </w:rPr>
        <w:t xml:space="preserve">through an open competitive or a closed non-competitive </w:t>
      </w:r>
      <w:r w:rsidR="00BE0207" w:rsidRPr="00B711DD">
        <w:rPr>
          <w:rFonts w:ascii="Times New Roman" w:hAnsi="Times New Roman" w:cs="Times New Roman"/>
          <w:bCs/>
          <w:iCs/>
          <w:sz w:val="24"/>
          <w:szCs w:val="24"/>
        </w:rPr>
        <w:t xml:space="preserve">grant </w:t>
      </w:r>
      <w:r w:rsidR="00910470" w:rsidRPr="00B711DD">
        <w:rPr>
          <w:rFonts w:ascii="Times New Roman" w:hAnsi="Times New Roman" w:cs="Times New Roman"/>
          <w:bCs/>
          <w:iCs/>
          <w:sz w:val="24"/>
          <w:szCs w:val="24"/>
        </w:rPr>
        <w:t>process</w:t>
      </w:r>
      <w:r w:rsidRPr="00B711DD">
        <w:rPr>
          <w:rFonts w:ascii="Times New Roman" w:hAnsi="Times New Roman" w:cs="Times New Roman"/>
          <w:bCs/>
          <w:iCs/>
          <w:sz w:val="24"/>
          <w:szCs w:val="24"/>
        </w:rPr>
        <w:t xml:space="preserve">, with the department working with the Community Grants Hub to administer the selection process. The grants process and </w:t>
      </w:r>
      <w:r w:rsidR="00EB4A64" w:rsidRPr="00B711DD">
        <w:rPr>
          <w:rFonts w:ascii="Times New Roman" w:hAnsi="Times New Roman" w:cs="Times New Roman"/>
          <w:bCs/>
          <w:iCs/>
          <w:sz w:val="24"/>
          <w:szCs w:val="24"/>
        </w:rPr>
        <w:t>g</w:t>
      </w:r>
      <w:r w:rsidRPr="00B711DD">
        <w:rPr>
          <w:rFonts w:ascii="Times New Roman" w:hAnsi="Times New Roman" w:cs="Times New Roman"/>
          <w:bCs/>
          <w:iCs/>
          <w:sz w:val="24"/>
          <w:szCs w:val="24"/>
        </w:rPr>
        <w:t xml:space="preserve">rant </w:t>
      </w:r>
      <w:r w:rsidR="00EB4A64" w:rsidRPr="00B711DD">
        <w:rPr>
          <w:rFonts w:ascii="Times New Roman" w:hAnsi="Times New Roman" w:cs="Times New Roman"/>
          <w:bCs/>
          <w:iCs/>
          <w:sz w:val="24"/>
          <w:szCs w:val="24"/>
        </w:rPr>
        <w:t>o</w:t>
      </w:r>
      <w:r w:rsidRPr="00B711DD">
        <w:rPr>
          <w:rFonts w:ascii="Times New Roman" w:hAnsi="Times New Roman" w:cs="Times New Roman"/>
          <w:bCs/>
          <w:iCs/>
          <w:sz w:val="24"/>
          <w:szCs w:val="24"/>
        </w:rPr>
        <w:t xml:space="preserve">pportunity </w:t>
      </w:r>
      <w:r w:rsidR="00EB4A64" w:rsidRPr="00B711DD">
        <w:rPr>
          <w:rFonts w:ascii="Times New Roman" w:hAnsi="Times New Roman" w:cs="Times New Roman"/>
          <w:bCs/>
          <w:iCs/>
          <w:sz w:val="24"/>
          <w:szCs w:val="24"/>
        </w:rPr>
        <w:t>g</w:t>
      </w:r>
      <w:r w:rsidRPr="00B711DD">
        <w:rPr>
          <w:rFonts w:ascii="Times New Roman" w:hAnsi="Times New Roman" w:cs="Times New Roman"/>
          <w:bCs/>
          <w:iCs/>
          <w:sz w:val="24"/>
          <w:szCs w:val="24"/>
        </w:rPr>
        <w:t xml:space="preserve">uidelines will be designed to identify and select a grant recipient/s who have the </w:t>
      </w:r>
      <w:r w:rsidRPr="00B711DD">
        <w:rPr>
          <w:rFonts w:ascii="Times New Roman" w:hAnsi="Times New Roman" w:cs="Times New Roman"/>
          <w:iCs/>
          <w:sz w:val="24"/>
          <w:szCs w:val="24"/>
        </w:rPr>
        <w:t xml:space="preserve">expertise in First Nations languages and/or cultures, comprehensive stakeholder networks and strong project management capability needed to deliver this </w:t>
      </w:r>
      <w:r w:rsidR="00042002" w:rsidRPr="00B711DD">
        <w:rPr>
          <w:rFonts w:ascii="Times New Roman" w:hAnsi="Times New Roman" w:cs="Times New Roman"/>
          <w:iCs/>
          <w:sz w:val="24"/>
          <w:szCs w:val="24"/>
        </w:rPr>
        <w:t>program</w:t>
      </w:r>
      <w:r w:rsidRPr="00B711DD">
        <w:rPr>
          <w:rFonts w:ascii="Times New Roman" w:hAnsi="Times New Roman" w:cs="Times New Roman"/>
          <w:bCs/>
          <w:iCs/>
          <w:sz w:val="24"/>
          <w:szCs w:val="24"/>
        </w:rPr>
        <w:t xml:space="preserve">. </w:t>
      </w:r>
    </w:p>
    <w:p w14:paraId="4D47237A" w14:textId="77777777" w:rsidR="00172752" w:rsidRPr="00B711DD" w:rsidRDefault="00172752" w:rsidP="00172752">
      <w:pPr>
        <w:rPr>
          <w:rFonts w:ascii="Times New Roman" w:hAnsi="Times New Roman" w:cs="Times New Roman"/>
          <w:bCs/>
          <w:iCs/>
          <w:sz w:val="24"/>
          <w:szCs w:val="24"/>
        </w:rPr>
      </w:pPr>
    </w:p>
    <w:p w14:paraId="6B88D4A0" w14:textId="43C236BA" w:rsidR="00172752" w:rsidRPr="00B711DD" w:rsidRDefault="00172752" w:rsidP="00172752">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Information about the grant will be made available on the </w:t>
      </w:r>
      <w:proofErr w:type="spellStart"/>
      <w:r w:rsidRPr="00B711DD">
        <w:rPr>
          <w:rFonts w:ascii="Times New Roman" w:hAnsi="Times New Roman" w:cs="Times New Roman"/>
          <w:bCs/>
          <w:iCs/>
          <w:sz w:val="24"/>
          <w:szCs w:val="24"/>
        </w:rPr>
        <w:t>GrantConnect</w:t>
      </w:r>
      <w:proofErr w:type="spellEnd"/>
      <w:r w:rsidRPr="00B711DD">
        <w:rPr>
          <w:rFonts w:ascii="Times New Roman" w:hAnsi="Times New Roman" w:cs="Times New Roman"/>
          <w:bCs/>
          <w:iCs/>
          <w:sz w:val="24"/>
          <w:szCs w:val="24"/>
        </w:rPr>
        <w:t xml:space="preserve"> website (</w:t>
      </w:r>
      <w:r w:rsidRPr="00B711DD">
        <w:rPr>
          <w:rFonts w:ascii="Times New Roman" w:hAnsi="Times New Roman" w:cs="Times New Roman"/>
          <w:bCs/>
          <w:iCs/>
          <w:sz w:val="24"/>
          <w:szCs w:val="24"/>
          <w:u w:val="single"/>
        </w:rPr>
        <w:t>www.grants.gov.au</w:t>
      </w:r>
      <w:r w:rsidRPr="00B711DD">
        <w:rPr>
          <w:rFonts w:ascii="Times New Roman" w:hAnsi="Times New Roman" w:cs="Times New Roman"/>
          <w:bCs/>
          <w:iCs/>
          <w:sz w:val="24"/>
          <w:szCs w:val="24"/>
        </w:rPr>
        <w:t>). The final decision in relation to the selection of the grant recipient/s and the terms of their arrangements will be made by the First Assistant Secretary</w:t>
      </w:r>
      <w:r w:rsidR="00BE0207" w:rsidRPr="00B711DD">
        <w:rPr>
          <w:rFonts w:ascii="Times New Roman" w:hAnsi="Times New Roman" w:cs="Times New Roman"/>
          <w:bCs/>
          <w:iCs/>
          <w:sz w:val="24"/>
          <w:szCs w:val="24"/>
        </w:rPr>
        <w:t>,</w:t>
      </w:r>
      <w:r w:rsidRPr="00B711DD">
        <w:rPr>
          <w:rFonts w:ascii="Times New Roman" w:hAnsi="Times New Roman" w:cs="Times New Roman"/>
          <w:bCs/>
          <w:iCs/>
          <w:sz w:val="24"/>
          <w:szCs w:val="24"/>
        </w:rPr>
        <w:t xml:space="preserve"> National School Reform Division as a delegate of the Secretary of the department under the</w:t>
      </w:r>
      <w:r w:rsidR="00E546EC" w:rsidRPr="00B711DD">
        <w:rPr>
          <w:rFonts w:ascii="Times New Roman" w:hAnsi="Times New Roman" w:cs="Times New Roman"/>
          <w:bCs/>
          <w:iCs/>
          <w:sz w:val="24"/>
          <w:szCs w:val="24"/>
        </w:rPr>
        <w:t xml:space="preserve"> </w:t>
      </w:r>
      <w:proofErr w:type="gramStart"/>
      <w:r w:rsidR="00B2349F" w:rsidRPr="00B711DD">
        <w:rPr>
          <w:rFonts w:ascii="Times New Roman" w:hAnsi="Times New Roman" w:cs="Times New Roman"/>
          <w:bCs/>
          <w:iCs/>
          <w:sz w:val="24"/>
          <w:szCs w:val="24"/>
        </w:rPr>
        <w:t>FF</w:t>
      </w:r>
      <w:r w:rsidR="006B649E" w:rsidRPr="00B711DD">
        <w:rPr>
          <w:rFonts w:ascii="Times New Roman" w:hAnsi="Times New Roman" w:cs="Times New Roman"/>
          <w:bCs/>
          <w:iCs/>
          <w:sz w:val="24"/>
          <w:szCs w:val="24"/>
        </w:rPr>
        <w:t>(</w:t>
      </w:r>
      <w:proofErr w:type="gramEnd"/>
      <w:r w:rsidR="00E546EC" w:rsidRPr="00B711DD">
        <w:rPr>
          <w:rFonts w:ascii="Times New Roman" w:hAnsi="Times New Roman" w:cs="Times New Roman"/>
          <w:bCs/>
          <w:iCs/>
          <w:sz w:val="24"/>
          <w:szCs w:val="24"/>
        </w:rPr>
        <w:t>SP) Act</w:t>
      </w:r>
      <w:r w:rsidRPr="00B711DD">
        <w:rPr>
          <w:rFonts w:ascii="Times New Roman" w:hAnsi="Times New Roman" w:cs="Times New Roman"/>
          <w:bCs/>
          <w:i/>
          <w:iCs/>
          <w:sz w:val="24"/>
          <w:szCs w:val="24"/>
        </w:rPr>
        <w:t>.</w:t>
      </w:r>
      <w:r w:rsidRPr="00B711DD">
        <w:rPr>
          <w:rFonts w:ascii="Times New Roman" w:hAnsi="Times New Roman" w:cs="Times New Roman"/>
          <w:bCs/>
          <w:iCs/>
          <w:sz w:val="24"/>
          <w:szCs w:val="24"/>
        </w:rPr>
        <w:t xml:space="preserve"> As the senior executive officer responsible for the </w:t>
      </w:r>
      <w:r w:rsidR="00E546EC" w:rsidRPr="00B711DD">
        <w:rPr>
          <w:rFonts w:ascii="Times New Roman" w:hAnsi="Times New Roman" w:cs="Times New Roman"/>
          <w:bCs/>
          <w:iCs/>
          <w:sz w:val="24"/>
          <w:szCs w:val="24"/>
        </w:rPr>
        <w:t>program</w:t>
      </w:r>
      <w:r w:rsidRPr="00B711DD">
        <w:rPr>
          <w:rFonts w:ascii="Times New Roman" w:hAnsi="Times New Roman" w:cs="Times New Roman"/>
          <w:bCs/>
          <w:iCs/>
          <w:sz w:val="24"/>
          <w:szCs w:val="24"/>
        </w:rPr>
        <w:t xml:space="preserve">, </w:t>
      </w:r>
      <w:r w:rsidR="00E546EC" w:rsidRPr="00B711DD">
        <w:rPr>
          <w:rFonts w:ascii="Times New Roman" w:hAnsi="Times New Roman" w:cs="Times New Roman"/>
          <w:bCs/>
          <w:iCs/>
          <w:sz w:val="24"/>
          <w:szCs w:val="24"/>
        </w:rPr>
        <w:t xml:space="preserve">the </w:t>
      </w:r>
      <w:r w:rsidRPr="00B711DD">
        <w:rPr>
          <w:rFonts w:ascii="Times New Roman" w:hAnsi="Times New Roman" w:cs="Times New Roman"/>
          <w:bCs/>
          <w:iCs/>
          <w:sz w:val="24"/>
          <w:szCs w:val="24"/>
        </w:rPr>
        <w:t>delegate has the relevant understanding of the policy and operational context for Commonwealth spending on th</w:t>
      </w:r>
      <w:r w:rsidR="001653B1" w:rsidRPr="00B711DD">
        <w:rPr>
          <w:rFonts w:ascii="Times New Roman" w:hAnsi="Times New Roman" w:cs="Times New Roman"/>
          <w:bCs/>
          <w:iCs/>
          <w:sz w:val="24"/>
          <w:szCs w:val="24"/>
        </w:rPr>
        <w:t>e program</w:t>
      </w:r>
      <w:r w:rsidRPr="00B711DD">
        <w:rPr>
          <w:rFonts w:ascii="Times New Roman" w:hAnsi="Times New Roman" w:cs="Times New Roman"/>
          <w:bCs/>
          <w:iCs/>
          <w:sz w:val="24"/>
          <w:szCs w:val="24"/>
        </w:rPr>
        <w:t xml:space="preserve">. </w:t>
      </w:r>
      <w:r w:rsidR="001653B1" w:rsidRPr="00B711DD">
        <w:rPr>
          <w:rFonts w:ascii="Times New Roman" w:hAnsi="Times New Roman" w:cs="Times New Roman"/>
          <w:bCs/>
          <w:iCs/>
          <w:sz w:val="24"/>
          <w:szCs w:val="24"/>
        </w:rPr>
        <w:t xml:space="preserve">The </w:t>
      </w:r>
      <w:r w:rsidRPr="00B711DD">
        <w:rPr>
          <w:rFonts w:ascii="Times New Roman" w:hAnsi="Times New Roman" w:cs="Times New Roman"/>
          <w:bCs/>
          <w:iCs/>
          <w:sz w:val="24"/>
          <w:szCs w:val="24"/>
        </w:rPr>
        <w:t xml:space="preserve">delegate also has the requisite knowledge, skills and expertise to ensure </w:t>
      </w:r>
      <w:r w:rsidRPr="00B711DD">
        <w:rPr>
          <w:rFonts w:ascii="Times New Roman" w:hAnsi="Times New Roman" w:cs="Times New Roman"/>
          <w:bCs/>
          <w:iCs/>
          <w:sz w:val="24"/>
          <w:szCs w:val="24"/>
        </w:rPr>
        <w:lastRenderedPageBreak/>
        <w:t xml:space="preserve">accountable and appropriate administration, in view of experience managing other national (and/or) education-related policies, programs and grant arrangements. </w:t>
      </w:r>
    </w:p>
    <w:p w14:paraId="03AFAC33" w14:textId="77777777" w:rsidR="00172752" w:rsidRPr="00B711DD" w:rsidRDefault="00172752" w:rsidP="00172752">
      <w:pPr>
        <w:rPr>
          <w:rFonts w:ascii="Times New Roman" w:hAnsi="Times New Roman" w:cs="Times New Roman"/>
          <w:bCs/>
          <w:iCs/>
          <w:sz w:val="24"/>
          <w:szCs w:val="24"/>
        </w:rPr>
      </w:pPr>
    </w:p>
    <w:p w14:paraId="7B51F495" w14:textId="2BAFF17D" w:rsidR="00172752" w:rsidRPr="00B711DD" w:rsidRDefault="00172752" w:rsidP="00172752">
      <w:pPr>
        <w:rPr>
          <w:rFonts w:ascii="Times New Roman" w:hAnsi="Times New Roman" w:cs="Times New Roman"/>
          <w:iCs/>
          <w:sz w:val="24"/>
          <w:szCs w:val="24"/>
        </w:rPr>
      </w:pPr>
      <w:r w:rsidRPr="00B711DD">
        <w:rPr>
          <w:rFonts w:ascii="Times New Roman" w:hAnsi="Times New Roman" w:cs="Times New Roman"/>
          <w:bCs/>
          <w:iCs/>
          <w:sz w:val="24"/>
          <w:szCs w:val="24"/>
        </w:rPr>
        <w:t>The grant will be administered in accordance with the Commonwealth resource management framework, including the</w:t>
      </w:r>
      <w:r w:rsidR="001653B1" w:rsidRPr="00B711DD">
        <w:rPr>
          <w:rFonts w:ascii="Times New Roman" w:hAnsi="Times New Roman" w:cs="Times New Roman"/>
          <w:bCs/>
          <w:iCs/>
          <w:sz w:val="24"/>
          <w:szCs w:val="24"/>
        </w:rPr>
        <w:t xml:space="preserve"> PGPA Act and the CGRGs</w:t>
      </w:r>
      <w:r w:rsidRPr="00B711DD">
        <w:rPr>
          <w:rFonts w:ascii="Times New Roman" w:hAnsi="Times New Roman" w:cs="Times New Roman"/>
          <w:bCs/>
          <w:iCs/>
          <w:sz w:val="24"/>
          <w:szCs w:val="24"/>
        </w:rPr>
        <w:t xml:space="preserve">. </w:t>
      </w:r>
      <w:r w:rsidRPr="00B711DD">
        <w:rPr>
          <w:rFonts w:ascii="Times New Roman" w:hAnsi="Times New Roman" w:cs="Times New Roman"/>
          <w:iCs/>
          <w:sz w:val="24"/>
          <w:szCs w:val="24"/>
        </w:rPr>
        <w:t>It will also be administered in accordance with the department’s Accountable Authority Instructions and any other relevant financial delegations.</w:t>
      </w:r>
    </w:p>
    <w:p w14:paraId="41731B85" w14:textId="77777777" w:rsidR="00172752" w:rsidRPr="00B711DD" w:rsidRDefault="00172752" w:rsidP="00172752">
      <w:pPr>
        <w:rPr>
          <w:rFonts w:ascii="Times New Roman" w:hAnsi="Times New Roman" w:cs="Times New Roman"/>
          <w:iCs/>
          <w:sz w:val="24"/>
          <w:szCs w:val="24"/>
        </w:rPr>
      </w:pPr>
    </w:p>
    <w:p w14:paraId="1220FF14" w14:textId="17D00E52" w:rsidR="00172752" w:rsidRPr="00B711DD" w:rsidRDefault="00172752" w:rsidP="00172752">
      <w:pPr>
        <w:rPr>
          <w:rFonts w:ascii="Times New Roman" w:hAnsi="Times New Roman" w:cs="Times New Roman"/>
          <w:bCs/>
          <w:iCs/>
          <w:sz w:val="24"/>
          <w:szCs w:val="24"/>
        </w:rPr>
      </w:pPr>
      <w:r w:rsidRPr="00B711DD">
        <w:rPr>
          <w:rFonts w:ascii="Times New Roman" w:hAnsi="Times New Roman" w:cs="Times New Roman"/>
          <w:iCs/>
          <w:sz w:val="24"/>
          <w:szCs w:val="24"/>
        </w:rPr>
        <w:t xml:space="preserve">Information about the </w:t>
      </w:r>
      <w:r w:rsidR="001653B1" w:rsidRPr="00B711DD">
        <w:rPr>
          <w:rFonts w:ascii="Times New Roman" w:hAnsi="Times New Roman" w:cs="Times New Roman"/>
          <w:iCs/>
          <w:sz w:val="24"/>
          <w:szCs w:val="24"/>
        </w:rPr>
        <w:t xml:space="preserve">program </w:t>
      </w:r>
      <w:r w:rsidRPr="00B711DD">
        <w:rPr>
          <w:rFonts w:ascii="Times New Roman" w:hAnsi="Times New Roman" w:cs="Times New Roman"/>
          <w:iCs/>
          <w:sz w:val="24"/>
          <w:szCs w:val="24"/>
        </w:rPr>
        <w:t xml:space="preserve">will be made publicly available on the department’s website at </w:t>
      </w:r>
      <w:r w:rsidRPr="00B711DD">
        <w:rPr>
          <w:rFonts w:ascii="Times New Roman" w:hAnsi="Times New Roman" w:cs="Times New Roman"/>
          <w:iCs/>
          <w:sz w:val="24"/>
          <w:szCs w:val="24"/>
          <w:u w:val="single"/>
        </w:rPr>
        <w:t>www.education.gov.au.</w:t>
      </w:r>
    </w:p>
    <w:p w14:paraId="13A833B0" w14:textId="6DD394A8" w:rsidR="00BA0C0C" w:rsidRPr="00B711DD" w:rsidRDefault="00BA0C0C" w:rsidP="00BE2785">
      <w:pPr>
        <w:rPr>
          <w:rFonts w:ascii="Times New Roman" w:hAnsi="Times New Roman" w:cs="Times New Roman"/>
          <w:iCs/>
          <w:sz w:val="24"/>
          <w:szCs w:val="24"/>
        </w:rPr>
      </w:pPr>
    </w:p>
    <w:p w14:paraId="4B76D771" w14:textId="23C22553" w:rsidR="00172752" w:rsidRPr="00B711DD" w:rsidRDefault="00172752" w:rsidP="00172752">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Funding decisions taken in relation to the </w:t>
      </w:r>
      <w:r w:rsidR="001653B1" w:rsidRPr="00B711DD">
        <w:rPr>
          <w:rFonts w:ascii="Times New Roman" w:hAnsi="Times New Roman" w:cs="Times New Roman"/>
          <w:bCs/>
          <w:iCs/>
          <w:sz w:val="24"/>
          <w:szCs w:val="24"/>
        </w:rPr>
        <w:t xml:space="preserve">program </w:t>
      </w:r>
      <w:r w:rsidRPr="00B711DD">
        <w:rPr>
          <w:rFonts w:ascii="Times New Roman" w:hAnsi="Times New Roman" w:cs="Times New Roman"/>
          <w:bCs/>
          <w:iCs/>
          <w:sz w:val="24"/>
          <w:szCs w:val="24"/>
        </w:rPr>
        <w:t>will not be subject to independent merits review. The entity chosen will be directly selected because of its expertise in First Nations languages and/or cultures, comprehensive stakeholder networks, and project management capabilities.</w:t>
      </w:r>
    </w:p>
    <w:p w14:paraId="2AC25572" w14:textId="0B836999" w:rsidR="00172752" w:rsidRPr="00B711DD" w:rsidRDefault="00172752" w:rsidP="00172752">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 </w:t>
      </w:r>
    </w:p>
    <w:p w14:paraId="7E75F355" w14:textId="55CC8583" w:rsidR="00172752" w:rsidRPr="00B711DD" w:rsidRDefault="00172752" w:rsidP="00172752">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The grant decision, once made, will be final. The grant process involves an allocation of a finite resource made to the selected recipient/s. Review (and potential change) of decisions would impact allocations made to other parties and would impede timely and effective implementation of </w:t>
      </w:r>
      <w:r w:rsidR="00AF599B" w:rsidRPr="00B711DD">
        <w:rPr>
          <w:rFonts w:ascii="Times New Roman" w:hAnsi="Times New Roman" w:cs="Times New Roman"/>
          <w:bCs/>
          <w:iCs/>
          <w:sz w:val="24"/>
          <w:szCs w:val="24"/>
        </w:rPr>
        <w:t>the program</w:t>
      </w:r>
      <w:r w:rsidRPr="00B711DD">
        <w:rPr>
          <w:rFonts w:ascii="Times New Roman" w:hAnsi="Times New Roman" w:cs="Times New Roman"/>
          <w:bCs/>
          <w:iCs/>
          <w:sz w:val="24"/>
          <w:szCs w:val="24"/>
        </w:rPr>
        <w:t xml:space="preserve">. The ARC has recognised that it is justifiable to exclude merits review in relation to decisions of this nature (see </w:t>
      </w:r>
      <w:r w:rsidR="001653B1" w:rsidRPr="00B711DD">
        <w:rPr>
          <w:rFonts w:ascii="Times New Roman" w:hAnsi="Times New Roman" w:cs="Times New Roman"/>
          <w:bCs/>
          <w:iCs/>
          <w:sz w:val="24"/>
          <w:szCs w:val="24"/>
        </w:rPr>
        <w:t xml:space="preserve">paragraphs </w:t>
      </w:r>
      <w:r w:rsidRPr="00B711DD">
        <w:rPr>
          <w:rFonts w:ascii="Times New Roman" w:hAnsi="Times New Roman" w:cs="Times New Roman"/>
          <w:bCs/>
          <w:iCs/>
          <w:sz w:val="24"/>
          <w:szCs w:val="24"/>
        </w:rPr>
        <w:t xml:space="preserve">4.11 to 4.16 of the </w:t>
      </w:r>
      <w:r w:rsidR="001653B1" w:rsidRPr="00B711DD">
        <w:rPr>
          <w:rFonts w:ascii="Times New Roman" w:hAnsi="Times New Roman" w:cs="Times New Roman"/>
          <w:bCs/>
          <w:iCs/>
          <w:sz w:val="24"/>
          <w:szCs w:val="24"/>
        </w:rPr>
        <w:t>ARC’s guide</w:t>
      </w:r>
      <w:r w:rsidRPr="00B711DD">
        <w:rPr>
          <w:rFonts w:ascii="Times New Roman" w:hAnsi="Times New Roman" w:cs="Times New Roman"/>
          <w:bCs/>
          <w:iCs/>
          <w:sz w:val="24"/>
          <w:szCs w:val="24"/>
        </w:rPr>
        <w:t xml:space="preserve">). </w:t>
      </w:r>
    </w:p>
    <w:p w14:paraId="5B2FC4B1" w14:textId="77777777" w:rsidR="001104AD" w:rsidRPr="00B711DD" w:rsidRDefault="001104AD" w:rsidP="00172752">
      <w:pPr>
        <w:rPr>
          <w:rFonts w:ascii="Times New Roman" w:hAnsi="Times New Roman" w:cs="Times New Roman"/>
          <w:bCs/>
          <w:iCs/>
          <w:sz w:val="24"/>
          <w:szCs w:val="24"/>
        </w:rPr>
      </w:pPr>
    </w:p>
    <w:p w14:paraId="2E4155B3" w14:textId="4D773338" w:rsidR="001104AD" w:rsidRPr="00B711DD" w:rsidRDefault="001104AD" w:rsidP="001104AD">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The grant recipient/s will need to consult with relevant stakeholders throughout the </w:t>
      </w:r>
      <w:r w:rsidR="001653B1" w:rsidRPr="00B711DD">
        <w:rPr>
          <w:rFonts w:ascii="Times New Roman" w:hAnsi="Times New Roman" w:cs="Times New Roman"/>
          <w:bCs/>
          <w:iCs/>
          <w:sz w:val="24"/>
          <w:szCs w:val="24"/>
        </w:rPr>
        <w:t>program</w:t>
      </w:r>
      <w:r w:rsidRPr="00B711DD">
        <w:rPr>
          <w:rFonts w:ascii="Times New Roman" w:hAnsi="Times New Roman" w:cs="Times New Roman"/>
          <w:bCs/>
          <w:iCs/>
          <w:sz w:val="24"/>
          <w:szCs w:val="24"/>
        </w:rPr>
        <w:t xml:space="preserve">. First Nations communities will be consulted to refine and finalise the approach to delivery, and </w:t>
      </w:r>
      <w:r w:rsidR="00042002" w:rsidRPr="00B711DD">
        <w:rPr>
          <w:rFonts w:ascii="Times New Roman" w:hAnsi="Times New Roman" w:cs="Times New Roman"/>
          <w:bCs/>
          <w:iCs/>
          <w:sz w:val="24"/>
          <w:szCs w:val="24"/>
        </w:rPr>
        <w:t xml:space="preserve">to confirm </w:t>
      </w:r>
      <w:r w:rsidRPr="00B711DD">
        <w:rPr>
          <w:rFonts w:ascii="Times New Roman" w:hAnsi="Times New Roman" w:cs="Times New Roman"/>
          <w:bCs/>
          <w:iCs/>
          <w:sz w:val="24"/>
          <w:szCs w:val="24"/>
        </w:rPr>
        <w:t xml:space="preserve">their </w:t>
      </w:r>
      <w:r w:rsidR="00042002" w:rsidRPr="00B711DD">
        <w:rPr>
          <w:rFonts w:ascii="Times New Roman" w:hAnsi="Times New Roman" w:cs="Times New Roman"/>
          <w:bCs/>
          <w:iCs/>
          <w:sz w:val="24"/>
          <w:szCs w:val="24"/>
        </w:rPr>
        <w:t>appetite</w:t>
      </w:r>
      <w:r w:rsidRPr="00B711DD">
        <w:rPr>
          <w:rFonts w:ascii="Times New Roman" w:hAnsi="Times New Roman" w:cs="Times New Roman"/>
          <w:bCs/>
          <w:iCs/>
          <w:sz w:val="24"/>
          <w:szCs w:val="24"/>
        </w:rPr>
        <w:t xml:space="preserve"> for sharing their language and culture with local primary schools. Where communities decide to participate, the grant recipient/s will work to enrol First Nations Educators in Education Support training and then place them in local primary schools.</w:t>
      </w:r>
      <w:r w:rsidR="00042002" w:rsidRPr="00B711DD">
        <w:rPr>
          <w:rFonts w:ascii="Times New Roman" w:hAnsi="Times New Roman" w:cs="Times New Roman"/>
          <w:bCs/>
          <w:iCs/>
          <w:sz w:val="24"/>
          <w:szCs w:val="24"/>
        </w:rPr>
        <w:t xml:space="preserve"> The department will review and endorse the grantee’s proposed delivery approach to ensure it aligns with the program’s policy intent prior to the grantee commencing implementation.</w:t>
      </w:r>
    </w:p>
    <w:p w14:paraId="2F9AFC56" w14:textId="77777777" w:rsidR="001104AD" w:rsidRPr="00B711DD" w:rsidRDefault="001104AD" w:rsidP="001104AD">
      <w:pPr>
        <w:rPr>
          <w:rFonts w:ascii="Times New Roman" w:hAnsi="Times New Roman" w:cs="Times New Roman"/>
          <w:bCs/>
          <w:iCs/>
          <w:sz w:val="24"/>
          <w:szCs w:val="24"/>
        </w:rPr>
      </w:pPr>
    </w:p>
    <w:p w14:paraId="1B818374" w14:textId="5B6A38FC" w:rsidR="001104AD" w:rsidRPr="00B711DD" w:rsidRDefault="001104AD" w:rsidP="001104AD">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States and territories and non-government school systems will be consulted </w:t>
      </w:r>
      <w:r w:rsidR="00042002" w:rsidRPr="00B711DD">
        <w:rPr>
          <w:rFonts w:ascii="Times New Roman" w:hAnsi="Times New Roman" w:cs="Times New Roman"/>
          <w:bCs/>
          <w:iCs/>
          <w:sz w:val="24"/>
          <w:szCs w:val="24"/>
        </w:rPr>
        <w:t xml:space="preserve">by the department, in partnership with the grant recipient, </w:t>
      </w:r>
      <w:r w:rsidRPr="00B711DD">
        <w:rPr>
          <w:rFonts w:ascii="Times New Roman" w:hAnsi="Times New Roman" w:cs="Times New Roman"/>
          <w:bCs/>
          <w:iCs/>
          <w:sz w:val="24"/>
          <w:szCs w:val="24"/>
        </w:rPr>
        <w:t xml:space="preserve">during the process to identify the 60 primary schools to participate in the </w:t>
      </w:r>
      <w:r w:rsidR="001653B1" w:rsidRPr="00B711DD">
        <w:rPr>
          <w:rFonts w:ascii="Times New Roman" w:hAnsi="Times New Roman" w:cs="Times New Roman"/>
          <w:bCs/>
          <w:iCs/>
          <w:sz w:val="24"/>
          <w:szCs w:val="24"/>
        </w:rPr>
        <w:t>program</w:t>
      </w:r>
      <w:r w:rsidRPr="00B711DD">
        <w:rPr>
          <w:rFonts w:ascii="Times New Roman" w:hAnsi="Times New Roman" w:cs="Times New Roman"/>
          <w:bCs/>
          <w:iCs/>
          <w:sz w:val="24"/>
          <w:szCs w:val="24"/>
        </w:rPr>
        <w:t xml:space="preserve">, to </w:t>
      </w:r>
      <w:r w:rsidR="00042002" w:rsidRPr="00B711DD">
        <w:rPr>
          <w:rFonts w:ascii="Times New Roman" w:hAnsi="Times New Roman" w:cs="Times New Roman"/>
          <w:bCs/>
          <w:iCs/>
          <w:sz w:val="24"/>
          <w:szCs w:val="24"/>
        </w:rPr>
        <w:t xml:space="preserve">ensure that </w:t>
      </w:r>
      <w:r w:rsidRPr="00B711DD">
        <w:rPr>
          <w:rFonts w:ascii="Times New Roman" w:hAnsi="Times New Roman" w:cs="Times New Roman"/>
          <w:bCs/>
          <w:iCs/>
          <w:sz w:val="24"/>
          <w:szCs w:val="24"/>
        </w:rPr>
        <w:t xml:space="preserve">schools with high First Nations student enrolments and </w:t>
      </w:r>
      <w:r w:rsidR="00042002" w:rsidRPr="00B711DD">
        <w:rPr>
          <w:rFonts w:ascii="Times New Roman" w:hAnsi="Times New Roman" w:cs="Times New Roman"/>
          <w:bCs/>
          <w:iCs/>
          <w:sz w:val="24"/>
          <w:szCs w:val="24"/>
        </w:rPr>
        <w:t>greatest</w:t>
      </w:r>
      <w:r w:rsidRPr="00B711DD">
        <w:rPr>
          <w:rFonts w:ascii="Times New Roman" w:hAnsi="Times New Roman" w:cs="Times New Roman"/>
          <w:bCs/>
          <w:iCs/>
          <w:sz w:val="24"/>
          <w:szCs w:val="24"/>
        </w:rPr>
        <w:t xml:space="preserve"> need</w:t>
      </w:r>
      <w:r w:rsidR="00042002" w:rsidRPr="00B711DD">
        <w:rPr>
          <w:rFonts w:ascii="Times New Roman" w:hAnsi="Times New Roman" w:cs="Times New Roman"/>
          <w:bCs/>
          <w:iCs/>
          <w:sz w:val="24"/>
          <w:szCs w:val="24"/>
        </w:rPr>
        <w:t xml:space="preserve"> are prioritised</w:t>
      </w:r>
      <w:r w:rsidRPr="00B711DD">
        <w:rPr>
          <w:rFonts w:ascii="Times New Roman" w:hAnsi="Times New Roman" w:cs="Times New Roman"/>
          <w:bCs/>
          <w:iCs/>
          <w:sz w:val="24"/>
          <w:szCs w:val="24"/>
        </w:rPr>
        <w:t>.</w:t>
      </w:r>
      <w:r w:rsidR="007D0615" w:rsidRPr="00B711DD">
        <w:rPr>
          <w:rFonts w:ascii="Times New Roman" w:hAnsi="Times New Roman" w:cs="Times New Roman"/>
          <w:bCs/>
          <w:iCs/>
          <w:sz w:val="24"/>
          <w:szCs w:val="24"/>
        </w:rPr>
        <w:t xml:space="preserve"> </w:t>
      </w:r>
      <w:r w:rsidRPr="00B711DD">
        <w:rPr>
          <w:rFonts w:ascii="Times New Roman" w:hAnsi="Times New Roman" w:cs="Times New Roman"/>
          <w:bCs/>
          <w:iCs/>
          <w:sz w:val="24"/>
          <w:szCs w:val="24"/>
        </w:rPr>
        <w:t xml:space="preserve">Selection will be consistent with the set of criteria developed, refined and finalised through stakeholder engagement on the </w:t>
      </w:r>
      <w:r w:rsidR="007D0615" w:rsidRPr="00B711DD">
        <w:rPr>
          <w:rFonts w:ascii="Times New Roman" w:hAnsi="Times New Roman" w:cs="Times New Roman"/>
          <w:bCs/>
          <w:iCs/>
          <w:sz w:val="24"/>
          <w:szCs w:val="24"/>
        </w:rPr>
        <w:t xml:space="preserve">program’s </w:t>
      </w:r>
      <w:r w:rsidRPr="00B711DD">
        <w:rPr>
          <w:rFonts w:ascii="Times New Roman" w:hAnsi="Times New Roman" w:cs="Times New Roman"/>
          <w:bCs/>
          <w:iCs/>
          <w:sz w:val="24"/>
          <w:szCs w:val="24"/>
        </w:rPr>
        <w:t xml:space="preserve">design and </w:t>
      </w:r>
      <w:r w:rsidR="00AF599B" w:rsidRPr="00B711DD">
        <w:rPr>
          <w:rFonts w:ascii="Times New Roman" w:hAnsi="Times New Roman" w:cs="Times New Roman"/>
          <w:bCs/>
          <w:iCs/>
          <w:sz w:val="24"/>
          <w:szCs w:val="24"/>
        </w:rPr>
        <w:t>delivery, and</w:t>
      </w:r>
      <w:r w:rsidR="007E1EFD" w:rsidRPr="00B711DD">
        <w:rPr>
          <w:rFonts w:ascii="Times New Roman" w:hAnsi="Times New Roman" w:cs="Times New Roman"/>
          <w:bCs/>
          <w:iCs/>
          <w:sz w:val="24"/>
          <w:szCs w:val="24"/>
        </w:rPr>
        <w:t xml:space="preserve"> endorsed by the department</w:t>
      </w:r>
      <w:r w:rsidRPr="00B711DD">
        <w:rPr>
          <w:rFonts w:ascii="Times New Roman" w:hAnsi="Times New Roman" w:cs="Times New Roman"/>
          <w:bCs/>
          <w:iCs/>
          <w:sz w:val="24"/>
          <w:szCs w:val="24"/>
        </w:rPr>
        <w:t xml:space="preserve">. The identification of potential individuals to become First Nations Educators is likely to involve a mix of First Nations individuals, First Nations communities and organisations, schools, and the grant recipient regional co-ordinators. This identification will be facilitated by the </w:t>
      </w:r>
      <w:r w:rsidR="007E1EFD" w:rsidRPr="00B711DD">
        <w:rPr>
          <w:rFonts w:ascii="Times New Roman" w:hAnsi="Times New Roman" w:cs="Times New Roman"/>
          <w:bCs/>
          <w:iCs/>
          <w:sz w:val="24"/>
          <w:szCs w:val="24"/>
        </w:rPr>
        <w:t>program’s</w:t>
      </w:r>
      <w:r w:rsidRPr="00B711DD">
        <w:rPr>
          <w:rFonts w:ascii="Times New Roman" w:hAnsi="Times New Roman" w:cs="Times New Roman"/>
          <w:bCs/>
          <w:iCs/>
          <w:sz w:val="24"/>
          <w:szCs w:val="24"/>
        </w:rPr>
        <w:t xml:space="preserve"> national communications campaign and the expression of interest/application process. The grant recipient/s will be responsible for administering the process to fund the training and employment of the First Nations Educators. </w:t>
      </w:r>
    </w:p>
    <w:p w14:paraId="4AD70E95" w14:textId="77777777" w:rsidR="001104AD" w:rsidRPr="00B711DD" w:rsidRDefault="001104AD" w:rsidP="001104AD">
      <w:pPr>
        <w:rPr>
          <w:rFonts w:ascii="Times New Roman" w:hAnsi="Times New Roman" w:cs="Times New Roman"/>
          <w:bCs/>
          <w:iCs/>
          <w:sz w:val="24"/>
          <w:szCs w:val="24"/>
        </w:rPr>
      </w:pPr>
    </w:p>
    <w:p w14:paraId="529CC14C" w14:textId="1BBBF347" w:rsidR="001104AD" w:rsidRPr="00B711DD" w:rsidRDefault="001104AD" w:rsidP="001104AD">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Primary schools and First Nations Educators that are selected to participate in the </w:t>
      </w:r>
      <w:r w:rsidR="00D43C07" w:rsidRPr="00B711DD">
        <w:rPr>
          <w:rFonts w:ascii="Times New Roman" w:hAnsi="Times New Roman" w:cs="Times New Roman"/>
          <w:bCs/>
          <w:iCs/>
          <w:sz w:val="24"/>
          <w:szCs w:val="24"/>
        </w:rPr>
        <w:t xml:space="preserve">program </w:t>
      </w:r>
      <w:r w:rsidRPr="00B711DD">
        <w:rPr>
          <w:rFonts w:ascii="Times New Roman" w:hAnsi="Times New Roman" w:cs="Times New Roman"/>
          <w:bCs/>
          <w:iCs/>
          <w:sz w:val="24"/>
          <w:szCs w:val="24"/>
        </w:rPr>
        <w:t xml:space="preserve">will be encouraged to provide feedback to the grant recipient/s on the </w:t>
      </w:r>
      <w:r w:rsidR="00D43C07" w:rsidRPr="00B711DD">
        <w:rPr>
          <w:rFonts w:ascii="Times New Roman" w:hAnsi="Times New Roman" w:cs="Times New Roman"/>
          <w:bCs/>
          <w:iCs/>
          <w:sz w:val="24"/>
          <w:szCs w:val="24"/>
        </w:rPr>
        <w:t xml:space="preserve">program’s </w:t>
      </w:r>
      <w:r w:rsidRPr="00B711DD">
        <w:rPr>
          <w:rFonts w:ascii="Times New Roman" w:hAnsi="Times New Roman" w:cs="Times New Roman"/>
          <w:bCs/>
          <w:iCs/>
          <w:sz w:val="24"/>
          <w:szCs w:val="24"/>
        </w:rPr>
        <w:t>approach and progress at various stages, and into the independent evaluation.</w:t>
      </w:r>
    </w:p>
    <w:p w14:paraId="6C3AC255" w14:textId="4EABFA7A" w:rsidR="00D43C07" w:rsidRPr="00B711DD" w:rsidRDefault="00D43C07" w:rsidP="00172752">
      <w:pPr>
        <w:rPr>
          <w:rFonts w:ascii="Times New Roman" w:hAnsi="Times New Roman" w:cs="Times New Roman"/>
          <w:bCs/>
          <w:iCs/>
          <w:sz w:val="24"/>
          <w:szCs w:val="24"/>
        </w:rPr>
      </w:pPr>
    </w:p>
    <w:p w14:paraId="72567C85" w14:textId="23588CA1" w:rsidR="00172752" w:rsidRPr="00B711DD" w:rsidRDefault="00172752" w:rsidP="00172752">
      <w:pPr>
        <w:rPr>
          <w:rFonts w:ascii="Times New Roman" w:hAnsi="Times New Roman" w:cs="Times New Roman"/>
          <w:iCs/>
          <w:sz w:val="24"/>
          <w:szCs w:val="24"/>
        </w:rPr>
      </w:pPr>
      <w:bookmarkStart w:id="5" w:name="_Hlk114581439"/>
      <w:r w:rsidRPr="00B711DD">
        <w:rPr>
          <w:rFonts w:ascii="Times New Roman" w:hAnsi="Times New Roman" w:cs="Times New Roman"/>
          <w:iCs/>
          <w:sz w:val="24"/>
          <w:szCs w:val="24"/>
        </w:rPr>
        <w:lastRenderedPageBreak/>
        <w:t>Funding</w:t>
      </w:r>
      <w:r w:rsidR="00D43C07" w:rsidRPr="00B711DD">
        <w:rPr>
          <w:rFonts w:ascii="Times New Roman" w:hAnsi="Times New Roman" w:cs="Times New Roman"/>
          <w:iCs/>
          <w:sz w:val="24"/>
          <w:szCs w:val="24"/>
        </w:rPr>
        <w:t xml:space="preserve"> for the program</w:t>
      </w:r>
      <w:r w:rsidRPr="00B711DD">
        <w:rPr>
          <w:rFonts w:ascii="Times New Roman" w:hAnsi="Times New Roman" w:cs="Times New Roman"/>
          <w:iCs/>
          <w:sz w:val="24"/>
          <w:szCs w:val="24"/>
        </w:rPr>
        <w:t xml:space="preserve"> </w:t>
      </w:r>
      <w:r w:rsidR="00107BEB" w:rsidRPr="00B711DD">
        <w:rPr>
          <w:rFonts w:ascii="Times New Roman" w:hAnsi="Times New Roman" w:cs="Times New Roman"/>
          <w:iCs/>
          <w:sz w:val="24"/>
          <w:szCs w:val="24"/>
        </w:rPr>
        <w:t>of $14</w:t>
      </w:r>
      <w:r w:rsidR="00107F39" w:rsidRPr="00B711DD">
        <w:rPr>
          <w:rFonts w:ascii="Times New Roman" w:hAnsi="Times New Roman" w:cs="Times New Roman"/>
          <w:iCs/>
          <w:sz w:val="24"/>
          <w:szCs w:val="24"/>
        </w:rPr>
        <w:t xml:space="preserve"> </w:t>
      </w:r>
      <w:r w:rsidR="00107BEB" w:rsidRPr="00B711DD">
        <w:rPr>
          <w:rFonts w:ascii="Times New Roman" w:hAnsi="Times New Roman" w:cs="Times New Roman"/>
          <w:iCs/>
          <w:sz w:val="24"/>
          <w:szCs w:val="24"/>
        </w:rPr>
        <w:t xml:space="preserve">million over four years from 2022-23 </w:t>
      </w:r>
      <w:r w:rsidR="00B2349F" w:rsidRPr="00B711DD">
        <w:rPr>
          <w:rFonts w:ascii="Times New Roman" w:hAnsi="Times New Roman" w:cs="Times New Roman"/>
          <w:iCs/>
          <w:sz w:val="24"/>
          <w:szCs w:val="24"/>
        </w:rPr>
        <w:t>is</w:t>
      </w:r>
      <w:r w:rsidR="00D43C07" w:rsidRPr="00B711DD">
        <w:rPr>
          <w:rFonts w:ascii="Times New Roman" w:hAnsi="Times New Roman" w:cs="Times New Roman"/>
          <w:iCs/>
          <w:sz w:val="24"/>
          <w:szCs w:val="24"/>
        </w:rPr>
        <w:t xml:space="preserve"> included in the </w:t>
      </w:r>
      <w:r w:rsidR="00B2349F" w:rsidRPr="00B711DD">
        <w:rPr>
          <w:rFonts w:ascii="Times New Roman" w:hAnsi="Times New Roman" w:cs="Times New Roman"/>
          <w:iCs/>
          <w:sz w:val="24"/>
          <w:szCs w:val="24"/>
        </w:rPr>
        <w:t xml:space="preserve">October </w:t>
      </w:r>
      <w:r w:rsidR="00D43C07" w:rsidRPr="00B711DD">
        <w:rPr>
          <w:rFonts w:ascii="Times New Roman" w:hAnsi="Times New Roman" w:cs="Times New Roman"/>
          <w:iCs/>
          <w:sz w:val="24"/>
          <w:szCs w:val="24"/>
        </w:rPr>
        <w:t>2022-23 Budget and the Portfolio Budge</w:t>
      </w:r>
      <w:r w:rsidR="00865294" w:rsidRPr="00B711DD">
        <w:rPr>
          <w:rFonts w:ascii="Times New Roman" w:hAnsi="Times New Roman" w:cs="Times New Roman"/>
          <w:iCs/>
          <w:sz w:val="24"/>
          <w:szCs w:val="24"/>
        </w:rPr>
        <w:t>t Statements for the Education P</w:t>
      </w:r>
      <w:r w:rsidR="00D43C07" w:rsidRPr="00B711DD">
        <w:rPr>
          <w:rFonts w:ascii="Times New Roman" w:hAnsi="Times New Roman" w:cs="Times New Roman"/>
          <w:iCs/>
          <w:sz w:val="24"/>
          <w:szCs w:val="24"/>
        </w:rPr>
        <w:t xml:space="preserve">ortfolio. Funding </w:t>
      </w:r>
      <w:r w:rsidRPr="00B711DD">
        <w:rPr>
          <w:rFonts w:ascii="Times New Roman" w:hAnsi="Times New Roman" w:cs="Times New Roman"/>
          <w:iCs/>
          <w:sz w:val="24"/>
          <w:szCs w:val="24"/>
        </w:rPr>
        <w:t xml:space="preserve">for this item will come from Program 1.5: Early Learning and School Support, which </w:t>
      </w:r>
      <w:r w:rsidR="00CD61F1" w:rsidRPr="00B711DD">
        <w:rPr>
          <w:rFonts w:ascii="Times New Roman" w:hAnsi="Times New Roman" w:cs="Times New Roman"/>
          <w:iCs/>
          <w:sz w:val="24"/>
          <w:szCs w:val="24"/>
        </w:rPr>
        <w:t xml:space="preserve">is part of </w:t>
      </w:r>
      <w:r w:rsidRPr="00B711DD">
        <w:rPr>
          <w:rFonts w:ascii="Times New Roman" w:hAnsi="Times New Roman" w:cs="Times New Roman"/>
          <w:iCs/>
          <w:sz w:val="24"/>
          <w:szCs w:val="24"/>
        </w:rPr>
        <w:t>Outcome 1</w:t>
      </w:r>
      <w:r w:rsidR="00D43C07" w:rsidRPr="00B711DD">
        <w:rPr>
          <w:rFonts w:ascii="Times New Roman" w:hAnsi="Times New Roman" w:cs="Times New Roman"/>
          <w:iCs/>
          <w:sz w:val="24"/>
          <w:szCs w:val="24"/>
        </w:rPr>
        <w:t>.</w:t>
      </w:r>
    </w:p>
    <w:bookmarkEnd w:id="5"/>
    <w:p w14:paraId="062A3EB0" w14:textId="70A2D831" w:rsidR="00BA0C0C" w:rsidRPr="00B711DD" w:rsidRDefault="00BA0C0C" w:rsidP="00BE2785">
      <w:pPr>
        <w:rPr>
          <w:rFonts w:ascii="Times New Roman" w:hAnsi="Times New Roman" w:cs="Times New Roman"/>
          <w:iCs/>
          <w:sz w:val="24"/>
          <w:szCs w:val="24"/>
        </w:rPr>
      </w:pPr>
    </w:p>
    <w:p w14:paraId="37371D5E" w14:textId="412C4947" w:rsidR="00AC595D" w:rsidRPr="00B711DD" w:rsidRDefault="00AC595D" w:rsidP="00AC595D">
      <w:pPr>
        <w:rPr>
          <w:rFonts w:ascii="Times New Roman" w:hAnsi="Times New Roman" w:cs="Times New Roman"/>
          <w:sz w:val="24"/>
          <w:szCs w:val="24"/>
        </w:rPr>
      </w:pPr>
      <w:r w:rsidRPr="00B711DD">
        <w:rPr>
          <w:rFonts w:ascii="Times New Roman" w:hAnsi="Times New Roman" w:cs="Times New Roman"/>
          <w:sz w:val="24"/>
          <w:szCs w:val="24"/>
        </w:rPr>
        <w:t xml:space="preserve">Noting that it is not a comprehensive statement of relevant constitutional considerations, the objective of the item references the following powers </w:t>
      </w:r>
      <w:r w:rsidR="00CD61F1" w:rsidRPr="00B711DD">
        <w:rPr>
          <w:rFonts w:ascii="Times New Roman" w:hAnsi="Times New Roman" w:cs="Times New Roman"/>
          <w:sz w:val="24"/>
          <w:szCs w:val="24"/>
        </w:rPr>
        <w:t xml:space="preserve">of </w:t>
      </w:r>
      <w:r w:rsidRPr="00B711DD">
        <w:rPr>
          <w:rFonts w:ascii="Times New Roman" w:hAnsi="Times New Roman" w:cs="Times New Roman"/>
          <w:sz w:val="24"/>
          <w:szCs w:val="24"/>
        </w:rPr>
        <w:t>the Constitution:</w:t>
      </w:r>
    </w:p>
    <w:p w14:paraId="423CB44A" w14:textId="5B040182" w:rsidR="00AC595D" w:rsidRPr="00B711DD" w:rsidRDefault="00AC595D" w:rsidP="00AC595D">
      <w:pPr>
        <w:pStyle w:val="ListParagraph"/>
        <w:numPr>
          <w:ilvl w:val="0"/>
          <w:numId w:val="27"/>
        </w:numPr>
        <w:spacing w:after="0" w:line="240" w:lineRule="auto"/>
        <w:ind w:left="714" w:hanging="357"/>
        <w:rPr>
          <w:rFonts w:ascii="Times New Roman" w:hAnsi="Times New Roman"/>
          <w:sz w:val="24"/>
          <w:szCs w:val="24"/>
        </w:rPr>
      </w:pPr>
      <w:r w:rsidRPr="00B711DD">
        <w:rPr>
          <w:rFonts w:ascii="Times New Roman" w:eastAsiaTheme="minorHAnsi" w:hAnsi="Times New Roman"/>
          <w:sz w:val="24"/>
          <w:szCs w:val="24"/>
        </w:rPr>
        <w:t>the race power (s</w:t>
      </w:r>
      <w:r w:rsidR="009F62DE" w:rsidRPr="00B711DD">
        <w:rPr>
          <w:rFonts w:ascii="Times New Roman" w:eastAsiaTheme="minorHAnsi" w:hAnsi="Times New Roman"/>
          <w:sz w:val="24"/>
          <w:szCs w:val="24"/>
        </w:rPr>
        <w:t>ection</w:t>
      </w:r>
      <w:r w:rsidRPr="00B711DD">
        <w:rPr>
          <w:rFonts w:ascii="Times New Roman" w:eastAsiaTheme="minorHAnsi" w:hAnsi="Times New Roman"/>
          <w:sz w:val="24"/>
          <w:szCs w:val="24"/>
        </w:rPr>
        <w:t xml:space="preserve"> 51(xxvi));</w:t>
      </w:r>
      <w:r w:rsidR="009F62DE" w:rsidRPr="00B711DD">
        <w:rPr>
          <w:rFonts w:ascii="Times New Roman" w:eastAsiaTheme="minorHAnsi" w:hAnsi="Times New Roman"/>
          <w:sz w:val="24"/>
          <w:szCs w:val="24"/>
        </w:rPr>
        <w:t xml:space="preserve"> </w:t>
      </w:r>
      <w:r w:rsidRPr="00B711DD">
        <w:rPr>
          <w:rFonts w:ascii="Times New Roman" w:eastAsiaTheme="minorHAnsi" w:hAnsi="Times New Roman"/>
          <w:sz w:val="24"/>
          <w:szCs w:val="24"/>
        </w:rPr>
        <w:t>and</w:t>
      </w:r>
    </w:p>
    <w:p w14:paraId="586E6D26" w14:textId="1511EA3B" w:rsidR="00AC595D" w:rsidRPr="00B711DD" w:rsidRDefault="00AC595D" w:rsidP="00AC595D">
      <w:pPr>
        <w:pStyle w:val="ListParagraph"/>
        <w:numPr>
          <w:ilvl w:val="0"/>
          <w:numId w:val="27"/>
        </w:numPr>
        <w:spacing w:after="0" w:line="240" w:lineRule="auto"/>
        <w:ind w:left="714" w:hanging="357"/>
        <w:rPr>
          <w:rFonts w:ascii="Times New Roman" w:hAnsi="Times New Roman"/>
          <w:sz w:val="24"/>
          <w:szCs w:val="24"/>
        </w:rPr>
      </w:pPr>
      <w:proofErr w:type="gramStart"/>
      <w:r w:rsidRPr="00B711DD">
        <w:rPr>
          <w:rFonts w:ascii="Times New Roman" w:hAnsi="Times New Roman"/>
          <w:sz w:val="24"/>
          <w:szCs w:val="24"/>
        </w:rPr>
        <w:t>the</w:t>
      </w:r>
      <w:proofErr w:type="gramEnd"/>
      <w:r w:rsidRPr="00B711DD">
        <w:rPr>
          <w:rFonts w:ascii="Times New Roman" w:hAnsi="Times New Roman"/>
          <w:sz w:val="24"/>
          <w:szCs w:val="24"/>
        </w:rPr>
        <w:t xml:space="preserve"> external affairs</w:t>
      </w:r>
      <w:r w:rsidR="009F62DE" w:rsidRPr="00B711DD">
        <w:rPr>
          <w:rFonts w:ascii="Times New Roman" w:hAnsi="Times New Roman"/>
          <w:sz w:val="24"/>
          <w:szCs w:val="24"/>
        </w:rPr>
        <w:t xml:space="preserve"> power</w:t>
      </w:r>
      <w:r w:rsidRPr="00B711DD">
        <w:rPr>
          <w:rFonts w:ascii="Times New Roman" w:hAnsi="Times New Roman"/>
          <w:sz w:val="24"/>
          <w:szCs w:val="24"/>
        </w:rPr>
        <w:t xml:space="preserve"> (s</w:t>
      </w:r>
      <w:r w:rsidR="009F62DE" w:rsidRPr="00B711DD">
        <w:rPr>
          <w:rFonts w:ascii="Times New Roman" w:hAnsi="Times New Roman"/>
          <w:sz w:val="24"/>
          <w:szCs w:val="24"/>
        </w:rPr>
        <w:t>ection</w:t>
      </w:r>
      <w:r w:rsidRPr="00B711DD">
        <w:rPr>
          <w:rFonts w:ascii="Times New Roman" w:hAnsi="Times New Roman"/>
          <w:sz w:val="24"/>
          <w:szCs w:val="24"/>
        </w:rPr>
        <w:t xml:space="preserve"> 51(xxix))</w:t>
      </w:r>
      <w:r w:rsidR="009F62DE" w:rsidRPr="00B711DD">
        <w:rPr>
          <w:rFonts w:ascii="Times New Roman" w:hAnsi="Times New Roman"/>
          <w:sz w:val="24"/>
          <w:szCs w:val="24"/>
        </w:rPr>
        <w:t>.</w:t>
      </w:r>
    </w:p>
    <w:p w14:paraId="6B539B85" w14:textId="6DF0D9E4" w:rsidR="005F3D6B" w:rsidRPr="00B711DD" w:rsidRDefault="005F3D6B" w:rsidP="005F3D6B"/>
    <w:p w14:paraId="0B86F38E" w14:textId="43BAB477" w:rsidR="00AC595D" w:rsidRPr="00B711DD" w:rsidRDefault="00C43FF1" w:rsidP="00AC595D">
      <w:pPr>
        <w:rPr>
          <w:rFonts w:ascii="Times New Roman" w:hAnsi="Times New Roman"/>
          <w:i/>
          <w:iCs/>
          <w:sz w:val="24"/>
          <w:szCs w:val="24"/>
          <w:u w:val="single"/>
        </w:rPr>
      </w:pPr>
      <w:r w:rsidRPr="00B711DD">
        <w:rPr>
          <w:rFonts w:ascii="Times New Roman" w:hAnsi="Times New Roman"/>
          <w:i/>
          <w:iCs/>
          <w:sz w:val="24"/>
          <w:szCs w:val="24"/>
          <w:u w:val="single"/>
        </w:rPr>
        <w:t>Race power</w:t>
      </w:r>
    </w:p>
    <w:p w14:paraId="533A45A8" w14:textId="77777777" w:rsidR="00AC595D" w:rsidRPr="00B711DD" w:rsidRDefault="00AC595D" w:rsidP="00AC595D">
      <w:pPr>
        <w:rPr>
          <w:rFonts w:ascii="Times New Roman" w:hAnsi="Times New Roman"/>
          <w:iCs/>
          <w:sz w:val="24"/>
          <w:szCs w:val="24"/>
        </w:rPr>
      </w:pPr>
    </w:p>
    <w:p w14:paraId="7D8F2B46" w14:textId="66CC5BDE" w:rsidR="00AC595D" w:rsidRPr="00B711DD" w:rsidRDefault="00AC595D" w:rsidP="00AC595D">
      <w:pPr>
        <w:rPr>
          <w:rFonts w:ascii="Times New Roman" w:hAnsi="Times New Roman"/>
          <w:iCs/>
          <w:sz w:val="24"/>
          <w:szCs w:val="24"/>
        </w:rPr>
      </w:pPr>
      <w:r w:rsidRPr="00B711DD">
        <w:rPr>
          <w:rFonts w:ascii="Times New Roman" w:hAnsi="Times New Roman"/>
          <w:iCs/>
          <w:sz w:val="24"/>
          <w:szCs w:val="24"/>
        </w:rPr>
        <w:t>Section 51(xxvi) of the Constitution empowers the Parliament to make laws with respect to ‘the people of any race for whom it is deemed necessary to make special laws’.</w:t>
      </w:r>
    </w:p>
    <w:p w14:paraId="48ED4085" w14:textId="77777777" w:rsidR="00AC595D" w:rsidRPr="00B711DD" w:rsidRDefault="00AC595D" w:rsidP="00AC595D">
      <w:pPr>
        <w:rPr>
          <w:rFonts w:ascii="Times New Roman" w:hAnsi="Times New Roman"/>
          <w:iCs/>
          <w:sz w:val="24"/>
          <w:szCs w:val="24"/>
        </w:rPr>
      </w:pPr>
    </w:p>
    <w:p w14:paraId="7F05E971" w14:textId="6CAA03B5" w:rsidR="00AC595D" w:rsidRPr="00B711DD" w:rsidRDefault="00AC595D" w:rsidP="00AC595D">
      <w:pPr>
        <w:rPr>
          <w:rFonts w:ascii="Times New Roman" w:hAnsi="Times New Roman"/>
          <w:bCs/>
          <w:sz w:val="24"/>
          <w:szCs w:val="24"/>
        </w:rPr>
      </w:pPr>
      <w:r w:rsidRPr="00B711DD">
        <w:rPr>
          <w:rFonts w:ascii="Times New Roman" w:hAnsi="Times New Roman"/>
          <w:bCs/>
          <w:sz w:val="24"/>
          <w:szCs w:val="24"/>
        </w:rPr>
        <w:t xml:space="preserve">The expenditure for the </w:t>
      </w:r>
      <w:r w:rsidR="009F62DE" w:rsidRPr="00B711DD">
        <w:rPr>
          <w:rFonts w:ascii="Times New Roman" w:hAnsi="Times New Roman"/>
          <w:bCs/>
          <w:sz w:val="24"/>
          <w:szCs w:val="24"/>
        </w:rPr>
        <w:t xml:space="preserve">program </w:t>
      </w:r>
      <w:r w:rsidRPr="00B711DD">
        <w:rPr>
          <w:rFonts w:ascii="Times New Roman" w:hAnsi="Times New Roman"/>
          <w:bCs/>
          <w:sz w:val="24"/>
          <w:szCs w:val="24"/>
        </w:rPr>
        <w:t xml:space="preserve">is directed at supporting school attendance and engagement for First Nations students and employment prospects of First Nations people. </w:t>
      </w:r>
    </w:p>
    <w:p w14:paraId="13DCE8D0" w14:textId="77777777" w:rsidR="00AC595D" w:rsidRPr="00B711DD" w:rsidRDefault="00AC595D" w:rsidP="00AC595D">
      <w:pPr>
        <w:rPr>
          <w:rFonts w:ascii="Times New Roman" w:hAnsi="Times New Roman"/>
          <w:sz w:val="24"/>
          <w:szCs w:val="24"/>
        </w:rPr>
      </w:pPr>
    </w:p>
    <w:p w14:paraId="7A31F9CA" w14:textId="77777777" w:rsidR="00AC595D" w:rsidRPr="00B711DD" w:rsidRDefault="00AC595D" w:rsidP="00AC595D">
      <w:pPr>
        <w:rPr>
          <w:rFonts w:ascii="Times New Roman" w:hAnsi="Times New Roman" w:cs="Times New Roman"/>
          <w:i/>
          <w:sz w:val="24"/>
          <w:szCs w:val="24"/>
        </w:rPr>
      </w:pPr>
      <w:r w:rsidRPr="00B711DD">
        <w:rPr>
          <w:rFonts w:ascii="Times New Roman" w:hAnsi="Times New Roman" w:cs="Times New Roman"/>
          <w:i/>
          <w:sz w:val="24"/>
          <w:szCs w:val="24"/>
          <w:u w:val="single"/>
        </w:rPr>
        <w:t>External affairs power</w:t>
      </w:r>
    </w:p>
    <w:p w14:paraId="6A48C081" w14:textId="77777777" w:rsidR="00AC595D" w:rsidRPr="00B711DD" w:rsidRDefault="00AC595D" w:rsidP="00AC595D">
      <w:pPr>
        <w:rPr>
          <w:rFonts w:ascii="Times New Roman" w:hAnsi="Times New Roman" w:cs="Times New Roman"/>
          <w:sz w:val="24"/>
          <w:szCs w:val="24"/>
        </w:rPr>
      </w:pPr>
    </w:p>
    <w:p w14:paraId="040DF41A" w14:textId="77777777" w:rsidR="00AC595D" w:rsidRPr="00B711DD" w:rsidRDefault="00AC595D" w:rsidP="00AC595D">
      <w:pPr>
        <w:rPr>
          <w:rFonts w:ascii="Times New Roman" w:hAnsi="Times New Roman" w:cs="Times New Roman"/>
          <w:sz w:val="24"/>
          <w:szCs w:val="24"/>
          <w:u w:val="single"/>
        </w:rPr>
      </w:pPr>
      <w:r w:rsidRPr="00B711DD">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265A37C1" w14:textId="77777777" w:rsidR="00AC595D" w:rsidRPr="00B711DD" w:rsidRDefault="00AC595D" w:rsidP="00AC595D">
      <w:pPr>
        <w:rPr>
          <w:rFonts w:ascii="Times New Roman" w:hAnsi="Times New Roman" w:cs="Times New Roman"/>
          <w:sz w:val="24"/>
          <w:szCs w:val="24"/>
        </w:rPr>
      </w:pPr>
    </w:p>
    <w:p w14:paraId="2EFAFE89" w14:textId="77777777" w:rsidR="009F62DE" w:rsidRPr="00B711DD" w:rsidRDefault="009F62DE" w:rsidP="009F62DE">
      <w:pPr>
        <w:rPr>
          <w:rFonts w:ascii="Times New Roman" w:hAnsi="Times New Roman" w:cs="Times New Roman"/>
          <w:sz w:val="24"/>
          <w:szCs w:val="24"/>
        </w:rPr>
      </w:pPr>
      <w:r w:rsidRPr="00B711DD">
        <w:rPr>
          <w:rFonts w:ascii="Times New Roman" w:hAnsi="Times New Roman" w:cs="Times New Roman"/>
          <w:sz w:val="24"/>
          <w:szCs w:val="24"/>
        </w:rPr>
        <w:t xml:space="preserve">Australia has obligations under the </w:t>
      </w:r>
      <w:r w:rsidRPr="00B711DD">
        <w:rPr>
          <w:rFonts w:ascii="Times New Roman" w:hAnsi="Times New Roman" w:cs="Times New Roman"/>
          <w:i/>
          <w:sz w:val="24"/>
          <w:szCs w:val="24"/>
        </w:rPr>
        <w:t>Convention on the Rights of the Child</w:t>
      </w:r>
      <w:r w:rsidRPr="00B711DD">
        <w:rPr>
          <w:rFonts w:ascii="Times New Roman" w:hAnsi="Times New Roman" w:cs="Times New Roman"/>
          <w:sz w:val="24"/>
          <w:szCs w:val="24"/>
        </w:rPr>
        <w:t xml:space="preserve"> [1991] ATS 4 (CRC).  Article 4 provides that States Parties ‘shall undertake all appropriate legislative, administrative, and other measures’ for the implementation of the rights recognised in the Convention.</w:t>
      </w:r>
    </w:p>
    <w:p w14:paraId="36E9350A" w14:textId="77777777" w:rsidR="009F62DE" w:rsidRPr="00B711DD" w:rsidRDefault="009F62DE" w:rsidP="009F62DE">
      <w:pPr>
        <w:rPr>
          <w:rFonts w:ascii="Times New Roman" w:hAnsi="Times New Roman" w:cs="Times New Roman"/>
          <w:sz w:val="24"/>
          <w:szCs w:val="24"/>
        </w:rPr>
      </w:pPr>
    </w:p>
    <w:p w14:paraId="6E0392A0" w14:textId="4486F964" w:rsidR="009F62DE" w:rsidRPr="00B711DD" w:rsidRDefault="009F62DE" w:rsidP="009F62DE">
      <w:pPr>
        <w:rPr>
          <w:rFonts w:ascii="Times New Roman" w:hAnsi="Times New Roman" w:cs="Times New Roman"/>
          <w:sz w:val="24"/>
          <w:szCs w:val="24"/>
        </w:rPr>
      </w:pPr>
      <w:r w:rsidRPr="00B711DD">
        <w:rPr>
          <w:rFonts w:ascii="Times New Roman" w:hAnsi="Times New Roman" w:cs="Times New Roman"/>
          <w:sz w:val="24"/>
          <w:szCs w:val="24"/>
        </w:rPr>
        <w:t>These rights include ‘the right of the child to education’ (Article 28). Article 29(1) relevantly provides that ‘State</w:t>
      </w:r>
      <w:r w:rsidR="00EE7A19" w:rsidRPr="00B711DD">
        <w:rPr>
          <w:rFonts w:ascii="Times New Roman" w:hAnsi="Times New Roman" w:cs="Times New Roman"/>
          <w:sz w:val="24"/>
          <w:szCs w:val="24"/>
        </w:rPr>
        <w:t>s</w:t>
      </w:r>
      <w:r w:rsidRPr="00B711DD">
        <w:rPr>
          <w:rFonts w:ascii="Times New Roman" w:hAnsi="Times New Roman" w:cs="Times New Roman"/>
          <w:sz w:val="24"/>
          <w:szCs w:val="24"/>
        </w:rPr>
        <w:t xml:space="preserve"> Parties agree that the education of the child shall be directed to’:</w:t>
      </w:r>
    </w:p>
    <w:p w14:paraId="4D1FAEB6" w14:textId="76095FB7" w:rsidR="009F62DE" w:rsidRPr="00B711DD" w:rsidRDefault="009F62DE" w:rsidP="006928E3">
      <w:pPr>
        <w:pStyle w:val="ListParagraph"/>
        <w:numPr>
          <w:ilvl w:val="0"/>
          <w:numId w:val="50"/>
        </w:numPr>
        <w:spacing w:after="0" w:line="240" w:lineRule="auto"/>
        <w:rPr>
          <w:rFonts w:ascii="Times New Roman" w:hAnsi="Times New Roman"/>
          <w:sz w:val="24"/>
          <w:szCs w:val="24"/>
        </w:rPr>
      </w:pPr>
      <w:r w:rsidRPr="00B711DD">
        <w:rPr>
          <w:rFonts w:ascii="Times New Roman" w:hAnsi="Times New Roman"/>
          <w:sz w:val="24"/>
          <w:szCs w:val="24"/>
        </w:rPr>
        <w:t>The development</w:t>
      </w:r>
      <w:r w:rsidRPr="00B711DD">
        <w:rPr>
          <w:rFonts w:asciiTheme="minorHAnsi" w:eastAsia="Times New Roman" w:hAnsiTheme="minorHAnsi" w:cstheme="minorHAnsi"/>
          <w:lang w:eastAsia="en-AU"/>
        </w:rPr>
        <w:t xml:space="preserve"> </w:t>
      </w:r>
      <w:r w:rsidRPr="00B711DD">
        <w:rPr>
          <w:rFonts w:ascii="Times New Roman" w:hAnsi="Times New Roman"/>
          <w:sz w:val="24"/>
          <w:szCs w:val="24"/>
        </w:rPr>
        <w:t>of the child's personality, talents and mental and physical abilities to their fullest potential; …</w:t>
      </w:r>
    </w:p>
    <w:p w14:paraId="2159DE37" w14:textId="32661DD8" w:rsidR="009F62DE" w:rsidRPr="00B711DD" w:rsidRDefault="009F62DE" w:rsidP="006928E3">
      <w:pPr>
        <w:pStyle w:val="ListParagraph"/>
        <w:numPr>
          <w:ilvl w:val="0"/>
          <w:numId w:val="51"/>
        </w:numPr>
        <w:spacing w:after="0" w:line="240" w:lineRule="auto"/>
        <w:rPr>
          <w:rFonts w:ascii="Times New Roman" w:hAnsi="Times New Roman"/>
          <w:sz w:val="24"/>
          <w:szCs w:val="24"/>
        </w:rPr>
      </w:pPr>
      <w:r w:rsidRPr="00B711DD">
        <w:rPr>
          <w:rFonts w:ascii="Times New Roman" w:hAnsi="Times New Roman"/>
          <w:sz w:val="24"/>
          <w:szCs w:val="24"/>
        </w:rPr>
        <w:t>The development of respect for the child's parents, his or her own cultural identity, language and values, for the national values of the country in which the child is living, the country from which he or she may originate, and for civilizations different from his or her own; …</w:t>
      </w:r>
    </w:p>
    <w:p w14:paraId="056D9498" w14:textId="77777777" w:rsidR="009F62DE" w:rsidRPr="00B711DD" w:rsidRDefault="009F62DE" w:rsidP="009F62DE">
      <w:pPr>
        <w:rPr>
          <w:rFonts w:ascii="Times New Roman" w:hAnsi="Times New Roman" w:cs="Times New Roman"/>
          <w:sz w:val="24"/>
          <w:szCs w:val="24"/>
        </w:rPr>
      </w:pPr>
    </w:p>
    <w:p w14:paraId="3153689D" w14:textId="49900487" w:rsidR="009F62DE" w:rsidRPr="00B711DD" w:rsidRDefault="009F62DE" w:rsidP="009F62DE">
      <w:pPr>
        <w:rPr>
          <w:rFonts w:ascii="Times New Roman" w:hAnsi="Times New Roman" w:cs="Times New Roman"/>
          <w:sz w:val="24"/>
          <w:szCs w:val="24"/>
        </w:rPr>
      </w:pPr>
      <w:r w:rsidRPr="00B711DD">
        <w:rPr>
          <w:rFonts w:ascii="Times New Roman" w:hAnsi="Times New Roman" w:cs="Times New Roman"/>
          <w:sz w:val="24"/>
          <w:szCs w:val="24"/>
        </w:rPr>
        <w:t>The program will foster the development of children’s personality, talents and mental abilities by supporting the teaching and learning of First Nations languages in Australian classrooms. For First Nations students, learning First Nations languages will enhance their respect for their cultural identity, language and values. For non-Indigenous students, this will develop respect for the national values of the country in which the child is living and for civilisations different from his or her own. </w:t>
      </w:r>
    </w:p>
    <w:p w14:paraId="3366FF34" w14:textId="77777777" w:rsidR="009F62DE" w:rsidRPr="00B711DD" w:rsidRDefault="009F62DE" w:rsidP="009F62DE">
      <w:pPr>
        <w:rPr>
          <w:rFonts w:ascii="Times New Roman" w:hAnsi="Times New Roman" w:cs="Times New Roman"/>
          <w:sz w:val="24"/>
          <w:szCs w:val="24"/>
        </w:rPr>
      </w:pPr>
    </w:p>
    <w:p w14:paraId="67E12D85" w14:textId="752695A3" w:rsidR="009F62DE" w:rsidRPr="00B711DD" w:rsidRDefault="009F62DE" w:rsidP="009F62DE">
      <w:pPr>
        <w:rPr>
          <w:rFonts w:ascii="Times New Roman" w:hAnsi="Times New Roman" w:cs="Times New Roman"/>
          <w:sz w:val="24"/>
          <w:szCs w:val="24"/>
        </w:rPr>
      </w:pPr>
      <w:r w:rsidRPr="00B711DD">
        <w:rPr>
          <w:rFonts w:ascii="Times New Roman" w:hAnsi="Times New Roman" w:cs="Times New Roman"/>
          <w:sz w:val="24"/>
          <w:szCs w:val="24"/>
        </w:rPr>
        <w:t xml:space="preserve">Australia also has relevant obligations under the </w:t>
      </w:r>
      <w:r w:rsidRPr="00B711DD">
        <w:rPr>
          <w:rFonts w:ascii="Times New Roman" w:hAnsi="Times New Roman" w:cs="Times New Roman"/>
          <w:i/>
          <w:sz w:val="24"/>
          <w:szCs w:val="24"/>
        </w:rPr>
        <w:t>International Covenant on Civil and Political Rights</w:t>
      </w:r>
      <w:r w:rsidRPr="00B711DD">
        <w:rPr>
          <w:rFonts w:ascii="Times New Roman" w:hAnsi="Times New Roman" w:cs="Times New Roman"/>
          <w:sz w:val="24"/>
          <w:szCs w:val="24"/>
        </w:rPr>
        <w:t xml:space="preserve"> [1980] ATS 23 (ICCPR). Article 2 provides that each State Party ‘undertakes to take the necessary steps … to adopt such laws or other measures as may be necessary’ to give effect to the rights recognised in the </w:t>
      </w:r>
      <w:r w:rsidR="00727533" w:rsidRPr="00B711DD">
        <w:rPr>
          <w:rFonts w:ascii="Times New Roman" w:hAnsi="Times New Roman" w:cs="Times New Roman"/>
          <w:sz w:val="24"/>
          <w:szCs w:val="24"/>
        </w:rPr>
        <w:t>Covenant</w:t>
      </w:r>
      <w:r w:rsidRPr="00B711DD">
        <w:rPr>
          <w:rFonts w:ascii="Times New Roman" w:hAnsi="Times New Roman" w:cs="Times New Roman"/>
          <w:sz w:val="24"/>
          <w:szCs w:val="24"/>
        </w:rPr>
        <w:t xml:space="preserve">. Article 27 provides that ‘in those States in which ethnic, religious or linguistic minorities exist, persons belonging to such minorities </w:t>
      </w:r>
      <w:r w:rsidRPr="00B711DD">
        <w:rPr>
          <w:rFonts w:ascii="Times New Roman" w:hAnsi="Times New Roman" w:cs="Times New Roman"/>
          <w:sz w:val="24"/>
          <w:szCs w:val="24"/>
        </w:rPr>
        <w:lastRenderedPageBreak/>
        <w:t>shall not be denied the right, in community with the other members of their group, to enjoy their own culture’ and ‘to use their own language’.</w:t>
      </w:r>
    </w:p>
    <w:p w14:paraId="7CA5D46B" w14:textId="77777777" w:rsidR="009F62DE" w:rsidRPr="00B711DD" w:rsidRDefault="009F62DE" w:rsidP="009F62DE">
      <w:pPr>
        <w:rPr>
          <w:rFonts w:ascii="Times New Roman" w:hAnsi="Times New Roman" w:cs="Times New Roman"/>
          <w:sz w:val="24"/>
          <w:szCs w:val="24"/>
        </w:rPr>
      </w:pPr>
    </w:p>
    <w:p w14:paraId="449C2307" w14:textId="649A9C85" w:rsidR="009F62DE" w:rsidRPr="00B711DD" w:rsidRDefault="009F62DE" w:rsidP="009F62DE">
      <w:pPr>
        <w:rPr>
          <w:rFonts w:ascii="Times New Roman" w:hAnsi="Times New Roman" w:cs="Times New Roman"/>
          <w:sz w:val="24"/>
          <w:szCs w:val="24"/>
        </w:rPr>
      </w:pPr>
      <w:r w:rsidRPr="00B711DD">
        <w:rPr>
          <w:rFonts w:ascii="Times New Roman" w:hAnsi="Times New Roman" w:cs="Times New Roman"/>
          <w:sz w:val="24"/>
          <w:szCs w:val="24"/>
        </w:rPr>
        <w:t>By expanding the provision of First Nations language education, the program will support First Nations students to practi</w:t>
      </w:r>
      <w:r w:rsidR="000F7799" w:rsidRPr="00B711DD">
        <w:rPr>
          <w:rFonts w:ascii="Times New Roman" w:hAnsi="Times New Roman" w:cs="Times New Roman"/>
          <w:sz w:val="24"/>
          <w:szCs w:val="24"/>
        </w:rPr>
        <w:t>s</w:t>
      </w:r>
      <w:r w:rsidRPr="00B711DD">
        <w:rPr>
          <w:rFonts w:ascii="Times New Roman" w:hAnsi="Times New Roman" w:cs="Times New Roman"/>
          <w:sz w:val="24"/>
          <w:szCs w:val="24"/>
        </w:rPr>
        <w:t>e their language and culture in the classroom.</w:t>
      </w:r>
    </w:p>
    <w:p w14:paraId="4D96165E" w14:textId="4FBEBA58" w:rsidR="00AC595D" w:rsidRPr="00B711DD" w:rsidRDefault="00AC595D" w:rsidP="00AC595D">
      <w:pPr>
        <w:rPr>
          <w:rFonts w:ascii="Times New Roman" w:hAnsi="Times New Roman" w:cs="Times New Roman"/>
          <w:sz w:val="24"/>
          <w:szCs w:val="24"/>
        </w:rPr>
      </w:pPr>
    </w:p>
    <w:p w14:paraId="5E3352B8" w14:textId="77777777" w:rsidR="00AC595D" w:rsidRPr="00B711DD" w:rsidRDefault="00AC595D" w:rsidP="00673BAE">
      <w:pPr>
        <w:rPr>
          <w:rFonts w:ascii="Times New Roman" w:hAnsi="Times New Roman" w:cs="Times New Roman"/>
          <w:sz w:val="24"/>
          <w:szCs w:val="24"/>
        </w:rPr>
        <w:sectPr w:rsidR="00AC595D" w:rsidRPr="00B711DD" w:rsidSect="009245B8">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pPr>
    </w:p>
    <w:p w14:paraId="5A3442CD" w14:textId="72AEF7D1" w:rsidR="00673BAE" w:rsidRPr="00B711DD" w:rsidRDefault="00673BAE" w:rsidP="00673BAE">
      <w:pPr>
        <w:contextualSpacing/>
        <w:jc w:val="center"/>
        <w:rPr>
          <w:rFonts w:ascii="Times New Roman" w:eastAsia="Times New Roman" w:hAnsi="Times New Roman" w:cs="Times New Roman"/>
          <w:b/>
          <w:bCs/>
          <w:sz w:val="24"/>
          <w:szCs w:val="24"/>
        </w:rPr>
      </w:pPr>
      <w:r w:rsidRPr="00B711DD">
        <w:rPr>
          <w:rFonts w:ascii="Times New Roman" w:eastAsia="Times New Roman" w:hAnsi="Times New Roman" w:cs="Times New Roman"/>
          <w:b/>
          <w:bCs/>
          <w:sz w:val="24"/>
          <w:szCs w:val="24"/>
        </w:rPr>
        <w:lastRenderedPageBreak/>
        <w:t>Statement of Compatibility with Human Rights</w:t>
      </w:r>
    </w:p>
    <w:p w14:paraId="21F39C46" w14:textId="77777777" w:rsidR="00673BAE" w:rsidRPr="00B711DD" w:rsidRDefault="00673BAE" w:rsidP="00673BAE">
      <w:pPr>
        <w:contextualSpacing/>
        <w:jc w:val="center"/>
        <w:rPr>
          <w:rFonts w:ascii="Times New Roman" w:eastAsia="Times New Roman" w:hAnsi="Times New Roman" w:cs="Times New Roman"/>
          <w:b/>
          <w:bCs/>
          <w:sz w:val="24"/>
          <w:szCs w:val="24"/>
        </w:rPr>
      </w:pPr>
    </w:p>
    <w:p w14:paraId="19BEEF31" w14:textId="77777777" w:rsidR="00673BAE" w:rsidRPr="00B711DD" w:rsidRDefault="00673BAE" w:rsidP="00673BAE">
      <w:pPr>
        <w:pStyle w:val="paranumbering0"/>
        <w:spacing w:before="0" w:beforeAutospacing="0" w:after="0" w:afterAutospacing="0"/>
        <w:contextualSpacing/>
        <w:jc w:val="center"/>
      </w:pPr>
      <w:r w:rsidRPr="00B711DD">
        <w:t xml:space="preserve">Prepared in accordance with Part 3 of the </w:t>
      </w:r>
      <w:r w:rsidRPr="00B711DD">
        <w:rPr>
          <w:i/>
          <w:iCs/>
        </w:rPr>
        <w:t>Human Rights (Parliamentary Scrutiny) Act 2011</w:t>
      </w:r>
    </w:p>
    <w:p w14:paraId="4CEAE266" w14:textId="77777777" w:rsidR="00673BAE" w:rsidRPr="00B711DD" w:rsidRDefault="00673BAE" w:rsidP="00673BAE">
      <w:pPr>
        <w:pStyle w:val="paranumbering0"/>
        <w:spacing w:before="0" w:beforeAutospacing="0" w:after="0" w:afterAutospacing="0"/>
        <w:contextualSpacing/>
      </w:pPr>
    </w:p>
    <w:p w14:paraId="69FC345A" w14:textId="6F54C3B2" w:rsidR="00673BAE" w:rsidRPr="00B711DD" w:rsidRDefault="00673BAE" w:rsidP="00673BAE">
      <w:pPr>
        <w:pStyle w:val="paranumbering0"/>
        <w:spacing w:before="0" w:beforeAutospacing="0" w:after="0" w:afterAutospacing="0"/>
        <w:contextualSpacing/>
        <w:rPr>
          <w:b/>
          <w:bCs/>
          <w:i/>
          <w:iCs/>
        </w:rPr>
      </w:pPr>
      <w:r w:rsidRPr="00B711DD">
        <w:rPr>
          <w:b/>
          <w:bCs/>
          <w:i/>
          <w:iCs/>
        </w:rPr>
        <w:t xml:space="preserve">Financial Framework (Supplementary Powers) Amendment (Education Measures No. </w:t>
      </w:r>
      <w:r w:rsidR="00AF599B" w:rsidRPr="00B711DD">
        <w:rPr>
          <w:b/>
          <w:bCs/>
          <w:i/>
          <w:iCs/>
        </w:rPr>
        <w:t>2</w:t>
      </w:r>
      <w:r w:rsidRPr="00B711DD">
        <w:rPr>
          <w:b/>
          <w:bCs/>
          <w:i/>
          <w:iCs/>
        </w:rPr>
        <w:t>) Regulations 2022</w:t>
      </w:r>
    </w:p>
    <w:p w14:paraId="0B713D9C" w14:textId="77777777" w:rsidR="00673BAE" w:rsidRPr="00B711DD" w:rsidRDefault="00673BAE" w:rsidP="00673BAE">
      <w:pPr>
        <w:pStyle w:val="paranumbering0"/>
        <w:spacing w:before="0" w:beforeAutospacing="0" w:after="0" w:afterAutospacing="0"/>
        <w:contextualSpacing/>
      </w:pPr>
    </w:p>
    <w:p w14:paraId="12554624" w14:textId="77777777" w:rsidR="00673BAE" w:rsidRPr="00B711DD" w:rsidRDefault="00673BAE" w:rsidP="00673BAE">
      <w:pPr>
        <w:pStyle w:val="paranumbering0"/>
        <w:spacing w:before="0" w:beforeAutospacing="0" w:after="0" w:afterAutospacing="0"/>
        <w:contextualSpacing/>
      </w:pPr>
      <w:r w:rsidRPr="00B711DD">
        <w:t xml:space="preserve">This disallowable legislative instrument is compatible with the human rights and freedoms recognised or declared in the international instruments listed in section 3 of the </w:t>
      </w:r>
      <w:r w:rsidRPr="00B711DD">
        <w:rPr>
          <w:i/>
          <w:iCs/>
        </w:rPr>
        <w:t>Human Rights (Parliamentary Scrutiny) Act 2011.</w:t>
      </w:r>
    </w:p>
    <w:p w14:paraId="6C709CF4" w14:textId="77777777" w:rsidR="00673BAE" w:rsidRPr="00B711DD" w:rsidRDefault="00673BAE" w:rsidP="00673BAE">
      <w:pPr>
        <w:pStyle w:val="paranumbering0"/>
        <w:spacing w:before="0" w:beforeAutospacing="0" w:after="0" w:afterAutospacing="0"/>
        <w:contextualSpacing/>
      </w:pPr>
    </w:p>
    <w:p w14:paraId="37424097" w14:textId="77777777" w:rsidR="00673BAE" w:rsidRPr="00B711DD" w:rsidRDefault="00673BAE" w:rsidP="00673BAE">
      <w:pPr>
        <w:pStyle w:val="paranumbering0"/>
        <w:spacing w:before="0" w:beforeAutospacing="0" w:after="0" w:afterAutospacing="0"/>
        <w:contextualSpacing/>
        <w:rPr>
          <w:b/>
          <w:bCs/>
        </w:rPr>
      </w:pPr>
      <w:r w:rsidRPr="00B711DD">
        <w:rPr>
          <w:b/>
          <w:bCs/>
        </w:rPr>
        <w:t>Overview of the legislative instrument</w:t>
      </w:r>
    </w:p>
    <w:p w14:paraId="03B4B5C1" w14:textId="77777777" w:rsidR="00673BAE" w:rsidRPr="00B711DD" w:rsidRDefault="00673BAE" w:rsidP="00673BAE">
      <w:pPr>
        <w:pStyle w:val="paranumbering0"/>
        <w:spacing w:before="0" w:beforeAutospacing="0" w:after="0" w:afterAutospacing="0"/>
        <w:contextualSpacing/>
      </w:pPr>
    </w:p>
    <w:p w14:paraId="46AD58DF" w14:textId="3E8A8F0B" w:rsidR="00673BAE" w:rsidRPr="00B711DD" w:rsidRDefault="00673BAE" w:rsidP="00673BAE">
      <w:pPr>
        <w:pStyle w:val="paranumbering0"/>
        <w:spacing w:before="0" w:beforeAutospacing="0" w:after="0" w:afterAutospacing="0"/>
        <w:contextualSpacing/>
      </w:pPr>
      <w:r w:rsidRPr="00B711DD">
        <w:t xml:space="preserve">Section 32B of the </w:t>
      </w:r>
      <w:r w:rsidRPr="00B711DD">
        <w:rPr>
          <w:i/>
          <w:iCs/>
        </w:rPr>
        <w:t>Financial Framework (Supplementary Powers) Act 1997</w:t>
      </w:r>
      <w:r w:rsidRPr="00B711DD">
        <w:t xml:space="preserve"> (the FF(SP) Act) authorises the Commonwealth to make, vary and administer arrangements and grants specified in the </w:t>
      </w:r>
      <w:r w:rsidRPr="00B711DD">
        <w:rPr>
          <w:i/>
          <w:iCs/>
        </w:rPr>
        <w:t xml:space="preserve">Financial Framework (Supplementary Powers) Regulations 1997 </w:t>
      </w:r>
      <w:r w:rsidRPr="00B711DD">
        <w:t>(the FF(SP) Regulations) and to make, vary and administer arrangements and grants for the purposes of programs specified in the Regulations. Schedule 1AA and Schedule 1AB to the </w:t>
      </w:r>
      <w:proofErr w:type="gramStart"/>
      <w:r w:rsidRPr="00B711DD">
        <w:t>FF(</w:t>
      </w:r>
      <w:proofErr w:type="gramEnd"/>
      <w:r w:rsidRPr="00B711DD">
        <w:t>SP) Regulations specify the arrangements, grants and programs. The powers in the </w:t>
      </w:r>
      <w:proofErr w:type="gramStart"/>
      <w:r w:rsidRPr="00B711DD">
        <w:t>FF(</w:t>
      </w:r>
      <w:proofErr w:type="gramEnd"/>
      <w:r w:rsidRPr="00B711DD">
        <w:t>SP) Act to make, vary or administer arrangements or grants may be exercised on behalf of the Commonwealth by Ministers and the accountable authorities of non</w:t>
      </w:r>
      <w:r w:rsidR="00104729" w:rsidRPr="00B711DD">
        <w:t>-</w:t>
      </w:r>
      <w:r w:rsidRPr="00B711DD">
        <w:t xml:space="preserve">corporate Commonwealth entities, as defined under section 12 of the </w:t>
      </w:r>
      <w:r w:rsidRPr="00B711DD">
        <w:rPr>
          <w:i/>
          <w:iCs/>
        </w:rPr>
        <w:t>Public Governance, Performance and Accountability Act 2013</w:t>
      </w:r>
      <w:r w:rsidRPr="00B711DD">
        <w:t>.</w:t>
      </w:r>
    </w:p>
    <w:p w14:paraId="03373FDA" w14:textId="77777777" w:rsidR="00673BAE" w:rsidRPr="00B711DD" w:rsidRDefault="00673BAE" w:rsidP="00673BAE">
      <w:pPr>
        <w:rPr>
          <w:rFonts w:ascii="Times New Roman" w:hAnsi="Times New Roman" w:cs="Times New Roman"/>
          <w:sz w:val="24"/>
          <w:szCs w:val="24"/>
        </w:rPr>
      </w:pPr>
    </w:p>
    <w:p w14:paraId="799943B1" w14:textId="74084170" w:rsidR="00673BAE" w:rsidRPr="00B711DD" w:rsidRDefault="00673BAE" w:rsidP="00673BAE">
      <w:pPr>
        <w:ind w:right="-46"/>
        <w:rPr>
          <w:rFonts w:ascii="Times New Roman" w:hAnsi="Times New Roman" w:cs="Times New Roman"/>
          <w:sz w:val="24"/>
          <w:szCs w:val="24"/>
        </w:rPr>
      </w:pPr>
      <w:r w:rsidRPr="00B711DD">
        <w:rPr>
          <w:rFonts w:ascii="Times New Roman" w:hAnsi="Times New Roman" w:cs="Times New Roman"/>
          <w:sz w:val="24"/>
          <w:szCs w:val="24"/>
        </w:rPr>
        <w:t xml:space="preserve">The </w:t>
      </w:r>
      <w:r w:rsidRPr="00B711DD">
        <w:rPr>
          <w:rFonts w:ascii="Times New Roman" w:hAnsi="Times New Roman" w:cs="Times New Roman"/>
          <w:i/>
          <w:iCs/>
          <w:sz w:val="24"/>
          <w:szCs w:val="24"/>
        </w:rPr>
        <w:t>Financial Framework (Supplementary Powers) Amendment (Education</w:t>
      </w:r>
      <w:r w:rsidR="000C3A2B" w:rsidRPr="00B711DD">
        <w:rPr>
          <w:rFonts w:ascii="Times New Roman" w:hAnsi="Times New Roman" w:cs="Times New Roman"/>
          <w:i/>
          <w:iCs/>
          <w:sz w:val="24"/>
          <w:szCs w:val="24"/>
        </w:rPr>
        <w:t xml:space="preserve"> </w:t>
      </w:r>
      <w:r w:rsidRPr="00B711DD">
        <w:rPr>
          <w:rFonts w:ascii="Times New Roman" w:hAnsi="Times New Roman" w:cs="Times New Roman"/>
          <w:i/>
          <w:iCs/>
          <w:sz w:val="24"/>
          <w:szCs w:val="24"/>
        </w:rPr>
        <w:t xml:space="preserve">Measures No. </w:t>
      </w:r>
      <w:r w:rsidR="00AF599B" w:rsidRPr="00B711DD">
        <w:rPr>
          <w:rFonts w:ascii="Times New Roman" w:hAnsi="Times New Roman" w:cs="Times New Roman"/>
          <w:i/>
          <w:iCs/>
          <w:sz w:val="24"/>
          <w:szCs w:val="24"/>
        </w:rPr>
        <w:t>2</w:t>
      </w:r>
      <w:r w:rsidRPr="00B711DD">
        <w:rPr>
          <w:rFonts w:ascii="Times New Roman" w:hAnsi="Times New Roman" w:cs="Times New Roman"/>
          <w:i/>
          <w:iCs/>
          <w:sz w:val="24"/>
          <w:szCs w:val="24"/>
        </w:rPr>
        <w:t xml:space="preserve">) Regulations 2022 </w:t>
      </w:r>
      <w:r w:rsidRPr="00B711DD">
        <w:rPr>
          <w:rFonts w:ascii="Times New Roman" w:hAnsi="Times New Roman" w:cs="Times New Roman"/>
          <w:sz w:val="24"/>
          <w:szCs w:val="24"/>
        </w:rPr>
        <w:t xml:space="preserve">amend Schedule 1AB to the </w:t>
      </w:r>
      <w:proofErr w:type="gramStart"/>
      <w:r w:rsidRPr="00B711DD">
        <w:rPr>
          <w:rFonts w:ascii="Times New Roman" w:hAnsi="Times New Roman" w:cs="Times New Roman"/>
          <w:sz w:val="24"/>
          <w:szCs w:val="24"/>
        </w:rPr>
        <w:t>FF(</w:t>
      </w:r>
      <w:proofErr w:type="gramEnd"/>
      <w:r w:rsidRPr="00B711DD">
        <w:rPr>
          <w:rFonts w:ascii="Times New Roman" w:hAnsi="Times New Roman" w:cs="Times New Roman"/>
          <w:sz w:val="24"/>
          <w:szCs w:val="24"/>
        </w:rPr>
        <w:t>SP) Regulations to establish legislative authority for government spending on certain activities administered by the Department</w:t>
      </w:r>
      <w:r w:rsidR="009C076A" w:rsidRPr="00B711DD">
        <w:rPr>
          <w:rFonts w:ascii="Times New Roman" w:hAnsi="Times New Roman" w:cs="Times New Roman"/>
          <w:sz w:val="24"/>
          <w:szCs w:val="24"/>
        </w:rPr>
        <w:t xml:space="preserve"> of Education (the department)</w:t>
      </w:r>
      <w:r w:rsidRPr="00B711DD">
        <w:rPr>
          <w:rFonts w:ascii="Times New Roman" w:hAnsi="Times New Roman" w:cs="Times New Roman"/>
          <w:sz w:val="24"/>
          <w:szCs w:val="24"/>
        </w:rPr>
        <w:t xml:space="preserve">. </w:t>
      </w:r>
    </w:p>
    <w:p w14:paraId="4143722B" w14:textId="3D444412" w:rsidR="00BF3A87" w:rsidRPr="00B711DD" w:rsidRDefault="00BF3A87" w:rsidP="00673BAE">
      <w:pPr>
        <w:ind w:right="-46"/>
        <w:rPr>
          <w:rFonts w:ascii="Times New Roman" w:hAnsi="Times New Roman" w:cs="Times New Roman"/>
          <w:sz w:val="24"/>
          <w:szCs w:val="24"/>
        </w:rPr>
      </w:pPr>
    </w:p>
    <w:p w14:paraId="4CEA1B51" w14:textId="7D7EE710" w:rsidR="00FB5460" w:rsidRPr="00B711DD" w:rsidRDefault="00FB5460" w:rsidP="00FB5460">
      <w:pPr>
        <w:ind w:right="-46"/>
        <w:rPr>
          <w:rFonts w:ascii="Times New Roman" w:hAnsi="Times New Roman" w:cs="Times New Roman"/>
          <w:sz w:val="24"/>
          <w:szCs w:val="24"/>
        </w:rPr>
      </w:pPr>
      <w:r w:rsidRPr="00B711DD">
        <w:rPr>
          <w:rFonts w:ascii="Times New Roman" w:hAnsi="Times New Roman" w:cs="Times New Roman"/>
          <w:sz w:val="24"/>
          <w:szCs w:val="24"/>
        </w:rPr>
        <w:t xml:space="preserve">This disallowable legislative instrument makes the following amendments to Part </w:t>
      </w:r>
      <w:r w:rsidR="000A1812" w:rsidRPr="00B711DD">
        <w:rPr>
          <w:rFonts w:ascii="Times New Roman" w:hAnsi="Times New Roman" w:cs="Times New Roman"/>
          <w:sz w:val="24"/>
          <w:szCs w:val="24"/>
        </w:rPr>
        <w:t>3</w:t>
      </w:r>
      <w:r w:rsidRPr="00B711DD">
        <w:rPr>
          <w:rFonts w:ascii="Times New Roman" w:hAnsi="Times New Roman" w:cs="Times New Roman"/>
          <w:sz w:val="24"/>
          <w:szCs w:val="24"/>
        </w:rPr>
        <w:t xml:space="preserve"> of Schedule 1AB:</w:t>
      </w:r>
    </w:p>
    <w:p w14:paraId="6DF449B0" w14:textId="49D59BA4" w:rsidR="000A1812" w:rsidRPr="00B711DD" w:rsidRDefault="000A1812" w:rsidP="000A1812">
      <w:pPr>
        <w:pStyle w:val="ListParagraph"/>
        <w:numPr>
          <w:ilvl w:val="0"/>
          <w:numId w:val="12"/>
        </w:numPr>
        <w:spacing w:after="100" w:afterAutospacing="1" w:line="240" w:lineRule="auto"/>
        <w:rPr>
          <w:rFonts w:ascii="Times New Roman" w:hAnsi="Times New Roman"/>
          <w:iCs/>
          <w:sz w:val="24"/>
          <w:szCs w:val="24"/>
        </w:rPr>
      </w:pPr>
      <w:proofErr w:type="gramStart"/>
      <w:r w:rsidRPr="00B711DD">
        <w:rPr>
          <w:rFonts w:ascii="Times New Roman" w:hAnsi="Times New Roman"/>
          <w:iCs/>
          <w:sz w:val="24"/>
          <w:szCs w:val="24"/>
        </w:rPr>
        <w:t>adds</w:t>
      </w:r>
      <w:proofErr w:type="gramEnd"/>
      <w:r w:rsidRPr="00B711DD">
        <w:rPr>
          <w:rFonts w:ascii="Times New Roman" w:hAnsi="Times New Roman"/>
          <w:iCs/>
          <w:sz w:val="24"/>
          <w:szCs w:val="24"/>
        </w:rPr>
        <w:t xml:space="preserve"> table item </w:t>
      </w:r>
      <w:r w:rsidR="00F701B5" w:rsidRPr="00B711DD">
        <w:rPr>
          <w:rFonts w:ascii="Times New Roman" w:hAnsi="Times New Roman"/>
          <w:iCs/>
          <w:sz w:val="24"/>
          <w:szCs w:val="24"/>
        </w:rPr>
        <w:t>60</w:t>
      </w:r>
      <w:r w:rsidR="00745743" w:rsidRPr="00B711DD">
        <w:rPr>
          <w:rFonts w:ascii="Times New Roman" w:hAnsi="Times New Roman"/>
          <w:iCs/>
          <w:sz w:val="24"/>
          <w:szCs w:val="24"/>
        </w:rPr>
        <w:t xml:space="preserve"> ‘Grant to Clontarf Foundation’.</w:t>
      </w:r>
    </w:p>
    <w:p w14:paraId="52BF01EE" w14:textId="34148A4D" w:rsidR="000A1812" w:rsidRPr="00B711DD" w:rsidRDefault="000A1812" w:rsidP="000A1812">
      <w:pPr>
        <w:rPr>
          <w:rFonts w:ascii="Times New Roman" w:hAnsi="Times New Roman"/>
          <w:iCs/>
          <w:sz w:val="24"/>
          <w:szCs w:val="24"/>
        </w:rPr>
      </w:pPr>
      <w:r w:rsidRPr="00B711DD">
        <w:rPr>
          <w:rFonts w:ascii="Times New Roman" w:hAnsi="Times New Roman"/>
          <w:iCs/>
          <w:sz w:val="24"/>
          <w:szCs w:val="24"/>
        </w:rPr>
        <w:t>This disallowable legislative instrument</w:t>
      </w:r>
      <w:r w:rsidR="006E2EAD" w:rsidRPr="00B711DD">
        <w:rPr>
          <w:rFonts w:ascii="Times New Roman" w:hAnsi="Times New Roman"/>
          <w:iCs/>
          <w:sz w:val="24"/>
          <w:szCs w:val="24"/>
        </w:rPr>
        <w:t xml:space="preserve"> also</w:t>
      </w:r>
      <w:r w:rsidRPr="00B711DD">
        <w:rPr>
          <w:rFonts w:ascii="Times New Roman" w:hAnsi="Times New Roman"/>
          <w:iCs/>
          <w:sz w:val="24"/>
          <w:szCs w:val="24"/>
        </w:rPr>
        <w:t xml:space="preserve"> makes the following amendments to Part </w:t>
      </w:r>
      <w:r w:rsidR="006E2EAD" w:rsidRPr="00B711DD">
        <w:rPr>
          <w:rFonts w:ascii="Times New Roman" w:hAnsi="Times New Roman"/>
          <w:iCs/>
          <w:sz w:val="24"/>
          <w:szCs w:val="24"/>
        </w:rPr>
        <w:t>4</w:t>
      </w:r>
      <w:r w:rsidRPr="00B711DD">
        <w:rPr>
          <w:rFonts w:ascii="Times New Roman" w:hAnsi="Times New Roman"/>
          <w:iCs/>
          <w:sz w:val="24"/>
          <w:szCs w:val="24"/>
        </w:rPr>
        <w:t xml:space="preserve"> of Schedule 1AB:</w:t>
      </w:r>
    </w:p>
    <w:p w14:paraId="5CD3A68B" w14:textId="77777777" w:rsidR="000A1812" w:rsidRPr="00B711DD" w:rsidRDefault="009D3DA0" w:rsidP="000A1812">
      <w:pPr>
        <w:pStyle w:val="ListParagraph"/>
        <w:numPr>
          <w:ilvl w:val="0"/>
          <w:numId w:val="12"/>
        </w:numPr>
        <w:spacing w:after="0" w:line="240" w:lineRule="auto"/>
        <w:rPr>
          <w:rFonts w:ascii="Times New Roman" w:hAnsi="Times New Roman"/>
          <w:sz w:val="24"/>
          <w:szCs w:val="24"/>
        </w:rPr>
      </w:pPr>
      <w:r w:rsidRPr="00B711DD">
        <w:rPr>
          <w:rFonts w:ascii="Times New Roman" w:hAnsi="Times New Roman"/>
          <w:iCs/>
          <w:sz w:val="24"/>
          <w:szCs w:val="24"/>
        </w:rPr>
        <w:t>amends table item 278 ‘High Achieving Teachers Program’;</w:t>
      </w:r>
    </w:p>
    <w:p w14:paraId="2F08B114" w14:textId="15714C09" w:rsidR="00CE617F" w:rsidRPr="00B711DD" w:rsidRDefault="003764DA" w:rsidP="000A1812">
      <w:pPr>
        <w:pStyle w:val="ListParagraph"/>
        <w:numPr>
          <w:ilvl w:val="0"/>
          <w:numId w:val="12"/>
        </w:numPr>
        <w:spacing w:after="0" w:line="240" w:lineRule="auto"/>
        <w:rPr>
          <w:rFonts w:ascii="Times New Roman" w:hAnsi="Times New Roman"/>
          <w:sz w:val="24"/>
          <w:szCs w:val="24"/>
        </w:rPr>
      </w:pPr>
      <w:r w:rsidRPr="00B711DD">
        <w:rPr>
          <w:rFonts w:ascii="Times New Roman" w:hAnsi="Times New Roman"/>
          <w:sz w:val="24"/>
          <w:szCs w:val="24"/>
        </w:rPr>
        <w:t xml:space="preserve">adds table item </w:t>
      </w:r>
      <w:r w:rsidR="00F701B5" w:rsidRPr="00B711DD">
        <w:rPr>
          <w:rFonts w:ascii="Times New Roman" w:hAnsi="Times New Roman"/>
          <w:sz w:val="24"/>
          <w:szCs w:val="24"/>
        </w:rPr>
        <w:t>563</w:t>
      </w:r>
      <w:r w:rsidR="009A4954" w:rsidRPr="00B711DD">
        <w:rPr>
          <w:rFonts w:ascii="Times New Roman" w:eastAsiaTheme="minorHAnsi" w:hAnsi="Times New Roman"/>
          <w:sz w:val="24"/>
          <w:szCs w:val="24"/>
        </w:rPr>
        <w:t xml:space="preserve"> ‘</w:t>
      </w:r>
      <w:r w:rsidR="009A4954" w:rsidRPr="00B711DD">
        <w:rPr>
          <w:rFonts w:ascii="Times New Roman" w:hAnsi="Times New Roman"/>
          <w:sz w:val="24"/>
          <w:szCs w:val="24"/>
        </w:rPr>
        <w:t>Bursaries to</w:t>
      </w:r>
      <w:r w:rsidR="00400243" w:rsidRPr="00B711DD">
        <w:rPr>
          <w:rFonts w:ascii="Times New Roman" w:hAnsi="Times New Roman"/>
          <w:sz w:val="24"/>
          <w:szCs w:val="24"/>
        </w:rPr>
        <w:t xml:space="preserve"> attract</w:t>
      </w:r>
      <w:r w:rsidR="009A4954" w:rsidRPr="00B711DD">
        <w:rPr>
          <w:rFonts w:ascii="Times New Roman" w:hAnsi="Times New Roman"/>
          <w:sz w:val="24"/>
          <w:szCs w:val="24"/>
        </w:rPr>
        <w:t xml:space="preserve"> students into teaching’</w:t>
      </w:r>
      <w:r w:rsidRPr="00B711DD">
        <w:rPr>
          <w:rFonts w:ascii="Times New Roman" w:hAnsi="Times New Roman"/>
          <w:sz w:val="24"/>
          <w:szCs w:val="24"/>
        </w:rPr>
        <w:t xml:space="preserve">; </w:t>
      </w:r>
      <w:r w:rsidR="000A1812" w:rsidRPr="00B711DD">
        <w:rPr>
          <w:rFonts w:ascii="Times New Roman" w:hAnsi="Times New Roman"/>
          <w:sz w:val="24"/>
          <w:szCs w:val="24"/>
        </w:rPr>
        <w:t>and</w:t>
      </w:r>
    </w:p>
    <w:p w14:paraId="407246D7" w14:textId="2A8860CF" w:rsidR="003764DA" w:rsidRPr="00B711DD" w:rsidRDefault="00CE617F" w:rsidP="000A1812">
      <w:pPr>
        <w:pStyle w:val="ListParagraph"/>
        <w:numPr>
          <w:ilvl w:val="0"/>
          <w:numId w:val="12"/>
        </w:numPr>
        <w:spacing w:after="0" w:line="240" w:lineRule="auto"/>
        <w:rPr>
          <w:rFonts w:ascii="Times New Roman" w:hAnsi="Times New Roman"/>
          <w:iCs/>
          <w:sz w:val="24"/>
          <w:szCs w:val="24"/>
        </w:rPr>
      </w:pPr>
      <w:proofErr w:type="gramStart"/>
      <w:r w:rsidRPr="00B711DD">
        <w:rPr>
          <w:rFonts w:ascii="Times New Roman" w:hAnsi="Times New Roman"/>
          <w:sz w:val="24"/>
          <w:szCs w:val="24"/>
        </w:rPr>
        <w:t>adds</w:t>
      </w:r>
      <w:proofErr w:type="gramEnd"/>
      <w:r w:rsidRPr="00B711DD">
        <w:rPr>
          <w:rFonts w:ascii="Times New Roman" w:hAnsi="Times New Roman"/>
          <w:sz w:val="24"/>
          <w:szCs w:val="24"/>
        </w:rPr>
        <w:t xml:space="preserve"> table item </w:t>
      </w:r>
      <w:r w:rsidR="00F701B5" w:rsidRPr="00B711DD">
        <w:rPr>
          <w:rFonts w:ascii="Times New Roman" w:hAnsi="Times New Roman"/>
          <w:sz w:val="24"/>
          <w:szCs w:val="24"/>
        </w:rPr>
        <w:t>564</w:t>
      </w:r>
      <w:r w:rsidRPr="00B711DD">
        <w:rPr>
          <w:rFonts w:ascii="Times New Roman" w:hAnsi="Times New Roman"/>
          <w:sz w:val="24"/>
          <w:szCs w:val="24"/>
        </w:rPr>
        <w:t xml:space="preserve"> ‘First Nations Educa</w:t>
      </w:r>
      <w:r w:rsidR="000A1812" w:rsidRPr="00B711DD">
        <w:rPr>
          <w:rFonts w:ascii="Times New Roman" w:hAnsi="Times New Roman"/>
          <w:sz w:val="24"/>
          <w:szCs w:val="24"/>
        </w:rPr>
        <w:t>tors in primary schools program</w:t>
      </w:r>
      <w:r w:rsidR="006238DC" w:rsidRPr="00B711DD">
        <w:rPr>
          <w:rFonts w:ascii="Times New Roman" w:hAnsi="Times New Roman"/>
          <w:sz w:val="24"/>
          <w:szCs w:val="24"/>
        </w:rPr>
        <w:t>’</w:t>
      </w:r>
      <w:r w:rsidR="000A1812" w:rsidRPr="00B711DD">
        <w:rPr>
          <w:rFonts w:ascii="Times New Roman" w:hAnsi="Times New Roman"/>
          <w:sz w:val="24"/>
          <w:szCs w:val="24"/>
        </w:rPr>
        <w:t>.</w:t>
      </w:r>
    </w:p>
    <w:p w14:paraId="705D0F97" w14:textId="2571D83F" w:rsidR="003D582F" w:rsidRPr="00B711DD" w:rsidRDefault="003D582F" w:rsidP="003D582F"/>
    <w:p w14:paraId="5CB6D6CD" w14:textId="20F2453A" w:rsidR="000A1812" w:rsidRPr="00B711DD" w:rsidRDefault="000A1812" w:rsidP="000A1812">
      <w:pPr>
        <w:ind w:right="-46"/>
        <w:rPr>
          <w:rFonts w:ascii="Times New Roman" w:hAnsi="Times New Roman" w:cs="Times New Roman"/>
          <w:i/>
          <w:sz w:val="24"/>
          <w:szCs w:val="24"/>
          <w:u w:val="single"/>
        </w:rPr>
      </w:pPr>
      <w:r w:rsidRPr="00B711DD">
        <w:rPr>
          <w:rFonts w:ascii="Times New Roman" w:hAnsi="Times New Roman" w:cs="Times New Roman"/>
          <w:i/>
          <w:sz w:val="24"/>
          <w:szCs w:val="24"/>
          <w:u w:val="single"/>
        </w:rPr>
        <w:t xml:space="preserve">Table item </w:t>
      </w:r>
      <w:r w:rsidR="00F701B5" w:rsidRPr="00B711DD">
        <w:rPr>
          <w:rFonts w:ascii="Times New Roman" w:hAnsi="Times New Roman" w:cs="Times New Roman"/>
          <w:i/>
          <w:sz w:val="24"/>
          <w:szCs w:val="24"/>
          <w:u w:val="single"/>
        </w:rPr>
        <w:t>60</w:t>
      </w:r>
      <w:r w:rsidRPr="00B711DD">
        <w:rPr>
          <w:rFonts w:ascii="Times New Roman" w:hAnsi="Times New Roman" w:cs="Times New Roman"/>
          <w:i/>
          <w:sz w:val="24"/>
          <w:szCs w:val="24"/>
          <w:u w:val="single"/>
        </w:rPr>
        <w:t xml:space="preserve"> – Grant to Clontarf Foundation</w:t>
      </w:r>
    </w:p>
    <w:p w14:paraId="5D291261" w14:textId="77777777" w:rsidR="000A1812" w:rsidRPr="00B711DD" w:rsidRDefault="000A1812" w:rsidP="000A1812">
      <w:pPr>
        <w:ind w:right="-46"/>
        <w:rPr>
          <w:rFonts w:ascii="Times New Roman" w:hAnsi="Times New Roman" w:cs="Times New Roman"/>
          <w:i/>
          <w:sz w:val="24"/>
          <w:szCs w:val="24"/>
          <w:u w:val="single"/>
        </w:rPr>
      </w:pPr>
    </w:p>
    <w:p w14:paraId="5E851612" w14:textId="7CD33626" w:rsidR="00062D46" w:rsidRPr="00B711DD" w:rsidRDefault="00062D46" w:rsidP="00062D46">
      <w:pPr>
        <w:ind w:right="-46"/>
        <w:rPr>
          <w:rFonts w:ascii="Times New Roman" w:hAnsi="Times New Roman" w:cs="Times New Roman"/>
          <w:iCs/>
          <w:sz w:val="24"/>
          <w:szCs w:val="24"/>
        </w:rPr>
      </w:pPr>
      <w:r w:rsidRPr="00B711DD">
        <w:rPr>
          <w:rFonts w:ascii="Times New Roman" w:hAnsi="Times New Roman" w:cs="Times New Roman"/>
          <w:sz w:val="24"/>
          <w:szCs w:val="24"/>
        </w:rPr>
        <w:t xml:space="preserve">New </w:t>
      </w:r>
      <w:r w:rsidRPr="00B711DD">
        <w:rPr>
          <w:rFonts w:ascii="Times New Roman" w:hAnsi="Times New Roman" w:cs="Times New Roman"/>
          <w:bCs/>
          <w:sz w:val="24"/>
          <w:szCs w:val="24"/>
        </w:rPr>
        <w:t xml:space="preserve">table item </w:t>
      </w:r>
      <w:r w:rsidR="00F701B5" w:rsidRPr="00B711DD">
        <w:rPr>
          <w:rFonts w:ascii="Times New Roman" w:hAnsi="Times New Roman" w:cs="Times New Roman"/>
          <w:bCs/>
          <w:sz w:val="24"/>
          <w:szCs w:val="24"/>
        </w:rPr>
        <w:t>60</w:t>
      </w:r>
      <w:r w:rsidRPr="00B711DD">
        <w:rPr>
          <w:rFonts w:ascii="Times New Roman" w:hAnsi="Times New Roman" w:cs="Times New Roman"/>
          <w:sz w:val="24"/>
          <w:szCs w:val="24"/>
        </w:rPr>
        <w:t xml:space="preserve"> </w:t>
      </w:r>
      <w:r w:rsidRPr="00B711DD">
        <w:rPr>
          <w:rFonts w:ascii="Times New Roman" w:hAnsi="Times New Roman" w:cs="Times New Roman"/>
          <w:iCs/>
          <w:sz w:val="24"/>
          <w:szCs w:val="24"/>
        </w:rPr>
        <w:t xml:space="preserve">establishes legislative authority for the Government to provide a grant to Clontarf Foundation (Clontarf) to expand and extend its existing program. The program aims to increase year 12 attainment and improve post-school pathways for Aboriginal and Torres Strait Islander boys through participation in activities, including sport and promotion of healthy lifestyles, designed to increase educational engagement. </w:t>
      </w:r>
    </w:p>
    <w:p w14:paraId="1475A959" w14:textId="77777777" w:rsidR="000A1812" w:rsidRPr="00B711DD" w:rsidRDefault="000A1812" w:rsidP="000A1812">
      <w:pPr>
        <w:ind w:right="-46"/>
        <w:rPr>
          <w:rFonts w:ascii="Times New Roman" w:hAnsi="Times New Roman" w:cs="Times New Roman"/>
          <w:i/>
          <w:sz w:val="24"/>
          <w:szCs w:val="24"/>
          <w:u w:val="single"/>
        </w:rPr>
      </w:pPr>
    </w:p>
    <w:p w14:paraId="058C3D87" w14:textId="77777777" w:rsidR="00153E63" w:rsidRPr="00B711DD" w:rsidRDefault="000A1812" w:rsidP="00062D46">
      <w:pPr>
        <w:rPr>
          <w:rFonts w:ascii="Times New Roman" w:hAnsi="Times New Roman" w:cs="Times New Roman"/>
          <w:bCs/>
          <w:sz w:val="24"/>
          <w:szCs w:val="24"/>
        </w:rPr>
      </w:pPr>
      <w:r w:rsidRPr="00B711DD">
        <w:rPr>
          <w:rFonts w:ascii="Times New Roman" w:hAnsi="Times New Roman" w:cs="Times New Roman"/>
          <w:bCs/>
          <w:sz w:val="24"/>
          <w:szCs w:val="24"/>
        </w:rPr>
        <w:t xml:space="preserve">Clontarf partners with schools and communities to create ‘Clontarf Academies’ which are embedded within the school grounds and education program. </w:t>
      </w:r>
      <w:r w:rsidRPr="00B711DD">
        <w:rPr>
          <w:rFonts w:ascii="Times New Roman" w:hAnsi="Times New Roman" w:cs="Times New Roman"/>
          <w:sz w:val="24"/>
          <w:szCs w:val="24"/>
        </w:rPr>
        <w:t xml:space="preserve">Clontarf works closely with schools and teachers to keep students engaged, with teachers reporting to the Academy about </w:t>
      </w:r>
      <w:r w:rsidRPr="00B711DD">
        <w:rPr>
          <w:rFonts w:ascii="Times New Roman" w:hAnsi="Times New Roman" w:cs="Times New Roman"/>
          <w:sz w:val="24"/>
          <w:szCs w:val="24"/>
        </w:rPr>
        <w:lastRenderedPageBreak/>
        <w:t xml:space="preserve">a participant’s progress. </w:t>
      </w:r>
      <w:r w:rsidRPr="00B711DD">
        <w:rPr>
          <w:rFonts w:ascii="Times New Roman" w:hAnsi="Times New Roman" w:cs="Times New Roman"/>
          <w:bCs/>
          <w:sz w:val="24"/>
          <w:szCs w:val="24"/>
        </w:rPr>
        <w:t xml:space="preserve">Through supportive relationships and environments, the boys develop improved self-esteem and confidence which enables them to participate in education, employment and society in a more positive way. </w:t>
      </w:r>
    </w:p>
    <w:p w14:paraId="3468FBE4" w14:textId="77777777" w:rsidR="00153E63" w:rsidRPr="00B711DD" w:rsidRDefault="00153E63" w:rsidP="00062D46">
      <w:pPr>
        <w:rPr>
          <w:rFonts w:ascii="Times New Roman" w:hAnsi="Times New Roman" w:cs="Times New Roman"/>
          <w:bCs/>
          <w:sz w:val="24"/>
          <w:szCs w:val="24"/>
        </w:rPr>
      </w:pPr>
    </w:p>
    <w:p w14:paraId="2AB4EF6B" w14:textId="179B1B0A" w:rsidR="00062D46" w:rsidRPr="00B711DD" w:rsidRDefault="00062D46" w:rsidP="00062D46">
      <w:pPr>
        <w:rPr>
          <w:rFonts w:ascii="Times New Roman" w:hAnsi="Times New Roman" w:cs="Times New Roman"/>
          <w:bCs/>
          <w:iCs/>
          <w:sz w:val="24"/>
          <w:szCs w:val="24"/>
        </w:rPr>
      </w:pPr>
      <w:r w:rsidRPr="00B711DD">
        <w:rPr>
          <w:rFonts w:ascii="Times New Roman" w:hAnsi="Times New Roman" w:cs="Times New Roman"/>
          <w:bCs/>
          <w:iCs/>
          <w:sz w:val="24"/>
          <w:szCs w:val="24"/>
        </w:rPr>
        <w:t>Clontarf Academies are primarily provided in high schools and colleges across Australia, and accept any Aboriginal and Torres Strait Islander boy enrolled in a participating school. In addition to encouraging school attendance and retention, the program provides annual health checks, breakfast and lunch, and an ‘Academy room’ which provides the boys a “safe, fun and positive space in school.”</w:t>
      </w:r>
    </w:p>
    <w:p w14:paraId="7A51A573" w14:textId="77777777" w:rsidR="00062D46" w:rsidRPr="00B711DD" w:rsidRDefault="00062D46" w:rsidP="00062D46">
      <w:pPr>
        <w:rPr>
          <w:rFonts w:ascii="Times New Roman" w:hAnsi="Times New Roman" w:cs="Times New Roman"/>
          <w:bCs/>
          <w:iCs/>
          <w:sz w:val="24"/>
          <w:szCs w:val="24"/>
        </w:rPr>
      </w:pPr>
    </w:p>
    <w:p w14:paraId="62B3BE6E" w14:textId="1487C372" w:rsidR="00062D46" w:rsidRPr="00B711DD" w:rsidRDefault="00062D46" w:rsidP="006928E3">
      <w:pPr>
        <w:rPr>
          <w:rFonts w:ascii="Times New Roman" w:hAnsi="Times New Roman" w:cs="Times New Roman"/>
          <w:bCs/>
          <w:iCs/>
          <w:sz w:val="24"/>
          <w:szCs w:val="24"/>
        </w:rPr>
      </w:pPr>
      <w:r w:rsidRPr="00B711DD">
        <w:rPr>
          <w:rFonts w:ascii="Times New Roman" w:hAnsi="Times New Roman" w:cs="Times New Roman"/>
          <w:bCs/>
          <w:iCs/>
          <w:sz w:val="24"/>
          <w:szCs w:val="24"/>
        </w:rPr>
        <w:t>As students approach Year 10, Clontarf assists participants with employment in their senior years through workplace visits each term and assistance with obtaining important paperwork and ID needed for employment, such as tax file numbers, bank accounts and a Medicare card. The program also helps the boys to obtain a driver’s license through support with Learner’s training and the cost of lessons and Practical Driving Assessments. Clontarf also undertakes significant community engagement to support identification and establishment of new academy locations.</w:t>
      </w:r>
    </w:p>
    <w:p w14:paraId="3761A390" w14:textId="7D912EFF" w:rsidR="00104729" w:rsidRPr="00B711DD" w:rsidRDefault="00104729" w:rsidP="006928E3">
      <w:pPr>
        <w:rPr>
          <w:rFonts w:ascii="Times New Roman" w:hAnsi="Times New Roman" w:cs="Times New Roman"/>
          <w:bCs/>
          <w:sz w:val="24"/>
          <w:szCs w:val="24"/>
        </w:rPr>
      </w:pPr>
    </w:p>
    <w:p w14:paraId="45C4E4AC" w14:textId="6A7A4B6A" w:rsidR="00104729" w:rsidRPr="00B711DD" w:rsidRDefault="00104729" w:rsidP="006928E3">
      <w:pPr>
        <w:rPr>
          <w:rFonts w:ascii="Times New Roman" w:hAnsi="Times New Roman" w:cs="Times New Roman"/>
          <w:bCs/>
          <w:sz w:val="24"/>
          <w:szCs w:val="24"/>
        </w:rPr>
      </w:pPr>
      <w:r w:rsidRPr="00B711DD">
        <w:rPr>
          <w:rFonts w:ascii="Times New Roman" w:hAnsi="Times New Roman" w:cs="Times New Roman"/>
          <w:bCs/>
          <w:iCs/>
          <w:sz w:val="24"/>
          <w:szCs w:val="24"/>
        </w:rPr>
        <w:t>Funding of $32.4 million (including indexation) over two years from 2022-23 will be available to the program.</w:t>
      </w:r>
    </w:p>
    <w:p w14:paraId="29E90D26" w14:textId="77777777" w:rsidR="00714D20" w:rsidRPr="00B711DD" w:rsidRDefault="00714D20" w:rsidP="006928E3">
      <w:pPr>
        <w:rPr>
          <w:rFonts w:ascii="Times New Roman" w:hAnsi="Times New Roman" w:cs="Times New Roman"/>
          <w:b/>
          <w:sz w:val="24"/>
          <w:szCs w:val="24"/>
        </w:rPr>
      </w:pPr>
    </w:p>
    <w:p w14:paraId="776B37A4" w14:textId="28463EEF" w:rsidR="000A1812" w:rsidRPr="00B711DD" w:rsidRDefault="000A1812" w:rsidP="006928E3">
      <w:pPr>
        <w:rPr>
          <w:rFonts w:ascii="Times New Roman" w:hAnsi="Times New Roman" w:cs="Times New Roman"/>
          <w:b/>
          <w:sz w:val="24"/>
          <w:szCs w:val="24"/>
        </w:rPr>
      </w:pPr>
      <w:r w:rsidRPr="00B711DD">
        <w:rPr>
          <w:rFonts w:ascii="Times New Roman" w:hAnsi="Times New Roman" w:cs="Times New Roman"/>
          <w:b/>
          <w:sz w:val="24"/>
          <w:szCs w:val="24"/>
        </w:rPr>
        <w:t>Human rights implications</w:t>
      </w:r>
    </w:p>
    <w:p w14:paraId="7075D82D" w14:textId="77777777" w:rsidR="00714D20" w:rsidRPr="00B711DD" w:rsidRDefault="00714D20" w:rsidP="006928E3">
      <w:pPr>
        <w:rPr>
          <w:rFonts w:ascii="Times New Roman" w:hAnsi="Times New Roman" w:cs="Times New Roman"/>
          <w:sz w:val="24"/>
          <w:szCs w:val="24"/>
        </w:rPr>
      </w:pPr>
    </w:p>
    <w:p w14:paraId="7B7B6DB8" w14:textId="5DDF4CF0" w:rsidR="000A1812" w:rsidRPr="00B711DD" w:rsidRDefault="00714D20" w:rsidP="006928E3">
      <w:pPr>
        <w:rPr>
          <w:rFonts w:ascii="Times New Roman" w:hAnsi="Times New Roman" w:cs="Times New Roman"/>
          <w:sz w:val="24"/>
          <w:szCs w:val="24"/>
        </w:rPr>
      </w:pP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60</w:t>
      </w:r>
      <w:r w:rsidR="000A1812" w:rsidRPr="00B711DD">
        <w:rPr>
          <w:rFonts w:ascii="Times New Roman" w:hAnsi="Times New Roman" w:cs="Times New Roman"/>
          <w:sz w:val="24"/>
          <w:szCs w:val="24"/>
        </w:rPr>
        <w:t xml:space="preserve"> engages the following right:</w:t>
      </w:r>
    </w:p>
    <w:p w14:paraId="492D2048" w14:textId="0119C294" w:rsidR="000A1812" w:rsidRPr="00B711DD" w:rsidRDefault="000A1812" w:rsidP="006928E3">
      <w:pPr>
        <w:numPr>
          <w:ilvl w:val="0"/>
          <w:numId w:val="28"/>
        </w:numPr>
        <w:rPr>
          <w:rFonts w:ascii="Times New Roman" w:hAnsi="Times New Roman" w:cs="Times New Roman"/>
          <w:sz w:val="24"/>
          <w:szCs w:val="24"/>
        </w:rPr>
      </w:pPr>
      <w:proofErr w:type="gramStart"/>
      <w:r w:rsidRPr="00B711DD">
        <w:rPr>
          <w:rFonts w:ascii="Times New Roman" w:hAnsi="Times New Roman" w:cs="Times New Roman"/>
          <w:sz w:val="24"/>
          <w:szCs w:val="24"/>
        </w:rPr>
        <w:t>the</w:t>
      </w:r>
      <w:proofErr w:type="gramEnd"/>
      <w:r w:rsidRPr="00B711DD">
        <w:rPr>
          <w:rFonts w:ascii="Times New Roman" w:hAnsi="Times New Roman" w:cs="Times New Roman"/>
          <w:sz w:val="24"/>
          <w:szCs w:val="24"/>
        </w:rPr>
        <w:t xml:space="preserve"> right to education of children – Articles 28 and 29 of the </w:t>
      </w:r>
      <w:r w:rsidRPr="00B711DD">
        <w:rPr>
          <w:rFonts w:ascii="Times New Roman" w:hAnsi="Times New Roman" w:cs="Times New Roman"/>
          <w:i/>
          <w:iCs/>
          <w:sz w:val="24"/>
          <w:szCs w:val="24"/>
        </w:rPr>
        <w:t>Convention on the Rights of the Child</w:t>
      </w:r>
      <w:r w:rsidRPr="00B711DD">
        <w:rPr>
          <w:rFonts w:ascii="Times New Roman" w:hAnsi="Times New Roman" w:cs="Times New Roman"/>
          <w:sz w:val="24"/>
          <w:szCs w:val="24"/>
        </w:rPr>
        <w:t xml:space="preserve"> (CRC), read with Article 4, and the right to education</w:t>
      </w:r>
      <w:r w:rsidR="00714D20" w:rsidRPr="00B711DD">
        <w:rPr>
          <w:rFonts w:ascii="Times New Roman" w:hAnsi="Times New Roman" w:cs="Times New Roman"/>
          <w:sz w:val="24"/>
          <w:szCs w:val="24"/>
        </w:rPr>
        <w:t xml:space="preserve"> – A</w:t>
      </w:r>
      <w:r w:rsidRPr="00B711DD">
        <w:rPr>
          <w:rFonts w:ascii="Times New Roman" w:hAnsi="Times New Roman" w:cs="Times New Roman"/>
          <w:sz w:val="24"/>
          <w:szCs w:val="24"/>
        </w:rPr>
        <w:t xml:space="preserve">rticle 13 of </w:t>
      </w:r>
      <w:r w:rsidRPr="00B711DD">
        <w:rPr>
          <w:rFonts w:ascii="Times New Roman" w:hAnsi="Times New Roman" w:cs="Times New Roman"/>
          <w:i/>
          <w:iCs/>
          <w:sz w:val="24"/>
          <w:szCs w:val="24"/>
        </w:rPr>
        <w:t xml:space="preserve">the International Covenant on Economic, Social and Cultural Rights </w:t>
      </w:r>
      <w:r w:rsidRPr="00B711DD">
        <w:rPr>
          <w:rFonts w:ascii="Times New Roman" w:hAnsi="Times New Roman" w:cs="Times New Roman"/>
          <w:iCs/>
          <w:sz w:val="24"/>
          <w:szCs w:val="24"/>
        </w:rPr>
        <w:t>(ICESCR)</w:t>
      </w:r>
      <w:r w:rsidRPr="00B711DD">
        <w:rPr>
          <w:rFonts w:ascii="Times New Roman" w:hAnsi="Times New Roman" w:cs="Times New Roman"/>
          <w:sz w:val="24"/>
          <w:szCs w:val="24"/>
        </w:rPr>
        <w:t xml:space="preserve">, read with Article 2. </w:t>
      </w:r>
    </w:p>
    <w:p w14:paraId="54E1B3F1" w14:textId="77777777" w:rsidR="00714D20" w:rsidRPr="00B711DD" w:rsidRDefault="00714D20" w:rsidP="006928E3">
      <w:pPr>
        <w:rPr>
          <w:rFonts w:ascii="Times New Roman" w:hAnsi="Times New Roman" w:cs="Times New Roman"/>
          <w:i/>
          <w:iCs/>
          <w:sz w:val="24"/>
          <w:szCs w:val="24"/>
          <w:u w:val="single"/>
        </w:rPr>
      </w:pPr>
    </w:p>
    <w:p w14:paraId="1B9BCD35" w14:textId="7DFC58A5" w:rsidR="000A1812" w:rsidRPr="00B711DD" w:rsidRDefault="000A1812" w:rsidP="006928E3">
      <w:pPr>
        <w:rPr>
          <w:rFonts w:ascii="Times New Roman" w:hAnsi="Times New Roman" w:cs="Times New Roman"/>
          <w:i/>
          <w:iCs/>
          <w:sz w:val="24"/>
          <w:szCs w:val="24"/>
          <w:u w:val="single"/>
        </w:rPr>
      </w:pPr>
      <w:r w:rsidRPr="00B711DD">
        <w:rPr>
          <w:rFonts w:ascii="Times New Roman" w:hAnsi="Times New Roman" w:cs="Times New Roman"/>
          <w:i/>
          <w:iCs/>
          <w:sz w:val="24"/>
          <w:szCs w:val="24"/>
          <w:u w:val="single"/>
        </w:rPr>
        <w:t>Right to education</w:t>
      </w:r>
    </w:p>
    <w:p w14:paraId="7DF23318" w14:textId="3C8F6068" w:rsidR="00714D20" w:rsidRPr="00B711DD" w:rsidRDefault="00714D20" w:rsidP="006928E3">
      <w:pPr>
        <w:rPr>
          <w:rFonts w:ascii="Times New Roman" w:hAnsi="Times New Roman" w:cs="Times New Roman"/>
          <w:sz w:val="24"/>
          <w:szCs w:val="24"/>
        </w:rPr>
      </w:pPr>
    </w:p>
    <w:p w14:paraId="0C54C2FC" w14:textId="0EF46063" w:rsidR="000A1812" w:rsidRPr="00B711DD" w:rsidRDefault="000A1812" w:rsidP="006928E3">
      <w:pPr>
        <w:rPr>
          <w:rFonts w:ascii="Times New Roman" w:hAnsi="Times New Roman" w:cs="Times New Roman"/>
          <w:sz w:val="24"/>
          <w:szCs w:val="24"/>
        </w:rPr>
      </w:pPr>
      <w:r w:rsidRPr="00B711DD">
        <w:rPr>
          <w:rFonts w:ascii="Times New Roman" w:hAnsi="Times New Roman" w:cs="Times New Roman"/>
          <w:sz w:val="24"/>
          <w:szCs w:val="24"/>
        </w:rPr>
        <w:t xml:space="preserve">Article 4 of the CRC requires States Parties to undertake all appropriate legislative, administrative, and other measures for the implementation of </w:t>
      </w:r>
      <w:r w:rsidR="00205BBD" w:rsidRPr="00B711DD">
        <w:rPr>
          <w:rFonts w:ascii="Times New Roman" w:hAnsi="Times New Roman" w:cs="Times New Roman"/>
          <w:sz w:val="24"/>
          <w:szCs w:val="24"/>
        </w:rPr>
        <w:t>the rights recognised in the CR</w:t>
      </w:r>
      <w:r w:rsidRPr="00B711DD">
        <w:rPr>
          <w:rFonts w:ascii="Times New Roman" w:hAnsi="Times New Roman" w:cs="Times New Roman"/>
          <w:sz w:val="24"/>
          <w:szCs w:val="24"/>
        </w:rPr>
        <w:t xml:space="preserve">C. These rights include ‘the right of the child to education’ (Article 28). </w:t>
      </w:r>
    </w:p>
    <w:p w14:paraId="0AD8AC50" w14:textId="77777777" w:rsidR="00714D20" w:rsidRPr="00B711DD" w:rsidRDefault="00714D20" w:rsidP="006928E3">
      <w:pPr>
        <w:rPr>
          <w:rFonts w:ascii="Times New Roman" w:hAnsi="Times New Roman" w:cs="Times New Roman"/>
          <w:sz w:val="24"/>
          <w:szCs w:val="24"/>
        </w:rPr>
      </w:pPr>
    </w:p>
    <w:p w14:paraId="79F5C34C" w14:textId="2E95AD58" w:rsidR="000A1812" w:rsidRPr="00B711DD" w:rsidRDefault="000A1812" w:rsidP="006928E3">
      <w:pPr>
        <w:rPr>
          <w:rFonts w:ascii="Times New Roman" w:hAnsi="Times New Roman" w:cs="Times New Roman"/>
          <w:sz w:val="24"/>
          <w:szCs w:val="24"/>
        </w:rPr>
      </w:pPr>
      <w:r w:rsidRPr="00B711DD">
        <w:rPr>
          <w:rFonts w:ascii="Times New Roman" w:hAnsi="Times New Roman" w:cs="Times New Roman"/>
          <w:sz w:val="24"/>
          <w:szCs w:val="24"/>
        </w:rPr>
        <w:t>Article 29(1</w:t>
      </w:r>
      <w:proofErr w:type="gramStart"/>
      <w:r w:rsidRPr="00B711DD">
        <w:rPr>
          <w:rFonts w:ascii="Times New Roman" w:hAnsi="Times New Roman" w:cs="Times New Roman"/>
          <w:sz w:val="24"/>
          <w:szCs w:val="24"/>
        </w:rPr>
        <w:t>)(</w:t>
      </w:r>
      <w:proofErr w:type="gramEnd"/>
      <w:r w:rsidRPr="00B711DD">
        <w:rPr>
          <w:rFonts w:ascii="Times New Roman" w:hAnsi="Times New Roman" w:cs="Times New Roman"/>
          <w:sz w:val="24"/>
          <w:szCs w:val="24"/>
        </w:rPr>
        <w:t xml:space="preserve">a) of the CRC provides that ‘States Parties agree that the education of the child shall be directed to… the development of the child's personality, talents and mental and physical abilities to their fullest potential’. </w:t>
      </w:r>
    </w:p>
    <w:p w14:paraId="70751689" w14:textId="77777777" w:rsidR="00714D20" w:rsidRPr="00B711DD" w:rsidRDefault="00714D20" w:rsidP="006928E3">
      <w:pPr>
        <w:rPr>
          <w:rFonts w:ascii="Times New Roman" w:hAnsi="Times New Roman" w:cs="Times New Roman"/>
          <w:sz w:val="24"/>
          <w:szCs w:val="24"/>
        </w:rPr>
      </w:pPr>
    </w:p>
    <w:p w14:paraId="3FEC633A" w14:textId="2D870182" w:rsidR="000A1812" w:rsidRPr="00B711DD" w:rsidRDefault="000A1812" w:rsidP="006928E3">
      <w:pPr>
        <w:rPr>
          <w:rFonts w:ascii="Times New Roman" w:hAnsi="Times New Roman" w:cs="Times New Roman"/>
          <w:sz w:val="24"/>
          <w:szCs w:val="24"/>
        </w:rPr>
      </w:pPr>
      <w:r w:rsidRPr="00B711DD">
        <w:rPr>
          <w:rFonts w:ascii="Times New Roman" w:hAnsi="Times New Roman" w:cs="Times New Roman"/>
          <w:sz w:val="24"/>
          <w:szCs w:val="24"/>
        </w:rPr>
        <w:t>Article 2 of the ICESCR requires States Parties to take steps to progressively achieve the full realisation of the rights recognised in the ICESCR by all appropriate means. Article 13(2</w:t>
      </w:r>
      <w:proofErr w:type="gramStart"/>
      <w:r w:rsidRPr="00B711DD">
        <w:rPr>
          <w:rFonts w:ascii="Times New Roman" w:hAnsi="Times New Roman" w:cs="Times New Roman"/>
          <w:sz w:val="24"/>
          <w:szCs w:val="24"/>
        </w:rPr>
        <w:t>)(</w:t>
      </w:r>
      <w:proofErr w:type="gramEnd"/>
      <w:r w:rsidRPr="00B711DD">
        <w:rPr>
          <w:rFonts w:ascii="Times New Roman" w:hAnsi="Times New Roman" w:cs="Times New Roman"/>
          <w:sz w:val="24"/>
          <w:szCs w:val="24"/>
        </w:rPr>
        <w:t xml:space="preserve">a)-(b) of ICESCR relates to the right of everyone to primary education that is compulsory and free and to secondary education that is generally available and accessible to all. Article 13(3) relates to the liberty of parents and guardians to choose schools for their children provided those schools confirm to minimum educational standards.  </w:t>
      </w:r>
    </w:p>
    <w:p w14:paraId="1CB506E7" w14:textId="77777777" w:rsidR="00714D20" w:rsidRPr="00B711DD" w:rsidRDefault="00714D20" w:rsidP="006928E3">
      <w:pPr>
        <w:rPr>
          <w:rFonts w:ascii="Times New Roman" w:hAnsi="Times New Roman" w:cs="Times New Roman"/>
          <w:sz w:val="24"/>
          <w:szCs w:val="24"/>
        </w:rPr>
      </w:pPr>
    </w:p>
    <w:p w14:paraId="23CDE489" w14:textId="20E94535" w:rsidR="0019277D" w:rsidRPr="00B711DD" w:rsidRDefault="00714D20" w:rsidP="006928E3">
      <w:pPr>
        <w:rPr>
          <w:rFonts w:ascii="Times New Roman" w:hAnsi="Times New Roman" w:cs="Times New Roman"/>
          <w:b/>
          <w:sz w:val="24"/>
          <w:szCs w:val="24"/>
        </w:rPr>
      </w:pP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60</w:t>
      </w:r>
      <w:r w:rsidR="000A1812" w:rsidRPr="00B711DD">
        <w:rPr>
          <w:rFonts w:ascii="Times New Roman" w:hAnsi="Times New Roman" w:cs="Times New Roman"/>
          <w:sz w:val="24"/>
          <w:szCs w:val="24"/>
        </w:rPr>
        <w:t xml:space="preserve"> supports the right to education by supporting the implementation of a program that will improve retention of young men in school and their educational outcomes and development. </w:t>
      </w: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60</w:t>
      </w:r>
      <w:r w:rsidR="000A1812" w:rsidRPr="00B711DD">
        <w:rPr>
          <w:rFonts w:ascii="Times New Roman" w:hAnsi="Times New Roman" w:cs="Times New Roman"/>
          <w:sz w:val="24"/>
          <w:szCs w:val="24"/>
        </w:rPr>
        <w:t xml:space="preserve"> also directed at core educational activities that are central to the development of the talents and abilities of children. </w:t>
      </w:r>
    </w:p>
    <w:p w14:paraId="6329BF58" w14:textId="04CA504E" w:rsidR="000A1812" w:rsidRPr="00B711DD" w:rsidRDefault="000A1812" w:rsidP="006928E3">
      <w:pPr>
        <w:rPr>
          <w:rFonts w:ascii="Times New Roman" w:hAnsi="Times New Roman" w:cs="Times New Roman"/>
          <w:b/>
          <w:sz w:val="24"/>
          <w:szCs w:val="24"/>
        </w:rPr>
      </w:pPr>
      <w:r w:rsidRPr="00B711DD">
        <w:rPr>
          <w:rFonts w:ascii="Times New Roman" w:hAnsi="Times New Roman" w:cs="Times New Roman"/>
          <w:b/>
          <w:sz w:val="24"/>
          <w:szCs w:val="24"/>
        </w:rPr>
        <w:lastRenderedPageBreak/>
        <w:t>Conclusion</w:t>
      </w:r>
    </w:p>
    <w:p w14:paraId="089C20ED" w14:textId="77777777" w:rsidR="00714D20" w:rsidRPr="00B711DD" w:rsidRDefault="00714D20" w:rsidP="006928E3">
      <w:pPr>
        <w:rPr>
          <w:rFonts w:ascii="Times New Roman" w:hAnsi="Times New Roman" w:cs="Times New Roman"/>
          <w:sz w:val="24"/>
          <w:szCs w:val="24"/>
        </w:rPr>
      </w:pPr>
    </w:p>
    <w:p w14:paraId="007BEA78" w14:textId="48D228E1" w:rsidR="000A1812" w:rsidRPr="00B711DD" w:rsidRDefault="00714D20" w:rsidP="006928E3">
      <w:pPr>
        <w:rPr>
          <w:rFonts w:ascii="Times New Roman" w:hAnsi="Times New Roman" w:cs="Times New Roman"/>
          <w:sz w:val="24"/>
          <w:szCs w:val="24"/>
        </w:rPr>
      </w:pP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60</w:t>
      </w:r>
      <w:r w:rsidR="000A1812" w:rsidRPr="00B711DD">
        <w:rPr>
          <w:rFonts w:ascii="Times New Roman" w:hAnsi="Times New Roman" w:cs="Times New Roman"/>
          <w:sz w:val="24"/>
          <w:szCs w:val="24"/>
        </w:rPr>
        <w:t xml:space="preserve"> is compatible with human rights because it </w:t>
      </w:r>
      <w:r w:rsidR="00B17365" w:rsidRPr="00B711DD">
        <w:rPr>
          <w:rFonts w:ascii="Times New Roman" w:hAnsi="Times New Roman" w:cs="Times New Roman"/>
          <w:sz w:val="24"/>
          <w:szCs w:val="24"/>
        </w:rPr>
        <w:t>promotes the protection of human rights.</w:t>
      </w:r>
    </w:p>
    <w:p w14:paraId="1643FC12" w14:textId="700B235E" w:rsidR="000A1812" w:rsidRPr="00B711DD" w:rsidRDefault="000A1812" w:rsidP="006928E3">
      <w:pPr>
        <w:rPr>
          <w:rFonts w:ascii="Times New Roman" w:hAnsi="Times New Roman" w:cs="Times New Roman"/>
          <w:sz w:val="24"/>
          <w:szCs w:val="24"/>
        </w:rPr>
      </w:pPr>
    </w:p>
    <w:p w14:paraId="4061145E" w14:textId="466344E8" w:rsidR="00DD32A9" w:rsidRPr="00B711DD" w:rsidRDefault="00DD32A9" w:rsidP="00B94FE0">
      <w:pPr>
        <w:rPr>
          <w:rFonts w:ascii="Times New Roman" w:hAnsi="Times New Roman" w:cs="Times New Roman"/>
          <w:i/>
          <w:iCs/>
          <w:sz w:val="24"/>
          <w:szCs w:val="24"/>
          <w:u w:val="single"/>
        </w:rPr>
      </w:pPr>
      <w:r w:rsidRPr="00B711DD">
        <w:rPr>
          <w:rFonts w:ascii="Times New Roman" w:hAnsi="Times New Roman" w:cs="Times New Roman"/>
          <w:i/>
          <w:sz w:val="24"/>
          <w:szCs w:val="24"/>
          <w:u w:val="single"/>
        </w:rPr>
        <w:t xml:space="preserve">Amended table item </w:t>
      </w:r>
      <w:r w:rsidR="007F0CC5" w:rsidRPr="00B711DD">
        <w:rPr>
          <w:rFonts w:ascii="Times New Roman" w:hAnsi="Times New Roman" w:cs="Times New Roman"/>
          <w:i/>
          <w:iCs/>
          <w:sz w:val="24"/>
          <w:szCs w:val="24"/>
          <w:u w:val="single"/>
        </w:rPr>
        <w:t>278</w:t>
      </w:r>
      <w:r w:rsidR="00117F96" w:rsidRPr="00B711DD">
        <w:rPr>
          <w:rFonts w:ascii="Times New Roman" w:hAnsi="Times New Roman" w:cs="Times New Roman"/>
          <w:i/>
          <w:iCs/>
          <w:sz w:val="24"/>
          <w:szCs w:val="24"/>
          <w:u w:val="single"/>
        </w:rPr>
        <w:t xml:space="preserve"> – H</w:t>
      </w:r>
      <w:r w:rsidR="007F0CC5" w:rsidRPr="00B711DD">
        <w:rPr>
          <w:rFonts w:ascii="Times New Roman" w:hAnsi="Times New Roman" w:cs="Times New Roman"/>
          <w:i/>
          <w:iCs/>
          <w:sz w:val="24"/>
          <w:szCs w:val="24"/>
          <w:u w:val="single"/>
        </w:rPr>
        <w:t>igh Achieving Teachers Program</w:t>
      </w:r>
    </w:p>
    <w:p w14:paraId="09B85CBE" w14:textId="3E82250B" w:rsidR="007F0CC5" w:rsidRPr="00B711DD" w:rsidRDefault="007F0CC5" w:rsidP="00B94FE0">
      <w:pPr>
        <w:rPr>
          <w:rFonts w:ascii="Times New Roman" w:hAnsi="Times New Roman" w:cs="Times New Roman"/>
          <w:i/>
          <w:iCs/>
          <w:sz w:val="24"/>
          <w:szCs w:val="24"/>
          <w:u w:val="single"/>
        </w:rPr>
      </w:pPr>
    </w:p>
    <w:p w14:paraId="7FCCC62B" w14:textId="6915397F" w:rsidR="00925551" w:rsidRPr="00B711DD" w:rsidRDefault="00E15538" w:rsidP="00E15538">
      <w:pPr>
        <w:rPr>
          <w:rFonts w:ascii="Times New Roman" w:hAnsi="Times New Roman" w:cs="Times New Roman"/>
          <w:iCs/>
          <w:sz w:val="24"/>
          <w:szCs w:val="24"/>
        </w:rPr>
      </w:pPr>
      <w:r w:rsidRPr="00B711DD">
        <w:rPr>
          <w:rFonts w:ascii="Times New Roman" w:hAnsi="Times New Roman" w:cs="Times New Roman"/>
          <w:iCs/>
          <w:sz w:val="24"/>
          <w:szCs w:val="24"/>
        </w:rPr>
        <w:t>The amend</w:t>
      </w:r>
      <w:r w:rsidR="00EC491A" w:rsidRPr="00B711DD">
        <w:rPr>
          <w:rFonts w:ascii="Times New Roman" w:hAnsi="Times New Roman" w:cs="Times New Roman"/>
          <w:iCs/>
          <w:sz w:val="24"/>
          <w:szCs w:val="24"/>
        </w:rPr>
        <w:t>ed</w:t>
      </w:r>
      <w:r w:rsidRPr="00B711DD">
        <w:rPr>
          <w:rFonts w:ascii="Times New Roman" w:hAnsi="Times New Roman" w:cs="Times New Roman"/>
          <w:iCs/>
          <w:sz w:val="24"/>
          <w:szCs w:val="24"/>
        </w:rPr>
        <w:t xml:space="preserve"> table item 278 in Part </w:t>
      </w:r>
      <w:r w:rsidR="00EC491A" w:rsidRPr="00B711DD">
        <w:rPr>
          <w:rFonts w:ascii="Times New Roman" w:hAnsi="Times New Roman" w:cs="Times New Roman"/>
          <w:iCs/>
          <w:sz w:val="24"/>
          <w:szCs w:val="24"/>
        </w:rPr>
        <w:t>4</w:t>
      </w:r>
      <w:r w:rsidRPr="00B711DD">
        <w:rPr>
          <w:rFonts w:ascii="Times New Roman" w:hAnsi="Times New Roman" w:cs="Times New Roman"/>
          <w:iCs/>
          <w:sz w:val="24"/>
          <w:szCs w:val="24"/>
        </w:rPr>
        <w:t xml:space="preserve"> of Schedule 1AB establishes legislative authority </w:t>
      </w:r>
      <w:r w:rsidR="00EC491A" w:rsidRPr="00B711DD">
        <w:rPr>
          <w:rFonts w:ascii="Times New Roman" w:hAnsi="Times New Roman" w:cs="Times New Roman"/>
          <w:iCs/>
          <w:sz w:val="24"/>
          <w:szCs w:val="24"/>
        </w:rPr>
        <w:t xml:space="preserve">for government spending on </w:t>
      </w:r>
      <w:r w:rsidRPr="00B711DD">
        <w:rPr>
          <w:rFonts w:ascii="Times New Roman" w:hAnsi="Times New Roman" w:cs="Times New Roman"/>
          <w:iCs/>
          <w:sz w:val="24"/>
          <w:szCs w:val="24"/>
        </w:rPr>
        <w:t xml:space="preserve">the High Achieving Teachers (HAT) program, </w:t>
      </w:r>
      <w:r w:rsidR="00EC491A" w:rsidRPr="00B711DD">
        <w:rPr>
          <w:rFonts w:ascii="Times New Roman" w:hAnsi="Times New Roman" w:cs="Times New Roman"/>
          <w:iCs/>
          <w:sz w:val="24"/>
          <w:szCs w:val="24"/>
        </w:rPr>
        <w:t>which aims to deliver alternative pathways into teaching, to address teacher shortages and increase the quality of teaching</w:t>
      </w:r>
      <w:r w:rsidRPr="00B711DD">
        <w:rPr>
          <w:rFonts w:ascii="Times New Roman" w:hAnsi="Times New Roman" w:cs="Times New Roman"/>
          <w:iCs/>
          <w:sz w:val="24"/>
          <w:szCs w:val="24"/>
        </w:rPr>
        <w:t>.</w:t>
      </w:r>
    </w:p>
    <w:p w14:paraId="2134FDFE" w14:textId="33A269BD" w:rsidR="00925551" w:rsidRPr="00B711DD" w:rsidRDefault="00925551" w:rsidP="00E15538">
      <w:pPr>
        <w:rPr>
          <w:rFonts w:ascii="Times New Roman" w:hAnsi="Times New Roman" w:cs="Times New Roman"/>
          <w:iCs/>
          <w:sz w:val="24"/>
          <w:szCs w:val="24"/>
        </w:rPr>
      </w:pPr>
    </w:p>
    <w:p w14:paraId="79DD277D" w14:textId="4FA15015" w:rsidR="00EC491A" w:rsidRPr="00B711DD" w:rsidRDefault="00EC491A" w:rsidP="00EC491A">
      <w:pPr>
        <w:rPr>
          <w:rFonts w:ascii="Times New Roman" w:hAnsi="Times New Roman" w:cs="Times New Roman"/>
          <w:iCs/>
          <w:sz w:val="24"/>
          <w:szCs w:val="24"/>
        </w:rPr>
      </w:pPr>
      <w:r w:rsidRPr="00B711DD">
        <w:rPr>
          <w:rFonts w:ascii="Times New Roman" w:hAnsi="Times New Roman" w:cs="Times New Roman"/>
          <w:iCs/>
          <w:sz w:val="24"/>
          <w:szCs w:val="24"/>
        </w:rPr>
        <w:t xml:space="preserve">The HAT program commenced in 2020 to support the growth and emergence of alternative, employment-based pathways into teaching as a mechanism for improving access to quality teaching and education for all Australian students, regardless of their location. High-quality mid-career professionals, including </w:t>
      </w:r>
      <w:r w:rsidR="00104729" w:rsidRPr="00B711DD">
        <w:rPr>
          <w:rFonts w:ascii="Times New Roman" w:hAnsi="Times New Roman" w:cs="Times New Roman"/>
          <w:iCs/>
          <w:sz w:val="24"/>
          <w:szCs w:val="24"/>
        </w:rPr>
        <w:t xml:space="preserve">Science, Technology, Engineering and Math </w:t>
      </w:r>
      <w:r w:rsidRPr="00B711DD">
        <w:rPr>
          <w:rFonts w:ascii="Times New Roman" w:hAnsi="Times New Roman" w:cs="Times New Roman"/>
          <w:iCs/>
          <w:sz w:val="24"/>
          <w:szCs w:val="24"/>
        </w:rPr>
        <w:t>specialists, are supported to study a post-graduate teaching qualification while being employed in schools experiencing difficulties filling staff vacancies. This includes schools in disadvantaged or regional, rural and remote areas.</w:t>
      </w:r>
    </w:p>
    <w:p w14:paraId="3440D6BB" w14:textId="77777777" w:rsidR="00EC491A" w:rsidRPr="00B711DD" w:rsidRDefault="00EC491A" w:rsidP="00EC491A">
      <w:pPr>
        <w:rPr>
          <w:rFonts w:ascii="Times New Roman" w:hAnsi="Times New Roman" w:cs="Times New Roman"/>
          <w:iCs/>
          <w:sz w:val="24"/>
          <w:szCs w:val="24"/>
        </w:rPr>
      </w:pPr>
    </w:p>
    <w:p w14:paraId="122AD340" w14:textId="53BCFFE5" w:rsidR="00EC491A" w:rsidRPr="00B711DD" w:rsidRDefault="00EC491A" w:rsidP="00B94FE0">
      <w:pPr>
        <w:rPr>
          <w:rFonts w:ascii="Times New Roman" w:hAnsi="Times New Roman" w:cs="Times New Roman"/>
          <w:iCs/>
          <w:sz w:val="24"/>
          <w:szCs w:val="24"/>
        </w:rPr>
      </w:pPr>
      <w:r w:rsidRPr="00B711DD">
        <w:rPr>
          <w:rFonts w:ascii="Times New Roman" w:hAnsi="Times New Roman" w:cs="Times New Roman"/>
          <w:iCs/>
          <w:sz w:val="24"/>
          <w:szCs w:val="24"/>
        </w:rPr>
        <w:t xml:space="preserve">The HAT program currently places </w:t>
      </w:r>
      <w:r w:rsidR="00963874" w:rsidRPr="00B711DD">
        <w:rPr>
          <w:rFonts w:ascii="Times New Roman" w:hAnsi="Times New Roman" w:cs="Times New Roman"/>
          <w:iCs/>
          <w:sz w:val="24"/>
          <w:szCs w:val="24"/>
        </w:rPr>
        <w:t xml:space="preserve">initial teacher education </w:t>
      </w:r>
      <w:r w:rsidRPr="00B711DD">
        <w:rPr>
          <w:rFonts w:ascii="Times New Roman" w:hAnsi="Times New Roman" w:cs="Times New Roman"/>
          <w:iCs/>
          <w:sz w:val="24"/>
          <w:szCs w:val="24"/>
        </w:rPr>
        <w:t xml:space="preserve">students in secondary schools only. </w:t>
      </w:r>
      <w:r w:rsidR="00963874" w:rsidRPr="00B711DD">
        <w:rPr>
          <w:rFonts w:ascii="Times New Roman" w:hAnsi="Times New Roman" w:cs="Times New Roman"/>
          <w:iCs/>
          <w:sz w:val="24"/>
          <w:szCs w:val="24"/>
        </w:rPr>
        <w:t>The amended table item 278 will expand t</w:t>
      </w:r>
      <w:r w:rsidRPr="00B711DD">
        <w:rPr>
          <w:rFonts w:ascii="Times New Roman" w:hAnsi="Times New Roman" w:cs="Times New Roman"/>
          <w:iCs/>
          <w:sz w:val="24"/>
          <w:szCs w:val="24"/>
        </w:rPr>
        <w:t>he HAT program to allow teachers to be placed in primary schools and preschools, particularly in hard-to-staff locations including disadvantaged or regional, rural and remote areas.</w:t>
      </w:r>
    </w:p>
    <w:p w14:paraId="0C7819D1" w14:textId="77777777" w:rsidR="003F404A" w:rsidRPr="00B711DD" w:rsidRDefault="003F404A" w:rsidP="00B94FE0">
      <w:pPr>
        <w:rPr>
          <w:rFonts w:ascii="Times New Roman" w:hAnsi="Times New Roman" w:cs="Times New Roman"/>
          <w:iCs/>
          <w:sz w:val="24"/>
          <w:szCs w:val="24"/>
        </w:rPr>
      </w:pPr>
    </w:p>
    <w:p w14:paraId="18A2656B" w14:textId="34F99C45" w:rsidR="003F404A" w:rsidRPr="00B711DD" w:rsidRDefault="003F404A" w:rsidP="003F404A">
      <w:pPr>
        <w:rPr>
          <w:rFonts w:ascii="Times New Roman" w:hAnsi="Times New Roman" w:cs="Times New Roman"/>
          <w:iCs/>
          <w:sz w:val="24"/>
          <w:szCs w:val="24"/>
        </w:rPr>
      </w:pPr>
      <w:r w:rsidRPr="00B711DD">
        <w:rPr>
          <w:rFonts w:ascii="Times New Roman" w:hAnsi="Times New Roman" w:cs="Times New Roman"/>
          <w:iCs/>
          <w:sz w:val="24"/>
          <w:szCs w:val="24"/>
          <w:lang w:val="en-US"/>
        </w:rPr>
        <w:t xml:space="preserve">Funding of </w:t>
      </w:r>
      <w:r w:rsidR="00AF599B" w:rsidRPr="00B711DD">
        <w:rPr>
          <w:rFonts w:ascii="Times New Roman" w:hAnsi="Times New Roman" w:cs="Times New Roman"/>
          <w:iCs/>
          <w:sz w:val="24"/>
          <w:szCs w:val="24"/>
        </w:rPr>
        <w:t xml:space="preserve">of </w:t>
      </w:r>
      <w:r w:rsidR="00AF599B" w:rsidRPr="00B711DD">
        <w:rPr>
          <w:rFonts w:ascii="Times New Roman" w:hAnsi="Times New Roman" w:cs="Times New Roman"/>
          <w:iCs/>
          <w:sz w:val="24"/>
          <w:szCs w:val="24"/>
          <w:lang w:val="en-US"/>
        </w:rPr>
        <w:t>$</w:t>
      </w:r>
      <w:r w:rsidR="006B649E" w:rsidRPr="00B711DD">
        <w:rPr>
          <w:rFonts w:ascii="Times New Roman" w:hAnsi="Times New Roman" w:cs="Times New Roman"/>
          <w:iCs/>
          <w:sz w:val="24"/>
          <w:szCs w:val="24"/>
          <w:lang w:val="en-US"/>
        </w:rPr>
        <w:t>68.3</w:t>
      </w:r>
      <w:r w:rsidR="00AF599B" w:rsidRPr="00B711DD">
        <w:rPr>
          <w:rFonts w:ascii="Times New Roman" w:hAnsi="Times New Roman" w:cs="Times New Roman"/>
          <w:iCs/>
          <w:sz w:val="24"/>
          <w:szCs w:val="24"/>
          <w:lang w:val="en-US"/>
        </w:rPr>
        <w:t xml:space="preserve"> </w:t>
      </w:r>
      <w:r w:rsidR="00AF599B" w:rsidRPr="00B711DD">
        <w:rPr>
          <w:rFonts w:ascii="Times New Roman" w:hAnsi="Times New Roman" w:cs="Times New Roman"/>
          <w:iCs/>
          <w:sz w:val="24"/>
          <w:szCs w:val="24"/>
        </w:rPr>
        <w:t xml:space="preserve">million over four years from 2022-23 </w:t>
      </w:r>
      <w:r w:rsidRPr="00B711DD">
        <w:rPr>
          <w:rFonts w:ascii="Times New Roman" w:hAnsi="Times New Roman" w:cs="Times New Roman"/>
          <w:iCs/>
          <w:sz w:val="24"/>
          <w:szCs w:val="24"/>
        </w:rPr>
        <w:t>will support an initial procurement process during 2022 and early 2023 to engage HAT program providers to deliver employment-based pathways into teaching, in line with the arrangements for the existing HAT program. It is expected that from 2024, successful programs will be in operation and participants will commence in schools.</w:t>
      </w:r>
    </w:p>
    <w:p w14:paraId="294833BC" w14:textId="6C6ED488" w:rsidR="003F404A" w:rsidRPr="00B711DD" w:rsidRDefault="003F404A" w:rsidP="00B94FE0">
      <w:pPr>
        <w:rPr>
          <w:rFonts w:ascii="Times New Roman" w:hAnsi="Times New Roman" w:cs="Times New Roman"/>
          <w:iCs/>
          <w:sz w:val="24"/>
          <w:szCs w:val="24"/>
        </w:rPr>
      </w:pPr>
    </w:p>
    <w:p w14:paraId="6B91EB5E" w14:textId="77777777" w:rsidR="00963874" w:rsidRPr="00B711DD" w:rsidRDefault="00963874" w:rsidP="00963874">
      <w:pPr>
        <w:rPr>
          <w:rFonts w:ascii="Times New Roman" w:hAnsi="Times New Roman" w:cs="Times New Roman"/>
          <w:b/>
          <w:iCs/>
          <w:sz w:val="24"/>
          <w:szCs w:val="24"/>
        </w:rPr>
      </w:pPr>
      <w:r w:rsidRPr="00B711DD">
        <w:rPr>
          <w:rFonts w:ascii="Times New Roman" w:hAnsi="Times New Roman" w:cs="Times New Roman"/>
          <w:b/>
          <w:iCs/>
          <w:sz w:val="24"/>
          <w:szCs w:val="24"/>
        </w:rPr>
        <w:t>Human rights implications</w:t>
      </w:r>
    </w:p>
    <w:p w14:paraId="5059546B" w14:textId="77777777" w:rsidR="00963874" w:rsidRPr="00B711DD" w:rsidRDefault="00963874" w:rsidP="00B94FE0">
      <w:pPr>
        <w:rPr>
          <w:rFonts w:ascii="Times New Roman" w:hAnsi="Times New Roman" w:cs="Times New Roman"/>
          <w:iCs/>
          <w:sz w:val="24"/>
          <w:szCs w:val="24"/>
        </w:rPr>
      </w:pPr>
    </w:p>
    <w:p w14:paraId="0ED531C6" w14:textId="2494CE34" w:rsidR="00E15538" w:rsidRPr="00B711DD" w:rsidRDefault="00963874" w:rsidP="00E15538">
      <w:pPr>
        <w:rPr>
          <w:rFonts w:ascii="Times New Roman" w:hAnsi="Times New Roman" w:cs="Times New Roman"/>
          <w:sz w:val="24"/>
          <w:szCs w:val="24"/>
        </w:rPr>
      </w:pPr>
      <w:r w:rsidRPr="00B711DD">
        <w:rPr>
          <w:rFonts w:ascii="Times New Roman" w:hAnsi="Times New Roman" w:cs="Times New Roman"/>
          <w:sz w:val="24"/>
          <w:szCs w:val="24"/>
        </w:rPr>
        <w:t>The amend</w:t>
      </w:r>
      <w:r w:rsidR="008F2BCB" w:rsidRPr="00B711DD">
        <w:rPr>
          <w:rFonts w:ascii="Times New Roman" w:hAnsi="Times New Roman" w:cs="Times New Roman"/>
          <w:sz w:val="24"/>
          <w:szCs w:val="24"/>
        </w:rPr>
        <w:t>ed</w:t>
      </w:r>
      <w:r w:rsidRPr="00B711DD">
        <w:rPr>
          <w:rFonts w:ascii="Times New Roman" w:hAnsi="Times New Roman" w:cs="Times New Roman"/>
          <w:sz w:val="24"/>
          <w:szCs w:val="24"/>
        </w:rPr>
        <w:t xml:space="preserve"> table item 278</w:t>
      </w:r>
      <w:r w:rsidR="00E15538" w:rsidRPr="00B711DD">
        <w:rPr>
          <w:rFonts w:ascii="Times New Roman" w:hAnsi="Times New Roman" w:cs="Times New Roman"/>
          <w:sz w:val="24"/>
          <w:szCs w:val="24"/>
        </w:rPr>
        <w:t xml:space="preserve"> engages the following right:</w:t>
      </w:r>
    </w:p>
    <w:p w14:paraId="23E33D91" w14:textId="318347C2" w:rsidR="00E15538" w:rsidRPr="00B711DD" w:rsidRDefault="00914311" w:rsidP="00E15538">
      <w:pPr>
        <w:numPr>
          <w:ilvl w:val="0"/>
          <w:numId w:val="20"/>
        </w:numPr>
        <w:rPr>
          <w:rFonts w:ascii="Times New Roman" w:hAnsi="Times New Roman" w:cs="Times New Roman"/>
          <w:sz w:val="24"/>
          <w:szCs w:val="24"/>
        </w:rPr>
      </w:pPr>
      <w:proofErr w:type="gramStart"/>
      <w:r w:rsidRPr="00B711DD">
        <w:rPr>
          <w:rFonts w:ascii="Times New Roman" w:hAnsi="Times New Roman" w:cs="Times New Roman"/>
          <w:sz w:val="24"/>
          <w:szCs w:val="24"/>
        </w:rPr>
        <w:t>the</w:t>
      </w:r>
      <w:proofErr w:type="gramEnd"/>
      <w:r w:rsidRPr="00B711DD">
        <w:rPr>
          <w:rFonts w:ascii="Times New Roman" w:hAnsi="Times New Roman" w:cs="Times New Roman"/>
          <w:sz w:val="24"/>
          <w:szCs w:val="24"/>
        </w:rPr>
        <w:t xml:space="preserve"> right to education of children – Articles 28 and 29 of the CRC, read with Article 4, and the right to education – Article 13 of </w:t>
      </w:r>
      <w:r w:rsidRPr="00B711DD">
        <w:rPr>
          <w:rFonts w:ascii="Times New Roman" w:hAnsi="Times New Roman" w:cs="Times New Roman"/>
          <w:iCs/>
          <w:sz w:val="24"/>
          <w:szCs w:val="24"/>
        </w:rPr>
        <w:t>the ICESCR</w:t>
      </w:r>
      <w:r w:rsidRPr="00B711DD">
        <w:rPr>
          <w:rFonts w:ascii="Times New Roman" w:hAnsi="Times New Roman" w:cs="Times New Roman"/>
          <w:sz w:val="24"/>
          <w:szCs w:val="24"/>
        </w:rPr>
        <w:t>, read with Article 2.</w:t>
      </w:r>
    </w:p>
    <w:p w14:paraId="5FBDA5D6" w14:textId="77777777" w:rsidR="00E15538" w:rsidRPr="00B711DD" w:rsidRDefault="00E15538" w:rsidP="00E15538">
      <w:pPr>
        <w:rPr>
          <w:rFonts w:ascii="Times New Roman" w:hAnsi="Times New Roman" w:cs="Times New Roman"/>
          <w:sz w:val="24"/>
          <w:szCs w:val="24"/>
        </w:rPr>
      </w:pPr>
    </w:p>
    <w:p w14:paraId="098FEB7F" w14:textId="1464B4FF" w:rsidR="00E15538" w:rsidRPr="00B711DD" w:rsidRDefault="00E15538" w:rsidP="00E15538">
      <w:pPr>
        <w:rPr>
          <w:rFonts w:ascii="Times New Roman" w:hAnsi="Times New Roman" w:cs="Times New Roman"/>
          <w:i/>
          <w:iCs/>
          <w:sz w:val="24"/>
          <w:szCs w:val="24"/>
          <w:u w:val="single"/>
        </w:rPr>
      </w:pPr>
      <w:r w:rsidRPr="00B711DD">
        <w:rPr>
          <w:rFonts w:ascii="Times New Roman" w:hAnsi="Times New Roman" w:cs="Times New Roman"/>
          <w:i/>
          <w:iCs/>
          <w:sz w:val="24"/>
          <w:szCs w:val="24"/>
          <w:u w:val="single"/>
        </w:rPr>
        <w:t xml:space="preserve">Right to </w:t>
      </w:r>
      <w:r w:rsidR="00963874" w:rsidRPr="00B711DD">
        <w:rPr>
          <w:rFonts w:ascii="Times New Roman" w:hAnsi="Times New Roman" w:cs="Times New Roman"/>
          <w:i/>
          <w:iCs/>
          <w:sz w:val="24"/>
          <w:szCs w:val="24"/>
          <w:u w:val="single"/>
        </w:rPr>
        <w:t>e</w:t>
      </w:r>
      <w:r w:rsidRPr="00B711DD">
        <w:rPr>
          <w:rFonts w:ascii="Times New Roman" w:hAnsi="Times New Roman" w:cs="Times New Roman"/>
          <w:i/>
          <w:iCs/>
          <w:sz w:val="24"/>
          <w:szCs w:val="24"/>
          <w:u w:val="single"/>
        </w:rPr>
        <w:t>ducation</w:t>
      </w:r>
    </w:p>
    <w:p w14:paraId="714A1810" w14:textId="77777777" w:rsidR="00E15538" w:rsidRPr="00B711DD" w:rsidRDefault="00E15538" w:rsidP="00E15538">
      <w:pPr>
        <w:rPr>
          <w:rFonts w:ascii="Times New Roman" w:hAnsi="Times New Roman" w:cs="Times New Roman"/>
          <w:sz w:val="24"/>
          <w:szCs w:val="24"/>
        </w:rPr>
      </w:pPr>
    </w:p>
    <w:p w14:paraId="4E0AB9CF" w14:textId="77777777" w:rsidR="00963874" w:rsidRPr="00B711DD" w:rsidRDefault="00963874" w:rsidP="00963874">
      <w:pPr>
        <w:rPr>
          <w:rFonts w:ascii="Times New Roman" w:hAnsi="Times New Roman" w:cs="Times New Roman"/>
          <w:sz w:val="24"/>
          <w:szCs w:val="24"/>
        </w:rPr>
      </w:pPr>
      <w:r w:rsidRPr="00B711DD">
        <w:rPr>
          <w:rFonts w:ascii="Times New Roman" w:hAnsi="Times New Roman" w:cs="Times New Roman"/>
          <w:sz w:val="24"/>
          <w:szCs w:val="24"/>
        </w:rPr>
        <w:t xml:space="preserve">Article 4 of the CRC requires States Parties to undertake all appropriate legislative, administrative, and other measures for the implementation of the rights recognised in the CRC. These rights include ‘the right of the child to education’ (Article 28). </w:t>
      </w:r>
    </w:p>
    <w:p w14:paraId="4F47826E" w14:textId="77777777" w:rsidR="00914311" w:rsidRPr="00B711DD" w:rsidRDefault="00914311" w:rsidP="00963874">
      <w:pPr>
        <w:rPr>
          <w:rFonts w:ascii="Times New Roman" w:hAnsi="Times New Roman" w:cs="Times New Roman"/>
          <w:sz w:val="24"/>
          <w:szCs w:val="24"/>
        </w:rPr>
      </w:pPr>
    </w:p>
    <w:p w14:paraId="0C871790" w14:textId="19B4FC80" w:rsidR="00963874" w:rsidRPr="00B711DD" w:rsidRDefault="00963874" w:rsidP="00963874">
      <w:pPr>
        <w:rPr>
          <w:rFonts w:ascii="Times New Roman" w:hAnsi="Times New Roman" w:cs="Times New Roman"/>
          <w:sz w:val="24"/>
          <w:szCs w:val="24"/>
        </w:rPr>
      </w:pPr>
      <w:r w:rsidRPr="00B711DD">
        <w:rPr>
          <w:rFonts w:ascii="Times New Roman" w:hAnsi="Times New Roman" w:cs="Times New Roman"/>
          <w:sz w:val="24"/>
          <w:szCs w:val="24"/>
        </w:rPr>
        <w:t>Article 29(1</w:t>
      </w:r>
      <w:proofErr w:type="gramStart"/>
      <w:r w:rsidRPr="00B711DD">
        <w:rPr>
          <w:rFonts w:ascii="Times New Roman" w:hAnsi="Times New Roman" w:cs="Times New Roman"/>
          <w:sz w:val="24"/>
          <w:szCs w:val="24"/>
        </w:rPr>
        <w:t>)(</w:t>
      </w:r>
      <w:proofErr w:type="gramEnd"/>
      <w:r w:rsidRPr="00B711DD">
        <w:rPr>
          <w:rFonts w:ascii="Times New Roman" w:hAnsi="Times New Roman" w:cs="Times New Roman"/>
          <w:sz w:val="24"/>
          <w:szCs w:val="24"/>
        </w:rPr>
        <w:t xml:space="preserve">a) of the CRC provides that ‘States Parties agree that the education of the child shall be directed to… the development of the child's personality, talents and mental and physical abilities to their fullest potential’. </w:t>
      </w:r>
    </w:p>
    <w:p w14:paraId="27E61E3C" w14:textId="77777777" w:rsidR="00914311" w:rsidRPr="00B711DD" w:rsidRDefault="00914311" w:rsidP="00963874">
      <w:pPr>
        <w:rPr>
          <w:rFonts w:ascii="Times New Roman" w:hAnsi="Times New Roman" w:cs="Times New Roman"/>
          <w:sz w:val="24"/>
          <w:szCs w:val="24"/>
        </w:rPr>
      </w:pPr>
    </w:p>
    <w:p w14:paraId="359FAF3A" w14:textId="386730FE" w:rsidR="00963874" w:rsidRPr="00B711DD" w:rsidRDefault="00963874" w:rsidP="00963874">
      <w:pPr>
        <w:rPr>
          <w:rFonts w:ascii="Times New Roman" w:hAnsi="Times New Roman" w:cs="Times New Roman"/>
          <w:sz w:val="24"/>
          <w:szCs w:val="24"/>
        </w:rPr>
      </w:pPr>
      <w:r w:rsidRPr="00B711DD">
        <w:rPr>
          <w:rFonts w:ascii="Times New Roman" w:hAnsi="Times New Roman" w:cs="Times New Roman"/>
          <w:sz w:val="24"/>
          <w:szCs w:val="24"/>
        </w:rPr>
        <w:t>Article 2 of the ICESCR requires States Parties to take steps to progressively achieve the full realisation of the rights recognised in the ICESCR by all appropriate means. Article 13(2</w:t>
      </w:r>
      <w:proofErr w:type="gramStart"/>
      <w:r w:rsidRPr="00B711DD">
        <w:rPr>
          <w:rFonts w:ascii="Times New Roman" w:hAnsi="Times New Roman" w:cs="Times New Roman"/>
          <w:sz w:val="24"/>
          <w:szCs w:val="24"/>
        </w:rPr>
        <w:t>)(</w:t>
      </w:r>
      <w:proofErr w:type="gramEnd"/>
      <w:r w:rsidRPr="00B711DD">
        <w:rPr>
          <w:rFonts w:ascii="Times New Roman" w:hAnsi="Times New Roman" w:cs="Times New Roman"/>
          <w:sz w:val="24"/>
          <w:szCs w:val="24"/>
        </w:rPr>
        <w:t xml:space="preserve">a)-(b) of ICESCR relates to the right of everyone to primary education that is compulsory and </w:t>
      </w:r>
      <w:r w:rsidRPr="00B711DD">
        <w:rPr>
          <w:rFonts w:ascii="Times New Roman" w:hAnsi="Times New Roman" w:cs="Times New Roman"/>
          <w:sz w:val="24"/>
          <w:szCs w:val="24"/>
        </w:rPr>
        <w:lastRenderedPageBreak/>
        <w:t xml:space="preserve">free and to secondary education that is generally available and accessible to all. Article 13(3) relates to the liberty of parents and guardians to choose schools for their children provided those schools confirm to minimum educational standards.  </w:t>
      </w:r>
    </w:p>
    <w:p w14:paraId="52877397" w14:textId="77777777" w:rsidR="00914311" w:rsidRPr="00B711DD" w:rsidRDefault="00914311" w:rsidP="00B94FE0">
      <w:pPr>
        <w:rPr>
          <w:rFonts w:ascii="Times New Roman" w:hAnsi="Times New Roman" w:cs="Times New Roman"/>
          <w:sz w:val="24"/>
          <w:szCs w:val="24"/>
        </w:rPr>
      </w:pPr>
    </w:p>
    <w:p w14:paraId="00B4906C" w14:textId="0542FEF4" w:rsidR="007F0CC5" w:rsidRPr="00B711DD" w:rsidRDefault="00963874" w:rsidP="00B94FE0">
      <w:pPr>
        <w:rPr>
          <w:rFonts w:ascii="Times New Roman" w:hAnsi="Times New Roman" w:cs="Times New Roman"/>
          <w:sz w:val="24"/>
          <w:szCs w:val="24"/>
        </w:rPr>
      </w:pPr>
      <w:r w:rsidRPr="00B711DD">
        <w:rPr>
          <w:rFonts w:ascii="Times New Roman" w:hAnsi="Times New Roman" w:cs="Times New Roman"/>
          <w:sz w:val="24"/>
          <w:szCs w:val="24"/>
        </w:rPr>
        <w:t>Th</w:t>
      </w:r>
      <w:r w:rsidR="00914311" w:rsidRPr="00B711DD">
        <w:rPr>
          <w:rFonts w:ascii="Times New Roman" w:hAnsi="Times New Roman" w:cs="Times New Roman"/>
          <w:sz w:val="24"/>
          <w:szCs w:val="24"/>
        </w:rPr>
        <w:t>e amended table item 278</w:t>
      </w:r>
      <w:r w:rsidRPr="00B711DD">
        <w:rPr>
          <w:rFonts w:ascii="Times New Roman" w:hAnsi="Times New Roman" w:cs="Times New Roman"/>
          <w:sz w:val="24"/>
          <w:szCs w:val="24"/>
        </w:rPr>
        <w:t xml:space="preserve"> supports the right to education by ensuring that anticipated shortages of teachers are proactively addressed through encouraging high quality students to enter the teaching profession, thus ensuring the continuing provision of education by skilled teachers. The recruitment and training of high-achieving individuals as teachers will ensure that students remain able to access quality education.</w:t>
      </w:r>
    </w:p>
    <w:p w14:paraId="22EF00EA" w14:textId="55DCE752" w:rsidR="003C700C" w:rsidRPr="00B711DD" w:rsidRDefault="003C700C" w:rsidP="00B94FE0">
      <w:pPr>
        <w:rPr>
          <w:rFonts w:ascii="Times New Roman" w:hAnsi="Times New Roman" w:cs="Times New Roman"/>
          <w:sz w:val="24"/>
          <w:szCs w:val="24"/>
        </w:rPr>
      </w:pPr>
    </w:p>
    <w:p w14:paraId="437E59B1" w14:textId="44CFE9A3" w:rsidR="00230E8B" w:rsidRPr="00B711DD" w:rsidRDefault="00230E8B" w:rsidP="00230E8B">
      <w:pPr>
        <w:rPr>
          <w:rFonts w:ascii="Times New Roman" w:hAnsi="Times New Roman" w:cs="Times New Roman"/>
          <w:b/>
          <w:sz w:val="24"/>
          <w:szCs w:val="24"/>
        </w:rPr>
      </w:pPr>
      <w:r w:rsidRPr="00B711DD">
        <w:rPr>
          <w:rFonts w:ascii="Times New Roman" w:hAnsi="Times New Roman" w:cs="Times New Roman"/>
          <w:b/>
          <w:sz w:val="24"/>
          <w:szCs w:val="24"/>
        </w:rPr>
        <w:t>Conclusion</w:t>
      </w:r>
    </w:p>
    <w:p w14:paraId="7742F08C" w14:textId="77777777" w:rsidR="00230E8B" w:rsidRPr="00B711DD" w:rsidRDefault="00230E8B" w:rsidP="00230E8B">
      <w:pPr>
        <w:rPr>
          <w:rFonts w:ascii="Times New Roman" w:hAnsi="Times New Roman" w:cs="Times New Roman"/>
          <w:b/>
          <w:sz w:val="24"/>
          <w:szCs w:val="24"/>
        </w:rPr>
      </w:pPr>
    </w:p>
    <w:p w14:paraId="6143AD0C" w14:textId="763B9B0C" w:rsidR="00230E8B" w:rsidRPr="00B711DD" w:rsidRDefault="00914311" w:rsidP="00230E8B">
      <w:pPr>
        <w:rPr>
          <w:rFonts w:ascii="Times New Roman" w:hAnsi="Times New Roman" w:cs="Times New Roman"/>
          <w:sz w:val="24"/>
          <w:szCs w:val="24"/>
        </w:rPr>
      </w:pPr>
      <w:r w:rsidRPr="00B711DD">
        <w:rPr>
          <w:rFonts w:ascii="Times New Roman" w:hAnsi="Times New Roman" w:cs="Times New Roman"/>
          <w:sz w:val="24"/>
          <w:szCs w:val="24"/>
        </w:rPr>
        <w:t>The amended table item 278 is compatible with human rights because it promotes the protection of human rights.</w:t>
      </w:r>
    </w:p>
    <w:p w14:paraId="1D2B8035" w14:textId="0CC9FEEE" w:rsidR="003C700C" w:rsidRPr="00B711DD" w:rsidRDefault="003C700C" w:rsidP="00B94FE0">
      <w:pPr>
        <w:rPr>
          <w:rFonts w:ascii="Times New Roman" w:hAnsi="Times New Roman" w:cs="Times New Roman"/>
          <w:sz w:val="24"/>
          <w:szCs w:val="24"/>
        </w:rPr>
      </w:pPr>
    </w:p>
    <w:p w14:paraId="1B301098" w14:textId="04CB5CE4" w:rsidR="003C700C" w:rsidRPr="00B711DD" w:rsidRDefault="003C700C" w:rsidP="003C700C">
      <w:pPr>
        <w:rPr>
          <w:rFonts w:ascii="Times New Roman" w:hAnsi="Times New Roman" w:cs="Times New Roman"/>
          <w:i/>
          <w:sz w:val="24"/>
          <w:szCs w:val="24"/>
          <w:u w:val="single"/>
        </w:rPr>
      </w:pPr>
      <w:r w:rsidRPr="00B711DD">
        <w:rPr>
          <w:rFonts w:ascii="Times New Roman" w:hAnsi="Times New Roman" w:cs="Times New Roman"/>
          <w:i/>
          <w:sz w:val="24"/>
          <w:szCs w:val="24"/>
          <w:u w:val="single"/>
        </w:rPr>
        <w:t xml:space="preserve">Table item </w:t>
      </w:r>
      <w:r w:rsidR="00F701B5" w:rsidRPr="00B711DD">
        <w:rPr>
          <w:rFonts w:ascii="Times New Roman" w:hAnsi="Times New Roman" w:cs="Times New Roman"/>
          <w:i/>
          <w:sz w:val="24"/>
          <w:szCs w:val="24"/>
          <w:u w:val="single"/>
        </w:rPr>
        <w:t>563</w:t>
      </w:r>
      <w:r w:rsidRPr="00B711DD">
        <w:rPr>
          <w:rFonts w:ascii="Times New Roman" w:hAnsi="Times New Roman" w:cs="Times New Roman"/>
          <w:i/>
          <w:sz w:val="24"/>
          <w:szCs w:val="24"/>
          <w:u w:val="single"/>
        </w:rPr>
        <w:t xml:space="preserve"> – Bursaries to</w:t>
      </w:r>
      <w:r w:rsidR="00400243" w:rsidRPr="00B711DD">
        <w:rPr>
          <w:rFonts w:ascii="Times New Roman" w:hAnsi="Times New Roman" w:cs="Times New Roman"/>
          <w:i/>
          <w:sz w:val="24"/>
          <w:szCs w:val="24"/>
          <w:u w:val="single"/>
        </w:rPr>
        <w:t xml:space="preserve"> attract</w:t>
      </w:r>
      <w:r w:rsidRPr="00B711DD">
        <w:rPr>
          <w:rFonts w:ascii="Times New Roman" w:hAnsi="Times New Roman" w:cs="Times New Roman"/>
          <w:i/>
          <w:sz w:val="24"/>
          <w:szCs w:val="24"/>
          <w:u w:val="single"/>
        </w:rPr>
        <w:t xml:space="preserve"> students into teaching</w:t>
      </w:r>
    </w:p>
    <w:p w14:paraId="3C45ACA1" w14:textId="174F56F8" w:rsidR="003C700C" w:rsidRPr="00B711DD" w:rsidRDefault="003C700C" w:rsidP="00B94FE0">
      <w:pPr>
        <w:rPr>
          <w:rFonts w:ascii="Times New Roman" w:hAnsi="Times New Roman" w:cs="Times New Roman"/>
          <w:sz w:val="24"/>
          <w:szCs w:val="24"/>
        </w:rPr>
      </w:pPr>
    </w:p>
    <w:p w14:paraId="203326F2" w14:textId="6514DCE4" w:rsidR="00D51B3A" w:rsidRPr="00B711DD" w:rsidRDefault="005B16E1" w:rsidP="00D51B3A">
      <w:pPr>
        <w:rPr>
          <w:rFonts w:ascii="Times New Roman" w:hAnsi="Times New Roman" w:cs="Times New Roman"/>
          <w:iCs/>
          <w:sz w:val="24"/>
          <w:szCs w:val="24"/>
        </w:rPr>
      </w:pPr>
      <w:r w:rsidRPr="00B711DD">
        <w:rPr>
          <w:rFonts w:ascii="Times New Roman" w:hAnsi="Times New Roman" w:cs="Times New Roman"/>
          <w:iCs/>
          <w:sz w:val="24"/>
          <w:szCs w:val="24"/>
        </w:rPr>
        <w:t xml:space="preserve">Table item </w:t>
      </w:r>
      <w:r w:rsidR="00F701B5" w:rsidRPr="00B711DD">
        <w:rPr>
          <w:rFonts w:ascii="Times New Roman" w:hAnsi="Times New Roman" w:cs="Times New Roman"/>
          <w:iCs/>
          <w:sz w:val="24"/>
          <w:szCs w:val="24"/>
        </w:rPr>
        <w:t>563</w:t>
      </w:r>
      <w:r w:rsidRPr="00B711DD">
        <w:rPr>
          <w:rFonts w:ascii="Times New Roman" w:hAnsi="Times New Roman" w:cs="Times New Roman"/>
          <w:iCs/>
          <w:sz w:val="24"/>
          <w:szCs w:val="24"/>
        </w:rPr>
        <w:t xml:space="preserve"> establishes legislative authority for government spending on the bursaries to attract students into teaching initiative (the initiative). </w:t>
      </w:r>
      <w:r w:rsidR="00D51B3A" w:rsidRPr="00B711DD">
        <w:rPr>
          <w:rFonts w:ascii="Times New Roman" w:hAnsi="Times New Roman" w:cs="Times New Roman"/>
          <w:iCs/>
          <w:sz w:val="24"/>
          <w:szCs w:val="24"/>
        </w:rPr>
        <w:t>The initiative aims to increase the number of students entering teaching by funding, as benefits to students, bursaries to support students who are undertaking study for a recognised initial teacher education qualification</w:t>
      </w:r>
      <w:r w:rsidR="00462CF5" w:rsidRPr="00B711DD">
        <w:rPr>
          <w:rFonts w:ascii="Times New Roman" w:hAnsi="Times New Roman" w:cs="Times New Roman"/>
          <w:iCs/>
          <w:sz w:val="24"/>
          <w:szCs w:val="24"/>
        </w:rPr>
        <w:t xml:space="preserve"> (ITE)</w:t>
      </w:r>
      <w:r w:rsidR="00D51B3A" w:rsidRPr="00B711DD">
        <w:rPr>
          <w:rFonts w:ascii="Times New Roman" w:hAnsi="Times New Roman" w:cs="Times New Roman"/>
          <w:iCs/>
          <w:sz w:val="24"/>
          <w:szCs w:val="24"/>
        </w:rPr>
        <w:t>.</w:t>
      </w:r>
    </w:p>
    <w:p w14:paraId="6569C4CA" w14:textId="77777777" w:rsidR="00D51B3A" w:rsidRPr="00B711DD" w:rsidRDefault="00D51B3A" w:rsidP="00D51B3A">
      <w:pPr>
        <w:rPr>
          <w:rFonts w:ascii="Times New Roman" w:hAnsi="Times New Roman" w:cs="Times New Roman"/>
          <w:iCs/>
          <w:sz w:val="24"/>
          <w:szCs w:val="24"/>
        </w:rPr>
      </w:pPr>
    </w:p>
    <w:p w14:paraId="25AF6009" w14:textId="65C7DA05" w:rsidR="00D51B3A" w:rsidRPr="00B711DD" w:rsidRDefault="00D51B3A" w:rsidP="00D51B3A">
      <w:pPr>
        <w:rPr>
          <w:rFonts w:ascii="Times New Roman" w:hAnsi="Times New Roman" w:cs="Times New Roman"/>
          <w:iCs/>
          <w:sz w:val="24"/>
          <w:szCs w:val="24"/>
        </w:rPr>
      </w:pPr>
      <w:r w:rsidRPr="00B711DD">
        <w:rPr>
          <w:rFonts w:ascii="Times New Roman" w:hAnsi="Times New Roman" w:cs="Times New Roman"/>
          <w:iCs/>
          <w:sz w:val="24"/>
          <w:szCs w:val="24"/>
        </w:rPr>
        <w:t xml:space="preserve">The initiative responds to the Government’s election commitment on </w:t>
      </w:r>
      <w:proofErr w:type="spellStart"/>
      <w:r w:rsidRPr="00B711DD">
        <w:rPr>
          <w:rFonts w:ascii="Times New Roman" w:hAnsi="Times New Roman" w:cs="Times New Roman"/>
          <w:i/>
          <w:iCs/>
          <w:sz w:val="24"/>
          <w:szCs w:val="24"/>
        </w:rPr>
        <w:t>Labor’s</w:t>
      </w:r>
      <w:proofErr w:type="spellEnd"/>
      <w:r w:rsidRPr="00B711DD">
        <w:rPr>
          <w:rFonts w:ascii="Times New Roman" w:hAnsi="Times New Roman" w:cs="Times New Roman"/>
          <w:i/>
          <w:iCs/>
          <w:sz w:val="24"/>
          <w:szCs w:val="24"/>
        </w:rPr>
        <w:t xml:space="preserve"> Plan to Fix Teacher Shortages and Stop the Slide in School Results</w:t>
      </w:r>
      <w:r w:rsidRPr="00B711DD">
        <w:rPr>
          <w:rFonts w:ascii="Times New Roman" w:hAnsi="Times New Roman" w:cs="Times New Roman"/>
          <w:iCs/>
          <w:sz w:val="24"/>
          <w:szCs w:val="24"/>
        </w:rPr>
        <w:t xml:space="preserve"> for a new bursary program, which will be offered to attract more high-quality candidates into teaching and contribute to addressing serious national teacher workforce shortages.</w:t>
      </w:r>
    </w:p>
    <w:p w14:paraId="54040D43" w14:textId="77777777" w:rsidR="00D51B3A" w:rsidRPr="00B711DD" w:rsidRDefault="00D51B3A" w:rsidP="00D51B3A">
      <w:pPr>
        <w:rPr>
          <w:rFonts w:ascii="Times New Roman" w:hAnsi="Times New Roman" w:cs="Times New Roman"/>
          <w:iCs/>
          <w:sz w:val="24"/>
          <w:szCs w:val="24"/>
        </w:rPr>
      </w:pPr>
    </w:p>
    <w:p w14:paraId="3A7DB4EF" w14:textId="002017C6" w:rsidR="00D51B3A" w:rsidRPr="00B711DD" w:rsidRDefault="00D51B3A" w:rsidP="00D51B3A">
      <w:pPr>
        <w:rPr>
          <w:rFonts w:ascii="Times New Roman" w:hAnsi="Times New Roman" w:cs="Times New Roman"/>
          <w:iCs/>
          <w:sz w:val="24"/>
          <w:szCs w:val="24"/>
        </w:rPr>
      </w:pPr>
      <w:r w:rsidRPr="00B711DD">
        <w:rPr>
          <w:rFonts w:ascii="Times New Roman" w:hAnsi="Times New Roman" w:cs="Times New Roman"/>
          <w:iCs/>
          <w:sz w:val="24"/>
          <w:szCs w:val="24"/>
        </w:rPr>
        <w:t xml:space="preserve">Bursaries of $10,000 each year will be provided to students enrolling in either undergraduate or postgraduate accredited ITE programs in the following target cohorts: </w:t>
      </w:r>
    </w:p>
    <w:p w14:paraId="0392F664" w14:textId="2CAFC79E" w:rsidR="00D51B3A" w:rsidRPr="00B711DD" w:rsidRDefault="00D51B3A" w:rsidP="00600574">
      <w:pPr>
        <w:numPr>
          <w:ilvl w:val="0"/>
          <w:numId w:val="35"/>
        </w:numPr>
        <w:rPr>
          <w:rFonts w:ascii="Times New Roman" w:hAnsi="Times New Roman" w:cs="Times New Roman"/>
          <w:iCs/>
          <w:sz w:val="24"/>
          <w:szCs w:val="24"/>
        </w:rPr>
      </w:pPr>
      <w:r w:rsidRPr="00B711DD">
        <w:rPr>
          <w:rFonts w:ascii="Times New Roman" w:hAnsi="Times New Roman" w:cs="Times New Roman"/>
          <w:iCs/>
          <w:sz w:val="24"/>
          <w:szCs w:val="24"/>
        </w:rPr>
        <w:t>high achieving students with an adjusted</w:t>
      </w:r>
      <w:r w:rsidR="00600574" w:rsidRPr="00B711DD">
        <w:t xml:space="preserve"> </w:t>
      </w:r>
      <w:r w:rsidR="00600574" w:rsidRPr="00B711DD">
        <w:rPr>
          <w:rFonts w:ascii="Times New Roman" w:hAnsi="Times New Roman" w:cs="Times New Roman"/>
          <w:iCs/>
          <w:sz w:val="24"/>
          <w:szCs w:val="24"/>
        </w:rPr>
        <w:t>Australian Tertiary Admissions Rank</w:t>
      </w:r>
      <w:r w:rsidRPr="00B711DD">
        <w:rPr>
          <w:rFonts w:ascii="Times New Roman" w:hAnsi="Times New Roman" w:cs="Times New Roman"/>
          <w:iCs/>
          <w:sz w:val="24"/>
          <w:szCs w:val="24"/>
        </w:rPr>
        <w:t xml:space="preserve"> of 80 or above or equivalent; </w:t>
      </w:r>
    </w:p>
    <w:p w14:paraId="38030B55" w14:textId="77777777" w:rsidR="00D51B3A" w:rsidRPr="00B711DD" w:rsidRDefault="00D51B3A" w:rsidP="00D51B3A">
      <w:pPr>
        <w:numPr>
          <w:ilvl w:val="0"/>
          <w:numId w:val="35"/>
        </w:numPr>
        <w:rPr>
          <w:rFonts w:ascii="Times New Roman" w:hAnsi="Times New Roman" w:cs="Times New Roman"/>
          <w:iCs/>
          <w:sz w:val="24"/>
          <w:szCs w:val="24"/>
        </w:rPr>
      </w:pPr>
      <w:r w:rsidRPr="00B711DD">
        <w:rPr>
          <w:rFonts w:ascii="Times New Roman" w:hAnsi="Times New Roman" w:cs="Times New Roman"/>
          <w:iCs/>
          <w:sz w:val="24"/>
          <w:szCs w:val="24"/>
        </w:rPr>
        <w:t xml:space="preserve">First Nations students; and </w:t>
      </w:r>
    </w:p>
    <w:p w14:paraId="67D68DC6" w14:textId="77777777" w:rsidR="00D51B3A" w:rsidRPr="00B711DD" w:rsidRDefault="00D51B3A" w:rsidP="00D51B3A">
      <w:pPr>
        <w:numPr>
          <w:ilvl w:val="0"/>
          <w:numId w:val="35"/>
        </w:numPr>
        <w:rPr>
          <w:rFonts w:ascii="Times New Roman" w:hAnsi="Times New Roman" w:cs="Times New Roman"/>
          <w:iCs/>
          <w:sz w:val="24"/>
          <w:szCs w:val="24"/>
        </w:rPr>
      </w:pPr>
      <w:proofErr w:type="gramStart"/>
      <w:r w:rsidRPr="00B711DD">
        <w:rPr>
          <w:rFonts w:ascii="Times New Roman" w:hAnsi="Times New Roman" w:cs="Times New Roman"/>
          <w:iCs/>
          <w:sz w:val="24"/>
          <w:szCs w:val="24"/>
        </w:rPr>
        <w:t>students</w:t>
      </w:r>
      <w:proofErr w:type="gramEnd"/>
      <w:r w:rsidRPr="00B711DD">
        <w:rPr>
          <w:rFonts w:ascii="Times New Roman" w:hAnsi="Times New Roman" w:cs="Times New Roman"/>
          <w:iCs/>
          <w:sz w:val="24"/>
          <w:szCs w:val="24"/>
        </w:rPr>
        <w:t xml:space="preserve"> from regional, rural and remote areas.</w:t>
      </w:r>
    </w:p>
    <w:p w14:paraId="2D09D33A" w14:textId="77777777" w:rsidR="00D51B3A" w:rsidRPr="00B711DD" w:rsidRDefault="00D51B3A" w:rsidP="00D51B3A">
      <w:pPr>
        <w:rPr>
          <w:rFonts w:ascii="Times New Roman" w:hAnsi="Times New Roman" w:cs="Times New Roman"/>
          <w:iCs/>
          <w:sz w:val="24"/>
          <w:szCs w:val="24"/>
        </w:rPr>
      </w:pPr>
    </w:p>
    <w:p w14:paraId="59C82C81" w14:textId="5A944164" w:rsidR="005B16E1" w:rsidRPr="00B711DD" w:rsidRDefault="00D51B3A" w:rsidP="00D51B3A">
      <w:pPr>
        <w:rPr>
          <w:rFonts w:ascii="Times New Roman" w:hAnsi="Times New Roman" w:cs="Times New Roman"/>
          <w:sz w:val="24"/>
          <w:szCs w:val="24"/>
        </w:rPr>
      </w:pPr>
      <w:r w:rsidRPr="00B711DD">
        <w:rPr>
          <w:rFonts w:ascii="Times New Roman" w:hAnsi="Times New Roman" w:cs="Times New Roman"/>
          <w:iCs/>
          <w:sz w:val="24"/>
          <w:szCs w:val="24"/>
        </w:rPr>
        <w:t>The total bursary amount paid per participant will be $40,000 for undergraduate ITE students (four-year qualification) and $20,000 for postgraduate ITE students (two-year qualification), with payments contingent upon successful completion of units each semester. A top up payment of $2,000 will also be available for students who undertake final-year professional experience placements in remote areas, to attract talented teachers to remote areas and help to close the regional education gap.</w:t>
      </w:r>
    </w:p>
    <w:p w14:paraId="5CE0FD30" w14:textId="3E842FEE" w:rsidR="003C700C" w:rsidRPr="00B711DD" w:rsidRDefault="003C700C" w:rsidP="00B94FE0">
      <w:pPr>
        <w:rPr>
          <w:rFonts w:ascii="Times New Roman" w:hAnsi="Times New Roman" w:cs="Times New Roman"/>
          <w:sz w:val="24"/>
          <w:szCs w:val="24"/>
        </w:rPr>
      </w:pPr>
    </w:p>
    <w:p w14:paraId="26D32731" w14:textId="2A2B2EAC" w:rsidR="003C700C" w:rsidRPr="00B711DD" w:rsidRDefault="003C700C" w:rsidP="003C700C">
      <w:pPr>
        <w:ind w:right="-46"/>
        <w:rPr>
          <w:rFonts w:ascii="Times New Roman" w:hAnsi="Times New Roman" w:cs="Times New Roman"/>
          <w:b/>
          <w:sz w:val="24"/>
          <w:szCs w:val="24"/>
        </w:rPr>
      </w:pPr>
      <w:r w:rsidRPr="00B711DD">
        <w:rPr>
          <w:rFonts w:ascii="Times New Roman" w:hAnsi="Times New Roman" w:cs="Times New Roman"/>
          <w:b/>
          <w:sz w:val="24"/>
          <w:szCs w:val="24"/>
        </w:rPr>
        <w:t>Human rights implications</w:t>
      </w:r>
    </w:p>
    <w:p w14:paraId="0D935C7E" w14:textId="77777777" w:rsidR="003C700C" w:rsidRPr="00B711DD" w:rsidRDefault="003C700C" w:rsidP="003C700C">
      <w:pPr>
        <w:ind w:right="-46"/>
        <w:rPr>
          <w:rFonts w:ascii="Times New Roman" w:hAnsi="Times New Roman" w:cs="Times New Roman"/>
          <w:sz w:val="24"/>
          <w:szCs w:val="24"/>
        </w:rPr>
      </w:pPr>
    </w:p>
    <w:p w14:paraId="69501182" w14:textId="0FD260B9" w:rsidR="003C700C" w:rsidRPr="00B711DD" w:rsidRDefault="00D51B3A" w:rsidP="003C700C">
      <w:pPr>
        <w:ind w:right="-46"/>
        <w:rPr>
          <w:rFonts w:ascii="Times New Roman" w:hAnsi="Times New Roman" w:cs="Times New Roman"/>
          <w:sz w:val="24"/>
          <w:szCs w:val="24"/>
        </w:rPr>
      </w:pP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563</w:t>
      </w:r>
      <w:r w:rsidR="003C700C" w:rsidRPr="00B711DD">
        <w:rPr>
          <w:rFonts w:ascii="Times New Roman" w:hAnsi="Times New Roman" w:cs="Times New Roman"/>
          <w:sz w:val="24"/>
          <w:szCs w:val="24"/>
        </w:rPr>
        <w:t xml:space="preserve"> engages the following right:</w:t>
      </w:r>
    </w:p>
    <w:p w14:paraId="3FBC89DC" w14:textId="5525EAEC" w:rsidR="003C700C" w:rsidRPr="00B711DD" w:rsidRDefault="00D51B3A" w:rsidP="003C700C">
      <w:pPr>
        <w:numPr>
          <w:ilvl w:val="0"/>
          <w:numId w:val="20"/>
        </w:numPr>
        <w:ind w:right="-46"/>
        <w:rPr>
          <w:rFonts w:ascii="Times New Roman" w:hAnsi="Times New Roman" w:cs="Times New Roman"/>
          <w:sz w:val="24"/>
          <w:szCs w:val="24"/>
        </w:rPr>
      </w:pPr>
      <w:proofErr w:type="gramStart"/>
      <w:r w:rsidRPr="00B711DD">
        <w:rPr>
          <w:rFonts w:ascii="Times New Roman" w:hAnsi="Times New Roman" w:cs="Times New Roman"/>
          <w:sz w:val="24"/>
          <w:szCs w:val="24"/>
        </w:rPr>
        <w:t>the</w:t>
      </w:r>
      <w:proofErr w:type="gramEnd"/>
      <w:r w:rsidRPr="00B711DD">
        <w:rPr>
          <w:rFonts w:ascii="Times New Roman" w:hAnsi="Times New Roman" w:cs="Times New Roman"/>
          <w:sz w:val="24"/>
          <w:szCs w:val="24"/>
        </w:rPr>
        <w:t xml:space="preserve"> right to education of children – Articles 28 and 29 of the CRC, read with Article 4, and the right to education – Article 13 of </w:t>
      </w:r>
      <w:r w:rsidRPr="00B711DD">
        <w:rPr>
          <w:rFonts w:ascii="Times New Roman" w:hAnsi="Times New Roman" w:cs="Times New Roman"/>
          <w:iCs/>
          <w:sz w:val="24"/>
          <w:szCs w:val="24"/>
        </w:rPr>
        <w:t>the</w:t>
      </w:r>
      <w:r w:rsidRPr="00B711DD">
        <w:rPr>
          <w:rFonts w:ascii="Times New Roman" w:hAnsi="Times New Roman" w:cs="Times New Roman"/>
          <w:i/>
          <w:iCs/>
          <w:sz w:val="24"/>
          <w:szCs w:val="24"/>
        </w:rPr>
        <w:t xml:space="preserve"> </w:t>
      </w:r>
      <w:r w:rsidRPr="00B711DD">
        <w:rPr>
          <w:rFonts w:ascii="Times New Roman" w:hAnsi="Times New Roman" w:cs="Times New Roman"/>
          <w:sz w:val="24"/>
          <w:szCs w:val="24"/>
        </w:rPr>
        <w:t>ICESCR, read with Article 2</w:t>
      </w:r>
      <w:r w:rsidR="003C700C" w:rsidRPr="00B711DD">
        <w:rPr>
          <w:rFonts w:ascii="Times New Roman" w:hAnsi="Times New Roman" w:cs="Times New Roman"/>
          <w:sz w:val="24"/>
          <w:szCs w:val="24"/>
        </w:rPr>
        <w:t>.</w:t>
      </w:r>
    </w:p>
    <w:p w14:paraId="073C7FC3" w14:textId="77777777" w:rsidR="0019277D" w:rsidRPr="00B711DD" w:rsidRDefault="0019277D" w:rsidP="003C700C">
      <w:pPr>
        <w:ind w:right="-46"/>
        <w:rPr>
          <w:rFonts w:ascii="Times New Roman" w:hAnsi="Times New Roman" w:cs="Times New Roman"/>
          <w:i/>
          <w:iCs/>
          <w:sz w:val="24"/>
          <w:szCs w:val="24"/>
          <w:u w:val="single"/>
        </w:rPr>
      </w:pPr>
    </w:p>
    <w:p w14:paraId="39273DDA" w14:textId="2253267D" w:rsidR="003C700C" w:rsidRPr="00B711DD" w:rsidRDefault="00153E63" w:rsidP="003C700C">
      <w:pPr>
        <w:ind w:right="-46"/>
        <w:rPr>
          <w:rFonts w:ascii="Times New Roman" w:hAnsi="Times New Roman" w:cs="Times New Roman"/>
          <w:i/>
          <w:iCs/>
          <w:sz w:val="24"/>
          <w:szCs w:val="24"/>
          <w:u w:val="single"/>
        </w:rPr>
      </w:pPr>
      <w:r w:rsidRPr="00B711DD">
        <w:rPr>
          <w:rFonts w:ascii="Times New Roman" w:hAnsi="Times New Roman" w:cs="Times New Roman"/>
          <w:i/>
          <w:iCs/>
          <w:sz w:val="24"/>
          <w:szCs w:val="24"/>
          <w:u w:val="single"/>
        </w:rPr>
        <w:br w:type="column"/>
      </w:r>
      <w:r w:rsidR="003C700C" w:rsidRPr="00B711DD">
        <w:rPr>
          <w:rFonts w:ascii="Times New Roman" w:hAnsi="Times New Roman" w:cs="Times New Roman"/>
          <w:i/>
          <w:iCs/>
          <w:sz w:val="24"/>
          <w:szCs w:val="24"/>
          <w:u w:val="single"/>
        </w:rPr>
        <w:lastRenderedPageBreak/>
        <w:t>Right to Education</w:t>
      </w:r>
    </w:p>
    <w:p w14:paraId="317CA305" w14:textId="77777777" w:rsidR="003C700C" w:rsidRPr="00B711DD" w:rsidRDefault="003C700C" w:rsidP="003C700C">
      <w:pPr>
        <w:ind w:right="-46"/>
        <w:rPr>
          <w:rFonts w:ascii="Times New Roman" w:hAnsi="Times New Roman" w:cs="Times New Roman"/>
          <w:sz w:val="24"/>
          <w:szCs w:val="24"/>
        </w:rPr>
      </w:pPr>
    </w:p>
    <w:p w14:paraId="0E8C015B" w14:textId="77777777" w:rsidR="00D51B3A" w:rsidRPr="00B711DD" w:rsidRDefault="00D51B3A" w:rsidP="00D51B3A">
      <w:pPr>
        <w:ind w:right="-46"/>
        <w:rPr>
          <w:rFonts w:ascii="Times New Roman" w:hAnsi="Times New Roman" w:cs="Times New Roman"/>
          <w:sz w:val="24"/>
          <w:szCs w:val="24"/>
        </w:rPr>
      </w:pPr>
      <w:r w:rsidRPr="00B711DD">
        <w:rPr>
          <w:rFonts w:ascii="Times New Roman" w:hAnsi="Times New Roman" w:cs="Times New Roman"/>
          <w:sz w:val="24"/>
          <w:szCs w:val="24"/>
        </w:rPr>
        <w:t xml:space="preserve">Article 4 of the CRC requires States Parties to undertake all appropriate legislative, administrative, and other measures for the implementation of the rights recognised in the CRC. These rights include ‘the right of the child to education’ (Article 28). </w:t>
      </w:r>
    </w:p>
    <w:p w14:paraId="5570C39F" w14:textId="77777777" w:rsidR="00D51B3A" w:rsidRPr="00B711DD" w:rsidRDefault="00D51B3A" w:rsidP="00D51B3A">
      <w:pPr>
        <w:ind w:right="-46"/>
        <w:rPr>
          <w:rFonts w:ascii="Times New Roman" w:hAnsi="Times New Roman" w:cs="Times New Roman"/>
          <w:sz w:val="24"/>
          <w:szCs w:val="24"/>
        </w:rPr>
      </w:pPr>
    </w:p>
    <w:p w14:paraId="2C1CB21D" w14:textId="0C87EBE1" w:rsidR="00D51B3A" w:rsidRPr="00B711DD" w:rsidRDefault="00D51B3A" w:rsidP="00D51B3A">
      <w:pPr>
        <w:ind w:right="-46"/>
        <w:rPr>
          <w:rFonts w:ascii="Times New Roman" w:hAnsi="Times New Roman" w:cs="Times New Roman"/>
          <w:sz w:val="24"/>
          <w:szCs w:val="24"/>
        </w:rPr>
      </w:pPr>
      <w:r w:rsidRPr="00B711DD">
        <w:rPr>
          <w:rFonts w:ascii="Times New Roman" w:hAnsi="Times New Roman" w:cs="Times New Roman"/>
          <w:sz w:val="24"/>
          <w:szCs w:val="24"/>
        </w:rPr>
        <w:t>Article 29(1</w:t>
      </w:r>
      <w:proofErr w:type="gramStart"/>
      <w:r w:rsidRPr="00B711DD">
        <w:rPr>
          <w:rFonts w:ascii="Times New Roman" w:hAnsi="Times New Roman" w:cs="Times New Roman"/>
          <w:sz w:val="24"/>
          <w:szCs w:val="24"/>
        </w:rPr>
        <w:t>)(</w:t>
      </w:r>
      <w:proofErr w:type="gramEnd"/>
      <w:r w:rsidRPr="00B711DD">
        <w:rPr>
          <w:rFonts w:ascii="Times New Roman" w:hAnsi="Times New Roman" w:cs="Times New Roman"/>
          <w:sz w:val="24"/>
          <w:szCs w:val="24"/>
        </w:rPr>
        <w:t xml:space="preserve">a) of the CRC provides that ‘States Parties agree that the education of the child shall be directed to… the development of the child's personality, talents and mental and physical abilities to their fullest potential’. </w:t>
      </w:r>
    </w:p>
    <w:p w14:paraId="51987E62" w14:textId="77777777" w:rsidR="00D51B3A" w:rsidRPr="00B711DD" w:rsidRDefault="00D51B3A" w:rsidP="003C700C">
      <w:pPr>
        <w:rPr>
          <w:rFonts w:ascii="Times New Roman" w:hAnsi="Times New Roman" w:cs="Times New Roman"/>
          <w:sz w:val="24"/>
          <w:szCs w:val="24"/>
        </w:rPr>
      </w:pPr>
    </w:p>
    <w:p w14:paraId="7238B5E8" w14:textId="330261E8" w:rsidR="00D51B3A" w:rsidRPr="00B711DD" w:rsidRDefault="00D51B3A" w:rsidP="003C700C">
      <w:pPr>
        <w:rPr>
          <w:rFonts w:ascii="Times New Roman" w:hAnsi="Times New Roman" w:cs="Times New Roman"/>
          <w:sz w:val="24"/>
          <w:szCs w:val="24"/>
        </w:rPr>
      </w:pPr>
      <w:r w:rsidRPr="00B711DD">
        <w:rPr>
          <w:rFonts w:ascii="Times New Roman" w:hAnsi="Times New Roman" w:cs="Times New Roman"/>
          <w:sz w:val="24"/>
          <w:szCs w:val="24"/>
        </w:rPr>
        <w:t>Article 2 of the ICESCR requires States Parties to take steps to progressively achieve the full realisation of the rights recognised in the ICESCR by all appropriate means. Article 13(2</w:t>
      </w:r>
      <w:proofErr w:type="gramStart"/>
      <w:r w:rsidRPr="00B711DD">
        <w:rPr>
          <w:rFonts w:ascii="Times New Roman" w:hAnsi="Times New Roman" w:cs="Times New Roman"/>
          <w:sz w:val="24"/>
          <w:szCs w:val="24"/>
        </w:rPr>
        <w:t>)(</w:t>
      </w:r>
      <w:proofErr w:type="gramEnd"/>
      <w:r w:rsidRPr="00B711DD">
        <w:rPr>
          <w:rFonts w:ascii="Times New Roman" w:hAnsi="Times New Roman" w:cs="Times New Roman"/>
          <w:sz w:val="24"/>
          <w:szCs w:val="24"/>
        </w:rPr>
        <w:t>a)-(b) of ICESCR relates to the right of everyone to primary education that is compulsory and free and to secondary education that is generally available and accessible to all. Article 13(3) relates to the liberty of parents and guardians to choose schools for their children provided those schools conform to minimum educational standards laid down or approved by the State.</w:t>
      </w:r>
    </w:p>
    <w:p w14:paraId="1CC49590" w14:textId="77777777" w:rsidR="00D51B3A" w:rsidRPr="00B711DD" w:rsidRDefault="00D51B3A" w:rsidP="003C700C">
      <w:pPr>
        <w:rPr>
          <w:rFonts w:ascii="Times New Roman" w:hAnsi="Times New Roman" w:cs="Times New Roman"/>
          <w:sz w:val="24"/>
          <w:szCs w:val="24"/>
        </w:rPr>
      </w:pPr>
    </w:p>
    <w:p w14:paraId="5E69BFF3" w14:textId="51E8AFBB" w:rsidR="00D51B3A" w:rsidRPr="00B711DD" w:rsidRDefault="00D51B3A" w:rsidP="003C700C">
      <w:pPr>
        <w:rPr>
          <w:rFonts w:ascii="Times New Roman" w:hAnsi="Times New Roman" w:cs="Times New Roman"/>
          <w:sz w:val="24"/>
          <w:szCs w:val="24"/>
        </w:rPr>
      </w:pP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563</w:t>
      </w:r>
      <w:r w:rsidRPr="00B711DD">
        <w:rPr>
          <w:rFonts w:ascii="Times New Roman" w:hAnsi="Times New Roman" w:cs="Times New Roman"/>
          <w:sz w:val="24"/>
          <w:szCs w:val="24"/>
        </w:rPr>
        <w:t xml:space="preserve"> supports the right to education by ensuring that high-quality candidates are attracted to </w:t>
      </w:r>
      <w:r w:rsidR="00232EF7" w:rsidRPr="00B711DD">
        <w:rPr>
          <w:rFonts w:ascii="Times New Roman" w:hAnsi="Times New Roman" w:cs="Times New Roman"/>
          <w:sz w:val="24"/>
          <w:szCs w:val="24"/>
        </w:rPr>
        <w:t>ITE</w:t>
      </w:r>
      <w:r w:rsidRPr="00B711DD">
        <w:rPr>
          <w:rFonts w:ascii="Times New Roman" w:hAnsi="Times New Roman" w:cs="Times New Roman"/>
          <w:sz w:val="24"/>
          <w:szCs w:val="24"/>
        </w:rPr>
        <w:t xml:space="preserve"> in order to produce highly effective teachers. The expenditure authorised by this item is intended to increase the supply of teachers and therefore ensure that children continue to be able to access quality education.</w:t>
      </w:r>
    </w:p>
    <w:p w14:paraId="1CFBC7D2" w14:textId="092436C5" w:rsidR="002D6D26" w:rsidRPr="00B711DD" w:rsidRDefault="002D6D26" w:rsidP="003C700C">
      <w:pPr>
        <w:rPr>
          <w:rFonts w:ascii="Times New Roman" w:hAnsi="Times New Roman" w:cs="Times New Roman"/>
          <w:sz w:val="24"/>
          <w:szCs w:val="24"/>
        </w:rPr>
      </w:pPr>
    </w:p>
    <w:p w14:paraId="7943D689" w14:textId="77777777" w:rsidR="00230E8B" w:rsidRPr="00B711DD" w:rsidRDefault="00230E8B" w:rsidP="00230E8B">
      <w:pPr>
        <w:rPr>
          <w:rFonts w:ascii="Times New Roman" w:hAnsi="Times New Roman" w:cs="Times New Roman"/>
          <w:b/>
          <w:sz w:val="24"/>
          <w:szCs w:val="24"/>
        </w:rPr>
      </w:pPr>
      <w:r w:rsidRPr="00B711DD">
        <w:rPr>
          <w:rFonts w:ascii="Times New Roman" w:hAnsi="Times New Roman" w:cs="Times New Roman"/>
          <w:b/>
          <w:sz w:val="24"/>
          <w:szCs w:val="24"/>
        </w:rPr>
        <w:t>Conclusion</w:t>
      </w:r>
    </w:p>
    <w:p w14:paraId="3A8A320B" w14:textId="77777777" w:rsidR="00230E8B" w:rsidRPr="00B711DD" w:rsidRDefault="00230E8B" w:rsidP="00230E8B">
      <w:pPr>
        <w:rPr>
          <w:rFonts w:ascii="Times New Roman" w:hAnsi="Times New Roman" w:cs="Times New Roman"/>
          <w:sz w:val="24"/>
          <w:szCs w:val="24"/>
        </w:rPr>
      </w:pPr>
    </w:p>
    <w:p w14:paraId="06C0EB9F" w14:textId="520EB8A5" w:rsidR="00D51B3A" w:rsidRPr="00B711DD" w:rsidRDefault="00D51B3A" w:rsidP="003C700C">
      <w:pPr>
        <w:rPr>
          <w:rFonts w:ascii="Times New Roman" w:hAnsi="Times New Roman" w:cs="Times New Roman"/>
          <w:sz w:val="24"/>
          <w:szCs w:val="24"/>
        </w:rPr>
      </w:pP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 xml:space="preserve">563 </w:t>
      </w:r>
      <w:r w:rsidRPr="00B711DD">
        <w:rPr>
          <w:rFonts w:ascii="Times New Roman" w:hAnsi="Times New Roman" w:cs="Times New Roman"/>
          <w:sz w:val="24"/>
          <w:szCs w:val="24"/>
        </w:rPr>
        <w:t>is compatible with human rights because it promotes the protection of human rights.</w:t>
      </w:r>
    </w:p>
    <w:p w14:paraId="494C8770" w14:textId="55CB7CD0" w:rsidR="002D6D26" w:rsidRPr="00B711DD" w:rsidRDefault="002D6D26" w:rsidP="003C700C">
      <w:pPr>
        <w:rPr>
          <w:rFonts w:ascii="Times New Roman" w:hAnsi="Times New Roman" w:cs="Times New Roman"/>
          <w:sz w:val="24"/>
          <w:szCs w:val="24"/>
        </w:rPr>
      </w:pPr>
    </w:p>
    <w:p w14:paraId="20D252F9" w14:textId="07ECE942" w:rsidR="002D6D26" w:rsidRPr="00B711DD" w:rsidRDefault="002D6D26" w:rsidP="002D6D26">
      <w:pPr>
        <w:rPr>
          <w:rFonts w:ascii="Times New Roman" w:hAnsi="Times New Roman" w:cs="Times New Roman"/>
          <w:i/>
          <w:sz w:val="24"/>
          <w:szCs w:val="24"/>
          <w:u w:val="single"/>
        </w:rPr>
      </w:pPr>
      <w:r w:rsidRPr="00B711DD">
        <w:rPr>
          <w:rFonts w:ascii="Times New Roman" w:hAnsi="Times New Roman" w:cs="Times New Roman"/>
          <w:i/>
          <w:sz w:val="24"/>
          <w:szCs w:val="24"/>
          <w:u w:val="single"/>
        </w:rPr>
        <w:t xml:space="preserve">Table item </w:t>
      </w:r>
      <w:r w:rsidR="00F701B5" w:rsidRPr="00B711DD">
        <w:rPr>
          <w:rFonts w:ascii="Times New Roman" w:hAnsi="Times New Roman" w:cs="Times New Roman"/>
          <w:i/>
          <w:sz w:val="24"/>
          <w:szCs w:val="24"/>
          <w:u w:val="single"/>
        </w:rPr>
        <w:t>564</w:t>
      </w:r>
      <w:r w:rsidRPr="00B711DD">
        <w:rPr>
          <w:rFonts w:ascii="Times New Roman" w:hAnsi="Times New Roman" w:cs="Times New Roman"/>
          <w:i/>
          <w:sz w:val="24"/>
          <w:szCs w:val="24"/>
          <w:u w:val="single"/>
        </w:rPr>
        <w:t xml:space="preserve"> –</w:t>
      </w:r>
      <w:r w:rsidR="00564DF2" w:rsidRPr="00B711DD">
        <w:rPr>
          <w:rFonts w:ascii="Times New Roman" w:hAnsi="Times New Roman"/>
          <w:sz w:val="24"/>
          <w:szCs w:val="24"/>
          <w:u w:val="single"/>
        </w:rPr>
        <w:t xml:space="preserve"> </w:t>
      </w:r>
      <w:r w:rsidR="00564DF2" w:rsidRPr="00B711DD">
        <w:rPr>
          <w:rFonts w:ascii="Times New Roman" w:hAnsi="Times New Roman" w:cs="Times New Roman"/>
          <w:i/>
          <w:sz w:val="24"/>
          <w:szCs w:val="24"/>
          <w:u w:val="single"/>
        </w:rPr>
        <w:t>First Nations Educators in primary schools program</w:t>
      </w:r>
    </w:p>
    <w:p w14:paraId="7A800A94" w14:textId="61F4FFA0" w:rsidR="002D6D26" w:rsidRPr="00B711DD" w:rsidRDefault="002D6D26" w:rsidP="003C700C">
      <w:pPr>
        <w:rPr>
          <w:rFonts w:ascii="Times New Roman" w:hAnsi="Times New Roman" w:cs="Times New Roman"/>
          <w:sz w:val="24"/>
          <w:szCs w:val="24"/>
        </w:rPr>
      </w:pPr>
    </w:p>
    <w:p w14:paraId="638C03E4" w14:textId="4DC63B75" w:rsidR="009F62DE" w:rsidRPr="00B711DD" w:rsidRDefault="009F62DE" w:rsidP="009F62DE">
      <w:pPr>
        <w:rPr>
          <w:rFonts w:ascii="Times New Roman" w:hAnsi="Times New Roman" w:cs="Times New Roman"/>
          <w:iCs/>
          <w:sz w:val="24"/>
          <w:szCs w:val="24"/>
        </w:rPr>
      </w:pPr>
      <w:r w:rsidRPr="00B711DD">
        <w:rPr>
          <w:rFonts w:ascii="Times New Roman" w:hAnsi="Times New Roman" w:cs="Times New Roman"/>
          <w:sz w:val="24"/>
          <w:szCs w:val="24"/>
        </w:rPr>
        <w:t>T</w:t>
      </w:r>
      <w:r w:rsidRPr="00B711DD">
        <w:rPr>
          <w:rFonts w:ascii="Times New Roman" w:hAnsi="Times New Roman" w:cs="Times New Roman"/>
          <w:iCs/>
          <w:sz w:val="24"/>
          <w:szCs w:val="24"/>
        </w:rPr>
        <w:t xml:space="preserve">able item </w:t>
      </w:r>
      <w:r w:rsidR="00F701B5" w:rsidRPr="00B711DD">
        <w:rPr>
          <w:rFonts w:ascii="Times New Roman" w:hAnsi="Times New Roman" w:cs="Times New Roman"/>
          <w:iCs/>
          <w:sz w:val="24"/>
          <w:szCs w:val="24"/>
        </w:rPr>
        <w:t>564</w:t>
      </w:r>
      <w:r w:rsidRPr="00B711DD">
        <w:rPr>
          <w:rFonts w:ascii="Times New Roman" w:hAnsi="Times New Roman" w:cs="Times New Roman"/>
          <w:iCs/>
          <w:sz w:val="24"/>
          <w:szCs w:val="24"/>
        </w:rPr>
        <w:t xml:space="preserve"> establishes legislative authority for government spending on the First Nations Educators in primary schools program (the program), which aims to place First Nations Educators in primary schools to teach First Nations languages and First Nations cultures.</w:t>
      </w:r>
    </w:p>
    <w:p w14:paraId="0D7E20B1" w14:textId="77777777" w:rsidR="009F62DE" w:rsidRPr="00B711DD" w:rsidRDefault="009F62DE" w:rsidP="009F62DE">
      <w:pPr>
        <w:rPr>
          <w:rFonts w:ascii="Times New Roman" w:hAnsi="Times New Roman" w:cs="Times New Roman"/>
          <w:iCs/>
          <w:sz w:val="24"/>
          <w:szCs w:val="24"/>
        </w:rPr>
      </w:pPr>
    </w:p>
    <w:p w14:paraId="3AB8EF22" w14:textId="57206074" w:rsidR="009F62DE" w:rsidRPr="00B711DD" w:rsidRDefault="009F62DE" w:rsidP="009F62DE">
      <w:pPr>
        <w:rPr>
          <w:rFonts w:ascii="Times New Roman" w:hAnsi="Times New Roman" w:cs="Times New Roman"/>
          <w:iCs/>
          <w:sz w:val="24"/>
          <w:szCs w:val="24"/>
        </w:rPr>
      </w:pPr>
      <w:r w:rsidRPr="00B711DD">
        <w:rPr>
          <w:rFonts w:ascii="Times New Roman" w:hAnsi="Times New Roman" w:cs="Times New Roman"/>
          <w:iCs/>
          <w:sz w:val="24"/>
          <w:szCs w:val="24"/>
        </w:rPr>
        <w:t xml:space="preserve">The program responds to the Government’s election commitment on </w:t>
      </w:r>
      <w:proofErr w:type="spellStart"/>
      <w:r w:rsidRPr="00B711DD">
        <w:rPr>
          <w:rFonts w:ascii="Times New Roman" w:hAnsi="Times New Roman" w:cs="Times New Roman"/>
          <w:i/>
          <w:iCs/>
          <w:sz w:val="24"/>
          <w:szCs w:val="24"/>
        </w:rPr>
        <w:t>Labor's</w:t>
      </w:r>
      <w:proofErr w:type="spellEnd"/>
      <w:r w:rsidRPr="00B711DD">
        <w:rPr>
          <w:rFonts w:ascii="Times New Roman" w:hAnsi="Times New Roman" w:cs="Times New Roman"/>
          <w:i/>
          <w:iCs/>
          <w:sz w:val="24"/>
          <w:szCs w:val="24"/>
        </w:rPr>
        <w:t xml:space="preserve"> Plan to Teach First Nations Languages in Schools</w:t>
      </w:r>
      <w:r w:rsidRPr="00B711DD">
        <w:rPr>
          <w:rFonts w:ascii="Times New Roman" w:hAnsi="Times New Roman" w:cs="Times New Roman"/>
          <w:iCs/>
          <w:sz w:val="24"/>
          <w:szCs w:val="24"/>
        </w:rPr>
        <w:t xml:space="preserve"> to partner with primary schools around the country to teach local Indigenous languages and cultural knowledge in </w:t>
      </w:r>
      <w:r w:rsidR="00843A6E" w:rsidRPr="00B711DD">
        <w:rPr>
          <w:rFonts w:ascii="Times New Roman" w:hAnsi="Times New Roman" w:cs="Times New Roman"/>
          <w:iCs/>
          <w:sz w:val="24"/>
          <w:szCs w:val="24"/>
        </w:rPr>
        <w:t xml:space="preserve">in approximately 60 primary </w:t>
      </w:r>
      <w:r w:rsidRPr="00B711DD">
        <w:rPr>
          <w:rFonts w:ascii="Times New Roman" w:hAnsi="Times New Roman" w:cs="Times New Roman"/>
          <w:iCs/>
          <w:sz w:val="24"/>
          <w:szCs w:val="24"/>
        </w:rPr>
        <w:t>schools.</w:t>
      </w:r>
    </w:p>
    <w:p w14:paraId="63BAB41B" w14:textId="77777777" w:rsidR="009F62DE" w:rsidRPr="00B711DD" w:rsidRDefault="009F62DE" w:rsidP="009F62DE">
      <w:pPr>
        <w:rPr>
          <w:rFonts w:ascii="Times New Roman" w:hAnsi="Times New Roman" w:cs="Times New Roman"/>
          <w:bCs/>
          <w:iCs/>
          <w:sz w:val="24"/>
          <w:szCs w:val="24"/>
        </w:rPr>
      </w:pPr>
    </w:p>
    <w:p w14:paraId="0C9C57F6" w14:textId="77777777" w:rsidR="009F62DE" w:rsidRPr="00B711DD" w:rsidRDefault="009F62DE" w:rsidP="009F62DE">
      <w:pPr>
        <w:rPr>
          <w:rFonts w:ascii="Times New Roman" w:hAnsi="Times New Roman" w:cs="Times New Roman"/>
          <w:bCs/>
          <w:iCs/>
          <w:sz w:val="24"/>
          <w:szCs w:val="24"/>
        </w:rPr>
      </w:pPr>
      <w:r w:rsidRPr="00B711DD">
        <w:rPr>
          <w:rFonts w:ascii="Times New Roman" w:hAnsi="Times New Roman" w:cs="Times New Roman"/>
          <w:bCs/>
          <w:iCs/>
          <w:sz w:val="24"/>
          <w:szCs w:val="24"/>
        </w:rPr>
        <w:t xml:space="preserve">The program’s objectives are to: </w:t>
      </w:r>
    </w:p>
    <w:p w14:paraId="64E73E46" w14:textId="77777777" w:rsidR="009F62DE" w:rsidRPr="00B711DD" w:rsidRDefault="009F62DE" w:rsidP="00EA266D">
      <w:pPr>
        <w:numPr>
          <w:ilvl w:val="0"/>
          <w:numId w:val="37"/>
        </w:numPr>
        <w:rPr>
          <w:rFonts w:ascii="Times New Roman" w:hAnsi="Times New Roman" w:cs="Times New Roman"/>
          <w:bCs/>
          <w:iCs/>
          <w:sz w:val="24"/>
          <w:szCs w:val="24"/>
        </w:rPr>
      </w:pPr>
      <w:r w:rsidRPr="00B711DD">
        <w:rPr>
          <w:rFonts w:ascii="Times New Roman" w:hAnsi="Times New Roman" w:cs="Times New Roman"/>
          <w:bCs/>
          <w:iCs/>
          <w:sz w:val="24"/>
          <w:szCs w:val="24"/>
        </w:rPr>
        <w:t xml:space="preserve">increase the uptake of First Nations language learning by primary schools and students across Australia, thereby helping to keep First Nations languages alive;  </w:t>
      </w:r>
    </w:p>
    <w:p w14:paraId="164CEF54" w14:textId="77777777" w:rsidR="009F62DE" w:rsidRPr="00B711DD" w:rsidRDefault="009F62DE">
      <w:pPr>
        <w:numPr>
          <w:ilvl w:val="0"/>
          <w:numId w:val="37"/>
        </w:numPr>
        <w:rPr>
          <w:rFonts w:ascii="Times New Roman" w:hAnsi="Times New Roman" w:cs="Times New Roman"/>
          <w:bCs/>
          <w:iCs/>
          <w:sz w:val="24"/>
          <w:szCs w:val="24"/>
        </w:rPr>
      </w:pPr>
      <w:r w:rsidRPr="00B711DD">
        <w:rPr>
          <w:rFonts w:ascii="Times New Roman" w:hAnsi="Times New Roman" w:cs="Times New Roman"/>
          <w:bCs/>
          <w:iCs/>
          <w:sz w:val="24"/>
          <w:szCs w:val="24"/>
        </w:rPr>
        <w:t xml:space="preserve">improve school attendance and engagement for First Nations students, by fostering a stronger sense of identity, self-esteem and belonging; </w:t>
      </w:r>
    </w:p>
    <w:p w14:paraId="20863293" w14:textId="77777777" w:rsidR="009F62DE" w:rsidRPr="00B711DD" w:rsidRDefault="009F62DE">
      <w:pPr>
        <w:numPr>
          <w:ilvl w:val="0"/>
          <w:numId w:val="37"/>
        </w:numPr>
        <w:rPr>
          <w:rFonts w:ascii="Times New Roman" w:hAnsi="Times New Roman" w:cs="Times New Roman"/>
          <w:bCs/>
          <w:iCs/>
          <w:sz w:val="24"/>
          <w:szCs w:val="24"/>
        </w:rPr>
      </w:pPr>
      <w:r w:rsidRPr="00B711DD">
        <w:rPr>
          <w:rFonts w:ascii="Times New Roman" w:hAnsi="Times New Roman" w:cs="Times New Roman"/>
          <w:bCs/>
          <w:iCs/>
          <w:sz w:val="24"/>
          <w:szCs w:val="24"/>
        </w:rPr>
        <w:t xml:space="preserve">boost First Nations academic results and contribute to ‘Closing the Gap’ in their educational attainment; </w:t>
      </w:r>
    </w:p>
    <w:p w14:paraId="574EE8B3" w14:textId="77777777" w:rsidR="009F62DE" w:rsidRPr="00B711DD" w:rsidRDefault="009F62DE">
      <w:pPr>
        <w:numPr>
          <w:ilvl w:val="0"/>
          <w:numId w:val="37"/>
        </w:numPr>
        <w:rPr>
          <w:rFonts w:ascii="Times New Roman" w:hAnsi="Times New Roman" w:cs="Times New Roman"/>
          <w:bCs/>
          <w:iCs/>
          <w:sz w:val="24"/>
          <w:szCs w:val="24"/>
        </w:rPr>
      </w:pPr>
      <w:r w:rsidRPr="00B711DD">
        <w:rPr>
          <w:rFonts w:ascii="Times New Roman" w:hAnsi="Times New Roman" w:cs="Times New Roman"/>
          <w:bCs/>
          <w:iCs/>
          <w:sz w:val="24"/>
          <w:szCs w:val="24"/>
        </w:rPr>
        <w:t>enable more young Australians to develop a deeper understanding and appreciation of First Nations cultures and languages, and experience the cognitive advantages of learning a language; and</w:t>
      </w:r>
    </w:p>
    <w:p w14:paraId="0941F6D1" w14:textId="77777777" w:rsidR="009F62DE" w:rsidRPr="00B711DD" w:rsidRDefault="009F62DE">
      <w:pPr>
        <w:numPr>
          <w:ilvl w:val="0"/>
          <w:numId w:val="37"/>
        </w:numPr>
        <w:rPr>
          <w:rFonts w:ascii="Times New Roman" w:hAnsi="Times New Roman" w:cs="Times New Roman"/>
          <w:iCs/>
          <w:sz w:val="24"/>
          <w:szCs w:val="24"/>
        </w:rPr>
      </w:pPr>
      <w:proofErr w:type="gramStart"/>
      <w:r w:rsidRPr="00B711DD">
        <w:rPr>
          <w:rFonts w:ascii="Times New Roman" w:hAnsi="Times New Roman" w:cs="Times New Roman"/>
          <w:bCs/>
          <w:iCs/>
          <w:sz w:val="24"/>
          <w:szCs w:val="24"/>
        </w:rPr>
        <w:t>increase</w:t>
      </w:r>
      <w:proofErr w:type="gramEnd"/>
      <w:r w:rsidRPr="00B711DD">
        <w:rPr>
          <w:rFonts w:ascii="Times New Roman" w:hAnsi="Times New Roman" w:cs="Times New Roman"/>
          <w:bCs/>
          <w:iCs/>
          <w:sz w:val="24"/>
          <w:szCs w:val="24"/>
        </w:rPr>
        <w:t xml:space="preserve"> employment opportunities and pathways for First Nations people, by creating local jobs that recognise their existing skills and cultural knowledge.</w:t>
      </w:r>
    </w:p>
    <w:p w14:paraId="42A676F5" w14:textId="77777777" w:rsidR="009F62DE" w:rsidRPr="00B711DD" w:rsidRDefault="009F62DE" w:rsidP="009F62DE">
      <w:pPr>
        <w:rPr>
          <w:rFonts w:ascii="Times New Roman" w:hAnsi="Times New Roman" w:cs="Times New Roman"/>
          <w:iCs/>
          <w:sz w:val="24"/>
          <w:szCs w:val="24"/>
        </w:rPr>
      </w:pPr>
    </w:p>
    <w:p w14:paraId="072E7657" w14:textId="4B86522A" w:rsidR="009F62DE" w:rsidRPr="00B711DD" w:rsidRDefault="009F62DE" w:rsidP="009F62DE">
      <w:pPr>
        <w:rPr>
          <w:rFonts w:ascii="Times New Roman" w:hAnsi="Times New Roman" w:cs="Times New Roman"/>
          <w:iCs/>
          <w:sz w:val="24"/>
          <w:szCs w:val="24"/>
        </w:rPr>
      </w:pPr>
      <w:r w:rsidRPr="00B711DD">
        <w:rPr>
          <w:rFonts w:ascii="Times New Roman" w:hAnsi="Times New Roman" w:cs="Times New Roman"/>
          <w:bCs/>
          <w:iCs/>
          <w:sz w:val="24"/>
          <w:szCs w:val="24"/>
        </w:rPr>
        <w:t xml:space="preserve">The Australian Government will provide </w:t>
      </w:r>
      <w:r w:rsidRPr="00B711DD">
        <w:rPr>
          <w:rFonts w:ascii="Times New Roman" w:hAnsi="Times New Roman" w:cs="Times New Roman"/>
          <w:iCs/>
          <w:sz w:val="24"/>
          <w:szCs w:val="24"/>
        </w:rPr>
        <w:t>grant funding of up to $12.</w:t>
      </w:r>
      <w:r w:rsidR="007E1EFD" w:rsidRPr="00B711DD">
        <w:rPr>
          <w:rFonts w:ascii="Times New Roman" w:hAnsi="Times New Roman" w:cs="Times New Roman"/>
          <w:iCs/>
          <w:sz w:val="24"/>
          <w:szCs w:val="24"/>
        </w:rPr>
        <w:t>2</w:t>
      </w:r>
      <w:r w:rsidRPr="00B711DD">
        <w:rPr>
          <w:rFonts w:ascii="Times New Roman" w:hAnsi="Times New Roman" w:cs="Times New Roman"/>
          <w:iCs/>
          <w:sz w:val="24"/>
          <w:szCs w:val="24"/>
        </w:rPr>
        <w:t xml:space="preserve"> million to an organisation (or multiple organisations, if required) with appropriate language and cultural expertise to consult on, design and implement the approach to place First Nations Educators in Australian primary schools.</w:t>
      </w:r>
    </w:p>
    <w:p w14:paraId="691EE1E6" w14:textId="6BD8F106" w:rsidR="00843A6E" w:rsidRPr="00B711DD" w:rsidRDefault="00843A6E" w:rsidP="003C700C">
      <w:pPr>
        <w:rPr>
          <w:rFonts w:ascii="Times New Roman" w:hAnsi="Times New Roman" w:cs="Times New Roman"/>
          <w:sz w:val="24"/>
          <w:szCs w:val="24"/>
        </w:rPr>
      </w:pPr>
    </w:p>
    <w:p w14:paraId="4FAB82A6" w14:textId="77777777" w:rsidR="00843A6E" w:rsidRPr="00B711DD" w:rsidRDefault="00843A6E" w:rsidP="00843A6E">
      <w:pPr>
        <w:rPr>
          <w:rFonts w:ascii="Times New Roman" w:hAnsi="Times New Roman" w:cs="Times New Roman"/>
          <w:b/>
          <w:sz w:val="24"/>
          <w:szCs w:val="24"/>
        </w:rPr>
      </w:pPr>
      <w:r w:rsidRPr="00B711DD">
        <w:rPr>
          <w:rFonts w:ascii="Times New Roman" w:hAnsi="Times New Roman" w:cs="Times New Roman"/>
          <w:b/>
          <w:sz w:val="24"/>
          <w:szCs w:val="24"/>
        </w:rPr>
        <w:t>Human rights implications</w:t>
      </w:r>
    </w:p>
    <w:p w14:paraId="33451CC6" w14:textId="77777777" w:rsidR="00564DF2" w:rsidRPr="00B711DD" w:rsidRDefault="00564DF2" w:rsidP="00564DF2">
      <w:pPr>
        <w:rPr>
          <w:rFonts w:ascii="Times New Roman" w:hAnsi="Times New Roman" w:cs="Times New Roman"/>
          <w:iCs/>
          <w:sz w:val="24"/>
          <w:szCs w:val="24"/>
        </w:rPr>
      </w:pPr>
    </w:p>
    <w:p w14:paraId="25870F35" w14:textId="48F16287" w:rsidR="00564DF2" w:rsidRPr="00B711DD" w:rsidRDefault="00843A6E" w:rsidP="00564DF2">
      <w:pPr>
        <w:rPr>
          <w:rFonts w:ascii="Times New Roman" w:hAnsi="Times New Roman" w:cs="Times New Roman"/>
          <w:sz w:val="24"/>
          <w:szCs w:val="24"/>
        </w:rPr>
      </w:pP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564</w:t>
      </w:r>
      <w:r w:rsidR="00564DF2" w:rsidRPr="00B711DD">
        <w:rPr>
          <w:rFonts w:ascii="Times New Roman" w:hAnsi="Times New Roman" w:cs="Times New Roman"/>
          <w:sz w:val="24"/>
          <w:szCs w:val="24"/>
        </w:rPr>
        <w:t xml:space="preserve"> engages the following right:</w:t>
      </w:r>
    </w:p>
    <w:p w14:paraId="495F1D20" w14:textId="667C7852" w:rsidR="00564DF2" w:rsidRPr="00B711DD" w:rsidRDefault="00843A6E" w:rsidP="00564DF2">
      <w:pPr>
        <w:numPr>
          <w:ilvl w:val="0"/>
          <w:numId w:val="20"/>
        </w:numPr>
        <w:rPr>
          <w:rFonts w:ascii="Times New Roman" w:hAnsi="Times New Roman" w:cs="Times New Roman"/>
          <w:sz w:val="24"/>
          <w:szCs w:val="24"/>
        </w:rPr>
      </w:pPr>
      <w:proofErr w:type="gramStart"/>
      <w:r w:rsidRPr="00B711DD">
        <w:rPr>
          <w:rFonts w:ascii="Times New Roman" w:hAnsi="Times New Roman" w:cs="Times New Roman"/>
          <w:sz w:val="24"/>
          <w:szCs w:val="24"/>
        </w:rPr>
        <w:t>the</w:t>
      </w:r>
      <w:proofErr w:type="gramEnd"/>
      <w:r w:rsidRPr="00B711DD">
        <w:rPr>
          <w:rFonts w:ascii="Times New Roman" w:hAnsi="Times New Roman" w:cs="Times New Roman"/>
          <w:sz w:val="24"/>
          <w:szCs w:val="24"/>
        </w:rPr>
        <w:t xml:space="preserve"> right to education of children – Articles 28 and 29 of the CRC, read with Article 4, and the right to education – Article 13 of </w:t>
      </w:r>
      <w:r w:rsidRPr="00B711DD">
        <w:rPr>
          <w:rFonts w:ascii="Times New Roman" w:hAnsi="Times New Roman" w:cs="Times New Roman"/>
          <w:iCs/>
          <w:sz w:val="24"/>
          <w:szCs w:val="24"/>
        </w:rPr>
        <w:t>the</w:t>
      </w:r>
      <w:r w:rsidRPr="00B711DD">
        <w:rPr>
          <w:rFonts w:ascii="Times New Roman" w:hAnsi="Times New Roman" w:cs="Times New Roman"/>
          <w:i/>
          <w:iCs/>
          <w:sz w:val="24"/>
          <w:szCs w:val="24"/>
        </w:rPr>
        <w:t xml:space="preserve"> </w:t>
      </w:r>
      <w:r w:rsidRPr="00B711DD">
        <w:rPr>
          <w:rFonts w:ascii="Times New Roman" w:hAnsi="Times New Roman" w:cs="Times New Roman"/>
          <w:sz w:val="24"/>
          <w:szCs w:val="24"/>
        </w:rPr>
        <w:t>ICESCR, read with Article 2</w:t>
      </w:r>
      <w:r w:rsidR="00564DF2" w:rsidRPr="00B711DD">
        <w:rPr>
          <w:rFonts w:ascii="Times New Roman" w:hAnsi="Times New Roman" w:cs="Times New Roman"/>
          <w:sz w:val="24"/>
          <w:szCs w:val="24"/>
        </w:rPr>
        <w:t>.</w:t>
      </w:r>
    </w:p>
    <w:p w14:paraId="60ED294B" w14:textId="77777777" w:rsidR="00564DF2" w:rsidRPr="00B711DD" w:rsidRDefault="00564DF2" w:rsidP="00564DF2">
      <w:pPr>
        <w:rPr>
          <w:rFonts w:ascii="Times New Roman" w:hAnsi="Times New Roman" w:cs="Times New Roman"/>
          <w:sz w:val="24"/>
          <w:szCs w:val="24"/>
        </w:rPr>
      </w:pPr>
    </w:p>
    <w:p w14:paraId="055605D4" w14:textId="5020CA9D" w:rsidR="00564DF2" w:rsidRPr="00B711DD" w:rsidRDefault="00564DF2" w:rsidP="00564DF2">
      <w:pPr>
        <w:rPr>
          <w:rFonts w:ascii="Times New Roman" w:hAnsi="Times New Roman" w:cs="Times New Roman"/>
          <w:i/>
          <w:iCs/>
          <w:sz w:val="24"/>
          <w:szCs w:val="24"/>
          <w:u w:val="single"/>
        </w:rPr>
      </w:pPr>
      <w:r w:rsidRPr="00B711DD">
        <w:rPr>
          <w:rFonts w:ascii="Times New Roman" w:hAnsi="Times New Roman" w:cs="Times New Roman"/>
          <w:i/>
          <w:iCs/>
          <w:sz w:val="24"/>
          <w:szCs w:val="24"/>
          <w:u w:val="single"/>
        </w:rPr>
        <w:t xml:space="preserve">Right to </w:t>
      </w:r>
      <w:r w:rsidR="00843A6E" w:rsidRPr="00B711DD">
        <w:rPr>
          <w:rFonts w:ascii="Times New Roman" w:hAnsi="Times New Roman" w:cs="Times New Roman"/>
          <w:i/>
          <w:iCs/>
          <w:sz w:val="24"/>
          <w:szCs w:val="24"/>
          <w:u w:val="single"/>
        </w:rPr>
        <w:t>e</w:t>
      </w:r>
      <w:r w:rsidRPr="00B711DD">
        <w:rPr>
          <w:rFonts w:ascii="Times New Roman" w:hAnsi="Times New Roman" w:cs="Times New Roman"/>
          <w:i/>
          <w:iCs/>
          <w:sz w:val="24"/>
          <w:szCs w:val="24"/>
          <w:u w:val="single"/>
        </w:rPr>
        <w:t>ducation</w:t>
      </w:r>
    </w:p>
    <w:p w14:paraId="502A58DA" w14:textId="77777777" w:rsidR="00564DF2" w:rsidRPr="00B711DD" w:rsidRDefault="00564DF2" w:rsidP="00564DF2">
      <w:pPr>
        <w:rPr>
          <w:rFonts w:ascii="Times New Roman" w:hAnsi="Times New Roman" w:cs="Times New Roman"/>
          <w:sz w:val="24"/>
          <w:szCs w:val="24"/>
        </w:rPr>
      </w:pPr>
    </w:p>
    <w:p w14:paraId="77F9A39F" w14:textId="77777777" w:rsidR="00843A6E" w:rsidRPr="00B711DD" w:rsidRDefault="00843A6E" w:rsidP="00843A6E">
      <w:pPr>
        <w:rPr>
          <w:rFonts w:ascii="Times New Roman" w:hAnsi="Times New Roman" w:cs="Times New Roman"/>
          <w:sz w:val="24"/>
          <w:szCs w:val="24"/>
        </w:rPr>
      </w:pPr>
      <w:r w:rsidRPr="00B711DD">
        <w:rPr>
          <w:rFonts w:ascii="Times New Roman" w:hAnsi="Times New Roman" w:cs="Times New Roman"/>
          <w:sz w:val="24"/>
          <w:szCs w:val="24"/>
        </w:rPr>
        <w:t xml:space="preserve">Article 4 of the CRC requires States Parties to undertake all appropriate legislative, administrative, and other measures for the implementation of the rights recognised in the CRC. These rights include ‘the right of the child to education’ (Article 28). </w:t>
      </w:r>
    </w:p>
    <w:p w14:paraId="36724726" w14:textId="77777777" w:rsidR="00843A6E" w:rsidRPr="00B711DD" w:rsidRDefault="00843A6E" w:rsidP="00843A6E">
      <w:pPr>
        <w:rPr>
          <w:rFonts w:ascii="Times New Roman" w:hAnsi="Times New Roman" w:cs="Times New Roman"/>
          <w:sz w:val="24"/>
          <w:szCs w:val="24"/>
        </w:rPr>
      </w:pPr>
    </w:p>
    <w:p w14:paraId="3F06F516" w14:textId="066A48AA" w:rsidR="00843A6E" w:rsidRPr="00B711DD" w:rsidRDefault="00843A6E" w:rsidP="00843A6E">
      <w:pPr>
        <w:rPr>
          <w:rFonts w:ascii="Times New Roman" w:hAnsi="Times New Roman" w:cs="Times New Roman"/>
          <w:sz w:val="24"/>
          <w:szCs w:val="24"/>
        </w:rPr>
      </w:pPr>
      <w:r w:rsidRPr="00B711DD">
        <w:rPr>
          <w:rFonts w:ascii="Times New Roman" w:hAnsi="Times New Roman" w:cs="Times New Roman"/>
          <w:sz w:val="24"/>
          <w:szCs w:val="24"/>
        </w:rPr>
        <w:t>Article 29(1</w:t>
      </w:r>
      <w:proofErr w:type="gramStart"/>
      <w:r w:rsidRPr="00B711DD">
        <w:rPr>
          <w:rFonts w:ascii="Times New Roman" w:hAnsi="Times New Roman" w:cs="Times New Roman"/>
          <w:sz w:val="24"/>
          <w:szCs w:val="24"/>
        </w:rPr>
        <w:t>)(</w:t>
      </w:r>
      <w:proofErr w:type="gramEnd"/>
      <w:r w:rsidRPr="00B711DD">
        <w:rPr>
          <w:rFonts w:ascii="Times New Roman" w:hAnsi="Times New Roman" w:cs="Times New Roman"/>
          <w:sz w:val="24"/>
          <w:szCs w:val="24"/>
        </w:rPr>
        <w:t xml:space="preserve">a) of the CRC provides that ‘States Parties agree that the education of the child shall be directed to… the development of the child's personality, talents and mental and physical abilities to their fullest potential’. </w:t>
      </w:r>
    </w:p>
    <w:p w14:paraId="23E3BD9F" w14:textId="77777777" w:rsidR="00843A6E" w:rsidRPr="00B711DD" w:rsidRDefault="00843A6E" w:rsidP="00564DF2">
      <w:pPr>
        <w:rPr>
          <w:rFonts w:ascii="Times New Roman" w:hAnsi="Times New Roman" w:cs="Times New Roman"/>
          <w:sz w:val="24"/>
          <w:szCs w:val="24"/>
        </w:rPr>
      </w:pPr>
    </w:p>
    <w:p w14:paraId="1C05BBD6" w14:textId="55FE0B99" w:rsidR="00843A6E" w:rsidRPr="00B711DD" w:rsidRDefault="00843A6E" w:rsidP="00564DF2">
      <w:pPr>
        <w:rPr>
          <w:rFonts w:ascii="Times New Roman" w:hAnsi="Times New Roman" w:cs="Times New Roman"/>
          <w:sz w:val="24"/>
          <w:szCs w:val="24"/>
        </w:rPr>
      </w:pPr>
      <w:r w:rsidRPr="00B711DD">
        <w:rPr>
          <w:rFonts w:ascii="Times New Roman" w:hAnsi="Times New Roman" w:cs="Times New Roman"/>
          <w:sz w:val="24"/>
          <w:szCs w:val="24"/>
        </w:rPr>
        <w:t xml:space="preserve">Article 2 of the ICESCR requires States Parties to take steps to progressively achieve the full realisation of the rights recognised in the ICESCR by all appropriate means. </w:t>
      </w:r>
      <w:r w:rsidR="00153E63" w:rsidRPr="00B711DD">
        <w:rPr>
          <w:rFonts w:ascii="Times New Roman" w:hAnsi="Times New Roman" w:cs="Times New Roman"/>
          <w:sz w:val="24"/>
          <w:szCs w:val="24"/>
        </w:rPr>
        <w:br/>
      </w:r>
      <w:r w:rsidRPr="00B711DD">
        <w:rPr>
          <w:rFonts w:ascii="Times New Roman" w:hAnsi="Times New Roman" w:cs="Times New Roman"/>
          <w:sz w:val="24"/>
          <w:szCs w:val="24"/>
        </w:rPr>
        <w:t>Article 13(2</w:t>
      </w:r>
      <w:proofErr w:type="gramStart"/>
      <w:r w:rsidRPr="00B711DD">
        <w:rPr>
          <w:rFonts w:ascii="Times New Roman" w:hAnsi="Times New Roman" w:cs="Times New Roman"/>
          <w:sz w:val="24"/>
          <w:szCs w:val="24"/>
        </w:rPr>
        <w:t>)(</w:t>
      </w:r>
      <w:proofErr w:type="gramEnd"/>
      <w:r w:rsidRPr="00B711DD">
        <w:rPr>
          <w:rFonts w:ascii="Times New Roman" w:hAnsi="Times New Roman" w:cs="Times New Roman"/>
          <w:sz w:val="24"/>
          <w:szCs w:val="24"/>
        </w:rPr>
        <w:t>a)-(b) of ICESCR relates to the right of everyone to primary education that is compulsory and free and to secondary education that is generally available and accessible to all. Article 13(3) relates to the liberty of parents and guardians to choose schools for their children provided those schools confirm to minimum educational standards.</w:t>
      </w:r>
    </w:p>
    <w:p w14:paraId="7A8A2E3B" w14:textId="77777777" w:rsidR="00843A6E" w:rsidRPr="00B711DD" w:rsidRDefault="00843A6E" w:rsidP="00564DF2">
      <w:pPr>
        <w:rPr>
          <w:rFonts w:ascii="Times New Roman" w:hAnsi="Times New Roman" w:cs="Times New Roman"/>
          <w:sz w:val="24"/>
          <w:szCs w:val="24"/>
        </w:rPr>
      </w:pPr>
    </w:p>
    <w:p w14:paraId="1783CFE3" w14:textId="38B889E8" w:rsidR="00564DF2" w:rsidRPr="00B711DD" w:rsidRDefault="00843A6E" w:rsidP="00564DF2">
      <w:pPr>
        <w:rPr>
          <w:rFonts w:ascii="Times New Roman" w:hAnsi="Times New Roman" w:cs="Times New Roman"/>
          <w:sz w:val="24"/>
          <w:szCs w:val="24"/>
        </w:rPr>
      </w:pP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564</w:t>
      </w:r>
      <w:r w:rsidR="00564DF2" w:rsidRPr="00B711DD">
        <w:rPr>
          <w:rFonts w:ascii="Times New Roman" w:hAnsi="Times New Roman" w:cs="Times New Roman"/>
          <w:sz w:val="24"/>
          <w:szCs w:val="24"/>
        </w:rPr>
        <w:t xml:space="preserve"> supports the right to education by supporting the implementation of </w:t>
      </w:r>
      <w:r w:rsidRPr="00B711DD">
        <w:rPr>
          <w:rFonts w:ascii="Times New Roman" w:hAnsi="Times New Roman" w:cs="Times New Roman"/>
          <w:sz w:val="24"/>
          <w:szCs w:val="24"/>
        </w:rPr>
        <w:t>a program</w:t>
      </w:r>
      <w:r w:rsidR="00564DF2" w:rsidRPr="00B711DD">
        <w:rPr>
          <w:rFonts w:ascii="Times New Roman" w:hAnsi="Times New Roman" w:cs="Times New Roman"/>
          <w:sz w:val="24"/>
          <w:szCs w:val="24"/>
        </w:rPr>
        <w:t xml:space="preserve"> that aims to </w:t>
      </w:r>
      <w:r w:rsidR="00564DF2" w:rsidRPr="00B711DD">
        <w:rPr>
          <w:rFonts w:ascii="Times New Roman" w:hAnsi="Times New Roman" w:cs="Times New Roman"/>
          <w:bCs/>
          <w:sz w:val="24"/>
          <w:szCs w:val="24"/>
        </w:rPr>
        <w:t xml:space="preserve">improve school attendance, and educational engagement and achievement by First Nations students by fostering a stronger sense of identity, self-esteem and belonging through learning First Nations language and culture. </w:t>
      </w: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564</w:t>
      </w:r>
      <w:r w:rsidR="00564DF2" w:rsidRPr="00B711DD">
        <w:rPr>
          <w:rFonts w:ascii="Times New Roman" w:hAnsi="Times New Roman" w:cs="Times New Roman"/>
          <w:sz w:val="24"/>
          <w:szCs w:val="24"/>
        </w:rPr>
        <w:t xml:space="preserve"> is also directed at core educational activities that are central to the development of the talents and abilities of children. </w:t>
      </w:r>
    </w:p>
    <w:p w14:paraId="508F4181" w14:textId="77777777" w:rsidR="00564DF2" w:rsidRPr="00B711DD" w:rsidRDefault="00564DF2" w:rsidP="00564DF2">
      <w:pPr>
        <w:rPr>
          <w:rFonts w:ascii="Times New Roman" w:hAnsi="Times New Roman" w:cs="Times New Roman"/>
          <w:sz w:val="24"/>
          <w:szCs w:val="24"/>
        </w:rPr>
      </w:pPr>
    </w:p>
    <w:p w14:paraId="239BEBF2" w14:textId="77777777" w:rsidR="00230E8B" w:rsidRPr="00B711DD" w:rsidRDefault="00230E8B" w:rsidP="00230E8B">
      <w:pPr>
        <w:rPr>
          <w:rFonts w:ascii="Times New Roman" w:hAnsi="Times New Roman" w:cs="Times New Roman"/>
          <w:b/>
          <w:sz w:val="24"/>
          <w:szCs w:val="24"/>
        </w:rPr>
      </w:pPr>
      <w:r w:rsidRPr="00B711DD">
        <w:rPr>
          <w:rFonts w:ascii="Times New Roman" w:hAnsi="Times New Roman" w:cs="Times New Roman"/>
          <w:b/>
          <w:sz w:val="24"/>
          <w:szCs w:val="24"/>
        </w:rPr>
        <w:t>Conclusion</w:t>
      </w:r>
    </w:p>
    <w:p w14:paraId="2FB75CFC" w14:textId="77777777" w:rsidR="00230E8B" w:rsidRPr="00B711DD" w:rsidRDefault="00230E8B" w:rsidP="00230E8B">
      <w:pPr>
        <w:rPr>
          <w:rFonts w:ascii="Times New Roman" w:hAnsi="Times New Roman" w:cs="Times New Roman"/>
          <w:b/>
          <w:sz w:val="24"/>
          <w:szCs w:val="24"/>
        </w:rPr>
      </w:pPr>
    </w:p>
    <w:p w14:paraId="4336B022" w14:textId="71CDE531" w:rsidR="00843A6E" w:rsidRPr="00B711DD" w:rsidRDefault="00843A6E" w:rsidP="00843A6E">
      <w:pPr>
        <w:rPr>
          <w:rFonts w:ascii="Times New Roman" w:hAnsi="Times New Roman" w:cs="Times New Roman"/>
          <w:sz w:val="24"/>
          <w:szCs w:val="24"/>
        </w:rPr>
      </w:pPr>
      <w:r w:rsidRPr="00B711DD">
        <w:rPr>
          <w:rFonts w:ascii="Times New Roman" w:hAnsi="Times New Roman" w:cs="Times New Roman"/>
          <w:sz w:val="24"/>
          <w:szCs w:val="24"/>
        </w:rPr>
        <w:t xml:space="preserve">Table item </w:t>
      </w:r>
      <w:r w:rsidR="00F701B5" w:rsidRPr="00B711DD">
        <w:rPr>
          <w:rFonts w:ascii="Times New Roman" w:hAnsi="Times New Roman" w:cs="Times New Roman"/>
          <w:sz w:val="24"/>
          <w:szCs w:val="24"/>
        </w:rPr>
        <w:t>564</w:t>
      </w:r>
      <w:r w:rsidRPr="00B711DD">
        <w:rPr>
          <w:rFonts w:ascii="Times New Roman" w:hAnsi="Times New Roman" w:cs="Times New Roman"/>
          <w:sz w:val="24"/>
          <w:szCs w:val="24"/>
        </w:rPr>
        <w:t xml:space="preserve"> is compatible with human rights because it promotes the protection of human rights.</w:t>
      </w:r>
    </w:p>
    <w:p w14:paraId="57B0AD61" w14:textId="2F4A9035" w:rsidR="0006228D" w:rsidRPr="00B711DD" w:rsidRDefault="0006228D" w:rsidP="00BF3A87">
      <w:pPr>
        <w:ind w:right="-46"/>
        <w:rPr>
          <w:rFonts w:ascii="Times New Roman" w:hAnsi="Times New Roman" w:cs="Times New Roman"/>
          <w:sz w:val="24"/>
          <w:szCs w:val="24"/>
        </w:rPr>
      </w:pPr>
    </w:p>
    <w:p w14:paraId="15E84A6F" w14:textId="035CD7C8" w:rsidR="00B0551E" w:rsidRPr="00B711DD" w:rsidRDefault="00B0551E" w:rsidP="006928E3">
      <w:pPr>
        <w:pStyle w:val="paranumbering0"/>
        <w:spacing w:before="0" w:beforeAutospacing="0" w:after="0" w:afterAutospacing="0"/>
        <w:contextualSpacing/>
      </w:pPr>
    </w:p>
    <w:p w14:paraId="51305B56" w14:textId="4518698E" w:rsidR="00B0551E" w:rsidRPr="00B711DD" w:rsidRDefault="00B0551E" w:rsidP="0006228D">
      <w:pPr>
        <w:pStyle w:val="paranumbering0"/>
        <w:spacing w:before="0" w:beforeAutospacing="0" w:after="0" w:afterAutospacing="0"/>
        <w:contextualSpacing/>
      </w:pPr>
    </w:p>
    <w:p w14:paraId="2AEBD61C" w14:textId="77777777" w:rsidR="00B0551E" w:rsidRPr="00B711DD" w:rsidRDefault="00B0551E" w:rsidP="006928E3">
      <w:pPr>
        <w:pStyle w:val="paranumbering0"/>
        <w:spacing w:before="0" w:beforeAutospacing="0" w:after="0" w:afterAutospacing="0"/>
        <w:contextualSpacing/>
      </w:pPr>
    </w:p>
    <w:p w14:paraId="235563D3" w14:textId="72758D0F" w:rsidR="00337D61" w:rsidRPr="00B711DD" w:rsidRDefault="3AE5488B" w:rsidP="3AE5488B">
      <w:pPr>
        <w:pStyle w:val="paranumbering0"/>
        <w:spacing w:before="0" w:beforeAutospacing="0" w:after="0" w:afterAutospacing="0"/>
        <w:contextualSpacing/>
        <w:jc w:val="center"/>
        <w:rPr>
          <w:b/>
          <w:bCs/>
        </w:rPr>
      </w:pPr>
      <w:r w:rsidRPr="00B711DD">
        <w:rPr>
          <w:b/>
          <w:bCs/>
        </w:rPr>
        <w:t xml:space="preserve">Senator the Hon </w:t>
      </w:r>
      <w:r w:rsidR="003155EE" w:rsidRPr="00B711DD">
        <w:rPr>
          <w:b/>
          <w:bCs/>
        </w:rPr>
        <w:t>Katy Gallagher</w:t>
      </w:r>
    </w:p>
    <w:p w14:paraId="1DE354D2" w14:textId="77777777" w:rsidR="00E5121D" w:rsidRPr="00104729" w:rsidRDefault="3AE5488B" w:rsidP="3AE5488B">
      <w:pPr>
        <w:contextualSpacing/>
        <w:jc w:val="center"/>
        <w:rPr>
          <w:rFonts w:ascii="Times New Roman" w:hAnsi="Times New Roman" w:cs="Times New Roman"/>
          <w:b/>
          <w:bCs/>
          <w:sz w:val="24"/>
          <w:szCs w:val="24"/>
          <w:lang w:eastAsia="en-AU"/>
        </w:rPr>
      </w:pPr>
      <w:r w:rsidRPr="00B711DD">
        <w:rPr>
          <w:rFonts w:ascii="Times New Roman" w:hAnsi="Times New Roman" w:cs="Times New Roman"/>
          <w:b/>
          <w:bCs/>
          <w:sz w:val="24"/>
          <w:szCs w:val="24"/>
        </w:rPr>
        <w:t>Minister for Finance</w:t>
      </w:r>
    </w:p>
    <w:sectPr w:rsidR="00E5121D" w:rsidRPr="00104729" w:rsidSect="00FD7AE1">
      <w:headerReference w:type="default" r:id="rId20"/>
      <w:headerReference w:type="first" r:id="rId21"/>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D34B" w16cex:dateUtc="2022-09-15T06:37:00Z"/>
  <w16cex:commentExtensible w16cex:durableId="26CDC7D8" w16cex:dateUtc="2022-09-15T05:48:00Z"/>
  <w16cex:commentExtensible w16cex:durableId="26CDC683" w16cex:dateUtc="2022-09-15T05:42:00Z"/>
  <w16cex:commentExtensible w16cex:durableId="26D44209" w16cex:dateUtc="2022-09-20T03:43:00Z"/>
  <w16cex:commentExtensible w16cex:durableId="26CDD426" w16cex:dateUtc="2022-09-15T06:41:00Z"/>
  <w16cex:commentExtensible w16cex:durableId="26CDC9E3" w16cex:dateUtc="2022-09-15T05:57:00Z"/>
  <w16cex:commentExtensible w16cex:durableId="26D4588A" w16cex:dateUtc="2022-09-20T05:19:00Z"/>
  <w16cex:commentExtensible w16cex:durableId="26D442FA" w16cex:dateUtc="2022-09-20T03:47:00Z"/>
  <w16cex:commentExtensible w16cex:durableId="26D43C36" w16cex:dateUtc="2022-09-20T03:18:00Z"/>
  <w16cex:commentExtensible w16cex:durableId="26D447C4" w16cex:dateUtc="2022-09-20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CFAD1" w16cid:durableId="26CDD34B"/>
  <w16cid:commentId w16cid:paraId="13B7E32E" w16cid:durableId="26CDC7D8"/>
  <w16cid:commentId w16cid:paraId="11A285B4" w16cid:durableId="26CDC683"/>
  <w16cid:commentId w16cid:paraId="7EF3EDFA" w16cid:durableId="26D44209"/>
  <w16cid:commentId w16cid:paraId="4068F69E" w16cid:durableId="26CDD426"/>
  <w16cid:commentId w16cid:paraId="2EC2E5D7" w16cid:durableId="26CDC9E3"/>
  <w16cid:commentId w16cid:paraId="7EA75BC6" w16cid:durableId="26D4588A"/>
  <w16cid:commentId w16cid:paraId="4FA5174C" w16cid:durableId="26D442FA"/>
  <w16cid:commentId w16cid:paraId="1786851A" w16cid:durableId="26D43C36"/>
  <w16cid:commentId w16cid:paraId="6EB76C0A" w16cid:durableId="26D447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2CC72" w14:textId="77777777" w:rsidR="00600574" w:rsidRDefault="00600574" w:rsidP="005C0CB4">
      <w:r>
        <w:separator/>
      </w:r>
    </w:p>
  </w:endnote>
  <w:endnote w:type="continuationSeparator" w:id="0">
    <w:p w14:paraId="12EDBAE4" w14:textId="77777777" w:rsidR="00600574" w:rsidRDefault="00600574" w:rsidP="005C0CB4">
      <w:r>
        <w:continuationSeparator/>
      </w:r>
    </w:p>
  </w:endnote>
  <w:endnote w:type="continuationNotice" w:id="1">
    <w:p w14:paraId="14543A4A" w14:textId="77777777" w:rsidR="00600574" w:rsidRDefault="00600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8347" w14:textId="19D21FAB" w:rsidR="00600574" w:rsidRDefault="00600574">
    <w:pPr>
      <w:pStyle w:val="Footer"/>
    </w:pPr>
    <w:r>
      <w:rPr>
        <w:noProof/>
        <w:lang w:eastAsia="en-AU"/>
      </w:rPr>
      <mc:AlternateContent>
        <mc:Choice Requires="wps">
          <w:drawing>
            <wp:anchor distT="0" distB="0" distL="114300" distR="114300" simplePos="0" relativeHeight="251659264" behindDoc="0" locked="0" layoutInCell="0" allowOverlap="1" wp14:anchorId="2D159EB1" wp14:editId="151E0B47">
              <wp:simplePos x="0" y="0"/>
              <wp:positionH relativeFrom="page">
                <wp:posOffset>0</wp:posOffset>
              </wp:positionH>
              <wp:positionV relativeFrom="page">
                <wp:posOffset>10248900</wp:posOffset>
              </wp:positionV>
              <wp:extent cx="7560310" cy="252095"/>
              <wp:effectExtent l="0" t="0" r="0" b="14605"/>
              <wp:wrapNone/>
              <wp:docPr id="1" name="MSIPCMf4304ef1a37e0421100cf802" descr="{&quot;HashCode&quot;:3831217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6AC75" w14:textId="69C751F3" w:rsidR="00600574" w:rsidRPr="00466E13" w:rsidRDefault="00600574" w:rsidP="00193D93">
                          <w:pP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159EB1" id="_x0000_t202" coordsize="21600,21600" o:spt="202" path="m,l,21600r21600,l21600,xe">
              <v:stroke joinstyle="miter"/>
              <v:path gradientshapeok="t" o:connecttype="rect"/>
            </v:shapetype>
            <v:shape id="MSIPCMf4304ef1a37e0421100cf802" o:spid="_x0000_s1027" type="#_x0000_t202" alt="{&quot;HashCode&quot;:383121768,&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" o:allowincell="f" filled="f" stroked="f" strokeweight=".5pt">
              <v:textbox inset=",0,,0">
                <w:txbxContent>
                  <w:p w14:paraId="6206AC75" w14:textId="69C751F3" w:rsidR="00600574" w:rsidRPr="00466E13" w:rsidRDefault="00600574" w:rsidP="00193D93">
                    <w:pPr>
                      <w:rPr>
                        <w:rFonts w:ascii="Arial" w:hAnsi="Arial" w:cs="Arial"/>
                        <w:color w:val="FF0000"/>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6E00" w14:textId="62175C64" w:rsidR="00600574" w:rsidRDefault="00600574">
    <w:pPr>
      <w:pStyle w:val="Footer"/>
    </w:pPr>
    <w:r>
      <w:rPr>
        <w:noProof/>
        <w:lang w:eastAsia="en-AU"/>
      </w:rPr>
      <mc:AlternateContent>
        <mc:Choice Requires="wps">
          <w:drawing>
            <wp:anchor distT="0" distB="0" distL="114300" distR="114300" simplePos="0" relativeHeight="251660288" behindDoc="0" locked="0" layoutInCell="0" allowOverlap="1" wp14:anchorId="3540514E" wp14:editId="644793E6">
              <wp:simplePos x="0" y="0"/>
              <wp:positionH relativeFrom="page">
                <wp:posOffset>0</wp:posOffset>
              </wp:positionH>
              <wp:positionV relativeFrom="page">
                <wp:posOffset>10248900</wp:posOffset>
              </wp:positionV>
              <wp:extent cx="7560310" cy="252095"/>
              <wp:effectExtent l="0" t="0" r="0" b="14605"/>
              <wp:wrapNone/>
              <wp:docPr id="2" name="MSIPCMa5f649daa5c47cc3c4e3a680" descr="{&quot;HashCode&quot;:3831217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C86779" w14:textId="3D7858FA" w:rsidR="00600574" w:rsidRPr="00466E13" w:rsidRDefault="00600574"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40514E" id="_x0000_t202" coordsize="21600,21600" o:spt="202" path="m,l,21600r21600,l21600,xe">
              <v:stroke joinstyle="miter"/>
              <v:path gradientshapeok="t" o:connecttype="rect"/>
            </v:shapetype>
            <v:shape id="MSIPCMa5f649daa5c47cc3c4e3a680" o:spid="_x0000_s1029" type="#_x0000_t202" alt="{&quot;HashCode&quot;:383121768,&quot;Height&quot;:841.0,&quot;Width&quot;:595.0,&quot;Placement&quot;:&quot;Footer&quot;,&quot;Index&quot;:&quot;FirstPage&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" o:allowincell="f" filled="f" stroked="f" strokeweight=".5pt">
              <v:textbox inset=",0,,0">
                <w:txbxContent>
                  <w:p w14:paraId="3BC86779" w14:textId="3D7858FA" w:rsidR="00600574" w:rsidRPr="00466E13" w:rsidRDefault="00600574" w:rsidP="00466E13">
                    <w:pPr>
                      <w:jc w:val="center"/>
                      <w:rPr>
                        <w:rFonts w:ascii="Arial" w:hAnsi="Arial" w:cs="Arial"/>
                        <w:color w:val="FF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B36AB" w14:textId="77777777" w:rsidR="00600574" w:rsidRDefault="00600574" w:rsidP="005C0CB4">
      <w:r>
        <w:separator/>
      </w:r>
    </w:p>
  </w:footnote>
  <w:footnote w:type="continuationSeparator" w:id="0">
    <w:p w14:paraId="3E962C2E" w14:textId="77777777" w:rsidR="00600574" w:rsidRDefault="00600574" w:rsidP="005C0CB4">
      <w:r>
        <w:continuationSeparator/>
      </w:r>
    </w:p>
  </w:footnote>
  <w:footnote w:type="continuationNotice" w:id="1">
    <w:p w14:paraId="37E62DE0" w14:textId="77777777" w:rsidR="00600574" w:rsidRDefault="006005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CB1A" w14:textId="3730C32F" w:rsidR="00600574" w:rsidRPr="002413C2" w:rsidRDefault="00600574">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1312" behindDoc="0" locked="0" layoutInCell="0" allowOverlap="1" wp14:anchorId="12875287" wp14:editId="5B39DA27">
              <wp:simplePos x="0" y="0"/>
              <wp:positionH relativeFrom="page">
                <wp:posOffset>0</wp:posOffset>
              </wp:positionH>
              <wp:positionV relativeFrom="page">
                <wp:posOffset>190500</wp:posOffset>
              </wp:positionV>
              <wp:extent cx="7560310" cy="252095"/>
              <wp:effectExtent l="0" t="0" r="0" b="14605"/>
              <wp:wrapNone/>
              <wp:docPr id="3" name="MSIPCMe2d74aef972c89ccf0dea42f" descr="{&quot;HashCode&quot;:35898419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ADC0B" w14:textId="129B94F1" w:rsidR="00600574" w:rsidRPr="00466E13" w:rsidRDefault="00600574"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875287" id="_x0000_t202" coordsize="21600,21600" o:spt="202" path="m,l,21600r21600,l21600,xe">
              <v:stroke joinstyle="miter"/>
              <v:path gradientshapeok="t" o:connecttype="rect"/>
            </v:shapetype>
            <v:shape id="MSIPCMe2d74aef972c89ccf0dea42f" o:spid="_x0000_s1026" type="#_x0000_t202" alt="{&quot;HashCode&quot;:358984199,&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" o:allowincell="f" filled="f" stroked="f" strokeweight=".5pt">
              <v:textbox inset=",0,,0">
                <w:txbxContent>
                  <w:p w14:paraId="768ADC0B" w14:textId="129B94F1" w:rsidR="00600574" w:rsidRPr="00466E13" w:rsidRDefault="00600574" w:rsidP="00466E13">
                    <w:pPr>
                      <w:jc w:val="center"/>
                      <w:rPr>
                        <w:rFonts w:ascii="Arial" w:hAnsi="Arial" w:cs="Arial"/>
                        <w:color w:val="FF0000"/>
                        <w:sz w:val="24"/>
                      </w:rPr>
                    </w:pPr>
                  </w:p>
                </w:txbxContent>
              </v:textbox>
              <w10:wrap anchorx="page" anchory="page"/>
            </v:shape>
          </w:pict>
        </mc:Fallback>
      </mc:AlternateContent>
    </w:r>
    <w:sdt>
      <w:sdtPr>
        <w:id w:val="280233079"/>
        <w:docPartObj>
          <w:docPartGallery w:val="Page Numbers (Top of Page)"/>
          <w:docPartUnique/>
        </w:docPartObj>
      </w:sdtPr>
      <w:sdtEndPr>
        <w:rPr>
          <w:rFonts w:ascii="Times New Roman" w:hAnsi="Times New Roman" w:cs="Times New Roman"/>
          <w:noProof/>
          <w:sz w:val="24"/>
          <w:szCs w:val="24"/>
        </w:rPr>
      </w:sdtEndPr>
      <w:sdtContent>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B711DD">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sdtContent>
    </w:sdt>
  </w:p>
  <w:p w14:paraId="05B093DE" w14:textId="77777777" w:rsidR="00600574" w:rsidRDefault="00600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B9B3" w14:textId="34068DE0" w:rsidR="00600574" w:rsidRDefault="00600574">
    <w:pPr>
      <w:pStyle w:val="Header"/>
      <w:jc w:val="center"/>
    </w:pPr>
    <w:r>
      <w:rPr>
        <w:noProof/>
        <w:lang w:eastAsia="en-AU"/>
      </w:rPr>
      <mc:AlternateContent>
        <mc:Choice Requires="wps">
          <w:drawing>
            <wp:anchor distT="0" distB="0" distL="114300" distR="114300" simplePos="0" relativeHeight="251662336" behindDoc="0" locked="0" layoutInCell="0" allowOverlap="1" wp14:anchorId="7A7D869D" wp14:editId="7C942050">
              <wp:simplePos x="0" y="0"/>
              <wp:positionH relativeFrom="page">
                <wp:posOffset>0</wp:posOffset>
              </wp:positionH>
              <wp:positionV relativeFrom="page">
                <wp:posOffset>190500</wp:posOffset>
              </wp:positionV>
              <wp:extent cx="7560310" cy="252095"/>
              <wp:effectExtent l="0" t="0" r="0" b="14605"/>
              <wp:wrapNone/>
              <wp:docPr id="4" name="MSIPCMe6084efe9ab3bd79047dee22" descr="{&quot;HashCode&quot;:35898419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48874" w14:textId="1F178C01" w:rsidR="00600574" w:rsidRPr="00466E13" w:rsidRDefault="00600574"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7D869D" id="_x0000_t202" coordsize="21600,21600" o:spt="202" path="m,l,21600r21600,l21600,xe">
              <v:stroke joinstyle="miter"/>
              <v:path gradientshapeok="t" o:connecttype="rect"/>
            </v:shapetype>
            <v:shape id="MSIPCMe6084efe9ab3bd79047dee22" o:spid="_x0000_s1028" type="#_x0000_t202" alt="{&quot;HashCode&quot;:358984199,&quot;Height&quot;:841.0,&quot;Width&quot;:595.0,&quot;Placement&quot;:&quot;Header&quot;,&quot;Index&quot;:&quot;FirstPage&quot;,&quot;Section&quot;:1,&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" o:allowincell="f" filled="f" stroked="f" strokeweight=".5pt">
              <v:textbox inset=",0,,0">
                <w:txbxContent>
                  <w:p w14:paraId="39848874" w14:textId="1F178C01" w:rsidR="00600574" w:rsidRPr="00466E13" w:rsidRDefault="00600574" w:rsidP="00466E13">
                    <w:pPr>
                      <w:jc w:val="center"/>
                      <w:rPr>
                        <w:rFonts w:ascii="Arial" w:hAnsi="Arial" w:cs="Arial"/>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6D1AC" w14:textId="77777777" w:rsidR="00600574" w:rsidRDefault="006005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CD1BA" w14:textId="01E8BAED" w:rsidR="00600574" w:rsidRPr="00335886" w:rsidRDefault="00600574">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0" layoutInCell="0" allowOverlap="1" wp14:anchorId="106B142B" wp14:editId="35C30789">
              <wp:simplePos x="0" y="0"/>
              <wp:positionH relativeFrom="page">
                <wp:posOffset>0</wp:posOffset>
              </wp:positionH>
              <wp:positionV relativeFrom="page">
                <wp:posOffset>190500</wp:posOffset>
              </wp:positionV>
              <wp:extent cx="7560310" cy="252095"/>
              <wp:effectExtent l="0" t="0" r="0" b="14605"/>
              <wp:wrapNone/>
              <wp:docPr id="5" name="MSIPCMf4974a46a747b9a5756ccd71" descr="{&quot;HashCode&quot;:35898419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C4EC7" w14:textId="7DE11035" w:rsidR="00600574" w:rsidRPr="00466E13" w:rsidRDefault="00600574"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6B142B" id="_x0000_t202" coordsize="21600,21600" o:spt="202" path="m,l,21600r21600,l21600,xe">
              <v:stroke joinstyle="miter"/>
              <v:path gradientshapeok="t" o:connecttype="rect"/>
            </v:shapetype>
            <v:shape id="MSIPCMf4974a46a747b9a5756ccd71" o:spid="_x0000_s1030" type="#_x0000_t202" alt="{&quot;HashCode&quot;:358984199,&quot;Height&quot;:841.0,&quot;Width&quot;:595.0,&quot;Placement&quot;:&quot;Header&quot;,&quot;Index&quot;:&quot;Primary&quot;,&quot;Section&quot;:2,&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" o:allowincell="f" filled="f" stroked="f" strokeweight=".5pt">
              <v:textbox inset=",0,,0">
                <w:txbxContent>
                  <w:p w14:paraId="5E6C4EC7" w14:textId="7DE11035" w:rsidR="00600574" w:rsidRPr="00466E13" w:rsidRDefault="00600574" w:rsidP="00466E13">
                    <w:pPr>
                      <w:jc w:val="center"/>
                      <w:rPr>
                        <w:rFonts w:ascii="Arial" w:hAnsi="Arial" w:cs="Arial"/>
                        <w:color w:val="FF0000"/>
                        <w:sz w:val="24"/>
                      </w:rPr>
                    </w:pPr>
                  </w:p>
                </w:txbxContent>
              </v:textbox>
              <w10:wrap anchorx="page" anchory="page"/>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B711DD">
          <w:rPr>
            <w:rFonts w:ascii="Times New Roman" w:hAnsi="Times New Roman" w:cs="Times New Roman"/>
            <w:noProof/>
            <w:sz w:val="24"/>
            <w:szCs w:val="24"/>
          </w:rPr>
          <w:t>14</w:t>
        </w:r>
        <w:r w:rsidRPr="00335886">
          <w:rPr>
            <w:rFonts w:ascii="Times New Roman" w:hAnsi="Times New Roman" w:cs="Times New Roman"/>
            <w:noProof/>
            <w:sz w:val="24"/>
            <w:szCs w:val="24"/>
          </w:rPr>
          <w:fldChar w:fldCharType="end"/>
        </w:r>
      </w:sdtContent>
    </w:sdt>
  </w:p>
  <w:p w14:paraId="2CC6D3AB" w14:textId="77777777" w:rsidR="00600574" w:rsidRDefault="006005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7026" w14:textId="536C4B92" w:rsidR="00600574" w:rsidRPr="00335886" w:rsidRDefault="00600574" w:rsidP="3AE5488B">
    <w:pPr>
      <w:pStyle w:val="Header"/>
      <w:jc w:val="right"/>
      <w:rPr>
        <w:rFonts w:ascii="Times New Roman" w:hAnsi="Times New Roman" w:cs="Times New Roman"/>
        <w:b/>
        <w:bCs/>
        <w:sz w:val="24"/>
        <w:szCs w:val="24"/>
        <w:u w:val="single"/>
      </w:rPr>
    </w:pPr>
    <w:r>
      <w:rPr>
        <w:rFonts w:ascii="Times New Roman" w:hAnsi="Times New Roman" w:cs="Times New Roman"/>
        <w:b/>
        <w:bCs/>
        <w:noProof/>
        <w:sz w:val="24"/>
        <w:szCs w:val="24"/>
        <w:u w:val="single"/>
        <w:lang w:eastAsia="en-AU"/>
      </w:rPr>
      <mc:AlternateContent>
        <mc:Choice Requires="wps">
          <w:drawing>
            <wp:anchor distT="0" distB="0" distL="114300" distR="114300" simplePos="0" relativeHeight="251664384" behindDoc="0" locked="0" layoutInCell="0" allowOverlap="1" wp14:anchorId="7C9C0411" wp14:editId="6A978AF3">
              <wp:simplePos x="0" y="0"/>
              <wp:positionH relativeFrom="page">
                <wp:posOffset>0</wp:posOffset>
              </wp:positionH>
              <wp:positionV relativeFrom="page">
                <wp:posOffset>190500</wp:posOffset>
              </wp:positionV>
              <wp:extent cx="7560310" cy="252095"/>
              <wp:effectExtent l="0" t="0" r="0" b="14605"/>
              <wp:wrapNone/>
              <wp:docPr id="6" name="MSIPCMb55247cfb791a57e61f555af" descr="{&quot;HashCode&quot;:358984199,&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4404F" w14:textId="468E5AA8" w:rsidR="00600574" w:rsidRPr="00466E13" w:rsidRDefault="00600574"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9C0411" id="_x0000_t202" coordsize="21600,21600" o:spt="202" path="m,l,21600r21600,l21600,xe">
              <v:stroke joinstyle="miter"/>
              <v:path gradientshapeok="t" o:connecttype="rect"/>
            </v:shapetype>
            <v:shape id="MSIPCMb55247cfb791a57e61f555af" o:spid="_x0000_s1031" type="#_x0000_t202" alt="{&quot;HashCode&quot;:358984199,&quot;Height&quot;:841.0,&quot;Width&quot;:595.0,&quot;Placement&quot;:&quot;Header&quot;,&quot;Index&quot;:&quot;FirstPage&quot;,&quot;Section&quot;:2,&quot;Top&quot;:0.0,&quot;Left&quot;:0.0}" style="position:absolute;left:0;text-align:left;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" o:allowincell="f" filled="f" stroked="f" strokeweight=".5pt">
              <v:textbox inset=",0,,0">
                <w:txbxContent>
                  <w:p w14:paraId="6174404F" w14:textId="468E5AA8" w:rsidR="00600574" w:rsidRPr="00466E13" w:rsidRDefault="00600574" w:rsidP="00466E13">
                    <w:pPr>
                      <w:jc w:val="center"/>
                      <w:rPr>
                        <w:rFonts w:ascii="Arial" w:hAnsi="Arial" w:cs="Arial"/>
                        <w:color w:val="FF0000"/>
                        <w:sz w:val="24"/>
                      </w:rPr>
                    </w:pPr>
                  </w:p>
                </w:txbxContent>
              </v:textbox>
              <w10:wrap anchorx="page" anchory="page"/>
            </v:shape>
          </w:pict>
        </mc:Fallback>
      </mc:AlternateContent>
    </w:r>
    <w:r w:rsidRPr="3AE5488B">
      <w:rPr>
        <w:rFonts w:ascii="Times New Roman" w:hAnsi="Times New Roman" w:cs="Times New Roman"/>
        <w:b/>
        <w:bCs/>
        <w:sz w:val="24"/>
        <w:szCs w:val="24"/>
        <w:u w:val="single"/>
      </w:rPr>
      <w:t>Attachment A</w:t>
    </w:r>
  </w:p>
  <w:p w14:paraId="32EF2803" w14:textId="77777777" w:rsidR="00600574" w:rsidRDefault="0060057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2282" w14:textId="2D8F605C" w:rsidR="00600574" w:rsidRPr="00FD7AE1" w:rsidRDefault="00600574">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5408" behindDoc="0" locked="0" layoutInCell="0" allowOverlap="1" wp14:anchorId="1FE9F558" wp14:editId="458480F9">
              <wp:simplePos x="0" y="0"/>
              <wp:positionH relativeFrom="page">
                <wp:posOffset>0</wp:posOffset>
              </wp:positionH>
              <wp:positionV relativeFrom="page">
                <wp:posOffset>190500</wp:posOffset>
              </wp:positionV>
              <wp:extent cx="7560310" cy="252095"/>
              <wp:effectExtent l="0" t="0" r="0" b="14605"/>
              <wp:wrapNone/>
              <wp:docPr id="7" name="MSIPCM60cd4bbcbbd2d0f7e1ff8d1c" descr="{&quot;HashCode&quot;:35898419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E97F1" w14:textId="55D0FF33" w:rsidR="00600574" w:rsidRPr="00466E13" w:rsidRDefault="00600574"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E9F558" id="_x0000_t202" coordsize="21600,21600" o:spt="202" path="m,l,21600r21600,l21600,xe">
              <v:stroke joinstyle="miter"/>
              <v:path gradientshapeok="t" o:connecttype="rect"/>
            </v:shapetype>
            <v:shape id="MSIPCM60cd4bbcbbd2d0f7e1ff8d1c" o:spid="_x0000_s1032" type="#_x0000_t202" alt="{&quot;HashCode&quot;:358984199,&quot;Height&quot;:841.0,&quot;Width&quot;:595.0,&quot;Placement&quot;:&quot;Header&quot;,&quot;Index&quot;:&quot;Primary&quot;,&quot;Section&quot;:3,&quot;Top&quot;:0.0,&quot;Left&quot;:0.0}" style="position:absolute;left:0;text-align:left;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" o:allowincell="f" filled="f" stroked="f" strokeweight=".5pt">
              <v:textbox inset=",0,,0">
                <w:txbxContent>
                  <w:p w14:paraId="646E97F1" w14:textId="55D0FF33" w:rsidR="00600574" w:rsidRPr="00466E13" w:rsidRDefault="00600574" w:rsidP="00466E13">
                    <w:pPr>
                      <w:jc w:val="center"/>
                      <w:rPr>
                        <w:rFonts w:ascii="Arial" w:hAnsi="Arial" w:cs="Arial"/>
                        <w:color w:val="FF0000"/>
                        <w:sz w:val="24"/>
                      </w:rPr>
                    </w:pPr>
                  </w:p>
                </w:txbxContent>
              </v:textbox>
              <w10:wrap anchorx="page" anchory="page"/>
            </v:shape>
          </w:pict>
        </mc:Fallback>
      </mc:AlternateContent>
    </w:r>
    <w:sdt>
      <w:sdtPr>
        <w:id w:val="1333177016"/>
        <w:docPartObj>
          <w:docPartGallery w:val="Page Numbers (Top of Page)"/>
          <w:docPartUnique/>
        </w:docPartObj>
      </w:sdtPr>
      <w:sdtEndPr>
        <w:rPr>
          <w:rFonts w:ascii="Times New Roman" w:hAnsi="Times New Roman" w:cs="Times New Roman"/>
          <w:noProof/>
          <w:sz w:val="24"/>
          <w:szCs w:val="24"/>
        </w:rPr>
      </w:sdtEndPr>
      <w:sdtContent>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B711DD">
          <w:rPr>
            <w:rFonts w:ascii="Times New Roman" w:hAnsi="Times New Roman" w:cs="Times New Roman"/>
            <w:noProof/>
            <w:sz w:val="24"/>
            <w:szCs w:val="24"/>
          </w:rPr>
          <w:t>5</w:t>
        </w:r>
        <w:r w:rsidRPr="00FD7AE1">
          <w:rPr>
            <w:rFonts w:ascii="Times New Roman" w:hAnsi="Times New Roman" w:cs="Times New Roman"/>
            <w:noProof/>
            <w:sz w:val="24"/>
            <w:szCs w:val="24"/>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8F5" w14:textId="534A377C" w:rsidR="00600574" w:rsidRPr="00C2546D" w:rsidRDefault="00600574" w:rsidP="3AE5488B">
    <w:pPr>
      <w:pStyle w:val="Header"/>
      <w:jc w:val="right"/>
      <w:rPr>
        <w:rFonts w:ascii="Times New Roman" w:hAnsi="Times New Roman" w:cs="Times New Roman"/>
        <w:b/>
        <w:bCs/>
        <w:sz w:val="24"/>
        <w:szCs w:val="24"/>
        <w:u w:val="single"/>
      </w:rPr>
    </w:pPr>
    <w:r>
      <w:rPr>
        <w:rFonts w:ascii="Times New Roman" w:hAnsi="Times New Roman" w:cs="Times New Roman"/>
        <w:b/>
        <w:bCs/>
        <w:noProof/>
        <w:sz w:val="24"/>
        <w:szCs w:val="24"/>
        <w:u w:val="single"/>
        <w:lang w:eastAsia="en-AU"/>
      </w:rPr>
      <mc:AlternateContent>
        <mc:Choice Requires="wps">
          <w:drawing>
            <wp:anchor distT="0" distB="0" distL="114300" distR="114300" simplePos="0" relativeHeight="251666432" behindDoc="0" locked="0" layoutInCell="0" allowOverlap="1" wp14:anchorId="613F5FC5" wp14:editId="18DFAF32">
              <wp:simplePos x="0" y="0"/>
              <wp:positionH relativeFrom="page">
                <wp:posOffset>0</wp:posOffset>
              </wp:positionH>
              <wp:positionV relativeFrom="page">
                <wp:posOffset>190500</wp:posOffset>
              </wp:positionV>
              <wp:extent cx="7560310" cy="252095"/>
              <wp:effectExtent l="0" t="0" r="0" b="14605"/>
              <wp:wrapNone/>
              <wp:docPr id="8" name="MSIPCM561048149f690cf3a41e203d" descr="{&quot;HashCode&quot;:358984199,&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E59A8" w14:textId="1F3E70B6" w:rsidR="00600574" w:rsidRPr="00466E13" w:rsidRDefault="00600574"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3F5FC5" id="_x0000_t202" coordsize="21600,21600" o:spt="202" path="m,l,21600r21600,l21600,xe">
              <v:stroke joinstyle="miter"/>
              <v:path gradientshapeok="t" o:connecttype="rect"/>
            </v:shapetype>
            <v:shape id="MSIPCM561048149f690cf3a41e203d" o:spid="_x0000_s1033" type="#_x0000_t202" alt="{&quot;HashCode&quot;:358984199,&quot;Height&quot;:841.0,&quot;Width&quot;:595.0,&quot;Placement&quot;:&quot;Header&quot;,&quot;Index&quot;:&quot;FirstPage&quot;,&quot;Section&quot;:3,&quot;Top&quot;:0.0,&quot;Left&quot;:0.0}" style="position:absolute;left:0;text-align:left;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" o:allowincell="f" filled="f" stroked="f" strokeweight=".5pt">
              <v:textbox inset=",0,,0">
                <w:txbxContent>
                  <w:p w14:paraId="73FE59A8" w14:textId="1F3E70B6" w:rsidR="00600574" w:rsidRPr="00466E13" w:rsidRDefault="00600574" w:rsidP="00466E13">
                    <w:pPr>
                      <w:jc w:val="center"/>
                      <w:rPr>
                        <w:rFonts w:ascii="Arial" w:hAnsi="Arial" w:cs="Arial"/>
                        <w:color w:val="FF0000"/>
                        <w:sz w:val="24"/>
                      </w:rPr>
                    </w:pPr>
                  </w:p>
                </w:txbxContent>
              </v:textbox>
              <w10:wrap anchorx="page" anchory="page"/>
            </v:shape>
          </w:pict>
        </mc:Fallback>
      </mc:AlternateContent>
    </w:r>
    <w:r w:rsidRPr="3AE5488B">
      <w:rPr>
        <w:rFonts w:ascii="Times New Roman" w:hAnsi="Times New Roman" w:cs="Times New Roman"/>
        <w:b/>
        <w:bCs/>
        <w:sz w:val="24"/>
        <w:szCs w:val="24"/>
        <w:u w:val="single"/>
      </w:rPr>
      <w:t>Attachment B</w:t>
    </w:r>
  </w:p>
  <w:p w14:paraId="67DA33D1" w14:textId="77777777" w:rsidR="00600574" w:rsidRDefault="006005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1444183"/>
    <w:multiLevelType w:val="hybridMultilevel"/>
    <w:tmpl w:val="FD8CA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6A7EF9"/>
    <w:multiLevelType w:val="hybridMultilevel"/>
    <w:tmpl w:val="C27C9266"/>
    <w:lvl w:ilvl="0" w:tplc="0C090001">
      <w:start w:val="1"/>
      <w:numFmt w:val="bullet"/>
      <w:lvlText w:val=""/>
      <w:lvlJc w:val="left"/>
      <w:pPr>
        <w:ind w:left="720" w:hanging="360"/>
      </w:pPr>
      <w:rPr>
        <w:rFonts w:ascii="Symbol" w:hAnsi="Symbol" w:hint="default"/>
      </w:rPr>
    </w:lvl>
    <w:lvl w:ilvl="1" w:tplc="B532B14A">
      <w:start w:val="1"/>
      <w:numFmt w:val="bullet"/>
      <w:lvlText w:val="o"/>
      <w:lvlJc w:val="left"/>
      <w:pPr>
        <w:ind w:left="1440" w:hanging="360"/>
      </w:pPr>
      <w:rPr>
        <w:rFonts w:ascii="Courier New" w:hAnsi="Courier New" w:cs="Courier New" w:hint="default"/>
      </w:rPr>
    </w:lvl>
    <w:lvl w:ilvl="2" w:tplc="DB0A8DCA" w:tentative="1">
      <w:start w:val="1"/>
      <w:numFmt w:val="bullet"/>
      <w:lvlText w:val=""/>
      <w:lvlJc w:val="left"/>
      <w:pPr>
        <w:ind w:left="2160" w:hanging="360"/>
      </w:pPr>
      <w:rPr>
        <w:rFonts w:ascii="Wingdings" w:hAnsi="Wingdings" w:hint="default"/>
      </w:rPr>
    </w:lvl>
    <w:lvl w:ilvl="3" w:tplc="1C8A5294" w:tentative="1">
      <w:start w:val="1"/>
      <w:numFmt w:val="bullet"/>
      <w:lvlText w:val=""/>
      <w:lvlJc w:val="left"/>
      <w:pPr>
        <w:ind w:left="2880" w:hanging="360"/>
      </w:pPr>
      <w:rPr>
        <w:rFonts w:ascii="Symbol" w:hAnsi="Symbol" w:hint="default"/>
      </w:rPr>
    </w:lvl>
    <w:lvl w:ilvl="4" w:tplc="816445A4" w:tentative="1">
      <w:start w:val="1"/>
      <w:numFmt w:val="bullet"/>
      <w:lvlText w:val="o"/>
      <w:lvlJc w:val="left"/>
      <w:pPr>
        <w:ind w:left="3600" w:hanging="360"/>
      </w:pPr>
      <w:rPr>
        <w:rFonts w:ascii="Courier New" w:hAnsi="Courier New" w:cs="Courier New" w:hint="default"/>
      </w:rPr>
    </w:lvl>
    <w:lvl w:ilvl="5" w:tplc="297E4C26" w:tentative="1">
      <w:start w:val="1"/>
      <w:numFmt w:val="bullet"/>
      <w:lvlText w:val=""/>
      <w:lvlJc w:val="left"/>
      <w:pPr>
        <w:ind w:left="4320" w:hanging="360"/>
      </w:pPr>
      <w:rPr>
        <w:rFonts w:ascii="Wingdings" w:hAnsi="Wingdings" w:hint="default"/>
      </w:rPr>
    </w:lvl>
    <w:lvl w:ilvl="6" w:tplc="CFC2BD52" w:tentative="1">
      <w:start w:val="1"/>
      <w:numFmt w:val="bullet"/>
      <w:lvlText w:val=""/>
      <w:lvlJc w:val="left"/>
      <w:pPr>
        <w:ind w:left="5040" w:hanging="360"/>
      </w:pPr>
      <w:rPr>
        <w:rFonts w:ascii="Symbol" w:hAnsi="Symbol" w:hint="default"/>
      </w:rPr>
    </w:lvl>
    <w:lvl w:ilvl="7" w:tplc="8498250E" w:tentative="1">
      <w:start w:val="1"/>
      <w:numFmt w:val="bullet"/>
      <w:lvlText w:val="o"/>
      <w:lvlJc w:val="left"/>
      <w:pPr>
        <w:ind w:left="5760" w:hanging="360"/>
      </w:pPr>
      <w:rPr>
        <w:rFonts w:ascii="Courier New" w:hAnsi="Courier New" w:cs="Courier New" w:hint="default"/>
      </w:rPr>
    </w:lvl>
    <w:lvl w:ilvl="8" w:tplc="D0C217CC" w:tentative="1">
      <w:start w:val="1"/>
      <w:numFmt w:val="bullet"/>
      <w:lvlText w:val=""/>
      <w:lvlJc w:val="left"/>
      <w:pPr>
        <w:ind w:left="6480" w:hanging="360"/>
      </w:pPr>
      <w:rPr>
        <w:rFonts w:ascii="Wingdings" w:hAnsi="Wingdings" w:hint="default"/>
      </w:rPr>
    </w:lvl>
  </w:abstractNum>
  <w:abstractNum w:abstractNumId="9" w15:restartNumberingAfterBreak="0">
    <w:nsid w:val="0CAF4223"/>
    <w:multiLevelType w:val="hybridMultilevel"/>
    <w:tmpl w:val="CF466976"/>
    <w:lvl w:ilvl="0" w:tplc="FB3CD23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9F7E21"/>
    <w:multiLevelType w:val="hybridMultilevel"/>
    <w:tmpl w:val="36F0FA64"/>
    <w:lvl w:ilvl="0" w:tplc="0C090001">
      <w:start w:val="1"/>
      <w:numFmt w:val="bullet"/>
      <w:lvlText w:val=""/>
      <w:lvlJc w:val="left"/>
      <w:pPr>
        <w:ind w:left="720" w:hanging="360"/>
      </w:pPr>
      <w:rPr>
        <w:rFonts w:ascii="Symbol" w:hAnsi="Symbol" w:hint="default"/>
      </w:rPr>
    </w:lvl>
    <w:lvl w:ilvl="1" w:tplc="B532B14A">
      <w:start w:val="1"/>
      <w:numFmt w:val="bullet"/>
      <w:lvlText w:val="o"/>
      <w:lvlJc w:val="left"/>
      <w:pPr>
        <w:ind w:left="1440" w:hanging="360"/>
      </w:pPr>
      <w:rPr>
        <w:rFonts w:ascii="Courier New" w:hAnsi="Courier New" w:cs="Courier New" w:hint="default"/>
      </w:rPr>
    </w:lvl>
    <w:lvl w:ilvl="2" w:tplc="DB0A8DCA" w:tentative="1">
      <w:start w:val="1"/>
      <w:numFmt w:val="bullet"/>
      <w:lvlText w:val=""/>
      <w:lvlJc w:val="left"/>
      <w:pPr>
        <w:ind w:left="2160" w:hanging="360"/>
      </w:pPr>
      <w:rPr>
        <w:rFonts w:ascii="Wingdings" w:hAnsi="Wingdings" w:hint="default"/>
      </w:rPr>
    </w:lvl>
    <w:lvl w:ilvl="3" w:tplc="1C8A5294" w:tentative="1">
      <w:start w:val="1"/>
      <w:numFmt w:val="bullet"/>
      <w:lvlText w:val=""/>
      <w:lvlJc w:val="left"/>
      <w:pPr>
        <w:ind w:left="2880" w:hanging="360"/>
      </w:pPr>
      <w:rPr>
        <w:rFonts w:ascii="Symbol" w:hAnsi="Symbol" w:hint="default"/>
      </w:rPr>
    </w:lvl>
    <w:lvl w:ilvl="4" w:tplc="816445A4" w:tentative="1">
      <w:start w:val="1"/>
      <w:numFmt w:val="bullet"/>
      <w:lvlText w:val="o"/>
      <w:lvlJc w:val="left"/>
      <w:pPr>
        <w:ind w:left="3600" w:hanging="360"/>
      </w:pPr>
      <w:rPr>
        <w:rFonts w:ascii="Courier New" w:hAnsi="Courier New" w:cs="Courier New" w:hint="default"/>
      </w:rPr>
    </w:lvl>
    <w:lvl w:ilvl="5" w:tplc="297E4C26" w:tentative="1">
      <w:start w:val="1"/>
      <w:numFmt w:val="bullet"/>
      <w:lvlText w:val=""/>
      <w:lvlJc w:val="left"/>
      <w:pPr>
        <w:ind w:left="4320" w:hanging="360"/>
      </w:pPr>
      <w:rPr>
        <w:rFonts w:ascii="Wingdings" w:hAnsi="Wingdings" w:hint="default"/>
      </w:rPr>
    </w:lvl>
    <w:lvl w:ilvl="6" w:tplc="CFC2BD52" w:tentative="1">
      <w:start w:val="1"/>
      <w:numFmt w:val="bullet"/>
      <w:lvlText w:val=""/>
      <w:lvlJc w:val="left"/>
      <w:pPr>
        <w:ind w:left="5040" w:hanging="360"/>
      </w:pPr>
      <w:rPr>
        <w:rFonts w:ascii="Symbol" w:hAnsi="Symbol" w:hint="default"/>
      </w:rPr>
    </w:lvl>
    <w:lvl w:ilvl="7" w:tplc="8498250E" w:tentative="1">
      <w:start w:val="1"/>
      <w:numFmt w:val="bullet"/>
      <w:lvlText w:val="o"/>
      <w:lvlJc w:val="left"/>
      <w:pPr>
        <w:ind w:left="5760" w:hanging="360"/>
      </w:pPr>
      <w:rPr>
        <w:rFonts w:ascii="Courier New" w:hAnsi="Courier New" w:cs="Courier New" w:hint="default"/>
      </w:rPr>
    </w:lvl>
    <w:lvl w:ilvl="8" w:tplc="D0C217CC" w:tentative="1">
      <w:start w:val="1"/>
      <w:numFmt w:val="bullet"/>
      <w:lvlText w:val=""/>
      <w:lvlJc w:val="left"/>
      <w:pPr>
        <w:ind w:left="6480" w:hanging="360"/>
      </w:pPr>
      <w:rPr>
        <w:rFonts w:ascii="Wingdings" w:hAnsi="Wingdings" w:hint="default"/>
      </w:rPr>
    </w:lvl>
  </w:abstractNum>
  <w:abstractNum w:abstractNumId="11" w15:restartNumberingAfterBreak="0">
    <w:nsid w:val="10E25A0E"/>
    <w:multiLevelType w:val="hybridMultilevel"/>
    <w:tmpl w:val="3000C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7021B9"/>
    <w:multiLevelType w:val="hybridMultilevel"/>
    <w:tmpl w:val="F65258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2016BB6"/>
    <w:multiLevelType w:val="hybridMultilevel"/>
    <w:tmpl w:val="EC401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E73C67"/>
    <w:multiLevelType w:val="hybridMultilevel"/>
    <w:tmpl w:val="D1B46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F745BC2"/>
    <w:multiLevelType w:val="multilevel"/>
    <w:tmpl w:val="E5E89F92"/>
    <w:numStyleLink w:val="BulletList"/>
  </w:abstractNum>
  <w:abstractNum w:abstractNumId="20" w15:restartNumberingAfterBreak="0">
    <w:nsid w:val="21310B71"/>
    <w:multiLevelType w:val="multilevel"/>
    <w:tmpl w:val="7CF40368"/>
    <w:lvl w:ilvl="0">
      <w:start w:val="1"/>
      <w:numFmt w:val="bullet"/>
      <w:pStyle w:val="TableDot"/>
      <w:lvlText w:val=""/>
      <w:lvlJc w:val="left"/>
      <w:pPr>
        <w:tabs>
          <w:tab w:val="num" w:pos="566"/>
        </w:tabs>
        <w:ind w:left="566" w:hanging="283"/>
      </w:pPr>
      <w:rPr>
        <w:rFonts w:ascii="Symbol" w:hAnsi="Symbol" w:hint="default"/>
        <w:b/>
        <w:i w:val="0"/>
        <w:color w:val="auto"/>
      </w:rPr>
    </w:lvl>
    <w:lvl w:ilvl="1">
      <w:start w:val="1"/>
      <w:numFmt w:val="bullet"/>
      <w:pStyle w:val="TableDot1"/>
      <w:lvlText w:val=""/>
      <w:lvlJc w:val="left"/>
      <w:pPr>
        <w:tabs>
          <w:tab w:val="num" w:pos="566"/>
        </w:tabs>
        <w:ind w:left="566" w:hanging="283"/>
      </w:pPr>
      <w:rPr>
        <w:rFonts w:ascii="Symbol" w:hAnsi="Symbol" w:hint="default"/>
        <w:b/>
        <w:i w:val="0"/>
        <w:color w:val="auto"/>
      </w:rPr>
    </w:lvl>
    <w:lvl w:ilvl="2">
      <w:start w:val="1"/>
      <w:numFmt w:val="bullet"/>
      <w:pStyle w:val="TableDashEn1"/>
      <w:lvlText w:val="–"/>
      <w:lvlJc w:val="left"/>
      <w:pPr>
        <w:tabs>
          <w:tab w:val="num" w:pos="850"/>
        </w:tabs>
        <w:ind w:left="850" w:hanging="284"/>
      </w:pPr>
      <w:rPr>
        <w:rFonts w:hint="default"/>
        <w:b w:val="0"/>
        <w:i w:val="0"/>
      </w:rPr>
    </w:lvl>
    <w:lvl w:ilvl="3">
      <w:start w:val="1"/>
      <w:numFmt w:val="bullet"/>
      <w:pStyle w:val="TableDashEn2"/>
      <w:lvlText w:val="–"/>
      <w:lvlJc w:val="left"/>
      <w:pPr>
        <w:tabs>
          <w:tab w:val="num" w:pos="1417"/>
        </w:tabs>
        <w:ind w:left="1417" w:hanging="284"/>
      </w:pPr>
      <w:rPr>
        <w:rFonts w:hint="default"/>
        <w:b w:val="0"/>
        <w:i w:val="0"/>
      </w:rPr>
    </w:lvl>
    <w:lvl w:ilvl="4">
      <w:start w:val="1"/>
      <w:numFmt w:val="bullet"/>
      <w:pStyle w:val="TableDashEn3"/>
      <w:lvlText w:val="–"/>
      <w:lvlJc w:val="left"/>
      <w:pPr>
        <w:tabs>
          <w:tab w:val="num" w:pos="1700"/>
        </w:tabs>
        <w:ind w:left="1700" w:hanging="283"/>
      </w:pPr>
      <w:rPr>
        <w:rFonts w:hint="default"/>
        <w:b w:val="0"/>
        <w:i w:val="0"/>
      </w:rPr>
    </w:lvl>
    <w:lvl w:ilvl="5">
      <w:start w:val="1"/>
      <w:numFmt w:val="bullet"/>
      <w:pStyle w:val="TableDashEn4"/>
      <w:lvlText w:val="–"/>
      <w:lvlJc w:val="left"/>
      <w:pPr>
        <w:tabs>
          <w:tab w:val="num" w:pos="1984"/>
        </w:tabs>
        <w:ind w:left="1984" w:hanging="284"/>
      </w:pPr>
      <w:rPr>
        <w:rFonts w:hint="default"/>
        <w:b w:val="0"/>
        <w:i w:val="0"/>
      </w:rPr>
    </w:lvl>
    <w:lvl w:ilvl="6">
      <w:start w:val="1"/>
      <w:numFmt w:val="bullet"/>
      <w:pStyle w:val="TableDashEn5"/>
      <w:lvlText w:val="–"/>
      <w:lvlJc w:val="left"/>
      <w:pPr>
        <w:tabs>
          <w:tab w:val="num" w:pos="2267"/>
        </w:tabs>
        <w:ind w:left="2267" w:hanging="283"/>
      </w:pPr>
      <w:rPr>
        <w:rFonts w:hint="default"/>
        <w:b w:val="0"/>
        <w:i w:val="0"/>
      </w:rPr>
    </w:lvl>
    <w:lvl w:ilvl="7">
      <w:start w:val="1"/>
      <w:numFmt w:val="bullet"/>
      <w:pStyle w:val="TableDashEn6"/>
      <w:lvlText w:val="–"/>
      <w:lvlJc w:val="left"/>
      <w:pPr>
        <w:tabs>
          <w:tab w:val="num" w:pos="2551"/>
        </w:tabs>
        <w:ind w:left="2551" w:hanging="284"/>
      </w:pPr>
      <w:rPr>
        <w:rFonts w:hint="default"/>
        <w:b w:val="0"/>
        <w:i w:val="0"/>
      </w:rPr>
    </w:lvl>
    <w:lvl w:ilvl="8">
      <w:start w:val="1"/>
      <w:numFmt w:val="bullet"/>
      <w:pStyle w:val="TableDashEn7"/>
      <w:lvlText w:val="–"/>
      <w:lvlJc w:val="left"/>
      <w:pPr>
        <w:tabs>
          <w:tab w:val="num" w:pos="2834"/>
        </w:tabs>
        <w:ind w:left="2834" w:hanging="283"/>
      </w:pPr>
      <w:rPr>
        <w:rFonts w:hint="default"/>
        <w:b w:val="0"/>
        <w:i w:val="0"/>
      </w:rPr>
    </w:lvl>
  </w:abstractNum>
  <w:abstractNum w:abstractNumId="21" w15:restartNumberingAfterBreak="0">
    <w:nsid w:val="24563B52"/>
    <w:multiLevelType w:val="hybridMultilevel"/>
    <w:tmpl w:val="BC7EE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3" w15:restartNumberingAfterBreak="0">
    <w:nsid w:val="26B84350"/>
    <w:multiLevelType w:val="hybridMultilevel"/>
    <w:tmpl w:val="6A62D38C"/>
    <w:lvl w:ilvl="0" w:tplc="1918013A">
      <w:start w:val="1"/>
      <w:numFmt w:val="bullet"/>
      <w:lvlText w:val=""/>
      <w:lvlJc w:val="left"/>
      <w:pPr>
        <w:ind w:left="720" w:hanging="360"/>
      </w:pPr>
      <w:rPr>
        <w:rFonts w:ascii="Symbol" w:hAnsi="Symbol" w:hint="default"/>
      </w:rPr>
    </w:lvl>
    <w:lvl w:ilvl="1" w:tplc="5D5C1724">
      <w:start w:val="1"/>
      <w:numFmt w:val="bullet"/>
      <w:lvlText w:val="o"/>
      <w:lvlJc w:val="left"/>
      <w:pPr>
        <w:ind w:left="1440" w:hanging="360"/>
      </w:pPr>
      <w:rPr>
        <w:rFonts w:ascii="Courier New" w:hAnsi="Courier New" w:hint="default"/>
      </w:rPr>
    </w:lvl>
    <w:lvl w:ilvl="2" w:tplc="41C6B03A">
      <w:start w:val="1"/>
      <w:numFmt w:val="bullet"/>
      <w:lvlText w:val=""/>
      <w:lvlJc w:val="left"/>
      <w:pPr>
        <w:ind w:left="2160" w:hanging="360"/>
      </w:pPr>
      <w:rPr>
        <w:rFonts w:ascii="Wingdings" w:hAnsi="Wingdings" w:hint="default"/>
      </w:rPr>
    </w:lvl>
    <w:lvl w:ilvl="3" w:tplc="50FE7A3A">
      <w:start w:val="1"/>
      <w:numFmt w:val="bullet"/>
      <w:lvlText w:val=""/>
      <w:lvlJc w:val="left"/>
      <w:pPr>
        <w:ind w:left="2880" w:hanging="360"/>
      </w:pPr>
      <w:rPr>
        <w:rFonts w:ascii="Symbol" w:hAnsi="Symbol" w:hint="default"/>
      </w:rPr>
    </w:lvl>
    <w:lvl w:ilvl="4" w:tplc="A6688832">
      <w:start w:val="1"/>
      <w:numFmt w:val="bullet"/>
      <w:lvlText w:val="o"/>
      <w:lvlJc w:val="left"/>
      <w:pPr>
        <w:ind w:left="3600" w:hanging="360"/>
      </w:pPr>
      <w:rPr>
        <w:rFonts w:ascii="Courier New" w:hAnsi="Courier New" w:hint="default"/>
      </w:rPr>
    </w:lvl>
    <w:lvl w:ilvl="5" w:tplc="7D4A02CE">
      <w:start w:val="1"/>
      <w:numFmt w:val="bullet"/>
      <w:lvlText w:val=""/>
      <w:lvlJc w:val="left"/>
      <w:pPr>
        <w:ind w:left="4320" w:hanging="360"/>
      </w:pPr>
      <w:rPr>
        <w:rFonts w:ascii="Wingdings" w:hAnsi="Wingdings" w:hint="default"/>
      </w:rPr>
    </w:lvl>
    <w:lvl w:ilvl="6" w:tplc="F5346E8C">
      <w:start w:val="1"/>
      <w:numFmt w:val="bullet"/>
      <w:lvlText w:val=""/>
      <w:lvlJc w:val="left"/>
      <w:pPr>
        <w:ind w:left="5040" w:hanging="360"/>
      </w:pPr>
      <w:rPr>
        <w:rFonts w:ascii="Symbol" w:hAnsi="Symbol" w:hint="default"/>
      </w:rPr>
    </w:lvl>
    <w:lvl w:ilvl="7" w:tplc="602CEAC2">
      <w:start w:val="1"/>
      <w:numFmt w:val="bullet"/>
      <w:lvlText w:val="o"/>
      <w:lvlJc w:val="left"/>
      <w:pPr>
        <w:ind w:left="5760" w:hanging="360"/>
      </w:pPr>
      <w:rPr>
        <w:rFonts w:ascii="Courier New" w:hAnsi="Courier New" w:hint="default"/>
      </w:rPr>
    </w:lvl>
    <w:lvl w:ilvl="8" w:tplc="D3749206">
      <w:start w:val="1"/>
      <w:numFmt w:val="bullet"/>
      <w:lvlText w:val=""/>
      <w:lvlJc w:val="left"/>
      <w:pPr>
        <w:ind w:left="6480" w:hanging="360"/>
      </w:pPr>
      <w:rPr>
        <w:rFonts w:ascii="Wingdings" w:hAnsi="Wingdings" w:hint="default"/>
      </w:rPr>
    </w:lvl>
  </w:abstractNum>
  <w:abstractNum w:abstractNumId="24" w15:restartNumberingAfterBreak="0">
    <w:nsid w:val="27D70BF6"/>
    <w:multiLevelType w:val="hybridMultilevel"/>
    <w:tmpl w:val="F8821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7411FB"/>
    <w:multiLevelType w:val="hybridMultilevel"/>
    <w:tmpl w:val="165C4C02"/>
    <w:lvl w:ilvl="0" w:tplc="36FCB7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3E0744"/>
    <w:multiLevelType w:val="hybridMultilevel"/>
    <w:tmpl w:val="DA74179A"/>
    <w:lvl w:ilvl="0" w:tplc="0C090001">
      <w:start w:val="1"/>
      <w:numFmt w:val="bullet"/>
      <w:lvlText w:val=""/>
      <w:lvlJc w:val="left"/>
      <w:pPr>
        <w:ind w:left="720" w:hanging="360"/>
      </w:pPr>
      <w:rPr>
        <w:rFonts w:ascii="Symbol" w:hAnsi="Symbol" w:hint="default"/>
      </w:rPr>
    </w:lvl>
    <w:lvl w:ilvl="1" w:tplc="B532B14A">
      <w:start w:val="1"/>
      <w:numFmt w:val="bullet"/>
      <w:lvlText w:val="o"/>
      <w:lvlJc w:val="left"/>
      <w:pPr>
        <w:ind w:left="1440" w:hanging="360"/>
      </w:pPr>
      <w:rPr>
        <w:rFonts w:ascii="Courier New" w:hAnsi="Courier New" w:cs="Courier New" w:hint="default"/>
      </w:rPr>
    </w:lvl>
    <w:lvl w:ilvl="2" w:tplc="DB0A8DCA" w:tentative="1">
      <w:start w:val="1"/>
      <w:numFmt w:val="bullet"/>
      <w:lvlText w:val=""/>
      <w:lvlJc w:val="left"/>
      <w:pPr>
        <w:ind w:left="2160" w:hanging="360"/>
      </w:pPr>
      <w:rPr>
        <w:rFonts w:ascii="Wingdings" w:hAnsi="Wingdings" w:hint="default"/>
      </w:rPr>
    </w:lvl>
    <w:lvl w:ilvl="3" w:tplc="1C8A5294" w:tentative="1">
      <w:start w:val="1"/>
      <w:numFmt w:val="bullet"/>
      <w:lvlText w:val=""/>
      <w:lvlJc w:val="left"/>
      <w:pPr>
        <w:ind w:left="2880" w:hanging="360"/>
      </w:pPr>
      <w:rPr>
        <w:rFonts w:ascii="Symbol" w:hAnsi="Symbol" w:hint="default"/>
      </w:rPr>
    </w:lvl>
    <w:lvl w:ilvl="4" w:tplc="816445A4" w:tentative="1">
      <w:start w:val="1"/>
      <w:numFmt w:val="bullet"/>
      <w:lvlText w:val="o"/>
      <w:lvlJc w:val="left"/>
      <w:pPr>
        <w:ind w:left="3600" w:hanging="360"/>
      </w:pPr>
      <w:rPr>
        <w:rFonts w:ascii="Courier New" w:hAnsi="Courier New" w:cs="Courier New" w:hint="default"/>
      </w:rPr>
    </w:lvl>
    <w:lvl w:ilvl="5" w:tplc="297E4C26" w:tentative="1">
      <w:start w:val="1"/>
      <w:numFmt w:val="bullet"/>
      <w:lvlText w:val=""/>
      <w:lvlJc w:val="left"/>
      <w:pPr>
        <w:ind w:left="4320" w:hanging="360"/>
      </w:pPr>
      <w:rPr>
        <w:rFonts w:ascii="Wingdings" w:hAnsi="Wingdings" w:hint="default"/>
      </w:rPr>
    </w:lvl>
    <w:lvl w:ilvl="6" w:tplc="CFC2BD52" w:tentative="1">
      <w:start w:val="1"/>
      <w:numFmt w:val="bullet"/>
      <w:lvlText w:val=""/>
      <w:lvlJc w:val="left"/>
      <w:pPr>
        <w:ind w:left="5040" w:hanging="360"/>
      </w:pPr>
      <w:rPr>
        <w:rFonts w:ascii="Symbol" w:hAnsi="Symbol" w:hint="default"/>
      </w:rPr>
    </w:lvl>
    <w:lvl w:ilvl="7" w:tplc="8498250E" w:tentative="1">
      <w:start w:val="1"/>
      <w:numFmt w:val="bullet"/>
      <w:lvlText w:val="o"/>
      <w:lvlJc w:val="left"/>
      <w:pPr>
        <w:ind w:left="5760" w:hanging="360"/>
      </w:pPr>
      <w:rPr>
        <w:rFonts w:ascii="Courier New" w:hAnsi="Courier New" w:cs="Courier New" w:hint="default"/>
      </w:rPr>
    </w:lvl>
    <w:lvl w:ilvl="8" w:tplc="D0C217CC" w:tentative="1">
      <w:start w:val="1"/>
      <w:numFmt w:val="bullet"/>
      <w:lvlText w:val=""/>
      <w:lvlJc w:val="left"/>
      <w:pPr>
        <w:ind w:left="6480" w:hanging="360"/>
      </w:pPr>
      <w:rPr>
        <w:rFonts w:ascii="Wingdings" w:hAnsi="Wingdings" w:hint="default"/>
      </w:rPr>
    </w:lvl>
  </w:abstractNum>
  <w:abstractNum w:abstractNumId="27" w15:restartNumberingAfterBreak="0">
    <w:nsid w:val="31E025E7"/>
    <w:multiLevelType w:val="hybridMultilevel"/>
    <w:tmpl w:val="910E2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950" w:hanging="87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9C12DA"/>
    <w:multiLevelType w:val="hybridMultilevel"/>
    <w:tmpl w:val="BE4E2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3E8689E"/>
    <w:multiLevelType w:val="hybridMultilevel"/>
    <w:tmpl w:val="7D4AF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AA42B7"/>
    <w:multiLevelType w:val="hybridMultilevel"/>
    <w:tmpl w:val="FFF88C56"/>
    <w:lvl w:ilvl="0" w:tplc="099E778E">
      <w:start w:val="10"/>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552FB0"/>
    <w:multiLevelType w:val="hybridMultilevel"/>
    <w:tmpl w:val="7CD21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225190"/>
    <w:multiLevelType w:val="hybridMultilevel"/>
    <w:tmpl w:val="925C7992"/>
    <w:lvl w:ilvl="0" w:tplc="3A289CC4">
      <w:start w:val="1"/>
      <w:numFmt w:val="bullet"/>
      <w:lvlText w:val="-"/>
      <w:lvlJc w:val="left"/>
      <w:pPr>
        <w:ind w:left="720" w:hanging="360"/>
      </w:pPr>
      <w:rPr>
        <w:rFonts w:ascii="Arial" w:eastAsiaTheme="minorHAnsi" w:hAnsi="Arial" w:cs="Arial" w:hint="default"/>
      </w:rPr>
    </w:lvl>
    <w:lvl w:ilvl="1" w:tplc="B532B14A">
      <w:start w:val="1"/>
      <w:numFmt w:val="bullet"/>
      <w:lvlText w:val="o"/>
      <w:lvlJc w:val="left"/>
      <w:pPr>
        <w:ind w:left="1440" w:hanging="360"/>
      </w:pPr>
      <w:rPr>
        <w:rFonts w:ascii="Courier New" w:hAnsi="Courier New" w:cs="Courier New" w:hint="default"/>
      </w:rPr>
    </w:lvl>
    <w:lvl w:ilvl="2" w:tplc="DB0A8DCA" w:tentative="1">
      <w:start w:val="1"/>
      <w:numFmt w:val="bullet"/>
      <w:lvlText w:val=""/>
      <w:lvlJc w:val="left"/>
      <w:pPr>
        <w:ind w:left="2160" w:hanging="360"/>
      </w:pPr>
      <w:rPr>
        <w:rFonts w:ascii="Wingdings" w:hAnsi="Wingdings" w:hint="default"/>
      </w:rPr>
    </w:lvl>
    <w:lvl w:ilvl="3" w:tplc="1C8A5294" w:tentative="1">
      <w:start w:val="1"/>
      <w:numFmt w:val="bullet"/>
      <w:lvlText w:val=""/>
      <w:lvlJc w:val="left"/>
      <w:pPr>
        <w:ind w:left="2880" w:hanging="360"/>
      </w:pPr>
      <w:rPr>
        <w:rFonts w:ascii="Symbol" w:hAnsi="Symbol" w:hint="default"/>
      </w:rPr>
    </w:lvl>
    <w:lvl w:ilvl="4" w:tplc="816445A4" w:tentative="1">
      <w:start w:val="1"/>
      <w:numFmt w:val="bullet"/>
      <w:lvlText w:val="o"/>
      <w:lvlJc w:val="left"/>
      <w:pPr>
        <w:ind w:left="3600" w:hanging="360"/>
      </w:pPr>
      <w:rPr>
        <w:rFonts w:ascii="Courier New" w:hAnsi="Courier New" w:cs="Courier New" w:hint="default"/>
      </w:rPr>
    </w:lvl>
    <w:lvl w:ilvl="5" w:tplc="297E4C26" w:tentative="1">
      <w:start w:val="1"/>
      <w:numFmt w:val="bullet"/>
      <w:lvlText w:val=""/>
      <w:lvlJc w:val="left"/>
      <w:pPr>
        <w:ind w:left="4320" w:hanging="360"/>
      </w:pPr>
      <w:rPr>
        <w:rFonts w:ascii="Wingdings" w:hAnsi="Wingdings" w:hint="default"/>
      </w:rPr>
    </w:lvl>
    <w:lvl w:ilvl="6" w:tplc="CFC2BD52" w:tentative="1">
      <w:start w:val="1"/>
      <w:numFmt w:val="bullet"/>
      <w:lvlText w:val=""/>
      <w:lvlJc w:val="left"/>
      <w:pPr>
        <w:ind w:left="5040" w:hanging="360"/>
      </w:pPr>
      <w:rPr>
        <w:rFonts w:ascii="Symbol" w:hAnsi="Symbol" w:hint="default"/>
      </w:rPr>
    </w:lvl>
    <w:lvl w:ilvl="7" w:tplc="8498250E" w:tentative="1">
      <w:start w:val="1"/>
      <w:numFmt w:val="bullet"/>
      <w:lvlText w:val="o"/>
      <w:lvlJc w:val="left"/>
      <w:pPr>
        <w:ind w:left="5760" w:hanging="360"/>
      </w:pPr>
      <w:rPr>
        <w:rFonts w:ascii="Courier New" w:hAnsi="Courier New" w:cs="Courier New" w:hint="default"/>
      </w:rPr>
    </w:lvl>
    <w:lvl w:ilvl="8" w:tplc="D0C217CC" w:tentative="1">
      <w:start w:val="1"/>
      <w:numFmt w:val="bullet"/>
      <w:lvlText w:val=""/>
      <w:lvlJc w:val="left"/>
      <w:pPr>
        <w:ind w:left="6480" w:hanging="360"/>
      </w:pPr>
      <w:rPr>
        <w:rFonts w:ascii="Wingdings" w:hAnsi="Wingdings" w:hint="default"/>
      </w:rPr>
    </w:lvl>
  </w:abstractNum>
  <w:abstractNum w:abstractNumId="34" w15:restartNumberingAfterBreak="0">
    <w:nsid w:val="4A3768BF"/>
    <w:multiLevelType w:val="hybridMultilevel"/>
    <w:tmpl w:val="7A06A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667A09"/>
    <w:multiLevelType w:val="hybridMultilevel"/>
    <w:tmpl w:val="E460CF92"/>
    <w:lvl w:ilvl="0" w:tplc="0C090001">
      <w:start w:val="1"/>
      <w:numFmt w:val="bullet"/>
      <w:lvlText w:val=""/>
      <w:lvlJc w:val="left"/>
      <w:pPr>
        <w:ind w:left="720" w:hanging="360"/>
      </w:pPr>
      <w:rPr>
        <w:rFonts w:ascii="Symbol" w:hAnsi="Symbol" w:hint="default"/>
      </w:rPr>
    </w:lvl>
    <w:lvl w:ilvl="1" w:tplc="B532B14A">
      <w:start w:val="1"/>
      <w:numFmt w:val="bullet"/>
      <w:lvlText w:val="o"/>
      <w:lvlJc w:val="left"/>
      <w:pPr>
        <w:ind w:left="1440" w:hanging="360"/>
      </w:pPr>
      <w:rPr>
        <w:rFonts w:ascii="Courier New" w:hAnsi="Courier New" w:cs="Courier New" w:hint="default"/>
      </w:rPr>
    </w:lvl>
    <w:lvl w:ilvl="2" w:tplc="DB0A8DCA" w:tentative="1">
      <w:start w:val="1"/>
      <w:numFmt w:val="bullet"/>
      <w:lvlText w:val=""/>
      <w:lvlJc w:val="left"/>
      <w:pPr>
        <w:ind w:left="2160" w:hanging="360"/>
      </w:pPr>
      <w:rPr>
        <w:rFonts w:ascii="Wingdings" w:hAnsi="Wingdings" w:hint="default"/>
      </w:rPr>
    </w:lvl>
    <w:lvl w:ilvl="3" w:tplc="1C8A5294" w:tentative="1">
      <w:start w:val="1"/>
      <w:numFmt w:val="bullet"/>
      <w:lvlText w:val=""/>
      <w:lvlJc w:val="left"/>
      <w:pPr>
        <w:ind w:left="2880" w:hanging="360"/>
      </w:pPr>
      <w:rPr>
        <w:rFonts w:ascii="Symbol" w:hAnsi="Symbol" w:hint="default"/>
      </w:rPr>
    </w:lvl>
    <w:lvl w:ilvl="4" w:tplc="816445A4" w:tentative="1">
      <w:start w:val="1"/>
      <w:numFmt w:val="bullet"/>
      <w:lvlText w:val="o"/>
      <w:lvlJc w:val="left"/>
      <w:pPr>
        <w:ind w:left="3600" w:hanging="360"/>
      </w:pPr>
      <w:rPr>
        <w:rFonts w:ascii="Courier New" w:hAnsi="Courier New" w:cs="Courier New" w:hint="default"/>
      </w:rPr>
    </w:lvl>
    <w:lvl w:ilvl="5" w:tplc="297E4C26" w:tentative="1">
      <w:start w:val="1"/>
      <w:numFmt w:val="bullet"/>
      <w:lvlText w:val=""/>
      <w:lvlJc w:val="left"/>
      <w:pPr>
        <w:ind w:left="4320" w:hanging="360"/>
      </w:pPr>
      <w:rPr>
        <w:rFonts w:ascii="Wingdings" w:hAnsi="Wingdings" w:hint="default"/>
      </w:rPr>
    </w:lvl>
    <w:lvl w:ilvl="6" w:tplc="CFC2BD52" w:tentative="1">
      <w:start w:val="1"/>
      <w:numFmt w:val="bullet"/>
      <w:lvlText w:val=""/>
      <w:lvlJc w:val="left"/>
      <w:pPr>
        <w:ind w:left="5040" w:hanging="360"/>
      </w:pPr>
      <w:rPr>
        <w:rFonts w:ascii="Symbol" w:hAnsi="Symbol" w:hint="default"/>
      </w:rPr>
    </w:lvl>
    <w:lvl w:ilvl="7" w:tplc="8498250E" w:tentative="1">
      <w:start w:val="1"/>
      <w:numFmt w:val="bullet"/>
      <w:lvlText w:val="o"/>
      <w:lvlJc w:val="left"/>
      <w:pPr>
        <w:ind w:left="5760" w:hanging="360"/>
      </w:pPr>
      <w:rPr>
        <w:rFonts w:ascii="Courier New" w:hAnsi="Courier New" w:cs="Courier New" w:hint="default"/>
      </w:rPr>
    </w:lvl>
    <w:lvl w:ilvl="8" w:tplc="D0C217CC" w:tentative="1">
      <w:start w:val="1"/>
      <w:numFmt w:val="bullet"/>
      <w:lvlText w:val=""/>
      <w:lvlJc w:val="left"/>
      <w:pPr>
        <w:ind w:left="6480" w:hanging="360"/>
      </w:pPr>
      <w:rPr>
        <w:rFonts w:ascii="Wingdings" w:hAnsi="Wingdings" w:hint="default"/>
      </w:rPr>
    </w:lvl>
  </w:abstractNum>
  <w:abstractNum w:abstractNumId="36" w15:restartNumberingAfterBreak="0">
    <w:nsid w:val="52F25815"/>
    <w:multiLevelType w:val="hybridMultilevel"/>
    <w:tmpl w:val="BBE6F862"/>
    <w:lvl w:ilvl="0" w:tplc="3A289CC4">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1B2436"/>
    <w:multiLevelType w:val="hybridMultilevel"/>
    <w:tmpl w:val="E17C0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81148F"/>
    <w:multiLevelType w:val="hybridMultilevel"/>
    <w:tmpl w:val="A32AEF22"/>
    <w:lvl w:ilvl="0" w:tplc="37FE764A">
      <w:start w:val="1"/>
      <w:numFmt w:val="lowerLetter"/>
      <w:lvlText w:val="%1)"/>
      <w:lvlJc w:val="left"/>
      <w:pPr>
        <w:ind w:left="1353" w:hanging="360"/>
      </w:pPr>
    </w:lvl>
    <w:lvl w:ilvl="1" w:tplc="0C090001">
      <w:start w:val="1"/>
      <w:numFmt w:val="bullet"/>
      <w:lvlText w:val=""/>
      <w:lvlJc w:val="left"/>
      <w:pPr>
        <w:ind w:left="2073" w:hanging="360"/>
      </w:pPr>
      <w:rPr>
        <w:rFonts w:ascii="Symbol" w:hAnsi="Symbol" w:hint="default"/>
      </w:r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9" w15:restartNumberingAfterBreak="0">
    <w:nsid w:val="65456429"/>
    <w:multiLevelType w:val="multilevel"/>
    <w:tmpl w:val="E898CC72"/>
    <w:numStyleLink w:val="KeyPoints"/>
  </w:abstractNum>
  <w:abstractNum w:abstractNumId="4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1" w15:restartNumberingAfterBreak="0">
    <w:nsid w:val="71616BD2"/>
    <w:multiLevelType w:val="hybridMultilevel"/>
    <w:tmpl w:val="87263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1691528"/>
    <w:multiLevelType w:val="hybridMultilevel"/>
    <w:tmpl w:val="AF061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BD5A17"/>
    <w:multiLevelType w:val="hybridMultilevel"/>
    <w:tmpl w:val="CC8C9B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5" w15:restartNumberingAfterBreak="0">
    <w:nsid w:val="7B5C5627"/>
    <w:multiLevelType w:val="hybridMultilevel"/>
    <w:tmpl w:val="24B6ACA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6" w15:restartNumberingAfterBreak="0">
    <w:nsid w:val="7D380E2C"/>
    <w:multiLevelType w:val="hybridMultilevel"/>
    <w:tmpl w:val="9FF4F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3E13FD"/>
    <w:multiLevelType w:val="hybridMultilevel"/>
    <w:tmpl w:val="EAAC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672471"/>
    <w:multiLevelType w:val="hybridMultilevel"/>
    <w:tmpl w:val="63A2BA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8B1261"/>
    <w:multiLevelType w:val="hybridMultilevel"/>
    <w:tmpl w:val="2B3C1504"/>
    <w:lvl w:ilvl="0" w:tplc="434C0FC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8F57BA"/>
    <w:multiLevelType w:val="hybridMultilevel"/>
    <w:tmpl w:val="1F7A0E22"/>
    <w:lvl w:ilvl="0" w:tplc="2F7630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
  </w:num>
  <w:num w:numId="4">
    <w:abstractNumId w:val="40"/>
  </w:num>
  <w:num w:numId="5">
    <w:abstractNumId w:val="22"/>
  </w:num>
  <w:num w:numId="6">
    <w:abstractNumId w:val="18"/>
  </w:num>
  <w:num w:numId="7">
    <w:abstractNumId w:val="31"/>
  </w:num>
  <w:num w:numId="8">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5"/>
  </w:num>
  <w:num w:numId="10">
    <w:abstractNumId w:val="44"/>
  </w:num>
  <w:num w:numId="11">
    <w:abstractNumId w:val="39"/>
  </w:num>
  <w:num w:numId="12">
    <w:abstractNumId w:val="5"/>
  </w:num>
  <w:num w:numId="13">
    <w:abstractNumId w:val="4"/>
  </w:num>
  <w:num w:numId="14">
    <w:abstractNumId w:val="37"/>
  </w:num>
  <w:num w:numId="15">
    <w:abstractNumId w:val="36"/>
  </w:num>
  <w:num w:numId="16">
    <w:abstractNumId w:val="24"/>
  </w:num>
  <w:num w:numId="17">
    <w:abstractNumId w:val="33"/>
  </w:num>
  <w:num w:numId="18">
    <w:abstractNumId w:val="26"/>
  </w:num>
  <w:num w:numId="19">
    <w:abstractNumId w:val="35"/>
  </w:num>
  <w:num w:numId="20">
    <w:abstractNumId w:val="16"/>
  </w:num>
  <w:num w:numId="21">
    <w:abstractNumId w:val="46"/>
  </w:num>
  <w:num w:numId="22">
    <w:abstractNumId w:val="8"/>
  </w:num>
  <w:num w:numId="23">
    <w:abstractNumId w:val="20"/>
  </w:num>
  <w:num w:numId="24">
    <w:abstractNumId w:val="50"/>
  </w:num>
  <w:num w:numId="25">
    <w:abstractNumId w:val="38"/>
  </w:num>
  <w:num w:numId="26">
    <w:abstractNumId w:val="14"/>
  </w:num>
  <w:num w:numId="27">
    <w:abstractNumId w:val="41"/>
  </w:num>
  <w:num w:numId="28">
    <w:abstractNumId w:val="28"/>
  </w:num>
  <w:num w:numId="29">
    <w:abstractNumId w:val="6"/>
  </w:num>
  <w:num w:numId="30">
    <w:abstractNumId w:val="34"/>
  </w:num>
  <w:num w:numId="31">
    <w:abstractNumId w:val="13"/>
  </w:num>
  <w:num w:numId="32">
    <w:abstractNumId w:val="30"/>
  </w:num>
  <w:num w:numId="33">
    <w:abstractNumId w:val="49"/>
  </w:num>
  <w:num w:numId="34">
    <w:abstractNumId w:val="27"/>
  </w:num>
  <w:num w:numId="35">
    <w:abstractNumId w:val="23"/>
  </w:num>
  <w:num w:numId="36">
    <w:abstractNumId w:val="11"/>
  </w:num>
  <w:num w:numId="37">
    <w:abstractNumId w:val="45"/>
  </w:num>
  <w:num w:numId="38">
    <w:abstractNumId w:val="32"/>
  </w:num>
  <w:num w:numId="39">
    <w:abstractNumId w:val="47"/>
  </w:num>
  <w:num w:numId="40">
    <w:abstractNumId w:val="0"/>
  </w:num>
  <w:num w:numId="41">
    <w:abstractNumId w:val="21"/>
  </w:num>
  <w:num w:numId="42">
    <w:abstractNumId w:val="43"/>
  </w:num>
  <w:num w:numId="43">
    <w:abstractNumId w:val="3"/>
  </w:num>
  <w:num w:numId="44">
    <w:abstractNumId w:val="42"/>
  </w:num>
  <w:num w:numId="45">
    <w:abstractNumId w:val="7"/>
  </w:num>
  <w:num w:numId="46">
    <w:abstractNumId w:val="25"/>
  </w:num>
  <w:num w:numId="47">
    <w:abstractNumId w:val="12"/>
  </w:num>
  <w:num w:numId="48">
    <w:abstractNumId w:val="29"/>
  </w:num>
  <w:num w:numId="49">
    <w:abstractNumId w:val="10"/>
  </w:num>
  <w:num w:numId="50">
    <w:abstractNumId w:val="48"/>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30DB"/>
    <w:rsid w:val="000036F4"/>
    <w:rsid w:val="00003EDC"/>
    <w:rsid w:val="00005751"/>
    <w:rsid w:val="00007107"/>
    <w:rsid w:val="000073F4"/>
    <w:rsid w:val="00010278"/>
    <w:rsid w:val="00010603"/>
    <w:rsid w:val="0001089C"/>
    <w:rsid w:val="00011C68"/>
    <w:rsid w:val="00011E4E"/>
    <w:rsid w:val="000139C2"/>
    <w:rsid w:val="000150F4"/>
    <w:rsid w:val="00016AB7"/>
    <w:rsid w:val="00016D45"/>
    <w:rsid w:val="00016D4A"/>
    <w:rsid w:val="000174B1"/>
    <w:rsid w:val="00017558"/>
    <w:rsid w:val="000178DC"/>
    <w:rsid w:val="00017F85"/>
    <w:rsid w:val="000202E0"/>
    <w:rsid w:val="00020871"/>
    <w:rsid w:val="00020E83"/>
    <w:rsid w:val="00021E40"/>
    <w:rsid w:val="00022502"/>
    <w:rsid w:val="00023904"/>
    <w:rsid w:val="00024340"/>
    <w:rsid w:val="000243B0"/>
    <w:rsid w:val="000244F2"/>
    <w:rsid w:val="000249EC"/>
    <w:rsid w:val="00024B56"/>
    <w:rsid w:val="00024EB1"/>
    <w:rsid w:val="00024EB7"/>
    <w:rsid w:val="00025AD6"/>
    <w:rsid w:val="0002628F"/>
    <w:rsid w:val="00026916"/>
    <w:rsid w:val="00026E71"/>
    <w:rsid w:val="00026FB5"/>
    <w:rsid w:val="00031BD2"/>
    <w:rsid w:val="00032E70"/>
    <w:rsid w:val="000333F2"/>
    <w:rsid w:val="00034AC1"/>
    <w:rsid w:val="00034F58"/>
    <w:rsid w:val="0003572A"/>
    <w:rsid w:val="00037403"/>
    <w:rsid w:val="00037805"/>
    <w:rsid w:val="00037D09"/>
    <w:rsid w:val="00037F1A"/>
    <w:rsid w:val="00040CEE"/>
    <w:rsid w:val="000412BF"/>
    <w:rsid w:val="0004130C"/>
    <w:rsid w:val="000413BC"/>
    <w:rsid w:val="00042002"/>
    <w:rsid w:val="00042114"/>
    <w:rsid w:val="00042494"/>
    <w:rsid w:val="00043C47"/>
    <w:rsid w:val="0004615A"/>
    <w:rsid w:val="00046180"/>
    <w:rsid w:val="0004690D"/>
    <w:rsid w:val="00046A79"/>
    <w:rsid w:val="000471AB"/>
    <w:rsid w:val="0005132F"/>
    <w:rsid w:val="00052CFD"/>
    <w:rsid w:val="00052E15"/>
    <w:rsid w:val="0005329A"/>
    <w:rsid w:val="00054034"/>
    <w:rsid w:val="00055230"/>
    <w:rsid w:val="00057FE9"/>
    <w:rsid w:val="00060EBB"/>
    <w:rsid w:val="00061A18"/>
    <w:rsid w:val="00061BBF"/>
    <w:rsid w:val="0006228D"/>
    <w:rsid w:val="00062D46"/>
    <w:rsid w:val="00063A73"/>
    <w:rsid w:val="00063A91"/>
    <w:rsid w:val="00063F63"/>
    <w:rsid w:val="0006479C"/>
    <w:rsid w:val="00064D34"/>
    <w:rsid w:val="00066031"/>
    <w:rsid w:val="0006677C"/>
    <w:rsid w:val="00067F0F"/>
    <w:rsid w:val="000710CB"/>
    <w:rsid w:val="00071B5C"/>
    <w:rsid w:val="00071C7F"/>
    <w:rsid w:val="00071E9C"/>
    <w:rsid w:val="00072030"/>
    <w:rsid w:val="00073A01"/>
    <w:rsid w:val="00073EED"/>
    <w:rsid w:val="000749EA"/>
    <w:rsid w:val="00074F81"/>
    <w:rsid w:val="000750D2"/>
    <w:rsid w:val="00075870"/>
    <w:rsid w:val="00075EAD"/>
    <w:rsid w:val="0007664F"/>
    <w:rsid w:val="0007672E"/>
    <w:rsid w:val="000769E9"/>
    <w:rsid w:val="00076B09"/>
    <w:rsid w:val="00077D14"/>
    <w:rsid w:val="00077D6B"/>
    <w:rsid w:val="00080CEE"/>
    <w:rsid w:val="00081044"/>
    <w:rsid w:val="0008110C"/>
    <w:rsid w:val="00081219"/>
    <w:rsid w:val="000824C3"/>
    <w:rsid w:val="00083C87"/>
    <w:rsid w:val="00083D15"/>
    <w:rsid w:val="000846C6"/>
    <w:rsid w:val="00086544"/>
    <w:rsid w:val="00087700"/>
    <w:rsid w:val="0009022C"/>
    <w:rsid w:val="00091F0B"/>
    <w:rsid w:val="0009214F"/>
    <w:rsid w:val="00093877"/>
    <w:rsid w:val="00093A7E"/>
    <w:rsid w:val="00093C45"/>
    <w:rsid w:val="00094626"/>
    <w:rsid w:val="00094D33"/>
    <w:rsid w:val="00095B07"/>
    <w:rsid w:val="000960CA"/>
    <w:rsid w:val="000979C6"/>
    <w:rsid w:val="000A01A0"/>
    <w:rsid w:val="000A034D"/>
    <w:rsid w:val="000A1812"/>
    <w:rsid w:val="000A2592"/>
    <w:rsid w:val="000A268A"/>
    <w:rsid w:val="000A27D0"/>
    <w:rsid w:val="000A2BCC"/>
    <w:rsid w:val="000A352D"/>
    <w:rsid w:val="000A3B36"/>
    <w:rsid w:val="000A4674"/>
    <w:rsid w:val="000A67BD"/>
    <w:rsid w:val="000A6D38"/>
    <w:rsid w:val="000A73B5"/>
    <w:rsid w:val="000A78AE"/>
    <w:rsid w:val="000B1CE0"/>
    <w:rsid w:val="000B2F8B"/>
    <w:rsid w:val="000B40FA"/>
    <w:rsid w:val="000B42AD"/>
    <w:rsid w:val="000B4A03"/>
    <w:rsid w:val="000B7275"/>
    <w:rsid w:val="000B7529"/>
    <w:rsid w:val="000B7717"/>
    <w:rsid w:val="000C025D"/>
    <w:rsid w:val="000C0952"/>
    <w:rsid w:val="000C0A20"/>
    <w:rsid w:val="000C1074"/>
    <w:rsid w:val="000C1148"/>
    <w:rsid w:val="000C1F2E"/>
    <w:rsid w:val="000C269A"/>
    <w:rsid w:val="000C3483"/>
    <w:rsid w:val="000C3A2B"/>
    <w:rsid w:val="000C4F1A"/>
    <w:rsid w:val="000C5728"/>
    <w:rsid w:val="000C5FE1"/>
    <w:rsid w:val="000C67C2"/>
    <w:rsid w:val="000C6B96"/>
    <w:rsid w:val="000C76E5"/>
    <w:rsid w:val="000D0087"/>
    <w:rsid w:val="000D0664"/>
    <w:rsid w:val="000D06FE"/>
    <w:rsid w:val="000D0D79"/>
    <w:rsid w:val="000D1D0E"/>
    <w:rsid w:val="000D45EB"/>
    <w:rsid w:val="000D4F12"/>
    <w:rsid w:val="000D5573"/>
    <w:rsid w:val="000D5B1D"/>
    <w:rsid w:val="000D5FAF"/>
    <w:rsid w:val="000D7E59"/>
    <w:rsid w:val="000E02E9"/>
    <w:rsid w:val="000E2177"/>
    <w:rsid w:val="000E226D"/>
    <w:rsid w:val="000E4DED"/>
    <w:rsid w:val="000E4E68"/>
    <w:rsid w:val="000E5EEA"/>
    <w:rsid w:val="000E5FCE"/>
    <w:rsid w:val="000E6F69"/>
    <w:rsid w:val="000E7050"/>
    <w:rsid w:val="000E7612"/>
    <w:rsid w:val="000E7F8D"/>
    <w:rsid w:val="000F0EEC"/>
    <w:rsid w:val="000F18BA"/>
    <w:rsid w:val="000F1A0D"/>
    <w:rsid w:val="000F3A3C"/>
    <w:rsid w:val="000F408A"/>
    <w:rsid w:val="000F5496"/>
    <w:rsid w:val="000F6459"/>
    <w:rsid w:val="000F6F3B"/>
    <w:rsid w:val="000F765D"/>
    <w:rsid w:val="000F7799"/>
    <w:rsid w:val="000F7B4E"/>
    <w:rsid w:val="001019DD"/>
    <w:rsid w:val="00102421"/>
    <w:rsid w:val="00102CF5"/>
    <w:rsid w:val="00103351"/>
    <w:rsid w:val="00103C2D"/>
    <w:rsid w:val="00104729"/>
    <w:rsid w:val="00104C15"/>
    <w:rsid w:val="00107604"/>
    <w:rsid w:val="00107690"/>
    <w:rsid w:val="001076D0"/>
    <w:rsid w:val="00107BEB"/>
    <w:rsid w:val="00107F39"/>
    <w:rsid w:val="001104AD"/>
    <w:rsid w:val="0011093D"/>
    <w:rsid w:val="00110958"/>
    <w:rsid w:val="00113FCD"/>
    <w:rsid w:val="00117B84"/>
    <w:rsid w:val="00117F96"/>
    <w:rsid w:val="00120C04"/>
    <w:rsid w:val="00120DFA"/>
    <w:rsid w:val="00121296"/>
    <w:rsid w:val="00121E69"/>
    <w:rsid w:val="00121F6F"/>
    <w:rsid w:val="00122C6A"/>
    <w:rsid w:val="00122FDB"/>
    <w:rsid w:val="001231AD"/>
    <w:rsid w:val="00123675"/>
    <w:rsid w:val="001241B4"/>
    <w:rsid w:val="00125179"/>
    <w:rsid w:val="001252A2"/>
    <w:rsid w:val="00126D6A"/>
    <w:rsid w:val="00127EC4"/>
    <w:rsid w:val="0013041D"/>
    <w:rsid w:val="00130AD1"/>
    <w:rsid w:val="00130C03"/>
    <w:rsid w:val="00131602"/>
    <w:rsid w:val="001317C4"/>
    <w:rsid w:val="00131E08"/>
    <w:rsid w:val="001323E2"/>
    <w:rsid w:val="00133521"/>
    <w:rsid w:val="00133D3D"/>
    <w:rsid w:val="00133E0B"/>
    <w:rsid w:val="00134392"/>
    <w:rsid w:val="00135768"/>
    <w:rsid w:val="00136C8D"/>
    <w:rsid w:val="00137118"/>
    <w:rsid w:val="00137F6C"/>
    <w:rsid w:val="00141253"/>
    <w:rsid w:val="001415F3"/>
    <w:rsid w:val="00141A00"/>
    <w:rsid w:val="00142AF1"/>
    <w:rsid w:val="001433A1"/>
    <w:rsid w:val="00143577"/>
    <w:rsid w:val="00143A4C"/>
    <w:rsid w:val="001442FF"/>
    <w:rsid w:val="00144303"/>
    <w:rsid w:val="00145D5D"/>
    <w:rsid w:val="00145D61"/>
    <w:rsid w:val="00146738"/>
    <w:rsid w:val="00146F1E"/>
    <w:rsid w:val="00147CEF"/>
    <w:rsid w:val="00147D23"/>
    <w:rsid w:val="001500B1"/>
    <w:rsid w:val="001506BC"/>
    <w:rsid w:val="0015091C"/>
    <w:rsid w:val="0015116C"/>
    <w:rsid w:val="00151197"/>
    <w:rsid w:val="00152375"/>
    <w:rsid w:val="0015292A"/>
    <w:rsid w:val="00152B26"/>
    <w:rsid w:val="001536AC"/>
    <w:rsid w:val="001537AE"/>
    <w:rsid w:val="00153E63"/>
    <w:rsid w:val="0015484D"/>
    <w:rsid w:val="00155040"/>
    <w:rsid w:val="001551C9"/>
    <w:rsid w:val="0015553F"/>
    <w:rsid w:val="00156757"/>
    <w:rsid w:val="00156DB3"/>
    <w:rsid w:val="001577A0"/>
    <w:rsid w:val="00160AD2"/>
    <w:rsid w:val="001612AB"/>
    <w:rsid w:val="001613BA"/>
    <w:rsid w:val="001614DA"/>
    <w:rsid w:val="00163163"/>
    <w:rsid w:val="001653B1"/>
    <w:rsid w:val="00165450"/>
    <w:rsid w:val="001657E5"/>
    <w:rsid w:val="00166297"/>
    <w:rsid w:val="00166AF4"/>
    <w:rsid w:val="001717F1"/>
    <w:rsid w:val="00171F2F"/>
    <w:rsid w:val="001720DC"/>
    <w:rsid w:val="00172752"/>
    <w:rsid w:val="00172E76"/>
    <w:rsid w:val="00173234"/>
    <w:rsid w:val="0017352E"/>
    <w:rsid w:val="00174018"/>
    <w:rsid w:val="001745CD"/>
    <w:rsid w:val="001745FA"/>
    <w:rsid w:val="00175D9D"/>
    <w:rsid w:val="00176299"/>
    <w:rsid w:val="00176F92"/>
    <w:rsid w:val="00177340"/>
    <w:rsid w:val="00180C7A"/>
    <w:rsid w:val="001822B3"/>
    <w:rsid w:val="0018257B"/>
    <w:rsid w:val="00182605"/>
    <w:rsid w:val="001827FF"/>
    <w:rsid w:val="00182F23"/>
    <w:rsid w:val="001836F6"/>
    <w:rsid w:val="001837DB"/>
    <w:rsid w:val="00183D88"/>
    <w:rsid w:val="001848AF"/>
    <w:rsid w:val="001849BD"/>
    <w:rsid w:val="00185755"/>
    <w:rsid w:val="00185876"/>
    <w:rsid w:val="001866A8"/>
    <w:rsid w:val="00186B67"/>
    <w:rsid w:val="00186F64"/>
    <w:rsid w:val="00187796"/>
    <w:rsid w:val="001877EC"/>
    <w:rsid w:val="00190650"/>
    <w:rsid w:val="0019213F"/>
    <w:rsid w:val="001921C1"/>
    <w:rsid w:val="0019232D"/>
    <w:rsid w:val="0019277D"/>
    <w:rsid w:val="00193663"/>
    <w:rsid w:val="00193B61"/>
    <w:rsid w:val="00193D93"/>
    <w:rsid w:val="0019528D"/>
    <w:rsid w:val="00196339"/>
    <w:rsid w:val="001963AB"/>
    <w:rsid w:val="00197BEB"/>
    <w:rsid w:val="00197CC6"/>
    <w:rsid w:val="001A0406"/>
    <w:rsid w:val="001A042E"/>
    <w:rsid w:val="001A2463"/>
    <w:rsid w:val="001A4B3C"/>
    <w:rsid w:val="001A562A"/>
    <w:rsid w:val="001A6131"/>
    <w:rsid w:val="001B0F44"/>
    <w:rsid w:val="001B1927"/>
    <w:rsid w:val="001B2445"/>
    <w:rsid w:val="001B2AAB"/>
    <w:rsid w:val="001B3542"/>
    <w:rsid w:val="001B3763"/>
    <w:rsid w:val="001B5058"/>
    <w:rsid w:val="001B5DF8"/>
    <w:rsid w:val="001B6673"/>
    <w:rsid w:val="001C067D"/>
    <w:rsid w:val="001C102F"/>
    <w:rsid w:val="001C26C3"/>
    <w:rsid w:val="001C2B65"/>
    <w:rsid w:val="001C38D9"/>
    <w:rsid w:val="001C47B4"/>
    <w:rsid w:val="001C56DA"/>
    <w:rsid w:val="001C667A"/>
    <w:rsid w:val="001C75C6"/>
    <w:rsid w:val="001D3888"/>
    <w:rsid w:val="001D3D2C"/>
    <w:rsid w:val="001D48DA"/>
    <w:rsid w:val="001D55F3"/>
    <w:rsid w:val="001D595F"/>
    <w:rsid w:val="001D59EE"/>
    <w:rsid w:val="001D5C28"/>
    <w:rsid w:val="001D7965"/>
    <w:rsid w:val="001E086D"/>
    <w:rsid w:val="001E0EFE"/>
    <w:rsid w:val="001E137C"/>
    <w:rsid w:val="001E1C36"/>
    <w:rsid w:val="001E224C"/>
    <w:rsid w:val="001E245C"/>
    <w:rsid w:val="001E2BA8"/>
    <w:rsid w:val="001E39AC"/>
    <w:rsid w:val="001E3AEB"/>
    <w:rsid w:val="001E3C16"/>
    <w:rsid w:val="001E5A3B"/>
    <w:rsid w:val="001E647B"/>
    <w:rsid w:val="001E6EA5"/>
    <w:rsid w:val="001E6FDF"/>
    <w:rsid w:val="001F0642"/>
    <w:rsid w:val="001F0BF1"/>
    <w:rsid w:val="001F2936"/>
    <w:rsid w:val="001F2E1B"/>
    <w:rsid w:val="001F434E"/>
    <w:rsid w:val="001F4BC9"/>
    <w:rsid w:val="001F4EDA"/>
    <w:rsid w:val="001F5322"/>
    <w:rsid w:val="001F5517"/>
    <w:rsid w:val="001F5801"/>
    <w:rsid w:val="001F58DD"/>
    <w:rsid w:val="001F5B3D"/>
    <w:rsid w:val="001F5E74"/>
    <w:rsid w:val="001F5F4A"/>
    <w:rsid w:val="001F6712"/>
    <w:rsid w:val="00200722"/>
    <w:rsid w:val="00200D8B"/>
    <w:rsid w:val="00201786"/>
    <w:rsid w:val="002028A0"/>
    <w:rsid w:val="00203D2A"/>
    <w:rsid w:val="00205447"/>
    <w:rsid w:val="00205511"/>
    <w:rsid w:val="00205BBD"/>
    <w:rsid w:val="00206182"/>
    <w:rsid w:val="00206771"/>
    <w:rsid w:val="00210AFF"/>
    <w:rsid w:val="00210B09"/>
    <w:rsid w:val="00214110"/>
    <w:rsid w:val="00214614"/>
    <w:rsid w:val="00214B6E"/>
    <w:rsid w:val="00215324"/>
    <w:rsid w:val="002159B0"/>
    <w:rsid w:val="002161E5"/>
    <w:rsid w:val="0021663B"/>
    <w:rsid w:val="00216BE2"/>
    <w:rsid w:val="00217692"/>
    <w:rsid w:val="002176D6"/>
    <w:rsid w:val="0022278A"/>
    <w:rsid w:val="00222AB4"/>
    <w:rsid w:val="00223779"/>
    <w:rsid w:val="00223813"/>
    <w:rsid w:val="00224269"/>
    <w:rsid w:val="002265A1"/>
    <w:rsid w:val="00226623"/>
    <w:rsid w:val="00226E9A"/>
    <w:rsid w:val="00230E8B"/>
    <w:rsid w:val="00231909"/>
    <w:rsid w:val="00232EF7"/>
    <w:rsid w:val="00234406"/>
    <w:rsid w:val="00234F43"/>
    <w:rsid w:val="00235E4C"/>
    <w:rsid w:val="00236262"/>
    <w:rsid w:val="00237331"/>
    <w:rsid w:val="002379C0"/>
    <w:rsid w:val="002413C2"/>
    <w:rsid w:val="0024172F"/>
    <w:rsid w:val="00241CF7"/>
    <w:rsid w:val="00242506"/>
    <w:rsid w:val="00242786"/>
    <w:rsid w:val="00243B2B"/>
    <w:rsid w:val="00243DFF"/>
    <w:rsid w:val="00244AB8"/>
    <w:rsid w:val="00246420"/>
    <w:rsid w:val="00246811"/>
    <w:rsid w:val="0024718B"/>
    <w:rsid w:val="0025079F"/>
    <w:rsid w:val="0025104A"/>
    <w:rsid w:val="00253684"/>
    <w:rsid w:val="00254699"/>
    <w:rsid w:val="00254774"/>
    <w:rsid w:val="0025550D"/>
    <w:rsid w:val="00255E25"/>
    <w:rsid w:val="002562E2"/>
    <w:rsid w:val="00262498"/>
    <w:rsid w:val="00263417"/>
    <w:rsid w:val="00263FF7"/>
    <w:rsid w:val="00264A0A"/>
    <w:rsid w:val="0026506D"/>
    <w:rsid w:val="00265668"/>
    <w:rsid w:val="00266941"/>
    <w:rsid w:val="00267224"/>
    <w:rsid w:val="00270609"/>
    <w:rsid w:val="002716B4"/>
    <w:rsid w:val="002718E4"/>
    <w:rsid w:val="00272CE6"/>
    <w:rsid w:val="00273F48"/>
    <w:rsid w:val="00274779"/>
    <w:rsid w:val="002758CA"/>
    <w:rsid w:val="00275EBB"/>
    <w:rsid w:val="002763AF"/>
    <w:rsid w:val="00276625"/>
    <w:rsid w:val="002770FE"/>
    <w:rsid w:val="0027775E"/>
    <w:rsid w:val="00277CB1"/>
    <w:rsid w:val="002801F8"/>
    <w:rsid w:val="002819BB"/>
    <w:rsid w:val="0028241A"/>
    <w:rsid w:val="002826BA"/>
    <w:rsid w:val="002839DB"/>
    <w:rsid w:val="002841CD"/>
    <w:rsid w:val="0028644A"/>
    <w:rsid w:val="00286503"/>
    <w:rsid w:val="00290DC3"/>
    <w:rsid w:val="0029131F"/>
    <w:rsid w:val="002935DE"/>
    <w:rsid w:val="0029441B"/>
    <w:rsid w:val="00294472"/>
    <w:rsid w:val="00294A57"/>
    <w:rsid w:val="00295A4B"/>
    <w:rsid w:val="00296A81"/>
    <w:rsid w:val="00296E93"/>
    <w:rsid w:val="0029758A"/>
    <w:rsid w:val="002A042F"/>
    <w:rsid w:val="002A04D5"/>
    <w:rsid w:val="002A2F92"/>
    <w:rsid w:val="002A323A"/>
    <w:rsid w:val="002A538D"/>
    <w:rsid w:val="002A69DA"/>
    <w:rsid w:val="002A6FC3"/>
    <w:rsid w:val="002A753A"/>
    <w:rsid w:val="002A78C6"/>
    <w:rsid w:val="002A794E"/>
    <w:rsid w:val="002B2B59"/>
    <w:rsid w:val="002B32CF"/>
    <w:rsid w:val="002B3489"/>
    <w:rsid w:val="002B4757"/>
    <w:rsid w:val="002B5C17"/>
    <w:rsid w:val="002B609F"/>
    <w:rsid w:val="002B7238"/>
    <w:rsid w:val="002C0C3F"/>
    <w:rsid w:val="002C2234"/>
    <w:rsid w:val="002C2625"/>
    <w:rsid w:val="002C4490"/>
    <w:rsid w:val="002C44AF"/>
    <w:rsid w:val="002C5995"/>
    <w:rsid w:val="002C62F5"/>
    <w:rsid w:val="002C75C8"/>
    <w:rsid w:val="002D0ED9"/>
    <w:rsid w:val="002D0F25"/>
    <w:rsid w:val="002D16EB"/>
    <w:rsid w:val="002D18DD"/>
    <w:rsid w:val="002D35FD"/>
    <w:rsid w:val="002D3FB1"/>
    <w:rsid w:val="002D3FFD"/>
    <w:rsid w:val="002D4029"/>
    <w:rsid w:val="002D44FF"/>
    <w:rsid w:val="002D4967"/>
    <w:rsid w:val="002D4B46"/>
    <w:rsid w:val="002D4C7F"/>
    <w:rsid w:val="002D5D08"/>
    <w:rsid w:val="002D6516"/>
    <w:rsid w:val="002D656B"/>
    <w:rsid w:val="002D6997"/>
    <w:rsid w:val="002D6D26"/>
    <w:rsid w:val="002D78A0"/>
    <w:rsid w:val="002E0183"/>
    <w:rsid w:val="002E0950"/>
    <w:rsid w:val="002E1B34"/>
    <w:rsid w:val="002E1C4C"/>
    <w:rsid w:val="002E25B0"/>
    <w:rsid w:val="002E4619"/>
    <w:rsid w:val="002E4829"/>
    <w:rsid w:val="002E54AE"/>
    <w:rsid w:val="002E58E3"/>
    <w:rsid w:val="002E6E31"/>
    <w:rsid w:val="002E781A"/>
    <w:rsid w:val="002E79B6"/>
    <w:rsid w:val="002F0561"/>
    <w:rsid w:val="002F0569"/>
    <w:rsid w:val="002F0CBD"/>
    <w:rsid w:val="002F3014"/>
    <w:rsid w:val="002F34FA"/>
    <w:rsid w:val="002F3650"/>
    <w:rsid w:val="002F4B6D"/>
    <w:rsid w:val="002F5625"/>
    <w:rsid w:val="002F60F4"/>
    <w:rsid w:val="002F6940"/>
    <w:rsid w:val="002F6E07"/>
    <w:rsid w:val="002F7884"/>
    <w:rsid w:val="003023AA"/>
    <w:rsid w:val="0030258E"/>
    <w:rsid w:val="0030264B"/>
    <w:rsid w:val="00302935"/>
    <w:rsid w:val="00305B8B"/>
    <w:rsid w:val="0030737A"/>
    <w:rsid w:val="003108AE"/>
    <w:rsid w:val="00310F1C"/>
    <w:rsid w:val="0031159C"/>
    <w:rsid w:val="003137BB"/>
    <w:rsid w:val="00313B68"/>
    <w:rsid w:val="00313E3E"/>
    <w:rsid w:val="00314396"/>
    <w:rsid w:val="003155EE"/>
    <w:rsid w:val="00320412"/>
    <w:rsid w:val="003205D0"/>
    <w:rsid w:val="003209DF"/>
    <w:rsid w:val="00320A5F"/>
    <w:rsid w:val="00320C5D"/>
    <w:rsid w:val="0032124B"/>
    <w:rsid w:val="003213EC"/>
    <w:rsid w:val="003221CE"/>
    <w:rsid w:val="003228BF"/>
    <w:rsid w:val="0032346E"/>
    <w:rsid w:val="00323795"/>
    <w:rsid w:val="00323ADB"/>
    <w:rsid w:val="00324A4F"/>
    <w:rsid w:val="00325B74"/>
    <w:rsid w:val="00326D99"/>
    <w:rsid w:val="00330AFC"/>
    <w:rsid w:val="00330CB1"/>
    <w:rsid w:val="00331C69"/>
    <w:rsid w:val="00331EA9"/>
    <w:rsid w:val="00333AC4"/>
    <w:rsid w:val="0033443D"/>
    <w:rsid w:val="003345E1"/>
    <w:rsid w:val="00334BEB"/>
    <w:rsid w:val="00335886"/>
    <w:rsid w:val="00335ABE"/>
    <w:rsid w:val="00336083"/>
    <w:rsid w:val="003372E0"/>
    <w:rsid w:val="003373A7"/>
    <w:rsid w:val="00337D61"/>
    <w:rsid w:val="0034016A"/>
    <w:rsid w:val="00341BD7"/>
    <w:rsid w:val="00342911"/>
    <w:rsid w:val="003434C5"/>
    <w:rsid w:val="00343D04"/>
    <w:rsid w:val="0034415A"/>
    <w:rsid w:val="00344C3A"/>
    <w:rsid w:val="00344EF7"/>
    <w:rsid w:val="003454C6"/>
    <w:rsid w:val="00345722"/>
    <w:rsid w:val="00345CB2"/>
    <w:rsid w:val="0034647C"/>
    <w:rsid w:val="003470F7"/>
    <w:rsid w:val="00347704"/>
    <w:rsid w:val="00354A32"/>
    <w:rsid w:val="0035530D"/>
    <w:rsid w:val="0035542C"/>
    <w:rsid w:val="00355F29"/>
    <w:rsid w:val="00356CD8"/>
    <w:rsid w:val="003571B9"/>
    <w:rsid w:val="00357643"/>
    <w:rsid w:val="00360573"/>
    <w:rsid w:val="00361303"/>
    <w:rsid w:val="00361404"/>
    <w:rsid w:val="00361709"/>
    <w:rsid w:val="003632C1"/>
    <w:rsid w:val="00363B28"/>
    <w:rsid w:val="00363BEC"/>
    <w:rsid w:val="00364248"/>
    <w:rsid w:val="0036455A"/>
    <w:rsid w:val="003647AC"/>
    <w:rsid w:val="00364E71"/>
    <w:rsid w:val="003658EF"/>
    <w:rsid w:val="003675BA"/>
    <w:rsid w:val="0037078D"/>
    <w:rsid w:val="00370A57"/>
    <w:rsid w:val="00371596"/>
    <w:rsid w:val="00371845"/>
    <w:rsid w:val="00371C83"/>
    <w:rsid w:val="00372D58"/>
    <w:rsid w:val="00373AFD"/>
    <w:rsid w:val="00374517"/>
    <w:rsid w:val="00374B5B"/>
    <w:rsid w:val="003751D0"/>
    <w:rsid w:val="003764DA"/>
    <w:rsid w:val="00376885"/>
    <w:rsid w:val="003776F2"/>
    <w:rsid w:val="0038106D"/>
    <w:rsid w:val="003810F0"/>
    <w:rsid w:val="0038160D"/>
    <w:rsid w:val="003818C1"/>
    <w:rsid w:val="00382002"/>
    <w:rsid w:val="003848B4"/>
    <w:rsid w:val="00385ABA"/>
    <w:rsid w:val="00386AE8"/>
    <w:rsid w:val="00387FDA"/>
    <w:rsid w:val="003911AD"/>
    <w:rsid w:val="00391557"/>
    <w:rsid w:val="00394A2B"/>
    <w:rsid w:val="00396E17"/>
    <w:rsid w:val="00397314"/>
    <w:rsid w:val="0039745A"/>
    <w:rsid w:val="00397897"/>
    <w:rsid w:val="00397A93"/>
    <w:rsid w:val="003A1000"/>
    <w:rsid w:val="003A11D8"/>
    <w:rsid w:val="003A125E"/>
    <w:rsid w:val="003A40E9"/>
    <w:rsid w:val="003A44FF"/>
    <w:rsid w:val="003A4572"/>
    <w:rsid w:val="003A4E37"/>
    <w:rsid w:val="003A525A"/>
    <w:rsid w:val="003A5D92"/>
    <w:rsid w:val="003A69F5"/>
    <w:rsid w:val="003A73EB"/>
    <w:rsid w:val="003B004D"/>
    <w:rsid w:val="003B0CC0"/>
    <w:rsid w:val="003B0F7D"/>
    <w:rsid w:val="003B0F89"/>
    <w:rsid w:val="003B2D45"/>
    <w:rsid w:val="003B338D"/>
    <w:rsid w:val="003B39D4"/>
    <w:rsid w:val="003B3B33"/>
    <w:rsid w:val="003B55E3"/>
    <w:rsid w:val="003B6DF7"/>
    <w:rsid w:val="003B7756"/>
    <w:rsid w:val="003B7ABF"/>
    <w:rsid w:val="003B7D7C"/>
    <w:rsid w:val="003C11A0"/>
    <w:rsid w:val="003C1C42"/>
    <w:rsid w:val="003C1CBF"/>
    <w:rsid w:val="003C2FF1"/>
    <w:rsid w:val="003C3C30"/>
    <w:rsid w:val="003C3F88"/>
    <w:rsid w:val="003C4367"/>
    <w:rsid w:val="003C5224"/>
    <w:rsid w:val="003C52E6"/>
    <w:rsid w:val="003C5B67"/>
    <w:rsid w:val="003C65CB"/>
    <w:rsid w:val="003C665F"/>
    <w:rsid w:val="003C700C"/>
    <w:rsid w:val="003C718E"/>
    <w:rsid w:val="003C7D71"/>
    <w:rsid w:val="003D0AF1"/>
    <w:rsid w:val="003D2DDC"/>
    <w:rsid w:val="003D40FC"/>
    <w:rsid w:val="003D4BC6"/>
    <w:rsid w:val="003D582F"/>
    <w:rsid w:val="003D70A7"/>
    <w:rsid w:val="003D73F9"/>
    <w:rsid w:val="003E05F0"/>
    <w:rsid w:val="003E09D2"/>
    <w:rsid w:val="003E11FD"/>
    <w:rsid w:val="003E1226"/>
    <w:rsid w:val="003E178A"/>
    <w:rsid w:val="003E33D4"/>
    <w:rsid w:val="003E4AE9"/>
    <w:rsid w:val="003E594E"/>
    <w:rsid w:val="003E5BC6"/>
    <w:rsid w:val="003E79E7"/>
    <w:rsid w:val="003F07F3"/>
    <w:rsid w:val="003F2F43"/>
    <w:rsid w:val="003F404A"/>
    <w:rsid w:val="003F4E1B"/>
    <w:rsid w:val="003F66EC"/>
    <w:rsid w:val="003F6B78"/>
    <w:rsid w:val="00400243"/>
    <w:rsid w:val="00400AE0"/>
    <w:rsid w:val="00400B17"/>
    <w:rsid w:val="00402950"/>
    <w:rsid w:val="00402D61"/>
    <w:rsid w:val="0040316C"/>
    <w:rsid w:val="00404634"/>
    <w:rsid w:val="0040559B"/>
    <w:rsid w:val="004057CE"/>
    <w:rsid w:val="00405DAA"/>
    <w:rsid w:val="004061E8"/>
    <w:rsid w:val="00406D6C"/>
    <w:rsid w:val="0040719A"/>
    <w:rsid w:val="00410220"/>
    <w:rsid w:val="00410A76"/>
    <w:rsid w:val="00412725"/>
    <w:rsid w:val="00413CD3"/>
    <w:rsid w:val="004142D9"/>
    <w:rsid w:val="0041514F"/>
    <w:rsid w:val="004162ED"/>
    <w:rsid w:val="00416522"/>
    <w:rsid w:val="00416A66"/>
    <w:rsid w:val="00416F21"/>
    <w:rsid w:val="00417393"/>
    <w:rsid w:val="00421081"/>
    <w:rsid w:val="0042112A"/>
    <w:rsid w:val="0042188A"/>
    <w:rsid w:val="00421A60"/>
    <w:rsid w:val="00422169"/>
    <w:rsid w:val="00422DEA"/>
    <w:rsid w:val="00423E9B"/>
    <w:rsid w:val="0042467D"/>
    <w:rsid w:val="00424FEB"/>
    <w:rsid w:val="004253D1"/>
    <w:rsid w:val="00426A4A"/>
    <w:rsid w:val="00426B13"/>
    <w:rsid w:val="0043010C"/>
    <w:rsid w:val="004303BD"/>
    <w:rsid w:val="004308EE"/>
    <w:rsid w:val="00431C41"/>
    <w:rsid w:val="004327FA"/>
    <w:rsid w:val="004336F5"/>
    <w:rsid w:val="004338EA"/>
    <w:rsid w:val="00434672"/>
    <w:rsid w:val="0043492E"/>
    <w:rsid w:val="00436304"/>
    <w:rsid w:val="00436A8C"/>
    <w:rsid w:val="0043765D"/>
    <w:rsid w:val="00440DDD"/>
    <w:rsid w:val="00440DFD"/>
    <w:rsid w:val="004422C9"/>
    <w:rsid w:val="0044251A"/>
    <w:rsid w:val="004427C0"/>
    <w:rsid w:val="00443CA1"/>
    <w:rsid w:val="00444089"/>
    <w:rsid w:val="0044437E"/>
    <w:rsid w:val="004459CF"/>
    <w:rsid w:val="00446718"/>
    <w:rsid w:val="00446D92"/>
    <w:rsid w:val="00446E37"/>
    <w:rsid w:val="004476F3"/>
    <w:rsid w:val="0045072B"/>
    <w:rsid w:val="00450AE2"/>
    <w:rsid w:val="00450CC3"/>
    <w:rsid w:val="00450CF8"/>
    <w:rsid w:val="00450F48"/>
    <w:rsid w:val="00451DEB"/>
    <w:rsid w:val="0045216D"/>
    <w:rsid w:val="00452AA2"/>
    <w:rsid w:val="00453720"/>
    <w:rsid w:val="00453F4A"/>
    <w:rsid w:val="00454579"/>
    <w:rsid w:val="00456C36"/>
    <w:rsid w:val="00457417"/>
    <w:rsid w:val="004579D9"/>
    <w:rsid w:val="0046002F"/>
    <w:rsid w:val="00460204"/>
    <w:rsid w:val="00460735"/>
    <w:rsid w:val="00461261"/>
    <w:rsid w:val="00461630"/>
    <w:rsid w:val="00462001"/>
    <w:rsid w:val="004627AB"/>
    <w:rsid w:val="00462932"/>
    <w:rsid w:val="00462CF5"/>
    <w:rsid w:val="00464958"/>
    <w:rsid w:val="00464A2D"/>
    <w:rsid w:val="0046555C"/>
    <w:rsid w:val="00465A63"/>
    <w:rsid w:val="00466E13"/>
    <w:rsid w:val="00472E87"/>
    <w:rsid w:val="00475027"/>
    <w:rsid w:val="00475182"/>
    <w:rsid w:val="00476BC7"/>
    <w:rsid w:val="00477C5B"/>
    <w:rsid w:val="00480AD9"/>
    <w:rsid w:val="00480EC5"/>
    <w:rsid w:val="0048153F"/>
    <w:rsid w:val="00481563"/>
    <w:rsid w:val="00481CA9"/>
    <w:rsid w:val="00482EB6"/>
    <w:rsid w:val="0048326E"/>
    <w:rsid w:val="004841DD"/>
    <w:rsid w:val="004841EF"/>
    <w:rsid w:val="0048471E"/>
    <w:rsid w:val="00484920"/>
    <w:rsid w:val="00486705"/>
    <w:rsid w:val="00486960"/>
    <w:rsid w:val="00490149"/>
    <w:rsid w:val="0049124E"/>
    <w:rsid w:val="004912B3"/>
    <w:rsid w:val="00492358"/>
    <w:rsid w:val="00492BFB"/>
    <w:rsid w:val="00492D40"/>
    <w:rsid w:val="004935B9"/>
    <w:rsid w:val="004954F8"/>
    <w:rsid w:val="004961C7"/>
    <w:rsid w:val="004973C1"/>
    <w:rsid w:val="004A1DE2"/>
    <w:rsid w:val="004A25BA"/>
    <w:rsid w:val="004A28FB"/>
    <w:rsid w:val="004A391E"/>
    <w:rsid w:val="004A3F38"/>
    <w:rsid w:val="004A4402"/>
    <w:rsid w:val="004A455B"/>
    <w:rsid w:val="004A4F47"/>
    <w:rsid w:val="004A5060"/>
    <w:rsid w:val="004A574A"/>
    <w:rsid w:val="004A63AA"/>
    <w:rsid w:val="004A6FA6"/>
    <w:rsid w:val="004A7516"/>
    <w:rsid w:val="004A7D1A"/>
    <w:rsid w:val="004B061A"/>
    <w:rsid w:val="004B0BB9"/>
    <w:rsid w:val="004B1170"/>
    <w:rsid w:val="004B1349"/>
    <w:rsid w:val="004B1FB3"/>
    <w:rsid w:val="004B208A"/>
    <w:rsid w:val="004B2208"/>
    <w:rsid w:val="004B24D7"/>
    <w:rsid w:val="004B2C56"/>
    <w:rsid w:val="004B3BCB"/>
    <w:rsid w:val="004B3F7E"/>
    <w:rsid w:val="004B3FE7"/>
    <w:rsid w:val="004B48C7"/>
    <w:rsid w:val="004B4B73"/>
    <w:rsid w:val="004B57AB"/>
    <w:rsid w:val="004C065B"/>
    <w:rsid w:val="004C1BE5"/>
    <w:rsid w:val="004C203D"/>
    <w:rsid w:val="004C235C"/>
    <w:rsid w:val="004C3805"/>
    <w:rsid w:val="004C480D"/>
    <w:rsid w:val="004C49C6"/>
    <w:rsid w:val="004C6484"/>
    <w:rsid w:val="004C68F4"/>
    <w:rsid w:val="004C7851"/>
    <w:rsid w:val="004D00F1"/>
    <w:rsid w:val="004D1271"/>
    <w:rsid w:val="004D12BA"/>
    <w:rsid w:val="004D1E72"/>
    <w:rsid w:val="004D39A7"/>
    <w:rsid w:val="004D423A"/>
    <w:rsid w:val="004D48E4"/>
    <w:rsid w:val="004D4C0D"/>
    <w:rsid w:val="004D4CBB"/>
    <w:rsid w:val="004D5BD7"/>
    <w:rsid w:val="004D5C9F"/>
    <w:rsid w:val="004D6D72"/>
    <w:rsid w:val="004D780C"/>
    <w:rsid w:val="004E12A1"/>
    <w:rsid w:val="004E2142"/>
    <w:rsid w:val="004E25C2"/>
    <w:rsid w:val="004E2EA1"/>
    <w:rsid w:val="004E3BE9"/>
    <w:rsid w:val="004E4744"/>
    <w:rsid w:val="004E478A"/>
    <w:rsid w:val="004E4942"/>
    <w:rsid w:val="004E51D9"/>
    <w:rsid w:val="004E7A6D"/>
    <w:rsid w:val="004E7B96"/>
    <w:rsid w:val="004F1251"/>
    <w:rsid w:val="004F15DA"/>
    <w:rsid w:val="004F1627"/>
    <w:rsid w:val="004F1753"/>
    <w:rsid w:val="004F1818"/>
    <w:rsid w:val="004F2EEC"/>
    <w:rsid w:val="004F3F47"/>
    <w:rsid w:val="004F4251"/>
    <w:rsid w:val="004F5011"/>
    <w:rsid w:val="004F5168"/>
    <w:rsid w:val="004F5623"/>
    <w:rsid w:val="004F5881"/>
    <w:rsid w:val="004F5D22"/>
    <w:rsid w:val="004F7165"/>
    <w:rsid w:val="004F79AD"/>
    <w:rsid w:val="005001CD"/>
    <w:rsid w:val="00500208"/>
    <w:rsid w:val="00500A31"/>
    <w:rsid w:val="00500AB7"/>
    <w:rsid w:val="00500FDA"/>
    <w:rsid w:val="00501D2B"/>
    <w:rsid w:val="005025C6"/>
    <w:rsid w:val="00503EB1"/>
    <w:rsid w:val="0050458A"/>
    <w:rsid w:val="00504A4C"/>
    <w:rsid w:val="0050546B"/>
    <w:rsid w:val="005055A6"/>
    <w:rsid w:val="00505C1A"/>
    <w:rsid w:val="00505F6C"/>
    <w:rsid w:val="0050612A"/>
    <w:rsid w:val="0050645C"/>
    <w:rsid w:val="00506614"/>
    <w:rsid w:val="0050681C"/>
    <w:rsid w:val="00510380"/>
    <w:rsid w:val="00510A3A"/>
    <w:rsid w:val="005113BC"/>
    <w:rsid w:val="00512191"/>
    <w:rsid w:val="00512573"/>
    <w:rsid w:val="00513539"/>
    <w:rsid w:val="005135F2"/>
    <w:rsid w:val="00513961"/>
    <w:rsid w:val="00514426"/>
    <w:rsid w:val="00514BBA"/>
    <w:rsid w:val="00515613"/>
    <w:rsid w:val="005156CC"/>
    <w:rsid w:val="00515CD3"/>
    <w:rsid w:val="005164F3"/>
    <w:rsid w:val="0051663C"/>
    <w:rsid w:val="005176CE"/>
    <w:rsid w:val="005202B4"/>
    <w:rsid w:val="005222D5"/>
    <w:rsid w:val="00522855"/>
    <w:rsid w:val="00523391"/>
    <w:rsid w:val="005251FA"/>
    <w:rsid w:val="00525336"/>
    <w:rsid w:val="005260AE"/>
    <w:rsid w:val="0052772B"/>
    <w:rsid w:val="00530F33"/>
    <w:rsid w:val="00532DBB"/>
    <w:rsid w:val="005333A2"/>
    <w:rsid w:val="00533B84"/>
    <w:rsid w:val="00533D32"/>
    <w:rsid w:val="00534786"/>
    <w:rsid w:val="00534885"/>
    <w:rsid w:val="00535777"/>
    <w:rsid w:val="00535D31"/>
    <w:rsid w:val="00536EBE"/>
    <w:rsid w:val="005370F2"/>
    <w:rsid w:val="00537111"/>
    <w:rsid w:val="00537BB8"/>
    <w:rsid w:val="0054042F"/>
    <w:rsid w:val="00540E66"/>
    <w:rsid w:val="00541246"/>
    <w:rsid w:val="005416B1"/>
    <w:rsid w:val="005429BE"/>
    <w:rsid w:val="0054406C"/>
    <w:rsid w:val="005451EF"/>
    <w:rsid w:val="005470BD"/>
    <w:rsid w:val="005470D8"/>
    <w:rsid w:val="005504BF"/>
    <w:rsid w:val="005527C1"/>
    <w:rsid w:val="00554501"/>
    <w:rsid w:val="005546DD"/>
    <w:rsid w:val="005551A2"/>
    <w:rsid w:val="005556A2"/>
    <w:rsid w:val="00555765"/>
    <w:rsid w:val="00555981"/>
    <w:rsid w:val="0056133A"/>
    <w:rsid w:val="00561B83"/>
    <w:rsid w:val="0056216E"/>
    <w:rsid w:val="00562339"/>
    <w:rsid w:val="00563CBE"/>
    <w:rsid w:val="00564DF2"/>
    <w:rsid w:val="00566755"/>
    <w:rsid w:val="00566E71"/>
    <w:rsid w:val="00567136"/>
    <w:rsid w:val="00571693"/>
    <w:rsid w:val="00572D82"/>
    <w:rsid w:val="00574A67"/>
    <w:rsid w:val="00576191"/>
    <w:rsid w:val="005762BA"/>
    <w:rsid w:val="005766AE"/>
    <w:rsid w:val="0057670B"/>
    <w:rsid w:val="00577551"/>
    <w:rsid w:val="00580AA1"/>
    <w:rsid w:val="0058107C"/>
    <w:rsid w:val="005819FD"/>
    <w:rsid w:val="00581FC0"/>
    <w:rsid w:val="00582186"/>
    <w:rsid w:val="00583C25"/>
    <w:rsid w:val="00584F56"/>
    <w:rsid w:val="00585D72"/>
    <w:rsid w:val="00586BB9"/>
    <w:rsid w:val="00586CFB"/>
    <w:rsid w:val="00586E95"/>
    <w:rsid w:val="00587277"/>
    <w:rsid w:val="0059036B"/>
    <w:rsid w:val="005916D9"/>
    <w:rsid w:val="005920B2"/>
    <w:rsid w:val="0059234C"/>
    <w:rsid w:val="0059242B"/>
    <w:rsid w:val="005936CD"/>
    <w:rsid w:val="00593F5F"/>
    <w:rsid w:val="005954B8"/>
    <w:rsid w:val="00595C60"/>
    <w:rsid w:val="00596C4C"/>
    <w:rsid w:val="00597844"/>
    <w:rsid w:val="005A00B5"/>
    <w:rsid w:val="005A01B4"/>
    <w:rsid w:val="005A0A3E"/>
    <w:rsid w:val="005A0BCF"/>
    <w:rsid w:val="005A111A"/>
    <w:rsid w:val="005A2B44"/>
    <w:rsid w:val="005A315F"/>
    <w:rsid w:val="005A35A0"/>
    <w:rsid w:val="005A419B"/>
    <w:rsid w:val="005A424C"/>
    <w:rsid w:val="005A44ED"/>
    <w:rsid w:val="005A47AD"/>
    <w:rsid w:val="005A4CF8"/>
    <w:rsid w:val="005A721B"/>
    <w:rsid w:val="005A74EC"/>
    <w:rsid w:val="005B16E1"/>
    <w:rsid w:val="005B21C8"/>
    <w:rsid w:val="005B2409"/>
    <w:rsid w:val="005B272D"/>
    <w:rsid w:val="005B408C"/>
    <w:rsid w:val="005B44ED"/>
    <w:rsid w:val="005B5E2A"/>
    <w:rsid w:val="005B63B5"/>
    <w:rsid w:val="005B6AB1"/>
    <w:rsid w:val="005B710B"/>
    <w:rsid w:val="005B777E"/>
    <w:rsid w:val="005C08F8"/>
    <w:rsid w:val="005C0B1A"/>
    <w:rsid w:val="005C0CB4"/>
    <w:rsid w:val="005C2996"/>
    <w:rsid w:val="005C2A68"/>
    <w:rsid w:val="005C2F65"/>
    <w:rsid w:val="005C3C19"/>
    <w:rsid w:val="005C40BF"/>
    <w:rsid w:val="005C4896"/>
    <w:rsid w:val="005C55FC"/>
    <w:rsid w:val="005C70B2"/>
    <w:rsid w:val="005C70B5"/>
    <w:rsid w:val="005C7209"/>
    <w:rsid w:val="005C750B"/>
    <w:rsid w:val="005C77DB"/>
    <w:rsid w:val="005C7EF0"/>
    <w:rsid w:val="005D0B2F"/>
    <w:rsid w:val="005D0B62"/>
    <w:rsid w:val="005D15CE"/>
    <w:rsid w:val="005D1EDC"/>
    <w:rsid w:val="005D2012"/>
    <w:rsid w:val="005D2413"/>
    <w:rsid w:val="005D27E5"/>
    <w:rsid w:val="005D2846"/>
    <w:rsid w:val="005D2887"/>
    <w:rsid w:val="005D322E"/>
    <w:rsid w:val="005D37EE"/>
    <w:rsid w:val="005D3984"/>
    <w:rsid w:val="005D48C7"/>
    <w:rsid w:val="005D4FA5"/>
    <w:rsid w:val="005D5667"/>
    <w:rsid w:val="005D5EE2"/>
    <w:rsid w:val="005E1570"/>
    <w:rsid w:val="005E24F3"/>
    <w:rsid w:val="005E40FF"/>
    <w:rsid w:val="005E595C"/>
    <w:rsid w:val="005E6E70"/>
    <w:rsid w:val="005E73AF"/>
    <w:rsid w:val="005E74E1"/>
    <w:rsid w:val="005F09E6"/>
    <w:rsid w:val="005F0EC4"/>
    <w:rsid w:val="005F1CC7"/>
    <w:rsid w:val="005F1E9B"/>
    <w:rsid w:val="005F2A53"/>
    <w:rsid w:val="005F368B"/>
    <w:rsid w:val="005F3C82"/>
    <w:rsid w:val="005F3D6B"/>
    <w:rsid w:val="005F7775"/>
    <w:rsid w:val="005F7924"/>
    <w:rsid w:val="005F7A39"/>
    <w:rsid w:val="005F7E07"/>
    <w:rsid w:val="00600063"/>
    <w:rsid w:val="00600535"/>
    <w:rsid w:val="00600574"/>
    <w:rsid w:val="00600A18"/>
    <w:rsid w:val="00601356"/>
    <w:rsid w:val="006018A7"/>
    <w:rsid w:val="006018AF"/>
    <w:rsid w:val="00601D24"/>
    <w:rsid w:val="00601FB9"/>
    <w:rsid w:val="0060211B"/>
    <w:rsid w:val="00603551"/>
    <w:rsid w:val="00603EF3"/>
    <w:rsid w:val="006040BC"/>
    <w:rsid w:val="00604FC8"/>
    <w:rsid w:val="0060595D"/>
    <w:rsid w:val="006060C0"/>
    <w:rsid w:val="00606EFC"/>
    <w:rsid w:val="00607597"/>
    <w:rsid w:val="00607FB1"/>
    <w:rsid w:val="00613447"/>
    <w:rsid w:val="00614247"/>
    <w:rsid w:val="00614508"/>
    <w:rsid w:val="00614698"/>
    <w:rsid w:val="00616D76"/>
    <w:rsid w:val="00617193"/>
    <w:rsid w:val="006172DE"/>
    <w:rsid w:val="006217E1"/>
    <w:rsid w:val="006223FD"/>
    <w:rsid w:val="0062254D"/>
    <w:rsid w:val="006233A3"/>
    <w:rsid w:val="00623797"/>
    <w:rsid w:val="006238DC"/>
    <w:rsid w:val="00624D0E"/>
    <w:rsid w:val="00625FCE"/>
    <w:rsid w:val="00626E04"/>
    <w:rsid w:val="00630023"/>
    <w:rsid w:val="006300A7"/>
    <w:rsid w:val="00630D7A"/>
    <w:rsid w:val="00630DD0"/>
    <w:rsid w:val="00631138"/>
    <w:rsid w:val="00631C0C"/>
    <w:rsid w:val="006325B3"/>
    <w:rsid w:val="0063345B"/>
    <w:rsid w:val="00633805"/>
    <w:rsid w:val="00633C93"/>
    <w:rsid w:val="0063413E"/>
    <w:rsid w:val="006344D7"/>
    <w:rsid w:val="00635A3A"/>
    <w:rsid w:val="00635A8D"/>
    <w:rsid w:val="00635CE0"/>
    <w:rsid w:val="006364E5"/>
    <w:rsid w:val="006366E8"/>
    <w:rsid w:val="00636AB7"/>
    <w:rsid w:val="00637044"/>
    <w:rsid w:val="00637F0E"/>
    <w:rsid w:val="00642115"/>
    <w:rsid w:val="00644D67"/>
    <w:rsid w:val="00646E69"/>
    <w:rsid w:val="00647898"/>
    <w:rsid w:val="00652EAE"/>
    <w:rsid w:val="006545EA"/>
    <w:rsid w:val="00654969"/>
    <w:rsid w:val="00654CAD"/>
    <w:rsid w:val="006551A0"/>
    <w:rsid w:val="00655E31"/>
    <w:rsid w:val="0065674E"/>
    <w:rsid w:val="00656FA6"/>
    <w:rsid w:val="006573A3"/>
    <w:rsid w:val="0066114A"/>
    <w:rsid w:val="00661307"/>
    <w:rsid w:val="00663576"/>
    <w:rsid w:val="006636A8"/>
    <w:rsid w:val="00663A05"/>
    <w:rsid w:val="00664548"/>
    <w:rsid w:val="00664EC8"/>
    <w:rsid w:val="00670419"/>
    <w:rsid w:val="00670CD9"/>
    <w:rsid w:val="006711F5"/>
    <w:rsid w:val="00673AD4"/>
    <w:rsid w:val="00673BAE"/>
    <w:rsid w:val="00673D02"/>
    <w:rsid w:val="0067413A"/>
    <w:rsid w:val="00674D5F"/>
    <w:rsid w:val="00675127"/>
    <w:rsid w:val="006761FE"/>
    <w:rsid w:val="0067636A"/>
    <w:rsid w:val="00677345"/>
    <w:rsid w:val="00677773"/>
    <w:rsid w:val="00680C44"/>
    <w:rsid w:val="0068100F"/>
    <w:rsid w:val="0068136E"/>
    <w:rsid w:val="006823FB"/>
    <w:rsid w:val="006831A3"/>
    <w:rsid w:val="00684E5F"/>
    <w:rsid w:val="006857FA"/>
    <w:rsid w:val="006861ED"/>
    <w:rsid w:val="0068660D"/>
    <w:rsid w:val="00687F55"/>
    <w:rsid w:val="0069003F"/>
    <w:rsid w:val="00691D9E"/>
    <w:rsid w:val="006928E3"/>
    <w:rsid w:val="00693983"/>
    <w:rsid w:val="00693C2A"/>
    <w:rsid w:val="006940DA"/>
    <w:rsid w:val="00696680"/>
    <w:rsid w:val="006973C8"/>
    <w:rsid w:val="00697505"/>
    <w:rsid w:val="006A060D"/>
    <w:rsid w:val="006A0B54"/>
    <w:rsid w:val="006A1987"/>
    <w:rsid w:val="006A1ED8"/>
    <w:rsid w:val="006A23DD"/>
    <w:rsid w:val="006A277C"/>
    <w:rsid w:val="006A282D"/>
    <w:rsid w:val="006A3DDC"/>
    <w:rsid w:val="006A4A5B"/>
    <w:rsid w:val="006A4B94"/>
    <w:rsid w:val="006A4BDF"/>
    <w:rsid w:val="006A5F89"/>
    <w:rsid w:val="006A6527"/>
    <w:rsid w:val="006A6AC9"/>
    <w:rsid w:val="006A7436"/>
    <w:rsid w:val="006A7A61"/>
    <w:rsid w:val="006A7D56"/>
    <w:rsid w:val="006B08C7"/>
    <w:rsid w:val="006B0F1A"/>
    <w:rsid w:val="006B1B35"/>
    <w:rsid w:val="006B1E35"/>
    <w:rsid w:val="006B2351"/>
    <w:rsid w:val="006B331D"/>
    <w:rsid w:val="006B37A0"/>
    <w:rsid w:val="006B47F4"/>
    <w:rsid w:val="006B5645"/>
    <w:rsid w:val="006B5B18"/>
    <w:rsid w:val="006B5D2B"/>
    <w:rsid w:val="006B645E"/>
    <w:rsid w:val="006B6486"/>
    <w:rsid w:val="006B649E"/>
    <w:rsid w:val="006B7397"/>
    <w:rsid w:val="006C04C4"/>
    <w:rsid w:val="006C2A7B"/>
    <w:rsid w:val="006C3192"/>
    <w:rsid w:val="006C31FF"/>
    <w:rsid w:val="006C3573"/>
    <w:rsid w:val="006C35DF"/>
    <w:rsid w:val="006C38A0"/>
    <w:rsid w:val="006C3F42"/>
    <w:rsid w:val="006C475B"/>
    <w:rsid w:val="006C509D"/>
    <w:rsid w:val="006C536E"/>
    <w:rsid w:val="006C5B7C"/>
    <w:rsid w:val="006C5DB1"/>
    <w:rsid w:val="006C7AAB"/>
    <w:rsid w:val="006D090A"/>
    <w:rsid w:val="006D11F8"/>
    <w:rsid w:val="006D1D14"/>
    <w:rsid w:val="006D458E"/>
    <w:rsid w:val="006D4FAC"/>
    <w:rsid w:val="006D4FEE"/>
    <w:rsid w:val="006D62FB"/>
    <w:rsid w:val="006D748A"/>
    <w:rsid w:val="006E046A"/>
    <w:rsid w:val="006E0AC3"/>
    <w:rsid w:val="006E1518"/>
    <w:rsid w:val="006E2264"/>
    <w:rsid w:val="006E2EAD"/>
    <w:rsid w:val="006E3FAC"/>
    <w:rsid w:val="006E49D4"/>
    <w:rsid w:val="006E4C5A"/>
    <w:rsid w:val="006E5E09"/>
    <w:rsid w:val="006E5E11"/>
    <w:rsid w:val="006F009A"/>
    <w:rsid w:val="006F286D"/>
    <w:rsid w:val="006F32C4"/>
    <w:rsid w:val="006F3B4A"/>
    <w:rsid w:val="006F4E67"/>
    <w:rsid w:val="006F4EC3"/>
    <w:rsid w:val="006F4F38"/>
    <w:rsid w:val="006F52F4"/>
    <w:rsid w:val="0070050D"/>
    <w:rsid w:val="0070083F"/>
    <w:rsid w:val="00701288"/>
    <w:rsid w:val="00703CCC"/>
    <w:rsid w:val="00704BE2"/>
    <w:rsid w:val="007057D0"/>
    <w:rsid w:val="00705D8F"/>
    <w:rsid w:val="00706D9B"/>
    <w:rsid w:val="007071A6"/>
    <w:rsid w:val="007078E7"/>
    <w:rsid w:val="00707BBD"/>
    <w:rsid w:val="00707C79"/>
    <w:rsid w:val="00707DB5"/>
    <w:rsid w:val="007113D8"/>
    <w:rsid w:val="00714D20"/>
    <w:rsid w:val="007152CB"/>
    <w:rsid w:val="00715DB1"/>
    <w:rsid w:val="0071720D"/>
    <w:rsid w:val="00721A79"/>
    <w:rsid w:val="007220A7"/>
    <w:rsid w:val="00722FA2"/>
    <w:rsid w:val="007234DD"/>
    <w:rsid w:val="00725813"/>
    <w:rsid w:val="00725B6A"/>
    <w:rsid w:val="00726077"/>
    <w:rsid w:val="00727533"/>
    <w:rsid w:val="00727C59"/>
    <w:rsid w:val="007300E5"/>
    <w:rsid w:val="00730DBA"/>
    <w:rsid w:val="00731C27"/>
    <w:rsid w:val="0073209C"/>
    <w:rsid w:val="007322D9"/>
    <w:rsid w:val="00732A0F"/>
    <w:rsid w:val="007331DD"/>
    <w:rsid w:val="00734202"/>
    <w:rsid w:val="007359DC"/>
    <w:rsid w:val="00735AFA"/>
    <w:rsid w:val="007365B7"/>
    <w:rsid w:val="00737502"/>
    <w:rsid w:val="00737675"/>
    <w:rsid w:val="00737805"/>
    <w:rsid w:val="00740A1F"/>
    <w:rsid w:val="0074109A"/>
    <w:rsid w:val="007417B7"/>
    <w:rsid w:val="00742FA5"/>
    <w:rsid w:val="00743789"/>
    <w:rsid w:val="007444F1"/>
    <w:rsid w:val="00744FBF"/>
    <w:rsid w:val="00745743"/>
    <w:rsid w:val="007461D7"/>
    <w:rsid w:val="00746BF5"/>
    <w:rsid w:val="00747296"/>
    <w:rsid w:val="00747580"/>
    <w:rsid w:val="00750209"/>
    <w:rsid w:val="0075191C"/>
    <w:rsid w:val="00752257"/>
    <w:rsid w:val="00752477"/>
    <w:rsid w:val="00754199"/>
    <w:rsid w:val="0075465D"/>
    <w:rsid w:val="00756D71"/>
    <w:rsid w:val="007570B8"/>
    <w:rsid w:val="007604F6"/>
    <w:rsid w:val="007609DC"/>
    <w:rsid w:val="00760B2B"/>
    <w:rsid w:val="00760B83"/>
    <w:rsid w:val="00760C03"/>
    <w:rsid w:val="00760CD6"/>
    <w:rsid w:val="0076157E"/>
    <w:rsid w:val="00761736"/>
    <w:rsid w:val="007618BF"/>
    <w:rsid w:val="00762420"/>
    <w:rsid w:val="00763D9E"/>
    <w:rsid w:val="007647A8"/>
    <w:rsid w:val="007653E3"/>
    <w:rsid w:val="00765529"/>
    <w:rsid w:val="00766C0A"/>
    <w:rsid w:val="00766CA5"/>
    <w:rsid w:val="0076744D"/>
    <w:rsid w:val="00767CAC"/>
    <w:rsid w:val="007704EB"/>
    <w:rsid w:val="007719AD"/>
    <w:rsid w:val="00772917"/>
    <w:rsid w:val="00773179"/>
    <w:rsid w:val="00773D62"/>
    <w:rsid w:val="0077422A"/>
    <w:rsid w:val="007755E0"/>
    <w:rsid w:val="00776D82"/>
    <w:rsid w:val="00777394"/>
    <w:rsid w:val="00777420"/>
    <w:rsid w:val="0078000C"/>
    <w:rsid w:val="0078226C"/>
    <w:rsid w:val="00782776"/>
    <w:rsid w:val="0078338C"/>
    <w:rsid w:val="00783433"/>
    <w:rsid w:val="007834FF"/>
    <w:rsid w:val="00783E3E"/>
    <w:rsid w:val="0078419D"/>
    <w:rsid w:val="00784AC1"/>
    <w:rsid w:val="00784D79"/>
    <w:rsid w:val="007850E0"/>
    <w:rsid w:val="0078524E"/>
    <w:rsid w:val="00786C25"/>
    <w:rsid w:val="00786EFE"/>
    <w:rsid w:val="00790773"/>
    <w:rsid w:val="00790A7A"/>
    <w:rsid w:val="00790E9E"/>
    <w:rsid w:val="007910C5"/>
    <w:rsid w:val="0079359A"/>
    <w:rsid w:val="00793E85"/>
    <w:rsid w:val="007943DB"/>
    <w:rsid w:val="007953FA"/>
    <w:rsid w:val="0079546A"/>
    <w:rsid w:val="00795DAA"/>
    <w:rsid w:val="00795EFC"/>
    <w:rsid w:val="007A052F"/>
    <w:rsid w:val="007A07CF"/>
    <w:rsid w:val="007A0D3D"/>
    <w:rsid w:val="007A4D4C"/>
    <w:rsid w:val="007A5110"/>
    <w:rsid w:val="007A66DF"/>
    <w:rsid w:val="007A6E6E"/>
    <w:rsid w:val="007A75CC"/>
    <w:rsid w:val="007A764A"/>
    <w:rsid w:val="007B1732"/>
    <w:rsid w:val="007B23FA"/>
    <w:rsid w:val="007B3A2F"/>
    <w:rsid w:val="007B468B"/>
    <w:rsid w:val="007B5268"/>
    <w:rsid w:val="007B5707"/>
    <w:rsid w:val="007B5CB7"/>
    <w:rsid w:val="007B5DA2"/>
    <w:rsid w:val="007B5EB9"/>
    <w:rsid w:val="007B625F"/>
    <w:rsid w:val="007B668F"/>
    <w:rsid w:val="007C015B"/>
    <w:rsid w:val="007C1C3A"/>
    <w:rsid w:val="007C2A12"/>
    <w:rsid w:val="007C2DCB"/>
    <w:rsid w:val="007C32F2"/>
    <w:rsid w:val="007C4BFD"/>
    <w:rsid w:val="007C5444"/>
    <w:rsid w:val="007C69F1"/>
    <w:rsid w:val="007C6C47"/>
    <w:rsid w:val="007C7BF4"/>
    <w:rsid w:val="007D00CF"/>
    <w:rsid w:val="007D0200"/>
    <w:rsid w:val="007D0615"/>
    <w:rsid w:val="007D07A6"/>
    <w:rsid w:val="007D1C76"/>
    <w:rsid w:val="007D28EE"/>
    <w:rsid w:val="007D3999"/>
    <w:rsid w:val="007D590B"/>
    <w:rsid w:val="007D59E1"/>
    <w:rsid w:val="007D69EF"/>
    <w:rsid w:val="007D75EE"/>
    <w:rsid w:val="007D7C90"/>
    <w:rsid w:val="007E01BF"/>
    <w:rsid w:val="007E1EFD"/>
    <w:rsid w:val="007E2D31"/>
    <w:rsid w:val="007E360B"/>
    <w:rsid w:val="007E4449"/>
    <w:rsid w:val="007E44C5"/>
    <w:rsid w:val="007E55D4"/>
    <w:rsid w:val="007E5D25"/>
    <w:rsid w:val="007E7C31"/>
    <w:rsid w:val="007F0995"/>
    <w:rsid w:val="007F0CC5"/>
    <w:rsid w:val="007F210C"/>
    <w:rsid w:val="007F3947"/>
    <w:rsid w:val="007F39F9"/>
    <w:rsid w:val="007F4BCD"/>
    <w:rsid w:val="007F6A6E"/>
    <w:rsid w:val="007F78BE"/>
    <w:rsid w:val="007F7B58"/>
    <w:rsid w:val="00801CC1"/>
    <w:rsid w:val="008023C1"/>
    <w:rsid w:val="008026DC"/>
    <w:rsid w:val="00802EAE"/>
    <w:rsid w:val="00804DB5"/>
    <w:rsid w:val="0080557B"/>
    <w:rsid w:val="0080585D"/>
    <w:rsid w:val="00806D97"/>
    <w:rsid w:val="0080713B"/>
    <w:rsid w:val="00807491"/>
    <w:rsid w:val="00810CFD"/>
    <w:rsid w:val="008122A6"/>
    <w:rsid w:val="00812CA1"/>
    <w:rsid w:val="00813C44"/>
    <w:rsid w:val="00813F58"/>
    <w:rsid w:val="008147C6"/>
    <w:rsid w:val="008160F9"/>
    <w:rsid w:val="00816681"/>
    <w:rsid w:val="008169CB"/>
    <w:rsid w:val="008174B1"/>
    <w:rsid w:val="008215CA"/>
    <w:rsid w:val="0082278B"/>
    <w:rsid w:val="00822A0A"/>
    <w:rsid w:val="00824189"/>
    <w:rsid w:val="00825E83"/>
    <w:rsid w:val="00825F94"/>
    <w:rsid w:val="00826429"/>
    <w:rsid w:val="0082764F"/>
    <w:rsid w:val="008300DF"/>
    <w:rsid w:val="008327AA"/>
    <w:rsid w:val="00833486"/>
    <w:rsid w:val="008339E6"/>
    <w:rsid w:val="008347EF"/>
    <w:rsid w:val="0083484E"/>
    <w:rsid w:val="00835A17"/>
    <w:rsid w:val="00836FF1"/>
    <w:rsid w:val="0083754B"/>
    <w:rsid w:val="00837734"/>
    <w:rsid w:val="00842451"/>
    <w:rsid w:val="008437F6"/>
    <w:rsid w:val="008439E8"/>
    <w:rsid w:val="00843A6E"/>
    <w:rsid w:val="008449FA"/>
    <w:rsid w:val="008458DC"/>
    <w:rsid w:val="008460B8"/>
    <w:rsid w:val="008466BC"/>
    <w:rsid w:val="00846709"/>
    <w:rsid w:val="00846CFA"/>
    <w:rsid w:val="008504AB"/>
    <w:rsid w:val="00850C2F"/>
    <w:rsid w:val="00853E25"/>
    <w:rsid w:val="00854294"/>
    <w:rsid w:val="00854716"/>
    <w:rsid w:val="00855375"/>
    <w:rsid w:val="00855812"/>
    <w:rsid w:val="00857891"/>
    <w:rsid w:val="00857CD6"/>
    <w:rsid w:val="0086019F"/>
    <w:rsid w:val="00860718"/>
    <w:rsid w:val="008612B8"/>
    <w:rsid w:val="00861EFB"/>
    <w:rsid w:val="00862B84"/>
    <w:rsid w:val="00863654"/>
    <w:rsid w:val="00863940"/>
    <w:rsid w:val="00863E45"/>
    <w:rsid w:val="00863FB0"/>
    <w:rsid w:val="00865294"/>
    <w:rsid w:val="00865AC5"/>
    <w:rsid w:val="00865E99"/>
    <w:rsid w:val="008668D7"/>
    <w:rsid w:val="0087092A"/>
    <w:rsid w:val="008709BC"/>
    <w:rsid w:val="00870CDB"/>
    <w:rsid w:val="00875699"/>
    <w:rsid w:val="0087581D"/>
    <w:rsid w:val="00877675"/>
    <w:rsid w:val="00877D0F"/>
    <w:rsid w:val="00880A5D"/>
    <w:rsid w:val="008810AB"/>
    <w:rsid w:val="0088164D"/>
    <w:rsid w:val="0088192C"/>
    <w:rsid w:val="00882B73"/>
    <w:rsid w:val="00882E2B"/>
    <w:rsid w:val="00882FE1"/>
    <w:rsid w:val="00883750"/>
    <w:rsid w:val="0088592B"/>
    <w:rsid w:val="00885B42"/>
    <w:rsid w:val="008875EA"/>
    <w:rsid w:val="008900C5"/>
    <w:rsid w:val="00891784"/>
    <w:rsid w:val="00892661"/>
    <w:rsid w:val="00892C43"/>
    <w:rsid w:val="008930B8"/>
    <w:rsid w:val="008932EE"/>
    <w:rsid w:val="00893735"/>
    <w:rsid w:val="008943B0"/>
    <w:rsid w:val="008947A9"/>
    <w:rsid w:val="00895386"/>
    <w:rsid w:val="0089578F"/>
    <w:rsid w:val="00896320"/>
    <w:rsid w:val="00897318"/>
    <w:rsid w:val="008975EE"/>
    <w:rsid w:val="008A02B5"/>
    <w:rsid w:val="008A0721"/>
    <w:rsid w:val="008A0A12"/>
    <w:rsid w:val="008A1620"/>
    <w:rsid w:val="008A2849"/>
    <w:rsid w:val="008A34A8"/>
    <w:rsid w:val="008A34CF"/>
    <w:rsid w:val="008A4606"/>
    <w:rsid w:val="008A5125"/>
    <w:rsid w:val="008A5339"/>
    <w:rsid w:val="008A5715"/>
    <w:rsid w:val="008A65DB"/>
    <w:rsid w:val="008A6DA9"/>
    <w:rsid w:val="008A6DB9"/>
    <w:rsid w:val="008A7027"/>
    <w:rsid w:val="008A7417"/>
    <w:rsid w:val="008B023B"/>
    <w:rsid w:val="008B0C81"/>
    <w:rsid w:val="008B2EBC"/>
    <w:rsid w:val="008B3917"/>
    <w:rsid w:val="008B65D5"/>
    <w:rsid w:val="008B6A33"/>
    <w:rsid w:val="008B6F3C"/>
    <w:rsid w:val="008B7457"/>
    <w:rsid w:val="008B7803"/>
    <w:rsid w:val="008C1F1A"/>
    <w:rsid w:val="008C29A7"/>
    <w:rsid w:val="008C393B"/>
    <w:rsid w:val="008C3BBF"/>
    <w:rsid w:val="008C454E"/>
    <w:rsid w:val="008C4BEE"/>
    <w:rsid w:val="008C50CE"/>
    <w:rsid w:val="008C547B"/>
    <w:rsid w:val="008C688C"/>
    <w:rsid w:val="008C7C2A"/>
    <w:rsid w:val="008D0285"/>
    <w:rsid w:val="008D2214"/>
    <w:rsid w:val="008D3332"/>
    <w:rsid w:val="008D40CA"/>
    <w:rsid w:val="008D5C5B"/>
    <w:rsid w:val="008D68DA"/>
    <w:rsid w:val="008D703A"/>
    <w:rsid w:val="008E0DFA"/>
    <w:rsid w:val="008E13E5"/>
    <w:rsid w:val="008E1532"/>
    <w:rsid w:val="008E1740"/>
    <w:rsid w:val="008E241F"/>
    <w:rsid w:val="008E35E7"/>
    <w:rsid w:val="008E3AA5"/>
    <w:rsid w:val="008E3AFF"/>
    <w:rsid w:val="008E40B2"/>
    <w:rsid w:val="008E42B9"/>
    <w:rsid w:val="008E42FB"/>
    <w:rsid w:val="008E6248"/>
    <w:rsid w:val="008E6875"/>
    <w:rsid w:val="008E6CD7"/>
    <w:rsid w:val="008E74E3"/>
    <w:rsid w:val="008F05ED"/>
    <w:rsid w:val="008F1674"/>
    <w:rsid w:val="008F1D27"/>
    <w:rsid w:val="008F1E0B"/>
    <w:rsid w:val="008F2414"/>
    <w:rsid w:val="008F24EB"/>
    <w:rsid w:val="008F2BCB"/>
    <w:rsid w:val="008F3757"/>
    <w:rsid w:val="008F37CF"/>
    <w:rsid w:val="008F4608"/>
    <w:rsid w:val="008F498C"/>
    <w:rsid w:val="008F5E28"/>
    <w:rsid w:val="008F69AD"/>
    <w:rsid w:val="008F6EDD"/>
    <w:rsid w:val="008F6FD3"/>
    <w:rsid w:val="00902226"/>
    <w:rsid w:val="00902F16"/>
    <w:rsid w:val="00902FCD"/>
    <w:rsid w:val="0090502B"/>
    <w:rsid w:val="009075A8"/>
    <w:rsid w:val="00907DEC"/>
    <w:rsid w:val="00907F25"/>
    <w:rsid w:val="00907FBB"/>
    <w:rsid w:val="00910470"/>
    <w:rsid w:val="00910852"/>
    <w:rsid w:val="0091196D"/>
    <w:rsid w:val="00912BD3"/>
    <w:rsid w:val="0091311F"/>
    <w:rsid w:val="00913527"/>
    <w:rsid w:val="00913DFB"/>
    <w:rsid w:val="00914311"/>
    <w:rsid w:val="00914B0D"/>
    <w:rsid w:val="00917E75"/>
    <w:rsid w:val="009221D4"/>
    <w:rsid w:val="00922C33"/>
    <w:rsid w:val="009235CA"/>
    <w:rsid w:val="009240D2"/>
    <w:rsid w:val="0092428F"/>
    <w:rsid w:val="009245B8"/>
    <w:rsid w:val="00925551"/>
    <w:rsid w:val="00925DA0"/>
    <w:rsid w:val="0092674D"/>
    <w:rsid w:val="009277B6"/>
    <w:rsid w:val="009303C9"/>
    <w:rsid w:val="009305F9"/>
    <w:rsid w:val="00932747"/>
    <w:rsid w:val="00935372"/>
    <w:rsid w:val="00935790"/>
    <w:rsid w:val="0093588D"/>
    <w:rsid w:val="00936784"/>
    <w:rsid w:val="00936ED3"/>
    <w:rsid w:val="009370C7"/>
    <w:rsid w:val="009408EC"/>
    <w:rsid w:val="00940A76"/>
    <w:rsid w:val="00940BC7"/>
    <w:rsid w:val="00942290"/>
    <w:rsid w:val="0094374E"/>
    <w:rsid w:val="00943757"/>
    <w:rsid w:val="00944E46"/>
    <w:rsid w:val="009470CB"/>
    <w:rsid w:val="009473AA"/>
    <w:rsid w:val="009505B6"/>
    <w:rsid w:val="009507F2"/>
    <w:rsid w:val="009518BE"/>
    <w:rsid w:val="00952335"/>
    <w:rsid w:val="009526BD"/>
    <w:rsid w:val="009539E8"/>
    <w:rsid w:val="0095443A"/>
    <w:rsid w:val="00955472"/>
    <w:rsid w:val="009554FC"/>
    <w:rsid w:val="00957675"/>
    <w:rsid w:val="00957F2A"/>
    <w:rsid w:val="009609A7"/>
    <w:rsid w:val="00961918"/>
    <w:rsid w:val="00961C7D"/>
    <w:rsid w:val="00962F06"/>
    <w:rsid w:val="00963743"/>
    <w:rsid w:val="00963874"/>
    <w:rsid w:val="00963B43"/>
    <w:rsid w:val="00964505"/>
    <w:rsid w:val="00964EFD"/>
    <w:rsid w:val="00965161"/>
    <w:rsid w:val="009657B0"/>
    <w:rsid w:val="00965830"/>
    <w:rsid w:val="00965E42"/>
    <w:rsid w:val="00966152"/>
    <w:rsid w:val="00967A01"/>
    <w:rsid w:val="00970CD1"/>
    <w:rsid w:val="00971C0F"/>
    <w:rsid w:val="00972346"/>
    <w:rsid w:val="00973408"/>
    <w:rsid w:val="0097481A"/>
    <w:rsid w:val="009761D7"/>
    <w:rsid w:val="00976919"/>
    <w:rsid w:val="009772A5"/>
    <w:rsid w:val="009811E3"/>
    <w:rsid w:val="00981486"/>
    <w:rsid w:val="00982617"/>
    <w:rsid w:val="009826F3"/>
    <w:rsid w:val="009834BF"/>
    <w:rsid w:val="00984371"/>
    <w:rsid w:val="00984D59"/>
    <w:rsid w:val="00986B2A"/>
    <w:rsid w:val="00986C7D"/>
    <w:rsid w:val="0098707D"/>
    <w:rsid w:val="00987F7C"/>
    <w:rsid w:val="00990408"/>
    <w:rsid w:val="009905C6"/>
    <w:rsid w:val="00991286"/>
    <w:rsid w:val="00991D5C"/>
    <w:rsid w:val="00992A84"/>
    <w:rsid w:val="009963ED"/>
    <w:rsid w:val="00996F15"/>
    <w:rsid w:val="0099730B"/>
    <w:rsid w:val="009A0A57"/>
    <w:rsid w:val="009A26DF"/>
    <w:rsid w:val="009A2BD8"/>
    <w:rsid w:val="009A2CDD"/>
    <w:rsid w:val="009A397E"/>
    <w:rsid w:val="009A39D0"/>
    <w:rsid w:val="009A4077"/>
    <w:rsid w:val="009A464D"/>
    <w:rsid w:val="009A4954"/>
    <w:rsid w:val="009A56FB"/>
    <w:rsid w:val="009A59D0"/>
    <w:rsid w:val="009A6C4F"/>
    <w:rsid w:val="009A70F5"/>
    <w:rsid w:val="009A7AB9"/>
    <w:rsid w:val="009B02B9"/>
    <w:rsid w:val="009B19B1"/>
    <w:rsid w:val="009B1FA8"/>
    <w:rsid w:val="009B2544"/>
    <w:rsid w:val="009B25C4"/>
    <w:rsid w:val="009B2D33"/>
    <w:rsid w:val="009B41D6"/>
    <w:rsid w:val="009B4F54"/>
    <w:rsid w:val="009B6396"/>
    <w:rsid w:val="009B7933"/>
    <w:rsid w:val="009B7E35"/>
    <w:rsid w:val="009C076A"/>
    <w:rsid w:val="009C15C3"/>
    <w:rsid w:val="009C3269"/>
    <w:rsid w:val="009C3B44"/>
    <w:rsid w:val="009C540B"/>
    <w:rsid w:val="009C609C"/>
    <w:rsid w:val="009C6285"/>
    <w:rsid w:val="009C66FD"/>
    <w:rsid w:val="009C71D7"/>
    <w:rsid w:val="009D012E"/>
    <w:rsid w:val="009D12EB"/>
    <w:rsid w:val="009D3100"/>
    <w:rsid w:val="009D3DA0"/>
    <w:rsid w:val="009D428F"/>
    <w:rsid w:val="009D42F3"/>
    <w:rsid w:val="009D4D4F"/>
    <w:rsid w:val="009D5149"/>
    <w:rsid w:val="009D545E"/>
    <w:rsid w:val="009D67DB"/>
    <w:rsid w:val="009E00EA"/>
    <w:rsid w:val="009E18FB"/>
    <w:rsid w:val="009E1C1A"/>
    <w:rsid w:val="009E2860"/>
    <w:rsid w:val="009E36D8"/>
    <w:rsid w:val="009E3E15"/>
    <w:rsid w:val="009E6984"/>
    <w:rsid w:val="009E77AF"/>
    <w:rsid w:val="009F0B51"/>
    <w:rsid w:val="009F1577"/>
    <w:rsid w:val="009F2B50"/>
    <w:rsid w:val="009F32A1"/>
    <w:rsid w:val="009F3A88"/>
    <w:rsid w:val="009F5BA4"/>
    <w:rsid w:val="009F61B9"/>
    <w:rsid w:val="009F62DE"/>
    <w:rsid w:val="009F65E7"/>
    <w:rsid w:val="009F6C36"/>
    <w:rsid w:val="009F6D1F"/>
    <w:rsid w:val="009F743F"/>
    <w:rsid w:val="009F756E"/>
    <w:rsid w:val="009F7704"/>
    <w:rsid w:val="00A00122"/>
    <w:rsid w:val="00A008F5"/>
    <w:rsid w:val="00A009A7"/>
    <w:rsid w:val="00A00F97"/>
    <w:rsid w:val="00A019AE"/>
    <w:rsid w:val="00A02567"/>
    <w:rsid w:val="00A02995"/>
    <w:rsid w:val="00A0328E"/>
    <w:rsid w:val="00A043FA"/>
    <w:rsid w:val="00A0541C"/>
    <w:rsid w:val="00A059A1"/>
    <w:rsid w:val="00A05C0D"/>
    <w:rsid w:val="00A0641A"/>
    <w:rsid w:val="00A0647F"/>
    <w:rsid w:val="00A06781"/>
    <w:rsid w:val="00A07346"/>
    <w:rsid w:val="00A07B6F"/>
    <w:rsid w:val="00A10BE5"/>
    <w:rsid w:val="00A112CA"/>
    <w:rsid w:val="00A12925"/>
    <w:rsid w:val="00A142F0"/>
    <w:rsid w:val="00A15924"/>
    <w:rsid w:val="00A15DF4"/>
    <w:rsid w:val="00A164A8"/>
    <w:rsid w:val="00A16547"/>
    <w:rsid w:val="00A16BD2"/>
    <w:rsid w:val="00A2229F"/>
    <w:rsid w:val="00A22927"/>
    <w:rsid w:val="00A245B0"/>
    <w:rsid w:val="00A24730"/>
    <w:rsid w:val="00A26548"/>
    <w:rsid w:val="00A27705"/>
    <w:rsid w:val="00A30891"/>
    <w:rsid w:val="00A30F12"/>
    <w:rsid w:val="00A3100D"/>
    <w:rsid w:val="00A31291"/>
    <w:rsid w:val="00A31FEB"/>
    <w:rsid w:val="00A33DE5"/>
    <w:rsid w:val="00A34024"/>
    <w:rsid w:val="00A3443F"/>
    <w:rsid w:val="00A35430"/>
    <w:rsid w:val="00A3587A"/>
    <w:rsid w:val="00A4149E"/>
    <w:rsid w:val="00A426C3"/>
    <w:rsid w:val="00A44260"/>
    <w:rsid w:val="00A446C8"/>
    <w:rsid w:val="00A44D6C"/>
    <w:rsid w:val="00A45F70"/>
    <w:rsid w:val="00A460C1"/>
    <w:rsid w:val="00A46D4B"/>
    <w:rsid w:val="00A46FDC"/>
    <w:rsid w:val="00A47F7D"/>
    <w:rsid w:val="00A5057F"/>
    <w:rsid w:val="00A514FC"/>
    <w:rsid w:val="00A5369D"/>
    <w:rsid w:val="00A551E3"/>
    <w:rsid w:val="00A55556"/>
    <w:rsid w:val="00A56979"/>
    <w:rsid w:val="00A56D9E"/>
    <w:rsid w:val="00A570A4"/>
    <w:rsid w:val="00A601CA"/>
    <w:rsid w:val="00A606A0"/>
    <w:rsid w:val="00A60A05"/>
    <w:rsid w:val="00A60EFA"/>
    <w:rsid w:val="00A622D9"/>
    <w:rsid w:val="00A62AB9"/>
    <w:rsid w:val="00A63311"/>
    <w:rsid w:val="00A63619"/>
    <w:rsid w:val="00A63DE3"/>
    <w:rsid w:val="00A63FF6"/>
    <w:rsid w:val="00A64247"/>
    <w:rsid w:val="00A650AB"/>
    <w:rsid w:val="00A65610"/>
    <w:rsid w:val="00A657D5"/>
    <w:rsid w:val="00A65DA1"/>
    <w:rsid w:val="00A66006"/>
    <w:rsid w:val="00A70C16"/>
    <w:rsid w:val="00A72340"/>
    <w:rsid w:val="00A739F3"/>
    <w:rsid w:val="00A751C7"/>
    <w:rsid w:val="00A75CB9"/>
    <w:rsid w:val="00A76D47"/>
    <w:rsid w:val="00A77E54"/>
    <w:rsid w:val="00A80683"/>
    <w:rsid w:val="00A83656"/>
    <w:rsid w:val="00A83E18"/>
    <w:rsid w:val="00A85561"/>
    <w:rsid w:val="00A86840"/>
    <w:rsid w:val="00A86ED0"/>
    <w:rsid w:val="00A872BE"/>
    <w:rsid w:val="00A87D86"/>
    <w:rsid w:val="00A90132"/>
    <w:rsid w:val="00A910D6"/>
    <w:rsid w:val="00A92AC9"/>
    <w:rsid w:val="00A92F93"/>
    <w:rsid w:val="00A94186"/>
    <w:rsid w:val="00A95900"/>
    <w:rsid w:val="00A959E7"/>
    <w:rsid w:val="00A96B73"/>
    <w:rsid w:val="00A96E5F"/>
    <w:rsid w:val="00A971B6"/>
    <w:rsid w:val="00A97465"/>
    <w:rsid w:val="00AA0299"/>
    <w:rsid w:val="00AA08E8"/>
    <w:rsid w:val="00AA110F"/>
    <w:rsid w:val="00AA2CEE"/>
    <w:rsid w:val="00AA2E1C"/>
    <w:rsid w:val="00AA3268"/>
    <w:rsid w:val="00AA347A"/>
    <w:rsid w:val="00AA3749"/>
    <w:rsid w:val="00AA3E16"/>
    <w:rsid w:val="00AA4805"/>
    <w:rsid w:val="00AA4EC8"/>
    <w:rsid w:val="00AA52B9"/>
    <w:rsid w:val="00AA69FE"/>
    <w:rsid w:val="00AA6E33"/>
    <w:rsid w:val="00AA7EAB"/>
    <w:rsid w:val="00AB1818"/>
    <w:rsid w:val="00AB2321"/>
    <w:rsid w:val="00AB29B8"/>
    <w:rsid w:val="00AB4895"/>
    <w:rsid w:val="00AB4D85"/>
    <w:rsid w:val="00AB4DDF"/>
    <w:rsid w:val="00AB547E"/>
    <w:rsid w:val="00AB5880"/>
    <w:rsid w:val="00AB608A"/>
    <w:rsid w:val="00AB7A31"/>
    <w:rsid w:val="00AB7B32"/>
    <w:rsid w:val="00AB7B6F"/>
    <w:rsid w:val="00AC081A"/>
    <w:rsid w:val="00AC3690"/>
    <w:rsid w:val="00AC3FD6"/>
    <w:rsid w:val="00AC4002"/>
    <w:rsid w:val="00AC468E"/>
    <w:rsid w:val="00AC490D"/>
    <w:rsid w:val="00AC5009"/>
    <w:rsid w:val="00AC5651"/>
    <w:rsid w:val="00AC595D"/>
    <w:rsid w:val="00AC59A9"/>
    <w:rsid w:val="00AC5F14"/>
    <w:rsid w:val="00AD06D2"/>
    <w:rsid w:val="00AD2221"/>
    <w:rsid w:val="00AD29C3"/>
    <w:rsid w:val="00AD2F23"/>
    <w:rsid w:val="00AD2F31"/>
    <w:rsid w:val="00AD3701"/>
    <w:rsid w:val="00AD4440"/>
    <w:rsid w:val="00AD4D2E"/>
    <w:rsid w:val="00AD51EC"/>
    <w:rsid w:val="00AD650B"/>
    <w:rsid w:val="00AD69DF"/>
    <w:rsid w:val="00AE07FB"/>
    <w:rsid w:val="00AE098F"/>
    <w:rsid w:val="00AE0CED"/>
    <w:rsid w:val="00AE1363"/>
    <w:rsid w:val="00AE3EAE"/>
    <w:rsid w:val="00AE4022"/>
    <w:rsid w:val="00AE41CA"/>
    <w:rsid w:val="00AE490B"/>
    <w:rsid w:val="00AE627D"/>
    <w:rsid w:val="00AE6338"/>
    <w:rsid w:val="00AE7B95"/>
    <w:rsid w:val="00AE7F6B"/>
    <w:rsid w:val="00AF0245"/>
    <w:rsid w:val="00AF0ED3"/>
    <w:rsid w:val="00AF1E8B"/>
    <w:rsid w:val="00AF276D"/>
    <w:rsid w:val="00AF2894"/>
    <w:rsid w:val="00AF33C4"/>
    <w:rsid w:val="00AF34E1"/>
    <w:rsid w:val="00AF3799"/>
    <w:rsid w:val="00AF38D2"/>
    <w:rsid w:val="00AF41A8"/>
    <w:rsid w:val="00AF4E31"/>
    <w:rsid w:val="00AF599B"/>
    <w:rsid w:val="00AF647D"/>
    <w:rsid w:val="00AF64B1"/>
    <w:rsid w:val="00AF675E"/>
    <w:rsid w:val="00B003E2"/>
    <w:rsid w:val="00B00C48"/>
    <w:rsid w:val="00B0290C"/>
    <w:rsid w:val="00B0401D"/>
    <w:rsid w:val="00B04DF3"/>
    <w:rsid w:val="00B04E35"/>
    <w:rsid w:val="00B0551E"/>
    <w:rsid w:val="00B062F1"/>
    <w:rsid w:val="00B06A9E"/>
    <w:rsid w:val="00B07450"/>
    <w:rsid w:val="00B109BE"/>
    <w:rsid w:val="00B109E5"/>
    <w:rsid w:val="00B11319"/>
    <w:rsid w:val="00B13230"/>
    <w:rsid w:val="00B13512"/>
    <w:rsid w:val="00B143B5"/>
    <w:rsid w:val="00B146D2"/>
    <w:rsid w:val="00B16340"/>
    <w:rsid w:val="00B17365"/>
    <w:rsid w:val="00B17BE4"/>
    <w:rsid w:val="00B17D82"/>
    <w:rsid w:val="00B20601"/>
    <w:rsid w:val="00B2184F"/>
    <w:rsid w:val="00B2349F"/>
    <w:rsid w:val="00B24206"/>
    <w:rsid w:val="00B25295"/>
    <w:rsid w:val="00B25530"/>
    <w:rsid w:val="00B25D00"/>
    <w:rsid w:val="00B25D58"/>
    <w:rsid w:val="00B25E52"/>
    <w:rsid w:val="00B2643F"/>
    <w:rsid w:val="00B27117"/>
    <w:rsid w:val="00B30227"/>
    <w:rsid w:val="00B30612"/>
    <w:rsid w:val="00B30F61"/>
    <w:rsid w:val="00B30F74"/>
    <w:rsid w:val="00B311EC"/>
    <w:rsid w:val="00B315D0"/>
    <w:rsid w:val="00B32847"/>
    <w:rsid w:val="00B3370D"/>
    <w:rsid w:val="00B33AC1"/>
    <w:rsid w:val="00B33C4A"/>
    <w:rsid w:val="00B33F3A"/>
    <w:rsid w:val="00B34492"/>
    <w:rsid w:val="00B34B0C"/>
    <w:rsid w:val="00B34FF8"/>
    <w:rsid w:val="00B3505B"/>
    <w:rsid w:val="00B36704"/>
    <w:rsid w:val="00B36771"/>
    <w:rsid w:val="00B36DD1"/>
    <w:rsid w:val="00B40D72"/>
    <w:rsid w:val="00B42EF7"/>
    <w:rsid w:val="00B439E3"/>
    <w:rsid w:val="00B43F57"/>
    <w:rsid w:val="00B4450D"/>
    <w:rsid w:val="00B447EE"/>
    <w:rsid w:val="00B45044"/>
    <w:rsid w:val="00B4643F"/>
    <w:rsid w:val="00B46AC2"/>
    <w:rsid w:val="00B5005D"/>
    <w:rsid w:val="00B50149"/>
    <w:rsid w:val="00B52997"/>
    <w:rsid w:val="00B52B01"/>
    <w:rsid w:val="00B5347C"/>
    <w:rsid w:val="00B536D5"/>
    <w:rsid w:val="00B537E4"/>
    <w:rsid w:val="00B54282"/>
    <w:rsid w:val="00B545C5"/>
    <w:rsid w:val="00B548A1"/>
    <w:rsid w:val="00B54CFB"/>
    <w:rsid w:val="00B5549F"/>
    <w:rsid w:val="00B55E8B"/>
    <w:rsid w:val="00B60836"/>
    <w:rsid w:val="00B608AF"/>
    <w:rsid w:val="00B61156"/>
    <w:rsid w:val="00B616A3"/>
    <w:rsid w:val="00B639D6"/>
    <w:rsid w:val="00B65BB5"/>
    <w:rsid w:val="00B670A7"/>
    <w:rsid w:val="00B670E2"/>
    <w:rsid w:val="00B67FC3"/>
    <w:rsid w:val="00B7022D"/>
    <w:rsid w:val="00B70862"/>
    <w:rsid w:val="00B70D89"/>
    <w:rsid w:val="00B711DD"/>
    <w:rsid w:val="00B7204C"/>
    <w:rsid w:val="00B72816"/>
    <w:rsid w:val="00B737C1"/>
    <w:rsid w:val="00B74968"/>
    <w:rsid w:val="00B75805"/>
    <w:rsid w:val="00B75B47"/>
    <w:rsid w:val="00B80AFF"/>
    <w:rsid w:val="00B82140"/>
    <w:rsid w:val="00B84241"/>
    <w:rsid w:val="00B847E8"/>
    <w:rsid w:val="00B85304"/>
    <w:rsid w:val="00B85F0F"/>
    <w:rsid w:val="00B862A3"/>
    <w:rsid w:val="00B8739E"/>
    <w:rsid w:val="00B92E60"/>
    <w:rsid w:val="00B92EB8"/>
    <w:rsid w:val="00B92F53"/>
    <w:rsid w:val="00B93121"/>
    <w:rsid w:val="00B93463"/>
    <w:rsid w:val="00B93C79"/>
    <w:rsid w:val="00B940DC"/>
    <w:rsid w:val="00B94FE0"/>
    <w:rsid w:val="00B95DF3"/>
    <w:rsid w:val="00B96061"/>
    <w:rsid w:val="00B964DF"/>
    <w:rsid w:val="00B97E10"/>
    <w:rsid w:val="00B97F4F"/>
    <w:rsid w:val="00BA032E"/>
    <w:rsid w:val="00BA0881"/>
    <w:rsid w:val="00BA0B5E"/>
    <w:rsid w:val="00BA0C0C"/>
    <w:rsid w:val="00BA0C45"/>
    <w:rsid w:val="00BA15AB"/>
    <w:rsid w:val="00BA28C6"/>
    <w:rsid w:val="00BA31A3"/>
    <w:rsid w:val="00BA4385"/>
    <w:rsid w:val="00BA4CD4"/>
    <w:rsid w:val="00BA51AB"/>
    <w:rsid w:val="00BA580A"/>
    <w:rsid w:val="00BA5964"/>
    <w:rsid w:val="00BA5BF4"/>
    <w:rsid w:val="00BA7943"/>
    <w:rsid w:val="00BB023A"/>
    <w:rsid w:val="00BB06BA"/>
    <w:rsid w:val="00BB1B91"/>
    <w:rsid w:val="00BB209B"/>
    <w:rsid w:val="00BB2F39"/>
    <w:rsid w:val="00BB3180"/>
    <w:rsid w:val="00BB3861"/>
    <w:rsid w:val="00BB5E71"/>
    <w:rsid w:val="00BB734C"/>
    <w:rsid w:val="00BB76A6"/>
    <w:rsid w:val="00BC16E7"/>
    <w:rsid w:val="00BC224D"/>
    <w:rsid w:val="00BC252C"/>
    <w:rsid w:val="00BC2CF3"/>
    <w:rsid w:val="00BC3E17"/>
    <w:rsid w:val="00BC434C"/>
    <w:rsid w:val="00BC593E"/>
    <w:rsid w:val="00BC5EC5"/>
    <w:rsid w:val="00BC62E0"/>
    <w:rsid w:val="00BC72C2"/>
    <w:rsid w:val="00BC72DB"/>
    <w:rsid w:val="00BC7B4D"/>
    <w:rsid w:val="00BC7BF0"/>
    <w:rsid w:val="00BC7EDA"/>
    <w:rsid w:val="00BD0B62"/>
    <w:rsid w:val="00BD0C03"/>
    <w:rsid w:val="00BD0C40"/>
    <w:rsid w:val="00BD1864"/>
    <w:rsid w:val="00BD2230"/>
    <w:rsid w:val="00BD27E1"/>
    <w:rsid w:val="00BD5339"/>
    <w:rsid w:val="00BD53F6"/>
    <w:rsid w:val="00BD6D3F"/>
    <w:rsid w:val="00BD6FF8"/>
    <w:rsid w:val="00BE01AB"/>
    <w:rsid w:val="00BE0207"/>
    <w:rsid w:val="00BE0AC0"/>
    <w:rsid w:val="00BE239B"/>
    <w:rsid w:val="00BE2785"/>
    <w:rsid w:val="00BE60E1"/>
    <w:rsid w:val="00BE7346"/>
    <w:rsid w:val="00BF0CE9"/>
    <w:rsid w:val="00BF0DCA"/>
    <w:rsid w:val="00BF1467"/>
    <w:rsid w:val="00BF24AA"/>
    <w:rsid w:val="00BF2530"/>
    <w:rsid w:val="00BF2B35"/>
    <w:rsid w:val="00BF371C"/>
    <w:rsid w:val="00BF3A87"/>
    <w:rsid w:val="00BF3DA9"/>
    <w:rsid w:val="00BF40B3"/>
    <w:rsid w:val="00BF4415"/>
    <w:rsid w:val="00BF4804"/>
    <w:rsid w:val="00BF5457"/>
    <w:rsid w:val="00BF5C1C"/>
    <w:rsid w:val="00BF5E90"/>
    <w:rsid w:val="00BF6743"/>
    <w:rsid w:val="00BF75CF"/>
    <w:rsid w:val="00BF75F5"/>
    <w:rsid w:val="00C0009D"/>
    <w:rsid w:val="00C006B8"/>
    <w:rsid w:val="00C00794"/>
    <w:rsid w:val="00C014EC"/>
    <w:rsid w:val="00C01950"/>
    <w:rsid w:val="00C03451"/>
    <w:rsid w:val="00C03AD5"/>
    <w:rsid w:val="00C04D37"/>
    <w:rsid w:val="00C05C87"/>
    <w:rsid w:val="00C071B1"/>
    <w:rsid w:val="00C10A4F"/>
    <w:rsid w:val="00C10E91"/>
    <w:rsid w:val="00C11031"/>
    <w:rsid w:val="00C1327C"/>
    <w:rsid w:val="00C13726"/>
    <w:rsid w:val="00C14AF6"/>
    <w:rsid w:val="00C1577E"/>
    <w:rsid w:val="00C15DE8"/>
    <w:rsid w:val="00C178FD"/>
    <w:rsid w:val="00C20B0D"/>
    <w:rsid w:val="00C20E7D"/>
    <w:rsid w:val="00C210B0"/>
    <w:rsid w:val="00C213C6"/>
    <w:rsid w:val="00C21CAF"/>
    <w:rsid w:val="00C220E4"/>
    <w:rsid w:val="00C22E13"/>
    <w:rsid w:val="00C24735"/>
    <w:rsid w:val="00C24E1E"/>
    <w:rsid w:val="00C2546D"/>
    <w:rsid w:val="00C26525"/>
    <w:rsid w:val="00C27E6D"/>
    <w:rsid w:val="00C308BD"/>
    <w:rsid w:val="00C30961"/>
    <w:rsid w:val="00C32255"/>
    <w:rsid w:val="00C32534"/>
    <w:rsid w:val="00C32C44"/>
    <w:rsid w:val="00C33F95"/>
    <w:rsid w:val="00C348E4"/>
    <w:rsid w:val="00C34ABF"/>
    <w:rsid w:val="00C36019"/>
    <w:rsid w:val="00C362A9"/>
    <w:rsid w:val="00C364A5"/>
    <w:rsid w:val="00C36A8A"/>
    <w:rsid w:val="00C41617"/>
    <w:rsid w:val="00C41742"/>
    <w:rsid w:val="00C41805"/>
    <w:rsid w:val="00C42486"/>
    <w:rsid w:val="00C4287D"/>
    <w:rsid w:val="00C432C7"/>
    <w:rsid w:val="00C43F97"/>
    <w:rsid w:val="00C43FF1"/>
    <w:rsid w:val="00C4475D"/>
    <w:rsid w:val="00C452CA"/>
    <w:rsid w:val="00C4535C"/>
    <w:rsid w:val="00C46054"/>
    <w:rsid w:val="00C466C8"/>
    <w:rsid w:val="00C470FE"/>
    <w:rsid w:val="00C477A6"/>
    <w:rsid w:val="00C50CD8"/>
    <w:rsid w:val="00C511AE"/>
    <w:rsid w:val="00C543DD"/>
    <w:rsid w:val="00C54422"/>
    <w:rsid w:val="00C55864"/>
    <w:rsid w:val="00C55AED"/>
    <w:rsid w:val="00C57133"/>
    <w:rsid w:val="00C6108D"/>
    <w:rsid w:val="00C61F5E"/>
    <w:rsid w:val="00C641AA"/>
    <w:rsid w:val="00C654BB"/>
    <w:rsid w:val="00C65DF7"/>
    <w:rsid w:val="00C666B2"/>
    <w:rsid w:val="00C674B8"/>
    <w:rsid w:val="00C67FF9"/>
    <w:rsid w:val="00C702A3"/>
    <w:rsid w:val="00C70463"/>
    <w:rsid w:val="00C7132A"/>
    <w:rsid w:val="00C716C5"/>
    <w:rsid w:val="00C71CFC"/>
    <w:rsid w:val="00C71F8C"/>
    <w:rsid w:val="00C72A39"/>
    <w:rsid w:val="00C73076"/>
    <w:rsid w:val="00C73210"/>
    <w:rsid w:val="00C74601"/>
    <w:rsid w:val="00C74C38"/>
    <w:rsid w:val="00C74FCA"/>
    <w:rsid w:val="00C75F49"/>
    <w:rsid w:val="00C772D2"/>
    <w:rsid w:val="00C7793E"/>
    <w:rsid w:val="00C80ABD"/>
    <w:rsid w:val="00C81EC5"/>
    <w:rsid w:val="00C82D1A"/>
    <w:rsid w:val="00C84878"/>
    <w:rsid w:val="00C85CAD"/>
    <w:rsid w:val="00C864E5"/>
    <w:rsid w:val="00C86645"/>
    <w:rsid w:val="00C86F35"/>
    <w:rsid w:val="00C87E49"/>
    <w:rsid w:val="00C90EB8"/>
    <w:rsid w:val="00C916B4"/>
    <w:rsid w:val="00C9267E"/>
    <w:rsid w:val="00C932BD"/>
    <w:rsid w:val="00C938C3"/>
    <w:rsid w:val="00C93B2E"/>
    <w:rsid w:val="00C94690"/>
    <w:rsid w:val="00C94883"/>
    <w:rsid w:val="00C948A3"/>
    <w:rsid w:val="00C94A70"/>
    <w:rsid w:val="00C94F5D"/>
    <w:rsid w:val="00C95537"/>
    <w:rsid w:val="00CA0EBF"/>
    <w:rsid w:val="00CA1770"/>
    <w:rsid w:val="00CA1E6B"/>
    <w:rsid w:val="00CA35AC"/>
    <w:rsid w:val="00CA375C"/>
    <w:rsid w:val="00CA3ACE"/>
    <w:rsid w:val="00CA3D29"/>
    <w:rsid w:val="00CA53A3"/>
    <w:rsid w:val="00CA7C29"/>
    <w:rsid w:val="00CB04F5"/>
    <w:rsid w:val="00CB0E3F"/>
    <w:rsid w:val="00CB1454"/>
    <w:rsid w:val="00CB2D93"/>
    <w:rsid w:val="00CB37FA"/>
    <w:rsid w:val="00CB4481"/>
    <w:rsid w:val="00CB4FA9"/>
    <w:rsid w:val="00CB4FDA"/>
    <w:rsid w:val="00CB55F5"/>
    <w:rsid w:val="00CB5EF8"/>
    <w:rsid w:val="00CB6002"/>
    <w:rsid w:val="00CB74EC"/>
    <w:rsid w:val="00CC186B"/>
    <w:rsid w:val="00CC1BD5"/>
    <w:rsid w:val="00CC1E1C"/>
    <w:rsid w:val="00CC2DAC"/>
    <w:rsid w:val="00CC41AF"/>
    <w:rsid w:val="00CC4B32"/>
    <w:rsid w:val="00CC5916"/>
    <w:rsid w:val="00CC6B3A"/>
    <w:rsid w:val="00CC76FD"/>
    <w:rsid w:val="00CC7B44"/>
    <w:rsid w:val="00CD1833"/>
    <w:rsid w:val="00CD1A3E"/>
    <w:rsid w:val="00CD2185"/>
    <w:rsid w:val="00CD2242"/>
    <w:rsid w:val="00CD31CD"/>
    <w:rsid w:val="00CD3E4A"/>
    <w:rsid w:val="00CD61F1"/>
    <w:rsid w:val="00CD7168"/>
    <w:rsid w:val="00CE0212"/>
    <w:rsid w:val="00CE0706"/>
    <w:rsid w:val="00CE0868"/>
    <w:rsid w:val="00CE10FA"/>
    <w:rsid w:val="00CE165E"/>
    <w:rsid w:val="00CE213A"/>
    <w:rsid w:val="00CE40C1"/>
    <w:rsid w:val="00CE50DC"/>
    <w:rsid w:val="00CE550F"/>
    <w:rsid w:val="00CE579C"/>
    <w:rsid w:val="00CE57ED"/>
    <w:rsid w:val="00CE617F"/>
    <w:rsid w:val="00CE78A0"/>
    <w:rsid w:val="00CE7BEB"/>
    <w:rsid w:val="00CE7EC3"/>
    <w:rsid w:val="00CF00F7"/>
    <w:rsid w:val="00CF0CA7"/>
    <w:rsid w:val="00CF136E"/>
    <w:rsid w:val="00CF162F"/>
    <w:rsid w:val="00CF1F37"/>
    <w:rsid w:val="00CF2CC0"/>
    <w:rsid w:val="00CF2D7C"/>
    <w:rsid w:val="00CF3446"/>
    <w:rsid w:val="00CF3626"/>
    <w:rsid w:val="00CF3E0D"/>
    <w:rsid w:val="00CF5EB5"/>
    <w:rsid w:val="00CF6806"/>
    <w:rsid w:val="00CF688E"/>
    <w:rsid w:val="00CF6C15"/>
    <w:rsid w:val="00D004BA"/>
    <w:rsid w:val="00D03246"/>
    <w:rsid w:val="00D03AF2"/>
    <w:rsid w:val="00D05DBE"/>
    <w:rsid w:val="00D067A2"/>
    <w:rsid w:val="00D108D4"/>
    <w:rsid w:val="00D109C4"/>
    <w:rsid w:val="00D117DA"/>
    <w:rsid w:val="00D11C20"/>
    <w:rsid w:val="00D11C3A"/>
    <w:rsid w:val="00D11F8F"/>
    <w:rsid w:val="00D136EB"/>
    <w:rsid w:val="00D13795"/>
    <w:rsid w:val="00D14A2A"/>
    <w:rsid w:val="00D16D3F"/>
    <w:rsid w:val="00D17254"/>
    <w:rsid w:val="00D174F5"/>
    <w:rsid w:val="00D2184D"/>
    <w:rsid w:val="00D21EC7"/>
    <w:rsid w:val="00D241AB"/>
    <w:rsid w:val="00D243DC"/>
    <w:rsid w:val="00D24F04"/>
    <w:rsid w:val="00D2542E"/>
    <w:rsid w:val="00D262DB"/>
    <w:rsid w:val="00D2630A"/>
    <w:rsid w:val="00D271AF"/>
    <w:rsid w:val="00D271D6"/>
    <w:rsid w:val="00D30C0B"/>
    <w:rsid w:val="00D31A62"/>
    <w:rsid w:val="00D325BF"/>
    <w:rsid w:val="00D32EB0"/>
    <w:rsid w:val="00D33D40"/>
    <w:rsid w:val="00D365E1"/>
    <w:rsid w:val="00D367E5"/>
    <w:rsid w:val="00D37622"/>
    <w:rsid w:val="00D40950"/>
    <w:rsid w:val="00D40CEC"/>
    <w:rsid w:val="00D40EFF"/>
    <w:rsid w:val="00D41956"/>
    <w:rsid w:val="00D41D6F"/>
    <w:rsid w:val="00D42404"/>
    <w:rsid w:val="00D43C07"/>
    <w:rsid w:val="00D43D51"/>
    <w:rsid w:val="00D44160"/>
    <w:rsid w:val="00D45E6F"/>
    <w:rsid w:val="00D466F4"/>
    <w:rsid w:val="00D5030D"/>
    <w:rsid w:val="00D507E7"/>
    <w:rsid w:val="00D50DCA"/>
    <w:rsid w:val="00D50E75"/>
    <w:rsid w:val="00D513DD"/>
    <w:rsid w:val="00D51B3A"/>
    <w:rsid w:val="00D51BCE"/>
    <w:rsid w:val="00D52D75"/>
    <w:rsid w:val="00D54886"/>
    <w:rsid w:val="00D54F58"/>
    <w:rsid w:val="00D560C3"/>
    <w:rsid w:val="00D56C40"/>
    <w:rsid w:val="00D6074E"/>
    <w:rsid w:val="00D63B8F"/>
    <w:rsid w:val="00D63E9F"/>
    <w:rsid w:val="00D64186"/>
    <w:rsid w:val="00D65E0E"/>
    <w:rsid w:val="00D66A7C"/>
    <w:rsid w:val="00D67942"/>
    <w:rsid w:val="00D70503"/>
    <w:rsid w:val="00D70B62"/>
    <w:rsid w:val="00D7195D"/>
    <w:rsid w:val="00D71F02"/>
    <w:rsid w:val="00D73982"/>
    <w:rsid w:val="00D74037"/>
    <w:rsid w:val="00D74DDF"/>
    <w:rsid w:val="00D750A9"/>
    <w:rsid w:val="00D755E2"/>
    <w:rsid w:val="00D763C9"/>
    <w:rsid w:val="00D77939"/>
    <w:rsid w:val="00D77B8E"/>
    <w:rsid w:val="00D77C39"/>
    <w:rsid w:val="00D800DF"/>
    <w:rsid w:val="00D802AD"/>
    <w:rsid w:val="00D8109C"/>
    <w:rsid w:val="00D812AF"/>
    <w:rsid w:val="00D81523"/>
    <w:rsid w:val="00D8171B"/>
    <w:rsid w:val="00D82017"/>
    <w:rsid w:val="00D82584"/>
    <w:rsid w:val="00D82B3F"/>
    <w:rsid w:val="00D82B62"/>
    <w:rsid w:val="00D82BA3"/>
    <w:rsid w:val="00D83590"/>
    <w:rsid w:val="00D83643"/>
    <w:rsid w:val="00D8397C"/>
    <w:rsid w:val="00D83AE0"/>
    <w:rsid w:val="00D859EA"/>
    <w:rsid w:val="00D85B6A"/>
    <w:rsid w:val="00D8713A"/>
    <w:rsid w:val="00D87C8A"/>
    <w:rsid w:val="00D87D25"/>
    <w:rsid w:val="00D90708"/>
    <w:rsid w:val="00D939C1"/>
    <w:rsid w:val="00D93A13"/>
    <w:rsid w:val="00D93DF4"/>
    <w:rsid w:val="00D9414F"/>
    <w:rsid w:val="00D94218"/>
    <w:rsid w:val="00D95486"/>
    <w:rsid w:val="00D96C27"/>
    <w:rsid w:val="00D97150"/>
    <w:rsid w:val="00D97445"/>
    <w:rsid w:val="00DA0BF7"/>
    <w:rsid w:val="00DA2D8E"/>
    <w:rsid w:val="00DA35BB"/>
    <w:rsid w:val="00DA3E62"/>
    <w:rsid w:val="00DA3EC7"/>
    <w:rsid w:val="00DA407B"/>
    <w:rsid w:val="00DA4CEC"/>
    <w:rsid w:val="00DA4F34"/>
    <w:rsid w:val="00DA554F"/>
    <w:rsid w:val="00DA5630"/>
    <w:rsid w:val="00DA6BE9"/>
    <w:rsid w:val="00DA716B"/>
    <w:rsid w:val="00DA7F1E"/>
    <w:rsid w:val="00DB03AE"/>
    <w:rsid w:val="00DB0EDD"/>
    <w:rsid w:val="00DB1401"/>
    <w:rsid w:val="00DB1A30"/>
    <w:rsid w:val="00DB2069"/>
    <w:rsid w:val="00DB2874"/>
    <w:rsid w:val="00DB2D54"/>
    <w:rsid w:val="00DB3021"/>
    <w:rsid w:val="00DB39D2"/>
    <w:rsid w:val="00DB3AB6"/>
    <w:rsid w:val="00DB3CFF"/>
    <w:rsid w:val="00DB5711"/>
    <w:rsid w:val="00DB5C6D"/>
    <w:rsid w:val="00DC0323"/>
    <w:rsid w:val="00DC0452"/>
    <w:rsid w:val="00DC05BB"/>
    <w:rsid w:val="00DC0701"/>
    <w:rsid w:val="00DC0AEC"/>
    <w:rsid w:val="00DC16D5"/>
    <w:rsid w:val="00DC2D05"/>
    <w:rsid w:val="00DC3684"/>
    <w:rsid w:val="00DC3926"/>
    <w:rsid w:val="00DC4A53"/>
    <w:rsid w:val="00DC5834"/>
    <w:rsid w:val="00DC5F83"/>
    <w:rsid w:val="00DC6E7E"/>
    <w:rsid w:val="00DC7298"/>
    <w:rsid w:val="00DD2E82"/>
    <w:rsid w:val="00DD31DA"/>
    <w:rsid w:val="00DD32A9"/>
    <w:rsid w:val="00DD3731"/>
    <w:rsid w:val="00DD3901"/>
    <w:rsid w:val="00DD4194"/>
    <w:rsid w:val="00DD43D6"/>
    <w:rsid w:val="00DD45E3"/>
    <w:rsid w:val="00DD5591"/>
    <w:rsid w:val="00DE0A65"/>
    <w:rsid w:val="00DE1DDB"/>
    <w:rsid w:val="00DE29D1"/>
    <w:rsid w:val="00DE4C04"/>
    <w:rsid w:val="00DE4CFA"/>
    <w:rsid w:val="00DE4DA2"/>
    <w:rsid w:val="00DE509D"/>
    <w:rsid w:val="00DF0191"/>
    <w:rsid w:val="00DF0474"/>
    <w:rsid w:val="00DF18E4"/>
    <w:rsid w:val="00DF2421"/>
    <w:rsid w:val="00DF2BC5"/>
    <w:rsid w:val="00DF2BFB"/>
    <w:rsid w:val="00DF3C16"/>
    <w:rsid w:val="00DF448D"/>
    <w:rsid w:val="00DF4FE0"/>
    <w:rsid w:val="00DF5C1B"/>
    <w:rsid w:val="00DF664A"/>
    <w:rsid w:val="00DF6697"/>
    <w:rsid w:val="00E00222"/>
    <w:rsid w:val="00E00235"/>
    <w:rsid w:val="00E01E68"/>
    <w:rsid w:val="00E0241E"/>
    <w:rsid w:val="00E03654"/>
    <w:rsid w:val="00E0542B"/>
    <w:rsid w:val="00E05466"/>
    <w:rsid w:val="00E059B7"/>
    <w:rsid w:val="00E05D1F"/>
    <w:rsid w:val="00E064C4"/>
    <w:rsid w:val="00E07601"/>
    <w:rsid w:val="00E102BB"/>
    <w:rsid w:val="00E106D2"/>
    <w:rsid w:val="00E135DE"/>
    <w:rsid w:val="00E13631"/>
    <w:rsid w:val="00E138F2"/>
    <w:rsid w:val="00E144FD"/>
    <w:rsid w:val="00E14587"/>
    <w:rsid w:val="00E152B3"/>
    <w:rsid w:val="00E15538"/>
    <w:rsid w:val="00E170D7"/>
    <w:rsid w:val="00E17180"/>
    <w:rsid w:val="00E17550"/>
    <w:rsid w:val="00E20235"/>
    <w:rsid w:val="00E205F6"/>
    <w:rsid w:val="00E20AD1"/>
    <w:rsid w:val="00E21ED7"/>
    <w:rsid w:val="00E228E9"/>
    <w:rsid w:val="00E22BDA"/>
    <w:rsid w:val="00E22DE8"/>
    <w:rsid w:val="00E23137"/>
    <w:rsid w:val="00E23719"/>
    <w:rsid w:val="00E24124"/>
    <w:rsid w:val="00E24D86"/>
    <w:rsid w:val="00E2523C"/>
    <w:rsid w:val="00E27028"/>
    <w:rsid w:val="00E27168"/>
    <w:rsid w:val="00E275A6"/>
    <w:rsid w:val="00E27B2E"/>
    <w:rsid w:val="00E324AB"/>
    <w:rsid w:val="00E32AB5"/>
    <w:rsid w:val="00E34B7B"/>
    <w:rsid w:val="00E34ECE"/>
    <w:rsid w:val="00E36890"/>
    <w:rsid w:val="00E3738C"/>
    <w:rsid w:val="00E3796A"/>
    <w:rsid w:val="00E37B24"/>
    <w:rsid w:val="00E405AB"/>
    <w:rsid w:val="00E411BD"/>
    <w:rsid w:val="00E41691"/>
    <w:rsid w:val="00E440C9"/>
    <w:rsid w:val="00E451E0"/>
    <w:rsid w:val="00E505B7"/>
    <w:rsid w:val="00E50857"/>
    <w:rsid w:val="00E50A3C"/>
    <w:rsid w:val="00E50BD4"/>
    <w:rsid w:val="00E51109"/>
    <w:rsid w:val="00E5121D"/>
    <w:rsid w:val="00E5125E"/>
    <w:rsid w:val="00E53A92"/>
    <w:rsid w:val="00E546EC"/>
    <w:rsid w:val="00E54917"/>
    <w:rsid w:val="00E55455"/>
    <w:rsid w:val="00E562D0"/>
    <w:rsid w:val="00E60DA5"/>
    <w:rsid w:val="00E612FC"/>
    <w:rsid w:val="00E62351"/>
    <w:rsid w:val="00E62598"/>
    <w:rsid w:val="00E62A3F"/>
    <w:rsid w:val="00E630FD"/>
    <w:rsid w:val="00E647F1"/>
    <w:rsid w:val="00E652A1"/>
    <w:rsid w:val="00E66D9C"/>
    <w:rsid w:val="00E66FA7"/>
    <w:rsid w:val="00E70500"/>
    <w:rsid w:val="00E70EF7"/>
    <w:rsid w:val="00E70FFB"/>
    <w:rsid w:val="00E713B4"/>
    <w:rsid w:val="00E731DE"/>
    <w:rsid w:val="00E742BD"/>
    <w:rsid w:val="00E745FB"/>
    <w:rsid w:val="00E74624"/>
    <w:rsid w:val="00E76040"/>
    <w:rsid w:val="00E76B12"/>
    <w:rsid w:val="00E776FB"/>
    <w:rsid w:val="00E778F7"/>
    <w:rsid w:val="00E80DF4"/>
    <w:rsid w:val="00E81F15"/>
    <w:rsid w:val="00E825BB"/>
    <w:rsid w:val="00E828D1"/>
    <w:rsid w:val="00E82E77"/>
    <w:rsid w:val="00E83295"/>
    <w:rsid w:val="00E833C7"/>
    <w:rsid w:val="00E83559"/>
    <w:rsid w:val="00E8452F"/>
    <w:rsid w:val="00E857EE"/>
    <w:rsid w:val="00E86E30"/>
    <w:rsid w:val="00E8780C"/>
    <w:rsid w:val="00E90BB9"/>
    <w:rsid w:val="00E90D63"/>
    <w:rsid w:val="00E91DD6"/>
    <w:rsid w:val="00E940DA"/>
    <w:rsid w:val="00E94AB8"/>
    <w:rsid w:val="00E959C4"/>
    <w:rsid w:val="00E9676A"/>
    <w:rsid w:val="00E96F55"/>
    <w:rsid w:val="00E972D3"/>
    <w:rsid w:val="00EA0686"/>
    <w:rsid w:val="00EA0812"/>
    <w:rsid w:val="00EA0E1C"/>
    <w:rsid w:val="00EA2021"/>
    <w:rsid w:val="00EA266D"/>
    <w:rsid w:val="00EA30B4"/>
    <w:rsid w:val="00EA373E"/>
    <w:rsid w:val="00EA3A6C"/>
    <w:rsid w:val="00EA4748"/>
    <w:rsid w:val="00EA5E92"/>
    <w:rsid w:val="00EA684F"/>
    <w:rsid w:val="00EA7BDF"/>
    <w:rsid w:val="00EB083E"/>
    <w:rsid w:val="00EB185A"/>
    <w:rsid w:val="00EB1AC1"/>
    <w:rsid w:val="00EB1B98"/>
    <w:rsid w:val="00EB234F"/>
    <w:rsid w:val="00EB2AF8"/>
    <w:rsid w:val="00EB3384"/>
    <w:rsid w:val="00EB37C4"/>
    <w:rsid w:val="00EB4A64"/>
    <w:rsid w:val="00EB4A8B"/>
    <w:rsid w:val="00EB4CBF"/>
    <w:rsid w:val="00EB5E51"/>
    <w:rsid w:val="00EB64EA"/>
    <w:rsid w:val="00EB6DA4"/>
    <w:rsid w:val="00EB7CE6"/>
    <w:rsid w:val="00EB7E99"/>
    <w:rsid w:val="00EC0D61"/>
    <w:rsid w:val="00EC1024"/>
    <w:rsid w:val="00EC17C0"/>
    <w:rsid w:val="00EC27E6"/>
    <w:rsid w:val="00EC2F4A"/>
    <w:rsid w:val="00EC303F"/>
    <w:rsid w:val="00EC4449"/>
    <w:rsid w:val="00EC491A"/>
    <w:rsid w:val="00EC7009"/>
    <w:rsid w:val="00EC760B"/>
    <w:rsid w:val="00ED141F"/>
    <w:rsid w:val="00ED22F2"/>
    <w:rsid w:val="00ED24B6"/>
    <w:rsid w:val="00ED2D0D"/>
    <w:rsid w:val="00ED378C"/>
    <w:rsid w:val="00ED67E5"/>
    <w:rsid w:val="00ED7FC9"/>
    <w:rsid w:val="00EE13AA"/>
    <w:rsid w:val="00EE1B15"/>
    <w:rsid w:val="00EE25CA"/>
    <w:rsid w:val="00EE2950"/>
    <w:rsid w:val="00EE2D95"/>
    <w:rsid w:val="00EE3B6D"/>
    <w:rsid w:val="00EE492E"/>
    <w:rsid w:val="00EE4FD3"/>
    <w:rsid w:val="00EE563E"/>
    <w:rsid w:val="00EE5ABA"/>
    <w:rsid w:val="00EE5D50"/>
    <w:rsid w:val="00EE63D3"/>
    <w:rsid w:val="00EE73F0"/>
    <w:rsid w:val="00EE7A19"/>
    <w:rsid w:val="00EF24A3"/>
    <w:rsid w:val="00EF33BC"/>
    <w:rsid w:val="00EF3DF1"/>
    <w:rsid w:val="00EF4292"/>
    <w:rsid w:val="00EF4A17"/>
    <w:rsid w:val="00EF6B01"/>
    <w:rsid w:val="00EF716B"/>
    <w:rsid w:val="00EF7AD6"/>
    <w:rsid w:val="00EF7DC6"/>
    <w:rsid w:val="00EF7FCD"/>
    <w:rsid w:val="00F02ED6"/>
    <w:rsid w:val="00F060F6"/>
    <w:rsid w:val="00F07206"/>
    <w:rsid w:val="00F1060E"/>
    <w:rsid w:val="00F110FA"/>
    <w:rsid w:val="00F11CD0"/>
    <w:rsid w:val="00F12183"/>
    <w:rsid w:val="00F13880"/>
    <w:rsid w:val="00F145F7"/>
    <w:rsid w:val="00F14B49"/>
    <w:rsid w:val="00F161B0"/>
    <w:rsid w:val="00F1635F"/>
    <w:rsid w:val="00F2018C"/>
    <w:rsid w:val="00F20214"/>
    <w:rsid w:val="00F203CF"/>
    <w:rsid w:val="00F20F64"/>
    <w:rsid w:val="00F21179"/>
    <w:rsid w:val="00F217C3"/>
    <w:rsid w:val="00F24556"/>
    <w:rsid w:val="00F2475F"/>
    <w:rsid w:val="00F248A1"/>
    <w:rsid w:val="00F24CBD"/>
    <w:rsid w:val="00F24E22"/>
    <w:rsid w:val="00F26016"/>
    <w:rsid w:val="00F27130"/>
    <w:rsid w:val="00F27150"/>
    <w:rsid w:val="00F27481"/>
    <w:rsid w:val="00F27DEA"/>
    <w:rsid w:val="00F30834"/>
    <w:rsid w:val="00F30A45"/>
    <w:rsid w:val="00F30E4C"/>
    <w:rsid w:val="00F3146F"/>
    <w:rsid w:val="00F31A6E"/>
    <w:rsid w:val="00F33C55"/>
    <w:rsid w:val="00F343FC"/>
    <w:rsid w:val="00F34492"/>
    <w:rsid w:val="00F35FD0"/>
    <w:rsid w:val="00F3778E"/>
    <w:rsid w:val="00F400F4"/>
    <w:rsid w:val="00F42EFB"/>
    <w:rsid w:val="00F440A6"/>
    <w:rsid w:val="00F44F7E"/>
    <w:rsid w:val="00F46548"/>
    <w:rsid w:val="00F47B33"/>
    <w:rsid w:val="00F50DB8"/>
    <w:rsid w:val="00F5151C"/>
    <w:rsid w:val="00F52EE8"/>
    <w:rsid w:val="00F5309B"/>
    <w:rsid w:val="00F5378E"/>
    <w:rsid w:val="00F53CBC"/>
    <w:rsid w:val="00F56060"/>
    <w:rsid w:val="00F56158"/>
    <w:rsid w:val="00F564DD"/>
    <w:rsid w:val="00F5790F"/>
    <w:rsid w:val="00F623E8"/>
    <w:rsid w:val="00F62797"/>
    <w:rsid w:val="00F62895"/>
    <w:rsid w:val="00F63023"/>
    <w:rsid w:val="00F636C4"/>
    <w:rsid w:val="00F6392C"/>
    <w:rsid w:val="00F643FD"/>
    <w:rsid w:val="00F64AA9"/>
    <w:rsid w:val="00F64B21"/>
    <w:rsid w:val="00F64E2C"/>
    <w:rsid w:val="00F64F61"/>
    <w:rsid w:val="00F65E8B"/>
    <w:rsid w:val="00F66431"/>
    <w:rsid w:val="00F67C0C"/>
    <w:rsid w:val="00F7012D"/>
    <w:rsid w:val="00F701B5"/>
    <w:rsid w:val="00F710C8"/>
    <w:rsid w:val="00F71F35"/>
    <w:rsid w:val="00F721EC"/>
    <w:rsid w:val="00F726DE"/>
    <w:rsid w:val="00F72A20"/>
    <w:rsid w:val="00F72F27"/>
    <w:rsid w:val="00F73668"/>
    <w:rsid w:val="00F74199"/>
    <w:rsid w:val="00F7499D"/>
    <w:rsid w:val="00F7540E"/>
    <w:rsid w:val="00F76249"/>
    <w:rsid w:val="00F767EE"/>
    <w:rsid w:val="00F779BD"/>
    <w:rsid w:val="00F77C3D"/>
    <w:rsid w:val="00F77E1A"/>
    <w:rsid w:val="00F80EC0"/>
    <w:rsid w:val="00F825A3"/>
    <w:rsid w:val="00F83670"/>
    <w:rsid w:val="00F83700"/>
    <w:rsid w:val="00F84EF4"/>
    <w:rsid w:val="00F84FC8"/>
    <w:rsid w:val="00F8538A"/>
    <w:rsid w:val="00F86C5D"/>
    <w:rsid w:val="00F875C9"/>
    <w:rsid w:val="00F8763A"/>
    <w:rsid w:val="00F9239B"/>
    <w:rsid w:val="00F92B3F"/>
    <w:rsid w:val="00F93087"/>
    <w:rsid w:val="00F93299"/>
    <w:rsid w:val="00F93958"/>
    <w:rsid w:val="00F9707F"/>
    <w:rsid w:val="00F97DA4"/>
    <w:rsid w:val="00FA0991"/>
    <w:rsid w:val="00FA0AAD"/>
    <w:rsid w:val="00FA1205"/>
    <w:rsid w:val="00FA20CF"/>
    <w:rsid w:val="00FA2BAC"/>
    <w:rsid w:val="00FA2C19"/>
    <w:rsid w:val="00FA31E9"/>
    <w:rsid w:val="00FA3482"/>
    <w:rsid w:val="00FA5325"/>
    <w:rsid w:val="00FA620E"/>
    <w:rsid w:val="00FB3E2E"/>
    <w:rsid w:val="00FB412D"/>
    <w:rsid w:val="00FB506C"/>
    <w:rsid w:val="00FB5460"/>
    <w:rsid w:val="00FB5986"/>
    <w:rsid w:val="00FB6E5B"/>
    <w:rsid w:val="00FB7D6D"/>
    <w:rsid w:val="00FC099D"/>
    <w:rsid w:val="00FC13A4"/>
    <w:rsid w:val="00FC1BD6"/>
    <w:rsid w:val="00FC1DBB"/>
    <w:rsid w:val="00FC2C37"/>
    <w:rsid w:val="00FC441E"/>
    <w:rsid w:val="00FC4FF8"/>
    <w:rsid w:val="00FC5946"/>
    <w:rsid w:val="00FC74AA"/>
    <w:rsid w:val="00FD1202"/>
    <w:rsid w:val="00FD1C33"/>
    <w:rsid w:val="00FD2812"/>
    <w:rsid w:val="00FD2ABB"/>
    <w:rsid w:val="00FD3761"/>
    <w:rsid w:val="00FD39A0"/>
    <w:rsid w:val="00FD54C7"/>
    <w:rsid w:val="00FD5821"/>
    <w:rsid w:val="00FD58DD"/>
    <w:rsid w:val="00FD5E18"/>
    <w:rsid w:val="00FD630F"/>
    <w:rsid w:val="00FD63F5"/>
    <w:rsid w:val="00FD67C5"/>
    <w:rsid w:val="00FD6CA8"/>
    <w:rsid w:val="00FD7274"/>
    <w:rsid w:val="00FD7AE1"/>
    <w:rsid w:val="00FE0FE0"/>
    <w:rsid w:val="00FE1831"/>
    <w:rsid w:val="00FE2A76"/>
    <w:rsid w:val="00FE3170"/>
    <w:rsid w:val="00FE3707"/>
    <w:rsid w:val="00FE4478"/>
    <w:rsid w:val="00FE4BC9"/>
    <w:rsid w:val="00FE5430"/>
    <w:rsid w:val="00FE700D"/>
    <w:rsid w:val="00FE7236"/>
    <w:rsid w:val="00FE75B8"/>
    <w:rsid w:val="00FF000F"/>
    <w:rsid w:val="00FF085B"/>
    <w:rsid w:val="00FF0C8D"/>
    <w:rsid w:val="00FF191D"/>
    <w:rsid w:val="00FF233E"/>
    <w:rsid w:val="00FF26ED"/>
    <w:rsid w:val="00FF3D56"/>
    <w:rsid w:val="00FF623A"/>
    <w:rsid w:val="00FF6359"/>
    <w:rsid w:val="00FF64B6"/>
    <w:rsid w:val="00FF657F"/>
    <w:rsid w:val="3AE54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C626F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DF2"/>
  </w:style>
  <w:style w:type="paragraph" w:styleId="Heading1">
    <w:name w:val="heading 1"/>
    <w:basedOn w:val="Normal"/>
    <w:next w:val="Normal"/>
    <w:link w:val="Heading1Char"/>
    <w:uiPriority w:val="9"/>
    <w:qFormat/>
    <w:rsid w:val="009C32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numbering" w:customStyle="1" w:styleId="KeyPoints">
    <w:name w:val="Key Points"/>
    <w:basedOn w:val="NoList"/>
    <w:uiPriority w:val="99"/>
    <w:rsid w:val="000A352D"/>
    <w:pPr>
      <w:numPr>
        <w:numId w:val="10"/>
      </w:numPr>
    </w:pPr>
  </w:style>
  <w:style w:type="paragraph" w:styleId="ListNumber">
    <w:name w:val="List Number"/>
    <w:basedOn w:val="Normal"/>
    <w:uiPriority w:val="99"/>
    <w:qFormat/>
    <w:rsid w:val="000A352D"/>
    <w:pPr>
      <w:numPr>
        <w:numId w:val="11"/>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0A352D"/>
    <w:pPr>
      <w:numPr>
        <w:ilvl w:val="1"/>
        <w:numId w:val="11"/>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0A352D"/>
    <w:pPr>
      <w:numPr>
        <w:ilvl w:val="2"/>
        <w:numId w:val="11"/>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0A352D"/>
    <w:pPr>
      <w:numPr>
        <w:ilvl w:val="3"/>
        <w:numId w:val="11"/>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0A352D"/>
    <w:pPr>
      <w:numPr>
        <w:ilvl w:val="4"/>
        <w:numId w:val="11"/>
      </w:numPr>
      <w:spacing w:after="200" w:line="276" w:lineRule="auto"/>
    </w:pPr>
    <w:rPr>
      <w:rFonts w:ascii="Times New Roman" w:eastAsia="Calibri"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55455"/>
    <w:rPr>
      <w:color w:val="605E5C"/>
      <w:shd w:val="clear" w:color="auto" w:fill="E1DFDD"/>
    </w:rPr>
  </w:style>
  <w:style w:type="paragraph" w:styleId="NormalWeb">
    <w:name w:val="Normal (Web)"/>
    <w:basedOn w:val="Normal"/>
    <w:uiPriority w:val="99"/>
    <w:semiHidden/>
    <w:unhideWhenUsed/>
    <w:rsid w:val="00790A7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9C3269"/>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3470F7"/>
    <w:rPr>
      <w:color w:val="605E5C"/>
      <w:shd w:val="clear" w:color="auto" w:fill="E1DFDD"/>
    </w:rPr>
  </w:style>
  <w:style w:type="paragraph" w:customStyle="1" w:styleId="TableDashEn1">
    <w:name w:val="Table: Dash: En 1"/>
    <w:basedOn w:val="Normal"/>
    <w:uiPriority w:val="12"/>
    <w:rsid w:val="00BD0C03"/>
    <w:pPr>
      <w:numPr>
        <w:ilvl w:val="2"/>
        <w:numId w:val="23"/>
      </w:numPr>
      <w:spacing w:after="60" w:line="240" w:lineRule="atLeast"/>
    </w:pPr>
    <w:rPr>
      <w:rFonts w:ascii="Arial" w:eastAsia="Times New Roman" w:hAnsi="Arial" w:cs="Arial"/>
      <w:sz w:val="20"/>
      <w:lang w:eastAsia="en-AU"/>
    </w:rPr>
  </w:style>
  <w:style w:type="paragraph" w:customStyle="1" w:styleId="TableDashEn2">
    <w:name w:val="Table: Dash: En 2"/>
    <w:basedOn w:val="Normal"/>
    <w:uiPriority w:val="12"/>
    <w:semiHidden/>
    <w:rsid w:val="00BD0C03"/>
    <w:pPr>
      <w:numPr>
        <w:ilvl w:val="3"/>
        <w:numId w:val="23"/>
      </w:numPr>
      <w:spacing w:after="60" w:line="240" w:lineRule="atLeast"/>
    </w:pPr>
    <w:rPr>
      <w:rFonts w:ascii="Arial" w:eastAsia="Times New Roman" w:hAnsi="Arial" w:cs="Arial"/>
      <w:sz w:val="20"/>
      <w:lang w:eastAsia="en-AU"/>
    </w:rPr>
  </w:style>
  <w:style w:type="paragraph" w:customStyle="1" w:styleId="TableDashEn3">
    <w:name w:val="Table: Dash: En 3"/>
    <w:basedOn w:val="Normal"/>
    <w:uiPriority w:val="12"/>
    <w:semiHidden/>
    <w:rsid w:val="00BD0C03"/>
    <w:pPr>
      <w:numPr>
        <w:ilvl w:val="4"/>
        <w:numId w:val="23"/>
      </w:numPr>
      <w:spacing w:after="60" w:line="240" w:lineRule="atLeast"/>
    </w:pPr>
    <w:rPr>
      <w:rFonts w:ascii="Arial" w:eastAsia="Times New Roman" w:hAnsi="Arial" w:cs="Arial"/>
      <w:sz w:val="20"/>
      <w:lang w:eastAsia="en-AU"/>
    </w:rPr>
  </w:style>
  <w:style w:type="paragraph" w:customStyle="1" w:styleId="TableDashEn4">
    <w:name w:val="Table: Dash: En 4"/>
    <w:basedOn w:val="Normal"/>
    <w:uiPriority w:val="12"/>
    <w:semiHidden/>
    <w:rsid w:val="00BD0C03"/>
    <w:pPr>
      <w:numPr>
        <w:ilvl w:val="5"/>
        <w:numId w:val="23"/>
      </w:numPr>
      <w:spacing w:after="60" w:line="240" w:lineRule="atLeast"/>
    </w:pPr>
    <w:rPr>
      <w:rFonts w:ascii="Arial" w:eastAsia="Times New Roman" w:hAnsi="Arial" w:cs="Arial"/>
      <w:sz w:val="20"/>
      <w:lang w:eastAsia="en-AU"/>
    </w:rPr>
  </w:style>
  <w:style w:type="paragraph" w:customStyle="1" w:styleId="TableDashEn5">
    <w:name w:val="Table: Dash: En 5"/>
    <w:basedOn w:val="Normal"/>
    <w:uiPriority w:val="12"/>
    <w:semiHidden/>
    <w:rsid w:val="00BD0C03"/>
    <w:pPr>
      <w:numPr>
        <w:ilvl w:val="6"/>
        <w:numId w:val="23"/>
      </w:numPr>
      <w:spacing w:after="60" w:line="240" w:lineRule="atLeast"/>
    </w:pPr>
    <w:rPr>
      <w:rFonts w:ascii="Arial" w:eastAsia="Times New Roman" w:hAnsi="Arial" w:cs="Arial"/>
      <w:sz w:val="20"/>
      <w:lang w:eastAsia="en-AU"/>
    </w:rPr>
  </w:style>
  <w:style w:type="paragraph" w:customStyle="1" w:styleId="TableDashEn6">
    <w:name w:val="Table: Dash: En 6"/>
    <w:basedOn w:val="Normal"/>
    <w:uiPriority w:val="12"/>
    <w:semiHidden/>
    <w:rsid w:val="00BD0C03"/>
    <w:pPr>
      <w:numPr>
        <w:ilvl w:val="7"/>
        <w:numId w:val="23"/>
      </w:numPr>
      <w:spacing w:after="60" w:line="240" w:lineRule="atLeast"/>
    </w:pPr>
    <w:rPr>
      <w:rFonts w:ascii="Arial" w:eastAsia="Times New Roman" w:hAnsi="Arial" w:cs="Arial"/>
      <w:sz w:val="20"/>
      <w:lang w:eastAsia="en-AU"/>
    </w:rPr>
  </w:style>
  <w:style w:type="paragraph" w:customStyle="1" w:styleId="TableDashEn7">
    <w:name w:val="Table: Dash: En 7"/>
    <w:basedOn w:val="Normal"/>
    <w:uiPriority w:val="12"/>
    <w:semiHidden/>
    <w:rsid w:val="00BD0C03"/>
    <w:pPr>
      <w:numPr>
        <w:ilvl w:val="8"/>
        <w:numId w:val="23"/>
      </w:numPr>
      <w:spacing w:after="60" w:line="240" w:lineRule="atLeast"/>
    </w:pPr>
    <w:rPr>
      <w:rFonts w:ascii="Arial" w:eastAsia="Times New Roman" w:hAnsi="Arial" w:cs="Arial"/>
      <w:sz w:val="20"/>
      <w:lang w:eastAsia="en-AU"/>
    </w:rPr>
  </w:style>
  <w:style w:type="paragraph" w:customStyle="1" w:styleId="TableDot">
    <w:name w:val="Table: Dot"/>
    <w:basedOn w:val="Normal"/>
    <w:uiPriority w:val="12"/>
    <w:semiHidden/>
    <w:rsid w:val="00BD0C03"/>
    <w:pPr>
      <w:numPr>
        <w:numId w:val="23"/>
      </w:numPr>
      <w:spacing w:after="60" w:line="240" w:lineRule="atLeast"/>
    </w:pPr>
    <w:rPr>
      <w:rFonts w:ascii="Arial" w:eastAsia="Times New Roman" w:hAnsi="Arial" w:cs="Arial"/>
      <w:sz w:val="20"/>
      <w:lang w:eastAsia="en-AU"/>
    </w:rPr>
  </w:style>
  <w:style w:type="paragraph" w:customStyle="1" w:styleId="TableDot1">
    <w:name w:val="Table: Dot1"/>
    <w:basedOn w:val="TableDot"/>
    <w:uiPriority w:val="12"/>
    <w:rsid w:val="00BD0C03"/>
    <w:pPr>
      <w:numPr>
        <w:ilvl w:val="1"/>
      </w:numPr>
    </w:pPr>
  </w:style>
  <w:style w:type="paragraph" w:styleId="FootnoteText">
    <w:name w:val="footnote text"/>
    <w:basedOn w:val="Normal"/>
    <w:link w:val="FootnoteTextChar"/>
    <w:uiPriority w:val="99"/>
    <w:semiHidden/>
    <w:unhideWhenUsed/>
    <w:rsid w:val="0042188A"/>
    <w:rPr>
      <w:sz w:val="20"/>
      <w:szCs w:val="20"/>
    </w:rPr>
  </w:style>
  <w:style w:type="character" w:customStyle="1" w:styleId="FootnoteTextChar">
    <w:name w:val="Footnote Text Char"/>
    <w:basedOn w:val="DefaultParagraphFont"/>
    <w:link w:val="FootnoteText"/>
    <w:uiPriority w:val="99"/>
    <w:semiHidden/>
    <w:rsid w:val="0042188A"/>
    <w:rPr>
      <w:sz w:val="20"/>
      <w:szCs w:val="20"/>
    </w:rPr>
  </w:style>
  <w:style w:type="character" w:styleId="FootnoteReference">
    <w:name w:val="footnote reference"/>
    <w:basedOn w:val="DefaultParagraphFont"/>
    <w:uiPriority w:val="99"/>
    <w:semiHidden/>
    <w:unhideWhenUsed/>
    <w:rsid w:val="0042188A"/>
    <w:rPr>
      <w:vertAlign w:val="superscript"/>
    </w:rPr>
  </w:style>
  <w:style w:type="paragraph" w:customStyle="1" w:styleId="CABNETParagraph">
    <w:name w:val="CABNET Paragraph."/>
    <w:basedOn w:val="Normal"/>
    <w:link w:val="CABNETParagraphChar"/>
    <w:uiPriority w:val="98"/>
    <w:qFormat/>
    <w:rsid w:val="00E50A3C"/>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E50A3C"/>
    <w:rPr>
      <w:rFonts w:ascii="Arial" w:hAnsi="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390545137">
      <w:bodyDiv w:val="1"/>
      <w:marLeft w:val="0"/>
      <w:marRight w:val="0"/>
      <w:marTop w:val="0"/>
      <w:marBottom w:val="0"/>
      <w:divBdr>
        <w:top w:val="none" w:sz="0" w:space="0" w:color="auto"/>
        <w:left w:val="none" w:sz="0" w:space="0" w:color="auto"/>
        <w:bottom w:val="none" w:sz="0" w:space="0" w:color="auto"/>
        <w:right w:val="none" w:sz="0" w:space="0" w:color="auto"/>
      </w:divBdr>
    </w:div>
    <w:div w:id="572201057">
      <w:bodyDiv w:val="1"/>
      <w:marLeft w:val="0"/>
      <w:marRight w:val="0"/>
      <w:marTop w:val="0"/>
      <w:marBottom w:val="0"/>
      <w:divBdr>
        <w:top w:val="none" w:sz="0" w:space="0" w:color="auto"/>
        <w:left w:val="none" w:sz="0" w:space="0" w:color="auto"/>
        <w:bottom w:val="none" w:sz="0" w:space="0" w:color="auto"/>
        <w:right w:val="none" w:sz="0" w:space="0" w:color="auto"/>
      </w:divBdr>
    </w:div>
    <w:div w:id="574977573">
      <w:bodyDiv w:val="1"/>
      <w:marLeft w:val="0"/>
      <w:marRight w:val="0"/>
      <w:marTop w:val="0"/>
      <w:marBottom w:val="0"/>
      <w:divBdr>
        <w:top w:val="none" w:sz="0" w:space="0" w:color="auto"/>
        <w:left w:val="none" w:sz="0" w:space="0" w:color="auto"/>
        <w:bottom w:val="none" w:sz="0" w:space="0" w:color="auto"/>
        <w:right w:val="none" w:sz="0" w:space="0" w:color="auto"/>
      </w:divBdr>
    </w:div>
    <w:div w:id="595210518">
      <w:bodyDiv w:val="1"/>
      <w:marLeft w:val="0"/>
      <w:marRight w:val="0"/>
      <w:marTop w:val="0"/>
      <w:marBottom w:val="0"/>
      <w:divBdr>
        <w:top w:val="none" w:sz="0" w:space="0" w:color="auto"/>
        <w:left w:val="none" w:sz="0" w:space="0" w:color="auto"/>
        <w:bottom w:val="none" w:sz="0" w:space="0" w:color="auto"/>
        <w:right w:val="none" w:sz="0" w:space="0" w:color="auto"/>
      </w:divBdr>
    </w:div>
    <w:div w:id="635988115">
      <w:bodyDiv w:val="1"/>
      <w:marLeft w:val="0"/>
      <w:marRight w:val="0"/>
      <w:marTop w:val="0"/>
      <w:marBottom w:val="0"/>
      <w:divBdr>
        <w:top w:val="none" w:sz="0" w:space="0" w:color="auto"/>
        <w:left w:val="none" w:sz="0" w:space="0" w:color="auto"/>
        <w:bottom w:val="none" w:sz="0" w:space="0" w:color="auto"/>
        <w:right w:val="none" w:sz="0" w:space="0" w:color="auto"/>
      </w:divBdr>
    </w:div>
    <w:div w:id="811094459">
      <w:bodyDiv w:val="1"/>
      <w:marLeft w:val="0"/>
      <w:marRight w:val="0"/>
      <w:marTop w:val="0"/>
      <w:marBottom w:val="0"/>
      <w:divBdr>
        <w:top w:val="none" w:sz="0" w:space="0" w:color="auto"/>
        <w:left w:val="none" w:sz="0" w:space="0" w:color="auto"/>
        <w:bottom w:val="none" w:sz="0" w:space="0" w:color="auto"/>
        <w:right w:val="none" w:sz="0" w:space="0" w:color="auto"/>
      </w:divBdr>
    </w:div>
    <w:div w:id="904804637">
      <w:bodyDiv w:val="1"/>
      <w:marLeft w:val="0"/>
      <w:marRight w:val="0"/>
      <w:marTop w:val="0"/>
      <w:marBottom w:val="0"/>
      <w:divBdr>
        <w:top w:val="none" w:sz="0" w:space="0" w:color="auto"/>
        <w:left w:val="none" w:sz="0" w:space="0" w:color="auto"/>
        <w:bottom w:val="none" w:sz="0" w:space="0" w:color="auto"/>
        <w:right w:val="none" w:sz="0" w:space="0" w:color="auto"/>
      </w:divBdr>
    </w:div>
    <w:div w:id="943456787">
      <w:bodyDiv w:val="1"/>
      <w:marLeft w:val="0"/>
      <w:marRight w:val="0"/>
      <w:marTop w:val="0"/>
      <w:marBottom w:val="0"/>
      <w:divBdr>
        <w:top w:val="none" w:sz="0" w:space="0" w:color="auto"/>
        <w:left w:val="none" w:sz="0" w:space="0" w:color="auto"/>
        <w:bottom w:val="none" w:sz="0" w:space="0" w:color="auto"/>
        <w:right w:val="none" w:sz="0" w:space="0" w:color="auto"/>
      </w:divBdr>
    </w:div>
    <w:div w:id="116909914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614701490">
      <w:bodyDiv w:val="1"/>
      <w:marLeft w:val="0"/>
      <w:marRight w:val="0"/>
      <w:marTop w:val="0"/>
      <w:marBottom w:val="0"/>
      <w:divBdr>
        <w:top w:val="none" w:sz="0" w:space="0" w:color="auto"/>
        <w:left w:val="none" w:sz="0" w:space="0" w:color="auto"/>
        <w:bottom w:val="none" w:sz="0" w:space="0" w:color="auto"/>
        <w:right w:val="none" w:sz="0" w:space="0" w:color="auto"/>
      </w:divBdr>
    </w:div>
    <w:div w:id="1618951109">
      <w:bodyDiv w:val="1"/>
      <w:marLeft w:val="0"/>
      <w:marRight w:val="0"/>
      <w:marTop w:val="0"/>
      <w:marBottom w:val="0"/>
      <w:divBdr>
        <w:top w:val="none" w:sz="0" w:space="0" w:color="auto"/>
        <w:left w:val="none" w:sz="0" w:space="0" w:color="auto"/>
        <w:bottom w:val="none" w:sz="0" w:space="0" w:color="auto"/>
        <w:right w:val="none" w:sz="0" w:space="0" w:color="auto"/>
      </w:divBdr>
    </w:div>
    <w:div w:id="1631783437">
      <w:bodyDiv w:val="1"/>
      <w:marLeft w:val="0"/>
      <w:marRight w:val="0"/>
      <w:marTop w:val="0"/>
      <w:marBottom w:val="0"/>
      <w:divBdr>
        <w:top w:val="none" w:sz="0" w:space="0" w:color="auto"/>
        <w:left w:val="none" w:sz="0" w:space="0" w:color="auto"/>
        <w:bottom w:val="none" w:sz="0" w:space="0" w:color="auto"/>
        <w:right w:val="none" w:sz="0" w:space="0" w:color="auto"/>
      </w:divBdr>
    </w:div>
    <w:div w:id="19529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TaxCatchAll xmlns="82ff9d9b-d3fc-4aad-bc42-9949ee83b815">
      <Value>39</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MName xmlns="82ff9d9b-d3fc-4aad-bc42-9949ee83b815" xsi:nil="true"/>
    <LastModDate xmlns="82ff9d9b-d3fc-4aad-bc42-9949ee83b815" xsi:nil="true"/>
    <SecClass xmlns="82ff9d9b-d3fc-4aad-bc42-9949ee83b815">OFFICIAL</SecClass>
    <RelatedItems xmlns="http://schemas.microsoft.com/sharepoint/v3" xsi:nil="true"/>
    <_dlc_DocId xmlns="79e5d1b8-31fe-4abb-b9ad-c81c29576083">FIN34055-2137779915-12159</_dlc_DocId>
    <_dlc_DocIdUrl xmlns="79e5d1b8-31fe-4abb-b9ad-c81c29576083">
      <Url>https://f1.prdmgd.finance.gov.au/sites/50034055/_layouts/15/DocIdRedir.aspx?ID=FIN34055-2137779915-12159</Url>
      <Description>FIN34055-2137779915-12159</Description>
    </_dlc_DocIdUrl>
    <Original_x0020_Date_x0020_Created xmlns="82ff9d9b-d3fc-4aad-bc42-9949ee83b8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2.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4EA51F60-144F-4564-BDBD-33B555A7C8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D312761-2586-41B0-933D-A95CF2387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3CA69A-5EDE-429D-AC0B-154689FE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9364</Words>
  <Characters>53379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Razai-Tazangi, ZhiZhi</cp:lastModifiedBy>
  <cp:revision>11</cp:revision>
  <cp:lastPrinted>2022-02-13T22:24:00Z</cp:lastPrinted>
  <dcterms:created xsi:type="dcterms:W3CDTF">2022-10-06T09:40:00Z</dcterms:created>
  <dcterms:modified xsi:type="dcterms:W3CDTF">2022-10-30T21:49:00Z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02B31E24C4C15AD95159E0AE0382A1FF34FF774F</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3047AA617F20E2439CB4072CC33F00DBF8E96D78</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2021-05-13T02:15:55Z</vt:lpwstr>
  </property>
  <property fmtid="{D5CDD505-2E9C-101B-9397-08002B2CF9AE}" pid="23" name="PM_Hash_Version">
    <vt:lpwstr>2018.0</vt:lpwstr>
  </property>
  <property fmtid="{D5CDD505-2E9C-101B-9397-08002B2CF9AE}" pid="24" name="PM_Hash_Salt_Prev">
    <vt:lpwstr>07DC2C1F043CB8C9EA62B8B8A76065B1</vt:lpwstr>
  </property>
  <property fmtid="{D5CDD505-2E9C-101B-9397-08002B2CF9AE}" pid="25" name="PM_Hash_Salt">
    <vt:lpwstr>C984327B2EFFAA44350CD75D5B1EB246</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39;#[SEC=OFFICIAL]|00000000-0000-0000-0000-000000000000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7215efad-56eb-4a99-9a28-ecd4b354c024</vt:lpwstr>
  </property>
  <property fmtid="{D5CDD505-2E9C-101B-9397-08002B2CF9AE}" pid="38" name="gf53def832c84e7cae27ba43c0ddcfb1">
    <vt:lpwstr/>
  </property>
  <property fmtid="{D5CDD505-2E9C-101B-9397-08002B2CF9AE}" pid="39" name="Document">
    <vt:lpwstr/>
  </property>
  <property fmtid="{D5CDD505-2E9C-101B-9397-08002B2CF9AE}" pid="40" name="MSIP_Label_aac6cc76-68ae-4d6f-bd47-5c21254e924a_Enabled">
    <vt:lpwstr>true</vt:lpwstr>
  </property>
  <property fmtid="{D5CDD505-2E9C-101B-9397-08002B2CF9AE}" pid="41" name="MSIP_Label_aac6cc76-68ae-4d6f-bd47-5c21254e924a_SetDate">
    <vt:lpwstr>2022-09-20T08:06:27Z</vt:lpwstr>
  </property>
  <property fmtid="{D5CDD505-2E9C-101B-9397-08002B2CF9AE}" pid="42" name="MSIP_Label_aac6cc76-68ae-4d6f-bd47-5c21254e924a_Method">
    <vt:lpwstr>Privileged</vt:lpwstr>
  </property>
  <property fmtid="{D5CDD505-2E9C-101B-9397-08002B2CF9AE}" pid="43" name="MSIP_Label_aac6cc76-68ae-4d6f-bd47-5c21254e924a_Name">
    <vt:lpwstr>4a6d427fe5d4</vt:lpwstr>
  </property>
  <property fmtid="{D5CDD505-2E9C-101B-9397-08002B2CF9AE}" pid="44" name="MSIP_Label_aac6cc76-68ae-4d6f-bd47-5c21254e924a_SiteId">
    <vt:lpwstr>dd0cfd15-4558-4b12-8bad-ea26984fc417</vt:lpwstr>
  </property>
  <property fmtid="{D5CDD505-2E9C-101B-9397-08002B2CF9AE}" pid="45" name="MSIP_Label_aac6cc76-68ae-4d6f-bd47-5c21254e924a_ActionId">
    <vt:lpwstr>0e2c094c-4460-4901-ab9e-f0296b4fb534</vt:lpwstr>
  </property>
  <property fmtid="{D5CDD505-2E9C-101B-9397-08002B2CF9AE}" pid="46" name="MSIP_Label_aac6cc76-68ae-4d6f-bd47-5c21254e924a_ContentBits">
    <vt:lpwstr>3</vt:lpwstr>
  </property>
</Properties>
</file>