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3CE" w14:textId="5B1A9B7B" w:rsidR="00715914" w:rsidRPr="008D6BAE" w:rsidRDefault="00853893" w:rsidP="009460DC">
      <w:pPr>
        <w:spacing w:after="600"/>
        <w:rPr>
          <w:sz w:val="28"/>
        </w:rPr>
      </w:pPr>
      <w:r w:rsidRPr="008D6BAE">
        <w:rPr>
          <w:noProof/>
        </w:rPr>
        <w:drawing>
          <wp:inline distT="0" distB="0" distL="0" distR="0" wp14:anchorId="659C07C5" wp14:editId="6B4898CB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ED81" w14:textId="24C420BF" w:rsidR="00243EC0" w:rsidRPr="008D6BAE" w:rsidRDefault="00447DB4" w:rsidP="003B28C3">
      <w:pPr>
        <w:pStyle w:val="LI-Title"/>
        <w:pBdr>
          <w:bottom w:val="single" w:sz="4" w:space="1" w:color="auto"/>
        </w:pBdr>
      </w:pPr>
      <w:bookmarkStart w:id="0" w:name="_Hlk112334959"/>
      <w:r w:rsidRPr="008D6BAE">
        <w:t>A</w:t>
      </w:r>
      <w:r w:rsidR="00327DDF" w:rsidRPr="008D6BAE">
        <w:t xml:space="preserve">SIC </w:t>
      </w:r>
      <w:r w:rsidR="00C908A7" w:rsidRPr="008D6BAE">
        <w:t xml:space="preserve">Market Integrity Rules (Securities Markets) </w:t>
      </w:r>
      <w:r w:rsidR="0077612A" w:rsidRPr="008D6BAE">
        <w:t>NSXA</w:t>
      </w:r>
      <w:r w:rsidR="008146A0" w:rsidRPr="008D6BAE">
        <w:t xml:space="preserve"> and SSX Market</w:t>
      </w:r>
      <w:r w:rsidR="00FA4E23" w:rsidRPr="008D6BAE">
        <w:t>s</w:t>
      </w:r>
      <w:r w:rsidR="008146A0" w:rsidRPr="008D6BAE">
        <w:t xml:space="preserve"> </w:t>
      </w:r>
      <w:r w:rsidR="004D594B" w:rsidRPr="008D6BAE">
        <w:t>(</w:t>
      </w:r>
      <w:r w:rsidR="00FA4E23" w:rsidRPr="008D6BAE">
        <w:t xml:space="preserve">Operators and </w:t>
      </w:r>
      <w:r w:rsidR="004B6117" w:rsidRPr="008D6BAE">
        <w:t>Participants</w:t>
      </w:r>
      <w:r w:rsidR="004D594B" w:rsidRPr="008D6BAE">
        <w:t>)</w:t>
      </w:r>
      <w:r w:rsidR="004B6117" w:rsidRPr="008D6BAE">
        <w:t xml:space="preserve"> </w:t>
      </w:r>
      <w:r w:rsidR="00C908A7" w:rsidRPr="008D6BAE">
        <w:t>Class Waiver 2022/</w:t>
      </w:r>
      <w:bookmarkEnd w:id="0"/>
      <w:r w:rsidR="00C74A9B" w:rsidRPr="008D6BAE">
        <w:t>881</w:t>
      </w:r>
    </w:p>
    <w:p w14:paraId="0DF86C7F" w14:textId="77777777" w:rsidR="00F171A1" w:rsidRPr="008D6BAE" w:rsidRDefault="00F171A1" w:rsidP="00005446">
      <w:pPr>
        <w:pStyle w:val="LI-Fronttext"/>
        <w:rPr>
          <w:sz w:val="24"/>
          <w:szCs w:val="24"/>
        </w:rPr>
      </w:pPr>
      <w:r w:rsidRPr="008D6BAE">
        <w:rPr>
          <w:sz w:val="24"/>
          <w:szCs w:val="24"/>
        </w:rPr>
        <w:t xml:space="preserve">I, </w:t>
      </w:r>
      <w:r w:rsidR="00C908A7" w:rsidRPr="008D6BAE">
        <w:rPr>
          <w:sz w:val="24"/>
          <w:szCs w:val="24"/>
        </w:rPr>
        <w:t>Nathan Bourne</w:t>
      </w:r>
      <w:r w:rsidR="00C0544A" w:rsidRPr="008D6BAE">
        <w:rPr>
          <w:sz w:val="24"/>
          <w:szCs w:val="24"/>
        </w:rPr>
        <w:t>, delegate of the Australian Securities and Investments Commission</w:t>
      </w:r>
      <w:r w:rsidRPr="008D6BAE">
        <w:rPr>
          <w:sz w:val="24"/>
          <w:szCs w:val="24"/>
        </w:rPr>
        <w:t xml:space="preserve">, make the following </w:t>
      </w:r>
      <w:r w:rsidR="008C0F29" w:rsidRPr="008D6BAE">
        <w:rPr>
          <w:sz w:val="24"/>
          <w:szCs w:val="24"/>
        </w:rPr>
        <w:t>legislative instrument</w:t>
      </w:r>
      <w:r w:rsidRPr="008D6BAE">
        <w:rPr>
          <w:sz w:val="24"/>
          <w:szCs w:val="24"/>
        </w:rPr>
        <w:t>.</w:t>
      </w:r>
    </w:p>
    <w:p w14:paraId="0E66F6B7" w14:textId="77777777" w:rsidR="003A2A48" w:rsidRPr="008D6BAE" w:rsidRDefault="003A2A48" w:rsidP="00005446">
      <w:pPr>
        <w:pStyle w:val="LI-Fronttext"/>
      </w:pPr>
    </w:p>
    <w:p w14:paraId="1F139543" w14:textId="423D0EA6" w:rsidR="006554FF" w:rsidRPr="008D6BAE" w:rsidRDefault="00F171A1" w:rsidP="00005446">
      <w:pPr>
        <w:pStyle w:val="LI-Fronttext"/>
        <w:rPr>
          <w:sz w:val="24"/>
          <w:szCs w:val="24"/>
        </w:rPr>
      </w:pPr>
      <w:r w:rsidRPr="008D6BAE">
        <w:rPr>
          <w:sz w:val="24"/>
          <w:szCs w:val="24"/>
        </w:rPr>
        <w:t>Date</w:t>
      </w:r>
      <w:r w:rsidRPr="008D6BAE">
        <w:rPr>
          <w:sz w:val="24"/>
          <w:szCs w:val="24"/>
        </w:rPr>
        <w:tab/>
      </w:r>
      <w:r w:rsidR="00DA5CAB" w:rsidRPr="008D6BAE">
        <w:rPr>
          <w:sz w:val="24"/>
          <w:szCs w:val="24"/>
        </w:rPr>
        <w:t>1</w:t>
      </w:r>
      <w:r w:rsidR="00E97DA3" w:rsidRPr="008D6BAE">
        <w:rPr>
          <w:sz w:val="24"/>
          <w:szCs w:val="24"/>
        </w:rPr>
        <w:t>4</w:t>
      </w:r>
      <w:r w:rsidR="00A55F55" w:rsidRPr="008D6BAE">
        <w:rPr>
          <w:sz w:val="24"/>
          <w:szCs w:val="24"/>
        </w:rPr>
        <w:t xml:space="preserve"> November</w:t>
      </w:r>
      <w:bookmarkStart w:id="1" w:name="BKCheck15B_1"/>
      <w:bookmarkEnd w:id="1"/>
      <w:r w:rsidR="00171DFC" w:rsidRPr="008D6BAE">
        <w:rPr>
          <w:sz w:val="24"/>
          <w:szCs w:val="24"/>
        </w:rPr>
        <w:t xml:space="preserve"> </w:t>
      </w:r>
      <w:r w:rsidR="00CE6D42" w:rsidRPr="008D6BAE">
        <w:rPr>
          <w:sz w:val="24"/>
          <w:szCs w:val="24"/>
        </w:rPr>
        <w:t>20</w:t>
      </w:r>
      <w:r w:rsidR="00E67AEE" w:rsidRPr="008D6BAE">
        <w:rPr>
          <w:sz w:val="24"/>
          <w:szCs w:val="24"/>
        </w:rPr>
        <w:t>2</w:t>
      </w:r>
      <w:r w:rsidR="00CD1ABA" w:rsidRPr="008D6BAE">
        <w:rPr>
          <w:sz w:val="24"/>
          <w:szCs w:val="24"/>
        </w:rPr>
        <w:t>2</w:t>
      </w:r>
    </w:p>
    <w:p w14:paraId="4D51E974" w14:textId="2E33D2E6" w:rsidR="000D041F" w:rsidRPr="008D6BAE" w:rsidRDefault="000D041F" w:rsidP="00005446">
      <w:pPr>
        <w:pStyle w:val="LI-Fronttext"/>
        <w:rPr>
          <w:color w:val="FF0000"/>
          <w:sz w:val="24"/>
          <w:szCs w:val="24"/>
        </w:rPr>
      </w:pPr>
    </w:p>
    <w:p w14:paraId="31D06094" w14:textId="17C8B190" w:rsidR="00DA5CAB" w:rsidRPr="008D6BAE" w:rsidRDefault="00DA5CAB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D6BAE">
        <w:rPr>
          <w:sz w:val="24"/>
          <w:szCs w:val="24"/>
        </w:rPr>
        <w:tab/>
      </w:r>
    </w:p>
    <w:p w14:paraId="7A9A8871" w14:textId="125068C7" w:rsidR="00F171A1" w:rsidRPr="00BB5C17" w:rsidRDefault="00CD1ABA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D6BAE">
        <w:rPr>
          <w:sz w:val="24"/>
          <w:szCs w:val="24"/>
        </w:rPr>
        <w:t>Nathan Bourne</w:t>
      </w:r>
    </w:p>
    <w:p w14:paraId="15715A7A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8A8C4E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D9594F3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315BAA1A" w14:textId="36F15F6A" w:rsidR="00960295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17760117" w:history="1">
        <w:r w:rsidR="00960295" w:rsidRPr="009D1BF6">
          <w:rPr>
            <w:rStyle w:val="Hyperlink"/>
            <w:noProof/>
          </w:rPr>
          <w:t>Part 1—Preliminary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_Toc117760117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3</w:t>
        </w:r>
        <w:r w:rsidR="00960295">
          <w:rPr>
            <w:noProof/>
            <w:webHidden/>
          </w:rPr>
          <w:fldChar w:fldCharType="end"/>
        </w:r>
      </w:hyperlink>
    </w:p>
    <w:p w14:paraId="24997D51" w14:textId="7DAFA7A1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18" w:history="1">
        <w:r w:rsidR="00960295" w:rsidRPr="009D1BF6">
          <w:rPr>
            <w:rStyle w:val="Hyperlink"/>
            <w:noProof/>
          </w:rPr>
          <w:t>1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Name of legislative instrument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_Toc117760118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3</w:t>
        </w:r>
        <w:r w:rsidR="00960295">
          <w:rPr>
            <w:noProof/>
            <w:webHidden/>
          </w:rPr>
          <w:fldChar w:fldCharType="end"/>
        </w:r>
      </w:hyperlink>
    </w:p>
    <w:p w14:paraId="2F69460C" w14:textId="71F4E752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19" w:history="1">
        <w:r w:rsidR="00960295" w:rsidRPr="009D1BF6">
          <w:rPr>
            <w:rStyle w:val="Hyperlink"/>
            <w:noProof/>
          </w:rPr>
          <w:t>2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Commencement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_Toc117760119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3</w:t>
        </w:r>
        <w:r w:rsidR="00960295">
          <w:rPr>
            <w:noProof/>
            <w:webHidden/>
          </w:rPr>
          <w:fldChar w:fldCharType="end"/>
        </w:r>
      </w:hyperlink>
    </w:p>
    <w:p w14:paraId="74B107FB" w14:textId="54FE66BE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20" w:history="1">
        <w:r w:rsidR="00960295" w:rsidRPr="009D1BF6">
          <w:rPr>
            <w:rStyle w:val="Hyperlink"/>
            <w:noProof/>
          </w:rPr>
          <w:t>3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Authority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_Toc117760120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3</w:t>
        </w:r>
        <w:r w:rsidR="00960295">
          <w:rPr>
            <w:noProof/>
            <w:webHidden/>
          </w:rPr>
          <w:fldChar w:fldCharType="end"/>
        </w:r>
      </w:hyperlink>
    </w:p>
    <w:p w14:paraId="468C2F47" w14:textId="41C4F754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21" w:history="1">
        <w:r w:rsidR="00960295" w:rsidRPr="009D1BF6">
          <w:rPr>
            <w:rStyle w:val="Hyperlink"/>
            <w:noProof/>
          </w:rPr>
          <w:t>4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Definitions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_Toc117760121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3</w:t>
        </w:r>
        <w:r w:rsidR="00960295">
          <w:rPr>
            <w:noProof/>
            <w:webHidden/>
          </w:rPr>
          <w:fldChar w:fldCharType="end"/>
        </w:r>
      </w:hyperlink>
    </w:p>
    <w:p w14:paraId="0AFEA3D1" w14:textId="119CEC5D" w:rsidR="00960295" w:rsidRDefault="008D6BA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7760122" w:history="1">
        <w:r w:rsidR="00960295" w:rsidRPr="009D1BF6">
          <w:rPr>
            <w:rStyle w:val="Hyperlink"/>
            <w:noProof/>
          </w:rPr>
          <w:t>Part 2—Waivers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_Toc117760122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5</w:t>
        </w:r>
        <w:r w:rsidR="00960295">
          <w:rPr>
            <w:noProof/>
            <w:webHidden/>
          </w:rPr>
          <w:fldChar w:fldCharType="end"/>
        </w:r>
      </w:hyperlink>
    </w:p>
    <w:p w14:paraId="65DF476A" w14:textId="29A107F0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23" w:history="1">
        <w:r w:rsidR="00960295" w:rsidRPr="009D1BF6">
          <w:rPr>
            <w:rStyle w:val="Hyperlink"/>
            <w:noProof/>
          </w:rPr>
          <w:t>5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Relevant Market Operators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_Toc117760123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5</w:t>
        </w:r>
        <w:r w:rsidR="00960295">
          <w:rPr>
            <w:noProof/>
            <w:webHidden/>
          </w:rPr>
          <w:fldChar w:fldCharType="end"/>
        </w:r>
      </w:hyperlink>
    </w:p>
    <w:p w14:paraId="41C39A14" w14:textId="01F6D1EC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24" w:history="1">
        <w:r w:rsidR="00960295" w:rsidRPr="009D1BF6">
          <w:rPr>
            <w:rStyle w:val="Hyperlink"/>
            <w:noProof/>
          </w:rPr>
          <w:t>6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Relevant Participants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_Toc117760124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5</w:t>
        </w:r>
        <w:r w:rsidR="00960295">
          <w:rPr>
            <w:noProof/>
            <w:webHidden/>
          </w:rPr>
          <w:fldChar w:fldCharType="end"/>
        </w:r>
      </w:hyperlink>
    </w:p>
    <w:p w14:paraId="07FAD2AD" w14:textId="4FF7517D" w:rsidR="00960295" w:rsidRDefault="008D6BA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7760125" w:history="1">
        <w:r w:rsidR="00960295" w:rsidRPr="009D1BF6">
          <w:rPr>
            <w:rStyle w:val="Hyperlink"/>
            <w:noProof/>
          </w:rPr>
          <w:t>Part 3—Repeal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_Toc117760125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6</w:t>
        </w:r>
        <w:r w:rsidR="00960295">
          <w:rPr>
            <w:noProof/>
            <w:webHidden/>
          </w:rPr>
          <w:fldChar w:fldCharType="end"/>
        </w:r>
      </w:hyperlink>
    </w:p>
    <w:p w14:paraId="3C70EF6B" w14:textId="770A8780" w:rsidR="00960295" w:rsidRDefault="008D6B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7760126" w:history="1">
        <w:r w:rsidR="00960295" w:rsidRPr="009D1BF6">
          <w:rPr>
            <w:rStyle w:val="Hyperlink"/>
            <w:noProof/>
          </w:rPr>
          <w:t>7</w:t>
        </w:r>
        <w:r w:rsidR="009602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0295" w:rsidRPr="009D1BF6">
          <w:rPr>
            <w:rStyle w:val="Hyperlink"/>
            <w:noProof/>
          </w:rPr>
          <w:t>Repeal</w:t>
        </w:r>
        <w:r w:rsidR="00960295">
          <w:rPr>
            <w:noProof/>
            <w:webHidden/>
          </w:rPr>
          <w:tab/>
        </w:r>
        <w:r w:rsidR="00960295">
          <w:rPr>
            <w:noProof/>
            <w:webHidden/>
          </w:rPr>
          <w:fldChar w:fldCharType="begin"/>
        </w:r>
        <w:r w:rsidR="00960295">
          <w:rPr>
            <w:noProof/>
            <w:webHidden/>
          </w:rPr>
          <w:instrText xml:space="preserve"> PAGEREF _Toc117760126 \h </w:instrText>
        </w:r>
        <w:r w:rsidR="00960295">
          <w:rPr>
            <w:noProof/>
            <w:webHidden/>
          </w:rPr>
        </w:r>
        <w:r w:rsidR="00960295">
          <w:rPr>
            <w:noProof/>
            <w:webHidden/>
          </w:rPr>
          <w:fldChar w:fldCharType="separate"/>
        </w:r>
        <w:r w:rsidR="000F3650">
          <w:rPr>
            <w:noProof/>
            <w:webHidden/>
          </w:rPr>
          <w:t>6</w:t>
        </w:r>
        <w:r w:rsidR="00960295">
          <w:rPr>
            <w:noProof/>
            <w:webHidden/>
          </w:rPr>
          <w:fldChar w:fldCharType="end"/>
        </w:r>
      </w:hyperlink>
    </w:p>
    <w:p w14:paraId="658024B1" w14:textId="3B9B8FE8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00C806F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AA7C58A" w14:textId="77777777" w:rsidR="00FA31DE" w:rsidRPr="00F61B09" w:rsidRDefault="00FA31DE" w:rsidP="006554FF">
      <w:pPr>
        <w:pStyle w:val="LI-Heading1"/>
      </w:pPr>
      <w:bookmarkStart w:id="3" w:name="BK_S3P1L1C1"/>
      <w:bookmarkStart w:id="4" w:name="_Toc113879561"/>
      <w:bookmarkStart w:id="5" w:name="_Toc117760117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  <w:bookmarkEnd w:id="5"/>
    </w:p>
    <w:p w14:paraId="11522736" w14:textId="77777777" w:rsidR="00FA31DE" w:rsidRDefault="00FA31DE" w:rsidP="00C11452">
      <w:pPr>
        <w:pStyle w:val="LI-Heading2"/>
        <w:rPr>
          <w:szCs w:val="24"/>
        </w:rPr>
      </w:pPr>
      <w:bookmarkStart w:id="6" w:name="_Toc113879562"/>
      <w:bookmarkStart w:id="7" w:name="_Toc11776011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6"/>
      <w:bookmarkEnd w:id="7"/>
    </w:p>
    <w:p w14:paraId="17B70F46" w14:textId="573EDB0D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621C6" w:rsidRPr="008621C6">
        <w:rPr>
          <w:i/>
          <w:szCs w:val="24"/>
        </w:rPr>
        <w:t xml:space="preserve">ASIC Market Integrity Rules (Securities Markets) </w:t>
      </w:r>
      <w:r w:rsidR="005F57E0">
        <w:rPr>
          <w:i/>
          <w:szCs w:val="24"/>
        </w:rPr>
        <w:t>NS</w:t>
      </w:r>
      <w:r w:rsidR="00E97DA3">
        <w:rPr>
          <w:i/>
          <w:szCs w:val="24"/>
        </w:rPr>
        <w:t>X</w:t>
      </w:r>
      <w:r w:rsidR="005F57E0">
        <w:rPr>
          <w:i/>
          <w:szCs w:val="24"/>
        </w:rPr>
        <w:t>A and SSX Market</w:t>
      </w:r>
      <w:r w:rsidR="004D1796">
        <w:rPr>
          <w:i/>
          <w:szCs w:val="24"/>
        </w:rPr>
        <w:t>s (Operators and</w:t>
      </w:r>
      <w:r w:rsidR="005F57E0">
        <w:rPr>
          <w:i/>
          <w:szCs w:val="24"/>
        </w:rPr>
        <w:t xml:space="preserve"> Participants</w:t>
      </w:r>
      <w:r w:rsidR="004D1796">
        <w:rPr>
          <w:i/>
          <w:szCs w:val="24"/>
        </w:rPr>
        <w:t>)</w:t>
      </w:r>
      <w:r w:rsidR="005F57E0">
        <w:rPr>
          <w:i/>
          <w:szCs w:val="24"/>
        </w:rPr>
        <w:t xml:space="preserve"> </w:t>
      </w:r>
      <w:r w:rsidR="008621C6" w:rsidRPr="008621C6">
        <w:rPr>
          <w:i/>
          <w:szCs w:val="24"/>
        </w:rPr>
        <w:t>Class Waiver 2022/</w:t>
      </w:r>
      <w:r w:rsidR="00C74A9B">
        <w:rPr>
          <w:i/>
          <w:szCs w:val="24"/>
        </w:rPr>
        <w:t>881</w:t>
      </w:r>
      <w:r w:rsidRPr="005D3D41">
        <w:rPr>
          <w:szCs w:val="24"/>
        </w:rPr>
        <w:t>.</w:t>
      </w:r>
    </w:p>
    <w:p w14:paraId="64D19CEF" w14:textId="7CA6BD16" w:rsidR="00FA31DE" w:rsidRPr="008C0F29" w:rsidRDefault="00FA31DE" w:rsidP="00C11452">
      <w:pPr>
        <w:pStyle w:val="LI-Heading2"/>
        <w:rPr>
          <w:szCs w:val="24"/>
        </w:rPr>
      </w:pPr>
      <w:bookmarkStart w:id="8" w:name="_Toc113879563"/>
      <w:bookmarkStart w:id="9" w:name="_Toc11776011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8"/>
      <w:bookmarkEnd w:id="9"/>
    </w:p>
    <w:p w14:paraId="6C07FAD0" w14:textId="77777777" w:rsidR="000B5079" w:rsidRDefault="00FA31DE" w:rsidP="00FB3EB3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</w:t>
      </w:r>
      <w:r w:rsidR="00FB3EB3">
        <w:rPr>
          <w:szCs w:val="24"/>
        </w:rPr>
        <w:t xml:space="preserve"> </w:t>
      </w:r>
      <w:r w:rsidR="000B5079">
        <w:rPr>
          <w:szCs w:val="24"/>
        </w:rPr>
        <w:t>the later of:</w:t>
      </w:r>
    </w:p>
    <w:p w14:paraId="764335B9" w14:textId="3ECCCC15" w:rsidR="00B63452" w:rsidRDefault="0098574B" w:rsidP="0002269D">
      <w:pPr>
        <w:pStyle w:val="LI-BodyTextNumbered"/>
        <w:numPr>
          <w:ilvl w:val="0"/>
          <w:numId w:val="17"/>
        </w:numPr>
        <w:ind w:left="1701" w:hanging="567"/>
      </w:pPr>
      <w:r>
        <w:t>the day th</w:t>
      </w:r>
      <w:r w:rsidR="00B63452">
        <w:t>is</w:t>
      </w:r>
      <w:r>
        <w:t xml:space="preserve"> instrument is registered on the Federal </w:t>
      </w:r>
      <w:r w:rsidR="00B63452">
        <w:t>Register of Legislation; and</w:t>
      </w:r>
    </w:p>
    <w:p w14:paraId="06F40E34" w14:textId="14526C15" w:rsidR="00FA31DE" w:rsidRDefault="00FB3EB3" w:rsidP="0002269D">
      <w:pPr>
        <w:pStyle w:val="LI-BodyTextNumbered"/>
        <w:numPr>
          <w:ilvl w:val="0"/>
          <w:numId w:val="17"/>
        </w:numPr>
        <w:ind w:left="1701" w:hanging="567"/>
      </w:pPr>
      <w:r>
        <w:t>17 November 2022</w:t>
      </w:r>
      <w:r w:rsidR="004823C0">
        <w:t>.</w:t>
      </w:r>
    </w:p>
    <w:p w14:paraId="1CBCABD9" w14:textId="32755D97" w:rsidR="00E724E3" w:rsidRPr="00377FE4" w:rsidRDefault="00B96DE4" w:rsidP="00377FE4">
      <w:pPr>
        <w:pStyle w:val="LI-BodyTextUnnumbered"/>
      </w:pPr>
      <w:bookmarkStart w:id="10" w:name="_Hlk105753204"/>
      <w:bookmarkStart w:id="11" w:name="_Toc113879564"/>
      <w:r w:rsidRPr="00170491">
        <w:rPr>
          <w:sz w:val="18"/>
          <w:szCs w:val="18"/>
        </w:rPr>
        <w:t xml:space="preserve">Note: The Federal Register of Legislation may be accessed at </w:t>
      </w:r>
      <w:hyperlink r:id="rId26" w:history="1">
        <w:r w:rsidRPr="00170491">
          <w:rPr>
            <w:rStyle w:val="Hyperlink"/>
            <w:sz w:val="18"/>
            <w:szCs w:val="18"/>
          </w:rPr>
          <w:t>www.legislation.gov.au</w:t>
        </w:r>
      </w:hyperlink>
      <w:r w:rsidRPr="00170491">
        <w:rPr>
          <w:rStyle w:val="Hyperlink"/>
        </w:rPr>
        <w:t>.</w:t>
      </w:r>
      <w:bookmarkEnd w:id="10"/>
      <w:bookmarkEnd w:id="11"/>
    </w:p>
    <w:p w14:paraId="5BD18C46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12" w:name="_Toc113879565"/>
      <w:bookmarkStart w:id="13" w:name="_Toc11776012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12"/>
      <w:bookmarkEnd w:id="13"/>
    </w:p>
    <w:p w14:paraId="10FF39CA" w14:textId="232CC686" w:rsidR="00FA31DE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2B4CC5" w:rsidRPr="00042806">
        <w:rPr>
          <w:szCs w:val="24"/>
        </w:rPr>
        <w:t>subrule 1.2.1(1)</w:t>
      </w:r>
      <w:r w:rsidR="002B4CC5">
        <w:rPr>
          <w:szCs w:val="24"/>
        </w:rPr>
        <w:t xml:space="preserve"> and Rule 1.2.3</w:t>
      </w:r>
      <w:r w:rsidR="002B4CC5" w:rsidRPr="00042806">
        <w:rPr>
          <w:szCs w:val="24"/>
        </w:rPr>
        <w:t xml:space="preserve"> of the </w:t>
      </w:r>
      <w:r w:rsidR="002B4CC5" w:rsidRPr="00577670">
        <w:rPr>
          <w:i/>
          <w:szCs w:val="24"/>
        </w:rPr>
        <w:t>ASIC Market Integrity Rules (</w:t>
      </w:r>
      <w:r w:rsidR="002B4CC5">
        <w:rPr>
          <w:i/>
          <w:szCs w:val="24"/>
        </w:rPr>
        <w:t>Securities</w:t>
      </w:r>
      <w:r w:rsidR="002B4CC5" w:rsidRPr="00577670">
        <w:rPr>
          <w:i/>
          <w:szCs w:val="24"/>
        </w:rPr>
        <w:t xml:space="preserve"> Market</w:t>
      </w:r>
      <w:r w:rsidR="002B4CC5">
        <w:rPr>
          <w:i/>
          <w:szCs w:val="24"/>
        </w:rPr>
        <w:t>s</w:t>
      </w:r>
      <w:r w:rsidR="002B4CC5" w:rsidRPr="00577670">
        <w:rPr>
          <w:i/>
          <w:szCs w:val="24"/>
        </w:rPr>
        <w:t>) 201</w:t>
      </w:r>
      <w:r w:rsidR="002B4CC5">
        <w:rPr>
          <w:i/>
          <w:szCs w:val="24"/>
        </w:rPr>
        <w:t>7</w:t>
      </w:r>
      <w:r w:rsidRPr="008C0F29">
        <w:rPr>
          <w:szCs w:val="24"/>
        </w:rPr>
        <w:t>.</w:t>
      </w:r>
    </w:p>
    <w:p w14:paraId="64CF4852" w14:textId="3135E051" w:rsidR="00FD2176" w:rsidRPr="000C5E5D" w:rsidRDefault="00FD2176" w:rsidP="002844C7">
      <w:pPr>
        <w:pStyle w:val="LI-BodyTextUnnumbered"/>
        <w:rPr>
          <w:sz w:val="18"/>
          <w:szCs w:val="18"/>
        </w:rPr>
      </w:pPr>
      <w:r w:rsidRPr="000C5E5D">
        <w:rPr>
          <w:sz w:val="18"/>
          <w:szCs w:val="18"/>
        </w:rPr>
        <w:t xml:space="preserve">Note: The </w:t>
      </w:r>
      <w:r w:rsidRPr="00377FE4">
        <w:rPr>
          <w:i/>
          <w:iCs/>
          <w:sz w:val="18"/>
          <w:szCs w:val="18"/>
        </w:rPr>
        <w:t>ASIC Market Integrity Rules (Securities Markets) 2017</w:t>
      </w:r>
      <w:r w:rsidRPr="000C5E5D">
        <w:rPr>
          <w:sz w:val="18"/>
          <w:szCs w:val="18"/>
        </w:rPr>
        <w:t xml:space="preserve"> may be accessed on the</w:t>
      </w:r>
      <w:r w:rsidR="000C5E5D" w:rsidRPr="000C5E5D">
        <w:rPr>
          <w:sz w:val="18"/>
          <w:szCs w:val="18"/>
        </w:rPr>
        <w:t xml:space="preserve"> </w:t>
      </w:r>
      <w:r w:rsidRPr="000C5E5D">
        <w:rPr>
          <w:sz w:val="18"/>
          <w:szCs w:val="18"/>
        </w:rPr>
        <w:t>Federal Register of Legislation at  </w:t>
      </w:r>
      <w:hyperlink r:id="rId27" w:history="1">
        <w:r w:rsidRPr="00E724E3">
          <w:rPr>
            <w:rStyle w:val="Hyperlink"/>
            <w:sz w:val="18"/>
            <w:szCs w:val="18"/>
          </w:rPr>
          <w:t>www.legislation.gov.au.</w:t>
        </w:r>
      </w:hyperlink>
    </w:p>
    <w:p w14:paraId="6BF4CCDA" w14:textId="77777777" w:rsidR="002745AC" w:rsidRPr="008C0F29" w:rsidRDefault="002745AC" w:rsidP="00EC4757">
      <w:pPr>
        <w:pStyle w:val="LI-BodyTextUnnumbered"/>
        <w:rPr>
          <w:szCs w:val="24"/>
        </w:rPr>
      </w:pPr>
    </w:p>
    <w:p w14:paraId="2A58C47D" w14:textId="23B0DE0B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14" w:name="_Toc113879566"/>
      <w:bookmarkStart w:id="15" w:name="_Toc11776012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14"/>
      <w:bookmarkEnd w:id="15"/>
    </w:p>
    <w:p w14:paraId="14FDBB5D" w14:textId="534318F2" w:rsidR="0029323F" w:rsidRDefault="008621C6" w:rsidP="008621C6">
      <w:pPr>
        <w:pStyle w:val="LI-BodyTextNumbered"/>
      </w:pPr>
      <w:r>
        <w:t>(1)</w:t>
      </w:r>
      <w:r>
        <w:tab/>
      </w:r>
      <w:r w:rsidRPr="00005446">
        <w:t>In this instrument</w:t>
      </w:r>
      <w:r w:rsidR="0029323F">
        <w:t>:</w:t>
      </w:r>
    </w:p>
    <w:p w14:paraId="5F9BBDC9" w14:textId="54F4E33F" w:rsidR="00922F55" w:rsidRDefault="00922F55" w:rsidP="00244F84">
      <w:pPr>
        <w:pStyle w:val="LI-BodyTextNumbered"/>
        <w:ind w:firstLine="0"/>
      </w:pPr>
      <w:r>
        <w:rPr>
          <w:b/>
          <w:bCs/>
          <w:i/>
          <w:iCs/>
        </w:rPr>
        <w:t xml:space="preserve">NSXA </w:t>
      </w:r>
      <w:r>
        <w:t xml:space="preserve">means </w:t>
      </w:r>
      <w:r w:rsidRPr="00922F55">
        <w:t>National Stock Exchange of Australia Limited</w:t>
      </w:r>
      <w:r w:rsidR="002061F6">
        <w:t xml:space="preserve"> </w:t>
      </w:r>
      <w:r w:rsidRPr="00922F55">
        <w:t>(ACN 000 902 063)</w:t>
      </w:r>
      <w:r w:rsidR="00A73D06">
        <w:t>.</w:t>
      </w:r>
    </w:p>
    <w:p w14:paraId="07E259A5" w14:textId="7C694B51" w:rsidR="00A73D06" w:rsidRPr="0002269D" w:rsidRDefault="00A73D06" w:rsidP="00244F84">
      <w:pPr>
        <w:pStyle w:val="LI-BodyTextNumbered"/>
        <w:ind w:firstLine="0"/>
      </w:pPr>
      <w:r>
        <w:rPr>
          <w:b/>
          <w:bCs/>
          <w:i/>
          <w:iCs/>
        </w:rPr>
        <w:t xml:space="preserve">NSXA Market </w:t>
      </w:r>
      <w:r>
        <w:t xml:space="preserve">means </w:t>
      </w:r>
      <w:r w:rsidR="008811EF">
        <w:t>t</w:t>
      </w:r>
      <w:r w:rsidRPr="00A73D06">
        <w:t>he financial market operated by</w:t>
      </w:r>
      <w:r w:rsidR="002D5D6F">
        <w:t xml:space="preserve"> </w:t>
      </w:r>
      <w:r w:rsidRPr="00A73D06">
        <w:t>NSXA</w:t>
      </w:r>
      <w:r w:rsidR="002D5D6F">
        <w:t xml:space="preserve"> </w:t>
      </w:r>
      <w:r w:rsidRPr="00A73D06">
        <w:t>under</w:t>
      </w:r>
      <w:r w:rsidR="002D5D6F">
        <w:t xml:space="preserve"> </w:t>
      </w:r>
      <w:r w:rsidRPr="00A73D06">
        <w:rPr>
          <w:i/>
          <w:iCs/>
        </w:rPr>
        <w:t>Australian Market Licence (National Stock Exchange of Australia Limited) 2002</w:t>
      </w:r>
      <w:r>
        <w:rPr>
          <w:i/>
          <w:iCs/>
        </w:rPr>
        <w:t>.</w:t>
      </w:r>
    </w:p>
    <w:p w14:paraId="11297947" w14:textId="28A8679D" w:rsidR="005F045B" w:rsidRDefault="0029323F" w:rsidP="00244F84">
      <w:pPr>
        <w:pStyle w:val="LI-BodyTextNumbered"/>
        <w:ind w:firstLine="0"/>
      </w:pPr>
      <w:r w:rsidRPr="00377FE4">
        <w:rPr>
          <w:b/>
          <w:bCs/>
          <w:i/>
          <w:iCs/>
        </w:rPr>
        <w:t>Relevant Market Operator</w:t>
      </w:r>
      <w:r w:rsidR="001612C7">
        <w:t xml:space="preserve"> means </w:t>
      </w:r>
      <w:r w:rsidR="005F045B">
        <w:t>any of the following Market operators:</w:t>
      </w:r>
    </w:p>
    <w:p w14:paraId="2C839538" w14:textId="4BA2C97C" w:rsidR="005F045B" w:rsidRPr="00377FE4" w:rsidRDefault="001612C7" w:rsidP="0002269D">
      <w:pPr>
        <w:pStyle w:val="LI-BodyTextNumbered"/>
        <w:numPr>
          <w:ilvl w:val="0"/>
          <w:numId w:val="22"/>
        </w:numPr>
        <w:ind w:left="1701" w:hanging="567"/>
      </w:pPr>
      <w:r w:rsidRPr="00377FE4">
        <w:t>NSXA</w:t>
      </w:r>
      <w:r w:rsidR="00946119">
        <w:t>;</w:t>
      </w:r>
    </w:p>
    <w:p w14:paraId="7D0CCADF" w14:textId="1AC4AA51" w:rsidR="005F045B" w:rsidRDefault="008430EF" w:rsidP="0002269D">
      <w:pPr>
        <w:pStyle w:val="LI-BodyTextNumbered"/>
        <w:numPr>
          <w:ilvl w:val="0"/>
          <w:numId w:val="22"/>
        </w:numPr>
        <w:ind w:left="1701" w:hanging="567"/>
      </w:pPr>
      <w:r w:rsidRPr="00377FE4">
        <w:t>SSX</w:t>
      </w:r>
      <w:r w:rsidR="00D572D8">
        <w:t>.</w:t>
      </w:r>
    </w:p>
    <w:p w14:paraId="555AFD67" w14:textId="17FA838B" w:rsidR="00946119" w:rsidRDefault="00946119" w:rsidP="00244F84">
      <w:pPr>
        <w:pStyle w:val="LI-BodyTextNumbered"/>
        <w:ind w:firstLine="0"/>
      </w:pPr>
      <w:r w:rsidRPr="00377FE4">
        <w:rPr>
          <w:b/>
          <w:bCs/>
          <w:i/>
          <w:iCs/>
        </w:rPr>
        <w:t>Relevant Participant</w:t>
      </w:r>
      <w:r>
        <w:t xml:space="preserve"> means a Participant in any of the following Markets:</w:t>
      </w:r>
    </w:p>
    <w:p w14:paraId="4BA9D9A1" w14:textId="5CCE2EED" w:rsidR="00946119" w:rsidRDefault="00946119" w:rsidP="00E80CD7">
      <w:pPr>
        <w:pStyle w:val="LI-BodyTextNumbered"/>
        <w:numPr>
          <w:ilvl w:val="0"/>
          <w:numId w:val="18"/>
        </w:numPr>
        <w:ind w:left="1701" w:hanging="567"/>
      </w:pPr>
      <w:r>
        <w:t>NSXA Market;</w:t>
      </w:r>
    </w:p>
    <w:p w14:paraId="06EE7D42" w14:textId="47C79C7B" w:rsidR="00946119" w:rsidRPr="00377FE4" w:rsidRDefault="00946119" w:rsidP="00E80CD7">
      <w:pPr>
        <w:pStyle w:val="LI-BodyTextNumbered"/>
        <w:numPr>
          <w:ilvl w:val="0"/>
          <w:numId w:val="18"/>
        </w:numPr>
        <w:ind w:left="1701" w:hanging="567"/>
      </w:pPr>
      <w:r>
        <w:t>SSX Market.</w:t>
      </w:r>
    </w:p>
    <w:p w14:paraId="728832A2" w14:textId="69FC9FCC" w:rsidR="0029323F" w:rsidRDefault="009D50FF" w:rsidP="009E1D2B">
      <w:pPr>
        <w:pStyle w:val="LI-BodyTextNumbered"/>
        <w:ind w:firstLine="0"/>
      </w:pPr>
      <w:r w:rsidRPr="00377FE4">
        <w:rPr>
          <w:b/>
          <w:bCs/>
          <w:i/>
          <w:iCs/>
        </w:rPr>
        <w:lastRenderedPageBreak/>
        <w:t xml:space="preserve">Securities Markets </w:t>
      </w:r>
      <w:r w:rsidR="008E3EF6" w:rsidRPr="00377FE4">
        <w:rPr>
          <w:b/>
          <w:bCs/>
          <w:i/>
          <w:iCs/>
        </w:rPr>
        <w:t>Rules</w:t>
      </w:r>
      <w:r w:rsidR="008E3EF6" w:rsidRPr="00377FE4">
        <w:t xml:space="preserve"> means the ASIC Market Integrity Rules (Securities</w:t>
      </w:r>
      <w:r w:rsidR="00AA6A9B">
        <w:t xml:space="preserve"> </w:t>
      </w:r>
      <w:r w:rsidR="008E3EF6" w:rsidRPr="00377FE4">
        <w:t>Markets) 2017</w:t>
      </w:r>
      <w:r w:rsidR="00377FE4">
        <w:t>.</w:t>
      </w:r>
    </w:p>
    <w:p w14:paraId="5D5D6AB5" w14:textId="06AD0671" w:rsidR="00D20873" w:rsidRDefault="00D20873" w:rsidP="009E1D2B">
      <w:pPr>
        <w:pStyle w:val="LI-BodyTextNumbered"/>
        <w:ind w:firstLine="0"/>
      </w:pPr>
      <w:r>
        <w:rPr>
          <w:b/>
          <w:bCs/>
          <w:i/>
          <w:iCs/>
        </w:rPr>
        <w:t xml:space="preserve">SSX </w:t>
      </w:r>
      <w:r>
        <w:t xml:space="preserve">means </w:t>
      </w:r>
      <w:r w:rsidRPr="00D20873">
        <w:t>Sydney Stock Exchange Limited (ACN 080 399 220)</w:t>
      </w:r>
      <w:r w:rsidR="0099563D">
        <w:t>.</w:t>
      </w:r>
    </w:p>
    <w:p w14:paraId="22059614" w14:textId="708A6AFA" w:rsidR="0099563D" w:rsidRPr="0099563D" w:rsidRDefault="0099563D" w:rsidP="009E1D2B">
      <w:pPr>
        <w:pStyle w:val="LI-BodyTextNumbered"/>
        <w:ind w:firstLine="0"/>
      </w:pPr>
      <w:r>
        <w:rPr>
          <w:b/>
          <w:bCs/>
          <w:i/>
          <w:iCs/>
        </w:rPr>
        <w:t xml:space="preserve">SSX Market </w:t>
      </w:r>
      <w:r>
        <w:t xml:space="preserve">means </w:t>
      </w:r>
      <w:r w:rsidRPr="0099563D">
        <w:t>the financial market operated by SSX under</w:t>
      </w:r>
      <w:r w:rsidR="002061F6">
        <w:t xml:space="preserve"> </w:t>
      </w:r>
      <w:r w:rsidRPr="0099563D">
        <w:rPr>
          <w:i/>
          <w:iCs/>
        </w:rPr>
        <w:t>Australian Market Licence (Sydney Stock Exchange Limited) 2004</w:t>
      </w:r>
      <w:r w:rsidR="00206554">
        <w:rPr>
          <w:i/>
          <w:iCs/>
        </w:rPr>
        <w:t>.</w:t>
      </w:r>
    </w:p>
    <w:p w14:paraId="381061AF" w14:textId="0BB2120F" w:rsidR="008621C6" w:rsidRDefault="008621C6" w:rsidP="008621C6">
      <w:pPr>
        <w:pStyle w:val="LI-BodyTextNumbered"/>
      </w:pPr>
      <w:r>
        <w:t>(2)</w:t>
      </w:r>
      <w:r>
        <w:tab/>
        <w:t>In this instrument, u</w:t>
      </w:r>
      <w:r w:rsidRPr="007862EB">
        <w:t xml:space="preserve">nless the contrary intention appears, capitalised terms have the </w:t>
      </w:r>
      <w:r>
        <w:t>same meaning as in</w:t>
      </w:r>
      <w:r w:rsidRPr="007862EB">
        <w:t xml:space="preserve"> the</w:t>
      </w:r>
      <w:r w:rsidRPr="007862EB">
        <w:rPr>
          <w:i/>
        </w:rPr>
        <w:t xml:space="preserve"> </w:t>
      </w:r>
      <w:r w:rsidR="00AA6A9B">
        <w:rPr>
          <w:iCs/>
        </w:rPr>
        <w:t xml:space="preserve">Securities Markets </w:t>
      </w:r>
      <w:r w:rsidRPr="00AB2BC9">
        <w:t>Rules</w:t>
      </w:r>
      <w:r w:rsidRPr="00577670">
        <w:rPr>
          <w:i/>
        </w:rPr>
        <w:t>.</w:t>
      </w:r>
    </w:p>
    <w:p w14:paraId="03E2CB07" w14:textId="4096E3CE" w:rsidR="005D2062" w:rsidRDefault="008621C6" w:rsidP="00EF0E2D">
      <w:pPr>
        <w:pStyle w:val="LI-BodyTextNumbered"/>
      </w:pPr>
      <w:r>
        <w:t>(3)</w:t>
      </w:r>
      <w:r>
        <w:tab/>
      </w:r>
      <w:r w:rsidRPr="00F30960">
        <w:t>In this instrument, a reference to time is to the time in Sydney, Australia.</w:t>
      </w:r>
    </w:p>
    <w:p w14:paraId="0429F907" w14:textId="7917D1EE" w:rsidR="005D2062" w:rsidRDefault="005D2062" w:rsidP="00FC3EB8">
      <w:pPr>
        <w:pStyle w:val="LI-BodyTextParaa"/>
        <w:sectPr w:rsidR="005D2062" w:rsidSect="007D230B">
          <w:headerReference w:type="even" r:id="rId28"/>
          <w:headerReference w:type="default" r:id="rId29"/>
          <w:footerReference w:type="even" r:id="rId30"/>
          <w:headerReference w:type="first" r:id="rId31"/>
          <w:footerReference w:type="first" r:id="rId32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943359E" w14:textId="507C903A" w:rsidR="00FA31DE" w:rsidRPr="00F61B09" w:rsidRDefault="00FA31DE" w:rsidP="00015719">
      <w:pPr>
        <w:pStyle w:val="LI-Heading1"/>
        <w:ind w:left="1138" w:hanging="1138"/>
      </w:pPr>
      <w:bookmarkStart w:id="16" w:name="_Toc113879567"/>
      <w:bookmarkStart w:id="17" w:name="_Toc117760122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D572D8">
        <w:t>Waivers</w:t>
      </w:r>
      <w:bookmarkEnd w:id="16"/>
      <w:bookmarkEnd w:id="17"/>
    </w:p>
    <w:p w14:paraId="220622D9" w14:textId="33D0A599" w:rsidR="00DC33A9" w:rsidRDefault="00DC33A9" w:rsidP="00DC33A9">
      <w:pPr>
        <w:pStyle w:val="LI-Heading2"/>
      </w:pPr>
      <w:bookmarkStart w:id="18" w:name="_Toc511989660"/>
      <w:bookmarkStart w:id="19" w:name="_Toc55472859"/>
      <w:bookmarkStart w:id="20" w:name="_Toc113879568"/>
      <w:bookmarkStart w:id="21" w:name="_Toc117760123"/>
      <w:r>
        <w:t>5</w:t>
      </w:r>
      <w:r>
        <w:tab/>
      </w:r>
      <w:bookmarkEnd w:id="18"/>
      <w:bookmarkEnd w:id="19"/>
      <w:r w:rsidR="00D572D8">
        <w:t>Relevant Market Operators</w:t>
      </w:r>
      <w:bookmarkEnd w:id="20"/>
      <w:bookmarkEnd w:id="21"/>
    </w:p>
    <w:p w14:paraId="19917FFE" w14:textId="1C55C2D9" w:rsidR="008E3EF6" w:rsidRDefault="00DC33A9" w:rsidP="00290806">
      <w:pPr>
        <w:pStyle w:val="LI-BodyTextNumbered"/>
        <w:ind w:left="567" w:firstLine="0"/>
      </w:pPr>
      <w:r>
        <w:t xml:space="preserve">A </w:t>
      </w:r>
      <w:r w:rsidR="00D572D8">
        <w:t xml:space="preserve">Relevant Market Operator </w:t>
      </w:r>
      <w:r>
        <w:t>does not have to</w:t>
      </w:r>
      <w:r w:rsidRPr="001B7F88">
        <w:t xml:space="preserve"> comply with </w:t>
      </w:r>
      <w:r>
        <w:t xml:space="preserve">any provision of </w:t>
      </w:r>
      <w:r w:rsidRPr="009F6156">
        <w:t xml:space="preserve">the </w:t>
      </w:r>
      <w:r w:rsidR="008E3EF6">
        <w:t xml:space="preserve">following Chapters or Parts of the </w:t>
      </w:r>
      <w:r w:rsidR="00AA6A9B">
        <w:t xml:space="preserve">Securities </w:t>
      </w:r>
      <w:r w:rsidR="00377FE4">
        <w:t xml:space="preserve">Markets </w:t>
      </w:r>
      <w:r w:rsidR="008E3EF6">
        <w:t>Rules:</w:t>
      </w:r>
    </w:p>
    <w:p w14:paraId="3D573886" w14:textId="56276691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Part 6.1 [Orders must be Pre-Trade Transparent];</w:t>
      </w:r>
    </w:p>
    <w:p w14:paraId="733E093B" w14:textId="072BFF24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Part 6.3 [Transactions must be post-trade transparent];</w:t>
      </w:r>
    </w:p>
    <w:p w14:paraId="09495961" w14:textId="08D5EC33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Part 7.4 [Requirement to record and provide Regulatory Data];</w:t>
      </w:r>
    </w:p>
    <w:p w14:paraId="376E9D26" w14:textId="4E406699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Chapter 8 [Extreme price movements];</w:t>
      </w:r>
    </w:p>
    <w:p w14:paraId="464011ED" w14:textId="25F40AC3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Part 9.1 [Trading Suspensions];</w:t>
      </w:r>
    </w:p>
    <w:p w14:paraId="30E94FAE" w14:textId="701D0DAA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Part 9.2 [Information Sharing];</w:t>
      </w:r>
    </w:p>
    <w:p w14:paraId="0287969B" w14:textId="5E22FC40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764340">
        <w:t>Part 9.3 [Synchronised clocks];</w:t>
      </w:r>
    </w:p>
    <w:p w14:paraId="2F35AEA6" w14:textId="123FF99A" w:rsidR="008D6CE1" w:rsidRPr="008D6CE1" w:rsidRDefault="008D6CE1" w:rsidP="00262967">
      <w:pPr>
        <w:pStyle w:val="LI-BodyTextNumbered"/>
        <w:numPr>
          <w:ilvl w:val="0"/>
          <w:numId w:val="21"/>
        </w:numPr>
        <w:ind w:left="1134" w:hanging="567"/>
      </w:pPr>
      <w:r w:rsidRPr="001E6A31">
        <w:t>Part 9.4 [Tick Sizes].</w:t>
      </w:r>
    </w:p>
    <w:p w14:paraId="0FD01334" w14:textId="2473D81C" w:rsidR="00DC33A9" w:rsidRPr="009F6156" w:rsidRDefault="00DC33A9" w:rsidP="00DC33A9">
      <w:pPr>
        <w:pStyle w:val="LI-Heading2"/>
      </w:pPr>
      <w:bookmarkStart w:id="22" w:name="_Toc511989661"/>
      <w:bookmarkStart w:id="23" w:name="_Toc55472860"/>
      <w:bookmarkStart w:id="24" w:name="_Toc113879569"/>
      <w:bookmarkStart w:id="25" w:name="_Toc117760124"/>
      <w:r w:rsidRPr="009F6156">
        <w:t>6</w:t>
      </w:r>
      <w:r w:rsidRPr="009F6156">
        <w:tab/>
      </w:r>
      <w:r w:rsidR="002F70DA">
        <w:t>Relevant Participants</w:t>
      </w:r>
      <w:bookmarkEnd w:id="22"/>
      <w:bookmarkEnd w:id="23"/>
      <w:bookmarkEnd w:id="24"/>
      <w:bookmarkEnd w:id="25"/>
    </w:p>
    <w:p w14:paraId="3C7D5D93" w14:textId="18938ACE" w:rsidR="00DC33A9" w:rsidRDefault="00DC33A9" w:rsidP="00DC33A9">
      <w:pPr>
        <w:pStyle w:val="LI-BodyTextNumbered"/>
        <w:ind w:left="567" w:firstLine="0"/>
      </w:pPr>
      <w:r w:rsidRPr="009F6156">
        <w:t>A</w:t>
      </w:r>
      <w:r w:rsidR="00CB3604">
        <w:t xml:space="preserve"> Relevant Participant </w:t>
      </w:r>
      <w:r w:rsidRPr="009F6156">
        <w:t xml:space="preserve">does not have to comply with any provision of </w:t>
      </w:r>
      <w:r w:rsidR="00EF0E2D" w:rsidRPr="009F6156">
        <w:t xml:space="preserve">the </w:t>
      </w:r>
      <w:r w:rsidR="00EF0E2D" w:rsidRPr="00CB3604">
        <w:t>following</w:t>
      </w:r>
      <w:r w:rsidR="00CB3604">
        <w:t xml:space="preserve"> Parts of the Securities Markets Rules</w:t>
      </w:r>
      <w:r w:rsidR="00CB3604" w:rsidRPr="009F6156">
        <w:t xml:space="preserve"> </w:t>
      </w:r>
      <w:r w:rsidRPr="009F6156">
        <w:t>in connection with its activities or conduct in relation to th</w:t>
      </w:r>
      <w:r w:rsidR="00830E81">
        <w:t>e</w:t>
      </w:r>
      <w:r w:rsidR="009754C8">
        <w:t xml:space="preserve"> </w:t>
      </w:r>
      <w:r w:rsidR="0034022C">
        <w:t xml:space="preserve">NSXA </w:t>
      </w:r>
      <w:r w:rsidR="009754C8">
        <w:t>Market</w:t>
      </w:r>
      <w:r w:rsidR="0034022C">
        <w:t xml:space="preserve"> or </w:t>
      </w:r>
      <w:r w:rsidR="00A84D1C">
        <w:t xml:space="preserve">the </w:t>
      </w:r>
      <w:r w:rsidR="0034022C">
        <w:t>SSX Market</w:t>
      </w:r>
      <w:r w:rsidR="00A84D1C">
        <w:t>,</w:t>
      </w:r>
      <w:r w:rsidR="0034022C">
        <w:t xml:space="preserve"> as the case may be</w:t>
      </w:r>
      <w:r w:rsidR="005218EA">
        <w:t>:</w:t>
      </w:r>
    </w:p>
    <w:p w14:paraId="48D4DB90" w14:textId="52FD9AB7" w:rsidR="005218EA" w:rsidRPr="001E6A31" w:rsidRDefault="005218EA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3.8 [Best execution obligation];</w:t>
      </w:r>
    </w:p>
    <w:p w14:paraId="772FCE2D" w14:textId="18E072FE" w:rsidR="005218EA" w:rsidRPr="001E6A31" w:rsidRDefault="004F7912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3.9 [Policies and procedures];</w:t>
      </w:r>
    </w:p>
    <w:p w14:paraId="7EC4A845" w14:textId="02AA3E4F" w:rsidR="004F7912" w:rsidRPr="001E6A31" w:rsidRDefault="004F7912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3.10 [Disclosure of best execution obligation];</w:t>
      </w:r>
    </w:p>
    <w:p w14:paraId="17F1059E" w14:textId="212756A9" w:rsidR="004F7912" w:rsidRPr="001E6A31" w:rsidRDefault="004F7912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3.11 [Evidencing execution performance];</w:t>
      </w:r>
    </w:p>
    <w:p w14:paraId="71FCB1E1" w14:textId="08431D0A" w:rsidR="006653E6" w:rsidRPr="001E6A31" w:rsidRDefault="006653E6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5.1AA [Transactions to be under the operating rules of a Market operator];</w:t>
      </w:r>
    </w:p>
    <w:p w14:paraId="06996750" w14:textId="088D9028" w:rsidR="006653E6" w:rsidRPr="001E6A31" w:rsidRDefault="006653E6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5.9A [Trading Suspensions];</w:t>
      </w:r>
    </w:p>
    <w:p w14:paraId="0F9FD59F" w14:textId="03F2DD1C" w:rsidR="00661F8E" w:rsidRPr="001E6A31" w:rsidRDefault="00661F8E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6.1 [Orders must be Pre-Trade Transparent];</w:t>
      </w:r>
    </w:p>
    <w:p w14:paraId="57913EB4" w14:textId="35B712DF" w:rsidR="00661F8E" w:rsidRPr="001E6A31" w:rsidRDefault="00661F8E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6.3 [Transactions must be post-trade transparent];</w:t>
      </w:r>
    </w:p>
    <w:p w14:paraId="4D1639CB" w14:textId="20310B2D" w:rsidR="00661F8E" w:rsidRPr="001E6A31" w:rsidRDefault="00661F8E" w:rsidP="00262967">
      <w:pPr>
        <w:pStyle w:val="LI-BodyTextNumbered"/>
        <w:numPr>
          <w:ilvl w:val="0"/>
          <w:numId w:val="23"/>
        </w:numPr>
        <w:ind w:left="1134" w:hanging="567"/>
      </w:pPr>
      <w:r w:rsidRPr="001E6A31">
        <w:t>Part 7.4 [Requirement to record and provide Regulatory Data]</w:t>
      </w:r>
      <w:r w:rsidR="009E1D2B">
        <w:t>.</w:t>
      </w:r>
    </w:p>
    <w:p w14:paraId="7A171E99" w14:textId="397EB7C1" w:rsidR="008B7338" w:rsidRPr="00F61B09" w:rsidRDefault="008B7338" w:rsidP="00262967">
      <w:pPr>
        <w:pStyle w:val="LI-Heading1"/>
        <w:ind w:left="0" w:firstLine="0"/>
      </w:pPr>
      <w:bookmarkStart w:id="26" w:name="_Toc117760125"/>
      <w:r w:rsidRPr="006554FF">
        <w:lastRenderedPageBreak/>
        <w:t xml:space="preserve">Part </w:t>
      </w:r>
      <w:r>
        <w:t>3</w:t>
      </w:r>
      <w:r w:rsidRPr="00F61B09">
        <w:t>—</w:t>
      </w:r>
      <w:r>
        <w:t>Repeal</w:t>
      </w:r>
      <w:bookmarkEnd w:id="26"/>
    </w:p>
    <w:p w14:paraId="79511D5D" w14:textId="52558393" w:rsidR="00ED5138" w:rsidRDefault="00ED5138" w:rsidP="00ED5138">
      <w:pPr>
        <w:pStyle w:val="LI-Heading2"/>
      </w:pPr>
      <w:bookmarkStart w:id="27" w:name="_Toc113879570"/>
      <w:bookmarkStart w:id="28" w:name="_Toc117760126"/>
      <w:bookmarkStart w:id="29" w:name="_Toc511989662"/>
      <w:bookmarkStart w:id="30" w:name="_Toc55472861"/>
      <w:r w:rsidRPr="009F6156">
        <w:t>7</w:t>
      </w:r>
      <w:r w:rsidRPr="009F6156">
        <w:tab/>
      </w:r>
      <w:bookmarkEnd w:id="27"/>
      <w:r w:rsidR="003E5D70">
        <w:t>Repeal</w:t>
      </w:r>
      <w:bookmarkEnd w:id="28"/>
    </w:p>
    <w:p w14:paraId="70728145" w14:textId="1C1D6C5B" w:rsidR="001E6A31" w:rsidRPr="001E6A31" w:rsidRDefault="001E6A31" w:rsidP="001E6A31">
      <w:pPr>
        <w:pStyle w:val="LI-BodyTextNumbered"/>
        <w:ind w:left="567" w:firstLine="0"/>
      </w:pPr>
      <w:r>
        <w:t xml:space="preserve">This instrument </w:t>
      </w:r>
      <w:r w:rsidR="003E5D70">
        <w:t xml:space="preserve">is repealed </w:t>
      </w:r>
      <w:r w:rsidR="005F38BE">
        <w:t>at the start of</w:t>
      </w:r>
      <w:r>
        <w:t xml:space="preserve"> 1</w:t>
      </w:r>
      <w:r w:rsidR="009025D6">
        <w:t>7</w:t>
      </w:r>
      <w:r>
        <w:t xml:space="preserve"> November 2024. </w:t>
      </w:r>
    </w:p>
    <w:bookmarkEnd w:id="29"/>
    <w:bookmarkEnd w:id="30"/>
    <w:p w14:paraId="443533F8" w14:textId="2BC1EE01" w:rsidR="00E83703" w:rsidRDefault="00E83703" w:rsidP="00E83703">
      <w:pPr>
        <w:pStyle w:val="LI-BodyTextNumbered"/>
      </w:pPr>
    </w:p>
    <w:sectPr w:rsidR="00E83703" w:rsidSect="0040053F">
      <w:headerReference w:type="even" r:id="rId33"/>
      <w:headerReference w:type="default" r:id="rId34"/>
      <w:headerReference w:type="first" r:id="rId35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D92B" w14:textId="77777777" w:rsidR="00483431" w:rsidRDefault="00483431" w:rsidP="00715914">
      <w:pPr>
        <w:spacing w:line="240" w:lineRule="auto"/>
      </w:pPr>
      <w:r>
        <w:separator/>
      </w:r>
    </w:p>
  </w:endnote>
  <w:endnote w:type="continuationSeparator" w:id="0">
    <w:p w14:paraId="030F1A47" w14:textId="77777777" w:rsidR="00483431" w:rsidRDefault="00483431" w:rsidP="00715914">
      <w:pPr>
        <w:spacing w:line="240" w:lineRule="auto"/>
      </w:pPr>
      <w:r>
        <w:continuationSeparator/>
      </w:r>
    </w:p>
  </w:endnote>
  <w:endnote w:type="continuationNotice" w:id="1">
    <w:p w14:paraId="5EA2B58E" w14:textId="77777777" w:rsidR="00483431" w:rsidRDefault="004834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6813B58" w14:textId="77777777" w:rsidTr="00081794">
      <w:tc>
        <w:tcPr>
          <w:tcW w:w="8472" w:type="dxa"/>
          <w:shd w:val="clear" w:color="auto" w:fill="auto"/>
        </w:tcPr>
        <w:p w14:paraId="344AD95B" w14:textId="049E3003" w:rsidR="00102CA6" w:rsidRPr="00081794" w:rsidRDefault="0085389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4499DCA5" wp14:editId="5636852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C104E" w14:textId="4D483F26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0F365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99DC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91C104E" w14:textId="4D483F26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F365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16CE7D2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380F" w14:textId="5E2E947C" w:rsidR="00102CA6" w:rsidRDefault="0085389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DB26ED8" wp14:editId="7D91D1E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72CB831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26ED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472CB831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B510419" w14:textId="77777777" w:rsidTr="00081794">
      <w:tc>
        <w:tcPr>
          <w:tcW w:w="8472" w:type="dxa"/>
          <w:shd w:val="clear" w:color="auto" w:fill="auto"/>
        </w:tcPr>
        <w:p w14:paraId="1C7E7B68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2E16F937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8D53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8AF6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62FD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A82D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FD9F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13434576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EA823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9286CC" w14:textId="4D1D99DA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0F3650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49FB87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3D99DB5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6CC7B1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27FAFB5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1F95" w14:textId="77777777" w:rsidR="00483431" w:rsidRDefault="00483431" w:rsidP="00715914">
      <w:pPr>
        <w:spacing w:line="240" w:lineRule="auto"/>
      </w:pPr>
      <w:r>
        <w:separator/>
      </w:r>
    </w:p>
  </w:footnote>
  <w:footnote w:type="continuationSeparator" w:id="0">
    <w:p w14:paraId="0BDA40DE" w14:textId="77777777" w:rsidR="00483431" w:rsidRDefault="00483431" w:rsidP="00715914">
      <w:pPr>
        <w:spacing w:line="240" w:lineRule="auto"/>
      </w:pPr>
      <w:r>
        <w:continuationSeparator/>
      </w:r>
    </w:p>
  </w:footnote>
  <w:footnote w:type="continuationNotice" w:id="1">
    <w:p w14:paraId="7D75F231" w14:textId="77777777" w:rsidR="00483431" w:rsidRDefault="004834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2B08" w14:textId="6E91088A" w:rsidR="00102CA6" w:rsidRPr="005F1388" w:rsidRDefault="0085389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321452" wp14:editId="42F9994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1534A8F" w14:textId="0606D68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F365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2145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1534A8F" w14:textId="0606D68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F365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DEC7" w14:textId="14EB18B0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9B6DBE8" w14:textId="77777777" w:rsidTr="00BF75C9">
      <w:tc>
        <w:tcPr>
          <w:tcW w:w="6804" w:type="dxa"/>
          <w:shd w:val="clear" w:color="auto" w:fill="auto"/>
        </w:tcPr>
        <w:p w14:paraId="4D788D93" w14:textId="1743C0B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D6BAE">
            <w:rPr>
              <w:noProof/>
            </w:rPr>
            <w:t>ASIC Market Integrity Rules (Securities Markets) NSXA and SSX Markets (Operators and Participants) Class Waiver 2022/881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24DC124D" w14:textId="184DA436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D6BAE">
            <w:rPr>
              <w:noProof/>
            </w:rPr>
            <w:t>Part 3—Repeal</w:t>
          </w:r>
          <w:r>
            <w:fldChar w:fldCharType="end"/>
          </w:r>
        </w:p>
      </w:tc>
    </w:tr>
  </w:tbl>
  <w:p w14:paraId="671F1524" w14:textId="1A1EDFCC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4045" w14:textId="17363064" w:rsidR="008C3E40" w:rsidRDefault="008C3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CB5" w14:textId="4D01791D" w:rsidR="00102CA6" w:rsidRPr="005F1388" w:rsidRDefault="0085389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267EE" wp14:editId="085A823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6F72CA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267E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66F72CAE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24EE" w14:textId="58FC9FF3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D1E4" w14:textId="50F8A2E9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BFEDE0A" w14:textId="77777777" w:rsidTr="00BF75C9">
      <w:tc>
        <w:tcPr>
          <w:tcW w:w="6804" w:type="dxa"/>
          <w:shd w:val="clear" w:color="auto" w:fill="auto"/>
        </w:tcPr>
        <w:p w14:paraId="5C079D5E" w14:textId="68231D4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D6BAE">
            <w:rPr>
              <w:noProof/>
            </w:rPr>
            <w:t>ASIC Market Integrity Rules (Securities Markets) NSXA and SSX Markets (Operators and Participants) Class Waiver 2022/881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2B2D1802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B991340" w14:textId="6D8E961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8E1D" w14:textId="4C90256D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EF61" w14:textId="118634A2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C46E041" w14:textId="77777777" w:rsidTr="00BF75C9">
      <w:tc>
        <w:tcPr>
          <w:tcW w:w="6804" w:type="dxa"/>
          <w:shd w:val="clear" w:color="auto" w:fill="auto"/>
        </w:tcPr>
        <w:p w14:paraId="7D781E02" w14:textId="699DB2C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D6BAE">
            <w:rPr>
              <w:noProof/>
            </w:rPr>
            <w:t>ASIC Market Integrity Rules (Securities Markets) NSXA and SSX Markets (Operators and Participants) Class Waiver 2022/881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4243661" w14:textId="732D6C5C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D6BAE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6162695" w14:textId="649DDD0D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2B94" w14:textId="1220DB35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799B"/>
    <w:multiLevelType w:val="hybridMultilevel"/>
    <w:tmpl w:val="CB1ED416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F91261C"/>
    <w:multiLevelType w:val="hybridMultilevel"/>
    <w:tmpl w:val="43789D7E"/>
    <w:lvl w:ilvl="0" w:tplc="7B6C8598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1B2869"/>
    <w:multiLevelType w:val="hybridMultilevel"/>
    <w:tmpl w:val="FC9C7EE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BF61C07"/>
    <w:multiLevelType w:val="hybridMultilevel"/>
    <w:tmpl w:val="FC9C7EEA"/>
    <w:lvl w:ilvl="0" w:tplc="E9A6059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0966DCA"/>
    <w:multiLevelType w:val="hybridMultilevel"/>
    <w:tmpl w:val="52DAC9C8"/>
    <w:lvl w:ilvl="0" w:tplc="5B146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0944D2"/>
    <w:multiLevelType w:val="hybridMultilevel"/>
    <w:tmpl w:val="63821024"/>
    <w:lvl w:ilvl="0" w:tplc="05A866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035270"/>
    <w:multiLevelType w:val="hybridMultilevel"/>
    <w:tmpl w:val="CB1ED416"/>
    <w:lvl w:ilvl="0" w:tplc="D21E7A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43F9C"/>
    <w:multiLevelType w:val="hybridMultilevel"/>
    <w:tmpl w:val="CC602C02"/>
    <w:lvl w:ilvl="0" w:tplc="2392E8C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D34C9A"/>
    <w:multiLevelType w:val="hybridMultilevel"/>
    <w:tmpl w:val="F46C94D6"/>
    <w:lvl w:ilvl="0" w:tplc="680AC3E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20"/>
  </w:num>
  <w:num w:numId="15">
    <w:abstractNumId w:val="18"/>
  </w:num>
  <w:num w:numId="16">
    <w:abstractNumId w:val="13"/>
  </w:num>
  <w:num w:numId="17">
    <w:abstractNumId w:val="19"/>
  </w:num>
  <w:num w:numId="18">
    <w:abstractNumId w:val="22"/>
  </w:num>
  <w:num w:numId="19">
    <w:abstractNumId w:val="17"/>
  </w:num>
  <w:num w:numId="20">
    <w:abstractNumId w:val="21"/>
  </w:num>
  <w:num w:numId="21">
    <w:abstractNumId w:val="1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45F"/>
    <w:rsid w:val="00004470"/>
    <w:rsid w:val="00005446"/>
    <w:rsid w:val="000136AF"/>
    <w:rsid w:val="00013B8D"/>
    <w:rsid w:val="00015719"/>
    <w:rsid w:val="0002269D"/>
    <w:rsid w:val="00023D53"/>
    <w:rsid w:val="000437C1"/>
    <w:rsid w:val="0005365D"/>
    <w:rsid w:val="00053DAD"/>
    <w:rsid w:val="00056EB1"/>
    <w:rsid w:val="000614BF"/>
    <w:rsid w:val="0006250C"/>
    <w:rsid w:val="00077DF1"/>
    <w:rsid w:val="00081794"/>
    <w:rsid w:val="00084FF4"/>
    <w:rsid w:val="000A142F"/>
    <w:rsid w:val="000A6C39"/>
    <w:rsid w:val="000B5079"/>
    <w:rsid w:val="000B58FA"/>
    <w:rsid w:val="000C0458"/>
    <w:rsid w:val="000C233D"/>
    <w:rsid w:val="000C55A0"/>
    <w:rsid w:val="000C5E5D"/>
    <w:rsid w:val="000C75D3"/>
    <w:rsid w:val="000D041F"/>
    <w:rsid w:val="000D05EF"/>
    <w:rsid w:val="000D1FF8"/>
    <w:rsid w:val="000D42CE"/>
    <w:rsid w:val="000D79AA"/>
    <w:rsid w:val="000E2261"/>
    <w:rsid w:val="000E3C2E"/>
    <w:rsid w:val="000F21C1"/>
    <w:rsid w:val="000F3650"/>
    <w:rsid w:val="00102CA6"/>
    <w:rsid w:val="00103834"/>
    <w:rsid w:val="0010745C"/>
    <w:rsid w:val="001074EC"/>
    <w:rsid w:val="00125141"/>
    <w:rsid w:val="00125E8D"/>
    <w:rsid w:val="00132B1A"/>
    <w:rsid w:val="00132C07"/>
    <w:rsid w:val="00132CEB"/>
    <w:rsid w:val="00142B62"/>
    <w:rsid w:val="0014701C"/>
    <w:rsid w:val="00153B32"/>
    <w:rsid w:val="0015747C"/>
    <w:rsid w:val="00157B8B"/>
    <w:rsid w:val="001612C7"/>
    <w:rsid w:val="00166C2F"/>
    <w:rsid w:val="00170491"/>
    <w:rsid w:val="00171A6E"/>
    <w:rsid w:val="00171DFC"/>
    <w:rsid w:val="00177CFE"/>
    <w:rsid w:val="001809D7"/>
    <w:rsid w:val="0018689A"/>
    <w:rsid w:val="00186F26"/>
    <w:rsid w:val="001919F5"/>
    <w:rsid w:val="001939E1"/>
    <w:rsid w:val="00194C3E"/>
    <w:rsid w:val="00195382"/>
    <w:rsid w:val="00195BD4"/>
    <w:rsid w:val="001A3FBD"/>
    <w:rsid w:val="001B2605"/>
    <w:rsid w:val="001C61C5"/>
    <w:rsid w:val="001C69C4"/>
    <w:rsid w:val="001D0764"/>
    <w:rsid w:val="001D37EF"/>
    <w:rsid w:val="001D4847"/>
    <w:rsid w:val="001D5B8D"/>
    <w:rsid w:val="001E1038"/>
    <w:rsid w:val="001E3590"/>
    <w:rsid w:val="001E45DA"/>
    <w:rsid w:val="001E6A31"/>
    <w:rsid w:val="001E7407"/>
    <w:rsid w:val="001F02B1"/>
    <w:rsid w:val="001F10EC"/>
    <w:rsid w:val="001F5D5E"/>
    <w:rsid w:val="001F6219"/>
    <w:rsid w:val="001F6CD4"/>
    <w:rsid w:val="00200F77"/>
    <w:rsid w:val="002030E5"/>
    <w:rsid w:val="00204C77"/>
    <w:rsid w:val="002061F6"/>
    <w:rsid w:val="00206554"/>
    <w:rsid w:val="00206C4D"/>
    <w:rsid w:val="0021053C"/>
    <w:rsid w:val="00215AF1"/>
    <w:rsid w:val="00226282"/>
    <w:rsid w:val="002310DE"/>
    <w:rsid w:val="002321E8"/>
    <w:rsid w:val="00232D78"/>
    <w:rsid w:val="00236EEC"/>
    <w:rsid w:val="0024010F"/>
    <w:rsid w:val="00240749"/>
    <w:rsid w:val="00243018"/>
    <w:rsid w:val="00243EC0"/>
    <w:rsid w:val="00244742"/>
    <w:rsid w:val="00244F84"/>
    <w:rsid w:val="0025051D"/>
    <w:rsid w:val="002564A4"/>
    <w:rsid w:val="00262967"/>
    <w:rsid w:val="00264328"/>
    <w:rsid w:val="0026736C"/>
    <w:rsid w:val="002745AC"/>
    <w:rsid w:val="00281308"/>
    <w:rsid w:val="00281813"/>
    <w:rsid w:val="00282D9B"/>
    <w:rsid w:val="002844C7"/>
    <w:rsid w:val="00284719"/>
    <w:rsid w:val="00290806"/>
    <w:rsid w:val="0029323F"/>
    <w:rsid w:val="00297ECB"/>
    <w:rsid w:val="002A4021"/>
    <w:rsid w:val="002A7328"/>
    <w:rsid w:val="002A7BCF"/>
    <w:rsid w:val="002B19F3"/>
    <w:rsid w:val="002B4A0D"/>
    <w:rsid w:val="002B4CC5"/>
    <w:rsid w:val="002C37E0"/>
    <w:rsid w:val="002C6ED9"/>
    <w:rsid w:val="002C7B6F"/>
    <w:rsid w:val="002D043A"/>
    <w:rsid w:val="002D373B"/>
    <w:rsid w:val="002D53F5"/>
    <w:rsid w:val="002D5D6F"/>
    <w:rsid w:val="002D6224"/>
    <w:rsid w:val="002E3F4B"/>
    <w:rsid w:val="002F70DA"/>
    <w:rsid w:val="00304F8B"/>
    <w:rsid w:val="003164E6"/>
    <w:rsid w:val="00316AC0"/>
    <w:rsid w:val="00327DDF"/>
    <w:rsid w:val="003354D2"/>
    <w:rsid w:val="00335BC6"/>
    <w:rsid w:val="0034022C"/>
    <w:rsid w:val="003415D3"/>
    <w:rsid w:val="00344701"/>
    <w:rsid w:val="00345194"/>
    <w:rsid w:val="003452CE"/>
    <w:rsid w:val="003528DA"/>
    <w:rsid w:val="00352B0F"/>
    <w:rsid w:val="00353A0E"/>
    <w:rsid w:val="00356690"/>
    <w:rsid w:val="00357DD0"/>
    <w:rsid w:val="00360459"/>
    <w:rsid w:val="00365497"/>
    <w:rsid w:val="00377FE4"/>
    <w:rsid w:val="00387A96"/>
    <w:rsid w:val="0039407B"/>
    <w:rsid w:val="003A2A48"/>
    <w:rsid w:val="003B28C3"/>
    <w:rsid w:val="003B732F"/>
    <w:rsid w:val="003C3215"/>
    <w:rsid w:val="003C3DCC"/>
    <w:rsid w:val="003C6231"/>
    <w:rsid w:val="003D0BFE"/>
    <w:rsid w:val="003D47E4"/>
    <w:rsid w:val="003D5700"/>
    <w:rsid w:val="003E0F99"/>
    <w:rsid w:val="003E341B"/>
    <w:rsid w:val="003E5D70"/>
    <w:rsid w:val="0040053F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4F2E"/>
    <w:rsid w:val="00447DB4"/>
    <w:rsid w:val="00456F97"/>
    <w:rsid w:val="00460F1D"/>
    <w:rsid w:val="00465DC1"/>
    <w:rsid w:val="00467661"/>
    <w:rsid w:val="004705B7"/>
    <w:rsid w:val="00472DBE"/>
    <w:rsid w:val="00474A19"/>
    <w:rsid w:val="004823C0"/>
    <w:rsid w:val="0048276B"/>
    <w:rsid w:val="00483431"/>
    <w:rsid w:val="00484B7D"/>
    <w:rsid w:val="004870F3"/>
    <w:rsid w:val="0049575F"/>
    <w:rsid w:val="00496B5F"/>
    <w:rsid w:val="00496F97"/>
    <w:rsid w:val="004A44FC"/>
    <w:rsid w:val="004A5917"/>
    <w:rsid w:val="004B5B44"/>
    <w:rsid w:val="004B6117"/>
    <w:rsid w:val="004B6E36"/>
    <w:rsid w:val="004C1CB1"/>
    <w:rsid w:val="004C7DEE"/>
    <w:rsid w:val="004D1796"/>
    <w:rsid w:val="004D594B"/>
    <w:rsid w:val="004E063A"/>
    <w:rsid w:val="004E7BEC"/>
    <w:rsid w:val="004F17B9"/>
    <w:rsid w:val="004F1ECC"/>
    <w:rsid w:val="004F575A"/>
    <w:rsid w:val="004F7912"/>
    <w:rsid w:val="0050044F"/>
    <w:rsid w:val="00505D3D"/>
    <w:rsid w:val="00506AF6"/>
    <w:rsid w:val="00507335"/>
    <w:rsid w:val="005125D7"/>
    <w:rsid w:val="00514BDE"/>
    <w:rsid w:val="00516B8D"/>
    <w:rsid w:val="00517E56"/>
    <w:rsid w:val="005218EA"/>
    <w:rsid w:val="00532049"/>
    <w:rsid w:val="005356A7"/>
    <w:rsid w:val="00536184"/>
    <w:rsid w:val="00537FBC"/>
    <w:rsid w:val="005503A4"/>
    <w:rsid w:val="0055525F"/>
    <w:rsid w:val="005574D1"/>
    <w:rsid w:val="005657FE"/>
    <w:rsid w:val="00572BB1"/>
    <w:rsid w:val="0057670F"/>
    <w:rsid w:val="00584811"/>
    <w:rsid w:val="00585784"/>
    <w:rsid w:val="00593AA6"/>
    <w:rsid w:val="00594161"/>
    <w:rsid w:val="00594749"/>
    <w:rsid w:val="005A4BF8"/>
    <w:rsid w:val="005A68BD"/>
    <w:rsid w:val="005B404C"/>
    <w:rsid w:val="005B4067"/>
    <w:rsid w:val="005B780C"/>
    <w:rsid w:val="005C3F41"/>
    <w:rsid w:val="005C62FE"/>
    <w:rsid w:val="005D0489"/>
    <w:rsid w:val="005D2062"/>
    <w:rsid w:val="005D2D09"/>
    <w:rsid w:val="005D3D41"/>
    <w:rsid w:val="005E4810"/>
    <w:rsid w:val="005F045B"/>
    <w:rsid w:val="005F0755"/>
    <w:rsid w:val="005F0ADD"/>
    <w:rsid w:val="005F38BE"/>
    <w:rsid w:val="005F4140"/>
    <w:rsid w:val="005F57E0"/>
    <w:rsid w:val="005F65CD"/>
    <w:rsid w:val="00600219"/>
    <w:rsid w:val="00603DC4"/>
    <w:rsid w:val="00607A71"/>
    <w:rsid w:val="006117CB"/>
    <w:rsid w:val="00615486"/>
    <w:rsid w:val="0061554E"/>
    <w:rsid w:val="00620076"/>
    <w:rsid w:val="00631CAA"/>
    <w:rsid w:val="00634044"/>
    <w:rsid w:val="00640161"/>
    <w:rsid w:val="00652769"/>
    <w:rsid w:val="0065542F"/>
    <w:rsid w:val="006554FF"/>
    <w:rsid w:val="00661F8E"/>
    <w:rsid w:val="006653E6"/>
    <w:rsid w:val="00670EA1"/>
    <w:rsid w:val="00677CC2"/>
    <w:rsid w:val="006856F5"/>
    <w:rsid w:val="006905DE"/>
    <w:rsid w:val="00691ADD"/>
    <w:rsid w:val="0069207B"/>
    <w:rsid w:val="006B5789"/>
    <w:rsid w:val="006C30C5"/>
    <w:rsid w:val="006C404A"/>
    <w:rsid w:val="006C45F7"/>
    <w:rsid w:val="006C48FA"/>
    <w:rsid w:val="006C7F8C"/>
    <w:rsid w:val="006E0CD2"/>
    <w:rsid w:val="006E51E0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12FE1"/>
    <w:rsid w:val="00713084"/>
    <w:rsid w:val="0071399B"/>
    <w:rsid w:val="00714F20"/>
    <w:rsid w:val="0071590F"/>
    <w:rsid w:val="00715914"/>
    <w:rsid w:val="00721976"/>
    <w:rsid w:val="007256F1"/>
    <w:rsid w:val="00731E00"/>
    <w:rsid w:val="00740B3F"/>
    <w:rsid w:val="00741EE8"/>
    <w:rsid w:val="007440B7"/>
    <w:rsid w:val="007500C8"/>
    <w:rsid w:val="00756272"/>
    <w:rsid w:val="00764340"/>
    <w:rsid w:val="007662B5"/>
    <w:rsid w:val="0076681A"/>
    <w:rsid w:val="0077128D"/>
    <w:rsid w:val="007715C9"/>
    <w:rsid w:val="00771613"/>
    <w:rsid w:val="00774EDD"/>
    <w:rsid w:val="0077506D"/>
    <w:rsid w:val="007757EC"/>
    <w:rsid w:val="0077612A"/>
    <w:rsid w:val="00783E89"/>
    <w:rsid w:val="00785543"/>
    <w:rsid w:val="00785A9E"/>
    <w:rsid w:val="00785C18"/>
    <w:rsid w:val="00793915"/>
    <w:rsid w:val="007B4C4F"/>
    <w:rsid w:val="007C16B4"/>
    <w:rsid w:val="007C2253"/>
    <w:rsid w:val="007C6B27"/>
    <w:rsid w:val="007D230B"/>
    <w:rsid w:val="007E163D"/>
    <w:rsid w:val="007E49B8"/>
    <w:rsid w:val="007E667A"/>
    <w:rsid w:val="007F28C9"/>
    <w:rsid w:val="007F4314"/>
    <w:rsid w:val="007F60E9"/>
    <w:rsid w:val="007F74F6"/>
    <w:rsid w:val="0080312D"/>
    <w:rsid w:val="00803587"/>
    <w:rsid w:val="008102D7"/>
    <w:rsid w:val="008117E9"/>
    <w:rsid w:val="008146A0"/>
    <w:rsid w:val="00814C60"/>
    <w:rsid w:val="00820819"/>
    <w:rsid w:val="00824498"/>
    <w:rsid w:val="00830E81"/>
    <w:rsid w:val="00837F13"/>
    <w:rsid w:val="00840442"/>
    <w:rsid w:val="008430EF"/>
    <w:rsid w:val="008468E9"/>
    <w:rsid w:val="008527C0"/>
    <w:rsid w:val="00853893"/>
    <w:rsid w:val="00855843"/>
    <w:rsid w:val="00856A31"/>
    <w:rsid w:val="00860B58"/>
    <w:rsid w:val="008621C6"/>
    <w:rsid w:val="00863FE6"/>
    <w:rsid w:val="00864727"/>
    <w:rsid w:val="00866302"/>
    <w:rsid w:val="0086711A"/>
    <w:rsid w:val="00867B37"/>
    <w:rsid w:val="008718DD"/>
    <w:rsid w:val="008754D0"/>
    <w:rsid w:val="008811EF"/>
    <w:rsid w:val="008855C9"/>
    <w:rsid w:val="00886456"/>
    <w:rsid w:val="008945E0"/>
    <w:rsid w:val="0089527F"/>
    <w:rsid w:val="008A362B"/>
    <w:rsid w:val="008A46E1"/>
    <w:rsid w:val="008A4F43"/>
    <w:rsid w:val="008A65F0"/>
    <w:rsid w:val="008A687A"/>
    <w:rsid w:val="008B2706"/>
    <w:rsid w:val="008B56B2"/>
    <w:rsid w:val="008B7338"/>
    <w:rsid w:val="008C0F29"/>
    <w:rsid w:val="008C3E40"/>
    <w:rsid w:val="008D0EE0"/>
    <w:rsid w:val="008D3422"/>
    <w:rsid w:val="008D6BAE"/>
    <w:rsid w:val="008D6CE1"/>
    <w:rsid w:val="008E3EF6"/>
    <w:rsid w:val="008E6067"/>
    <w:rsid w:val="008F54E7"/>
    <w:rsid w:val="009016BE"/>
    <w:rsid w:val="009025D6"/>
    <w:rsid w:val="00903422"/>
    <w:rsid w:val="009141AC"/>
    <w:rsid w:val="009157B9"/>
    <w:rsid w:val="00915DF9"/>
    <w:rsid w:val="00922F55"/>
    <w:rsid w:val="009254C3"/>
    <w:rsid w:val="00926940"/>
    <w:rsid w:val="00930A0A"/>
    <w:rsid w:val="00932377"/>
    <w:rsid w:val="009425B9"/>
    <w:rsid w:val="009460DC"/>
    <w:rsid w:val="00946119"/>
    <w:rsid w:val="00947D5A"/>
    <w:rsid w:val="009532A5"/>
    <w:rsid w:val="00954081"/>
    <w:rsid w:val="0095528E"/>
    <w:rsid w:val="00960295"/>
    <w:rsid w:val="0096753E"/>
    <w:rsid w:val="009754C8"/>
    <w:rsid w:val="00981FDD"/>
    <w:rsid w:val="00982242"/>
    <w:rsid w:val="0098574B"/>
    <w:rsid w:val="009868E9"/>
    <w:rsid w:val="009944E6"/>
    <w:rsid w:val="0099563D"/>
    <w:rsid w:val="009A49C9"/>
    <w:rsid w:val="009A66C4"/>
    <w:rsid w:val="009B651F"/>
    <w:rsid w:val="009D0423"/>
    <w:rsid w:val="009D1818"/>
    <w:rsid w:val="009D195A"/>
    <w:rsid w:val="009D50FF"/>
    <w:rsid w:val="009E07D6"/>
    <w:rsid w:val="009E1D2B"/>
    <w:rsid w:val="009E5CFC"/>
    <w:rsid w:val="009F3678"/>
    <w:rsid w:val="00A07456"/>
    <w:rsid w:val="00A079CB"/>
    <w:rsid w:val="00A12128"/>
    <w:rsid w:val="00A12F48"/>
    <w:rsid w:val="00A15512"/>
    <w:rsid w:val="00A22C98"/>
    <w:rsid w:val="00A231E2"/>
    <w:rsid w:val="00A26E3D"/>
    <w:rsid w:val="00A33D55"/>
    <w:rsid w:val="00A34412"/>
    <w:rsid w:val="00A40424"/>
    <w:rsid w:val="00A52B0F"/>
    <w:rsid w:val="00A55F55"/>
    <w:rsid w:val="00A5632E"/>
    <w:rsid w:val="00A64912"/>
    <w:rsid w:val="00A66BCB"/>
    <w:rsid w:val="00A70A74"/>
    <w:rsid w:val="00A73D06"/>
    <w:rsid w:val="00A84D1C"/>
    <w:rsid w:val="00A91966"/>
    <w:rsid w:val="00AA327E"/>
    <w:rsid w:val="00AA66AC"/>
    <w:rsid w:val="00AA6A9B"/>
    <w:rsid w:val="00AA779D"/>
    <w:rsid w:val="00AB1DE8"/>
    <w:rsid w:val="00AB2DBA"/>
    <w:rsid w:val="00AC0886"/>
    <w:rsid w:val="00AC2BC6"/>
    <w:rsid w:val="00AC3BA9"/>
    <w:rsid w:val="00AD1F73"/>
    <w:rsid w:val="00AD5315"/>
    <w:rsid w:val="00AD5641"/>
    <w:rsid w:val="00AD7889"/>
    <w:rsid w:val="00AE4626"/>
    <w:rsid w:val="00AF021B"/>
    <w:rsid w:val="00AF06CF"/>
    <w:rsid w:val="00B06F61"/>
    <w:rsid w:val="00B07CDB"/>
    <w:rsid w:val="00B164AE"/>
    <w:rsid w:val="00B16A31"/>
    <w:rsid w:val="00B17DFD"/>
    <w:rsid w:val="00B21167"/>
    <w:rsid w:val="00B2799D"/>
    <w:rsid w:val="00B308FE"/>
    <w:rsid w:val="00B33709"/>
    <w:rsid w:val="00B33B3C"/>
    <w:rsid w:val="00B33BD1"/>
    <w:rsid w:val="00B3430F"/>
    <w:rsid w:val="00B50ADC"/>
    <w:rsid w:val="00B566B1"/>
    <w:rsid w:val="00B63452"/>
    <w:rsid w:val="00B63834"/>
    <w:rsid w:val="00B64703"/>
    <w:rsid w:val="00B7175E"/>
    <w:rsid w:val="00B72734"/>
    <w:rsid w:val="00B80199"/>
    <w:rsid w:val="00B82157"/>
    <w:rsid w:val="00B82D81"/>
    <w:rsid w:val="00B83204"/>
    <w:rsid w:val="00B83773"/>
    <w:rsid w:val="00B8456B"/>
    <w:rsid w:val="00B9126E"/>
    <w:rsid w:val="00B96DE4"/>
    <w:rsid w:val="00BA220B"/>
    <w:rsid w:val="00BA3A57"/>
    <w:rsid w:val="00BA5530"/>
    <w:rsid w:val="00BB4E1A"/>
    <w:rsid w:val="00BB5C17"/>
    <w:rsid w:val="00BC015E"/>
    <w:rsid w:val="00BC7183"/>
    <w:rsid w:val="00BC76AC"/>
    <w:rsid w:val="00BD0ECB"/>
    <w:rsid w:val="00BE0AFE"/>
    <w:rsid w:val="00BE2155"/>
    <w:rsid w:val="00BE2213"/>
    <w:rsid w:val="00BE3D6B"/>
    <w:rsid w:val="00BE536B"/>
    <w:rsid w:val="00BE7050"/>
    <w:rsid w:val="00BE719A"/>
    <w:rsid w:val="00BE720A"/>
    <w:rsid w:val="00BF0D73"/>
    <w:rsid w:val="00BF2465"/>
    <w:rsid w:val="00BF2772"/>
    <w:rsid w:val="00BF75C9"/>
    <w:rsid w:val="00C0544A"/>
    <w:rsid w:val="00C11452"/>
    <w:rsid w:val="00C12451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1FB"/>
    <w:rsid w:val="00C50B97"/>
    <w:rsid w:val="00C638E1"/>
    <w:rsid w:val="00C6434E"/>
    <w:rsid w:val="00C65777"/>
    <w:rsid w:val="00C70CA8"/>
    <w:rsid w:val="00C71FCA"/>
    <w:rsid w:val="00C73861"/>
    <w:rsid w:val="00C74A9B"/>
    <w:rsid w:val="00C7573B"/>
    <w:rsid w:val="00C7761F"/>
    <w:rsid w:val="00C908A7"/>
    <w:rsid w:val="00C93C03"/>
    <w:rsid w:val="00CA66DC"/>
    <w:rsid w:val="00CA69AC"/>
    <w:rsid w:val="00CB0EAD"/>
    <w:rsid w:val="00CB2C8E"/>
    <w:rsid w:val="00CB3604"/>
    <w:rsid w:val="00CB602E"/>
    <w:rsid w:val="00CD1ABA"/>
    <w:rsid w:val="00CD2686"/>
    <w:rsid w:val="00CD2E90"/>
    <w:rsid w:val="00CE051D"/>
    <w:rsid w:val="00CE1335"/>
    <w:rsid w:val="00CE3D2A"/>
    <w:rsid w:val="00CE493D"/>
    <w:rsid w:val="00CE6BC1"/>
    <w:rsid w:val="00CE6D42"/>
    <w:rsid w:val="00CF0112"/>
    <w:rsid w:val="00CF07FA"/>
    <w:rsid w:val="00CF0BB2"/>
    <w:rsid w:val="00CF3EE8"/>
    <w:rsid w:val="00CF7529"/>
    <w:rsid w:val="00D039D1"/>
    <w:rsid w:val="00D0403A"/>
    <w:rsid w:val="00D050E6"/>
    <w:rsid w:val="00D06C1C"/>
    <w:rsid w:val="00D11BEC"/>
    <w:rsid w:val="00D13441"/>
    <w:rsid w:val="00D13BDA"/>
    <w:rsid w:val="00D150E7"/>
    <w:rsid w:val="00D15719"/>
    <w:rsid w:val="00D165E1"/>
    <w:rsid w:val="00D20873"/>
    <w:rsid w:val="00D32F65"/>
    <w:rsid w:val="00D341C4"/>
    <w:rsid w:val="00D524B1"/>
    <w:rsid w:val="00D52DC2"/>
    <w:rsid w:val="00D53BCC"/>
    <w:rsid w:val="00D572D8"/>
    <w:rsid w:val="00D702DE"/>
    <w:rsid w:val="00D70DFB"/>
    <w:rsid w:val="00D721B3"/>
    <w:rsid w:val="00D73C22"/>
    <w:rsid w:val="00D74D4E"/>
    <w:rsid w:val="00D766DF"/>
    <w:rsid w:val="00DA075F"/>
    <w:rsid w:val="00DA186E"/>
    <w:rsid w:val="00DA274B"/>
    <w:rsid w:val="00DA4116"/>
    <w:rsid w:val="00DA5CAB"/>
    <w:rsid w:val="00DB251C"/>
    <w:rsid w:val="00DB2757"/>
    <w:rsid w:val="00DB385A"/>
    <w:rsid w:val="00DB38AD"/>
    <w:rsid w:val="00DB44D6"/>
    <w:rsid w:val="00DB4630"/>
    <w:rsid w:val="00DB786F"/>
    <w:rsid w:val="00DC33A9"/>
    <w:rsid w:val="00DC4445"/>
    <w:rsid w:val="00DC4F88"/>
    <w:rsid w:val="00DD0585"/>
    <w:rsid w:val="00DD4CEF"/>
    <w:rsid w:val="00DD4F0C"/>
    <w:rsid w:val="00DD5EBE"/>
    <w:rsid w:val="00DE79F9"/>
    <w:rsid w:val="00E05704"/>
    <w:rsid w:val="00E06CC3"/>
    <w:rsid w:val="00E11DC3"/>
    <w:rsid w:val="00E11E44"/>
    <w:rsid w:val="00E13AFA"/>
    <w:rsid w:val="00E2168B"/>
    <w:rsid w:val="00E21F03"/>
    <w:rsid w:val="00E22ECD"/>
    <w:rsid w:val="00E338EF"/>
    <w:rsid w:val="00E40FF8"/>
    <w:rsid w:val="00E517FF"/>
    <w:rsid w:val="00E544BB"/>
    <w:rsid w:val="00E578EC"/>
    <w:rsid w:val="00E60423"/>
    <w:rsid w:val="00E649D7"/>
    <w:rsid w:val="00E6609D"/>
    <w:rsid w:val="00E662CB"/>
    <w:rsid w:val="00E67AEE"/>
    <w:rsid w:val="00E724E3"/>
    <w:rsid w:val="00E74598"/>
    <w:rsid w:val="00E74DC7"/>
    <w:rsid w:val="00E77FF8"/>
    <w:rsid w:val="00E8075A"/>
    <w:rsid w:val="00E80CD7"/>
    <w:rsid w:val="00E818A6"/>
    <w:rsid w:val="00E83703"/>
    <w:rsid w:val="00E85A91"/>
    <w:rsid w:val="00E87718"/>
    <w:rsid w:val="00E94D5E"/>
    <w:rsid w:val="00E95A12"/>
    <w:rsid w:val="00E97DA3"/>
    <w:rsid w:val="00EA7100"/>
    <w:rsid w:val="00EA7F9F"/>
    <w:rsid w:val="00EB0E70"/>
    <w:rsid w:val="00EB1274"/>
    <w:rsid w:val="00EB78EB"/>
    <w:rsid w:val="00EC4757"/>
    <w:rsid w:val="00EC7EDB"/>
    <w:rsid w:val="00ED2BB6"/>
    <w:rsid w:val="00ED34E1"/>
    <w:rsid w:val="00ED3B8D"/>
    <w:rsid w:val="00ED5138"/>
    <w:rsid w:val="00ED7831"/>
    <w:rsid w:val="00EE4FB9"/>
    <w:rsid w:val="00EF0E2D"/>
    <w:rsid w:val="00EF15D3"/>
    <w:rsid w:val="00EF2E3A"/>
    <w:rsid w:val="00F02EF9"/>
    <w:rsid w:val="00F047D8"/>
    <w:rsid w:val="00F072A7"/>
    <w:rsid w:val="00F078DC"/>
    <w:rsid w:val="00F12C65"/>
    <w:rsid w:val="00F14593"/>
    <w:rsid w:val="00F171A1"/>
    <w:rsid w:val="00F32206"/>
    <w:rsid w:val="00F32BA8"/>
    <w:rsid w:val="00F349F1"/>
    <w:rsid w:val="00F4215A"/>
    <w:rsid w:val="00F4350D"/>
    <w:rsid w:val="00F50532"/>
    <w:rsid w:val="00F567F7"/>
    <w:rsid w:val="00F57A5F"/>
    <w:rsid w:val="00F611F2"/>
    <w:rsid w:val="00F61B09"/>
    <w:rsid w:val="00F62036"/>
    <w:rsid w:val="00F65B52"/>
    <w:rsid w:val="00F67BCA"/>
    <w:rsid w:val="00F72FD0"/>
    <w:rsid w:val="00F73BD6"/>
    <w:rsid w:val="00F83989"/>
    <w:rsid w:val="00F85099"/>
    <w:rsid w:val="00F8626D"/>
    <w:rsid w:val="00F9379C"/>
    <w:rsid w:val="00F9632C"/>
    <w:rsid w:val="00FA018F"/>
    <w:rsid w:val="00FA1E52"/>
    <w:rsid w:val="00FA31DE"/>
    <w:rsid w:val="00FA4C11"/>
    <w:rsid w:val="00FA4E23"/>
    <w:rsid w:val="00FA7D17"/>
    <w:rsid w:val="00FB04E9"/>
    <w:rsid w:val="00FB3EB3"/>
    <w:rsid w:val="00FC12B4"/>
    <w:rsid w:val="00FC3EB8"/>
    <w:rsid w:val="00FC4BB0"/>
    <w:rsid w:val="00FC5067"/>
    <w:rsid w:val="00FC7D25"/>
    <w:rsid w:val="00FD13CC"/>
    <w:rsid w:val="00FD2176"/>
    <w:rsid w:val="00FE4688"/>
    <w:rsid w:val="00FE72D6"/>
    <w:rsid w:val="00FE79D0"/>
    <w:rsid w:val="0BA4B938"/>
    <w:rsid w:val="0E7A70CE"/>
    <w:rsid w:val="34728342"/>
    <w:rsid w:val="4304D300"/>
    <w:rsid w:val="497D023D"/>
    <w:rsid w:val="683AA9C3"/>
    <w:rsid w:val="6D276929"/>
    <w:rsid w:val="70B79A72"/>
    <w:rsid w:val="7A3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F9F6"/>
  <w15:chartTrackingRefBased/>
  <w15:docId w15:val="{06D24A4F-31CB-4CCE-9D74-27537FC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7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yperlink" Target="https://www.legislation.gov.au/" TargetMode="External"/><Relationship Id="rId30" Type="http://schemas.openxmlformats.org/officeDocument/2006/relationships/footer" Target="footer6.xml"/><Relationship Id="rId35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891D042C4363D46A87A22F07158A638" ma:contentTypeVersion="21" ma:contentTypeDescription="" ma:contentTypeScope="" ma:versionID="cb55bc3b6fc6b755300b79deb7994202">
  <xsd:schema xmlns:xsd="http://www.w3.org/2001/XMLSchema" xmlns:xs="http://www.w3.org/2001/XMLSchema" xmlns:p="http://schemas.microsoft.com/office/2006/metadata/properties" xmlns:ns2="db2b92ca-6ed0-4085-802d-4c686a2e8c3f" xmlns:ns3="0ecedcbc-a4c5-4b02-8de3-8a005d83a9e0" xmlns:ns4="eb44715b-cd74-4c79-92c4-f0e9f1a86440" targetNamespace="http://schemas.microsoft.com/office/2006/metadata/properties" ma:root="true" ma:fieldsID="5c7a44cb6c09cf3c52ece332412db6e4" ns2:_="" ns3:_="" ns4:_="">
    <xsd:import namespace="db2b92ca-6ed0-4085-802d-4c686a2e8c3f"/>
    <xsd:import namespace="0ecedcbc-a4c5-4b02-8de3-8a005d83a9e0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lcf76f155ced4ddcb4097134ff3c332f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3fbaf05-8c28-4e69-9ea4-228b61b817f2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3fbaf05-8c28-4e69-9ea4-228b61b817f2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dcbc-a4c5-4b02-8de3-8a005d83a9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2</Value>
    </TaxCatchAll>
    <_dlc_DocId xmlns="eb44715b-cd74-4c79-92c4-f0e9f1a86440">001060-640599521-24473</_dlc_DocId>
    <_dlc_DocIdUrl xmlns="eb44715b-cd74-4c79-92c4-f0e9f1a86440">
      <Url>https://asiclink.sharepoint.com/teams/001060/_layouts/15/DocIdRedir.aspx?ID=001060-640599521-24473</Url>
      <Description>001060-640599521-24473</Description>
    </_dlc_DocIdUrl>
    <lcf76f155ced4ddcb4097134ff3c332f xmlns="0ecedcbc-a4c5-4b02-8de3-8a005d83a9e0" xsi:nil="true"/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40A4F61-7EF5-44FC-9577-E543B6C5F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0ecedcbc-a4c5-4b02-8de3-8a005d83a9e0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1B7BF-796B-420F-891E-61B8B2BA8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CC33A-1EE8-44D4-91C8-B7559A30D8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3B48A1-F23F-4F4F-AB9E-6AAEED610A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D52ABC-30F2-4621-A109-F95BD548CBA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C6D64CA-7535-43ED-9E9E-069C47277740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0ecedcbc-a4c5-4b02-8de3-8a005d83a9e0"/>
  </ds:schemaRefs>
</ds:datastoreItem>
</file>

<file path=customXml/itemProps7.xml><?xml version="1.0" encoding="utf-8"?>
<ds:datastoreItem xmlns:ds="http://schemas.openxmlformats.org/officeDocument/2006/customXml" ds:itemID="{E287D47D-1CC7-494D-8BFE-1D990A0E20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6</Pages>
  <Words>631</Words>
  <Characters>3597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NSX and SSX Waivers 2022 - DRAFT</vt:lpstr>
    </vt:vector>
  </TitlesOfParts>
  <Company>ASIC</Company>
  <LinksUpToDate>false</LinksUpToDate>
  <CharactersWithSpaces>4220</CharactersWithSpaces>
  <SharedDoc>false</SharedDoc>
  <HyperlinkBase/>
  <HLinks>
    <vt:vector size="72" baseType="variant">
      <vt:variant>
        <vt:i4>2687022</vt:i4>
      </vt:variant>
      <vt:variant>
        <vt:i4>66</vt:i4>
      </vt:variant>
      <vt:variant>
        <vt:i4>0</vt:i4>
      </vt:variant>
      <vt:variant>
        <vt:i4>5</vt:i4>
      </vt:variant>
      <vt:variant>
        <vt:lpwstr>https://www.legislation.gov.au/</vt:lpwstr>
      </vt:variant>
      <vt:variant>
        <vt:lpwstr/>
      </vt:variant>
      <vt:variant>
        <vt:i4>6946865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_Toc117760126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_Toc117760125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_Toc117760124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_Toc117760123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_Toc117760122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_Toc117760121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_Toc117760120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_Toc117760119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_Toc117760118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_Toc117760117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NSX and SSX Waivers 2022 - DRAFT</dc:title>
  <dc:subject/>
  <dc:creator>merrick.fox</dc:creator>
  <cp:keywords/>
  <cp:lastModifiedBy>Narelle Kane</cp:lastModifiedBy>
  <cp:revision>3</cp:revision>
  <cp:lastPrinted>2022-11-09T22:22:00Z</cp:lastPrinted>
  <dcterms:created xsi:type="dcterms:W3CDTF">2022-11-14T00:50:00Z</dcterms:created>
  <dcterms:modified xsi:type="dcterms:W3CDTF">2022-11-14T03:01:00Z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RecordNumber">
    <vt:lpwstr>R20150000005028</vt:lpwstr>
  </property>
  <property fmtid="{D5CDD505-2E9C-101B-9397-08002B2CF9AE}" pid="46" name="RecordPoint_SubmissionCompleted">
    <vt:lpwstr>2022-03-18T15:31:50.4310568+11:00</vt:lpwstr>
  </property>
  <property fmtid="{D5CDD505-2E9C-101B-9397-08002B2CF9AE}" pid="47" name="RecordPoint_RecordNumberSubmitted">
    <vt:lpwstr>R20150000005028</vt:lpwstr>
  </property>
  <property fmtid="{D5CDD505-2E9C-101B-9397-08002B2CF9AE}" pid="48" name="Reviewers">
    <vt:lpwstr/>
  </property>
  <property fmtid="{D5CDD505-2E9C-101B-9397-08002B2CF9AE}" pid="49" name="NotesLinks">
    <vt:lpwstr/>
  </property>
  <property fmtid="{D5CDD505-2E9C-101B-9397-08002B2CF9AE}" pid="50" name="Approvers">
    <vt:lpwstr/>
  </property>
  <property fmtid="{D5CDD505-2E9C-101B-9397-08002B2CF9AE}" pid="51" name="SecurityClassification">
    <vt:lpwstr>2;#OFFICIAL|cffd3088-7a74-4edb-8c9e-fbf79371a422</vt:lpwstr>
  </property>
  <property fmtid="{D5CDD505-2E9C-101B-9397-08002B2CF9AE}" pid="52" name="ObjectiveID">
    <vt:lpwstr/>
  </property>
  <property fmtid="{D5CDD505-2E9C-101B-9397-08002B2CF9AE}" pid="53" name="SignificantFlag">
    <vt:lpwstr>0</vt:lpwstr>
  </property>
  <property fmtid="{D5CDD505-2E9C-101B-9397-08002B2CF9AE}" pid="54" name="SenateOrder12">
    <vt:lpwstr>0</vt:lpwstr>
  </property>
  <property fmtid="{D5CDD505-2E9C-101B-9397-08002B2CF9AE}" pid="55" name="ded95d7ab059406991d558011d18c177">
    <vt:lpwstr/>
  </property>
  <property fmtid="{D5CDD505-2E9C-101B-9397-08002B2CF9AE}" pid="56" name="SignificantReason">
    <vt:lpwstr/>
  </property>
  <property fmtid="{D5CDD505-2E9C-101B-9397-08002B2CF9AE}" pid="57" name="MailSubject">
    <vt:lpwstr/>
  </property>
  <property fmtid="{D5CDD505-2E9C-101B-9397-08002B2CF9AE}" pid="58" name="MailIn-Reply-To0">
    <vt:lpwstr/>
  </property>
  <property fmtid="{D5CDD505-2E9C-101B-9397-08002B2CF9AE}" pid="59" name="display_urn:schemas-microsoft-com:office:office#Editor">
    <vt:lpwstr>Tony Tong</vt:lpwstr>
  </property>
  <property fmtid="{D5CDD505-2E9C-101B-9397-08002B2CF9AE}" pid="60" name="MailTo">
    <vt:lpwstr/>
  </property>
  <property fmtid="{D5CDD505-2E9C-101B-9397-08002B2CF9AE}" pid="61" name="MailCc">
    <vt:lpwstr/>
  </property>
  <property fmtid="{D5CDD505-2E9C-101B-9397-08002B2CF9AE}" pid="62" name="display_urn:schemas-microsoft-com:office:office#Author">
    <vt:lpwstr>Grant Moodie</vt:lpwstr>
  </property>
  <property fmtid="{D5CDD505-2E9C-101B-9397-08002B2CF9AE}" pid="63" name="DocumentSetDescription">
    <vt:lpwstr/>
  </property>
  <property fmtid="{D5CDD505-2E9C-101B-9397-08002B2CF9AE}" pid="64" name="ContentTypeId">
    <vt:lpwstr>0x010100B5F685A1365F544391EF8C813B164F3A006891D042C4363D46A87A22F07158A638</vt:lpwstr>
  </property>
  <property fmtid="{D5CDD505-2E9C-101B-9397-08002B2CF9AE}" pid="65" name="MailDate">
    <vt:lpwstr/>
  </property>
  <property fmtid="{D5CDD505-2E9C-101B-9397-08002B2CF9AE}" pid="66" name="MailReferences">
    <vt:lpwstr/>
  </property>
  <property fmtid="{D5CDD505-2E9C-101B-9397-08002B2CF9AE}" pid="67" name="URL">
    <vt:lpwstr/>
  </property>
  <property fmtid="{D5CDD505-2E9C-101B-9397-08002B2CF9AE}" pid="68" name="MailFrom">
    <vt:lpwstr/>
  </property>
  <property fmtid="{D5CDD505-2E9C-101B-9397-08002B2CF9AE}" pid="69" name="MailOriginalSubject">
    <vt:lpwstr/>
  </property>
  <property fmtid="{D5CDD505-2E9C-101B-9397-08002B2CF9AE}" pid="70" name="MailAttachments">
    <vt:lpwstr/>
  </property>
  <property fmtid="{D5CDD505-2E9C-101B-9397-08002B2CF9AE}" pid="71" name="MailReply-To0">
    <vt:lpwstr/>
  </property>
  <property fmtid="{D5CDD505-2E9C-101B-9397-08002B2CF9AE}" pid="72" name="_dlc_DocId">
    <vt:lpwstr>000853-1726373233-7</vt:lpwstr>
  </property>
  <property fmtid="{D5CDD505-2E9C-101B-9397-08002B2CF9AE}" pid="73" name="_dlc_DocIdItemGuid">
    <vt:lpwstr>98558e54-6d3d-44c7-96b2-12ce99afa1d5</vt:lpwstr>
  </property>
  <property fmtid="{D5CDD505-2E9C-101B-9397-08002B2CF9AE}" pid="74" name="_dlc_DocIdUrl">
    <vt:lpwstr>https://asiclink.sharepoint.com/teams/000853/_layouts/15/DocIdRedir.aspx?ID=000853-1726373233-7, 000853-1726373233-7</vt:lpwstr>
  </property>
  <property fmtid="{D5CDD505-2E9C-101B-9397-08002B2CF9AE}" pid="75" name="Order">
    <vt:r8>2377800</vt:r8>
  </property>
  <property fmtid="{D5CDD505-2E9C-101B-9397-08002B2CF9AE}" pid="76" name="MarketEntity">
    <vt:lpwstr/>
  </property>
  <property fmtid="{D5CDD505-2E9C-101B-9397-08002B2CF9AE}" pid="77" name="CategoryofSupervision">
    <vt:lpwstr/>
  </property>
  <property fmtid="{D5CDD505-2E9C-101B-9397-08002B2CF9AE}" pid="78" name="MediaServiceImageTags">
    <vt:lpwstr/>
  </property>
  <property fmtid="{D5CDD505-2E9C-101B-9397-08002B2CF9AE}" pid="79" name="c06a5362b38549d0893aada923066167">
    <vt:lpwstr/>
  </property>
  <property fmtid="{D5CDD505-2E9C-101B-9397-08002B2CF9AE}" pid="80" name="ECMSP13CreatedBy">
    <vt:lpwstr>Grant Moodie</vt:lpwstr>
  </property>
  <property fmtid="{D5CDD505-2E9C-101B-9397-08002B2CF9AE}" pid="81" name="ECMSP13ModifiedBy">
    <vt:lpwstr>Tony Tong</vt:lpwstr>
  </property>
  <property fmtid="{D5CDD505-2E9C-101B-9397-08002B2CF9AE}" pid="82" name="ECMSP13SecurityClassification">
    <vt:lpwstr>Sensitive</vt:lpwstr>
  </property>
  <property fmtid="{D5CDD505-2E9C-101B-9397-08002B2CF9AE}" pid="83" name="lcf76f155ced4ddcb4097134ff3c332f">
    <vt:lpwstr/>
  </property>
  <property fmtid="{D5CDD505-2E9C-101B-9397-08002B2CF9AE}" pid="84" name="jdadb13979c74777be183785ce571a5f">
    <vt:lpwstr/>
  </property>
  <property fmtid="{D5CDD505-2E9C-101B-9397-08002B2CF9AE}" pid="85" name="ECMSP13DocumentID">
    <vt:lpwstr>R20150000005028</vt:lpwstr>
  </property>
  <property fmtid="{D5CDD505-2E9C-101B-9397-08002B2CF9AE}" pid="86" name="MSIP_Label_a6aead41-07f8-4767-ac8e-ef1c9c793766_Enabled">
    <vt:lpwstr>true</vt:lpwstr>
  </property>
  <property fmtid="{D5CDD505-2E9C-101B-9397-08002B2CF9AE}" pid="87" name="MSIP_Label_a6aead41-07f8-4767-ac8e-ef1c9c793766_SetDate">
    <vt:lpwstr>2022-08-26T00:49:21Z</vt:lpwstr>
  </property>
  <property fmtid="{D5CDD505-2E9C-101B-9397-08002B2CF9AE}" pid="88" name="MSIP_Label_a6aead41-07f8-4767-ac8e-ef1c9c793766_Method">
    <vt:lpwstr>Standard</vt:lpwstr>
  </property>
  <property fmtid="{D5CDD505-2E9C-101B-9397-08002B2CF9AE}" pid="89" name="MSIP_Label_a6aead41-07f8-4767-ac8e-ef1c9c793766_Name">
    <vt:lpwstr>OFFICIAL</vt:lpwstr>
  </property>
  <property fmtid="{D5CDD505-2E9C-101B-9397-08002B2CF9AE}" pid="90" name="MSIP_Label_a6aead41-07f8-4767-ac8e-ef1c9c793766_SiteId">
    <vt:lpwstr>5f1de7c6-55cd-4bb2-902d-514c78cf10f4</vt:lpwstr>
  </property>
  <property fmtid="{D5CDD505-2E9C-101B-9397-08002B2CF9AE}" pid="91" name="MSIP_Label_a6aead41-07f8-4767-ac8e-ef1c9c793766_ActionId">
    <vt:lpwstr>bd16c4a8-8d13-45e3-b5c0-28326f1cbd0f</vt:lpwstr>
  </property>
  <property fmtid="{D5CDD505-2E9C-101B-9397-08002B2CF9AE}" pid="92" name="MSIP_Label_a6aead41-07f8-4767-ac8e-ef1c9c793766_ContentBits">
    <vt:lpwstr>0</vt:lpwstr>
  </property>
</Properties>
</file>