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4D7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E854008" w14:textId="633D9CA8"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FF1DEBF1DE8D43F7B7FFBFEBEA9C569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90E98">
            <w:rPr>
              <w:rStyle w:val="DefaultChar"/>
            </w:rPr>
            <w:t>the Treasurer</w:t>
          </w:r>
        </w:sdtContent>
      </w:sdt>
      <w:r w:rsidR="00076178" w:rsidRPr="00731FEA">
        <w:rPr>
          <w:sz w:val="24"/>
          <w:szCs w:val="24"/>
        </w:rPr>
        <w:t xml:space="preserve"> </w:t>
      </w:r>
    </w:p>
    <w:p w14:paraId="38F64FD1" w14:textId="525FA467" w:rsidR="00F109D4" w:rsidRDefault="00890E98" w:rsidP="003C7907">
      <w:pPr>
        <w:spacing w:before="240" w:after="240"/>
        <w:jc w:val="center"/>
        <w:rPr>
          <w:i/>
        </w:rPr>
      </w:pPr>
      <w:r>
        <w:rPr>
          <w:i/>
        </w:rPr>
        <w:t>Income Tax Assessment Act 1997</w:t>
      </w:r>
    </w:p>
    <w:p w14:paraId="5C60E7C1" w14:textId="7373371D" w:rsidR="00F109D4" w:rsidRPr="00503E44" w:rsidRDefault="00890E98" w:rsidP="00AA1689">
      <w:pPr>
        <w:tabs>
          <w:tab w:val="left" w:pos="1418"/>
        </w:tabs>
        <w:spacing w:before="0" w:after="240"/>
        <w:jc w:val="center"/>
        <w:rPr>
          <w:i/>
        </w:rPr>
      </w:pPr>
      <w:r>
        <w:rPr>
          <w:i/>
        </w:rPr>
        <w:t>Income Tax Assessment (Eligible State and Territory COV</w:t>
      </w:r>
      <w:r w:rsidR="002031B0">
        <w:rPr>
          <w:i/>
        </w:rPr>
        <w:t>I</w:t>
      </w:r>
      <w:r>
        <w:rPr>
          <w:i/>
        </w:rPr>
        <w:t>D-19 Economic Recovery Grant Programs) Amendment Declaration (No. 5) 2022</w:t>
      </w:r>
    </w:p>
    <w:p w14:paraId="0CA7C75C" w14:textId="4111049B" w:rsidR="00F109D4" w:rsidRDefault="00C55D29" w:rsidP="00647BB7">
      <w:pPr>
        <w:spacing w:before="240"/>
      </w:pPr>
      <w:r w:rsidRPr="00503E44">
        <w:t>S</w:t>
      </w:r>
      <w:r w:rsidR="002031B0">
        <w:t>ubs</w:t>
      </w:r>
      <w:r w:rsidRPr="00503E44">
        <w:t xml:space="preserve">ection </w:t>
      </w:r>
      <w:r w:rsidR="002031B0">
        <w:t>59-97(3)</w:t>
      </w:r>
      <w:r w:rsidR="005E4BAC">
        <w:t xml:space="preserve"> </w:t>
      </w:r>
      <w:r w:rsidR="00F109D4" w:rsidRPr="00503E44">
        <w:t xml:space="preserve">of the </w:t>
      </w:r>
      <w:r w:rsidR="002031B0">
        <w:rPr>
          <w:i/>
          <w:iCs/>
        </w:rPr>
        <w:t>Income Tax Assessment Act 1997</w:t>
      </w:r>
      <w:r w:rsidR="00F109D4" w:rsidRPr="00503E44">
        <w:t xml:space="preserve"> (the Act) provides that the </w:t>
      </w:r>
      <w:r w:rsidR="002031B0">
        <w:t>Treasurer must, by legislative instrument, declare a grant program an eligible program for the purposes of section 59-97 of the Act if the Treasurer is satisfied that:</w:t>
      </w:r>
    </w:p>
    <w:p w14:paraId="1598231D" w14:textId="6BB1943D" w:rsidR="00DC29FA" w:rsidRPr="00DC29FA" w:rsidRDefault="00DC29FA" w:rsidP="00DC29FA">
      <w:pPr>
        <w:pStyle w:val="Bullet"/>
      </w:pPr>
      <w:r w:rsidRPr="00DC29FA">
        <w:t xml:space="preserve">the program was first publicly announced on or after 13 September 2020 by the State, Territory or </w:t>
      </w:r>
      <w:r w:rsidR="00584FE9">
        <w:t xml:space="preserve">state or territory </w:t>
      </w:r>
      <w:r w:rsidRPr="00DC29FA">
        <w:t xml:space="preserve">authority administering </w:t>
      </w:r>
      <w:proofErr w:type="gramStart"/>
      <w:r w:rsidRPr="00DC29FA">
        <w:t>it;</w:t>
      </w:r>
      <w:proofErr w:type="gramEnd"/>
    </w:p>
    <w:p w14:paraId="0887D167" w14:textId="77777777" w:rsidR="00DC29FA" w:rsidRPr="00DC29FA" w:rsidRDefault="00DC29FA" w:rsidP="00DC29FA">
      <w:pPr>
        <w:pStyle w:val="Bullet"/>
      </w:pPr>
      <w:r w:rsidRPr="00DC29FA">
        <w:t xml:space="preserve">the program is, in effect, responding to the economic impacts of </w:t>
      </w:r>
      <w:proofErr w:type="gramStart"/>
      <w:r w:rsidRPr="00DC29FA">
        <w:t>Coronavirus;</w:t>
      </w:r>
      <w:proofErr w:type="gramEnd"/>
    </w:p>
    <w:p w14:paraId="5D7902EE" w14:textId="77777777" w:rsidR="00DC29FA" w:rsidRPr="00DC29FA" w:rsidRDefault="00DC29FA" w:rsidP="00DC29FA">
      <w:pPr>
        <w:pStyle w:val="Bullet"/>
      </w:pPr>
      <w:r w:rsidRPr="00DC29FA">
        <w:t xml:space="preserve">the program is, in effect, directed at supporting businesses who are the subject of a public health directive applying to a geographic area where the business operates, and whose operations have been significantly disrupted </w:t>
      </w:r>
      <w:proofErr w:type="gramStart"/>
      <w:r w:rsidRPr="00DC29FA">
        <w:t>as a result of</w:t>
      </w:r>
      <w:proofErr w:type="gramEnd"/>
      <w:r w:rsidRPr="00DC29FA">
        <w:t xml:space="preserve"> the public health directive; and</w:t>
      </w:r>
    </w:p>
    <w:p w14:paraId="06724C3E" w14:textId="4E73A4EA" w:rsidR="00DC29FA" w:rsidRPr="00DC29FA" w:rsidRDefault="00DC29FA" w:rsidP="00DC29FA">
      <w:pPr>
        <w:pStyle w:val="Bullet"/>
      </w:pPr>
      <w:r w:rsidRPr="00DC29FA">
        <w:t xml:space="preserve">the State, Territory or </w:t>
      </w:r>
      <w:r w:rsidR="00584FE9">
        <w:t xml:space="preserve">state or territory </w:t>
      </w:r>
      <w:r w:rsidRPr="00DC29FA">
        <w:t>authority has requested the program be declared.</w:t>
      </w:r>
    </w:p>
    <w:p w14:paraId="69E38996" w14:textId="3F4DBA3F" w:rsidR="00DC29FA" w:rsidRPr="00DC29FA" w:rsidRDefault="00DC29FA" w:rsidP="00DC29FA">
      <w:pPr>
        <w:spacing w:before="240"/>
      </w:pPr>
      <w:r w:rsidRPr="00DC29FA">
        <w:t xml:space="preserve">The purpose of the </w:t>
      </w:r>
      <w:r w:rsidRPr="00DC29FA">
        <w:rPr>
          <w:i/>
          <w:iCs/>
        </w:rPr>
        <w:t xml:space="preserve">Income Tax Assessment (Eligible State and Territory COVID-19 Economic Recovery Grant Programs) Amendment Declaration (No. </w:t>
      </w:r>
      <w:r w:rsidR="006E7845">
        <w:rPr>
          <w:i/>
          <w:iCs/>
        </w:rPr>
        <w:t>5</w:t>
      </w:r>
      <w:r w:rsidRPr="00DC29FA">
        <w:rPr>
          <w:i/>
          <w:iCs/>
        </w:rPr>
        <w:t>) 2022</w:t>
      </w:r>
      <w:r w:rsidRPr="00DC29FA">
        <w:t xml:space="preserve"> (the Declaration) is to declare </w:t>
      </w:r>
      <w:r w:rsidR="00643C9E">
        <w:t xml:space="preserve">an </w:t>
      </w:r>
      <w:r w:rsidRPr="00DC29FA">
        <w:t xml:space="preserve">additional grant program administered by </w:t>
      </w:r>
      <w:r w:rsidR="00643C9E">
        <w:t xml:space="preserve">the Australian Capital </w:t>
      </w:r>
      <w:r w:rsidRPr="00DC29FA">
        <w:t>Territor</w:t>
      </w:r>
      <w:r w:rsidR="00643C9E">
        <w:t>y</w:t>
      </w:r>
      <w:r w:rsidRPr="00DC29FA">
        <w:t xml:space="preserve"> as </w:t>
      </w:r>
      <w:r w:rsidR="00643C9E">
        <w:t xml:space="preserve">an </w:t>
      </w:r>
      <w:r w:rsidRPr="00DC29FA">
        <w:t xml:space="preserve">eligible program for the purpose of section 59-97 of the Act, under which a payment received in the </w:t>
      </w:r>
      <w:r w:rsidR="00170AB2">
        <w:t>2020</w:t>
      </w:r>
      <w:r w:rsidR="00BB14FF">
        <w:t xml:space="preserve">-21 or </w:t>
      </w:r>
      <w:r w:rsidRPr="00DC29FA">
        <w:t>2021-22 financial year by a small business entity (as defined in that provision) from an eligible program is non</w:t>
      </w:r>
      <w:r w:rsidRPr="00DC29FA">
        <w:noBreakHyphen/>
        <w:t>assessable non-exempt income.</w:t>
      </w:r>
    </w:p>
    <w:p w14:paraId="59223FFE" w14:textId="0C7C70B5" w:rsidR="00DC29FA" w:rsidRPr="00DC29FA" w:rsidRDefault="00DC29FA" w:rsidP="00DC29FA">
      <w:pPr>
        <w:shd w:val="clear" w:color="auto" w:fill="FFFFFF"/>
        <w:rPr>
          <w:color w:val="000000"/>
          <w:szCs w:val="24"/>
        </w:rPr>
      </w:pPr>
      <w:r w:rsidRPr="00DC29FA">
        <w:rPr>
          <w:color w:val="000000"/>
          <w:szCs w:val="24"/>
        </w:rPr>
        <w:t xml:space="preserve">As part of ongoing responses to the Coronavirus pandemic, governments of States and Territories </w:t>
      </w:r>
      <w:r w:rsidR="00EE4CCB">
        <w:rPr>
          <w:color w:val="000000"/>
          <w:szCs w:val="24"/>
        </w:rPr>
        <w:t>provided</w:t>
      </w:r>
      <w:r w:rsidRPr="00DC29FA">
        <w:rPr>
          <w:color w:val="000000"/>
          <w:szCs w:val="24"/>
        </w:rPr>
        <w:t xml:space="preserve"> grants to certain businesses to help them manage the impacts of the pandemic on their business. The Act provides that payments received by eligible businesses under grant programs, which have been declared as eligible programs by the Treasurer, are non-assessable non-exempt income. The effect of this is that these payments are not subject to income tax by the Commonwealth.</w:t>
      </w:r>
    </w:p>
    <w:p w14:paraId="11FDE0D2" w14:textId="516AE1DC" w:rsidR="00DC29FA" w:rsidRPr="00DC29FA" w:rsidRDefault="00DC29FA" w:rsidP="00DC29FA">
      <w:pPr>
        <w:shd w:val="clear" w:color="auto" w:fill="FFFFFF"/>
        <w:rPr>
          <w:color w:val="000000"/>
          <w:szCs w:val="24"/>
        </w:rPr>
      </w:pPr>
      <w:r w:rsidRPr="00DC29FA">
        <w:rPr>
          <w:color w:val="000000"/>
          <w:szCs w:val="24"/>
        </w:rPr>
        <w:t xml:space="preserve">The Declaration declares </w:t>
      </w:r>
      <w:r w:rsidR="00EF7646">
        <w:rPr>
          <w:color w:val="000000"/>
          <w:szCs w:val="24"/>
        </w:rPr>
        <w:t xml:space="preserve">the </w:t>
      </w:r>
      <w:r w:rsidRPr="00DC29FA">
        <w:rPr>
          <w:color w:val="000000"/>
          <w:szCs w:val="24"/>
        </w:rPr>
        <w:t xml:space="preserve">grant program as </w:t>
      </w:r>
      <w:r w:rsidR="00EF7646">
        <w:rPr>
          <w:color w:val="000000"/>
          <w:szCs w:val="24"/>
        </w:rPr>
        <w:t xml:space="preserve">an </w:t>
      </w:r>
      <w:r w:rsidRPr="00DC29FA">
        <w:rPr>
          <w:color w:val="000000"/>
          <w:szCs w:val="24"/>
        </w:rPr>
        <w:t>eligible program, enabling payments received under the program to be treated as non-assessable non-exempt income and not be subject to income tax by the Commonwealth.</w:t>
      </w:r>
    </w:p>
    <w:p w14:paraId="53A6A132" w14:textId="77777777" w:rsidR="00DC29FA" w:rsidRPr="00DC29FA" w:rsidRDefault="00DC29FA" w:rsidP="00DC29FA">
      <w:pPr>
        <w:spacing w:before="240"/>
      </w:pPr>
      <w:r w:rsidRPr="00DC29FA">
        <w:rPr>
          <w:color w:val="000000"/>
          <w:shd w:val="clear" w:color="auto" w:fill="FFFFFF"/>
        </w:rPr>
        <w:t>The Act specifies no conditions that need to be met before the power to make the Declaration may be exercised, other than the matters for which the Treasurer must be satisfied, which are detailed above. The Treasurer was satisfied that the declared programs satisfied the requirements as set out in the Act</w:t>
      </w:r>
      <w:r w:rsidRPr="00DC29FA">
        <w:t>.</w:t>
      </w:r>
    </w:p>
    <w:p w14:paraId="3A82CAE3" w14:textId="1CFC83D5" w:rsidR="00DC29FA" w:rsidRPr="00DC29FA" w:rsidRDefault="00DC29FA" w:rsidP="00DC29FA">
      <w:pPr>
        <w:spacing w:before="240"/>
      </w:pPr>
      <w:r w:rsidRPr="00DC29FA">
        <w:rPr>
          <w:color w:val="000000"/>
          <w:shd w:val="clear" w:color="auto" w:fill="FFFFFF"/>
        </w:rPr>
        <w:lastRenderedPageBreak/>
        <w:t xml:space="preserve">Consultation was undertaken with the government </w:t>
      </w:r>
      <w:r w:rsidR="000918E5">
        <w:rPr>
          <w:color w:val="000000"/>
          <w:shd w:val="clear" w:color="auto" w:fill="FFFFFF"/>
        </w:rPr>
        <w:t>o</w:t>
      </w:r>
      <w:r w:rsidRPr="00DC29FA">
        <w:rPr>
          <w:color w:val="000000"/>
          <w:shd w:val="clear" w:color="auto" w:fill="FFFFFF"/>
        </w:rPr>
        <w:t>f the Australian Capital Territory, whose program ha</w:t>
      </w:r>
      <w:r w:rsidR="00520023">
        <w:rPr>
          <w:color w:val="000000"/>
          <w:shd w:val="clear" w:color="auto" w:fill="FFFFFF"/>
        </w:rPr>
        <w:t>s</w:t>
      </w:r>
      <w:r w:rsidRPr="00DC29FA">
        <w:rPr>
          <w:color w:val="000000"/>
          <w:shd w:val="clear" w:color="auto" w:fill="FFFFFF"/>
        </w:rPr>
        <w:t xml:space="preserve"> been declared in the Declaration.</w:t>
      </w:r>
    </w:p>
    <w:p w14:paraId="46AE4A7E" w14:textId="77777777" w:rsidR="00DC29FA" w:rsidRPr="00DC29FA" w:rsidRDefault="00DC29FA" w:rsidP="00DC29FA">
      <w:pPr>
        <w:shd w:val="clear" w:color="auto" w:fill="FFFFFF"/>
        <w:spacing w:before="240"/>
        <w:rPr>
          <w:color w:val="000000"/>
          <w:szCs w:val="24"/>
        </w:rPr>
      </w:pPr>
      <w:r w:rsidRPr="00DC29FA">
        <w:rPr>
          <w:color w:val="000000"/>
          <w:szCs w:val="24"/>
        </w:rPr>
        <w:t>Details of the Declaration are set out in </w:t>
      </w:r>
      <w:r w:rsidRPr="00DC29FA">
        <w:rPr>
          <w:color w:val="000000"/>
          <w:szCs w:val="24"/>
          <w:u w:val="single"/>
        </w:rPr>
        <w:t>Attachment A</w:t>
      </w:r>
      <w:r w:rsidRPr="00DC29FA">
        <w:rPr>
          <w:color w:val="000000"/>
          <w:szCs w:val="24"/>
        </w:rPr>
        <w:t>.</w:t>
      </w:r>
    </w:p>
    <w:p w14:paraId="276CB06C" w14:textId="77777777" w:rsidR="00DC29FA" w:rsidRPr="00DC29FA" w:rsidRDefault="00DC29FA" w:rsidP="00DC29FA">
      <w:pPr>
        <w:shd w:val="clear" w:color="auto" w:fill="FFFFFF"/>
        <w:spacing w:before="240"/>
        <w:rPr>
          <w:color w:val="000000"/>
          <w:szCs w:val="24"/>
        </w:rPr>
      </w:pPr>
      <w:r w:rsidRPr="00DC29FA">
        <w:rPr>
          <w:color w:val="000000"/>
          <w:szCs w:val="24"/>
        </w:rPr>
        <w:t>The Declaration is a legislative instrument for the purposes of the </w:t>
      </w:r>
      <w:r w:rsidRPr="00DC29FA">
        <w:rPr>
          <w:i/>
          <w:iCs/>
          <w:color w:val="000000"/>
          <w:szCs w:val="24"/>
        </w:rPr>
        <w:t>Legislation Act 2003</w:t>
      </w:r>
      <w:r w:rsidRPr="00DC29FA">
        <w:rPr>
          <w:color w:val="000000"/>
          <w:szCs w:val="24"/>
        </w:rPr>
        <w:t>. It is not exempt from sunsetting and disallowance.</w:t>
      </w:r>
    </w:p>
    <w:p w14:paraId="0FB8E140" w14:textId="77777777" w:rsidR="00DC29FA" w:rsidRPr="00DC29FA" w:rsidRDefault="00DC29FA" w:rsidP="00DC29FA">
      <w:pPr>
        <w:shd w:val="clear" w:color="auto" w:fill="FFFFFF"/>
        <w:spacing w:before="240"/>
        <w:rPr>
          <w:color w:val="000000"/>
          <w:szCs w:val="24"/>
        </w:rPr>
      </w:pPr>
      <w:r w:rsidRPr="00DC29FA">
        <w:rPr>
          <w:color w:val="000000"/>
          <w:szCs w:val="24"/>
        </w:rPr>
        <w:t>The Declaration commenced on the day after registration.</w:t>
      </w:r>
    </w:p>
    <w:p w14:paraId="42A608B3" w14:textId="171F9EE4" w:rsidR="00DC29FA" w:rsidRPr="00DC29FA" w:rsidRDefault="00DC29FA" w:rsidP="00DC29FA">
      <w:pPr>
        <w:shd w:val="clear" w:color="auto" w:fill="FFFFFF"/>
        <w:spacing w:before="240"/>
        <w:rPr>
          <w:color w:val="000000"/>
          <w:szCs w:val="24"/>
        </w:rPr>
      </w:pPr>
      <w:r w:rsidRPr="00DC29FA">
        <w:rPr>
          <w:color w:val="000000"/>
          <w:szCs w:val="24"/>
          <w:shd w:val="clear" w:color="auto" w:fill="FFFFFF"/>
        </w:rPr>
        <w:t>The Office of Best Practice Regulation considers that the proposal </w:t>
      </w:r>
      <w:bookmarkStart w:id="0" w:name="_Hlk98762628"/>
      <w:r w:rsidRPr="00DC29FA">
        <w:rPr>
          <w:color w:val="000000"/>
          <w:szCs w:val="24"/>
        </w:rPr>
        <w:t>is unlikely to have a more than minor regulatory impact. Therefore, a Regulation Impact Statement is not required</w:t>
      </w:r>
      <w:bookmarkEnd w:id="0"/>
      <w:r w:rsidR="007E6639">
        <w:rPr>
          <w:color w:val="000000"/>
          <w:szCs w:val="24"/>
        </w:rPr>
        <w:t>.</w:t>
      </w:r>
    </w:p>
    <w:p w14:paraId="76A89A8F" w14:textId="77777777" w:rsidR="00DC29FA" w:rsidRPr="00DC29FA" w:rsidRDefault="00DC29FA" w:rsidP="00DC29FA">
      <w:pPr>
        <w:shd w:val="clear" w:color="auto" w:fill="FFFFFF"/>
        <w:spacing w:before="240"/>
        <w:rPr>
          <w:color w:val="000000"/>
          <w:szCs w:val="24"/>
        </w:rPr>
      </w:pPr>
      <w:r w:rsidRPr="00DC29FA">
        <w:rPr>
          <w:color w:val="000000"/>
          <w:szCs w:val="24"/>
        </w:rPr>
        <w:t>A Statement of Compatibility with Human Rights is at </w:t>
      </w:r>
      <w:r w:rsidRPr="00DC29FA">
        <w:rPr>
          <w:color w:val="000000"/>
          <w:szCs w:val="24"/>
          <w:u w:val="single"/>
        </w:rPr>
        <w:t>Attachment B</w:t>
      </w:r>
      <w:r w:rsidRPr="00DC29FA">
        <w:rPr>
          <w:color w:val="000000"/>
          <w:szCs w:val="24"/>
        </w:rPr>
        <w:t>.</w:t>
      </w:r>
    </w:p>
    <w:p w14:paraId="5DA99128" w14:textId="5F7CFEE7" w:rsidR="00EA4DD8" w:rsidRDefault="00EA4DD8" w:rsidP="00EA4DD8">
      <w:pPr>
        <w:pageBreakBefore/>
        <w:spacing w:before="240"/>
        <w:jc w:val="right"/>
        <w:rPr>
          <w:b/>
          <w:u w:val="single"/>
        </w:rPr>
      </w:pPr>
      <w:r w:rsidRPr="007B335E">
        <w:rPr>
          <w:b/>
          <w:u w:val="single"/>
        </w:rPr>
        <w:lastRenderedPageBreak/>
        <w:t xml:space="preserve">ATTACHMENT </w:t>
      </w:r>
      <w:r w:rsidR="00DC29FA">
        <w:rPr>
          <w:b/>
          <w:u w:val="single"/>
        </w:rPr>
        <w:t>A</w:t>
      </w:r>
    </w:p>
    <w:p w14:paraId="4D3290C2" w14:textId="32018032" w:rsidR="00EA4DD8" w:rsidRDefault="00EA4DD8" w:rsidP="00EA4DD8">
      <w:pPr>
        <w:spacing w:before="240"/>
        <w:ind w:right="91"/>
        <w:rPr>
          <w:b/>
          <w:bCs/>
          <w:szCs w:val="24"/>
          <w:u w:val="single"/>
        </w:rPr>
      </w:pPr>
      <w:r>
        <w:rPr>
          <w:b/>
          <w:bCs/>
          <w:u w:val="single"/>
        </w:rPr>
        <w:t xml:space="preserve">Details of the </w:t>
      </w:r>
      <w:r w:rsidR="00DC29FA">
        <w:rPr>
          <w:b/>
          <w:i/>
          <w:u w:val="single"/>
        </w:rPr>
        <w:t>Income Tax Assessment (Eligible State and Territory COVID-19 Economic Recovery Grant Programs) Amendment Declaration (No. 5) 2022</w:t>
      </w:r>
    </w:p>
    <w:p w14:paraId="201E6AAD" w14:textId="77777777" w:rsidR="00DC29FA" w:rsidRDefault="00DC29FA" w:rsidP="00DC29FA">
      <w:pPr>
        <w:spacing w:before="240"/>
        <w:rPr>
          <w:rFonts w:ascii="Calibri" w:hAnsi="Calibri"/>
          <w:sz w:val="22"/>
          <w:szCs w:val="22"/>
          <w:u w:val="single"/>
          <w:lang w:eastAsia="en-US"/>
        </w:rPr>
      </w:pPr>
      <w:r>
        <w:rPr>
          <w:u w:val="single"/>
        </w:rPr>
        <w:t>Section 1 – Name of the instrument</w:t>
      </w:r>
    </w:p>
    <w:p w14:paraId="49EF3AE6" w14:textId="172B1CE5" w:rsidR="00DC29FA" w:rsidRDefault="00DC29FA" w:rsidP="00DC29FA">
      <w:pPr>
        <w:spacing w:before="240"/>
      </w:pPr>
      <w:r>
        <w:t xml:space="preserve">This section provides that the name of the instrument is the </w:t>
      </w:r>
      <w:r w:rsidRPr="00772C5F">
        <w:rPr>
          <w:i/>
          <w:iCs/>
        </w:rPr>
        <w:t>Income Tax Assessment (Eligible State and Territory COVID-19 Economic Recovery Grant Programs) Amendment Declaration (No.</w:t>
      </w:r>
      <w:r>
        <w:rPr>
          <w:i/>
          <w:iCs/>
        </w:rPr>
        <w:t xml:space="preserve"> 5</w:t>
      </w:r>
      <w:r w:rsidRPr="00772C5F">
        <w:rPr>
          <w:i/>
          <w:iCs/>
        </w:rPr>
        <w:t>) 2022</w:t>
      </w:r>
      <w:r>
        <w:t>.</w:t>
      </w:r>
    </w:p>
    <w:p w14:paraId="79B37167" w14:textId="77777777" w:rsidR="00DC29FA" w:rsidRDefault="00DC29FA" w:rsidP="00DC29FA">
      <w:pPr>
        <w:spacing w:before="240"/>
        <w:ind w:right="91"/>
        <w:rPr>
          <w:u w:val="single"/>
        </w:rPr>
      </w:pPr>
      <w:r>
        <w:rPr>
          <w:u w:val="single"/>
        </w:rPr>
        <w:t>Section 2 – Commencement</w:t>
      </w:r>
    </w:p>
    <w:p w14:paraId="7412732D" w14:textId="77777777" w:rsidR="00DC29FA" w:rsidRDefault="00DC29FA" w:rsidP="00DC29FA">
      <w:pPr>
        <w:spacing w:before="240"/>
        <w:ind w:right="91"/>
      </w:pPr>
      <w:r w:rsidRPr="00101A11">
        <w:t>The instrument</w:t>
      </w:r>
      <w:r>
        <w:t xml:space="preserve"> commences on the day after the instrument is registered on the Federal Register of Legislation.</w:t>
      </w:r>
    </w:p>
    <w:p w14:paraId="02D981CF" w14:textId="77777777" w:rsidR="00DC29FA" w:rsidRDefault="00DC29FA" w:rsidP="00DC29FA">
      <w:pPr>
        <w:spacing w:before="240"/>
        <w:ind w:right="91"/>
        <w:rPr>
          <w:u w:val="single"/>
        </w:rPr>
      </w:pPr>
      <w:r>
        <w:rPr>
          <w:u w:val="single"/>
        </w:rPr>
        <w:t>Section 3 – Authority</w:t>
      </w:r>
    </w:p>
    <w:p w14:paraId="6D558A6F" w14:textId="77777777" w:rsidR="00DC29FA" w:rsidRDefault="00DC29FA" w:rsidP="00DC29FA">
      <w:pPr>
        <w:spacing w:before="240"/>
        <w:ind w:right="91"/>
      </w:pPr>
      <w:r>
        <w:t xml:space="preserve">The instrument is made under the </w:t>
      </w:r>
      <w:r>
        <w:rPr>
          <w:i/>
        </w:rPr>
        <w:t>Income Tax Assessment Act 1997</w:t>
      </w:r>
      <w:r>
        <w:t xml:space="preserve"> (the Act).</w:t>
      </w:r>
    </w:p>
    <w:p w14:paraId="05ACB2ED" w14:textId="77777777" w:rsidR="00DC29FA" w:rsidRDefault="00DC29FA" w:rsidP="00DC29FA">
      <w:pPr>
        <w:spacing w:before="240"/>
        <w:ind w:right="91"/>
        <w:rPr>
          <w:u w:val="single"/>
        </w:rPr>
      </w:pPr>
      <w:r>
        <w:rPr>
          <w:u w:val="single"/>
        </w:rPr>
        <w:t>Section 4 – Schedule</w:t>
      </w:r>
    </w:p>
    <w:p w14:paraId="4D58D62F" w14:textId="77777777" w:rsidR="00DC29FA" w:rsidRDefault="00DC29FA" w:rsidP="00DC29FA">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41DA9BB" w14:textId="77777777" w:rsidR="00DC29FA" w:rsidRPr="004A25C3" w:rsidRDefault="00DC29FA" w:rsidP="00DC29FA">
      <w:pPr>
        <w:spacing w:after="0"/>
        <w:ind w:right="91"/>
      </w:pPr>
      <w:r>
        <w:rPr>
          <w:u w:val="single"/>
        </w:rPr>
        <w:t>Schedule 1 – Amendments</w:t>
      </w:r>
    </w:p>
    <w:p w14:paraId="33518D3F" w14:textId="199F2B2A" w:rsidR="00EA4DD8" w:rsidRDefault="00DC29FA" w:rsidP="00B07F81">
      <w:pPr>
        <w:tabs>
          <w:tab w:val="left" w:pos="2835"/>
        </w:tabs>
        <w:spacing w:before="240"/>
        <w:ind w:right="91"/>
      </w:pPr>
      <w:r w:rsidRPr="001A1294">
        <w:t xml:space="preserve">Item 1 amends the table in section 5 of the </w:t>
      </w:r>
      <w:r w:rsidRPr="004A25C3">
        <w:rPr>
          <w:i/>
          <w:iCs/>
        </w:rPr>
        <w:t>Income Tax Assessment (Eligible State and Territory COVID-19 Economic Recovery Grant Programs) Declaration 2020</w:t>
      </w:r>
      <w:r w:rsidRPr="001A1294">
        <w:t xml:space="preserve"> to declare the </w:t>
      </w:r>
      <w:r w:rsidR="007E6639">
        <w:t xml:space="preserve">COVID-19 </w:t>
      </w:r>
      <w:r w:rsidR="006202AE">
        <w:t xml:space="preserve">Small Business Hardship Scheme </w:t>
      </w:r>
      <w:r w:rsidRPr="001A1294">
        <w:t xml:space="preserve">as </w:t>
      </w:r>
      <w:r w:rsidR="008342BE">
        <w:t xml:space="preserve">an </w:t>
      </w:r>
      <w:r w:rsidRPr="001A1294">
        <w:t>eligible grant program for the purpose of section 59-97 of the Act</w:t>
      </w:r>
      <w:r w:rsidR="006202AE">
        <w:t>.</w:t>
      </w:r>
    </w:p>
    <w:p w14:paraId="62122D41" w14:textId="5B50C2E2" w:rsidR="00B07F81" w:rsidRPr="00B07F81" w:rsidRDefault="00B07F81" w:rsidP="00B07F81">
      <w:pPr>
        <w:tabs>
          <w:tab w:val="left" w:pos="2835"/>
        </w:tabs>
        <w:spacing w:before="240"/>
        <w:ind w:right="91"/>
      </w:pPr>
      <w:r w:rsidRPr="00B07F81">
        <w:t>The COVID-19 Small Business Hardship Scheme provided reimbursement</w:t>
      </w:r>
      <w:r w:rsidR="009942EC">
        <w:t>, by way of a grant,</w:t>
      </w:r>
      <w:r w:rsidRPr="00B07F81">
        <w:t xml:space="preserve"> for eligible businesses for costs incurred and paid with selected utilities (gas, </w:t>
      </w:r>
      <w:proofErr w:type="gramStart"/>
      <w:r w:rsidRPr="00B07F81">
        <w:t>water</w:t>
      </w:r>
      <w:proofErr w:type="gramEnd"/>
      <w:r w:rsidRPr="00B07F81">
        <w:t xml:space="preserve"> and electricity), commercial rates and commercial vehicle registrations up to the value of $10,000 per business</w:t>
      </w:r>
      <w:r w:rsidR="000739BA">
        <w:t>.</w:t>
      </w:r>
    </w:p>
    <w:p w14:paraId="3093E026" w14:textId="77777777" w:rsidR="00972108" w:rsidRDefault="00972108" w:rsidP="00972108">
      <w:pPr>
        <w:pageBreakBefore/>
        <w:spacing w:before="240"/>
        <w:jc w:val="right"/>
        <w:rPr>
          <w:b/>
          <w:u w:val="single"/>
        </w:rPr>
      </w:pPr>
      <w:r w:rsidRPr="007B335E">
        <w:rPr>
          <w:b/>
          <w:u w:val="single"/>
        </w:rPr>
        <w:lastRenderedPageBreak/>
        <w:t xml:space="preserve">ATTACHMENT </w:t>
      </w:r>
      <w:r>
        <w:rPr>
          <w:b/>
          <w:u w:val="single"/>
        </w:rPr>
        <w:t>B</w:t>
      </w:r>
    </w:p>
    <w:p w14:paraId="340AEE44" w14:textId="77777777" w:rsidR="00972108" w:rsidRPr="00462095" w:rsidRDefault="00972108" w:rsidP="00972108">
      <w:pPr>
        <w:pStyle w:val="Heading3"/>
      </w:pPr>
      <w:r w:rsidRPr="00462095">
        <w:t>Statement of Compatibility with Human Rights</w:t>
      </w:r>
    </w:p>
    <w:p w14:paraId="22638617" w14:textId="77777777" w:rsidR="00972108" w:rsidRPr="00647BB7" w:rsidRDefault="00972108" w:rsidP="00972108">
      <w:pPr>
        <w:spacing w:before="240"/>
        <w:jc w:val="center"/>
        <w:rPr>
          <w:i/>
        </w:rPr>
      </w:pPr>
      <w:r w:rsidRPr="00647BB7">
        <w:rPr>
          <w:i/>
        </w:rPr>
        <w:t>Prepared in accordance with Part 3 of the Human Rights (Parliamentary Scrutiny) Act 2011</w:t>
      </w:r>
    </w:p>
    <w:p w14:paraId="5F1BDC99" w14:textId="24958157" w:rsidR="00972108" w:rsidRDefault="00972108" w:rsidP="00972108">
      <w:pPr>
        <w:spacing w:before="240"/>
        <w:jc w:val="center"/>
      </w:pPr>
      <w:r w:rsidRPr="00777433">
        <w:rPr>
          <w:i/>
          <w:iCs/>
        </w:rPr>
        <w:t>Income Tax Assessment (Eligible State and Territory COVID-19 Economic Recovery Grant Programs) Amendment Declaration (No.</w:t>
      </w:r>
      <w:r>
        <w:rPr>
          <w:i/>
          <w:iCs/>
        </w:rPr>
        <w:t xml:space="preserve"> 5</w:t>
      </w:r>
      <w:r w:rsidRPr="00777433">
        <w:rPr>
          <w:i/>
          <w:iCs/>
        </w:rPr>
        <w:t>) 2022</w:t>
      </w:r>
    </w:p>
    <w:p w14:paraId="4AEAB4EB" w14:textId="77777777" w:rsidR="00972108" w:rsidRPr="00647BB7" w:rsidRDefault="00972108" w:rsidP="0097210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92B8552" w14:textId="77777777" w:rsidR="00972108" w:rsidRPr="00647BB7" w:rsidRDefault="00972108" w:rsidP="00972108">
      <w:pPr>
        <w:pStyle w:val="Heading3"/>
      </w:pPr>
      <w:r w:rsidRPr="00647BB7">
        <w:t>Overview of the Legislative Instrument</w:t>
      </w:r>
    </w:p>
    <w:p w14:paraId="05A66E7D" w14:textId="7F9B30E4" w:rsidR="00972108" w:rsidRDefault="00972108" w:rsidP="00972108">
      <w:pPr>
        <w:pStyle w:val="Heading3"/>
        <w:rPr>
          <w:b w:val="0"/>
          <w:kern w:val="0"/>
        </w:rPr>
      </w:pPr>
      <w:r w:rsidRPr="00777433">
        <w:rPr>
          <w:b w:val="0"/>
          <w:kern w:val="0"/>
        </w:rPr>
        <w:t xml:space="preserve">The purpose of the </w:t>
      </w:r>
      <w:r w:rsidRPr="00777433">
        <w:rPr>
          <w:b w:val="0"/>
          <w:i/>
          <w:iCs/>
          <w:kern w:val="0"/>
        </w:rPr>
        <w:t>Income Tax Assessment (Eligible State and Territory COVID-19 Economic Recovery Grant Programs) Amendment Declaration (No.</w:t>
      </w:r>
      <w:r>
        <w:rPr>
          <w:b w:val="0"/>
          <w:i/>
          <w:iCs/>
          <w:kern w:val="0"/>
        </w:rPr>
        <w:t xml:space="preserve"> 5</w:t>
      </w:r>
      <w:r w:rsidRPr="00777433">
        <w:rPr>
          <w:b w:val="0"/>
          <w:i/>
          <w:iCs/>
          <w:kern w:val="0"/>
        </w:rPr>
        <w:t>) 2022</w:t>
      </w:r>
      <w:r w:rsidRPr="00777433">
        <w:rPr>
          <w:b w:val="0"/>
          <w:kern w:val="0"/>
        </w:rPr>
        <w:t xml:space="preserve"> is to declare</w:t>
      </w:r>
      <w:r w:rsidR="00D06DEE">
        <w:rPr>
          <w:b w:val="0"/>
          <w:kern w:val="0"/>
        </w:rPr>
        <w:t xml:space="preserve"> a</w:t>
      </w:r>
      <w:r w:rsidRPr="00777433">
        <w:rPr>
          <w:b w:val="0"/>
          <w:kern w:val="0"/>
        </w:rPr>
        <w:t xml:space="preserve"> grant program administered by the Australian Capital Territory as</w:t>
      </w:r>
      <w:r w:rsidR="006202AE">
        <w:rPr>
          <w:b w:val="0"/>
          <w:kern w:val="0"/>
        </w:rPr>
        <w:t xml:space="preserve"> an</w:t>
      </w:r>
      <w:r w:rsidRPr="00777433">
        <w:rPr>
          <w:b w:val="0"/>
          <w:kern w:val="0"/>
        </w:rPr>
        <w:t xml:space="preserve"> eligible program for the purposes of section 59-97 of the </w:t>
      </w:r>
      <w:r w:rsidRPr="00777433">
        <w:rPr>
          <w:b w:val="0"/>
          <w:i/>
          <w:iCs/>
          <w:kern w:val="0"/>
        </w:rPr>
        <w:t>Income Tax Assessment Act 1997</w:t>
      </w:r>
      <w:r w:rsidRPr="00777433">
        <w:rPr>
          <w:b w:val="0"/>
          <w:kern w:val="0"/>
        </w:rPr>
        <w:t xml:space="preserve">, under which a payment received by an entity from an eligible program is non‑assessable non-exempt income. </w:t>
      </w:r>
    </w:p>
    <w:p w14:paraId="5CE960C3" w14:textId="77777777" w:rsidR="00972108" w:rsidRPr="00647BB7" w:rsidRDefault="00972108" w:rsidP="00972108">
      <w:pPr>
        <w:pStyle w:val="Heading3"/>
      </w:pPr>
      <w:r w:rsidRPr="00647BB7">
        <w:t>Human rights implications</w:t>
      </w:r>
    </w:p>
    <w:p w14:paraId="00321141" w14:textId="77777777" w:rsidR="00972108" w:rsidRPr="00647BB7" w:rsidRDefault="00972108" w:rsidP="00972108">
      <w:pPr>
        <w:spacing w:before="240"/>
      </w:pPr>
      <w:r w:rsidRPr="00647BB7">
        <w:t>This Legislative Instrument does not engage any of the applicable rights or freedoms.</w:t>
      </w:r>
    </w:p>
    <w:p w14:paraId="1BCC9A1F" w14:textId="77777777" w:rsidR="00972108" w:rsidRPr="00647BB7" w:rsidRDefault="00972108" w:rsidP="00972108">
      <w:pPr>
        <w:pStyle w:val="Heading3"/>
      </w:pPr>
      <w:r w:rsidRPr="00647BB7">
        <w:t>Conclusion</w:t>
      </w:r>
    </w:p>
    <w:p w14:paraId="183301AD" w14:textId="35A56560" w:rsidR="00482B81" w:rsidRPr="00EA4DD8" w:rsidRDefault="00972108" w:rsidP="00EE4CCB">
      <w:pPr>
        <w:spacing w:before="240"/>
      </w:pPr>
      <w:r w:rsidRPr="00647BB7">
        <w:t>This Legislative Instrument is compatible with human rights as it does not raise any human rights issues.</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F361" w14:textId="77777777" w:rsidR="00237993" w:rsidRDefault="00237993" w:rsidP="00954679">
      <w:pPr>
        <w:spacing w:before="0" w:after="0"/>
      </w:pPr>
      <w:r>
        <w:separator/>
      </w:r>
    </w:p>
  </w:endnote>
  <w:endnote w:type="continuationSeparator" w:id="0">
    <w:p w14:paraId="08868CBC" w14:textId="77777777" w:rsidR="00237993" w:rsidRDefault="00237993"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CFB0" w14:textId="77777777" w:rsidR="00584FE9" w:rsidRDefault="0058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0BCE69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D94B" w14:textId="77777777" w:rsidR="00584FE9" w:rsidRDefault="0058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95C1" w14:textId="77777777" w:rsidR="00237993" w:rsidRDefault="00237993" w:rsidP="00954679">
      <w:pPr>
        <w:spacing w:before="0" w:after="0"/>
      </w:pPr>
      <w:r>
        <w:separator/>
      </w:r>
    </w:p>
  </w:footnote>
  <w:footnote w:type="continuationSeparator" w:id="0">
    <w:p w14:paraId="0F088BBC" w14:textId="77777777" w:rsidR="00237993" w:rsidRDefault="00237993"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7ACA" w14:textId="77777777" w:rsidR="00584FE9" w:rsidRDefault="0058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DB69" w14:textId="5489342A" w:rsidR="00584FE9" w:rsidRDefault="00584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468F" w14:textId="77777777" w:rsidR="00584FE9" w:rsidRDefault="0058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7096BFC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98"/>
    <w:rsid w:val="00013390"/>
    <w:rsid w:val="00016EA2"/>
    <w:rsid w:val="000739BA"/>
    <w:rsid w:val="00076178"/>
    <w:rsid w:val="000918E5"/>
    <w:rsid w:val="00095211"/>
    <w:rsid w:val="000B39A1"/>
    <w:rsid w:val="000C10DF"/>
    <w:rsid w:val="000C6935"/>
    <w:rsid w:val="000E32E3"/>
    <w:rsid w:val="000E3E0E"/>
    <w:rsid w:val="00113B45"/>
    <w:rsid w:val="00117C02"/>
    <w:rsid w:val="00170AB2"/>
    <w:rsid w:val="001B7535"/>
    <w:rsid w:val="001E6A74"/>
    <w:rsid w:val="001F41D0"/>
    <w:rsid w:val="002031B0"/>
    <w:rsid w:val="00220F16"/>
    <w:rsid w:val="00237993"/>
    <w:rsid w:val="00254C5B"/>
    <w:rsid w:val="002A7E1F"/>
    <w:rsid w:val="002C226C"/>
    <w:rsid w:val="002F022D"/>
    <w:rsid w:val="003041FA"/>
    <w:rsid w:val="003342CD"/>
    <w:rsid w:val="00335042"/>
    <w:rsid w:val="00362B70"/>
    <w:rsid w:val="00392BBA"/>
    <w:rsid w:val="003954FD"/>
    <w:rsid w:val="003B410B"/>
    <w:rsid w:val="003C7907"/>
    <w:rsid w:val="003D60D7"/>
    <w:rsid w:val="003E1CE3"/>
    <w:rsid w:val="00462095"/>
    <w:rsid w:val="00482B81"/>
    <w:rsid w:val="00482D4C"/>
    <w:rsid w:val="004B3C0F"/>
    <w:rsid w:val="004C05E4"/>
    <w:rsid w:val="004E39E1"/>
    <w:rsid w:val="004F56D0"/>
    <w:rsid w:val="00503E44"/>
    <w:rsid w:val="00515283"/>
    <w:rsid w:val="00520023"/>
    <w:rsid w:val="00533926"/>
    <w:rsid w:val="0055675D"/>
    <w:rsid w:val="00566E8F"/>
    <w:rsid w:val="0057422E"/>
    <w:rsid w:val="005833BE"/>
    <w:rsid w:val="00584FE9"/>
    <w:rsid w:val="005B5058"/>
    <w:rsid w:val="005D7D5A"/>
    <w:rsid w:val="005E4BAC"/>
    <w:rsid w:val="005F3D56"/>
    <w:rsid w:val="0060130D"/>
    <w:rsid w:val="006100E5"/>
    <w:rsid w:val="006202AE"/>
    <w:rsid w:val="0064129F"/>
    <w:rsid w:val="00643C9E"/>
    <w:rsid w:val="00647BB7"/>
    <w:rsid w:val="00680297"/>
    <w:rsid w:val="006873CE"/>
    <w:rsid w:val="006A0786"/>
    <w:rsid w:val="006E7845"/>
    <w:rsid w:val="00710E94"/>
    <w:rsid w:val="00727D8A"/>
    <w:rsid w:val="00731FEA"/>
    <w:rsid w:val="00736F61"/>
    <w:rsid w:val="00742253"/>
    <w:rsid w:val="007662C7"/>
    <w:rsid w:val="00776306"/>
    <w:rsid w:val="007A55A7"/>
    <w:rsid w:val="007B1F10"/>
    <w:rsid w:val="007B335E"/>
    <w:rsid w:val="007C7D64"/>
    <w:rsid w:val="007E018D"/>
    <w:rsid w:val="007E6639"/>
    <w:rsid w:val="007F1B71"/>
    <w:rsid w:val="00807E7D"/>
    <w:rsid w:val="00831675"/>
    <w:rsid w:val="008342BE"/>
    <w:rsid w:val="008501CE"/>
    <w:rsid w:val="0088467C"/>
    <w:rsid w:val="00890E98"/>
    <w:rsid w:val="00894579"/>
    <w:rsid w:val="008A5B67"/>
    <w:rsid w:val="008A5CCD"/>
    <w:rsid w:val="008D16F7"/>
    <w:rsid w:val="008E1427"/>
    <w:rsid w:val="009143A0"/>
    <w:rsid w:val="00936902"/>
    <w:rsid w:val="00947A49"/>
    <w:rsid w:val="00954679"/>
    <w:rsid w:val="00972108"/>
    <w:rsid w:val="009942EC"/>
    <w:rsid w:val="009C6A1E"/>
    <w:rsid w:val="009E2F86"/>
    <w:rsid w:val="00A12209"/>
    <w:rsid w:val="00A34CA4"/>
    <w:rsid w:val="00A36DF3"/>
    <w:rsid w:val="00A532DD"/>
    <w:rsid w:val="00A80BCF"/>
    <w:rsid w:val="00A8369C"/>
    <w:rsid w:val="00AA1689"/>
    <w:rsid w:val="00AA5770"/>
    <w:rsid w:val="00AC1D15"/>
    <w:rsid w:val="00B07B0C"/>
    <w:rsid w:val="00B07F81"/>
    <w:rsid w:val="00B25563"/>
    <w:rsid w:val="00B26D48"/>
    <w:rsid w:val="00B42EE1"/>
    <w:rsid w:val="00B8293D"/>
    <w:rsid w:val="00B92478"/>
    <w:rsid w:val="00BA6188"/>
    <w:rsid w:val="00BB14FF"/>
    <w:rsid w:val="00BD61A2"/>
    <w:rsid w:val="00BE484D"/>
    <w:rsid w:val="00C37E05"/>
    <w:rsid w:val="00C47789"/>
    <w:rsid w:val="00C55D29"/>
    <w:rsid w:val="00C7120C"/>
    <w:rsid w:val="00CA0BE9"/>
    <w:rsid w:val="00CA138D"/>
    <w:rsid w:val="00CC7641"/>
    <w:rsid w:val="00D06DEE"/>
    <w:rsid w:val="00D13794"/>
    <w:rsid w:val="00D24052"/>
    <w:rsid w:val="00D24386"/>
    <w:rsid w:val="00D31575"/>
    <w:rsid w:val="00D34626"/>
    <w:rsid w:val="00D34FB4"/>
    <w:rsid w:val="00D4257A"/>
    <w:rsid w:val="00D62665"/>
    <w:rsid w:val="00D66C71"/>
    <w:rsid w:val="00D82E47"/>
    <w:rsid w:val="00DC0CDE"/>
    <w:rsid w:val="00DC29FA"/>
    <w:rsid w:val="00DC4D72"/>
    <w:rsid w:val="00DC7CE2"/>
    <w:rsid w:val="00E0624D"/>
    <w:rsid w:val="00E353A3"/>
    <w:rsid w:val="00E4438C"/>
    <w:rsid w:val="00E457F3"/>
    <w:rsid w:val="00E62A93"/>
    <w:rsid w:val="00E65466"/>
    <w:rsid w:val="00EA4DD8"/>
    <w:rsid w:val="00EB2AEF"/>
    <w:rsid w:val="00EB7E71"/>
    <w:rsid w:val="00EE4CCB"/>
    <w:rsid w:val="00EF7646"/>
    <w:rsid w:val="00F109D4"/>
    <w:rsid w:val="00F15EE9"/>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AA6A1E"/>
  <w15:docId w15:val="{FCCE0F07-7A75-4AE8-9543-AE2D50A7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1DEBF1DE8D43F7B7FFBFEBEA9C5691"/>
        <w:category>
          <w:name w:val="General"/>
          <w:gallery w:val="placeholder"/>
        </w:category>
        <w:types>
          <w:type w:val="bbPlcHdr"/>
        </w:types>
        <w:behaviors>
          <w:behavior w:val="content"/>
        </w:behaviors>
        <w:guid w:val="{D7433D7A-FC61-40AD-9F07-C60D0BFD6B3F}"/>
      </w:docPartPr>
      <w:docPartBody>
        <w:p w:rsidR="009A6ABD" w:rsidRDefault="00D10426">
          <w:pPr>
            <w:pStyle w:val="FF1DEBF1DE8D43F7B7FFBFEBEA9C5691"/>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26"/>
    <w:rsid w:val="009A6ABD"/>
    <w:rsid w:val="00D10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1DEBF1DE8D43F7B7FFBFEBEA9C5691">
    <w:name w:val="FF1DEBF1DE8D43F7B7FFBFEBEA9C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181" ma:contentTypeDescription=" " ma:contentTypeScope="" ma:versionID="45cbeb0382fe166748b0b2637f99cebc">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2022RG-111-26119</_dlc_DocId>
    <_dlc_DocIdUrl xmlns="0f563589-9cf9-4143-b1eb-fb0534803d38">
      <Url>http://tweb/sites/rg/ldp/lmu/_layouts/15/DocIdRedir.aspx?ID=2022RG-111-26119</Url>
      <Description>2022RG-111-26119</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EE6B50C-480C-4AF9-9BE2-2685EC652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C8DCA-7351-4376-8477-BF8870D6B648}">
  <ds:schemaRefs>
    <ds:schemaRef ds:uri="http://schemas.microsoft.com/sharepoint/event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schemas.openxmlformats.org/package/2006/metadata/core-properties"/>
    <ds:schemaRef ds:uri="http://purl.org/dc/elements/1.1/"/>
    <ds:schemaRef ds:uri="9f7bc583-7cbe-45b9-a2bd-8bbb6543b37e"/>
    <ds:schemaRef ds:uri="http://schemas.microsoft.com/sharepoint/v4"/>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0f563589-9cf9-4143-b1eb-fb0534803d38"/>
    <ds:schemaRef ds:uri="http://purl.org/dc/terms/"/>
    <ds:schemaRef ds:uri="http://purl.org/dc/dcmitype/"/>
    <ds:schemaRef ds:uri="http://schemas.microsoft.com/sharepoint/v3"/>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Shrseth, Aryan</dc:creator>
  <cp:lastModifiedBy>Halse, Katie</cp:lastModifiedBy>
  <cp:revision>2</cp:revision>
  <cp:lastPrinted>2022-11-02T21:35:00Z</cp:lastPrinted>
  <dcterms:created xsi:type="dcterms:W3CDTF">2022-11-17T21:41:00Z</dcterms:created>
  <dcterms:modified xsi:type="dcterms:W3CDTF">2022-11-17T21:41:00Z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1c881450-2115-4e7a-bd26-99bfdcd81598</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