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F2C9F" w14:textId="77777777" w:rsidR="00607DC3" w:rsidRPr="00BE0D46" w:rsidRDefault="00607DC3" w:rsidP="00607DC3">
      <w:pPr>
        <w:rPr>
          <w:sz w:val="28"/>
        </w:rPr>
      </w:pPr>
      <w:bookmarkStart w:id="0" w:name="_Hlk108621637"/>
      <w:r w:rsidRPr="00BE0D46">
        <w:rPr>
          <w:noProof/>
          <w:lang w:eastAsia="en-AU"/>
        </w:rPr>
        <w:drawing>
          <wp:inline distT="0" distB="0" distL="0" distR="0" wp14:anchorId="51D2D783" wp14:editId="20A2AC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B0A6" w14:textId="77777777" w:rsidR="00607DC3" w:rsidRPr="00BE0D46" w:rsidRDefault="00607DC3" w:rsidP="00607DC3">
      <w:pPr>
        <w:rPr>
          <w:sz w:val="19"/>
        </w:rPr>
      </w:pPr>
    </w:p>
    <w:p w14:paraId="59C87E76" w14:textId="77777777" w:rsidR="00607DC3" w:rsidRPr="00BE0D46" w:rsidRDefault="00607DC3" w:rsidP="00607DC3">
      <w:pPr>
        <w:pStyle w:val="ShortT"/>
      </w:pPr>
      <w:r w:rsidRPr="00BE0D46">
        <w:t xml:space="preserve">Telecommunications (Designated Service Area and Statutory Infrastructure Provider) </w:t>
      </w:r>
      <w:r w:rsidRPr="007A595A">
        <w:t>Amendment Declaration (No. 5) 2022</w:t>
      </w:r>
      <w:r w:rsidRPr="00BE0D46">
        <w:t xml:space="preserve"> </w:t>
      </w:r>
    </w:p>
    <w:p w14:paraId="7BA84A82" w14:textId="77777777" w:rsidR="00607DC3" w:rsidRPr="00BE0D46" w:rsidRDefault="00607DC3" w:rsidP="00607DC3">
      <w:pPr>
        <w:pStyle w:val="SignCoverPageStart"/>
        <w:spacing w:before="240"/>
        <w:ind w:right="91"/>
        <w:rPr>
          <w:szCs w:val="22"/>
        </w:rPr>
      </w:pPr>
      <w:bookmarkStart w:id="1" w:name="_Hlk108621369"/>
      <w:r w:rsidRPr="00BE0D46">
        <w:rPr>
          <w:szCs w:val="22"/>
        </w:rPr>
        <w:t xml:space="preserve">I, Michelle Rowland, Minister for Communications, make the following </w:t>
      </w:r>
      <w:r>
        <w:rPr>
          <w:szCs w:val="22"/>
        </w:rPr>
        <w:t>declaration</w:t>
      </w:r>
      <w:r w:rsidRPr="00BE0D46">
        <w:rPr>
          <w:szCs w:val="22"/>
        </w:rPr>
        <w:t>.</w:t>
      </w:r>
    </w:p>
    <w:p w14:paraId="023F4EAC" w14:textId="1E45CCC3" w:rsidR="00607DC3" w:rsidRPr="00BE0D46" w:rsidRDefault="00607DC3" w:rsidP="00607DC3">
      <w:pPr>
        <w:keepNext/>
        <w:spacing w:before="300" w:line="240" w:lineRule="atLeast"/>
        <w:ind w:right="397"/>
        <w:jc w:val="both"/>
        <w:rPr>
          <w:szCs w:val="22"/>
        </w:rPr>
      </w:pPr>
      <w:r w:rsidRPr="00BE0D46">
        <w:rPr>
          <w:szCs w:val="22"/>
        </w:rPr>
        <w:t>Dated</w:t>
      </w:r>
      <w:r w:rsidRPr="00BE0D46">
        <w:rPr>
          <w:szCs w:val="22"/>
        </w:rPr>
        <w:tab/>
      </w:r>
      <w:r w:rsidR="005670D9">
        <w:rPr>
          <w:szCs w:val="22"/>
        </w:rPr>
        <w:t>18 November 2022</w:t>
      </w:r>
      <w:bookmarkStart w:id="2" w:name="_GoBack"/>
      <w:bookmarkEnd w:id="2"/>
      <w:r w:rsidRPr="00BE0D46">
        <w:rPr>
          <w:szCs w:val="22"/>
        </w:rPr>
        <w:tab/>
      </w:r>
      <w:r w:rsidRPr="00BE0D46">
        <w:rPr>
          <w:szCs w:val="22"/>
        </w:rPr>
        <w:tab/>
      </w:r>
      <w:r w:rsidRPr="00BE0D46">
        <w:rPr>
          <w:szCs w:val="22"/>
        </w:rPr>
        <w:tab/>
      </w:r>
    </w:p>
    <w:p w14:paraId="51B9D042" w14:textId="0FF361CC" w:rsidR="00607DC3" w:rsidRPr="00BE0D46" w:rsidRDefault="00607DC3" w:rsidP="00607DC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id="3" w:name="_Hlk108621360"/>
      <w:r>
        <w:rPr>
          <w:szCs w:val="22"/>
        </w:rPr>
        <w:t xml:space="preserve">Michelle Rowland </w:t>
      </w:r>
    </w:p>
    <w:bookmarkEnd w:id="3"/>
    <w:p w14:paraId="60776186" w14:textId="77777777" w:rsidR="00607DC3" w:rsidRPr="000D3FB9" w:rsidRDefault="00607DC3" w:rsidP="00607DC3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</w:t>
      </w:r>
    </w:p>
    <w:bookmarkEnd w:id="1"/>
    <w:p w14:paraId="5EE53196" w14:textId="77777777" w:rsidR="00607DC3" w:rsidRDefault="00607DC3" w:rsidP="00607DC3"/>
    <w:p w14:paraId="19AC3484" w14:textId="77777777" w:rsidR="00607DC3" w:rsidRDefault="00607DC3" w:rsidP="00607DC3">
      <w:pPr>
        <w:sectPr w:rsidR="00607DC3" w:rsidSect="003915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E676A71" w14:textId="77777777" w:rsidR="00607DC3" w:rsidRDefault="00607DC3" w:rsidP="00607DC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4" w:name="BKCheck15B_2"/>
    <w:bookmarkEnd w:id="4"/>
    <w:p w14:paraId="606B5D9F" w14:textId="77777777" w:rsidR="00607DC3" w:rsidRDefault="00607DC3" w:rsidP="00607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_Toc110963636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F37E3F" w14:textId="77777777" w:rsidR="00607DC3" w:rsidRDefault="00607DC3" w:rsidP="00607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_Toc110963637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3EF66D" w14:textId="77777777" w:rsidR="00607DC3" w:rsidRDefault="00607DC3" w:rsidP="00607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_Toc110963638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808EA3" w14:textId="77777777" w:rsidR="00607DC3" w:rsidRDefault="00607DC3" w:rsidP="00607D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_Toc110963639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ECD14B" w14:textId="77777777" w:rsidR="00607DC3" w:rsidRDefault="00607DC3" w:rsidP="00607D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_Toc110963640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125E80F" w14:textId="77777777" w:rsidR="00607DC3" w:rsidRDefault="00607DC3" w:rsidP="00607D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Provider) Declaration (No. 1) 2020</w:t>
      </w:r>
      <w:r>
        <w:rPr>
          <w:noProof/>
        </w:rPr>
        <w:tab/>
      </w:r>
      <w:r w:rsidRPr="003A6831">
        <w:rPr>
          <w:i w:val="0"/>
          <w:noProof/>
        </w:rPr>
        <w:fldChar w:fldCharType="begin"/>
      </w:r>
      <w:r w:rsidRPr="003A6831">
        <w:rPr>
          <w:i w:val="0"/>
          <w:noProof/>
        </w:rPr>
        <w:instrText xml:space="preserve"> PAGEREF _Toc110963641 \h </w:instrText>
      </w:r>
      <w:r w:rsidRPr="003A6831">
        <w:rPr>
          <w:i w:val="0"/>
          <w:noProof/>
        </w:rPr>
      </w:r>
      <w:r w:rsidRPr="003A6831">
        <w:rPr>
          <w:i w:val="0"/>
          <w:noProof/>
        </w:rPr>
        <w:fldChar w:fldCharType="separate"/>
      </w:r>
      <w:r w:rsidRPr="003A6831">
        <w:rPr>
          <w:i w:val="0"/>
          <w:noProof/>
        </w:rPr>
        <w:t>2</w:t>
      </w:r>
      <w:r w:rsidRPr="003A6831">
        <w:rPr>
          <w:i w:val="0"/>
          <w:noProof/>
        </w:rPr>
        <w:fldChar w:fldCharType="end"/>
      </w:r>
    </w:p>
    <w:p w14:paraId="56448208" w14:textId="77777777" w:rsidR="00607DC3" w:rsidRDefault="00607DC3" w:rsidP="00607D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 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_Toc110963642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D3D4D0B" w14:textId="77777777" w:rsidR="00607DC3" w:rsidRDefault="00607DC3" w:rsidP="00607D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(Designated Service Area and Statutory Infrastructure Provider) Amendment Declaration (No. 1) 2022</w:t>
      </w:r>
      <w:r>
        <w:rPr>
          <w:noProof/>
        </w:rPr>
        <w:tab/>
      </w:r>
      <w:r w:rsidRPr="00660653">
        <w:rPr>
          <w:i w:val="0"/>
          <w:noProof/>
        </w:rPr>
        <w:fldChar w:fldCharType="begin"/>
      </w:r>
      <w:r w:rsidRPr="00660653">
        <w:rPr>
          <w:i w:val="0"/>
          <w:noProof/>
        </w:rPr>
        <w:instrText xml:space="preserve"> PAGEREF _Toc110963643 \h </w:instrText>
      </w:r>
      <w:r w:rsidRPr="00660653">
        <w:rPr>
          <w:i w:val="0"/>
          <w:noProof/>
        </w:rPr>
      </w:r>
      <w:r w:rsidRPr="00660653">
        <w:rPr>
          <w:i w:val="0"/>
          <w:noProof/>
        </w:rPr>
        <w:fldChar w:fldCharType="separate"/>
      </w:r>
      <w:r w:rsidRPr="00660653">
        <w:rPr>
          <w:i w:val="0"/>
          <w:noProof/>
        </w:rPr>
        <w:t>5</w:t>
      </w:r>
      <w:r w:rsidRPr="00660653">
        <w:rPr>
          <w:i w:val="0"/>
          <w:noProof/>
        </w:rPr>
        <w:fldChar w:fldCharType="end"/>
      </w:r>
    </w:p>
    <w:p w14:paraId="53C15432" w14:textId="77777777" w:rsidR="00607DC3" w:rsidRDefault="00607DC3" w:rsidP="00607DC3">
      <w:r w:rsidRPr="005E317F">
        <w:rPr>
          <w:rFonts w:cs="Times New Roman"/>
          <w:sz w:val="20"/>
        </w:rPr>
        <w:fldChar w:fldCharType="end"/>
      </w:r>
    </w:p>
    <w:p w14:paraId="3AC7DAA8" w14:textId="77777777" w:rsidR="00607DC3" w:rsidRDefault="00607DC3" w:rsidP="00607DC3">
      <w:pPr>
        <w:tabs>
          <w:tab w:val="left" w:pos="6394"/>
        </w:tabs>
      </w:pPr>
      <w:r>
        <w:tab/>
      </w:r>
    </w:p>
    <w:p w14:paraId="201C265E" w14:textId="77777777" w:rsidR="00607DC3" w:rsidRDefault="00607DC3" w:rsidP="00607DC3">
      <w:pPr>
        <w:tabs>
          <w:tab w:val="left" w:pos="6394"/>
        </w:tabs>
        <w:sectPr w:rsidR="00607DC3" w:rsidSect="003F7C6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72F894A0" w14:textId="77777777" w:rsidR="00607DC3" w:rsidRPr="00A46675" w:rsidRDefault="00607DC3" w:rsidP="00607DC3">
      <w:pPr>
        <w:pStyle w:val="ActHead5"/>
      </w:pPr>
      <w:bookmarkStart w:id="5" w:name="_Toc110963636"/>
      <w:r w:rsidRPr="00A46675">
        <w:rPr>
          <w:rStyle w:val="CharSectno"/>
        </w:rPr>
        <w:lastRenderedPageBreak/>
        <w:t>1</w:t>
      </w:r>
      <w:r w:rsidRPr="00A46675">
        <w:t xml:space="preserve">  Name</w:t>
      </w:r>
      <w:bookmarkEnd w:id="5"/>
    </w:p>
    <w:p w14:paraId="456AABF8" w14:textId="77777777" w:rsidR="00607DC3" w:rsidRPr="00A46675" w:rsidRDefault="00607DC3" w:rsidP="00607DC3">
      <w:pPr>
        <w:pStyle w:val="subsection"/>
      </w:pPr>
      <w:r w:rsidRPr="00A46675">
        <w:tab/>
      </w:r>
      <w:r w:rsidRPr="00A46675">
        <w:tab/>
        <w:t xml:space="preserve">This instrument is the </w:t>
      </w:r>
      <w:bookmarkStart w:id="6" w:name="BKCheck15B_3"/>
      <w:bookmarkEnd w:id="6"/>
      <w:r w:rsidRPr="00A46675">
        <w:rPr>
          <w:i/>
        </w:rPr>
        <w:t xml:space="preserve">Telecommunications (Designated Service Area and </w:t>
      </w:r>
      <w:r w:rsidRPr="007A595A">
        <w:rPr>
          <w:i/>
        </w:rPr>
        <w:t>Statutory Infrastructure Provider) Amendment Declaration (No.5) 2022</w:t>
      </w:r>
      <w:r w:rsidRPr="007A595A">
        <w:t>.</w:t>
      </w:r>
      <w:r w:rsidRPr="00A46675">
        <w:t xml:space="preserve"> </w:t>
      </w:r>
    </w:p>
    <w:p w14:paraId="28542E06" w14:textId="77777777" w:rsidR="00607DC3" w:rsidRPr="00A46675" w:rsidRDefault="00607DC3" w:rsidP="00607DC3">
      <w:pPr>
        <w:pStyle w:val="ActHead5"/>
      </w:pPr>
      <w:bookmarkStart w:id="7" w:name="_Toc110963637"/>
      <w:r w:rsidRPr="00A46675">
        <w:rPr>
          <w:rStyle w:val="CharSectno"/>
        </w:rPr>
        <w:t>2</w:t>
      </w:r>
      <w:r w:rsidRPr="00A46675">
        <w:t xml:space="preserve">  Commencement</w:t>
      </w:r>
      <w:bookmarkEnd w:id="7"/>
    </w:p>
    <w:p w14:paraId="4076695B" w14:textId="77777777" w:rsidR="00607DC3" w:rsidRDefault="00607DC3" w:rsidP="00607DC3">
      <w:pPr>
        <w:pStyle w:val="subsection"/>
        <w:numPr>
          <w:ilvl w:val="0"/>
          <w:numId w:val="3"/>
        </w:numPr>
      </w:pPr>
      <w:r w:rsidRPr="00A46675"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847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1881"/>
        <w:gridCol w:w="4476"/>
        <w:gridCol w:w="1849"/>
        <w:gridCol w:w="158"/>
      </w:tblGrid>
      <w:tr w:rsidR="00607DC3" w:rsidRPr="00030122" w14:paraId="42380047" w14:textId="77777777" w:rsidTr="00B84C20">
        <w:trPr>
          <w:gridBefore w:val="1"/>
          <w:wBefore w:w="107" w:type="dxa"/>
          <w:tblHeader/>
        </w:trPr>
        <w:tc>
          <w:tcPr>
            <w:tcW w:w="836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B4A559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Commencement information</w:t>
            </w:r>
          </w:p>
        </w:tc>
      </w:tr>
      <w:tr w:rsidR="00607DC3" w:rsidRPr="00030122" w14:paraId="4334845F" w14:textId="77777777" w:rsidTr="00B84C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58" w:type="dxa"/>
          <w:cantSplit/>
          <w:tblHeader/>
        </w:trPr>
        <w:tc>
          <w:tcPr>
            <w:tcW w:w="19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96F7F6D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Column 1</w:t>
            </w:r>
          </w:p>
        </w:tc>
        <w:tc>
          <w:tcPr>
            <w:tcW w:w="4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787E6B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Column 2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A96B898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Column 3</w:t>
            </w:r>
          </w:p>
        </w:tc>
      </w:tr>
      <w:tr w:rsidR="00607DC3" w:rsidRPr="00030122" w14:paraId="151F35AB" w14:textId="77777777" w:rsidTr="00B84C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58" w:type="dxa"/>
          <w:cantSplit/>
          <w:tblHeader/>
        </w:trPr>
        <w:tc>
          <w:tcPr>
            <w:tcW w:w="198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0C71298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Provisions</w:t>
            </w:r>
          </w:p>
        </w:tc>
        <w:tc>
          <w:tcPr>
            <w:tcW w:w="44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212225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Commencement</w:t>
            </w: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279F84" w14:textId="77777777" w:rsidR="00607DC3" w:rsidRPr="00354CDC" w:rsidRDefault="00607DC3" w:rsidP="00B84C20">
            <w:pPr>
              <w:pStyle w:val="TableHeading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Date/Details</w:t>
            </w:r>
          </w:p>
        </w:tc>
      </w:tr>
      <w:tr w:rsidR="00607DC3" w:rsidRPr="00030122" w14:paraId="169BE52E" w14:textId="77777777" w:rsidTr="00B84C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58" w:type="dxa"/>
          <w:cantSplit/>
        </w:trPr>
        <w:tc>
          <w:tcPr>
            <w:tcW w:w="198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5A9121" w14:textId="77777777" w:rsidR="00607DC3" w:rsidRPr="00354CDC" w:rsidRDefault="00607DC3" w:rsidP="00B84C2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whole of this instrument </w:t>
            </w:r>
            <w:r w:rsidRPr="00354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7E913C" w14:textId="77777777" w:rsidR="00607DC3" w:rsidRPr="00354CDC" w:rsidRDefault="00607DC3" w:rsidP="00B84C20">
            <w:pPr>
              <w:pStyle w:val="Tabletext"/>
              <w:rPr>
                <w:sz w:val="22"/>
                <w:szCs w:val="22"/>
              </w:rPr>
            </w:pPr>
            <w:r w:rsidRPr="00354CDC">
              <w:rPr>
                <w:sz w:val="22"/>
                <w:szCs w:val="22"/>
              </w:rPr>
              <w:t>The day after this instrument is registered.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C968C94" w14:textId="77777777" w:rsidR="00607DC3" w:rsidRPr="00030122" w:rsidRDefault="00607DC3" w:rsidP="00B84C20">
            <w:pPr>
              <w:pStyle w:val="Tabletext"/>
            </w:pPr>
          </w:p>
        </w:tc>
      </w:tr>
    </w:tbl>
    <w:p w14:paraId="75B3E043" w14:textId="77777777" w:rsidR="00607DC3" w:rsidRPr="003422B4" w:rsidRDefault="00607DC3" w:rsidP="00607DC3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0AF6048" w14:textId="77777777" w:rsidR="00607DC3" w:rsidRPr="003422B4" w:rsidRDefault="00607DC3" w:rsidP="00607DC3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0D5A09" w14:textId="77777777" w:rsidR="00607DC3" w:rsidRPr="009C2562" w:rsidRDefault="00607DC3" w:rsidP="00607DC3">
      <w:pPr>
        <w:pStyle w:val="ActHead5"/>
      </w:pPr>
      <w:bookmarkStart w:id="8" w:name="_Toc110963638"/>
      <w:r w:rsidRPr="009C2562">
        <w:rPr>
          <w:rStyle w:val="CharSectno"/>
        </w:rPr>
        <w:t>3</w:t>
      </w:r>
      <w:r w:rsidRPr="009C2562">
        <w:t xml:space="preserve">  Authority</w:t>
      </w:r>
      <w:bookmarkEnd w:id="8"/>
    </w:p>
    <w:p w14:paraId="2243E7BC" w14:textId="77777777" w:rsidR="00607DC3" w:rsidRPr="009C2562" w:rsidRDefault="00607DC3" w:rsidP="00607DC3">
      <w:pPr>
        <w:pStyle w:val="subsection"/>
      </w:pPr>
      <w:r w:rsidRPr="009C2562">
        <w:tab/>
      </w:r>
      <w:r w:rsidRPr="009C2562">
        <w:tab/>
      </w:r>
      <w:r w:rsidRPr="00032655">
        <w:t>This instrument is made under section 360L</w:t>
      </w:r>
      <w:r>
        <w:t xml:space="preserve"> of the </w:t>
      </w:r>
      <w:r>
        <w:rPr>
          <w:i/>
        </w:rPr>
        <w:t>Telecommunications Act 1997</w:t>
      </w:r>
      <w:r>
        <w:t xml:space="preserve"> </w:t>
      </w:r>
      <w:r w:rsidRPr="00032655">
        <w:t xml:space="preserve">and subsection 33(3) of the </w:t>
      </w:r>
      <w:r w:rsidRPr="00032655">
        <w:rPr>
          <w:i/>
        </w:rPr>
        <w:t>Acts Interpretation Act</w:t>
      </w:r>
      <w:r>
        <w:rPr>
          <w:i/>
        </w:rPr>
        <w:t xml:space="preserve"> 1901</w:t>
      </w:r>
      <w:r w:rsidRPr="00032655">
        <w:t>.</w:t>
      </w:r>
    </w:p>
    <w:p w14:paraId="221DD052" w14:textId="77777777" w:rsidR="00607DC3" w:rsidRPr="006065DA" w:rsidRDefault="00607DC3" w:rsidP="00607DC3">
      <w:pPr>
        <w:pStyle w:val="ActHead5"/>
      </w:pPr>
      <w:bookmarkStart w:id="9" w:name="_Toc110963639"/>
      <w:r w:rsidRPr="006065DA">
        <w:t>4  Schedules</w:t>
      </w:r>
      <w:bookmarkEnd w:id="9"/>
    </w:p>
    <w:p w14:paraId="6CCD9607" w14:textId="77777777" w:rsidR="00607DC3" w:rsidRDefault="00607DC3" w:rsidP="00607DC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6018C3F" w14:textId="77777777" w:rsidR="00607DC3" w:rsidRDefault="00607DC3" w:rsidP="00607DC3">
      <w:pPr>
        <w:pStyle w:val="ActHead6"/>
        <w:pageBreakBefore/>
      </w:pPr>
      <w:bookmarkStart w:id="10" w:name="_Toc99352057"/>
      <w:bookmarkStart w:id="11" w:name="_Toc110963640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10"/>
      <w:bookmarkEnd w:id="11"/>
    </w:p>
    <w:p w14:paraId="246E108D" w14:textId="77777777" w:rsidR="00607DC3" w:rsidRDefault="00607DC3" w:rsidP="00607DC3">
      <w:pPr>
        <w:pStyle w:val="ActHead9"/>
      </w:pPr>
      <w:bookmarkStart w:id="12" w:name="_Toc99352058"/>
      <w:bookmarkStart w:id="13" w:name="_Toc110963641"/>
      <w:r>
        <w:t>Telecommunications (Designated Service Area and Statutory Infrastructure Provider) Declaration (No. 1) 2020</w:t>
      </w:r>
      <w:bookmarkEnd w:id="12"/>
      <w:bookmarkEnd w:id="13"/>
    </w:p>
    <w:p w14:paraId="2D7DA586" w14:textId="77777777" w:rsidR="00607DC3" w:rsidRDefault="00607DC3" w:rsidP="00607DC3">
      <w:pPr>
        <w:pStyle w:val="ItemHead"/>
      </w:pPr>
      <w:bookmarkStart w:id="14" w:name="_Hlk110863250"/>
      <w:r w:rsidRPr="00890CA0">
        <w:t xml:space="preserve">1 </w:t>
      </w:r>
      <w:r w:rsidRPr="008A5148">
        <w:t xml:space="preserve"> </w:t>
      </w:r>
      <w:r>
        <w:t>Section 4 (Heading)</w:t>
      </w:r>
    </w:p>
    <w:p w14:paraId="4843D747" w14:textId="77777777" w:rsidR="00607DC3" w:rsidRDefault="00607DC3" w:rsidP="00607DC3">
      <w:pPr>
        <w:pStyle w:val="Item"/>
      </w:pPr>
      <w:r>
        <w:t>Repeal the heading, substitute:</w:t>
      </w:r>
    </w:p>
    <w:p w14:paraId="6DA69136" w14:textId="77777777" w:rsidR="00607DC3" w:rsidRPr="00BB6E7C" w:rsidRDefault="00607DC3" w:rsidP="00607DC3">
      <w:pPr>
        <w:pStyle w:val="ItemHead"/>
        <w:rPr>
          <w:rFonts w:ascii="Times New Roman" w:hAnsi="Times New Roman"/>
          <w:szCs w:val="24"/>
        </w:rPr>
      </w:pPr>
      <w:r>
        <w:tab/>
      </w:r>
      <w:r w:rsidRPr="00BB6E7C">
        <w:rPr>
          <w:rFonts w:ascii="Times New Roman" w:hAnsi="Times New Roman"/>
          <w:szCs w:val="24"/>
        </w:rPr>
        <w:t>(4) Interpretation</w:t>
      </w:r>
    </w:p>
    <w:p w14:paraId="2A1DBD54" w14:textId="77777777" w:rsidR="00607DC3" w:rsidRDefault="00607DC3" w:rsidP="00607DC3">
      <w:pPr>
        <w:pStyle w:val="ItemHead"/>
      </w:pPr>
      <w:r>
        <w:t>2  Section 4</w:t>
      </w:r>
    </w:p>
    <w:p w14:paraId="51F50AF8" w14:textId="77777777" w:rsidR="00607DC3" w:rsidRDefault="00607DC3" w:rsidP="00607DC3">
      <w:pPr>
        <w:pStyle w:val="Item"/>
        <w:tabs>
          <w:tab w:val="left" w:pos="3573"/>
        </w:tabs>
        <w:rPr>
          <w:szCs w:val="22"/>
        </w:rPr>
      </w:pPr>
      <w:r>
        <w:rPr>
          <w:szCs w:val="22"/>
        </w:rPr>
        <w:t>Repeal the note, substitute:</w:t>
      </w:r>
      <w:r w:rsidRPr="00873DB2">
        <w:rPr>
          <w:szCs w:val="22"/>
        </w:rPr>
        <w:t xml:space="preserve"> </w:t>
      </w:r>
      <w:r>
        <w:rPr>
          <w:szCs w:val="22"/>
        </w:rPr>
        <w:tab/>
      </w:r>
    </w:p>
    <w:p w14:paraId="40B2A290" w14:textId="77777777" w:rsidR="00607DC3" w:rsidRPr="009C2562" w:rsidRDefault="00607DC3" w:rsidP="00607DC3">
      <w:pPr>
        <w:pStyle w:val="notetext"/>
      </w:pPr>
      <w:bookmarkStart w:id="15" w:name="_Hlk116325715"/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14:paraId="20133951" w14:textId="77777777" w:rsidR="00607DC3" w:rsidRDefault="00607DC3" w:rsidP="00607DC3">
      <w:pPr>
        <w:pStyle w:val="notepara"/>
        <w:numPr>
          <w:ilvl w:val="0"/>
          <w:numId w:val="10"/>
        </w:numPr>
      </w:pPr>
      <w:r w:rsidRPr="00177812">
        <w:t>designated service area (section 360A);</w:t>
      </w:r>
    </w:p>
    <w:p w14:paraId="1C8AAB73" w14:textId="77777777" w:rsidR="00607DC3" w:rsidRPr="00177812" w:rsidRDefault="00607DC3" w:rsidP="00607DC3">
      <w:pPr>
        <w:pStyle w:val="notepara"/>
        <w:numPr>
          <w:ilvl w:val="0"/>
          <w:numId w:val="10"/>
        </w:numPr>
      </w:pPr>
      <w:r>
        <w:t>carriage service</w:t>
      </w:r>
      <w:r w:rsidR="00D4743F">
        <w:t xml:space="preserve"> provider</w:t>
      </w:r>
      <w:r>
        <w:t xml:space="preserve"> (section 7); </w:t>
      </w:r>
    </w:p>
    <w:p w14:paraId="0EE01826" w14:textId="77777777" w:rsidR="00607DC3" w:rsidRPr="00177812" w:rsidRDefault="00607DC3" w:rsidP="00607DC3">
      <w:pPr>
        <w:pStyle w:val="notepara"/>
      </w:pPr>
      <w:r w:rsidRPr="00177812">
        <w:t>(</w:t>
      </w:r>
      <w:r>
        <w:t>c</w:t>
      </w:r>
      <w:r w:rsidRPr="00177812">
        <w:t>)</w:t>
      </w:r>
      <w:r w:rsidRPr="00177812">
        <w:tab/>
        <w:t xml:space="preserve">eligible service (section 142A); </w:t>
      </w:r>
    </w:p>
    <w:p w14:paraId="460B1437" w14:textId="77777777" w:rsidR="00607DC3" w:rsidRPr="00177812" w:rsidRDefault="00607DC3" w:rsidP="00607DC3">
      <w:pPr>
        <w:pStyle w:val="notepara"/>
      </w:pPr>
      <w:r w:rsidRPr="00177812">
        <w:t>(</w:t>
      </w:r>
      <w:r>
        <w:t>d</w:t>
      </w:r>
      <w:r w:rsidRPr="00177812">
        <w:t>)</w:t>
      </w:r>
      <w:r w:rsidRPr="00177812">
        <w:tab/>
        <w:t xml:space="preserve">GDA94 (section 360A); </w:t>
      </w:r>
    </w:p>
    <w:p w14:paraId="3213547A" w14:textId="77777777" w:rsidR="00607DC3" w:rsidRPr="00177812" w:rsidRDefault="00607DC3" w:rsidP="00607DC3">
      <w:pPr>
        <w:pStyle w:val="notepara"/>
      </w:pPr>
      <w:r w:rsidRPr="00177812">
        <w:t>(</w:t>
      </w:r>
      <w:r>
        <w:t>e</w:t>
      </w:r>
      <w:r w:rsidRPr="00177812">
        <w:t>)</w:t>
      </w:r>
      <w:r w:rsidRPr="00177812">
        <w:tab/>
      </w:r>
      <w:r>
        <w:t>qualifying</w:t>
      </w:r>
      <w:r w:rsidR="00D4743F">
        <w:t xml:space="preserve"> fixed-line</w:t>
      </w:r>
      <w:r>
        <w:t xml:space="preserve"> carriage service (section 360A); </w:t>
      </w:r>
    </w:p>
    <w:p w14:paraId="2A9CA5A3" w14:textId="77777777" w:rsidR="00607DC3" w:rsidRPr="00177812" w:rsidRDefault="00607DC3" w:rsidP="00607DC3">
      <w:pPr>
        <w:pStyle w:val="notepara"/>
      </w:pPr>
      <w:r w:rsidRPr="00177812">
        <w:t>(</w:t>
      </w:r>
      <w:r>
        <w:t>f</w:t>
      </w:r>
      <w:r w:rsidRPr="00177812">
        <w:t>)</w:t>
      </w:r>
      <w:r w:rsidRPr="00177812">
        <w:tab/>
        <w:t>statutory infrastructure provider (section 360A);</w:t>
      </w:r>
    </w:p>
    <w:p w14:paraId="568B2578" w14:textId="77777777" w:rsidR="00607DC3" w:rsidRPr="00177812" w:rsidRDefault="00607DC3" w:rsidP="00607DC3">
      <w:pPr>
        <w:pStyle w:val="notepara"/>
      </w:pPr>
      <w:r w:rsidRPr="00177812">
        <w:t>(</w:t>
      </w:r>
      <w:r>
        <w:t>g</w:t>
      </w:r>
      <w:r w:rsidRPr="00177812">
        <w:t>)</w:t>
      </w:r>
      <w:r w:rsidRPr="00177812">
        <w:tab/>
        <w:t>TAB vector format (section 360A)</w:t>
      </w:r>
      <w:r>
        <w:t>.</w:t>
      </w:r>
    </w:p>
    <w:bookmarkEnd w:id="15"/>
    <w:p w14:paraId="332962D5" w14:textId="77777777" w:rsidR="00607DC3" w:rsidRPr="00BB6E7C" w:rsidRDefault="00607DC3" w:rsidP="00607DC3">
      <w:pPr>
        <w:pStyle w:val="ItemHead"/>
      </w:pPr>
      <w:r w:rsidRPr="00BB6E7C">
        <w:t xml:space="preserve">3 </w:t>
      </w:r>
      <w:r>
        <w:t xml:space="preserve"> </w:t>
      </w:r>
      <w:r w:rsidRPr="00BB6E7C">
        <w:t>Section 4</w:t>
      </w:r>
    </w:p>
    <w:p w14:paraId="55C150FB" w14:textId="77777777" w:rsidR="00607DC3" w:rsidRPr="00F05716" w:rsidRDefault="00607DC3" w:rsidP="00607DC3">
      <w:pPr>
        <w:pStyle w:val="Item"/>
        <w:tabs>
          <w:tab w:val="left" w:pos="3573"/>
        </w:tabs>
        <w:rPr>
          <w:szCs w:val="22"/>
        </w:rPr>
      </w:pPr>
      <w:r w:rsidRPr="00F05716">
        <w:rPr>
          <w:szCs w:val="22"/>
        </w:rPr>
        <w:t>Omit “In this instrument:” substitute “(1) In this instrument:”</w:t>
      </w:r>
    </w:p>
    <w:p w14:paraId="744C9196" w14:textId="77777777" w:rsidR="00607DC3" w:rsidRDefault="00607DC3" w:rsidP="00607DC3">
      <w:pPr>
        <w:pStyle w:val="ActHead5"/>
        <w:rPr>
          <w:rFonts w:ascii="Arial" w:hAnsi="Arial" w:cs="Arial"/>
        </w:rPr>
      </w:pPr>
      <w:r>
        <w:rPr>
          <w:rFonts w:ascii="Arial" w:hAnsi="Arial" w:cs="Arial"/>
        </w:rPr>
        <w:t>4  Section 4 (definition of “Opticomm Ltd”)</w:t>
      </w:r>
    </w:p>
    <w:p w14:paraId="387A109E" w14:textId="77777777" w:rsidR="00607DC3" w:rsidRPr="007E5EAD" w:rsidRDefault="00607DC3" w:rsidP="00607DC3">
      <w:pPr>
        <w:pStyle w:val="Item"/>
      </w:pPr>
      <w:r w:rsidRPr="007E5EAD">
        <w:t>Repeal and substitute:</w:t>
      </w:r>
    </w:p>
    <w:p w14:paraId="3DDC513E" w14:textId="77777777" w:rsidR="00607DC3" w:rsidRPr="007E5EAD" w:rsidRDefault="00607DC3" w:rsidP="00607DC3">
      <w:pPr>
        <w:pStyle w:val="Item"/>
      </w:pPr>
      <w:r w:rsidRPr="00CE474D">
        <w:rPr>
          <w:b/>
          <w:i/>
        </w:rPr>
        <w:t>Opticomm Pty Ltd</w:t>
      </w:r>
      <w:r w:rsidRPr="00974E1E">
        <w:t xml:space="preserve"> means</w:t>
      </w:r>
      <w:r w:rsidRPr="007E5EAD">
        <w:t xml:space="preserve"> Opticomm Pty Ltd</w:t>
      </w:r>
      <w:r w:rsidRPr="007E5EAD" w:rsidDel="006E29EE">
        <w:t xml:space="preserve"> </w:t>
      </w:r>
      <w:r w:rsidRPr="007E5EAD">
        <w:t>(ACN 117 414 776), as the company exists from time to time (even if its name is later changed).</w:t>
      </w:r>
    </w:p>
    <w:p w14:paraId="48259B2E" w14:textId="77777777" w:rsidR="00607DC3" w:rsidRPr="00177812" w:rsidRDefault="00607DC3" w:rsidP="00607DC3">
      <w:pPr>
        <w:pStyle w:val="ActHead5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Pr="00177812">
        <w:rPr>
          <w:rFonts w:ascii="Arial" w:hAnsi="Arial" w:cs="Arial"/>
        </w:rPr>
        <w:t xml:space="preserve"> Section 4 (after definition of “</w:t>
      </w:r>
      <w:r>
        <w:rPr>
          <w:rFonts w:ascii="Arial" w:hAnsi="Arial" w:cs="Arial"/>
        </w:rPr>
        <w:t xml:space="preserve">Taipan </w:t>
      </w:r>
      <w:proofErr w:type="spellStart"/>
      <w:r>
        <w:rPr>
          <w:rFonts w:ascii="Arial" w:hAnsi="Arial" w:cs="Arial"/>
        </w:rPr>
        <w:t>Networx</w:t>
      </w:r>
      <w:proofErr w:type="spellEnd"/>
      <w:r>
        <w:rPr>
          <w:rFonts w:ascii="Arial" w:hAnsi="Arial" w:cs="Arial"/>
        </w:rPr>
        <w:t xml:space="preserve"> Pty Ltd</w:t>
      </w:r>
      <w:r w:rsidRPr="00177812">
        <w:rPr>
          <w:rFonts w:ascii="Arial" w:hAnsi="Arial" w:cs="Arial"/>
        </w:rPr>
        <w:t xml:space="preserve">”) </w:t>
      </w:r>
    </w:p>
    <w:p w14:paraId="65BEFD83" w14:textId="77777777" w:rsidR="00607DC3" w:rsidRPr="00A3753D" w:rsidRDefault="00607DC3" w:rsidP="00607DC3">
      <w:pPr>
        <w:pStyle w:val="Item"/>
      </w:pPr>
      <w:r>
        <w:t xml:space="preserve">Insert: </w:t>
      </w:r>
    </w:p>
    <w:p w14:paraId="6B108791" w14:textId="77777777" w:rsidR="00607DC3" w:rsidRDefault="00607DC3" w:rsidP="00607DC3">
      <w:pPr>
        <w:pStyle w:val="Item"/>
      </w:pPr>
      <w:bookmarkStart w:id="16" w:name="_Hlk116326969"/>
      <w:r w:rsidRPr="00C02770">
        <w:rPr>
          <w:b/>
          <w:i/>
        </w:rPr>
        <w:t>Telstra</w:t>
      </w:r>
      <w:r w:rsidRPr="00C02770">
        <w:rPr>
          <w:b/>
        </w:rPr>
        <w:t xml:space="preserve"> </w:t>
      </w:r>
      <w:r>
        <w:t>means either of the following:</w:t>
      </w:r>
    </w:p>
    <w:p w14:paraId="742DC4FA" w14:textId="77777777" w:rsidR="00607DC3" w:rsidRPr="00227EDF" w:rsidRDefault="00607DC3" w:rsidP="00607DC3">
      <w:pPr>
        <w:pStyle w:val="paragraph"/>
      </w:pPr>
      <w:r>
        <w:tab/>
        <w:t>(a)</w:t>
      </w:r>
      <w:r>
        <w:tab/>
        <w:t>Telstra Corporation Limited</w:t>
      </w:r>
      <w:r w:rsidRPr="00227EDF">
        <w:t xml:space="preserve">; </w:t>
      </w:r>
      <w:r>
        <w:t xml:space="preserve">or </w:t>
      </w:r>
    </w:p>
    <w:p w14:paraId="1AEA9C0A" w14:textId="77777777" w:rsidR="00607DC3" w:rsidRDefault="00607DC3" w:rsidP="00607DC3">
      <w:pPr>
        <w:pStyle w:val="paragraph"/>
      </w:pPr>
      <w:r>
        <w:tab/>
        <w:t>(b)</w:t>
      </w:r>
      <w:r>
        <w:tab/>
        <w:t xml:space="preserve">Telstra Limited. </w:t>
      </w:r>
    </w:p>
    <w:bookmarkEnd w:id="16"/>
    <w:p w14:paraId="3570F0CB" w14:textId="77777777" w:rsidR="00607DC3" w:rsidRPr="00890CA0" w:rsidRDefault="00607DC3" w:rsidP="00607DC3">
      <w:pPr>
        <w:pStyle w:val="ItemHead"/>
      </w:pPr>
      <w:r>
        <w:t xml:space="preserve">6  </w:t>
      </w:r>
      <w:r w:rsidRPr="00890CA0">
        <w:t xml:space="preserve">Section 4 (after </w:t>
      </w:r>
      <w:r>
        <w:t xml:space="preserve">definition of </w:t>
      </w:r>
      <w:r w:rsidRPr="00890CA0">
        <w:t>“</w:t>
      </w:r>
      <w:r>
        <w:t>Telstra Corporation Limited</w:t>
      </w:r>
      <w:r w:rsidRPr="00890CA0">
        <w:t xml:space="preserve">”) </w:t>
      </w:r>
    </w:p>
    <w:p w14:paraId="48D26853" w14:textId="77777777" w:rsidR="00607DC3" w:rsidRPr="00A3753D" w:rsidRDefault="00607DC3" w:rsidP="00607DC3">
      <w:pPr>
        <w:pStyle w:val="Item"/>
      </w:pPr>
      <w:r>
        <w:t xml:space="preserve">  Insert: </w:t>
      </w:r>
    </w:p>
    <w:p w14:paraId="4AF9040E" w14:textId="77777777" w:rsidR="00607DC3" w:rsidRPr="00177812" w:rsidRDefault="00607DC3" w:rsidP="00607DC3">
      <w:pPr>
        <w:pStyle w:val="Item"/>
      </w:pPr>
      <w:bookmarkStart w:id="17" w:name="_Hlk116327006"/>
      <w:r w:rsidRPr="00C02770">
        <w:rPr>
          <w:b/>
          <w:i/>
        </w:rPr>
        <w:t>Telstra Limit</w:t>
      </w:r>
      <w:r w:rsidRPr="00435871">
        <w:rPr>
          <w:b/>
          <w:i/>
        </w:rPr>
        <w:t>ed</w:t>
      </w:r>
      <w:r>
        <w:rPr>
          <w:b/>
          <w:i/>
        </w:rPr>
        <w:t xml:space="preserve"> </w:t>
      </w:r>
      <w:r>
        <w:t xml:space="preserve">means Telstra Limited (ACN 086 174 781) as the company exists from time to time (even if its name is later changed). </w:t>
      </w:r>
    </w:p>
    <w:p w14:paraId="4E1D6700" w14:textId="77777777" w:rsidR="00607DC3" w:rsidRPr="007376C2" w:rsidRDefault="00607DC3" w:rsidP="00607DC3">
      <w:pPr>
        <w:pStyle w:val="Item"/>
        <w:rPr>
          <w:szCs w:val="22"/>
        </w:rPr>
      </w:pPr>
      <w:r w:rsidRPr="00C02770">
        <w:rPr>
          <w:b/>
          <w:i/>
          <w:szCs w:val="22"/>
        </w:rPr>
        <w:t>Telstra-Equipped Services</w:t>
      </w:r>
      <w:r>
        <w:rPr>
          <w:szCs w:val="22"/>
        </w:rPr>
        <w:t xml:space="preserve"> </w:t>
      </w:r>
      <w:r w:rsidRPr="007376C2">
        <w:rPr>
          <w:szCs w:val="22"/>
        </w:rPr>
        <w:t>means services which satisfy the following conditions:</w:t>
      </w:r>
    </w:p>
    <w:p w14:paraId="590543A4" w14:textId="77777777" w:rsidR="00607DC3" w:rsidRPr="007376C2" w:rsidRDefault="00607DC3" w:rsidP="00607DC3">
      <w:pPr>
        <w:pStyle w:val="Item"/>
        <w:numPr>
          <w:ilvl w:val="0"/>
          <w:numId w:val="8"/>
        </w:numPr>
        <w:rPr>
          <w:szCs w:val="22"/>
        </w:rPr>
      </w:pPr>
      <w:r w:rsidRPr="007376C2">
        <w:rPr>
          <w:szCs w:val="22"/>
        </w:rPr>
        <w:t>the service is one</w:t>
      </w:r>
      <w:r w:rsidRPr="007376C2">
        <w:rPr>
          <w:i/>
          <w:szCs w:val="22"/>
        </w:rPr>
        <w:t xml:space="preserve"> </w:t>
      </w:r>
      <w:r w:rsidRPr="007376C2">
        <w:rPr>
          <w:szCs w:val="22"/>
        </w:rPr>
        <w:t xml:space="preserve">in relation to which Telstra is in a position to exercise operational control of: </w:t>
      </w:r>
    </w:p>
    <w:p w14:paraId="3A00BFD9" w14:textId="77777777" w:rsidR="00607DC3" w:rsidRPr="007376C2" w:rsidRDefault="00607DC3" w:rsidP="00607DC3">
      <w:pPr>
        <w:pStyle w:val="Definition"/>
        <w:numPr>
          <w:ilvl w:val="0"/>
          <w:numId w:val="4"/>
        </w:numPr>
        <w:rPr>
          <w:szCs w:val="22"/>
        </w:rPr>
      </w:pPr>
      <w:r w:rsidRPr="007376C2">
        <w:lastRenderedPageBreak/>
        <w:t xml:space="preserve">all or part of the telecommunications network in the designated service area; or </w:t>
      </w:r>
    </w:p>
    <w:p w14:paraId="49CCB66E" w14:textId="77777777" w:rsidR="00607DC3" w:rsidRPr="007376C2" w:rsidRDefault="00607DC3" w:rsidP="00607DC3">
      <w:pPr>
        <w:pStyle w:val="Definition"/>
        <w:numPr>
          <w:ilvl w:val="0"/>
          <w:numId w:val="4"/>
        </w:numPr>
        <w:rPr>
          <w:szCs w:val="22"/>
        </w:rPr>
      </w:pPr>
      <w:r w:rsidRPr="007376C2">
        <w:t>the kinds of services that are supplied using the telecommunications network in the designated service area</w:t>
      </w:r>
      <w:r>
        <w:t xml:space="preserve">; </w:t>
      </w:r>
      <w:r w:rsidRPr="007376C2">
        <w:t>and</w:t>
      </w:r>
    </w:p>
    <w:p w14:paraId="4D7F888E" w14:textId="77777777" w:rsidR="00607DC3" w:rsidRPr="007376C2" w:rsidRDefault="00607DC3" w:rsidP="00607DC3">
      <w:pPr>
        <w:pStyle w:val="Definition"/>
        <w:numPr>
          <w:ilvl w:val="0"/>
          <w:numId w:val="8"/>
        </w:numPr>
        <w:rPr>
          <w:szCs w:val="22"/>
        </w:rPr>
      </w:pPr>
      <w:r w:rsidRPr="007376C2">
        <w:t>the service is either:</w:t>
      </w:r>
    </w:p>
    <w:p w14:paraId="30A68D53" w14:textId="77777777" w:rsidR="00607DC3" w:rsidRPr="00B8325C" w:rsidRDefault="00607DC3" w:rsidP="00607DC3">
      <w:pPr>
        <w:pStyle w:val="Definition"/>
        <w:numPr>
          <w:ilvl w:val="0"/>
          <w:numId w:val="7"/>
        </w:numPr>
        <w:rPr>
          <w:szCs w:val="22"/>
        </w:rPr>
      </w:pPr>
      <w:r w:rsidRPr="007376C2">
        <w:t>a</w:t>
      </w:r>
      <w:r w:rsidR="00D4743F">
        <w:t xml:space="preserve"> qualifying fixed-line</w:t>
      </w:r>
      <w:r w:rsidRPr="007376C2">
        <w:t xml:space="preserve"> carriage service which Telstra supplies to end-users at the premises in a designated service area; or</w:t>
      </w:r>
    </w:p>
    <w:p w14:paraId="0088658C" w14:textId="77777777" w:rsidR="00607DC3" w:rsidRPr="00B8325C" w:rsidRDefault="00607DC3" w:rsidP="00607DC3">
      <w:pPr>
        <w:pStyle w:val="Definition"/>
        <w:numPr>
          <w:ilvl w:val="0"/>
          <w:numId w:val="7"/>
        </w:numPr>
        <w:rPr>
          <w:szCs w:val="22"/>
        </w:rPr>
      </w:pPr>
      <w:r w:rsidRPr="007376C2">
        <w:t xml:space="preserve">an eligible service which Telstra supplies to another carriage </w:t>
      </w:r>
      <w:r w:rsidR="00D4743F">
        <w:t xml:space="preserve">service </w:t>
      </w:r>
      <w:r w:rsidRPr="007376C2">
        <w:t>provider in order that the other carriage service provider can provide qualifying</w:t>
      </w:r>
      <w:r w:rsidR="00D4743F">
        <w:t xml:space="preserve"> fixed-line</w:t>
      </w:r>
      <w:r w:rsidRPr="007376C2">
        <w:t xml:space="preserve"> carriage services to end-users at premises in a designated service area.</w:t>
      </w:r>
    </w:p>
    <w:bookmarkEnd w:id="17"/>
    <w:p w14:paraId="0BAC6EC6" w14:textId="77777777" w:rsidR="00607DC3" w:rsidRPr="00890CA0" w:rsidRDefault="00607DC3" w:rsidP="00607DC3">
      <w:pPr>
        <w:pStyle w:val="ItemHead"/>
      </w:pPr>
      <w:r>
        <w:t xml:space="preserve">7  </w:t>
      </w:r>
      <w:r w:rsidRPr="00890CA0">
        <w:t xml:space="preserve">Section 4 (after </w:t>
      </w:r>
      <w:r>
        <w:t xml:space="preserve">definition of </w:t>
      </w:r>
      <w:r w:rsidRPr="00890CA0">
        <w:t xml:space="preserve">“Transact Capital Communications Pty Ltd”) </w:t>
      </w:r>
    </w:p>
    <w:p w14:paraId="71225D45" w14:textId="77777777" w:rsidR="00607DC3" w:rsidRDefault="00607DC3" w:rsidP="00607DC3">
      <w:pPr>
        <w:pStyle w:val="Item"/>
        <w:rPr>
          <w:szCs w:val="22"/>
        </w:rPr>
      </w:pPr>
      <w:r w:rsidRPr="00890CA0">
        <w:rPr>
          <w:szCs w:val="22"/>
        </w:rPr>
        <w:t xml:space="preserve">Insert: </w:t>
      </w:r>
    </w:p>
    <w:p w14:paraId="4E612660" w14:textId="77777777" w:rsidR="00607DC3" w:rsidRDefault="00607DC3" w:rsidP="00607DC3">
      <w:pPr>
        <w:pStyle w:val="Item"/>
        <w:rPr>
          <w:szCs w:val="22"/>
        </w:rPr>
      </w:pPr>
      <w:bookmarkStart w:id="18" w:name="_Hlk116327034"/>
      <w:r w:rsidRPr="008A5148">
        <w:rPr>
          <w:b/>
          <w:i/>
          <w:szCs w:val="22"/>
        </w:rPr>
        <w:t>Transition Period</w:t>
      </w:r>
      <w:r w:rsidRPr="008A5148">
        <w:rPr>
          <w:b/>
          <w:szCs w:val="22"/>
        </w:rPr>
        <w:t xml:space="preserve"> </w:t>
      </w:r>
      <w:r w:rsidRPr="008A5148">
        <w:rPr>
          <w:szCs w:val="22"/>
        </w:rPr>
        <w:t>means the period of time</w:t>
      </w:r>
      <w:r>
        <w:rPr>
          <w:szCs w:val="22"/>
        </w:rPr>
        <w:t>:</w:t>
      </w:r>
    </w:p>
    <w:p w14:paraId="000A0E51" w14:textId="77777777" w:rsidR="00607DC3" w:rsidRPr="003F7DC2" w:rsidRDefault="00607DC3" w:rsidP="00607DC3">
      <w:pPr>
        <w:pStyle w:val="Item"/>
        <w:numPr>
          <w:ilvl w:val="0"/>
          <w:numId w:val="9"/>
        </w:numPr>
        <w:rPr>
          <w:szCs w:val="22"/>
        </w:rPr>
      </w:pPr>
      <w:r w:rsidRPr="003F7DC2">
        <w:rPr>
          <w:szCs w:val="22"/>
        </w:rPr>
        <w:t xml:space="preserve">during which both Telstra and Opticomm </w:t>
      </w:r>
      <w:r>
        <w:rPr>
          <w:szCs w:val="22"/>
        </w:rPr>
        <w:t xml:space="preserve">Pty </w:t>
      </w:r>
      <w:r w:rsidRPr="003F7DC2">
        <w:rPr>
          <w:szCs w:val="22"/>
        </w:rPr>
        <w:t>Ltd are the statutory infrastructure providers in respect of each designated service area specified in column 1 of Schedule 16A in accordance with this instrument; and</w:t>
      </w:r>
    </w:p>
    <w:p w14:paraId="1CD3D9F2" w14:textId="77777777" w:rsidR="00607DC3" w:rsidRPr="00F05716" w:rsidRDefault="00607DC3" w:rsidP="00607DC3">
      <w:pPr>
        <w:pStyle w:val="Item"/>
        <w:numPr>
          <w:ilvl w:val="0"/>
          <w:numId w:val="9"/>
        </w:numPr>
        <w:rPr>
          <w:szCs w:val="22"/>
        </w:rPr>
      </w:pPr>
      <w:r w:rsidRPr="003F7DC2">
        <w:rPr>
          <w:szCs w:val="22"/>
        </w:rPr>
        <w:t xml:space="preserve">continues until the day before the Transition End Date.  </w:t>
      </w:r>
    </w:p>
    <w:p w14:paraId="065CEC51" w14:textId="77777777" w:rsidR="00607DC3" w:rsidRPr="008A5148" w:rsidRDefault="00607DC3" w:rsidP="00607DC3">
      <w:pPr>
        <w:pStyle w:val="Item"/>
      </w:pPr>
      <w:r w:rsidRPr="008A5148">
        <w:rPr>
          <w:b/>
          <w:i/>
          <w:szCs w:val="22"/>
        </w:rPr>
        <w:t>Transition End Date</w:t>
      </w:r>
      <w:r w:rsidRPr="008A5148">
        <w:rPr>
          <w:szCs w:val="22"/>
        </w:rPr>
        <w:t xml:space="preserve"> means the earlier of: </w:t>
      </w:r>
    </w:p>
    <w:p w14:paraId="35E2808C" w14:textId="77777777" w:rsidR="00607DC3" w:rsidRPr="008A5148" w:rsidRDefault="00607DC3" w:rsidP="00607DC3">
      <w:pPr>
        <w:pStyle w:val="ListParagraph"/>
        <w:numPr>
          <w:ilvl w:val="0"/>
          <w:numId w:val="5"/>
        </w:numPr>
      </w:pPr>
      <w:r w:rsidRPr="008A5148">
        <w:t>the day on which Telstra:</w:t>
      </w:r>
    </w:p>
    <w:p w14:paraId="4D6A3946" w14:textId="77777777" w:rsidR="00607DC3" w:rsidRPr="008A5148" w:rsidRDefault="00607DC3" w:rsidP="00607DC3">
      <w:pPr>
        <w:pStyle w:val="ListParagraph"/>
        <w:ind w:left="2160" w:hanging="666"/>
      </w:pPr>
      <w:r w:rsidRPr="008A5148">
        <w:t>(</w:t>
      </w:r>
      <w:proofErr w:type="spellStart"/>
      <w:r w:rsidRPr="008A5148">
        <w:t>i</w:t>
      </w:r>
      <w:proofErr w:type="spellEnd"/>
      <w:r w:rsidRPr="008A5148">
        <w:t xml:space="preserve">) </w:t>
      </w:r>
      <w:r w:rsidRPr="008A5148">
        <w:tab/>
        <w:t xml:space="preserve">has completed the disconnection of all Telstra-Equipped Services supplied in relation to all premises within </w:t>
      </w:r>
      <w:r>
        <w:t xml:space="preserve">all </w:t>
      </w:r>
      <w:r w:rsidRPr="008A5148">
        <w:t>the designated service areas specified in column 1 of Schedule 16A to</w:t>
      </w:r>
      <w:r w:rsidRPr="008A5148">
        <w:rPr>
          <w:szCs w:val="22"/>
        </w:rPr>
        <w:t xml:space="preserve"> the </w:t>
      </w:r>
      <w:r w:rsidRPr="008A5148">
        <w:rPr>
          <w:i/>
          <w:szCs w:val="22"/>
        </w:rPr>
        <w:t>Telecommunications (Designated Service Area and Statutory Infrastructure Provider Declaration (No.1) 2020</w:t>
      </w:r>
      <w:r w:rsidRPr="008A5148">
        <w:rPr>
          <w:szCs w:val="22"/>
        </w:rPr>
        <w:t>; and</w:t>
      </w:r>
    </w:p>
    <w:p w14:paraId="7F241807" w14:textId="77777777" w:rsidR="00607DC3" w:rsidRPr="008A5148" w:rsidRDefault="00607DC3" w:rsidP="00607DC3">
      <w:pPr>
        <w:pStyle w:val="ListParagraph"/>
        <w:numPr>
          <w:ilvl w:val="0"/>
          <w:numId w:val="6"/>
        </w:numPr>
      </w:pPr>
      <w:r w:rsidRPr="008A5148">
        <w:rPr>
          <w:szCs w:val="22"/>
        </w:rPr>
        <w:t>has made available the fact that disconnection has occurred on its website</w:t>
      </w:r>
      <w:r w:rsidRPr="008A5148">
        <w:t>; and</w:t>
      </w:r>
    </w:p>
    <w:p w14:paraId="26BAD070" w14:textId="77777777" w:rsidR="00607DC3" w:rsidRDefault="00607DC3" w:rsidP="00607DC3">
      <w:pPr>
        <w:pStyle w:val="ListParagraph"/>
        <w:numPr>
          <w:ilvl w:val="0"/>
          <w:numId w:val="5"/>
        </w:numPr>
      </w:pPr>
      <w:r w:rsidRPr="008A5148">
        <w:t xml:space="preserve">1 </w:t>
      </w:r>
      <w:r>
        <w:t>July 2025</w:t>
      </w:r>
      <w:r w:rsidRPr="008A5148">
        <w:t xml:space="preserve">. </w:t>
      </w:r>
    </w:p>
    <w:p w14:paraId="67DB10F5" w14:textId="77777777" w:rsidR="00607DC3" w:rsidRDefault="00607DC3" w:rsidP="00607DC3"/>
    <w:p w14:paraId="5A2670A7" w14:textId="77777777" w:rsidR="00607DC3" w:rsidRDefault="00607DC3" w:rsidP="00607DC3">
      <w:pPr>
        <w:pStyle w:val="Definition"/>
        <w:ind w:left="1123" w:hanging="414"/>
      </w:pPr>
      <w:r>
        <w:t xml:space="preserve">(2)  </w:t>
      </w:r>
      <w:r w:rsidRPr="009C2562">
        <w:tab/>
      </w:r>
      <w:r>
        <w:t xml:space="preserve">For the purposes of the definition of ‘Telstra’ at subsection 4(1), </w:t>
      </w:r>
      <w:r w:rsidRPr="00681B8E">
        <w:t xml:space="preserve">Telstra </w:t>
      </w:r>
      <w:r>
        <w:t xml:space="preserve">will only mean </w:t>
      </w:r>
      <w:r w:rsidRPr="00681B8E">
        <w:t>Telstra Limited</w:t>
      </w:r>
      <w:r>
        <w:t xml:space="preserve"> if Schedules 2 and 3 of the </w:t>
      </w:r>
      <w:r>
        <w:rPr>
          <w:i/>
        </w:rPr>
        <w:t>Telstra Corporation and Other Legislation Amendment Act 2021</w:t>
      </w:r>
      <w:r w:rsidRPr="005C2BE1">
        <w:t xml:space="preserve"> commence</w:t>
      </w:r>
      <w:r>
        <w:t xml:space="preserve"> – in all other circumstances, </w:t>
      </w:r>
      <w:r w:rsidRPr="00681B8E">
        <w:t xml:space="preserve">Telstra </w:t>
      </w:r>
      <w:r>
        <w:t xml:space="preserve">means </w:t>
      </w:r>
      <w:r w:rsidRPr="00681B8E">
        <w:t>Telstra Corporation Limited</w:t>
      </w:r>
      <w:r>
        <w:t xml:space="preserve">. </w:t>
      </w:r>
    </w:p>
    <w:bookmarkEnd w:id="18"/>
    <w:p w14:paraId="0FBC94DB" w14:textId="77777777" w:rsidR="00607DC3" w:rsidRPr="00890CA0" w:rsidRDefault="00607DC3" w:rsidP="00607DC3">
      <w:pPr>
        <w:pStyle w:val="ItemHead"/>
      </w:pPr>
      <w:r>
        <w:t>8</w:t>
      </w:r>
      <w:r w:rsidRPr="00890CA0">
        <w:t xml:space="preserve">  Section 5 (Designated service areas and statutory infrastructure provider)  </w:t>
      </w:r>
    </w:p>
    <w:p w14:paraId="50A75566" w14:textId="77777777" w:rsidR="00607DC3" w:rsidRPr="00890CA0" w:rsidRDefault="00607DC3" w:rsidP="00607DC3">
      <w:pPr>
        <w:pStyle w:val="Item"/>
      </w:pPr>
      <w:r w:rsidRPr="00890CA0">
        <w:t xml:space="preserve">Repeal paragraph 5(1)(b) and substitute: </w:t>
      </w:r>
    </w:p>
    <w:p w14:paraId="3E83FA9A" w14:textId="77777777" w:rsidR="00607DC3" w:rsidRDefault="00607DC3" w:rsidP="00607DC3">
      <w:pPr>
        <w:pStyle w:val="subsection"/>
      </w:pPr>
      <w:r>
        <w:tab/>
      </w:r>
      <w:bookmarkStart w:id="19" w:name="_Hlk116328566"/>
      <w:r w:rsidRPr="00890CA0">
        <w:t>(b)</w:t>
      </w:r>
      <w:r>
        <w:tab/>
        <w:t>s</w:t>
      </w:r>
      <w:r w:rsidRPr="00890CA0">
        <w:t xml:space="preserve">ubject to </w:t>
      </w:r>
      <w:r>
        <w:t>subsection</w:t>
      </w:r>
      <w:r w:rsidRPr="00890CA0">
        <w:t xml:space="preserve"> 5(</w:t>
      </w:r>
      <w:r>
        <w:t>3</w:t>
      </w:r>
      <w:r w:rsidRPr="00890CA0">
        <w:t>), each carrier specified in the heading of a Schedule to this instrument (</w:t>
      </w:r>
      <w:r w:rsidRPr="00B73E04">
        <w:rPr>
          <w:b/>
          <w:i/>
        </w:rPr>
        <w:t>specified carrier</w:t>
      </w:r>
      <w:r w:rsidRPr="00890CA0">
        <w:t xml:space="preserve">) is the </w:t>
      </w:r>
      <w:r w:rsidRPr="00B73E04">
        <w:rPr>
          <w:b/>
          <w:i/>
        </w:rPr>
        <w:t>statutory infrastructure provider</w:t>
      </w:r>
      <w:r w:rsidRPr="00E12821">
        <w:t xml:space="preserve"> for each </w:t>
      </w:r>
      <w:r w:rsidRPr="00B73E04">
        <w:rPr>
          <w:b/>
          <w:i/>
        </w:rPr>
        <w:t>designated service area</w:t>
      </w:r>
      <w:r w:rsidRPr="00890CA0">
        <w:rPr>
          <w:b/>
          <w:i/>
        </w:rPr>
        <w:t xml:space="preserve"> </w:t>
      </w:r>
      <w:r w:rsidRPr="00890CA0">
        <w:t>specified in column 1 of the table in that corresponding Schedule</w:t>
      </w:r>
      <w:r>
        <w:t>.</w:t>
      </w:r>
    </w:p>
    <w:bookmarkEnd w:id="19"/>
    <w:p w14:paraId="6831C9E6" w14:textId="77777777" w:rsidR="00607DC3" w:rsidRPr="00045B59" w:rsidRDefault="00607DC3" w:rsidP="00607DC3">
      <w:pPr>
        <w:pStyle w:val="subsection"/>
      </w:pPr>
      <w:r>
        <w:lastRenderedPageBreak/>
        <w:tab/>
      </w:r>
      <w:r w:rsidRPr="00890CA0">
        <w:t xml:space="preserve"> </w:t>
      </w:r>
      <w:r>
        <w:rPr>
          <w:rFonts w:ascii="Arial" w:hAnsi="Arial"/>
          <w:b/>
          <w:kern w:val="28"/>
          <w:sz w:val="24"/>
        </w:rPr>
        <w:t>9</w:t>
      </w:r>
      <w:r w:rsidRPr="00BD01F0">
        <w:rPr>
          <w:rFonts w:ascii="Arial" w:hAnsi="Arial"/>
          <w:b/>
          <w:kern w:val="28"/>
          <w:sz w:val="24"/>
        </w:rPr>
        <w:t xml:space="preserve"> </w:t>
      </w:r>
      <w:r>
        <w:rPr>
          <w:rFonts w:ascii="Arial" w:hAnsi="Arial"/>
          <w:b/>
          <w:kern w:val="28"/>
          <w:sz w:val="24"/>
        </w:rPr>
        <w:t xml:space="preserve"> </w:t>
      </w:r>
      <w:r w:rsidRPr="00BD01F0">
        <w:rPr>
          <w:rFonts w:ascii="Arial" w:hAnsi="Arial"/>
          <w:b/>
          <w:kern w:val="28"/>
          <w:sz w:val="24"/>
        </w:rPr>
        <w:t>Section 5 (Designated service areas and statutory infrastructure provider</w:t>
      </w:r>
      <w:r w:rsidRPr="00890CA0">
        <w:t xml:space="preserve">)  </w:t>
      </w:r>
    </w:p>
    <w:p w14:paraId="591B623B" w14:textId="77777777" w:rsidR="00607DC3" w:rsidRPr="00BD01F0" w:rsidRDefault="00607DC3" w:rsidP="00607DC3">
      <w:pPr>
        <w:pStyle w:val="Item"/>
      </w:pPr>
      <w:r w:rsidRPr="00BD01F0">
        <w:tab/>
        <w:t xml:space="preserve">After subsection </w:t>
      </w:r>
      <w:r>
        <w:t>5</w:t>
      </w:r>
      <w:r w:rsidRPr="00BD01F0">
        <w:t xml:space="preserve">(2), insert:  </w:t>
      </w:r>
    </w:p>
    <w:p w14:paraId="0A945DEF" w14:textId="77777777" w:rsidR="00607DC3" w:rsidRDefault="00607DC3" w:rsidP="00607DC3">
      <w:pPr>
        <w:pStyle w:val="subsection"/>
      </w:pPr>
      <w:r>
        <w:tab/>
      </w:r>
      <w:bookmarkStart w:id="20" w:name="_Hlk116328617"/>
      <w:r w:rsidRPr="00BD01F0">
        <w:t>(3)</w:t>
      </w:r>
      <w:r w:rsidRPr="00BD01F0">
        <w:tab/>
        <w:t xml:space="preserve"> </w:t>
      </w:r>
      <w:r w:rsidRPr="00BD01F0">
        <w:tab/>
        <w:t>For the purposes of Schedule 16A:</w:t>
      </w:r>
    </w:p>
    <w:p w14:paraId="78E44DE5" w14:textId="77777777" w:rsidR="00607DC3" w:rsidRDefault="00607DC3" w:rsidP="00607DC3">
      <w:pPr>
        <w:pStyle w:val="paragraphsub"/>
        <w:numPr>
          <w:ilvl w:val="0"/>
          <w:numId w:val="2"/>
        </w:numPr>
      </w:pPr>
      <w:r>
        <w:t xml:space="preserve">Telstra and Opticomm Pty Ltd are the </w:t>
      </w:r>
      <w:r w:rsidRPr="00B73E04">
        <w:rPr>
          <w:b/>
          <w:i/>
        </w:rPr>
        <w:t>statutory infrastructure providers</w:t>
      </w:r>
      <w:r>
        <w:t xml:space="preserve"> in respect of each </w:t>
      </w:r>
      <w:r w:rsidRPr="00B73E04">
        <w:rPr>
          <w:b/>
          <w:i/>
        </w:rPr>
        <w:t>designated service area</w:t>
      </w:r>
      <w:r>
        <w:rPr>
          <w:b/>
          <w:i/>
        </w:rPr>
        <w:t xml:space="preserve"> </w:t>
      </w:r>
      <w:r>
        <w:t xml:space="preserve">specified in column 1 of Schedule 16A during the </w:t>
      </w:r>
      <w:r w:rsidRPr="00B73E04">
        <w:rPr>
          <w:b/>
          <w:i/>
        </w:rPr>
        <w:t>Transition Period</w:t>
      </w:r>
      <w:r>
        <w:t xml:space="preserve">; </w:t>
      </w:r>
    </w:p>
    <w:p w14:paraId="698D539C" w14:textId="77777777" w:rsidR="00607DC3" w:rsidRDefault="00607DC3" w:rsidP="00607DC3">
      <w:pPr>
        <w:pStyle w:val="paragraphsub"/>
        <w:numPr>
          <w:ilvl w:val="0"/>
          <w:numId w:val="2"/>
        </w:numPr>
      </w:pPr>
      <w:r>
        <w:t xml:space="preserve">Telstra ceases to be the </w:t>
      </w:r>
      <w:r w:rsidRPr="00B73E04">
        <w:rPr>
          <w:b/>
          <w:i/>
        </w:rPr>
        <w:t>statutory infrastructure provider</w:t>
      </w:r>
      <w:r>
        <w:t xml:space="preserve"> in respect of each</w:t>
      </w:r>
      <w:r w:rsidRPr="00BD01F0">
        <w:rPr>
          <w:b/>
        </w:rPr>
        <w:t xml:space="preserve"> </w:t>
      </w:r>
      <w:r w:rsidRPr="00B73E04">
        <w:rPr>
          <w:b/>
          <w:i/>
        </w:rPr>
        <w:t>designated service area</w:t>
      </w:r>
      <w:r w:rsidRPr="00BD01F0">
        <w:rPr>
          <w:i/>
        </w:rPr>
        <w:t xml:space="preserve"> </w:t>
      </w:r>
      <w:r>
        <w:t xml:space="preserve">in column 1 of Schedule 16A on the </w:t>
      </w:r>
      <w:r w:rsidRPr="00B73E04">
        <w:rPr>
          <w:b/>
          <w:i/>
        </w:rPr>
        <w:t>Transition End Date</w:t>
      </w:r>
      <w:r>
        <w:t>; and</w:t>
      </w:r>
    </w:p>
    <w:p w14:paraId="6DCD669B" w14:textId="77777777" w:rsidR="00607DC3" w:rsidRDefault="00607DC3" w:rsidP="00607DC3">
      <w:pPr>
        <w:pStyle w:val="paragraphsub"/>
        <w:numPr>
          <w:ilvl w:val="0"/>
          <w:numId w:val="2"/>
        </w:numPr>
      </w:pPr>
      <w:r>
        <w:t xml:space="preserve">Opticomm Pty Ltd is the </w:t>
      </w:r>
      <w:r w:rsidRPr="00B73E04">
        <w:rPr>
          <w:b/>
          <w:i/>
        </w:rPr>
        <w:t>statutory infrastructure provider</w:t>
      </w:r>
      <w:r>
        <w:t xml:space="preserve"> in respect of each </w:t>
      </w:r>
      <w:r w:rsidRPr="00B73E04">
        <w:rPr>
          <w:b/>
          <w:i/>
        </w:rPr>
        <w:t>designated service area</w:t>
      </w:r>
      <w:r>
        <w:t xml:space="preserve"> in column 1 of Schedule 16A on and from the </w:t>
      </w:r>
      <w:r w:rsidRPr="00B73E04">
        <w:rPr>
          <w:b/>
          <w:i/>
        </w:rPr>
        <w:t>Transition End Date</w:t>
      </w:r>
      <w:r>
        <w:t xml:space="preserve">. </w:t>
      </w:r>
    </w:p>
    <w:bookmarkEnd w:id="20"/>
    <w:p w14:paraId="7BE62777" w14:textId="77777777" w:rsidR="00607DC3" w:rsidRPr="00890CA0" w:rsidRDefault="00607DC3" w:rsidP="00607DC3">
      <w:pPr>
        <w:pStyle w:val="ItemHead"/>
        <w:ind w:left="0" w:firstLine="0"/>
      </w:pPr>
      <w:r>
        <w:t>10</w:t>
      </w:r>
      <w:r w:rsidRPr="00890CA0">
        <w:t xml:space="preserve">  Schedule </w:t>
      </w:r>
      <w:r>
        <w:t>12 – (heading)</w:t>
      </w:r>
    </w:p>
    <w:p w14:paraId="4784F472" w14:textId="77777777" w:rsidR="00607DC3" w:rsidRDefault="00607DC3" w:rsidP="00607DC3">
      <w:pPr>
        <w:pStyle w:val="Item"/>
      </w:pPr>
      <w:r>
        <w:t>Repeal</w:t>
      </w:r>
      <w:r w:rsidRPr="00890CA0">
        <w:t xml:space="preserve"> “Schedule </w:t>
      </w:r>
      <w:r>
        <w:t>12</w:t>
      </w:r>
      <w:r w:rsidRPr="00890CA0">
        <w:t xml:space="preserve"> –</w:t>
      </w:r>
      <w:r>
        <w:t xml:space="preserve"> Opticomm Ltd</w:t>
      </w:r>
      <w:r w:rsidRPr="00890CA0">
        <w:t xml:space="preserve">”, substitute: </w:t>
      </w:r>
    </w:p>
    <w:p w14:paraId="52A288C3" w14:textId="77777777" w:rsidR="00607DC3" w:rsidRDefault="00607DC3" w:rsidP="00607DC3">
      <w:pPr>
        <w:pStyle w:val="Item"/>
      </w:pPr>
      <w:r w:rsidRPr="00D70B62">
        <w:t>“</w:t>
      </w:r>
      <w:r>
        <w:rPr>
          <w:b/>
        </w:rPr>
        <w:t>Schedule 12 – Opticomm Pty Ltd</w:t>
      </w:r>
      <w:r w:rsidRPr="00D70B62">
        <w:rPr>
          <w:b/>
        </w:rPr>
        <w:t>”</w:t>
      </w:r>
    </w:p>
    <w:p w14:paraId="40658864" w14:textId="77777777" w:rsidR="00607DC3" w:rsidRPr="00890CA0" w:rsidRDefault="00607DC3" w:rsidP="00607DC3">
      <w:pPr>
        <w:pStyle w:val="ItemHead"/>
        <w:ind w:left="0" w:firstLine="0"/>
      </w:pPr>
      <w:r>
        <w:t>11</w:t>
      </w:r>
      <w:r w:rsidRPr="00890CA0">
        <w:t xml:space="preserve">  Schedule </w:t>
      </w:r>
      <w:r>
        <w:t>12 – (table heading)</w:t>
      </w:r>
    </w:p>
    <w:p w14:paraId="122E3F38" w14:textId="77777777" w:rsidR="00607DC3" w:rsidRDefault="00607DC3" w:rsidP="00607DC3">
      <w:pPr>
        <w:pStyle w:val="Item"/>
      </w:pPr>
      <w:r>
        <w:t>Repeal</w:t>
      </w:r>
      <w:r w:rsidRPr="00890CA0">
        <w:t xml:space="preserve"> “</w:t>
      </w:r>
      <w:r>
        <w:t xml:space="preserve">Specified areas for which Opticomm Ltd is the specified carrier and to which this declaration applies”, substitute: </w:t>
      </w:r>
    </w:p>
    <w:p w14:paraId="133C077C" w14:textId="77777777" w:rsidR="00607DC3" w:rsidRPr="0021214A" w:rsidRDefault="00607DC3" w:rsidP="00607DC3">
      <w:pPr>
        <w:pStyle w:val="Item"/>
      </w:pPr>
      <w:r w:rsidRPr="00D70B62">
        <w:t>“</w:t>
      </w:r>
      <w:r>
        <w:rPr>
          <w:b/>
        </w:rPr>
        <w:t>Specified areas for which Opticomm Pty Ltd is the specified carrier and to which this declaration applies</w:t>
      </w:r>
      <w:r w:rsidRPr="0021214A">
        <w:t>”.</w:t>
      </w:r>
    </w:p>
    <w:p w14:paraId="00F7E61C" w14:textId="77777777" w:rsidR="00607DC3" w:rsidRPr="00890CA0" w:rsidRDefault="00607DC3" w:rsidP="00607DC3">
      <w:pPr>
        <w:pStyle w:val="ItemHead"/>
      </w:pPr>
      <w:r>
        <w:t>12</w:t>
      </w:r>
      <w:r w:rsidRPr="00890CA0">
        <w:t xml:space="preserve">  Schedule 16A</w:t>
      </w:r>
      <w:r>
        <w:t xml:space="preserve"> – (heading)</w:t>
      </w:r>
    </w:p>
    <w:p w14:paraId="41436D47" w14:textId="77777777" w:rsidR="00607DC3" w:rsidRPr="00890CA0" w:rsidRDefault="00607DC3" w:rsidP="00607DC3">
      <w:pPr>
        <w:pStyle w:val="Item"/>
      </w:pPr>
      <w:r>
        <w:t>Repeal</w:t>
      </w:r>
      <w:r w:rsidRPr="00890CA0">
        <w:t xml:space="preserve"> “Schedule 16A – Telstra Corporation Limited”, substitute: </w:t>
      </w:r>
    </w:p>
    <w:p w14:paraId="52C423F8" w14:textId="77777777" w:rsidR="00607DC3" w:rsidRDefault="00607DC3" w:rsidP="00607DC3">
      <w:pPr>
        <w:pStyle w:val="Item"/>
        <w:rPr>
          <w:b/>
        </w:rPr>
      </w:pPr>
      <w:r w:rsidRPr="00D70B62">
        <w:t>“</w:t>
      </w:r>
      <w:r w:rsidRPr="00D70B62">
        <w:rPr>
          <w:b/>
        </w:rPr>
        <w:t xml:space="preserve">Schedule 16A – Telstra and Opticomm </w:t>
      </w:r>
      <w:r>
        <w:rPr>
          <w:b/>
        </w:rPr>
        <w:t xml:space="preserve">Pty </w:t>
      </w:r>
      <w:r w:rsidRPr="00D70B62">
        <w:rPr>
          <w:b/>
        </w:rPr>
        <w:t xml:space="preserve">Ltd subject to </w:t>
      </w:r>
      <w:r>
        <w:rPr>
          <w:b/>
        </w:rPr>
        <w:t xml:space="preserve">the </w:t>
      </w:r>
      <w:r w:rsidRPr="00D70B62">
        <w:rPr>
          <w:b/>
        </w:rPr>
        <w:t>Transitio</w:t>
      </w:r>
      <w:r>
        <w:rPr>
          <w:b/>
        </w:rPr>
        <w:t>n</w:t>
      </w:r>
      <w:r w:rsidRPr="00D70B62">
        <w:rPr>
          <w:b/>
        </w:rPr>
        <w:t xml:space="preserve"> Period”</w:t>
      </w:r>
    </w:p>
    <w:p w14:paraId="49A4CAF8" w14:textId="77777777" w:rsidR="00607DC3" w:rsidRPr="00890CA0" w:rsidRDefault="00607DC3" w:rsidP="00607DC3">
      <w:pPr>
        <w:pStyle w:val="ItemHead"/>
      </w:pPr>
      <w:r>
        <w:t>13</w:t>
      </w:r>
      <w:r w:rsidRPr="00890CA0">
        <w:t xml:space="preserve">  Schedule 16A</w:t>
      </w:r>
      <w:r>
        <w:t xml:space="preserve"> – (table heading) </w:t>
      </w:r>
    </w:p>
    <w:p w14:paraId="520B58D2" w14:textId="77777777" w:rsidR="00607DC3" w:rsidRDefault="00607DC3" w:rsidP="00607DC3">
      <w:pPr>
        <w:pStyle w:val="Item"/>
      </w:pPr>
      <w:r>
        <w:t xml:space="preserve">Repeal “Specified areas for which Telstra is the specified carrier and to which this declaration applies”, substitute: </w:t>
      </w:r>
    </w:p>
    <w:p w14:paraId="185B4A21" w14:textId="77777777" w:rsidR="00607DC3" w:rsidRPr="00AF696C" w:rsidRDefault="00607DC3" w:rsidP="00607DC3">
      <w:pPr>
        <w:pStyle w:val="Item"/>
        <w:rPr>
          <w:b/>
        </w:rPr>
      </w:pPr>
      <w:r w:rsidRPr="0021214A">
        <w:t>“</w:t>
      </w:r>
      <w:r w:rsidRPr="00AF696C">
        <w:rPr>
          <w:b/>
        </w:rPr>
        <w:t xml:space="preserve">Subject to </w:t>
      </w:r>
      <w:r w:rsidRPr="003B4EA8">
        <w:rPr>
          <w:b/>
        </w:rPr>
        <w:t>subsection 5(3), areas for which Telstra and Opticomm Pty Ltd are the specified carriers</w:t>
      </w:r>
      <w:r w:rsidRPr="00AF696C">
        <w:rPr>
          <w:b/>
        </w:rPr>
        <w:t xml:space="preserve"> and to which this declaration applies</w:t>
      </w:r>
      <w:r w:rsidRPr="0021214A">
        <w:t>”.</w:t>
      </w:r>
      <w:bookmarkEnd w:id="0"/>
      <w:bookmarkEnd w:id="14"/>
    </w:p>
    <w:p w14:paraId="0137A5AA" w14:textId="77777777" w:rsidR="00607DC3" w:rsidRDefault="00607DC3" w:rsidP="00607DC3">
      <w:pPr>
        <w:pStyle w:val="ItemHead"/>
        <w:ind w:left="0" w:firstLine="0"/>
      </w:pPr>
      <w:r>
        <w:t>14</w:t>
      </w:r>
      <w:r w:rsidRPr="00890CA0">
        <w:t xml:space="preserve">  Schedule 16</w:t>
      </w:r>
      <w:r>
        <w:t>A (after table item 48)</w:t>
      </w:r>
    </w:p>
    <w:p w14:paraId="4EDB1DC9" w14:textId="77777777" w:rsidR="00607DC3" w:rsidRDefault="00607DC3" w:rsidP="00607DC3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8"/>
        <w:gridCol w:w="6374"/>
      </w:tblGrid>
      <w:tr w:rsidR="00607DC3" w14:paraId="70325EBD" w14:textId="77777777" w:rsidTr="00B84C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12763F" w14:textId="77777777" w:rsidR="00607DC3" w:rsidRPr="003F7C67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F7C67">
              <w:rPr>
                <w:rFonts w:eastAsia="Times New Roman" w:cs="Times New Roman"/>
                <w:sz w:val="20"/>
                <w:lang w:eastAsia="en-AU"/>
              </w:rPr>
              <w:t>48A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F261B" w14:textId="77777777" w:rsidR="00607DC3" w:rsidRPr="003F7C67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F7C67">
              <w:rPr>
                <w:rFonts w:eastAsia="Times New Roman" w:cs="Times New Roman"/>
                <w:sz w:val="20"/>
                <w:lang w:eastAsia="en-AU"/>
              </w:rPr>
              <w:t xml:space="preserve">Freeman’s Ridge, Stage 13 (Carnes Hill, NSW)  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759DC5" w14:textId="77777777" w:rsidR="00607DC3" w:rsidRPr="003F7C67" w:rsidRDefault="00607DC3" w:rsidP="00B84C20">
            <w:pPr>
              <w:rPr>
                <w:color w:val="000000"/>
                <w:sz w:val="20"/>
                <w:lang w:eastAsia="en-AU"/>
              </w:rPr>
            </w:pPr>
            <w:r w:rsidRPr="003F7C67">
              <w:rPr>
                <w:sz w:val="20"/>
              </w:rPr>
              <w:t>POLYGON ((150.8500874 -33.9404255,150.850049 -33.940468,150.8504251 -33.941038,150.8504776 -33.941009,150.8506427 -33.9409342,150.8509262 -33.9408045,150.8510745 -33.9407256,150.8511024 -33.9407105,150.8512648 -33.9406035,150.8514095 -33.9404842,150.8515367 -33.9403564,150.8516521 -33.940211,150.8518157 -33.9399508,150.851992 -33.939671,150.852031 -33.9395876,150.8522612 -33.9394219,150.8523655 -33.9393208,150.8526101 -</w:t>
            </w:r>
            <w:r w:rsidRPr="003F7C67">
              <w:rPr>
                <w:sz w:val="20"/>
              </w:rPr>
              <w:lastRenderedPageBreak/>
              <w:t>33.9391448,150.8520814 -33.938634,150.8518375 -33.9388094,150.8516953 -33.9388758,150.8514638 -33.9390419,150.8514275 -33.9391249,150.8510257 -33.9397654,150.8509136 -33.9399293,150.8507465 -33.9400903,150.8505358 -33.940219,150.8500874 -33.9404255))</w:t>
            </w:r>
          </w:p>
        </w:tc>
      </w:tr>
      <w:tr w:rsidR="00607DC3" w14:paraId="19B746E6" w14:textId="77777777" w:rsidTr="00B84C20">
        <w:trPr>
          <w:trHeight w:val="1586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696023" w14:textId="77777777" w:rsidR="00607DC3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48B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99F2B7" w14:textId="77777777" w:rsidR="00607DC3" w:rsidRPr="003F7C67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3F7C67">
              <w:rPr>
                <w:rFonts w:eastAsia="Times New Roman" w:cs="Times New Roman"/>
                <w:sz w:val="20"/>
                <w:lang w:eastAsia="en-AU"/>
              </w:rPr>
              <w:t xml:space="preserve">Freeman’s Ridge, Stage 16 (Carnes Hill, NSW)  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0FB59" w14:textId="77777777" w:rsidR="00607DC3" w:rsidRPr="003F7C67" w:rsidRDefault="00607DC3" w:rsidP="00B84C20">
            <w:pPr>
              <w:rPr>
                <w:rFonts w:eastAsia="Times New Roman" w:cs="Times New Roman"/>
                <w:sz w:val="20"/>
                <w:lang w:eastAsia="en-AU"/>
              </w:rPr>
            </w:pPr>
            <w:r w:rsidRPr="003F7C67">
              <w:rPr>
                <w:rFonts w:eastAsia="Times New Roman" w:cs="Times New Roman"/>
                <w:sz w:val="20"/>
                <w:lang w:eastAsia="en-AU"/>
              </w:rPr>
              <w:t>POLYGON ((150.852611 -33.9391436,150.8523656 -33.9393205,150.8522623 -33.9394217,150.8520307 -33.939587,150.851993 -33.9396707,150.8518859 -33.939842,150.851817 -33.9399511,150.8517407 -33.9400705,150.8516543 -33.9402074,150.8516123 -33.9402614,150.8515411 -33.940352,150.8515214 -33.9403713,150.8517792 -33.9405344,150.8518433 -33.9406776,150.8521648 -33.9408708,150.8521327 -33.9409062,150.8523363 -33.9411148,150.8523487 -33.9411083,150.8523946 -33.9410744,150.8524601 -33.9410231,150.8525242 -33.9409688,150.8525624 -33.9409335,150.8526567 -33.940837,150.8527431 -33.9407348,150.8528194 -33.9406306,150.8528869 -33.9405191,150.8529172 -33.9404641,150.8529451 -33.9404041,150.8529969 -33.940288,150.8531996 -33.9401259,150.8532757 -33.9400702,150.8532473 -33.9397574,150.85307 -33.9395866,150.8526994 -33.9392301,150.852611 -33.9391436))</w:t>
            </w:r>
          </w:p>
        </w:tc>
      </w:tr>
    </w:tbl>
    <w:p w14:paraId="2727A210" w14:textId="77777777" w:rsidR="00607DC3" w:rsidRPr="00130A5A" w:rsidRDefault="00607DC3" w:rsidP="00607DC3">
      <w:pPr>
        <w:pStyle w:val="NoSpacing"/>
      </w:pPr>
    </w:p>
    <w:p w14:paraId="3680F9FF" w14:textId="77777777" w:rsidR="00607DC3" w:rsidRDefault="00607DC3" w:rsidP="00607DC3">
      <w:pPr>
        <w:pStyle w:val="ItemHead"/>
        <w:ind w:left="0" w:firstLine="0"/>
      </w:pPr>
      <w:r>
        <w:t>15</w:t>
      </w:r>
      <w:r w:rsidRPr="00890CA0">
        <w:t xml:space="preserve">  Schedule 16</w:t>
      </w:r>
      <w:r>
        <w:t>A (item 1)</w:t>
      </w:r>
    </w:p>
    <w:p w14:paraId="0D0373FC" w14:textId="77777777" w:rsidR="00607DC3" w:rsidRDefault="00607DC3" w:rsidP="00607DC3">
      <w:pPr>
        <w:pStyle w:val="Item"/>
      </w:pPr>
      <w:r>
        <w:t xml:space="preserve">Repeal the item, substitute: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278"/>
        <w:gridCol w:w="6374"/>
      </w:tblGrid>
      <w:tr w:rsidR="00607DC3" w14:paraId="39CDC48A" w14:textId="77777777" w:rsidTr="00B84C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853927" w14:textId="77777777" w:rsidR="00607DC3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E6643" w14:textId="77777777" w:rsidR="00607DC3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24 Halesworth Parade (Butler, WA) 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CAB2" w14:textId="77777777" w:rsidR="00607DC3" w:rsidRPr="003F7C67" w:rsidRDefault="00607DC3" w:rsidP="00B84C20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3F7C67">
              <w:rPr>
                <w:rFonts w:eastAsia="Times New Roman" w:cs="Times New Roman"/>
                <w:sz w:val="20"/>
                <w:lang w:eastAsia="en-AU"/>
              </w:rPr>
              <w:t>POLYGON ((115.6952081 -31.633078,115.695617 -31.63308,115.6961239 -31.632928,115.698386 -31.632926,115.69844 -31.632914,115.698476 -31.632863,115.698487 -31.63277,115.697997 -31.631249,115.695925 -31.631239,115.6952039 -31.631251,115.6952081 -31.633078,115.6952081 -31.633078,115.6952081 -31.633078))</w:t>
            </w:r>
          </w:p>
        </w:tc>
      </w:tr>
    </w:tbl>
    <w:p w14:paraId="25F9AC9D" w14:textId="77777777" w:rsidR="00607DC3" w:rsidRDefault="00607DC3" w:rsidP="00607DC3">
      <w:pPr>
        <w:pStyle w:val="ItemHead"/>
        <w:ind w:left="0" w:firstLine="0"/>
      </w:pPr>
      <w:r>
        <w:t>16</w:t>
      </w:r>
      <w:r w:rsidRPr="00890CA0">
        <w:t xml:space="preserve">  Schedule 16</w:t>
      </w:r>
      <w:r>
        <w:t>A (after item 1)</w:t>
      </w:r>
    </w:p>
    <w:p w14:paraId="765FCBA3" w14:textId="77777777" w:rsidR="00607DC3" w:rsidRDefault="00607DC3" w:rsidP="00607DC3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278"/>
        <w:gridCol w:w="6374"/>
      </w:tblGrid>
      <w:tr w:rsidR="00607DC3" w14:paraId="6DF442B4" w14:textId="77777777" w:rsidTr="00B84C2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142CCA" w14:textId="77777777" w:rsidR="00607DC3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735E6" w14:textId="77777777" w:rsidR="00607DC3" w:rsidRDefault="00607DC3" w:rsidP="00B84C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150 Clarendon</w:t>
            </w:r>
            <w:r w:rsidR="000847A0">
              <w:rPr>
                <w:rFonts w:eastAsia="Times New Roman" w:cs="Times New Roman"/>
                <w:sz w:val="20"/>
                <w:lang w:eastAsia="en-AU"/>
              </w:rPr>
              <w:t xml:space="preserve"> Street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(East Melbourne, VIC) 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AB7D57" w14:textId="77777777" w:rsidR="00607DC3" w:rsidRPr="003F7C67" w:rsidRDefault="00607DC3" w:rsidP="00B84C20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3F7C67">
              <w:rPr>
                <w:rFonts w:eastAsia="Times New Roman" w:cs="Times New Roman"/>
                <w:sz w:val="20"/>
                <w:lang w:eastAsia="en-AU"/>
              </w:rPr>
              <w:t>POLYGON((144.983347 -37.812643, 144.983497 -37.811749, 144.983916 -37.811794, 144.983843 -37.812226, 144.984061 -37.81225, 144.984038 -37.812385, 144.983849 -37.812361, 144.983793 -37.812695, 144.983347 -37.812643))</w:t>
            </w:r>
          </w:p>
        </w:tc>
      </w:tr>
    </w:tbl>
    <w:p w14:paraId="4EAFD3E6" w14:textId="77777777" w:rsidR="00607DC3" w:rsidRDefault="00607DC3" w:rsidP="00607DC3">
      <w:pPr>
        <w:pStyle w:val="ItemHead"/>
        <w:ind w:left="0" w:firstLine="0"/>
      </w:pPr>
    </w:p>
    <w:p w14:paraId="4A60F698" w14:textId="77777777" w:rsidR="00607DC3" w:rsidRDefault="00607DC3" w:rsidP="00607DC3">
      <w:pPr>
        <w:pStyle w:val="BodyPara"/>
        <w:numPr>
          <w:ilvl w:val="0"/>
          <w:numId w:val="0"/>
        </w:numPr>
      </w:pPr>
    </w:p>
    <w:p w14:paraId="04E10F79" w14:textId="77777777" w:rsidR="00607DC3" w:rsidRPr="005C7987" w:rsidRDefault="00607DC3" w:rsidP="00607DC3">
      <w:pPr>
        <w:pStyle w:val="ActHead6"/>
        <w:pageBreakBefore/>
        <w:rPr>
          <w:rStyle w:val="CharAmSchText"/>
        </w:rPr>
      </w:pPr>
      <w:bookmarkStart w:id="21" w:name="_Toc110963642"/>
      <w:r w:rsidRPr="005C7987">
        <w:rPr>
          <w:rStyle w:val="CharAmSchNo"/>
        </w:rPr>
        <w:lastRenderedPageBreak/>
        <w:t xml:space="preserve">Schedule 2 </w:t>
      </w:r>
      <w:r w:rsidRPr="005C7987">
        <w:t>—</w:t>
      </w:r>
      <w:r w:rsidRPr="005C7987">
        <w:rPr>
          <w:rStyle w:val="CharAmSchText"/>
        </w:rPr>
        <w:t>Repeals</w:t>
      </w:r>
      <w:bookmarkEnd w:id="21"/>
      <w:r w:rsidRPr="005C7987">
        <w:rPr>
          <w:rStyle w:val="CharAmSchText"/>
        </w:rPr>
        <w:t xml:space="preserve"> </w:t>
      </w:r>
    </w:p>
    <w:p w14:paraId="491B37CC" w14:textId="77777777" w:rsidR="00607DC3" w:rsidRPr="005C7987" w:rsidRDefault="00607DC3" w:rsidP="00607DC3">
      <w:pPr>
        <w:pStyle w:val="ActHead9"/>
      </w:pPr>
      <w:bookmarkStart w:id="22" w:name="_Toc110963643"/>
      <w:r w:rsidRPr="005C7987">
        <w:t>Telecommunications (Designated Service Area and Statutory</w:t>
      </w:r>
      <w:r>
        <w:t xml:space="preserve"> </w:t>
      </w:r>
      <w:r w:rsidRPr="005C7987">
        <w:t>Infrastructure Provider) Amendment Declaration (No. 1) 2022</w:t>
      </w:r>
      <w:bookmarkEnd w:id="22"/>
    </w:p>
    <w:p w14:paraId="343878B5" w14:textId="77777777" w:rsidR="00607DC3" w:rsidRPr="005C7987" w:rsidRDefault="00607DC3" w:rsidP="00607DC3">
      <w:pPr>
        <w:pStyle w:val="ItemHead"/>
      </w:pPr>
      <w:r w:rsidRPr="005C7987">
        <w:t>1  The whole of the instrument</w:t>
      </w:r>
    </w:p>
    <w:p w14:paraId="757B8B4C" w14:textId="77777777" w:rsidR="00607DC3" w:rsidRPr="00B1728A" w:rsidRDefault="00607DC3" w:rsidP="00607DC3">
      <w:pPr>
        <w:pStyle w:val="Item"/>
      </w:pPr>
      <w:r w:rsidRPr="005C7987">
        <w:t>Repeal the instrument.</w:t>
      </w:r>
    </w:p>
    <w:p w14:paraId="1F9BD0C2" w14:textId="77777777" w:rsidR="00607DC3" w:rsidRPr="005C7987" w:rsidRDefault="00607DC3" w:rsidP="00607DC3">
      <w:pPr>
        <w:pStyle w:val="ActHead7"/>
        <w:rPr>
          <w:i/>
        </w:rPr>
      </w:pPr>
    </w:p>
    <w:p w14:paraId="37A4568D" w14:textId="77777777" w:rsidR="00607DC3" w:rsidRPr="00DA182D" w:rsidRDefault="00607DC3" w:rsidP="00607DC3">
      <w:pPr>
        <w:pStyle w:val="BodyPara"/>
        <w:numPr>
          <w:ilvl w:val="0"/>
          <w:numId w:val="0"/>
        </w:numPr>
      </w:pPr>
    </w:p>
    <w:p w14:paraId="36994247" w14:textId="77777777" w:rsidR="00607DC3" w:rsidRDefault="00607DC3" w:rsidP="00607DC3"/>
    <w:p w14:paraId="30907C94" w14:textId="77777777" w:rsidR="0039780C" w:rsidRDefault="005670D9"/>
    <w:sectPr w:rsidR="0039780C" w:rsidSect="003F7C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88CD" w14:textId="77777777" w:rsidR="00822E7F" w:rsidRDefault="00CE474D">
      <w:pPr>
        <w:spacing w:line="240" w:lineRule="auto"/>
      </w:pPr>
      <w:r>
        <w:separator/>
      </w:r>
    </w:p>
  </w:endnote>
  <w:endnote w:type="continuationSeparator" w:id="0">
    <w:p w14:paraId="45678D14" w14:textId="77777777" w:rsidR="00822E7F" w:rsidRDefault="00CE4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91B45" w14:paraId="00FF724A" w14:textId="77777777" w:rsidTr="003F7C67">
      <w:tc>
        <w:tcPr>
          <w:tcW w:w="5000" w:type="pct"/>
        </w:tcPr>
        <w:p w14:paraId="5D437C2B" w14:textId="77777777" w:rsidR="00D91B45" w:rsidRDefault="005670D9" w:rsidP="003F7C67">
          <w:pPr>
            <w:rPr>
              <w:sz w:val="18"/>
            </w:rPr>
          </w:pPr>
        </w:p>
      </w:tc>
    </w:tr>
  </w:tbl>
  <w:p w14:paraId="62D02D3D" w14:textId="77777777" w:rsidR="00D91B45" w:rsidRPr="005F1388" w:rsidRDefault="005670D9" w:rsidP="003F7C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D91B45" w14:paraId="2D602A59" w14:textId="77777777" w:rsidTr="003F7C67">
      <w:tc>
        <w:tcPr>
          <w:tcW w:w="5000" w:type="pct"/>
        </w:tcPr>
        <w:p w14:paraId="127854F6" w14:textId="77777777" w:rsidR="00D91B45" w:rsidRDefault="005670D9" w:rsidP="003F7C67">
          <w:pPr>
            <w:rPr>
              <w:sz w:val="18"/>
            </w:rPr>
          </w:pPr>
        </w:p>
      </w:tc>
    </w:tr>
  </w:tbl>
  <w:p w14:paraId="5D456F06" w14:textId="77777777" w:rsidR="00D91B45" w:rsidRPr="006D3667" w:rsidRDefault="005670D9" w:rsidP="003F7C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E320" w14:textId="77777777" w:rsidR="00D91B45" w:rsidRDefault="005670D9" w:rsidP="003F7C6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91B45" w14:paraId="63D3680E" w14:textId="77777777" w:rsidTr="003F7C67">
      <w:tc>
        <w:tcPr>
          <w:tcW w:w="5000" w:type="pct"/>
        </w:tcPr>
        <w:p w14:paraId="1B9FFDAC" w14:textId="77777777" w:rsidR="00D91B45" w:rsidRDefault="005670D9" w:rsidP="003F7C67">
          <w:pPr>
            <w:rPr>
              <w:sz w:val="18"/>
            </w:rPr>
          </w:pPr>
        </w:p>
      </w:tc>
    </w:tr>
  </w:tbl>
  <w:p w14:paraId="404BC03F" w14:textId="77777777" w:rsidR="00D91B45" w:rsidRPr="00486382" w:rsidRDefault="005670D9" w:rsidP="003F7C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246F" w14:textId="77777777" w:rsidR="00D91B45" w:rsidRPr="00E33C1C" w:rsidRDefault="005670D9" w:rsidP="003F7C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91B45" w14:paraId="6BB873D9" w14:textId="77777777" w:rsidTr="003F7C6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B17B42" w14:textId="77777777" w:rsidR="00D91B45" w:rsidRDefault="00660653" w:rsidP="003F7C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D27104" w14:textId="77777777" w:rsidR="00D91B45" w:rsidRDefault="00660653" w:rsidP="003F7C6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E46585A" w14:textId="77777777" w:rsidR="00D91B45" w:rsidRDefault="005670D9" w:rsidP="003F7C67">
          <w:pPr>
            <w:spacing w:line="0" w:lineRule="atLeast"/>
            <w:jc w:val="right"/>
            <w:rPr>
              <w:sz w:val="18"/>
            </w:rPr>
          </w:pPr>
        </w:p>
      </w:tc>
    </w:tr>
    <w:tr w:rsidR="00D91B45" w14:paraId="45B938F0" w14:textId="77777777" w:rsidTr="003F7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412F1D" w14:textId="77777777" w:rsidR="00D91B45" w:rsidRDefault="005670D9" w:rsidP="003F7C67">
          <w:pPr>
            <w:jc w:val="right"/>
            <w:rPr>
              <w:sz w:val="18"/>
            </w:rPr>
          </w:pPr>
        </w:p>
      </w:tc>
    </w:tr>
  </w:tbl>
  <w:p w14:paraId="6DCA1B03" w14:textId="77777777" w:rsidR="00D91B45" w:rsidRPr="00ED79B6" w:rsidRDefault="005670D9" w:rsidP="003F7C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94E3" w14:textId="77777777" w:rsidR="00D91B45" w:rsidRPr="00E33C1C" w:rsidRDefault="005670D9" w:rsidP="003F7C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91B45" w14:paraId="1A94EEA9" w14:textId="77777777" w:rsidTr="003F7C6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736CAC4" w14:textId="77777777" w:rsidR="00D91B45" w:rsidRDefault="005670D9" w:rsidP="003F7C6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0D963E" w14:textId="69A2324A" w:rsidR="00D91B45" w:rsidRPr="00B20990" w:rsidRDefault="00660653" w:rsidP="003F7C6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0D9">
            <w:rPr>
              <w:i/>
              <w:noProof/>
              <w:sz w:val="18"/>
            </w:rPr>
            <w:t>Telecommunications (Designated Service Area and Statutory Infrastructure Provider) Amendment Declaration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49CEF2" w14:textId="77777777" w:rsidR="00D91B45" w:rsidRDefault="005670D9" w:rsidP="003F7C67">
          <w:pPr>
            <w:spacing w:line="0" w:lineRule="atLeast"/>
            <w:rPr>
              <w:sz w:val="18"/>
            </w:rPr>
          </w:pPr>
        </w:p>
      </w:tc>
    </w:tr>
    <w:tr w:rsidR="00D91B45" w14:paraId="04084BD9" w14:textId="77777777" w:rsidTr="003F7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E948D94" w14:textId="77777777" w:rsidR="00D91B45" w:rsidRDefault="005670D9" w:rsidP="003F7C67">
          <w:pPr>
            <w:rPr>
              <w:sz w:val="18"/>
            </w:rPr>
          </w:pPr>
        </w:p>
      </w:tc>
    </w:tr>
  </w:tbl>
  <w:p w14:paraId="4D527895" w14:textId="77777777" w:rsidR="00D91B45" w:rsidRPr="00ED79B6" w:rsidRDefault="005670D9" w:rsidP="003F7C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2100" w14:textId="77777777" w:rsidR="00D91B45" w:rsidRPr="00E33C1C" w:rsidRDefault="005670D9" w:rsidP="003F7C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1B45" w14:paraId="4DE59269" w14:textId="77777777" w:rsidTr="003F7C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9AD185" w14:textId="77777777" w:rsidR="00D91B45" w:rsidRDefault="00660653" w:rsidP="003F7C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64BF5A" w14:textId="77777777" w:rsidR="00D91B45" w:rsidRDefault="00660653" w:rsidP="003F7C6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(Designated Service Area and Statutory Infrastructure Provider) Amendment Declaration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0D7F9E" w14:textId="77777777" w:rsidR="00D91B45" w:rsidRDefault="005670D9" w:rsidP="003F7C67">
          <w:pPr>
            <w:spacing w:line="0" w:lineRule="atLeast"/>
            <w:jc w:val="right"/>
            <w:rPr>
              <w:sz w:val="18"/>
            </w:rPr>
          </w:pPr>
        </w:p>
      </w:tc>
    </w:tr>
    <w:tr w:rsidR="00D91B45" w14:paraId="489AF2A6" w14:textId="77777777" w:rsidTr="003F7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2EAC75" w14:textId="77777777" w:rsidR="00D91B45" w:rsidRDefault="005670D9" w:rsidP="003F7C67">
          <w:pPr>
            <w:jc w:val="right"/>
            <w:rPr>
              <w:sz w:val="18"/>
            </w:rPr>
          </w:pPr>
        </w:p>
      </w:tc>
    </w:tr>
  </w:tbl>
  <w:p w14:paraId="7B5BA4BD" w14:textId="77777777" w:rsidR="00D91B45" w:rsidRPr="00ED79B6" w:rsidRDefault="005670D9" w:rsidP="003F7C67">
    <w:pPr>
      <w:rPr>
        <w:i/>
        <w:sz w:val="18"/>
      </w:rPr>
    </w:pPr>
  </w:p>
  <w:p w14:paraId="05CBF015" w14:textId="77777777" w:rsidR="00D91B45" w:rsidRDefault="005670D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99AF" w14:textId="77777777" w:rsidR="00D91B45" w:rsidRPr="00E33C1C" w:rsidRDefault="005670D9" w:rsidP="003F7C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1B45" w14:paraId="1DC506F0" w14:textId="77777777" w:rsidTr="003F7C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3C2C9" w14:textId="77777777" w:rsidR="00D91B45" w:rsidRDefault="005670D9" w:rsidP="003F7C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B48EBC" w14:textId="059CBBB4" w:rsidR="00D91B45" w:rsidRDefault="00660653" w:rsidP="003F7C6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0D9">
            <w:rPr>
              <w:i/>
              <w:noProof/>
              <w:sz w:val="18"/>
            </w:rPr>
            <w:t>Telecommunications (Designated Service Area and Statutory Infrastructure Provider) Amendment Declaration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D4837C" w14:textId="77777777" w:rsidR="00D91B45" w:rsidRDefault="00660653" w:rsidP="003F7C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91B45" w14:paraId="06158D94" w14:textId="77777777" w:rsidTr="003F7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A7E554" w14:textId="77777777" w:rsidR="00D91B45" w:rsidRDefault="005670D9" w:rsidP="003F7C67">
          <w:pPr>
            <w:rPr>
              <w:sz w:val="18"/>
            </w:rPr>
          </w:pPr>
        </w:p>
      </w:tc>
    </w:tr>
  </w:tbl>
  <w:p w14:paraId="03E513E0" w14:textId="77777777" w:rsidR="00D91B45" w:rsidRPr="00ED79B6" w:rsidRDefault="005670D9" w:rsidP="003F7C67">
    <w:pPr>
      <w:rPr>
        <w:i/>
        <w:sz w:val="18"/>
      </w:rPr>
    </w:pPr>
  </w:p>
  <w:p w14:paraId="06383931" w14:textId="77777777" w:rsidR="00D91B45" w:rsidRDefault="005670D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915B" w14:textId="77777777" w:rsidR="00D91B45" w:rsidRPr="00E33C1C" w:rsidRDefault="005670D9" w:rsidP="003F7C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91B45" w14:paraId="550C60D1" w14:textId="77777777" w:rsidTr="003F7C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D72B3F" w14:textId="77777777" w:rsidR="00D91B45" w:rsidRDefault="005670D9" w:rsidP="003F7C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A2EBE5" w14:textId="77777777" w:rsidR="00D91B45" w:rsidRDefault="00660653" w:rsidP="003F7C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40B27E" w14:textId="77777777" w:rsidR="00D91B45" w:rsidRDefault="00660653" w:rsidP="003F7C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91B45" w14:paraId="131DC525" w14:textId="77777777" w:rsidTr="003F7C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EB11FC" w14:textId="50F20679" w:rsidR="00D91B45" w:rsidRDefault="00660653" w:rsidP="003F7C6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Document5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670D9">
            <w:rPr>
              <w:i/>
              <w:noProof/>
              <w:sz w:val="18"/>
            </w:rPr>
            <w:t>21/11/2022 11:12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20D2B0" w14:textId="77777777" w:rsidR="00D91B45" w:rsidRPr="00ED79B6" w:rsidRDefault="005670D9" w:rsidP="003F7C67">
    <w:pPr>
      <w:rPr>
        <w:i/>
        <w:sz w:val="18"/>
      </w:rPr>
    </w:pPr>
  </w:p>
  <w:p w14:paraId="1E3F9743" w14:textId="77777777" w:rsidR="00D91B45" w:rsidRDefault="005670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8643" w14:textId="77777777" w:rsidR="00822E7F" w:rsidRDefault="00CE474D">
      <w:pPr>
        <w:spacing w:line="240" w:lineRule="auto"/>
      </w:pPr>
      <w:r>
        <w:separator/>
      </w:r>
    </w:p>
  </w:footnote>
  <w:footnote w:type="continuationSeparator" w:id="0">
    <w:p w14:paraId="5CB0A659" w14:textId="77777777" w:rsidR="00822E7F" w:rsidRDefault="00CE4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3DFB" w14:textId="77777777" w:rsidR="00D91B45" w:rsidRPr="005F1388" w:rsidRDefault="00660653" w:rsidP="003F7C67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4D630DE8" wp14:editId="6C194B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23C31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30D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418.6pt;height:167.4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OWhgIAAP0EAAAOAAAAZHJzL2Uyb0RvYy54bWysVMtu2zAQvBfoPxC8O3pUdiwhcpCXe0nb&#10;AHGRMy1SFluJy5K0JSPov3dJKa/2UhT1gaaWq+HszqzOzoeuJQdhrARV0uQkpkSoCrhUu5J+3axn&#10;S0qsY4qzFpQo6VFYer56/+6s14VIoYGWC0MQRNmi1yVtnNNFFNmqER2zJ6CFwsMaTMccPppdxA3r&#10;Eb1rozSOF1EPhmsDlbAWo9fjIV0F/LoWlftS11Y40pYUubmwmrBu/RqtzlixM0w3spposH9g0TGp&#10;8NJnqGvmGNkb+QdUJysDFmp3UkEXQV3LSoQasJok/q2a+4ZpEWrB5lj93Cb7/2Crz4c7QyQvaU6J&#10;Yh1KtBGDI5cwkNx3p9e2wKR7jWluwDCqHCq1+haq75YouGqY2okLY6BvBOPILkGsKRxq2Bw1Aoeo&#10;R7/hEoVIPHz0Cn+8zPqbtv0n4PgK2zsItw216YgB/9oyj/0vhLGBBBmhssdnNT39CoPzD8kiTfGo&#10;wrM0Sef5MugdscKjebW0se6jgI74TUkN2iXAssOtdZ7dS4pPR2SMT7tR3sc8SbP4Ms1n68XydJat&#10;s/ksP42XszjJL/NFnOXZ9fqnB02yopGcC3UrlXiyWpL9nZST6UeTBLORHiWbp/PA10Ir+Vq2redm&#10;zW571RpyYN7zY6/GWt6kGdgrjnFWeNFupr1jsh330VvGoRnYgKf/0IignhdslM4N2wERvaRb4EfU&#10;scfJKqn9sWdGoCf23RUgKTRCbaB7wNG9MF7SUITXYDM8MKMnORxed9c+TVbQxNPd8cmojH9DoK7F&#10;gcVayTy4Yqx0Sp70G1FDb/QFOmotg7gvPCcf4oyF8qbvgR/i188h6+WrtfoFAAD//wMAUEsDBBQA&#10;BgAIAAAAIQCeAQWM2wAAAAUBAAAPAAAAZHJzL2Rvd25yZXYueG1sTI/BTsMwEETvSPyDtUjcqEOD&#10;IArZVIiIQ49tEWc33iZp7XWInSbl6zFc4LLSaEYzb4vVbI040+A7xwj3iwQEce10xw3C++7tLgPh&#10;g2KtjGNCuJCHVXl9Vahcu4k3dN6GRsQS9rlCaEPocyl93ZJVfuF64ugd3GBViHJopB7UFMutkcsk&#10;eZRWdRwXWtXTa0v1aTtaBP11uPTpNO3W6001fpququjjiHh7M788gwg0h78w/OBHdCgj096NrL0w&#10;CPGR8Hujl6VPSxB7hDR9yECWhfxPX34DAAD//wMAUEsBAi0AFAAGAAgAAAAhALaDOJL+AAAA4QEA&#10;ABMAAAAAAAAAAAAAAAAAAAAAAFtDb250ZW50X1R5cGVzXS54bWxQSwECLQAUAAYACAAAACEAOP0h&#10;/9YAAACUAQAACwAAAAAAAAAAAAAAAAAvAQAAX3JlbHMvLnJlbHNQSwECLQAUAAYACAAAACEAs+XD&#10;loYCAAD9BAAADgAAAAAAAAAAAAAAAAAuAgAAZHJzL2Uyb0RvYy54bWxQSwECLQAUAAYACAAAACEA&#10;ngEFj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0C23C31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12AEC" w14:textId="77777777" w:rsidR="00D91B45" w:rsidRPr="005F1388" w:rsidRDefault="00660653" w:rsidP="003F7C67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169E65F" wp14:editId="76B77C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1BB0D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9E6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0;width:418.6pt;height:167.4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MNiQIAAAQFAAAOAAAAZHJzL2Uyb0RvYy54bWysVMtu2zAQvBfoPxC8O3pUdiwhcpCXe0nb&#10;AHGRMy1SFluJZEnakhH037tcKa/2UhT1gaaWq+HszqzOzoeuJQdhndSqpMlJTIlQleZS7Ur6dbOe&#10;LSlxninOWq1ESY/C0fPV+3dnvSlEqhvdcmEJgChX9KakjfemiCJXNaJj7kQboeCw1rZjHh7tLuKW&#10;9YDetVEax4uo15YbqyvhHESvx0O6Qvy6FpX/UtdOeNKWFLh5XC2u27BGqzNW7CwzjawmGuwfWHRM&#10;Krj0GeqaeUb2Vv4B1cnKaqdrf1LpLtJ1LSuBNUA1SfxbNfcNMwJrgeY489wm9/9gq8+HO0skLykI&#10;pVgHEm3E4MmlHsgydKc3roCkewNpfoAwqIyVOnOrq++OKH3VMLUTF9bqvhGMA7sEsKYw1rA5GgDG&#10;aEC/4RKESAJ89Ap/vMyFm7b9J83hFbb3Gm8batsRq8NryzwOPwxDAwkwAmWPz2oG+hUE5x+SRZrC&#10;UQVnaZLO8yXqHbEioAW1jHX+o9AdCZuSWrALwrLDrfOB3UtKSAdkiE+7Ud7HPEmz+DLNZ+vF8nSW&#10;rbP5LD+Nl7M4yS/zRZzl2fX6ZwBNsqKRnAt1K5V4slqS/Z2Uk+lHk6DZSF/SfJ7Oka/TreRr2baB&#10;m7O77VVryYEFz4+9Gmt5k2b1XnGIsyKIdjPtPZPtuI/eMsZmQAOe/rERqF4QbJTOD9sBvYTSBmW3&#10;mh9Bzh4GrKTux55ZAdbYd1cauIEfaqu7B5jgCxuUxVqCFJvhgVkzqeLh1rv2acBQmsB6xye/Mv4N&#10;gLoW5hZKJnM0x1jwlDzJOKJii8wFGGstUeMXnpMdYdSwyumzEGb59TNmvXy8Vr8AAAD//wMAUEsD&#10;BBQABgAIAAAAIQCeAQWM2wAAAAUBAAAPAAAAZHJzL2Rvd25yZXYueG1sTI/BTsMwEETvSPyDtUjc&#10;qEODIArZVIiIQ49tEWc33iZp7XWInSbl6zFc4LLSaEYzb4vVbI040+A7xwj3iwQEce10xw3C++7t&#10;LgPhg2KtjGNCuJCHVXl9Vahcu4k3dN6GRsQS9rlCaEPocyl93ZJVfuF64ugd3GBViHJopB7UFMut&#10;kcskeZRWdRwXWtXTa0v1aTtaBP11uPTpNO3W6001fpququjjiHh7M788gwg0h78w/OBHdCgj096N&#10;rL0wCPGR8Hujl6VPSxB7hDR9yECWhfxPX34DAAD//wMAUEsBAi0AFAAGAAgAAAAhALaDOJL+AAAA&#10;4QEAABMAAAAAAAAAAAAAAAAAAAAAAFtDb250ZW50X1R5cGVzXS54bWxQSwECLQAUAAYACAAAACEA&#10;OP0h/9YAAACUAQAACwAAAAAAAAAAAAAAAAAvAQAAX3JlbHMvLnJlbHNQSwECLQAUAAYACAAAACEA&#10;syrTDYkCAAAEBQAADgAAAAAAAAAAAAAAAAAuAgAAZHJzL2Uyb0RvYy54bWxQSwECLQAUAAYACAAA&#10;ACEAngEFj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71BB0D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4E03" w14:textId="38C75C08" w:rsidR="00D91B45" w:rsidRPr="005F1388" w:rsidRDefault="005670D9" w:rsidP="003F7C6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A831" w14:textId="77777777" w:rsidR="00D91B45" w:rsidRPr="00ED79B6" w:rsidRDefault="00660653" w:rsidP="003F7C67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72CFBDB" wp14:editId="73C6D54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A4BBA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CFB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418.6pt;height:167.4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BoiwIAAAQFAAAOAAAAZHJzL2Uyb0RvYy54bWysVMlu2zAQvRfoPxC8O1oqLxIiB3YS95K2&#10;AeIiZ1qkLLbiUpK2ZAT99w4pOUt7KYr6QFPD0eObeW90edWLFh2ZsVzJEicXMUZMVopyuS/x1+1m&#10;ssDIOiIpaZVkJT4xi6+W799ddrpgqWpUS5lBACJt0ekSN87pIops1TBB7IXSTMJhrYwgDh7NPqKG&#10;dIAu2iiN41nUKUO1URWzFqI3wyFeBvy6ZpX7UteWOdSWGLi5sJqw7vwaLS9JsTdEN7waaZB/YCEI&#10;l3DpM9QNcQQdDP8DSvDKKKtqd1EpEam65hULNUA1SfxbNQ8N0SzUAs2x+rlN9v/BVp+P9wZxWuI5&#10;RpIIkGjLeofWqkdz351O2wKSHjSkuR7CoHKo1Oo7VX23SKrrhsg9WxmjuoYRCuwSwBrDoYbtSQNw&#10;iHr0W8pBiMTDR6/wh8usv2nXfVIUXiEHp8JtfW0EMsq/tshj/wthaCACRqDs6VlNT7+C4PRDMktT&#10;OKrgLE3Sab4Iekek8GheLW2s+8iUQH5TYgN2CbDkeGedZ/eS4tMBGeLjbpD3KU/SLF6n+WQzW8wn&#10;2SabTvJ5vJjESb7OZ3GWZzebnx40yYqGU8rkHZfsbLUk+zspR9MPJglmQ12J82k6DXytajnd8Lb1&#10;3KzZ765bg47Ee37o1VDLmzSjDpJCnBRetNtx7whvh330lnFoBjTg/B8aEdTzgg3SuX7XBy+lZ+fs&#10;FD2BnB0MWIntjwMxDKxxENcKuIEfaqPEI0zwynhlQy1eim3/SIweVXFw6317HrAgjWe9p6NfCf0G&#10;QKKFuYWS0TSYYyh4TB5lHFBDi/QKjLXhQWPvwIHnaEcYtVDl+Fnws/z6OWS9fLyWvwAAAP//AwBQ&#10;SwMEFAAGAAgAAAAhAJ4BBYzbAAAABQEAAA8AAABkcnMvZG93bnJldi54bWxMj8FOwzAQRO9I/IO1&#10;SNyoQ4MgCtlUiIhDj20RZzfeJmntdYidJuXrMVzgstJoRjNvi9VsjTjT4DvHCPeLBARx7XTHDcL7&#10;7u0uA+GDYq2MY0K4kIdVeX1VqFy7iTd03oZGxBL2uUJoQ+hzKX3dklV+4Xri6B3cYFWIcmikHtQU&#10;y62RyyR5lFZ1HBda1dNrS/VpO1oE/XW49Ok07dbrTTV+mq6q6OOIeHszvzyDCDSHvzD84Ed0KCPT&#10;3o2svTAI8ZHwe6OXpU9LEHuENH3IQJaF/E9ffgMAAP//AwBQSwECLQAUAAYACAAAACEAtoM4kv4A&#10;AADhAQAAEwAAAAAAAAAAAAAAAAAAAAAAW0NvbnRlbnRfVHlwZXNdLnhtbFBLAQItABQABgAIAAAA&#10;IQA4/SH/1gAAAJQBAAALAAAAAAAAAAAAAAAAAC8BAABfcmVscy8ucmVsc1BLAQItABQABgAIAAAA&#10;IQCmaYBoiwIAAAQFAAAOAAAAAAAAAAAAAAAAAC4CAABkcnMvZTJvRG9jLnhtbFBLAQItABQABgAI&#10;AAAAIQCeAQWM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5CBA4BBA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0062" w14:textId="77777777" w:rsidR="00D91B45" w:rsidRPr="00ED79B6" w:rsidRDefault="00660653" w:rsidP="003F7C67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2DF1D586" wp14:editId="319934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935F7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1D5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0;margin-top:0;width:418.6pt;height:167.4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T1jAIAAAQFAAAOAAAAZHJzL2Uyb0RvYy54bWysVMtu2zAQvBfoPxC8O3pEdiwhchA7cS9p&#10;GyAucqZFymIrPkrSloyi/94lJTtJeymK+kBTy9VwdmdW1ze9aNGBGcuVLHFyEWPEZKUol7sSf9ms&#10;J3OMrCOSklZJVuIjs/hm8f7ddacLlqpGtZQZBCDSFp0uceOcLqLIVg0TxF4ozSQc1soI4uDR7CJq&#10;SAfooo3SOJ5FnTJUG1UxayF6NxziRcCva1a5z3VtmUNtiYGbC6sJ69av0eKaFDtDdMOrkQb5BxaC&#10;cAmXnqHuiCNob/gfUIJXRllVu4tKiUjVNa9YqAGqSeLfqnlqiGahFmiO1ec22f8HW306PBrEaYln&#10;GEkiQKIN6x1aqh7NfHc6bQtIetKQ5noIg8qhUqsfVPXNIqlWDZE7dmuM6hpGKLBLAGsMhxo2Rw3A&#10;IerR7ykHIRIPH73CHy6z/qZt91FReIXsnQq39bURyCj/2jyP/S+EoYEIGIGyx7Oann4FwellMktT&#10;OKrgLE3SaT4Pekek8GheLW2s+8CUQH5TYgN2CbDk8GCdZ/eS4tMBGeLjbpD3R56kWbxM88l6Nr+a&#10;ZOtsOsmv4vkkTvJlPouzPLtb//SgSVY0nFImH7hkJ6sl2d9JOZp+MEkwG+pKnE/TaeBrVcvpmret&#10;52bNbrtqDToQ7/mhV0Mtb9KM2ksKcVJ40e7HvSO8HfbRW8ahGdCA039oRFDPCzZI5/ptH7x0eXLO&#10;VtEjyNnBgJXYft8Tw8Aae7FSwA38UBslnmGCb41XNtTipdj0z8ToURUHtz62pwEL0njWOzr6ldCv&#10;ACRamFsoGU2DOYaCx+RRxgE1tEjfgrHWPGjsHTjwHO0IoxaqHD8LfpZfP4esl4/X4hcAAAD//wMA&#10;UEsDBBQABgAIAAAAIQCeAQWM2wAAAAUBAAAPAAAAZHJzL2Rvd25yZXYueG1sTI/BTsMwEETvSPyD&#10;tUjcqEODIArZVIiIQ49tEWc33iZp7XWInSbl6zFc4LLSaEYzb4vVbI040+A7xwj3iwQEce10xw3C&#10;++7tLgPhg2KtjGNCuJCHVXl9Vahcu4k3dN6GRsQS9rlCaEPocyl93ZJVfuF64ugd3GBViHJopB7U&#10;FMutkcskeZRWdRwXWtXTa0v1aTtaBP11uPTpNO3W6001fpququjjiHh7M788gwg0h78w/OBHdCgj&#10;096NrL0wCPGR8Hujl6VPSxB7hDR9yECWhfxPX34DAAD//wMAUEsBAi0AFAAGAAgAAAAhALaDOJL+&#10;AAAA4QEAABMAAAAAAAAAAAAAAAAAAAAAAFtDb250ZW50X1R5cGVzXS54bWxQSwECLQAUAAYACAAA&#10;ACEAOP0h/9YAAACUAQAACwAAAAAAAAAAAAAAAAAvAQAAX3JlbHMvLnJlbHNQSwECLQAUAAYACAAA&#10;ACEAU9ZE9YwCAAAEBQAADgAAAAAAAAAAAAAAAAAuAgAAZHJzL2Uyb0RvYy54bWxQSwECLQAUAAYA&#10;CAAAACEAngEFjNsAAAAFAQAADwAAAAAAAAAAAAAAAADm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552935F7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950B" w14:textId="77777777" w:rsidR="00D91B45" w:rsidRPr="00ED79B6" w:rsidRDefault="00660653" w:rsidP="003F7C67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D81A18B" wp14:editId="511F44A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E08AD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1A1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418.6pt;height:167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wsigIAAAQFAAAOAAAAZHJzL2Uyb0RvYy54bWysVMtu2zAQvBfoPxC8O3pUciwhcpCXe0nb&#10;AHGRMy1SFlvxUZK2ZAT99y4p2UnaS1HUB5paroazO7O6uBxEh/bMWK5khZOzGCMma0W53Fb463o1&#10;W2BkHZGUdEqyCh+YxZfL9+8uel2yVLWqo8wgAJG27HWFW+d0GUW2bpkg9kxpJuGwUUYQB49mG1FD&#10;ekAXXZTG8TzqlaHaqJpZC9Hb8RAvA37TsNp9aRrLHOoqDNxcWE1YN36Nlhek3BqiW15PNMg/sBCE&#10;S7j0BHVLHEE7w/+AErw2yqrGndVKRKppeM1CDVBNEv9WzWNLNAu1QHOsPrXJ/j/Y+vP+wSBOK5xj&#10;JIkAidZscOhaDSj33em1LSHpUUOaGyAMKodKrb5X9XeLpLppidyyK2NU3zJCgV0CWFM41LA+aAAO&#10;UY9+RzkIkXj46BX+eJn1N236T4rCK2TnVLhtaIxARvnXFkXsfyEMDUTACJQ9nNT09GsI5h+SeZrC&#10;UQ1naZLmxSLoHZHSo3m1tLHuI1MC+U2FDdglwJL9vXWe3UuKTwdkiE+7Ud7nIkmz+DotZqv54nyW&#10;rbJ8VpzHi1mcFNfFPM6K7Hb104MmWdlySpm855IdrZZkfyflZPrRJMFsqK9wkad54GtVx+mKd53n&#10;Zs12c9MZtCfe82OvxlrepBm1kxTipPSi3U17R3g37qO3jEMzoAHH/9CIoJ4XbJTODZsheCk7Omej&#10;6AHk7GHAKmx/7IhhYI2duFHADfzQGCWeYIKvjFc21OKlWA9PxOhJFQe3PnTHAQvSeNZbOvmV0G8A&#10;JDqYWygZ5cEcY8FT8iTjiBpapK/AWCseNPYOHHlOdoRRC1VOnwU/y6+fQ9bLx2v5CwAA//8DAFBL&#10;AwQUAAYACAAAACEAngEFjNsAAAAFAQAADwAAAGRycy9kb3ducmV2LnhtbEyPwU7DMBBE70j8g7VI&#10;3KhDgyAK2VSIiEOPbRFnN94mae11iJ0m5esxXOCy0mhGM2+L1WyNONPgO8cI94sEBHHtdMcNwvvu&#10;7S4D4YNirYxjQriQh1V5fVWoXLuJN3TehkbEEva5QmhD6HMpfd2SVX7heuLoHdxgVYhyaKQe1BTL&#10;rZHLJHmUVnUcF1rV02tL9Wk7WgT9dbj06TTt1utNNX6arqro44h4ezO/PIMINIe/MPzgR3QoI9Pe&#10;jay9MAjxkfB7o5elT0sQe4Q0fchAloX8T19+AwAA//8DAFBLAQItABQABgAIAAAAIQC2gziS/gAA&#10;AOEBAAATAAAAAAAAAAAAAAAAAAAAAABbQ29udGVudF9UeXBlc10ueG1sUEsBAi0AFAAGAAgAAAAh&#10;ADj9If/WAAAAlAEAAAsAAAAAAAAAAAAAAAAALwEAAF9yZWxzLy5yZWxzUEsBAi0AFAAGAAgAAAAh&#10;ABxkDCyKAgAABAUAAA4AAAAAAAAAAAAAAAAALgIAAGRycy9lMm9Eb2MueG1sUEsBAi0AFAAGAAgA&#10;AAAhAJ4BBYz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38EE08AD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8C35" w14:textId="77777777" w:rsidR="00D91B45" w:rsidRPr="00A961C4" w:rsidRDefault="00660653" w:rsidP="003F7C67">
    <w:pPr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3B6E4AA" wp14:editId="7A6F3F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4BD99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6E4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0;margin-top:0;width:418.6pt;height:167.4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ixigIAAAQFAAAOAAAAZHJzL2Uyb0RvYy54bWysVMtu2zAQvBfoPxC8O3pUciwhcpCXe0nb&#10;AHGRMy1SFlvxUZK2ZAT99y4p2UnaS1HUB5paroazO7O6uBxEh/bMWK5khZOzGCMma0W53Fb463o1&#10;W2BkHZGUdEqyCh+YxZfL9+8uel2yVLWqo8wgAJG27HWFW+d0GUW2bpkg9kxpJuGwUUYQB49mG1FD&#10;ekAXXZTG8TzqlaHaqJpZC9Hb8RAvA37TsNp9aRrLHOoqDNxcWE1YN36Nlhek3BqiW15PNMg/sBCE&#10;S7j0BHVLHEE7w/+AErw2yqrGndVKRKppeM1CDVBNEv9WzWNLNAu1QHOsPrXJ/j/Y+vP+wSBOK5xh&#10;JIkAidZscOhaDSjz3em1LSHpUUOaGyAMKodKrb5X9XeLpLppidyyK2NU3zJCgV0CWFM41LA+aAAO&#10;UY9+RzkIkXj46BX+eJn1N236T4rCK2TnVLhtaIxARvnXFkXsfyEMDUTACJQ9nNT09GsI5h+SeZrC&#10;UQ1naZLmxSLoHZHSo3m1tLHuI1MC+U2FDdglwJL9vXWe3UuKTwdkiE+7Ud7nIkmz+DotZqv54nyW&#10;rbJ8VpzHi1mcFNfFPM6K7Hb104MmWdlySpm855IdrZZkfyflZPrRJMFsqK9wkad54GtVx+mKd53n&#10;Zs12c9MZtCfe82OvxlrepBm1kxTipPSi3U17R3g37qO3jEMzoAHH/9CIoJ4XbJTODZsheCk/Omej&#10;6AHk7GHAKmx/7IhhYI2duFHADfzQGCWeYIKvjFc21OKlWA9PxOhJFQe3PnTHAQvSeNZbOvmV0G8A&#10;JDqYWygZ5cEcY8FT8iTjiBpapK/AWCseNPYOHHlOdoRRC1VOnwU/y6+fQ9bLx2v5CwAA//8DAFBL&#10;AwQUAAYACAAAACEAngEFjNsAAAAFAQAADwAAAGRycy9kb3ducmV2LnhtbEyPwU7DMBBE70j8g7VI&#10;3KhDgyAK2VSIiEOPbRFnN94mae11iJ0m5esxXOCy0mhGM2+L1WyNONPgO8cI94sEBHHtdMcNwvvu&#10;7S4D4YNirYxjQriQh1V5fVWoXLuJN3TehkbEEva5QmhD6HMpfd2SVX7heuLoHdxgVYhyaKQe1BTL&#10;rZHLJHmUVnUcF1rV02tL9Wk7WgT9dbj06TTt1utNNX6arqro44h4ezO/PIMINIe/MPzgR3QoI9Pe&#10;jay9MAjxkfB7o5elT0sQe4Q0fchAloX8T19+AwAA//8DAFBLAQItABQABgAIAAAAIQC2gziS/gAA&#10;AOEBAAATAAAAAAAAAAAAAAAAAAAAAABbQ29udGVudF9UeXBlc10ueG1sUEsBAi0AFAAGAAgAAAAh&#10;ADj9If/WAAAAlAEAAAsAAAAAAAAAAAAAAAAALwEAAF9yZWxzLy5yZWxzUEsBAi0AFAAGAAgAAAAh&#10;AOnbyLGKAgAABAUAAA4AAAAAAAAAAAAAAAAALgIAAGRycy9lMm9Eb2MueG1sUEsBAi0AFAAGAAgA&#10;AAAhAJ4BBYz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E84BD99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45BB255" w14:textId="77777777" w:rsidR="00D91B45" w:rsidRPr="00A961C4" w:rsidRDefault="005670D9" w:rsidP="003F7C67">
    <w:pPr>
      <w:rPr>
        <w:b/>
        <w:sz w:val="20"/>
      </w:rPr>
    </w:pPr>
  </w:p>
  <w:p w14:paraId="5CD541FE" w14:textId="77777777" w:rsidR="00D91B45" w:rsidRPr="00A961C4" w:rsidRDefault="005670D9" w:rsidP="003F7C67">
    <w:pPr>
      <w:pBdr>
        <w:bottom w:val="single" w:sz="6" w:space="1" w:color="auto"/>
      </w:pBdr>
      <w:spacing w:after="120"/>
    </w:pPr>
  </w:p>
  <w:p w14:paraId="7C518250" w14:textId="77777777" w:rsidR="00D91B45" w:rsidRDefault="005670D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92CA" w14:textId="77777777" w:rsidR="00D91B45" w:rsidRPr="00A961C4" w:rsidRDefault="00660653" w:rsidP="003F7C67">
    <w:pPr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8E6C0DF" wp14:editId="6781F6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7E291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6C0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0;margin-top:0;width:418.6pt;height:167.4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FyjAIAAAQFAAAOAAAAZHJzL2Uyb0RvYy54bWysVMtu2zAQvBfoPxC8O3pEdiwhcmAncS9p&#10;GyAucqZFymIrPkrSloyi/94lJTtJeymK+kBTy9VwdmdW1ze9aNGBGcuVLHFyEWPEZKUol7sSf9ms&#10;J3OMrCOSklZJVuIjs/hm8f7ddacLlqpGtZQZBCDSFp0uceOcLqLIVg0TxF4ozSQc1soI4uDR7CJq&#10;SAfooo3SOJ5FnTJUG1UxayF6NxziRcCva1a5z3VtmUNtiYGbC6sJ69av0eKaFDtDdMOrkQb5BxaC&#10;cAmXnqHuiCNob/gfUIJXRllVu4tKiUjVNa9YqAGqSeLfqnlqiGahFmiO1ec22f8HW306PBrEaYkv&#10;MZJEgEQb1ju0Uj269N3ptC0g6UlDmushDCqHSq1+UNU3i6S6bYjcsaUxqmsYocAuAawxHGrYHDUA&#10;h6hHv6cchEg8fPQKf7jM+pu23UdF4RWydyrc1tdGIKP8a/M89r8QhgYiYATKHs9qevoVBKeXySxN&#10;4aiCszRJp/k86B2RwqN5tbSx7gNTAvlNiQ3YJcCSw4N1nt1Lik8HZIiPu0HeH3mSZvEqzSfr2fxq&#10;kq2z6SS/iueTOMlX+SzO8uxu/dODJlnRcEqZfOCSnayWZH8n5Wj6wSTBbKgrcT5Np4GvVS2na962&#10;nps1u+1ta9CBeM8PvRpqeZNm1F5SiJPCi3Y/7h3h7bCP3jIOzYAGnP5DI4J6XrBBOtdv++Cl2ck5&#10;W0WPIGcHA1Zi+31PDANr7MWtAm7gh9oo8QwTvDRe2VCLl2LTPxOjR1Uc3PrYngYsSONZ7+joV0K/&#10;ApBoYW6hZDQN5hgKHpNHGQfU0CK9BGOtedDYO3DgOdoRRi1UOX4W/Cy/fg5ZLx+vxS8AAAD//wMA&#10;UEsDBBQABgAIAAAAIQCeAQWM2wAAAAUBAAAPAAAAZHJzL2Rvd25yZXYueG1sTI/BTsMwEETvSPyD&#10;tUjcqEODIArZVIiIQ49tEWc33iZp7XWInSbl6zFc4LLSaEYzb4vVbI040+A7xwj3iwQEce10xw3C&#10;++7tLgPhg2KtjGNCuJCHVXl9Vahcu4k3dN6GRsQS9rlCaEPocyl93ZJVfuF64ugd3GBViHJopB7U&#10;FMutkcskeZRWdRwXWtXTa0v1aTtaBP11uPTpNO3W6001fpququjjiHh7M788gwg0h78w/OBHdCgj&#10;096NrL0wCPGR8Hujl6VPSxB7hDR9yECWhfxPX34DAAD//wMAUEsBAi0AFAAGAAgAAAAhALaDOJL+&#10;AAAA4QEAABMAAAAAAAAAAAAAAAAAAAAAAFtDb250ZW50X1R5cGVzXS54bWxQSwECLQAUAAYACAAA&#10;ACEAOP0h/9YAAACUAQAACwAAAAAAAAAAAAAAAAAvAQAAX3JlbHMvLnJlbHNQSwECLQAUAAYACAAA&#10;ACEAsZwBcowCAAAEBQAADgAAAAAAAAAAAAAAAAAuAgAAZHJzL2Uyb0RvYy54bWxQSwECLQAUAAYA&#10;CAAAACEAngEFjNsAAAAFAQAADwAAAAAAAAAAAAAAAADm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3B17E291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B2C39EE" w14:textId="77777777" w:rsidR="00D91B45" w:rsidRPr="00A961C4" w:rsidRDefault="005670D9" w:rsidP="003F7C67">
    <w:pPr>
      <w:jc w:val="right"/>
      <w:rPr>
        <w:b/>
        <w:sz w:val="20"/>
      </w:rPr>
    </w:pPr>
  </w:p>
  <w:p w14:paraId="4AB744B0" w14:textId="77777777" w:rsidR="00D91B45" w:rsidRPr="00A961C4" w:rsidRDefault="005670D9" w:rsidP="003F7C67">
    <w:pPr>
      <w:pBdr>
        <w:bottom w:val="single" w:sz="6" w:space="1" w:color="auto"/>
      </w:pBdr>
      <w:spacing w:after="120"/>
      <w:jc w:val="right"/>
    </w:pPr>
  </w:p>
  <w:p w14:paraId="73D2FCFC" w14:textId="77777777" w:rsidR="00D91B45" w:rsidRDefault="005670D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8D93" w14:textId="77777777" w:rsidR="00D91B45" w:rsidRDefault="006606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7FCD8A36" wp14:editId="0B3C3B7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17FD9" w14:textId="77777777" w:rsidR="00D91B45" w:rsidRDefault="00660653" w:rsidP="003915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D8A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0;margin-top:0;width:418.6pt;height:167.4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XviwIAAAQFAAAOAAAAZHJzL2Uyb0RvYy54bWysVE2P0zAQvSPxHyzfu/kg7TbRpqv9oFwW&#10;WGmL9uzGTmNIPMZ2m1SI/87YSfcDLgjRg+uMJ89v5r3JxeXQteQgjJWgSpqcxZQIVQGXalfSL5v1&#10;bEmJdUxx1oISJT0KSy9Xb99c9LoQKTTQcmEIgihb9LqkjXO6iCJbNaJj9gy0UHhYg+mYw0ezi7hh&#10;PaJ3bZTG8SLqwXBtoBLWYvR2PKSrgF/XonKf69oKR9qSIjcXVhPWrV+j1QUrdobpRlYTDfYPLDom&#10;FV76BHXLHCN7I/+A6mRlwELtziroIqhrWYlQA1aTxL9V89AwLUIt2Byrn9pk/x9s9elwb4jkJU0p&#10;UaxDiTZicOQaBpL67vTaFpj0oDHNDRhGlUOlVt9B9c0SBTcNUztxZQz0jWAc2SWINYVDDZujRuAQ&#10;9ejvuUQhEg8fvcAfL7P+pm3/ETi+wvYOwm1DbTpiwL+2zGP/C2FsIEFGqOzxSU1Pv8Lg/F2ySFM8&#10;qvAsTdJ5vgx6R6zwaF4tbaz7IKAjflNSg3YJsOxwZ51n95zi0xEZ49NulPdHnqRZfJ3ms/VieT7L&#10;1tl8lp/Hy1mc5Nf5Is7y7Hb904MmWdFIzoW6k0qcrJZkfyflZPrRJMFspC9pPk/nga+FVvK1bFvP&#10;zZrd9qY15MC858dejbW8SjOwVxzjrPCivZ/2jsl23EevGYdmYANO/6ERQT0v2CidG7ZD8NL5yTlb&#10;4EeUs8cBK6n9vmdGoDX23Q0gN/RDbaB7xAm+Ml7ZUIuXYjM8MqMnVRzeet+eBixI41nv+ORXxr8i&#10;UNfi3GLJZB7MMRY8JU8yjqihRfoKjbWWQWPvwJHnZEcctVDl9Fnws/zyOWQ9f7xWvwAAAP//AwBQ&#10;SwMEFAAGAAgAAAAhAJ4BBYzbAAAABQEAAA8AAABkcnMvZG93bnJldi54bWxMj8FOwzAQRO9I/IO1&#10;SNyoQ4MgCtlUiIhDj20RZzfeJmntdYidJuXrMVzgstJoRjNvi9VsjTjT4DvHCPeLBARx7XTHDcL7&#10;7u0uA+GDYq2MY0K4kIdVeX1VqFy7iTd03oZGxBL2uUJoQ+hzKX3dklV+4Xri6B3cYFWIcmikHtQU&#10;y62RyyR5lFZ1HBda1dNrS/VpO1oE/XW49Ok07dbrTTV+mq6q6OOIeHszvzyDCDSHvzD84Ed0KCPT&#10;3o2svTAI8ZHwe6OXpU9LEHuENH3IQJaF/E9ffgMAAP//AwBQSwECLQAUAAYACAAAACEAtoM4kv4A&#10;AADhAQAAEwAAAAAAAAAAAAAAAAAAAAAAW0NvbnRlbnRfVHlwZXNdLnhtbFBLAQItABQABgAIAAAA&#10;IQA4/SH/1gAAAJQBAAALAAAAAAAAAAAAAAAAAC8BAABfcmVscy8ucmVsc1BLAQItABQABgAIAAAA&#10;IQBEI8XviwIAAAQFAAAOAAAAAAAAAAAAAAAAAC4CAABkcnMvZTJvRG9jLnhtbFBLAQItABQABgAI&#10;AAAAIQCeAQWM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3FA17FD9" w14:textId="77777777" w:rsidR="00D91B45" w:rsidRDefault="00660653" w:rsidP="003915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ECA5441"/>
    <w:multiLevelType w:val="hybridMultilevel"/>
    <w:tmpl w:val="BC941800"/>
    <w:lvl w:ilvl="0" w:tplc="BC384C12">
      <w:start w:val="1"/>
      <w:numFmt w:val="lowerRoman"/>
      <w:lvlText w:val="(%1)"/>
      <w:lvlJc w:val="left"/>
      <w:pPr>
        <w:ind w:left="220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3" w:hanging="360"/>
      </w:pPr>
    </w:lvl>
    <w:lvl w:ilvl="2" w:tplc="0C09001B" w:tentative="1">
      <w:start w:val="1"/>
      <w:numFmt w:val="lowerRoman"/>
      <w:lvlText w:val="%3."/>
      <w:lvlJc w:val="right"/>
      <w:pPr>
        <w:ind w:left="3283" w:hanging="180"/>
      </w:pPr>
    </w:lvl>
    <w:lvl w:ilvl="3" w:tplc="0C09000F" w:tentative="1">
      <w:start w:val="1"/>
      <w:numFmt w:val="decimal"/>
      <w:lvlText w:val="%4."/>
      <w:lvlJc w:val="left"/>
      <w:pPr>
        <w:ind w:left="4003" w:hanging="360"/>
      </w:pPr>
    </w:lvl>
    <w:lvl w:ilvl="4" w:tplc="0C090019" w:tentative="1">
      <w:start w:val="1"/>
      <w:numFmt w:val="lowerLetter"/>
      <w:lvlText w:val="%5."/>
      <w:lvlJc w:val="left"/>
      <w:pPr>
        <w:ind w:left="4723" w:hanging="360"/>
      </w:pPr>
    </w:lvl>
    <w:lvl w:ilvl="5" w:tplc="0C09001B" w:tentative="1">
      <w:start w:val="1"/>
      <w:numFmt w:val="lowerRoman"/>
      <w:lvlText w:val="%6."/>
      <w:lvlJc w:val="right"/>
      <w:pPr>
        <w:ind w:left="5443" w:hanging="180"/>
      </w:pPr>
    </w:lvl>
    <w:lvl w:ilvl="6" w:tplc="0C09000F" w:tentative="1">
      <w:start w:val="1"/>
      <w:numFmt w:val="decimal"/>
      <w:lvlText w:val="%7."/>
      <w:lvlJc w:val="left"/>
      <w:pPr>
        <w:ind w:left="6163" w:hanging="360"/>
      </w:pPr>
    </w:lvl>
    <w:lvl w:ilvl="7" w:tplc="0C090019" w:tentative="1">
      <w:start w:val="1"/>
      <w:numFmt w:val="lowerLetter"/>
      <w:lvlText w:val="%8."/>
      <w:lvlJc w:val="left"/>
      <w:pPr>
        <w:ind w:left="6883" w:hanging="360"/>
      </w:pPr>
    </w:lvl>
    <w:lvl w:ilvl="8" w:tplc="0C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 w15:restartNumberingAfterBreak="0">
    <w:nsid w:val="417D22F7"/>
    <w:multiLevelType w:val="hybridMultilevel"/>
    <w:tmpl w:val="87AC33F4"/>
    <w:lvl w:ilvl="0" w:tplc="4DB0C21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5AE5ECC"/>
    <w:multiLevelType w:val="hybridMultilevel"/>
    <w:tmpl w:val="FB02011A"/>
    <w:lvl w:ilvl="0" w:tplc="F05EDC1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A8D3CBF"/>
    <w:multiLevelType w:val="hybridMultilevel"/>
    <w:tmpl w:val="F66C2ABE"/>
    <w:lvl w:ilvl="0" w:tplc="FB5A507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352A7C"/>
    <w:multiLevelType w:val="hybridMultilevel"/>
    <w:tmpl w:val="10CCE680"/>
    <w:lvl w:ilvl="0" w:tplc="8B70CEE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03255E8"/>
    <w:multiLevelType w:val="hybridMultilevel"/>
    <w:tmpl w:val="189C676A"/>
    <w:lvl w:ilvl="0" w:tplc="279C1872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43129C0"/>
    <w:multiLevelType w:val="hybridMultilevel"/>
    <w:tmpl w:val="CB725C08"/>
    <w:lvl w:ilvl="0" w:tplc="9D680C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82671B"/>
    <w:multiLevelType w:val="hybridMultilevel"/>
    <w:tmpl w:val="2182DB56"/>
    <w:lvl w:ilvl="0" w:tplc="3DF08830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3" w:hanging="360"/>
      </w:pPr>
    </w:lvl>
    <w:lvl w:ilvl="2" w:tplc="0C09001B" w:tentative="1">
      <w:start w:val="1"/>
      <w:numFmt w:val="lowerRoman"/>
      <w:lvlText w:val="%3."/>
      <w:lvlJc w:val="right"/>
      <w:pPr>
        <w:ind w:left="2923" w:hanging="180"/>
      </w:pPr>
    </w:lvl>
    <w:lvl w:ilvl="3" w:tplc="0C09000F" w:tentative="1">
      <w:start w:val="1"/>
      <w:numFmt w:val="decimal"/>
      <w:lvlText w:val="%4."/>
      <w:lvlJc w:val="left"/>
      <w:pPr>
        <w:ind w:left="3643" w:hanging="360"/>
      </w:pPr>
    </w:lvl>
    <w:lvl w:ilvl="4" w:tplc="0C090019" w:tentative="1">
      <w:start w:val="1"/>
      <w:numFmt w:val="lowerLetter"/>
      <w:lvlText w:val="%5."/>
      <w:lvlJc w:val="left"/>
      <w:pPr>
        <w:ind w:left="4363" w:hanging="360"/>
      </w:pPr>
    </w:lvl>
    <w:lvl w:ilvl="5" w:tplc="0C09001B" w:tentative="1">
      <w:start w:val="1"/>
      <w:numFmt w:val="lowerRoman"/>
      <w:lvlText w:val="%6."/>
      <w:lvlJc w:val="right"/>
      <w:pPr>
        <w:ind w:left="5083" w:hanging="180"/>
      </w:pPr>
    </w:lvl>
    <w:lvl w:ilvl="6" w:tplc="0C09000F" w:tentative="1">
      <w:start w:val="1"/>
      <w:numFmt w:val="decimal"/>
      <w:lvlText w:val="%7."/>
      <w:lvlJc w:val="left"/>
      <w:pPr>
        <w:ind w:left="5803" w:hanging="360"/>
      </w:pPr>
    </w:lvl>
    <w:lvl w:ilvl="7" w:tplc="0C090019" w:tentative="1">
      <w:start w:val="1"/>
      <w:numFmt w:val="lowerLetter"/>
      <w:lvlText w:val="%8."/>
      <w:lvlJc w:val="left"/>
      <w:pPr>
        <w:ind w:left="6523" w:hanging="360"/>
      </w:pPr>
    </w:lvl>
    <w:lvl w:ilvl="8" w:tplc="0C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9" w15:restartNumberingAfterBreak="0">
    <w:nsid w:val="7CE47A74"/>
    <w:multiLevelType w:val="hybridMultilevel"/>
    <w:tmpl w:val="2182DB56"/>
    <w:lvl w:ilvl="0" w:tplc="3DF08830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3" w:hanging="360"/>
      </w:pPr>
    </w:lvl>
    <w:lvl w:ilvl="2" w:tplc="0C09001B" w:tentative="1">
      <w:start w:val="1"/>
      <w:numFmt w:val="lowerRoman"/>
      <w:lvlText w:val="%3."/>
      <w:lvlJc w:val="right"/>
      <w:pPr>
        <w:ind w:left="2923" w:hanging="180"/>
      </w:pPr>
    </w:lvl>
    <w:lvl w:ilvl="3" w:tplc="0C09000F" w:tentative="1">
      <w:start w:val="1"/>
      <w:numFmt w:val="decimal"/>
      <w:lvlText w:val="%4."/>
      <w:lvlJc w:val="left"/>
      <w:pPr>
        <w:ind w:left="3643" w:hanging="360"/>
      </w:pPr>
    </w:lvl>
    <w:lvl w:ilvl="4" w:tplc="0C090019" w:tentative="1">
      <w:start w:val="1"/>
      <w:numFmt w:val="lowerLetter"/>
      <w:lvlText w:val="%5."/>
      <w:lvlJc w:val="left"/>
      <w:pPr>
        <w:ind w:left="4363" w:hanging="360"/>
      </w:pPr>
    </w:lvl>
    <w:lvl w:ilvl="5" w:tplc="0C09001B" w:tentative="1">
      <w:start w:val="1"/>
      <w:numFmt w:val="lowerRoman"/>
      <w:lvlText w:val="%6."/>
      <w:lvlJc w:val="right"/>
      <w:pPr>
        <w:ind w:left="5083" w:hanging="180"/>
      </w:pPr>
    </w:lvl>
    <w:lvl w:ilvl="6" w:tplc="0C09000F" w:tentative="1">
      <w:start w:val="1"/>
      <w:numFmt w:val="decimal"/>
      <w:lvlText w:val="%7."/>
      <w:lvlJc w:val="left"/>
      <w:pPr>
        <w:ind w:left="5803" w:hanging="360"/>
      </w:pPr>
    </w:lvl>
    <w:lvl w:ilvl="7" w:tplc="0C090019" w:tentative="1">
      <w:start w:val="1"/>
      <w:numFmt w:val="lowerLetter"/>
      <w:lvlText w:val="%8."/>
      <w:lvlJc w:val="left"/>
      <w:pPr>
        <w:ind w:left="6523" w:hanging="360"/>
      </w:pPr>
    </w:lvl>
    <w:lvl w:ilvl="8" w:tplc="0C0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C3"/>
    <w:rsid w:val="000847A0"/>
    <w:rsid w:val="00321CA9"/>
    <w:rsid w:val="00325B43"/>
    <w:rsid w:val="00393F3B"/>
    <w:rsid w:val="005316BD"/>
    <w:rsid w:val="005670D9"/>
    <w:rsid w:val="00607DC3"/>
    <w:rsid w:val="00660653"/>
    <w:rsid w:val="007A595A"/>
    <w:rsid w:val="00822E7F"/>
    <w:rsid w:val="00857004"/>
    <w:rsid w:val="0087367F"/>
    <w:rsid w:val="00CE474D"/>
    <w:rsid w:val="00D4743F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38E45"/>
  <w15:chartTrackingRefBased/>
  <w15:docId w15:val="{B78F0732-E0FA-40A9-A51C-F762466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7DC3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607DC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07DC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607DC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607DC3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07DC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07DC3"/>
  </w:style>
  <w:style w:type="character" w:customStyle="1" w:styleId="CharAmSchText">
    <w:name w:val="CharAmSchText"/>
    <w:basedOn w:val="DefaultParagraphFont"/>
    <w:uiPriority w:val="1"/>
    <w:qFormat/>
    <w:rsid w:val="00607DC3"/>
  </w:style>
  <w:style w:type="character" w:customStyle="1" w:styleId="CharSectno">
    <w:name w:val="CharSectno"/>
    <w:basedOn w:val="DefaultParagraphFont"/>
    <w:qFormat/>
    <w:rsid w:val="00607DC3"/>
  </w:style>
  <w:style w:type="paragraph" w:customStyle="1" w:styleId="subsection">
    <w:name w:val="subsection"/>
    <w:aliases w:val="ss,Subsection"/>
    <w:basedOn w:val="Normal"/>
    <w:link w:val="subsectionChar"/>
    <w:rsid w:val="00607DC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607DC3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607DC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607DC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607DC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07DC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07DC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607DC3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607DC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07DC3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7DC3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7D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7D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notepara">
    <w:name w:val="note(para)"/>
    <w:aliases w:val="na"/>
    <w:basedOn w:val="Normal"/>
    <w:rsid w:val="00607DC3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styleId="Footer">
    <w:name w:val="footer"/>
    <w:link w:val="FooterChar"/>
    <w:rsid w:val="00607D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7DC3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607DC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07D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07DC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07DC3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7DC3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607DC3"/>
    <w:pPr>
      <w:numPr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607DC3"/>
    <w:pPr>
      <w:numPr>
        <w:ilvl w:val="1"/>
        <w:numId w:val="1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607DC3"/>
    <w:pPr>
      <w:numPr>
        <w:numId w:val="1"/>
      </w:numPr>
    </w:pPr>
  </w:style>
  <w:style w:type="character" w:customStyle="1" w:styleId="notetextChar">
    <w:name w:val="note(text) Char"/>
    <w:aliases w:val="n Char"/>
    <w:basedOn w:val="DefaultParagraphFont"/>
    <w:link w:val="notetext"/>
    <w:rsid w:val="00607DC3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D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DC3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DC3"/>
    <w:pPr>
      <w:ind w:left="720"/>
      <w:contextualSpacing/>
    </w:pPr>
  </w:style>
  <w:style w:type="character" w:customStyle="1" w:styleId="DefinitionChar">
    <w:name w:val="Definition Char"/>
    <w:aliases w:val="dd Char"/>
    <w:link w:val="Definition"/>
    <w:rsid w:val="00607DC3"/>
    <w:rPr>
      <w:rFonts w:ascii="Times New Roman" w:eastAsia="Times New Roman" w:hAnsi="Times New Roman" w:cs="Times New Roman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07DC3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607DC3"/>
    <w:pPr>
      <w:spacing w:after="0" w:line="240" w:lineRule="auto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53DDBAB77D747BAC6F7543B4F0B79" ma:contentTypeVersion="0" ma:contentTypeDescription="Create a new document." ma:contentTypeScope="" ma:versionID="febc9a2b8dd6ac2e2aef36e3331a2a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08762-A7EC-4437-8E3F-21B1D573C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F3DBF-EB5A-4237-A3C2-0093B2A9E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D0F93-506C-48C4-8E9A-9D728C66DD3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TRACKED - Draft Amendment Declaration - 13.10.2022.docx</vt:lpstr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TRACKED - Draft Amendment Declaration - 13.10.2022.docx</dc:title>
  <dc:subject/>
  <dc:creator>Legal Services - DITRDCA</dc:creator>
  <cp:keywords/>
  <dc:description/>
  <cp:lastModifiedBy>O'DEA Michael</cp:lastModifiedBy>
  <cp:revision>5</cp:revision>
  <dcterms:created xsi:type="dcterms:W3CDTF">2022-10-18T06:24:00Z</dcterms:created>
  <dcterms:modified xsi:type="dcterms:W3CDTF">2022-11-21T00:13:00Z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0x01010081553DDBAB77D747BAC6F7543B4F0B79</vt:lpwstr>
  </property>
  <property fmtid="{D5CDD505-2E9C-101B-9397-08002B2CF9AE}" pid="3" name="TrimRevisionNumber">
    <vt:i4>3</vt:i4>
  </property>
</Properties>
</file>